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76" w:rsidRDefault="00C04B76" w:rsidP="00C04B76">
      <w:pPr>
        <w:shd w:val="clear" w:color="auto" w:fill="F5F5F5"/>
        <w:spacing w:after="0" w:line="240" w:lineRule="auto"/>
        <w:ind w:left="-567" w:right="-56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FD1BC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Fondy pro </w:t>
      </w:r>
      <w:proofErr w:type="spellStart"/>
      <w:r w:rsidRPr="00FD1BC7">
        <w:rPr>
          <w:rFonts w:ascii="Calibri" w:eastAsia="Times New Roman" w:hAnsi="Calibri" w:cs="Calibri"/>
          <w:b/>
          <w:sz w:val="24"/>
          <w:szCs w:val="24"/>
          <w:lang w:eastAsia="cs-CZ"/>
        </w:rPr>
        <w:t>zdostupnění</w:t>
      </w:r>
      <w:proofErr w:type="spellEnd"/>
      <w:r w:rsidRPr="00FD1BC7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malých a středních podniků (MSP)</w:t>
      </w:r>
    </w:p>
    <w:p w:rsidR="00C04B76" w:rsidRDefault="00C04B76" w:rsidP="00C04B76">
      <w:pPr>
        <w:shd w:val="clear" w:color="auto" w:fill="F5F5F5"/>
        <w:spacing w:after="0" w:line="240" w:lineRule="auto"/>
        <w:ind w:left="-567" w:right="-569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EU a Čína zintenz</w:t>
      </w:r>
      <w:r>
        <w:rPr>
          <w:rFonts w:ascii="Calibri" w:eastAsia="Times New Roman" w:hAnsi="Calibri" w:cs="Calibri"/>
          <w:sz w:val="24"/>
          <w:szCs w:val="24"/>
          <w:lang w:eastAsia="cs-CZ"/>
        </w:rPr>
        <w:t>i</w:t>
      </w:r>
      <w:bookmarkStart w:id="0" w:name="_GoBack"/>
      <w:bookmarkEnd w:id="0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vňují spolupráci v oblasti životního prostředí, vodního hospodářství a oběhového hospodářství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Od 1. do 3. dubna 2019, delegace EU pod vedením komisaře EU pro životní prostředí, námořní záležitosti a rybolov, </w:t>
      </w:r>
      <w:proofErr w:type="spellStart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Karmenu</w:t>
      </w:r>
      <w:proofErr w:type="spellEnd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 Vella navštěvuje Čínu, aby pokračovala a prohloubila dvoustranné vztahy mezi EU a Čínou v oblasti životního prostředí. Bude předsedat 7. dialogu o životním prostředí a zahájí dva nové dialogy na vysoké úrovni o vodě a oběhové ekonomice. Komisař se setká s několika čínskými ministry, aby projednali společné priority týkající se vodního hospodářství, oběhového hospodářství, ochrany volně žijících živočichů a lesů, partnerství mezi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moři 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EU a Čínským oceánem a boje proti nezákonnému rybolovu. Komisař Vella řekl: „Jak EU, tak Čína čelí podobným environmentálním výzvám. Hrozby pro biologickou rozmanitost, tlaky na vzácné přírodní zdroje, vody a oceány a hrozba znečištění vyžadují silnou správu. Společně dokážeme lépe reagovat na tyto výzvy a my můžeme zaujmout vedoucí postavení v celosvětovém měřítku.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„Cyklické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“ hospodářství je důležitou politickou prioritou jak v EU, tak v Číně, což </w:t>
      </w:r>
      <w:proofErr w:type="gramStart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potvrzuje„ Memorandum</w:t>
      </w:r>
      <w:proofErr w:type="gramEnd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 o porozumění o spolupráci v</w:t>
      </w:r>
      <w:r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oblasti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cyklického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 hospodářství “podepsané v červenci 2018. s přihlédnutím ke zkušenostem získaným při provádění akčního plánu EU pro </w:t>
      </w:r>
      <w:r>
        <w:rPr>
          <w:rFonts w:ascii="Calibri" w:eastAsia="Times New Roman" w:hAnsi="Calibri" w:cs="Calibri"/>
          <w:sz w:val="24"/>
          <w:szCs w:val="24"/>
          <w:lang w:eastAsia="cs-CZ"/>
        </w:rPr>
        <w:t>cyklické</w:t>
      </w:r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 xml:space="preserve"> hospodářství a představitelů EU pro strategii v oblasti plastů se bude jednat o tom, jak urychlit dvoustrannou spolupráci s cílem lépe reagovat na společné výzvy a podpořit globální přechod k ekonomicky účinnému modelu, který bude účinně využívat zdroje a bude fungovat v kruhu s cíli udržitelného rozvoje. Biologická rozmanitost bude také na pořadu jednání, s výhledem na summit o biologické rozmanitosti v </w:t>
      </w:r>
      <w:proofErr w:type="spellStart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Chinanextu</w:t>
      </w:r>
      <w:proofErr w:type="spellEnd"/>
      <w:r w:rsidRPr="00FD1BC7">
        <w:rPr>
          <w:rFonts w:ascii="Calibri" w:eastAsia="Times New Roman" w:hAnsi="Calibri" w:cs="Calibri"/>
          <w:sz w:val="24"/>
          <w:szCs w:val="24"/>
          <w:lang w:eastAsia="cs-CZ"/>
        </w:rPr>
        <w:t>, kde se očekává, že se světoví lídři dohodnou na plánu na období po roce 2020, jehož cílem je zastavit rychlý pokles přírodního světa</w:t>
      </w:r>
    </w:p>
    <w:p w:rsidR="00F3310C" w:rsidRDefault="00F3310C"/>
    <w:sectPr w:rsidR="00F3310C" w:rsidSect="0066011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76"/>
    <w:rsid w:val="0066011A"/>
    <w:rsid w:val="00C04B76"/>
    <w:rsid w:val="00F3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CD01"/>
  <w15:chartTrackingRefBased/>
  <w15:docId w15:val="{574ADBD0-7D54-4C06-AE7B-7AE79AEA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04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Peltrám</dc:creator>
  <cp:keywords/>
  <dc:description/>
  <cp:lastModifiedBy>Antonín Peltrám</cp:lastModifiedBy>
  <cp:revision>1</cp:revision>
  <dcterms:created xsi:type="dcterms:W3CDTF">2019-04-01T15:54:00Z</dcterms:created>
  <dcterms:modified xsi:type="dcterms:W3CDTF">2019-04-01T15:55:00Z</dcterms:modified>
</cp:coreProperties>
</file>