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A7E" w:rsidRDefault="00F56A7E" w:rsidP="00F56A7E">
      <w:pPr>
        <w:shd w:val="clear" w:color="auto" w:fill="F5F5F5"/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6359A3">
        <w:rPr>
          <w:rFonts w:ascii="Calibri" w:eastAsia="Times New Roman" w:hAnsi="Calibri" w:cs="Calibri"/>
          <w:b/>
          <w:sz w:val="24"/>
          <w:szCs w:val="24"/>
          <w:lang w:eastAsia="cs-CZ"/>
        </w:rPr>
        <w:t>Digitální jednotný trh: téměř polovina cestujících si užila online předplatného</w:t>
      </w:r>
    </w:p>
    <w:p w:rsidR="00F56A7E" w:rsidRPr="006F6027" w:rsidRDefault="00F56A7E" w:rsidP="00F56A7E">
      <w:pPr>
        <w:shd w:val="clear" w:color="auto" w:fill="F5F5F5"/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6359A3">
        <w:rPr>
          <w:rFonts w:ascii="Calibri" w:eastAsia="Times New Roman" w:hAnsi="Calibri" w:cs="Calibri"/>
          <w:sz w:val="24"/>
          <w:szCs w:val="24"/>
          <w:lang w:eastAsia="cs-CZ"/>
        </w:rPr>
        <w:t>Dne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1. dubna 2019 je roční</w:t>
      </w:r>
      <w:r w:rsidRPr="006359A3">
        <w:rPr>
          <w:rFonts w:ascii="Calibri" w:eastAsia="Times New Roman" w:hAnsi="Calibri" w:cs="Calibri"/>
          <w:sz w:val="24"/>
          <w:szCs w:val="24"/>
          <w:lang w:eastAsia="cs-CZ"/>
        </w:rPr>
        <w:t xml:space="preserve"> výročí 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možností</w:t>
      </w:r>
      <w:r w:rsidRPr="006359A3">
        <w:rPr>
          <w:rFonts w:ascii="Calibri" w:eastAsia="Times New Roman" w:hAnsi="Calibri" w:cs="Calibri"/>
          <w:sz w:val="24"/>
          <w:szCs w:val="24"/>
          <w:lang w:eastAsia="cs-CZ"/>
        </w:rPr>
        <w:t xml:space="preserve"> Evropan</w:t>
      </w:r>
      <w:r>
        <w:rPr>
          <w:rFonts w:ascii="Calibri" w:eastAsia="Times New Roman" w:hAnsi="Calibri" w:cs="Calibri"/>
          <w:sz w:val="24"/>
          <w:szCs w:val="24"/>
          <w:lang w:eastAsia="cs-CZ"/>
        </w:rPr>
        <w:t>ů</w:t>
      </w:r>
      <w:r w:rsidRPr="006359A3">
        <w:rPr>
          <w:rFonts w:ascii="Calibri" w:eastAsia="Times New Roman" w:hAnsi="Calibri" w:cs="Calibri"/>
          <w:sz w:val="24"/>
          <w:szCs w:val="24"/>
          <w:lang w:eastAsia="cs-CZ"/>
        </w:rPr>
        <w:t xml:space="preserve"> mohou cestovat po celé EU prostřednictvím online předplatného filmů, sportovních akcí, elektronických knih, videoher nebo hudebních služeb, a to díky nařízení o přenositelnosti služeb online obsahu. Nový průzkum Eurobarometru ukazuje, že rok po vstupu nových pravidel v platnost využilo </w:t>
      </w:r>
      <w:proofErr w:type="gramStart"/>
      <w:r w:rsidRPr="006359A3">
        <w:rPr>
          <w:rFonts w:ascii="Calibri" w:eastAsia="Times New Roman" w:hAnsi="Calibri" w:cs="Calibri"/>
          <w:sz w:val="24"/>
          <w:szCs w:val="24"/>
          <w:lang w:eastAsia="cs-CZ"/>
        </w:rPr>
        <w:t>49%</w:t>
      </w:r>
      <w:proofErr w:type="gramEnd"/>
      <w:r w:rsidRPr="006359A3">
        <w:rPr>
          <w:rFonts w:ascii="Calibri" w:eastAsia="Times New Roman" w:hAnsi="Calibri" w:cs="Calibri"/>
          <w:sz w:val="24"/>
          <w:szCs w:val="24"/>
          <w:lang w:eastAsia="cs-CZ"/>
        </w:rPr>
        <w:t xml:space="preserve"> lidí, kteří cestovali v EU, možnost přístupu ke svým online předplatným při cestování. Celkem </w:t>
      </w:r>
      <w:proofErr w:type="gramStart"/>
      <w:r w:rsidRPr="006359A3">
        <w:rPr>
          <w:rFonts w:ascii="Calibri" w:eastAsia="Times New Roman" w:hAnsi="Calibri" w:cs="Calibri"/>
          <w:sz w:val="24"/>
          <w:szCs w:val="24"/>
          <w:lang w:eastAsia="cs-CZ"/>
        </w:rPr>
        <w:t>52%</w:t>
      </w:r>
      <w:proofErr w:type="gramEnd"/>
      <w:r w:rsidRPr="006359A3">
        <w:rPr>
          <w:rFonts w:ascii="Calibri" w:eastAsia="Times New Roman" w:hAnsi="Calibri" w:cs="Calibri"/>
          <w:sz w:val="24"/>
          <w:szCs w:val="24"/>
          <w:lang w:eastAsia="cs-CZ"/>
        </w:rPr>
        <w:t xml:space="preserve"> Evropanů si je vědomo toho, že je možné přistupovat k placeným předplatným za služby online obsahu při dočasném pobytu v jiné zemi EU. </w:t>
      </w:r>
      <w:proofErr w:type="gramStart"/>
      <w:r w:rsidRPr="006359A3">
        <w:rPr>
          <w:rFonts w:ascii="Calibri" w:eastAsia="Times New Roman" w:hAnsi="Calibri" w:cs="Calibri"/>
          <w:sz w:val="24"/>
          <w:szCs w:val="24"/>
          <w:lang w:eastAsia="cs-CZ"/>
        </w:rPr>
        <w:t>55%</w:t>
      </w:r>
      <w:proofErr w:type="gramEnd"/>
      <w:r w:rsidRPr="006359A3">
        <w:rPr>
          <w:rFonts w:ascii="Calibri" w:eastAsia="Times New Roman" w:hAnsi="Calibri" w:cs="Calibri"/>
          <w:sz w:val="24"/>
          <w:szCs w:val="24"/>
          <w:lang w:eastAsia="cs-CZ"/>
        </w:rPr>
        <w:t xml:space="preserve"> respondentů, kteří zaplatili za on-line obsah, to obecně považuje za dobrou hodnotu za peníze. Místopředsedkyně pro digitální jednotný trh Andrus Ansip a komisařka pro digitální ekonomiku a společnost </w:t>
      </w:r>
      <w:proofErr w:type="spellStart"/>
      <w:r w:rsidRPr="006359A3">
        <w:rPr>
          <w:rFonts w:ascii="Calibri" w:eastAsia="Times New Roman" w:hAnsi="Calibri" w:cs="Calibri"/>
          <w:sz w:val="24"/>
          <w:szCs w:val="24"/>
          <w:lang w:eastAsia="cs-CZ"/>
        </w:rPr>
        <w:t>Mariya</w:t>
      </w:r>
      <w:proofErr w:type="spellEnd"/>
      <w:r w:rsidRPr="006359A3">
        <w:rPr>
          <w:rFonts w:ascii="Calibri" w:eastAsia="Times New Roman" w:hAnsi="Calibri" w:cs="Calibri"/>
          <w:sz w:val="24"/>
          <w:szCs w:val="24"/>
          <w:lang w:eastAsia="cs-CZ"/>
        </w:rPr>
        <w:t xml:space="preserve"> Gabriel řekla: „Již rok mohou Evropané cestovat se svým online obsahem po celé </w:t>
      </w:r>
      <w:proofErr w:type="gramStart"/>
      <w:r w:rsidRPr="006359A3">
        <w:rPr>
          <w:rFonts w:ascii="Calibri" w:eastAsia="Times New Roman" w:hAnsi="Calibri" w:cs="Calibri"/>
          <w:sz w:val="24"/>
          <w:szCs w:val="24"/>
          <w:lang w:eastAsia="cs-CZ"/>
        </w:rPr>
        <w:t>Evropě - dalším</w:t>
      </w:r>
      <w:proofErr w:type="gramEnd"/>
      <w:r w:rsidRPr="006359A3">
        <w:rPr>
          <w:rFonts w:ascii="Calibri" w:eastAsia="Times New Roman" w:hAnsi="Calibri" w:cs="Calibri"/>
          <w:sz w:val="24"/>
          <w:szCs w:val="24"/>
          <w:lang w:eastAsia="cs-CZ"/>
        </w:rPr>
        <w:t xml:space="preserve"> úspěchem jednotného digitálního trhu. Spolu s účinným zrušením poplatků za roaming a novými pravidly proti neoprávněnému </w:t>
      </w:r>
      <w:proofErr w:type="spellStart"/>
      <w:r w:rsidRPr="006359A3">
        <w:rPr>
          <w:rFonts w:ascii="Calibri" w:eastAsia="Times New Roman" w:hAnsi="Calibri" w:cs="Calibri"/>
          <w:sz w:val="24"/>
          <w:szCs w:val="24"/>
          <w:lang w:eastAsia="cs-CZ"/>
        </w:rPr>
        <w:t>geoblockingu</w:t>
      </w:r>
      <w:proofErr w:type="spellEnd"/>
      <w:r w:rsidRPr="006359A3">
        <w:rPr>
          <w:rFonts w:ascii="Calibri" w:eastAsia="Times New Roman" w:hAnsi="Calibri" w:cs="Calibri"/>
          <w:sz w:val="24"/>
          <w:szCs w:val="24"/>
          <w:lang w:eastAsia="cs-CZ"/>
        </w:rPr>
        <w:t xml:space="preserve"> digitální jednotný trh narušuje digitální překážky ve prospěch spotřebitelů a podniků. Velmi nás těší, že Evropané aktivně využívají svých nových digitálních práv. </w:t>
      </w:r>
    </w:p>
    <w:p w:rsidR="00F3310C" w:rsidRDefault="00F3310C"/>
    <w:sectPr w:rsidR="00F3310C" w:rsidSect="006601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7E"/>
    <w:rsid w:val="0066011A"/>
    <w:rsid w:val="00F3310C"/>
    <w:rsid w:val="00F5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CC50"/>
  <w15:chartTrackingRefBased/>
  <w15:docId w15:val="{5392DB61-8B4E-4E8A-9FD8-0F34DBE9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6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Peltrám</dc:creator>
  <cp:keywords/>
  <dc:description/>
  <cp:lastModifiedBy>Antonín Peltrám</cp:lastModifiedBy>
  <cp:revision>1</cp:revision>
  <dcterms:created xsi:type="dcterms:W3CDTF">2019-04-01T15:43:00Z</dcterms:created>
  <dcterms:modified xsi:type="dcterms:W3CDTF">2019-04-01T15:49:00Z</dcterms:modified>
</cp:coreProperties>
</file>