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olor w:val="000000" w:themeColor="text1"/>
          <w:lang w:val="cs-CZ"/>
        </w:rPr>
        <w:id w:val="1431786407"/>
        <w:docPartObj>
          <w:docPartGallery w:val="Cover Pages"/>
          <w:docPartUnique/>
        </w:docPartObj>
      </w:sdtPr>
      <w:sdtEndPr>
        <w:rPr>
          <w:rFonts w:cstheme="minorHAnsi"/>
          <w:b/>
        </w:rPr>
      </w:sdtEndPr>
      <w:sdtContent>
        <w:p w14:paraId="25AF5070" w14:textId="77777777" w:rsidR="006D60EC" w:rsidRDefault="006D60EC">
          <w:pPr>
            <w:pStyle w:val="Bezmezer"/>
          </w:pPr>
          <w:r>
            <w:rPr>
              <w:noProof/>
            </w:rPr>
            <mc:AlternateContent>
              <mc:Choice Requires="wpg">
                <w:drawing>
                  <wp:anchor distT="0" distB="0" distL="114300" distR="114300" simplePos="0" relativeHeight="251663360" behindDoc="1" locked="0" layoutInCell="1" allowOverlap="1" wp14:anchorId="0A38F75E" wp14:editId="467677BD">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Skupina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Obdélník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ětiúhelník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um"/>
                                    <w:tag w:val=""/>
                                    <w:id w:val="-1839298693"/>
                                    <w:dataBinding w:prefixMappings="xmlns:ns0='http://schemas.microsoft.com/office/2006/coverPageProps' " w:xpath="/ns0:CoverPageProperties[1]/ns0:PublishDate[1]" w:storeItemID="{55AF091B-3C7A-41E3-B477-F2FDAA23CFDA}"/>
                                    <w:date w:fullDate="2022-12-14T00:00:00Z">
                                      <w:dateFormat w:val="d.M.yyyy"/>
                                      <w:lid w:val="cs-CZ"/>
                                      <w:storeMappedDataAs w:val="dateTime"/>
                                      <w:calendar w:val="gregorian"/>
                                    </w:date>
                                  </w:sdtPr>
                                  <w:sdtEndPr/>
                                  <w:sdtContent>
                                    <w:p w14:paraId="46E01771" w14:textId="77777777" w:rsidR="00FD63A6" w:rsidRDefault="00FD63A6">
                                      <w:pPr>
                                        <w:pStyle w:val="Bezmezer"/>
                                        <w:jc w:val="right"/>
                                        <w:rPr>
                                          <w:color w:val="FFFFFF" w:themeColor="background1"/>
                                          <w:sz w:val="28"/>
                                          <w:szCs w:val="28"/>
                                        </w:rPr>
                                      </w:pPr>
                                      <w:r>
                                        <w:rPr>
                                          <w:color w:val="FFFFFF" w:themeColor="background1"/>
                                          <w:sz w:val="28"/>
                                          <w:szCs w:val="28"/>
                                          <w:lang w:val="cs-CZ"/>
                                        </w:rPr>
                                        <w:t>14.12.2022</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Skupina 5"/>
                            <wpg:cNvGrpSpPr/>
                            <wpg:grpSpPr>
                              <a:xfrm>
                                <a:off x="76200" y="4210050"/>
                                <a:ext cx="2057400" cy="4910328"/>
                                <a:chOff x="80645" y="4211812"/>
                                <a:chExt cx="1306273" cy="3121026"/>
                              </a:xfrm>
                            </wpg:grpSpPr>
                            <wpg:grpSp>
                              <wpg:cNvPr id="6" name="Skupina 6"/>
                              <wpg:cNvGrpSpPr>
                                <a:grpSpLocks noChangeAspect="1"/>
                              </wpg:cNvGrpSpPr>
                              <wpg:grpSpPr>
                                <a:xfrm>
                                  <a:off x="141062" y="4211812"/>
                                  <a:ext cx="1047750" cy="3121026"/>
                                  <a:chOff x="141062" y="4211812"/>
                                  <a:chExt cx="1047750" cy="3121026"/>
                                </a:xfrm>
                              </wpg:grpSpPr>
                              <wps:wsp>
                                <wps:cNvPr id="20" name="Volný tvar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Volný tvar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Volný tvar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Volný tvar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Volný tvar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Volný tvar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Volný tvar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Volný tvar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Volný tvar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Volný tvar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Volný tvar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Volný tvar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Skupina 7"/>
                              <wpg:cNvGrpSpPr>
                                <a:grpSpLocks noChangeAspect="1"/>
                              </wpg:cNvGrpSpPr>
                              <wpg:grpSpPr>
                                <a:xfrm>
                                  <a:off x="80645" y="4826972"/>
                                  <a:ext cx="1306273" cy="2505863"/>
                                  <a:chOff x="80645" y="4649964"/>
                                  <a:chExt cx="874712" cy="1677988"/>
                                </a:xfrm>
                              </wpg:grpSpPr>
                              <wps:wsp>
                                <wps:cNvPr id="8" name="Volný tvar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Volný tvar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Volný tvar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Volný tvar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Volný tvar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Volný tvar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Volný tvar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Volný tvar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Volný tvar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Volný tvar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Volný tvar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0A38F75E" id="Skupina 2" o:spid="_x0000_s1026" style="position:absolute;margin-left:0;margin-top:0;width:172.8pt;height:718.55pt;z-index:-251653120;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">
                    <v:rect id="Obdélní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004b8d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ětiúhelník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e31b23 [3204]" stroked="f" strokeweight="1pt">
                      <v:textbox inset=",0,14.4pt,0">
                        <w:txbxContent>
                          <w:sdt>
                            <w:sdtPr>
                              <w:rPr>
                                <w:color w:val="FFFFFF" w:themeColor="background1"/>
                                <w:sz w:val="28"/>
                                <w:szCs w:val="28"/>
                              </w:rPr>
                              <w:alias w:val="Datum"/>
                              <w:tag w:val=""/>
                              <w:id w:val="-1839298693"/>
                              <w:dataBinding w:prefixMappings="xmlns:ns0='http://schemas.microsoft.com/office/2006/coverPageProps' " w:xpath="/ns0:CoverPageProperties[1]/ns0:PublishDate[1]" w:storeItemID="{55AF091B-3C7A-41E3-B477-F2FDAA23CFDA}"/>
                              <w:date w:fullDate="2022-12-14T00:00:00Z">
                                <w:dateFormat w:val="d.M.yyyy"/>
                                <w:lid w:val="cs-CZ"/>
                                <w:storeMappedDataAs w:val="dateTime"/>
                                <w:calendar w:val="gregorian"/>
                              </w:date>
                            </w:sdtPr>
                            <w:sdtEndPr/>
                            <w:sdtContent>
                              <w:p w14:paraId="46E01771" w14:textId="77777777" w:rsidR="00FD63A6" w:rsidRDefault="00FD63A6">
                                <w:pPr>
                                  <w:pStyle w:val="Bezmezer"/>
                                  <w:jc w:val="right"/>
                                  <w:rPr>
                                    <w:color w:val="FFFFFF" w:themeColor="background1"/>
                                    <w:sz w:val="28"/>
                                    <w:szCs w:val="28"/>
                                  </w:rPr>
                                </w:pPr>
                                <w:r>
                                  <w:rPr>
                                    <w:color w:val="FFFFFF" w:themeColor="background1"/>
                                    <w:sz w:val="28"/>
                                    <w:szCs w:val="28"/>
                                    <w:lang w:val="cs-CZ"/>
                                  </w:rPr>
                                  <w:t>14.12.2022</w:t>
                                </w:r>
                              </w:p>
                            </w:sdtContent>
                          </w:sdt>
                        </w:txbxContent>
                      </v:textbox>
                    </v:shape>
                    <v:group id="Skupina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Skupina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Volný tvar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004b8d [3215]" strokecolor="#004b8d [3215]" strokeweight="0">
                          <v:path arrowok="t" o:connecttype="custom" o:connectlocs="0,0;61913,241300;133350,482600;193675,661988;193675,698500;120650,485775;61913,285750;9525,84138;0,0" o:connectangles="0,0,0,0,0,0,0,0,0"/>
                        </v:shape>
                        <v:shape id="Volný tvar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004b8d [3215]" strokecolor="#004b8d [3215]" strokeweight="0">
                          <v:path arrowok="t" o:connecttype="custom" o:connectlocs="0,0;12700,30163;58738,147638;106363,265113;184150,427038;171450,427038;95250,268288;47625,155575;1588,39688;0,0" o:connectangles="0,0,0,0,0,0,0,0,0,0"/>
                        </v:shape>
                        <v:shape id="Volný tvar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004b8d [3215]" strokecolor="#004b8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Volný tvar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004b8d [3215]" strokecolor="#004b8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Volný tvar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004b8d [3215]" strokecolor="#004b8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Volný tvar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004b8d [3215]" strokecolor="#004b8d [3215]" strokeweight="0">
                          <v:path arrowok="t" o:connecttype="custom" o:connectlocs="0,0;52388,109538;38100,109538;19050,55563;0,0" o:connectangles="0,0,0,0,0"/>
                        </v:shape>
                        <v:shape id="Volný tvar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004b8d [3215]" strokecolor="#004b8d [3215]" strokeweight="0">
                          <v:path arrowok="t" o:connecttype="custom" o:connectlocs="0,0;14288,58738;14288,63500;23813,147638;7938,77788;0,0" o:connectangles="0,0,0,0,0,0"/>
                        </v:shape>
                        <v:shape id="Volný tvar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004b8d [3215]" strokecolor="#004b8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Volný tvar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004b8d [3215]" strokecolor="#004b8d [3215]" strokeweight="0">
                          <v:path arrowok="t" o:connecttype="custom" o:connectlocs="0,0;9525,25400;11113,30163;17463,127000;31750,209550;52388,293688;57150,307975;33338,255588;23813,230188;7938,128588;1588,65088;0,0" o:connectangles="0,0,0,0,0,0,0,0,0,0,0,0"/>
                        </v:shape>
                        <v:shape id="Volný tvar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004b8d [3215]" strokecolor="#004b8d [3215]" strokeweight="0">
                          <v:path arrowok="t" o:connecttype="custom" o:connectlocs="0,0;49213,103188;36513,103188;0,0" o:connectangles="0,0,0,0"/>
                        </v:shape>
                        <v:shape id="Volný tvar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004b8d [3215]" strokecolor="#004b8d [3215]" strokeweight="0">
                          <v:path arrowok="t" o:connecttype="custom" o:connectlocs="0,0;9525,26988;11113,66675;9525,61913;0,36513;0,0" o:connectangles="0,0,0,0,0,0"/>
                        </v:shape>
                        <v:shape id="Volný tvar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004b8d [3215]" strokecolor="#004b8d [3215]" strokeweight="0">
                          <v:path arrowok="t" o:connecttype="custom" o:connectlocs="0,0;9525,25400;33338,77788;52388,133350;71438,187325;69850,187325;20638,84138;17463,66675;0,0" o:connectangles="0,0,0,0,0,0,0,0,0"/>
                        </v:shape>
                      </v:group>
                      <v:group id="Skupina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Volný tvar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004b8d [3215]" strokecolor="#004b8d [3215]" strokeweight="0">
                          <v:fill opacity="13107f"/>
                          <v:stroke opacity="13107f"/>
                          <v:path arrowok="t" o:connecttype="custom" o:connectlocs="0,0;65088,246063;136525,490538;198438,674688;198438,714375;125413,493713;65088,290513;11113,85725;0,0" o:connectangles="0,0,0,0,0,0,0,0,0"/>
                        </v:shape>
                        <v:shape id="Volný tvar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004b8d [3215]" strokecolor="#004b8d [3215]" strokeweight="0">
                          <v:fill opacity="13107f"/>
                          <v:stroke opacity="13107f"/>
                          <v:path arrowok="t" o:connecttype="custom" o:connectlocs="0,0;12700,31750;58738,152400;109538,269875;187325,436563;173038,436563;96838,276225;47625,158750;0,41275;0,0" o:connectangles="0,0,0,0,0,0,0,0,0,0"/>
                        </v:shape>
                        <v:shape id="Volný tvar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004b8d [3215]" strokecolor="#004b8d [3215]" strokeweight="0">
                          <v:fill opacity="13107f"/>
                          <v:stroke opacity="13107f"/>
                          <v:path arrowok="t" o:connecttype="custom" o:connectlocs="0,0;25400,114300;31750,192088;28575,177800;0,49213;0,0" o:connectangles="0,0,0,0,0,0"/>
                        </v:shape>
                        <v:shape id="Volný tvar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004b8d [3215]" strokecolor="#004b8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Volný tvar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004b8d [3215]" strokecolor="#004b8d [3215]" strokeweight="0">
                          <v:fill opacity="13107f"/>
                          <v:stroke opacity="13107f"/>
                          <v:path arrowok="t" o:connecttype="custom" o:connectlocs="0,0;52388,112713;38100,112713;17463,57150;0,0" o:connectangles="0,0,0,0,0"/>
                        </v:shape>
                        <v:shape id="Volný tvar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004b8d [3215]" strokecolor="#004b8d [3215]" strokeweight="0">
                          <v:fill opacity="13107f"/>
                          <v:stroke opacity="13107f"/>
                          <v:path arrowok="t" o:connecttype="custom" o:connectlocs="0,0;12700,58738;12700,65088;23813,150813;6350,77788;0,0" o:connectangles="0,0,0,0,0,0"/>
                        </v:shape>
                        <v:shape id="Volný tvar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004b8d [3215]" strokecolor="#004b8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Volný tvar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004b8d [3215]" strokecolor="#004b8d [3215]" strokeweight="0">
                          <v:fill opacity="13107f"/>
                          <v:stroke opacity="13107f"/>
                          <v:path arrowok="t" o:connecttype="custom" o:connectlocs="0,0;9525,23813;11113,28575;19050,127000;33338,212725;52388,298450;58738,311150;34925,257175;23813,231775;7938,128588;1588,63500;0,0" o:connectangles="0,0,0,0,0,0,0,0,0,0,0,0"/>
                        </v:shape>
                        <v:shape id="Volný tvar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004b8d [3215]" strokecolor="#004b8d [3215]" strokeweight="0">
                          <v:fill opacity="13107f"/>
                          <v:stroke opacity="13107f"/>
                          <v:path arrowok="t" o:connecttype="custom" o:connectlocs="0,0;49213,104775;38100,104775;0,0" o:connectangles="0,0,0,0"/>
                        </v:shape>
                        <v:shape id="Volný tvar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004b8d [3215]" strokecolor="#004b8d [3215]" strokeweight="0">
                          <v:fill opacity="13107f"/>
                          <v:stroke opacity="13107f"/>
                          <v:path arrowok="t" o:connecttype="custom" o:connectlocs="0,0;11113,26988;11113,68263;9525,63500;0,39688;0,0" o:connectangles="0,0,0,0,0,0"/>
                        </v:shape>
                        <v:shape id="Volný tvar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004b8d [3215]" strokecolor="#004b8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5408" behindDoc="0" locked="0" layoutInCell="1" allowOverlap="1" wp14:anchorId="49DC560A" wp14:editId="24DDA94F">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ové pole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5A7D86" w14:textId="3C263D29" w:rsidR="00FD63A6" w:rsidRDefault="00007949">
                                <w:pPr>
                                  <w:pStyle w:val="Bezmezer"/>
                                  <w:rPr>
                                    <w:color w:val="E31B23" w:themeColor="accent1"/>
                                    <w:sz w:val="26"/>
                                    <w:szCs w:val="26"/>
                                  </w:rPr>
                                </w:pPr>
                                <w:sdt>
                                  <w:sdtPr>
                                    <w:rPr>
                                      <w:color w:val="E31B23" w:themeColor="accent1"/>
                                      <w:sz w:val="26"/>
                                      <w:szCs w:val="26"/>
                                      <w:lang w:val="cs-CZ"/>
                                    </w:rPr>
                                    <w:alias w:val="Autor"/>
                                    <w:tag w:val=""/>
                                    <w:id w:val="-839619627"/>
                                    <w:showingPlcHdr/>
                                    <w:dataBinding w:prefixMappings="xmlns:ns0='http://purl.org/dc/elements/1.1/' xmlns:ns1='http://schemas.openxmlformats.org/package/2006/metadata/core-properties' " w:xpath="/ns1:coreProperties[1]/ns0:creator[1]" w:storeItemID="{6C3C8BC8-F283-45AE-878A-BAB7291924A1}"/>
                                    <w:text/>
                                  </w:sdtPr>
                                  <w:sdtEndPr/>
                                  <w:sdtContent>
                                    <w:r w:rsidR="00585EA4">
                                      <w:rPr>
                                        <w:color w:val="E31B23" w:themeColor="accent1"/>
                                        <w:sz w:val="26"/>
                                        <w:szCs w:val="26"/>
                                        <w:lang w:val="cs-CZ"/>
                                      </w:rPr>
                                      <w:t xml:space="preserve">     </w:t>
                                    </w:r>
                                  </w:sdtContent>
                                </w:sdt>
                              </w:p>
                              <w:p w14:paraId="108E45FD" w14:textId="77777777" w:rsidR="00FD63A6" w:rsidRDefault="00007949">
                                <w:pPr>
                                  <w:pStyle w:val="Bezmezer"/>
                                  <w:rPr>
                                    <w:color w:val="595959" w:themeColor="text1" w:themeTint="A6"/>
                                    <w:sz w:val="20"/>
                                    <w:szCs w:val="20"/>
                                  </w:rPr>
                                </w:pPr>
                                <w:sdt>
                                  <w:sdtPr>
                                    <w:rPr>
                                      <w:caps/>
                                      <w:color w:val="595959" w:themeColor="text1" w:themeTint="A6"/>
                                      <w:sz w:val="20"/>
                                      <w:szCs w:val="20"/>
                                    </w:rPr>
                                    <w:alias w:val="Společnost"/>
                                    <w:tag w:val=""/>
                                    <w:id w:val="413673408"/>
                                    <w:showingPlcHdr/>
                                    <w:dataBinding w:prefixMappings="xmlns:ns0='http://schemas.openxmlformats.org/officeDocument/2006/extended-properties' " w:xpath="/ns0:Properties[1]/ns0:Company[1]" w:storeItemID="{6668398D-A668-4E3E-A5EB-62B293D839F1}"/>
                                    <w:text/>
                                  </w:sdtPr>
                                  <w:sdtEndPr/>
                                  <w:sdtContent>
                                    <w:r w:rsidR="00FD63A6">
                                      <w:rPr>
                                        <w:caps/>
                                        <w:color w:val="595959" w:themeColor="text1" w:themeTint="A6"/>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49DC560A" id="_x0000_t202" coordsize="21600,21600" o:spt="202" path="m,l,21600r21600,l21600,xe">
                    <v:stroke joinstyle="miter"/>
                    <v:path gradientshapeok="t" o:connecttype="rect"/>
                  </v:shapetype>
                  <v:shape id="Textové pole 32" o:spid="_x0000_s1055" type="#_x0000_t202" style="position:absolute;margin-left:0;margin-top:0;width:4in;height:28.8pt;z-index:251665408;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" filled="f" stroked="f" strokeweight=".5pt">
                    <v:textbox style="mso-fit-shape-to-text:t" inset="0,0,0,0">
                      <w:txbxContent>
                        <w:p w14:paraId="1E5A7D86" w14:textId="3C263D29" w:rsidR="00FD63A6" w:rsidRDefault="00007949">
                          <w:pPr>
                            <w:pStyle w:val="Bezmezer"/>
                            <w:rPr>
                              <w:color w:val="E31B23" w:themeColor="accent1"/>
                              <w:sz w:val="26"/>
                              <w:szCs w:val="26"/>
                            </w:rPr>
                          </w:pPr>
                          <w:sdt>
                            <w:sdtPr>
                              <w:rPr>
                                <w:color w:val="E31B23" w:themeColor="accent1"/>
                                <w:sz w:val="26"/>
                                <w:szCs w:val="26"/>
                                <w:lang w:val="cs-CZ"/>
                              </w:rPr>
                              <w:alias w:val="Autor"/>
                              <w:tag w:val=""/>
                              <w:id w:val="-839619627"/>
                              <w:showingPlcHdr/>
                              <w:dataBinding w:prefixMappings="xmlns:ns0='http://purl.org/dc/elements/1.1/' xmlns:ns1='http://schemas.openxmlformats.org/package/2006/metadata/core-properties' " w:xpath="/ns1:coreProperties[1]/ns0:creator[1]" w:storeItemID="{6C3C8BC8-F283-45AE-878A-BAB7291924A1}"/>
                              <w:text/>
                            </w:sdtPr>
                            <w:sdtEndPr/>
                            <w:sdtContent>
                              <w:r w:rsidR="00585EA4">
                                <w:rPr>
                                  <w:color w:val="E31B23" w:themeColor="accent1"/>
                                  <w:sz w:val="26"/>
                                  <w:szCs w:val="26"/>
                                  <w:lang w:val="cs-CZ"/>
                                </w:rPr>
                                <w:t xml:space="preserve">     </w:t>
                              </w:r>
                            </w:sdtContent>
                          </w:sdt>
                        </w:p>
                        <w:p w14:paraId="108E45FD" w14:textId="77777777" w:rsidR="00FD63A6" w:rsidRDefault="00007949">
                          <w:pPr>
                            <w:pStyle w:val="Bezmezer"/>
                            <w:rPr>
                              <w:color w:val="595959" w:themeColor="text1" w:themeTint="A6"/>
                              <w:sz w:val="20"/>
                              <w:szCs w:val="20"/>
                            </w:rPr>
                          </w:pPr>
                          <w:sdt>
                            <w:sdtPr>
                              <w:rPr>
                                <w:caps/>
                                <w:color w:val="595959" w:themeColor="text1" w:themeTint="A6"/>
                                <w:sz w:val="20"/>
                                <w:szCs w:val="20"/>
                              </w:rPr>
                              <w:alias w:val="Společnost"/>
                              <w:tag w:val=""/>
                              <w:id w:val="413673408"/>
                              <w:showingPlcHdr/>
                              <w:dataBinding w:prefixMappings="xmlns:ns0='http://schemas.openxmlformats.org/officeDocument/2006/extended-properties' " w:xpath="/ns0:Properties[1]/ns0:Company[1]" w:storeItemID="{6668398D-A668-4E3E-A5EB-62B293D839F1}"/>
                              <w:text/>
                            </w:sdtPr>
                            <w:sdtEndPr/>
                            <w:sdtContent>
                              <w:r w:rsidR="00FD63A6">
                                <w:rPr>
                                  <w:caps/>
                                  <w:color w:val="595959" w:themeColor="text1" w:themeTint="A6"/>
                                  <w:sz w:val="20"/>
                                  <w:szCs w:val="20"/>
                                </w:rPr>
                                <w:t xml:space="preserve">     </w:t>
                              </w:r>
                            </w:sdtContent>
                          </w:sdt>
                        </w:p>
                      </w:txbxContent>
                    </v:textbox>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66B4EFD9" wp14:editId="466241DB">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ové pole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12AAE3" w14:textId="77777777" w:rsidR="00FD63A6" w:rsidRDefault="00007949">
                                <w:pPr>
                                  <w:pStyle w:val="Bezmeze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Název"/>
                                    <w:tag w:val=""/>
                                    <w:id w:val="795345020"/>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FD63A6">
                                      <w:rPr>
                                        <w:rFonts w:asciiTheme="majorHAnsi" w:eastAsiaTheme="majorEastAsia" w:hAnsiTheme="majorHAnsi" w:cstheme="majorBidi"/>
                                        <w:color w:val="262626" w:themeColor="text1" w:themeTint="D9"/>
                                        <w:sz w:val="72"/>
                                        <w:szCs w:val="72"/>
                                      </w:rPr>
                                      <w:t>Tripartita</w:t>
                                    </w:r>
                                    <w:proofErr w:type="spellEnd"/>
                                  </w:sdtContent>
                                </w:sdt>
                              </w:p>
                              <w:p w14:paraId="383289C0" w14:textId="77777777" w:rsidR="00FD63A6" w:rsidRDefault="00007949">
                                <w:pPr>
                                  <w:spacing w:before="120"/>
                                  <w:rPr>
                                    <w:color w:val="404040" w:themeColor="text1" w:themeTint="BF"/>
                                    <w:sz w:val="36"/>
                                    <w:szCs w:val="36"/>
                                  </w:rPr>
                                </w:pPr>
                                <w:sdt>
                                  <w:sdtPr>
                                    <w:rPr>
                                      <w:color w:val="404040" w:themeColor="text1" w:themeTint="BF"/>
                                      <w:sz w:val="36"/>
                                      <w:szCs w:val="36"/>
                                    </w:rPr>
                                    <w:alias w:val="Podtitul"/>
                                    <w:tag w:val=""/>
                                    <w:id w:val="-864740841"/>
                                    <w:dataBinding w:prefixMappings="xmlns:ns0='http://purl.org/dc/elements/1.1/' xmlns:ns1='http://schemas.openxmlformats.org/package/2006/metadata/core-properties' " w:xpath="/ns1:coreProperties[1]/ns0:subject[1]" w:storeItemID="{6C3C8BC8-F283-45AE-878A-BAB7291924A1}"/>
                                    <w:text/>
                                  </w:sdtPr>
                                  <w:sdtEndPr/>
                                  <w:sdtContent>
                                    <w:r w:rsidR="00FD63A6">
                                      <w:rPr>
                                        <w:color w:val="404040" w:themeColor="text1" w:themeTint="BF"/>
                                        <w:sz w:val="36"/>
                                        <w:szCs w:val="36"/>
                                      </w:rPr>
                                      <w:t>Bod jednání – Exportní strategie</w:t>
                                    </w:r>
                                  </w:sdtContent>
                                </w:sdt>
                                <w:r w:rsidR="00FD63A6">
                                  <w:rPr>
                                    <w:color w:val="404040" w:themeColor="text1" w:themeTint="BF"/>
                                    <w:sz w:val="36"/>
                                    <w:szCs w:val="36"/>
                                  </w:rPr>
                                  <w:t xml:space="preserve"> ČR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66B4EFD9" id="Textové pole 1" o:spid="_x0000_s1056" type="#_x0000_t202" style="position:absolute;margin-left:0;margin-top:0;width:4in;height:84.25pt;z-index:251664384;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" filled="f" stroked="f" strokeweight=".5pt">
                    <v:textbox style="mso-fit-shape-to-text:t" inset="0,0,0,0">
                      <w:txbxContent>
                        <w:p w14:paraId="0512AAE3" w14:textId="77777777" w:rsidR="00FD63A6" w:rsidRDefault="0048061C">
                          <w:pPr>
                            <w:pStyle w:val="Bezmeze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Název"/>
                              <w:tag w:val=""/>
                              <w:id w:val="795345020"/>
                              <w:dataBinding w:prefixMappings="xmlns:ns0='http://purl.org/dc/elements/1.1/' xmlns:ns1='http://schemas.openxmlformats.org/package/2006/metadata/core-properties' " w:xpath="/ns1:coreProperties[1]/ns0:title[1]" w:storeItemID="{6C3C8BC8-F283-45AE-878A-BAB7291924A1}"/>
                              <w:text/>
                            </w:sdtPr>
                            <w:sdtEndPr/>
                            <w:sdtContent>
                              <w:r w:rsidR="00FD63A6">
                                <w:rPr>
                                  <w:rFonts w:asciiTheme="majorHAnsi" w:eastAsiaTheme="majorEastAsia" w:hAnsiTheme="majorHAnsi" w:cstheme="majorBidi"/>
                                  <w:color w:val="262626" w:themeColor="text1" w:themeTint="D9"/>
                                  <w:sz w:val="72"/>
                                  <w:szCs w:val="72"/>
                                </w:rPr>
                                <w:t>Tripartita</w:t>
                              </w:r>
                            </w:sdtContent>
                          </w:sdt>
                        </w:p>
                        <w:p w14:paraId="383289C0" w14:textId="77777777" w:rsidR="00FD63A6" w:rsidRDefault="0048061C">
                          <w:pPr>
                            <w:spacing w:before="120"/>
                            <w:rPr>
                              <w:color w:val="404040" w:themeColor="text1" w:themeTint="BF"/>
                              <w:sz w:val="36"/>
                              <w:szCs w:val="36"/>
                            </w:rPr>
                          </w:pPr>
                          <w:sdt>
                            <w:sdtPr>
                              <w:rPr>
                                <w:color w:val="404040" w:themeColor="text1" w:themeTint="BF"/>
                                <w:sz w:val="36"/>
                                <w:szCs w:val="36"/>
                              </w:rPr>
                              <w:alias w:val="Podtitul"/>
                              <w:tag w:val=""/>
                              <w:id w:val="-864740841"/>
                              <w:dataBinding w:prefixMappings="xmlns:ns0='http://purl.org/dc/elements/1.1/' xmlns:ns1='http://schemas.openxmlformats.org/package/2006/metadata/core-properties' " w:xpath="/ns1:coreProperties[1]/ns0:subject[1]" w:storeItemID="{6C3C8BC8-F283-45AE-878A-BAB7291924A1}"/>
                              <w:text/>
                            </w:sdtPr>
                            <w:sdtEndPr/>
                            <w:sdtContent>
                              <w:r w:rsidR="00FD63A6">
                                <w:rPr>
                                  <w:color w:val="404040" w:themeColor="text1" w:themeTint="BF"/>
                                  <w:sz w:val="36"/>
                                  <w:szCs w:val="36"/>
                                </w:rPr>
                                <w:t>Bod jednání – Exportní strategie</w:t>
                              </w:r>
                            </w:sdtContent>
                          </w:sdt>
                          <w:r w:rsidR="00FD63A6">
                            <w:rPr>
                              <w:color w:val="404040" w:themeColor="text1" w:themeTint="BF"/>
                              <w:sz w:val="36"/>
                              <w:szCs w:val="36"/>
                            </w:rPr>
                            <w:t xml:space="preserve"> ČR</w:t>
                          </w:r>
                        </w:p>
                      </w:txbxContent>
                    </v:textbox>
                    <w10:wrap anchorx="page" anchory="page"/>
                  </v:shape>
                </w:pict>
              </mc:Fallback>
            </mc:AlternateContent>
          </w:r>
        </w:p>
        <w:p w14:paraId="51ADAFAE" w14:textId="77777777" w:rsidR="006D60EC" w:rsidRDefault="00D4013D" w:rsidP="00D4013D">
          <w:pPr>
            <w:pStyle w:val="Bezmezer"/>
            <w:rPr>
              <w:rFonts w:cstheme="minorHAnsi"/>
              <w:b/>
              <w:color w:val="000000" w:themeColor="text1"/>
            </w:rPr>
          </w:pPr>
          <w:r w:rsidRPr="00D4013D">
            <w:rPr>
              <w:rFonts w:cstheme="minorHAnsi"/>
              <w:b/>
              <w:noProof/>
              <w:color w:val="000000" w:themeColor="text1"/>
            </w:rPr>
            <mc:AlternateContent>
              <mc:Choice Requires="wps">
                <w:drawing>
                  <wp:anchor distT="45720" distB="45720" distL="114300" distR="114300" simplePos="0" relativeHeight="251667456" behindDoc="0" locked="0" layoutInCell="1" allowOverlap="1" wp14:anchorId="42854939" wp14:editId="0E56E14F">
                    <wp:simplePos x="0" y="0"/>
                    <wp:positionH relativeFrom="margin">
                      <wp:posOffset>51435</wp:posOffset>
                    </wp:positionH>
                    <wp:positionV relativeFrom="paragraph">
                      <wp:posOffset>2147570</wp:posOffset>
                    </wp:positionV>
                    <wp:extent cx="6096000" cy="2952750"/>
                    <wp:effectExtent l="0" t="0" r="19050" b="1905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952750"/>
                            </a:xfrm>
                            <a:prstGeom prst="rect">
                              <a:avLst/>
                            </a:prstGeom>
                            <a:noFill/>
                            <a:ln w="9525">
                              <a:solidFill>
                                <a:srgbClr val="000000"/>
                              </a:solidFill>
                              <a:miter lim="800000"/>
                              <a:headEnd/>
                              <a:tailEnd/>
                            </a:ln>
                          </wps:spPr>
                          <wps:txbx>
                            <w:txbxContent>
                              <w:p w14:paraId="4D557F07" w14:textId="77777777" w:rsidR="00FD63A6" w:rsidRPr="00D4013D" w:rsidRDefault="00FD63A6" w:rsidP="00D4013D">
                                <w:pPr>
                                  <w:spacing w:after="60" w:line="276" w:lineRule="auto"/>
                                  <w:jc w:val="center"/>
                                  <w:rPr>
                                    <w:b/>
                                    <w:i/>
                                    <w:sz w:val="20"/>
                                    <w:szCs w:val="20"/>
                                  </w:rPr>
                                </w:pPr>
                                <w:r w:rsidRPr="00D4013D">
                                  <w:rPr>
                                    <w:b/>
                                    <w:sz w:val="20"/>
                                    <w:szCs w:val="20"/>
                                  </w:rPr>
                                  <w:t>Program</w:t>
                                </w:r>
                              </w:p>
                              <w:p w14:paraId="63F70017" w14:textId="77777777" w:rsidR="00FD63A6" w:rsidRPr="00D4013D" w:rsidRDefault="00FD63A6" w:rsidP="00D4013D">
                                <w:pPr>
                                  <w:spacing w:after="60" w:line="276" w:lineRule="auto"/>
                                  <w:jc w:val="center"/>
                                  <w:rPr>
                                    <w:b/>
                                    <w:sz w:val="20"/>
                                    <w:szCs w:val="20"/>
                                  </w:rPr>
                                </w:pPr>
                                <w:r w:rsidRPr="00D4013D">
                                  <w:rPr>
                                    <w:b/>
                                    <w:sz w:val="20"/>
                                    <w:szCs w:val="20"/>
                                  </w:rPr>
                                  <w:t>168. Plenární schůze Rady hospodářské a sociální dohody ČR</w:t>
                                </w:r>
                              </w:p>
                              <w:p w14:paraId="15CB5650" w14:textId="77777777" w:rsidR="00FD63A6" w:rsidRPr="00D4013D" w:rsidRDefault="00FD63A6" w:rsidP="00D4013D">
                                <w:pPr>
                                  <w:spacing w:after="60" w:line="276" w:lineRule="auto"/>
                                  <w:jc w:val="center"/>
                                  <w:rPr>
                                    <w:b/>
                                    <w:sz w:val="20"/>
                                    <w:szCs w:val="20"/>
                                  </w:rPr>
                                </w:pPr>
                                <w:r w:rsidRPr="00D4013D">
                                  <w:rPr>
                                    <w:b/>
                                    <w:sz w:val="20"/>
                                    <w:szCs w:val="20"/>
                                  </w:rPr>
                                  <w:t>dne 16. ledna 2023 v 16:00 hod.</w:t>
                                </w:r>
                              </w:p>
                              <w:p w14:paraId="34BAFA61" w14:textId="77777777" w:rsidR="00FD63A6" w:rsidRPr="00D4013D" w:rsidRDefault="00FD63A6" w:rsidP="00D4013D">
                                <w:pPr>
                                  <w:spacing w:after="60" w:line="240" w:lineRule="auto"/>
                                  <w:rPr>
                                    <w:b/>
                                    <w:sz w:val="20"/>
                                    <w:szCs w:val="20"/>
                                  </w:rPr>
                                </w:pPr>
                                <w:r w:rsidRPr="00D4013D">
                                  <w:rPr>
                                    <w:b/>
                                    <w:sz w:val="20"/>
                                    <w:szCs w:val="20"/>
                                  </w:rPr>
                                  <w:t>1.</w:t>
                                </w:r>
                                <w:r w:rsidRPr="00D4013D">
                                  <w:rPr>
                                    <w:b/>
                                    <w:sz w:val="20"/>
                                    <w:szCs w:val="20"/>
                                  </w:rPr>
                                  <w:tab/>
                                  <w:t>Materiály k projednání</w:t>
                                </w:r>
                              </w:p>
                              <w:p w14:paraId="04242160" w14:textId="77777777" w:rsidR="00FD63A6" w:rsidRPr="00D4013D" w:rsidRDefault="00FD63A6" w:rsidP="00D4013D">
                                <w:pPr>
                                  <w:spacing w:after="60" w:line="240" w:lineRule="auto"/>
                                  <w:rPr>
                                    <w:b/>
                                    <w:sz w:val="20"/>
                                    <w:szCs w:val="20"/>
                                  </w:rPr>
                                </w:pPr>
                                <w:r w:rsidRPr="00D4013D">
                                  <w:rPr>
                                    <w:b/>
                                    <w:sz w:val="20"/>
                                    <w:szCs w:val="20"/>
                                  </w:rPr>
                                  <w:t xml:space="preserve">1.1 </w:t>
                                </w:r>
                                <w:r w:rsidRPr="00D4013D">
                                  <w:rPr>
                                    <w:b/>
                                    <w:sz w:val="20"/>
                                    <w:szCs w:val="20"/>
                                  </w:rPr>
                                  <w:tab/>
                                </w:r>
                                <w:r w:rsidRPr="00AA711F">
                                  <w:rPr>
                                    <w:b/>
                                    <w:color w:val="C00000"/>
                                    <w:sz w:val="20"/>
                                    <w:szCs w:val="20"/>
                                  </w:rPr>
                                  <w:t>Exportní strategie ČR</w:t>
                                </w:r>
                              </w:p>
                              <w:p w14:paraId="792113F2" w14:textId="77777777" w:rsidR="00FD63A6" w:rsidRPr="00D4013D" w:rsidRDefault="00FD63A6" w:rsidP="00D4013D">
                                <w:pPr>
                                  <w:spacing w:after="60" w:line="240" w:lineRule="auto"/>
                                  <w:rPr>
                                    <w:b/>
                                    <w:sz w:val="20"/>
                                    <w:szCs w:val="20"/>
                                  </w:rPr>
                                </w:pPr>
                                <w:r w:rsidRPr="00D4013D">
                                  <w:rPr>
                                    <w:b/>
                                    <w:sz w:val="20"/>
                                    <w:szCs w:val="20"/>
                                  </w:rPr>
                                  <w:tab/>
                                </w:r>
                                <w:r w:rsidRPr="00D4013D">
                                  <w:rPr>
                                    <w:sz w:val="20"/>
                                    <w:szCs w:val="20"/>
                                  </w:rPr>
                                  <w:t>(Podkladový materiál MPO a záznam z jednání Pracovního týmu RHSD ČR pro hospodářskou politiku)</w:t>
                                </w:r>
                              </w:p>
                              <w:p w14:paraId="05073456" w14:textId="77777777" w:rsidR="00FD63A6" w:rsidRPr="00D4013D" w:rsidRDefault="00FD63A6" w:rsidP="00D4013D">
                                <w:pPr>
                                  <w:spacing w:after="60" w:line="240" w:lineRule="auto"/>
                                  <w:rPr>
                                    <w:b/>
                                    <w:sz w:val="20"/>
                                    <w:szCs w:val="20"/>
                                  </w:rPr>
                                </w:pPr>
                                <w:r w:rsidRPr="00D4013D">
                                  <w:rPr>
                                    <w:b/>
                                    <w:sz w:val="20"/>
                                    <w:szCs w:val="20"/>
                                  </w:rPr>
                                  <w:t>1.2</w:t>
                                </w:r>
                                <w:r w:rsidRPr="00D4013D">
                                  <w:rPr>
                                    <w:b/>
                                    <w:sz w:val="20"/>
                                    <w:szCs w:val="20"/>
                                  </w:rPr>
                                  <w:tab/>
                                  <w:t>Dopady současné energetické situace a ekologické legislativy EU na zemědělství</w:t>
                                </w:r>
                              </w:p>
                              <w:p w14:paraId="006F7FD1" w14:textId="77777777" w:rsidR="00FD63A6" w:rsidRPr="00D4013D" w:rsidRDefault="00FD63A6" w:rsidP="00B3660A">
                                <w:pPr>
                                  <w:spacing w:after="60" w:line="240" w:lineRule="auto"/>
                                  <w:ind w:left="709"/>
                                  <w:rPr>
                                    <w:sz w:val="20"/>
                                    <w:szCs w:val="20"/>
                                  </w:rPr>
                                </w:pPr>
                                <w:r w:rsidRPr="00D4013D">
                                  <w:rPr>
                                    <w:sz w:val="20"/>
                                    <w:szCs w:val="20"/>
                                  </w:rPr>
                                  <w:t xml:space="preserve">(Podkladový materiál </w:t>
                                </w:r>
                                <w:proofErr w:type="spellStart"/>
                                <w:r w:rsidRPr="00D4013D">
                                  <w:rPr>
                                    <w:sz w:val="20"/>
                                    <w:szCs w:val="20"/>
                                  </w:rPr>
                                  <w:t>MZe</w:t>
                                </w:r>
                                <w:proofErr w:type="spellEnd"/>
                                <w:r w:rsidRPr="00D4013D">
                                  <w:rPr>
                                    <w:sz w:val="20"/>
                                    <w:szCs w:val="20"/>
                                  </w:rPr>
                                  <w:t xml:space="preserve"> a záznam z jednání Pracovního týmu RHSD ČR pro zemědělství a životní prostředí)</w:t>
                                </w:r>
                              </w:p>
                              <w:p w14:paraId="50872DB9" w14:textId="77777777" w:rsidR="00FD63A6" w:rsidRPr="00D4013D" w:rsidRDefault="00FD63A6" w:rsidP="00D4013D">
                                <w:pPr>
                                  <w:spacing w:after="60" w:line="240" w:lineRule="auto"/>
                                  <w:rPr>
                                    <w:b/>
                                    <w:sz w:val="20"/>
                                    <w:szCs w:val="20"/>
                                  </w:rPr>
                                </w:pPr>
                                <w:r w:rsidRPr="00D4013D">
                                  <w:rPr>
                                    <w:b/>
                                    <w:sz w:val="20"/>
                                    <w:szCs w:val="20"/>
                                  </w:rPr>
                                  <w:t>1.3</w:t>
                                </w:r>
                                <w:r w:rsidRPr="00D4013D">
                                  <w:rPr>
                                    <w:b/>
                                    <w:sz w:val="20"/>
                                    <w:szCs w:val="20"/>
                                  </w:rPr>
                                  <w:tab/>
                                  <w:t>Společný postup při prosazování celoživotního učení</w:t>
                                </w:r>
                              </w:p>
                              <w:p w14:paraId="6CF1DFE8" w14:textId="77777777" w:rsidR="00FD63A6" w:rsidRPr="00D4013D" w:rsidRDefault="00FD63A6" w:rsidP="00D4013D">
                                <w:pPr>
                                  <w:spacing w:after="60" w:line="240" w:lineRule="auto"/>
                                  <w:rPr>
                                    <w:sz w:val="20"/>
                                    <w:szCs w:val="20"/>
                                  </w:rPr>
                                </w:pPr>
                                <w:r w:rsidRPr="00D4013D">
                                  <w:rPr>
                                    <w:sz w:val="20"/>
                                    <w:szCs w:val="20"/>
                                  </w:rPr>
                                  <w:tab/>
                                  <w:t>(Podkladový materiál MŠMT a záznam z jednání Pracovního týmu RHSD ČR pro vzdělávání a lidské zdroje)</w:t>
                                </w:r>
                              </w:p>
                              <w:p w14:paraId="1627BA73" w14:textId="77777777" w:rsidR="00FD63A6" w:rsidRPr="00D4013D" w:rsidRDefault="00FD63A6" w:rsidP="00D4013D">
                                <w:pPr>
                                  <w:spacing w:after="60" w:line="240" w:lineRule="auto"/>
                                  <w:rPr>
                                    <w:b/>
                                    <w:sz w:val="20"/>
                                    <w:szCs w:val="20"/>
                                  </w:rPr>
                                </w:pPr>
                                <w:r w:rsidRPr="00D4013D">
                                  <w:rPr>
                                    <w:b/>
                                    <w:sz w:val="20"/>
                                    <w:szCs w:val="20"/>
                                  </w:rPr>
                                  <w:t>1.4</w:t>
                                </w:r>
                                <w:r w:rsidRPr="00D4013D">
                                  <w:rPr>
                                    <w:sz w:val="20"/>
                                    <w:szCs w:val="20"/>
                                  </w:rPr>
                                  <w:tab/>
                                </w:r>
                                <w:r w:rsidRPr="00D4013D">
                                  <w:rPr>
                                    <w:b/>
                                    <w:sz w:val="20"/>
                                    <w:szCs w:val="20"/>
                                  </w:rPr>
                                  <w:t>Strategie a vize vzdělávání stavebních řemesel do roku 2030</w:t>
                                </w:r>
                              </w:p>
                              <w:p w14:paraId="0D28884D" w14:textId="77777777" w:rsidR="00FD63A6" w:rsidRPr="00D4013D" w:rsidRDefault="00FD63A6" w:rsidP="00B3660A">
                                <w:pPr>
                                  <w:spacing w:after="60" w:line="240" w:lineRule="auto"/>
                                  <w:ind w:left="709"/>
                                  <w:rPr>
                                    <w:sz w:val="20"/>
                                    <w:szCs w:val="20"/>
                                  </w:rPr>
                                </w:pPr>
                                <w:r w:rsidRPr="00D4013D">
                                  <w:rPr>
                                    <w:sz w:val="20"/>
                                    <w:szCs w:val="20"/>
                                  </w:rPr>
                                  <w:t>(Podkladový materiál MŠMT a záznam z jednání Pracovního týmu RHSD ČR pro vzdělávání a lidské zdroje)</w:t>
                                </w:r>
                              </w:p>
                              <w:p w14:paraId="6701A020" w14:textId="77777777" w:rsidR="00FD63A6" w:rsidRPr="00D4013D" w:rsidRDefault="00FD63A6" w:rsidP="00D4013D">
                                <w:pPr>
                                  <w:spacing w:after="60" w:line="240" w:lineRule="auto"/>
                                  <w:rPr>
                                    <w:sz w:val="20"/>
                                    <w:szCs w:val="20"/>
                                  </w:rPr>
                                </w:pPr>
                                <w:r w:rsidRPr="00D4013D">
                                  <w:rPr>
                                    <w:b/>
                                    <w:sz w:val="20"/>
                                    <w:szCs w:val="20"/>
                                  </w:rPr>
                                  <w:t xml:space="preserve">2. </w:t>
                                </w:r>
                                <w:r w:rsidRPr="00D4013D">
                                  <w:rPr>
                                    <w:b/>
                                    <w:sz w:val="20"/>
                                    <w:szCs w:val="20"/>
                                  </w:rPr>
                                  <w:tab/>
                                  <w:t>Různé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54939" id="Textové pole 2" o:spid="_x0000_s1057" type="#_x0000_t202" style="position:absolute;margin-left:4.05pt;margin-top:169.1pt;width:480pt;height:23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" filled="f">
                    <v:textbox>
                      <w:txbxContent>
                        <w:p w14:paraId="4D557F07" w14:textId="77777777" w:rsidR="00FD63A6" w:rsidRPr="00D4013D" w:rsidRDefault="00FD63A6" w:rsidP="00D4013D">
                          <w:pPr>
                            <w:spacing w:after="60" w:line="276" w:lineRule="auto"/>
                            <w:jc w:val="center"/>
                            <w:rPr>
                              <w:b/>
                              <w:i/>
                              <w:sz w:val="20"/>
                              <w:szCs w:val="20"/>
                            </w:rPr>
                          </w:pPr>
                          <w:r w:rsidRPr="00D4013D">
                            <w:rPr>
                              <w:b/>
                              <w:sz w:val="20"/>
                              <w:szCs w:val="20"/>
                            </w:rPr>
                            <w:t>Program</w:t>
                          </w:r>
                        </w:p>
                        <w:p w14:paraId="63F70017" w14:textId="77777777" w:rsidR="00FD63A6" w:rsidRPr="00D4013D" w:rsidRDefault="00FD63A6" w:rsidP="00D4013D">
                          <w:pPr>
                            <w:spacing w:after="60" w:line="276" w:lineRule="auto"/>
                            <w:jc w:val="center"/>
                            <w:rPr>
                              <w:b/>
                              <w:sz w:val="20"/>
                              <w:szCs w:val="20"/>
                            </w:rPr>
                          </w:pPr>
                          <w:r w:rsidRPr="00D4013D">
                            <w:rPr>
                              <w:b/>
                              <w:sz w:val="20"/>
                              <w:szCs w:val="20"/>
                            </w:rPr>
                            <w:t>168. Plenární schůze Rady hospodářské a sociální dohody ČR</w:t>
                          </w:r>
                        </w:p>
                        <w:p w14:paraId="15CB5650" w14:textId="77777777" w:rsidR="00FD63A6" w:rsidRPr="00D4013D" w:rsidRDefault="00FD63A6" w:rsidP="00D4013D">
                          <w:pPr>
                            <w:spacing w:after="60" w:line="276" w:lineRule="auto"/>
                            <w:jc w:val="center"/>
                            <w:rPr>
                              <w:b/>
                              <w:sz w:val="20"/>
                              <w:szCs w:val="20"/>
                            </w:rPr>
                          </w:pPr>
                          <w:r w:rsidRPr="00D4013D">
                            <w:rPr>
                              <w:b/>
                              <w:sz w:val="20"/>
                              <w:szCs w:val="20"/>
                            </w:rPr>
                            <w:t>dne 16. ledna 2023 v 16:00 hod.</w:t>
                          </w:r>
                        </w:p>
                        <w:p w14:paraId="34BAFA61" w14:textId="77777777" w:rsidR="00FD63A6" w:rsidRPr="00D4013D" w:rsidRDefault="00FD63A6" w:rsidP="00D4013D">
                          <w:pPr>
                            <w:spacing w:after="60" w:line="240" w:lineRule="auto"/>
                            <w:rPr>
                              <w:b/>
                              <w:sz w:val="20"/>
                              <w:szCs w:val="20"/>
                            </w:rPr>
                          </w:pPr>
                          <w:r w:rsidRPr="00D4013D">
                            <w:rPr>
                              <w:b/>
                              <w:sz w:val="20"/>
                              <w:szCs w:val="20"/>
                            </w:rPr>
                            <w:t>1.</w:t>
                          </w:r>
                          <w:r w:rsidRPr="00D4013D">
                            <w:rPr>
                              <w:b/>
                              <w:sz w:val="20"/>
                              <w:szCs w:val="20"/>
                            </w:rPr>
                            <w:tab/>
                            <w:t>Materiály k projednání</w:t>
                          </w:r>
                        </w:p>
                        <w:p w14:paraId="04242160" w14:textId="77777777" w:rsidR="00FD63A6" w:rsidRPr="00D4013D" w:rsidRDefault="00FD63A6" w:rsidP="00D4013D">
                          <w:pPr>
                            <w:spacing w:after="60" w:line="240" w:lineRule="auto"/>
                            <w:rPr>
                              <w:b/>
                              <w:sz w:val="20"/>
                              <w:szCs w:val="20"/>
                            </w:rPr>
                          </w:pPr>
                          <w:r w:rsidRPr="00D4013D">
                            <w:rPr>
                              <w:b/>
                              <w:sz w:val="20"/>
                              <w:szCs w:val="20"/>
                            </w:rPr>
                            <w:t xml:space="preserve">1.1 </w:t>
                          </w:r>
                          <w:r w:rsidRPr="00D4013D">
                            <w:rPr>
                              <w:b/>
                              <w:sz w:val="20"/>
                              <w:szCs w:val="20"/>
                            </w:rPr>
                            <w:tab/>
                          </w:r>
                          <w:r w:rsidRPr="00AA711F">
                            <w:rPr>
                              <w:b/>
                              <w:color w:val="C00000"/>
                              <w:sz w:val="20"/>
                              <w:szCs w:val="20"/>
                            </w:rPr>
                            <w:t>Exportní strategie ČR</w:t>
                          </w:r>
                        </w:p>
                        <w:p w14:paraId="792113F2" w14:textId="77777777" w:rsidR="00FD63A6" w:rsidRPr="00D4013D" w:rsidRDefault="00FD63A6" w:rsidP="00D4013D">
                          <w:pPr>
                            <w:spacing w:after="60" w:line="240" w:lineRule="auto"/>
                            <w:rPr>
                              <w:b/>
                              <w:sz w:val="20"/>
                              <w:szCs w:val="20"/>
                            </w:rPr>
                          </w:pPr>
                          <w:r w:rsidRPr="00D4013D">
                            <w:rPr>
                              <w:b/>
                              <w:sz w:val="20"/>
                              <w:szCs w:val="20"/>
                            </w:rPr>
                            <w:tab/>
                          </w:r>
                          <w:r w:rsidRPr="00D4013D">
                            <w:rPr>
                              <w:sz w:val="20"/>
                              <w:szCs w:val="20"/>
                            </w:rPr>
                            <w:t>(Podkladový materiál MPO a záznam z jednání Pracovního týmu RHSD ČR pro hospodářskou politiku)</w:t>
                          </w:r>
                        </w:p>
                        <w:p w14:paraId="05073456" w14:textId="77777777" w:rsidR="00FD63A6" w:rsidRPr="00D4013D" w:rsidRDefault="00FD63A6" w:rsidP="00D4013D">
                          <w:pPr>
                            <w:spacing w:after="60" w:line="240" w:lineRule="auto"/>
                            <w:rPr>
                              <w:b/>
                              <w:sz w:val="20"/>
                              <w:szCs w:val="20"/>
                            </w:rPr>
                          </w:pPr>
                          <w:r w:rsidRPr="00D4013D">
                            <w:rPr>
                              <w:b/>
                              <w:sz w:val="20"/>
                              <w:szCs w:val="20"/>
                            </w:rPr>
                            <w:t>1.2</w:t>
                          </w:r>
                          <w:r w:rsidRPr="00D4013D">
                            <w:rPr>
                              <w:b/>
                              <w:sz w:val="20"/>
                              <w:szCs w:val="20"/>
                            </w:rPr>
                            <w:tab/>
                            <w:t>Dopady současné energetické situace a ekologické legislativy EU na zemědělství</w:t>
                          </w:r>
                        </w:p>
                        <w:p w14:paraId="006F7FD1" w14:textId="77777777" w:rsidR="00FD63A6" w:rsidRPr="00D4013D" w:rsidRDefault="00FD63A6" w:rsidP="00B3660A">
                          <w:pPr>
                            <w:spacing w:after="60" w:line="240" w:lineRule="auto"/>
                            <w:ind w:left="709"/>
                            <w:rPr>
                              <w:sz w:val="20"/>
                              <w:szCs w:val="20"/>
                            </w:rPr>
                          </w:pPr>
                          <w:r w:rsidRPr="00D4013D">
                            <w:rPr>
                              <w:sz w:val="20"/>
                              <w:szCs w:val="20"/>
                            </w:rPr>
                            <w:t xml:space="preserve">(Podkladový materiál </w:t>
                          </w:r>
                          <w:proofErr w:type="spellStart"/>
                          <w:r w:rsidRPr="00D4013D">
                            <w:rPr>
                              <w:sz w:val="20"/>
                              <w:szCs w:val="20"/>
                            </w:rPr>
                            <w:t>MZe</w:t>
                          </w:r>
                          <w:proofErr w:type="spellEnd"/>
                          <w:r w:rsidRPr="00D4013D">
                            <w:rPr>
                              <w:sz w:val="20"/>
                              <w:szCs w:val="20"/>
                            </w:rPr>
                            <w:t xml:space="preserve"> a záznam z jednání Pracovního týmu RHSD ČR pro zemědělství a životní prostředí)</w:t>
                          </w:r>
                        </w:p>
                        <w:p w14:paraId="50872DB9" w14:textId="77777777" w:rsidR="00FD63A6" w:rsidRPr="00D4013D" w:rsidRDefault="00FD63A6" w:rsidP="00D4013D">
                          <w:pPr>
                            <w:spacing w:after="60" w:line="240" w:lineRule="auto"/>
                            <w:rPr>
                              <w:b/>
                              <w:sz w:val="20"/>
                              <w:szCs w:val="20"/>
                            </w:rPr>
                          </w:pPr>
                          <w:r w:rsidRPr="00D4013D">
                            <w:rPr>
                              <w:b/>
                              <w:sz w:val="20"/>
                              <w:szCs w:val="20"/>
                            </w:rPr>
                            <w:t>1.3</w:t>
                          </w:r>
                          <w:r w:rsidRPr="00D4013D">
                            <w:rPr>
                              <w:b/>
                              <w:sz w:val="20"/>
                              <w:szCs w:val="20"/>
                            </w:rPr>
                            <w:tab/>
                            <w:t>Společný postup při prosazování celoživotního učení</w:t>
                          </w:r>
                        </w:p>
                        <w:p w14:paraId="6CF1DFE8" w14:textId="77777777" w:rsidR="00FD63A6" w:rsidRPr="00D4013D" w:rsidRDefault="00FD63A6" w:rsidP="00D4013D">
                          <w:pPr>
                            <w:spacing w:after="60" w:line="240" w:lineRule="auto"/>
                            <w:rPr>
                              <w:sz w:val="20"/>
                              <w:szCs w:val="20"/>
                            </w:rPr>
                          </w:pPr>
                          <w:r w:rsidRPr="00D4013D">
                            <w:rPr>
                              <w:sz w:val="20"/>
                              <w:szCs w:val="20"/>
                            </w:rPr>
                            <w:tab/>
                            <w:t>(Podkladový materiál MŠMT a záznam z jednání Pracovního týmu RHSD ČR pro vzdělávání a lidské zdroje)</w:t>
                          </w:r>
                        </w:p>
                        <w:p w14:paraId="1627BA73" w14:textId="77777777" w:rsidR="00FD63A6" w:rsidRPr="00D4013D" w:rsidRDefault="00FD63A6" w:rsidP="00D4013D">
                          <w:pPr>
                            <w:spacing w:after="60" w:line="240" w:lineRule="auto"/>
                            <w:rPr>
                              <w:b/>
                              <w:sz w:val="20"/>
                              <w:szCs w:val="20"/>
                            </w:rPr>
                          </w:pPr>
                          <w:r w:rsidRPr="00D4013D">
                            <w:rPr>
                              <w:b/>
                              <w:sz w:val="20"/>
                              <w:szCs w:val="20"/>
                            </w:rPr>
                            <w:t>1.4</w:t>
                          </w:r>
                          <w:r w:rsidRPr="00D4013D">
                            <w:rPr>
                              <w:sz w:val="20"/>
                              <w:szCs w:val="20"/>
                            </w:rPr>
                            <w:tab/>
                          </w:r>
                          <w:r w:rsidRPr="00D4013D">
                            <w:rPr>
                              <w:b/>
                              <w:sz w:val="20"/>
                              <w:szCs w:val="20"/>
                            </w:rPr>
                            <w:t>Strategie a vize vzdělávání stavebních řemesel do roku 2030</w:t>
                          </w:r>
                        </w:p>
                        <w:p w14:paraId="0D28884D" w14:textId="77777777" w:rsidR="00FD63A6" w:rsidRPr="00D4013D" w:rsidRDefault="00FD63A6" w:rsidP="00B3660A">
                          <w:pPr>
                            <w:spacing w:after="60" w:line="240" w:lineRule="auto"/>
                            <w:ind w:left="709"/>
                            <w:rPr>
                              <w:sz w:val="20"/>
                              <w:szCs w:val="20"/>
                            </w:rPr>
                          </w:pPr>
                          <w:r w:rsidRPr="00D4013D">
                            <w:rPr>
                              <w:sz w:val="20"/>
                              <w:szCs w:val="20"/>
                            </w:rPr>
                            <w:t>(Podkladový materiál MŠMT a záznam z jednání Pracovního týmu RHSD ČR pro vzdělávání a lidské zdroje)</w:t>
                          </w:r>
                        </w:p>
                        <w:p w14:paraId="6701A020" w14:textId="77777777" w:rsidR="00FD63A6" w:rsidRPr="00D4013D" w:rsidRDefault="00FD63A6" w:rsidP="00D4013D">
                          <w:pPr>
                            <w:spacing w:after="60" w:line="240" w:lineRule="auto"/>
                            <w:rPr>
                              <w:sz w:val="20"/>
                              <w:szCs w:val="20"/>
                            </w:rPr>
                          </w:pPr>
                          <w:r w:rsidRPr="00D4013D">
                            <w:rPr>
                              <w:b/>
                              <w:sz w:val="20"/>
                              <w:szCs w:val="20"/>
                            </w:rPr>
                            <w:t xml:space="preserve">2. </w:t>
                          </w:r>
                          <w:r w:rsidRPr="00D4013D">
                            <w:rPr>
                              <w:b/>
                              <w:sz w:val="20"/>
                              <w:szCs w:val="20"/>
                            </w:rPr>
                            <w:tab/>
                            <w:t>Různé</w:t>
                          </w:r>
                        </w:p>
                      </w:txbxContent>
                    </v:textbox>
                    <w10:wrap type="square" anchorx="margin"/>
                  </v:shape>
                </w:pict>
              </mc:Fallback>
            </mc:AlternateContent>
          </w:r>
        </w:p>
        <w:p w14:paraId="0F397BA2" w14:textId="77777777" w:rsidR="00D4013D" w:rsidRDefault="00D4013D" w:rsidP="00D4013D">
          <w:pPr>
            <w:pStyle w:val="Bezmezer"/>
            <w:rPr>
              <w:rFonts w:cstheme="minorHAnsi"/>
              <w:b/>
              <w:color w:val="000000" w:themeColor="text1"/>
            </w:rPr>
          </w:pPr>
        </w:p>
        <w:p w14:paraId="2B48AC07" w14:textId="77777777" w:rsidR="00D4013D" w:rsidRDefault="00D4013D" w:rsidP="00D4013D">
          <w:pPr>
            <w:pStyle w:val="Bezmezer"/>
            <w:rPr>
              <w:rFonts w:cstheme="minorHAnsi"/>
              <w:b/>
              <w:color w:val="000000" w:themeColor="text1"/>
            </w:rPr>
          </w:pPr>
        </w:p>
        <w:p w14:paraId="1DFC4889" w14:textId="77777777" w:rsidR="00D4013D" w:rsidRDefault="00D4013D" w:rsidP="00D4013D">
          <w:pPr>
            <w:pStyle w:val="Bezmezer"/>
            <w:rPr>
              <w:rFonts w:cstheme="minorHAnsi"/>
              <w:b/>
              <w:color w:val="000000" w:themeColor="text1"/>
            </w:rPr>
          </w:pPr>
        </w:p>
        <w:p w14:paraId="727767E3" w14:textId="77777777" w:rsidR="00D4013D" w:rsidRDefault="00D4013D" w:rsidP="00D4013D">
          <w:pPr>
            <w:pStyle w:val="Bezmezer"/>
            <w:rPr>
              <w:rFonts w:cstheme="minorHAnsi"/>
              <w:b/>
              <w:color w:val="000000" w:themeColor="text1"/>
            </w:rPr>
          </w:pPr>
        </w:p>
        <w:p w14:paraId="69D9718A" w14:textId="77777777" w:rsidR="00D4013D" w:rsidRDefault="00D4013D" w:rsidP="00D4013D">
          <w:pPr>
            <w:pStyle w:val="Bezmezer"/>
            <w:rPr>
              <w:rFonts w:cstheme="minorHAnsi"/>
              <w:b/>
              <w:color w:val="000000" w:themeColor="text1"/>
            </w:rPr>
          </w:pPr>
        </w:p>
        <w:p w14:paraId="55E5A18F" w14:textId="77777777" w:rsidR="00D4013D" w:rsidRDefault="00D4013D" w:rsidP="00D4013D">
          <w:pPr>
            <w:pStyle w:val="Bezmezer"/>
            <w:rPr>
              <w:rFonts w:cstheme="minorHAnsi"/>
              <w:b/>
              <w:color w:val="000000" w:themeColor="text1"/>
            </w:rPr>
          </w:pPr>
        </w:p>
        <w:p w14:paraId="6573D066" w14:textId="77777777" w:rsidR="00D4013D" w:rsidRDefault="00D4013D" w:rsidP="00D4013D">
          <w:pPr>
            <w:pStyle w:val="Bezmezer"/>
            <w:rPr>
              <w:rFonts w:cstheme="minorHAnsi"/>
              <w:b/>
              <w:color w:val="000000" w:themeColor="text1"/>
            </w:rPr>
          </w:pPr>
        </w:p>
        <w:p w14:paraId="270ED703" w14:textId="77777777" w:rsidR="00D4013D" w:rsidRDefault="00D4013D" w:rsidP="00D4013D">
          <w:pPr>
            <w:pStyle w:val="Bezmezer"/>
            <w:rPr>
              <w:rFonts w:cstheme="minorHAnsi"/>
              <w:b/>
              <w:color w:val="000000" w:themeColor="text1"/>
            </w:rPr>
          </w:pPr>
        </w:p>
        <w:p w14:paraId="7F5B4E86" w14:textId="77777777" w:rsidR="00D4013D" w:rsidRDefault="00D4013D" w:rsidP="00D4013D">
          <w:pPr>
            <w:pStyle w:val="Bezmezer"/>
            <w:rPr>
              <w:rFonts w:cstheme="minorHAnsi"/>
              <w:b/>
              <w:color w:val="000000" w:themeColor="text1"/>
            </w:rPr>
          </w:pPr>
        </w:p>
        <w:p w14:paraId="6CE072F9" w14:textId="77777777" w:rsidR="00D4013D" w:rsidRDefault="00D4013D" w:rsidP="00D4013D">
          <w:pPr>
            <w:pStyle w:val="Bezmezer"/>
            <w:rPr>
              <w:rFonts w:cstheme="minorHAnsi"/>
              <w:b/>
              <w:color w:val="000000" w:themeColor="text1"/>
            </w:rPr>
          </w:pPr>
        </w:p>
        <w:p w14:paraId="79A7A3E1" w14:textId="77777777" w:rsidR="00D4013D" w:rsidRDefault="00D4013D" w:rsidP="00D4013D">
          <w:pPr>
            <w:pStyle w:val="Bezmezer"/>
            <w:rPr>
              <w:rFonts w:cstheme="minorHAnsi"/>
              <w:b/>
              <w:color w:val="000000" w:themeColor="text1"/>
            </w:rPr>
          </w:pPr>
        </w:p>
        <w:p w14:paraId="2F46DE75" w14:textId="77777777" w:rsidR="00D4013D" w:rsidRDefault="00D4013D" w:rsidP="00D4013D">
          <w:pPr>
            <w:pStyle w:val="Bezmezer"/>
            <w:rPr>
              <w:rFonts w:cstheme="minorHAnsi"/>
              <w:b/>
              <w:color w:val="000000" w:themeColor="text1"/>
            </w:rPr>
          </w:pPr>
        </w:p>
        <w:p w14:paraId="4CD101C0" w14:textId="77777777" w:rsidR="00D4013D" w:rsidRDefault="00D4013D" w:rsidP="00D4013D">
          <w:pPr>
            <w:pStyle w:val="Bezmezer"/>
            <w:rPr>
              <w:rFonts w:cstheme="minorHAnsi"/>
              <w:b/>
              <w:color w:val="000000" w:themeColor="text1"/>
            </w:rPr>
          </w:pPr>
        </w:p>
        <w:p w14:paraId="093CF506" w14:textId="77777777" w:rsidR="00D4013D" w:rsidRDefault="00D4013D" w:rsidP="00D4013D">
          <w:pPr>
            <w:pStyle w:val="Bezmezer"/>
            <w:rPr>
              <w:rFonts w:cstheme="minorHAnsi"/>
              <w:b/>
              <w:color w:val="000000" w:themeColor="text1"/>
            </w:rPr>
          </w:pPr>
        </w:p>
        <w:p w14:paraId="0290AB98" w14:textId="77777777" w:rsidR="00D4013D" w:rsidRDefault="00D4013D" w:rsidP="00D4013D">
          <w:pPr>
            <w:pStyle w:val="Bezmezer"/>
            <w:rPr>
              <w:rFonts w:cstheme="minorHAnsi"/>
              <w:b/>
              <w:color w:val="000000" w:themeColor="text1"/>
            </w:rPr>
          </w:pPr>
        </w:p>
        <w:p w14:paraId="0313937B" w14:textId="77777777" w:rsidR="00D4013D" w:rsidRDefault="00D4013D" w:rsidP="00D4013D">
          <w:pPr>
            <w:pStyle w:val="Bezmezer"/>
            <w:rPr>
              <w:rFonts w:cstheme="minorHAnsi"/>
              <w:b/>
              <w:color w:val="000000" w:themeColor="text1"/>
            </w:rPr>
          </w:pPr>
        </w:p>
        <w:p w14:paraId="210D7E13" w14:textId="77777777" w:rsidR="00D4013D" w:rsidRDefault="00D4013D" w:rsidP="00D4013D">
          <w:pPr>
            <w:pStyle w:val="Bezmezer"/>
            <w:rPr>
              <w:rFonts w:cstheme="minorHAnsi"/>
              <w:b/>
              <w:color w:val="000000" w:themeColor="text1"/>
            </w:rPr>
          </w:pPr>
        </w:p>
        <w:p w14:paraId="1DAA65B5" w14:textId="77777777" w:rsidR="00D4013D" w:rsidRDefault="00D4013D" w:rsidP="00D4013D">
          <w:pPr>
            <w:pStyle w:val="Bezmezer"/>
            <w:rPr>
              <w:rFonts w:cstheme="minorHAnsi"/>
              <w:b/>
              <w:color w:val="000000" w:themeColor="text1"/>
            </w:rPr>
          </w:pPr>
        </w:p>
        <w:p w14:paraId="2D0C958A" w14:textId="77777777" w:rsidR="00D4013D" w:rsidRDefault="00D4013D" w:rsidP="00D4013D">
          <w:pPr>
            <w:pStyle w:val="Bezmezer"/>
            <w:rPr>
              <w:rFonts w:cstheme="minorHAnsi"/>
              <w:b/>
              <w:color w:val="000000" w:themeColor="text1"/>
            </w:rPr>
          </w:pPr>
        </w:p>
        <w:p w14:paraId="56D19F3B" w14:textId="77777777" w:rsidR="00D4013D" w:rsidRDefault="00D4013D" w:rsidP="00D4013D">
          <w:pPr>
            <w:pStyle w:val="Bezmezer"/>
            <w:rPr>
              <w:rFonts w:cstheme="minorHAnsi"/>
              <w:b/>
              <w:color w:val="000000" w:themeColor="text1"/>
            </w:rPr>
          </w:pPr>
        </w:p>
        <w:p w14:paraId="42D67AF1" w14:textId="77777777" w:rsidR="00D4013D" w:rsidRPr="00D4013D" w:rsidRDefault="00D4013D" w:rsidP="00D4013D">
          <w:pPr>
            <w:spacing w:after="200" w:line="276" w:lineRule="auto"/>
            <w:rPr>
              <w:rFonts w:eastAsiaTheme="minorEastAsia" w:cstheme="minorHAnsi"/>
              <w:b/>
              <w:lang w:val="en-US"/>
            </w:rPr>
          </w:pPr>
          <w:r>
            <w:rPr>
              <w:rFonts w:cstheme="minorHAnsi"/>
              <w:b/>
            </w:rPr>
            <w:br w:type="page"/>
          </w:r>
        </w:p>
      </w:sdtContent>
    </w:sdt>
    <w:p w14:paraId="39374798" w14:textId="77777777" w:rsidR="00F40BF0" w:rsidRDefault="00F40BF0" w:rsidP="00D4013D">
      <w:pPr>
        <w:pStyle w:val="Nadpisobsahu"/>
      </w:pPr>
      <w:r>
        <w:lastRenderedPageBreak/>
        <w:t>Obsah</w:t>
      </w:r>
    </w:p>
    <w:sdt>
      <w:sdtPr>
        <w:rPr>
          <w:rFonts w:asciiTheme="minorHAnsi" w:hAnsiTheme="minorHAnsi"/>
          <w:b w:val="0"/>
          <w:color w:val="000000" w:themeColor="text1"/>
          <w:sz w:val="22"/>
        </w:rPr>
        <w:id w:val="-1186137747"/>
        <w:docPartObj>
          <w:docPartGallery w:val="Table of Contents"/>
          <w:docPartUnique/>
        </w:docPartObj>
      </w:sdtPr>
      <w:sdtEndPr>
        <w:rPr>
          <w:bCs/>
        </w:rPr>
      </w:sdtEndPr>
      <w:sdtContent>
        <w:p w14:paraId="18C2561B" w14:textId="77777777" w:rsidR="00B146DF" w:rsidRDefault="00B146DF">
          <w:pPr>
            <w:pStyle w:val="Nadpisobsahu"/>
          </w:pPr>
        </w:p>
        <w:p w14:paraId="57195BD7" w14:textId="0C09BBBB" w:rsidR="00344CF1" w:rsidRDefault="00B146DF">
          <w:pPr>
            <w:pStyle w:val="Obsah1"/>
            <w:tabs>
              <w:tab w:val="right" w:leader="dot" w:pos="9628"/>
            </w:tabs>
            <w:rPr>
              <w:rFonts w:eastAsiaTheme="minorEastAsia"/>
              <w:noProof/>
              <w:color w:val="auto"/>
              <w:lang w:eastAsia="cs-CZ"/>
            </w:rPr>
          </w:pPr>
          <w:r>
            <w:rPr>
              <w:b/>
              <w:bCs/>
            </w:rPr>
            <w:fldChar w:fldCharType="begin"/>
          </w:r>
          <w:r>
            <w:rPr>
              <w:b/>
              <w:bCs/>
            </w:rPr>
            <w:instrText xml:space="preserve"> TOC \o "1-1" \h \z \u </w:instrText>
          </w:r>
          <w:r>
            <w:rPr>
              <w:b/>
              <w:bCs/>
            </w:rPr>
            <w:fldChar w:fldCharType="separate"/>
          </w:r>
          <w:hyperlink w:anchor="_Toc122367037" w:history="1">
            <w:r w:rsidR="00344CF1" w:rsidRPr="00666EA6">
              <w:rPr>
                <w:rStyle w:val="Hypertextovodkaz"/>
                <w:noProof/>
              </w:rPr>
              <w:t>Efektivita podpory exportu</w:t>
            </w:r>
            <w:r w:rsidR="00344CF1">
              <w:rPr>
                <w:noProof/>
                <w:webHidden/>
              </w:rPr>
              <w:tab/>
            </w:r>
            <w:r w:rsidR="00344CF1">
              <w:rPr>
                <w:noProof/>
                <w:webHidden/>
              </w:rPr>
              <w:fldChar w:fldCharType="begin"/>
            </w:r>
            <w:r w:rsidR="00344CF1">
              <w:rPr>
                <w:noProof/>
                <w:webHidden/>
              </w:rPr>
              <w:instrText xml:space="preserve"> PAGEREF _Toc122367037 \h </w:instrText>
            </w:r>
            <w:r w:rsidR="00344CF1">
              <w:rPr>
                <w:noProof/>
                <w:webHidden/>
              </w:rPr>
            </w:r>
            <w:r w:rsidR="00344CF1">
              <w:rPr>
                <w:noProof/>
                <w:webHidden/>
              </w:rPr>
              <w:fldChar w:fldCharType="separate"/>
            </w:r>
            <w:r w:rsidR="00A67981">
              <w:rPr>
                <w:noProof/>
                <w:webHidden/>
              </w:rPr>
              <w:t>2</w:t>
            </w:r>
            <w:r w:rsidR="00344CF1">
              <w:rPr>
                <w:noProof/>
                <w:webHidden/>
              </w:rPr>
              <w:fldChar w:fldCharType="end"/>
            </w:r>
          </w:hyperlink>
        </w:p>
        <w:p w14:paraId="02E533AE" w14:textId="12593265" w:rsidR="00344CF1" w:rsidRDefault="00007949">
          <w:pPr>
            <w:pStyle w:val="Obsah1"/>
            <w:tabs>
              <w:tab w:val="right" w:leader="dot" w:pos="9628"/>
            </w:tabs>
            <w:rPr>
              <w:rFonts w:eastAsiaTheme="minorEastAsia"/>
              <w:noProof/>
              <w:color w:val="auto"/>
              <w:lang w:eastAsia="cs-CZ"/>
            </w:rPr>
          </w:pPr>
          <w:hyperlink w:anchor="_Toc122367038" w:history="1">
            <w:r w:rsidR="00344CF1" w:rsidRPr="00666EA6">
              <w:rPr>
                <w:rStyle w:val="Hypertextovodkaz"/>
                <w:noProof/>
              </w:rPr>
              <w:t>Vybrané aktivity MPO v</w:t>
            </w:r>
            <w:r w:rsidR="00A67981">
              <w:rPr>
                <w:rStyle w:val="Hypertextovodkaz"/>
                <w:noProof/>
              </w:rPr>
              <w:t> </w:t>
            </w:r>
            <w:r w:rsidR="00344CF1" w:rsidRPr="00666EA6">
              <w:rPr>
                <w:rStyle w:val="Hypertextovodkaz"/>
                <w:noProof/>
              </w:rPr>
              <w:t>roce 2022</w:t>
            </w:r>
            <w:r w:rsidR="00344CF1">
              <w:rPr>
                <w:noProof/>
                <w:webHidden/>
              </w:rPr>
              <w:tab/>
            </w:r>
            <w:r w:rsidR="00344CF1">
              <w:rPr>
                <w:noProof/>
                <w:webHidden/>
              </w:rPr>
              <w:fldChar w:fldCharType="begin"/>
            </w:r>
            <w:r w:rsidR="00344CF1">
              <w:rPr>
                <w:noProof/>
                <w:webHidden/>
              </w:rPr>
              <w:instrText xml:space="preserve"> PAGEREF _Toc122367038 \h </w:instrText>
            </w:r>
            <w:r w:rsidR="00344CF1">
              <w:rPr>
                <w:noProof/>
                <w:webHidden/>
              </w:rPr>
            </w:r>
            <w:r w:rsidR="00344CF1">
              <w:rPr>
                <w:noProof/>
                <w:webHidden/>
              </w:rPr>
              <w:fldChar w:fldCharType="separate"/>
            </w:r>
            <w:r w:rsidR="00A67981">
              <w:rPr>
                <w:noProof/>
                <w:webHidden/>
              </w:rPr>
              <w:t>2</w:t>
            </w:r>
            <w:r w:rsidR="00344CF1">
              <w:rPr>
                <w:noProof/>
                <w:webHidden/>
              </w:rPr>
              <w:fldChar w:fldCharType="end"/>
            </w:r>
          </w:hyperlink>
        </w:p>
        <w:p w14:paraId="2DFC5542" w14:textId="27C08DF5" w:rsidR="00344CF1" w:rsidRDefault="00007949">
          <w:pPr>
            <w:pStyle w:val="Obsah1"/>
            <w:tabs>
              <w:tab w:val="right" w:leader="dot" w:pos="9628"/>
            </w:tabs>
            <w:rPr>
              <w:rFonts w:eastAsiaTheme="minorEastAsia"/>
              <w:noProof/>
              <w:color w:val="auto"/>
              <w:lang w:eastAsia="cs-CZ"/>
            </w:rPr>
          </w:pPr>
          <w:hyperlink w:anchor="_Toc122367039" w:history="1">
            <w:r w:rsidR="00344CF1" w:rsidRPr="00666EA6">
              <w:rPr>
                <w:rStyle w:val="Hypertextovodkaz"/>
                <w:noProof/>
              </w:rPr>
              <w:t>Podpora exportu v</w:t>
            </w:r>
            <w:r w:rsidR="00A67981">
              <w:rPr>
                <w:rStyle w:val="Hypertextovodkaz"/>
                <w:noProof/>
              </w:rPr>
              <w:t> </w:t>
            </w:r>
            <w:r w:rsidR="00344CF1" w:rsidRPr="00666EA6">
              <w:rPr>
                <w:rStyle w:val="Hypertextovodkaz"/>
                <w:noProof/>
              </w:rPr>
              <w:t>roce 2023 (role MPO)</w:t>
            </w:r>
            <w:r w:rsidR="00344CF1">
              <w:rPr>
                <w:noProof/>
                <w:webHidden/>
              </w:rPr>
              <w:tab/>
            </w:r>
            <w:r w:rsidR="00344CF1">
              <w:rPr>
                <w:noProof/>
                <w:webHidden/>
              </w:rPr>
              <w:fldChar w:fldCharType="begin"/>
            </w:r>
            <w:r w:rsidR="00344CF1">
              <w:rPr>
                <w:noProof/>
                <w:webHidden/>
              </w:rPr>
              <w:instrText xml:space="preserve"> PAGEREF _Toc122367039 \h </w:instrText>
            </w:r>
            <w:r w:rsidR="00344CF1">
              <w:rPr>
                <w:noProof/>
                <w:webHidden/>
              </w:rPr>
            </w:r>
            <w:r w:rsidR="00344CF1">
              <w:rPr>
                <w:noProof/>
                <w:webHidden/>
              </w:rPr>
              <w:fldChar w:fldCharType="separate"/>
            </w:r>
            <w:r w:rsidR="00A67981">
              <w:rPr>
                <w:noProof/>
                <w:webHidden/>
              </w:rPr>
              <w:t>3</w:t>
            </w:r>
            <w:r w:rsidR="00344CF1">
              <w:rPr>
                <w:noProof/>
                <w:webHidden/>
              </w:rPr>
              <w:fldChar w:fldCharType="end"/>
            </w:r>
          </w:hyperlink>
        </w:p>
        <w:p w14:paraId="445F7D8D" w14:textId="7146839A" w:rsidR="00344CF1" w:rsidRDefault="00007949">
          <w:pPr>
            <w:pStyle w:val="Obsah1"/>
            <w:tabs>
              <w:tab w:val="right" w:leader="dot" w:pos="9628"/>
            </w:tabs>
            <w:rPr>
              <w:rFonts w:eastAsiaTheme="minorEastAsia"/>
              <w:noProof/>
              <w:color w:val="auto"/>
              <w:lang w:eastAsia="cs-CZ"/>
            </w:rPr>
          </w:pPr>
          <w:hyperlink w:anchor="_Toc122367040" w:history="1">
            <w:r w:rsidR="00344CF1" w:rsidRPr="00666EA6">
              <w:rPr>
                <w:rStyle w:val="Hypertextovodkaz"/>
                <w:noProof/>
              </w:rPr>
              <w:t>Příprava Exportní strategie – shrnutí</w:t>
            </w:r>
            <w:r w:rsidR="00344CF1">
              <w:rPr>
                <w:noProof/>
                <w:webHidden/>
              </w:rPr>
              <w:tab/>
            </w:r>
            <w:r w:rsidR="00344CF1">
              <w:rPr>
                <w:noProof/>
                <w:webHidden/>
              </w:rPr>
              <w:fldChar w:fldCharType="begin"/>
            </w:r>
            <w:r w:rsidR="00344CF1">
              <w:rPr>
                <w:noProof/>
                <w:webHidden/>
              </w:rPr>
              <w:instrText xml:space="preserve"> PAGEREF _Toc122367040 \h </w:instrText>
            </w:r>
            <w:r w:rsidR="00344CF1">
              <w:rPr>
                <w:noProof/>
                <w:webHidden/>
              </w:rPr>
            </w:r>
            <w:r w:rsidR="00344CF1">
              <w:rPr>
                <w:noProof/>
                <w:webHidden/>
              </w:rPr>
              <w:fldChar w:fldCharType="separate"/>
            </w:r>
            <w:r w:rsidR="00A67981">
              <w:rPr>
                <w:noProof/>
                <w:webHidden/>
              </w:rPr>
              <w:t>5</w:t>
            </w:r>
            <w:r w:rsidR="00344CF1">
              <w:rPr>
                <w:noProof/>
                <w:webHidden/>
              </w:rPr>
              <w:fldChar w:fldCharType="end"/>
            </w:r>
          </w:hyperlink>
        </w:p>
        <w:p w14:paraId="1E605A06" w14:textId="649A9CE6" w:rsidR="00344CF1" w:rsidRDefault="00007949">
          <w:pPr>
            <w:pStyle w:val="Obsah1"/>
            <w:tabs>
              <w:tab w:val="right" w:leader="dot" w:pos="9628"/>
            </w:tabs>
            <w:rPr>
              <w:rFonts w:eastAsiaTheme="minorEastAsia"/>
              <w:noProof/>
              <w:color w:val="auto"/>
              <w:lang w:eastAsia="cs-CZ"/>
            </w:rPr>
          </w:pPr>
          <w:hyperlink w:anchor="_Toc122367041" w:history="1">
            <w:r w:rsidR="00344CF1" w:rsidRPr="00666EA6">
              <w:rPr>
                <w:rStyle w:val="Hypertextovodkaz"/>
                <w:noProof/>
              </w:rPr>
              <w:t>Vize a</w:t>
            </w:r>
            <w:r w:rsidR="00A67981">
              <w:rPr>
                <w:rStyle w:val="Hypertextovodkaz"/>
                <w:noProof/>
              </w:rPr>
              <w:t> </w:t>
            </w:r>
            <w:r w:rsidR="00344CF1" w:rsidRPr="00666EA6">
              <w:rPr>
                <w:rStyle w:val="Hypertextovodkaz"/>
                <w:noProof/>
              </w:rPr>
              <w:t>mise exportní strategie</w:t>
            </w:r>
            <w:r w:rsidR="00344CF1">
              <w:rPr>
                <w:noProof/>
                <w:webHidden/>
              </w:rPr>
              <w:tab/>
            </w:r>
            <w:r w:rsidR="00344CF1">
              <w:rPr>
                <w:noProof/>
                <w:webHidden/>
              </w:rPr>
              <w:fldChar w:fldCharType="begin"/>
            </w:r>
            <w:r w:rsidR="00344CF1">
              <w:rPr>
                <w:noProof/>
                <w:webHidden/>
              </w:rPr>
              <w:instrText xml:space="preserve"> PAGEREF _Toc122367041 \h </w:instrText>
            </w:r>
            <w:r w:rsidR="00344CF1">
              <w:rPr>
                <w:noProof/>
                <w:webHidden/>
              </w:rPr>
            </w:r>
            <w:r w:rsidR="00344CF1">
              <w:rPr>
                <w:noProof/>
                <w:webHidden/>
              </w:rPr>
              <w:fldChar w:fldCharType="separate"/>
            </w:r>
            <w:r w:rsidR="00A67981">
              <w:rPr>
                <w:noProof/>
                <w:webHidden/>
              </w:rPr>
              <w:t>6</w:t>
            </w:r>
            <w:r w:rsidR="00344CF1">
              <w:rPr>
                <w:noProof/>
                <w:webHidden/>
              </w:rPr>
              <w:fldChar w:fldCharType="end"/>
            </w:r>
          </w:hyperlink>
        </w:p>
        <w:p w14:paraId="716A5CD0" w14:textId="0647F009" w:rsidR="00344CF1" w:rsidRDefault="00007949">
          <w:pPr>
            <w:pStyle w:val="Obsah1"/>
            <w:tabs>
              <w:tab w:val="left" w:pos="440"/>
              <w:tab w:val="right" w:leader="dot" w:pos="9628"/>
            </w:tabs>
            <w:rPr>
              <w:rFonts w:eastAsiaTheme="minorEastAsia"/>
              <w:noProof/>
              <w:color w:val="auto"/>
              <w:lang w:eastAsia="cs-CZ"/>
            </w:rPr>
          </w:pPr>
          <w:hyperlink w:anchor="_Toc122367042" w:history="1">
            <w:r w:rsidR="00344CF1" w:rsidRPr="00666EA6">
              <w:rPr>
                <w:rStyle w:val="Hypertextovodkaz"/>
                <w:noProof/>
              </w:rPr>
              <w:t>1)</w:t>
            </w:r>
            <w:r w:rsidR="00344CF1">
              <w:rPr>
                <w:rFonts w:eastAsiaTheme="minorEastAsia"/>
                <w:noProof/>
                <w:color w:val="auto"/>
                <w:lang w:eastAsia="cs-CZ"/>
              </w:rPr>
              <w:tab/>
            </w:r>
            <w:r w:rsidR="00344CF1" w:rsidRPr="00666EA6">
              <w:rPr>
                <w:rStyle w:val="Hypertextovodkaz"/>
                <w:noProof/>
              </w:rPr>
              <w:t>Globální ambice firem</w:t>
            </w:r>
            <w:r w:rsidR="00344CF1">
              <w:rPr>
                <w:noProof/>
                <w:webHidden/>
              </w:rPr>
              <w:tab/>
            </w:r>
            <w:r w:rsidR="00344CF1">
              <w:rPr>
                <w:noProof/>
                <w:webHidden/>
              </w:rPr>
              <w:fldChar w:fldCharType="begin"/>
            </w:r>
            <w:r w:rsidR="00344CF1">
              <w:rPr>
                <w:noProof/>
                <w:webHidden/>
              </w:rPr>
              <w:instrText xml:space="preserve"> PAGEREF _Toc122367042 \h </w:instrText>
            </w:r>
            <w:r w:rsidR="00344CF1">
              <w:rPr>
                <w:noProof/>
                <w:webHidden/>
              </w:rPr>
            </w:r>
            <w:r w:rsidR="00344CF1">
              <w:rPr>
                <w:noProof/>
                <w:webHidden/>
              </w:rPr>
              <w:fldChar w:fldCharType="separate"/>
            </w:r>
            <w:r w:rsidR="00A67981">
              <w:rPr>
                <w:noProof/>
                <w:webHidden/>
              </w:rPr>
              <w:t>6</w:t>
            </w:r>
            <w:r w:rsidR="00344CF1">
              <w:rPr>
                <w:noProof/>
                <w:webHidden/>
              </w:rPr>
              <w:fldChar w:fldCharType="end"/>
            </w:r>
          </w:hyperlink>
        </w:p>
        <w:p w14:paraId="18778017" w14:textId="0952CCD0" w:rsidR="00344CF1" w:rsidRDefault="00007949">
          <w:pPr>
            <w:pStyle w:val="Obsah1"/>
            <w:tabs>
              <w:tab w:val="left" w:pos="440"/>
              <w:tab w:val="right" w:leader="dot" w:pos="9628"/>
            </w:tabs>
            <w:rPr>
              <w:rFonts w:eastAsiaTheme="minorEastAsia"/>
              <w:noProof/>
              <w:color w:val="auto"/>
              <w:lang w:eastAsia="cs-CZ"/>
            </w:rPr>
          </w:pPr>
          <w:hyperlink w:anchor="_Toc122367043" w:history="1">
            <w:r w:rsidR="00344CF1" w:rsidRPr="00666EA6">
              <w:rPr>
                <w:rStyle w:val="Hypertextovodkaz"/>
                <w:noProof/>
              </w:rPr>
              <w:t>2)</w:t>
            </w:r>
            <w:r w:rsidR="00344CF1">
              <w:rPr>
                <w:rFonts w:eastAsiaTheme="minorEastAsia"/>
                <w:noProof/>
                <w:color w:val="auto"/>
                <w:lang w:eastAsia="cs-CZ"/>
              </w:rPr>
              <w:tab/>
            </w:r>
            <w:r w:rsidR="00344CF1" w:rsidRPr="00666EA6">
              <w:rPr>
                <w:rStyle w:val="Hypertextovodkaz"/>
                <w:noProof/>
              </w:rPr>
              <w:t>Lepší postavení v</w:t>
            </w:r>
            <w:r w:rsidR="00A67981">
              <w:rPr>
                <w:rStyle w:val="Hypertextovodkaz"/>
                <w:noProof/>
              </w:rPr>
              <w:t> </w:t>
            </w:r>
            <w:r w:rsidR="00344CF1" w:rsidRPr="00666EA6">
              <w:rPr>
                <w:rStyle w:val="Hypertextovodkaz"/>
                <w:noProof/>
              </w:rPr>
              <w:t>GVC</w:t>
            </w:r>
            <w:r w:rsidR="00344CF1">
              <w:rPr>
                <w:noProof/>
                <w:webHidden/>
              </w:rPr>
              <w:tab/>
            </w:r>
            <w:r w:rsidR="00344CF1">
              <w:rPr>
                <w:noProof/>
                <w:webHidden/>
              </w:rPr>
              <w:fldChar w:fldCharType="begin"/>
            </w:r>
            <w:r w:rsidR="00344CF1">
              <w:rPr>
                <w:noProof/>
                <w:webHidden/>
              </w:rPr>
              <w:instrText xml:space="preserve"> PAGEREF _Toc122367043 \h </w:instrText>
            </w:r>
            <w:r w:rsidR="00344CF1">
              <w:rPr>
                <w:noProof/>
                <w:webHidden/>
              </w:rPr>
            </w:r>
            <w:r w:rsidR="00344CF1">
              <w:rPr>
                <w:noProof/>
                <w:webHidden/>
              </w:rPr>
              <w:fldChar w:fldCharType="separate"/>
            </w:r>
            <w:r w:rsidR="00A67981">
              <w:rPr>
                <w:noProof/>
                <w:webHidden/>
              </w:rPr>
              <w:t>7</w:t>
            </w:r>
            <w:r w:rsidR="00344CF1">
              <w:rPr>
                <w:noProof/>
                <w:webHidden/>
              </w:rPr>
              <w:fldChar w:fldCharType="end"/>
            </w:r>
          </w:hyperlink>
        </w:p>
        <w:p w14:paraId="3B79B4D1" w14:textId="4B47EDA2" w:rsidR="00344CF1" w:rsidRDefault="00007949">
          <w:pPr>
            <w:pStyle w:val="Obsah1"/>
            <w:tabs>
              <w:tab w:val="left" w:pos="440"/>
              <w:tab w:val="right" w:leader="dot" w:pos="9628"/>
            </w:tabs>
            <w:rPr>
              <w:rFonts w:eastAsiaTheme="minorEastAsia"/>
              <w:noProof/>
              <w:color w:val="auto"/>
              <w:lang w:eastAsia="cs-CZ"/>
            </w:rPr>
          </w:pPr>
          <w:hyperlink w:anchor="_Toc122367044" w:history="1">
            <w:r w:rsidR="00344CF1" w:rsidRPr="00666EA6">
              <w:rPr>
                <w:rStyle w:val="Hypertextovodkaz"/>
                <w:noProof/>
              </w:rPr>
              <w:t>3)</w:t>
            </w:r>
            <w:r w:rsidR="00344CF1">
              <w:rPr>
                <w:rFonts w:eastAsiaTheme="minorEastAsia"/>
                <w:noProof/>
                <w:color w:val="auto"/>
                <w:lang w:eastAsia="cs-CZ"/>
              </w:rPr>
              <w:tab/>
            </w:r>
            <w:r w:rsidR="00344CF1" w:rsidRPr="00666EA6">
              <w:rPr>
                <w:rStyle w:val="Hypertextovodkaz"/>
                <w:noProof/>
              </w:rPr>
              <w:t>Diverzifikace</w:t>
            </w:r>
            <w:r w:rsidR="00344CF1">
              <w:rPr>
                <w:noProof/>
                <w:webHidden/>
              </w:rPr>
              <w:tab/>
            </w:r>
            <w:r w:rsidR="00344CF1">
              <w:rPr>
                <w:noProof/>
                <w:webHidden/>
              </w:rPr>
              <w:fldChar w:fldCharType="begin"/>
            </w:r>
            <w:r w:rsidR="00344CF1">
              <w:rPr>
                <w:noProof/>
                <w:webHidden/>
              </w:rPr>
              <w:instrText xml:space="preserve"> PAGEREF _Toc122367044 \h </w:instrText>
            </w:r>
            <w:r w:rsidR="00344CF1">
              <w:rPr>
                <w:noProof/>
                <w:webHidden/>
              </w:rPr>
            </w:r>
            <w:r w:rsidR="00344CF1">
              <w:rPr>
                <w:noProof/>
                <w:webHidden/>
              </w:rPr>
              <w:fldChar w:fldCharType="separate"/>
            </w:r>
            <w:r w:rsidR="00A67981">
              <w:rPr>
                <w:noProof/>
                <w:webHidden/>
              </w:rPr>
              <w:t>8</w:t>
            </w:r>
            <w:r w:rsidR="00344CF1">
              <w:rPr>
                <w:noProof/>
                <w:webHidden/>
              </w:rPr>
              <w:fldChar w:fldCharType="end"/>
            </w:r>
          </w:hyperlink>
        </w:p>
        <w:p w14:paraId="471A942F" w14:textId="52B8B32E" w:rsidR="00344CF1" w:rsidRDefault="00007949">
          <w:pPr>
            <w:pStyle w:val="Obsah1"/>
            <w:tabs>
              <w:tab w:val="right" w:leader="dot" w:pos="9628"/>
            </w:tabs>
            <w:rPr>
              <w:rFonts w:eastAsiaTheme="minorEastAsia"/>
              <w:noProof/>
              <w:color w:val="auto"/>
              <w:lang w:eastAsia="cs-CZ"/>
            </w:rPr>
          </w:pPr>
          <w:hyperlink w:anchor="_Toc122367045" w:history="1">
            <w:r w:rsidR="00344CF1" w:rsidRPr="00666EA6">
              <w:rPr>
                <w:rStyle w:val="Hypertextovodkaz"/>
                <w:noProof/>
              </w:rPr>
              <w:t>Vnitřní prostředí</w:t>
            </w:r>
            <w:r w:rsidR="00344CF1">
              <w:rPr>
                <w:noProof/>
                <w:webHidden/>
              </w:rPr>
              <w:tab/>
            </w:r>
            <w:r w:rsidR="00344CF1">
              <w:rPr>
                <w:noProof/>
                <w:webHidden/>
              </w:rPr>
              <w:fldChar w:fldCharType="begin"/>
            </w:r>
            <w:r w:rsidR="00344CF1">
              <w:rPr>
                <w:noProof/>
                <w:webHidden/>
              </w:rPr>
              <w:instrText xml:space="preserve"> PAGEREF _Toc122367045 \h </w:instrText>
            </w:r>
            <w:r w:rsidR="00344CF1">
              <w:rPr>
                <w:noProof/>
                <w:webHidden/>
              </w:rPr>
            </w:r>
            <w:r w:rsidR="00344CF1">
              <w:rPr>
                <w:noProof/>
                <w:webHidden/>
              </w:rPr>
              <w:fldChar w:fldCharType="separate"/>
            </w:r>
            <w:r w:rsidR="00A67981">
              <w:rPr>
                <w:noProof/>
                <w:webHidden/>
              </w:rPr>
              <w:t>8</w:t>
            </w:r>
            <w:r w:rsidR="00344CF1">
              <w:rPr>
                <w:noProof/>
                <w:webHidden/>
              </w:rPr>
              <w:fldChar w:fldCharType="end"/>
            </w:r>
          </w:hyperlink>
        </w:p>
        <w:p w14:paraId="61B3BC3E" w14:textId="4B20BF2F" w:rsidR="00344CF1" w:rsidRDefault="00007949">
          <w:pPr>
            <w:pStyle w:val="Obsah1"/>
            <w:tabs>
              <w:tab w:val="right" w:leader="dot" w:pos="9628"/>
            </w:tabs>
            <w:rPr>
              <w:rFonts w:eastAsiaTheme="minorEastAsia"/>
              <w:noProof/>
              <w:color w:val="auto"/>
              <w:lang w:eastAsia="cs-CZ"/>
            </w:rPr>
          </w:pPr>
          <w:hyperlink w:anchor="_Toc122367046" w:history="1">
            <w:r w:rsidR="00344CF1" w:rsidRPr="00666EA6">
              <w:rPr>
                <w:rStyle w:val="Hypertextovodkaz"/>
                <w:noProof/>
              </w:rPr>
              <w:t>Vnější prostředí</w:t>
            </w:r>
            <w:r w:rsidR="00344CF1">
              <w:rPr>
                <w:noProof/>
                <w:webHidden/>
              </w:rPr>
              <w:tab/>
            </w:r>
            <w:r w:rsidR="00344CF1">
              <w:rPr>
                <w:noProof/>
                <w:webHidden/>
              </w:rPr>
              <w:fldChar w:fldCharType="begin"/>
            </w:r>
            <w:r w:rsidR="00344CF1">
              <w:rPr>
                <w:noProof/>
                <w:webHidden/>
              </w:rPr>
              <w:instrText xml:space="preserve"> PAGEREF _Toc122367046 \h </w:instrText>
            </w:r>
            <w:r w:rsidR="00344CF1">
              <w:rPr>
                <w:noProof/>
                <w:webHidden/>
              </w:rPr>
            </w:r>
            <w:r w:rsidR="00344CF1">
              <w:rPr>
                <w:noProof/>
                <w:webHidden/>
              </w:rPr>
              <w:fldChar w:fldCharType="separate"/>
            </w:r>
            <w:r w:rsidR="00A67981">
              <w:rPr>
                <w:noProof/>
                <w:webHidden/>
              </w:rPr>
              <w:t>9</w:t>
            </w:r>
            <w:r w:rsidR="00344CF1">
              <w:rPr>
                <w:noProof/>
                <w:webHidden/>
              </w:rPr>
              <w:fldChar w:fldCharType="end"/>
            </w:r>
          </w:hyperlink>
        </w:p>
        <w:p w14:paraId="7CB946B4" w14:textId="56034921" w:rsidR="00B146DF" w:rsidRDefault="00B146DF">
          <w:r>
            <w:rPr>
              <w:b/>
              <w:bCs/>
            </w:rPr>
            <w:fldChar w:fldCharType="end"/>
          </w:r>
        </w:p>
      </w:sdtContent>
    </w:sdt>
    <w:p w14:paraId="6ADA54DC" w14:textId="77777777" w:rsidR="00F40BF0" w:rsidRDefault="00F40BF0" w:rsidP="00F40BF0"/>
    <w:p w14:paraId="54F6644C" w14:textId="77777777" w:rsidR="00F40BF0" w:rsidRDefault="00F40BF0" w:rsidP="00F40BF0"/>
    <w:p w14:paraId="0B729280" w14:textId="77777777" w:rsidR="00F40BF0" w:rsidRDefault="00F40BF0">
      <w:pPr>
        <w:spacing w:after="200" w:line="276" w:lineRule="auto"/>
      </w:pPr>
      <w:r>
        <w:br w:type="page"/>
      </w:r>
    </w:p>
    <w:p w14:paraId="456AF8A3" w14:textId="77777777" w:rsidR="007C5E09" w:rsidRDefault="007C5E09" w:rsidP="007C5E09">
      <w:pPr>
        <w:pStyle w:val="Nadpis1"/>
      </w:pPr>
      <w:bookmarkStart w:id="0" w:name="_Toc122367037"/>
      <w:r>
        <w:lastRenderedPageBreak/>
        <w:t>Efektivita podpory exportu</w:t>
      </w:r>
      <w:bookmarkEnd w:id="0"/>
    </w:p>
    <w:p w14:paraId="07356CC0" w14:textId="58B33AA8" w:rsidR="00B343B3" w:rsidRDefault="00B343B3" w:rsidP="00B343B3">
      <w:pPr>
        <w:pStyle w:val="Odstavecseseznamem"/>
        <w:numPr>
          <w:ilvl w:val="0"/>
          <w:numId w:val="28"/>
        </w:numPr>
        <w:spacing w:after="60" w:line="276" w:lineRule="auto"/>
        <w:ind w:left="357" w:hanging="357"/>
        <w:contextualSpacing w:val="0"/>
        <w:jc w:val="both"/>
      </w:pPr>
      <w:r>
        <w:t>ČR nachází ve složité rozpočtové situaci, ale právě zdroje vynaložené na podporu exportu přináší významný ekonomický stimul díky multiplikačnímu efektu, který se odráží ve vyšších ziscích firem, daňovém přínosu pro stát, vyšších platech zaměstnanců exportujících firem, celkově tedy v</w:t>
      </w:r>
      <w:r w:rsidR="00A67981">
        <w:t> </w:t>
      </w:r>
      <w:r>
        <w:t>růstu prosperity společnosti. Podle mezinárodních studií se efektivita podpory exportu pohybuje v</w:t>
      </w:r>
      <w:r w:rsidR="00A67981">
        <w:t> </w:t>
      </w:r>
      <w:r>
        <w:t>jednotlivých z</w:t>
      </w:r>
      <w:r w:rsidRPr="007C5E09">
        <w:rPr>
          <w:b/>
        </w:rPr>
        <w:t>emí mezi 50 až 80násobkem vložen</w:t>
      </w:r>
      <w:r>
        <w:rPr>
          <w:b/>
        </w:rPr>
        <w:t>ých prostředků</w:t>
      </w:r>
      <w:r>
        <w:t>, to znamená, že 1 vložená koruna do podpory exportu přináší 50–80krát více v</w:t>
      </w:r>
      <w:r w:rsidR="00A67981">
        <w:t> </w:t>
      </w:r>
      <w:r>
        <w:t>samotném objemu exportu. V</w:t>
      </w:r>
      <w:r w:rsidR="00A67981">
        <w:t> </w:t>
      </w:r>
      <w:r w:rsidRPr="007C5E09">
        <w:rPr>
          <w:b/>
        </w:rPr>
        <w:t>ČR je tato hodnota odhadována přes 70</w:t>
      </w:r>
      <w:r>
        <w:t>, u</w:t>
      </w:r>
      <w:r w:rsidR="00A67981">
        <w:t> </w:t>
      </w:r>
      <w:r>
        <w:t xml:space="preserve">zahraničních </w:t>
      </w:r>
      <w:r w:rsidRPr="007C5E09">
        <w:rPr>
          <w:b/>
        </w:rPr>
        <w:t>výstav a</w:t>
      </w:r>
      <w:r w:rsidR="00A67981">
        <w:rPr>
          <w:b/>
        </w:rPr>
        <w:t> </w:t>
      </w:r>
      <w:r w:rsidRPr="007C5E09">
        <w:rPr>
          <w:b/>
        </w:rPr>
        <w:t>veletrhů dokonce až přes 100</w:t>
      </w:r>
      <w:r>
        <w:t>.</w:t>
      </w:r>
    </w:p>
    <w:p w14:paraId="2799C3FD" w14:textId="39DDD3F6" w:rsidR="00B343B3" w:rsidRDefault="00B343B3" w:rsidP="00B343B3">
      <w:pPr>
        <w:pStyle w:val="Odstavecseseznamem"/>
        <w:numPr>
          <w:ilvl w:val="0"/>
          <w:numId w:val="28"/>
        </w:numPr>
        <w:spacing w:after="60" w:line="276" w:lineRule="auto"/>
        <w:ind w:left="357" w:hanging="357"/>
        <w:contextualSpacing w:val="0"/>
        <w:jc w:val="both"/>
      </w:pPr>
      <w:r>
        <w:t>Vláda pro zajištění konkurenceschopnosti ČR zcela správně vynakládá nemalé prostředky na podporu inovací a</w:t>
      </w:r>
      <w:r w:rsidR="00A67981">
        <w:t> </w:t>
      </w:r>
      <w:r>
        <w:t>vývoje výrobků a</w:t>
      </w:r>
      <w:r w:rsidR="00A67981">
        <w:t> </w:t>
      </w:r>
      <w:r>
        <w:t>služeb.  V</w:t>
      </w:r>
      <w:r w:rsidR="00A67981">
        <w:t> </w:t>
      </w:r>
      <w:r>
        <w:t xml:space="preserve">roce 2021 </w:t>
      </w:r>
      <w:r w:rsidRPr="007C5E09">
        <w:rPr>
          <w:b/>
        </w:rPr>
        <w:t>na vědu a</w:t>
      </w:r>
      <w:r w:rsidR="00A67981">
        <w:rPr>
          <w:b/>
        </w:rPr>
        <w:t> </w:t>
      </w:r>
      <w:r w:rsidRPr="007C5E09">
        <w:rPr>
          <w:b/>
        </w:rPr>
        <w:t>výzkum šlo z</w:t>
      </w:r>
      <w:r w:rsidR="00A67981">
        <w:rPr>
          <w:b/>
        </w:rPr>
        <w:t> </w:t>
      </w:r>
      <w:r w:rsidRPr="007C5E09">
        <w:rPr>
          <w:b/>
        </w:rPr>
        <w:t>veřejných zdrojů přibližně 47,8</w:t>
      </w:r>
      <w:r w:rsidR="00A67981">
        <w:rPr>
          <w:b/>
        </w:rPr>
        <w:t> </w:t>
      </w:r>
      <w:r w:rsidRPr="007C5E09">
        <w:rPr>
          <w:b/>
        </w:rPr>
        <w:t>mld. Kč</w:t>
      </w:r>
      <w:r>
        <w:rPr>
          <w:b/>
        </w:rPr>
        <w:t xml:space="preserve">. </w:t>
      </w:r>
      <w:r w:rsidRPr="00860F30">
        <w:t xml:space="preserve">To </w:t>
      </w:r>
      <w:r>
        <w:t>zajišťuje</w:t>
      </w:r>
      <w:r w:rsidRPr="00860F30">
        <w:t xml:space="preserve"> </w:t>
      </w:r>
      <w:r>
        <w:t xml:space="preserve">podporu na začátku hodnotového řetězce, kde se vytváří vysoká přidaná hodnota. </w:t>
      </w:r>
      <w:r w:rsidRPr="007C5E09">
        <w:rPr>
          <w:b/>
        </w:rPr>
        <w:t>Významná přidaná hodnota se však tvoří i</w:t>
      </w:r>
      <w:r w:rsidR="00A67981">
        <w:rPr>
          <w:b/>
        </w:rPr>
        <w:t> </w:t>
      </w:r>
      <w:r w:rsidRPr="007C5E09">
        <w:rPr>
          <w:b/>
        </w:rPr>
        <w:t>na konci řetězce</w:t>
      </w:r>
      <w:r>
        <w:t>, v</w:t>
      </w:r>
      <w:r w:rsidR="00A67981">
        <w:t> </w:t>
      </w:r>
      <w:r>
        <w:t>marketingu, v</w:t>
      </w:r>
      <w:r w:rsidR="00A67981">
        <w:t> </w:t>
      </w:r>
      <w:r>
        <w:t>oblasti prodeje a</w:t>
      </w:r>
      <w:r w:rsidR="00A67981">
        <w:t> </w:t>
      </w:r>
      <w:r>
        <w:t>prosazování výrobků a</w:t>
      </w:r>
      <w:r w:rsidR="00A67981">
        <w:t> </w:t>
      </w:r>
      <w:r>
        <w:t xml:space="preserve">služeb na zahraničních trzích. Exportující společnosti jsou typicky ty, které jsou mezinárodní konkurencí tlačeny do tvorby vyšší přidané hodnoty. </w:t>
      </w:r>
      <w:r w:rsidRPr="007C5E09">
        <w:rPr>
          <w:b/>
        </w:rPr>
        <w:t>V</w:t>
      </w:r>
      <w:r w:rsidR="00A67981">
        <w:rPr>
          <w:b/>
        </w:rPr>
        <w:t> </w:t>
      </w:r>
      <w:r w:rsidRPr="007C5E09">
        <w:rPr>
          <w:b/>
        </w:rPr>
        <w:t xml:space="preserve">minulých letech byly </w:t>
      </w:r>
      <w:r>
        <w:rPr>
          <w:b/>
        </w:rPr>
        <w:t xml:space="preserve">však </w:t>
      </w:r>
      <w:r w:rsidRPr="007C5E09">
        <w:rPr>
          <w:b/>
        </w:rPr>
        <w:t>na</w:t>
      </w:r>
      <w:r w:rsidR="00A67981">
        <w:rPr>
          <w:b/>
        </w:rPr>
        <w:t> </w:t>
      </w:r>
      <w:r w:rsidRPr="007C5E09">
        <w:rPr>
          <w:b/>
        </w:rPr>
        <w:t>podporu exportu vynakládány řádově mnohem nižší prostředky než do vědy a</w:t>
      </w:r>
      <w:r w:rsidR="00A67981">
        <w:rPr>
          <w:b/>
        </w:rPr>
        <w:t> </w:t>
      </w:r>
      <w:r w:rsidRPr="007C5E09">
        <w:rPr>
          <w:b/>
        </w:rPr>
        <w:t>výzkumu</w:t>
      </w:r>
      <w:r>
        <w:t xml:space="preserve">. Příkladem je podpora účastí na zahraničních </w:t>
      </w:r>
      <w:r w:rsidRPr="007C5E09">
        <w:rPr>
          <w:b/>
        </w:rPr>
        <w:t>výstavách a</w:t>
      </w:r>
      <w:r w:rsidR="00A67981">
        <w:rPr>
          <w:b/>
        </w:rPr>
        <w:t> </w:t>
      </w:r>
      <w:r w:rsidRPr="007C5E09">
        <w:rPr>
          <w:b/>
        </w:rPr>
        <w:t xml:space="preserve">veletrzích, </w:t>
      </w:r>
      <w:r w:rsidRPr="00D337AC">
        <w:t>která činila v</w:t>
      </w:r>
      <w:r w:rsidR="00A67981">
        <w:t> </w:t>
      </w:r>
      <w:r w:rsidRPr="00D337AC">
        <w:t xml:space="preserve">minulých letech ročně </w:t>
      </w:r>
      <w:r w:rsidRPr="007C5E09">
        <w:rPr>
          <w:b/>
        </w:rPr>
        <w:t xml:space="preserve">do </w:t>
      </w:r>
      <w:r>
        <w:rPr>
          <w:b/>
        </w:rPr>
        <w:t>9</w:t>
      </w:r>
      <w:r w:rsidRPr="007C5E09">
        <w:rPr>
          <w:b/>
        </w:rPr>
        <w:t>0 mil. Kč</w:t>
      </w:r>
      <w:r>
        <w:t xml:space="preserve">, celá agentura CzechTrade </w:t>
      </w:r>
      <w:r w:rsidR="00635E90">
        <w:t>s</w:t>
      </w:r>
      <w:r w:rsidR="00A67981">
        <w:t> </w:t>
      </w:r>
      <w:r w:rsidR="00635E90">
        <w:t xml:space="preserve">50 zahraničními kancelářemi </w:t>
      </w:r>
      <w:r>
        <w:t>pak hospodaří s</w:t>
      </w:r>
      <w:r w:rsidR="00A67981">
        <w:t> </w:t>
      </w:r>
      <w:r>
        <w:t xml:space="preserve">rozpočtem okolo </w:t>
      </w:r>
      <w:r w:rsidR="00635E90">
        <w:t>40</w:t>
      </w:r>
      <w:r>
        <w:t>0 mil</w:t>
      </w:r>
      <w:r w:rsidR="00585EA4">
        <w:t>.</w:t>
      </w:r>
      <w:bookmarkStart w:id="1" w:name="_GoBack"/>
      <w:bookmarkEnd w:id="1"/>
      <w:r>
        <w:t xml:space="preserve"> Kč.  Vzhledem k</w:t>
      </w:r>
      <w:r w:rsidR="00A67981">
        <w:t> </w:t>
      </w:r>
      <w:r>
        <w:t>prioritám vlády, ve které Ministerstvo průmyslu a</w:t>
      </w:r>
      <w:r w:rsidR="00A67981">
        <w:t> </w:t>
      </w:r>
      <w:r>
        <w:t>obchodu (MPO) představuje gestora podpory exportu, je nutné</w:t>
      </w:r>
      <w:r w:rsidRPr="007C5E09">
        <w:rPr>
          <w:b/>
        </w:rPr>
        <w:t xml:space="preserve"> právě v</w:t>
      </w:r>
      <w:r w:rsidR="00A67981">
        <w:rPr>
          <w:b/>
        </w:rPr>
        <w:t> </w:t>
      </w:r>
      <w:r w:rsidRPr="007C5E09">
        <w:rPr>
          <w:b/>
        </w:rPr>
        <w:t>tomto období podporu exportu nikoliv oslabovat, ale naopak významně posílit</w:t>
      </w:r>
      <w:r>
        <w:rPr>
          <w:b/>
        </w:rPr>
        <w:t>, aby bylo možné roli exportujících společností v</w:t>
      </w:r>
      <w:r w:rsidR="00A67981">
        <w:rPr>
          <w:b/>
        </w:rPr>
        <w:t> </w:t>
      </w:r>
      <w:r>
        <w:rPr>
          <w:b/>
        </w:rPr>
        <w:t>národním hospodářství nejen udržet, ale i</w:t>
      </w:r>
      <w:r w:rsidR="00A67981">
        <w:rPr>
          <w:b/>
        </w:rPr>
        <w:t> </w:t>
      </w:r>
      <w:r>
        <w:rPr>
          <w:b/>
        </w:rPr>
        <w:t>zvýšit</w:t>
      </w:r>
      <w:r>
        <w:t>.</w:t>
      </w:r>
      <w:r w:rsidR="00E30BB1">
        <w:t xml:space="preserve"> </w:t>
      </w:r>
      <w:r w:rsidR="00F67A32">
        <w:t>V</w:t>
      </w:r>
      <w:r w:rsidR="00A67981">
        <w:t> </w:t>
      </w:r>
      <w:r w:rsidR="00F67A32">
        <w:t xml:space="preserve">tomto směru hledáme na úrovni členů vlády odpovídající finanční prostředky pro realizaci plánovaných proexportních aktivit. </w:t>
      </w:r>
    </w:p>
    <w:p w14:paraId="508B7F99" w14:textId="2292A53E" w:rsidR="0048061C" w:rsidRDefault="0048061C" w:rsidP="0048061C">
      <w:pPr>
        <w:pStyle w:val="Nadpis1"/>
      </w:pPr>
      <w:bookmarkStart w:id="2" w:name="_Toc122367038"/>
      <w:r>
        <w:t>Vybrané aktivity MPO v</w:t>
      </w:r>
      <w:r w:rsidR="00A67981">
        <w:t> </w:t>
      </w:r>
      <w:r>
        <w:t>roce 2022</w:t>
      </w:r>
      <w:bookmarkEnd w:id="2"/>
    </w:p>
    <w:p w14:paraId="12AAE3FB" w14:textId="2FAB969E" w:rsidR="0048061C" w:rsidRPr="00C9280E" w:rsidRDefault="0048061C" w:rsidP="0048061C">
      <w:pPr>
        <w:pStyle w:val="Odstavecseseznamem"/>
        <w:numPr>
          <w:ilvl w:val="0"/>
          <w:numId w:val="25"/>
        </w:numPr>
        <w:overflowPunct w:val="0"/>
        <w:autoSpaceDE w:val="0"/>
        <w:autoSpaceDN w:val="0"/>
        <w:adjustRightInd w:val="0"/>
        <w:spacing w:after="120" w:line="276" w:lineRule="auto"/>
        <w:ind w:left="426" w:hanging="284"/>
        <w:contextualSpacing w:val="0"/>
        <w:jc w:val="both"/>
        <w:rPr>
          <w:rFonts w:cstheme="minorHAnsi"/>
        </w:rPr>
      </w:pPr>
      <w:r w:rsidRPr="00C9280E">
        <w:rPr>
          <w:rFonts w:cstheme="minorHAnsi"/>
        </w:rPr>
        <w:t>V roce 2022 začala implementace nových nástrojů a</w:t>
      </w:r>
      <w:r w:rsidR="00A67981">
        <w:rPr>
          <w:rFonts w:cstheme="minorHAnsi"/>
        </w:rPr>
        <w:t> </w:t>
      </w:r>
      <w:r w:rsidRPr="00C9280E">
        <w:rPr>
          <w:rFonts w:cstheme="minorHAnsi"/>
        </w:rPr>
        <w:t xml:space="preserve">proexportních opatření, zároveň </w:t>
      </w:r>
      <w:r w:rsidRPr="00C9280E">
        <w:rPr>
          <w:iCs/>
        </w:rPr>
        <w:t xml:space="preserve">byla zvýšena intenzita podpory exportu, do jisté míry utlumená </w:t>
      </w:r>
      <w:proofErr w:type="spellStart"/>
      <w:r w:rsidRPr="00C9280E">
        <w:rPr>
          <w:iCs/>
        </w:rPr>
        <w:t>covidovou</w:t>
      </w:r>
      <w:proofErr w:type="spellEnd"/>
      <w:r w:rsidRPr="00C9280E">
        <w:rPr>
          <w:iCs/>
        </w:rPr>
        <w:t xml:space="preserve"> pandemií v</w:t>
      </w:r>
      <w:r w:rsidR="00A67981">
        <w:rPr>
          <w:iCs/>
        </w:rPr>
        <w:t> </w:t>
      </w:r>
      <w:r w:rsidRPr="00C9280E">
        <w:rPr>
          <w:iCs/>
        </w:rPr>
        <w:t>předcházejících letech. Od</w:t>
      </w:r>
      <w:r w:rsidR="00A67981">
        <w:rPr>
          <w:iCs/>
        </w:rPr>
        <w:t> </w:t>
      </w:r>
      <w:r w:rsidRPr="00C9280E">
        <w:rPr>
          <w:iCs/>
        </w:rPr>
        <w:t xml:space="preserve">nástupu nové vlády MPO realizovalo </w:t>
      </w:r>
      <w:r w:rsidR="00013C69">
        <w:rPr>
          <w:b/>
          <w:iCs/>
        </w:rPr>
        <w:t>32</w:t>
      </w:r>
      <w:r w:rsidRPr="00715D20">
        <w:rPr>
          <w:b/>
          <w:iCs/>
        </w:rPr>
        <w:t xml:space="preserve"> </w:t>
      </w:r>
      <w:r w:rsidRPr="00715D20">
        <w:rPr>
          <w:rFonts w:cstheme="minorHAnsi"/>
          <w:b/>
        </w:rPr>
        <w:t>Českých oficiálních účastí</w:t>
      </w:r>
      <w:r w:rsidRPr="00C9280E">
        <w:rPr>
          <w:rFonts w:cstheme="minorHAnsi"/>
        </w:rPr>
        <w:t xml:space="preserve"> na zahraničních výstavách a</w:t>
      </w:r>
      <w:r w:rsidR="00A67981">
        <w:rPr>
          <w:rFonts w:cstheme="minorHAnsi"/>
        </w:rPr>
        <w:t> </w:t>
      </w:r>
      <w:r w:rsidRPr="00C9280E">
        <w:rPr>
          <w:rFonts w:cstheme="minorHAnsi"/>
        </w:rPr>
        <w:t>veletrzích</w:t>
      </w:r>
      <w:r w:rsidRPr="00C9280E">
        <w:rPr>
          <w:iCs/>
        </w:rPr>
        <w:t xml:space="preserve"> (v roce 2021 bylo realizováno 18 oficiálních účastí), bylo realizováno </w:t>
      </w:r>
      <w:r w:rsidRPr="00715D20">
        <w:rPr>
          <w:b/>
          <w:iCs/>
        </w:rPr>
        <w:t>6 incomingových misí</w:t>
      </w:r>
      <w:r w:rsidRPr="00C9280E">
        <w:rPr>
          <w:iCs/>
        </w:rPr>
        <w:t xml:space="preserve">, ve spolupráci se zastupitelskými úřady MPO </w:t>
      </w:r>
      <w:r w:rsidRPr="00715D20">
        <w:rPr>
          <w:iCs/>
        </w:rPr>
        <w:t>realizovalo 6</w:t>
      </w:r>
      <w:r w:rsidR="00B43B1E">
        <w:rPr>
          <w:iCs/>
        </w:rPr>
        <w:t>5</w:t>
      </w:r>
      <w:r w:rsidRPr="00715D20">
        <w:rPr>
          <w:iCs/>
        </w:rPr>
        <w:t xml:space="preserve"> projektů ekonomické diplomacie</w:t>
      </w:r>
      <w:r w:rsidRPr="00C9280E">
        <w:rPr>
          <w:iCs/>
        </w:rPr>
        <w:t xml:space="preserve">. </w:t>
      </w:r>
      <w:r>
        <w:rPr>
          <w:iCs/>
        </w:rPr>
        <w:t xml:space="preserve">Agentura </w:t>
      </w:r>
      <w:r w:rsidRPr="00715D20">
        <w:rPr>
          <w:b/>
          <w:iCs/>
        </w:rPr>
        <w:t>CzechTrade poskytla přes 1 700 služeb pro téměř 1 000 klientů</w:t>
      </w:r>
      <w:r>
        <w:rPr>
          <w:iCs/>
        </w:rPr>
        <w:t xml:space="preserve"> a</w:t>
      </w:r>
      <w:r w:rsidR="00A67981">
        <w:rPr>
          <w:iCs/>
        </w:rPr>
        <w:t> </w:t>
      </w:r>
      <w:r>
        <w:rPr>
          <w:iCs/>
        </w:rPr>
        <w:t>uspořádala 82 účastí na výstavách a</w:t>
      </w:r>
      <w:r w:rsidR="00A67981">
        <w:rPr>
          <w:iCs/>
        </w:rPr>
        <w:t> </w:t>
      </w:r>
      <w:r>
        <w:rPr>
          <w:iCs/>
        </w:rPr>
        <w:t>veletrzích.</w:t>
      </w:r>
    </w:p>
    <w:p w14:paraId="40F8CE07" w14:textId="3CD1519F" w:rsidR="0048061C" w:rsidRDefault="0048061C" w:rsidP="0048061C">
      <w:pPr>
        <w:pStyle w:val="Odstavecseseznamem"/>
        <w:numPr>
          <w:ilvl w:val="0"/>
          <w:numId w:val="25"/>
        </w:numPr>
        <w:overflowPunct w:val="0"/>
        <w:autoSpaceDE w:val="0"/>
        <w:autoSpaceDN w:val="0"/>
        <w:adjustRightInd w:val="0"/>
        <w:spacing w:after="120" w:line="276" w:lineRule="auto"/>
        <w:ind w:left="426" w:hanging="284"/>
        <w:contextualSpacing w:val="0"/>
        <w:jc w:val="both"/>
        <w:rPr>
          <w:rFonts w:cstheme="minorHAnsi"/>
        </w:rPr>
      </w:pPr>
      <w:r>
        <w:rPr>
          <w:iCs/>
        </w:rPr>
        <w:t xml:space="preserve">V reakci na ruskou válku proti Ukrajině byly využity kapacity zrušených zahraničních kanceláří </w:t>
      </w:r>
      <w:r w:rsidRPr="009F308F">
        <w:rPr>
          <w:b/>
          <w:iCs/>
        </w:rPr>
        <w:t>CzechTrade</w:t>
      </w:r>
      <w:r>
        <w:rPr>
          <w:iCs/>
        </w:rPr>
        <w:t xml:space="preserve"> v</w:t>
      </w:r>
      <w:r w:rsidR="00A67981">
        <w:rPr>
          <w:iCs/>
        </w:rPr>
        <w:t> </w:t>
      </w:r>
      <w:r>
        <w:rPr>
          <w:iCs/>
        </w:rPr>
        <w:t>Rusku a</w:t>
      </w:r>
      <w:r w:rsidR="00A67981">
        <w:rPr>
          <w:iCs/>
        </w:rPr>
        <w:t> </w:t>
      </w:r>
      <w:r w:rsidRPr="009F308F">
        <w:rPr>
          <w:b/>
          <w:iCs/>
        </w:rPr>
        <w:t>založeny nové kanceláře</w:t>
      </w:r>
      <w:r>
        <w:rPr>
          <w:iCs/>
        </w:rPr>
        <w:t xml:space="preserve"> </w:t>
      </w:r>
      <w:r w:rsidRPr="009F308F">
        <w:rPr>
          <w:b/>
          <w:iCs/>
        </w:rPr>
        <w:t>v</w:t>
      </w:r>
      <w:r w:rsidR="00A67981">
        <w:rPr>
          <w:b/>
          <w:iCs/>
        </w:rPr>
        <w:t> </w:t>
      </w:r>
      <w:r w:rsidRPr="009F308F">
        <w:rPr>
          <w:b/>
          <w:iCs/>
        </w:rPr>
        <w:t>Gruzii, USA</w:t>
      </w:r>
      <w:r>
        <w:rPr>
          <w:iCs/>
        </w:rPr>
        <w:t xml:space="preserve">, byla </w:t>
      </w:r>
      <w:r w:rsidRPr="009F308F">
        <w:rPr>
          <w:b/>
          <w:iCs/>
        </w:rPr>
        <w:t>posílena</w:t>
      </w:r>
      <w:r>
        <w:rPr>
          <w:iCs/>
        </w:rPr>
        <w:t xml:space="preserve"> zahraniční kancelář </w:t>
      </w:r>
      <w:r w:rsidRPr="009F308F">
        <w:rPr>
          <w:b/>
          <w:iCs/>
        </w:rPr>
        <w:t>ve Velké Británii</w:t>
      </w:r>
      <w:r>
        <w:rPr>
          <w:iCs/>
        </w:rPr>
        <w:t>.  CzechTrade zavedl nové služby reagující na současné potřeby firem – Exportní inkubátory (již v</w:t>
      </w:r>
      <w:r w:rsidR="00A67981">
        <w:rPr>
          <w:iCs/>
        </w:rPr>
        <w:t> </w:t>
      </w:r>
      <w:r>
        <w:rPr>
          <w:iCs/>
        </w:rPr>
        <w:t>provozu v</w:t>
      </w:r>
      <w:r w:rsidR="00A67981">
        <w:rPr>
          <w:iCs/>
        </w:rPr>
        <w:t> </w:t>
      </w:r>
      <w:r w:rsidRPr="00FF5853">
        <w:rPr>
          <w:rFonts w:cstheme="minorHAnsi"/>
        </w:rPr>
        <w:t>Indii a</w:t>
      </w:r>
      <w:r w:rsidR="00A67981">
        <w:rPr>
          <w:rFonts w:cstheme="minorHAnsi"/>
        </w:rPr>
        <w:t> </w:t>
      </w:r>
      <w:r w:rsidRPr="00FF5853">
        <w:rPr>
          <w:rFonts w:cstheme="minorHAnsi"/>
        </w:rPr>
        <w:t>USA,</w:t>
      </w:r>
      <w:r w:rsidRPr="00131D4B">
        <w:rPr>
          <w:rFonts w:cstheme="minorHAnsi"/>
        </w:rPr>
        <w:t xml:space="preserve">), </w:t>
      </w:r>
      <w:r w:rsidRPr="00131D4B">
        <w:rPr>
          <w:iCs/>
        </w:rPr>
        <w:t>Exportní</w:t>
      </w:r>
      <w:r w:rsidRPr="00131D4B">
        <w:rPr>
          <w:rFonts w:cstheme="minorHAnsi"/>
        </w:rPr>
        <w:t xml:space="preserve"> aliance (byly založeny 4 nové aliance). Byla spuštěna služba Import pro export, která pomáhá českým firmám v</w:t>
      </w:r>
      <w:r w:rsidR="00A67981">
        <w:rPr>
          <w:rFonts w:cstheme="minorHAnsi"/>
        </w:rPr>
        <w:t> </w:t>
      </w:r>
      <w:r w:rsidRPr="00131D4B">
        <w:rPr>
          <w:rFonts w:cstheme="minorHAnsi"/>
        </w:rPr>
        <w:t>reakci na výpadek strategických dodávek komponentů a</w:t>
      </w:r>
      <w:r w:rsidR="00A67981">
        <w:rPr>
          <w:rFonts w:cstheme="minorHAnsi"/>
        </w:rPr>
        <w:t> </w:t>
      </w:r>
      <w:r w:rsidRPr="00131D4B">
        <w:rPr>
          <w:rFonts w:cstheme="minorHAnsi"/>
        </w:rPr>
        <w:t>surovin z</w:t>
      </w:r>
      <w:r w:rsidR="00A67981">
        <w:rPr>
          <w:rFonts w:cstheme="minorHAnsi"/>
        </w:rPr>
        <w:t> </w:t>
      </w:r>
      <w:r w:rsidRPr="00131D4B">
        <w:rPr>
          <w:rFonts w:cstheme="minorHAnsi"/>
        </w:rPr>
        <w:t xml:space="preserve">Ukrajiny potřebných pro kompletaci výrobků určených pro zahraničí trhy  </w:t>
      </w:r>
    </w:p>
    <w:p w14:paraId="2404C513" w14:textId="025DB0FF" w:rsidR="0048061C" w:rsidRPr="00131D4B" w:rsidRDefault="0048061C" w:rsidP="0048061C">
      <w:pPr>
        <w:pStyle w:val="Odstavecseseznamem"/>
        <w:numPr>
          <w:ilvl w:val="0"/>
          <w:numId w:val="25"/>
        </w:numPr>
        <w:overflowPunct w:val="0"/>
        <w:autoSpaceDE w:val="0"/>
        <w:autoSpaceDN w:val="0"/>
        <w:adjustRightInd w:val="0"/>
        <w:spacing w:after="120" w:line="276" w:lineRule="auto"/>
        <w:ind w:left="426" w:hanging="284"/>
        <w:contextualSpacing w:val="0"/>
        <w:jc w:val="both"/>
        <w:rPr>
          <w:rFonts w:cstheme="minorHAnsi"/>
        </w:rPr>
      </w:pPr>
      <w:r w:rsidRPr="00131D4B">
        <w:rPr>
          <w:rFonts w:cstheme="minorHAnsi"/>
        </w:rPr>
        <w:t xml:space="preserve">Byla </w:t>
      </w:r>
      <w:r w:rsidRPr="009F308F">
        <w:rPr>
          <w:rFonts w:cstheme="minorHAnsi"/>
          <w:b/>
        </w:rPr>
        <w:t>připravena novela zákona č. 58/1995 Sb.</w:t>
      </w:r>
      <w:r w:rsidRPr="00131D4B">
        <w:rPr>
          <w:rFonts w:cstheme="minorHAnsi"/>
        </w:rPr>
        <w:t>, o</w:t>
      </w:r>
      <w:r w:rsidR="00A67981">
        <w:rPr>
          <w:rFonts w:cstheme="minorHAnsi"/>
        </w:rPr>
        <w:t> </w:t>
      </w:r>
      <w:r w:rsidRPr="00131D4B">
        <w:rPr>
          <w:rFonts w:cstheme="minorHAnsi"/>
        </w:rPr>
        <w:t>pojišťování a</w:t>
      </w:r>
      <w:r w:rsidR="00A67981">
        <w:rPr>
          <w:rFonts w:cstheme="minorHAnsi"/>
        </w:rPr>
        <w:t> </w:t>
      </w:r>
      <w:r w:rsidRPr="00131D4B">
        <w:rPr>
          <w:rFonts w:cstheme="minorHAnsi"/>
        </w:rPr>
        <w:t>financování vývozu se státní podporou. Novela v</w:t>
      </w:r>
      <w:r w:rsidR="00A67981">
        <w:rPr>
          <w:rFonts w:cstheme="minorHAnsi"/>
        </w:rPr>
        <w:t> </w:t>
      </w:r>
      <w:r w:rsidRPr="00131D4B">
        <w:rPr>
          <w:rFonts w:cstheme="minorHAnsi"/>
        </w:rPr>
        <w:t>souladu s</w:t>
      </w:r>
      <w:r w:rsidR="00A67981">
        <w:rPr>
          <w:rFonts w:cstheme="minorHAnsi"/>
        </w:rPr>
        <w:t> </w:t>
      </w:r>
      <w:r w:rsidRPr="00131D4B">
        <w:rPr>
          <w:rFonts w:cstheme="minorHAnsi"/>
        </w:rPr>
        <w:t xml:space="preserve">Dočasným krizovým rámcem EK umožní, aby </w:t>
      </w:r>
      <w:r w:rsidRPr="009F308F">
        <w:rPr>
          <w:rFonts w:cstheme="minorHAnsi"/>
          <w:b/>
        </w:rPr>
        <w:t>EGAP poskytoval záruky za splacení jistiny nových úvěrů na pracovní kapitál a</w:t>
      </w:r>
      <w:r w:rsidR="00A67981">
        <w:rPr>
          <w:rFonts w:cstheme="minorHAnsi"/>
          <w:b/>
        </w:rPr>
        <w:t> </w:t>
      </w:r>
      <w:r w:rsidRPr="009F308F">
        <w:rPr>
          <w:rFonts w:cstheme="minorHAnsi"/>
          <w:b/>
        </w:rPr>
        <w:t>nových investičních úvěrů</w:t>
      </w:r>
      <w:r w:rsidRPr="00131D4B">
        <w:rPr>
          <w:rFonts w:cstheme="minorHAnsi"/>
        </w:rPr>
        <w:t xml:space="preserve"> poskytovaných bankami podnikatelským subjektům (program záruk </w:t>
      </w:r>
      <w:r w:rsidRPr="009F308F">
        <w:rPr>
          <w:rFonts w:cstheme="minorHAnsi"/>
          <w:b/>
        </w:rPr>
        <w:t>EGAP Plus</w:t>
      </w:r>
      <w:r w:rsidRPr="00131D4B">
        <w:rPr>
          <w:rFonts w:cstheme="minorHAnsi"/>
        </w:rPr>
        <w:t>). Záruky budou moci být poskytovány i</w:t>
      </w:r>
      <w:r w:rsidR="00A67981">
        <w:rPr>
          <w:rFonts w:cstheme="minorHAnsi"/>
        </w:rPr>
        <w:t> </w:t>
      </w:r>
      <w:r w:rsidRPr="00131D4B">
        <w:rPr>
          <w:rFonts w:cstheme="minorHAnsi"/>
        </w:rPr>
        <w:t>za jiných mimořádných situací s</w:t>
      </w:r>
      <w:r w:rsidR="00A67981">
        <w:rPr>
          <w:rFonts w:cstheme="minorHAnsi"/>
        </w:rPr>
        <w:t> </w:t>
      </w:r>
      <w:r w:rsidRPr="00131D4B">
        <w:rPr>
          <w:rFonts w:cstheme="minorHAnsi"/>
        </w:rPr>
        <w:t>tím, že i</w:t>
      </w:r>
      <w:r w:rsidR="00A67981">
        <w:rPr>
          <w:rFonts w:cstheme="minorHAnsi"/>
        </w:rPr>
        <w:t> </w:t>
      </w:r>
      <w:r w:rsidRPr="00131D4B">
        <w:rPr>
          <w:rFonts w:cstheme="minorHAnsi"/>
        </w:rPr>
        <w:t>nadále účel a</w:t>
      </w:r>
      <w:r w:rsidR="00A67981">
        <w:rPr>
          <w:rFonts w:cstheme="minorHAnsi"/>
        </w:rPr>
        <w:t> </w:t>
      </w:r>
      <w:r w:rsidRPr="00131D4B">
        <w:rPr>
          <w:rFonts w:cstheme="minorHAnsi"/>
        </w:rPr>
        <w:t>rozsah záruk a</w:t>
      </w:r>
      <w:r w:rsidR="00A67981">
        <w:rPr>
          <w:rFonts w:cstheme="minorHAnsi"/>
        </w:rPr>
        <w:t> </w:t>
      </w:r>
      <w:r w:rsidRPr="00131D4B">
        <w:rPr>
          <w:rFonts w:cstheme="minorHAnsi"/>
        </w:rPr>
        <w:t>podmínky jejich poskytnutí stanoví vláda nařízením. S</w:t>
      </w:r>
      <w:r w:rsidR="00A67981">
        <w:rPr>
          <w:rFonts w:cstheme="minorHAnsi"/>
        </w:rPr>
        <w:t> </w:t>
      </w:r>
      <w:r w:rsidRPr="00131D4B">
        <w:rPr>
          <w:rFonts w:cstheme="minorHAnsi"/>
        </w:rPr>
        <w:t xml:space="preserve">ohledem na aktuální závažnou ekonomickou situaci zavádí </w:t>
      </w:r>
      <w:r w:rsidRPr="009F308F">
        <w:rPr>
          <w:rFonts w:cstheme="minorHAnsi"/>
          <w:b/>
        </w:rPr>
        <w:t>novela zákona dále podporu vývozně orientovaných podnikatelských subjektů</w:t>
      </w:r>
      <w:r w:rsidRPr="00131D4B">
        <w:rPr>
          <w:rFonts w:cstheme="minorHAnsi"/>
        </w:rPr>
        <w:t xml:space="preserve"> při jejich aktivitách vedoucích ke zvyšování mezinárodní konkurenceschopnosti. Tuto podporu bude poskytovat jak EGAP, tak ČEB. Navrhovaná </w:t>
      </w:r>
      <w:r w:rsidRPr="00131D4B">
        <w:rPr>
          <w:rFonts w:cstheme="minorHAnsi"/>
        </w:rPr>
        <w:lastRenderedPageBreak/>
        <w:t xml:space="preserve">podpora exportně orientovaných podnikatelských subjektů </w:t>
      </w:r>
      <w:r w:rsidRPr="009F308F">
        <w:rPr>
          <w:rFonts w:cstheme="minorHAnsi"/>
          <w:b/>
        </w:rPr>
        <w:t>nabídne možnost financování např. investic a</w:t>
      </w:r>
      <w:r w:rsidR="00A67981">
        <w:rPr>
          <w:rFonts w:cstheme="minorHAnsi"/>
          <w:b/>
        </w:rPr>
        <w:t> </w:t>
      </w:r>
      <w:r w:rsidRPr="009F308F">
        <w:rPr>
          <w:rFonts w:cstheme="minorHAnsi"/>
          <w:b/>
        </w:rPr>
        <w:t>modernizace výrobních kapacit</w:t>
      </w:r>
      <w:r w:rsidRPr="00131D4B">
        <w:rPr>
          <w:rFonts w:cstheme="minorHAnsi"/>
        </w:rPr>
        <w:t>.</w:t>
      </w:r>
    </w:p>
    <w:p w14:paraId="66093E45" w14:textId="1330F6A7" w:rsidR="0048061C" w:rsidRDefault="0048061C" w:rsidP="0048061C">
      <w:pPr>
        <w:pStyle w:val="Odstavecseseznamem"/>
        <w:numPr>
          <w:ilvl w:val="0"/>
          <w:numId w:val="25"/>
        </w:numPr>
        <w:overflowPunct w:val="0"/>
        <w:autoSpaceDE w:val="0"/>
        <w:autoSpaceDN w:val="0"/>
        <w:adjustRightInd w:val="0"/>
        <w:spacing w:after="120" w:line="276" w:lineRule="auto"/>
        <w:ind w:left="426" w:hanging="284"/>
        <w:contextualSpacing w:val="0"/>
        <w:jc w:val="both"/>
        <w:rPr>
          <w:rFonts w:cstheme="minorHAnsi"/>
        </w:rPr>
      </w:pPr>
      <w:r>
        <w:rPr>
          <w:rFonts w:cstheme="minorHAnsi"/>
        </w:rPr>
        <w:t>V rámci předsednictví b</w:t>
      </w:r>
      <w:r w:rsidRPr="00AD520A">
        <w:rPr>
          <w:rFonts w:cstheme="minorHAnsi"/>
        </w:rPr>
        <w:t xml:space="preserve">ylo dosaženo </w:t>
      </w:r>
      <w:r w:rsidRPr="009F308F">
        <w:rPr>
          <w:rFonts w:cstheme="minorHAnsi"/>
          <w:b/>
        </w:rPr>
        <w:t>dohody o</w:t>
      </w:r>
      <w:r w:rsidR="00A67981">
        <w:rPr>
          <w:rFonts w:cstheme="minorHAnsi"/>
          <w:b/>
        </w:rPr>
        <w:t> </w:t>
      </w:r>
      <w:r w:rsidRPr="009F308F">
        <w:rPr>
          <w:rFonts w:cstheme="minorHAnsi"/>
          <w:b/>
        </w:rPr>
        <w:t>volném obchodu mezi Evropskou unií a</w:t>
      </w:r>
      <w:r w:rsidR="00A67981">
        <w:rPr>
          <w:rFonts w:cstheme="minorHAnsi"/>
          <w:b/>
        </w:rPr>
        <w:t> </w:t>
      </w:r>
      <w:r w:rsidRPr="009F308F">
        <w:rPr>
          <w:rFonts w:cstheme="minorHAnsi"/>
          <w:b/>
        </w:rPr>
        <w:t>Novým Zélandem</w:t>
      </w:r>
      <w:r>
        <w:rPr>
          <w:rFonts w:cstheme="minorHAnsi"/>
          <w:b/>
        </w:rPr>
        <w:t xml:space="preserve"> a</w:t>
      </w:r>
      <w:r w:rsidR="00A67981">
        <w:rPr>
          <w:rFonts w:cstheme="minorHAnsi"/>
          <w:b/>
        </w:rPr>
        <w:t> </w:t>
      </w:r>
      <w:r>
        <w:rPr>
          <w:rFonts w:cstheme="minorHAnsi"/>
          <w:b/>
        </w:rPr>
        <w:t>Chile</w:t>
      </w:r>
      <w:r w:rsidRPr="00AD520A">
        <w:rPr>
          <w:rFonts w:cstheme="minorHAnsi"/>
        </w:rPr>
        <w:t>. Dobře postupují také vyjednávání s</w:t>
      </w:r>
      <w:r w:rsidR="00A67981">
        <w:rPr>
          <w:rFonts w:cstheme="minorHAnsi"/>
        </w:rPr>
        <w:t> </w:t>
      </w:r>
      <w:r w:rsidRPr="00AD520A">
        <w:rPr>
          <w:rFonts w:cstheme="minorHAnsi"/>
        </w:rPr>
        <w:t xml:space="preserve">Austrálií. </w:t>
      </w:r>
    </w:p>
    <w:p w14:paraId="7A26DB21" w14:textId="2EA7412D" w:rsidR="0048061C" w:rsidRDefault="0048061C" w:rsidP="0048061C">
      <w:pPr>
        <w:pStyle w:val="Odstavecseseznamem"/>
        <w:numPr>
          <w:ilvl w:val="0"/>
          <w:numId w:val="25"/>
        </w:numPr>
        <w:overflowPunct w:val="0"/>
        <w:autoSpaceDE w:val="0"/>
        <w:autoSpaceDN w:val="0"/>
        <w:adjustRightInd w:val="0"/>
        <w:spacing w:after="120" w:line="276" w:lineRule="auto"/>
        <w:ind w:left="426" w:hanging="284"/>
        <w:contextualSpacing w:val="0"/>
        <w:jc w:val="both"/>
        <w:rPr>
          <w:rFonts w:cstheme="minorHAnsi"/>
        </w:rPr>
      </w:pPr>
      <w:r w:rsidRPr="008D4B95">
        <w:rPr>
          <w:rFonts w:cstheme="minorHAnsi"/>
        </w:rPr>
        <w:t>Bezproblémové fungování vnitřního trhu představuje pro ČR jednu z</w:t>
      </w:r>
      <w:r w:rsidR="00A67981">
        <w:rPr>
          <w:rFonts w:cstheme="minorHAnsi"/>
        </w:rPr>
        <w:t> </w:t>
      </w:r>
      <w:r w:rsidRPr="008D4B95">
        <w:rPr>
          <w:rFonts w:cstheme="minorHAnsi"/>
        </w:rPr>
        <w:t>klíčových priorit, která se odr</w:t>
      </w:r>
      <w:r>
        <w:rPr>
          <w:rFonts w:cstheme="minorHAnsi"/>
        </w:rPr>
        <w:t>azila</w:t>
      </w:r>
      <w:r w:rsidRPr="008D4B95">
        <w:rPr>
          <w:rFonts w:cstheme="minorHAnsi"/>
        </w:rPr>
        <w:t xml:space="preserve"> i</w:t>
      </w:r>
      <w:r w:rsidR="00A67981">
        <w:rPr>
          <w:rFonts w:cstheme="minorHAnsi"/>
        </w:rPr>
        <w:t> </w:t>
      </w:r>
      <w:r w:rsidRPr="008D4B95">
        <w:rPr>
          <w:rFonts w:cstheme="minorHAnsi"/>
        </w:rPr>
        <w:t>v</w:t>
      </w:r>
      <w:r>
        <w:rPr>
          <w:rFonts w:cstheme="minorHAnsi"/>
        </w:rPr>
        <w:t> </w:t>
      </w:r>
      <w:r w:rsidRPr="008D4B95">
        <w:rPr>
          <w:rFonts w:cstheme="minorHAnsi"/>
        </w:rPr>
        <w:t>aktivitách CZ PRES.</w:t>
      </w:r>
      <w:r>
        <w:rPr>
          <w:rFonts w:cstheme="minorHAnsi"/>
        </w:rPr>
        <w:t xml:space="preserve"> S</w:t>
      </w:r>
      <w:r w:rsidRPr="008D4B95">
        <w:rPr>
          <w:rFonts w:cstheme="minorHAnsi"/>
        </w:rPr>
        <w:t>polupracujeme s</w:t>
      </w:r>
      <w:r w:rsidR="00A67981">
        <w:rPr>
          <w:rFonts w:cstheme="minorHAnsi"/>
        </w:rPr>
        <w:t> </w:t>
      </w:r>
      <w:r w:rsidRPr="008D4B95">
        <w:rPr>
          <w:rFonts w:cstheme="minorHAnsi"/>
        </w:rPr>
        <w:t>Evropskou komisí a</w:t>
      </w:r>
      <w:r w:rsidR="00A67981">
        <w:rPr>
          <w:rFonts w:cstheme="minorHAnsi"/>
        </w:rPr>
        <w:t> </w:t>
      </w:r>
      <w:r w:rsidRPr="008D4B95">
        <w:rPr>
          <w:rFonts w:cstheme="minorHAnsi"/>
        </w:rPr>
        <w:t>snažíme se aktivně využívat například spolu předsednické místo v</w:t>
      </w:r>
      <w:r w:rsidR="00A67981">
        <w:rPr>
          <w:rFonts w:cstheme="minorHAnsi"/>
        </w:rPr>
        <w:t> </w:t>
      </w:r>
      <w:r w:rsidRPr="008D4B95">
        <w:rPr>
          <w:rFonts w:cstheme="minorHAnsi"/>
        </w:rPr>
        <w:t xml:space="preserve">Pracovní skupině Evropské komise pro </w:t>
      </w:r>
      <w:r w:rsidRPr="00715D20">
        <w:rPr>
          <w:rFonts w:cstheme="minorHAnsi"/>
          <w:b/>
        </w:rPr>
        <w:t>vymáhání pravidel vnitřního trhu (SMET)</w:t>
      </w:r>
      <w:r w:rsidRPr="008D4B95">
        <w:rPr>
          <w:rFonts w:cstheme="minorHAnsi"/>
        </w:rPr>
        <w:t>. V</w:t>
      </w:r>
      <w:r w:rsidR="00A67981">
        <w:rPr>
          <w:rFonts w:cstheme="minorHAnsi"/>
        </w:rPr>
        <w:t> </w:t>
      </w:r>
      <w:r w:rsidRPr="008D4B95">
        <w:rPr>
          <w:rFonts w:cstheme="minorHAnsi"/>
        </w:rPr>
        <w:t>rámci této skupiny Komise a</w:t>
      </w:r>
      <w:r w:rsidR="00A67981">
        <w:rPr>
          <w:rFonts w:cstheme="minorHAnsi"/>
        </w:rPr>
        <w:t> </w:t>
      </w:r>
      <w:r w:rsidRPr="008D4B95">
        <w:rPr>
          <w:rFonts w:cstheme="minorHAnsi"/>
        </w:rPr>
        <w:t>členské státy úzce spolupracují na identifikaci a</w:t>
      </w:r>
      <w:r w:rsidR="00A67981">
        <w:rPr>
          <w:rFonts w:cstheme="minorHAnsi"/>
        </w:rPr>
        <w:t> </w:t>
      </w:r>
      <w:r w:rsidRPr="008D4B95">
        <w:rPr>
          <w:rFonts w:cstheme="minorHAnsi"/>
        </w:rPr>
        <w:t>odstranění konkrétních překážek na vnitřním trhu.</w:t>
      </w:r>
      <w:r>
        <w:rPr>
          <w:rFonts w:cstheme="minorHAnsi"/>
        </w:rPr>
        <w:t xml:space="preserve"> Speciální zřetel věnujeme pravidlům obchodu se službami.</w:t>
      </w:r>
    </w:p>
    <w:p w14:paraId="3AECE34F" w14:textId="5E978EC9" w:rsidR="0048061C" w:rsidRPr="0048061C" w:rsidRDefault="0048061C" w:rsidP="0048061C">
      <w:pPr>
        <w:pStyle w:val="Odstavecseseznamem"/>
        <w:numPr>
          <w:ilvl w:val="0"/>
          <w:numId w:val="25"/>
        </w:numPr>
        <w:overflowPunct w:val="0"/>
        <w:autoSpaceDE w:val="0"/>
        <w:autoSpaceDN w:val="0"/>
        <w:adjustRightInd w:val="0"/>
        <w:spacing w:after="120" w:line="276" w:lineRule="auto"/>
        <w:ind w:left="426" w:hanging="284"/>
        <w:contextualSpacing w:val="0"/>
        <w:jc w:val="both"/>
        <w:rPr>
          <w:rFonts w:cstheme="minorHAnsi"/>
        </w:rPr>
      </w:pPr>
      <w:r w:rsidRPr="0048061C">
        <w:rPr>
          <w:rFonts w:cstheme="minorHAnsi"/>
        </w:rPr>
        <w:t>Vzhledem k</w:t>
      </w:r>
      <w:r w:rsidR="00A67981">
        <w:rPr>
          <w:rFonts w:cstheme="minorHAnsi"/>
        </w:rPr>
        <w:t> </w:t>
      </w:r>
      <w:r w:rsidRPr="0048061C">
        <w:rPr>
          <w:rFonts w:cstheme="minorHAnsi"/>
        </w:rPr>
        <w:t>trvalému nedostatku pracovní síly MPO pokrač</w:t>
      </w:r>
      <w:r>
        <w:rPr>
          <w:rFonts w:cstheme="minorHAnsi"/>
        </w:rPr>
        <w:t>ovalo</w:t>
      </w:r>
      <w:r w:rsidRPr="0048061C">
        <w:rPr>
          <w:rFonts w:cstheme="minorHAnsi"/>
        </w:rPr>
        <w:t xml:space="preserve"> v</w:t>
      </w:r>
      <w:r w:rsidR="00A67981">
        <w:rPr>
          <w:rFonts w:cstheme="minorHAnsi"/>
        </w:rPr>
        <w:t> </w:t>
      </w:r>
      <w:r w:rsidRPr="0048061C">
        <w:rPr>
          <w:rFonts w:cstheme="minorHAnsi"/>
        </w:rPr>
        <w:t xml:space="preserve">realizaci vládních </w:t>
      </w:r>
      <w:r w:rsidRPr="0048061C">
        <w:rPr>
          <w:rFonts w:cstheme="minorHAnsi"/>
          <w:b/>
        </w:rPr>
        <w:t>programů ekonomické migrace</w:t>
      </w:r>
      <w:r w:rsidRPr="0048061C">
        <w:rPr>
          <w:rFonts w:cstheme="minorHAnsi"/>
        </w:rPr>
        <w:t xml:space="preserve"> pro kvalifikované cizince z</w:t>
      </w:r>
      <w:r w:rsidR="00A67981">
        <w:rPr>
          <w:rFonts w:cstheme="minorHAnsi"/>
        </w:rPr>
        <w:t> </w:t>
      </w:r>
      <w:r w:rsidRPr="0048061C">
        <w:rPr>
          <w:rFonts w:cstheme="minorHAnsi"/>
        </w:rPr>
        <w:t>třetích zemí. Fungování programů je poznamenáno aktuální situací na Ukrajině, která znemožnila využití těchto programů ze strany ukrajinských občanů (ale také občanů Ruska a</w:t>
      </w:r>
      <w:r w:rsidR="00A67981">
        <w:rPr>
          <w:rFonts w:cstheme="minorHAnsi"/>
        </w:rPr>
        <w:t> </w:t>
      </w:r>
      <w:r w:rsidRPr="0048061C">
        <w:rPr>
          <w:rFonts w:cstheme="minorHAnsi"/>
        </w:rPr>
        <w:t>Běloruska), jež v</w:t>
      </w:r>
      <w:r w:rsidR="00A67981">
        <w:rPr>
          <w:rFonts w:cstheme="minorHAnsi"/>
        </w:rPr>
        <w:t> </w:t>
      </w:r>
      <w:r w:rsidRPr="0048061C">
        <w:rPr>
          <w:rFonts w:cstheme="minorHAnsi"/>
        </w:rPr>
        <w:t>minulosti představovali hlavní zdroj kvalifikované zahraniční pracovní síly. Vláda v</w:t>
      </w:r>
      <w:r w:rsidR="00A67981">
        <w:rPr>
          <w:rFonts w:cstheme="minorHAnsi"/>
        </w:rPr>
        <w:t> </w:t>
      </w:r>
      <w:r w:rsidRPr="0048061C">
        <w:rPr>
          <w:rFonts w:cstheme="minorHAnsi"/>
        </w:rPr>
        <w:t>reakci na tuto skutečnost, na popud MPO a</w:t>
      </w:r>
      <w:r w:rsidR="00A67981">
        <w:rPr>
          <w:rFonts w:cstheme="minorHAnsi"/>
        </w:rPr>
        <w:t> </w:t>
      </w:r>
      <w:r w:rsidRPr="0048061C">
        <w:rPr>
          <w:rFonts w:cstheme="minorHAnsi"/>
        </w:rPr>
        <w:t>podnikatelských reprezentací, schválila k</w:t>
      </w:r>
      <w:r w:rsidR="00A67981">
        <w:rPr>
          <w:rFonts w:cstheme="minorHAnsi"/>
        </w:rPr>
        <w:t> </w:t>
      </w:r>
      <w:r w:rsidRPr="0048061C">
        <w:rPr>
          <w:rFonts w:cstheme="minorHAnsi"/>
        </w:rPr>
        <w:t xml:space="preserve">1. 11. </w:t>
      </w:r>
      <w:r w:rsidRPr="0048061C">
        <w:rPr>
          <w:rFonts w:cstheme="minorHAnsi"/>
          <w:b/>
        </w:rPr>
        <w:t>navýšení kvót ekonomické migrace pro jiné zdrojové země v</w:t>
      </w:r>
      <w:r w:rsidR="00A67981">
        <w:rPr>
          <w:rFonts w:cstheme="minorHAnsi"/>
          <w:b/>
        </w:rPr>
        <w:t> </w:t>
      </w:r>
      <w:r w:rsidRPr="0048061C">
        <w:rPr>
          <w:rFonts w:cstheme="minorHAnsi"/>
          <w:b/>
        </w:rPr>
        <w:t>rámci Programu kvalifikovaný zaměstnanec (Moldavsko a</w:t>
      </w:r>
      <w:r w:rsidR="00A67981">
        <w:rPr>
          <w:rFonts w:cstheme="minorHAnsi"/>
          <w:b/>
        </w:rPr>
        <w:t> </w:t>
      </w:r>
      <w:r w:rsidRPr="0048061C">
        <w:rPr>
          <w:rFonts w:cstheme="minorHAnsi"/>
          <w:b/>
        </w:rPr>
        <w:t>Filipíny) a</w:t>
      </w:r>
      <w:r w:rsidR="00A67981">
        <w:rPr>
          <w:rFonts w:cstheme="minorHAnsi"/>
          <w:b/>
        </w:rPr>
        <w:t> </w:t>
      </w:r>
      <w:r w:rsidRPr="0048061C">
        <w:rPr>
          <w:rFonts w:cstheme="minorHAnsi"/>
          <w:b/>
        </w:rPr>
        <w:t>zařazení nových zdrojových zemí (Arménie, Gruzie, Severní Makedonie)</w:t>
      </w:r>
      <w:r w:rsidRPr="0048061C">
        <w:rPr>
          <w:rFonts w:cstheme="minorHAnsi"/>
        </w:rPr>
        <w:t>. Celkově tak byla alokována dodatečná kvóta pro ekonomickou migraci ve výši 2 350 žádostí ročně. O</w:t>
      </w:r>
      <w:r w:rsidR="00A67981">
        <w:rPr>
          <w:rFonts w:cstheme="minorHAnsi"/>
        </w:rPr>
        <w:t> </w:t>
      </w:r>
      <w:r w:rsidRPr="0048061C">
        <w:rPr>
          <w:rFonts w:cstheme="minorHAnsi"/>
        </w:rPr>
        <w:t>dalším navýšení kvót bude MPO s</w:t>
      </w:r>
      <w:r w:rsidR="00A67981">
        <w:rPr>
          <w:rFonts w:cstheme="minorHAnsi"/>
        </w:rPr>
        <w:t> </w:t>
      </w:r>
      <w:r w:rsidRPr="0048061C">
        <w:rPr>
          <w:rFonts w:cstheme="minorHAnsi"/>
        </w:rPr>
        <w:t>příslušnými resorty dále jednat. Zároveň vláda umožnila ukrajinským občanům, kteří jsou držiteli dočasné ochrany, volný přístup na český trh práce.</w:t>
      </w:r>
    </w:p>
    <w:p w14:paraId="1E0E19C1" w14:textId="7998CF9C" w:rsidR="007C5E09" w:rsidRPr="00B343B3" w:rsidRDefault="007C5E09" w:rsidP="007C5E09">
      <w:pPr>
        <w:pStyle w:val="Nadpis1"/>
        <w:rPr>
          <w:b w:val="0"/>
          <w:bCs/>
        </w:rPr>
      </w:pPr>
      <w:bookmarkStart w:id="3" w:name="_Toc122367039"/>
      <w:r>
        <w:t>Podpora exportu v</w:t>
      </w:r>
      <w:r w:rsidR="00A67981">
        <w:t> </w:t>
      </w:r>
      <w:r>
        <w:t>roce 2023</w:t>
      </w:r>
      <w:r w:rsidR="00777091" w:rsidRPr="00B343B3">
        <w:t xml:space="preserve"> (role MPO)</w:t>
      </w:r>
      <w:bookmarkEnd w:id="3"/>
      <w:r w:rsidR="00777091" w:rsidRPr="00B343B3">
        <w:t xml:space="preserve"> </w:t>
      </w:r>
    </w:p>
    <w:p w14:paraId="1DFEB929" w14:textId="01B5B46C" w:rsidR="007C5E09" w:rsidRDefault="007C5E09" w:rsidP="007308D1">
      <w:pPr>
        <w:pStyle w:val="Odstavecseseznamem"/>
        <w:numPr>
          <w:ilvl w:val="0"/>
          <w:numId w:val="29"/>
        </w:numPr>
        <w:spacing w:after="60" w:line="276" w:lineRule="auto"/>
        <w:ind w:left="357" w:hanging="357"/>
        <w:contextualSpacing w:val="0"/>
        <w:jc w:val="both"/>
      </w:pPr>
      <w:r>
        <w:t>Po skončení předsednictví</w:t>
      </w:r>
      <w:r w:rsidR="00C53A11">
        <w:t xml:space="preserve"> v</w:t>
      </w:r>
      <w:r w:rsidR="00A67981">
        <w:t> </w:t>
      </w:r>
      <w:r w:rsidR="00C53A11">
        <w:t>Radě EU</w:t>
      </w:r>
      <w:r>
        <w:t xml:space="preserve"> </w:t>
      </w:r>
      <w:r w:rsidR="00B639C7">
        <w:t>by rok</w:t>
      </w:r>
      <w:r>
        <w:t xml:space="preserve"> 2023 </w:t>
      </w:r>
      <w:r w:rsidR="00B639C7">
        <w:t>nejen z</w:t>
      </w:r>
      <w:r w:rsidR="00A67981">
        <w:t> </w:t>
      </w:r>
      <w:r w:rsidR="00B639C7">
        <w:t xml:space="preserve">pohledu </w:t>
      </w:r>
      <w:r w:rsidR="009C6FF8">
        <w:t>MPO</w:t>
      </w:r>
      <w:r w:rsidR="00B639C7">
        <w:t xml:space="preserve"> mohl být nazván rokem podpory exportu. Hlavním úkolem pro první pololetí roku 2023 je finalizace exportní strategie, kdy již tento materiál naznačuje její základní teze. </w:t>
      </w:r>
      <w:r w:rsidR="007308D1" w:rsidRPr="007308D1">
        <w:rPr>
          <w:b/>
        </w:rPr>
        <w:t>O</w:t>
      </w:r>
      <w:r w:rsidR="00B639C7" w:rsidRPr="005F774A">
        <w:rPr>
          <w:b/>
        </w:rPr>
        <w:t>d začátku roku 2023</w:t>
      </w:r>
      <w:r w:rsidR="00B639C7">
        <w:t xml:space="preserve"> paralelně s</w:t>
      </w:r>
      <w:r w:rsidR="00A67981">
        <w:t> </w:t>
      </w:r>
      <w:r w:rsidR="00B639C7">
        <w:t xml:space="preserve">dokončováním exportní strategie </w:t>
      </w:r>
      <w:r w:rsidR="00B639C7" w:rsidRPr="005F774A">
        <w:rPr>
          <w:b/>
        </w:rPr>
        <w:t xml:space="preserve">bude probíhat </w:t>
      </w:r>
      <w:r w:rsidR="00777091">
        <w:rPr>
          <w:b/>
        </w:rPr>
        <w:t xml:space="preserve">pilotní </w:t>
      </w:r>
      <w:r w:rsidR="00B639C7" w:rsidRPr="005F774A">
        <w:rPr>
          <w:b/>
        </w:rPr>
        <w:t>implementace nových přístupů a</w:t>
      </w:r>
      <w:r w:rsidR="00A67981">
        <w:rPr>
          <w:b/>
        </w:rPr>
        <w:t> </w:t>
      </w:r>
      <w:r w:rsidR="00B639C7" w:rsidRPr="005F774A">
        <w:rPr>
          <w:b/>
        </w:rPr>
        <w:t>opatření a</w:t>
      </w:r>
      <w:r w:rsidR="00A67981">
        <w:rPr>
          <w:b/>
        </w:rPr>
        <w:t> </w:t>
      </w:r>
      <w:r w:rsidR="00B639C7" w:rsidRPr="005F774A">
        <w:rPr>
          <w:b/>
        </w:rPr>
        <w:t>budou rozvíjeny nástroje podpory exportu tak, jak tomu bylo v</w:t>
      </w:r>
      <w:r w:rsidR="00A67981">
        <w:rPr>
          <w:b/>
        </w:rPr>
        <w:t> </w:t>
      </w:r>
      <w:r w:rsidR="00B639C7" w:rsidRPr="005F774A">
        <w:rPr>
          <w:b/>
        </w:rPr>
        <w:t>roce 2022</w:t>
      </w:r>
      <w:r w:rsidR="00B639C7">
        <w:t>.</w:t>
      </w:r>
    </w:p>
    <w:p w14:paraId="252DBC21" w14:textId="1BE639A7" w:rsidR="00B343B3" w:rsidRPr="00006DE8" w:rsidRDefault="00B343B3" w:rsidP="00B343B3">
      <w:pPr>
        <w:pStyle w:val="Odstavecseseznamem"/>
        <w:numPr>
          <w:ilvl w:val="0"/>
          <w:numId w:val="29"/>
        </w:numPr>
        <w:overflowPunct w:val="0"/>
        <w:autoSpaceDE w:val="0"/>
        <w:autoSpaceDN w:val="0"/>
        <w:adjustRightInd w:val="0"/>
        <w:spacing w:after="60" w:line="276" w:lineRule="auto"/>
        <w:ind w:left="357" w:hanging="357"/>
        <w:contextualSpacing w:val="0"/>
        <w:jc w:val="both"/>
        <w:rPr>
          <w:rFonts w:cstheme="minorHAnsi"/>
        </w:rPr>
      </w:pPr>
      <w:r w:rsidRPr="00C9280E">
        <w:rPr>
          <w:rFonts w:cstheme="minorHAnsi"/>
        </w:rPr>
        <w:t>V roce 202</w:t>
      </w:r>
      <w:r>
        <w:rPr>
          <w:rFonts w:cstheme="minorHAnsi"/>
        </w:rPr>
        <w:t>3</w:t>
      </w:r>
      <w:r w:rsidRPr="00C9280E">
        <w:rPr>
          <w:rFonts w:cstheme="minorHAnsi"/>
        </w:rPr>
        <w:t xml:space="preserve"> </w:t>
      </w:r>
      <w:r>
        <w:rPr>
          <w:rFonts w:cstheme="minorHAnsi"/>
        </w:rPr>
        <w:t xml:space="preserve">je nutné nadále </w:t>
      </w:r>
      <w:r w:rsidRPr="00C9280E">
        <w:rPr>
          <w:iCs/>
        </w:rPr>
        <w:t>zv</w:t>
      </w:r>
      <w:r>
        <w:rPr>
          <w:iCs/>
        </w:rPr>
        <w:t>y</w:t>
      </w:r>
      <w:r w:rsidRPr="00C9280E">
        <w:rPr>
          <w:iCs/>
        </w:rPr>
        <w:t>š</w:t>
      </w:r>
      <w:r>
        <w:rPr>
          <w:iCs/>
        </w:rPr>
        <w:t>ovat</w:t>
      </w:r>
      <w:r w:rsidRPr="00C9280E">
        <w:rPr>
          <w:iCs/>
        </w:rPr>
        <w:t xml:space="preserve"> intenzit</w:t>
      </w:r>
      <w:r>
        <w:rPr>
          <w:iCs/>
        </w:rPr>
        <w:t>u</w:t>
      </w:r>
      <w:r w:rsidRPr="00C9280E">
        <w:rPr>
          <w:iCs/>
        </w:rPr>
        <w:t xml:space="preserve"> podpory exportu</w:t>
      </w:r>
      <w:r>
        <w:rPr>
          <w:iCs/>
        </w:rPr>
        <w:t xml:space="preserve"> a</w:t>
      </w:r>
      <w:r w:rsidR="00A67981">
        <w:rPr>
          <w:iCs/>
        </w:rPr>
        <w:t> </w:t>
      </w:r>
      <w:r>
        <w:rPr>
          <w:iCs/>
        </w:rPr>
        <w:t>pomoci tak exportérům, které nejdříve zasáhla krize způsobená pandemií COVID-19 a</w:t>
      </w:r>
      <w:r w:rsidR="00A67981">
        <w:rPr>
          <w:iCs/>
        </w:rPr>
        <w:t> </w:t>
      </w:r>
      <w:r>
        <w:rPr>
          <w:iCs/>
        </w:rPr>
        <w:t xml:space="preserve">nyní </w:t>
      </w:r>
      <w:r w:rsidRPr="00FD63A6">
        <w:rPr>
          <w:iCs/>
        </w:rPr>
        <w:t xml:space="preserve">se </w:t>
      </w:r>
      <w:r>
        <w:rPr>
          <w:iCs/>
        </w:rPr>
        <w:t>vypořádávají s</w:t>
      </w:r>
      <w:r w:rsidR="00A67981">
        <w:rPr>
          <w:iCs/>
        </w:rPr>
        <w:t> </w:t>
      </w:r>
      <w:r>
        <w:rPr>
          <w:iCs/>
        </w:rPr>
        <w:t>vysokými cenami vstupů do výroby.</w:t>
      </w:r>
      <w:r w:rsidRPr="00C9280E">
        <w:rPr>
          <w:iCs/>
        </w:rPr>
        <w:t xml:space="preserve"> </w:t>
      </w:r>
      <w:r>
        <w:rPr>
          <w:iCs/>
        </w:rPr>
        <w:t>Jedním z</w:t>
      </w:r>
      <w:r w:rsidR="00A67981">
        <w:rPr>
          <w:iCs/>
        </w:rPr>
        <w:t> </w:t>
      </w:r>
      <w:r>
        <w:rPr>
          <w:iCs/>
        </w:rPr>
        <w:t xml:space="preserve">nástrojů, které se osvědčily, jsou </w:t>
      </w:r>
      <w:r w:rsidRPr="000D11B9">
        <w:rPr>
          <w:b/>
          <w:iCs/>
        </w:rPr>
        <w:t>České oficiální účasti na výstavách a</w:t>
      </w:r>
      <w:r w:rsidR="00A67981">
        <w:rPr>
          <w:b/>
          <w:iCs/>
        </w:rPr>
        <w:t> </w:t>
      </w:r>
      <w:r w:rsidRPr="000D11B9">
        <w:rPr>
          <w:b/>
          <w:iCs/>
        </w:rPr>
        <w:t>veletrzích</w:t>
      </w:r>
      <w:r>
        <w:rPr>
          <w:iCs/>
        </w:rPr>
        <w:t xml:space="preserve"> v</w:t>
      </w:r>
      <w:r w:rsidR="00A67981">
        <w:rPr>
          <w:iCs/>
        </w:rPr>
        <w:t> </w:t>
      </w:r>
      <w:r>
        <w:rPr>
          <w:iCs/>
        </w:rPr>
        <w:t>zahraničí. Tento nástroj bude v</w:t>
      </w:r>
      <w:r w:rsidR="00A67981">
        <w:rPr>
          <w:iCs/>
        </w:rPr>
        <w:t> </w:t>
      </w:r>
      <w:r>
        <w:rPr>
          <w:iCs/>
        </w:rPr>
        <w:t>roce 2023 také dále inovován například digitálními prvky. Snahou také bude využit nového přístupu k</w:t>
      </w:r>
      <w:r w:rsidR="00A67981">
        <w:rPr>
          <w:iCs/>
        </w:rPr>
        <w:t> </w:t>
      </w:r>
      <w:r>
        <w:rPr>
          <w:iCs/>
        </w:rPr>
        <w:t>prezentaci firem. Cílem bude spojovat takové firmy, která vzájemně mohou nabídnout určitý funkční celek, či komplexní řešení na míru v</w:t>
      </w:r>
      <w:r w:rsidR="00A67981">
        <w:rPr>
          <w:iCs/>
        </w:rPr>
        <w:t> </w:t>
      </w:r>
      <w:r>
        <w:rPr>
          <w:iCs/>
        </w:rPr>
        <w:t>dané oblasti, a</w:t>
      </w:r>
      <w:r w:rsidR="00A67981">
        <w:rPr>
          <w:iCs/>
        </w:rPr>
        <w:t> </w:t>
      </w:r>
      <w:r>
        <w:rPr>
          <w:iCs/>
        </w:rPr>
        <w:t>to propsat i</w:t>
      </w:r>
      <w:r w:rsidR="00A67981">
        <w:rPr>
          <w:iCs/>
        </w:rPr>
        <w:t> </w:t>
      </w:r>
      <w:r>
        <w:rPr>
          <w:iCs/>
        </w:rPr>
        <w:t>do výsledné společné prezentace. Oficiální účasti pak chceme provazovat s</w:t>
      </w:r>
      <w:r w:rsidR="00A67981">
        <w:rPr>
          <w:iCs/>
        </w:rPr>
        <w:t> </w:t>
      </w:r>
      <w:r>
        <w:rPr>
          <w:iCs/>
        </w:rPr>
        <w:t>dalšími nástroji jako jsou incomingové mise, projekty ekonomické diplomacie (PROPED) či služby CzechTrade tak, aby na sebe logicky navazovaly, nešlo o</w:t>
      </w:r>
      <w:r w:rsidR="00A67981">
        <w:rPr>
          <w:iCs/>
        </w:rPr>
        <w:t> </w:t>
      </w:r>
      <w:r>
        <w:rPr>
          <w:iCs/>
        </w:rPr>
        <w:t>izolované akce a</w:t>
      </w:r>
      <w:r w:rsidR="00A67981">
        <w:rPr>
          <w:iCs/>
        </w:rPr>
        <w:t> </w:t>
      </w:r>
      <w:r>
        <w:rPr>
          <w:iCs/>
        </w:rPr>
        <w:t>přinášely synergický efekt.</w:t>
      </w:r>
    </w:p>
    <w:p w14:paraId="0265E002" w14:textId="39BC1EAA" w:rsidR="00006DE8" w:rsidRPr="000D11B9" w:rsidRDefault="00006DE8" w:rsidP="00B343B3">
      <w:pPr>
        <w:pStyle w:val="Odstavecseseznamem"/>
        <w:numPr>
          <w:ilvl w:val="0"/>
          <w:numId w:val="29"/>
        </w:numPr>
        <w:overflowPunct w:val="0"/>
        <w:autoSpaceDE w:val="0"/>
        <w:autoSpaceDN w:val="0"/>
        <w:adjustRightInd w:val="0"/>
        <w:spacing w:after="60" w:line="276" w:lineRule="auto"/>
        <w:ind w:left="357" w:hanging="357"/>
        <w:contextualSpacing w:val="0"/>
        <w:jc w:val="both"/>
        <w:rPr>
          <w:rFonts w:cstheme="minorHAnsi"/>
        </w:rPr>
      </w:pPr>
      <w:r w:rsidRPr="00F5238A">
        <w:rPr>
          <w:b/>
          <w:iCs/>
        </w:rPr>
        <w:t>V roce 2023</w:t>
      </w:r>
      <w:r>
        <w:rPr>
          <w:iCs/>
        </w:rPr>
        <w:t xml:space="preserve"> </w:t>
      </w:r>
      <w:r w:rsidR="00B43B1E">
        <w:rPr>
          <w:iCs/>
        </w:rPr>
        <w:t>je</w:t>
      </w:r>
      <w:r>
        <w:rPr>
          <w:iCs/>
        </w:rPr>
        <w:t xml:space="preserve"> plánováno realizovat </w:t>
      </w:r>
      <w:r w:rsidRPr="00F5238A">
        <w:rPr>
          <w:b/>
          <w:iCs/>
        </w:rPr>
        <w:t>40 Českých oficiálních účastí, 14 i</w:t>
      </w:r>
      <w:r>
        <w:rPr>
          <w:b/>
          <w:iCs/>
        </w:rPr>
        <w:t>n</w:t>
      </w:r>
      <w:r w:rsidRPr="00F5238A">
        <w:rPr>
          <w:b/>
          <w:iCs/>
        </w:rPr>
        <w:t>comingových misí a</w:t>
      </w:r>
      <w:r w:rsidR="00A67981">
        <w:rPr>
          <w:b/>
          <w:iCs/>
        </w:rPr>
        <w:t> </w:t>
      </w:r>
      <w:r>
        <w:rPr>
          <w:b/>
          <w:iCs/>
        </w:rPr>
        <w:t>80</w:t>
      </w:r>
      <w:r w:rsidRPr="00F5238A">
        <w:rPr>
          <w:b/>
          <w:iCs/>
        </w:rPr>
        <w:t xml:space="preserve"> projektů ekonomické diplomacie</w:t>
      </w:r>
      <w:r>
        <w:rPr>
          <w:iCs/>
        </w:rPr>
        <w:t xml:space="preserve">. </w:t>
      </w:r>
      <w:r w:rsidRPr="00006DE8">
        <w:rPr>
          <w:b/>
          <w:iCs/>
        </w:rPr>
        <w:t>V</w:t>
      </w:r>
      <w:r w:rsidR="00A67981">
        <w:rPr>
          <w:b/>
          <w:iCs/>
        </w:rPr>
        <w:t> </w:t>
      </w:r>
      <w:r w:rsidRPr="00006DE8">
        <w:rPr>
          <w:b/>
          <w:iCs/>
        </w:rPr>
        <w:t>tuto chvíli MPO společně s</w:t>
      </w:r>
      <w:r w:rsidR="00A67981">
        <w:rPr>
          <w:b/>
          <w:iCs/>
        </w:rPr>
        <w:t> </w:t>
      </w:r>
      <w:r w:rsidRPr="00006DE8">
        <w:rPr>
          <w:b/>
          <w:iCs/>
        </w:rPr>
        <w:t>Ministerstvem financí hledají adekvátní rozpočtové prostředky,</w:t>
      </w:r>
      <w:r w:rsidR="00F67A32">
        <w:rPr>
          <w:b/>
          <w:iCs/>
        </w:rPr>
        <w:t xml:space="preserve"> s</w:t>
      </w:r>
      <w:r w:rsidR="00A67981">
        <w:rPr>
          <w:b/>
          <w:iCs/>
        </w:rPr>
        <w:t> </w:t>
      </w:r>
      <w:r w:rsidRPr="00006DE8">
        <w:rPr>
          <w:b/>
          <w:iCs/>
        </w:rPr>
        <w:t>kter</w:t>
      </w:r>
      <w:r w:rsidR="00F67A32">
        <w:rPr>
          <w:b/>
          <w:iCs/>
        </w:rPr>
        <w:t>ými počítáme pro</w:t>
      </w:r>
      <w:r w:rsidRPr="00006DE8">
        <w:rPr>
          <w:b/>
          <w:iCs/>
        </w:rPr>
        <w:t xml:space="preserve"> zaji</w:t>
      </w:r>
      <w:r w:rsidR="00F67A32">
        <w:rPr>
          <w:b/>
          <w:iCs/>
        </w:rPr>
        <w:t>štění a</w:t>
      </w:r>
      <w:r w:rsidR="00A67981">
        <w:rPr>
          <w:b/>
          <w:iCs/>
        </w:rPr>
        <w:t> </w:t>
      </w:r>
      <w:r w:rsidRPr="00006DE8">
        <w:rPr>
          <w:b/>
          <w:iCs/>
        </w:rPr>
        <w:t>realizaci plánovaných aktivit.</w:t>
      </w:r>
    </w:p>
    <w:p w14:paraId="631294A3" w14:textId="1FCFCC28" w:rsidR="00B343B3" w:rsidRDefault="00B343B3" w:rsidP="00B343B3">
      <w:pPr>
        <w:pStyle w:val="Odstavecseseznamem"/>
        <w:numPr>
          <w:ilvl w:val="0"/>
          <w:numId w:val="29"/>
        </w:numPr>
        <w:spacing w:after="60" w:line="276" w:lineRule="auto"/>
        <w:ind w:left="357" w:hanging="357"/>
        <w:contextualSpacing w:val="0"/>
        <w:jc w:val="both"/>
      </w:pPr>
      <w:r w:rsidRPr="005B238A">
        <w:rPr>
          <w:rFonts w:cstheme="minorHAnsi"/>
        </w:rPr>
        <w:t xml:space="preserve">Na konci roku 2022 byla založena </w:t>
      </w:r>
      <w:r w:rsidRPr="00921493">
        <w:rPr>
          <w:rFonts w:cstheme="minorHAnsi"/>
          <w:b/>
        </w:rPr>
        <w:t>pracovní skupina k</w:t>
      </w:r>
      <w:r w:rsidR="00A67981">
        <w:rPr>
          <w:rFonts w:cstheme="minorHAnsi"/>
          <w:b/>
        </w:rPr>
        <w:t> </w:t>
      </w:r>
      <w:r w:rsidRPr="005B238A">
        <w:rPr>
          <w:rFonts w:cstheme="minorHAnsi"/>
          <w:b/>
        </w:rPr>
        <w:t>exportnímu financování a</w:t>
      </w:r>
      <w:r w:rsidR="00A67981">
        <w:rPr>
          <w:rFonts w:cstheme="minorHAnsi"/>
          <w:b/>
        </w:rPr>
        <w:t> </w:t>
      </w:r>
      <w:r w:rsidRPr="005B238A">
        <w:rPr>
          <w:rFonts w:cstheme="minorHAnsi"/>
          <w:b/>
        </w:rPr>
        <w:t xml:space="preserve">pojišťování </w:t>
      </w:r>
      <w:r w:rsidRPr="005B238A">
        <w:rPr>
          <w:rFonts w:cstheme="minorHAnsi"/>
        </w:rPr>
        <w:t xml:space="preserve">se státní podporou. </w:t>
      </w:r>
      <w:r w:rsidRPr="005B238A">
        <w:rPr>
          <w:rFonts w:cstheme="minorHAnsi"/>
          <w:b/>
        </w:rPr>
        <w:t>Úkolem této skupiny pro rok 2023 je revidovat produktové portfolio</w:t>
      </w:r>
      <w:r w:rsidRPr="005B238A">
        <w:rPr>
          <w:rFonts w:cstheme="minorHAnsi"/>
        </w:rPr>
        <w:t xml:space="preserve"> obou institucí – ČEB i</w:t>
      </w:r>
      <w:r w:rsidR="00A67981">
        <w:rPr>
          <w:rFonts w:cstheme="minorHAnsi"/>
        </w:rPr>
        <w:t> </w:t>
      </w:r>
      <w:r w:rsidRPr="005B238A">
        <w:rPr>
          <w:rFonts w:cstheme="minorHAnsi"/>
        </w:rPr>
        <w:t>EGAP a</w:t>
      </w:r>
      <w:r w:rsidR="00A67981">
        <w:rPr>
          <w:rFonts w:cstheme="minorHAnsi"/>
        </w:rPr>
        <w:t> </w:t>
      </w:r>
      <w:r w:rsidRPr="005B238A">
        <w:rPr>
          <w:rFonts w:cstheme="minorHAnsi"/>
        </w:rPr>
        <w:t>promítnout do programů podpory potřeby podnikatelů vyplývající z</w:t>
      </w:r>
      <w:r w:rsidR="00A67981">
        <w:rPr>
          <w:rFonts w:cstheme="minorHAnsi"/>
        </w:rPr>
        <w:t> </w:t>
      </w:r>
      <w:r w:rsidRPr="005B238A">
        <w:rPr>
          <w:rFonts w:cstheme="minorHAnsi"/>
        </w:rPr>
        <w:t>jejich současné situace. Skupina tak bude navazovat na započatou iniciativu z</w:t>
      </w:r>
      <w:r w:rsidR="00A67981">
        <w:rPr>
          <w:rFonts w:cstheme="minorHAnsi"/>
        </w:rPr>
        <w:t> </w:t>
      </w:r>
      <w:r w:rsidRPr="005B238A">
        <w:rPr>
          <w:rFonts w:cstheme="minorHAnsi"/>
        </w:rPr>
        <w:t xml:space="preserve">roku 2022, kdy </w:t>
      </w:r>
      <w:r w:rsidRPr="005B238A">
        <w:rPr>
          <w:rFonts w:cstheme="minorHAnsi"/>
          <w:b/>
        </w:rPr>
        <w:t>novela zákona č. 58/1995 Sb.</w:t>
      </w:r>
      <w:r w:rsidRPr="005B238A">
        <w:rPr>
          <w:rFonts w:cstheme="minorHAnsi"/>
        </w:rPr>
        <w:t>, o</w:t>
      </w:r>
      <w:r w:rsidR="00A67981">
        <w:rPr>
          <w:rFonts w:cstheme="minorHAnsi"/>
        </w:rPr>
        <w:t> </w:t>
      </w:r>
      <w:r w:rsidRPr="005B238A">
        <w:rPr>
          <w:rFonts w:cstheme="minorHAnsi"/>
        </w:rPr>
        <w:t>pojišťování a</w:t>
      </w:r>
      <w:r w:rsidR="00A67981">
        <w:rPr>
          <w:rFonts w:cstheme="minorHAnsi"/>
        </w:rPr>
        <w:t> </w:t>
      </w:r>
      <w:r w:rsidRPr="005B238A">
        <w:rPr>
          <w:rFonts w:cstheme="minorHAnsi"/>
        </w:rPr>
        <w:t>financování vývozu se státní podporou umožnila, aby EGAP poskytoval záruky za splacení jistiny nových úvěrů na pracovní kapitál a</w:t>
      </w:r>
      <w:r w:rsidR="00A67981">
        <w:rPr>
          <w:rFonts w:cstheme="minorHAnsi"/>
        </w:rPr>
        <w:t> </w:t>
      </w:r>
      <w:r w:rsidRPr="005B238A">
        <w:rPr>
          <w:rFonts w:cstheme="minorHAnsi"/>
        </w:rPr>
        <w:t xml:space="preserve">nových investičních úvěrů poskytovaných bankami </w:t>
      </w:r>
      <w:r w:rsidRPr="005B238A">
        <w:rPr>
          <w:rFonts w:cstheme="minorHAnsi"/>
        </w:rPr>
        <w:lastRenderedPageBreak/>
        <w:t xml:space="preserve">podnikatelským subjektům (program záruk </w:t>
      </w:r>
      <w:r w:rsidRPr="005B238A">
        <w:rPr>
          <w:rFonts w:cstheme="minorHAnsi"/>
          <w:b/>
        </w:rPr>
        <w:t>EGAP Plus</w:t>
      </w:r>
      <w:r w:rsidRPr="005B238A">
        <w:rPr>
          <w:rFonts w:cstheme="minorHAnsi"/>
        </w:rPr>
        <w:t>) a</w:t>
      </w:r>
      <w:r w:rsidR="00A67981">
        <w:rPr>
          <w:rFonts w:cstheme="minorHAnsi"/>
        </w:rPr>
        <w:t> </w:t>
      </w:r>
      <w:r w:rsidRPr="005B238A">
        <w:rPr>
          <w:rFonts w:cstheme="minorHAnsi"/>
        </w:rPr>
        <w:t>zavedla</w:t>
      </w:r>
      <w:r w:rsidRPr="005B238A">
        <w:rPr>
          <w:rFonts w:cstheme="minorHAnsi"/>
          <w:b/>
        </w:rPr>
        <w:t xml:space="preserve"> podporu vývozně orientovaných podnikatelských subjektů</w:t>
      </w:r>
      <w:r w:rsidRPr="005B238A">
        <w:rPr>
          <w:rFonts w:cstheme="minorHAnsi"/>
        </w:rPr>
        <w:t xml:space="preserve"> při jejich aktivitách vedoucích ke zvyšování mezinárodní konkurenceschopnosti. </w:t>
      </w:r>
      <w:r>
        <w:rPr>
          <w:rFonts w:cstheme="minorHAnsi"/>
        </w:rPr>
        <w:t>V</w:t>
      </w:r>
      <w:r w:rsidR="00A67981">
        <w:rPr>
          <w:rFonts w:cstheme="minorHAnsi"/>
        </w:rPr>
        <w:t> </w:t>
      </w:r>
      <w:r>
        <w:rPr>
          <w:rFonts w:cstheme="minorHAnsi"/>
        </w:rPr>
        <w:t>roce 2023 tak budou důležitými tématy podpora firem do rizikových teritorií (např. Ukrajina), či do potenciálně zajímavých, ale v</w:t>
      </w:r>
      <w:r w:rsidR="00A67981">
        <w:rPr>
          <w:rFonts w:cstheme="minorHAnsi"/>
        </w:rPr>
        <w:t> </w:t>
      </w:r>
      <w:r>
        <w:rPr>
          <w:rFonts w:cstheme="minorHAnsi"/>
        </w:rPr>
        <w:t>tuto chvíli rizikových rozvojových trhů.</w:t>
      </w:r>
    </w:p>
    <w:p w14:paraId="27D7A5EF" w14:textId="6B71E017" w:rsidR="00B343B3" w:rsidRPr="00B343B3" w:rsidRDefault="00B343B3" w:rsidP="00F97B40">
      <w:pPr>
        <w:pStyle w:val="Odstavecseseznamem"/>
        <w:numPr>
          <w:ilvl w:val="0"/>
          <w:numId w:val="29"/>
        </w:numPr>
        <w:spacing w:after="60" w:line="276" w:lineRule="auto"/>
        <w:ind w:left="357" w:hanging="357"/>
        <w:contextualSpacing w:val="0"/>
        <w:jc w:val="both"/>
      </w:pPr>
      <w:r w:rsidRPr="00B343B3">
        <w:rPr>
          <w:iCs/>
        </w:rPr>
        <w:t>Ve spolupráci s</w:t>
      </w:r>
      <w:r w:rsidR="00A67981">
        <w:rPr>
          <w:b/>
          <w:iCs/>
        </w:rPr>
        <w:t> </w:t>
      </w:r>
      <w:r w:rsidRPr="00B343B3">
        <w:rPr>
          <w:b/>
          <w:iCs/>
        </w:rPr>
        <w:t>agenturou CzechTrade</w:t>
      </w:r>
      <w:r w:rsidRPr="00B343B3">
        <w:rPr>
          <w:iCs/>
        </w:rPr>
        <w:t xml:space="preserve"> bude pokračovat rozvoj zahraniční sítě i</w:t>
      </w:r>
      <w:r w:rsidR="00A67981">
        <w:rPr>
          <w:iCs/>
        </w:rPr>
        <w:t> </w:t>
      </w:r>
      <w:r w:rsidRPr="00B343B3">
        <w:rPr>
          <w:iCs/>
        </w:rPr>
        <w:t xml:space="preserve">nastavování nových služeb. Připravuje se zahájení činnosti zahraniční kanceláře </w:t>
      </w:r>
      <w:r w:rsidRPr="00B343B3">
        <w:rPr>
          <w:b/>
          <w:iCs/>
        </w:rPr>
        <w:t xml:space="preserve">na Filipínách </w:t>
      </w:r>
      <w:r w:rsidRPr="00B343B3">
        <w:rPr>
          <w:iCs/>
        </w:rPr>
        <w:t>a</w:t>
      </w:r>
      <w:r w:rsidR="00A67981">
        <w:rPr>
          <w:b/>
          <w:iCs/>
        </w:rPr>
        <w:t> </w:t>
      </w:r>
      <w:r w:rsidRPr="00B343B3">
        <w:rPr>
          <w:iCs/>
        </w:rPr>
        <w:t>od začátku roku funguje kancelář</w:t>
      </w:r>
      <w:r w:rsidRPr="00B343B3">
        <w:rPr>
          <w:b/>
          <w:iCs/>
        </w:rPr>
        <w:t xml:space="preserve"> v</w:t>
      </w:r>
      <w:r w:rsidR="00A67981">
        <w:rPr>
          <w:b/>
          <w:iCs/>
        </w:rPr>
        <w:t> </w:t>
      </w:r>
      <w:r w:rsidRPr="00B343B3">
        <w:rPr>
          <w:b/>
          <w:iCs/>
        </w:rPr>
        <w:t>Kataru</w:t>
      </w:r>
      <w:r w:rsidRPr="00B343B3">
        <w:rPr>
          <w:iCs/>
        </w:rPr>
        <w:t xml:space="preserve">.  Diskutovat chceme další destinace pro otevření </w:t>
      </w:r>
      <w:r w:rsidRPr="00B343B3">
        <w:rPr>
          <w:b/>
          <w:iCs/>
        </w:rPr>
        <w:t>Exportních inkubátorů</w:t>
      </w:r>
      <w:r w:rsidRPr="00B343B3">
        <w:rPr>
          <w:iCs/>
        </w:rPr>
        <w:t xml:space="preserve"> – v</w:t>
      </w:r>
      <w:r w:rsidR="00A67981">
        <w:rPr>
          <w:rFonts w:cstheme="minorHAnsi"/>
        </w:rPr>
        <w:t> </w:t>
      </w:r>
      <w:r w:rsidRPr="00B343B3">
        <w:rPr>
          <w:rFonts w:cstheme="minorHAnsi"/>
        </w:rPr>
        <w:t>přípravě Kazachstán a</w:t>
      </w:r>
      <w:r w:rsidR="00A67981">
        <w:rPr>
          <w:rFonts w:cstheme="minorHAnsi"/>
        </w:rPr>
        <w:t> </w:t>
      </w:r>
      <w:r w:rsidRPr="00B343B3">
        <w:rPr>
          <w:rFonts w:cstheme="minorHAnsi"/>
        </w:rPr>
        <w:t>SAE, rozvíjet spolupráci v</w:t>
      </w:r>
      <w:r w:rsidR="00A67981">
        <w:rPr>
          <w:rFonts w:cstheme="minorHAnsi"/>
        </w:rPr>
        <w:t> </w:t>
      </w:r>
      <w:r w:rsidRPr="00B343B3">
        <w:rPr>
          <w:rFonts w:cstheme="minorHAnsi"/>
        </w:rPr>
        <w:t xml:space="preserve">rámci </w:t>
      </w:r>
      <w:r w:rsidRPr="00B343B3">
        <w:rPr>
          <w:b/>
          <w:iCs/>
        </w:rPr>
        <w:t>Exportních</w:t>
      </w:r>
      <w:r w:rsidRPr="00B343B3">
        <w:rPr>
          <w:rFonts w:cstheme="minorHAnsi"/>
          <w:b/>
        </w:rPr>
        <w:t xml:space="preserve"> aliancí </w:t>
      </w:r>
      <w:r w:rsidRPr="00B343B3">
        <w:rPr>
          <w:rFonts w:cstheme="minorHAnsi"/>
        </w:rPr>
        <w:t>a</w:t>
      </w:r>
      <w:r w:rsidR="00A67981">
        <w:rPr>
          <w:rFonts w:cstheme="minorHAnsi"/>
        </w:rPr>
        <w:t> </w:t>
      </w:r>
      <w:r w:rsidRPr="00B343B3">
        <w:rPr>
          <w:rFonts w:cstheme="minorHAnsi"/>
        </w:rPr>
        <w:t>ověřit dostatečnost specializovaných služeb pro podporu komplexnějšího působení českých firem na zahraničních trzích.</w:t>
      </w:r>
    </w:p>
    <w:p w14:paraId="50122EA3" w14:textId="3EFCB543" w:rsidR="00082197" w:rsidRPr="00082197" w:rsidRDefault="00B343B3" w:rsidP="00F97B40">
      <w:pPr>
        <w:pStyle w:val="Odstavecseseznamem"/>
        <w:numPr>
          <w:ilvl w:val="0"/>
          <w:numId w:val="29"/>
        </w:numPr>
        <w:spacing w:after="60" w:line="276" w:lineRule="auto"/>
        <w:ind w:left="357" w:hanging="357"/>
        <w:contextualSpacing w:val="0"/>
        <w:jc w:val="both"/>
      </w:pPr>
      <w:r>
        <w:t>Dalším d</w:t>
      </w:r>
      <w:r w:rsidR="00B639C7">
        <w:t xml:space="preserve">ůležitým nástrojem podpory exportu jsou </w:t>
      </w:r>
      <w:r w:rsidR="00B639C7" w:rsidRPr="00B343B3">
        <w:rPr>
          <w:b/>
        </w:rPr>
        <w:t>podnikatelské mise</w:t>
      </w:r>
      <w:r w:rsidR="005F774A" w:rsidRPr="00B343B3">
        <w:rPr>
          <w:b/>
        </w:rPr>
        <w:t xml:space="preserve"> </w:t>
      </w:r>
      <w:r w:rsidR="005F774A">
        <w:t>doprovázející představitele státu na zahraničních cestách</w:t>
      </w:r>
      <w:r w:rsidR="00B639C7">
        <w:t>. V</w:t>
      </w:r>
      <w:r w:rsidR="00A67981">
        <w:t> </w:t>
      </w:r>
      <w:r w:rsidR="00B639C7">
        <w:t>roce 2022 zahraniční cesty směřovaly především do Bruselu. V</w:t>
      </w:r>
      <w:r w:rsidR="00A67981">
        <w:t> </w:t>
      </w:r>
      <w:r w:rsidR="00B639C7">
        <w:t>roce</w:t>
      </w:r>
      <w:r w:rsidR="007C5E09" w:rsidRPr="007C5E09">
        <w:t xml:space="preserve"> 2023 </w:t>
      </w:r>
      <w:r w:rsidR="00B639C7">
        <w:t xml:space="preserve">bude </w:t>
      </w:r>
      <w:r w:rsidR="00B639C7" w:rsidRPr="00B343B3">
        <w:rPr>
          <w:b/>
        </w:rPr>
        <w:t xml:space="preserve">výrazně zvýšen </w:t>
      </w:r>
      <w:r w:rsidR="007C5E09" w:rsidRPr="00B343B3">
        <w:rPr>
          <w:b/>
        </w:rPr>
        <w:t>poč</w:t>
      </w:r>
      <w:r w:rsidR="00B639C7" w:rsidRPr="00B343B3">
        <w:rPr>
          <w:b/>
        </w:rPr>
        <w:t>e</w:t>
      </w:r>
      <w:r w:rsidR="007C5E09" w:rsidRPr="00B343B3">
        <w:rPr>
          <w:b/>
        </w:rPr>
        <w:t>t plánovaných zahraničních cest</w:t>
      </w:r>
      <w:r w:rsidR="007C5E09" w:rsidRPr="007C5E09">
        <w:t xml:space="preserve"> s</w:t>
      </w:r>
      <w:r w:rsidR="00A67981">
        <w:t> </w:t>
      </w:r>
      <w:r w:rsidR="007C5E09" w:rsidRPr="007C5E09">
        <w:t xml:space="preserve">doprovodem podnikatelské delegace, </w:t>
      </w:r>
      <w:r w:rsidR="00F96F23">
        <w:t>organizované</w:t>
      </w:r>
      <w:r w:rsidR="007C5E09" w:rsidRPr="007C5E09">
        <w:t xml:space="preserve"> se Svazem průmyslu a</w:t>
      </w:r>
      <w:r w:rsidR="00A67981">
        <w:t> </w:t>
      </w:r>
      <w:r w:rsidR="007C5E09" w:rsidRPr="007C5E09">
        <w:t xml:space="preserve">dopravy nebo Hospodářskou komorou. </w:t>
      </w:r>
      <w:r w:rsidR="005F774A">
        <w:t>Cesty jsou již plánovány a</w:t>
      </w:r>
      <w:r w:rsidR="00A67981">
        <w:t> </w:t>
      </w:r>
      <w:r w:rsidR="005F774A">
        <w:t>připravovány s</w:t>
      </w:r>
      <w:r w:rsidR="00A67981">
        <w:t> </w:t>
      </w:r>
      <w:r w:rsidR="007C5E09" w:rsidRPr="007C5E09">
        <w:t>oběma organizacemi</w:t>
      </w:r>
      <w:r w:rsidR="00F96F23">
        <w:t xml:space="preserve"> se zaměřením zejména </w:t>
      </w:r>
      <w:r w:rsidR="007C5E09" w:rsidRPr="007C5E09">
        <w:t xml:space="preserve">na </w:t>
      </w:r>
      <w:proofErr w:type="spellStart"/>
      <w:r w:rsidR="007C5E09" w:rsidRPr="007C5E09">
        <w:t>mimounijní</w:t>
      </w:r>
      <w:proofErr w:type="spellEnd"/>
      <w:r w:rsidR="007C5E09" w:rsidRPr="007C5E09">
        <w:t xml:space="preserve"> destinace a</w:t>
      </w:r>
      <w:r w:rsidR="00A67981">
        <w:t> </w:t>
      </w:r>
      <w:r w:rsidR="007C5E09" w:rsidRPr="007C5E09">
        <w:t xml:space="preserve">nové trhy. </w:t>
      </w:r>
      <w:r w:rsidR="005F774A">
        <w:t>Příkladem</w:t>
      </w:r>
      <w:r w:rsidR="00F96F23">
        <w:t xml:space="preserve"> j</w:t>
      </w:r>
      <w:r w:rsidR="005F774A">
        <w:t>sou</w:t>
      </w:r>
      <w:r w:rsidR="00F96F23">
        <w:t xml:space="preserve"> již naplánované </w:t>
      </w:r>
      <w:r w:rsidR="007C5E09" w:rsidRPr="007C5E09">
        <w:t>společn</w:t>
      </w:r>
      <w:r w:rsidR="005F774A">
        <w:t>é</w:t>
      </w:r>
      <w:r w:rsidR="007C5E09" w:rsidRPr="007C5E09">
        <w:t xml:space="preserve"> cesty do </w:t>
      </w:r>
      <w:r w:rsidR="005F774A">
        <w:t>obchodně perspektivních</w:t>
      </w:r>
      <w:r w:rsidR="007C5E09" w:rsidRPr="007C5E09">
        <w:t xml:space="preserve"> destinací</w:t>
      </w:r>
      <w:r w:rsidR="006A321C">
        <w:t>,</w:t>
      </w:r>
      <w:r w:rsidR="007C5E09" w:rsidRPr="007C5E09">
        <w:t xml:space="preserve"> jako</w:t>
      </w:r>
      <w:r w:rsidR="006A321C">
        <w:t xml:space="preserve"> jsou země </w:t>
      </w:r>
      <w:r w:rsidR="006A321C" w:rsidRPr="00B343B3">
        <w:rPr>
          <w:b/>
        </w:rPr>
        <w:t>Jihovýchodní</w:t>
      </w:r>
      <w:r w:rsidR="007C5E09" w:rsidRPr="00B343B3">
        <w:rPr>
          <w:b/>
        </w:rPr>
        <w:t xml:space="preserve"> Asie</w:t>
      </w:r>
      <w:r w:rsidR="007C5E09" w:rsidRPr="007C5E09">
        <w:t xml:space="preserve"> se Svazem</w:t>
      </w:r>
      <w:r w:rsidR="005F774A">
        <w:t xml:space="preserve"> průmyslu a</w:t>
      </w:r>
      <w:r w:rsidR="00A67981">
        <w:t> </w:t>
      </w:r>
      <w:r w:rsidR="005F774A">
        <w:t>dopravy</w:t>
      </w:r>
      <w:r w:rsidR="007C5E09" w:rsidRPr="007C5E09">
        <w:t xml:space="preserve"> v</w:t>
      </w:r>
      <w:r w:rsidR="00A67981">
        <w:t> </w:t>
      </w:r>
      <w:r w:rsidR="007C5E09" w:rsidRPr="007C5E09">
        <w:t>únoru</w:t>
      </w:r>
      <w:r w:rsidR="006A321C">
        <w:t>,</w:t>
      </w:r>
      <w:r w:rsidR="007C5E09" w:rsidRPr="007C5E09">
        <w:t xml:space="preserve"> či</w:t>
      </w:r>
      <w:r w:rsidR="006A321C">
        <w:t xml:space="preserve"> do </w:t>
      </w:r>
      <w:r w:rsidR="007C5E09" w:rsidRPr="00B343B3">
        <w:rPr>
          <w:b/>
        </w:rPr>
        <w:t>Spojen</w:t>
      </w:r>
      <w:r w:rsidR="006A321C" w:rsidRPr="00B343B3">
        <w:rPr>
          <w:b/>
        </w:rPr>
        <w:t>ých</w:t>
      </w:r>
      <w:r w:rsidR="007C5E09" w:rsidRPr="00B343B3">
        <w:rPr>
          <w:b/>
        </w:rPr>
        <w:t xml:space="preserve"> stát</w:t>
      </w:r>
      <w:r w:rsidR="006A321C" w:rsidRPr="00B343B3">
        <w:rPr>
          <w:b/>
        </w:rPr>
        <w:t>ů</w:t>
      </w:r>
      <w:r w:rsidR="007C5E09" w:rsidRPr="00B343B3">
        <w:rPr>
          <w:b/>
        </w:rPr>
        <w:t xml:space="preserve"> americk</w:t>
      </w:r>
      <w:r w:rsidR="006A321C" w:rsidRPr="00B343B3">
        <w:rPr>
          <w:b/>
        </w:rPr>
        <w:t>ých</w:t>
      </w:r>
      <w:r w:rsidR="006A321C">
        <w:t>, které představují stabilní a</w:t>
      </w:r>
      <w:r w:rsidR="00A67981">
        <w:t> </w:t>
      </w:r>
      <w:r w:rsidR="006A321C">
        <w:t>silný trh,</w:t>
      </w:r>
      <w:r w:rsidR="007C5E09" w:rsidRPr="007C5E09">
        <w:t xml:space="preserve"> s</w:t>
      </w:r>
      <w:r w:rsidR="00A67981">
        <w:t> </w:t>
      </w:r>
      <w:r w:rsidR="005F774A">
        <w:t>Hospodářskou k</w:t>
      </w:r>
      <w:r w:rsidR="007C5E09" w:rsidRPr="007C5E09">
        <w:t>omorou v</w:t>
      </w:r>
      <w:r w:rsidR="00A67981">
        <w:t> </w:t>
      </w:r>
      <w:r w:rsidR="007C5E09" w:rsidRPr="007C5E09">
        <w:t>březnu</w:t>
      </w:r>
      <w:r w:rsidR="006A321C">
        <w:t xml:space="preserve">. </w:t>
      </w:r>
      <w:r w:rsidR="007C5E09" w:rsidRPr="007C5E09">
        <w:t xml:space="preserve"> </w:t>
      </w:r>
      <w:r w:rsidR="00947A6A">
        <w:t>Dále dle časových možností ministra průmyslu a</w:t>
      </w:r>
      <w:r w:rsidR="00A67981">
        <w:t> </w:t>
      </w:r>
      <w:r w:rsidR="00947A6A">
        <w:t xml:space="preserve">obchodu, jsou připravovány </w:t>
      </w:r>
      <w:r w:rsidR="007C5E09" w:rsidRPr="007C5E09">
        <w:t>kratší cest</w:t>
      </w:r>
      <w:r w:rsidR="00947A6A">
        <w:t>y</w:t>
      </w:r>
      <w:r w:rsidR="007C5E09" w:rsidRPr="007C5E09">
        <w:t xml:space="preserve"> do Francie či Nizozemí, </w:t>
      </w:r>
      <w:r w:rsidR="00947A6A">
        <w:t xml:space="preserve">podnikatelská mise </w:t>
      </w:r>
      <w:r w:rsidR="007C5E09" w:rsidRPr="007C5E09">
        <w:t xml:space="preserve">na Balkán, </w:t>
      </w:r>
      <w:r w:rsidR="00947A6A">
        <w:t>zároveň i</w:t>
      </w:r>
      <w:r w:rsidR="00A67981">
        <w:t> </w:t>
      </w:r>
      <w:r w:rsidR="00947A6A">
        <w:t xml:space="preserve">do </w:t>
      </w:r>
      <w:r w:rsidR="007C5E09" w:rsidRPr="007C5E09">
        <w:t xml:space="preserve">obchodně </w:t>
      </w:r>
      <w:r w:rsidR="00947A6A">
        <w:t>a</w:t>
      </w:r>
      <w:r w:rsidR="00A67981">
        <w:t> </w:t>
      </w:r>
      <w:r w:rsidR="007C5E09" w:rsidRPr="007C5E09">
        <w:t xml:space="preserve">surovinově zajímavých </w:t>
      </w:r>
      <w:r w:rsidR="007C5E09" w:rsidRPr="00B343B3">
        <w:rPr>
          <w:b/>
        </w:rPr>
        <w:t>ekonomik Střední Asie</w:t>
      </w:r>
      <w:r w:rsidR="00947A6A" w:rsidRPr="00B343B3">
        <w:rPr>
          <w:b/>
        </w:rPr>
        <w:t xml:space="preserve"> nebo</w:t>
      </w:r>
      <w:r w:rsidR="007C5E09" w:rsidRPr="00B343B3">
        <w:rPr>
          <w:b/>
        </w:rPr>
        <w:t xml:space="preserve"> zemí Perského zálivu</w:t>
      </w:r>
      <w:r w:rsidR="00947A6A">
        <w:t>. Z</w:t>
      </w:r>
      <w:r w:rsidR="00A67981">
        <w:t> </w:t>
      </w:r>
      <w:r w:rsidR="007C5E09" w:rsidRPr="007C5E09">
        <w:t>hlediska posilování vztahů s</w:t>
      </w:r>
      <w:r w:rsidR="00A67981">
        <w:t> </w:t>
      </w:r>
      <w:r w:rsidR="007C5E09" w:rsidRPr="007C5E09">
        <w:t xml:space="preserve">dlouhodobými spojenci </w:t>
      </w:r>
      <w:r w:rsidR="00947A6A">
        <w:t>je zvažována</w:t>
      </w:r>
      <w:r w:rsidR="007C5E09" w:rsidRPr="007C5E09">
        <w:t xml:space="preserve"> </w:t>
      </w:r>
      <w:r w:rsidR="00947A6A">
        <w:t>cesta do</w:t>
      </w:r>
      <w:r w:rsidR="007C5E09" w:rsidRPr="007C5E09">
        <w:t xml:space="preserve"> Kanady.</w:t>
      </w:r>
      <w:r w:rsidR="00947A6A" w:rsidRPr="00B343B3">
        <w:rPr>
          <w:rFonts w:cstheme="minorHAnsi"/>
        </w:rPr>
        <w:t xml:space="preserve"> </w:t>
      </w:r>
      <w:r w:rsidR="00777091" w:rsidRPr="00B343B3">
        <w:rPr>
          <w:rFonts w:cstheme="minorHAnsi"/>
        </w:rPr>
        <w:t xml:space="preserve">Podobně předpokládáme cesty dalších představitelů státu na nejvyšší úrovni. </w:t>
      </w:r>
    </w:p>
    <w:p w14:paraId="32A1D07C" w14:textId="0B8F730D" w:rsidR="00510DA1" w:rsidRPr="00510DA1" w:rsidRDefault="00510DA1" w:rsidP="007308D1">
      <w:pPr>
        <w:pStyle w:val="Odstavecseseznamem"/>
        <w:numPr>
          <w:ilvl w:val="0"/>
          <w:numId w:val="29"/>
        </w:numPr>
        <w:overflowPunct w:val="0"/>
        <w:autoSpaceDE w:val="0"/>
        <w:autoSpaceDN w:val="0"/>
        <w:adjustRightInd w:val="0"/>
        <w:spacing w:after="60" w:line="276" w:lineRule="auto"/>
        <w:contextualSpacing w:val="0"/>
        <w:jc w:val="both"/>
        <w:rPr>
          <w:rFonts w:cstheme="minorHAnsi"/>
        </w:rPr>
      </w:pPr>
      <w:r>
        <w:rPr>
          <w:rFonts w:cstheme="minorHAnsi"/>
        </w:rPr>
        <w:t>Ministerstvo průmyslu a</w:t>
      </w:r>
      <w:r w:rsidR="00A67981">
        <w:rPr>
          <w:rFonts w:cstheme="minorHAnsi"/>
        </w:rPr>
        <w:t> </w:t>
      </w:r>
      <w:r>
        <w:rPr>
          <w:rFonts w:cstheme="minorHAnsi"/>
        </w:rPr>
        <w:t xml:space="preserve">obchodu bude také implementovat </w:t>
      </w:r>
      <w:r w:rsidR="00777091">
        <w:rPr>
          <w:rFonts w:cstheme="minorHAnsi"/>
        </w:rPr>
        <w:t xml:space="preserve">hospodářskou část </w:t>
      </w:r>
      <w:r w:rsidRPr="00CF33AB">
        <w:rPr>
          <w:rFonts w:cstheme="minorHAnsi"/>
          <w:b/>
        </w:rPr>
        <w:t>Program</w:t>
      </w:r>
      <w:r w:rsidR="00777091">
        <w:rPr>
          <w:rFonts w:cstheme="minorHAnsi"/>
          <w:b/>
        </w:rPr>
        <w:t>u</w:t>
      </w:r>
      <w:r w:rsidRPr="00CF33AB">
        <w:rPr>
          <w:rFonts w:cstheme="minorHAnsi"/>
          <w:b/>
        </w:rPr>
        <w:t xml:space="preserve"> humanitární, stabilizační, rekonstrukční a</w:t>
      </w:r>
      <w:r w:rsidR="00A67981">
        <w:rPr>
          <w:rFonts w:cstheme="minorHAnsi"/>
          <w:b/>
        </w:rPr>
        <w:t> </w:t>
      </w:r>
      <w:r w:rsidRPr="00CF33AB">
        <w:rPr>
          <w:rFonts w:cstheme="minorHAnsi"/>
          <w:b/>
        </w:rPr>
        <w:t>hospodářské asistence Ukrajině</w:t>
      </w:r>
      <w:r>
        <w:rPr>
          <w:rFonts w:cstheme="minorHAnsi"/>
        </w:rPr>
        <w:t xml:space="preserve">. Pro rok 2023 je na tento program alokována částka do </w:t>
      </w:r>
      <w:r w:rsidRPr="00CF33AB">
        <w:rPr>
          <w:rFonts w:cstheme="minorHAnsi"/>
          <w:b/>
        </w:rPr>
        <w:t>rozpočtu MPO částka 85 mil. Kč</w:t>
      </w:r>
      <w:r>
        <w:rPr>
          <w:rFonts w:cstheme="minorHAnsi"/>
        </w:rPr>
        <w:t>. Do skončení konfliktu bude největší díl z</w:t>
      </w:r>
      <w:r w:rsidR="00A67981">
        <w:rPr>
          <w:rFonts w:cstheme="minorHAnsi"/>
        </w:rPr>
        <w:t> </w:t>
      </w:r>
      <w:r>
        <w:rPr>
          <w:rFonts w:cstheme="minorHAnsi"/>
        </w:rPr>
        <w:t>této částk</w:t>
      </w:r>
      <w:r w:rsidR="00777091">
        <w:rPr>
          <w:rFonts w:cstheme="minorHAnsi"/>
        </w:rPr>
        <w:t>y</w:t>
      </w:r>
      <w:r>
        <w:rPr>
          <w:rFonts w:cstheme="minorHAnsi"/>
        </w:rPr>
        <w:t xml:space="preserve"> využit v</w:t>
      </w:r>
      <w:r w:rsidR="00A67981">
        <w:rPr>
          <w:rFonts w:cstheme="minorHAnsi"/>
        </w:rPr>
        <w:t> </w:t>
      </w:r>
      <w:r>
        <w:rPr>
          <w:rFonts w:cstheme="minorHAnsi"/>
        </w:rPr>
        <w:t xml:space="preserve">rámci nástroje </w:t>
      </w:r>
      <w:r w:rsidRPr="00921493">
        <w:rPr>
          <w:rFonts w:cstheme="minorHAnsi"/>
          <w:b/>
        </w:rPr>
        <w:t xml:space="preserve">Aid </w:t>
      </w:r>
      <w:proofErr w:type="spellStart"/>
      <w:r w:rsidRPr="00921493">
        <w:rPr>
          <w:rFonts w:cstheme="minorHAnsi"/>
          <w:b/>
        </w:rPr>
        <w:t>For</w:t>
      </w:r>
      <w:proofErr w:type="spellEnd"/>
      <w:r w:rsidRPr="00921493">
        <w:rPr>
          <w:rFonts w:cstheme="minorHAnsi"/>
          <w:b/>
        </w:rPr>
        <w:t xml:space="preserve"> </w:t>
      </w:r>
      <w:proofErr w:type="spellStart"/>
      <w:r w:rsidRPr="00921493">
        <w:rPr>
          <w:rFonts w:cstheme="minorHAnsi"/>
          <w:b/>
        </w:rPr>
        <w:t>Trade</w:t>
      </w:r>
      <w:proofErr w:type="spellEnd"/>
      <w:r>
        <w:rPr>
          <w:rFonts w:cstheme="minorHAnsi"/>
        </w:rPr>
        <w:t xml:space="preserve">, tedy ve </w:t>
      </w:r>
      <w:r w:rsidRPr="00CF33AB">
        <w:rPr>
          <w:rFonts w:cstheme="minorHAnsi"/>
          <w:b/>
        </w:rPr>
        <w:t xml:space="preserve">formě </w:t>
      </w:r>
      <w:r w:rsidR="0051160F">
        <w:rPr>
          <w:rFonts w:cstheme="minorHAnsi"/>
          <w:b/>
        </w:rPr>
        <w:t>kvazi-</w:t>
      </w:r>
      <w:r w:rsidRPr="00CF33AB">
        <w:rPr>
          <w:rFonts w:cstheme="minorHAnsi"/>
          <w:b/>
        </w:rPr>
        <w:t>rozvojové pomoci Ukrajině</w:t>
      </w:r>
      <w:r>
        <w:rPr>
          <w:rFonts w:cstheme="minorHAnsi"/>
        </w:rPr>
        <w:t>. Hlavním úkolem je společně s</w:t>
      </w:r>
      <w:r w:rsidR="00A67981">
        <w:rPr>
          <w:rFonts w:cstheme="minorHAnsi"/>
        </w:rPr>
        <w:t> </w:t>
      </w:r>
      <w:r>
        <w:rPr>
          <w:rFonts w:cstheme="minorHAnsi"/>
        </w:rPr>
        <w:t>ukrajinskou stranou identifikovat projekty</w:t>
      </w:r>
      <w:r w:rsidR="00921493">
        <w:rPr>
          <w:rFonts w:cstheme="minorHAnsi"/>
        </w:rPr>
        <w:t xml:space="preserve"> a</w:t>
      </w:r>
      <w:r w:rsidR="00A67981">
        <w:rPr>
          <w:rFonts w:cstheme="minorHAnsi"/>
        </w:rPr>
        <w:t> </w:t>
      </w:r>
      <w:r w:rsidR="00921493">
        <w:rPr>
          <w:rFonts w:cstheme="minorHAnsi"/>
        </w:rPr>
        <w:t>následně vybrat společnosti formou veřejné zakázky pro realizaci těchto projektů. Dále je počítáno s</w:t>
      </w:r>
      <w:r w:rsidR="00A67981">
        <w:rPr>
          <w:rFonts w:cstheme="minorHAnsi"/>
        </w:rPr>
        <w:t> </w:t>
      </w:r>
      <w:r w:rsidR="00921493">
        <w:rPr>
          <w:rFonts w:cstheme="minorHAnsi"/>
        </w:rPr>
        <w:t>incomingovými misemi, projekty ekonomické diplomacie a</w:t>
      </w:r>
      <w:r w:rsidR="00A67981">
        <w:rPr>
          <w:rFonts w:cstheme="minorHAnsi"/>
        </w:rPr>
        <w:t> </w:t>
      </w:r>
      <w:r w:rsidR="00921493">
        <w:rPr>
          <w:rFonts w:cstheme="minorHAnsi"/>
        </w:rPr>
        <w:t xml:space="preserve">dalšími nástroji podpory exportu na Ukrajině. </w:t>
      </w:r>
    </w:p>
    <w:p w14:paraId="46CBCB1A" w14:textId="55481767" w:rsidR="00947A6A" w:rsidRPr="006D3C18" w:rsidRDefault="006D3C18" w:rsidP="00006DE8">
      <w:pPr>
        <w:pStyle w:val="Odstavecseseznamem"/>
        <w:overflowPunct w:val="0"/>
        <w:autoSpaceDE w:val="0"/>
        <w:autoSpaceDN w:val="0"/>
        <w:adjustRightInd w:val="0"/>
        <w:spacing w:after="60" w:line="276" w:lineRule="auto"/>
        <w:ind w:left="357"/>
        <w:contextualSpacing w:val="0"/>
        <w:jc w:val="both"/>
        <w:rPr>
          <w:rFonts w:cstheme="minorHAnsi"/>
        </w:rPr>
      </w:pPr>
      <w:r>
        <w:rPr>
          <w:iCs/>
        </w:rPr>
        <w:t xml:space="preserve"> </w:t>
      </w:r>
    </w:p>
    <w:p w14:paraId="133B810F" w14:textId="77777777" w:rsidR="007C5E09" w:rsidRDefault="007C5E09">
      <w:pPr>
        <w:spacing w:after="200" w:line="276" w:lineRule="auto"/>
      </w:pPr>
      <w:r>
        <w:br w:type="page"/>
      </w:r>
    </w:p>
    <w:p w14:paraId="6CD2E367" w14:textId="2A1A5F8B" w:rsidR="00C262C5" w:rsidRPr="00F40BF0" w:rsidRDefault="00777091" w:rsidP="007C5E09">
      <w:pPr>
        <w:pStyle w:val="Nadpis1"/>
      </w:pPr>
      <w:bookmarkStart w:id="4" w:name="_Toc122367040"/>
      <w:r>
        <w:lastRenderedPageBreak/>
        <w:t xml:space="preserve">Příprava </w:t>
      </w:r>
      <w:r w:rsidR="007C5E09">
        <w:t>E</w:t>
      </w:r>
      <w:r w:rsidR="006D60EC" w:rsidRPr="00F40BF0">
        <w:t xml:space="preserve">xportní </w:t>
      </w:r>
      <w:r w:rsidR="00921493" w:rsidRPr="00F40BF0">
        <w:t>strategi</w:t>
      </w:r>
      <w:r w:rsidR="00C53A11">
        <w:t>e</w:t>
      </w:r>
      <w:r w:rsidR="00921493">
        <w:t xml:space="preserve"> – shrnutí</w:t>
      </w:r>
      <w:bookmarkEnd w:id="4"/>
    </w:p>
    <w:p w14:paraId="716AE724" w14:textId="617B2D76" w:rsidR="00C262C5" w:rsidRPr="002755E7" w:rsidRDefault="00C262C5" w:rsidP="00CB2710">
      <w:pPr>
        <w:pStyle w:val="Odstavecseseznamem"/>
        <w:numPr>
          <w:ilvl w:val="0"/>
          <w:numId w:val="10"/>
        </w:numPr>
        <w:spacing w:after="120" w:line="276" w:lineRule="auto"/>
        <w:ind w:left="284" w:hanging="284"/>
        <w:jc w:val="both"/>
        <w:rPr>
          <w:iCs/>
        </w:rPr>
      </w:pPr>
      <w:r w:rsidRPr="002755E7">
        <w:rPr>
          <w:iCs/>
        </w:rPr>
        <w:t>Pro MPO, jako gestora proexportní politiky</w:t>
      </w:r>
      <w:r w:rsidR="0051160F">
        <w:rPr>
          <w:iCs/>
        </w:rPr>
        <w:t>,</w:t>
      </w:r>
      <w:r w:rsidRPr="002755E7">
        <w:rPr>
          <w:iCs/>
        </w:rPr>
        <w:t xml:space="preserve"> představuje podpora exportu českých firem jednu z</w:t>
      </w:r>
      <w:r w:rsidR="00A67981">
        <w:rPr>
          <w:iCs/>
        </w:rPr>
        <w:t> </w:t>
      </w:r>
      <w:r w:rsidRPr="002755E7">
        <w:rPr>
          <w:iCs/>
        </w:rPr>
        <w:t>priorit obsaženou v</w:t>
      </w:r>
      <w:r w:rsidR="00A67981">
        <w:rPr>
          <w:iCs/>
        </w:rPr>
        <w:t> </w:t>
      </w:r>
      <w:r w:rsidRPr="002755E7">
        <w:rPr>
          <w:iCs/>
        </w:rPr>
        <w:t xml:space="preserve">programovém prohlášení vlády. </w:t>
      </w:r>
      <w:r w:rsidRPr="00405DEE">
        <w:rPr>
          <w:b/>
          <w:iCs/>
        </w:rPr>
        <w:t>V</w:t>
      </w:r>
      <w:r w:rsidR="00A67981">
        <w:rPr>
          <w:b/>
          <w:iCs/>
        </w:rPr>
        <w:t> </w:t>
      </w:r>
      <w:r w:rsidRPr="00405DEE">
        <w:rPr>
          <w:b/>
          <w:iCs/>
        </w:rPr>
        <w:t>první polovině roku 2023 bude hlavním úkolem v</w:t>
      </w:r>
      <w:r w:rsidR="00A67981">
        <w:rPr>
          <w:b/>
          <w:iCs/>
        </w:rPr>
        <w:t> </w:t>
      </w:r>
      <w:r w:rsidRPr="00405DEE">
        <w:rPr>
          <w:b/>
          <w:iCs/>
        </w:rPr>
        <w:t>této oblasti příprava nové strategie podpory exportu a</w:t>
      </w:r>
      <w:r w:rsidR="00A67981">
        <w:rPr>
          <w:b/>
          <w:iCs/>
        </w:rPr>
        <w:t> </w:t>
      </w:r>
      <w:r w:rsidRPr="00405DEE">
        <w:rPr>
          <w:b/>
          <w:iCs/>
        </w:rPr>
        <w:t>internacionalizace firem</w:t>
      </w:r>
      <w:r w:rsidRPr="002755E7">
        <w:rPr>
          <w:iCs/>
        </w:rPr>
        <w:t xml:space="preserve"> (exportní strategie).</w:t>
      </w:r>
      <w:r w:rsidR="0051160F">
        <w:rPr>
          <w:iCs/>
        </w:rPr>
        <w:t xml:space="preserve"> Hlavní linie, ve kterých je návrh exportní strategie připravován, zohledňují následující. </w:t>
      </w:r>
    </w:p>
    <w:p w14:paraId="2D3252AE" w14:textId="423488DD" w:rsidR="00C262C5" w:rsidRDefault="00C262C5" w:rsidP="00CB2710">
      <w:pPr>
        <w:pStyle w:val="Odstavecseseznamem"/>
        <w:numPr>
          <w:ilvl w:val="0"/>
          <w:numId w:val="10"/>
        </w:numPr>
        <w:spacing w:after="120" w:line="276" w:lineRule="auto"/>
        <w:ind w:left="284" w:hanging="284"/>
        <w:jc w:val="both"/>
        <w:rPr>
          <w:iCs/>
        </w:rPr>
      </w:pPr>
      <w:r w:rsidRPr="002755E7">
        <w:rPr>
          <w:iCs/>
        </w:rPr>
        <w:t>V</w:t>
      </w:r>
      <w:r>
        <w:rPr>
          <w:iCs/>
        </w:rPr>
        <w:t> nové exportní strategii</w:t>
      </w:r>
      <w:r w:rsidRPr="002755E7">
        <w:rPr>
          <w:iCs/>
        </w:rPr>
        <w:t xml:space="preserve"> </w:t>
      </w:r>
      <w:r w:rsidR="002A42DD">
        <w:rPr>
          <w:iCs/>
        </w:rPr>
        <w:t>je nutné</w:t>
      </w:r>
      <w:r w:rsidR="002A42DD" w:rsidRPr="002755E7">
        <w:rPr>
          <w:iCs/>
        </w:rPr>
        <w:t xml:space="preserve"> </w:t>
      </w:r>
      <w:r w:rsidRPr="002755E7">
        <w:rPr>
          <w:iCs/>
        </w:rPr>
        <w:t>promítnout potřeby firem a</w:t>
      </w:r>
      <w:r w:rsidR="00A67981">
        <w:rPr>
          <w:iCs/>
        </w:rPr>
        <w:t> </w:t>
      </w:r>
      <w:r w:rsidRPr="002755E7">
        <w:rPr>
          <w:iCs/>
        </w:rPr>
        <w:t xml:space="preserve">pomoci jim překonat situaci </w:t>
      </w:r>
      <w:r w:rsidR="0051160F">
        <w:rPr>
          <w:iCs/>
        </w:rPr>
        <w:t>a</w:t>
      </w:r>
      <w:r w:rsidR="00A67981">
        <w:rPr>
          <w:iCs/>
        </w:rPr>
        <w:t> </w:t>
      </w:r>
      <w:r w:rsidR="0051160F">
        <w:rPr>
          <w:iCs/>
        </w:rPr>
        <w:t xml:space="preserve">nové výzvy </w:t>
      </w:r>
      <w:r w:rsidRPr="002755E7">
        <w:rPr>
          <w:iCs/>
        </w:rPr>
        <w:t>související s</w:t>
      </w:r>
      <w:r w:rsidR="00A67981">
        <w:rPr>
          <w:iCs/>
        </w:rPr>
        <w:t> </w:t>
      </w:r>
      <w:proofErr w:type="spellStart"/>
      <w:r w:rsidRPr="002755E7">
        <w:rPr>
          <w:iCs/>
        </w:rPr>
        <w:t>covidovou</w:t>
      </w:r>
      <w:proofErr w:type="spellEnd"/>
      <w:r w:rsidRPr="002755E7">
        <w:rPr>
          <w:iCs/>
        </w:rPr>
        <w:t xml:space="preserve"> i</w:t>
      </w:r>
      <w:r w:rsidR="00A67981">
        <w:rPr>
          <w:iCs/>
        </w:rPr>
        <w:t> </w:t>
      </w:r>
      <w:r w:rsidR="0051160F">
        <w:rPr>
          <w:iCs/>
        </w:rPr>
        <w:t>ruskou</w:t>
      </w:r>
      <w:r w:rsidRPr="002755E7">
        <w:rPr>
          <w:iCs/>
        </w:rPr>
        <w:t xml:space="preserve"> krizí. Podpora bude </w:t>
      </w:r>
      <w:r w:rsidR="002A42DD">
        <w:rPr>
          <w:iCs/>
        </w:rPr>
        <w:t>konkrétně</w:t>
      </w:r>
      <w:r w:rsidR="002A42DD" w:rsidRPr="002755E7">
        <w:rPr>
          <w:iCs/>
        </w:rPr>
        <w:t xml:space="preserve"> </w:t>
      </w:r>
      <w:r w:rsidRPr="002755E7">
        <w:rPr>
          <w:iCs/>
        </w:rPr>
        <w:t xml:space="preserve">cílená </w:t>
      </w:r>
      <w:r w:rsidR="002A42DD">
        <w:rPr>
          <w:iCs/>
        </w:rPr>
        <w:t>s</w:t>
      </w:r>
      <w:r w:rsidR="00A67981">
        <w:rPr>
          <w:iCs/>
        </w:rPr>
        <w:t> </w:t>
      </w:r>
      <w:r w:rsidR="002A42DD">
        <w:rPr>
          <w:iCs/>
        </w:rPr>
        <w:t>cílem</w:t>
      </w:r>
      <w:r>
        <w:rPr>
          <w:iCs/>
        </w:rPr>
        <w:t> </w:t>
      </w:r>
      <w:r w:rsidRPr="002755E7">
        <w:rPr>
          <w:iCs/>
        </w:rPr>
        <w:t xml:space="preserve">pomáhat firmám nejen exportovat, ale dlouhodobě se </w:t>
      </w:r>
      <w:r w:rsidR="002A42DD" w:rsidRPr="002755E7">
        <w:rPr>
          <w:iCs/>
        </w:rPr>
        <w:t>usa</w:t>
      </w:r>
      <w:r w:rsidR="002A42DD">
        <w:rPr>
          <w:iCs/>
        </w:rPr>
        <w:t>zovat</w:t>
      </w:r>
      <w:r w:rsidR="002A42DD" w:rsidRPr="002755E7">
        <w:rPr>
          <w:iCs/>
        </w:rPr>
        <w:t xml:space="preserve"> </w:t>
      </w:r>
      <w:r w:rsidRPr="002755E7">
        <w:rPr>
          <w:iCs/>
        </w:rPr>
        <w:t xml:space="preserve">na </w:t>
      </w:r>
      <w:r w:rsidR="00732E16">
        <w:rPr>
          <w:iCs/>
        </w:rPr>
        <w:t xml:space="preserve">stávajících, ale hlavně na </w:t>
      </w:r>
      <w:r w:rsidRPr="002755E7">
        <w:rPr>
          <w:iCs/>
        </w:rPr>
        <w:t>nových alternativních trzích. Podpor</w:t>
      </w:r>
      <w:r w:rsidR="00732E16">
        <w:rPr>
          <w:iCs/>
        </w:rPr>
        <w:t xml:space="preserve">a bude zároveň </w:t>
      </w:r>
      <w:r w:rsidR="005079CE">
        <w:rPr>
          <w:iCs/>
        </w:rPr>
        <w:t> </w:t>
      </w:r>
      <w:r w:rsidRPr="002755E7">
        <w:rPr>
          <w:iCs/>
        </w:rPr>
        <w:t xml:space="preserve"> </w:t>
      </w:r>
      <w:r w:rsidR="00732E16" w:rsidRPr="002755E7">
        <w:rPr>
          <w:iCs/>
        </w:rPr>
        <w:t>směřov</w:t>
      </w:r>
      <w:r w:rsidR="00732E16">
        <w:rPr>
          <w:iCs/>
        </w:rPr>
        <w:t>ána</w:t>
      </w:r>
      <w:r w:rsidR="00732E16" w:rsidRPr="002755E7">
        <w:rPr>
          <w:iCs/>
        </w:rPr>
        <w:t xml:space="preserve"> </w:t>
      </w:r>
      <w:r w:rsidRPr="002755E7">
        <w:rPr>
          <w:iCs/>
        </w:rPr>
        <w:t>na firmy s</w:t>
      </w:r>
      <w:r w:rsidR="00A67981">
        <w:rPr>
          <w:iCs/>
        </w:rPr>
        <w:t> </w:t>
      </w:r>
      <w:r w:rsidRPr="002755E7">
        <w:rPr>
          <w:iCs/>
        </w:rPr>
        <w:t>potenciálem výrazněji se prosadit v</w:t>
      </w:r>
      <w:r w:rsidR="00A67981">
        <w:rPr>
          <w:iCs/>
        </w:rPr>
        <w:t> </w:t>
      </w:r>
      <w:r w:rsidRPr="002755E7">
        <w:rPr>
          <w:iCs/>
        </w:rPr>
        <w:t>globálních hodnotových řetězcích, či</w:t>
      </w:r>
      <w:r w:rsidR="00037B8A">
        <w:rPr>
          <w:iCs/>
        </w:rPr>
        <w:t> </w:t>
      </w:r>
      <w:r w:rsidRPr="002755E7">
        <w:rPr>
          <w:iCs/>
        </w:rPr>
        <w:t>stát</w:t>
      </w:r>
      <w:r w:rsidR="00037B8A">
        <w:rPr>
          <w:iCs/>
        </w:rPr>
        <w:t xml:space="preserve"> se</w:t>
      </w:r>
      <w:r w:rsidRPr="002755E7">
        <w:rPr>
          <w:iCs/>
        </w:rPr>
        <w:t xml:space="preserve"> integrátorem/ dodavatelem finálních výrobků.</w:t>
      </w:r>
    </w:p>
    <w:p w14:paraId="7E9AA7C3" w14:textId="77777777" w:rsidR="00C262C5" w:rsidRPr="00BD5DB9" w:rsidRDefault="00405DEE" w:rsidP="00CB2710">
      <w:pPr>
        <w:pStyle w:val="Odstavecseseznamem"/>
        <w:numPr>
          <w:ilvl w:val="0"/>
          <w:numId w:val="10"/>
        </w:numPr>
        <w:spacing w:after="120" w:line="276" w:lineRule="auto"/>
        <w:ind w:left="284" w:hanging="284"/>
        <w:jc w:val="both"/>
        <w:rPr>
          <w:iCs/>
        </w:rPr>
      </w:pPr>
      <w:r>
        <w:rPr>
          <w:rFonts w:cstheme="minorHAnsi"/>
          <w:b/>
        </w:rPr>
        <w:t>Strategické záměry</w:t>
      </w:r>
      <w:r w:rsidR="00C262C5" w:rsidRPr="00BD5DB9">
        <w:rPr>
          <w:rFonts w:cstheme="minorHAnsi"/>
          <w:b/>
        </w:rPr>
        <w:t xml:space="preserve"> připravované nové strategie:</w:t>
      </w:r>
    </w:p>
    <w:p w14:paraId="0E22D9C8" w14:textId="082D4975" w:rsidR="00C262C5" w:rsidRPr="00AD2EEC" w:rsidRDefault="00405DEE" w:rsidP="00CB2710">
      <w:pPr>
        <w:pStyle w:val="Odstavecseseznamem"/>
        <w:numPr>
          <w:ilvl w:val="1"/>
          <w:numId w:val="11"/>
        </w:numPr>
        <w:spacing w:after="120" w:line="276" w:lineRule="auto"/>
        <w:ind w:left="709" w:hanging="425"/>
        <w:jc w:val="both"/>
        <w:rPr>
          <w:rFonts w:cstheme="minorHAnsi"/>
        </w:rPr>
      </w:pPr>
      <w:r>
        <w:rPr>
          <w:rFonts w:cstheme="minorHAnsi"/>
          <w:b/>
        </w:rPr>
        <w:t>G</w:t>
      </w:r>
      <w:r w:rsidR="00D4013D">
        <w:rPr>
          <w:rFonts w:cstheme="minorHAnsi"/>
          <w:b/>
        </w:rPr>
        <w:t>lobální ambic</w:t>
      </w:r>
      <w:r>
        <w:rPr>
          <w:rFonts w:cstheme="minorHAnsi"/>
          <w:b/>
        </w:rPr>
        <w:t>e</w:t>
      </w:r>
      <w:r w:rsidR="00D4013D">
        <w:rPr>
          <w:rFonts w:cstheme="minorHAnsi"/>
          <w:b/>
        </w:rPr>
        <w:t xml:space="preserve"> českých firem</w:t>
      </w:r>
      <w:r>
        <w:rPr>
          <w:rFonts w:cstheme="minorHAnsi"/>
        </w:rPr>
        <w:t xml:space="preserve">: </w:t>
      </w:r>
      <w:r w:rsidR="00C262C5" w:rsidRPr="00AD2EEC">
        <w:rPr>
          <w:rFonts w:cstheme="minorHAnsi"/>
        </w:rPr>
        <w:t xml:space="preserve">od </w:t>
      </w:r>
      <w:r>
        <w:rPr>
          <w:rFonts w:cstheme="minorHAnsi"/>
        </w:rPr>
        <w:t>exportu</w:t>
      </w:r>
      <w:r w:rsidR="00C262C5" w:rsidRPr="00AD2EEC">
        <w:rPr>
          <w:rFonts w:cstheme="minorHAnsi"/>
        </w:rPr>
        <w:t xml:space="preserve"> k</w:t>
      </w:r>
      <w:r w:rsidR="00A67981">
        <w:rPr>
          <w:rFonts w:cstheme="minorHAnsi"/>
        </w:rPr>
        <w:t> </w:t>
      </w:r>
      <w:r w:rsidR="00C262C5" w:rsidRPr="00AD2EEC">
        <w:rPr>
          <w:rFonts w:cstheme="minorHAnsi"/>
        </w:rPr>
        <w:t>trvalé přítomnosti firem na zahraničních trzích</w:t>
      </w:r>
      <w:r>
        <w:rPr>
          <w:rFonts w:cstheme="minorHAnsi"/>
        </w:rPr>
        <w:t>.</w:t>
      </w:r>
    </w:p>
    <w:p w14:paraId="6A097D88" w14:textId="224F7143" w:rsidR="00C262C5" w:rsidRPr="00AD2EEC" w:rsidRDefault="00D4013D" w:rsidP="00CB2710">
      <w:pPr>
        <w:pStyle w:val="Odstavecseseznamem"/>
        <w:numPr>
          <w:ilvl w:val="1"/>
          <w:numId w:val="11"/>
        </w:numPr>
        <w:spacing w:after="120" w:line="276" w:lineRule="auto"/>
        <w:ind w:left="709" w:hanging="425"/>
        <w:jc w:val="both"/>
        <w:rPr>
          <w:rFonts w:cstheme="minorHAnsi"/>
        </w:rPr>
      </w:pPr>
      <w:r>
        <w:rPr>
          <w:rFonts w:cstheme="minorHAnsi"/>
          <w:b/>
        </w:rPr>
        <w:t>Lepší postavení v</w:t>
      </w:r>
      <w:r w:rsidR="00A67981">
        <w:rPr>
          <w:rFonts w:cstheme="minorHAnsi"/>
          <w:b/>
        </w:rPr>
        <w:t> </w:t>
      </w:r>
      <w:r>
        <w:rPr>
          <w:rFonts w:cstheme="minorHAnsi"/>
          <w:b/>
        </w:rPr>
        <w:t>GVC</w:t>
      </w:r>
      <w:r w:rsidR="00405DEE">
        <w:rPr>
          <w:rFonts w:cstheme="minorHAnsi"/>
          <w:b/>
        </w:rPr>
        <w:t>:</w:t>
      </w:r>
      <w:r w:rsidR="00C262C5" w:rsidRPr="00AD2EEC">
        <w:rPr>
          <w:rFonts w:cstheme="minorHAnsi"/>
          <w:b/>
        </w:rPr>
        <w:t xml:space="preserve"> </w:t>
      </w:r>
      <w:r w:rsidR="00C262C5" w:rsidRPr="00AD2EEC">
        <w:rPr>
          <w:rFonts w:cstheme="minorHAnsi"/>
        </w:rPr>
        <w:t>od plošné podpory k</w:t>
      </w:r>
      <w:r w:rsidR="00A67981">
        <w:rPr>
          <w:rFonts w:cstheme="minorHAnsi"/>
        </w:rPr>
        <w:t> </w:t>
      </w:r>
      <w:r w:rsidR="00C262C5" w:rsidRPr="00AD2EEC">
        <w:rPr>
          <w:rFonts w:cstheme="minorHAnsi"/>
        </w:rPr>
        <w:t>sektorově specifické podpoře a</w:t>
      </w:r>
      <w:r w:rsidR="00A67981">
        <w:rPr>
          <w:rFonts w:cstheme="minorHAnsi"/>
        </w:rPr>
        <w:t> </w:t>
      </w:r>
      <w:r w:rsidR="00C262C5" w:rsidRPr="00AD2EEC">
        <w:rPr>
          <w:rFonts w:cstheme="minorHAnsi"/>
        </w:rPr>
        <w:t>projektovému přístupu</w:t>
      </w:r>
      <w:r w:rsidR="00405DEE">
        <w:rPr>
          <w:rFonts w:cstheme="minorHAnsi"/>
        </w:rPr>
        <w:t>.</w:t>
      </w:r>
    </w:p>
    <w:p w14:paraId="0921CD3C" w14:textId="2B2CBC27" w:rsidR="00405DEE" w:rsidRPr="00405DEE" w:rsidRDefault="00405DEE" w:rsidP="00CB2710">
      <w:pPr>
        <w:pStyle w:val="Odstavecseseznamem"/>
        <w:numPr>
          <w:ilvl w:val="1"/>
          <w:numId w:val="11"/>
        </w:numPr>
        <w:spacing w:after="120" w:line="276" w:lineRule="auto"/>
        <w:ind w:left="709" w:hanging="425"/>
        <w:jc w:val="both"/>
        <w:rPr>
          <w:rFonts w:cstheme="minorHAnsi"/>
        </w:rPr>
      </w:pPr>
      <w:r w:rsidRPr="00405DEE">
        <w:rPr>
          <w:rFonts w:cstheme="minorHAnsi"/>
          <w:b/>
        </w:rPr>
        <w:t>Diverzifikace</w:t>
      </w:r>
      <w:r>
        <w:rPr>
          <w:rFonts w:cstheme="minorHAnsi"/>
        </w:rPr>
        <w:t xml:space="preserve">: </w:t>
      </w:r>
      <w:r w:rsidR="00732E16">
        <w:t>o</w:t>
      </w:r>
      <w:r>
        <w:t xml:space="preserve">d </w:t>
      </w:r>
      <w:r w:rsidRPr="00AD6AE9">
        <w:t>ad hoc podpory v</w:t>
      </w:r>
      <w:r w:rsidR="00A67981">
        <w:t> </w:t>
      </w:r>
      <w:r w:rsidRPr="00AD6AE9">
        <w:t>teritoriu k</w:t>
      </w:r>
      <w:r w:rsidR="00A67981">
        <w:t> </w:t>
      </w:r>
      <w:r w:rsidRPr="00AD6AE9">
        <w:t>dlouhodobé sektorově zaměřené podpoře</w:t>
      </w:r>
      <w:r>
        <w:t>.</w:t>
      </w:r>
    </w:p>
    <w:p w14:paraId="70CB2FD1" w14:textId="6857A296" w:rsidR="00C262C5" w:rsidRPr="00BD5DB9" w:rsidRDefault="00732E16" w:rsidP="00CB2710">
      <w:pPr>
        <w:pStyle w:val="Odstavecseseznamem"/>
        <w:numPr>
          <w:ilvl w:val="0"/>
          <w:numId w:val="10"/>
        </w:numPr>
        <w:spacing w:after="120" w:line="276" w:lineRule="auto"/>
        <w:ind w:left="284" w:hanging="284"/>
        <w:jc w:val="both"/>
        <w:rPr>
          <w:rFonts w:cstheme="minorHAnsi"/>
          <w:b/>
        </w:rPr>
      </w:pPr>
      <w:r>
        <w:rPr>
          <w:rFonts w:cstheme="minorHAnsi"/>
          <w:b/>
        </w:rPr>
        <w:t>Hlavní ú</w:t>
      </w:r>
      <w:r w:rsidR="00C262C5" w:rsidRPr="00BD5DB9">
        <w:rPr>
          <w:rFonts w:cstheme="minorHAnsi"/>
          <w:b/>
        </w:rPr>
        <w:t>koly v</w:t>
      </w:r>
      <w:r w:rsidR="00A67981">
        <w:rPr>
          <w:rFonts w:cstheme="minorHAnsi"/>
          <w:b/>
        </w:rPr>
        <w:t> </w:t>
      </w:r>
      <w:r w:rsidR="00C262C5" w:rsidRPr="00BD5DB9">
        <w:rPr>
          <w:rFonts w:cstheme="minorHAnsi"/>
          <w:b/>
        </w:rPr>
        <w:t>rámci implementace:</w:t>
      </w:r>
    </w:p>
    <w:p w14:paraId="3DF64788" w14:textId="5B58BA4F" w:rsidR="00405DEE" w:rsidRPr="00AD2EEC" w:rsidRDefault="00712D6E" w:rsidP="00405DEE">
      <w:pPr>
        <w:pStyle w:val="Odstavecseseznamem"/>
        <w:numPr>
          <w:ilvl w:val="1"/>
          <w:numId w:val="11"/>
        </w:numPr>
        <w:spacing w:after="120" w:line="276" w:lineRule="auto"/>
        <w:ind w:left="709" w:hanging="425"/>
        <w:jc w:val="both"/>
        <w:rPr>
          <w:rFonts w:cstheme="minorHAnsi"/>
        </w:rPr>
      </w:pPr>
      <w:r>
        <w:rPr>
          <w:rFonts w:cstheme="minorHAnsi"/>
          <w:b/>
        </w:rPr>
        <w:t>Zajistit f</w:t>
      </w:r>
      <w:r w:rsidR="00405DEE">
        <w:rPr>
          <w:rFonts w:cstheme="minorHAnsi"/>
          <w:b/>
        </w:rPr>
        <w:t>unkční proexportní ekosystém:</w:t>
      </w:r>
      <w:r w:rsidR="00405DEE" w:rsidRPr="00AD2EEC">
        <w:rPr>
          <w:rFonts w:cstheme="minorHAnsi"/>
          <w:b/>
        </w:rPr>
        <w:t xml:space="preserve"> </w:t>
      </w:r>
      <w:r>
        <w:rPr>
          <w:rFonts w:cstheme="minorHAnsi"/>
        </w:rPr>
        <w:t>P</w:t>
      </w:r>
      <w:r w:rsidR="00405DEE" w:rsidRPr="00AD2EEC">
        <w:rPr>
          <w:rFonts w:cstheme="minorHAnsi"/>
        </w:rPr>
        <w:t>oskytované služby pro firmy od oblasti inovací, rozvoje podnikání až k</w:t>
      </w:r>
      <w:r w:rsidR="00A67981">
        <w:rPr>
          <w:rFonts w:cstheme="minorHAnsi"/>
        </w:rPr>
        <w:t> </w:t>
      </w:r>
      <w:r w:rsidR="00405DEE" w:rsidRPr="00AD2EEC">
        <w:rPr>
          <w:rFonts w:cstheme="minorHAnsi"/>
        </w:rPr>
        <w:t>expanzi na globální trh</w:t>
      </w:r>
      <w:r w:rsidR="00732E16">
        <w:rPr>
          <w:rFonts w:cstheme="minorHAnsi"/>
        </w:rPr>
        <w:t>;</w:t>
      </w:r>
      <w:r w:rsidR="00405DEE">
        <w:rPr>
          <w:rFonts w:cstheme="minorHAnsi"/>
        </w:rPr>
        <w:t xml:space="preserve"> </w:t>
      </w:r>
      <w:r w:rsidR="00732E16">
        <w:rPr>
          <w:rFonts w:cstheme="minorHAnsi"/>
        </w:rPr>
        <w:t>s</w:t>
      </w:r>
      <w:r w:rsidR="00405DEE" w:rsidRPr="00AD2EEC">
        <w:rPr>
          <w:rFonts w:cstheme="minorHAnsi"/>
        </w:rPr>
        <w:t>dílení kapacit a</w:t>
      </w:r>
      <w:r w:rsidR="00A67981">
        <w:rPr>
          <w:rFonts w:cstheme="minorHAnsi"/>
        </w:rPr>
        <w:t> </w:t>
      </w:r>
      <w:r w:rsidR="00405DEE" w:rsidRPr="00AD2EEC">
        <w:rPr>
          <w:rFonts w:cstheme="minorHAnsi"/>
        </w:rPr>
        <w:t>kompetencí mezi jednotlivými agenturami a</w:t>
      </w:r>
      <w:r w:rsidR="00A67981">
        <w:rPr>
          <w:rFonts w:cstheme="minorHAnsi"/>
        </w:rPr>
        <w:t> </w:t>
      </w:r>
      <w:r w:rsidR="00405DEE" w:rsidRPr="00AD2EEC">
        <w:rPr>
          <w:rFonts w:cstheme="minorHAnsi"/>
        </w:rPr>
        <w:t>institucemi v</w:t>
      </w:r>
      <w:r w:rsidR="00A67981">
        <w:rPr>
          <w:rFonts w:cstheme="minorHAnsi"/>
        </w:rPr>
        <w:t> </w:t>
      </w:r>
      <w:r w:rsidR="00405DEE" w:rsidRPr="00AD2EEC">
        <w:rPr>
          <w:rFonts w:cstheme="minorHAnsi"/>
        </w:rPr>
        <w:t>systému vzájemně propojených služeb – společný klient – společný CRM systém.</w:t>
      </w:r>
    </w:p>
    <w:p w14:paraId="2C2307BF" w14:textId="088AFD7B" w:rsidR="00C262C5" w:rsidRPr="00AD2EEC" w:rsidRDefault="00712D6E" w:rsidP="00CB2710">
      <w:pPr>
        <w:pStyle w:val="Odstavecseseznamem"/>
        <w:numPr>
          <w:ilvl w:val="1"/>
          <w:numId w:val="11"/>
        </w:numPr>
        <w:spacing w:after="120" w:line="276" w:lineRule="auto"/>
        <w:ind w:left="709" w:hanging="425"/>
        <w:jc w:val="both"/>
        <w:rPr>
          <w:rFonts w:cstheme="minorHAnsi"/>
        </w:rPr>
      </w:pPr>
      <w:r>
        <w:rPr>
          <w:rFonts w:cstheme="minorHAnsi"/>
          <w:b/>
        </w:rPr>
        <w:t xml:space="preserve">Posílit </w:t>
      </w:r>
      <w:r w:rsidR="00732E16">
        <w:rPr>
          <w:rFonts w:cstheme="minorHAnsi"/>
          <w:b/>
        </w:rPr>
        <w:t xml:space="preserve">zahraniční </w:t>
      </w:r>
      <w:r w:rsidR="00C262C5" w:rsidRPr="00AD2EEC">
        <w:rPr>
          <w:rFonts w:cstheme="minorHAnsi"/>
          <w:b/>
        </w:rPr>
        <w:t>sí</w:t>
      </w:r>
      <w:r>
        <w:rPr>
          <w:rFonts w:cstheme="minorHAnsi"/>
          <w:b/>
        </w:rPr>
        <w:t>ť</w:t>
      </w:r>
      <w:r w:rsidR="00405DEE">
        <w:rPr>
          <w:rFonts w:cstheme="minorHAnsi"/>
        </w:rPr>
        <w:t>:</w:t>
      </w:r>
      <w:r w:rsidR="00C262C5" w:rsidRPr="00AD2EEC">
        <w:rPr>
          <w:rFonts w:cstheme="minorHAnsi"/>
        </w:rPr>
        <w:t xml:space="preserve"> optimalizace a</w:t>
      </w:r>
      <w:r w:rsidR="00A67981">
        <w:rPr>
          <w:rFonts w:cstheme="minorHAnsi"/>
        </w:rPr>
        <w:t> </w:t>
      </w:r>
      <w:r w:rsidR="00C262C5" w:rsidRPr="00AD2EEC">
        <w:rPr>
          <w:rFonts w:cstheme="minorHAnsi"/>
        </w:rPr>
        <w:t xml:space="preserve">posílení </w:t>
      </w:r>
      <w:r w:rsidR="008B4BF8">
        <w:rPr>
          <w:rFonts w:cstheme="minorHAnsi"/>
        </w:rPr>
        <w:t xml:space="preserve">jednotné </w:t>
      </w:r>
      <w:r w:rsidR="00C262C5" w:rsidRPr="00AD2EEC">
        <w:rPr>
          <w:rFonts w:cstheme="minorHAnsi"/>
        </w:rPr>
        <w:t>zahraniční sítě pro služby B2B</w:t>
      </w:r>
      <w:r w:rsidR="008B4BF8">
        <w:rPr>
          <w:rFonts w:cstheme="minorHAnsi"/>
        </w:rPr>
        <w:t xml:space="preserve"> a</w:t>
      </w:r>
      <w:r w:rsidR="00A67981">
        <w:rPr>
          <w:rFonts w:cstheme="minorHAnsi"/>
        </w:rPr>
        <w:t> </w:t>
      </w:r>
      <w:r w:rsidR="008B4BF8">
        <w:rPr>
          <w:rFonts w:cstheme="minorHAnsi"/>
        </w:rPr>
        <w:t>B2G</w:t>
      </w:r>
      <w:r w:rsidR="00C262C5" w:rsidRPr="00AD2EEC">
        <w:rPr>
          <w:rFonts w:cstheme="minorHAnsi"/>
        </w:rPr>
        <w:t xml:space="preserve"> jako reakce na ztížené podmínky vstupu českých firem a</w:t>
      </w:r>
      <w:r w:rsidR="00A67981">
        <w:rPr>
          <w:rFonts w:cstheme="minorHAnsi"/>
        </w:rPr>
        <w:t> </w:t>
      </w:r>
      <w:r w:rsidR="00C262C5" w:rsidRPr="00AD2EEC">
        <w:rPr>
          <w:rFonts w:cstheme="minorHAnsi"/>
        </w:rPr>
        <w:t xml:space="preserve">jejich expanze na zahraničních trzích (optimalizace dle vytíženosti, navýšení počtu </w:t>
      </w:r>
      <w:r w:rsidR="00732E16">
        <w:rPr>
          <w:rFonts w:cstheme="minorHAnsi"/>
        </w:rPr>
        <w:t>zahraničních kanceláří</w:t>
      </w:r>
      <w:r w:rsidR="008B4BF8">
        <w:rPr>
          <w:rFonts w:cstheme="minorHAnsi"/>
        </w:rPr>
        <w:t xml:space="preserve"> agentury a</w:t>
      </w:r>
      <w:r w:rsidR="00A67981">
        <w:rPr>
          <w:rFonts w:cstheme="minorHAnsi"/>
        </w:rPr>
        <w:t> </w:t>
      </w:r>
      <w:r w:rsidR="008B4BF8">
        <w:rPr>
          <w:rFonts w:cstheme="minorHAnsi"/>
        </w:rPr>
        <w:t>počtu ekonomických diplomatů dle potřeb a</w:t>
      </w:r>
      <w:r w:rsidR="00A67981">
        <w:rPr>
          <w:rFonts w:cstheme="minorHAnsi"/>
        </w:rPr>
        <w:t> </w:t>
      </w:r>
      <w:r w:rsidR="008B4BF8">
        <w:rPr>
          <w:rFonts w:cstheme="minorHAnsi"/>
        </w:rPr>
        <w:t>geopolitické situace, využití synergií ze společného působení</w:t>
      </w:r>
      <w:r w:rsidR="00C262C5" w:rsidRPr="00AD2EEC">
        <w:rPr>
          <w:rFonts w:cstheme="minorHAnsi"/>
        </w:rPr>
        <w:t>)</w:t>
      </w:r>
      <w:r w:rsidR="00405DEE">
        <w:rPr>
          <w:rFonts w:cstheme="minorHAnsi"/>
        </w:rPr>
        <w:t>.</w:t>
      </w:r>
    </w:p>
    <w:p w14:paraId="56ECEDF9" w14:textId="68316B52" w:rsidR="00C262C5" w:rsidRPr="0062767A" w:rsidRDefault="00712D6E" w:rsidP="0062767A">
      <w:pPr>
        <w:pStyle w:val="Odstavecseseznamem"/>
        <w:numPr>
          <w:ilvl w:val="1"/>
          <w:numId w:val="11"/>
        </w:numPr>
        <w:spacing w:after="120" w:line="276" w:lineRule="auto"/>
        <w:ind w:left="709" w:hanging="425"/>
        <w:jc w:val="both"/>
        <w:rPr>
          <w:rFonts w:cstheme="minorHAnsi"/>
        </w:rPr>
      </w:pPr>
      <w:r>
        <w:rPr>
          <w:rFonts w:cstheme="minorHAnsi"/>
          <w:b/>
        </w:rPr>
        <w:t>Implementovat nové</w:t>
      </w:r>
      <w:r w:rsidRPr="00AD2EEC">
        <w:rPr>
          <w:rFonts w:cstheme="minorHAnsi"/>
          <w:b/>
        </w:rPr>
        <w:t xml:space="preserve"> </w:t>
      </w:r>
      <w:r w:rsidR="00C262C5" w:rsidRPr="00AD2EEC">
        <w:rPr>
          <w:rFonts w:cstheme="minorHAnsi"/>
          <w:b/>
        </w:rPr>
        <w:t>exportní služb</w:t>
      </w:r>
      <w:r>
        <w:rPr>
          <w:rFonts w:cstheme="minorHAnsi"/>
          <w:b/>
        </w:rPr>
        <w:t>y</w:t>
      </w:r>
      <w:r w:rsidR="00405DEE">
        <w:rPr>
          <w:rFonts w:cstheme="minorHAnsi"/>
        </w:rPr>
        <w:t>:</w:t>
      </w:r>
      <w:r w:rsidR="008B4BF8">
        <w:rPr>
          <w:rFonts w:cstheme="minorHAnsi"/>
        </w:rPr>
        <w:t xml:space="preserve"> </w:t>
      </w:r>
      <w:r w:rsidR="008B4BF8" w:rsidRPr="0062767A">
        <w:rPr>
          <w:rFonts w:cstheme="minorHAnsi"/>
        </w:rPr>
        <w:t>Asistenční služby v</w:t>
      </w:r>
      <w:r w:rsidR="00A67981">
        <w:rPr>
          <w:rFonts w:cstheme="minorHAnsi"/>
        </w:rPr>
        <w:t> </w:t>
      </w:r>
      <w:r w:rsidR="008B4BF8" w:rsidRPr="0062767A">
        <w:rPr>
          <w:rFonts w:cstheme="minorHAnsi"/>
        </w:rPr>
        <w:t>pokročilých administrativních/ byrokratických procesech na zahraničních trzích; zaměření na podporu spolupráce v</w:t>
      </w:r>
      <w:r w:rsidR="00A67981">
        <w:rPr>
          <w:rFonts w:cstheme="minorHAnsi"/>
        </w:rPr>
        <w:t> </w:t>
      </w:r>
      <w:r w:rsidR="008B4BF8" w:rsidRPr="0062767A">
        <w:rPr>
          <w:rFonts w:cstheme="minorHAnsi"/>
        </w:rPr>
        <w:t>B2B segmentu; spolupráci s</w:t>
      </w:r>
      <w:r w:rsidR="00A67981">
        <w:rPr>
          <w:rFonts w:cstheme="minorHAnsi"/>
        </w:rPr>
        <w:t> </w:t>
      </w:r>
      <w:r w:rsidR="008B4BF8" w:rsidRPr="0062767A">
        <w:rPr>
          <w:rFonts w:cstheme="minorHAnsi"/>
        </w:rPr>
        <w:t>místními specialisty (právnické kanceláře, daňoví a</w:t>
      </w:r>
      <w:r w:rsidR="00A67981">
        <w:rPr>
          <w:rFonts w:cstheme="minorHAnsi"/>
        </w:rPr>
        <w:t> </w:t>
      </w:r>
      <w:r w:rsidR="008B4BF8" w:rsidRPr="0062767A">
        <w:rPr>
          <w:rFonts w:cstheme="minorHAnsi"/>
        </w:rPr>
        <w:t xml:space="preserve">účetní poradci, personální agentury apod.). </w:t>
      </w:r>
      <w:r w:rsidR="00C262C5" w:rsidRPr="0062767A">
        <w:rPr>
          <w:rFonts w:cstheme="minorHAnsi"/>
        </w:rPr>
        <w:t>Exportní inkubátory – rozvoj podnikání přímo v</w:t>
      </w:r>
      <w:r w:rsidR="00A67981">
        <w:rPr>
          <w:rFonts w:cstheme="minorHAnsi"/>
        </w:rPr>
        <w:t> </w:t>
      </w:r>
      <w:r w:rsidR="00C262C5" w:rsidRPr="0062767A">
        <w:rPr>
          <w:rFonts w:cstheme="minorHAnsi"/>
        </w:rPr>
        <w:t>teritoriu díky přítomnosti vlastního zástupce firmy za využití poradenských služeb zahraniční kanceláře CzechTrade; Exportní aliance – společná prezentace v</w:t>
      </w:r>
      <w:r w:rsidR="00A67981">
        <w:rPr>
          <w:rFonts w:cstheme="minorHAnsi"/>
        </w:rPr>
        <w:t> </w:t>
      </w:r>
      <w:r w:rsidR="00C262C5" w:rsidRPr="0062767A">
        <w:rPr>
          <w:rFonts w:cstheme="minorHAnsi"/>
        </w:rPr>
        <w:t>zahraničí, sdílené know-how, sdílení nákladů, posílení pozice pro vstup a</w:t>
      </w:r>
      <w:r w:rsidR="00A67981">
        <w:rPr>
          <w:rFonts w:cstheme="minorHAnsi"/>
        </w:rPr>
        <w:t> </w:t>
      </w:r>
      <w:r w:rsidR="00C262C5" w:rsidRPr="0062767A">
        <w:rPr>
          <w:rFonts w:cstheme="minorHAnsi"/>
        </w:rPr>
        <w:t xml:space="preserve">udržení na zahraničních trzích; </w:t>
      </w:r>
    </w:p>
    <w:p w14:paraId="5A723D27" w14:textId="15398615" w:rsidR="008759C7" w:rsidRDefault="00712D6E" w:rsidP="00CB2710">
      <w:pPr>
        <w:pStyle w:val="Odstavecseseznamem"/>
        <w:numPr>
          <w:ilvl w:val="1"/>
          <w:numId w:val="11"/>
        </w:numPr>
        <w:spacing w:after="120" w:line="276" w:lineRule="auto"/>
        <w:ind w:left="709" w:hanging="425"/>
        <w:jc w:val="both"/>
        <w:rPr>
          <w:rFonts w:cstheme="minorHAnsi"/>
        </w:rPr>
      </w:pPr>
      <w:r>
        <w:rPr>
          <w:rFonts w:cstheme="minorHAnsi"/>
          <w:b/>
        </w:rPr>
        <w:t xml:space="preserve">Zajistit efektivitu podpory </w:t>
      </w:r>
      <w:r w:rsidR="00C262C5" w:rsidRPr="00C262C5">
        <w:rPr>
          <w:rFonts w:cstheme="minorHAnsi"/>
          <w:b/>
        </w:rPr>
        <w:t>ČEB a</w:t>
      </w:r>
      <w:r w:rsidR="00A67981">
        <w:rPr>
          <w:rFonts w:cstheme="minorHAnsi"/>
          <w:b/>
        </w:rPr>
        <w:t> </w:t>
      </w:r>
      <w:r w:rsidR="00C262C5" w:rsidRPr="00C262C5">
        <w:rPr>
          <w:rFonts w:cstheme="minorHAnsi"/>
          <w:b/>
        </w:rPr>
        <w:t>EGAP</w:t>
      </w:r>
      <w:r w:rsidR="00405DEE">
        <w:rPr>
          <w:rFonts w:cstheme="minorHAnsi"/>
        </w:rPr>
        <w:t>:</w:t>
      </w:r>
      <w:r w:rsidR="005079CE">
        <w:rPr>
          <w:rFonts w:cstheme="minorHAnsi"/>
        </w:rPr>
        <w:t> </w:t>
      </w:r>
      <w:r w:rsidR="008B4BF8">
        <w:rPr>
          <w:rFonts w:cstheme="minorHAnsi"/>
        </w:rPr>
        <w:t>I</w:t>
      </w:r>
      <w:r w:rsidR="00C262C5" w:rsidRPr="00C262C5">
        <w:rPr>
          <w:rFonts w:cstheme="minorHAnsi"/>
        </w:rPr>
        <w:t>nstitucionální nastavení při zachování dostatečného portfolia produktů pro exportéry</w:t>
      </w:r>
      <w:r>
        <w:rPr>
          <w:rFonts w:cstheme="minorHAnsi"/>
        </w:rPr>
        <w:t>; aktivní zapojení MPO do strategického směřování obou finančních institucí</w:t>
      </w:r>
      <w:r w:rsidR="00B3660A">
        <w:rPr>
          <w:rFonts w:cstheme="minorHAnsi"/>
        </w:rPr>
        <w:t>;</w:t>
      </w:r>
      <w:r>
        <w:rPr>
          <w:rFonts w:cstheme="minorHAnsi"/>
        </w:rPr>
        <w:t xml:space="preserve"> </w:t>
      </w:r>
      <w:r w:rsidR="00B3660A">
        <w:rPr>
          <w:rFonts w:cstheme="minorHAnsi"/>
        </w:rPr>
        <w:t>r</w:t>
      </w:r>
      <w:r w:rsidR="00C262C5" w:rsidRPr="00C262C5">
        <w:rPr>
          <w:rFonts w:cstheme="minorHAnsi"/>
        </w:rPr>
        <w:t>evize Zákona č. 58/1995 Sb. o</w:t>
      </w:r>
      <w:r w:rsidR="00A67981">
        <w:rPr>
          <w:rFonts w:cstheme="minorHAnsi"/>
        </w:rPr>
        <w:t> </w:t>
      </w:r>
      <w:r w:rsidR="00C262C5" w:rsidRPr="00C262C5">
        <w:rPr>
          <w:rFonts w:cstheme="minorHAnsi"/>
        </w:rPr>
        <w:t>pojišťování a</w:t>
      </w:r>
      <w:r w:rsidR="00A67981">
        <w:rPr>
          <w:rFonts w:cstheme="minorHAnsi"/>
        </w:rPr>
        <w:t> </w:t>
      </w:r>
      <w:r w:rsidR="00C262C5" w:rsidRPr="00C262C5">
        <w:rPr>
          <w:rFonts w:cstheme="minorHAnsi"/>
        </w:rPr>
        <w:t>financování vývozu se státní podporou</w:t>
      </w:r>
      <w:r>
        <w:rPr>
          <w:rFonts w:cstheme="minorHAnsi"/>
        </w:rPr>
        <w:t>;</w:t>
      </w:r>
      <w:r w:rsidR="00C262C5" w:rsidRPr="00C262C5">
        <w:rPr>
          <w:rFonts w:cstheme="minorHAnsi"/>
        </w:rPr>
        <w:t xml:space="preserve"> Nastavení služeb reagující na politiky EU v</w:t>
      </w:r>
      <w:r w:rsidR="00A67981">
        <w:rPr>
          <w:rFonts w:cstheme="minorHAnsi"/>
        </w:rPr>
        <w:t> </w:t>
      </w:r>
      <w:r w:rsidR="00C262C5" w:rsidRPr="00C262C5">
        <w:rPr>
          <w:rFonts w:cstheme="minorHAnsi"/>
        </w:rPr>
        <w:t xml:space="preserve">oblasti tzv. taxonomie. </w:t>
      </w:r>
    </w:p>
    <w:p w14:paraId="6BA0D6E2" w14:textId="68824D10" w:rsidR="001C1CFB" w:rsidRPr="00BD5DB9" w:rsidRDefault="001C1CFB" w:rsidP="001C1CFB">
      <w:pPr>
        <w:pStyle w:val="Odstavecseseznamem"/>
        <w:numPr>
          <w:ilvl w:val="0"/>
          <w:numId w:val="11"/>
        </w:numPr>
        <w:spacing w:after="120" w:line="276" w:lineRule="auto"/>
        <w:jc w:val="both"/>
        <w:rPr>
          <w:rFonts w:cstheme="minorHAnsi"/>
          <w:b/>
        </w:rPr>
      </w:pPr>
      <w:r>
        <w:rPr>
          <w:rFonts w:cstheme="minorHAnsi"/>
          <w:b/>
        </w:rPr>
        <w:t>Nástroje exportní strategie v</w:t>
      </w:r>
      <w:r w:rsidR="00A67981">
        <w:rPr>
          <w:rFonts w:cstheme="minorHAnsi"/>
          <w:b/>
        </w:rPr>
        <w:t> </w:t>
      </w:r>
      <w:r>
        <w:rPr>
          <w:rFonts w:cstheme="minorHAnsi"/>
          <w:b/>
        </w:rPr>
        <w:t>5 pilířích</w:t>
      </w:r>
      <w:r w:rsidRPr="00BD5DB9">
        <w:rPr>
          <w:rFonts w:cstheme="minorHAnsi"/>
          <w:b/>
        </w:rPr>
        <w:t>:</w:t>
      </w:r>
    </w:p>
    <w:p w14:paraId="14609484" w14:textId="686D621D" w:rsidR="001C1CFB" w:rsidRDefault="001C1CFB" w:rsidP="001C1CFB">
      <w:pPr>
        <w:pStyle w:val="Odstavecseseznamem"/>
        <w:numPr>
          <w:ilvl w:val="0"/>
          <w:numId w:val="23"/>
        </w:numPr>
        <w:spacing w:after="120" w:line="276" w:lineRule="auto"/>
        <w:jc w:val="both"/>
        <w:rPr>
          <w:rFonts w:cstheme="minorHAnsi"/>
        </w:rPr>
      </w:pPr>
      <w:r>
        <w:rPr>
          <w:rFonts w:cstheme="minorHAnsi"/>
          <w:b/>
        </w:rPr>
        <w:t>K</w:t>
      </w:r>
      <w:r w:rsidRPr="001C1CFB">
        <w:rPr>
          <w:rFonts w:cstheme="minorHAnsi"/>
          <w:b/>
        </w:rPr>
        <w:t>apitál</w:t>
      </w:r>
      <w:r w:rsidRPr="00B3660A">
        <w:rPr>
          <w:rFonts w:cstheme="minorHAnsi"/>
          <w:b/>
        </w:rPr>
        <w:t xml:space="preserve"> pro exportně orientované firmy</w:t>
      </w:r>
      <w:r>
        <w:rPr>
          <w:rFonts w:cstheme="minorHAnsi"/>
        </w:rPr>
        <w:t xml:space="preserve"> – exportní financování, rozvoj firem a</w:t>
      </w:r>
      <w:r w:rsidR="00A67981">
        <w:rPr>
          <w:rFonts w:cstheme="minorHAnsi"/>
        </w:rPr>
        <w:t> </w:t>
      </w:r>
      <w:r>
        <w:rPr>
          <w:rFonts w:cstheme="minorHAnsi"/>
        </w:rPr>
        <w:t xml:space="preserve">investice. </w:t>
      </w:r>
    </w:p>
    <w:p w14:paraId="582E3B88" w14:textId="5BFF452A" w:rsidR="001C1CFB" w:rsidRPr="001C1CFB" w:rsidRDefault="001C1CFB" w:rsidP="001C1CFB">
      <w:pPr>
        <w:pStyle w:val="Odstavecseseznamem"/>
        <w:numPr>
          <w:ilvl w:val="0"/>
          <w:numId w:val="23"/>
        </w:numPr>
        <w:spacing w:after="120" w:line="276" w:lineRule="auto"/>
        <w:jc w:val="both"/>
        <w:rPr>
          <w:rFonts w:cstheme="minorHAnsi"/>
          <w:b/>
        </w:rPr>
      </w:pPr>
      <w:r w:rsidRPr="001C1CFB">
        <w:rPr>
          <w:rFonts w:cstheme="minorHAnsi"/>
          <w:b/>
        </w:rPr>
        <w:t>Služby a</w:t>
      </w:r>
      <w:r w:rsidR="00A67981">
        <w:rPr>
          <w:rFonts w:cstheme="minorHAnsi"/>
          <w:b/>
        </w:rPr>
        <w:t> </w:t>
      </w:r>
      <w:r w:rsidRPr="001C1CFB">
        <w:rPr>
          <w:rFonts w:cstheme="minorHAnsi"/>
          <w:b/>
        </w:rPr>
        <w:t>poradenství</w:t>
      </w:r>
      <w:r>
        <w:rPr>
          <w:rFonts w:cstheme="minorHAnsi"/>
          <w:b/>
        </w:rPr>
        <w:t xml:space="preserve"> </w:t>
      </w:r>
      <w:r>
        <w:rPr>
          <w:rFonts w:cstheme="minorHAnsi"/>
        </w:rPr>
        <w:t xml:space="preserve">– komplexní asistence firmám pro expanzi na zahraniční trhy. </w:t>
      </w:r>
    </w:p>
    <w:p w14:paraId="00AEB75D" w14:textId="09FBA9BA" w:rsidR="001C1CFB" w:rsidRPr="001C1CFB" w:rsidRDefault="001C1CFB" w:rsidP="001C1CFB">
      <w:pPr>
        <w:pStyle w:val="Odstavecseseznamem"/>
        <w:numPr>
          <w:ilvl w:val="0"/>
          <w:numId w:val="23"/>
        </w:numPr>
        <w:spacing w:after="120" w:line="276" w:lineRule="auto"/>
        <w:jc w:val="both"/>
        <w:rPr>
          <w:rFonts w:cstheme="minorHAnsi"/>
          <w:b/>
        </w:rPr>
      </w:pPr>
      <w:r>
        <w:rPr>
          <w:rFonts w:cstheme="minorHAnsi"/>
          <w:b/>
        </w:rPr>
        <w:t>Propagace a</w:t>
      </w:r>
      <w:r w:rsidR="00A67981">
        <w:rPr>
          <w:rFonts w:cstheme="minorHAnsi"/>
          <w:b/>
        </w:rPr>
        <w:t> </w:t>
      </w:r>
      <w:r>
        <w:rPr>
          <w:rFonts w:cstheme="minorHAnsi"/>
          <w:b/>
        </w:rPr>
        <w:t xml:space="preserve">marketing – </w:t>
      </w:r>
      <w:r w:rsidRPr="001C1CFB">
        <w:rPr>
          <w:rFonts w:cstheme="minorHAnsi"/>
        </w:rPr>
        <w:t>Jednotná prezentace, chytrý marketing a</w:t>
      </w:r>
      <w:r w:rsidR="00A67981">
        <w:rPr>
          <w:rFonts w:cstheme="minorHAnsi"/>
        </w:rPr>
        <w:t> </w:t>
      </w:r>
      <w:r w:rsidRPr="001C1CFB">
        <w:rPr>
          <w:rFonts w:cstheme="minorHAnsi"/>
        </w:rPr>
        <w:t>využití digitálních nástrojů</w:t>
      </w:r>
      <w:r w:rsidR="00712D6E">
        <w:rPr>
          <w:rFonts w:cstheme="minorHAnsi"/>
        </w:rPr>
        <w:t>.</w:t>
      </w:r>
    </w:p>
    <w:p w14:paraId="49BD0DED" w14:textId="36096C68" w:rsidR="001C1CFB" w:rsidRPr="001C1CFB" w:rsidRDefault="001C1CFB" w:rsidP="001C1CFB">
      <w:pPr>
        <w:pStyle w:val="Odstavecseseznamem"/>
        <w:numPr>
          <w:ilvl w:val="0"/>
          <w:numId w:val="23"/>
        </w:numPr>
        <w:spacing w:after="120" w:line="276" w:lineRule="auto"/>
        <w:jc w:val="both"/>
        <w:rPr>
          <w:rFonts w:cstheme="minorHAnsi"/>
          <w:b/>
        </w:rPr>
      </w:pPr>
      <w:r>
        <w:rPr>
          <w:rFonts w:cstheme="minorHAnsi"/>
          <w:b/>
        </w:rPr>
        <w:t xml:space="preserve">Informace </w:t>
      </w:r>
      <w:r w:rsidRPr="001C1CFB">
        <w:rPr>
          <w:rFonts w:cstheme="minorHAnsi"/>
        </w:rPr>
        <w:t>– Vyhledávání příležitostí, sdílení informací a</w:t>
      </w:r>
      <w:r w:rsidR="00A67981">
        <w:rPr>
          <w:rFonts w:cstheme="minorHAnsi"/>
        </w:rPr>
        <w:t> </w:t>
      </w:r>
      <w:r w:rsidR="00712D6E">
        <w:rPr>
          <w:rFonts w:cstheme="minorHAnsi"/>
        </w:rPr>
        <w:t xml:space="preserve">jednotný </w:t>
      </w:r>
      <w:r>
        <w:rPr>
          <w:rFonts w:cstheme="minorHAnsi"/>
        </w:rPr>
        <w:t>CRM</w:t>
      </w:r>
      <w:r w:rsidR="00712D6E">
        <w:rPr>
          <w:rFonts w:cstheme="minorHAnsi"/>
        </w:rPr>
        <w:t xml:space="preserve"> systém.</w:t>
      </w:r>
    </w:p>
    <w:p w14:paraId="74CC1E34" w14:textId="209F40C2" w:rsidR="001C1CFB" w:rsidRPr="001C1CFB" w:rsidRDefault="001C1CFB" w:rsidP="001C1CFB">
      <w:pPr>
        <w:pStyle w:val="Odstavecseseznamem"/>
        <w:numPr>
          <w:ilvl w:val="0"/>
          <w:numId w:val="23"/>
        </w:numPr>
        <w:spacing w:after="120" w:line="276" w:lineRule="auto"/>
        <w:jc w:val="both"/>
        <w:rPr>
          <w:rFonts w:cstheme="minorHAnsi"/>
          <w:b/>
        </w:rPr>
      </w:pPr>
      <w:r>
        <w:rPr>
          <w:rFonts w:cstheme="minorHAnsi"/>
          <w:b/>
        </w:rPr>
        <w:t xml:space="preserve">Lidské zdroje </w:t>
      </w:r>
      <w:r w:rsidRPr="001C1CFB">
        <w:rPr>
          <w:rFonts w:cstheme="minorHAnsi"/>
        </w:rPr>
        <w:t>– Vzdělávání, hledání talentů, sdílení know-how a</w:t>
      </w:r>
      <w:r w:rsidR="00A67981">
        <w:rPr>
          <w:rFonts w:cstheme="minorHAnsi"/>
        </w:rPr>
        <w:t> </w:t>
      </w:r>
      <w:r w:rsidR="00712D6E">
        <w:rPr>
          <w:rFonts w:cstheme="minorHAnsi"/>
        </w:rPr>
        <w:t xml:space="preserve">ekonomická </w:t>
      </w:r>
      <w:r w:rsidRPr="001C1CFB">
        <w:rPr>
          <w:rFonts w:cstheme="minorHAnsi"/>
        </w:rPr>
        <w:t>migrace</w:t>
      </w:r>
      <w:r w:rsidR="00712D6E">
        <w:rPr>
          <w:rFonts w:cstheme="minorHAnsi"/>
        </w:rPr>
        <w:t>.</w:t>
      </w:r>
      <w:r>
        <w:rPr>
          <w:rFonts w:cstheme="minorHAnsi"/>
          <w:b/>
        </w:rPr>
        <w:t xml:space="preserve"> </w:t>
      </w:r>
    </w:p>
    <w:p w14:paraId="55AFA5C7" w14:textId="77777777" w:rsidR="007C5E09" w:rsidRPr="007C5E09" w:rsidRDefault="00E6655D" w:rsidP="007C5E09">
      <w:pPr>
        <w:pStyle w:val="Odstavecseseznamem"/>
        <w:numPr>
          <w:ilvl w:val="0"/>
          <w:numId w:val="11"/>
        </w:numPr>
        <w:spacing w:after="120" w:line="276" w:lineRule="auto"/>
        <w:jc w:val="both"/>
      </w:pPr>
      <w:r w:rsidRPr="007C5E09">
        <w:rPr>
          <w:rFonts w:cstheme="minorHAnsi"/>
          <w:b/>
        </w:rPr>
        <w:t>Harmonogram</w:t>
      </w:r>
      <w:r w:rsidR="00712D6E" w:rsidRPr="007C5E09">
        <w:rPr>
          <w:rFonts w:cstheme="minorHAnsi"/>
          <w:b/>
        </w:rPr>
        <w:t xml:space="preserve"> přípravy strategie</w:t>
      </w:r>
    </w:p>
    <w:p w14:paraId="4E77AAEB" w14:textId="30EA5EB2" w:rsidR="007C5E09" w:rsidRPr="007C5E09" w:rsidRDefault="00E6655D" w:rsidP="007C5E09">
      <w:pPr>
        <w:pStyle w:val="Odstavecseseznamem"/>
        <w:numPr>
          <w:ilvl w:val="1"/>
          <w:numId w:val="11"/>
        </w:numPr>
        <w:spacing w:after="120" w:line="276" w:lineRule="auto"/>
        <w:jc w:val="both"/>
      </w:pPr>
      <w:proofErr w:type="gramStart"/>
      <w:r w:rsidRPr="007C5E09">
        <w:rPr>
          <w:rFonts w:cstheme="minorHAnsi"/>
        </w:rPr>
        <w:t>Leden</w:t>
      </w:r>
      <w:proofErr w:type="gramEnd"/>
      <w:r w:rsidR="006D60EC" w:rsidRPr="007C5E09">
        <w:rPr>
          <w:rFonts w:cstheme="minorHAnsi"/>
        </w:rPr>
        <w:t xml:space="preserve"> - </w:t>
      </w:r>
      <w:r w:rsidR="0062767A">
        <w:rPr>
          <w:rFonts w:cstheme="minorHAnsi"/>
        </w:rPr>
        <w:t>březen</w:t>
      </w:r>
      <w:r w:rsidRPr="007C5E09">
        <w:rPr>
          <w:rFonts w:cstheme="minorHAnsi"/>
        </w:rPr>
        <w:t xml:space="preserve"> 2023</w:t>
      </w:r>
      <w:r w:rsidR="00405DEE" w:rsidRPr="007C5E09">
        <w:rPr>
          <w:rFonts w:cstheme="minorHAnsi"/>
        </w:rPr>
        <w:tab/>
      </w:r>
      <w:r w:rsidR="006D60EC" w:rsidRPr="007C5E09">
        <w:rPr>
          <w:rFonts w:cstheme="minorHAnsi"/>
        </w:rPr>
        <w:t>Z</w:t>
      </w:r>
      <w:r w:rsidRPr="007C5E09">
        <w:rPr>
          <w:rFonts w:cstheme="minorHAnsi"/>
        </w:rPr>
        <w:t>ákladní rámec exportní strategie</w:t>
      </w:r>
      <w:r w:rsidR="006D60EC" w:rsidRPr="007C5E09">
        <w:rPr>
          <w:rFonts w:cstheme="minorHAnsi"/>
        </w:rPr>
        <w:t>, d</w:t>
      </w:r>
      <w:r w:rsidRPr="007C5E09">
        <w:rPr>
          <w:rFonts w:cstheme="minorHAnsi"/>
        </w:rPr>
        <w:t>iskuze s</w:t>
      </w:r>
      <w:r w:rsidR="00A67981">
        <w:rPr>
          <w:rFonts w:cstheme="minorHAnsi"/>
        </w:rPr>
        <w:t> </w:t>
      </w:r>
      <w:r w:rsidRPr="007C5E09">
        <w:rPr>
          <w:rFonts w:cstheme="minorHAnsi"/>
        </w:rPr>
        <w:t>partnery na úrovní</w:t>
      </w:r>
      <w:r w:rsidR="0062767A">
        <w:rPr>
          <w:rFonts w:cstheme="minorHAnsi"/>
        </w:rPr>
        <w:t xml:space="preserve"> </w:t>
      </w:r>
      <w:r w:rsidR="0062767A">
        <w:rPr>
          <w:rFonts w:cstheme="minorHAnsi"/>
        </w:rPr>
        <w:tab/>
      </w:r>
      <w:r w:rsidR="0062767A">
        <w:rPr>
          <w:rFonts w:cstheme="minorHAnsi"/>
        </w:rPr>
        <w:tab/>
      </w:r>
      <w:r w:rsidR="0062767A">
        <w:rPr>
          <w:rFonts w:cstheme="minorHAnsi"/>
        </w:rPr>
        <w:tab/>
      </w:r>
      <w:r w:rsidR="0062767A">
        <w:rPr>
          <w:rFonts w:cstheme="minorHAnsi"/>
        </w:rPr>
        <w:tab/>
      </w:r>
      <w:r w:rsidRPr="007C5E09">
        <w:rPr>
          <w:rFonts w:cstheme="minorHAnsi"/>
        </w:rPr>
        <w:t>rezortů i</w:t>
      </w:r>
      <w:r w:rsidR="00A67981">
        <w:rPr>
          <w:rFonts w:cstheme="minorHAnsi"/>
        </w:rPr>
        <w:t> </w:t>
      </w:r>
      <w:r w:rsidRPr="007C5E09">
        <w:rPr>
          <w:rFonts w:cstheme="minorHAnsi"/>
        </w:rPr>
        <w:t>podnikatelských reprezentací</w:t>
      </w:r>
    </w:p>
    <w:p w14:paraId="69BB2273" w14:textId="45B59D33" w:rsidR="007C5E09" w:rsidRPr="007C5E09" w:rsidRDefault="00E6655D" w:rsidP="007C5E09">
      <w:pPr>
        <w:pStyle w:val="Odstavecseseznamem"/>
        <w:numPr>
          <w:ilvl w:val="1"/>
          <w:numId w:val="11"/>
        </w:numPr>
        <w:spacing w:after="120" w:line="276" w:lineRule="auto"/>
        <w:jc w:val="both"/>
      </w:pPr>
      <w:proofErr w:type="gramStart"/>
      <w:r w:rsidRPr="007C5E09">
        <w:rPr>
          <w:rFonts w:cstheme="minorHAnsi"/>
        </w:rPr>
        <w:t>Duben</w:t>
      </w:r>
      <w:proofErr w:type="gramEnd"/>
      <w:r w:rsidRPr="007C5E09">
        <w:rPr>
          <w:rFonts w:cstheme="minorHAnsi"/>
        </w:rPr>
        <w:t xml:space="preserve"> 2023</w:t>
      </w:r>
      <w:r w:rsidR="00405DEE" w:rsidRPr="007C5E09">
        <w:rPr>
          <w:rFonts w:cstheme="minorHAnsi"/>
        </w:rPr>
        <w:tab/>
      </w:r>
      <w:r w:rsidR="00405DEE" w:rsidRPr="007C5E09">
        <w:rPr>
          <w:rFonts w:cstheme="minorHAnsi"/>
        </w:rPr>
        <w:tab/>
      </w:r>
      <w:r w:rsidRPr="007C5E09">
        <w:rPr>
          <w:rFonts w:cstheme="minorHAnsi"/>
        </w:rPr>
        <w:t>Druhé kolo diskuzí s</w:t>
      </w:r>
      <w:r w:rsidR="00A67981">
        <w:rPr>
          <w:rFonts w:cstheme="minorHAnsi"/>
        </w:rPr>
        <w:t> </w:t>
      </w:r>
      <w:r w:rsidRPr="007C5E09">
        <w:rPr>
          <w:rFonts w:cstheme="minorHAnsi"/>
        </w:rPr>
        <w:t>rezorty a</w:t>
      </w:r>
      <w:r w:rsidR="00A67981">
        <w:rPr>
          <w:rFonts w:cstheme="minorHAnsi"/>
        </w:rPr>
        <w:t> </w:t>
      </w:r>
      <w:r w:rsidRPr="007C5E09">
        <w:rPr>
          <w:rFonts w:cstheme="minorHAnsi"/>
        </w:rPr>
        <w:t>podnikatelskými reprezentacemi</w:t>
      </w:r>
    </w:p>
    <w:p w14:paraId="4B258293" w14:textId="6D692DD9" w:rsidR="00E6655D" w:rsidRPr="007C5E09" w:rsidRDefault="00E6655D" w:rsidP="007C5E09">
      <w:pPr>
        <w:pStyle w:val="Odstavecseseznamem"/>
        <w:numPr>
          <w:ilvl w:val="1"/>
          <w:numId w:val="11"/>
        </w:numPr>
        <w:spacing w:after="120" w:line="276" w:lineRule="auto"/>
        <w:jc w:val="both"/>
      </w:pPr>
      <w:proofErr w:type="gramStart"/>
      <w:r w:rsidRPr="007C5E09">
        <w:rPr>
          <w:rFonts w:cstheme="minorHAnsi"/>
        </w:rPr>
        <w:t>Květen</w:t>
      </w:r>
      <w:proofErr w:type="gramEnd"/>
      <w:r w:rsidRPr="007C5E09">
        <w:rPr>
          <w:rFonts w:cstheme="minorHAnsi"/>
        </w:rPr>
        <w:t xml:space="preserve"> – červen 2023</w:t>
      </w:r>
      <w:r w:rsidR="00405DEE" w:rsidRPr="007C5E09">
        <w:rPr>
          <w:rFonts w:cstheme="minorHAnsi"/>
        </w:rPr>
        <w:tab/>
        <w:t>F</w:t>
      </w:r>
      <w:r w:rsidRPr="007C5E09">
        <w:rPr>
          <w:rFonts w:cstheme="minorHAnsi"/>
        </w:rPr>
        <w:t>inalizace exportní strategie a</w:t>
      </w:r>
      <w:r w:rsidR="00A67981">
        <w:rPr>
          <w:rFonts w:cstheme="minorHAnsi"/>
        </w:rPr>
        <w:t> </w:t>
      </w:r>
      <w:r w:rsidR="0051160F">
        <w:rPr>
          <w:rFonts w:cstheme="minorHAnsi"/>
        </w:rPr>
        <w:t xml:space="preserve">předložení </w:t>
      </w:r>
      <w:r w:rsidRPr="007C5E09">
        <w:rPr>
          <w:rFonts w:cstheme="minorHAnsi"/>
        </w:rPr>
        <w:t>vlád</w:t>
      </w:r>
      <w:r w:rsidR="0051160F">
        <w:rPr>
          <w:rFonts w:cstheme="minorHAnsi"/>
        </w:rPr>
        <w:t>ě</w:t>
      </w:r>
    </w:p>
    <w:p w14:paraId="790F1159" w14:textId="77777777" w:rsidR="00284AA0" w:rsidRDefault="00284AA0">
      <w:pPr>
        <w:spacing w:after="200" w:line="276" w:lineRule="auto"/>
        <w:rPr>
          <w:highlight w:val="yellow"/>
        </w:rPr>
      </w:pPr>
      <w:r>
        <w:rPr>
          <w:highlight w:val="yellow"/>
        </w:rPr>
        <w:br w:type="page"/>
      </w:r>
    </w:p>
    <w:p w14:paraId="25904960" w14:textId="59E9D60F" w:rsidR="00F2619F" w:rsidRDefault="00F2619F" w:rsidP="00F2619F">
      <w:pPr>
        <w:pStyle w:val="Nadpis1"/>
      </w:pPr>
      <w:bookmarkStart w:id="5" w:name="_Toc122367041"/>
      <w:r>
        <w:lastRenderedPageBreak/>
        <w:t>Vize a</w:t>
      </w:r>
      <w:r w:rsidR="00A67981">
        <w:t> </w:t>
      </w:r>
      <w:r>
        <w:t>mise exportní strategie</w:t>
      </w:r>
      <w:bookmarkEnd w:id="5"/>
    </w:p>
    <w:p w14:paraId="2B5BB50D" w14:textId="77777777" w:rsidR="00F2619F" w:rsidRDefault="00F2619F" w:rsidP="00F2619F">
      <w:pPr>
        <w:pStyle w:val="Nadpis2"/>
      </w:pPr>
      <w:r>
        <w:t>Vize exportní strategie</w:t>
      </w:r>
    </w:p>
    <w:p w14:paraId="783D9101" w14:textId="6BA2ABCE" w:rsidR="00F2619F" w:rsidRDefault="00F2619F" w:rsidP="00F2619F">
      <w:pPr>
        <w:spacing w:line="276" w:lineRule="auto"/>
        <w:jc w:val="both"/>
      </w:pPr>
      <w:r>
        <w:t>Hlavním cílem Exportní strategie 2012–2020 bylo zvyšování počtu exportérů a</w:t>
      </w:r>
      <w:r w:rsidR="00A67981">
        <w:t> </w:t>
      </w:r>
      <w:r>
        <w:t>objemů exportu. Nová koncepce státní podpory exportu bude představovat posun k</w:t>
      </w:r>
      <w:r w:rsidR="00A67981">
        <w:t> </w:t>
      </w:r>
      <w:r>
        <w:t>zaměření se na kvalitu, která má předpoklad zajistit dlouhodobě udržitelný růst exportu. České firmy nemají být jen nepostradatelným článkem globálních hodnotových řetězců, ale mají se dostávat do pozic integrujících jednotlivé články těchto řetězců. Kromě dodávky tradičních kvalitně zpracovaných výrobků mohou české firmy nabídnout a</w:t>
      </w:r>
      <w:r w:rsidR="00A67981">
        <w:t> </w:t>
      </w:r>
      <w:r>
        <w:t>dodávat i</w:t>
      </w:r>
      <w:r w:rsidR="00A67981">
        <w:t> </w:t>
      </w:r>
      <w:r>
        <w:t>specializovaná komplexní řešení a</w:t>
      </w:r>
      <w:r w:rsidR="00A67981">
        <w:t> </w:t>
      </w:r>
      <w:r>
        <w:t>funkční celky.</w:t>
      </w:r>
    </w:p>
    <w:p w14:paraId="6CF0D908" w14:textId="77777777" w:rsidR="00F2619F" w:rsidRDefault="00F2619F" w:rsidP="00F2619F">
      <w:pPr>
        <w:pStyle w:val="Nadpis2"/>
      </w:pPr>
      <w:r>
        <w:t>Mise exportní strategie</w:t>
      </w:r>
    </w:p>
    <w:p w14:paraId="6EC309E8" w14:textId="2BC5062E" w:rsidR="00F2619F" w:rsidRDefault="00F2619F" w:rsidP="00F2619F">
      <w:pPr>
        <w:pStyle w:val="Odstavecseseznamem"/>
        <w:numPr>
          <w:ilvl w:val="0"/>
          <w:numId w:val="27"/>
        </w:numPr>
        <w:spacing w:after="120" w:line="276" w:lineRule="auto"/>
        <w:jc w:val="both"/>
      </w:pPr>
      <w:r>
        <w:t>Od poskytování jednotlivých služeb podpory exportu ke komplexnímu přístupu k</w:t>
      </w:r>
      <w:r w:rsidR="00A67981">
        <w:t> </w:t>
      </w:r>
      <w:r>
        <w:t>nabídce služeb státu</w:t>
      </w:r>
    </w:p>
    <w:p w14:paraId="4B5FE8D1" w14:textId="0A646226" w:rsidR="00F2619F" w:rsidRDefault="00F2619F" w:rsidP="00F2619F">
      <w:pPr>
        <w:spacing w:after="120" w:line="276" w:lineRule="auto"/>
        <w:jc w:val="both"/>
      </w:pPr>
      <w:r>
        <w:t>Misí exportní strategie je stimulovat české firmy v</w:t>
      </w:r>
      <w:r w:rsidR="00A67981">
        <w:t> </w:t>
      </w:r>
      <w:r>
        <w:t>rozvíjení jejich inovačního potenciálu a</w:t>
      </w:r>
      <w:r w:rsidR="00A67981">
        <w:t> </w:t>
      </w:r>
      <w:r>
        <w:t xml:space="preserve">s tím spojených </w:t>
      </w:r>
      <w:r w:rsidRPr="002C221C">
        <w:t>kompetenc</w:t>
      </w:r>
      <w:r>
        <w:t>í, konkurenceschopnosti</w:t>
      </w:r>
      <w:r w:rsidRPr="002C221C">
        <w:t xml:space="preserve"> </w:t>
      </w:r>
      <w:r>
        <w:t>a</w:t>
      </w:r>
      <w:r w:rsidR="00A67981">
        <w:t> </w:t>
      </w:r>
      <w:r>
        <w:t xml:space="preserve">schopností prosadit se na zahraničních trzích, tzn. </w:t>
      </w:r>
      <w:r w:rsidRPr="00D818AD">
        <w:t>zvýšit přidanou hodnotu a</w:t>
      </w:r>
      <w:r w:rsidR="00A67981">
        <w:t> </w:t>
      </w:r>
      <w:r w:rsidRPr="00D818AD">
        <w:t>ekonomický zisk českých firem a</w:t>
      </w:r>
      <w:r w:rsidR="00A67981">
        <w:t> </w:t>
      </w:r>
      <w:r w:rsidRPr="00D818AD">
        <w:t>podnítit jejich globální ambice</w:t>
      </w:r>
      <w:r>
        <w:t>. Klíčové je funkční a</w:t>
      </w:r>
      <w:r w:rsidR="00A67981">
        <w:t> </w:t>
      </w:r>
      <w:r>
        <w:t>sektorově specifické nastavení ekosystému podpory exportu, který dokáže efektivně nabídnout českým firmám podporu v</w:t>
      </w:r>
      <w:r w:rsidR="00A67981">
        <w:t> </w:t>
      </w:r>
      <w:r>
        <w:t>jakékoliv fázi jejího rozvoje – od nápadu na globální trh.</w:t>
      </w:r>
      <w:r w:rsidR="009A715B">
        <w:t xml:space="preserve"> </w:t>
      </w:r>
    </w:p>
    <w:p w14:paraId="3973642E" w14:textId="77777777" w:rsidR="00AD6AE9" w:rsidRDefault="00AD6AE9" w:rsidP="00CB2710">
      <w:pPr>
        <w:pStyle w:val="Nadpis1"/>
        <w:numPr>
          <w:ilvl w:val="0"/>
          <w:numId w:val="22"/>
        </w:numPr>
      </w:pPr>
      <w:bookmarkStart w:id="6" w:name="_Toc122367042"/>
      <w:r>
        <w:t>Globální ambice firem</w:t>
      </w:r>
      <w:bookmarkEnd w:id="6"/>
    </w:p>
    <w:p w14:paraId="1AD712C7" w14:textId="77777777" w:rsidR="00FB785E" w:rsidRPr="008F44A3" w:rsidRDefault="00FB785E" w:rsidP="00FB785E">
      <w:pPr>
        <w:pStyle w:val="Nadpis2"/>
      </w:pPr>
      <w:r w:rsidRPr="008F44A3">
        <w:t xml:space="preserve">Cíl </w:t>
      </w:r>
      <w:r>
        <w:t>1</w:t>
      </w:r>
      <w:r w:rsidRPr="008F44A3">
        <w:t>: Zvýšit internacionalizaci českých firem</w:t>
      </w:r>
    </w:p>
    <w:p w14:paraId="47F81C82" w14:textId="0F81D83C" w:rsidR="00AD6AE9" w:rsidRDefault="00AD6AE9" w:rsidP="00284AA0">
      <w:pPr>
        <w:pStyle w:val="Odstavecseseznamem"/>
        <w:numPr>
          <w:ilvl w:val="0"/>
          <w:numId w:val="26"/>
        </w:numPr>
        <w:spacing w:after="60" w:line="276" w:lineRule="auto"/>
        <w:ind w:left="357" w:hanging="357"/>
      </w:pPr>
      <w:r>
        <w:t>Od podpory exportu k</w:t>
      </w:r>
      <w:r w:rsidR="00A67981">
        <w:t> </w:t>
      </w:r>
      <w:r>
        <w:t>podpoře internacionalizace</w:t>
      </w:r>
    </w:p>
    <w:p w14:paraId="146A7441" w14:textId="59EA9EA8" w:rsidR="00993A1B" w:rsidRDefault="00D87431" w:rsidP="00284AA0">
      <w:pPr>
        <w:spacing w:after="120" w:line="276" w:lineRule="auto"/>
        <w:jc w:val="both"/>
      </w:pPr>
      <w:r>
        <w:t>Státní podpora exportu vycházející z</w:t>
      </w:r>
      <w:r w:rsidR="00A67981">
        <w:t> </w:t>
      </w:r>
      <w:r>
        <w:t>nové exportní strategie</w:t>
      </w:r>
      <w:r w:rsidR="006369C7" w:rsidRPr="008F44A3">
        <w:t xml:space="preserve"> by se neměla zaměřovat pouze na exporty</w:t>
      </w:r>
      <w:r>
        <w:t xml:space="preserve"> českých firem</w:t>
      </w:r>
      <w:r w:rsidR="006369C7" w:rsidRPr="008F44A3">
        <w:t xml:space="preserve">, ale na </w:t>
      </w:r>
      <w:r>
        <w:t xml:space="preserve">jejich </w:t>
      </w:r>
      <w:r w:rsidR="006369C7" w:rsidRPr="008F44A3">
        <w:rPr>
          <w:b/>
        </w:rPr>
        <w:t>celkovou internacionalizaci</w:t>
      </w:r>
      <w:r w:rsidR="006369C7" w:rsidRPr="008F44A3">
        <w:t xml:space="preserve">. </w:t>
      </w:r>
      <w:r w:rsidR="006369C7">
        <w:t>I</w:t>
      </w:r>
      <w:r w:rsidR="006369C7" w:rsidRPr="008F44A3">
        <w:t>nternacionalizace domácích firem</w:t>
      </w:r>
      <w:r w:rsidR="006369C7">
        <w:t xml:space="preserve"> je z</w:t>
      </w:r>
      <w:r w:rsidR="00A67981">
        <w:t> </w:t>
      </w:r>
      <w:r w:rsidR="006369C7">
        <w:t>mnoha důvodů</w:t>
      </w:r>
      <w:r w:rsidR="00CA416D">
        <w:t>, v</w:t>
      </w:r>
      <w:r w:rsidR="00A67981">
        <w:t> </w:t>
      </w:r>
      <w:r w:rsidR="00CA416D">
        <w:t>mezinárodním prostředí známých,</w:t>
      </w:r>
      <w:r w:rsidR="006369C7">
        <w:t xml:space="preserve"> výhodná </w:t>
      </w:r>
      <w:r w:rsidR="006369C7" w:rsidRPr="008F44A3">
        <w:t xml:space="preserve">pro českou ekonomiku. </w:t>
      </w:r>
      <w:r>
        <w:t xml:space="preserve">Nedávné </w:t>
      </w:r>
      <w:r w:rsidRPr="008F44A3">
        <w:t>krize</w:t>
      </w:r>
      <w:r>
        <w:t xml:space="preserve"> (pandemie COVID-19, agrese Ruska na Ukrajině) potvrdily, že firmy v</w:t>
      </w:r>
      <w:r w:rsidR="00A67981">
        <w:t> </w:t>
      </w:r>
      <w:r w:rsidRPr="008F44A3">
        <w:t xml:space="preserve">pokročilejší fázi internacionalizace </w:t>
      </w:r>
      <w:r>
        <w:t xml:space="preserve">mohou </w:t>
      </w:r>
      <w:r w:rsidRPr="008F44A3">
        <w:t xml:space="preserve">flexibilněji </w:t>
      </w:r>
      <w:r>
        <w:t>reagovat na změny, trendy a</w:t>
      </w:r>
      <w:r w:rsidR="00A67981">
        <w:t> </w:t>
      </w:r>
      <w:r>
        <w:t>turbulence</w:t>
      </w:r>
      <w:r w:rsidRPr="008F44A3">
        <w:t>.</w:t>
      </w:r>
      <w:r w:rsidR="00037B8A">
        <w:t xml:space="preserve"> </w:t>
      </w:r>
      <w:r w:rsidR="006369C7" w:rsidRPr="008F44A3">
        <w:t xml:space="preserve">Firmy působící přímo na zahraničních trzích jsou </w:t>
      </w:r>
      <w:r w:rsidR="00037B8A">
        <w:t xml:space="preserve">tedy </w:t>
      </w:r>
      <w:r w:rsidR="006369C7" w:rsidRPr="00876A24">
        <w:rPr>
          <w:b/>
        </w:rPr>
        <w:t>odolnější vůči vnějším</w:t>
      </w:r>
      <w:r w:rsidR="00037B8A">
        <w:rPr>
          <w:b/>
        </w:rPr>
        <w:t xml:space="preserve"> negativním vlivům</w:t>
      </w:r>
      <w:r w:rsidR="006369C7" w:rsidRPr="008F44A3">
        <w:t xml:space="preserve">. </w:t>
      </w:r>
    </w:p>
    <w:p w14:paraId="52FAB0F6" w14:textId="21CFEA04" w:rsidR="00AD6AE9" w:rsidRPr="008F44A3" w:rsidRDefault="00C37B8D" w:rsidP="00284AA0">
      <w:pPr>
        <w:spacing w:after="120" w:line="276" w:lineRule="auto"/>
        <w:jc w:val="both"/>
      </w:pPr>
      <w:r>
        <w:t>Přes rychle se rozvíjející digitalizaci a</w:t>
      </w:r>
      <w:r w:rsidR="00A67981">
        <w:t> </w:t>
      </w:r>
      <w:r>
        <w:t>postupující 4. průmyslovou revoluci firmy potřebují být blíže zákazníkovi</w:t>
      </w:r>
      <w:r w:rsidR="00CA416D">
        <w:t xml:space="preserve"> a</w:t>
      </w:r>
      <w:r w:rsidR="00A67981">
        <w:t> </w:t>
      </w:r>
      <w:r w:rsidR="00CA416D">
        <w:t xml:space="preserve">v mnoha, zvláště mimoevropských zemích, je toto přímo </w:t>
      </w:r>
      <w:r w:rsidR="009A715B">
        <w:t>očekáváno</w:t>
      </w:r>
      <w:r>
        <w:t xml:space="preserve">. Ukazuje to například trend </w:t>
      </w:r>
      <w:proofErr w:type="spellStart"/>
      <w:r>
        <w:t>relokalizace</w:t>
      </w:r>
      <w:proofErr w:type="spellEnd"/>
      <w:r>
        <w:t xml:space="preserve"> výrob, či nabídka </w:t>
      </w:r>
      <w:r w:rsidR="002E2B4A">
        <w:t xml:space="preserve">lokalizovaných </w:t>
      </w:r>
      <w:r>
        <w:t xml:space="preserve">produktů včetně služeb (tzv. </w:t>
      </w:r>
      <w:proofErr w:type="spellStart"/>
      <w:r>
        <w:t>s</w:t>
      </w:r>
      <w:r w:rsidR="00993A1B">
        <w:t>e</w:t>
      </w:r>
      <w:r>
        <w:t>rvitizace</w:t>
      </w:r>
      <w:proofErr w:type="spellEnd"/>
      <w:r>
        <w:t xml:space="preserve">). </w:t>
      </w:r>
      <w:r w:rsidR="00037B8A">
        <w:t>D</w:t>
      </w:r>
      <w:r w:rsidR="00993A1B">
        <w:t>ochází k</w:t>
      </w:r>
      <w:r w:rsidR="00A67981">
        <w:t> </w:t>
      </w:r>
      <w:r w:rsidR="00993A1B">
        <w:t>optimalizaci logistiky produktů i</w:t>
      </w:r>
      <w:r w:rsidR="00A67981">
        <w:t> </w:t>
      </w:r>
      <w:r w:rsidR="00993A1B">
        <w:t>subdodávek z</w:t>
      </w:r>
      <w:r w:rsidR="00A67981">
        <w:t> </w:t>
      </w:r>
      <w:r w:rsidR="00993A1B">
        <w:t>hlediska snižování nákladů i</w:t>
      </w:r>
      <w:r w:rsidR="00A67981">
        <w:t> </w:t>
      </w:r>
      <w:r w:rsidR="00993A1B">
        <w:t>uhlíkové stopy a</w:t>
      </w:r>
      <w:r w:rsidR="00A67981">
        <w:t> </w:t>
      </w:r>
      <w:r w:rsidR="00993A1B">
        <w:t xml:space="preserve">využívání energeticky výhodných oblastí pro výrobu. </w:t>
      </w:r>
      <w:r w:rsidR="00AD6AE9" w:rsidRPr="008F44A3">
        <w:t>Internacionalizace je žádoucí i</w:t>
      </w:r>
      <w:r w:rsidR="00A67981">
        <w:t> </w:t>
      </w:r>
      <w:r w:rsidR="00AD6AE9" w:rsidRPr="008F44A3">
        <w:t>v</w:t>
      </w:r>
      <w:r w:rsidR="005079CE">
        <w:t> </w:t>
      </w:r>
      <w:r w:rsidR="00AD6AE9" w:rsidRPr="008F44A3">
        <w:t>kontextu současného trendu stárnutí obyvatel ve vysoko-příjmových i</w:t>
      </w:r>
      <w:r w:rsidR="00A67981">
        <w:t> </w:t>
      </w:r>
      <w:r w:rsidR="00AD6AE9" w:rsidRPr="008F44A3">
        <w:t>dalších zemích, stejně tak s</w:t>
      </w:r>
      <w:r w:rsidR="00A67981">
        <w:t> </w:t>
      </w:r>
      <w:r w:rsidR="00AD6AE9" w:rsidRPr="008F44A3">
        <w:t>ohledem na rostoucí střední třídu v</w:t>
      </w:r>
      <w:r w:rsidR="00A67981">
        <w:t> </w:t>
      </w:r>
      <w:proofErr w:type="spellStart"/>
      <w:r w:rsidR="00AD6AE9" w:rsidRPr="008F44A3">
        <w:t>emerging</w:t>
      </w:r>
      <w:proofErr w:type="spellEnd"/>
      <w:r w:rsidR="00AD6AE9" w:rsidRPr="008F44A3">
        <w:t xml:space="preserve"> </w:t>
      </w:r>
      <w:proofErr w:type="spellStart"/>
      <w:r w:rsidR="00AD6AE9" w:rsidRPr="008F44A3">
        <w:t>markets</w:t>
      </w:r>
      <w:proofErr w:type="spellEnd"/>
      <w:r w:rsidR="00AD6AE9" w:rsidRPr="008F44A3">
        <w:t xml:space="preserve"> (zejména Asie) a</w:t>
      </w:r>
      <w:r w:rsidR="00A67981">
        <w:t> </w:t>
      </w:r>
      <w:r w:rsidR="00AD6AE9" w:rsidRPr="008F44A3">
        <w:t>zvyšující se kupní sílu v</w:t>
      </w:r>
      <w:r w:rsidR="00A67981">
        <w:t> </w:t>
      </w:r>
      <w:r w:rsidR="00AD6AE9" w:rsidRPr="008F44A3">
        <w:t>rozvojovém světě. Bude stále důležitější na těchto trzích působit a</w:t>
      </w:r>
      <w:r w:rsidR="00A67981">
        <w:t> </w:t>
      </w:r>
      <w:r w:rsidR="00D12EE3" w:rsidRPr="008F44A3">
        <w:t>pozic</w:t>
      </w:r>
      <w:r w:rsidR="00D12EE3">
        <w:t>e</w:t>
      </w:r>
      <w:r w:rsidR="00D12EE3" w:rsidRPr="008F44A3">
        <w:t xml:space="preserve"> </w:t>
      </w:r>
      <w:r w:rsidR="00D12EE3">
        <w:t>dále</w:t>
      </w:r>
      <w:r w:rsidR="00AD6AE9" w:rsidRPr="008F44A3">
        <w:t xml:space="preserve"> rozvíjet a</w:t>
      </w:r>
      <w:r w:rsidR="00A67981">
        <w:t> </w:t>
      </w:r>
      <w:r w:rsidR="00AD6AE9" w:rsidRPr="008F44A3">
        <w:t xml:space="preserve">upevňovat. </w:t>
      </w:r>
    </w:p>
    <w:p w14:paraId="7663B4EA" w14:textId="17F4BACE" w:rsidR="00876A24" w:rsidRDefault="00AD6AE9" w:rsidP="00284AA0">
      <w:pPr>
        <w:spacing w:after="120" w:line="276" w:lineRule="auto"/>
        <w:jc w:val="both"/>
      </w:pPr>
      <w:r w:rsidRPr="008F44A3">
        <w:t>Z pohledu MSP jde především o</w:t>
      </w:r>
      <w:r w:rsidR="00A67981">
        <w:t> </w:t>
      </w:r>
      <w:r w:rsidR="009A715B" w:rsidRPr="009A715B">
        <w:rPr>
          <w:b/>
        </w:rPr>
        <w:t>zajišťování a</w:t>
      </w:r>
      <w:r w:rsidR="00A67981">
        <w:rPr>
          <w:b/>
        </w:rPr>
        <w:t> </w:t>
      </w:r>
      <w:r w:rsidR="002E2B4A" w:rsidRPr="009A715B">
        <w:rPr>
          <w:b/>
          <w:bCs/>
        </w:rPr>
        <w:t>za</w:t>
      </w:r>
      <w:r w:rsidR="002E2B4A">
        <w:rPr>
          <w:b/>
          <w:bCs/>
        </w:rPr>
        <w:t xml:space="preserve">kládání </w:t>
      </w:r>
      <w:r w:rsidRPr="008F44A3">
        <w:rPr>
          <w:b/>
          <w:bCs/>
        </w:rPr>
        <w:t>zastoupení na zahraničních trzích</w:t>
      </w:r>
      <w:r w:rsidRPr="008F44A3">
        <w:t>. U</w:t>
      </w:r>
      <w:r w:rsidR="00A67981">
        <w:t> </w:t>
      </w:r>
      <w:r w:rsidRPr="008F44A3">
        <w:t xml:space="preserve">větších firem může </w:t>
      </w:r>
      <w:r w:rsidR="002E2B4A">
        <w:t>jít o</w:t>
      </w:r>
      <w:r w:rsidR="00A67981">
        <w:t> </w:t>
      </w:r>
      <w:r w:rsidR="002E2B4A">
        <w:t xml:space="preserve">další, </w:t>
      </w:r>
      <w:r w:rsidR="002E2B4A" w:rsidRPr="009A715B">
        <w:rPr>
          <w:b/>
        </w:rPr>
        <w:t>složitější formy internacionalizace</w:t>
      </w:r>
      <w:r w:rsidR="002E2B4A">
        <w:t xml:space="preserve"> od zakládání poboček, až po joint venture a</w:t>
      </w:r>
      <w:r w:rsidR="00A67981">
        <w:t> </w:t>
      </w:r>
      <w:r w:rsidR="002E2B4A">
        <w:t>další kapitálové vstupy.</w:t>
      </w:r>
      <w:r w:rsidRPr="008F44A3">
        <w:t xml:space="preserve"> K</w:t>
      </w:r>
      <w:r w:rsidR="00A67981">
        <w:t> </w:t>
      </w:r>
      <w:r w:rsidRPr="008F44A3">
        <w:t xml:space="preserve">větší internacionalizaci firem </w:t>
      </w:r>
      <w:r w:rsidR="00037B8A">
        <w:t xml:space="preserve">může </w:t>
      </w:r>
      <w:r w:rsidR="00037B8A" w:rsidRPr="008F44A3">
        <w:t>přisp</w:t>
      </w:r>
      <w:r w:rsidR="00037B8A">
        <w:t>ět</w:t>
      </w:r>
      <w:r w:rsidR="00037B8A" w:rsidRPr="008F44A3">
        <w:t xml:space="preserve"> </w:t>
      </w:r>
      <w:r w:rsidRPr="008F44A3">
        <w:t xml:space="preserve">také </w:t>
      </w:r>
      <w:r w:rsidR="00037B8A">
        <w:rPr>
          <w:b/>
          <w:bCs/>
        </w:rPr>
        <w:t>zapojování</w:t>
      </w:r>
      <w:r w:rsidR="00037B8A" w:rsidRPr="008F44A3">
        <w:rPr>
          <w:b/>
          <w:bCs/>
        </w:rPr>
        <w:t xml:space="preserve"> </w:t>
      </w:r>
      <w:r w:rsidRPr="008F44A3">
        <w:rPr>
          <w:b/>
          <w:bCs/>
        </w:rPr>
        <w:t>firem v</w:t>
      </w:r>
      <w:r w:rsidR="00A67981">
        <w:rPr>
          <w:b/>
          <w:bCs/>
        </w:rPr>
        <w:t> </w:t>
      </w:r>
      <w:r w:rsidRPr="008F44A3">
        <w:rPr>
          <w:b/>
          <w:bCs/>
        </w:rPr>
        <w:t>různých mezinárodních aliancích</w:t>
      </w:r>
      <w:r w:rsidRPr="008F44A3">
        <w:t xml:space="preserve">. </w:t>
      </w:r>
    </w:p>
    <w:p w14:paraId="6A207642" w14:textId="41D750C2" w:rsidR="00E409D1" w:rsidRDefault="00E409D1" w:rsidP="00284AA0">
      <w:pPr>
        <w:spacing w:after="120" w:line="276" w:lineRule="auto"/>
        <w:jc w:val="both"/>
      </w:pPr>
      <w:r>
        <w:t>V rámci této priority</w:t>
      </w:r>
      <w:r w:rsidR="00037B8A">
        <w:t xml:space="preserve"> nové exportní strategie</w:t>
      </w:r>
      <w:r>
        <w:t xml:space="preserve"> bude rozvoj služeb směřován k</w:t>
      </w:r>
      <w:r w:rsidR="00A67981">
        <w:t> </w:t>
      </w:r>
      <w:r>
        <w:t>usnadnění trvalého působení českých firem na zahraničních trzích. V</w:t>
      </w:r>
      <w:r w:rsidR="00A67981">
        <w:t> </w:t>
      </w:r>
      <w:r>
        <w:t xml:space="preserve">oblasti kapitálu </w:t>
      </w:r>
      <w:r w:rsidR="00CA416D">
        <w:t>může jít</w:t>
      </w:r>
      <w:r>
        <w:t xml:space="preserve"> o</w:t>
      </w:r>
      <w:r w:rsidR="00A67981">
        <w:t> </w:t>
      </w:r>
      <w:r>
        <w:t>rozvoj finančních nástrojů v</w:t>
      </w:r>
      <w:r w:rsidR="00A67981">
        <w:t> </w:t>
      </w:r>
      <w:r>
        <w:t>oblasti investičních vstupů na zahraniční trh, v</w:t>
      </w:r>
      <w:r w:rsidR="00A67981">
        <w:t> </w:t>
      </w:r>
      <w:r>
        <w:t xml:space="preserve">oblasti </w:t>
      </w:r>
      <w:r w:rsidR="00CA416D">
        <w:t xml:space="preserve">institucionálních </w:t>
      </w:r>
      <w:r>
        <w:t>služeb pak o</w:t>
      </w:r>
      <w:r w:rsidR="00A67981">
        <w:t> </w:t>
      </w:r>
      <w:r>
        <w:t>inkubátory a</w:t>
      </w:r>
      <w:r w:rsidR="00A67981">
        <w:t> </w:t>
      </w:r>
      <w:r>
        <w:t xml:space="preserve">specializované služby pomoci vstupu na trh. Tyto hlavní oblasti nástrojů budou doplňovat informace </w:t>
      </w:r>
      <w:r w:rsidR="0091648A">
        <w:t>o</w:t>
      </w:r>
      <w:r w:rsidR="00A67981">
        <w:t> </w:t>
      </w:r>
      <w:r w:rsidR="0091648A">
        <w:t xml:space="preserve">příležitostech, </w:t>
      </w:r>
      <w:r w:rsidR="0091648A">
        <w:lastRenderedPageBreak/>
        <w:t>podpora v</w:t>
      </w:r>
      <w:r w:rsidR="00A67981">
        <w:t> </w:t>
      </w:r>
      <w:r w:rsidR="0091648A">
        <w:t>oblasti marketingu a</w:t>
      </w:r>
      <w:r w:rsidR="00A67981">
        <w:t> </w:t>
      </w:r>
      <w:r w:rsidR="0091648A">
        <w:t>v</w:t>
      </w:r>
      <w:r w:rsidR="005079CE">
        <w:t> </w:t>
      </w:r>
      <w:r w:rsidR="0091648A">
        <w:t>neposlední řadě lidské zdroje – vzdělávání pracovníků, či hledání lokálních zdrojů.</w:t>
      </w:r>
      <w:r>
        <w:t xml:space="preserve">  </w:t>
      </w:r>
    </w:p>
    <w:p w14:paraId="7A65A88D" w14:textId="0B3FD82D" w:rsidR="00444EA5" w:rsidRDefault="000768DA" w:rsidP="00284AA0">
      <w:pPr>
        <w:spacing w:after="0" w:line="276" w:lineRule="auto"/>
        <w:jc w:val="both"/>
      </w:pPr>
      <w:r>
        <w:rPr>
          <w:b/>
        </w:rPr>
        <w:t>H</w:t>
      </w:r>
      <w:r w:rsidR="0091648A">
        <w:rPr>
          <w:b/>
        </w:rPr>
        <w:t xml:space="preserve">lavní </w:t>
      </w:r>
      <w:r w:rsidR="0091648A" w:rsidRPr="0091648A">
        <w:rPr>
          <w:b/>
        </w:rPr>
        <w:t>nástroj</w:t>
      </w:r>
      <w:r>
        <w:rPr>
          <w:b/>
        </w:rPr>
        <w:t>e a</w:t>
      </w:r>
      <w:r w:rsidR="00A67981">
        <w:rPr>
          <w:b/>
        </w:rPr>
        <w:t> </w:t>
      </w:r>
      <w:r>
        <w:rPr>
          <w:b/>
        </w:rPr>
        <w:t>opatření</w:t>
      </w:r>
      <w:r w:rsidR="0091648A">
        <w:t xml:space="preserve">: </w:t>
      </w:r>
    </w:p>
    <w:p w14:paraId="29001C9D" w14:textId="72A860D0" w:rsidR="00444EA5" w:rsidRDefault="0091648A" w:rsidP="00284AA0">
      <w:pPr>
        <w:pStyle w:val="Odstavecseseznamem"/>
        <w:numPr>
          <w:ilvl w:val="0"/>
          <w:numId w:val="21"/>
        </w:numPr>
        <w:spacing w:after="120" w:line="264" w:lineRule="auto"/>
        <w:ind w:left="357" w:hanging="357"/>
        <w:jc w:val="both"/>
      </w:pPr>
      <w:r>
        <w:t>exportní financování – ČEB, EGAP a</w:t>
      </w:r>
      <w:r w:rsidR="00A67981">
        <w:t> </w:t>
      </w:r>
      <w:r>
        <w:t>revize zákona č.58/1995 o</w:t>
      </w:r>
      <w:r w:rsidR="00A67981">
        <w:t> </w:t>
      </w:r>
      <w:r>
        <w:t xml:space="preserve">exportním financování, </w:t>
      </w:r>
    </w:p>
    <w:p w14:paraId="04568263" w14:textId="21504179" w:rsidR="00444EA5" w:rsidRDefault="0091648A" w:rsidP="00284AA0">
      <w:pPr>
        <w:pStyle w:val="Odstavecseseznamem"/>
        <w:numPr>
          <w:ilvl w:val="0"/>
          <w:numId w:val="21"/>
        </w:numPr>
        <w:spacing w:after="120" w:line="264" w:lineRule="auto"/>
        <w:ind w:left="357" w:hanging="357"/>
        <w:jc w:val="both"/>
      </w:pPr>
      <w:r>
        <w:t>rozvoj služeb</w:t>
      </w:r>
      <w:r w:rsidR="009A715B">
        <w:t xml:space="preserve"> </w:t>
      </w:r>
      <w:r w:rsidR="00037B8A">
        <w:t>–</w:t>
      </w:r>
      <w:r w:rsidR="00444EA5">
        <w:t xml:space="preserve"> </w:t>
      </w:r>
      <w:r w:rsidR="00AF598C">
        <w:t>a</w:t>
      </w:r>
      <w:r w:rsidR="009A715B" w:rsidRPr="0062767A">
        <w:rPr>
          <w:rFonts w:cstheme="minorHAnsi"/>
        </w:rPr>
        <w:t>sistenční služby v</w:t>
      </w:r>
      <w:r w:rsidR="00A67981">
        <w:rPr>
          <w:rFonts w:cstheme="minorHAnsi"/>
        </w:rPr>
        <w:t> </w:t>
      </w:r>
      <w:r w:rsidR="009A715B" w:rsidRPr="0062767A">
        <w:rPr>
          <w:rFonts w:cstheme="minorHAnsi"/>
        </w:rPr>
        <w:t>pokročilých administrativních/ byrokratických procesech na zahraničních trzích</w:t>
      </w:r>
      <w:r w:rsidR="009A715B">
        <w:t xml:space="preserve">, </w:t>
      </w:r>
      <w:r w:rsidR="00FB785E">
        <w:t>inkubátory</w:t>
      </w:r>
      <w:r w:rsidR="00037B8A">
        <w:t xml:space="preserve"> v</w:t>
      </w:r>
      <w:r w:rsidR="00A67981">
        <w:t> </w:t>
      </w:r>
      <w:r w:rsidR="00037B8A">
        <w:t>teritoriích</w:t>
      </w:r>
      <w:r w:rsidR="00FB785E">
        <w:t xml:space="preserve">, specializované </w:t>
      </w:r>
      <w:r w:rsidR="00D12EE3">
        <w:t>služby zaměřené</w:t>
      </w:r>
      <w:r w:rsidR="00037B8A">
        <w:t xml:space="preserve"> na</w:t>
      </w:r>
      <w:r>
        <w:t xml:space="preserve"> poradenství při zakládání pobočky</w:t>
      </w:r>
      <w:r w:rsidR="00444EA5">
        <w:t>,</w:t>
      </w:r>
    </w:p>
    <w:p w14:paraId="05D4D128" w14:textId="6E02B24B" w:rsidR="00FB785E" w:rsidRDefault="0091648A" w:rsidP="00284AA0">
      <w:pPr>
        <w:pStyle w:val="Odstavecseseznamem"/>
        <w:numPr>
          <w:ilvl w:val="0"/>
          <w:numId w:val="21"/>
        </w:numPr>
        <w:spacing w:after="120" w:line="264" w:lineRule="auto"/>
        <w:ind w:left="357" w:hanging="357"/>
        <w:jc w:val="both"/>
      </w:pPr>
      <w:r>
        <w:t>rozvoj zkušeností českých firem – vzdělávání a</w:t>
      </w:r>
      <w:r w:rsidR="00A67981">
        <w:t> </w:t>
      </w:r>
      <w:r>
        <w:t>praxe v</w:t>
      </w:r>
      <w:r w:rsidR="00A67981">
        <w:t> </w:t>
      </w:r>
      <w:r>
        <w:t>místě, tvorba business plánu</w:t>
      </w:r>
      <w:r w:rsidR="00502F45">
        <w:t>.</w:t>
      </w:r>
    </w:p>
    <w:p w14:paraId="5068A00E" w14:textId="3351C8D7" w:rsidR="00AD6AE9" w:rsidRDefault="00AD6AE9" w:rsidP="00CB2710">
      <w:pPr>
        <w:pStyle w:val="Nadpis1"/>
        <w:numPr>
          <w:ilvl w:val="0"/>
          <w:numId w:val="22"/>
        </w:numPr>
      </w:pPr>
      <w:bookmarkStart w:id="7" w:name="_Toc122367043"/>
      <w:r>
        <w:t>Lepší postavení v</w:t>
      </w:r>
      <w:r w:rsidR="00A67981">
        <w:t> </w:t>
      </w:r>
      <w:r>
        <w:t>GVC</w:t>
      </w:r>
      <w:bookmarkEnd w:id="7"/>
    </w:p>
    <w:p w14:paraId="58D11F96" w14:textId="0BA170DF" w:rsidR="00444EA5" w:rsidRPr="008F44A3" w:rsidRDefault="00444EA5" w:rsidP="00444EA5">
      <w:pPr>
        <w:pStyle w:val="Nadpis2"/>
      </w:pPr>
      <w:r w:rsidRPr="008F44A3">
        <w:t>Cíl 2: Zvýšit konkurenceschopnost a</w:t>
      </w:r>
      <w:r w:rsidR="00A67981">
        <w:t> </w:t>
      </w:r>
      <w:r w:rsidRPr="008F44A3">
        <w:t>inovativnost českého exportu</w:t>
      </w:r>
    </w:p>
    <w:p w14:paraId="69B5A9E9" w14:textId="77777777" w:rsidR="00AD6AE9" w:rsidRDefault="00AD6AE9" w:rsidP="00284AA0">
      <w:pPr>
        <w:pStyle w:val="Odstavecseseznamem"/>
        <w:numPr>
          <w:ilvl w:val="0"/>
          <w:numId w:val="26"/>
        </w:numPr>
        <w:spacing w:after="60" w:line="276" w:lineRule="auto"/>
        <w:ind w:left="357" w:hanging="357"/>
      </w:pPr>
      <w:r>
        <w:t>Od plošné podpory ke specializaci</w:t>
      </w:r>
    </w:p>
    <w:p w14:paraId="7944497A" w14:textId="5472B85E" w:rsidR="00AD6AE9" w:rsidRDefault="00444EA5" w:rsidP="00284AA0">
      <w:pPr>
        <w:spacing w:after="120" w:line="276" w:lineRule="auto"/>
        <w:jc w:val="both"/>
      </w:pPr>
      <w:r w:rsidRPr="00444EA5">
        <w:t>E</w:t>
      </w:r>
      <w:r>
        <w:t>xtenzivní pohled</w:t>
      </w:r>
      <w:r w:rsidR="00AD6AE9" w:rsidRPr="00444EA5">
        <w:t xml:space="preserve"> na </w:t>
      </w:r>
      <w:r w:rsidRPr="00444EA5">
        <w:t>pro</w:t>
      </w:r>
      <w:r w:rsidR="00AD6AE9" w:rsidRPr="00444EA5">
        <w:t>export</w:t>
      </w:r>
      <w:r w:rsidRPr="00444EA5">
        <w:t>ní politiku</w:t>
      </w:r>
      <w:r w:rsidR="00AD6AE9" w:rsidRPr="008F44A3">
        <w:rPr>
          <w:b/>
        </w:rPr>
        <w:t>,</w:t>
      </w:r>
      <w:r w:rsidR="00AD6AE9" w:rsidRPr="008F44A3">
        <w:t xml:space="preserve"> </w:t>
      </w:r>
      <w:r>
        <w:t>tedy p</w:t>
      </w:r>
      <w:r w:rsidR="00AD6AE9" w:rsidRPr="008F44A3">
        <w:t>odpora růstu počtu exportujících firem a</w:t>
      </w:r>
      <w:r w:rsidR="00A67981">
        <w:t> </w:t>
      </w:r>
      <w:r>
        <w:t>zvyšování objemu exportu</w:t>
      </w:r>
      <w:r w:rsidR="00AD6AE9" w:rsidRPr="008F44A3">
        <w:t xml:space="preserve"> je i</w:t>
      </w:r>
      <w:r w:rsidR="00A67981">
        <w:t> </w:t>
      </w:r>
      <w:r w:rsidR="00AD6AE9" w:rsidRPr="008F44A3">
        <w:t xml:space="preserve">nadále relevantní, </w:t>
      </w:r>
      <w:r w:rsidR="009D79F4">
        <w:t xml:space="preserve">novou </w:t>
      </w:r>
      <w:r>
        <w:t>strategii</w:t>
      </w:r>
      <w:r w:rsidR="009D79F4">
        <w:t xml:space="preserve"> je ale nutné</w:t>
      </w:r>
      <w:r w:rsidR="00AD6AE9" w:rsidRPr="008F44A3">
        <w:t xml:space="preserve"> </w:t>
      </w:r>
      <w:r w:rsidR="00AD6AE9" w:rsidRPr="008F44A3">
        <w:rPr>
          <w:b/>
        </w:rPr>
        <w:t xml:space="preserve">více zaměřit na kvalitativní aspekt exportu </w:t>
      </w:r>
      <w:r w:rsidR="00AD6AE9" w:rsidRPr="008F44A3">
        <w:t>a</w:t>
      </w:r>
      <w:r w:rsidR="00A67981">
        <w:t> </w:t>
      </w:r>
      <w:r w:rsidR="00AD6AE9" w:rsidRPr="008F44A3">
        <w:t xml:space="preserve">jeho celkovou udržitelnost. </w:t>
      </w:r>
      <w:r w:rsidR="00922E79" w:rsidRPr="008F44A3">
        <w:rPr>
          <w:b/>
          <w:bCs/>
        </w:rPr>
        <w:t xml:space="preserve">Konkurenceschopnost založená na </w:t>
      </w:r>
      <w:r w:rsidR="00922E79">
        <w:rPr>
          <w:b/>
          <w:bCs/>
        </w:rPr>
        <w:t>nápadu a</w:t>
      </w:r>
      <w:r w:rsidR="00A67981">
        <w:rPr>
          <w:b/>
          <w:bCs/>
        </w:rPr>
        <w:t> </w:t>
      </w:r>
      <w:r w:rsidR="00922E79">
        <w:rPr>
          <w:b/>
          <w:bCs/>
        </w:rPr>
        <w:t>kvalitě</w:t>
      </w:r>
      <w:r w:rsidR="00922E79" w:rsidRPr="008F44A3">
        <w:t xml:space="preserve"> je, na rozdíl od konkurenceschopnosti založené na nižších nákladech, dlouhodobě udržitelná.</w:t>
      </w:r>
      <w:r w:rsidR="00922E79">
        <w:t xml:space="preserve"> </w:t>
      </w:r>
      <w:r w:rsidR="00922E79" w:rsidRPr="008F44A3">
        <w:t>Inovativní firmy dokáž</w:t>
      </w:r>
      <w:r w:rsidR="009D79F4">
        <w:t>í</w:t>
      </w:r>
      <w:r w:rsidR="00922E79" w:rsidRPr="008F44A3">
        <w:t xml:space="preserve"> zároveň lépe reagovat na měnící se </w:t>
      </w:r>
      <w:r w:rsidR="009D79F4">
        <w:t xml:space="preserve">globální </w:t>
      </w:r>
      <w:r w:rsidR="00D12EE3" w:rsidRPr="008F44A3">
        <w:t>trendy</w:t>
      </w:r>
      <w:r w:rsidR="00D12EE3">
        <w:t>,</w:t>
      </w:r>
      <w:r w:rsidR="00922E79" w:rsidRPr="008F44A3">
        <w:t xml:space="preserve"> jelikož jsou lépe schopny sledovat vývoj</w:t>
      </w:r>
      <w:r w:rsidR="009D79F4">
        <w:t xml:space="preserve"> kolem sebe i</w:t>
      </w:r>
      <w:r w:rsidR="00A67981">
        <w:t> </w:t>
      </w:r>
      <w:r w:rsidR="00922E79" w:rsidRPr="008F44A3">
        <w:t>ve světě a</w:t>
      </w:r>
      <w:r w:rsidR="00A67981">
        <w:t> </w:t>
      </w:r>
      <w:r w:rsidR="009D79F4">
        <w:t>zároveň</w:t>
      </w:r>
      <w:r w:rsidR="00922E79" w:rsidRPr="008F44A3">
        <w:t xml:space="preserve"> </w:t>
      </w:r>
      <w:r w:rsidR="009D79F4" w:rsidRPr="008F44A3">
        <w:rPr>
          <w:b/>
          <w:bCs/>
        </w:rPr>
        <w:t xml:space="preserve">flexibilně </w:t>
      </w:r>
      <w:r w:rsidR="00922E79" w:rsidRPr="008F44A3">
        <w:rPr>
          <w:b/>
          <w:bCs/>
        </w:rPr>
        <w:t>reagovat úpravou stávajícího produktového portfolia či nabídkou nového zboží a</w:t>
      </w:r>
      <w:r w:rsidR="00A67981">
        <w:rPr>
          <w:b/>
          <w:bCs/>
        </w:rPr>
        <w:t> </w:t>
      </w:r>
      <w:r w:rsidR="00922E79" w:rsidRPr="008F44A3">
        <w:rPr>
          <w:b/>
          <w:bCs/>
        </w:rPr>
        <w:t>služeb</w:t>
      </w:r>
      <w:r w:rsidR="00922E79" w:rsidRPr="008F44A3">
        <w:t>.</w:t>
      </w:r>
    </w:p>
    <w:p w14:paraId="4BC3B47F" w14:textId="47ABEFAB" w:rsidR="00AD6AE9" w:rsidRPr="008F44A3" w:rsidRDefault="00AD6AE9" w:rsidP="00284AA0">
      <w:pPr>
        <w:spacing w:after="120" w:line="276" w:lineRule="auto"/>
        <w:jc w:val="both"/>
      </w:pPr>
      <w:r w:rsidRPr="008F44A3">
        <w:t xml:space="preserve">Zvyšování konkurenceschopnosti českých </w:t>
      </w:r>
      <w:r w:rsidR="009D79F4" w:rsidRPr="008F44A3">
        <w:t>firem</w:t>
      </w:r>
      <w:r w:rsidR="009D79F4">
        <w:t>, jejich</w:t>
      </w:r>
      <w:r w:rsidR="009D79F4" w:rsidRPr="008F44A3">
        <w:t xml:space="preserve"> </w:t>
      </w:r>
      <w:r w:rsidRPr="008F44A3">
        <w:t>výrobků a</w:t>
      </w:r>
      <w:r w:rsidR="00A67981">
        <w:t> </w:t>
      </w:r>
      <w:r w:rsidR="009D79F4">
        <w:t>služeb</w:t>
      </w:r>
      <w:r w:rsidRPr="008F44A3">
        <w:t xml:space="preserve"> by mělo být především důsledkem vyšší inovativnosti, tj. schopností produkovat a</w:t>
      </w:r>
      <w:r w:rsidR="00A67981">
        <w:t> </w:t>
      </w:r>
      <w:r w:rsidRPr="008F44A3">
        <w:t>exportovat sofistikovanější výrobky (i služby). I</w:t>
      </w:r>
      <w:r w:rsidR="00A67981">
        <w:t> </w:t>
      </w:r>
      <w:r w:rsidRPr="008F44A3">
        <w:t xml:space="preserve">přes vysokou komplexitu české ekonomiky </w:t>
      </w:r>
      <w:r w:rsidR="003159B0">
        <w:t>je oblast</w:t>
      </w:r>
      <w:r w:rsidRPr="008F44A3">
        <w:t xml:space="preserve"> inovativnosti </w:t>
      </w:r>
      <w:r w:rsidR="003159B0">
        <w:t xml:space="preserve">klíčová </w:t>
      </w:r>
      <w:r w:rsidR="009D79F4">
        <w:t>ve dvou aspektech</w:t>
      </w:r>
      <w:r w:rsidRPr="008F44A3">
        <w:t>.</w:t>
      </w:r>
      <w:r w:rsidR="003159B0">
        <w:t xml:space="preserve"> </w:t>
      </w:r>
      <w:r w:rsidR="009D79F4">
        <w:t xml:space="preserve">První souvisí </w:t>
      </w:r>
      <w:r w:rsidR="00D12EE3">
        <w:t>se silným</w:t>
      </w:r>
      <w:r w:rsidR="003159B0">
        <w:t xml:space="preserve"> postavení</w:t>
      </w:r>
      <w:r w:rsidR="009D79F4">
        <w:t>m českých firem</w:t>
      </w:r>
      <w:r w:rsidR="003159B0">
        <w:t xml:space="preserve"> v</w:t>
      </w:r>
      <w:r w:rsidR="00A67981">
        <w:t> </w:t>
      </w:r>
      <w:r w:rsidR="003159B0">
        <w:t>rámci dodavatelských řetězců, kdy přesto, že nejsou integrátory, mají vysokou specializaci a</w:t>
      </w:r>
      <w:r w:rsidR="00A67981">
        <w:t> </w:t>
      </w:r>
      <w:r w:rsidR="003159B0">
        <w:t xml:space="preserve">je těžké je nahradit. Druhým </w:t>
      </w:r>
      <w:r w:rsidR="009D79F4">
        <w:t xml:space="preserve">aspektem </w:t>
      </w:r>
      <w:r w:rsidR="003159B0">
        <w:t>je potenciál</w:t>
      </w:r>
      <w:r w:rsidR="009D79F4">
        <w:t xml:space="preserve"> firem</w:t>
      </w:r>
      <w:r w:rsidR="003159B0">
        <w:t xml:space="preserve"> </w:t>
      </w:r>
      <w:r w:rsidR="00922E79">
        <w:t>stát se oním integrátorem</w:t>
      </w:r>
      <w:r w:rsidR="00BE10C2">
        <w:t xml:space="preserve"> </w:t>
      </w:r>
      <w:r w:rsidR="00AF598C">
        <w:t>či dodavatelem</w:t>
      </w:r>
      <w:r w:rsidR="00BE10C2">
        <w:t xml:space="preserve"> finálních řešení</w:t>
      </w:r>
      <w:r w:rsidR="009D79F4">
        <w:t>, k</w:t>
      </w:r>
      <w:r w:rsidR="00A67981">
        <w:t> </w:t>
      </w:r>
      <w:r w:rsidR="009D79F4">
        <w:t>čemuž by měla státní podpora přispívat</w:t>
      </w:r>
      <w:r w:rsidR="00922E79">
        <w:t>.</w:t>
      </w:r>
    </w:p>
    <w:p w14:paraId="2DF04A9F" w14:textId="65FB2312" w:rsidR="00AD6AE9" w:rsidRPr="008F44A3" w:rsidRDefault="00922E79" w:rsidP="00284AA0">
      <w:pPr>
        <w:spacing w:after="120" w:line="276" w:lineRule="auto"/>
        <w:jc w:val="both"/>
      </w:pPr>
      <w:r>
        <w:t>Č</w:t>
      </w:r>
      <w:r w:rsidR="00AD6AE9" w:rsidRPr="008F44A3">
        <w:t>eští exportéři inovativních produktů a</w:t>
      </w:r>
      <w:r w:rsidR="00A67981">
        <w:t> </w:t>
      </w:r>
      <w:r w:rsidR="00AD6AE9" w:rsidRPr="008F44A3">
        <w:t xml:space="preserve">služeb nemusí být </w:t>
      </w:r>
      <w:r w:rsidR="001E05EE">
        <w:t xml:space="preserve">také </w:t>
      </w:r>
      <w:r w:rsidR="00AD6AE9" w:rsidRPr="008F44A3">
        <w:t>vždy zapojeni do globálních hodnotových řetězců, m</w:t>
      </w:r>
      <w:r w:rsidR="001E05EE">
        <w:t xml:space="preserve">ohou se profilovat jako </w:t>
      </w:r>
      <w:r w:rsidR="00AD6AE9" w:rsidRPr="008F44A3">
        <w:t xml:space="preserve">exportéři </w:t>
      </w:r>
      <w:r w:rsidR="00760373">
        <w:t xml:space="preserve">jedinečných </w:t>
      </w:r>
      <w:r w:rsidR="00AD6AE9" w:rsidRPr="008F44A3">
        <w:t>inovativních finálních produktů a</w:t>
      </w:r>
      <w:r w:rsidR="00A67981">
        <w:t> </w:t>
      </w:r>
      <w:r w:rsidR="00AD6AE9" w:rsidRPr="008F44A3">
        <w:t>služeb.</w:t>
      </w:r>
      <w:r w:rsidR="00760373">
        <w:t xml:space="preserve"> Právě v</w:t>
      </w:r>
      <w:r w:rsidR="00A67981">
        <w:t> </w:t>
      </w:r>
      <w:r w:rsidR="00760373">
        <w:t>tomto směru je</w:t>
      </w:r>
      <w:r w:rsidR="00AD6AE9" w:rsidRPr="008F44A3">
        <w:t xml:space="preserve"> potřeba </w:t>
      </w:r>
      <w:r w:rsidR="00760373">
        <w:t xml:space="preserve">podporou </w:t>
      </w:r>
      <w:r w:rsidR="00AD6AE9" w:rsidRPr="008F44A3">
        <w:t>zvyšovat počet inovativních exportérů, mezi které řadíme i</w:t>
      </w:r>
      <w:r w:rsidR="00A67981">
        <w:t> </w:t>
      </w:r>
      <w:r w:rsidR="00AD6AE9" w:rsidRPr="008F44A3">
        <w:rPr>
          <w:b/>
          <w:bCs/>
        </w:rPr>
        <w:t>start-</w:t>
      </w:r>
      <w:proofErr w:type="spellStart"/>
      <w:r w:rsidR="00AD6AE9" w:rsidRPr="008F44A3">
        <w:rPr>
          <w:b/>
          <w:bCs/>
        </w:rPr>
        <w:t>upy</w:t>
      </w:r>
      <w:proofErr w:type="spellEnd"/>
      <w:r w:rsidR="00AD6AE9" w:rsidRPr="008F44A3">
        <w:rPr>
          <w:b/>
          <w:bCs/>
        </w:rPr>
        <w:t xml:space="preserve"> a</w:t>
      </w:r>
      <w:r w:rsidR="00A67981">
        <w:rPr>
          <w:b/>
          <w:bCs/>
        </w:rPr>
        <w:t> </w:t>
      </w:r>
      <w:r w:rsidR="00AD6AE9" w:rsidRPr="008F44A3">
        <w:rPr>
          <w:b/>
          <w:bCs/>
        </w:rPr>
        <w:t xml:space="preserve">Born </w:t>
      </w:r>
      <w:proofErr w:type="spellStart"/>
      <w:r w:rsidR="00AD6AE9" w:rsidRPr="008F44A3">
        <w:rPr>
          <w:b/>
          <w:bCs/>
        </w:rPr>
        <w:t>Globals</w:t>
      </w:r>
      <w:proofErr w:type="spellEnd"/>
      <w:r w:rsidR="00AD6AE9" w:rsidRPr="008F44A3">
        <w:rPr>
          <w:b/>
          <w:bCs/>
        </w:rPr>
        <w:t xml:space="preserve"> firmy</w:t>
      </w:r>
      <w:r w:rsidR="00AD6AE9" w:rsidRPr="008F44A3">
        <w:t>. Existuje také celá řada domácích firem, jež jsou na zahraničních trzích velmi úspěšné, a</w:t>
      </w:r>
      <w:r w:rsidR="00A67981">
        <w:t> </w:t>
      </w:r>
      <w:r w:rsidR="00AD6AE9" w:rsidRPr="008F44A3">
        <w:t xml:space="preserve">přitom nejsou příliš známé (tzv. </w:t>
      </w:r>
      <w:proofErr w:type="spellStart"/>
      <w:r w:rsidR="00AD6AE9" w:rsidRPr="008F44A3">
        <w:t>hidden</w:t>
      </w:r>
      <w:proofErr w:type="spellEnd"/>
      <w:r w:rsidR="00AD6AE9" w:rsidRPr="008F44A3">
        <w:t xml:space="preserve"> </w:t>
      </w:r>
      <w:proofErr w:type="spellStart"/>
      <w:r w:rsidR="00AD6AE9" w:rsidRPr="008F44A3">
        <w:t>champions</w:t>
      </w:r>
      <w:proofErr w:type="spellEnd"/>
      <w:r w:rsidR="00AD6AE9" w:rsidRPr="008F44A3">
        <w:t>)</w:t>
      </w:r>
      <w:r w:rsidR="003C6BD1">
        <w:t xml:space="preserve"> a</w:t>
      </w:r>
      <w:r w:rsidR="00A67981">
        <w:t> </w:t>
      </w:r>
      <w:r w:rsidR="003C6BD1">
        <w:t>často využívají tržních nik (</w:t>
      </w:r>
      <w:proofErr w:type="spellStart"/>
      <w:r w:rsidR="003C6BD1">
        <w:t>niché</w:t>
      </w:r>
      <w:proofErr w:type="spellEnd"/>
      <w:r w:rsidR="003C6BD1">
        <w:t>)</w:t>
      </w:r>
      <w:r w:rsidR="00AD6AE9" w:rsidRPr="008F44A3">
        <w:t xml:space="preserve">. </w:t>
      </w:r>
      <w:r w:rsidR="00760373">
        <w:t>T</w:t>
      </w:r>
      <w:r w:rsidR="00AD6AE9" w:rsidRPr="008F44A3">
        <w:t xml:space="preserve">yto firmy </w:t>
      </w:r>
      <w:r w:rsidR="00760373">
        <w:t xml:space="preserve">pak </w:t>
      </w:r>
      <w:r w:rsidR="00AD6AE9" w:rsidRPr="008F44A3">
        <w:t>mohou sloužit i</w:t>
      </w:r>
      <w:r w:rsidR="00A67981">
        <w:t> </w:t>
      </w:r>
      <w:r w:rsidR="00AD6AE9" w:rsidRPr="008F44A3">
        <w:t>jako inspirace pro ostatní exportéry a</w:t>
      </w:r>
      <w:r w:rsidR="00A67981">
        <w:t> </w:t>
      </w:r>
      <w:r w:rsidR="00AD6AE9" w:rsidRPr="008F44A3">
        <w:t xml:space="preserve">jako zdroj </w:t>
      </w:r>
      <w:proofErr w:type="spellStart"/>
      <w:r w:rsidR="00AD6AE9" w:rsidRPr="008F44A3">
        <w:rPr>
          <w:b/>
          <w:bCs/>
        </w:rPr>
        <w:t>best</w:t>
      </w:r>
      <w:proofErr w:type="spellEnd"/>
      <w:r w:rsidR="00AD6AE9" w:rsidRPr="008F44A3">
        <w:rPr>
          <w:b/>
          <w:bCs/>
        </w:rPr>
        <w:t xml:space="preserve"> </w:t>
      </w:r>
      <w:proofErr w:type="spellStart"/>
      <w:r w:rsidR="00AD6AE9" w:rsidRPr="008F44A3">
        <w:rPr>
          <w:b/>
          <w:bCs/>
        </w:rPr>
        <w:t>practices</w:t>
      </w:r>
      <w:proofErr w:type="spellEnd"/>
      <w:r w:rsidR="00AD6AE9" w:rsidRPr="008F44A3">
        <w:t>.</w:t>
      </w:r>
    </w:p>
    <w:p w14:paraId="766B9179" w14:textId="2CCFB689" w:rsidR="00922E79" w:rsidRDefault="00F11249" w:rsidP="00284AA0">
      <w:pPr>
        <w:spacing w:after="120" w:line="276" w:lineRule="auto"/>
        <w:jc w:val="both"/>
      </w:pPr>
      <w:r>
        <w:t>Zvlášt</w:t>
      </w:r>
      <w:r w:rsidR="00760373">
        <w:t>ní pozornost</w:t>
      </w:r>
      <w:r>
        <w:t xml:space="preserve"> exportní podpor</w:t>
      </w:r>
      <w:r w:rsidR="00760373">
        <w:t>y by měla být</w:t>
      </w:r>
      <w:r>
        <w:t xml:space="preserve"> zaměřena</w:t>
      </w:r>
      <w:r w:rsidR="00922E79">
        <w:t xml:space="preserve"> </w:t>
      </w:r>
      <w:r>
        <w:t xml:space="preserve">na </w:t>
      </w:r>
      <w:r w:rsidR="00922E79">
        <w:t>fir</w:t>
      </w:r>
      <w:r>
        <w:t>my, které dokáží nacházet průřezová řešení a</w:t>
      </w:r>
      <w:r w:rsidR="00A67981">
        <w:t> </w:t>
      </w:r>
      <w:r>
        <w:t xml:space="preserve">vytvářet takzvané funkční celky. </w:t>
      </w:r>
      <w:r w:rsidR="00760373">
        <w:t xml:space="preserve">Jedná se </w:t>
      </w:r>
      <w:r>
        <w:t>o</w:t>
      </w:r>
      <w:r w:rsidR="00A67981">
        <w:t> </w:t>
      </w:r>
      <w:r>
        <w:t>firmy s</w:t>
      </w:r>
      <w:r w:rsidR="00A67981">
        <w:t> </w:t>
      </w:r>
      <w:r>
        <w:t>ambicí stát se integrátorem například v</w:t>
      </w:r>
      <w:r w:rsidR="00A67981">
        <w:t> </w:t>
      </w:r>
      <w:r>
        <w:t xml:space="preserve">oblastech logistických řešení, </w:t>
      </w:r>
      <w:r w:rsidR="00BE10C2">
        <w:t>energetiky a</w:t>
      </w:r>
      <w:r w:rsidR="00A67981">
        <w:t> </w:t>
      </w:r>
      <w:r>
        <w:t>snižování energetických náročností, chytrých měst, potravinové bezpečnosti, zdraví, či dokáží tyto oblasti spojovat do komplexních řešení.</w:t>
      </w:r>
    </w:p>
    <w:p w14:paraId="17B8B563" w14:textId="0309FC75" w:rsidR="00F11249" w:rsidRDefault="00760373" w:rsidP="00284AA0">
      <w:pPr>
        <w:spacing w:after="120" w:line="276" w:lineRule="auto"/>
        <w:jc w:val="both"/>
      </w:pPr>
      <w:r>
        <w:t>V nové exportní strategii dojde k</w:t>
      </w:r>
      <w:r w:rsidR="00A67981">
        <w:t> </w:t>
      </w:r>
      <w:r w:rsidR="00CA416D">
        <w:t xml:space="preserve">rozšíření </w:t>
      </w:r>
      <w:r w:rsidR="000768DA">
        <w:t>tradičního pohledu na sektor</w:t>
      </w:r>
      <w:r w:rsidR="002A3C4C">
        <w:t>y</w:t>
      </w:r>
      <w:r w:rsidR="000768DA">
        <w:t xml:space="preserve"> takzvan</w:t>
      </w:r>
      <w:r w:rsidR="00AF598C">
        <w:t>ý</w:t>
      </w:r>
      <w:r w:rsidR="000768DA">
        <w:t>m doménov</w:t>
      </w:r>
      <w:r w:rsidR="00AF598C">
        <w:t>ý</w:t>
      </w:r>
      <w:r w:rsidR="000768DA">
        <w:t>m přístup</w:t>
      </w:r>
      <w:r w:rsidR="00AF598C">
        <w:t>em</w:t>
      </w:r>
      <w:r w:rsidR="000768DA">
        <w:t xml:space="preserve">. </w:t>
      </w:r>
      <w:r>
        <w:t>Technologické domény představují průřezovou dimenzi, která prostupuje tradičními sektory a</w:t>
      </w:r>
      <w:r w:rsidR="00A67981">
        <w:t> </w:t>
      </w:r>
      <w:r w:rsidR="00DC74CD">
        <w:t>propojuje je. Příkladem těchto domén mohou být pokročilé výrobní postupy a</w:t>
      </w:r>
      <w:r w:rsidR="00A67981">
        <w:t> </w:t>
      </w:r>
      <w:r w:rsidR="00DC74CD">
        <w:t>materiály (</w:t>
      </w:r>
      <w:proofErr w:type="gramStart"/>
      <w:r w:rsidR="00DC74CD">
        <w:t>3D</w:t>
      </w:r>
      <w:proofErr w:type="gramEnd"/>
      <w:r w:rsidR="00DC74CD">
        <w:t xml:space="preserve"> tisk), umělá inteligence (autonomní řízení) či </w:t>
      </w:r>
      <w:proofErr w:type="spellStart"/>
      <w:r w:rsidR="00DC74CD">
        <w:t>smart</w:t>
      </w:r>
      <w:proofErr w:type="spellEnd"/>
      <w:r w:rsidR="00DC74CD">
        <w:t xml:space="preserve"> řešení (chytrá města). </w:t>
      </w:r>
      <w:r>
        <w:t xml:space="preserve"> </w:t>
      </w:r>
      <w:r w:rsidR="000768DA">
        <w:t>Tomu musí odpovídat i</w:t>
      </w:r>
      <w:r w:rsidR="00A67981">
        <w:t> </w:t>
      </w:r>
      <w:r w:rsidR="000768DA">
        <w:t>rozvoj a</w:t>
      </w:r>
      <w:r w:rsidR="00A67981">
        <w:t> </w:t>
      </w:r>
      <w:r w:rsidR="000768DA">
        <w:t xml:space="preserve">nastavení </w:t>
      </w:r>
      <w:r w:rsidR="00CA416D">
        <w:t xml:space="preserve">exportních </w:t>
      </w:r>
      <w:r w:rsidR="000768DA">
        <w:t>nástrojů. Například v</w:t>
      </w:r>
      <w:r w:rsidR="00A67981">
        <w:t> </w:t>
      </w:r>
      <w:r w:rsidR="000768DA">
        <w:t>oblasti financování zajištění kapitálu exportně orientovaným firmám bez ohledu na vývozní kontrakt, v</w:t>
      </w:r>
      <w:r w:rsidR="00A67981">
        <w:t> </w:t>
      </w:r>
      <w:r w:rsidR="000768DA">
        <w:t>oblasti služeb facilitaci spolupráce mezi jednotlivými firmami v</w:t>
      </w:r>
      <w:r w:rsidR="00A67981">
        <w:t> </w:t>
      </w:r>
      <w:r w:rsidR="000768DA">
        <w:t>rámci domény, či společný marketing daného řešení v</w:t>
      </w:r>
      <w:r w:rsidR="00A67981">
        <w:t> </w:t>
      </w:r>
      <w:r w:rsidR="000768DA">
        <w:t>zahraničí.</w:t>
      </w:r>
    </w:p>
    <w:p w14:paraId="24135622" w14:textId="39C6E35B" w:rsidR="00F11249" w:rsidRDefault="000768DA" w:rsidP="00A67981">
      <w:pPr>
        <w:keepNext/>
        <w:spacing w:after="0" w:line="276" w:lineRule="auto"/>
        <w:contextualSpacing/>
        <w:jc w:val="both"/>
      </w:pPr>
      <w:r>
        <w:rPr>
          <w:b/>
        </w:rPr>
        <w:lastRenderedPageBreak/>
        <w:t>H</w:t>
      </w:r>
      <w:r w:rsidR="00F11249">
        <w:rPr>
          <w:b/>
        </w:rPr>
        <w:t xml:space="preserve">lavní </w:t>
      </w:r>
      <w:r w:rsidR="00F11249" w:rsidRPr="0091648A">
        <w:rPr>
          <w:b/>
        </w:rPr>
        <w:t>nástroj</w:t>
      </w:r>
      <w:r>
        <w:rPr>
          <w:b/>
        </w:rPr>
        <w:t>e a</w:t>
      </w:r>
      <w:r w:rsidR="00A67981">
        <w:rPr>
          <w:b/>
        </w:rPr>
        <w:t> </w:t>
      </w:r>
      <w:r>
        <w:rPr>
          <w:b/>
        </w:rPr>
        <w:t>opatření</w:t>
      </w:r>
      <w:r w:rsidR="00F11249">
        <w:t xml:space="preserve">: </w:t>
      </w:r>
    </w:p>
    <w:p w14:paraId="14DC0E8D" w14:textId="715D3714" w:rsidR="00F11249" w:rsidRDefault="00F11249" w:rsidP="00A67981">
      <w:pPr>
        <w:pStyle w:val="Odstavecseseznamem"/>
        <w:keepNext/>
        <w:numPr>
          <w:ilvl w:val="0"/>
          <w:numId w:val="21"/>
        </w:numPr>
        <w:spacing w:after="120" w:line="264" w:lineRule="auto"/>
        <w:ind w:left="357" w:hanging="357"/>
        <w:jc w:val="both"/>
      </w:pPr>
      <w:r>
        <w:t>exportní financování – ČEB, EGAP</w:t>
      </w:r>
      <w:r w:rsidR="000768DA">
        <w:t xml:space="preserve"> využití nových produktů v</w:t>
      </w:r>
      <w:r w:rsidR="00A67981">
        <w:t> </w:t>
      </w:r>
      <w:r w:rsidR="000768DA">
        <w:t>rámci exportně orientovaných podniků</w:t>
      </w:r>
      <w:r>
        <w:t xml:space="preserve">, </w:t>
      </w:r>
    </w:p>
    <w:p w14:paraId="5926F38A" w14:textId="2ABF1459" w:rsidR="00F11249" w:rsidRDefault="00F11249" w:rsidP="00A67981">
      <w:pPr>
        <w:pStyle w:val="Odstavecseseznamem"/>
        <w:keepNext/>
        <w:numPr>
          <w:ilvl w:val="0"/>
          <w:numId w:val="21"/>
        </w:numPr>
        <w:spacing w:after="120" w:line="264" w:lineRule="auto"/>
        <w:ind w:left="357" w:hanging="357"/>
        <w:jc w:val="both"/>
      </w:pPr>
      <w:r>
        <w:t xml:space="preserve">rozvoj služeb </w:t>
      </w:r>
      <w:r w:rsidR="000768DA">
        <w:t>–</w:t>
      </w:r>
      <w:r>
        <w:t xml:space="preserve"> </w:t>
      </w:r>
      <w:r w:rsidR="000768DA">
        <w:t>aliance a</w:t>
      </w:r>
      <w:r w:rsidR="00A67981">
        <w:t> </w:t>
      </w:r>
      <w:r w:rsidR="000768DA">
        <w:t>sektorové platformy</w:t>
      </w:r>
      <w:r>
        <w:t>,</w:t>
      </w:r>
    </w:p>
    <w:p w14:paraId="4659D770" w14:textId="0F083C39" w:rsidR="00444EA5" w:rsidRDefault="000768DA" w:rsidP="00A67981">
      <w:pPr>
        <w:pStyle w:val="Odstavecseseznamem"/>
        <w:keepNext/>
        <w:numPr>
          <w:ilvl w:val="0"/>
          <w:numId w:val="21"/>
        </w:numPr>
        <w:spacing w:after="120" w:line="264" w:lineRule="auto"/>
        <w:ind w:left="357" w:hanging="357"/>
        <w:jc w:val="both"/>
      </w:pPr>
      <w:r>
        <w:t>marketing</w:t>
      </w:r>
      <w:r w:rsidR="00F11249">
        <w:t xml:space="preserve"> – </w:t>
      </w:r>
      <w:r>
        <w:t>chytrá doménová prezentace v</w:t>
      </w:r>
      <w:r w:rsidR="00A67981">
        <w:t> </w:t>
      </w:r>
      <w:r>
        <w:t>zahraničí, úprava podmínek výstav a</w:t>
      </w:r>
      <w:r w:rsidR="00A67981">
        <w:t> </w:t>
      </w:r>
      <w:r>
        <w:t>veletrhů</w:t>
      </w:r>
      <w:r w:rsidR="00502F45">
        <w:t>.</w:t>
      </w:r>
    </w:p>
    <w:p w14:paraId="7FAAC983" w14:textId="77777777" w:rsidR="00AD6AE9" w:rsidRDefault="00AD6AE9" w:rsidP="00CB2710">
      <w:pPr>
        <w:pStyle w:val="Nadpis1"/>
        <w:numPr>
          <w:ilvl w:val="0"/>
          <w:numId w:val="22"/>
        </w:numPr>
      </w:pPr>
      <w:bookmarkStart w:id="8" w:name="_Toc122367044"/>
      <w:r>
        <w:t>Diverzifikace</w:t>
      </w:r>
      <w:bookmarkEnd w:id="8"/>
    </w:p>
    <w:p w14:paraId="5601A106" w14:textId="77777777" w:rsidR="00CF752B" w:rsidRPr="008F44A3" w:rsidRDefault="00CF752B" w:rsidP="00CF752B">
      <w:pPr>
        <w:pStyle w:val="Nadpis2"/>
      </w:pPr>
      <w:r w:rsidRPr="008F44A3">
        <w:t xml:space="preserve">Cíl </w:t>
      </w:r>
      <w:r>
        <w:t>3</w:t>
      </w:r>
      <w:r w:rsidRPr="008F44A3">
        <w:t>: Zvýšit diverzifikaci českého exportu</w:t>
      </w:r>
    </w:p>
    <w:p w14:paraId="178B3587" w14:textId="46A8F2AF" w:rsidR="00AD6AE9" w:rsidRDefault="00AD6AE9" w:rsidP="00284AA0">
      <w:pPr>
        <w:pStyle w:val="Odstavecseseznamem"/>
        <w:numPr>
          <w:ilvl w:val="0"/>
          <w:numId w:val="26"/>
        </w:numPr>
        <w:spacing w:after="60" w:line="276" w:lineRule="auto"/>
        <w:ind w:left="357" w:hanging="357"/>
      </w:pPr>
      <w:r>
        <w:t xml:space="preserve">Od </w:t>
      </w:r>
      <w:r w:rsidRPr="00AD6AE9">
        <w:t>ad hoc podpory v</w:t>
      </w:r>
      <w:r w:rsidR="00A67981">
        <w:t> </w:t>
      </w:r>
      <w:r w:rsidRPr="00AD6AE9">
        <w:t>teritoriu k</w:t>
      </w:r>
      <w:r w:rsidR="00A67981">
        <w:t> </w:t>
      </w:r>
      <w:r w:rsidRPr="00AD6AE9">
        <w:t>dlouhodobé sektorově zaměřené podpoře</w:t>
      </w:r>
    </w:p>
    <w:p w14:paraId="5291476C" w14:textId="092894E8" w:rsidR="00970A01" w:rsidRDefault="00CF752B" w:rsidP="00284AA0">
      <w:pPr>
        <w:spacing w:after="120" w:line="276" w:lineRule="auto"/>
        <w:jc w:val="both"/>
      </w:pPr>
      <w:r w:rsidRPr="00CF752B">
        <w:t xml:space="preserve">Stále je platné, že </w:t>
      </w:r>
      <w:r w:rsidR="000475D6">
        <w:t>pro minimalizaci rizik musí exportující</w:t>
      </w:r>
      <w:r w:rsidRPr="00CF752B">
        <w:t xml:space="preserve"> </w:t>
      </w:r>
      <w:r w:rsidR="000475D6">
        <w:t xml:space="preserve">firma </w:t>
      </w:r>
      <w:r w:rsidRPr="00CF752B">
        <w:t xml:space="preserve">portfolio svých cílových trhů rozšiřovat – diverzifikovat. Na diverzifikaci </w:t>
      </w:r>
      <w:r w:rsidR="000475D6">
        <w:t>však</w:t>
      </w:r>
      <w:r w:rsidRPr="00CF752B">
        <w:t xml:space="preserve"> nelze nahlížet jen jako</w:t>
      </w:r>
      <w:r w:rsidR="000475D6">
        <w:t xml:space="preserve"> na</w:t>
      </w:r>
      <w:r w:rsidRPr="00CF752B">
        <w:t xml:space="preserve"> nahrazování evropských trhů </w:t>
      </w:r>
      <w:r w:rsidR="000475D6">
        <w:t xml:space="preserve">trhy </w:t>
      </w:r>
      <w:r w:rsidRPr="00CF752B">
        <w:t>třetí</w:t>
      </w:r>
      <w:r w:rsidR="000475D6">
        <w:t>ch</w:t>
      </w:r>
      <w:r w:rsidRPr="00CF752B">
        <w:t xml:space="preserve"> zem</w:t>
      </w:r>
      <w:r w:rsidR="000475D6">
        <w:t>í</w:t>
      </w:r>
      <w:r w:rsidRPr="00CF752B">
        <w:t>, ale jako na stabilizační prvek odolnosti ekonomiky</w:t>
      </w:r>
      <w:r w:rsidR="000475D6">
        <w:t xml:space="preserve"> ČR</w:t>
      </w:r>
      <w:r w:rsidRPr="00CF752B">
        <w:t>.</w:t>
      </w:r>
      <w:r w:rsidR="000475D6">
        <w:t xml:space="preserve"> </w:t>
      </w:r>
      <w:r w:rsidR="00D12EE3" w:rsidRPr="00CF752B">
        <w:t>V</w:t>
      </w:r>
      <w:r w:rsidR="00A67981">
        <w:t> </w:t>
      </w:r>
      <w:r w:rsidR="00D12EE3">
        <w:t>současnosti</w:t>
      </w:r>
      <w:r w:rsidR="00826930">
        <w:t>, více než dříve,</w:t>
      </w:r>
      <w:r w:rsidR="000475D6" w:rsidRPr="00CF752B">
        <w:t xml:space="preserve"> </w:t>
      </w:r>
      <w:r w:rsidR="00826930">
        <w:t>se potvrzuje význam</w:t>
      </w:r>
      <w:r w:rsidR="00826930" w:rsidRPr="00CF752B">
        <w:t xml:space="preserve"> </w:t>
      </w:r>
      <w:r w:rsidR="000475D6" w:rsidRPr="00CF752B">
        <w:t>výběr</w:t>
      </w:r>
      <w:r w:rsidR="00826930">
        <w:t>u více</w:t>
      </w:r>
      <w:r w:rsidR="000475D6" w:rsidRPr="00CF752B">
        <w:t xml:space="preserve"> spolehlivých</w:t>
      </w:r>
      <w:r w:rsidR="00826930">
        <w:t xml:space="preserve"> obchodních</w:t>
      </w:r>
      <w:r w:rsidR="000475D6" w:rsidRPr="00CF752B">
        <w:t xml:space="preserve"> partnerů.</w:t>
      </w:r>
      <w:r w:rsidR="00970A01">
        <w:t xml:space="preserve"> </w:t>
      </w:r>
    </w:p>
    <w:p w14:paraId="2A6DC9BC" w14:textId="4D872226" w:rsidR="00970A01" w:rsidRDefault="00970A01" w:rsidP="00284AA0">
      <w:pPr>
        <w:spacing w:after="120" w:line="276" w:lineRule="auto"/>
        <w:jc w:val="both"/>
      </w:pPr>
      <w:r>
        <w:t>Diverzifikace také úzce navazuje na cíl posouvat české firmy v</w:t>
      </w:r>
      <w:r w:rsidR="00A67981">
        <w:t> </w:t>
      </w:r>
      <w:r>
        <w:t>rámci hodnotových řetězců do lepších pozic</w:t>
      </w:r>
      <w:r w:rsidR="00826930">
        <w:t>.</w:t>
      </w:r>
      <w:r>
        <w:t xml:space="preserve"> </w:t>
      </w:r>
      <w:r w:rsidR="00826930">
        <w:t xml:space="preserve">Českým firmám, dodavatelům </w:t>
      </w:r>
      <w:r>
        <w:t>finální</w:t>
      </w:r>
      <w:r w:rsidR="00826930">
        <w:t>ch</w:t>
      </w:r>
      <w:r>
        <w:t xml:space="preserve"> produkt</w:t>
      </w:r>
      <w:r w:rsidR="00826930">
        <w:t>ů</w:t>
      </w:r>
      <w:r>
        <w:t xml:space="preserve"> a</w:t>
      </w:r>
      <w:r w:rsidR="00A67981">
        <w:t> </w:t>
      </w:r>
      <w:r>
        <w:t>komplexní</w:t>
      </w:r>
      <w:r w:rsidR="00826930">
        <w:t>ch</w:t>
      </w:r>
      <w:r>
        <w:t xml:space="preserve"> </w:t>
      </w:r>
      <w:r w:rsidR="004D403D">
        <w:t>řešení se</w:t>
      </w:r>
      <w:r>
        <w:t xml:space="preserve"> otevírají větší možnosti </w:t>
      </w:r>
      <w:r w:rsidRPr="00970A01">
        <w:rPr>
          <w:b/>
        </w:rPr>
        <w:t>diverzifikace exportu do třetích zemí</w:t>
      </w:r>
      <w:r w:rsidR="00003BB1">
        <w:t>.</w:t>
      </w:r>
    </w:p>
    <w:p w14:paraId="50E1006C" w14:textId="7839A8BE" w:rsidR="00003BB1" w:rsidRDefault="003C6BD1" w:rsidP="00284AA0">
      <w:pPr>
        <w:spacing w:after="120" w:line="276" w:lineRule="auto"/>
        <w:jc w:val="both"/>
      </w:pPr>
      <w:r>
        <w:t xml:space="preserve">V případě nabídky </w:t>
      </w:r>
      <w:r w:rsidRPr="003C6BD1">
        <w:rPr>
          <w:b/>
        </w:rPr>
        <w:t>finálních produktů</w:t>
      </w:r>
      <w:r>
        <w:t xml:space="preserve"> jsou pro </w:t>
      </w:r>
      <w:r w:rsidR="00CC0CBB">
        <w:t xml:space="preserve">cílení exportní podpory </w:t>
      </w:r>
      <w:r w:rsidRPr="003C6BD1">
        <w:t xml:space="preserve">zajímavé </w:t>
      </w:r>
      <w:r w:rsidRPr="003C6BD1">
        <w:rPr>
          <w:bCs/>
        </w:rPr>
        <w:t xml:space="preserve">tzv. </w:t>
      </w:r>
      <w:proofErr w:type="spellStart"/>
      <w:r w:rsidRPr="003C6BD1">
        <w:rPr>
          <w:bCs/>
        </w:rPr>
        <w:t>emerging</w:t>
      </w:r>
      <w:proofErr w:type="spellEnd"/>
      <w:r w:rsidRPr="003C6BD1">
        <w:rPr>
          <w:bCs/>
        </w:rPr>
        <w:t xml:space="preserve"> </w:t>
      </w:r>
      <w:proofErr w:type="spellStart"/>
      <w:r w:rsidRPr="003C6BD1">
        <w:rPr>
          <w:bCs/>
        </w:rPr>
        <w:t>markets</w:t>
      </w:r>
      <w:proofErr w:type="spellEnd"/>
      <w:r w:rsidRPr="008F44A3">
        <w:t>, s</w:t>
      </w:r>
      <w:r w:rsidR="00A67981">
        <w:t> </w:t>
      </w:r>
      <w:r w:rsidRPr="003C6BD1">
        <w:rPr>
          <w:b/>
        </w:rPr>
        <w:t>rychle rostoucí střední třídou, jejíž kupní síla bude v</w:t>
      </w:r>
      <w:r w:rsidR="00A67981">
        <w:rPr>
          <w:b/>
        </w:rPr>
        <w:t> </w:t>
      </w:r>
      <w:r w:rsidRPr="003C6BD1">
        <w:rPr>
          <w:b/>
        </w:rPr>
        <w:t>čase narůstat</w:t>
      </w:r>
      <w:r w:rsidRPr="008F44A3">
        <w:t>, nejen kvantitativně, ale i</w:t>
      </w:r>
      <w:r w:rsidR="00A67981">
        <w:t> </w:t>
      </w:r>
      <w:r w:rsidRPr="008F44A3">
        <w:t>směrem k</w:t>
      </w:r>
      <w:r w:rsidR="00A67981">
        <w:t> </w:t>
      </w:r>
      <w:r w:rsidR="00BE10C2">
        <w:t>poptávce po</w:t>
      </w:r>
      <w:r w:rsidR="005079CE">
        <w:t> </w:t>
      </w:r>
      <w:r w:rsidRPr="008F44A3">
        <w:t xml:space="preserve">sofistikovanějším produktům </w:t>
      </w:r>
      <w:r>
        <w:t>a</w:t>
      </w:r>
      <w:r w:rsidR="00A67981">
        <w:t> </w:t>
      </w:r>
      <w:r>
        <w:t>navazujícím službám</w:t>
      </w:r>
      <w:r w:rsidRPr="008F44A3">
        <w:t xml:space="preserve">. Zároveň by ale neměly </w:t>
      </w:r>
      <w:r w:rsidRPr="003C6BD1">
        <w:rPr>
          <w:b/>
        </w:rPr>
        <w:t>být opomíjeny nízkopříjmové země</w:t>
      </w:r>
      <w:r w:rsidRPr="008F44A3">
        <w:t>, kde existuje řada obchodních příležitostí pro české firmy</w:t>
      </w:r>
      <w:r w:rsidR="00BE10C2">
        <w:t>, zvláště</w:t>
      </w:r>
      <w:r w:rsidRPr="008F44A3">
        <w:t xml:space="preserve"> v</w:t>
      </w:r>
      <w:r w:rsidR="00A67981">
        <w:t> </w:t>
      </w:r>
      <w:r w:rsidRPr="008F44A3">
        <w:t xml:space="preserve">oblasti rozvoje infrastruktury. Navíc lze tyto aktivity </w:t>
      </w:r>
      <w:r w:rsidRPr="008F44A3">
        <w:rPr>
          <w:b/>
          <w:bCs/>
        </w:rPr>
        <w:t>kombinovat s</w:t>
      </w:r>
      <w:r w:rsidR="00A67981">
        <w:rPr>
          <w:b/>
          <w:bCs/>
        </w:rPr>
        <w:t> </w:t>
      </w:r>
      <w:r w:rsidRPr="008F44A3">
        <w:rPr>
          <w:b/>
          <w:bCs/>
        </w:rPr>
        <w:t>rozvojovou pomocí</w:t>
      </w:r>
      <w:r w:rsidRPr="008F44A3">
        <w:t xml:space="preserve">.  </w:t>
      </w:r>
      <w:r w:rsidR="00CC0CBB">
        <w:t>D</w:t>
      </w:r>
      <w:r w:rsidR="00003BB1">
        <w:t>iverzifikac</w:t>
      </w:r>
      <w:r w:rsidR="00CC0CBB">
        <w:t>e by však měla probíhat i</w:t>
      </w:r>
      <w:r w:rsidR="00A67981">
        <w:t> </w:t>
      </w:r>
      <w:r w:rsidR="00003BB1">
        <w:t>v</w:t>
      </w:r>
      <w:r w:rsidR="005079CE">
        <w:t> </w:t>
      </w:r>
      <w:r w:rsidR="00003BB1">
        <w:t>rámci EU, k</w:t>
      </w:r>
      <w:r w:rsidR="00A67981">
        <w:t> </w:t>
      </w:r>
      <w:r w:rsidR="00003BB1">
        <w:t>čemuž by stejným způsobem měla pomoci schopnost českých firem integrovat jednotlivá řešení. Země EU budou</w:t>
      </w:r>
      <w:r w:rsidR="00CC0CBB">
        <w:t xml:space="preserve"> vždy</w:t>
      </w:r>
      <w:r w:rsidR="00CF752B">
        <w:t xml:space="preserve"> </w:t>
      </w:r>
      <w:r w:rsidR="00003BB1">
        <w:t xml:space="preserve">patřit </w:t>
      </w:r>
      <w:r w:rsidR="00CF752B">
        <w:t xml:space="preserve">logicky, </w:t>
      </w:r>
      <w:r w:rsidR="00003BB1">
        <w:t>geograficky i</w:t>
      </w:r>
      <w:r w:rsidR="00A67981">
        <w:t> </w:t>
      </w:r>
      <w:r w:rsidR="00003BB1">
        <w:t>historicky mezi naše největší obchodní partnery</w:t>
      </w:r>
      <w:r w:rsidR="00CF752B">
        <w:t xml:space="preserve">. </w:t>
      </w:r>
    </w:p>
    <w:p w14:paraId="62DA01E1" w14:textId="48B2C064" w:rsidR="0073768E" w:rsidRDefault="00003BB1" w:rsidP="00284AA0">
      <w:pPr>
        <w:spacing w:after="120" w:line="276" w:lineRule="auto"/>
        <w:jc w:val="both"/>
      </w:pPr>
      <w:r>
        <w:t>Úkolem podpory exportu je</w:t>
      </w:r>
      <w:r w:rsidR="00CF752B">
        <w:t xml:space="preserve"> připrav</w:t>
      </w:r>
      <w:r>
        <w:t>ovat</w:t>
      </w:r>
      <w:r w:rsidR="00CF752B">
        <w:t xml:space="preserve"> co možná nejlepší podmínky pro firmy právě ve třetích zemích, které často nabízejí zajímavé exportní příležitosti, obchodní potenciál. </w:t>
      </w:r>
      <w:r w:rsidR="0073768E">
        <w:t>Zaměř</w:t>
      </w:r>
      <w:r w:rsidR="00CA7EB0">
        <w:t>e</w:t>
      </w:r>
      <w:r w:rsidR="000247AC">
        <w:t>na</w:t>
      </w:r>
      <w:r w:rsidR="0073768E">
        <w:t xml:space="preserve"> </w:t>
      </w:r>
      <w:r w:rsidR="000247AC">
        <w:t xml:space="preserve">bude </w:t>
      </w:r>
      <w:r w:rsidR="0073768E">
        <w:t>na</w:t>
      </w:r>
      <w:r w:rsidR="00CF752B">
        <w:t xml:space="preserve"> příležitosti, které </w:t>
      </w:r>
      <w:r w:rsidR="0073768E">
        <w:t>vyplývají z</w:t>
      </w:r>
      <w:r w:rsidR="00A67981">
        <w:t> </w:t>
      </w:r>
      <w:r w:rsidR="0073768E">
        <w:t>poptávky zahraničních partnerů a</w:t>
      </w:r>
      <w:r w:rsidR="00A67981">
        <w:t> </w:t>
      </w:r>
      <w:r w:rsidR="0073768E">
        <w:t>schopn</w:t>
      </w:r>
      <w:r w:rsidR="000B4B11">
        <w:t>osti českých firem nabídnout řešení na míru.</w:t>
      </w:r>
      <w:r w:rsidR="00CF752B">
        <w:t xml:space="preserve"> </w:t>
      </w:r>
      <w:r w:rsidR="000B4B11">
        <w:t>V</w:t>
      </w:r>
      <w:r w:rsidR="00A67981">
        <w:t> </w:t>
      </w:r>
      <w:r w:rsidR="00CF752B">
        <w:t>jedno</w:t>
      </w:r>
      <w:r w:rsidR="0073768E">
        <w:t>tlivých teritoriích a</w:t>
      </w:r>
      <w:r w:rsidR="00A67981">
        <w:t> </w:t>
      </w:r>
      <w:r w:rsidR="0073768E">
        <w:t xml:space="preserve">konkrétních sektorech </w:t>
      </w:r>
      <w:r w:rsidR="000B4B11">
        <w:t>je pak nutné</w:t>
      </w:r>
      <w:r w:rsidR="0073768E">
        <w:t xml:space="preserve"> kontinuálně </w:t>
      </w:r>
      <w:r w:rsidR="000B4B11">
        <w:t>působit a</w:t>
      </w:r>
      <w:r w:rsidR="00A67981">
        <w:t> </w:t>
      </w:r>
      <w:r w:rsidR="0073768E">
        <w:t xml:space="preserve">budovat pozice českých firem. To je možné realizovat díky </w:t>
      </w:r>
      <w:r w:rsidR="0073768E" w:rsidRPr="0073768E">
        <w:rPr>
          <w:b/>
        </w:rPr>
        <w:t>projektovému přístupu</w:t>
      </w:r>
      <w:r w:rsidR="0073768E">
        <w:t xml:space="preserve"> v</w:t>
      </w:r>
      <w:r w:rsidR="00A67981">
        <w:t> </w:t>
      </w:r>
      <w:r w:rsidR="0073768E">
        <w:t>rámci proexportní podpory a</w:t>
      </w:r>
      <w:r w:rsidR="00A67981">
        <w:t> </w:t>
      </w:r>
      <w:r w:rsidR="0073768E">
        <w:t>plánování jednotlivých akcí, které na sebe logicky navazují a</w:t>
      </w:r>
      <w:r w:rsidR="00A67981">
        <w:t> </w:t>
      </w:r>
      <w:r w:rsidR="0073768E" w:rsidRPr="0073768E">
        <w:rPr>
          <w:b/>
        </w:rPr>
        <w:t>sledují dlouhodobé cíle</w:t>
      </w:r>
      <w:r w:rsidR="0073768E">
        <w:t>. Jde tedy o</w:t>
      </w:r>
      <w:r w:rsidR="00A67981">
        <w:t> </w:t>
      </w:r>
      <w:r w:rsidR="0073768E">
        <w:t>kombinaci teritoriálního a</w:t>
      </w:r>
      <w:r w:rsidR="00A67981">
        <w:t> </w:t>
      </w:r>
      <w:r w:rsidR="0073768E">
        <w:t xml:space="preserve">sektorového přístupu, kdy </w:t>
      </w:r>
      <w:r w:rsidR="000247AC">
        <w:t xml:space="preserve">pro konkrétní </w:t>
      </w:r>
      <w:r w:rsidR="0073768E">
        <w:t>zaměření</w:t>
      </w:r>
      <w:r w:rsidR="000247AC">
        <w:t xml:space="preserve"> a</w:t>
      </w:r>
      <w:r w:rsidR="00A67981">
        <w:t> </w:t>
      </w:r>
      <w:r w:rsidR="000247AC">
        <w:t>působení v</w:t>
      </w:r>
      <w:r w:rsidR="00A67981">
        <w:t> </w:t>
      </w:r>
      <w:r w:rsidR="000247AC">
        <w:t>daném teritoriu</w:t>
      </w:r>
      <w:r w:rsidR="0073768E">
        <w:t xml:space="preserve"> bud</w:t>
      </w:r>
      <w:r w:rsidR="000247AC">
        <w:t>ou</w:t>
      </w:r>
      <w:r w:rsidR="0073768E">
        <w:t xml:space="preserve"> </w:t>
      </w:r>
      <w:r w:rsidR="000247AC">
        <w:t xml:space="preserve">využívány konzultace </w:t>
      </w:r>
      <w:r w:rsidR="00BE10C2">
        <w:t>a</w:t>
      </w:r>
      <w:r w:rsidR="00A67981">
        <w:t> </w:t>
      </w:r>
      <w:r w:rsidR="00BE10C2">
        <w:t xml:space="preserve">posílení dlouhodobého plánování </w:t>
      </w:r>
      <w:r w:rsidR="0073768E">
        <w:t>s</w:t>
      </w:r>
      <w:r w:rsidR="00A67981">
        <w:t> </w:t>
      </w:r>
      <w:r w:rsidR="0073768E">
        <w:t>podnikatelskými reprezentacemi a</w:t>
      </w:r>
      <w:r w:rsidR="00A67981">
        <w:t> </w:t>
      </w:r>
      <w:r w:rsidR="0073768E">
        <w:t>oborovými asociacemi.</w:t>
      </w:r>
    </w:p>
    <w:p w14:paraId="6086FBFD" w14:textId="6C9938F1" w:rsidR="000B4B11" w:rsidRDefault="000B4B11" w:rsidP="00284AA0">
      <w:pPr>
        <w:spacing w:after="120" w:line="276" w:lineRule="auto"/>
        <w:jc w:val="both"/>
      </w:pPr>
      <w:r>
        <w:t>Druhou oblastí diverzifikace, která vyplývá ze současné situace a</w:t>
      </w:r>
      <w:r w:rsidR="00A67981">
        <w:t> </w:t>
      </w:r>
      <w:r>
        <w:t xml:space="preserve">je důležitým prvkem </w:t>
      </w:r>
      <w:r w:rsidRPr="000B4B11">
        <w:rPr>
          <w:b/>
        </w:rPr>
        <w:t>surovinové a</w:t>
      </w:r>
      <w:r w:rsidR="00A67981">
        <w:rPr>
          <w:b/>
        </w:rPr>
        <w:t> </w:t>
      </w:r>
      <w:r w:rsidRPr="000B4B11">
        <w:rPr>
          <w:b/>
        </w:rPr>
        <w:t>energetické bezpečnosti ČR i</w:t>
      </w:r>
      <w:r w:rsidR="00A67981">
        <w:rPr>
          <w:b/>
        </w:rPr>
        <w:t> </w:t>
      </w:r>
      <w:r w:rsidRPr="000B4B11">
        <w:rPr>
          <w:b/>
        </w:rPr>
        <w:t>EU</w:t>
      </w:r>
      <w:r w:rsidR="000247AC">
        <w:rPr>
          <w:b/>
        </w:rPr>
        <w:t>,</w:t>
      </w:r>
      <w:r w:rsidRPr="000B4B11">
        <w:rPr>
          <w:b/>
        </w:rPr>
        <w:t xml:space="preserve"> je diverzifikace </w:t>
      </w:r>
      <w:r w:rsidR="00BE10C2">
        <w:rPr>
          <w:b/>
        </w:rPr>
        <w:t xml:space="preserve">vstupních </w:t>
      </w:r>
      <w:r w:rsidRPr="000B4B11">
        <w:rPr>
          <w:b/>
        </w:rPr>
        <w:t>zdrojů</w:t>
      </w:r>
      <w:r>
        <w:t xml:space="preserve">. Strategickým úkolem je </w:t>
      </w:r>
      <w:r w:rsidR="000247AC">
        <w:t>i</w:t>
      </w:r>
      <w:r w:rsidR="00A67981">
        <w:t> </w:t>
      </w:r>
      <w:r w:rsidR="000247AC">
        <w:t>v</w:t>
      </w:r>
      <w:r w:rsidR="005079CE">
        <w:t> </w:t>
      </w:r>
      <w:r w:rsidR="000247AC">
        <w:t>této oblasti</w:t>
      </w:r>
      <w:r>
        <w:t xml:space="preserve"> exportujícím firmám </w:t>
      </w:r>
      <w:r w:rsidR="000247AC">
        <w:t>nabízet podporu a</w:t>
      </w:r>
      <w:r w:rsidR="00A67981">
        <w:t> </w:t>
      </w:r>
      <w:r>
        <w:t>zajistit bezpečnost dodávek.</w:t>
      </w:r>
    </w:p>
    <w:p w14:paraId="357DFE4A" w14:textId="6CDB0E23" w:rsidR="000B4B11" w:rsidRDefault="000B4B11" w:rsidP="00284AA0">
      <w:pPr>
        <w:spacing w:after="0" w:line="276" w:lineRule="auto"/>
        <w:jc w:val="both"/>
      </w:pPr>
      <w:r>
        <w:rPr>
          <w:b/>
        </w:rPr>
        <w:t xml:space="preserve">Hlavní </w:t>
      </w:r>
      <w:r w:rsidRPr="0091648A">
        <w:rPr>
          <w:b/>
        </w:rPr>
        <w:t>nástroj</w:t>
      </w:r>
      <w:r>
        <w:rPr>
          <w:b/>
        </w:rPr>
        <w:t>e a</w:t>
      </w:r>
      <w:r w:rsidR="00A67981">
        <w:rPr>
          <w:b/>
        </w:rPr>
        <w:t> </w:t>
      </w:r>
      <w:r>
        <w:rPr>
          <w:b/>
        </w:rPr>
        <w:t>opatření</w:t>
      </w:r>
      <w:r>
        <w:t xml:space="preserve">: </w:t>
      </w:r>
    </w:p>
    <w:p w14:paraId="3D912D82" w14:textId="77777777" w:rsidR="000B4B11" w:rsidRDefault="000B4B11" w:rsidP="00284AA0">
      <w:pPr>
        <w:pStyle w:val="Odstavecseseznamem"/>
        <w:numPr>
          <w:ilvl w:val="0"/>
          <w:numId w:val="21"/>
        </w:numPr>
        <w:spacing w:after="120" w:line="264" w:lineRule="auto"/>
        <w:ind w:left="357" w:hanging="357"/>
        <w:jc w:val="both"/>
      </w:pPr>
      <w:r>
        <w:t xml:space="preserve">exportní financování – ČEB, EGAP produkty financování do rizikových třetích zemí, zavedení nástroje typu soft </w:t>
      </w:r>
      <w:proofErr w:type="spellStart"/>
      <w:r>
        <w:t>loans</w:t>
      </w:r>
      <w:proofErr w:type="spellEnd"/>
      <w:r>
        <w:t xml:space="preserve"> pro rozvojové země, </w:t>
      </w:r>
    </w:p>
    <w:p w14:paraId="058B98CA" w14:textId="749C7E7E" w:rsidR="000B4B11" w:rsidRDefault="000B4B11" w:rsidP="00B13349">
      <w:pPr>
        <w:pStyle w:val="Odstavecseseznamem"/>
        <w:numPr>
          <w:ilvl w:val="0"/>
          <w:numId w:val="21"/>
        </w:numPr>
        <w:spacing w:after="120" w:line="264" w:lineRule="auto"/>
        <w:ind w:left="357" w:hanging="357"/>
        <w:jc w:val="both"/>
      </w:pPr>
      <w:r>
        <w:t>rozvoj služeb CzechTrade</w:t>
      </w:r>
      <w:r w:rsidR="007308D1">
        <w:t xml:space="preserve"> a</w:t>
      </w:r>
      <w:r w:rsidR="00A67981">
        <w:t> </w:t>
      </w:r>
      <w:r w:rsidR="007308D1">
        <w:t>ekonomických diplomatů</w:t>
      </w:r>
      <w:r>
        <w:t xml:space="preserve"> – sít globálních sektorových specialistů</w:t>
      </w:r>
      <w:r w:rsidR="0048061C">
        <w:t>, synergie v</w:t>
      </w:r>
      <w:r w:rsidR="00A67981">
        <w:t> </w:t>
      </w:r>
      <w:r w:rsidR="0048061C">
        <w:t>oblastech B2B a</w:t>
      </w:r>
      <w:r w:rsidR="00A67981">
        <w:t> </w:t>
      </w:r>
      <w:r w:rsidR="0048061C">
        <w:t>B2G v</w:t>
      </w:r>
      <w:r w:rsidR="00A67981">
        <w:t> </w:t>
      </w:r>
      <w:r w:rsidR="0048061C">
        <w:t>rámci jednotné zahraniční sítě</w:t>
      </w:r>
      <w:r>
        <w:t xml:space="preserve">, </w:t>
      </w:r>
      <w:r w:rsidR="00502F45">
        <w:t xml:space="preserve">rozvoj </w:t>
      </w:r>
      <w:r>
        <w:t>nabídk</w:t>
      </w:r>
      <w:r w:rsidR="00502F45">
        <w:t>y</w:t>
      </w:r>
      <w:r>
        <w:t xml:space="preserve"> služeb import pro export</w:t>
      </w:r>
      <w:r w:rsidR="00502F45">
        <w:t>,</w:t>
      </w:r>
    </w:p>
    <w:p w14:paraId="57713893" w14:textId="4BD56AC6" w:rsidR="00502F45" w:rsidRDefault="00502F45" w:rsidP="00284AA0">
      <w:pPr>
        <w:pStyle w:val="Odstavecseseznamem"/>
        <w:numPr>
          <w:ilvl w:val="0"/>
          <w:numId w:val="21"/>
        </w:numPr>
        <w:spacing w:after="120" w:line="264" w:lineRule="auto"/>
        <w:ind w:left="357" w:hanging="357"/>
        <w:jc w:val="both"/>
      </w:pPr>
      <w:r>
        <w:t>projektové akce na míru – mise, výstavy a</w:t>
      </w:r>
      <w:r w:rsidR="00A67981">
        <w:t> </w:t>
      </w:r>
      <w:r>
        <w:t xml:space="preserve">veletrhy, </w:t>
      </w:r>
      <w:r w:rsidR="000247AC">
        <w:t>p</w:t>
      </w:r>
      <w:r>
        <w:t>rojekty ekonomické diplomacie,</w:t>
      </w:r>
      <w:r w:rsidR="000247AC" w:rsidRPr="000247AC">
        <w:t xml:space="preserve"> </w:t>
      </w:r>
      <w:r w:rsidR="000247AC">
        <w:t>na sebe navazující</w:t>
      </w:r>
      <w:r>
        <w:t xml:space="preserve"> individuální služby,</w:t>
      </w:r>
    </w:p>
    <w:p w14:paraId="2D944C46" w14:textId="78668B29" w:rsidR="00CF752B" w:rsidRDefault="00502F45" w:rsidP="00284AA0">
      <w:pPr>
        <w:pStyle w:val="Odstavecseseznamem"/>
        <w:numPr>
          <w:ilvl w:val="0"/>
          <w:numId w:val="21"/>
        </w:numPr>
        <w:spacing w:after="120" w:line="264" w:lineRule="auto"/>
        <w:ind w:left="357" w:hanging="357"/>
        <w:jc w:val="both"/>
      </w:pPr>
      <w:r>
        <w:t>rozvojová spolupráce a</w:t>
      </w:r>
      <w:r w:rsidR="00A67981">
        <w:t> </w:t>
      </w:r>
      <w:r>
        <w:t>komerční návaznost</w:t>
      </w:r>
      <w:r w:rsidR="00CF752B">
        <w:t>.</w:t>
      </w:r>
    </w:p>
    <w:p w14:paraId="2D3EF059" w14:textId="77777777" w:rsidR="00F71590" w:rsidRDefault="00F71590" w:rsidP="00F71590">
      <w:pPr>
        <w:pStyle w:val="Nadpis1"/>
      </w:pPr>
      <w:bookmarkStart w:id="9" w:name="_Toc122367045"/>
      <w:r>
        <w:lastRenderedPageBreak/>
        <w:t>Vnitřní prostředí</w:t>
      </w:r>
      <w:bookmarkEnd w:id="9"/>
    </w:p>
    <w:p w14:paraId="629754C8" w14:textId="69B7CAC6" w:rsidR="000674CA" w:rsidRDefault="000674CA" w:rsidP="00284AA0">
      <w:pPr>
        <w:spacing w:after="120" w:line="276" w:lineRule="auto"/>
        <w:jc w:val="both"/>
      </w:pPr>
      <w:r w:rsidRPr="000674CA">
        <w:rPr>
          <w:b/>
        </w:rPr>
        <w:t>Proexportní ekosystém</w:t>
      </w:r>
      <w:r w:rsidR="00842493">
        <w:rPr>
          <w:b/>
        </w:rPr>
        <w:t xml:space="preserve"> v</w:t>
      </w:r>
      <w:r w:rsidR="00A67981">
        <w:rPr>
          <w:b/>
        </w:rPr>
        <w:t> </w:t>
      </w:r>
      <w:r w:rsidR="00842493">
        <w:rPr>
          <w:b/>
        </w:rPr>
        <w:t>rámci ČR</w:t>
      </w:r>
      <w:r w:rsidRPr="000674CA">
        <w:t xml:space="preserve">. </w:t>
      </w:r>
      <w:r w:rsidR="00B13349">
        <w:t>V</w:t>
      </w:r>
      <w:r w:rsidR="00A67981">
        <w:t> </w:t>
      </w:r>
      <w:r w:rsidR="00B13349">
        <w:t xml:space="preserve">rámci nové exportní strategie bude pro efektivní podporu využit </w:t>
      </w:r>
      <w:r w:rsidRPr="000674CA">
        <w:t xml:space="preserve">celý ekosystém podpory </w:t>
      </w:r>
      <w:r w:rsidR="00794AE9">
        <w:t>internacionalizace</w:t>
      </w:r>
      <w:r w:rsidRPr="000674CA">
        <w:t>, která začíná již u</w:t>
      </w:r>
      <w:r w:rsidR="00A67981">
        <w:t> </w:t>
      </w:r>
      <w:r w:rsidRPr="000674CA">
        <w:t>nápadu. Základem</w:t>
      </w:r>
      <w:r w:rsidR="00BE10C2">
        <w:t>, na kterém stojí</w:t>
      </w:r>
      <w:r w:rsidRPr="000674CA">
        <w:t xml:space="preserve"> </w:t>
      </w:r>
      <w:r w:rsidR="00BE10C2">
        <w:t xml:space="preserve">trvalá </w:t>
      </w:r>
      <w:r w:rsidRPr="000674CA">
        <w:t>podpor</w:t>
      </w:r>
      <w:r w:rsidR="00BE10C2">
        <w:t>a</w:t>
      </w:r>
      <w:r w:rsidRPr="000674CA">
        <w:t xml:space="preserve"> exportu</w:t>
      </w:r>
      <w:r w:rsidR="00BE10C2">
        <w:t>,</w:t>
      </w:r>
      <w:r w:rsidRPr="000674CA">
        <w:t xml:space="preserve"> je podpora inovací. </w:t>
      </w:r>
      <w:r w:rsidR="00A47B49">
        <w:t>Č</w:t>
      </w:r>
      <w:r w:rsidRPr="000674CA">
        <w:t xml:space="preserve">astým problémem je </w:t>
      </w:r>
      <w:r w:rsidR="00B13349">
        <w:t xml:space="preserve">však </w:t>
      </w:r>
      <w:r w:rsidR="00BE10C2">
        <w:t>inovativní</w:t>
      </w:r>
      <w:r w:rsidRPr="000674CA">
        <w:t xml:space="preserve"> výrobky podchytit</w:t>
      </w:r>
      <w:r w:rsidR="00B13349">
        <w:t xml:space="preserve">, zajistit jejich </w:t>
      </w:r>
      <w:r w:rsidR="00D12EE3">
        <w:t xml:space="preserve">komercionalizaci </w:t>
      </w:r>
      <w:r w:rsidR="00D12EE3" w:rsidRPr="000674CA">
        <w:t>a</w:t>
      </w:r>
      <w:r w:rsidR="00A67981">
        <w:t> </w:t>
      </w:r>
      <w:r w:rsidRPr="000674CA">
        <w:t xml:space="preserve">dostat na zahraniční trhy. Nutná je tedy spolupráce jednotlivých aktérů systému, </w:t>
      </w:r>
      <w:r w:rsidR="00B13349">
        <w:t>v</w:t>
      </w:r>
      <w:r w:rsidR="00BE10C2">
        <w:t>e</w:t>
      </w:r>
      <w:r w:rsidR="005079CE">
        <w:t> </w:t>
      </w:r>
      <w:r w:rsidR="00B13349">
        <w:t>kterém</w:t>
      </w:r>
      <w:r w:rsidR="00B13349" w:rsidRPr="000674CA">
        <w:t xml:space="preserve"> </w:t>
      </w:r>
      <w:r w:rsidRPr="000674CA">
        <w:t>navazují jednotlivé služby/podpora státu v</w:t>
      </w:r>
      <w:r w:rsidR="00A67981">
        <w:t> </w:t>
      </w:r>
      <w:r w:rsidRPr="000674CA">
        <w:t>celém produktovém cyklu od nápadu po internacionalizaci.</w:t>
      </w:r>
      <w:r w:rsidR="00794AE9">
        <w:t xml:space="preserve"> Jde o</w:t>
      </w:r>
      <w:r w:rsidR="00A67981">
        <w:t> </w:t>
      </w:r>
      <w:r w:rsidR="00794AE9">
        <w:t>sdílení nabídky služeb a</w:t>
      </w:r>
      <w:r w:rsidR="00A67981">
        <w:t> </w:t>
      </w:r>
      <w:r w:rsidR="00794AE9">
        <w:t>klientů od institucí, jako například TAČR, přes API, NRB, CzechInvest po ČEB, EGAP či CzechTrade</w:t>
      </w:r>
      <w:r w:rsidR="007308D1">
        <w:t xml:space="preserve">, včetně zainteresovaných rezortů jako například </w:t>
      </w:r>
      <w:r w:rsidR="00BE10C2">
        <w:t xml:space="preserve">MPO, </w:t>
      </w:r>
      <w:r w:rsidR="007308D1">
        <w:t xml:space="preserve">MZV, MO, </w:t>
      </w:r>
      <w:proofErr w:type="spellStart"/>
      <w:r w:rsidR="007308D1">
        <w:t>MZe</w:t>
      </w:r>
      <w:proofErr w:type="spellEnd"/>
      <w:r w:rsidR="007308D1">
        <w:t xml:space="preserve"> a</w:t>
      </w:r>
      <w:r w:rsidR="00A67981">
        <w:t> </w:t>
      </w:r>
      <w:r w:rsidR="007308D1">
        <w:t>dalších)</w:t>
      </w:r>
      <w:r w:rsidR="00794AE9">
        <w:t>. V</w:t>
      </w:r>
      <w:r w:rsidR="00A67981">
        <w:t> </w:t>
      </w:r>
      <w:r w:rsidR="00794AE9">
        <w:t xml:space="preserve">rámci tohoto systému je důležité vytvoření </w:t>
      </w:r>
      <w:proofErr w:type="spellStart"/>
      <w:r w:rsidR="00794AE9">
        <w:t>OneStopS</w:t>
      </w:r>
      <w:r w:rsidR="0007241F">
        <w:t>hopů</w:t>
      </w:r>
      <w:proofErr w:type="spellEnd"/>
      <w:r w:rsidR="0007241F">
        <w:t>, kontaktních bodů všech zapojených institucí. F</w:t>
      </w:r>
      <w:r w:rsidR="00A47B49">
        <w:t>irma/</w:t>
      </w:r>
      <w:r w:rsidR="00794AE9">
        <w:t xml:space="preserve">klient </w:t>
      </w:r>
      <w:r w:rsidR="00A47B49">
        <w:t>v</w:t>
      </w:r>
      <w:r w:rsidR="00A67981">
        <w:t> </w:t>
      </w:r>
      <w:r w:rsidR="00794AE9">
        <w:t>jakékoliv institu</w:t>
      </w:r>
      <w:r w:rsidR="00A47B49">
        <w:t>ci získá analýzu svých potřeb</w:t>
      </w:r>
      <w:r w:rsidR="00842493">
        <w:t xml:space="preserve"> zaznamenanou v</w:t>
      </w:r>
      <w:r w:rsidR="00A67981">
        <w:t> </w:t>
      </w:r>
      <w:r w:rsidR="00842493">
        <w:t>rámci sdíleného CRM systému</w:t>
      </w:r>
      <w:r w:rsidR="00A47B49">
        <w:t xml:space="preserve"> a</w:t>
      </w:r>
      <w:r w:rsidR="00A67981">
        <w:t> </w:t>
      </w:r>
      <w:r w:rsidR="00A47B49">
        <w:t>navržen</w:t>
      </w:r>
      <w:r w:rsidR="00B13349">
        <w:t xml:space="preserve"> bude</w:t>
      </w:r>
      <w:r w:rsidR="00A47B49">
        <w:t xml:space="preserve"> individuální postup při čerpání jednotlivých podpor/služeb státu</w:t>
      </w:r>
      <w:r w:rsidR="00794AE9">
        <w:t>.</w:t>
      </w:r>
      <w:r w:rsidR="0007241F">
        <w:t xml:space="preserve"> </w:t>
      </w:r>
      <w:r w:rsidR="00794AE9">
        <w:t xml:space="preserve"> </w:t>
      </w:r>
    </w:p>
    <w:p w14:paraId="629C5D50" w14:textId="77777777" w:rsidR="00794AE9" w:rsidRDefault="00842493" w:rsidP="00794AE9">
      <w:pPr>
        <w:pStyle w:val="Nadpis1"/>
      </w:pPr>
      <w:bookmarkStart w:id="10" w:name="_Toc122367046"/>
      <w:r>
        <w:t>Vnější</w:t>
      </w:r>
      <w:r w:rsidR="00794AE9">
        <w:t xml:space="preserve"> prostředí</w:t>
      </w:r>
      <w:bookmarkEnd w:id="10"/>
    </w:p>
    <w:p w14:paraId="23B4AC0B" w14:textId="5589FA55" w:rsidR="007F1748" w:rsidRDefault="00842493" w:rsidP="00284AA0">
      <w:pPr>
        <w:spacing w:after="120" w:line="276" w:lineRule="auto"/>
        <w:jc w:val="both"/>
      </w:pPr>
      <w:r w:rsidRPr="00842493">
        <w:rPr>
          <w:b/>
        </w:rPr>
        <w:t>Vnitřní trh EU</w:t>
      </w:r>
      <w:r>
        <w:t xml:space="preserve">. </w:t>
      </w:r>
      <w:r>
        <w:rPr>
          <w:rFonts w:cstheme="minorHAnsi"/>
        </w:rPr>
        <w:t>Strategickým úkolem je posilovat</w:t>
      </w:r>
      <w:r w:rsidRPr="008D4B95">
        <w:rPr>
          <w:rFonts w:cstheme="minorHAnsi"/>
        </w:rPr>
        <w:t xml:space="preserve"> odolnost jednotného trhu i</w:t>
      </w:r>
      <w:r w:rsidR="00A67981">
        <w:rPr>
          <w:rFonts w:cstheme="minorHAnsi"/>
        </w:rPr>
        <w:t> </w:t>
      </w:r>
      <w:r w:rsidRPr="008D4B95">
        <w:rPr>
          <w:rFonts w:cstheme="minorHAnsi"/>
        </w:rPr>
        <w:t>s</w:t>
      </w:r>
      <w:r w:rsidR="005079CE">
        <w:rPr>
          <w:rFonts w:cstheme="minorHAnsi"/>
        </w:rPr>
        <w:t> </w:t>
      </w:r>
      <w:r w:rsidRPr="008D4B95">
        <w:rPr>
          <w:rFonts w:cstheme="minorHAnsi"/>
        </w:rPr>
        <w:t>ohledem na narušení dodavatelských řetězců v</w:t>
      </w:r>
      <w:r w:rsidR="00A67981">
        <w:rPr>
          <w:rFonts w:cstheme="minorHAnsi"/>
        </w:rPr>
        <w:t> </w:t>
      </w:r>
      <w:r w:rsidRPr="008D4B95">
        <w:rPr>
          <w:rFonts w:cstheme="minorHAnsi"/>
        </w:rPr>
        <w:t>důsledku krizí a</w:t>
      </w:r>
      <w:r w:rsidR="00A67981">
        <w:rPr>
          <w:rFonts w:cstheme="minorHAnsi"/>
        </w:rPr>
        <w:t> </w:t>
      </w:r>
      <w:r w:rsidRPr="008D4B95">
        <w:rPr>
          <w:rFonts w:cstheme="minorHAnsi"/>
        </w:rPr>
        <w:t xml:space="preserve">umožnit realizaci </w:t>
      </w:r>
      <w:r>
        <w:rPr>
          <w:rFonts w:cstheme="minorHAnsi"/>
        </w:rPr>
        <w:t>ekologické a</w:t>
      </w:r>
      <w:r w:rsidR="00A67981">
        <w:rPr>
          <w:rFonts w:cstheme="minorHAnsi"/>
        </w:rPr>
        <w:t> </w:t>
      </w:r>
      <w:r>
        <w:rPr>
          <w:rFonts w:cstheme="minorHAnsi"/>
        </w:rPr>
        <w:t>digitální transformace</w:t>
      </w:r>
      <w:r w:rsidRPr="008D4B95">
        <w:rPr>
          <w:rFonts w:cstheme="minorHAnsi"/>
        </w:rPr>
        <w:t xml:space="preserve">. </w:t>
      </w:r>
      <w:r>
        <w:rPr>
          <w:rFonts w:cstheme="minorHAnsi"/>
        </w:rPr>
        <w:t>S</w:t>
      </w:r>
      <w:r w:rsidR="00A67981">
        <w:rPr>
          <w:rFonts w:cstheme="minorHAnsi"/>
        </w:rPr>
        <w:t> </w:t>
      </w:r>
      <w:r>
        <w:rPr>
          <w:rFonts w:cstheme="minorHAnsi"/>
        </w:rPr>
        <w:t>tím je nutné</w:t>
      </w:r>
      <w:r w:rsidRPr="008D4B95">
        <w:rPr>
          <w:rFonts w:cstheme="minorHAnsi"/>
        </w:rPr>
        <w:t xml:space="preserve"> </w:t>
      </w:r>
      <w:r>
        <w:rPr>
          <w:rFonts w:cstheme="minorHAnsi"/>
        </w:rPr>
        <w:t>řešit přetrvávající</w:t>
      </w:r>
      <w:r w:rsidRPr="008D4B95">
        <w:rPr>
          <w:rFonts w:cstheme="minorHAnsi"/>
        </w:rPr>
        <w:t xml:space="preserve"> bariér</w:t>
      </w:r>
      <w:r>
        <w:rPr>
          <w:rFonts w:cstheme="minorHAnsi"/>
        </w:rPr>
        <w:t>y</w:t>
      </w:r>
      <w:r w:rsidRPr="008D4B95">
        <w:rPr>
          <w:rFonts w:cstheme="minorHAnsi"/>
        </w:rPr>
        <w:t xml:space="preserve"> </w:t>
      </w:r>
      <w:r>
        <w:rPr>
          <w:rFonts w:cstheme="minorHAnsi"/>
        </w:rPr>
        <w:t>na vnitřním trhu a</w:t>
      </w:r>
      <w:r w:rsidR="00A67981">
        <w:rPr>
          <w:rFonts w:cstheme="minorHAnsi"/>
        </w:rPr>
        <w:t> </w:t>
      </w:r>
      <w:r>
        <w:rPr>
          <w:rFonts w:cstheme="minorHAnsi"/>
        </w:rPr>
        <w:t>vyvíjet iniciativy</w:t>
      </w:r>
      <w:r w:rsidRPr="008D4B95">
        <w:rPr>
          <w:rFonts w:cstheme="minorHAnsi"/>
        </w:rPr>
        <w:t>, které by měly pomoci malým a</w:t>
      </w:r>
      <w:r w:rsidR="00A67981">
        <w:rPr>
          <w:rFonts w:cstheme="minorHAnsi"/>
        </w:rPr>
        <w:t> </w:t>
      </w:r>
      <w:r w:rsidRPr="008D4B95">
        <w:rPr>
          <w:rFonts w:cstheme="minorHAnsi"/>
        </w:rPr>
        <w:t>středním podnikům těžit z</w:t>
      </w:r>
      <w:r w:rsidR="00A67981">
        <w:rPr>
          <w:rFonts w:cstheme="minorHAnsi"/>
        </w:rPr>
        <w:t> </w:t>
      </w:r>
      <w:r w:rsidRPr="008D4B95">
        <w:rPr>
          <w:rFonts w:cstheme="minorHAnsi"/>
        </w:rPr>
        <w:t>výhod vnitřního trhu.</w:t>
      </w:r>
      <w:r>
        <w:rPr>
          <w:rFonts w:cstheme="minorHAnsi"/>
        </w:rPr>
        <w:t xml:space="preserve"> </w:t>
      </w:r>
      <w:r w:rsidRPr="008D4B95">
        <w:rPr>
          <w:rFonts w:cstheme="minorHAnsi"/>
        </w:rPr>
        <w:t xml:space="preserve"> </w:t>
      </w:r>
      <w:r w:rsidRPr="000674CA">
        <w:t xml:space="preserve">Nedokončený vnitřní trh ve službách neadekvátně reaguje na posilující proces </w:t>
      </w:r>
      <w:proofErr w:type="spellStart"/>
      <w:r w:rsidRPr="000674CA">
        <w:t>servitizace</w:t>
      </w:r>
      <w:proofErr w:type="spellEnd"/>
      <w:r w:rsidRPr="000674CA">
        <w:t>, tj. zvyšující se podíl služeb na exportu zboží. Využívání vnitřního trhu ze strany podnikatelů dále ztěžuje komplikovaná právní úprava vysílání pracovníků, přičemž situaci zhoršuje nepřiměřená správní praxe kontrolních orgánů v</w:t>
      </w:r>
      <w:r w:rsidR="00A67981">
        <w:t> </w:t>
      </w:r>
      <w:r w:rsidRPr="000674CA">
        <w:t xml:space="preserve">členských státech. Aplikace pravidel pro vysílání pracovníků významně komplikuje rovněž </w:t>
      </w:r>
      <w:proofErr w:type="spellStart"/>
      <w:r w:rsidRPr="000674CA">
        <w:t>intraunijní</w:t>
      </w:r>
      <w:proofErr w:type="spellEnd"/>
      <w:r w:rsidRPr="000674CA">
        <w:t xml:space="preserve"> dopravu</w:t>
      </w:r>
      <w:r w:rsidR="007F1748">
        <w:t>.</w:t>
      </w:r>
    </w:p>
    <w:p w14:paraId="6538DDA3" w14:textId="5F7CF2E1" w:rsidR="00E97A3D" w:rsidRDefault="007F1748" w:rsidP="00284AA0">
      <w:pPr>
        <w:spacing w:after="120" w:line="276" w:lineRule="auto"/>
        <w:jc w:val="both"/>
      </w:pPr>
      <w:r w:rsidRPr="007F1748">
        <w:rPr>
          <w:b/>
        </w:rPr>
        <w:t>Společná obchodní politika</w:t>
      </w:r>
      <w:r>
        <w:t xml:space="preserve">. </w:t>
      </w:r>
      <w:r w:rsidR="00E97A3D">
        <w:t xml:space="preserve">Mezi nejvýznamnějším nástroje, kterými </w:t>
      </w:r>
      <w:r w:rsidR="009F20CE">
        <w:t xml:space="preserve">má možnost ČR ovlivňovat </w:t>
      </w:r>
      <w:r w:rsidR="00E97A3D">
        <w:t>vnější</w:t>
      </w:r>
      <w:r w:rsidR="009F20CE">
        <w:t xml:space="preserve"> obchodní</w:t>
      </w:r>
      <w:r w:rsidR="00E97A3D">
        <w:t xml:space="preserve"> prostředí je společná obchodní politika</w:t>
      </w:r>
      <w:r w:rsidR="009F20CE">
        <w:t>. Vzhledem k</w:t>
      </w:r>
      <w:r w:rsidR="00A67981">
        <w:t> </w:t>
      </w:r>
      <w:r w:rsidR="009F20CE">
        <w:t>exportnímu zaměření a</w:t>
      </w:r>
      <w:r w:rsidR="00A67981">
        <w:t> </w:t>
      </w:r>
      <w:r w:rsidR="009F20CE">
        <w:t xml:space="preserve">strategickým cílům týkajících se exportu je pro </w:t>
      </w:r>
      <w:r w:rsidR="00D12EE3">
        <w:t>ČR nutný</w:t>
      </w:r>
      <w:r w:rsidR="009F20CE">
        <w:t xml:space="preserve"> při jejím vytváření</w:t>
      </w:r>
      <w:r w:rsidR="00E97A3D">
        <w:t xml:space="preserve"> ambiciózní </w:t>
      </w:r>
      <w:r w:rsidR="009F20CE">
        <w:t xml:space="preserve">přístup </w:t>
      </w:r>
      <w:r w:rsidR="00E97A3D">
        <w:t>v</w:t>
      </w:r>
      <w:r w:rsidR="00A67981">
        <w:t> </w:t>
      </w:r>
      <w:r w:rsidR="00AA711F">
        <w:t>prosazování obchodních</w:t>
      </w:r>
      <w:r w:rsidR="00E97A3D">
        <w:t xml:space="preserve"> zájmů</w:t>
      </w:r>
      <w:r w:rsidR="009F20CE">
        <w:t xml:space="preserve"> českých firem</w:t>
      </w:r>
      <w:r w:rsidR="00E97A3D">
        <w:t xml:space="preserve">. </w:t>
      </w:r>
      <w:r>
        <w:t>Rozšiřování sítě dohod o</w:t>
      </w:r>
      <w:r w:rsidR="00A67981">
        <w:t> </w:t>
      </w:r>
      <w:r>
        <w:t>volném obchodu</w:t>
      </w:r>
      <w:r w:rsidR="009F20CE">
        <w:t xml:space="preserve"> pak </w:t>
      </w:r>
      <w:r w:rsidR="00E97A3D">
        <w:t xml:space="preserve">přináší významné příležitosti.  </w:t>
      </w:r>
      <w:r w:rsidR="005079CE">
        <w:t>     </w:t>
      </w:r>
      <w:r w:rsidR="009F20CE">
        <w:t>Kromě implementace nedávno dojednaných</w:t>
      </w:r>
      <w:r w:rsidR="00B721F7">
        <w:t xml:space="preserve"> či modernizovaných</w:t>
      </w:r>
      <w:r w:rsidR="009F20CE">
        <w:t xml:space="preserve"> dohod o</w:t>
      </w:r>
      <w:r w:rsidR="00A67981">
        <w:t> </w:t>
      </w:r>
      <w:r w:rsidR="009F20CE">
        <w:t xml:space="preserve">volném obchodu EU se třetími zeměmi </w:t>
      </w:r>
      <w:r w:rsidR="00B721F7">
        <w:t>je</w:t>
      </w:r>
      <w:r w:rsidR="009F20CE">
        <w:t xml:space="preserve"> </w:t>
      </w:r>
      <w:r w:rsidR="00B721F7">
        <w:t>p</w:t>
      </w:r>
      <w:r>
        <w:t>rioritou také další rozvoj transatlantických obchodních vztahů</w:t>
      </w:r>
      <w:r w:rsidR="00B721F7">
        <w:t xml:space="preserve">, které by měly </w:t>
      </w:r>
      <w:r w:rsidR="00D12EE3">
        <w:t>mít konkrétní</w:t>
      </w:r>
      <w:r w:rsidR="00B721F7">
        <w:t xml:space="preserve"> pozitivní přínosy </w:t>
      </w:r>
      <w:r>
        <w:t>pro</w:t>
      </w:r>
      <w:r w:rsidR="00B721F7">
        <w:t xml:space="preserve"> české firmy</w:t>
      </w:r>
      <w:r>
        <w:t>.</w:t>
      </w:r>
      <w:r w:rsidR="00B721F7">
        <w:t xml:space="preserve"> Vzhledem k</w:t>
      </w:r>
      <w:r w:rsidR="00A67981">
        <w:t> </w:t>
      </w:r>
      <w:r w:rsidR="00B721F7">
        <w:t>dynamickému rozvoji digitalizace a</w:t>
      </w:r>
      <w:r w:rsidR="00A67981">
        <w:t> </w:t>
      </w:r>
      <w:r w:rsidR="00B721F7">
        <w:t>e-</w:t>
      </w:r>
      <w:proofErr w:type="spellStart"/>
      <w:r w:rsidR="00B721F7">
        <w:t>commerce</w:t>
      </w:r>
      <w:proofErr w:type="spellEnd"/>
      <w:r w:rsidR="00B721F7" w:rsidRPr="00B721F7">
        <w:t xml:space="preserve"> </w:t>
      </w:r>
      <w:r w:rsidR="00B721F7">
        <w:t>musí být součástí obchodních dohod také závazná pravidla digitálního obchodu, která usnadňují firmám obchodování například skrze voln</w:t>
      </w:r>
      <w:r w:rsidR="004149A5">
        <w:t>é</w:t>
      </w:r>
      <w:r w:rsidR="00B721F7">
        <w:t xml:space="preserve"> datov</w:t>
      </w:r>
      <w:r w:rsidR="004149A5">
        <w:t>é</w:t>
      </w:r>
      <w:r w:rsidR="00B721F7">
        <w:t xml:space="preserve"> tok</w:t>
      </w:r>
      <w:r w:rsidR="004149A5">
        <w:t>y</w:t>
      </w:r>
      <w:r w:rsidR="00B721F7">
        <w:t>.</w:t>
      </w:r>
      <w:r>
        <w:t xml:space="preserve"> </w:t>
      </w:r>
    </w:p>
    <w:p w14:paraId="519BA688" w14:textId="1C63B0F0" w:rsidR="007A7E75" w:rsidRDefault="00E97A3D" w:rsidP="00284AA0">
      <w:pPr>
        <w:spacing w:after="120" w:line="276" w:lineRule="auto"/>
        <w:jc w:val="both"/>
      </w:pPr>
      <w:r w:rsidRPr="00284AA0">
        <w:rPr>
          <w:b/>
        </w:rPr>
        <w:t>Obchodní vztahy s</w:t>
      </w:r>
      <w:r w:rsidR="00A67981">
        <w:rPr>
          <w:b/>
        </w:rPr>
        <w:t> </w:t>
      </w:r>
      <w:r w:rsidRPr="00284AA0">
        <w:rPr>
          <w:b/>
        </w:rPr>
        <w:t>partnery</w:t>
      </w:r>
      <w:r>
        <w:t xml:space="preserve"> </w:t>
      </w:r>
      <w:r w:rsidR="00B721F7">
        <w:t>budou rozvíjeny a</w:t>
      </w:r>
      <w:r w:rsidR="00A67981">
        <w:t> </w:t>
      </w:r>
      <w:r w:rsidR="00B721F7">
        <w:t>udržovány</w:t>
      </w:r>
      <w:r>
        <w:t xml:space="preserve"> skrze Smíšené </w:t>
      </w:r>
      <w:r w:rsidR="00E6655D">
        <w:t>orgány, mezivládní komise a</w:t>
      </w:r>
      <w:r w:rsidR="00A67981">
        <w:t> </w:t>
      </w:r>
      <w:r w:rsidR="00E6655D">
        <w:t>pracovní skupiny. Právě tato setkání často připravují půdu českým podnikatelům prosadit se nejen v</w:t>
      </w:r>
      <w:r w:rsidR="00A67981">
        <w:t> </w:t>
      </w:r>
      <w:r w:rsidR="00E6655D">
        <w:t>oblasti b2g, ale i</w:t>
      </w:r>
      <w:r w:rsidR="00A67981">
        <w:t> </w:t>
      </w:r>
      <w:r w:rsidR="00E6655D">
        <w:t>navázat kontakty se svými zahraničními protějšky.</w:t>
      </w:r>
    </w:p>
    <w:p w14:paraId="5B5093F5" w14:textId="77777777" w:rsidR="004A7B4D" w:rsidRDefault="004A7B4D" w:rsidP="00284AA0">
      <w:pPr>
        <w:spacing w:after="120" w:line="276" w:lineRule="auto"/>
        <w:jc w:val="both"/>
      </w:pPr>
    </w:p>
    <w:p w14:paraId="3828A46F" w14:textId="5A4AAF23" w:rsidR="002A3C4C" w:rsidRPr="0048061C" w:rsidRDefault="002A3C4C" w:rsidP="0048061C">
      <w:pPr>
        <w:spacing w:after="200" w:line="276" w:lineRule="auto"/>
      </w:pPr>
    </w:p>
    <w:sectPr w:rsidR="002A3C4C" w:rsidRPr="0048061C" w:rsidSect="006D60EC">
      <w:footerReference w:type="default" r:id="rId9"/>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AC63F" w14:textId="77777777" w:rsidR="00007949" w:rsidRDefault="00007949" w:rsidP="007E4DF8">
      <w:pPr>
        <w:spacing w:after="0" w:line="240" w:lineRule="auto"/>
      </w:pPr>
      <w:r>
        <w:separator/>
      </w:r>
    </w:p>
  </w:endnote>
  <w:endnote w:type="continuationSeparator" w:id="0">
    <w:p w14:paraId="3789E92C" w14:textId="77777777" w:rsidR="00007949" w:rsidRDefault="00007949" w:rsidP="007E4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511228"/>
      <w:docPartObj>
        <w:docPartGallery w:val="Page Numbers (Bottom of Page)"/>
        <w:docPartUnique/>
      </w:docPartObj>
    </w:sdtPr>
    <w:sdtEndPr/>
    <w:sdtContent>
      <w:sdt>
        <w:sdtPr>
          <w:id w:val="1728636285"/>
          <w:docPartObj>
            <w:docPartGallery w:val="Page Numbers (Top of Page)"/>
            <w:docPartUnique/>
          </w:docPartObj>
        </w:sdtPr>
        <w:sdtEndPr/>
        <w:sdtContent>
          <w:p w14:paraId="32EE7740" w14:textId="53EE56D9" w:rsidR="00FD63A6" w:rsidRDefault="00FD63A6" w:rsidP="00A67981">
            <w:pPr>
              <w:pStyle w:val="Zpat"/>
              <w:spacing w:before="120"/>
              <w:jc w:val="center"/>
            </w:pPr>
            <w:r>
              <w:t xml:space="preserve">Stránka </w:t>
            </w:r>
            <w:r>
              <w:rPr>
                <w:b/>
                <w:bCs/>
                <w:sz w:val="24"/>
                <w:szCs w:val="24"/>
              </w:rPr>
              <w:fldChar w:fldCharType="begin"/>
            </w:r>
            <w:r>
              <w:rPr>
                <w:b/>
                <w:bCs/>
              </w:rPr>
              <w:instrText>PAGE</w:instrText>
            </w:r>
            <w:r>
              <w:rPr>
                <w:b/>
                <w:bCs/>
                <w:sz w:val="24"/>
                <w:szCs w:val="24"/>
              </w:rPr>
              <w:fldChar w:fldCharType="separate"/>
            </w:r>
            <w:r>
              <w:rPr>
                <w:b/>
                <w:bCs/>
                <w:noProof/>
              </w:rPr>
              <w:t>11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14:paraId="016198D6" w14:textId="77777777" w:rsidR="00FD63A6" w:rsidRDefault="00FD63A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F7BF6" w14:textId="77777777" w:rsidR="00007949" w:rsidRDefault="00007949" w:rsidP="007E4DF8">
      <w:pPr>
        <w:spacing w:after="0" w:line="240" w:lineRule="auto"/>
      </w:pPr>
      <w:r>
        <w:separator/>
      </w:r>
    </w:p>
  </w:footnote>
  <w:footnote w:type="continuationSeparator" w:id="0">
    <w:p w14:paraId="08C26309" w14:textId="77777777" w:rsidR="00007949" w:rsidRDefault="00007949" w:rsidP="007E4D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1" w15:restartNumberingAfterBreak="0">
    <w:nsid w:val="05053923"/>
    <w:multiLevelType w:val="hybridMultilevel"/>
    <w:tmpl w:val="BAEC9CCE"/>
    <w:lvl w:ilvl="0" w:tplc="31527D12">
      <w:start w:val="1"/>
      <w:numFmt w:val="decimal"/>
      <w:pStyle w:val="Nadpistabulky"/>
      <w:lvlText w:val="Tabulka %1"/>
      <w:lvlJc w:val="left"/>
      <w:pPr>
        <w:ind w:left="2912" w:hanging="360"/>
      </w:pPr>
      <w:rPr>
        <w:rFonts w:hint="default"/>
      </w:rPr>
    </w:lvl>
    <w:lvl w:ilvl="1" w:tplc="04050019" w:tentative="1">
      <w:start w:val="1"/>
      <w:numFmt w:val="lowerLetter"/>
      <w:lvlText w:val="%2."/>
      <w:lvlJc w:val="left"/>
      <w:pPr>
        <w:ind w:left="8670" w:hanging="360"/>
      </w:pPr>
    </w:lvl>
    <w:lvl w:ilvl="2" w:tplc="0405001B" w:tentative="1">
      <w:start w:val="1"/>
      <w:numFmt w:val="lowerRoman"/>
      <w:lvlText w:val="%3."/>
      <w:lvlJc w:val="right"/>
      <w:pPr>
        <w:ind w:left="9390" w:hanging="180"/>
      </w:pPr>
    </w:lvl>
    <w:lvl w:ilvl="3" w:tplc="0405000F" w:tentative="1">
      <w:start w:val="1"/>
      <w:numFmt w:val="decimal"/>
      <w:lvlText w:val="%4."/>
      <w:lvlJc w:val="left"/>
      <w:pPr>
        <w:ind w:left="10110" w:hanging="360"/>
      </w:pPr>
    </w:lvl>
    <w:lvl w:ilvl="4" w:tplc="04050019" w:tentative="1">
      <w:start w:val="1"/>
      <w:numFmt w:val="lowerLetter"/>
      <w:lvlText w:val="%5."/>
      <w:lvlJc w:val="left"/>
      <w:pPr>
        <w:ind w:left="10830" w:hanging="360"/>
      </w:pPr>
    </w:lvl>
    <w:lvl w:ilvl="5" w:tplc="0405001B" w:tentative="1">
      <w:start w:val="1"/>
      <w:numFmt w:val="lowerRoman"/>
      <w:lvlText w:val="%6."/>
      <w:lvlJc w:val="right"/>
      <w:pPr>
        <w:ind w:left="11550" w:hanging="180"/>
      </w:pPr>
    </w:lvl>
    <w:lvl w:ilvl="6" w:tplc="0405000F" w:tentative="1">
      <w:start w:val="1"/>
      <w:numFmt w:val="decimal"/>
      <w:lvlText w:val="%7."/>
      <w:lvlJc w:val="left"/>
      <w:pPr>
        <w:ind w:left="12270" w:hanging="360"/>
      </w:pPr>
    </w:lvl>
    <w:lvl w:ilvl="7" w:tplc="04050019" w:tentative="1">
      <w:start w:val="1"/>
      <w:numFmt w:val="lowerLetter"/>
      <w:lvlText w:val="%8."/>
      <w:lvlJc w:val="left"/>
      <w:pPr>
        <w:ind w:left="12990" w:hanging="360"/>
      </w:pPr>
    </w:lvl>
    <w:lvl w:ilvl="8" w:tplc="0405001B" w:tentative="1">
      <w:start w:val="1"/>
      <w:numFmt w:val="lowerRoman"/>
      <w:lvlText w:val="%9."/>
      <w:lvlJc w:val="right"/>
      <w:pPr>
        <w:ind w:left="13710" w:hanging="180"/>
      </w:pPr>
    </w:lvl>
  </w:abstractNum>
  <w:abstractNum w:abstractNumId="2" w15:restartNumberingAfterBreak="0">
    <w:nsid w:val="0BBA03FE"/>
    <w:multiLevelType w:val="hybridMultilevel"/>
    <w:tmpl w:val="BFCEF06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0F53481"/>
    <w:multiLevelType w:val="hybridMultilevel"/>
    <w:tmpl w:val="0528534E"/>
    <w:lvl w:ilvl="0" w:tplc="0405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0316F8"/>
    <w:multiLevelType w:val="multilevel"/>
    <w:tmpl w:val="3320A8B2"/>
    <w:numStyleLink w:val="VariantaB-odrky"/>
  </w:abstractNum>
  <w:abstractNum w:abstractNumId="5"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6" w15:restartNumberingAfterBreak="0">
    <w:nsid w:val="191872DA"/>
    <w:multiLevelType w:val="multilevel"/>
    <w:tmpl w:val="E8A48D7C"/>
    <w:numStyleLink w:val="VariantaA-sla"/>
  </w:abstractNum>
  <w:abstractNum w:abstractNumId="7" w15:restartNumberingAfterBreak="0">
    <w:nsid w:val="20713F6C"/>
    <w:multiLevelType w:val="hybridMultilevel"/>
    <w:tmpl w:val="0DE4632A"/>
    <w:lvl w:ilvl="0" w:tplc="0405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84281A"/>
    <w:multiLevelType w:val="hybridMultilevel"/>
    <w:tmpl w:val="6D9802B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24CE25FB"/>
    <w:multiLevelType w:val="hybridMultilevel"/>
    <w:tmpl w:val="862480CA"/>
    <w:lvl w:ilvl="0" w:tplc="44864910">
      <w:start w:val="1"/>
      <w:numFmt w:val="bullet"/>
      <w:lvlText w:val=""/>
      <w:lvlJc w:val="left"/>
      <w:pPr>
        <w:ind w:left="360" w:hanging="360"/>
      </w:pPr>
      <w:rPr>
        <w:rFonts w:ascii="Symbol" w:hAnsi="Symbol" w:hint="default"/>
        <w:color w:val="B5121B" w:themeColor="accent4"/>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44864910">
      <w:start w:val="1"/>
      <w:numFmt w:val="bullet"/>
      <w:lvlText w:val=""/>
      <w:lvlJc w:val="left"/>
      <w:pPr>
        <w:ind w:left="3240" w:hanging="360"/>
      </w:pPr>
      <w:rPr>
        <w:rFonts w:ascii="Symbol" w:hAnsi="Symbol" w:hint="default"/>
        <w:color w:val="B5121B" w:themeColor="accent4"/>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264B45D1"/>
    <w:multiLevelType w:val="hybridMultilevel"/>
    <w:tmpl w:val="2A2681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89A5EA2"/>
    <w:multiLevelType w:val="multilevel"/>
    <w:tmpl w:val="E8BAE50A"/>
    <w:numStyleLink w:val="VariantaA-odrky"/>
  </w:abstractNum>
  <w:abstractNum w:abstractNumId="12" w15:restartNumberingAfterBreak="0">
    <w:nsid w:val="319134B9"/>
    <w:multiLevelType w:val="hybridMultilevel"/>
    <w:tmpl w:val="BE8A594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2AE7C82"/>
    <w:multiLevelType w:val="hybridMultilevel"/>
    <w:tmpl w:val="F57E7EDE"/>
    <w:lvl w:ilvl="0" w:tplc="73863FF8">
      <w:start w:val="1"/>
      <w:numFmt w:val="decimal"/>
      <w:lvlText w:val="%1."/>
      <w:lvlJc w:val="left"/>
      <w:pPr>
        <w:ind w:left="1068" w:hanging="360"/>
      </w:pPr>
      <w:rPr>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343F0188"/>
    <w:multiLevelType w:val="hybridMultilevel"/>
    <w:tmpl w:val="74B8129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EA44B3"/>
    <w:multiLevelType w:val="hybridMultilevel"/>
    <w:tmpl w:val="3E98B7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3542688D"/>
    <w:multiLevelType w:val="hybridMultilevel"/>
    <w:tmpl w:val="7EC4B982"/>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35E66B3C"/>
    <w:multiLevelType w:val="hybridMultilevel"/>
    <w:tmpl w:val="2CD09B7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8" w15:restartNumberingAfterBreak="0">
    <w:nsid w:val="388C100E"/>
    <w:multiLevelType w:val="hybridMultilevel"/>
    <w:tmpl w:val="23A4D2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E905CC8"/>
    <w:multiLevelType w:val="hybridMultilevel"/>
    <w:tmpl w:val="6F6AA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102786"/>
    <w:multiLevelType w:val="hybridMultilevel"/>
    <w:tmpl w:val="EE9A2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6B2842"/>
    <w:multiLevelType w:val="hybridMultilevel"/>
    <w:tmpl w:val="A46C4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24" w15:restartNumberingAfterBreak="0">
    <w:nsid w:val="5AF35F43"/>
    <w:multiLevelType w:val="multilevel"/>
    <w:tmpl w:val="0D8ABE32"/>
    <w:numStyleLink w:val="VariantaB-sla"/>
  </w:abstractNum>
  <w:abstractNum w:abstractNumId="25" w15:restartNumberingAfterBreak="0">
    <w:nsid w:val="5D902C03"/>
    <w:multiLevelType w:val="hybridMultilevel"/>
    <w:tmpl w:val="3F86733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650652DA"/>
    <w:multiLevelType w:val="hybridMultilevel"/>
    <w:tmpl w:val="7966A056"/>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6E96391A"/>
    <w:multiLevelType w:val="hybridMultilevel"/>
    <w:tmpl w:val="D07CB5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76ED2272"/>
    <w:multiLevelType w:val="hybridMultilevel"/>
    <w:tmpl w:val="DED6338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5"/>
  </w:num>
  <w:num w:numId="2">
    <w:abstractNumId w:val="23"/>
  </w:num>
  <w:num w:numId="3">
    <w:abstractNumId w:val="22"/>
  </w:num>
  <w:num w:numId="4">
    <w:abstractNumId w:val="0"/>
  </w:num>
  <w:num w:numId="5">
    <w:abstractNumId w:val="24"/>
  </w:num>
  <w:num w:numId="6">
    <w:abstractNumId w:val="11"/>
  </w:num>
  <w:num w:numId="7">
    <w:abstractNumId w:val="6"/>
  </w:num>
  <w:num w:numId="8">
    <w:abstractNumId w:val="4"/>
  </w:num>
  <w:num w:numId="9">
    <w:abstractNumId w:val="10"/>
  </w:num>
  <w:num w:numId="10">
    <w:abstractNumId w:val="18"/>
  </w:num>
  <w:num w:numId="11">
    <w:abstractNumId w:val="17"/>
  </w:num>
  <w:num w:numId="12">
    <w:abstractNumId w:val="2"/>
  </w:num>
  <w:num w:numId="13">
    <w:abstractNumId w:val="20"/>
  </w:num>
  <w:num w:numId="14">
    <w:abstractNumId w:val="1"/>
  </w:num>
  <w:num w:numId="15">
    <w:abstractNumId w:val="9"/>
  </w:num>
  <w:num w:numId="16">
    <w:abstractNumId w:val="26"/>
  </w:num>
  <w:num w:numId="17">
    <w:abstractNumId w:val="8"/>
  </w:num>
  <w:num w:numId="18">
    <w:abstractNumId w:val="16"/>
  </w:num>
  <w:num w:numId="19">
    <w:abstractNumId w:val="28"/>
  </w:num>
  <w:num w:numId="20">
    <w:abstractNumId w:val="25"/>
  </w:num>
  <w:num w:numId="21">
    <w:abstractNumId w:val="21"/>
  </w:num>
  <w:num w:numId="22">
    <w:abstractNumId w:val="14"/>
  </w:num>
  <w:num w:numId="23">
    <w:abstractNumId w:val="13"/>
  </w:num>
  <w:num w:numId="24">
    <w:abstractNumId w:val="19"/>
  </w:num>
  <w:num w:numId="25">
    <w:abstractNumId w:val="15"/>
  </w:num>
  <w:num w:numId="26">
    <w:abstractNumId w:val="7"/>
  </w:num>
  <w:num w:numId="27">
    <w:abstractNumId w:val="3"/>
  </w:num>
  <w:num w:numId="28">
    <w:abstractNumId w:val="12"/>
  </w:num>
  <w:num w:numId="29">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906"/>
    <w:rsid w:val="00003BB1"/>
    <w:rsid w:val="00006DE8"/>
    <w:rsid w:val="00007949"/>
    <w:rsid w:val="00013C69"/>
    <w:rsid w:val="00016DB8"/>
    <w:rsid w:val="00017C00"/>
    <w:rsid w:val="000247AC"/>
    <w:rsid w:val="0002674B"/>
    <w:rsid w:val="00037B8A"/>
    <w:rsid w:val="0004162E"/>
    <w:rsid w:val="000475D6"/>
    <w:rsid w:val="0004786B"/>
    <w:rsid w:val="00063405"/>
    <w:rsid w:val="000674CA"/>
    <w:rsid w:val="0007241F"/>
    <w:rsid w:val="000768DA"/>
    <w:rsid w:val="000809B9"/>
    <w:rsid w:val="00082197"/>
    <w:rsid w:val="00090B40"/>
    <w:rsid w:val="00095A0A"/>
    <w:rsid w:val="000A0647"/>
    <w:rsid w:val="000B1B3D"/>
    <w:rsid w:val="000B4961"/>
    <w:rsid w:val="000B4B11"/>
    <w:rsid w:val="000C4CAF"/>
    <w:rsid w:val="000D11B9"/>
    <w:rsid w:val="000F1381"/>
    <w:rsid w:val="0010013B"/>
    <w:rsid w:val="00121485"/>
    <w:rsid w:val="00131D4B"/>
    <w:rsid w:val="0015171C"/>
    <w:rsid w:val="00153508"/>
    <w:rsid w:val="00177FF0"/>
    <w:rsid w:val="0018051B"/>
    <w:rsid w:val="001A2E96"/>
    <w:rsid w:val="001A67E9"/>
    <w:rsid w:val="001B1E4A"/>
    <w:rsid w:val="001C1CFB"/>
    <w:rsid w:val="001D27C0"/>
    <w:rsid w:val="001E05EE"/>
    <w:rsid w:val="001E1A1E"/>
    <w:rsid w:val="001E74C3"/>
    <w:rsid w:val="001F6937"/>
    <w:rsid w:val="002052AD"/>
    <w:rsid w:val="00220DE3"/>
    <w:rsid w:val="0023420F"/>
    <w:rsid w:val="002440F3"/>
    <w:rsid w:val="002526C2"/>
    <w:rsid w:val="0025290D"/>
    <w:rsid w:val="00260372"/>
    <w:rsid w:val="00262DAF"/>
    <w:rsid w:val="00275C18"/>
    <w:rsid w:val="002767A9"/>
    <w:rsid w:val="0027799F"/>
    <w:rsid w:val="00284AA0"/>
    <w:rsid w:val="00292FA2"/>
    <w:rsid w:val="002A3C4C"/>
    <w:rsid w:val="002A42DD"/>
    <w:rsid w:val="002D6906"/>
    <w:rsid w:val="002E2442"/>
    <w:rsid w:val="002E2B4A"/>
    <w:rsid w:val="002E61ED"/>
    <w:rsid w:val="002F0E8C"/>
    <w:rsid w:val="00310FA0"/>
    <w:rsid w:val="003159B0"/>
    <w:rsid w:val="00320481"/>
    <w:rsid w:val="00325010"/>
    <w:rsid w:val="003250CB"/>
    <w:rsid w:val="00344CF1"/>
    <w:rsid w:val="00346B2B"/>
    <w:rsid w:val="00363201"/>
    <w:rsid w:val="0039063C"/>
    <w:rsid w:val="003A46A8"/>
    <w:rsid w:val="003B565A"/>
    <w:rsid w:val="003C6BD1"/>
    <w:rsid w:val="003D06EB"/>
    <w:rsid w:val="004034E1"/>
    <w:rsid w:val="00405DEE"/>
    <w:rsid w:val="0041427F"/>
    <w:rsid w:val="004149A5"/>
    <w:rsid w:val="00444EA5"/>
    <w:rsid w:val="004509E5"/>
    <w:rsid w:val="0048061C"/>
    <w:rsid w:val="00486FB9"/>
    <w:rsid w:val="004A7B4D"/>
    <w:rsid w:val="004B38F3"/>
    <w:rsid w:val="004C212A"/>
    <w:rsid w:val="004D403D"/>
    <w:rsid w:val="00500232"/>
    <w:rsid w:val="00502F45"/>
    <w:rsid w:val="00504668"/>
    <w:rsid w:val="005075CA"/>
    <w:rsid w:val="005079CE"/>
    <w:rsid w:val="00507DFE"/>
    <w:rsid w:val="00510DA1"/>
    <w:rsid w:val="0051160F"/>
    <w:rsid w:val="00513806"/>
    <w:rsid w:val="00523F59"/>
    <w:rsid w:val="00530C25"/>
    <w:rsid w:val="0053429F"/>
    <w:rsid w:val="00542BB8"/>
    <w:rsid w:val="005455E1"/>
    <w:rsid w:val="005502BD"/>
    <w:rsid w:val="005539F5"/>
    <w:rsid w:val="00556787"/>
    <w:rsid w:val="00567968"/>
    <w:rsid w:val="00585EA4"/>
    <w:rsid w:val="005913AF"/>
    <w:rsid w:val="005B238A"/>
    <w:rsid w:val="005C2560"/>
    <w:rsid w:val="005F6B0F"/>
    <w:rsid w:val="005F7585"/>
    <w:rsid w:val="005F774A"/>
    <w:rsid w:val="0062767A"/>
    <w:rsid w:val="00627E96"/>
    <w:rsid w:val="00635E90"/>
    <w:rsid w:val="0063621F"/>
    <w:rsid w:val="006369C7"/>
    <w:rsid w:val="00650C6C"/>
    <w:rsid w:val="00652FE6"/>
    <w:rsid w:val="00670468"/>
    <w:rsid w:val="006A2CDF"/>
    <w:rsid w:val="006A321C"/>
    <w:rsid w:val="006D04EF"/>
    <w:rsid w:val="006D3C18"/>
    <w:rsid w:val="006D60EC"/>
    <w:rsid w:val="006E27CE"/>
    <w:rsid w:val="006E2FB0"/>
    <w:rsid w:val="007102D2"/>
    <w:rsid w:val="00712D6E"/>
    <w:rsid w:val="00713948"/>
    <w:rsid w:val="00715D20"/>
    <w:rsid w:val="00716012"/>
    <w:rsid w:val="007308D1"/>
    <w:rsid w:val="007329C9"/>
    <w:rsid w:val="00732E16"/>
    <w:rsid w:val="007375FE"/>
    <w:rsid w:val="0073768E"/>
    <w:rsid w:val="00746805"/>
    <w:rsid w:val="00753A27"/>
    <w:rsid w:val="00760373"/>
    <w:rsid w:val="00777091"/>
    <w:rsid w:val="00791591"/>
    <w:rsid w:val="0079342A"/>
    <w:rsid w:val="00794AE9"/>
    <w:rsid w:val="007A7E75"/>
    <w:rsid w:val="007B4949"/>
    <w:rsid w:val="007C5E09"/>
    <w:rsid w:val="007E2881"/>
    <w:rsid w:val="007E4DF8"/>
    <w:rsid w:val="007E4F31"/>
    <w:rsid w:val="007F0BC6"/>
    <w:rsid w:val="007F1025"/>
    <w:rsid w:val="007F1748"/>
    <w:rsid w:val="00826930"/>
    <w:rsid w:val="00831374"/>
    <w:rsid w:val="00842493"/>
    <w:rsid w:val="00854066"/>
    <w:rsid w:val="00857580"/>
    <w:rsid w:val="008645BB"/>
    <w:rsid w:val="00865238"/>
    <w:rsid w:val="008667BF"/>
    <w:rsid w:val="008759C7"/>
    <w:rsid w:val="00876A24"/>
    <w:rsid w:val="00895645"/>
    <w:rsid w:val="008B4BF8"/>
    <w:rsid w:val="008B65B6"/>
    <w:rsid w:val="008C3782"/>
    <w:rsid w:val="008D4A32"/>
    <w:rsid w:val="008D4B95"/>
    <w:rsid w:val="008D593A"/>
    <w:rsid w:val="008E7760"/>
    <w:rsid w:val="00906366"/>
    <w:rsid w:val="00911ECC"/>
    <w:rsid w:val="0091314B"/>
    <w:rsid w:val="0091648A"/>
    <w:rsid w:val="00921493"/>
    <w:rsid w:val="00922001"/>
    <w:rsid w:val="00922C17"/>
    <w:rsid w:val="00922E79"/>
    <w:rsid w:val="009303FA"/>
    <w:rsid w:val="00942DDD"/>
    <w:rsid w:val="00947A6A"/>
    <w:rsid w:val="009516A8"/>
    <w:rsid w:val="00970A01"/>
    <w:rsid w:val="0097705C"/>
    <w:rsid w:val="009936F0"/>
    <w:rsid w:val="00993A1B"/>
    <w:rsid w:val="009A715B"/>
    <w:rsid w:val="009C6FF8"/>
    <w:rsid w:val="009D5B6B"/>
    <w:rsid w:val="009D79F4"/>
    <w:rsid w:val="009F20CE"/>
    <w:rsid w:val="009F29A2"/>
    <w:rsid w:val="009F308F"/>
    <w:rsid w:val="009F393D"/>
    <w:rsid w:val="009F7F46"/>
    <w:rsid w:val="00A000BF"/>
    <w:rsid w:val="00A0587E"/>
    <w:rsid w:val="00A14BA7"/>
    <w:rsid w:val="00A205B3"/>
    <w:rsid w:val="00A275BC"/>
    <w:rsid w:val="00A464B4"/>
    <w:rsid w:val="00A47B49"/>
    <w:rsid w:val="00A6135C"/>
    <w:rsid w:val="00A63D6B"/>
    <w:rsid w:val="00A67981"/>
    <w:rsid w:val="00A753E1"/>
    <w:rsid w:val="00A84B52"/>
    <w:rsid w:val="00A8660F"/>
    <w:rsid w:val="00A933B4"/>
    <w:rsid w:val="00A95C48"/>
    <w:rsid w:val="00AA7056"/>
    <w:rsid w:val="00AA711F"/>
    <w:rsid w:val="00AB31C6"/>
    <w:rsid w:val="00AB523B"/>
    <w:rsid w:val="00AC14EC"/>
    <w:rsid w:val="00AD24AE"/>
    <w:rsid w:val="00AD520A"/>
    <w:rsid w:val="00AD6AE9"/>
    <w:rsid w:val="00AD7E40"/>
    <w:rsid w:val="00AF598C"/>
    <w:rsid w:val="00AF5BED"/>
    <w:rsid w:val="00B13349"/>
    <w:rsid w:val="00B146DF"/>
    <w:rsid w:val="00B1477A"/>
    <w:rsid w:val="00B17906"/>
    <w:rsid w:val="00B20993"/>
    <w:rsid w:val="00B343B3"/>
    <w:rsid w:val="00B3660A"/>
    <w:rsid w:val="00B42E96"/>
    <w:rsid w:val="00B43B1E"/>
    <w:rsid w:val="00B50EE6"/>
    <w:rsid w:val="00B52185"/>
    <w:rsid w:val="00B639C7"/>
    <w:rsid w:val="00B721F7"/>
    <w:rsid w:val="00B9753A"/>
    <w:rsid w:val="00BB3163"/>
    <w:rsid w:val="00BB479C"/>
    <w:rsid w:val="00BD75A2"/>
    <w:rsid w:val="00BE10C2"/>
    <w:rsid w:val="00BE131E"/>
    <w:rsid w:val="00C1562C"/>
    <w:rsid w:val="00C2017A"/>
    <w:rsid w:val="00C20470"/>
    <w:rsid w:val="00C248DC"/>
    <w:rsid w:val="00C262C5"/>
    <w:rsid w:val="00C31580"/>
    <w:rsid w:val="00C34B2F"/>
    <w:rsid w:val="00C37B8D"/>
    <w:rsid w:val="00C4641B"/>
    <w:rsid w:val="00C53A11"/>
    <w:rsid w:val="00C55371"/>
    <w:rsid w:val="00C6690E"/>
    <w:rsid w:val="00C703C5"/>
    <w:rsid w:val="00C714DA"/>
    <w:rsid w:val="00C805F2"/>
    <w:rsid w:val="00C913A2"/>
    <w:rsid w:val="00C91B0D"/>
    <w:rsid w:val="00C9280E"/>
    <w:rsid w:val="00C979C9"/>
    <w:rsid w:val="00CA416D"/>
    <w:rsid w:val="00CA7EB0"/>
    <w:rsid w:val="00CB2710"/>
    <w:rsid w:val="00CB6122"/>
    <w:rsid w:val="00CC0CBB"/>
    <w:rsid w:val="00CC5E40"/>
    <w:rsid w:val="00CF33AB"/>
    <w:rsid w:val="00CF752B"/>
    <w:rsid w:val="00D05017"/>
    <w:rsid w:val="00D12EE3"/>
    <w:rsid w:val="00D1569F"/>
    <w:rsid w:val="00D20B1E"/>
    <w:rsid w:val="00D22462"/>
    <w:rsid w:val="00D230AC"/>
    <w:rsid w:val="00D32489"/>
    <w:rsid w:val="00D337AC"/>
    <w:rsid w:val="00D4013D"/>
    <w:rsid w:val="00D534AB"/>
    <w:rsid w:val="00D73CB8"/>
    <w:rsid w:val="00D87431"/>
    <w:rsid w:val="00DA7591"/>
    <w:rsid w:val="00DC74CD"/>
    <w:rsid w:val="00DC7EDB"/>
    <w:rsid w:val="00E0633A"/>
    <w:rsid w:val="00E30BB1"/>
    <w:rsid w:val="00E32798"/>
    <w:rsid w:val="00E409D1"/>
    <w:rsid w:val="00E51C91"/>
    <w:rsid w:val="00E650F5"/>
    <w:rsid w:val="00E6655D"/>
    <w:rsid w:val="00E667C1"/>
    <w:rsid w:val="00E968AE"/>
    <w:rsid w:val="00E97A3D"/>
    <w:rsid w:val="00EB0428"/>
    <w:rsid w:val="00EC03E7"/>
    <w:rsid w:val="00EC3F88"/>
    <w:rsid w:val="00ED36D8"/>
    <w:rsid w:val="00EE6BD7"/>
    <w:rsid w:val="00F0689D"/>
    <w:rsid w:val="00F06E24"/>
    <w:rsid w:val="00F11249"/>
    <w:rsid w:val="00F2619F"/>
    <w:rsid w:val="00F40BF0"/>
    <w:rsid w:val="00F45D2C"/>
    <w:rsid w:val="00F5238A"/>
    <w:rsid w:val="00F67A32"/>
    <w:rsid w:val="00F71590"/>
    <w:rsid w:val="00F96F23"/>
    <w:rsid w:val="00FA74ED"/>
    <w:rsid w:val="00FB01B5"/>
    <w:rsid w:val="00FB785E"/>
    <w:rsid w:val="00FD63A6"/>
    <w:rsid w:val="00FF5853"/>
    <w:rsid w:val="00FF61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420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7" w:qFormat="1"/>
    <w:lsdException w:name="heading 2" w:semiHidden="1" w:uiPriority="7"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55371"/>
    <w:pPr>
      <w:spacing w:after="160" w:line="293" w:lineRule="auto"/>
    </w:pPr>
    <w:rPr>
      <w:color w:val="000000" w:themeColor="text1"/>
    </w:rPr>
  </w:style>
  <w:style w:type="paragraph" w:styleId="Nadpis1">
    <w:name w:val="heading 1"/>
    <w:basedOn w:val="Normln"/>
    <w:next w:val="Normln"/>
    <w:link w:val="Nadpis1Char"/>
    <w:uiPriority w:val="7"/>
    <w:qFormat/>
    <w:rsid w:val="00C55371"/>
    <w:pPr>
      <w:keepNext/>
      <w:keepLines/>
      <w:spacing w:before="160" w:after="0"/>
      <w:outlineLvl w:val="0"/>
    </w:pPr>
    <w:rPr>
      <w:rFonts w:asciiTheme="majorHAnsi" w:eastAsiaTheme="majorEastAsia" w:hAnsiTheme="majorHAnsi" w:cstheme="majorBidi"/>
      <w:b/>
      <w:color w:val="004B8D" w:themeColor="text2"/>
      <w:sz w:val="28"/>
      <w:szCs w:val="32"/>
    </w:rPr>
  </w:style>
  <w:style w:type="paragraph" w:styleId="Nadpis2">
    <w:name w:val="heading 2"/>
    <w:basedOn w:val="Normln"/>
    <w:next w:val="Normln"/>
    <w:link w:val="Nadpis2Char"/>
    <w:uiPriority w:val="7"/>
    <w:unhideWhenUsed/>
    <w:qFormat/>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qFormat/>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qFormat/>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ed List,3,POCG Table Text,Issue Action POC,List Paragraph1,Dot pt,F5 List Paragraph,List Paragraph Char Char Char,Indicator Text,Colorful List - Accent 11,Numbered Para 1,Bullet 1,Bullet Points,List Paragraph2,MAIN CONTENT,Nad"/>
    <w:basedOn w:val="Normln"/>
    <w:link w:val="OdstavecseseznamemChar"/>
    <w:uiPriority w:val="34"/>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C55371"/>
    <w:rPr>
      <w:rFonts w:asciiTheme="majorHAnsi" w:eastAsiaTheme="majorEastAsia" w:hAnsiTheme="majorHAnsi" w:cstheme="majorBidi"/>
      <w:b/>
      <w:color w:val="004B8D" w:themeColor="text2"/>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C55371"/>
    <w:pPr>
      <w:keepNext/>
      <w:keepLines/>
      <w:spacing w:after="0" w:line="240" w:lineRule="auto"/>
      <w:contextualSpacing/>
    </w:pPr>
    <w:rPr>
      <w:rFonts w:asciiTheme="majorHAnsi" w:eastAsiaTheme="majorEastAsia" w:hAnsiTheme="majorHAnsi" w:cstheme="majorBidi"/>
      <w:color w:val="004B8D" w:themeColor="text2"/>
      <w:spacing w:val="-10"/>
      <w:kern w:val="28"/>
      <w:sz w:val="48"/>
      <w:szCs w:val="56"/>
    </w:rPr>
  </w:style>
  <w:style w:type="character" w:customStyle="1" w:styleId="NzevChar">
    <w:name w:val="Název Char"/>
    <w:basedOn w:val="Standardnpsmoodstavce"/>
    <w:link w:val="Nzev"/>
    <w:uiPriority w:val="4"/>
    <w:rsid w:val="00C55371"/>
    <w:rPr>
      <w:rFonts w:asciiTheme="majorHAnsi" w:eastAsiaTheme="majorEastAsia" w:hAnsiTheme="majorHAnsi" w:cstheme="majorBidi"/>
      <w:color w:val="004B8D" w:themeColor="text2"/>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C55371"/>
    <w:pPr>
      <w:keepLines/>
      <w:pBdr>
        <w:top w:val="single" w:sz="4" w:space="10" w:color="004B8D" w:themeColor="accent2"/>
        <w:bottom w:val="single" w:sz="4" w:space="10" w:color="004B8D" w:themeColor="accent2"/>
      </w:pBdr>
      <w:spacing w:before="240" w:after="240"/>
      <w:ind w:left="357" w:right="357"/>
    </w:pPr>
    <w:rPr>
      <w:i/>
      <w:iCs/>
      <w:color w:val="004B8D" w:themeColor="text2"/>
    </w:rPr>
  </w:style>
  <w:style w:type="character" w:customStyle="1" w:styleId="VrazncittChar">
    <w:name w:val="Výrazný citát Char"/>
    <w:basedOn w:val="Standardnpsmoodstavce"/>
    <w:link w:val="Vrazncitt"/>
    <w:uiPriority w:val="28"/>
    <w:rsid w:val="00C55371"/>
    <w:rPr>
      <w:i/>
      <w:iCs/>
      <w:color w:val="004B8D" w:themeColor="text2"/>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7"/>
      </w:numPr>
      <w:spacing w:after="0"/>
    </w:pPr>
  </w:style>
  <w:style w:type="paragraph" w:styleId="slovanseznam2">
    <w:name w:val="List Number 2"/>
    <w:aliases w:val="Číslovaný seznam A 2"/>
    <w:basedOn w:val="Normln"/>
    <w:uiPriority w:val="15"/>
    <w:qFormat/>
    <w:rsid w:val="001B1E4A"/>
    <w:pPr>
      <w:numPr>
        <w:ilvl w:val="1"/>
        <w:numId w:val="7"/>
      </w:numPr>
      <w:spacing w:after="0"/>
      <w:contextualSpacing/>
    </w:pPr>
  </w:style>
  <w:style w:type="paragraph" w:styleId="slovanseznam3">
    <w:name w:val="List Number 3"/>
    <w:aliases w:val="Číslovaný seznam A 3"/>
    <w:basedOn w:val="Normln"/>
    <w:uiPriority w:val="15"/>
    <w:qFormat/>
    <w:rsid w:val="001B1E4A"/>
    <w:pPr>
      <w:numPr>
        <w:ilvl w:val="2"/>
        <w:numId w:val="7"/>
      </w:numPr>
      <w:spacing w:after="0"/>
      <w:contextualSpacing/>
    </w:pPr>
  </w:style>
  <w:style w:type="paragraph" w:styleId="slovanseznam4">
    <w:name w:val="List Number 4"/>
    <w:aliases w:val="Číslovaný seznam A 4"/>
    <w:basedOn w:val="Normln"/>
    <w:uiPriority w:val="15"/>
    <w:qFormat/>
    <w:rsid w:val="001B1E4A"/>
    <w:pPr>
      <w:numPr>
        <w:ilvl w:val="3"/>
        <w:numId w:val="7"/>
      </w:numPr>
      <w:spacing w:after="0"/>
      <w:contextualSpacing/>
    </w:pPr>
  </w:style>
  <w:style w:type="paragraph" w:styleId="slovanseznam5">
    <w:name w:val="List Number 5"/>
    <w:aliases w:val="Číslovaný seznam A 5"/>
    <w:basedOn w:val="Normln"/>
    <w:uiPriority w:val="15"/>
    <w:qFormat/>
    <w:rsid w:val="001B1E4A"/>
    <w:pPr>
      <w:numPr>
        <w:ilvl w:val="4"/>
        <w:numId w:val="7"/>
      </w:numPr>
      <w:spacing w:after="0"/>
      <w:contextualSpacing/>
    </w:pPr>
  </w:style>
  <w:style w:type="paragraph" w:customStyle="1" w:styleId="slovanseznamB">
    <w:name w:val="Číslovaný seznam B"/>
    <w:basedOn w:val="Normln"/>
    <w:uiPriority w:val="16"/>
    <w:qFormat/>
    <w:rsid w:val="009F7F46"/>
    <w:pPr>
      <w:numPr>
        <w:numId w:val="5"/>
      </w:numPr>
      <w:spacing w:after="0"/>
    </w:pPr>
  </w:style>
  <w:style w:type="paragraph" w:customStyle="1" w:styleId="slovanseznamB2">
    <w:name w:val="Číslovaný seznam B 2"/>
    <w:basedOn w:val="Normln"/>
    <w:uiPriority w:val="16"/>
    <w:qFormat/>
    <w:rsid w:val="009F7F46"/>
    <w:pPr>
      <w:numPr>
        <w:ilvl w:val="1"/>
        <w:numId w:val="5"/>
      </w:numPr>
      <w:spacing w:after="0"/>
    </w:pPr>
  </w:style>
  <w:style w:type="paragraph" w:customStyle="1" w:styleId="slovanseznamB3">
    <w:name w:val="Číslovaný seznam B 3"/>
    <w:basedOn w:val="Normln"/>
    <w:uiPriority w:val="16"/>
    <w:qFormat/>
    <w:rsid w:val="009F7F46"/>
    <w:pPr>
      <w:numPr>
        <w:ilvl w:val="2"/>
        <w:numId w:val="5"/>
      </w:numPr>
      <w:spacing w:after="0"/>
    </w:pPr>
  </w:style>
  <w:style w:type="paragraph" w:customStyle="1" w:styleId="slovanseznamB4">
    <w:name w:val="Číslovaný seznam B 4"/>
    <w:basedOn w:val="Normln"/>
    <w:uiPriority w:val="16"/>
    <w:qFormat/>
    <w:rsid w:val="009F7F46"/>
    <w:pPr>
      <w:numPr>
        <w:ilvl w:val="3"/>
        <w:numId w:val="5"/>
      </w:numPr>
      <w:spacing w:after="0"/>
    </w:pPr>
  </w:style>
  <w:style w:type="paragraph" w:customStyle="1" w:styleId="slovanseznamB5">
    <w:name w:val="Číslovaný seznam B 5"/>
    <w:basedOn w:val="Normln"/>
    <w:uiPriority w:val="16"/>
    <w:qFormat/>
    <w:rsid w:val="009F7F46"/>
    <w:pPr>
      <w:numPr>
        <w:ilvl w:val="4"/>
        <w:numId w:val="5"/>
      </w:numPr>
      <w:spacing w:after="0"/>
    </w:pPr>
  </w:style>
  <w:style w:type="paragraph" w:styleId="Seznamsodrkami3">
    <w:name w:val="List Bullet 3"/>
    <w:aliases w:val="Seznam s odrážkami A 3"/>
    <w:basedOn w:val="Normln"/>
    <w:uiPriority w:val="10"/>
    <w:qFormat/>
    <w:rsid w:val="00262DAF"/>
    <w:pPr>
      <w:numPr>
        <w:ilvl w:val="2"/>
        <w:numId w:val="6"/>
      </w:numPr>
      <w:spacing w:after="0"/>
      <w:contextualSpacing/>
    </w:pPr>
  </w:style>
  <w:style w:type="paragraph" w:styleId="Seznamsodrkami4">
    <w:name w:val="List Bullet 4"/>
    <w:aliases w:val="Seznam s odrážkami A 4"/>
    <w:basedOn w:val="Normln"/>
    <w:uiPriority w:val="10"/>
    <w:qFormat/>
    <w:rsid w:val="00262DAF"/>
    <w:pPr>
      <w:numPr>
        <w:ilvl w:val="3"/>
        <w:numId w:val="6"/>
      </w:numPr>
      <w:spacing w:after="0"/>
      <w:contextualSpacing/>
    </w:pPr>
  </w:style>
  <w:style w:type="paragraph" w:styleId="Seznamsodrkami5">
    <w:name w:val="List Bullet 5"/>
    <w:aliases w:val="Seznam s odrážkami A 5"/>
    <w:basedOn w:val="Normln"/>
    <w:uiPriority w:val="10"/>
    <w:qFormat/>
    <w:rsid w:val="00262DAF"/>
    <w:pPr>
      <w:numPr>
        <w:ilvl w:val="4"/>
        <w:numId w:val="6"/>
      </w:numPr>
      <w:spacing w:after="0"/>
    </w:pPr>
  </w:style>
  <w:style w:type="paragraph" w:styleId="Seznamsodrkami">
    <w:name w:val="List Bullet"/>
    <w:aliases w:val="Seznam s odrážkami A"/>
    <w:basedOn w:val="Normln"/>
    <w:uiPriority w:val="10"/>
    <w:qFormat/>
    <w:rsid w:val="00262DAF"/>
    <w:pPr>
      <w:numPr>
        <w:numId w:val="6"/>
      </w:numPr>
      <w:spacing w:after="0"/>
      <w:contextualSpacing/>
    </w:pPr>
  </w:style>
  <w:style w:type="paragraph" w:styleId="Seznamsodrkami2">
    <w:name w:val="List Bullet 2"/>
    <w:aliases w:val="Seznam s odrážkami A 2"/>
    <w:basedOn w:val="Normln"/>
    <w:uiPriority w:val="10"/>
    <w:qFormat/>
    <w:rsid w:val="00262DAF"/>
    <w:pPr>
      <w:numPr>
        <w:ilvl w:val="1"/>
        <w:numId w:val="6"/>
      </w:numPr>
      <w:spacing w:after="0"/>
      <w:contextualSpacing/>
    </w:pPr>
  </w:style>
  <w:style w:type="paragraph" w:customStyle="1" w:styleId="Nadpis1-mimoobsah">
    <w:name w:val="Nadpis 1 - mimo obsah"/>
    <w:basedOn w:val="Normln"/>
    <w:next w:val="Normln"/>
    <w:uiPriority w:val="8"/>
    <w:qFormat/>
    <w:rsid w:val="00C55371"/>
    <w:pPr>
      <w:keepNext/>
      <w:keepLines/>
      <w:spacing w:before="160" w:after="0"/>
    </w:pPr>
    <w:rPr>
      <w:rFonts w:asciiTheme="majorHAnsi" w:hAnsiTheme="majorHAnsi"/>
      <w:b/>
      <w:color w:val="004B8D" w:themeColor="text2"/>
      <w:sz w:val="28"/>
    </w:rPr>
  </w:style>
  <w:style w:type="paragraph" w:customStyle="1" w:styleId="Nadpis2-mimoobsah">
    <w:name w:val="Nadpis 2 - mimo obsah"/>
    <w:basedOn w:val="Normln"/>
    <w:next w:val="Normln"/>
    <w:uiPriority w:val="8"/>
    <w:qFormat/>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39"/>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aliases w:val="Text v bloku A"/>
    <w:basedOn w:val="Normln"/>
    <w:uiPriority w:val="29"/>
    <w:unhideWhenUsed/>
    <w:rsid w:val="00C55371"/>
    <w:pPr>
      <w:pBdr>
        <w:top w:val="single" w:sz="2" w:space="4" w:color="004B8D" w:themeColor="accent2"/>
        <w:left w:val="single" w:sz="2" w:space="8" w:color="004B8D" w:themeColor="accent2"/>
        <w:bottom w:val="single" w:sz="2" w:space="4" w:color="004B8D" w:themeColor="accent2"/>
        <w:right w:val="single" w:sz="2" w:space="8" w:color="004B8D" w:themeColor="accent2"/>
      </w:pBdr>
      <w:ind w:left="357" w:right="357"/>
    </w:pPr>
    <w:rPr>
      <w:rFonts w:eastAsiaTheme="minorEastAsia"/>
      <w:i/>
      <w:iCs/>
      <w:color w:val="004B8D" w:themeColor="accent2"/>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TextvblokuB">
    <w:name w:val="Text v bloku B"/>
    <w:basedOn w:val="Normln"/>
    <w:uiPriority w:val="29"/>
    <w:qFormat/>
    <w:rsid w:val="00C55371"/>
    <w:pPr>
      <w:pBdr>
        <w:top w:val="single" w:sz="2" w:space="4" w:color="004B8D" w:themeColor="accent2"/>
        <w:left w:val="single" w:sz="2" w:space="8" w:color="004B8D" w:themeColor="accent2"/>
        <w:bottom w:val="single" w:sz="2" w:space="4" w:color="004B8D" w:themeColor="accent2"/>
        <w:right w:val="single" w:sz="2" w:space="8" w:color="004B8D" w:themeColor="accent2"/>
      </w:pBdr>
      <w:shd w:val="clear" w:color="auto" w:fill="004B8D" w:themeFill="accent2"/>
      <w:ind w:left="357" w:right="357"/>
    </w:pPr>
    <w:rPr>
      <w:color w:val="FFFFFF" w:themeColor="background1"/>
    </w:rPr>
  </w:style>
  <w:style w:type="paragraph" w:customStyle="1" w:styleId="SeznamsodrkamiB">
    <w:name w:val="Seznam s odrážkami B"/>
    <w:basedOn w:val="Normln"/>
    <w:uiPriority w:val="11"/>
    <w:qFormat/>
    <w:rsid w:val="007102D2"/>
    <w:pPr>
      <w:numPr>
        <w:numId w:val="8"/>
      </w:numPr>
      <w:spacing w:after="0"/>
    </w:pPr>
  </w:style>
  <w:style w:type="paragraph" w:customStyle="1" w:styleId="SeznamsodrkamiB2">
    <w:name w:val="Seznam s odrážkami B 2"/>
    <w:basedOn w:val="Normln"/>
    <w:uiPriority w:val="11"/>
    <w:qFormat/>
    <w:rsid w:val="007102D2"/>
    <w:pPr>
      <w:numPr>
        <w:ilvl w:val="1"/>
        <w:numId w:val="8"/>
      </w:numPr>
      <w:spacing w:after="0"/>
    </w:pPr>
  </w:style>
  <w:style w:type="paragraph" w:customStyle="1" w:styleId="SeznamsodrkamiB3">
    <w:name w:val="Seznam s odrážkami B 3"/>
    <w:basedOn w:val="Normln"/>
    <w:uiPriority w:val="11"/>
    <w:qFormat/>
    <w:rsid w:val="007102D2"/>
    <w:pPr>
      <w:numPr>
        <w:ilvl w:val="2"/>
        <w:numId w:val="8"/>
      </w:numPr>
      <w:spacing w:after="0"/>
    </w:pPr>
  </w:style>
  <w:style w:type="paragraph" w:customStyle="1" w:styleId="SeznamsodrkamiB4">
    <w:name w:val="Seznam s odrážkami B 4"/>
    <w:basedOn w:val="Normln"/>
    <w:uiPriority w:val="11"/>
    <w:qFormat/>
    <w:rsid w:val="007102D2"/>
    <w:pPr>
      <w:numPr>
        <w:ilvl w:val="3"/>
        <w:numId w:val="8"/>
      </w:numPr>
      <w:spacing w:after="0"/>
    </w:pPr>
  </w:style>
  <w:style w:type="paragraph" w:customStyle="1" w:styleId="SeznamsodrkamiB5">
    <w:name w:val="Seznam s odrážkami B 5"/>
    <w:basedOn w:val="Normln"/>
    <w:uiPriority w:val="11"/>
    <w:qFormat/>
    <w:rsid w:val="007102D2"/>
    <w:pPr>
      <w:numPr>
        <w:ilvl w:val="4"/>
        <w:numId w:val="8"/>
      </w:numPr>
      <w:spacing w:after="0"/>
    </w:pPr>
  </w:style>
  <w:style w:type="paragraph" w:styleId="Zhlav">
    <w:name w:val="header"/>
    <w:basedOn w:val="Normln"/>
    <w:link w:val="ZhlavChar"/>
    <w:uiPriority w:val="99"/>
    <w:unhideWhenUsed/>
    <w:rsid w:val="007E4DF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E4DF8"/>
    <w:rPr>
      <w:color w:val="000000" w:themeColor="text1"/>
    </w:rPr>
  </w:style>
  <w:style w:type="paragraph" w:styleId="Zpat">
    <w:name w:val="footer"/>
    <w:basedOn w:val="Normln"/>
    <w:link w:val="ZpatChar"/>
    <w:uiPriority w:val="99"/>
    <w:unhideWhenUsed/>
    <w:rsid w:val="007E4DF8"/>
    <w:pPr>
      <w:tabs>
        <w:tab w:val="center" w:pos="4536"/>
        <w:tab w:val="right" w:pos="9072"/>
      </w:tabs>
      <w:spacing w:after="0" w:line="240" w:lineRule="auto"/>
    </w:pPr>
  </w:style>
  <w:style w:type="character" w:customStyle="1" w:styleId="ZpatChar">
    <w:name w:val="Zápatí Char"/>
    <w:basedOn w:val="Standardnpsmoodstavce"/>
    <w:link w:val="Zpat"/>
    <w:uiPriority w:val="99"/>
    <w:rsid w:val="007E4DF8"/>
    <w:rPr>
      <w:color w:val="000000" w:themeColor="text1"/>
    </w:rPr>
  </w:style>
  <w:style w:type="character" w:customStyle="1" w:styleId="OdstavecseseznamemChar">
    <w:name w:val="Odstavec se seznamem Char"/>
    <w:aliases w:val="Bulleted List Char,3 Char,POCG Table Text Char,Issue Action POC Char,List Paragraph1 Char,Dot pt Char,F5 List Paragraph Char,List Paragraph Char Char Char Char,Indicator Text Char,Colorful List - Accent 11 Char,Bullet 1 Char"/>
    <w:basedOn w:val="Standardnpsmoodstavce"/>
    <w:link w:val="Odstavecseseznamem"/>
    <w:uiPriority w:val="34"/>
    <w:qFormat/>
    <w:locked/>
    <w:rsid w:val="006E27CE"/>
    <w:rPr>
      <w:color w:val="000000" w:themeColor="text1"/>
    </w:rPr>
  </w:style>
  <w:style w:type="paragraph" w:customStyle="1" w:styleId="Nadpistabulky">
    <w:name w:val="Nadpis tabulky"/>
    <w:basedOn w:val="Normln"/>
    <w:next w:val="Normln"/>
    <w:autoRedefine/>
    <w:qFormat/>
    <w:rsid w:val="00FB785E"/>
    <w:pPr>
      <w:numPr>
        <w:numId w:val="14"/>
      </w:numPr>
      <w:tabs>
        <w:tab w:val="left" w:pos="567"/>
      </w:tabs>
      <w:spacing w:after="120" w:line="240" w:lineRule="auto"/>
      <w:ind w:left="357" w:hanging="357"/>
      <w:textAlignment w:val="baseline"/>
    </w:pPr>
    <w:rPr>
      <w:rFonts w:ascii="Times New Roman" w:eastAsia="Times New Roman" w:hAnsi="Times New Roman" w:cs="Times New Roman"/>
      <w:b/>
      <w:color w:val="auto"/>
      <w:sz w:val="20"/>
      <w:lang w:eastAsia="cs-CZ"/>
    </w:rPr>
  </w:style>
  <w:style w:type="paragraph" w:styleId="Normlnweb">
    <w:name w:val="Normal (Web)"/>
    <w:basedOn w:val="Normln"/>
    <w:uiPriority w:val="99"/>
    <w:unhideWhenUsed/>
    <w:rsid w:val="00FB785E"/>
    <w:pPr>
      <w:spacing w:before="100" w:beforeAutospacing="1" w:after="100" w:afterAutospacing="1" w:line="240" w:lineRule="auto"/>
    </w:pPr>
    <w:rPr>
      <w:rFonts w:ascii="Times New Roman" w:eastAsiaTheme="minorEastAsia" w:hAnsi="Times New Roman" w:cs="Times New Roman"/>
      <w:color w:val="auto"/>
      <w:sz w:val="24"/>
      <w:szCs w:val="24"/>
      <w:lang w:eastAsia="cs-CZ"/>
    </w:rPr>
  </w:style>
  <w:style w:type="table" w:styleId="Svtltabulkasmkou1zvraznn2">
    <w:name w:val="Grid Table 1 Light Accent 2"/>
    <w:basedOn w:val="Normlntabulka"/>
    <w:uiPriority w:val="46"/>
    <w:rsid w:val="00FB785E"/>
    <w:pPr>
      <w:spacing w:after="0" w:line="240" w:lineRule="auto"/>
    </w:pPr>
    <w:tblPr>
      <w:tblStyleRowBandSize w:val="1"/>
      <w:tblStyleColBandSize w:val="1"/>
      <w:tblBorders>
        <w:top w:val="single" w:sz="4" w:space="0" w:color="6BB9FF" w:themeColor="accent2" w:themeTint="66"/>
        <w:left w:val="single" w:sz="4" w:space="0" w:color="6BB9FF" w:themeColor="accent2" w:themeTint="66"/>
        <w:bottom w:val="single" w:sz="4" w:space="0" w:color="6BB9FF" w:themeColor="accent2" w:themeTint="66"/>
        <w:right w:val="single" w:sz="4" w:space="0" w:color="6BB9FF" w:themeColor="accent2" w:themeTint="66"/>
        <w:insideH w:val="single" w:sz="4" w:space="0" w:color="6BB9FF" w:themeColor="accent2" w:themeTint="66"/>
        <w:insideV w:val="single" w:sz="4" w:space="0" w:color="6BB9FF" w:themeColor="accent2" w:themeTint="66"/>
      </w:tblBorders>
    </w:tblPr>
    <w:tblStylePr w:type="firstRow">
      <w:rPr>
        <w:b/>
        <w:bCs/>
      </w:rPr>
      <w:tblPr/>
      <w:tcPr>
        <w:tcBorders>
          <w:bottom w:val="single" w:sz="12" w:space="0" w:color="2196FF" w:themeColor="accent2" w:themeTint="99"/>
        </w:tcBorders>
      </w:tcPr>
    </w:tblStylePr>
    <w:tblStylePr w:type="lastRow">
      <w:rPr>
        <w:b/>
        <w:bCs/>
      </w:rPr>
      <w:tblPr/>
      <w:tcPr>
        <w:tcBorders>
          <w:top w:val="double" w:sz="2" w:space="0" w:color="2196FF" w:themeColor="accent2" w:themeTint="99"/>
        </w:tcBorders>
      </w:tcPr>
    </w:tblStylePr>
    <w:tblStylePr w:type="firstCol">
      <w:rPr>
        <w:b/>
        <w:bCs/>
      </w:rPr>
    </w:tblStylePr>
    <w:tblStylePr w:type="lastCol">
      <w:rPr>
        <w:b/>
        <w:bCs/>
      </w:rPr>
    </w:tblStylePr>
  </w:style>
  <w:style w:type="paragraph" w:styleId="Bezmezer">
    <w:name w:val="No Spacing"/>
    <w:link w:val="BezmezerChar"/>
    <w:uiPriority w:val="1"/>
    <w:qFormat/>
    <w:rsid w:val="006D60EC"/>
    <w:pPr>
      <w:spacing w:after="0" w:line="240" w:lineRule="auto"/>
    </w:pPr>
    <w:rPr>
      <w:rFonts w:eastAsiaTheme="minorEastAsia"/>
      <w:lang w:val="en-US"/>
    </w:rPr>
  </w:style>
  <w:style w:type="character" w:customStyle="1" w:styleId="BezmezerChar">
    <w:name w:val="Bez mezer Char"/>
    <w:basedOn w:val="Standardnpsmoodstavce"/>
    <w:link w:val="Bezmezer"/>
    <w:uiPriority w:val="1"/>
    <w:rsid w:val="006D60EC"/>
    <w:rPr>
      <w:rFonts w:eastAsiaTheme="minorEastAsia"/>
      <w:lang w:val="en-US"/>
    </w:rPr>
  </w:style>
  <w:style w:type="paragraph" w:styleId="Textbubliny">
    <w:name w:val="Balloon Text"/>
    <w:basedOn w:val="Normln"/>
    <w:link w:val="TextbublinyChar"/>
    <w:uiPriority w:val="99"/>
    <w:semiHidden/>
    <w:unhideWhenUsed/>
    <w:rsid w:val="002A42D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A42DD"/>
    <w:rPr>
      <w:rFonts w:ascii="Segoe UI" w:hAnsi="Segoe UI" w:cs="Segoe UI"/>
      <w:color w:val="000000" w:themeColor="text1"/>
      <w:sz w:val="18"/>
      <w:szCs w:val="18"/>
    </w:rPr>
  </w:style>
  <w:style w:type="paragraph" w:styleId="Revize">
    <w:name w:val="Revision"/>
    <w:hidden/>
    <w:uiPriority w:val="99"/>
    <w:semiHidden/>
    <w:rsid w:val="00777091"/>
    <w:pPr>
      <w:spacing w:after="0" w:line="240" w:lineRule="auto"/>
    </w:pPr>
    <w:rPr>
      <w:color w:val="000000" w:themeColor="text1"/>
    </w:rPr>
  </w:style>
  <w:style w:type="character" w:styleId="Odkaznakoment">
    <w:name w:val="annotation reference"/>
    <w:basedOn w:val="Standardnpsmoodstavce"/>
    <w:uiPriority w:val="99"/>
    <w:semiHidden/>
    <w:unhideWhenUsed/>
    <w:rsid w:val="00777091"/>
    <w:rPr>
      <w:sz w:val="16"/>
      <w:szCs w:val="16"/>
    </w:rPr>
  </w:style>
  <w:style w:type="paragraph" w:styleId="Textkomente">
    <w:name w:val="annotation text"/>
    <w:basedOn w:val="Normln"/>
    <w:link w:val="TextkomenteChar"/>
    <w:uiPriority w:val="99"/>
    <w:unhideWhenUsed/>
    <w:rsid w:val="00777091"/>
    <w:pPr>
      <w:spacing w:line="240" w:lineRule="auto"/>
    </w:pPr>
    <w:rPr>
      <w:sz w:val="20"/>
      <w:szCs w:val="20"/>
    </w:rPr>
  </w:style>
  <w:style w:type="character" w:customStyle="1" w:styleId="TextkomenteChar">
    <w:name w:val="Text komentáře Char"/>
    <w:basedOn w:val="Standardnpsmoodstavce"/>
    <w:link w:val="Textkomente"/>
    <w:uiPriority w:val="99"/>
    <w:rsid w:val="00777091"/>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777091"/>
    <w:rPr>
      <w:b/>
      <w:bCs/>
    </w:rPr>
  </w:style>
  <w:style w:type="character" w:customStyle="1" w:styleId="PedmtkomenteChar">
    <w:name w:val="Předmět komentáře Char"/>
    <w:basedOn w:val="TextkomenteChar"/>
    <w:link w:val="Pedmtkomente"/>
    <w:uiPriority w:val="99"/>
    <w:semiHidden/>
    <w:rsid w:val="00777091"/>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19918">
      <w:bodyDiv w:val="1"/>
      <w:marLeft w:val="0"/>
      <w:marRight w:val="0"/>
      <w:marTop w:val="0"/>
      <w:marBottom w:val="0"/>
      <w:divBdr>
        <w:top w:val="none" w:sz="0" w:space="0" w:color="auto"/>
        <w:left w:val="none" w:sz="0" w:space="0" w:color="auto"/>
        <w:bottom w:val="none" w:sz="0" w:space="0" w:color="auto"/>
        <w:right w:val="none" w:sz="0" w:space="0" w:color="auto"/>
      </w:divBdr>
    </w:div>
    <w:div w:id="47240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Sablony\Normal_color.dotm" TargetMode="Externa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2022-12-14T00:00:00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11339A-A6ED-453D-91DC-33EEE583C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Normal_color.dotm</Template>
  <TotalTime>0</TotalTime>
  <Pages>10</Pages>
  <Words>4131</Words>
  <Characters>24373</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Tripartita</vt:lpstr>
    </vt:vector>
  </TitlesOfParts>
  <Manager/>
  <Company/>
  <LinksUpToDate>false</LinksUpToDate>
  <CharactersWithSpaces>28448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Tripartita</dc:title>
  <dc:subject>Bod jednání – Exportní strategie</dc:subject>
  <dc:creator/>
  <cp:keywords/>
  <dc:description/>
  <cp:lastModifiedBy/>
  <cp:revision>1</cp:revision>
  <dcterms:created xsi:type="dcterms:W3CDTF">2022-12-21T08:46:00Z</dcterms:created>
  <dcterms:modified xsi:type="dcterms:W3CDTF">2022-12-21T09:18:00Z</dcterms:modified>
</cp:coreProperties>
</file>