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000000" w:themeColor="text1"/>
          <w:lang w:val="cs-CZ"/>
        </w:rPr>
        <w:id w:val="1431786407"/>
        <w:docPartObj>
          <w:docPartGallery w:val="Cover Pages"/>
          <w:docPartUnique/>
        </w:docPartObj>
      </w:sdtPr>
      <w:sdtEndPr>
        <w:rPr>
          <w:rFonts w:cstheme="minorHAnsi"/>
          <w:b/>
        </w:rPr>
      </w:sdtEndPr>
      <w:sdtContent>
        <w:p w14:paraId="25AF5070" w14:textId="782530CA" w:rsidR="006D60EC" w:rsidRDefault="00B01E2F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A38F75E" wp14:editId="795ABA97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1839298693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6-14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46E01771" w14:textId="19878A83" w:rsidR="00FD63A6" w:rsidRDefault="009A0A5F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cs-CZ"/>
                                        </w:rPr>
                                        <w:t>14.6.2023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A38F75E" id="Skupina 2" o:spid="_x0000_s1026" style="position:absolute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04b8d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e31b23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183929869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6-14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6E01771" w14:textId="19878A83" w:rsidR="00FD63A6" w:rsidRDefault="009A0A5F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cs-CZ"/>
                                  </w:rPr>
                                  <w:t>14.6.2023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004b8d [3215]" strokecolor="#004b8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004b8d [3215]" strokecolor="#004b8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004b8d [3215]" strokecolor="#004b8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004b8d [3215]" strokecolor="#004b8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004b8d [3215]" strokecolor="#004b8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004b8d [3215]" strokecolor="#004b8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004b8d [3215]" strokecolor="#004b8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004b8d [3215]" strokecolor="#004b8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004b8d [3215]" strokecolor="#004b8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004b8d [3215]" strokecolor="#004b8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004b8d [3215]" strokecolor="#004b8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004b8d [3215]" strokecolor="#004b8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004b8d [3215]" strokecolor="#004b8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004b8d [3215]" strokecolor="#004b8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004b8d [3215]" strokecolor="#004b8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004b8d [3215]" strokecolor="#004b8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004b8d [3215]" strokecolor="#004b8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004b8d [3215]" strokecolor="#004b8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004b8d [3215]" strokecolor="#004b8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004b8d [3215]" strokecolor="#004b8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004b8d [3215]" strokecolor="#004b8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004b8d [3215]" strokecolor="#004b8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004b8d [3215]" strokecolor="#004b8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6D60E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9DC560A" wp14:editId="3A2F337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5A7D86" w14:textId="74DFF166" w:rsidR="00FD63A6" w:rsidRDefault="00000000">
                                <w:pPr>
                                  <w:pStyle w:val="Bezmezer"/>
                                  <w:rPr>
                                    <w:color w:val="E31B23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E31B23" w:themeColor="accent1"/>
                                      <w:sz w:val="26"/>
                                      <w:szCs w:val="26"/>
                                      <w:lang w:val="cs-CZ"/>
                                    </w:rPr>
                                    <w:alias w:val="Autor"/>
                                    <w:tag w:val=""/>
                                    <w:id w:val="-8396196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525A17">
                                      <w:rPr>
                                        <w:color w:val="E31B23" w:themeColor="accent1"/>
                                        <w:sz w:val="26"/>
                                        <w:szCs w:val="26"/>
                                        <w:lang w:val="cs-CZ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08E45FD" w14:textId="77777777" w:rsidR="00FD63A6" w:rsidRDefault="00000000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41367340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D63A6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DC56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540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1E5A7D86" w14:textId="74DFF166" w:rsidR="00FD63A6" w:rsidRDefault="00000000">
                          <w:pPr>
                            <w:pStyle w:val="Bezmezer"/>
                            <w:rPr>
                              <w:color w:val="E31B23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E31B23" w:themeColor="accent1"/>
                                <w:sz w:val="26"/>
                                <w:szCs w:val="26"/>
                                <w:lang w:val="cs-CZ"/>
                              </w:rPr>
                              <w:alias w:val="Autor"/>
                              <w:tag w:val=""/>
                              <w:id w:val="-8396196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525A17">
                                <w:rPr>
                                  <w:color w:val="E31B23" w:themeColor="accent1"/>
                                  <w:sz w:val="26"/>
                                  <w:szCs w:val="26"/>
                                  <w:lang w:val="cs-CZ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08E45FD" w14:textId="77777777" w:rsidR="00FD63A6" w:rsidRDefault="00000000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41367340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D63A6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D60E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B4EFD9" wp14:editId="466241D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12AAE3" w14:textId="77777777" w:rsidR="00FD63A6" w:rsidRDefault="00000000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79534502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 w:rsidR="00FD63A6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Tripartita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14:paraId="383289C0" w14:textId="77777777" w:rsidR="00FD63A6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86474084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FD63A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Bod jednání – Exportní strategie</w:t>
                                    </w:r>
                                  </w:sdtContent>
                                </w:sdt>
                                <w:r w:rsidR="00FD63A6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ČR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4EFD9" id="Textové pole 1" o:spid="_x0000_s1056" type="#_x0000_t202" style="position:absolute;margin-left:0;margin-top:0;width:4in;height:84.25pt;z-index:251664384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0512AAE3" w14:textId="77777777" w:rsidR="00FD63A6" w:rsidRDefault="0000000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79534502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="00FD63A6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Tripartita</w:t>
                              </w:r>
                              <w:proofErr w:type="spellEnd"/>
                            </w:sdtContent>
                          </w:sdt>
                        </w:p>
                        <w:p w14:paraId="383289C0" w14:textId="77777777" w:rsidR="00FD63A6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86474084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FD63A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Bod jednání – Exportní strategie</w:t>
                              </w:r>
                            </w:sdtContent>
                          </w:sdt>
                          <w:r w:rsidR="00FD63A6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ČR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1ADAFAE" w14:textId="64B876F2" w:rsidR="006D60EC" w:rsidRDefault="006D60EC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0F397BA2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2B48AC07" w14:textId="54D67E32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1DFC4889" w14:textId="1DEF15D4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727767E3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69D9718A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55E5A18F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6573D066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270ED703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7F5B4E86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6CE072F9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79A7A3E1" w14:textId="13B80C3E" w:rsidR="00D4013D" w:rsidRDefault="009A0A5F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  <w:r w:rsidRPr="00D4013D">
            <w:rPr>
              <w:rFonts w:cstheme="minorHAnsi"/>
              <w:b/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42854939" wp14:editId="029C3639">
                    <wp:simplePos x="0" y="0"/>
                    <wp:positionH relativeFrom="margin">
                      <wp:posOffset>51435</wp:posOffset>
                    </wp:positionH>
                    <wp:positionV relativeFrom="paragraph">
                      <wp:posOffset>271780</wp:posOffset>
                    </wp:positionV>
                    <wp:extent cx="6096000" cy="2647950"/>
                    <wp:effectExtent l="0" t="0" r="19050" b="1905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2647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57F07" w14:textId="77777777" w:rsidR="00FD63A6" w:rsidRPr="00D4013D" w:rsidRDefault="00FD63A6" w:rsidP="00D4013D">
                                <w:pPr>
                                  <w:spacing w:after="60" w:line="276" w:lineRule="auto"/>
                                  <w:jc w:val="center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Program</w:t>
                                </w:r>
                              </w:p>
                              <w:p w14:paraId="63F70017" w14:textId="321C3799" w:rsidR="00FD63A6" w:rsidRPr="00D4013D" w:rsidRDefault="009A0A5F" w:rsidP="00D4013D">
                                <w:pPr>
                                  <w:spacing w:after="60" w:line="276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171</w:t>
                                </w:r>
                                <w:r w:rsidR="00FD63A6"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 Plenární schůze Rady hospodářské a sociální dohody ČR</w:t>
                                </w:r>
                              </w:p>
                              <w:p w14:paraId="15CB5650" w14:textId="3ADC2C01" w:rsidR="00FD63A6" w:rsidRPr="00D4013D" w:rsidRDefault="00FD63A6" w:rsidP="00D4013D">
                                <w:pPr>
                                  <w:spacing w:after="60" w:line="276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dne 1</w:t>
                                </w:r>
                                <w:r w:rsidR="009A0A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r w:rsidR="009A0A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července </w:t>
                                </w:r>
                                <w:r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2023 v</w:t>
                                </w:r>
                                <w:r w:rsidR="009A0A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1</w:t>
                                </w:r>
                                <w:r w:rsidR="009A0A5F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D401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:00 hod.</w:t>
                                </w:r>
                              </w:p>
                              <w:p w14:paraId="34234B78" w14:textId="3772F60E" w:rsidR="009A0A5F" w:rsidRPr="001F1200" w:rsidRDefault="00FD63A6" w:rsidP="001F1200">
                                <w:pPr>
                                  <w:pStyle w:val="Bezmezer"/>
                                  <w:tabs>
                                    <w:tab w:val="left" w:pos="426"/>
                                  </w:tabs>
                                  <w:spacing w:after="80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9A0A5F">
                                  <w:rPr>
                                    <w:b/>
                                    <w:szCs w:val="20"/>
                                  </w:rPr>
                                  <w:t>1.</w:t>
                                </w:r>
                                <w:r w:rsidR="001F120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Kontrola</w:t>
                                </w:r>
                                <w:proofErr w:type="spellEnd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plnění</w:t>
                                </w:r>
                                <w:proofErr w:type="spellEnd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závěrů</w:t>
                                </w:r>
                                <w:proofErr w:type="spellEnd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z </w:t>
                                </w:r>
                                <w:proofErr w:type="spellStart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předchozích</w:t>
                                </w:r>
                                <w:proofErr w:type="spellEnd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plenárních</w:t>
                                </w:r>
                                <w:proofErr w:type="spellEnd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schůzí</w:t>
                                </w:r>
                                <w:proofErr w:type="spellEnd"/>
                                <w:r w:rsidR="009A0A5F"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14:paraId="206D6701" w14:textId="77777777" w:rsidR="009A0A5F" w:rsidRPr="001F1200" w:rsidRDefault="009A0A5F" w:rsidP="001F1200">
                                <w:pPr>
                                  <w:pStyle w:val="Bezmezer"/>
                                  <w:tabs>
                                    <w:tab w:val="left" w:pos="426"/>
                                  </w:tabs>
                                  <w:spacing w:after="80"/>
                                  <w:jc w:val="both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2.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Materiály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k 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projednání</w:t>
                                </w:r>
                                <w:proofErr w:type="spellEnd"/>
                              </w:p>
                              <w:p w14:paraId="412EDB92" w14:textId="3B7560C0" w:rsidR="009A0A5F" w:rsidRPr="001F1200" w:rsidRDefault="009A0A5F" w:rsidP="001F1200">
                                <w:pPr>
                                  <w:pStyle w:val="Bezmezer"/>
                                  <w:spacing w:after="80"/>
                                  <w:ind w:left="851" w:hanging="425"/>
                                  <w:jc w:val="both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2.1 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Demografický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vývoj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a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jeho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výzvy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pro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trh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práce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14:paraId="553542C2" w14:textId="1F040899" w:rsidR="009A0A5F" w:rsidRPr="001F1200" w:rsidRDefault="009A0A5F" w:rsidP="001F1200">
                                <w:pPr>
                                  <w:pStyle w:val="Bezmezer"/>
                                  <w:spacing w:after="80"/>
                                  <w:ind w:left="851" w:hanging="425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2.2 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Partnerský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model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řízení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systému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celoživotního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učení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14:paraId="16173E9B" w14:textId="0E6305D4" w:rsidR="009A0A5F" w:rsidRPr="001F1200" w:rsidRDefault="009A0A5F" w:rsidP="001F1200">
                                <w:pPr>
                                  <w:pStyle w:val="Bezmezer"/>
                                  <w:spacing w:after="80"/>
                                  <w:ind w:left="851" w:hanging="425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2.3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Perspektiva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a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vize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vzdělávání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stavebních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řemesel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2030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14:paraId="131D6D25" w14:textId="77777777" w:rsidR="009A0A5F" w:rsidRPr="001F1200" w:rsidRDefault="009A0A5F" w:rsidP="001F1200">
                                <w:pPr>
                                  <w:pStyle w:val="Bezmezer"/>
                                  <w:spacing w:after="80"/>
                                  <w:ind w:left="851" w:hanging="425"/>
                                  <w:jc w:val="both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2.4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D7757D">
                                  <w:rPr>
                                    <w:rFonts w:cstheme="minorHAnsi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Exportní</w:t>
                                </w:r>
                                <w:proofErr w:type="spellEnd"/>
                                <w:r w:rsidRPr="00D7757D">
                                  <w:rPr>
                                    <w:rFonts w:cstheme="minorHAnsi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D7757D">
                                  <w:rPr>
                                    <w:rFonts w:cstheme="minorHAnsi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strategie</w:t>
                                </w:r>
                                <w:proofErr w:type="spellEnd"/>
                              </w:p>
                              <w:p w14:paraId="6AF0F0B7" w14:textId="77777777" w:rsidR="009A0A5F" w:rsidRPr="001F1200" w:rsidRDefault="009A0A5F" w:rsidP="001F1200">
                                <w:pPr>
                                  <w:pStyle w:val="Bezmezer"/>
                                  <w:spacing w:after="80"/>
                                  <w:ind w:left="851" w:hanging="425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ab/>
                                  <w:t>(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Podkladový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materiál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MPO a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záznam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z 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jednání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Pracovního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týmu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RHSD ČR pro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hospodářskou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politiku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3F09E2D" w14:textId="4FD7557E" w:rsidR="009A0A5F" w:rsidRPr="001F1200" w:rsidRDefault="009A0A5F" w:rsidP="001F1200">
                                <w:pPr>
                                  <w:pStyle w:val="Bezmezer"/>
                                  <w:spacing w:after="80"/>
                                  <w:ind w:left="851" w:hanging="425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2.5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Příprava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státního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rozpočtu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ČR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na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rok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2024 a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střednědobého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výhledu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na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léta</w:t>
                                </w:r>
                                <w:proofErr w:type="spellEnd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2025 a 2026</w:t>
                                </w:r>
                                <w:r w:rsidRPr="001F1200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14:paraId="685358B0" w14:textId="77777777" w:rsidR="009A0A5F" w:rsidRPr="001F1200" w:rsidRDefault="009A0A5F" w:rsidP="001F1200">
                                <w:pPr>
                                  <w:pStyle w:val="Bezmezer"/>
                                  <w:tabs>
                                    <w:tab w:val="left" w:pos="426"/>
                                  </w:tabs>
                                  <w:spacing w:after="80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3. </w:t>
                                </w:r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 w:rsidRPr="001F120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Různé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854939" id="Textové pole 2" o:spid="_x0000_s1057" type="#_x0000_t202" style="position:absolute;margin-left:4.05pt;margin-top:21.4pt;width:480pt;height:2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" filled="f">
                    <v:textbox>
                      <w:txbxContent>
                        <w:p w14:paraId="4D557F07" w14:textId="77777777" w:rsidR="00FD63A6" w:rsidRPr="00D4013D" w:rsidRDefault="00FD63A6" w:rsidP="00D4013D">
                          <w:pPr>
                            <w:spacing w:after="60" w:line="276" w:lineRule="auto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D4013D">
                            <w:rPr>
                              <w:b/>
                              <w:sz w:val="20"/>
                              <w:szCs w:val="20"/>
                            </w:rPr>
                            <w:t>Program</w:t>
                          </w:r>
                        </w:p>
                        <w:p w14:paraId="63F70017" w14:textId="321C3799" w:rsidR="00FD63A6" w:rsidRPr="00D4013D" w:rsidRDefault="009A0A5F" w:rsidP="00D4013D">
                          <w:pPr>
                            <w:spacing w:after="60" w:line="276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171</w:t>
                          </w:r>
                          <w:r w:rsidR="00FD63A6" w:rsidRPr="00D4013D">
                            <w:rPr>
                              <w:b/>
                              <w:sz w:val="20"/>
                              <w:szCs w:val="20"/>
                            </w:rPr>
                            <w:t>. Plenární schůze Rady hospodářské a sociální dohody ČR</w:t>
                          </w:r>
                        </w:p>
                        <w:p w14:paraId="15CB5650" w14:textId="3ADC2C01" w:rsidR="00FD63A6" w:rsidRPr="00D4013D" w:rsidRDefault="00FD63A6" w:rsidP="00D4013D">
                          <w:pPr>
                            <w:spacing w:after="60" w:line="276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4013D">
                            <w:rPr>
                              <w:b/>
                              <w:sz w:val="20"/>
                              <w:szCs w:val="20"/>
                            </w:rPr>
                            <w:t>dne 1</w:t>
                          </w:r>
                          <w:r w:rsidR="009A0A5F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Pr="00D4013D">
                            <w:rPr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="009A0A5F">
                            <w:rPr>
                              <w:b/>
                              <w:sz w:val="20"/>
                              <w:szCs w:val="20"/>
                            </w:rPr>
                            <w:t xml:space="preserve">července </w:t>
                          </w:r>
                          <w:r w:rsidRPr="00D4013D">
                            <w:rPr>
                              <w:b/>
                              <w:sz w:val="20"/>
                              <w:szCs w:val="20"/>
                            </w:rPr>
                            <w:t>2023 v</w:t>
                          </w:r>
                          <w:r w:rsidR="009A0A5F">
                            <w:rPr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D4013D">
                            <w:rPr>
                              <w:b/>
                              <w:sz w:val="20"/>
                              <w:szCs w:val="20"/>
                            </w:rPr>
                            <w:t xml:space="preserve"> 1</w:t>
                          </w:r>
                          <w:r w:rsidR="009A0A5F"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D4013D">
                            <w:rPr>
                              <w:b/>
                              <w:sz w:val="20"/>
                              <w:szCs w:val="20"/>
                            </w:rPr>
                            <w:t>:00 hod.</w:t>
                          </w:r>
                        </w:p>
                        <w:p w14:paraId="34234B78" w14:textId="3772F60E" w:rsidR="009A0A5F" w:rsidRPr="001F1200" w:rsidRDefault="00FD63A6" w:rsidP="001F1200">
                          <w:pPr>
                            <w:pStyle w:val="Bezmezer"/>
                            <w:tabs>
                              <w:tab w:val="left" w:pos="426"/>
                            </w:tabs>
                            <w:spacing w:after="8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A0A5F">
                            <w:rPr>
                              <w:b/>
                              <w:szCs w:val="20"/>
                            </w:rPr>
                            <w:t>1.</w:t>
                          </w:r>
                          <w:r w:rsidR="001F1200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Kontrola</w:t>
                          </w:r>
                          <w:proofErr w:type="spellEnd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plnění</w:t>
                          </w:r>
                          <w:proofErr w:type="spellEnd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závěrů</w:t>
                          </w:r>
                          <w:proofErr w:type="spellEnd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z </w:t>
                          </w:r>
                          <w:proofErr w:type="spellStart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předchozích</w:t>
                          </w:r>
                          <w:proofErr w:type="spellEnd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plenárních</w:t>
                          </w:r>
                          <w:proofErr w:type="spellEnd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schůzí</w:t>
                          </w:r>
                          <w:proofErr w:type="spellEnd"/>
                          <w:r w:rsidR="009A0A5F"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206D6701" w14:textId="77777777" w:rsidR="009A0A5F" w:rsidRPr="001F1200" w:rsidRDefault="009A0A5F" w:rsidP="001F1200">
                          <w:pPr>
                            <w:pStyle w:val="Bezmezer"/>
                            <w:tabs>
                              <w:tab w:val="left" w:pos="426"/>
                            </w:tabs>
                            <w:spacing w:after="80"/>
                            <w:jc w:val="both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2.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Materiály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k 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projednání</w:t>
                          </w:r>
                          <w:proofErr w:type="spellEnd"/>
                        </w:p>
                        <w:p w14:paraId="412EDB92" w14:textId="3B7560C0" w:rsidR="009A0A5F" w:rsidRPr="001F1200" w:rsidRDefault="009A0A5F" w:rsidP="001F1200">
                          <w:pPr>
                            <w:pStyle w:val="Bezmezer"/>
                            <w:spacing w:after="80"/>
                            <w:ind w:left="851" w:hanging="425"/>
                            <w:jc w:val="both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2.1 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Demografický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vývoj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a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jeho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výzvy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pro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trh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práce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553542C2" w14:textId="1F040899" w:rsidR="009A0A5F" w:rsidRPr="001F1200" w:rsidRDefault="009A0A5F" w:rsidP="001F1200">
                          <w:pPr>
                            <w:pStyle w:val="Bezmezer"/>
                            <w:spacing w:after="80"/>
                            <w:ind w:left="851" w:hanging="425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2.2 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Partnerský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model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řízení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systému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celoživotního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učení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6173E9B" w14:textId="0E6305D4" w:rsidR="009A0A5F" w:rsidRPr="001F1200" w:rsidRDefault="009A0A5F" w:rsidP="001F1200">
                          <w:pPr>
                            <w:pStyle w:val="Bezmezer"/>
                            <w:spacing w:after="80"/>
                            <w:ind w:left="851" w:hanging="425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2.3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Perspektiva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a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vize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vzdělávání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stavebních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řemesel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2030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131D6D25" w14:textId="77777777" w:rsidR="009A0A5F" w:rsidRPr="001F1200" w:rsidRDefault="009A0A5F" w:rsidP="001F1200">
                          <w:pPr>
                            <w:pStyle w:val="Bezmezer"/>
                            <w:spacing w:after="80"/>
                            <w:ind w:left="851" w:hanging="425"/>
                            <w:jc w:val="both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2.4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D7757D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Exportní</w:t>
                          </w:r>
                          <w:proofErr w:type="spellEnd"/>
                          <w:r w:rsidRPr="00D7757D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7757D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strategie</w:t>
                          </w:r>
                          <w:proofErr w:type="spellEnd"/>
                        </w:p>
                        <w:p w14:paraId="6AF0F0B7" w14:textId="77777777" w:rsidR="009A0A5F" w:rsidRPr="001F1200" w:rsidRDefault="009A0A5F" w:rsidP="001F1200">
                          <w:pPr>
                            <w:pStyle w:val="Bezmezer"/>
                            <w:spacing w:after="80"/>
                            <w:ind w:left="851" w:hanging="425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ab/>
                            <w:t>(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Podkladový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materiál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MPO a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záznam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z 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jednání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Pracovního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týmu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RHSD ČR pro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hospodářskou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politiku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3F09E2D" w14:textId="4FD7557E" w:rsidR="009A0A5F" w:rsidRPr="001F1200" w:rsidRDefault="009A0A5F" w:rsidP="001F1200">
                          <w:pPr>
                            <w:pStyle w:val="Bezmezer"/>
                            <w:spacing w:after="80"/>
                            <w:ind w:left="851" w:hanging="425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2.5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Příprava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státního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rozpočtu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ČR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na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rok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2024 a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střednědobého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výhledu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na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léta</w:t>
                          </w:r>
                          <w:proofErr w:type="spellEnd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2025 a 2026</w:t>
                          </w:r>
                          <w:r w:rsidRPr="001F1200">
                            <w:rPr>
                              <w:rFonts w:cstheme="minorHAnsi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85358B0" w14:textId="77777777" w:rsidR="009A0A5F" w:rsidRPr="001F1200" w:rsidRDefault="009A0A5F" w:rsidP="001F1200">
                          <w:pPr>
                            <w:pStyle w:val="Bezmezer"/>
                            <w:tabs>
                              <w:tab w:val="left" w:pos="426"/>
                            </w:tabs>
                            <w:spacing w:after="8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3. </w:t>
                          </w:r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 w:rsidRPr="001F120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Různé</w:t>
                          </w:r>
                          <w:proofErr w:type="spellEnd"/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F46DE75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4CD101C0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093CF506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0290AB98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0313937B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210D7E13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1DAA65B5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2D0C958A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56D19F3B" w14:textId="77777777" w:rsidR="00D4013D" w:rsidRDefault="00D4013D" w:rsidP="00D4013D">
          <w:pPr>
            <w:pStyle w:val="Bezmezer"/>
            <w:rPr>
              <w:rFonts w:cstheme="minorHAnsi"/>
              <w:b/>
              <w:color w:val="000000" w:themeColor="text1"/>
            </w:rPr>
          </w:pPr>
        </w:p>
        <w:p w14:paraId="42D67AF1" w14:textId="77777777" w:rsidR="00D4013D" w:rsidRPr="00D4013D" w:rsidRDefault="00D4013D" w:rsidP="00D4013D">
          <w:pPr>
            <w:spacing w:after="200" w:line="276" w:lineRule="auto"/>
            <w:rPr>
              <w:rFonts w:eastAsiaTheme="minorEastAsia" w:cstheme="minorHAnsi"/>
              <w:b/>
              <w:lang w:val="en-US"/>
            </w:rPr>
          </w:pPr>
          <w:r>
            <w:rPr>
              <w:rFonts w:cstheme="minorHAnsi"/>
              <w:b/>
            </w:rPr>
            <w:br w:type="page"/>
          </w:r>
        </w:p>
      </w:sdtContent>
    </w:sdt>
    <w:p w14:paraId="39374798" w14:textId="77777777" w:rsidR="00F40BF0" w:rsidRDefault="00F40BF0" w:rsidP="00D4013D">
      <w:pPr>
        <w:pStyle w:val="Nadpisobsahu"/>
      </w:pPr>
      <w:r>
        <w:lastRenderedPageBreak/>
        <w:t>Obsah</w:t>
      </w:r>
    </w:p>
    <w:sdt>
      <w:sdtPr>
        <w:rPr>
          <w:rFonts w:asciiTheme="minorHAnsi" w:hAnsiTheme="minorHAnsi"/>
          <w:b w:val="0"/>
          <w:color w:val="000000" w:themeColor="text1"/>
          <w:sz w:val="22"/>
        </w:rPr>
        <w:id w:val="-118613774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C2561B" w14:textId="77777777" w:rsidR="00B146DF" w:rsidRDefault="00B146DF">
          <w:pPr>
            <w:pStyle w:val="Nadpisobsahu"/>
          </w:pPr>
        </w:p>
        <w:p w14:paraId="49828667" w14:textId="3C272703" w:rsidR="001F1200" w:rsidRDefault="00B146DF">
          <w:pPr>
            <w:pStyle w:val="Obsah1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</w:instrText>
          </w:r>
          <w:r>
            <w:rPr>
              <w:b/>
              <w:bCs/>
            </w:rPr>
            <w:fldChar w:fldCharType="separate"/>
          </w:r>
          <w:hyperlink w:anchor="_Toc137633221" w:history="1">
            <w:r w:rsidR="001F1200" w:rsidRPr="000255AA">
              <w:rPr>
                <w:rStyle w:val="Hypertextovodkaz"/>
                <w:noProof/>
              </w:rPr>
              <w:t>Manažerské shrnutí Exportní strategie ČR 2023–2033</w:t>
            </w:r>
            <w:r w:rsidR="001F1200">
              <w:rPr>
                <w:noProof/>
                <w:webHidden/>
              </w:rPr>
              <w:tab/>
            </w:r>
            <w:r w:rsidR="001F1200">
              <w:rPr>
                <w:noProof/>
                <w:webHidden/>
              </w:rPr>
              <w:fldChar w:fldCharType="begin"/>
            </w:r>
            <w:r w:rsidR="001F1200">
              <w:rPr>
                <w:noProof/>
                <w:webHidden/>
              </w:rPr>
              <w:instrText xml:space="preserve"> PAGEREF _Toc137633221 \h </w:instrText>
            </w:r>
            <w:r w:rsidR="001F1200">
              <w:rPr>
                <w:noProof/>
                <w:webHidden/>
              </w:rPr>
            </w:r>
            <w:r w:rsidR="001F1200">
              <w:rPr>
                <w:noProof/>
                <w:webHidden/>
              </w:rPr>
              <w:fldChar w:fldCharType="separate"/>
            </w:r>
            <w:r w:rsidR="001F1200">
              <w:rPr>
                <w:noProof/>
                <w:webHidden/>
              </w:rPr>
              <w:t>2</w:t>
            </w:r>
            <w:r w:rsidR="001F1200">
              <w:rPr>
                <w:noProof/>
                <w:webHidden/>
              </w:rPr>
              <w:fldChar w:fldCharType="end"/>
            </w:r>
          </w:hyperlink>
        </w:p>
        <w:p w14:paraId="55B48365" w14:textId="77777777" w:rsidR="009C498A" w:rsidRDefault="009C498A">
          <w:pPr>
            <w:rPr>
              <w:b/>
              <w:bCs/>
            </w:rPr>
          </w:pPr>
        </w:p>
        <w:p w14:paraId="7CB946B4" w14:textId="383E5A46" w:rsidR="00B146DF" w:rsidRDefault="00B146DF">
          <w:r>
            <w:rPr>
              <w:b/>
              <w:bCs/>
            </w:rPr>
            <w:fldChar w:fldCharType="end"/>
          </w:r>
        </w:p>
      </w:sdtContent>
    </w:sdt>
    <w:p w14:paraId="3FF3D879" w14:textId="52327BAC" w:rsidR="009C498A" w:rsidRDefault="009C498A" w:rsidP="009C498A">
      <w:r>
        <w:rPr>
          <w:b/>
          <w:bCs/>
        </w:rPr>
        <w:t xml:space="preserve">Příloha: </w:t>
      </w:r>
      <w:r w:rsidR="00FE21EC">
        <w:rPr>
          <w:bCs/>
        </w:rPr>
        <w:t>N</w:t>
      </w:r>
      <w:r w:rsidRPr="009C498A">
        <w:rPr>
          <w:bCs/>
        </w:rPr>
        <w:t>ávrh materiálu „Exportní strategie ČR 2023–2033“ verze k 13. 6. 2023, rozeslaná do meziresortního připomínkového řízení</w:t>
      </w:r>
      <w:r w:rsidR="00FE21EC">
        <w:rPr>
          <w:bCs/>
        </w:rPr>
        <w:t>.</w:t>
      </w:r>
    </w:p>
    <w:p w14:paraId="54F6644C" w14:textId="77777777" w:rsidR="00F40BF0" w:rsidRDefault="00F40BF0" w:rsidP="00F40BF0"/>
    <w:p w14:paraId="0B729280" w14:textId="77777777" w:rsidR="00F40BF0" w:rsidRDefault="00F40BF0">
      <w:pPr>
        <w:spacing w:after="200" w:line="276" w:lineRule="auto"/>
      </w:pPr>
      <w:r>
        <w:br w:type="page"/>
      </w:r>
    </w:p>
    <w:p w14:paraId="65336036" w14:textId="616F8821" w:rsidR="009A0A5F" w:rsidRDefault="009A0A5F" w:rsidP="009A0A5F">
      <w:pPr>
        <w:pStyle w:val="Nadpis1"/>
      </w:pPr>
      <w:bookmarkStart w:id="0" w:name="_Toc137633221"/>
      <w:r>
        <w:lastRenderedPageBreak/>
        <w:t xml:space="preserve">Manažerské shrnutí </w:t>
      </w:r>
      <w:r w:rsidRPr="009303C9">
        <w:t>Exportní strategie</w:t>
      </w:r>
      <w:r w:rsidR="001F1200">
        <w:t xml:space="preserve"> ČR</w:t>
      </w:r>
      <w:r w:rsidRPr="009303C9">
        <w:t xml:space="preserve"> 2023</w:t>
      </w:r>
      <w:r>
        <w:t>–2033</w:t>
      </w:r>
      <w:bookmarkEnd w:id="0"/>
    </w:p>
    <w:p w14:paraId="7EFED859" w14:textId="77777777" w:rsidR="009A0A5F" w:rsidRPr="00C6336B" w:rsidRDefault="009A0A5F" w:rsidP="009A0A5F">
      <w:pPr>
        <w:pStyle w:val="Nadpis2"/>
      </w:pPr>
      <w:r>
        <w:t>Vize</w:t>
      </w:r>
    </w:p>
    <w:p w14:paraId="11BEBB48" w14:textId="77777777" w:rsidR="009A0A5F" w:rsidRPr="00C6336B" w:rsidRDefault="009A0A5F" w:rsidP="009A0A5F">
      <w:pPr>
        <w:pStyle w:val="Odstavecseseznamem"/>
        <w:numPr>
          <w:ilvl w:val="0"/>
          <w:numId w:val="30"/>
        </w:numPr>
        <w:spacing w:after="0" w:line="276" w:lineRule="auto"/>
        <w:ind w:left="357" w:hanging="357"/>
        <w:jc w:val="both"/>
        <w:rPr>
          <w:b/>
        </w:rPr>
      </w:pPr>
      <w:r>
        <w:t>Posílení role č</w:t>
      </w:r>
      <w:r w:rsidRPr="00A60832">
        <w:t>esk</w:t>
      </w:r>
      <w:r>
        <w:t>ých</w:t>
      </w:r>
      <w:r w:rsidRPr="00A60832">
        <w:t xml:space="preserve"> </w:t>
      </w:r>
      <w:r>
        <w:t xml:space="preserve">společností </w:t>
      </w:r>
      <w:r w:rsidRPr="00C6336B">
        <w:rPr>
          <w:b/>
        </w:rPr>
        <w:t>integrují</w:t>
      </w:r>
      <w:r>
        <w:rPr>
          <w:b/>
        </w:rPr>
        <w:t>cích</w:t>
      </w:r>
      <w:r w:rsidRPr="00C6336B">
        <w:rPr>
          <w:b/>
        </w:rPr>
        <w:t xml:space="preserve"> jednotlivé články </w:t>
      </w:r>
      <w:r>
        <w:rPr>
          <w:b/>
        </w:rPr>
        <w:t>globálních hodnotových</w:t>
      </w:r>
      <w:r w:rsidRPr="00C6336B">
        <w:rPr>
          <w:b/>
        </w:rPr>
        <w:t xml:space="preserve"> řetězců</w:t>
      </w:r>
      <w:r w:rsidRPr="00A60832">
        <w:t xml:space="preserve">. </w:t>
      </w:r>
      <w:r w:rsidRPr="00972974">
        <w:rPr>
          <w:b/>
        </w:rPr>
        <w:t>N</w:t>
      </w:r>
      <w:r w:rsidRPr="00C6336B">
        <w:rPr>
          <w:b/>
        </w:rPr>
        <w:t>abízí a</w:t>
      </w:r>
      <w:r>
        <w:rPr>
          <w:b/>
        </w:rPr>
        <w:t> </w:t>
      </w:r>
      <w:r w:rsidRPr="00C6336B">
        <w:rPr>
          <w:b/>
        </w:rPr>
        <w:t>dodávají finální produkty</w:t>
      </w:r>
      <w:r>
        <w:rPr>
          <w:b/>
        </w:rPr>
        <w:t xml:space="preserve"> a služby s vysokou přidanou hodnotou</w:t>
      </w:r>
      <w:r w:rsidRPr="00C6336B">
        <w:rPr>
          <w:b/>
        </w:rPr>
        <w:t>, specializovaná komplexní řešení a</w:t>
      </w:r>
      <w:r>
        <w:rPr>
          <w:b/>
        </w:rPr>
        <w:t> </w:t>
      </w:r>
      <w:r w:rsidRPr="00C6336B">
        <w:rPr>
          <w:b/>
        </w:rPr>
        <w:t>funkční celky</w:t>
      </w:r>
      <w:r w:rsidRPr="00965668">
        <w:t xml:space="preserve">, případně </w:t>
      </w:r>
      <w:r>
        <w:t>získávají</w:t>
      </w:r>
      <w:r w:rsidRPr="00965668">
        <w:t xml:space="preserve"> schopnost integrovat</w:t>
      </w:r>
      <w:r>
        <w:t xml:space="preserve"> nabídku dalších subdodavatelů</w:t>
      </w:r>
      <w:r w:rsidRPr="00A60832">
        <w:t>.</w:t>
      </w:r>
    </w:p>
    <w:p w14:paraId="5D2370D4" w14:textId="77777777" w:rsidR="009A0A5F" w:rsidRDefault="009A0A5F" w:rsidP="009A0A5F">
      <w:pPr>
        <w:pStyle w:val="Nadpis2"/>
        <w:spacing w:before="120"/>
      </w:pPr>
      <w:r>
        <w:t>Východiska</w:t>
      </w:r>
    </w:p>
    <w:p w14:paraId="33AC4D48" w14:textId="77777777" w:rsidR="009A0A5F" w:rsidRPr="0046668E" w:rsidRDefault="009A0A5F" w:rsidP="009A0A5F">
      <w:pPr>
        <w:pStyle w:val="Odstavecseseznamem"/>
        <w:numPr>
          <w:ilvl w:val="0"/>
          <w:numId w:val="30"/>
        </w:numPr>
        <w:spacing w:after="60" w:line="276" w:lineRule="auto"/>
        <w:ind w:left="363" w:hanging="357"/>
        <w:contextualSpacing w:val="0"/>
        <w:jc w:val="both"/>
        <w:rPr>
          <w:b/>
        </w:rPr>
      </w:pPr>
      <w:r>
        <w:rPr>
          <w:b/>
        </w:rPr>
        <w:t xml:space="preserve">ČR je </w:t>
      </w:r>
      <w:r w:rsidRPr="009303C9">
        <w:rPr>
          <w:b/>
        </w:rPr>
        <w:t>závisl</w:t>
      </w:r>
      <w:r>
        <w:rPr>
          <w:b/>
        </w:rPr>
        <w:t>á</w:t>
      </w:r>
      <w:r w:rsidRPr="009303C9">
        <w:rPr>
          <w:b/>
        </w:rPr>
        <w:t xml:space="preserve"> tržní ekonomik</w:t>
      </w:r>
      <w:r>
        <w:rPr>
          <w:b/>
        </w:rPr>
        <w:t xml:space="preserve">a – </w:t>
      </w:r>
      <w:r w:rsidRPr="0046668E">
        <w:t>vysoce komplexní</w:t>
      </w:r>
      <w:r>
        <w:t>,</w:t>
      </w:r>
      <w:r w:rsidRPr="0046668E">
        <w:t xml:space="preserve"> ovšem</w:t>
      </w:r>
      <w:r>
        <w:rPr>
          <w:b/>
        </w:rPr>
        <w:t xml:space="preserve"> </w:t>
      </w:r>
      <w:r w:rsidRPr="009303C9">
        <w:t>integrovaná</w:t>
      </w:r>
      <w:r w:rsidRPr="00BD5889">
        <w:t xml:space="preserve"> </w:t>
      </w:r>
      <w:r>
        <w:t xml:space="preserve">na nižších stupních globálních hodnotových řetězců, zaměřena především na výrobu </w:t>
      </w:r>
      <w:r w:rsidRPr="00BD5889">
        <w:t xml:space="preserve">meziproduktů pro export </w:t>
      </w:r>
      <w:r>
        <w:t>a do značné míry závislá na</w:t>
      </w:r>
      <w:r w:rsidRPr="00BD5889">
        <w:t xml:space="preserve"> </w:t>
      </w:r>
      <w:r w:rsidRPr="009303C9">
        <w:rPr>
          <w:b/>
          <w:bCs/>
        </w:rPr>
        <w:t>zahraničních vstupech.</w:t>
      </w:r>
    </w:p>
    <w:p w14:paraId="741D9BF2" w14:textId="77777777" w:rsidR="009A0A5F" w:rsidRPr="00B97D7E" w:rsidRDefault="009A0A5F" w:rsidP="009A0A5F">
      <w:pPr>
        <w:pStyle w:val="Odstavecseseznamem"/>
        <w:numPr>
          <w:ilvl w:val="0"/>
          <w:numId w:val="30"/>
        </w:numPr>
        <w:spacing w:after="60" w:line="276" w:lineRule="auto"/>
        <w:ind w:left="363" w:hanging="357"/>
        <w:contextualSpacing w:val="0"/>
        <w:jc w:val="both"/>
        <w:rPr>
          <w:b/>
        </w:rPr>
      </w:pPr>
      <w:r>
        <w:rPr>
          <w:b/>
        </w:rPr>
        <w:t xml:space="preserve">Globální trendy </w:t>
      </w:r>
      <w:r>
        <w:t>– geopolitické trendy (diverzifikace a ekonomická bezpečnost), demografické a sociální trendy (stárnutí populace a změny spotřebitelských návyků); environmetální trendy (změna klimatu) a technologické trendy (robotizace, umělá inteligence, digitalizace).</w:t>
      </w:r>
    </w:p>
    <w:p w14:paraId="2EF4761F" w14:textId="77777777" w:rsidR="009A0A5F" w:rsidRDefault="009A0A5F" w:rsidP="009A0A5F">
      <w:pPr>
        <w:pStyle w:val="Odstavecseseznamem"/>
        <w:numPr>
          <w:ilvl w:val="0"/>
          <w:numId w:val="30"/>
        </w:numPr>
        <w:spacing w:after="60" w:line="276" w:lineRule="auto"/>
        <w:ind w:left="363" w:hanging="357"/>
        <w:contextualSpacing w:val="0"/>
        <w:jc w:val="both"/>
      </w:pPr>
      <w:r>
        <w:rPr>
          <w:b/>
        </w:rPr>
        <w:t xml:space="preserve">Vyhledávání </w:t>
      </w:r>
      <w:r w:rsidRPr="00886FE8">
        <w:rPr>
          <w:b/>
        </w:rPr>
        <w:t>národních šampiónů</w:t>
      </w:r>
      <w:r>
        <w:t xml:space="preserve"> – inovativní </w:t>
      </w:r>
      <w:r w:rsidRPr="00B97D7E">
        <w:t>produkty/služby s</w:t>
      </w:r>
      <w:r>
        <w:t> </w:t>
      </w:r>
      <w:r w:rsidRPr="00B97D7E">
        <w:t>vysokou přidanou hodnotou</w:t>
      </w:r>
      <w:r>
        <w:t>; podpora start-upů a </w:t>
      </w:r>
      <w:r w:rsidRPr="00B97D7E">
        <w:t>jedinečn</w:t>
      </w:r>
      <w:r>
        <w:t>ých</w:t>
      </w:r>
      <w:r w:rsidRPr="00B97D7E">
        <w:t xml:space="preserve"> (</w:t>
      </w:r>
      <w:proofErr w:type="spellStart"/>
      <w:r w:rsidRPr="00B97D7E">
        <w:t>niche</w:t>
      </w:r>
      <w:proofErr w:type="spellEnd"/>
      <w:r w:rsidRPr="00B97D7E">
        <w:t>) řešení</w:t>
      </w:r>
      <w:r>
        <w:t xml:space="preserve">. </w:t>
      </w:r>
    </w:p>
    <w:p w14:paraId="7364499E" w14:textId="77777777" w:rsidR="009A0A5F" w:rsidRPr="00B97D7E" w:rsidRDefault="009A0A5F" w:rsidP="009A0A5F">
      <w:pPr>
        <w:pStyle w:val="Odstavecseseznamem"/>
        <w:numPr>
          <w:ilvl w:val="0"/>
          <w:numId w:val="30"/>
        </w:numPr>
        <w:spacing w:after="0" w:line="276" w:lineRule="auto"/>
        <w:jc w:val="both"/>
      </w:pPr>
      <w:r>
        <w:rPr>
          <w:b/>
        </w:rPr>
        <w:t>Z</w:t>
      </w:r>
      <w:r w:rsidRPr="00886FE8">
        <w:rPr>
          <w:b/>
        </w:rPr>
        <w:t>vyšování odolnosti</w:t>
      </w:r>
      <w:r>
        <w:t xml:space="preserve"> – vyhledávání spolehlivých partnerů jak na odběratelské, tak dodavatelské straně; podpora internacionalizace a facilitace firemní spolupráce k nabídce komplexních řešení napříč sektory.</w:t>
      </w:r>
    </w:p>
    <w:p w14:paraId="696921BD" w14:textId="77777777" w:rsidR="009A0A5F" w:rsidRPr="00C6336B" w:rsidRDefault="009A0A5F" w:rsidP="009A0A5F">
      <w:pPr>
        <w:pStyle w:val="Nadpis2"/>
        <w:spacing w:before="120"/>
      </w:pPr>
      <w:r>
        <w:t>Cíle</w:t>
      </w:r>
    </w:p>
    <w:p w14:paraId="01404CDF" w14:textId="77777777" w:rsidR="009A0A5F" w:rsidRPr="002041C8" w:rsidRDefault="009A0A5F" w:rsidP="009A0A5F">
      <w:pPr>
        <w:pStyle w:val="Odstavecseseznamem"/>
        <w:numPr>
          <w:ilvl w:val="0"/>
          <w:numId w:val="30"/>
        </w:numPr>
        <w:spacing w:after="60" w:line="276" w:lineRule="auto"/>
        <w:ind w:left="363" w:hanging="357"/>
        <w:contextualSpacing w:val="0"/>
        <w:jc w:val="both"/>
      </w:pPr>
      <w:r>
        <w:rPr>
          <w:b/>
        </w:rPr>
        <w:t>Zvyšování globálních ambicí firem: o</w:t>
      </w:r>
      <w:r w:rsidRPr="00737A04">
        <w:rPr>
          <w:b/>
        </w:rPr>
        <w:t>d exportu k internacionalizaci</w:t>
      </w:r>
      <w:r>
        <w:t>.  V</w:t>
      </w:r>
      <w:r w:rsidRPr="002041C8">
        <w:t>edle podpory samotného exportu</w:t>
      </w:r>
      <w:r>
        <w:t xml:space="preserve"> je nově důraz kladen na </w:t>
      </w:r>
      <w:r w:rsidRPr="002041C8">
        <w:t xml:space="preserve">posilování trvalého působení přímo na zahraničních trzích </w:t>
      </w:r>
      <w:r>
        <w:t>– zakládání</w:t>
      </w:r>
      <w:r w:rsidRPr="002041C8">
        <w:t xml:space="preserve"> zastoupení, </w:t>
      </w:r>
      <w:r>
        <w:t>poboček a investice v zahraničí.</w:t>
      </w:r>
      <w:r w:rsidRPr="002041C8">
        <w:t xml:space="preserve"> </w:t>
      </w:r>
      <w:r>
        <w:t xml:space="preserve">Firmy v pokročilejší fázi internacionalizace mohou flexibilněji reagovat na změny a jsou </w:t>
      </w:r>
      <w:r w:rsidRPr="00B97D7E">
        <w:t>odolnější vůči vnějším negativním vlivům</w:t>
      </w:r>
      <w:r>
        <w:t>.</w:t>
      </w:r>
    </w:p>
    <w:p w14:paraId="1AD1A822" w14:textId="77777777" w:rsidR="009A0A5F" w:rsidRPr="002041C8" w:rsidRDefault="009A0A5F" w:rsidP="009A0A5F">
      <w:pPr>
        <w:pStyle w:val="Odstavecseseznamem"/>
        <w:numPr>
          <w:ilvl w:val="0"/>
          <w:numId w:val="30"/>
        </w:numPr>
        <w:spacing w:after="60" w:line="276" w:lineRule="auto"/>
        <w:ind w:left="363" w:hanging="357"/>
        <w:contextualSpacing w:val="0"/>
        <w:jc w:val="both"/>
      </w:pPr>
      <w:r>
        <w:rPr>
          <w:b/>
        </w:rPr>
        <w:t>Lepší postavení v GVC</w:t>
      </w:r>
      <w:r w:rsidRPr="00FA7EEB">
        <w:rPr>
          <w:b/>
        </w:rPr>
        <w:t xml:space="preserve">: od subdodavatele k dodavateli finálních výrobků a komplexních řešení. </w:t>
      </w:r>
      <w:r w:rsidRPr="002041C8">
        <w:t>Podpora</w:t>
      </w:r>
      <w:r>
        <w:t xml:space="preserve"> je</w:t>
      </w:r>
      <w:r w:rsidRPr="002041C8">
        <w:t xml:space="preserve"> poskytována především firmám/společnostem s</w:t>
      </w:r>
      <w:r>
        <w:t> </w:t>
      </w:r>
      <w:r w:rsidRPr="002041C8">
        <w:t>potenciálem být dodavatel</w:t>
      </w:r>
      <w:r>
        <w:t>em</w:t>
      </w:r>
      <w:r w:rsidRPr="002041C8">
        <w:t xml:space="preserve"> finálních produktů</w:t>
      </w:r>
      <w:r>
        <w:t xml:space="preserve"> a</w:t>
      </w:r>
      <w:r w:rsidRPr="002041C8">
        <w:t xml:space="preserve"> navázaných služeb</w:t>
      </w:r>
      <w:r>
        <w:t>,</w:t>
      </w:r>
      <w:r w:rsidRPr="002041C8">
        <w:t xml:space="preserve"> </w:t>
      </w:r>
      <w:r>
        <w:t>či integrátorem dílčích dodávek</w:t>
      </w:r>
      <w:r w:rsidRPr="002041C8">
        <w:t xml:space="preserve">. </w:t>
      </w:r>
      <w:r>
        <w:t>V souladu s RIS3 strategií se posouváme o</w:t>
      </w:r>
      <w:r w:rsidRPr="002041C8">
        <w:t>d</w:t>
      </w:r>
      <w:r>
        <w:t> </w:t>
      </w:r>
      <w:r w:rsidRPr="002041C8">
        <w:t>tradičního pohledu na sektory k</w:t>
      </w:r>
      <w:r>
        <w:t> </w:t>
      </w:r>
      <w:r w:rsidRPr="002041C8">
        <w:t xml:space="preserve">doménovému přístupu. Technologické domény </w:t>
      </w:r>
      <w:r>
        <w:t>jako</w:t>
      </w:r>
      <w:r w:rsidRPr="002041C8">
        <w:t xml:space="preserve"> průřezov</w:t>
      </w:r>
      <w:r>
        <w:t>á</w:t>
      </w:r>
      <w:r w:rsidRPr="002041C8">
        <w:t xml:space="preserve"> dimenz</w:t>
      </w:r>
      <w:r>
        <w:t>e prostupuje a vzájemně propojuje tradiční</w:t>
      </w:r>
      <w:r w:rsidRPr="002041C8">
        <w:t xml:space="preserve"> sektory</w:t>
      </w:r>
      <w:r>
        <w:t xml:space="preserve"> – například po</w:t>
      </w:r>
      <w:r w:rsidRPr="002041C8">
        <w:t>kročilé výrobní postupy a</w:t>
      </w:r>
      <w:r>
        <w:t> </w:t>
      </w:r>
      <w:r w:rsidRPr="002041C8">
        <w:t xml:space="preserve">materiály (3D tisk), umělá inteligence (autonomní řízení), cirkulární ekonomika či </w:t>
      </w:r>
      <w:proofErr w:type="spellStart"/>
      <w:r w:rsidRPr="002041C8">
        <w:t>smart</w:t>
      </w:r>
      <w:proofErr w:type="spellEnd"/>
      <w:r w:rsidRPr="002041C8">
        <w:t xml:space="preserve"> řešení (chytrá města).</w:t>
      </w:r>
    </w:p>
    <w:p w14:paraId="782BDEC4" w14:textId="77777777" w:rsidR="009A0A5F" w:rsidRPr="002041C8" w:rsidRDefault="009A0A5F" w:rsidP="009A0A5F">
      <w:pPr>
        <w:pStyle w:val="Odstavecseseznamem"/>
        <w:numPr>
          <w:ilvl w:val="0"/>
          <w:numId w:val="30"/>
        </w:numPr>
        <w:spacing w:after="60" w:line="276" w:lineRule="auto"/>
        <w:ind w:left="363" w:hanging="357"/>
        <w:contextualSpacing w:val="0"/>
        <w:jc w:val="both"/>
      </w:pPr>
      <w:r>
        <w:rPr>
          <w:b/>
        </w:rPr>
        <w:t>Diverzifikace: o</w:t>
      </w:r>
      <w:r w:rsidRPr="00811BE9">
        <w:rPr>
          <w:b/>
        </w:rPr>
        <w:t>d prioritních zemí k</w:t>
      </w:r>
      <w:r>
        <w:rPr>
          <w:b/>
        </w:rPr>
        <w:t> </w:t>
      </w:r>
      <w:r w:rsidRPr="00811BE9">
        <w:rPr>
          <w:b/>
        </w:rPr>
        <w:t>využívání</w:t>
      </w:r>
      <w:r>
        <w:rPr>
          <w:b/>
        </w:rPr>
        <w:t xml:space="preserve"> identifikovaných</w:t>
      </w:r>
      <w:r w:rsidRPr="00811BE9">
        <w:rPr>
          <w:b/>
        </w:rPr>
        <w:t xml:space="preserve"> příležitostí</w:t>
      </w:r>
      <w:r>
        <w:t>. D</w:t>
      </w:r>
      <w:r w:rsidRPr="00811BE9">
        <w:t>iverzifikace</w:t>
      </w:r>
      <w:r>
        <w:t xml:space="preserve"> bude</w:t>
      </w:r>
      <w:r w:rsidRPr="00811BE9">
        <w:t xml:space="preserve"> podpořen</w:t>
      </w:r>
      <w:r>
        <w:t>a</w:t>
      </w:r>
      <w:r w:rsidRPr="00811BE9">
        <w:t xml:space="preserve"> dlouhodobým sektorově</w:t>
      </w:r>
      <w:r>
        <w:t>/doménově</w:t>
      </w:r>
      <w:r w:rsidRPr="00811BE9">
        <w:t xml:space="preserve"> zaměřeným působením v teritoriích.</w:t>
      </w:r>
      <w:r>
        <w:t xml:space="preserve"> Směřujeme k odolnější</w:t>
      </w:r>
      <w:r w:rsidRPr="002041C8">
        <w:t xml:space="preserve"> exportně zaměřen</w:t>
      </w:r>
      <w:r>
        <w:t>é</w:t>
      </w:r>
      <w:r w:rsidRPr="002041C8">
        <w:t xml:space="preserve"> ekonomi</w:t>
      </w:r>
      <w:r>
        <w:t>ce</w:t>
      </w:r>
      <w:r w:rsidRPr="002041C8">
        <w:t xml:space="preserve"> </w:t>
      </w:r>
      <w:r>
        <w:t>s </w:t>
      </w:r>
      <w:r w:rsidRPr="002041C8">
        <w:t>obchodní</w:t>
      </w:r>
      <w:r>
        <w:t>mi</w:t>
      </w:r>
      <w:r w:rsidRPr="002041C8">
        <w:t xml:space="preserve"> partnery na více zahraničních trzích. </w:t>
      </w:r>
      <w:r>
        <w:t>N</w:t>
      </w:r>
      <w:r w:rsidRPr="002041C8">
        <w:t>ový přístup je založen na kontinuálním působení v</w:t>
      </w:r>
      <w:r>
        <w:t> </w:t>
      </w:r>
      <w:r w:rsidRPr="002041C8">
        <w:t>teritoriu mixem proexportních nástrojů od podpory marketingu, přes poskytované asistenční služby až k</w:t>
      </w:r>
      <w:r>
        <w:t> </w:t>
      </w:r>
      <w:r w:rsidRPr="002041C8">
        <w:t>zajišťování exportního financování. Použití těchto nástrojů a</w:t>
      </w:r>
      <w:r>
        <w:t> </w:t>
      </w:r>
      <w:r w:rsidRPr="002041C8">
        <w:t>aktivit v</w:t>
      </w:r>
      <w:r>
        <w:t> </w:t>
      </w:r>
      <w:r w:rsidRPr="002041C8">
        <w:t xml:space="preserve">daném teritoriu na sebe </w:t>
      </w:r>
      <w:r>
        <w:t xml:space="preserve">navazuje </w:t>
      </w:r>
      <w:r w:rsidRPr="002041C8">
        <w:t>a</w:t>
      </w:r>
      <w:r>
        <w:t> </w:t>
      </w:r>
      <w:r w:rsidRPr="002041C8">
        <w:t>sled</w:t>
      </w:r>
      <w:r>
        <w:t>uje</w:t>
      </w:r>
      <w:r w:rsidRPr="002041C8">
        <w:t xml:space="preserve"> dlouhodobé cíle.</w:t>
      </w:r>
      <w:r>
        <w:t xml:space="preserve"> Diverzifikace je závislá také na naplňování prvních dvou cílů.</w:t>
      </w:r>
    </w:p>
    <w:p w14:paraId="460DF64F" w14:textId="77777777" w:rsidR="009A0A5F" w:rsidRDefault="009A0A5F" w:rsidP="009A0A5F">
      <w:pPr>
        <w:pStyle w:val="Odstavecseseznamem"/>
        <w:numPr>
          <w:ilvl w:val="0"/>
          <w:numId w:val="30"/>
        </w:numPr>
        <w:spacing w:line="276" w:lineRule="auto"/>
        <w:ind w:hanging="357"/>
        <w:jc w:val="both"/>
        <w:rPr>
          <w:b/>
        </w:rPr>
      </w:pPr>
      <w:r w:rsidRPr="00A176A5">
        <w:rPr>
          <w:b/>
        </w:rPr>
        <w:t xml:space="preserve">Dosahování cílů by mělo </w:t>
      </w:r>
      <w:r>
        <w:rPr>
          <w:b/>
        </w:rPr>
        <w:t>přispívat ke:</w:t>
      </w:r>
    </w:p>
    <w:p w14:paraId="20AF028D" w14:textId="77777777" w:rsidR="009A0A5F" w:rsidRPr="00C60A1B" w:rsidRDefault="009A0A5F" w:rsidP="009A0A5F">
      <w:pPr>
        <w:pStyle w:val="Odstavecseseznamem"/>
        <w:numPr>
          <w:ilvl w:val="1"/>
          <w:numId w:val="30"/>
        </w:numPr>
        <w:spacing w:line="276" w:lineRule="auto"/>
        <w:ind w:left="709" w:hanging="357"/>
        <w:jc w:val="both"/>
      </w:pPr>
      <w:r w:rsidRPr="00C60A1B">
        <w:t xml:space="preserve">růstu velikosti </w:t>
      </w:r>
      <w:r>
        <w:t xml:space="preserve">českých </w:t>
      </w:r>
      <w:r w:rsidRPr="00C60A1B">
        <w:t>fir</w:t>
      </w:r>
      <w:r>
        <w:t>e</w:t>
      </w:r>
      <w:r w:rsidRPr="00C60A1B">
        <w:t>m a zvyšování jejich trvalé přítomnosti na zahraničních trzích</w:t>
      </w:r>
      <w:r>
        <w:t>;</w:t>
      </w:r>
    </w:p>
    <w:p w14:paraId="7501AA7E" w14:textId="77777777" w:rsidR="009A0A5F" w:rsidRPr="00FA7EEB" w:rsidRDefault="009A0A5F" w:rsidP="009A0A5F">
      <w:pPr>
        <w:pStyle w:val="Odstavecseseznamem"/>
        <w:numPr>
          <w:ilvl w:val="1"/>
          <w:numId w:val="30"/>
        </w:numPr>
        <w:spacing w:line="276" w:lineRule="auto"/>
        <w:ind w:left="709" w:hanging="357"/>
        <w:jc w:val="both"/>
        <w:rPr>
          <w:b/>
        </w:rPr>
      </w:pPr>
      <w:r>
        <w:t xml:space="preserve">zvýšení přidané hodnoty v českých exportech; </w:t>
      </w:r>
    </w:p>
    <w:p w14:paraId="5BF6AAB8" w14:textId="77777777" w:rsidR="009A0A5F" w:rsidRPr="00903C05" w:rsidRDefault="009A0A5F" w:rsidP="009A0A5F">
      <w:pPr>
        <w:pStyle w:val="Odstavecseseznamem"/>
        <w:numPr>
          <w:ilvl w:val="1"/>
          <w:numId w:val="30"/>
        </w:numPr>
        <w:spacing w:line="276" w:lineRule="auto"/>
        <w:ind w:left="709" w:hanging="357"/>
        <w:jc w:val="both"/>
        <w:rPr>
          <w:b/>
        </w:rPr>
      </w:pPr>
      <w:r>
        <w:t>tvorbě kladného ekonomického zisku u českých firem (hodnota EVA);</w:t>
      </w:r>
    </w:p>
    <w:p w14:paraId="210033EE" w14:textId="77777777" w:rsidR="009A0A5F" w:rsidRPr="00FA7EEB" w:rsidRDefault="009A0A5F" w:rsidP="009A0A5F">
      <w:pPr>
        <w:pStyle w:val="Odstavecseseznamem"/>
        <w:numPr>
          <w:ilvl w:val="1"/>
          <w:numId w:val="30"/>
        </w:numPr>
        <w:spacing w:line="276" w:lineRule="auto"/>
        <w:ind w:left="709" w:hanging="357"/>
        <w:jc w:val="both"/>
        <w:rPr>
          <w:b/>
        </w:rPr>
      </w:pPr>
      <w:r>
        <w:t xml:space="preserve">zvyšování exportního portfolia jednotlivých firem a růst exportu v národním pojetí. </w:t>
      </w:r>
    </w:p>
    <w:p w14:paraId="1FD4F832" w14:textId="77777777" w:rsidR="009A0A5F" w:rsidRPr="00C50128" w:rsidRDefault="009A0A5F" w:rsidP="009A0A5F">
      <w:pPr>
        <w:pStyle w:val="Odstavecseseznamem"/>
        <w:ind w:left="709"/>
        <w:jc w:val="both"/>
        <w:rPr>
          <w:b/>
        </w:rPr>
      </w:pPr>
    </w:p>
    <w:p w14:paraId="48425B9F" w14:textId="77777777" w:rsidR="009A0A5F" w:rsidRDefault="009A0A5F" w:rsidP="009A0A5F">
      <w:pPr>
        <w:pStyle w:val="Nadpis2"/>
      </w:pPr>
      <w:r>
        <w:lastRenderedPageBreak/>
        <w:t>Opatření Exportní strategie 2023–2033</w:t>
      </w:r>
    </w:p>
    <w:p w14:paraId="34C1CB36" w14:textId="77777777" w:rsidR="009A0A5F" w:rsidRDefault="009A0A5F" w:rsidP="009A0A5F">
      <w:pPr>
        <w:jc w:val="both"/>
      </w:pPr>
      <w:r>
        <w:t xml:space="preserve">Opatření směřují k naplňování cílů a jsou rozděleny do dvou základních oblastí – </w:t>
      </w:r>
      <w:r w:rsidRPr="00BE3E48">
        <w:rPr>
          <w:b/>
        </w:rPr>
        <w:t>tvorba a ovlivňování prostředí</w:t>
      </w:r>
      <w:r>
        <w:t xml:space="preserve">, ve kterém se exportér pohybuje, a nabídka konkrétní podpory ve formě </w:t>
      </w:r>
      <w:r w:rsidRPr="00BE3E48">
        <w:rPr>
          <w:b/>
        </w:rPr>
        <w:t>poskytovaných zdrojů – služeb či kapitálu</w:t>
      </w:r>
      <w:r>
        <w:t xml:space="preserve">. Opatření reflektují především nástroje, které by měly být využívány nově či jinak. </w:t>
      </w:r>
    </w:p>
    <w:p w14:paraId="099DB867" w14:textId="77777777" w:rsidR="009A0A5F" w:rsidRPr="00441224" w:rsidRDefault="009A0A5F" w:rsidP="009A0A5F">
      <w:pPr>
        <w:pStyle w:val="Nadpis3"/>
      </w:pPr>
      <w:r>
        <w:t>1. Ekosystém a prostředí</w:t>
      </w:r>
    </w:p>
    <w:p w14:paraId="02B7FC79" w14:textId="77777777" w:rsidR="009A0A5F" w:rsidRDefault="009A0A5F" w:rsidP="009A0A5F">
      <w:pPr>
        <w:spacing w:after="80"/>
        <w:jc w:val="both"/>
      </w:pPr>
      <w:r>
        <w:rPr>
          <w:b/>
        </w:rPr>
        <w:t>A) Vnitřní proexportní ekosystém</w:t>
      </w:r>
      <w:r>
        <w:t xml:space="preserve">. Nově se exportní strategie zaměřuje na systém propojení proexportních služeb s podporou rozvoje firem v rámci ČR a tvorbu vhodně se doplňujících služeb státu odpovídající fázi jejich rozvoje a připravenosti – od nápadu po internacionalizaci. S tím úzce souvisí identifikace </w:t>
      </w:r>
      <w:r w:rsidRPr="005E0428">
        <w:t>potenciálních</w:t>
      </w:r>
      <w:r>
        <w:t xml:space="preserve"> inovativních</w:t>
      </w:r>
      <w:r w:rsidRPr="005E0428">
        <w:t xml:space="preserve"> exportérů</w:t>
      </w:r>
      <w:r>
        <w:t xml:space="preserve"> a adekvátní nabídka podpory. </w:t>
      </w:r>
    </w:p>
    <w:p w14:paraId="675D5225" w14:textId="77777777" w:rsidR="009A0A5F" w:rsidRPr="005E0428" w:rsidRDefault="009A0A5F" w:rsidP="009A0A5F">
      <w:pPr>
        <w:pStyle w:val="Odstavecseseznamem"/>
        <w:numPr>
          <w:ilvl w:val="0"/>
          <w:numId w:val="30"/>
        </w:numPr>
        <w:jc w:val="both"/>
      </w:pPr>
      <w:r>
        <w:t>P</w:t>
      </w:r>
      <w:r w:rsidRPr="005E0428">
        <w:t>latforma</w:t>
      </w:r>
      <w:r>
        <w:t xml:space="preserve"> propojující </w:t>
      </w:r>
      <w:r w:rsidRPr="005E0428">
        <w:t>podpor</w:t>
      </w:r>
      <w:r>
        <w:t>u</w:t>
      </w:r>
      <w:r w:rsidRPr="005E0428">
        <w:t xml:space="preserve"> podnikání</w:t>
      </w:r>
      <w:r>
        <w:t xml:space="preserve"> v jednotlivých fázích rozvoje firem včetně internacionalizace – zavedení principu „No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Door</w:t>
      </w:r>
      <w:proofErr w:type="spellEnd"/>
      <w:r>
        <w:t>“,</w:t>
      </w:r>
      <w:r w:rsidRPr="005E0428">
        <w:t xml:space="preserve"> </w:t>
      </w:r>
      <w:r>
        <w:t>jednoduchá orientace ve službách, v</w:t>
      </w:r>
      <w:r w:rsidRPr="005E0428">
        <w:t>yhledávání</w:t>
      </w:r>
      <w:r>
        <w:t xml:space="preserve"> a </w:t>
      </w:r>
      <w:r w:rsidRPr="005E0428">
        <w:t>předávání společností/klientů</w:t>
      </w:r>
      <w:r>
        <w:t>, vyhodnocování posunu firem</w:t>
      </w:r>
      <w:r w:rsidRPr="005E0428">
        <w:t xml:space="preserve"> </w:t>
      </w:r>
    </w:p>
    <w:p w14:paraId="02254B63" w14:textId="77777777" w:rsidR="009A0A5F" w:rsidRPr="005E0428" w:rsidRDefault="009A0A5F" w:rsidP="009A0A5F">
      <w:pPr>
        <w:pStyle w:val="Odstavecseseznamem"/>
        <w:numPr>
          <w:ilvl w:val="0"/>
          <w:numId w:val="30"/>
        </w:numPr>
        <w:jc w:val="both"/>
      </w:pPr>
      <w:r>
        <w:t>M</w:t>
      </w:r>
      <w:r w:rsidRPr="005E0428">
        <w:t>odernizace komunikačních nástrojů s</w:t>
      </w:r>
      <w:r>
        <w:t> </w:t>
      </w:r>
      <w:r w:rsidRPr="005E0428">
        <w:t>podnikatelským prostředím pro identifikaci dílčího exportního potenciálu a</w:t>
      </w:r>
      <w:r>
        <w:t> </w:t>
      </w:r>
      <w:r w:rsidRPr="005E0428">
        <w:t>nových komparativních výhod, spolupráce s</w:t>
      </w:r>
      <w:r>
        <w:t> </w:t>
      </w:r>
      <w:r w:rsidRPr="005E0428">
        <w:t>inovačním ekosystémem i</w:t>
      </w:r>
      <w:r>
        <w:t> </w:t>
      </w:r>
      <w:r w:rsidRPr="005E0428">
        <w:t>výzkumnými organizacemi</w:t>
      </w:r>
    </w:p>
    <w:p w14:paraId="6BC9B555" w14:textId="77777777" w:rsidR="009A0A5F" w:rsidRPr="005E0428" w:rsidRDefault="009A0A5F" w:rsidP="009A0A5F">
      <w:pPr>
        <w:pStyle w:val="Odstavecseseznamem"/>
        <w:numPr>
          <w:ilvl w:val="0"/>
          <w:numId w:val="30"/>
        </w:numPr>
        <w:jc w:val="both"/>
      </w:pPr>
      <w:r>
        <w:t>Tvorba finančních nástrojů pro posílení</w:t>
      </w:r>
      <w:r w:rsidRPr="005E0428">
        <w:t xml:space="preserve"> ochrany duševního vlastnictví s</w:t>
      </w:r>
      <w:r>
        <w:t> </w:t>
      </w:r>
      <w:r w:rsidRPr="005E0428">
        <w:t>exportním potenciálem</w:t>
      </w:r>
    </w:p>
    <w:p w14:paraId="343E69B4" w14:textId="77777777" w:rsidR="009A0A5F" w:rsidRDefault="009A0A5F" w:rsidP="009A0A5F">
      <w:pPr>
        <w:pStyle w:val="Odstavecseseznamem"/>
        <w:numPr>
          <w:ilvl w:val="0"/>
          <w:numId w:val="30"/>
        </w:numPr>
        <w:ind w:left="357" w:hanging="357"/>
        <w:jc w:val="both"/>
      </w:pPr>
      <w:r w:rsidRPr="005E0428">
        <w:t xml:space="preserve">Talent </w:t>
      </w:r>
      <w:proofErr w:type="spellStart"/>
      <w:r w:rsidRPr="005E0428">
        <w:t>Attraction</w:t>
      </w:r>
      <w:proofErr w:type="spellEnd"/>
      <w:r w:rsidRPr="005E0428">
        <w:t xml:space="preserve"> </w:t>
      </w:r>
      <w:r>
        <w:t>a získávání</w:t>
      </w:r>
      <w:r w:rsidRPr="005E0428">
        <w:t xml:space="preserve"> kvalifikovaných zahraničních pracovníků</w:t>
      </w:r>
      <w:r>
        <w:t xml:space="preserve"> dle</w:t>
      </w:r>
      <w:r w:rsidRPr="005E0428">
        <w:t xml:space="preserve"> potřeb zaměstnavatelů</w:t>
      </w:r>
    </w:p>
    <w:p w14:paraId="5969F77B" w14:textId="77777777" w:rsidR="009A0A5F" w:rsidRDefault="009A0A5F" w:rsidP="009A0A5F">
      <w:pPr>
        <w:pStyle w:val="Odstavecseseznamem"/>
        <w:numPr>
          <w:ilvl w:val="0"/>
          <w:numId w:val="30"/>
        </w:numPr>
        <w:spacing w:after="0"/>
        <w:ind w:left="357" w:hanging="357"/>
        <w:jc w:val="both"/>
      </w:pPr>
      <w:r w:rsidRPr="005E0428">
        <w:t>Průběžný rozvoj a</w:t>
      </w:r>
      <w:r>
        <w:t> </w:t>
      </w:r>
      <w:r w:rsidRPr="005E0428">
        <w:t>optimalizace Jednotné zahraniční sítě</w:t>
      </w:r>
      <w:r>
        <w:t xml:space="preserve"> a regionální sítě</w:t>
      </w:r>
    </w:p>
    <w:p w14:paraId="51480266" w14:textId="77777777" w:rsidR="009A0A5F" w:rsidRPr="005540B8" w:rsidRDefault="009A0A5F" w:rsidP="009A0A5F">
      <w:pPr>
        <w:pStyle w:val="Odstavecseseznamem"/>
        <w:numPr>
          <w:ilvl w:val="0"/>
          <w:numId w:val="32"/>
        </w:numPr>
        <w:spacing w:before="160" w:after="240"/>
        <w:ind w:left="357" w:hanging="357"/>
        <w:contextualSpacing w:val="0"/>
        <w:jc w:val="both"/>
      </w:pPr>
      <w:r>
        <w:t>Opatření p</w:t>
      </w:r>
      <w:r w:rsidRPr="005540B8">
        <w:t>řispív</w:t>
      </w:r>
      <w:r>
        <w:t>ají</w:t>
      </w:r>
      <w:r w:rsidRPr="005540B8">
        <w:t xml:space="preserve"> zejména k</w:t>
      </w:r>
      <w:r>
        <w:t> </w:t>
      </w:r>
      <w:r w:rsidRPr="005540B8">
        <w:t>naplňování</w:t>
      </w:r>
      <w:r>
        <w:t xml:space="preserve"> cílů</w:t>
      </w:r>
      <w:r w:rsidRPr="005540B8">
        <w:t xml:space="preserve"> internacionalizace a zlepšování postavení firem v GVC.</w:t>
      </w:r>
    </w:p>
    <w:p w14:paraId="5290DF4A" w14:textId="77777777" w:rsidR="009A0A5F" w:rsidRDefault="009A0A5F" w:rsidP="009A0A5F">
      <w:pPr>
        <w:spacing w:after="80"/>
        <w:jc w:val="both"/>
      </w:pPr>
      <w:r>
        <w:rPr>
          <w:b/>
        </w:rPr>
        <w:t xml:space="preserve">B) </w:t>
      </w:r>
      <w:r w:rsidRPr="00E53A91">
        <w:rPr>
          <w:b/>
        </w:rPr>
        <w:t>Vnější prostředí</w:t>
      </w:r>
      <w:r>
        <w:t>. Prosazování odolnosti ekonomiky EU nově také s důrazem na spolupráci uvnitř EU na strategických projektech se zapojováním českých firem. Konkurenceschopnost a příležitosti díky obchodním dohodám a bilaterálním vztahům se třetími zeměmi při zachování ekonomické bezpečnosti ČR.</w:t>
      </w:r>
    </w:p>
    <w:p w14:paraId="1AD30ABA" w14:textId="77777777" w:rsidR="009A0A5F" w:rsidRDefault="009A0A5F" w:rsidP="009A0A5F">
      <w:pPr>
        <w:pStyle w:val="Odstavecseseznamem"/>
        <w:numPr>
          <w:ilvl w:val="0"/>
          <w:numId w:val="31"/>
        </w:numPr>
        <w:jc w:val="both"/>
      </w:pPr>
      <w:r>
        <w:t>Dlouhodobé doménově zaměřené působení v daném regionu pomocí národních i společných evropských nástrojů a v souladu s preferencemi podnikatelských reprezentací.</w:t>
      </w:r>
    </w:p>
    <w:p w14:paraId="2D4F4A2D" w14:textId="77777777" w:rsidR="009A0A5F" w:rsidRDefault="009A0A5F" w:rsidP="009A0A5F">
      <w:pPr>
        <w:pStyle w:val="Odstavecseseznamem"/>
        <w:numPr>
          <w:ilvl w:val="0"/>
          <w:numId w:val="31"/>
        </w:numPr>
        <w:jc w:val="both"/>
      </w:pPr>
      <w:r>
        <w:t>Prosazování pravidel digitálního obchodu do obchodních dohod EU, zlepšení fungování vnitřního trhu a využívání nástrojů EU k posilování odolnosti ČR a EU</w:t>
      </w:r>
    </w:p>
    <w:p w14:paraId="55DD7A8F" w14:textId="77777777" w:rsidR="009A0A5F" w:rsidRDefault="009A0A5F" w:rsidP="009A0A5F">
      <w:pPr>
        <w:pStyle w:val="Odstavecseseznamem"/>
        <w:numPr>
          <w:ilvl w:val="0"/>
          <w:numId w:val="31"/>
        </w:numPr>
        <w:jc w:val="both"/>
      </w:pPr>
      <w:r>
        <w:t>Využívání exportních příležitostí skrze G2G nástroje a realizace komerčních návazností rozvojových projektů</w:t>
      </w:r>
    </w:p>
    <w:p w14:paraId="2CB3B477" w14:textId="77777777" w:rsidR="009A0A5F" w:rsidRDefault="009A0A5F" w:rsidP="009A0A5F">
      <w:pPr>
        <w:pStyle w:val="Odstavecseseznamem"/>
        <w:numPr>
          <w:ilvl w:val="0"/>
          <w:numId w:val="31"/>
        </w:numPr>
        <w:ind w:left="357" w:hanging="357"/>
        <w:contextualSpacing w:val="0"/>
        <w:jc w:val="both"/>
      </w:pPr>
      <w:r>
        <w:t>Inovační spolupráce s třetími zeměmi včetně propojování ekosystému inovativních společností a univerzit a rozvoj nástrojů na jejich zapojení do mezinárodních projektů</w:t>
      </w:r>
    </w:p>
    <w:p w14:paraId="051EFE05" w14:textId="77777777" w:rsidR="009A0A5F" w:rsidRDefault="009A0A5F" w:rsidP="009A0A5F">
      <w:pPr>
        <w:pStyle w:val="Odstavecseseznamem"/>
        <w:numPr>
          <w:ilvl w:val="0"/>
          <w:numId w:val="32"/>
        </w:numPr>
        <w:spacing w:before="160" w:after="240"/>
        <w:ind w:left="357" w:hanging="357"/>
        <w:contextualSpacing w:val="0"/>
        <w:jc w:val="both"/>
      </w:pPr>
      <w:bookmarkStart w:id="1" w:name="_Hlk135671057"/>
      <w:r>
        <w:t>Opatření p</w:t>
      </w:r>
      <w:r w:rsidRPr="005540B8">
        <w:t>řispív</w:t>
      </w:r>
      <w:r>
        <w:t>ají</w:t>
      </w:r>
      <w:r w:rsidRPr="005540B8">
        <w:t xml:space="preserve"> zejména k</w:t>
      </w:r>
      <w:r>
        <w:t> </w:t>
      </w:r>
      <w:r w:rsidRPr="005540B8">
        <w:t>naplňování</w:t>
      </w:r>
      <w:r>
        <w:t xml:space="preserve"> cílů</w:t>
      </w:r>
      <w:r w:rsidRPr="005540B8">
        <w:t xml:space="preserve"> internacionalizace a </w:t>
      </w:r>
      <w:r>
        <w:t>diverzifikace</w:t>
      </w:r>
      <w:r w:rsidRPr="005540B8">
        <w:t>.</w:t>
      </w:r>
    </w:p>
    <w:bookmarkEnd w:id="1"/>
    <w:p w14:paraId="1103AF8E" w14:textId="77777777" w:rsidR="009A0A5F" w:rsidRDefault="009A0A5F" w:rsidP="009A0A5F">
      <w:pPr>
        <w:jc w:val="both"/>
      </w:pPr>
      <w:r>
        <w:rPr>
          <w:rStyle w:val="Nadpis3Char"/>
        </w:rPr>
        <w:t>2. S</w:t>
      </w:r>
      <w:r w:rsidRPr="004031D3">
        <w:rPr>
          <w:rStyle w:val="Nadpis3Char"/>
        </w:rPr>
        <w:t>lužby a kapitál</w:t>
      </w:r>
      <w:r>
        <w:rPr>
          <w:rStyle w:val="Nadpis3Char"/>
        </w:rPr>
        <w:t xml:space="preserve"> – poskytované zdroje</w:t>
      </w:r>
    </w:p>
    <w:p w14:paraId="557294BB" w14:textId="77777777" w:rsidR="009A0A5F" w:rsidRPr="001122AE" w:rsidRDefault="009A0A5F" w:rsidP="009A0A5F">
      <w:pPr>
        <w:spacing w:after="0"/>
        <w:jc w:val="both"/>
        <w:rPr>
          <w:b/>
        </w:rPr>
      </w:pPr>
      <w:r>
        <w:rPr>
          <w:b/>
        </w:rPr>
        <w:t>A) S</w:t>
      </w:r>
      <w:r w:rsidRPr="001122AE">
        <w:rPr>
          <w:b/>
        </w:rPr>
        <w:t>lužby</w:t>
      </w:r>
      <w:r>
        <w:rPr>
          <w:b/>
        </w:rPr>
        <w:t xml:space="preserve">. </w:t>
      </w:r>
      <w:r>
        <w:t xml:space="preserve">V rámci strategie dochází k posunu rozvoje služeb podporující internacionalizaci v oblastech poskytování informací, vzdělávání, marketingu a asistenčních a konzultačních služeb. Ty těží z rozvoje ekosystému a pracují především s českými firmami s potenciálem stát se globálním hráčem ve vyšších patrech GVC.  </w:t>
      </w:r>
    </w:p>
    <w:p w14:paraId="27C0A1FA" w14:textId="77777777" w:rsidR="009A0A5F" w:rsidRPr="006D3E0A" w:rsidRDefault="009A0A5F" w:rsidP="009A0A5F">
      <w:pPr>
        <w:pStyle w:val="Odstavecseseznamem"/>
        <w:numPr>
          <w:ilvl w:val="0"/>
          <w:numId w:val="31"/>
        </w:numPr>
        <w:spacing w:after="120" w:line="292" w:lineRule="auto"/>
        <w:jc w:val="both"/>
        <w:rPr>
          <w:color w:val="auto"/>
        </w:rPr>
      </w:pPr>
      <w:r>
        <w:rPr>
          <w:color w:val="auto"/>
        </w:rPr>
        <w:lastRenderedPageBreak/>
        <w:t>Nové služby zaměřené na trvalé působení v teritoriu – zakládání zastoupení, poboček, rozvoj exportních inkubátorů, hledání strategických partnerů v teritoriu, podpora</w:t>
      </w:r>
      <w:r w:rsidRPr="006D3E0A">
        <w:rPr>
          <w:color w:val="auto"/>
        </w:rPr>
        <w:t xml:space="preserve"> investic českých </w:t>
      </w:r>
      <w:r>
        <w:rPr>
          <w:color w:val="auto"/>
        </w:rPr>
        <w:t>společností</w:t>
      </w:r>
      <w:r w:rsidRPr="006D3E0A">
        <w:rPr>
          <w:color w:val="auto"/>
        </w:rPr>
        <w:t xml:space="preserve"> v zahraničí</w:t>
      </w:r>
    </w:p>
    <w:p w14:paraId="2412B7B5" w14:textId="77777777" w:rsidR="009A0A5F" w:rsidRDefault="009A0A5F" w:rsidP="009A0A5F">
      <w:pPr>
        <w:pStyle w:val="Odstavecseseznamem"/>
        <w:numPr>
          <w:ilvl w:val="0"/>
          <w:numId w:val="31"/>
        </w:numPr>
        <w:spacing w:after="120" w:line="292" w:lineRule="auto"/>
        <w:jc w:val="both"/>
        <w:rPr>
          <w:color w:val="auto"/>
        </w:rPr>
      </w:pPr>
      <w:r>
        <w:rPr>
          <w:color w:val="auto"/>
        </w:rPr>
        <w:t>Nastavení služeb pro start-upy a inovativní SME</w:t>
      </w:r>
    </w:p>
    <w:p w14:paraId="7D1E63F5" w14:textId="77777777" w:rsidR="009A0A5F" w:rsidRPr="006D3E0A" w:rsidRDefault="009A0A5F" w:rsidP="009A0A5F">
      <w:pPr>
        <w:pStyle w:val="Odstavecseseznamem"/>
        <w:numPr>
          <w:ilvl w:val="0"/>
          <w:numId w:val="31"/>
        </w:numPr>
        <w:spacing w:after="120" w:line="292" w:lineRule="auto"/>
        <w:jc w:val="both"/>
        <w:rPr>
          <w:color w:val="auto"/>
        </w:rPr>
      </w:pPr>
      <w:r>
        <w:rPr>
          <w:color w:val="auto"/>
        </w:rPr>
        <w:t>P</w:t>
      </w:r>
      <w:r w:rsidRPr="006D3E0A">
        <w:rPr>
          <w:color w:val="auto"/>
        </w:rPr>
        <w:t>rogramy pro výměnu „</w:t>
      </w:r>
      <w:proofErr w:type="spellStart"/>
      <w:r w:rsidRPr="006D3E0A">
        <w:rPr>
          <w:color w:val="auto"/>
        </w:rPr>
        <w:t>best</w:t>
      </w:r>
      <w:proofErr w:type="spellEnd"/>
      <w:r w:rsidRPr="006D3E0A">
        <w:rPr>
          <w:color w:val="auto"/>
        </w:rPr>
        <w:t xml:space="preserve"> </w:t>
      </w:r>
      <w:proofErr w:type="spellStart"/>
      <w:r w:rsidRPr="006D3E0A">
        <w:rPr>
          <w:color w:val="auto"/>
        </w:rPr>
        <w:t>practices</w:t>
      </w:r>
      <w:proofErr w:type="spellEnd"/>
      <w:r w:rsidRPr="006D3E0A">
        <w:rPr>
          <w:color w:val="auto"/>
        </w:rPr>
        <w:t>“ se zahraničními partnery jak v oblasti byznysu, tak v inovační oblasti, zkušeností českých firem ze zahraničních trhů (stáže či krátkodobé působení)</w:t>
      </w:r>
    </w:p>
    <w:p w14:paraId="11ED999B" w14:textId="77777777" w:rsidR="009A0A5F" w:rsidRPr="006D3E0A" w:rsidRDefault="009A0A5F" w:rsidP="009A0A5F">
      <w:pPr>
        <w:pStyle w:val="Odstavecseseznamem"/>
        <w:numPr>
          <w:ilvl w:val="0"/>
          <w:numId w:val="31"/>
        </w:numPr>
        <w:spacing w:after="120" w:line="292" w:lineRule="auto"/>
        <w:jc w:val="both"/>
        <w:rPr>
          <w:color w:val="auto"/>
        </w:rPr>
      </w:pPr>
      <w:r w:rsidRPr="006D3E0A">
        <w:rPr>
          <w:color w:val="auto"/>
        </w:rPr>
        <w:t>Nové marketingové nástroje s možnostmi prezentovat komplexní nabídku řešení v jednotlivých oborech/doménách</w:t>
      </w:r>
      <w:r>
        <w:rPr>
          <w:color w:val="auto"/>
        </w:rPr>
        <w:t xml:space="preserve"> – digitální</w:t>
      </w:r>
      <w:r w:rsidRPr="006D3E0A">
        <w:rPr>
          <w:color w:val="auto"/>
        </w:rPr>
        <w:t xml:space="preserve"> proexportní marketing cestou speciálních projektů</w:t>
      </w:r>
    </w:p>
    <w:p w14:paraId="632A7C7D" w14:textId="77777777" w:rsidR="009A0A5F" w:rsidRDefault="009A0A5F" w:rsidP="009A0A5F">
      <w:pPr>
        <w:pStyle w:val="Odstavecseseznamem"/>
        <w:numPr>
          <w:ilvl w:val="0"/>
          <w:numId w:val="31"/>
        </w:numPr>
        <w:spacing w:after="120" w:line="292" w:lineRule="auto"/>
        <w:jc w:val="both"/>
        <w:rPr>
          <w:color w:val="auto"/>
        </w:rPr>
      </w:pPr>
      <w:r>
        <w:rPr>
          <w:color w:val="auto"/>
        </w:rPr>
        <w:t>Vytvořit a aplikovat nadčasový branding ČR a jednotný vizuální styl státních institucí</w:t>
      </w:r>
    </w:p>
    <w:p w14:paraId="6FF6B58D" w14:textId="77777777" w:rsidR="009A0A5F" w:rsidRPr="00EB5DD1" w:rsidRDefault="009A0A5F" w:rsidP="009A0A5F">
      <w:pPr>
        <w:pStyle w:val="Odstavecseseznamem"/>
        <w:numPr>
          <w:ilvl w:val="0"/>
          <w:numId w:val="31"/>
        </w:numPr>
        <w:ind w:left="357" w:hanging="357"/>
        <w:contextualSpacing w:val="0"/>
        <w:jc w:val="both"/>
      </w:pPr>
      <w:r>
        <w:rPr>
          <w:color w:val="auto"/>
        </w:rPr>
        <w:t>Vytvoření oborových specialistů/koordinátorů pro dlouhodobé oborové/doménové plánování expanze</w:t>
      </w:r>
    </w:p>
    <w:p w14:paraId="669FE2DF" w14:textId="77777777" w:rsidR="009A0A5F" w:rsidRDefault="009A0A5F" w:rsidP="009A0A5F">
      <w:pPr>
        <w:pStyle w:val="Odstavecseseznamem"/>
        <w:numPr>
          <w:ilvl w:val="0"/>
          <w:numId w:val="32"/>
        </w:numPr>
        <w:spacing w:before="160" w:after="240"/>
        <w:ind w:left="357" w:hanging="357"/>
        <w:contextualSpacing w:val="0"/>
        <w:jc w:val="both"/>
      </w:pPr>
      <w:r>
        <w:t>Opatření p</w:t>
      </w:r>
      <w:r w:rsidRPr="005540B8">
        <w:t>řispív</w:t>
      </w:r>
      <w:r>
        <w:t>ají</w:t>
      </w:r>
      <w:r w:rsidRPr="005540B8">
        <w:t xml:space="preserve"> k</w:t>
      </w:r>
      <w:r>
        <w:t> </w:t>
      </w:r>
      <w:r w:rsidRPr="005540B8">
        <w:t>naplňování</w:t>
      </w:r>
      <w:r>
        <w:t xml:space="preserve"> cílů</w:t>
      </w:r>
      <w:r w:rsidRPr="005540B8">
        <w:t xml:space="preserve"> </w:t>
      </w:r>
      <w:r>
        <w:t xml:space="preserve">lepší postavení v GVC, </w:t>
      </w:r>
      <w:r w:rsidRPr="005540B8">
        <w:t xml:space="preserve">internacionalizace a </w:t>
      </w:r>
      <w:r>
        <w:t>diverzifikace</w:t>
      </w:r>
      <w:r w:rsidRPr="005540B8">
        <w:t>.</w:t>
      </w:r>
    </w:p>
    <w:p w14:paraId="1ECF8092" w14:textId="77777777" w:rsidR="009A0A5F" w:rsidRPr="0075035D" w:rsidRDefault="009A0A5F" w:rsidP="009A0A5F">
      <w:pPr>
        <w:spacing w:after="0"/>
        <w:jc w:val="both"/>
        <w:rPr>
          <w:b/>
        </w:rPr>
      </w:pPr>
      <w:r>
        <w:rPr>
          <w:b/>
        </w:rPr>
        <w:t xml:space="preserve">B) Kapitál.  </w:t>
      </w:r>
      <w:r>
        <w:t>Posun</w:t>
      </w:r>
      <w:r w:rsidRPr="00EB5DD1">
        <w:t xml:space="preserve"> od zajištění </w:t>
      </w:r>
      <w:r>
        <w:t>financování a pojišťování čistě exportní kontraktů k propojenému systému financování od rozvoje firem až po zajištění prostředků pro jejich internacionalizaci. Propojení a nastavení systému od rozvoje firem v ČR, přes export, po trvalé usazení na zahraničním trhu.</w:t>
      </w:r>
      <w:r w:rsidRPr="00EB5DD1">
        <w:t xml:space="preserve"> </w:t>
      </w:r>
    </w:p>
    <w:p w14:paraId="198428AC" w14:textId="77777777" w:rsidR="009A0A5F" w:rsidRPr="0075035D" w:rsidRDefault="009A0A5F" w:rsidP="009A0A5F">
      <w:pPr>
        <w:pStyle w:val="Odstavecseseznamem"/>
        <w:numPr>
          <w:ilvl w:val="0"/>
          <w:numId w:val="31"/>
        </w:numPr>
        <w:jc w:val="both"/>
        <w:rPr>
          <w:color w:val="auto"/>
        </w:rPr>
      </w:pPr>
      <w:r w:rsidRPr="0075035D">
        <w:rPr>
          <w:color w:val="auto"/>
        </w:rPr>
        <w:t>Analýza institucionálního uspořádání</w:t>
      </w:r>
      <w:r>
        <w:rPr>
          <w:color w:val="auto"/>
        </w:rPr>
        <w:t xml:space="preserve"> exportního financování</w:t>
      </w:r>
      <w:r w:rsidRPr="0075035D">
        <w:rPr>
          <w:color w:val="auto"/>
        </w:rPr>
        <w:t xml:space="preserve"> a</w:t>
      </w:r>
      <w:r>
        <w:rPr>
          <w:color w:val="auto"/>
        </w:rPr>
        <w:t> </w:t>
      </w:r>
      <w:r w:rsidRPr="0075035D">
        <w:rPr>
          <w:color w:val="auto"/>
        </w:rPr>
        <w:t>jeho následná optimalizace včetně přípravy legislativy</w:t>
      </w:r>
    </w:p>
    <w:p w14:paraId="7E191AD5" w14:textId="77777777" w:rsidR="009A0A5F" w:rsidRPr="0075035D" w:rsidRDefault="009A0A5F" w:rsidP="009A0A5F">
      <w:pPr>
        <w:pStyle w:val="Odstavecseseznamem"/>
        <w:numPr>
          <w:ilvl w:val="0"/>
          <w:numId w:val="31"/>
        </w:numPr>
        <w:jc w:val="both"/>
        <w:rPr>
          <w:color w:val="auto"/>
        </w:rPr>
      </w:pPr>
      <w:r w:rsidRPr="0075035D">
        <w:rPr>
          <w:color w:val="auto"/>
        </w:rPr>
        <w:t>Revize produktového portfolia exportního financování a</w:t>
      </w:r>
      <w:r>
        <w:rPr>
          <w:color w:val="auto"/>
        </w:rPr>
        <w:t> </w:t>
      </w:r>
      <w:r w:rsidRPr="0075035D">
        <w:rPr>
          <w:color w:val="auto"/>
        </w:rPr>
        <w:t>pojišťování a</w:t>
      </w:r>
      <w:r>
        <w:rPr>
          <w:color w:val="auto"/>
        </w:rPr>
        <w:t> </w:t>
      </w:r>
      <w:r w:rsidRPr="0075035D">
        <w:rPr>
          <w:color w:val="auto"/>
        </w:rPr>
        <w:t xml:space="preserve">posílení jeho návaznosti na ostatní proexportní služby státu </w:t>
      </w:r>
    </w:p>
    <w:p w14:paraId="2427611B" w14:textId="77777777" w:rsidR="009A0A5F" w:rsidRPr="0075035D" w:rsidRDefault="009A0A5F" w:rsidP="009A0A5F">
      <w:pPr>
        <w:pStyle w:val="Odstavecseseznamem"/>
        <w:numPr>
          <w:ilvl w:val="0"/>
          <w:numId w:val="31"/>
        </w:numPr>
        <w:jc w:val="both"/>
        <w:rPr>
          <w:color w:val="auto"/>
        </w:rPr>
      </w:pPr>
      <w:r w:rsidRPr="0075035D">
        <w:rPr>
          <w:color w:val="auto"/>
        </w:rPr>
        <w:t>Efektivní nastavení podmínek pro využití systému jako flexibilního nástroje státu pro řešení mimořádných situací a</w:t>
      </w:r>
      <w:r>
        <w:rPr>
          <w:color w:val="auto"/>
        </w:rPr>
        <w:t> </w:t>
      </w:r>
      <w:r w:rsidRPr="0075035D">
        <w:rPr>
          <w:color w:val="auto"/>
        </w:rPr>
        <w:t>krizí</w:t>
      </w:r>
    </w:p>
    <w:p w14:paraId="15C508E0" w14:textId="77777777" w:rsidR="009A0A5F" w:rsidRPr="0075035D" w:rsidRDefault="009A0A5F" w:rsidP="009A0A5F">
      <w:pPr>
        <w:pStyle w:val="Odstavecseseznamem"/>
        <w:numPr>
          <w:ilvl w:val="0"/>
          <w:numId w:val="31"/>
        </w:numPr>
        <w:jc w:val="both"/>
        <w:rPr>
          <w:color w:val="auto"/>
        </w:rPr>
      </w:pPr>
      <w:r w:rsidRPr="0075035D">
        <w:rPr>
          <w:color w:val="auto"/>
        </w:rPr>
        <w:t>Prohloubení a</w:t>
      </w:r>
      <w:r>
        <w:rPr>
          <w:color w:val="auto"/>
        </w:rPr>
        <w:t> </w:t>
      </w:r>
      <w:r w:rsidRPr="0075035D">
        <w:rPr>
          <w:color w:val="auto"/>
        </w:rPr>
        <w:t>institucionalizace spolupráce s</w:t>
      </w:r>
      <w:r>
        <w:rPr>
          <w:color w:val="auto"/>
        </w:rPr>
        <w:t> </w:t>
      </w:r>
      <w:r w:rsidRPr="0075035D">
        <w:rPr>
          <w:color w:val="auto"/>
        </w:rPr>
        <w:t>NRB, zejména ve vztahu k</w:t>
      </w:r>
      <w:r>
        <w:rPr>
          <w:color w:val="auto"/>
        </w:rPr>
        <w:t> </w:t>
      </w:r>
      <w:r w:rsidRPr="0075035D">
        <w:rPr>
          <w:color w:val="auto"/>
        </w:rPr>
        <w:t>malým a</w:t>
      </w:r>
      <w:r>
        <w:rPr>
          <w:color w:val="auto"/>
        </w:rPr>
        <w:t> </w:t>
      </w:r>
      <w:r w:rsidRPr="0075035D">
        <w:rPr>
          <w:color w:val="auto"/>
        </w:rPr>
        <w:t>středním podnikům</w:t>
      </w:r>
    </w:p>
    <w:p w14:paraId="42F23877" w14:textId="77777777" w:rsidR="009A0A5F" w:rsidRPr="0075035D" w:rsidRDefault="009A0A5F" w:rsidP="009A0A5F">
      <w:pPr>
        <w:pStyle w:val="Odstavecseseznamem"/>
        <w:numPr>
          <w:ilvl w:val="0"/>
          <w:numId w:val="31"/>
        </w:numPr>
        <w:jc w:val="both"/>
      </w:pPr>
      <w:r w:rsidRPr="0075035D">
        <w:rPr>
          <w:color w:val="auto"/>
        </w:rPr>
        <w:t>Projednat s</w:t>
      </w:r>
      <w:r>
        <w:rPr>
          <w:color w:val="auto"/>
        </w:rPr>
        <w:t> </w:t>
      </w:r>
      <w:r w:rsidRPr="0075035D">
        <w:rPr>
          <w:color w:val="auto"/>
        </w:rPr>
        <w:t xml:space="preserve">příslušnými </w:t>
      </w:r>
      <w:proofErr w:type="spellStart"/>
      <w:r w:rsidRPr="0075035D">
        <w:rPr>
          <w:color w:val="auto"/>
        </w:rPr>
        <w:t>stakeholders</w:t>
      </w:r>
      <w:proofErr w:type="spellEnd"/>
      <w:r w:rsidRPr="0075035D">
        <w:rPr>
          <w:color w:val="auto"/>
        </w:rPr>
        <w:t xml:space="preserve"> možnost zřízení státního či </w:t>
      </w:r>
      <w:proofErr w:type="spellStart"/>
      <w:r w:rsidRPr="0075035D">
        <w:rPr>
          <w:color w:val="auto"/>
        </w:rPr>
        <w:t>kvazistátního</w:t>
      </w:r>
      <w:proofErr w:type="spellEnd"/>
      <w:r w:rsidRPr="0075035D">
        <w:rPr>
          <w:color w:val="auto"/>
        </w:rPr>
        <w:t xml:space="preserve"> fondu rizikového kapitálu, který by investoval do exportně zaměřených společností s</w:t>
      </w:r>
      <w:r>
        <w:rPr>
          <w:color w:val="auto"/>
        </w:rPr>
        <w:t> </w:t>
      </w:r>
      <w:r w:rsidRPr="0075035D">
        <w:rPr>
          <w:color w:val="auto"/>
        </w:rPr>
        <w:t>perspektivou dobrovolného exitu v</w:t>
      </w:r>
      <w:r>
        <w:rPr>
          <w:color w:val="auto"/>
        </w:rPr>
        <w:t> </w:t>
      </w:r>
      <w:r w:rsidRPr="0075035D">
        <w:rPr>
          <w:color w:val="auto"/>
        </w:rPr>
        <w:t>případě zajištění dostatečné kapitálové síly na export</w:t>
      </w:r>
    </w:p>
    <w:p w14:paraId="616D04D2" w14:textId="77777777" w:rsidR="009A0A5F" w:rsidRPr="0075035D" w:rsidRDefault="009A0A5F" w:rsidP="009A0A5F">
      <w:pPr>
        <w:pStyle w:val="Odstavecseseznamem"/>
        <w:numPr>
          <w:ilvl w:val="0"/>
          <w:numId w:val="31"/>
        </w:numPr>
        <w:ind w:left="357" w:hanging="357"/>
        <w:contextualSpacing w:val="0"/>
        <w:jc w:val="both"/>
        <w:rPr>
          <w:color w:val="auto"/>
        </w:rPr>
      </w:pPr>
      <w:r w:rsidRPr="0075035D">
        <w:rPr>
          <w:color w:val="auto"/>
        </w:rPr>
        <w:t xml:space="preserve">Prozkoumat možnosti využití </w:t>
      </w:r>
      <w:r>
        <w:rPr>
          <w:color w:val="auto"/>
        </w:rPr>
        <w:t>dalších</w:t>
      </w:r>
      <w:r w:rsidRPr="0075035D">
        <w:rPr>
          <w:color w:val="auto"/>
        </w:rPr>
        <w:t xml:space="preserve"> zdrojů likvidity pro zajištění exportního financování </w:t>
      </w:r>
    </w:p>
    <w:p w14:paraId="1AC1537E" w14:textId="0B665845" w:rsidR="001F1200" w:rsidRDefault="009A0A5F" w:rsidP="00D7757D">
      <w:pPr>
        <w:spacing w:after="60" w:line="276" w:lineRule="auto"/>
        <w:jc w:val="both"/>
      </w:pPr>
      <w:r>
        <w:t>Opatření p</w:t>
      </w:r>
      <w:r w:rsidRPr="005540B8">
        <w:t>řispív</w:t>
      </w:r>
      <w:r>
        <w:t>ají</w:t>
      </w:r>
      <w:r w:rsidRPr="005540B8">
        <w:t xml:space="preserve"> k</w:t>
      </w:r>
      <w:r>
        <w:t> </w:t>
      </w:r>
      <w:r w:rsidRPr="005540B8">
        <w:t>naplňování</w:t>
      </w:r>
      <w:r>
        <w:t xml:space="preserve"> cílů</w:t>
      </w:r>
      <w:r w:rsidRPr="005540B8">
        <w:t xml:space="preserve"> </w:t>
      </w:r>
      <w:r>
        <w:t xml:space="preserve">lepší postavení v GVC, </w:t>
      </w:r>
      <w:r w:rsidRPr="005540B8">
        <w:t xml:space="preserve">internacionalizace a </w:t>
      </w:r>
      <w:r>
        <w:t>diverzifikace</w:t>
      </w:r>
      <w:r w:rsidRPr="005540B8">
        <w:t>.</w:t>
      </w:r>
    </w:p>
    <w:p w14:paraId="259EC292" w14:textId="77777777" w:rsidR="009A0A5F" w:rsidRDefault="009A0A5F" w:rsidP="009A0A5F">
      <w:pPr>
        <w:spacing w:after="60" w:line="276" w:lineRule="auto"/>
        <w:jc w:val="both"/>
      </w:pPr>
    </w:p>
    <w:p w14:paraId="3B4BC78E" w14:textId="77777777" w:rsidR="009A0A5F" w:rsidRDefault="009A0A5F" w:rsidP="009A0A5F">
      <w:pPr>
        <w:spacing w:after="60" w:line="276" w:lineRule="auto"/>
        <w:jc w:val="both"/>
      </w:pPr>
    </w:p>
    <w:p w14:paraId="07356CC0" w14:textId="59DAED87" w:rsidR="00B343B3" w:rsidRDefault="00B343B3" w:rsidP="009A0A5F">
      <w:pPr>
        <w:spacing w:after="60" w:line="276" w:lineRule="auto"/>
        <w:jc w:val="both"/>
      </w:pPr>
    </w:p>
    <w:sectPr w:rsidR="00B343B3" w:rsidSect="006D60EC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D778" w14:textId="77777777" w:rsidR="00167314" w:rsidRDefault="00167314" w:rsidP="007E4DF8">
      <w:pPr>
        <w:spacing w:after="0" w:line="240" w:lineRule="auto"/>
      </w:pPr>
      <w:r>
        <w:separator/>
      </w:r>
    </w:p>
  </w:endnote>
  <w:endnote w:type="continuationSeparator" w:id="0">
    <w:p w14:paraId="59BBEB8D" w14:textId="77777777" w:rsidR="00167314" w:rsidRDefault="00167314" w:rsidP="007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5112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EE7740" w14:textId="53EE56D9" w:rsidR="00FD63A6" w:rsidRDefault="00FD63A6" w:rsidP="00A67981">
            <w:pPr>
              <w:pStyle w:val="Zpat"/>
              <w:spacing w:before="120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198D6" w14:textId="77777777" w:rsidR="00FD63A6" w:rsidRDefault="00FD63A6">
    <w:pPr>
      <w:pStyle w:val="Zpat"/>
    </w:pPr>
  </w:p>
  <w:p w14:paraId="4FB59488" w14:textId="77777777" w:rsidR="00A85520" w:rsidRDefault="00A85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CE22" w14:textId="77777777" w:rsidR="00167314" w:rsidRDefault="00167314" w:rsidP="007E4DF8">
      <w:pPr>
        <w:spacing w:after="0" w:line="240" w:lineRule="auto"/>
      </w:pPr>
      <w:r>
        <w:separator/>
      </w:r>
    </w:p>
  </w:footnote>
  <w:footnote w:type="continuationSeparator" w:id="0">
    <w:p w14:paraId="7FE987C9" w14:textId="77777777" w:rsidR="00167314" w:rsidRDefault="00167314" w:rsidP="007E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5053923"/>
    <w:multiLevelType w:val="hybridMultilevel"/>
    <w:tmpl w:val="BAEC9CCE"/>
    <w:lvl w:ilvl="0" w:tplc="31527D12">
      <w:start w:val="1"/>
      <w:numFmt w:val="decimal"/>
      <w:pStyle w:val="Nadpistabulky"/>
      <w:lvlText w:val="Tabulka %1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70" w:hanging="360"/>
      </w:pPr>
    </w:lvl>
    <w:lvl w:ilvl="2" w:tplc="0405001B" w:tentative="1">
      <w:start w:val="1"/>
      <w:numFmt w:val="lowerRoman"/>
      <w:lvlText w:val="%3."/>
      <w:lvlJc w:val="right"/>
      <w:pPr>
        <w:ind w:left="9390" w:hanging="180"/>
      </w:pPr>
    </w:lvl>
    <w:lvl w:ilvl="3" w:tplc="0405000F" w:tentative="1">
      <w:start w:val="1"/>
      <w:numFmt w:val="decimal"/>
      <w:lvlText w:val="%4."/>
      <w:lvlJc w:val="left"/>
      <w:pPr>
        <w:ind w:left="10110" w:hanging="360"/>
      </w:pPr>
    </w:lvl>
    <w:lvl w:ilvl="4" w:tplc="04050019" w:tentative="1">
      <w:start w:val="1"/>
      <w:numFmt w:val="lowerLetter"/>
      <w:lvlText w:val="%5."/>
      <w:lvlJc w:val="left"/>
      <w:pPr>
        <w:ind w:left="10830" w:hanging="360"/>
      </w:pPr>
    </w:lvl>
    <w:lvl w:ilvl="5" w:tplc="0405001B" w:tentative="1">
      <w:start w:val="1"/>
      <w:numFmt w:val="lowerRoman"/>
      <w:lvlText w:val="%6."/>
      <w:lvlJc w:val="right"/>
      <w:pPr>
        <w:ind w:left="11550" w:hanging="180"/>
      </w:pPr>
    </w:lvl>
    <w:lvl w:ilvl="6" w:tplc="0405000F" w:tentative="1">
      <w:start w:val="1"/>
      <w:numFmt w:val="decimal"/>
      <w:lvlText w:val="%7."/>
      <w:lvlJc w:val="left"/>
      <w:pPr>
        <w:ind w:left="12270" w:hanging="360"/>
      </w:pPr>
    </w:lvl>
    <w:lvl w:ilvl="7" w:tplc="04050019" w:tentative="1">
      <w:start w:val="1"/>
      <w:numFmt w:val="lowerLetter"/>
      <w:lvlText w:val="%8."/>
      <w:lvlJc w:val="left"/>
      <w:pPr>
        <w:ind w:left="12990" w:hanging="360"/>
      </w:pPr>
    </w:lvl>
    <w:lvl w:ilvl="8" w:tplc="040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2" w15:restartNumberingAfterBreak="0">
    <w:nsid w:val="0BBA03FE"/>
    <w:multiLevelType w:val="hybridMultilevel"/>
    <w:tmpl w:val="BFCEF0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3481"/>
    <w:multiLevelType w:val="hybridMultilevel"/>
    <w:tmpl w:val="052853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91872DA"/>
    <w:multiLevelType w:val="multilevel"/>
    <w:tmpl w:val="E8A48D7C"/>
    <w:numStyleLink w:val="VariantaA-sla"/>
  </w:abstractNum>
  <w:abstractNum w:abstractNumId="7" w15:restartNumberingAfterBreak="0">
    <w:nsid w:val="20713F6C"/>
    <w:multiLevelType w:val="hybridMultilevel"/>
    <w:tmpl w:val="0DE463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4281A"/>
    <w:multiLevelType w:val="hybridMultilevel"/>
    <w:tmpl w:val="6D9802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E25FB"/>
    <w:multiLevelType w:val="hybridMultilevel"/>
    <w:tmpl w:val="862480CA"/>
    <w:lvl w:ilvl="0" w:tplc="44864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5121B" w:themeColor="accent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8649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B5121B" w:themeColor="accent4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B45D1"/>
    <w:multiLevelType w:val="hybridMultilevel"/>
    <w:tmpl w:val="2A268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EA2"/>
    <w:multiLevelType w:val="multilevel"/>
    <w:tmpl w:val="E8BAE50A"/>
    <w:numStyleLink w:val="VariantaA-odrky"/>
  </w:abstractNum>
  <w:abstractNum w:abstractNumId="12" w15:restartNumberingAfterBreak="0">
    <w:nsid w:val="319134B9"/>
    <w:multiLevelType w:val="hybridMultilevel"/>
    <w:tmpl w:val="BE8A59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E7C82"/>
    <w:multiLevelType w:val="hybridMultilevel"/>
    <w:tmpl w:val="F57E7EDE"/>
    <w:lvl w:ilvl="0" w:tplc="73863F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3F0188"/>
    <w:multiLevelType w:val="hybridMultilevel"/>
    <w:tmpl w:val="74B81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8D3C7C"/>
    <w:multiLevelType w:val="hybridMultilevel"/>
    <w:tmpl w:val="3C1E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A44B3"/>
    <w:multiLevelType w:val="hybridMultilevel"/>
    <w:tmpl w:val="3E9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2688D"/>
    <w:multiLevelType w:val="hybridMultilevel"/>
    <w:tmpl w:val="7EC4B9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66B3C"/>
    <w:multiLevelType w:val="hybridMultilevel"/>
    <w:tmpl w:val="2CD09B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C100E"/>
    <w:multiLevelType w:val="hybridMultilevel"/>
    <w:tmpl w:val="23A4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CC8"/>
    <w:multiLevelType w:val="hybridMultilevel"/>
    <w:tmpl w:val="6F6A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67AE4"/>
    <w:multiLevelType w:val="hybridMultilevel"/>
    <w:tmpl w:val="7A2A045A"/>
    <w:lvl w:ilvl="0" w:tplc="53E886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02786"/>
    <w:multiLevelType w:val="hybridMultilevel"/>
    <w:tmpl w:val="EE9A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B2842"/>
    <w:multiLevelType w:val="hybridMultilevel"/>
    <w:tmpl w:val="A46C4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 w15:restartNumberingAfterBreak="0">
    <w:nsid w:val="5AF35F43"/>
    <w:multiLevelType w:val="multilevel"/>
    <w:tmpl w:val="0D8ABE32"/>
    <w:numStyleLink w:val="VariantaB-sla"/>
  </w:abstractNum>
  <w:abstractNum w:abstractNumId="27" w15:restartNumberingAfterBreak="0">
    <w:nsid w:val="5D902C03"/>
    <w:multiLevelType w:val="hybridMultilevel"/>
    <w:tmpl w:val="3F8673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0652DA"/>
    <w:multiLevelType w:val="hybridMultilevel"/>
    <w:tmpl w:val="7966A05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11494"/>
    <w:multiLevelType w:val="hybridMultilevel"/>
    <w:tmpl w:val="5F92E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E886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6391A"/>
    <w:multiLevelType w:val="hybridMultilevel"/>
    <w:tmpl w:val="D07CB5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D2272"/>
    <w:multiLevelType w:val="hybridMultilevel"/>
    <w:tmpl w:val="DED633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867642">
    <w:abstractNumId w:val="5"/>
  </w:num>
  <w:num w:numId="2" w16cid:durableId="1545219562">
    <w:abstractNumId w:val="25"/>
  </w:num>
  <w:num w:numId="3" w16cid:durableId="179706908">
    <w:abstractNumId w:val="24"/>
  </w:num>
  <w:num w:numId="4" w16cid:durableId="1996646261">
    <w:abstractNumId w:val="0"/>
  </w:num>
  <w:num w:numId="5" w16cid:durableId="117264822">
    <w:abstractNumId w:val="26"/>
  </w:num>
  <w:num w:numId="6" w16cid:durableId="1680041704">
    <w:abstractNumId w:val="11"/>
  </w:num>
  <w:num w:numId="7" w16cid:durableId="691809824">
    <w:abstractNumId w:val="6"/>
  </w:num>
  <w:num w:numId="8" w16cid:durableId="462232358">
    <w:abstractNumId w:val="4"/>
  </w:num>
  <w:num w:numId="9" w16cid:durableId="538321764">
    <w:abstractNumId w:val="10"/>
  </w:num>
  <w:num w:numId="10" w16cid:durableId="725446802">
    <w:abstractNumId w:val="19"/>
  </w:num>
  <w:num w:numId="11" w16cid:durableId="844173655">
    <w:abstractNumId w:val="18"/>
  </w:num>
  <w:num w:numId="12" w16cid:durableId="615914219">
    <w:abstractNumId w:val="2"/>
  </w:num>
  <w:num w:numId="13" w16cid:durableId="607739471">
    <w:abstractNumId w:val="22"/>
  </w:num>
  <w:num w:numId="14" w16cid:durableId="333413720">
    <w:abstractNumId w:val="1"/>
  </w:num>
  <w:num w:numId="15" w16cid:durableId="1801611640">
    <w:abstractNumId w:val="9"/>
  </w:num>
  <w:num w:numId="16" w16cid:durableId="983773460">
    <w:abstractNumId w:val="28"/>
  </w:num>
  <w:num w:numId="17" w16cid:durableId="548763899">
    <w:abstractNumId w:val="8"/>
  </w:num>
  <w:num w:numId="18" w16cid:durableId="1437091371">
    <w:abstractNumId w:val="17"/>
  </w:num>
  <w:num w:numId="19" w16cid:durableId="1698316058">
    <w:abstractNumId w:val="31"/>
  </w:num>
  <w:num w:numId="20" w16cid:durableId="179467984">
    <w:abstractNumId w:val="27"/>
  </w:num>
  <w:num w:numId="21" w16cid:durableId="903682647">
    <w:abstractNumId w:val="23"/>
  </w:num>
  <w:num w:numId="22" w16cid:durableId="1653751609">
    <w:abstractNumId w:val="14"/>
  </w:num>
  <w:num w:numId="23" w16cid:durableId="1491285432">
    <w:abstractNumId w:val="13"/>
  </w:num>
  <w:num w:numId="24" w16cid:durableId="1592621688">
    <w:abstractNumId w:val="20"/>
  </w:num>
  <w:num w:numId="25" w16cid:durableId="1090858521">
    <w:abstractNumId w:val="16"/>
  </w:num>
  <w:num w:numId="26" w16cid:durableId="9917027">
    <w:abstractNumId w:val="7"/>
  </w:num>
  <w:num w:numId="27" w16cid:durableId="964433868">
    <w:abstractNumId w:val="3"/>
  </w:num>
  <w:num w:numId="28" w16cid:durableId="881287681">
    <w:abstractNumId w:val="12"/>
  </w:num>
  <w:num w:numId="29" w16cid:durableId="1427117591">
    <w:abstractNumId w:val="30"/>
  </w:num>
  <w:num w:numId="30" w16cid:durableId="938563080">
    <w:abstractNumId w:val="29"/>
  </w:num>
  <w:num w:numId="31" w16cid:durableId="325286567">
    <w:abstractNumId w:val="15"/>
  </w:num>
  <w:num w:numId="32" w16cid:durableId="86213752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06"/>
    <w:rsid w:val="00003BB1"/>
    <w:rsid w:val="00006DE8"/>
    <w:rsid w:val="00007949"/>
    <w:rsid w:val="00013C69"/>
    <w:rsid w:val="00016DB8"/>
    <w:rsid w:val="00017C00"/>
    <w:rsid w:val="000247AC"/>
    <w:rsid w:val="0002674B"/>
    <w:rsid w:val="00036A90"/>
    <w:rsid w:val="00037B8A"/>
    <w:rsid w:val="0004162E"/>
    <w:rsid w:val="000475D6"/>
    <w:rsid w:val="0004786B"/>
    <w:rsid w:val="00063405"/>
    <w:rsid w:val="000674CA"/>
    <w:rsid w:val="0007241F"/>
    <w:rsid w:val="000768DA"/>
    <w:rsid w:val="000809B9"/>
    <w:rsid w:val="00082197"/>
    <w:rsid w:val="00090B40"/>
    <w:rsid w:val="00095A0A"/>
    <w:rsid w:val="000A0647"/>
    <w:rsid w:val="000B1B3D"/>
    <w:rsid w:val="000B4961"/>
    <w:rsid w:val="000B4B11"/>
    <w:rsid w:val="000C4CAF"/>
    <w:rsid w:val="000D11B9"/>
    <w:rsid w:val="000F1381"/>
    <w:rsid w:val="0010013B"/>
    <w:rsid w:val="00121485"/>
    <w:rsid w:val="00131D4B"/>
    <w:rsid w:val="0015171C"/>
    <w:rsid w:val="00153508"/>
    <w:rsid w:val="00167314"/>
    <w:rsid w:val="00177FF0"/>
    <w:rsid w:val="0018051B"/>
    <w:rsid w:val="001A2E96"/>
    <w:rsid w:val="001A67E9"/>
    <w:rsid w:val="001B1E4A"/>
    <w:rsid w:val="001C1CFB"/>
    <w:rsid w:val="001D27C0"/>
    <w:rsid w:val="001E05EE"/>
    <w:rsid w:val="001E1A1E"/>
    <w:rsid w:val="001E35B8"/>
    <w:rsid w:val="001E74C3"/>
    <w:rsid w:val="001F1200"/>
    <w:rsid w:val="001F6937"/>
    <w:rsid w:val="002052AD"/>
    <w:rsid w:val="00220DE3"/>
    <w:rsid w:val="0023420F"/>
    <w:rsid w:val="002440F3"/>
    <w:rsid w:val="002526C2"/>
    <w:rsid w:val="0025290D"/>
    <w:rsid w:val="00260372"/>
    <w:rsid w:val="00262DAF"/>
    <w:rsid w:val="00275C18"/>
    <w:rsid w:val="002767A9"/>
    <w:rsid w:val="0027799F"/>
    <w:rsid w:val="00284AA0"/>
    <w:rsid w:val="00292FA2"/>
    <w:rsid w:val="002A3C4C"/>
    <w:rsid w:val="002A42DD"/>
    <w:rsid w:val="002D6906"/>
    <w:rsid w:val="002E2442"/>
    <w:rsid w:val="002E2B4A"/>
    <w:rsid w:val="002E61ED"/>
    <w:rsid w:val="002F0E8C"/>
    <w:rsid w:val="00310FA0"/>
    <w:rsid w:val="003159B0"/>
    <w:rsid w:val="00320481"/>
    <w:rsid w:val="00325010"/>
    <w:rsid w:val="003250CB"/>
    <w:rsid w:val="00344CF1"/>
    <w:rsid w:val="00346B2B"/>
    <w:rsid w:val="00363201"/>
    <w:rsid w:val="0039063C"/>
    <w:rsid w:val="003A46A8"/>
    <w:rsid w:val="003B565A"/>
    <w:rsid w:val="003C6BD1"/>
    <w:rsid w:val="003D06EB"/>
    <w:rsid w:val="004034E1"/>
    <w:rsid w:val="00405DEE"/>
    <w:rsid w:val="0041427F"/>
    <w:rsid w:val="004149A5"/>
    <w:rsid w:val="00444EA5"/>
    <w:rsid w:val="004509E5"/>
    <w:rsid w:val="0048061C"/>
    <w:rsid w:val="00486FB9"/>
    <w:rsid w:val="004A7B4D"/>
    <w:rsid w:val="004B38F3"/>
    <w:rsid w:val="004C212A"/>
    <w:rsid w:val="004D403D"/>
    <w:rsid w:val="00500232"/>
    <w:rsid w:val="00502F45"/>
    <w:rsid w:val="00504668"/>
    <w:rsid w:val="005075CA"/>
    <w:rsid w:val="005079CE"/>
    <w:rsid w:val="00507DFE"/>
    <w:rsid w:val="00510DA1"/>
    <w:rsid w:val="0051160F"/>
    <w:rsid w:val="00513806"/>
    <w:rsid w:val="00523F59"/>
    <w:rsid w:val="00525A17"/>
    <w:rsid w:val="00530C25"/>
    <w:rsid w:val="0053429F"/>
    <w:rsid w:val="00542BB8"/>
    <w:rsid w:val="005455E1"/>
    <w:rsid w:val="005502BD"/>
    <w:rsid w:val="005539F5"/>
    <w:rsid w:val="00556787"/>
    <w:rsid w:val="00567968"/>
    <w:rsid w:val="00585EA4"/>
    <w:rsid w:val="005913AF"/>
    <w:rsid w:val="005B238A"/>
    <w:rsid w:val="005C2560"/>
    <w:rsid w:val="005F6B0F"/>
    <w:rsid w:val="005F7585"/>
    <w:rsid w:val="005F774A"/>
    <w:rsid w:val="0062767A"/>
    <w:rsid w:val="00627E96"/>
    <w:rsid w:val="00635E90"/>
    <w:rsid w:val="0063621F"/>
    <w:rsid w:val="006369C7"/>
    <w:rsid w:val="00650C6C"/>
    <w:rsid w:val="00652FE6"/>
    <w:rsid w:val="00670468"/>
    <w:rsid w:val="00685C5E"/>
    <w:rsid w:val="006A2CDF"/>
    <w:rsid w:val="006A321C"/>
    <w:rsid w:val="006D04EF"/>
    <w:rsid w:val="006D3C18"/>
    <w:rsid w:val="006D60EC"/>
    <w:rsid w:val="006E27CE"/>
    <w:rsid w:val="006E2FB0"/>
    <w:rsid w:val="007102D2"/>
    <w:rsid w:val="00712D6E"/>
    <w:rsid w:val="00713948"/>
    <w:rsid w:val="00715D20"/>
    <w:rsid w:val="00716012"/>
    <w:rsid w:val="007308D1"/>
    <w:rsid w:val="007329C9"/>
    <w:rsid w:val="00732E16"/>
    <w:rsid w:val="007375FE"/>
    <w:rsid w:val="0073768E"/>
    <w:rsid w:val="00746805"/>
    <w:rsid w:val="00753A27"/>
    <w:rsid w:val="00760373"/>
    <w:rsid w:val="00777091"/>
    <w:rsid w:val="00791591"/>
    <w:rsid w:val="0079342A"/>
    <w:rsid w:val="00794AE9"/>
    <w:rsid w:val="007A7E75"/>
    <w:rsid w:val="007B4949"/>
    <w:rsid w:val="007C5E09"/>
    <w:rsid w:val="007E2881"/>
    <w:rsid w:val="007E4DF8"/>
    <w:rsid w:val="007E4F31"/>
    <w:rsid w:val="007F0BC6"/>
    <w:rsid w:val="007F1025"/>
    <w:rsid w:val="007F1748"/>
    <w:rsid w:val="00826930"/>
    <w:rsid w:val="00831374"/>
    <w:rsid w:val="00842493"/>
    <w:rsid w:val="00854066"/>
    <w:rsid w:val="00857580"/>
    <w:rsid w:val="008645BB"/>
    <w:rsid w:val="00865238"/>
    <w:rsid w:val="008667BF"/>
    <w:rsid w:val="008759C7"/>
    <w:rsid w:val="00876A24"/>
    <w:rsid w:val="00895645"/>
    <w:rsid w:val="008B4BF8"/>
    <w:rsid w:val="008B65B6"/>
    <w:rsid w:val="008C3782"/>
    <w:rsid w:val="008D4A32"/>
    <w:rsid w:val="008D4B95"/>
    <w:rsid w:val="008D593A"/>
    <w:rsid w:val="008E7760"/>
    <w:rsid w:val="00906366"/>
    <w:rsid w:val="00911ECC"/>
    <w:rsid w:val="0091314B"/>
    <w:rsid w:val="0091648A"/>
    <w:rsid w:val="00921493"/>
    <w:rsid w:val="00922001"/>
    <w:rsid w:val="00922C17"/>
    <w:rsid w:val="00922E79"/>
    <w:rsid w:val="009303FA"/>
    <w:rsid w:val="00942DDD"/>
    <w:rsid w:val="00947A6A"/>
    <w:rsid w:val="009516A8"/>
    <w:rsid w:val="00970A01"/>
    <w:rsid w:val="0097705C"/>
    <w:rsid w:val="009936F0"/>
    <w:rsid w:val="00993A1B"/>
    <w:rsid w:val="009A0A5F"/>
    <w:rsid w:val="009A715B"/>
    <w:rsid w:val="009C498A"/>
    <w:rsid w:val="009C6FF8"/>
    <w:rsid w:val="009D5B6B"/>
    <w:rsid w:val="009D79F4"/>
    <w:rsid w:val="009F20CE"/>
    <w:rsid w:val="009F29A2"/>
    <w:rsid w:val="009F308F"/>
    <w:rsid w:val="009F393D"/>
    <w:rsid w:val="009F7F46"/>
    <w:rsid w:val="00A000BF"/>
    <w:rsid w:val="00A0587E"/>
    <w:rsid w:val="00A14BA7"/>
    <w:rsid w:val="00A205B3"/>
    <w:rsid w:val="00A275BC"/>
    <w:rsid w:val="00A464B4"/>
    <w:rsid w:val="00A47B49"/>
    <w:rsid w:val="00A6135C"/>
    <w:rsid w:val="00A63D6B"/>
    <w:rsid w:val="00A67981"/>
    <w:rsid w:val="00A753E1"/>
    <w:rsid w:val="00A84B52"/>
    <w:rsid w:val="00A85520"/>
    <w:rsid w:val="00A8660F"/>
    <w:rsid w:val="00A933B4"/>
    <w:rsid w:val="00A95C48"/>
    <w:rsid w:val="00AA7056"/>
    <w:rsid w:val="00AA711F"/>
    <w:rsid w:val="00AB31C6"/>
    <w:rsid w:val="00AB523B"/>
    <w:rsid w:val="00AC14EC"/>
    <w:rsid w:val="00AD24AE"/>
    <w:rsid w:val="00AD520A"/>
    <w:rsid w:val="00AD6AE9"/>
    <w:rsid w:val="00AD7E40"/>
    <w:rsid w:val="00AF598C"/>
    <w:rsid w:val="00AF5BED"/>
    <w:rsid w:val="00B01E2F"/>
    <w:rsid w:val="00B13349"/>
    <w:rsid w:val="00B146DF"/>
    <w:rsid w:val="00B1477A"/>
    <w:rsid w:val="00B17906"/>
    <w:rsid w:val="00B20993"/>
    <w:rsid w:val="00B343B3"/>
    <w:rsid w:val="00B3660A"/>
    <w:rsid w:val="00B42E96"/>
    <w:rsid w:val="00B43B1E"/>
    <w:rsid w:val="00B50EE6"/>
    <w:rsid w:val="00B52185"/>
    <w:rsid w:val="00B639C7"/>
    <w:rsid w:val="00B721F7"/>
    <w:rsid w:val="00B9753A"/>
    <w:rsid w:val="00BB3163"/>
    <w:rsid w:val="00BB479C"/>
    <w:rsid w:val="00BD75A2"/>
    <w:rsid w:val="00BE10C2"/>
    <w:rsid w:val="00BE131E"/>
    <w:rsid w:val="00C1562C"/>
    <w:rsid w:val="00C2017A"/>
    <w:rsid w:val="00C20470"/>
    <w:rsid w:val="00C248DC"/>
    <w:rsid w:val="00C262C5"/>
    <w:rsid w:val="00C31580"/>
    <w:rsid w:val="00C34B2F"/>
    <w:rsid w:val="00C37B8D"/>
    <w:rsid w:val="00C4641B"/>
    <w:rsid w:val="00C53A11"/>
    <w:rsid w:val="00C55371"/>
    <w:rsid w:val="00C6690E"/>
    <w:rsid w:val="00C703C5"/>
    <w:rsid w:val="00C714DA"/>
    <w:rsid w:val="00C805F2"/>
    <w:rsid w:val="00C913A2"/>
    <w:rsid w:val="00C91B0D"/>
    <w:rsid w:val="00C9280E"/>
    <w:rsid w:val="00C979C9"/>
    <w:rsid w:val="00CA416D"/>
    <w:rsid w:val="00CA7EB0"/>
    <w:rsid w:val="00CB2710"/>
    <w:rsid w:val="00CB6122"/>
    <w:rsid w:val="00CC0CBB"/>
    <w:rsid w:val="00CC5E40"/>
    <w:rsid w:val="00CF33AB"/>
    <w:rsid w:val="00CF752B"/>
    <w:rsid w:val="00D05017"/>
    <w:rsid w:val="00D12EE3"/>
    <w:rsid w:val="00D1569F"/>
    <w:rsid w:val="00D20B1E"/>
    <w:rsid w:val="00D22462"/>
    <w:rsid w:val="00D230AC"/>
    <w:rsid w:val="00D32489"/>
    <w:rsid w:val="00D337AC"/>
    <w:rsid w:val="00D4013D"/>
    <w:rsid w:val="00D534AB"/>
    <w:rsid w:val="00D73CB8"/>
    <w:rsid w:val="00D7757D"/>
    <w:rsid w:val="00D87431"/>
    <w:rsid w:val="00DA7591"/>
    <w:rsid w:val="00DC74CD"/>
    <w:rsid w:val="00DC7EDB"/>
    <w:rsid w:val="00E0633A"/>
    <w:rsid w:val="00E30BB1"/>
    <w:rsid w:val="00E32798"/>
    <w:rsid w:val="00E409D1"/>
    <w:rsid w:val="00E51C91"/>
    <w:rsid w:val="00E650F5"/>
    <w:rsid w:val="00E6655D"/>
    <w:rsid w:val="00E667C1"/>
    <w:rsid w:val="00E968AE"/>
    <w:rsid w:val="00E97A3D"/>
    <w:rsid w:val="00EB0428"/>
    <w:rsid w:val="00EC03E7"/>
    <w:rsid w:val="00EC3F88"/>
    <w:rsid w:val="00ED36D8"/>
    <w:rsid w:val="00EE6BD7"/>
    <w:rsid w:val="00F0689D"/>
    <w:rsid w:val="00F06E24"/>
    <w:rsid w:val="00F11249"/>
    <w:rsid w:val="00F2619F"/>
    <w:rsid w:val="00F40BF0"/>
    <w:rsid w:val="00F45D2C"/>
    <w:rsid w:val="00F5238A"/>
    <w:rsid w:val="00F67A32"/>
    <w:rsid w:val="00F71590"/>
    <w:rsid w:val="00F96F23"/>
    <w:rsid w:val="00FA74ED"/>
    <w:rsid w:val="00FB01B5"/>
    <w:rsid w:val="00FB785E"/>
    <w:rsid w:val="00FD63A6"/>
    <w:rsid w:val="00FE21EC"/>
    <w:rsid w:val="00FF5853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42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37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C55371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ed List,3,POCG Table Text,Issue Action POC,List Paragraph1,Dot pt,F5 List Paragraph,List Paragraph Char Char Char,Indicator Text,Colorful List - Accent 11,Numbered Para 1,Bullet 1,Bullet Points,List Paragraph2,MAIN CONTENT,Nad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 w:after="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7E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DF8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7E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DF8"/>
    <w:rPr>
      <w:color w:val="000000" w:themeColor="text1"/>
    </w:rPr>
  </w:style>
  <w:style w:type="character" w:customStyle="1" w:styleId="OdstavecseseznamemChar">
    <w:name w:val="Odstavec se seznamem Char"/>
    <w:aliases w:val="Bulleted List Char,3 Char,POCG Table Text Char,Issue Action POC Char,List Paragraph1 Char,Dot pt Char,F5 List Paragraph Char,List Paragraph Char Char Char Char,Indicator Text Char,Colorful List - Accent 11 Char,Bullet 1 Char"/>
    <w:basedOn w:val="Standardnpsmoodstavce"/>
    <w:link w:val="Odstavecseseznamem"/>
    <w:uiPriority w:val="34"/>
    <w:qFormat/>
    <w:locked/>
    <w:rsid w:val="006E27CE"/>
    <w:rPr>
      <w:color w:val="000000" w:themeColor="text1"/>
    </w:rPr>
  </w:style>
  <w:style w:type="paragraph" w:customStyle="1" w:styleId="Nadpistabulky">
    <w:name w:val="Nadpis tabulky"/>
    <w:basedOn w:val="Normln"/>
    <w:next w:val="Normln"/>
    <w:autoRedefine/>
    <w:qFormat/>
    <w:rsid w:val="00FB785E"/>
    <w:pPr>
      <w:numPr>
        <w:numId w:val="14"/>
      </w:numPr>
      <w:tabs>
        <w:tab w:val="left" w:pos="567"/>
      </w:tabs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b/>
      <w:color w:val="auto"/>
      <w:sz w:val="20"/>
      <w:lang w:eastAsia="cs-CZ"/>
    </w:rPr>
  </w:style>
  <w:style w:type="paragraph" w:styleId="Normlnweb">
    <w:name w:val="Normal (Web)"/>
    <w:basedOn w:val="Normln"/>
    <w:uiPriority w:val="99"/>
    <w:unhideWhenUsed/>
    <w:rsid w:val="00FB78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table" w:styleId="Svtltabulkasmkou1zvraznn2">
    <w:name w:val="Grid Table 1 Light Accent 2"/>
    <w:basedOn w:val="Normlntabulka"/>
    <w:uiPriority w:val="46"/>
    <w:rsid w:val="00FB785E"/>
    <w:pPr>
      <w:spacing w:after="0" w:line="240" w:lineRule="auto"/>
    </w:pPr>
    <w:tblPr>
      <w:tblStyleRowBandSize w:val="1"/>
      <w:tblStyleColBandSize w:val="1"/>
      <w:tblBorders>
        <w:top w:val="single" w:sz="4" w:space="0" w:color="6BB9FF" w:themeColor="accent2" w:themeTint="66"/>
        <w:left w:val="single" w:sz="4" w:space="0" w:color="6BB9FF" w:themeColor="accent2" w:themeTint="66"/>
        <w:bottom w:val="single" w:sz="4" w:space="0" w:color="6BB9FF" w:themeColor="accent2" w:themeTint="66"/>
        <w:right w:val="single" w:sz="4" w:space="0" w:color="6BB9FF" w:themeColor="accent2" w:themeTint="66"/>
        <w:insideH w:val="single" w:sz="4" w:space="0" w:color="6BB9FF" w:themeColor="accent2" w:themeTint="66"/>
        <w:insideV w:val="single" w:sz="4" w:space="0" w:color="6BB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19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9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mezer">
    <w:name w:val="No Spacing"/>
    <w:link w:val="BezmezerChar"/>
    <w:uiPriority w:val="1"/>
    <w:qFormat/>
    <w:rsid w:val="006D60EC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D60EC"/>
    <w:rPr>
      <w:rFonts w:eastAsiaTheme="minorEastAsi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2DD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777091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777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70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7091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09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.dotm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45217B-614A-4F03-B49B-A31C3E8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</Template>
  <TotalTime>0</TotalTime>
  <Pages>1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Tripartita</vt:lpstr>
    </vt:vector>
  </TitlesOfParts>
  <Manager/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Tripartita</dc:title>
  <dc:subject>Bod jednání – Exportní strategie</dc:subject>
  <dc:creator/>
  <cp:keywords/>
  <dc:description/>
  <cp:lastModifiedBy/>
  <cp:revision>1</cp:revision>
  <dcterms:created xsi:type="dcterms:W3CDTF">2023-07-03T07:16:00Z</dcterms:created>
  <dcterms:modified xsi:type="dcterms:W3CDTF">2023-07-03T07:16:00Z</dcterms:modified>
</cp:coreProperties>
</file>