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20EB" w14:textId="77777777" w:rsidR="0028397B" w:rsidRDefault="0028397B" w:rsidP="00E72A9C">
      <w:pPr>
        <w:rPr>
          <w:rFonts w:ascii="Arial" w:hAnsi="Arial" w:cs="Arial"/>
          <w:b/>
        </w:rPr>
      </w:pPr>
    </w:p>
    <w:p w14:paraId="21BD975D" w14:textId="77777777" w:rsidR="0028397B" w:rsidRDefault="0028397B" w:rsidP="00E72A9C">
      <w:pPr>
        <w:spacing w:line="276" w:lineRule="auto"/>
        <w:jc w:val="center"/>
        <w:rPr>
          <w:rFonts w:ascii="Arial" w:hAnsi="Arial" w:cs="Arial"/>
          <w:b/>
        </w:rPr>
      </w:pPr>
    </w:p>
    <w:p w14:paraId="016482E9" w14:textId="77777777" w:rsidR="0028397B" w:rsidRPr="0028397B" w:rsidRDefault="0028397B" w:rsidP="00E72A9C">
      <w:pPr>
        <w:spacing w:line="276" w:lineRule="auto"/>
        <w:jc w:val="center"/>
        <w:rPr>
          <w:rFonts w:ascii="Arial" w:hAnsi="Arial" w:cs="Arial"/>
          <w:b/>
        </w:rPr>
      </w:pPr>
      <w:r w:rsidRPr="0028397B">
        <w:rPr>
          <w:rFonts w:ascii="Arial" w:hAnsi="Arial" w:cs="Arial"/>
          <w:b/>
        </w:rPr>
        <w:t xml:space="preserve">Podklad pro jednání Tripartity dne 21. 6. 2021 k bodu „Návrh novely zákona </w:t>
      </w:r>
      <w:r>
        <w:rPr>
          <w:rFonts w:ascii="Arial" w:hAnsi="Arial" w:cs="Arial"/>
          <w:b/>
        </w:rPr>
        <w:br/>
      </w:r>
      <w:r w:rsidRPr="0028397B">
        <w:rPr>
          <w:rFonts w:ascii="Arial" w:hAnsi="Arial" w:cs="Arial"/>
          <w:b/>
        </w:rPr>
        <w:t>o významné tržní síle“</w:t>
      </w:r>
    </w:p>
    <w:p w14:paraId="07FED9FF" w14:textId="77777777" w:rsidR="00150DCF" w:rsidRPr="0062305C" w:rsidRDefault="00150DCF" w:rsidP="008B51CC">
      <w:pPr>
        <w:rPr>
          <w:rFonts w:ascii="Arial" w:hAnsi="Arial" w:cs="Arial"/>
        </w:rPr>
      </w:pPr>
    </w:p>
    <w:p w14:paraId="56FDCBB3" w14:textId="77777777" w:rsidR="00CF46E0" w:rsidRPr="00C8154F" w:rsidRDefault="00CF46E0" w:rsidP="003E3F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2A9C">
        <w:rPr>
          <w:rFonts w:ascii="Arial" w:hAnsi="Arial" w:cs="Arial"/>
          <w:sz w:val="22"/>
          <w:szCs w:val="22"/>
        </w:rPr>
        <w:t xml:space="preserve">Hlavním cílem předkládaného </w:t>
      </w:r>
      <w:r w:rsidRPr="00E72A9C">
        <w:rPr>
          <w:rFonts w:ascii="Arial" w:hAnsi="Arial" w:cs="Arial"/>
          <w:bCs/>
          <w:sz w:val="22"/>
          <w:szCs w:val="22"/>
        </w:rPr>
        <w:t xml:space="preserve">návrhu </w:t>
      </w:r>
      <w:r w:rsidRPr="00E72A9C">
        <w:rPr>
          <w:rFonts w:ascii="Arial" w:hAnsi="Arial" w:cs="Arial"/>
          <w:sz w:val="22"/>
          <w:szCs w:val="22"/>
        </w:rPr>
        <w:t xml:space="preserve">zákona, kterým se mění zákon </w:t>
      </w:r>
      <w:r w:rsidRPr="00E72A9C">
        <w:rPr>
          <w:rFonts w:ascii="Arial" w:hAnsi="Arial" w:cs="Arial"/>
          <w:sz w:val="22"/>
          <w:szCs w:val="22"/>
        </w:rPr>
        <w:br/>
        <w:t xml:space="preserve">č. 395/2009 Sb., o významné tržní síle při prodeji zemědělských a potravinářských produktů a jejím zneužití, ve znění pozdějších předpisů („návrh zákona“), je </w:t>
      </w:r>
      <w:r w:rsidR="0028397B" w:rsidRPr="00E72A9C">
        <w:rPr>
          <w:rFonts w:ascii="Arial" w:hAnsi="Arial" w:cs="Arial"/>
          <w:sz w:val="22"/>
          <w:szCs w:val="22"/>
        </w:rPr>
        <w:t xml:space="preserve">částečná </w:t>
      </w:r>
      <w:r w:rsidRPr="00E72A9C">
        <w:rPr>
          <w:rFonts w:ascii="Arial" w:hAnsi="Arial" w:cs="Arial"/>
          <w:sz w:val="22"/>
          <w:szCs w:val="22"/>
        </w:rPr>
        <w:t xml:space="preserve">transpozice </w:t>
      </w:r>
      <w:r w:rsidRPr="00E72A9C">
        <w:rPr>
          <w:rFonts w:ascii="Arial" w:hAnsi="Arial" w:cs="Arial"/>
          <w:b/>
          <w:sz w:val="22"/>
          <w:szCs w:val="22"/>
        </w:rPr>
        <w:t>s</w:t>
      </w:r>
      <w:r w:rsidRPr="00E72A9C">
        <w:rPr>
          <w:rStyle w:val="Siln"/>
          <w:rFonts w:ascii="Arial" w:hAnsi="Arial" w:cs="Arial"/>
          <w:sz w:val="22"/>
          <w:szCs w:val="22"/>
        </w:rPr>
        <w:t xml:space="preserve">měrnice Evropského parlamentu a Rady (EU) 2019/633 </w:t>
      </w:r>
      <w:r w:rsidRPr="00E72A9C">
        <w:rPr>
          <w:rStyle w:val="Siln"/>
          <w:rFonts w:ascii="Arial" w:hAnsi="Arial" w:cs="Arial"/>
          <w:b w:val="0"/>
          <w:sz w:val="22"/>
          <w:szCs w:val="22"/>
        </w:rPr>
        <w:t>ze dne 17. dubna 2019 o nekalých obchodních praktikách mezi podniky v</w:t>
      </w:r>
      <w:r w:rsidR="00E72A9C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72A9C">
        <w:rPr>
          <w:rStyle w:val="Siln"/>
          <w:rFonts w:ascii="Arial" w:hAnsi="Arial" w:cs="Arial"/>
          <w:b w:val="0"/>
          <w:sz w:val="22"/>
          <w:szCs w:val="22"/>
        </w:rPr>
        <w:t>zemědělském</w:t>
      </w:r>
      <w:r w:rsidR="00E72A9C">
        <w:rPr>
          <w:rStyle w:val="Siln"/>
          <w:rFonts w:ascii="Arial" w:hAnsi="Arial" w:cs="Arial"/>
          <w:b w:val="0"/>
          <w:sz w:val="22"/>
          <w:szCs w:val="22"/>
        </w:rPr>
        <w:br/>
      </w:r>
      <w:r w:rsidRPr="00E72A9C">
        <w:rPr>
          <w:rStyle w:val="Siln"/>
          <w:rFonts w:ascii="Arial" w:hAnsi="Arial" w:cs="Arial"/>
          <w:b w:val="0"/>
          <w:sz w:val="22"/>
          <w:szCs w:val="22"/>
        </w:rPr>
        <w:t>a potravinovém řetězci („směrnice 2019/633“)</w:t>
      </w:r>
      <w:r w:rsidRPr="00E72A9C">
        <w:rPr>
          <w:rFonts w:ascii="Arial" w:hAnsi="Arial" w:cs="Arial"/>
          <w:sz w:val="22"/>
          <w:szCs w:val="22"/>
        </w:rPr>
        <w:t>.</w:t>
      </w:r>
      <w:r w:rsidR="00100C93" w:rsidRPr="00E72A9C">
        <w:rPr>
          <w:rFonts w:ascii="Arial" w:hAnsi="Arial" w:cs="Arial"/>
          <w:iCs/>
          <w:sz w:val="22"/>
          <w:szCs w:val="22"/>
        </w:rPr>
        <w:t xml:space="preserve"> ČS mají povinnost přijmout a zveřejnit právní a správní předpisy nezbytné pro dosažení souladu se Směrnicí do 1. 5. 2021 </w:t>
      </w:r>
      <w:r w:rsidR="00E72A9C">
        <w:rPr>
          <w:rFonts w:ascii="Arial" w:hAnsi="Arial" w:cs="Arial"/>
          <w:iCs/>
          <w:sz w:val="22"/>
          <w:szCs w:val="22"/>
        </w:rPr>
        <w:br/>
      </w:r>
      <w:r w:rsidR="00100C93" w:rsidRPr="00E72A9C">
        <w:rPr>
          <w:rFonts w:ascii="Arial" w:hAnsi="Arial" w:cs="Arial"/>
          <w:iCs/>
          <w:sz w:val="22"/>
          <w:szCs w:val="22"/>
        </w:rPr>
        <w:t>a tyto předpisy mají být použité nejpozději od 1. 11. 2021.</w:t>
      </w:r>
    </w:p>
    <w:p w14:paraId="617C82FB" w14:textId="77777777" w:rsidR="00C8154F" w:rsidRPr="00E72A9C" w:rsidRDefault="00C8154F" w:rsidP="00C8154F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B9BD64" w14:textId="77777777" w:rsidR="00E72A9C" w:rsidRPr="00C8154F" w:rsidRDefault="00E72A9C" w:rsidP="00E72A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3F06">
        <w:rPr>
          <w:rFonts w:ascii="Arial" w:hAnsi="Arial" w:cs="Arial"/>
          <w:sz w:val="22"/>
          <w:szCs w:val="22"/>
        </w:rPr>
        <w:t xml:space="preserve">Cílem </w:t>
      </w:r>
      <w:r w:rsidRPr="00C8154F">
        <w:rPr>
          <w:rFonts w:ascii="Arial" w:hAnsi="Arial" w:cs="Arial"/>
          <w:sz w:val="22"/>
          <w:szCs w:val="22"/>
        </w:rPr>
        <w:t xml:space="preserve">směrnice </w:t>
      </w:r>
      <w:r w:rsidRPr="00C8154F">
        <w:rPr>
          <w:rStyle w:val="Siln"/>
          <w:rFonts w:ascii="Arial" w:hAnsi="Arial" w:cs="Arial"/>
          <w:sz w:val="22"/>
          <w:szCs w:val="22"/>
        </w:rPr>
        <w:t>2019/633</w:t>
      </w:r>
      <w:r w:rsidRPr="003E3F0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E3F06">
        <w:rPr>
          <w:rFonts w:ascii="Arial" w:hAnsi="Arial" w:cs="Arial"/>
          <w:sz w:val="22"/>
          <w:szCs w:val="22"/>
        </w:rPr>
        <w:t xml:space="preserve">je dohoda na společném evropském rámci, který zajistí minimální míru ochrany pro zemědělce a jiné dodavatele zemědělsko-potravinářských produktů proti nezřetelnějším nekalých obchodních praktik („NOP“). </w:t>
      </w:r>
      <w:r w:rsidR="00C8154F">
        <w:rPr>
          <w:rFonts w:ascii="Arial" w:hAnsi="Arial" w:cs="Arial"/>
          <w:sz w:val="22"/>
          <w:szCs w:val="22"/>
        </w:rPr>
        <w:t xml:space="preserve">Směrnice </w:t>
      </w:r>
      <w:r w:rsidR="00C8154F" w:rsidRPr="00C8154F">
        <w:rPr>
          <w:rFonts w:ascii="Arial" w:hAnsi="Arial" w:cs="Arial"/>
          <w:b/>
          <w:sz w:val="22"/>
          <w:szCs w:val="22"/>
        </w:rPr>
        <w:t>stanovuje pravidla v</w:t>
      </w:r>
      <w:r w:rsidRPr="003E3F06">
        <w:rPr>
          <w:rFonts w:ascii="Arial" w:hAnsi="Arial" w:cs="Arial"/>
          <w:sz w:val="22"/>
          <w:szCs w:val="22"/>
        </w:rPr>
        <w:t xml:space="preserve"> </w:t>
      </w:r>
      <w:r w:rsidRPr="00C8154F">
        <w:rPr>
          <w:rFonts w:ascii="Arial" w:hAnsi="Arial" w:cs="Arial"/>
          <w:b/>
          <w:sz w:val="22"/>
          <w:szCs w:val="22"/>
        </w:rPr>
        <w:t xml:space="preserve"> oblasti uzavírání dodavatelských smluv</w:t>
      </w:r>
      <w:r w:rsidRPr="003E3F06">
        <w:rPr>
          <w:rFonts w:ascii="Arial" w:hAnsi="Arial" w:cs="Arial"/>
          <w:sz w:val="22"/>
          <w:szCs w:val="22"/>
        </w:rPr>
        <w:t xml:space="preserve"> a </w:t>
      </w:r>
      <w:r w:rsidRPr="00C8154F">
        <w:rPr>
          <w:rFonts w:ascii="Arial" w:hAnsi="Arial" w:cs="Arial"/>
          <w:b/>
          <w:sz w:val="22"/>
          <w:szCs w:val="22"/>
        </w:rPr>
        <w:t>vymezení</w:t>
      </w:r>
      <w:r w:rsidR="00C8154F">
        <w:rPr>
          <w:rFonts w:ascii="Arial" w:hAnsi="Arial" w:cs="Arial"/>
          <w:b/>
          <w:sz w:val="22"/>
          <w:szCs w:val="22"/>
        </w:rPr>
        <w:t xml:space="preserve"> seznamu</w:t>
      </w:r>
      <w:r w:rsidRPr="00C8154F">
        <w:rPr>
          <w:rFonts w:ascii="Arial" w:hAnsi="Arial" w:cs="Arial"/>
          <w:b/>
          <w:sz w:val="22"/>
          <w:szCs w:val="22"/>
        </w:rPr>
        <w:t xml:space="preserve"> NOP</w:t>
      </w:r>
      <w:r w:rsidRPr="003E3F06">
        <w:rPr>
          <w:rFonts w:ascii="Arial" w:hAnsi="Arial" w:cs="Arial"/>
          <w:sz w:val="22"/>
          <w:szCs w:val="22"/>
        </w:rPr>
        <w:t xml:space="preserve"> při prodeji zemědělských a potravinářských výrobků.</w:t>
      </w:r>
    </w:p>
    <w:p w14:paraId="70A34F83" w14:textId="77777777" w:rsidR="00C8154F" w:rsidRPr="00E72A9C" w:rsidRDefault="00C8154F" w:rsidP="00C8154F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2E388C" w14:textId="77777777" w:rsidR="00E72A9C" w:rsidRPr="009A1C6A" w:rsidRDefault="00E72A9C" w:rsidP="00E72A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A9C">
        <w:rPr>
          <w:rFonts w:ascii="Arial" w:hAnsi="Arial" w:cs="Arial"/>
          <w:sz w:val="22"/>
          <w:szCs w:val="22"/>
        </w:rPr>
        <w:t>Problematika transpozice směrnice 2019/633 j</w:t>
      </w:r>
      <w:r>
        <w:rPr>
          <w:rFonts w:ascii="Arial" w:hAnsi="Arial" w:cs="Arial"/>
          <w:sz w:val="22"/>
          <w:szCs w:val="22"/>
        </w:rPr>
        <w:t>e</w:t>
      </w:r>
      <w:r w:rsidR="00C8154F">
        <w:rPr>
          <w:rFonts w:ascii="Arial" w:hAnsi="Arial" w:cs="Arial"/>
          <w:sz w:val="22"/>
          <w:szCs w:val="22"/>
        </w:rPr>
        <w:t xml:space="preserve"> nadále</w:t>
      </w:r>
      <w:r>
        <w:rPr>
          <w:rFonts w:ascii="Arial" w:hAnsi="Arial" w:cs="Arial"/>
          <w:sz w:val="22"/>
          <w:szCs w:val="22"/>
        </w:rPr>
        <w:t xml:space="preserve"> </w:t>
      </w:r>
      <w:r w:rsidRPr="00E72A9C">
        <w:rPr>
          <w:rFonts w:ascii="Arial" w:hAnsi="Arial" w:cs="Arial"/>
          <w:sz w:val="22"/>
          <w:szCs w:val="22"/>
        </w:rPr>
        <w:t xml:space="preserve">diskutována </w:t>
      </w:r>
      <w:r w:rsidRPr="00E72A9C">
        <w:rPr>
          <w:rFonts w:ascii="Arial" w:hAnsi="Arial" w:cs="Arial"/>
          <w:bCs/>
          <w:sz w:val="22"/>
          <w:szCs w:val="22"/>
        </w:rPr>
        <w:t xml:space="preserve">Expertní skupinou pro horizontální otázky týkající se Společné zemědělské politiky – nekalé obchodní praktiky. </w:t>
      </w:r>
      <w:r w:rsidRPr="00C8154F">
        <w:rPr>
          <w:rFonts w:ascii="Arial" w:hAnsi="Arial" w:cs="Arial"/>
          <w:b/>
          <w:sz w:val="22"/>
          <w:szCs w:val="22"/>
        </w:rPr>
        <w:t>Úplnou transpozici do 17. 5. 2021 notifikovalo 7 ČS</w:t>
      </w:r>
      <w:r w:rsidRPr="00E72A9C">
        <w:rPr>
          <w:rFonts w:ascii="Arial" w:hAnsi="Arial" w:cs="Arial"/>
          <w:sz w:val="22"/>
          <w:szCs w:val="22"/>
        </w:rPr>
        <w:t xml:space="preserve"> (BG, DK, GR, FI, IE, LV a NL), 2 státy notifikovaly částečně (EE, FR). Evropská komise bude kontrolovat transpozici a sou</w:t>
      </w:r>
      <w:r>
        <w:rPr>
          <w:rFonts w:ascii="Arial" w:hAnsi="Arial" w:cs="Arial"/>
          <w:sz w:val="22"/>
          <w:szCs w:val="22"/>
        </w:rPr>
        <w:t>lad vnitrostátních předpisů se s</w:t>
      </w:r>
      <w:r w:rsidRPr="00E72A9C">
        <w:rPr>
          <w:rFonts w:ascii="Arial" w:hAnsi="Arial" w:cs="Arial"/>
          <w:sz w:val="22"/>
          <w:szCs w:val="22"/>
        </w:rPr>
        <w:t>měrnicí. Řízení o nesplnění povinnosti lze zahájit po uplynutí lhůty a řídí se harmonogramem cyklu protiprávního jednání (příští vyhodnocování proběhne v červenci 2021).</w:t>
      </w:r>
      <w:r>
        <w:t xml:space="preserve"> </w:t>
      </w:r>
    </w:p>
    <w:p w14:paraId="3C3C1DB7" w14:textId="77777777" w:rsidR="009A1C6A" w:rsidRDefault="009A1C6A" w:rsidP="009A1C6A">
      <w:pPr>
        <w:pStyle w:val="Odstavecseseznamem"/>
        <w:autoSpaceDE w:val="0"/>
        <w:autoSpaceDN w:val="0"/>
        <w:adjustRightInd w:val="0"/>
        <w:spacing w:line="276" w:lineRule="auto"/>
        <w:jc w:val="both"/>
      </w:pPr>
    </w:p>
    <w:p w14:paraId="694CBA90" w14:textId="77777777" w:rsidR="009A1C6A" w:rsidRPr="009A1C6A" w:rsidRDefault="009A1C6A" w:rsidP="009A1C6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1C6A">
        <w:rPr>
          <w:rFonts w:ascii="Arial" w:hAnsi="Arial" w:cs="Arial"/>
          <w:sz w:val="22"/>
          <w:szCs w:val="22"/>
          <w:u w:val="single"/>
        </w:rPr>
        <w:t xml:space="preserve">Termín pro </w:t>
      </w:r>
      <w:r w:rsidRPr="009A1C6A">
        <w:rPr>
          <w:rFonts w:ascii="Arial" w:hAnsi="Arial" w:cs="Arial"/>
          <w:b/>
          <w:sz w:val="22"/>
          <w:szCs w:val="22"/>
          <w:u w:val="single"/>
        </w:rPr>
        <w:t>transpozice</w:t>
      </w:r>
      <w:r w:rsidRPr="009A1C6A">
        <w:rPr>
          <w:rFonts w:ascii="Arial" w:hAnsi="Arial" w:cs="Arial"/>
          <w:sz w:val="22"/>
          <w:szCs w:val="22"/>
          <w:u w:val="single"/>
        </w:rPr>
        <w:t xml:space="preserve"> směrnice do národní legislativy byl </w:t>
      </w:r>
      <w:r w:rsidRPr="009A1C6A">
        <w:rPr>
          <w:rFonts w:ascii="Arial" w:hAnsi="Arial" w:cs="Arial"/>
          <w:b/>
          <w:sz w:val="22"/>
          <w:szCs w:val="22"/>
          <w:u w:val="single"/>
        </w:rPr>
        <w:t>1. května 2021</w:t>
      </w:r>
      <w:r w:rsidRPr="009A1C6A">
        <w:rPr>
          <w:rFonts w:ascii="Arial" w:hAnsi="Arial" w:cs="Arial"/>
          <w:sz w:val="22"/>
          <w:szCs w:val="22"/>
          <w:u w:val="single"/>
        </w:rPr>
        <w:t xml:space="preserve">. Termín pro </w:t>
      </w:r>
      <w:r w:rsidRPr="009A1C6A">
        <w:rPr>
          <w:rFonts w:ascii="Arial" w:hAnsi="Arial" w:cs="Arial"/>
          <w:b/>
          <w:sz w:val="22"/>
          <w:szCs w:val="22"/>
          <w:u w:val="single"/>
        </w:rPr>
        <w:t>účinnost národní legislativy</w:t>
      </w:r>
      <w:r w:rsidRPr="009A1C6A">
        <w:rPr>
          <w:rFonts w:ascii="Arial" w:hAnsi="Arial" w:cs="Arial"/>
          <w:sz w:val="22"/>
          <w:szCs w:val="22"/>
          <w:u w:val="single"/>
        </w:rPr>
        <w:t xml:space="preserve"> je směrnicí stanoven na </w:t>
      </w:r>
      <w:r w:rsidRPr="009A1C6A">
        <w:rPr>
          <w:rFonts w:ascii="Arial" w:hAnsi="Arial" w:cs="Arial"/>
          <w:b/>
          <w:sz w:val="22"/>
          <w:szCs w:val="22"/>
          <w:u w:val="single"/>
        </w:rPr>
        <w:t>1. listopadu 2021</w:t>
      </w:r>
      <w:r w:rsidRPr="009A1C6A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F9E1249" w14:textId="77777777" w:rsidR="00C8154F" w:rsidRPr="00E72A9C" w:rsidRDefault="00C8154F" w:rsidP="00C8154F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304A8B" w14:textId="77777777" w:rsidR="00150DCF" w:rsidRPr="00C8154F" w:rsidRDefault="009A1C6A" w:rsidP="003E3F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</w:t>
      </w:r>
      <w:r w:rsidRPr="009A1C6A">
        <w:rPr>
          <w:rFonts w:ascii="Arial" w:hAnsi="Arial" w:cs="Arial"/>
          <w:b/>
          <w:sz w:val="22"/>
          <w:szCs w:val="22"/>
        </w:rPr>
        <w:t>transpozice směrnice je připravována novela zákona o významné tržní</w:t>
      </w:r>
      <w:r>
        <w:rPr>
          <w:rFonts w:ascii="Arial" w:hAnsi="Arial" w:cs="Arial"/>
          <w:sz w:val="22"/>
          <w:szCs w:val="22"/>
        </w:rPr>
        <w:t xml:space="preserve"> síle</w:t>
      </w:r>
      <w:r w:rsidR="00150DCF" w:rsidRPr="003E3F06">
        <w:rPr>
          <w:rFonts w:ascii="Arial" w:hAnsi="Arial" w:cs="Arial"/>
          <w:sz w:val="22"/>
          <w:szCs w:val="22"/>
        </w:rPr>
        <w:t xml:space="preserve"> vychází </w:t>
      </w:r>
      <w:r w:rsidR="00CF46E0" w:rsidRPr="003E3F06">
        <w:rPr>
          <w:rFonts w:ascii="Arial" w:hAnsi="Arial" w:cs="Arial"/>
          <w:sz w:val="22"/>
          <w:szCs w:val="22"/>
        </w:rPr>
        <w:t xml:space="preserve">také </w:t>
      </w:r>
      <w:r w:rsidR="00150DCF" w:rsidRPr="003E3F06">
        <w:rPr>
          <w:rFonts w:ascii="Arial" w:hAnsi="Arial" w:cs="Arial"/>
          <w:sz w:val="22"/>
          <w:szCs w:val="22"/>
        </w:rPr>
        <w:t>z vyhodnocení dosavadní aplikační praxe a v</w:t>
      </w:r>
      <w:r w:rsidR="00CF46E0" w:rsidRPr="003E3F06">
        <w:rPr>
          <w:rFonts w:ascii="Arial" w:hAnsi="Arial" w:cs="Arial"/>
          <w:sz w:val="22"/>
          <w:szCs w:val="22"/>
        </w:rPr>
        <w:t xml:space="preserve"> některých případech </w:t>
      </w:r>
      <w:r w:rsidR="00150DCF" w:rsidRPr="003E3F06">
        <w:rPr>
          <w:rFonts w:ascii="Arial" w:hAnsi="Arial" w:cs="Arial"/>
          <w:sz w:val="22"/>
          <w:szCs w:val="22"/>
        </w:rPr>
        <w:t>využívá ustanovení směrnice 2019/633, které umožňuje ponechat v platnosti nebo zavést přísnější opatření na národní úrovni.</w:t>
      </w:r>
    </w:p>
    <w:p w14:paraId="0DA8900A" w14:textId="77777777" w:rsidR="00C8154F" w:rsidRPr="003E3F06" w:rsidRDefault="00C8154F" w:rsidP="00C8154F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AA856F" w14:textId="77777777" w:rsidR="00150DCF" w:rsidRPr="00C8154F" w:rsidRDefault="00CF46E0" w:rsidP="003E3F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8154F">
        <w:rPr>
          <w:rFonts w:ascii="Arial" w:hAnsi="Arial" w:cs="Arial"/>
          <w:b/>
          <w:sz w:val="22"/>
          <w:szCs w:val="22"/>
        </w:rPr>
        <w:t>Návrh</w:t>
      </w:r>
      <w:r w:rsidR="00C8154F" w:rsidRPr="00C8154F">
        <w:rPr>
          <w:rFonts w:ascii="Arial" w:hAnsi="Arial" w:cs="Arial"/>
          <w:b/>
          <w:sz w:val="22"/>
          <w:szCs w:val="22"/>
        </w:rPr>
        <w:t xml:space="preserve"> novely zákona o významné tržní sí</w:t>
      </w:r>
      <w:r w:rsidR="00C8154F" w:rsidRPr="00C8154F">
        <w:rPr>
          <w:rFonts w:ascii="Arial" w:hAnsi="Arial" w:cs="Arial"/>
          <w:sz w:val="22"/>
          <w:szCs w:val="22"/>
        </w:rPr>
        <w:t>l</w:t>
      </w:r>
      <w:r w:rsidR="00C8154F" w:rsidRPr="00C8154F">
        <w:rPr>
          <w:rFonts w:ascii="Arial" w:hAnsi="Arial" w:cs="Arial"/>
          <w:b/>
          <w:sz w:val="22"/>
          <w:szCs w:val="22"/>
        </w:rPr>
        <w:t>e</w:t>
      </w:r>
      <w:r w:rsidRPr="00C8154F">
        <w:rPr>
          <w:rFonts w:ascii="Arial" w:hAnsi="Arial" w:cs="Arial"/>
          <w:sz w:val="22"/>
          <w:szCs w:val="22"/>
        </w:rPr>
        <w:t xml:space="preserve"> </w:t>
      </w:r>
      <w:r w:rsidRPr="003E3F06">
        <w:rPr>
          <w:rFonts w:ascii="Arial" w:hAnsi="Arial" w:cs="Arial"/>
          <w:sz w:val="22"/>
          <w:szCs w:val="22"/>
        </w:rPr>
        <w:t>zejména</w:t>
      </w:r>
      <w:r w:rsidR="00C8154F">
        <w:rPr>
          <w:rFonts w:ascii="Arial" w:hAnsi="Arial" w:cs="Arial"/>
          <w:sz w:val="22"/>
          <w:szCs w:val="22"/>
        </w:rPr>
        <w:t>:</w:t>
      </w:r>
    </w:p>
    <w:p w14:paraId="26CDB6D6" w14:textId="77777777" w:rsidR="00C8154F" w:rsidRPr="003E3F06" w:rsidRDefault="00C8154F" w:rsidP="00C8154F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EBFC78" w14:textId="77777777" w:rsidR="00150DCF" w:rsidRPr="003E3F06" w:rsidRDefault="00150DCF" w:rsidP="003E3F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3F06">
        <w:rPr>
          <w:rFonts w:ascii="Arial" w:hAnsi="Arial" w:cs="Arial"/>
          <w:sz w:val="22"/>
          <w:szCs w:val="22"/>
        </w:rPr>
        <w:t>upřesňuje základní pojmy zákona,</w:t>
      </w:r>
    </w:p>
    <w:p w14:paraId="4441616F" w14:textId="77777777" w:rsidR="00150DCF" w:rsidRPr="003E3F06" w:rsidRDefault="00150DCF" w:rsidP="003E3F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54F">
        <w:rPr>
          <w:rFonts w:ascii="Arial" w:hAnsi="Arial" w:cs="Arial"/>
          <w:b/>
          <w:sz w:val="22"/>
          <w:szCs w:val="22"/>
        </w:rPr>
        <w:t>zvyšuje hranici ročního obratu</w:t>
      </w:r>
      <w:r w:rsidRPr="003E3F06">
        <w:rPr>
          <w:rFonts w:ascii="Arial" w:hAnsi="Arial" w:cs="Arial"/>
          <w:sz w:val="22"/>
          <w:szCs w:val="22"/>
        </w:rPr>
        <w:t xml:space="preserve">, od které se má za to, že </w:t>
      </w:r>
      <w:r w:rsidRPr="00C8154F">
        <w:rPr>
          <w:rFonts w:ascii="Arial" w:hAnsi="Arial" w:cs="Arial"/>
          <w:b/>
          <w:sz w:val="22"/>
          <w:szCs w:val="22"/>
        </w:rPr>
        <w:t>odběratel disponuje významnou tržní silou</w:t>
      </w:r>
      <w:r w:rsidR="00CF46E0" w:rsidRPr="00C8154F">
        <w:rPr>
          <w:rFonts w:ascii="Arial" w:hAnsi="Arial" w:cs="Arial"/>
          <w:b/>
          <w:sz w:val="22"/>
          <w:szCs w:val="22"/>
        </w:rPr>
        <w:t xml:space="preserve"> </w:t>
      </w:r>
      <w:r w:rsidR="00CF46E0" w:rsidRPr="003E3F06">
        <w:rPr>
          <w:rFonts w:ascii="Arial" w:hAnsi="Arial" w:cs="Arial"/>
          <w:sz w:val="22"/>
          <w:szCs w:val="22"/>
        </w:rPr>
        <w:t>(</w:t>
      </w:r>
      <w:r w:rsidRPr="003E3F06">
        <w:rPr>
          <w:rFonts w:ascii="Arial" w:hAnsi="Arial" w:cs="Arial"/>
          <w:sz w:val="22"/>
          <w:szCs w:val="22"/>
        </w:rPr>
        <w:t xml:space="preserve">z 5 mld. Kč na </w:t>
      </w:r>
      <w:r w:rsidRPr="00C8154F">
        <w:rPr>
          <w:rFonts w:ascii="Arial" w:hAnsi="Arial" w:cs="Arial"/>
          <w:b/>
          <w:sz w:val="22"/>
          <w:szCs w:val="22"/>
        </w:rPr>
        <w:t>7 mld. Kč</w:t>
      </w:r>
      <w:r w:rsidR="00CF46E0" w:rsidRPr="003E3F06">
        <w:rPr>
          <w:rFonts w:ascii="Arial" w:hAnsi="Arial" w:cs="Arial"/>
          <w:sz w:val="22"/>
          <w:szCs w:val="22"/>
        </w:rPr>
        <w:t>)</w:t>
      </w:r>
      <w:r w:rsidRPr="003E3F06">
        <w:rPr>
          <w:rFonts w:ascii="Arial" w:hAnsi="Arial" w:cs="Arial"/>
          <w:sz w:val="22"/>
          <w:szCs w:val="22"/>
        </w:rPr>
        <w:t>,</w:t>
      </w:r>
    </w:p>
    <w:p w14:paraId="1B43B100" w14:textId="77777777" w:rsidR="00150DCF" w:rsidRPr="003E3F06" w:rsidRDefault="00150DCF" w:rsidP="003E3F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3F06">
        <w:rPr>
          <w:rFonts w:ascii="Arial" w:hAnsi="Arial" w:cs="Arial"/>
          <w:sz w:val="22"/>
          <w:szCs w:val="22"/>
        </w:rPr>
        <w:t>upravuje základní náležitosti smlouvy mezi dodavatelem a odběratelem s významnou tržní silou,</w:t>
      </w:r>
    </w:p>
    <w:p w14:paraId="0EEA0008" w14:textId="77777777" w:rsidR="00150DCF" w:rsidRPr="003E3F06" w:rsidRDefault="00150DCF" w:rsidP="003E3F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3F06">
        <w:rPr>
          <w:rFonts w:ascii="Arial" w:hAnsi="Arial" w:cs="Arial"/>
          <w:sz w:val="22"/>
          <w:szCs w:val="22"/>
        </w:rPr>
        <w:t>rozšiřuje katalog zakázaných praktik zneužití významné tržní síly odběratelem, nebo</w:t>
      </w:r>
    </w:p>
    <w:p w14:paraId="420FDAC5" w14:textId="77777777" w:rsidR="00150DCF" w:rsidRDefault="00150DCF" w:rsidP="003E3F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3F06">
        <w:rPr>
          <w:rFonts w:ascii="Arial" w:hAnsi="Arial" w:cs="Arial"/>
          <w:sz w:val="22"/>
          <w:szCs w:val="22"/>
        </w:rPr>
        <w:t>upravuje působnost Úřadu na ochranu hospodářské soutěže</w:t>
      </w:r>
      <w:r w:rsidR="00CF46E0" w:rsidRPr="003E3F06">
        <w:rPr>
          <w:rFonts w:ascii="Arial" w:hAnsi="Arial" w:cs="Arial"/>
          <w:sz w:val="22"/>
          <w:szCs w:val="22"/>
        </w:rPr>
        <w:t xml:space="preserve"> (donucovacího orgánu ČR)</w:t>
      </w:r>
      <w:r w:rsidRPr="003E3F06">
        <w:rPr>
          <w:rFonts w:ascii="Arial" w:hAnsi="Arial" w:cs="Arial"/>
          <w:sz w:val="22"/>
          <w:szCs w:val="22"/>
        </w:rPr>
        <w:t>.</w:t>
      </w:r>
    </w:p>
    <w:p w14:paraId="75488351" w14:textId="77777777" w:rsidR="00C8154F" w:rsidRPr="003E3F06" w:rsidRDefault="00C8154F" w:rsidP="00C8154F">
      <w:pPr>
        <w:pStyle w:val="Odstavecseseznamem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9E2ACC3" w14:textId="77777777" w:rsidR="00150DCF" w:rsidRDefault="00150DCF" w:rsidP="003E3F0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3F06">
        <w:rPr>
          <w:rFonts w:ascii="Arial" w:hAnsi="Arial" w:cs="Arial"/>
          <w:sz w:val="22"/>
          <w:szCs w:val="22"/>
        </w:rPr>
        <w:t xml:space="preserve">Kromě </w:t>
      </w:r>
      <w:r w:rsidRPr="00C8154F">
        <w:rPr>
          <w:rFonts w:ascii="Arial" w:hAnsi="Arial" w:cs="Arial"/>
          <w:b/>
          <w:sz w:val="22"/>
          <w:szCs w:val="22"/>
        </w:rPr>
        <w:t>transpozice směrnice 2019/633</w:t>
      </w:r>
      <w:r w:rsidRPr="003E3F06">
        <w:rPr>
          <w:rFonts w:ascii="Arial" w:hAnsi="Arial" w:cs="Arial"/>
          <w:sz w:val="22"/>
          <w:szCs w:val="22"/>
        </w:rPr>
        <w:t xml:space="preserve"> je cílem návrhu </w:t>
      </w:r>
      <w:r w:rsidR="00CF46E0" w:rsidRPr="00C8154F">
        <w:rPr>
          <w:rFonts w:ascii="Arial" w:hAnsi="Arial" w:cs="Arial"/>
          <w:b/>
          <w:sz w:val="22"/>
          <w:szCs w:val="22"/>
        </w:rPr>
        <w:t xml:space="preserve">i </w:t>
      </w:r>
      <w:r w:rsidRPr="00C8154F">
        <w:rPr>
          <w:rFonts w:ascii="Arial" w:hAnsi="Arial" w:cs="Arial"/>
          <w:b/>
          <w:sz w:val="22"/>
          <w:szCs w:val="22"/>
        </w:rPr>
        <w:t>řeš</w:t>
      </w:r>
      <w:r w:rsidR="00CF46E0" w:rsidRPr="00C8154F">
        <w:rPr>
          <w:rFonts w:ascii="Arial" w:hAnsi="Arial" w:cs="Arial"/>
          <w:b/>
          <w:sz w:val="22"/>
          <w:szCs w:val="22"/>
        </w:rPr>
        <w:t>ení</w:t>
      </w:r>
      <w:r w:rsidRPr="00C8154F">
        <w:rPr>
          <w:rFonts w:ascii="Arial" w:hAnsi="Arial" w:cs="Arial"/>
          <w:b/>
          <w:sz w:val="22"/>
          <w:szCs w:val="22"/>
        </w:rPr>
        <w:t xml:space="preserve"> problematik</w:t>
      </w:r>
      <w:r w:rsidR="00CF46E0" w:rsidRPr="00C8154F">
        <w:rPr>
          <w:rFonts w:ascii="Arial" w:hAnsi="Arial" w:cs="Arial"/>
          <w:b/>
          <w:sz w:val="22"/>
          <w:szCs w:val="22"/>
        </w:rPr>
        <w:t xml:space="preserve">y </w:t>
      </w:r>
      <w:r w:rsidRPr="00C8154F">
        <w:rPr>
          <w:rFonts w:ascii="Arial" w:hAnsi="Arial" w:cs="Arial"/>
          <w:b/>
          <w:sz w:val="22"/>
          <w:szCs w:val="22"/>
        </w:rPr>
        <w:t xml:space="preserve">tzv. dvojí kvality potravin. </w:t>
      </w:r>
    </w:p>
    <w:p w14:paraId="080ABC3D" w14:textId="77777777" w:rsidR="00C8154F" w:rsidRPr="00C8154F" w:rsidRDefault="00C8154F" w:rsidP="00C8154F">
      <w:pPr>
        <w:pStyle w:val="Odstavecseseznamem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E42C54" w14:textId="77777777" w:rsidR="00150DCF" w:rsidRDefault="00B92499" w:rsidP="003E3F0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54F">
        <w:rPr>
          <w:rFonts w:ascii="Arial" w:hAnsi="Arial" w:cs="Arial"/>
          <w:b/>
          <w:sz w:val="22"/>
          <w:szCs w:val="22"/>
        </w:rPr>
        <w:lastRenderedPageBreak/>
        <w:t xml:space="preserve">Návrh zákona </w:t>
      </w:r>
      <w:proofErr w:type="spellStart"/>
      <w:r w:rsidRPr="00C8154F">
        <w:rPr>
          <w:rFonts w:ascii="Arial" w:hAnsi="Arial" w:cs="Arial"/>
          <w:b/>
          <w:sz w:val="22"/>
          <w:szCs w:val="22"/>
        </w:rPr>
        <w:t>MZe</w:t>
      </w:r>
      <w:proofErr w:type="spellEnd"/>
      <w:r w:rsidRPr="003E3F06">
        <w:rPr>
          <w:rFonts w:ascii="Arial" w:hAnsi="Arial" w:cs="Arial"/>
          <w:sz w:val="22"/>
          <w:szCs w:val="22"/>
        </w:rPr>
        <w:t xml:space="preserve"> připravilo</w:t>
      </w:r>
      <w:r w:rsidR="00150DCF" w:rsidRPr="003E3F06">
        <w:rPr>
          <w:rFonts w:ascii="Arial" w:hAnsi="Arial" w:cs="Arial"/>
          <w:sz w:val="22"/>
          <w:szCs w:val="22"/>
        </w:rPr>
        <w:t xml:space="preserve"> </w:t>
      </w:r>
      <w:r w:rsidR="00150DCF" w:rsidRPr="00C8154F">
        <w:rPr>
          <w:rFonts w:ascii="Arial" w:hAnsi="Arial" w:cs="Arial"/>
          <w:sz w:val="22"/>
          <w:szCs w:val="22"/>
          <w:u w:val="single"/>
        </w:rPr>
        <w:t>ve spolupráci s </w:t>
      </w:r>
      <w:r w:rsidRPr="00C8154F">
        <w:rPr>
          <w:rFonts w:ascii="Arial" w:hAnsi="Arial" w:cs="Arial"/>
          <w:b/>
          <w:sz w:val="22"/>
          <w:szCs w:val="22"/>
          <w:u w:val="single"/>
        </w:rPr>
        <w:t>MPO</w:t>
      </w:r>
      <w:r w:rsidR="00150DCF" w:rsidRPr="00C8154F">
        <w:rPr>
          <w:rFonts w:ascii="Arial" w:hAnsi="Arial" w:cs="Arial"/>
          <w:b/>
          <w:sz w:val="22"/>
          <w:szCs w:val="22"/>
        </w:rPr>
        <w:t xml:space="preserve"> </w:t>
      </w:r>
      <w:r w:rsidR="00150DCF" w:rsidRPr="003E3F06">
        <w:rPr>
          <w:rFonts w:ascii="Arial" w:hAnsi="Arial" w:cs="Arial"/>
          <w:sz w:val="22"/>
          <w:szCs w:val="22"/>
        </w:rPr>
        <w:t>a s </w:t>
      </w:r>
      <w:r w:rsidR="00150DCF" w:rsidRPr="00C8154F">
        <w:rPr>
          <w:rFonts w:ascii="Arial" w:hAnsi="Arial" w:cs="Arial"/>
          <w:b/>
          <w:sz w:val="22"/>
          <w:szCs w:val="22"/>
        </w:rPr>
        <w:t xml:space="preserve">Úřadem </w:t>
      </w:r>
      <w:r w:rsidRPr="00C8154F">
        <w:rPr>
          <w:rFonts w:ascii="Arial" w:hAnsi="Arial" w:cs="Arial"/>
          <w:b/>
          <w:sz w:val="22"/>
          <w:szCs w:val="22"/>
        </w:rPr>
        <w:t>na ochranu hospodářské soutěže.</w:t>
      </w:r>
      <w:r w:rsidRPr="003E3F06">
        <w:rPr>
          <w:rFonts w:ascii="Arial" w:hAnsi="Arial" w:cs="Arial"/>
          <w:sz w:val="22"/>
          <w:szCs w:val="22"/>
        </w:rPr>
        <w:t xml:space="preserve"> Do mezirezortního připomínkového řízení byl rozeslán </w:t>
      </w:r>
      <w:r w:rsidR="00150DCF" w:rsidRPr="003E3F06">
        <w:rPr>
          <w:rFonts w:ascii="Arial" w:hAnsi="Arial" w:cs="Arial"/>
          <w:sz w:val="22"/>
          <w:szCs w:val="22"/>
        </w:rPr>
        <w:t xml:space="preserve">17. 9. </w:t>
      </w:r>
      <w:r w:rsidRPr="003E3F06">
        <w:rPr>
          <w:rFonts w:ascii="Arial" w:hAnsi="Arial" w:cs="Arial"/>
          <w:sz w:val="22"/>
          <w:szCs w:val="22"/>
        </w:rPr>
        <w:t>2019.</w:t>
      </w:r>
    </w:p>
    <w:p w14:paraId="328566E3" w14:textId="77777777" w:rsidR="00C8154F" w:rsidRPr="003E3F06" w:rsidRDefault="00C8154F" w:rsidP="00C8154F">
      <w:pPr>
        <w:pStyle w:val="Odstavecseseznamem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42C8DA2C" w14:textId="77777777" w:rsidR="00C8154F" w:rsidRDefault="00153BEE" w:rsidP="003369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3BEE">
        <w:rPr>
          <w:rFonts w:ascii="Arial" w:hAnsi="Arial" w:cs="Arial"/>
          <w:color w:val="000000" w:themeColor="text1"/>
          <w:sz w:val="22"/>
          <w:szCs w:val="22"/>
        </w:rPr>
        <w:t xml:space="preserve">Mezi </w:t>
      </w:r>
      <w:proofErr w:type="spellStart"/>
      <w:r w:rsidRPr="00153BEE">
        <w:rPr>
          <w:rFonts w:ascii="Arial" w:hAnsi="Arial" w:cs="Arial"/>
          <w:color w:val="000000" w:themeColor="text1"/>
          <w:sz w:val="22"/>
          <w:szCs w:val="22"/>
        </w:rPr>
        <w:t>MZe</w:t>
      </w:r>
      <w:proofErr w:type="spellEnd"/>
      <w:r w:rsidRPr="00153BEE">
        <w:rPr>
          <w:rFonts w:ascii="Arial" w:hAnsi="Arial" w:cs="Arial"/>
          <w:color w:val="000000" w:themeColor="text1"/>
          <w:sz w:val="22"/>
          <w:szCs w:val="22"/>
        </w:rPr>
        <w:t xml:space="preserve"> a MPO panoval</w:t>
      </w:r>
      <w:r w:rsidRPr="00153BEE">
        <w:rPr>
          <w:rFonts w:ascii="Arial" w:hAnsi="Arial" w:cs="Arial"/>
          <w:b/>
          <w:color w:val="000000" w:themeColor="text1"/>
          <w:sz w:val="22"/>
          <w:szCs w:val="22"/>
        </w:rPr>
        <w:t> rozpor</w:t>
      </w:r>
      <w:r w:rsidR="00150DCF" w:rsidRPr="00153B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92499" w:rsidRPr="00153BEE">
        <w:rPr>
          <w:rFonts w:ascii="Arial" w:hAnsi="Arial" w:cs="Arial"/>
          <w:b/>
          <w:color w:val="000000" w:themeColor="text1"/>
          <w:sz w:val="22"/>
          <w:szCs w:val="22"/>
        </w:rPr>
        <w:t xml:space="preserve">z důvodu </w:t>
      </w:r>
      <w:r w:rsidR="00150DCF" w:rsidRPr="00153BEE">
        <w:rPr>
          <w:rFonts w:ascii="Arial" w:hAnsi="Arial" w:cs="Arial"/>
          <w:b/>
          <w:color w:val="000000" w:themeColor="text1"/>
          <w:sz w:val="22"/>
          <w:szCs w:val="22"/>
        </w:rPr>
        <w:t>zavedení tzv. oboustrannosti</w:t>
      </w:r>
      <w:r w:rsidR="00150DCF" w:rsidRPr="003E3F06">
        <w:rPr>
          <w:rFonts w:ascii="Arial" w:hAnsi="Arial" w:cs="Arial"/>
          <w:color w:val="000000" w:themeColor="text1"/>
          <w:sz w:val="22"/>
          <w:szCs w:val="22"/>
        </w:rPr>
        <w:t xml:space="preserve">, včetně zavedení katalogu zakázaných praktik zneužití významné tržní síly dodavatelem. </w:t>
      </w:r>
      <w:proofErr w:type="spellStart"/>
      <w:r w:rsidR="0028397B">
        <w:rPr>
          <w:rFonts w:ascii="Arial" w:hAnsi="Arial" w:cs="Arial"/>
          <w:color w:val="000000" w:themeColor="text1"/>
          <w:sz w:val="22"/>
          <w:szCs w:val="22"/>
        </w:rPr>
        <w:t>MZe</w:t>
      </w:r>
      <w:proofErr w:type="spellEnd"/>
      <w:r w:rsidR="0028397B">
        <w:rPr>
          <w:rFonts w:ascii="Arial" w:hAnsi="Arial" w:cs="Arial"/>
          <w:color w:val="000000" w:themeColor="text1"/>
          <w:sz w:val="22"/>
          <w:szCs w:val="22"/>
        </w:rPr>
        <w:t xml:space="preserve"> oboustrannost odmítalo</w:t>
      </w:r>
      <w:r w:rsidR="00B92499" w:rsidRPr="003E3F0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3E3F06">
        <w:rPr>
          <w:rFonts w:ascii="Arial" w:hAnsi="Arial" w:cs="Arial"/>
          <w:color w:val="000000" w:themeColor="text1"/>
          <w:sz w:val="22"/>
          <w:szCs w:val="22"/>
        </w:rPr>
        <w:t xml:space="preserve">směrnice </w:t>
      </w:r>
      <w:r w:rsidR="00B92499" w:rsidRPr="003E3F06">
        <w:rPr>
          <w:rFonts w:ascii="Arial" w:hAnsi="Arial" w:cs="Arial"/>
          <w:color w:val="000000" w:themeColor="text1"/>
          <w:sz w:val="22"/>
          <w:szCs w:val="22"/>
        </w:rPr>
        <w:t>2019/633 s oboustranností nepočítá</w:t>
      </w:r>
      <w:r w:rsidR="00B92499" w:rsidRPr="0028397B">
        <w:rPr>
          <w:rFonts w:ascii="Arial" w:hAnsi="Arial" w:cs="Arial"/>
          <w:sz w:val="22"/>
          <w:szCs w:val="22"/>
        </w:rPr>
        <w:t>).</w:t>
      </w:r>
      <w:r w:rsidR="0028397B" w:rsidRPr="0028397B">
        <w:rPr>
          <w:rFonts w:ascii="Arial" w:hAnsi="Arial" w:cs="Arial"/>
          <w:sz w:val="22"/>
          <w:szCs w:val="22"/>
        </w:rPr>
        <w:t xml:space="preserve"> </w:t>
      </w:r>
    </w:p>
    <w:p w14:paraId="2E669D4E" w14:textId="77777777" w:rsidR="00C8154F" w:rsidRDefault="00C8154F" w:rsidP="00C8154F">
      <w:pPr>
        <w:pStyle w:val="Odstavecseseznamem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31AD9294" w14:textId="77777777" w:rsidR="003369D6" w:rsidRDefault="0028397B" w:rsidP="003369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4636">
        <w:rPr>
          <w:rFonts w:ascii="Arial" w:hAnsi="Arial" w:cs="Arial"/>
          <w:b/>
          <w:sz w:val="22"/>
          <w:szCs w:val="22"/>
        </w:rPr>
        <w:t>Dne 18. 5. 2021</w:t>
      </w:r>
      <w:r w:rsidRPr="0028397B">
        <w:rPr>
          <w:rFonts w:ascii="Arial" w:hAnsi="Arial" w:cs="Arial"/>
          <w:sz w:val="22"/>
          <w:szCs w:val="22"/>
        </w:rPr>
        <w:t xml:space="preserve"> proběhlo jednání ministra zemědělství a ministra průmyslu a obchodu, při kterém byl </w:t>
      </w:r>
      <w:r w:rsidRPr="00C8154F">
        <w:rPr>
          <w:rFonts w:ascii="Arial" w:hAnsi="Arial" w:cs="Arial"/>
          <w:b/>
          <w:sz w:val="22"/>
          <w:szCs w:val="22"/>
        </w:rPr>
        <w:t xml:space="preserve">rozpor obou resortů </w:t>
      </w:r>
      <w:r w:rsidR="00153BEE" w:rsidRPr="00C8154F">
        <w:rPr>
          <w:rFonts w:ascii="Arial" w:hAnsi="Arial" w:cs="Arial"/>
          <w:b/>
          <w:sz w:val="22"/>
          <w:szCs w:val="22"/>
        </w:rPr>
        <w:t>odstraněn</w:t>
      </w:r>
      <w:r w:rsidR="00C8154F">
        <w:rPr>
          <w:rFonts w:ascii="Arial" w:hAnsi="Arial" w:cs="Arial"/>
          <w:b/>
          <w:sz w:val="22"/>
          <w:szCs w:val="22"/>
        </w:rPr>
        <w:t>,</w:t>
      </w:r>
      <w:r w:rsidR="00153BEE" w:rsidRPr="0028397B">
        <w:rPr>
          <w:rFonts w:ascii="Arial" w:hAnsi="Arial" w:cs="Arial"/>
          <w:sz w:val="22"/>
          <w:szCs w:val="22"/>
        </w:rPr>
        <w:t xml:space="preserve"> </w:t>
      </w:r>
      <w:r w:rsidRPr="0028397B">
        <w:rPr>
          <w:rFonts w:ascii="Arial" w:hAnsi="Arial" w:cs="Arial"/>
          <w:sz w:val="22"/>
          <w:szCs w:val="22"/>
        </w:rPr>
        <w:t xml:space="preserve">a </w:t>
      </w:r>
      <w:r w:rsidR="00153BEE">
        <w:rPr>
          <w:rFonts w:ascii="Arial" w:hAnsi="Arial" w:cs="Arial"/>
          <w:sz w:val="22"/>
          <w:szCs w:val="22"/>
        </w:rPr>
        <w:t xml:space="preserve">bylo </w:t>
      </w:r>
      <w:r w:rsidRPr="0028397B">
        <w:rPr>
          <w:rFonts w:ascii="Arial" w:hAnsi="Arial" w:cs="Arial"/>
          <w:sz w:val="22"/>
          <w:szCs w:val="22"/>
        </w:rPr>
        <w:t xml:space="preserve">odsouhlaseno, že </w:t>
      </w:r>
      <w:r w:rsidRPr="00153BEE">
        <w:rPr>
          <w:rFonts w:ascii="Arial" w:hAnsi="Arial" w:cs="Arial"/>
          <w:b/>
          <w:sz w:val="22"/>
          <w:szCs w:val="22"/>
        </w:rPr>
        <w:t>návrh novely zákona bude obsahovat tzv. „oboustrannost“</w:t>
      </w:r>
      <w:r w:rsidRPr="0028397B">
        <w:rPr>
          <w:rFonts w:ascii="Arial" w:hAnsi="Arial" w:cs="Arial"/>
          <w:sz w:val="22"/>
          <w:szCs w:val="22"/>
        </w:rPr>
        <w:t>, tj. bude zahrnovat významnou tržní sílu a nekalé obchodní praktiky jak na straně odběratele, tak dodavatele.</w:t>
      </w:r>
    </w:p>
    <w:p w14:paraId="6ADCF80D" w14:textId="77777777" w:rsidR="00C8154F" w:rsidRPr="00E72A9C" w:rsidRDefault="00C8154F" w:rsidP="00C8154F">
      <w:pPr>
        <w:pStyle w:val="Odstavecseseznamem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3A250515" w14:textId="77777777" w:rsidR="0062305C" w:rsidRPr="00C8154F" w:rsidRDefault="0062305C" w:rsidP="003E3F06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154F">
        <w:rPr>
          <w:rFonts w:ascii="Arial" w:hAnsi="Arial" w:cs="Arial"/>
          <w:b/>
          <w:sz w:val="22"/>
          <w:szCs w:val="22"/>
        </w:rPr>
        <w:t>V současné době</w:t>
      </w:r>
      <w:r w:rsidRPr="003E3F06">
        <w:rPr>
          <w:rFonts w:ascii="Arial" w:hAnsi="Arial" w:cs="Arial"/>
          <w:sz w:val="22"/>
          <w:szCs w:val="22"/>
        </w:rPr>
        <w:t xml:space="preserve"> je návrh novely projednáván na úrovni </w:t>
      </w:r>
      <w:r w:rsidRPr="00C8154F">
        <w:rPr>
          <w:rFonts w:ascii="Arial" w:hAnsi="Arial" w:cs="Arial"/>
          <w:b/>
          <w:sz w:val="22"/>
          <w:szCs w:val="22"/>
        </w:rPr>
        <w:t xml:space="preserve">pracovních komisí </w:t>
      </w:r>
      <w:r w:rsidRPr="00C8154F">
        <w:rPr>
          <w:rFonts w:ascii="Arial" w:hAnsi="Arial" w:cs="Arial"/>
          <w:b/>
          <w:sz w:val="22"/>
          <w:szCs w:val="22"/>
        </w:rPr>
        <w:br/>
      </w:r>
      <w:r w:rsidR="003E3F06" w:rsidRPr="00C8154F">
        <w:rPr>
          <w:rFonts w:ascii="Arial" w:hAnsi="Arial" w:cs="Arial"/>
          <w:b/>
          <w:sz w:val="22"/>
          <w:szCs w:val="22"/>
        </w:rPr>
        <w:t>Legislativní rady vlády.</w:t>
      </w:r>
      <w:r w:rsidR="003E3F06" w:rsidRPr="003E3F06">
        <w:rPr>
          <w:rFonts w:ascii="Arial" w:hAnsi="Arial" w:cs="Arial"/>
          <w:sz w:val="22"/>
          <w:szCs w:val="22"/>
        </w:rPr>
        <w:t xml:space="preserve"> Prozatím proběhla jednání:</w:t>
      </w:r>
    </w:p>
    <w:p w14:paraId="3940C1EF" w14:textId="77777777" w:rsidR="00C8154F" w:rsidRPr="003E3F06" w:rsidRDefault="00C8154F" w:rsidP="00C8154F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045CB65C" w14:textId="77777777" w:rsidR="003E3F06" w:rsidRPr="003E3F06" w:rsidRDefault="003E3F06" w:rsidP="003E3F06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3F06">
        <w:rPr>
          <w:rFonts w:ascii="Arial" w:hAnsi="Arial" w:cs="Arial"/>
          <w:sz w:val="22"/>
          <w:szCs w:val="22"/>
        </w:rPr>
        <w:t>P</w:t>
      </w:r>
      <w:r w:rsidRPr="003E3F06">
        <w:rPr>
          <w:rFonts w:ascii="Arial" w:hAnsi="Arial" w:cs="Arial"/>
          <w:color w:val="000000"/>
          <w:sz w:val="22"/>
          <w:szCs w:val="22"/>
        </w:rPr>
        <w:t>racovní komise LRV pro soukromé právo (7. 5. 2021),</w:t>
      </w:r>
    </w:p>
    <w:p w14:paraId="73CC944D" w14:textId="77777777" w:rsidR="003E3F06" w:rsidRPr="003E3F06" w:rsidRDefault="003E3F06" w:rsidP="003E3F06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3F06">
        <w:rPr>
          <w:rFonts w:ascii="Arial" w:hAnsi="Arial" w:cs="Arial"/>
          <w:color w:val="000000"/>
          <w:sz w:val="22"/>
          <w:szCs w:val="22"/>
        </w:rPr>
        <w:t>Pracovní komise LRV pro veřejné právo I - správní  právo č. 1 (10. 5. 2021),</w:t>
      </w:r>
    </w:p>
    <w:p w14:paraId="0A62469C" w14:textId="77777777" w:rsidR="0062305C" w:rsidRPr="001533A1" w:rsidRDefault="003E3F06" w:rsidP="003E3F06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3F06">
        <w:rPr>
          <w:rFonts w:ascii="Arial" w:hAnsi="Arial" w:cs="Arial"/>
          <w:sz w:val="22"/>
          <w:szCs w:val="22"/>
        </w:rPr>
        <w:t>Pracovní ko</w:t>
      </w:r>
      <w:r w:rsidR="00827FD8" w:rsidRPr="003E3F06">
        <w:rPr>
          <w:rFonts w:ascii="Arial" w:hAnsi="Arial" w:cs="Arial"/>
          <w:sz w:val="22"/>
          <w:szCs w:val="22"/>
        </w:rPr>
        <w:t xml:space="preserve">mise pro veřejné právo IV - komise pro evropské právo </w:t>
      </w:r>
      <w:r w:rsidRPr="003E3F06">
        <w:rPr>
          <w:rFonts w:ascii="Arial" w:hAnsi="Arial" w:cs="Arial"/>
          <w:sz w:val="22"/>
          <w:szCs w:val="22"/>
        </w:rPr>
        <w:t>(26. 5. 2021).</w:t>
      </w:r>
    </w:p>
    <w:p w14:paraId="773B933A" w14:textId="77777777" w:rsidR="00C8154F" w:rsidRDefault="00C8154F" w:rsidP="00C8154F">
      <w:pPr>
        <w:spacing w:line="276" w:lineRule="auto"/>
        <w:ind w:left="709"/>
        <w:jc w:val="both"/>
        <w:rPr>
          <w:rFonts w:ascii="Arial" w:hAnsi="Arial" w:cs="Arial"/>
          <w:color w:val="000000"/>
        </w:rPr>
      </w:pPr>
    </w:p>
    <w:p w14:paraId="438C1FFE" w14:textId="77777777" w:rsidR="001533A1" w:rsidRPr="005C591B" w:rsidRDefault="001533A1" w:rsidP="00C8154F">
      <w:pPr>
        <w:pStyle w:val="Odstavecseseznamem"/>
        <w:numPr>
          <w:ilvl w:val="0"/>
          <w:numId w:val="7"/>
        </w:numPr>
        <w:spacing w:line="276" w:lineRule="auto"/>
        <w:ind w:left="709"/>
        <w:jc w:val="both"/>
        <w:rPr>
          <w:rFonts w:ascii="Arial" w:hAnsi="Arial" w:cs="Arial"/>
          <w:b/>
          <w:color w:val="000000"/>
        </w:rPr>
      </w:pPr>
      <w:r w:rsidRPr="00C8154F">
        <w:rPr>
          <w:rFonts w:ascii="Arial" w:hAnsi="Arial" w:cs="Arial"/>
          <w:b/>
          <w:color w:val="000000"/>
        </w:rPr>
        <w:t>Jednání Legislativní rady vlády</w:t>
      </w:r>
      <w:r w:rsidRPr="00C8154F">
        <w:rPr>
          <w:rFonts w:ascii="Arial" w:hAnsi="Arial" w:cs="Arial"/>
          <w:color w:val="000000"/>
        </w:rPr>
        <w:t xml:space="preserve"> proběhne</w:t>
      </w:r>
      <w:r w:rsidR="00C8154F">
        <w:rPr>
          <w:rFonts w:ascii="Arial" w:hAnsi="Arial" w:cs="Arial"/>
          <w:color w:val="000000"/>
        </w:rPr>
        <w:t xml:space="preserve"> pravděpodobně</w:t>
      </w:r>
      <w:r w:rsidRPr="00C8154F">
        <w:rPr>
          <w:rFonts w:ascii="Arial" w:hAnsi="Arial" w:cs="Arial"/>
          <w:color w:val="000000"/>
        </w:rPr>
        <w:t xml:space="preserve"> </w:t>
      </w:r>
      <w:r w:rsidRPr="005C591B">
        <w:rPr>
          <w:rFonts w:ascii="Arial" w:hAnsi="Arial" w:cs="Arial"/>
          <w:b/>
          <w:color w:val="000000"/>
        </w:rPr>
        <w:t>dne 17. 6. 2021.</w:t>
      </w:r>
    </w:p>
    <w:p w14:paraId="71B419EE" w14:textId="77777777" w:rsidR="00C8154F" w:rsidRPr="00D2646A" w:rsidRDefault="00C8154F" w:rsidP="001533A1">
      <w:pPr>
        <w:spacing w:line="276" w:lineRule="auto"/>
        <w:ind w:left="644"/>
        <w:jc w:val="both"/>
        <w:rPr>
          <w:rFonts w:ascii="Arial" w:hAnsi="Arial" w:cs="Arial"/>
          <w:b/>
          <w:color w:val="000000"/>
        </w:rPr>
      </w:pPr>
    </w:p>
    <w:p w14:paraId="2553A451" w14:textId="77777777" w:rsidR="00FE6E0D" w:rsidRPr="00E54636" w:rsidRDefault="00FE6E0D" w:rsidP="00A431C1">
      <w:pPr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E54636">
        <w:rPr>
          <w:rFonts w:ascii="Arial" w:hAnsi="Arial" w:cs="Arial"/>
          <w:b/>
          <w:color w:val="000000"/>
          <w:u w:val="single"/>
        </w:rPr>
        <w:t xml:space="preserve">Závěr: </w:t>
      </w:r>
    </w:p>
    <w:p w14:paraId="14D37DC9" w14:textId="77777777" w:rsidR="00FE6E0D" w:rsidRPr="00E54636" w:rsidRDefault="00FE6E0D" w:rsidP="005F1FE2">
      <w:pPr>
        <w:spacing w:line="276" w:lineRule="auto"/>
        <w:jc w:val="both"/>
        <w:rPr>
          <w:rFonts w:ascii="Arial" w:hAnsi="Arial" w:cs="Arial"/>
          <w:b/>
        </w:rPr>
      </w:pPr>
    </w:p>
    <w:p w14:paraId="108D5101" w14:textId="77777777" w:rsidR="00FE6E0D" w:rsidRPr="000C28F4" w:rsidRDefault="00FE6E0D" w:rsidP="00FE2824">
      <w:pPr>
        <w:pStyle w:val="Odstavecseseznamem"/>
        <w:numPr>
          <w:ilvl w:val="0"/>
          <w:numId w:val="8"/>
        </w:numPr>
        <w:spacing w:line="276" w:lineRule="auto"/>
        <w:ind w:left="142"/>
        <w:jc w:val="both"/>
        <w:rPr>
          <w:rFonts w:ascii="Arial" w:hAnsi="Arial" w:cs="Arial"/>
          <w:b/>
          <w:smallCaps/>
          <w:sz w:val="22"/>
          <w:szCs w:val="22"/>
        </w:rPr>
      </w:pPr>
      <w:r w:rsidRPr="000C28F4">
        <w:rPr>
          <w:rFonts w:ascii="Arial" w:hAnsi="Arial" w:cs="Arial"/>
          <w:b/>
          <w:smallCaps/>
          <w:sz w:val="22"/>
          <w:szCs w:val="22"/>
        </w:rPr>
        <w:t xml:space="preserve">V současné době je odstraněn jediný rozpor mezi </w:t>
      </w:r>
      <w:proofErr w:type="spellStart"/>
      <w:r w:rsidRPr="000C28F4">
        <w:rPr>
          <w:rFonts w:ascii="Arial" w:hAnsi="Arial" w:cs="Arial"/>
          <w:b/>
          <w:smallCaps/>
          <w:sz w:val="22"/>
          <w:szCs w:val="22"/>
        </w:rPr>
        <w:t>MZe</w:t>
      </w:r>
      <w:proofErr w:type="spellEnd"/>
      <w:r w:rsidRPr="000C28F4">
        <w:rPr>
          <w:rFonts w:ascii="Arial" w:hAnsi="Arial" w:cs="Arial"/>
          <w:b/>
          <w:smallCaps/>
          <w:sz w:val="22"/>
          <w:szCs w:val="22"/>
        </w:rPr>
        <w:t xml:space="preserve"> a MPO ohledně oboustrannosti </w:t>
      </w:r>
      <w:r w:rsidR="00E54636" w:rsidRPr="000C28F4">
        <w:rPr>
          <w:rFonts w:ascii="Arial" w:hAnsi="Arial" w:cs="Arial"/>
          <w:b/>
          <w:smallCaps/>
          <w:sz w:val="22"/>
          <w:szCs w:val="22"/>
        </w:rPr>
        <w:t xml:space="preserve">- významná tržní síla bude vymezena i na straně dodavatele a bude uveden katalog zakázaných praktik dodavatele. </w:t>
      </w:r>
    </w:p>
    <w:p w14:paraId="186943B2" w14:textId="77777777" w:rsidR="00E54636" w:rsidRPr="000C28F4" w:rsidRDefault="00E54636" w:rsidP="00E54636">
      <w:pPr>
        <w:pStyle w:val="Odstavecseseznamem"/>
        <w:spacing w:line="276" w:lineRule="auto"/>
        <w:ind w:left="142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1956BD36" w14:textId="77777777" w:rsidR="00153BEE" w:rsidRPr="000C28F4" w:rsidRDefault="00FE6E0D" w:rsidP="00A431C1">
      <w:pPr>
        <w:pStyle w:val="Odstavecseseznamem"/>
        <w:numPr>
          <w:ilvl w:val="0"/>
          <w:numId w:val="8"/>
        </w:numPr>
        <w:spacing w:line="276" w:lineRule="auto"/>
        <w:ind w:left="142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0C28F4">
        <w:rPr>
          <w:rFonts w:ascii="Arial" w:hAnsi="Arial" w:cs="Arial"/>
          <w:b/>
          <w:smallCaps/>
          <w:sz w:val="22"/>
          <w:szCs w:val="22"/>
        </w:rPr>
        <w:t>Po jednání LRV je cílem</w:t>
      </w:r>
      <w:r w:rsidR="00E54636" w:rsidRPr="000C28F4">
        <w:rPr>
          <w:rFonts w:ascii="Arial" w:hAnsi="Arial" w:cs="Arial"/>
          <w:b/>
          <w:smallCaps/>
          <w:sz w:val="22"/>
          <w:szCs w:val="22"/>
        </w:rPr>
        <w:t xml:space="preserve"> novelu zákona</w:t>
      </w:r>
      <w:r w:rsidRPr="000C28F4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E54636" w:rsidRPr="000C28F4">
        <w:rPr>
          <w:rFonts w:ascii="Arial" w:hAnsi="Arial" w:cs="Arial"/>
          <w:b/>
          <w:smallCaps/>
          <w:sz w:val="22"/>
          <w:szCs w:val="22"/>
        </w:rPr>
        <w:t>předložit V</w:t>
      </w:r>
      <w:r w:rsidRPr="000C28F4">
        <w:rPr>
          <w:rFonts w:ascii="Arial" w:hAnsi="Arial" w:cs="Arial"/>
          <w:b/>
          <w:smallCaps/>
          <w:sz w:val="22"/>
          <w:szCs w:val="22"/>
        </w:rPr>
        <w:t>ládě ČR a n</w:t>
      </w:r>
      <w:r w:rsidR="0062305C" w:rsidRPr="000C28F4">
        <w:rPr>
          <w:rFonts w:ascii="Arial" w:hAnsi="Arial" w:cs="Arial"/>
          <w:b/>
          <w:smallCaps/>
          <w:sz w:val="22"/>
          <w:szCs w:val="22"/>
        </w:rPr>
        <w:t xml:space="preserve">ásledně </w:t>
      </w:r>
      <w:r w:rsidRPr="000C28F4">
        <w:rPr>
          <w:rFonts w:ascii="Arial" w:hAnsi="Arial" w:cs="Arial"/>
          <w:b/>
          <w:smallCaps/>
          <w:sz w:val="22"/>
          <w:szCs w:val="22"/>
        </w:rPr>
        <w:t>postoupit</w:t>
      </w:r>
      <w:r w:rsidR="0062305C" w:rsidRPr="000C28F4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0C28F4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62305C" w:rsidRPr="000C28F4">
        <w:rPr>
          <w:rFonts w:ascii="Arial" w:hAnsi="Arial" w:cs="Arial"/>
          <w:b/>
          <w:smallCaps/>
          <w:sz w:val="22"/>
          <w:szCs w:val="22"/>
        </w:rPr>
        <w:t>Parlamentu ČR k dalšímu projednání.</w:t>
      </w:r>
    </w:p>
    <w:p w14:paraId="2FA58747" w14:textId="77777777" w:rsidR="00153BEE" w:rsidRPr="000C28F4" w:rsidRDefault="00153BEE" w:rsidP="00153BEE">
      <w:pPr>
        <w:rPr>
          <w:smallCaps/>
          <w:sz w:val="28"/>
        </w:rPr>
      </w:pPr>
    </w:p>
    <w:p w14:paraId="7C436D48" w14:textId="77777777" w:rsidR="00D2646A" w:rsidRPr="005F1FE2" w:rsidRDefault="00D2646A" w:rsidP="00E54636">
      <w:pPr>
        <w:ind w:left="-284"/>
        <w:jc w:val="both"/>
        <w:rPr>
          <w:rFonts w:ascii="Arial" w:hAnsi="Arial" w:cs="Arial"/>
          <w:bCs/>
          <w:i/>
        </w:rPr>
      </w:pPr>
    </w:p>
    <w:sectPr w:rsidR="00D2646A" w:rsidRPr="005F1FE2" w:rsidSect="00A431C1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39A0" w14:textId="77777777" w:rsidR="00670778" w:rsidRDefault="00670778" w:rsidP="001533A1">
      <w:r>
        <w:separator/>
      </w:r>
    </w:p>
  </w:endnote>
  <w:endnote w:type="continuationSeparator" w:id="0">
    <w:p w14:paraId="082D237C" w14:textId="77777777" w:rsidR="00670778" w:rsidRDefault="00670778" w:rsidP="001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132363"/>
      <w:docPartObj>
        <w:docPartGallery w:val="Page Numbers (Bottom of Page)"/>
        <w:docPartUnique/>
      </w:docPartObj>
    </w:sdtPr>
    <w:sdtEndPr/>
    <w:sdtContent>
      <w:p w14:paraId="095B5F2E" w14:textId="77777777" w:rsidR="00E72A9C" w:rsidRDefault="00E72A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B04">
          <w:rPr>
            <w:noProof/>
          </w:rPr>
          <w:t>2</w:t>
        </w:r>
        <w:r>
          <w:fldChar w:fldCharType="end"/>
        </w:r>
      </w:p>
    </w:sdtContent>
  </w:sdt>
  <w:p w14:paraId="115F19FE" w14:textId="77777777" w:rsidR="00E72A9C" w:rsidRDefault="00E72A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D93F" w14:textId="77777777" w:rsidR="00670778" w:rsidRDefault="00670778" w:rsidP="001533A1">
      <w:r>
        <w:separator/>
      </w:r>
    </w:p>
  </w:footnote>
  <w:footnote w:type="continuationSeparator" w:id="0">
    <w:p w14:paraId="389354A2" w14:textId="77777777" w:rsidR="00670778" w:rsidRDefault="00670778" w:rsidP="001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090"/>
    <w:multiLevelType w:val="hybridMultilevel"/>
    <w:tmpl w:val="B700026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D7733E"/>
    <w:multiLevelType w:val="hybridMultilevel"/>
    <w:tmpl w:val="CFF6CF98"/>
    <w:lvl w:ilvl="0" w:tplc="040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3407F1"/>
    <w:multiLevelType w:val="hybridMultilevel"/>
    <w:tmpl w:val="9FA06D06"/>
    <w:lvl w:ilvl="0" w:tplc="5888BCEE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947F36"/>
    <w:multiLevelType w:val="hybridMultilevel"/>
    <w:tmpl w:val="1B700E6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4E72F4A"/>
    <w:multiLevelType w:val="hybridMultilevel"/>
    <w:tmpl w:val="C7D0F124"/>
    <w:lvl w:ilvl="0" w:tplc="0AA81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21BC3"/>
    <w:multiLevelType w:val="hybridMultilevel"/>
    <w:tmpl w:val="74FC87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6E09E8"/>
    <w:multiLevelType w:val="hybridMultilevel"/>
    <w:tmpl w:val="66207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F7BEE"/>
    <w:multiLevelType w:val="hybridMultilevel"/>
    <w:tmpl w:val="684EE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CC"/>
    <w:rsid w:val="000C28F4"/>
    <w:rsid w:val="000F7864"/>
    <w:rsid w:val="00100C93"/>
    <w:rsid w:val="00150DCF"/>
    <w:rsid w:val="001533A1"/>
    <w:rsid w:val="00153BEE"/>
    <w:rsid w:val="001A5FE4"/>
    <w:rsid w:val="001E0A54"/>
    <w:rsid w:val="0028397B"/>
    <w:rsid w:val="003369D6"/>
    <w:rsid w:val="003E3F06"/>
    <w:rsid w:val="0047481B"/>
    <w:rsid w:val="004C46B9"/>
    <w:rsid w:val="005C591B"/>
    <w:rsid w:val="005F1FE2"/>
    <w:rsid w:val="0062305C"/>
    <w:rsid w:val="00670778"/>
    <w:rsid w:val="00676A74"/>
    <w:rsid w:val="006D7156"/>
    <w:rsid w:val="006F1B04"/>
    <w:rsid w:val="00743E8C"/>
    <w:rsid w:val="00827FD8"/>
    <w:rsid w:val="008B51CC"/>
    <w:rsid w:val="009A1C6A"/>
    <w:rsid w:val="00A431C1"/>
    <w:rsid w:val="00A86A2E"/>
    <w:rsid w:val="00B92499"/>
    <w:rsid w:val="00B94B06"/>
    <w:rsid w:val="00C8154F"/>
    <w:rsid w:val="00CF46E0"/>
    <w:rsid w:val="00D254D7"/>
    <w:rsid w:val="00D2646A"/>
    <w:rsid w:val="00E54636"/>
    <w:rsid w:val="00E72A9C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5AFC"/>
  <w15:chartTrackingRefBased/>
  <w15:docId w15:val="{D516005C-1C7D-4D1E-904B-976EB7C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1C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qFormat/>
    <w:rsid w:val="00150DCF"/>
    <w:pPr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0D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50DCF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27FD8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27FD8"/>
    <w:rPr>
      <w:rFonts w:ascii="Calibri" w:hAnsi="Calibri"/>
      <w:szCs w:val="21"/>
    </w:rPr>
  </w:style>
  <w:style w:type="paragraph" w:customStyle="1" w:styleId="Normalodsazen">
    <w:name w:val="Normal odsazený"/>
    <w:basedOn w:val="Normln"/>
    <w:qFormat/>
    <w:rsid w:val="0028397B"/>
    <w:pPr>
      <w:spacing w:line="360" w:lineRule="auto"/>
      <w:ind w:firstLine="567"/>
      <w:jc w:val="both"/>
    </w:pPr>
    <w:rPr>
      <w:rFonts w:ascii="Arial" w:eastAsia="Arial" w:hAnsi="Arial" w:cs="Arial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1533A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72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2A9C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72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2A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1009-6836-4F63-B8AF-2BC73F17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Třísková Alena</dc:creator>
  <cp:keywords/>
  <dc:description/>
  <cp:lastModifiedBy>OSPZV-ASO OSPZV-ASO</cp:lastModifiedBy>
  <cp:revision>2</cp:revision>
  <cp:lastPrinted>2021-06-09T08:06:00Z</cp:lastPrinted>
  <dcterms:created xsi:type="dcterms:W3CDTF">2021-06-09T08:07:00Z</dcterms:created>
  <dcterms:modified xsi:type="dcterms:W3CDTF">2021-06-09T08:07:00Z</dcterms:modified>
</cp:coreProperties>
</file>