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000000" w:themeColor="text1"/>
          <w:lang w:eastAsia="en-US"/>
        </w:rPr>
        <w:id w:val="1013266452"/>
        <w:docPartObj>
          <w:docPartGallery w:val="Cover Pages"/>
          <w:docPartUnique/>
        </w:docPartObj>
      </w:sdtPr>
      <w:sdtContent>
        <w:p w14:paraId="0463A321" w14:textId="172A43F4" w:rsidR="00020774" w:rsidRDefault="00020774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67D0270" wp14:editId="54D33364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3-06-08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14:paraId="28CD07EC" w14:textId="73D9EF51" w:rsidR="0048210F" w:rsidRDefault="0048210F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67D0270" id="Skupina 2" o:spid="_x0000_s1026" style="position:absolute;margin-left:0;margin-top:0;width:172.8pt;height:718.55pt;z-index:-251658240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">
                    <v:rect id="Obdélní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004b8d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e31b23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3-06-08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28CD07EC" w14:textId="73D9EF51" w:rsidR="0048210F" w:rsidRDefault="0048210F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004b8d [3215]" strokecolor="#004b8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004b8d [3215]" strokecolor="#004b8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004b8d [3215]" strokecolor="#004b8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004b8d [3215]" strokecolor="#004b8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004b8d [3215]" strokecolor="#004b8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004b8d [3215]" strokecolor="#004b8d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004b8d [3215]" strokecolor="#004b8d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004b8d [3215]" strokecolor="#004b8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004b8d [3215]" strokecolor="#004b8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004b8d [3215]" strokecolor="#004b8d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004b8d [3215]" strokecolor="#004b8d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004b8d [3215]" strokecolor="#004b8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004b8d [3215]" strokecolor="#004b8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004b8d [3215]" strokecolor="#004b8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004b8d [3215]" strokecolor="#004b8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004b8d [3215]" strokecolor="#004b8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004b8d [3215]" strokecolor="#004b8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004b8d [3215]" strokecolor="#004b8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004b8d [3215]" strokecolor="#004b8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004b8d [3215]" strokecolor="#004b8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004b8d [3215]" strokecolor="#004b8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004b8d [3215]" strokecolor="#004b8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004b8d [3215]" strokecolor="#004b8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675FB7" wp14:editId="29CFC7E6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43E2FD7" w14:textId="414F6AB9" w:rsidR="0048210F" w:rsidRDefault="00000000">
                                <w:pPr>
                                  <w:pStyle w:val="Bezmezer"/>
                                  <w:rPr>
                                    <w:color w:val="E31B23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sz w:val="26"/>
                                      <w:szCs w:val="26"/>
                                    </w:rPr>
                                    <w:alias w:val="Autor"/>
                                    <w:tag w:val=""/>
                                    <w:id w:val="-2041584766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03357A">
                                      <w:rPr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0BE3090" w14:textId="77777777" w:rsidR="0048210F" w:rsidRDefault="00000000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48210F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675F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0288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" filled="f" stroked="f" strokeweight=".5pt">
                    <v:textbox style="mso-fit-shape-to-text:t" inset="0,0,0,0">
                      <w:txbxContent>
                        <w:p w14:paraId="443E2FD7" w14:textId="414F6AB9" w:rsidR="0048210F" w:rsidRDefault="00000000">
                          <w:pPr>
                            <w:pStyle w:val="Bezmezer"/>
                            <w:rPr>
                              <w:color w:val="E31B23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sz w:val="26"/>
                                <w:szCs w:val="26"/>
                              </w:rPr>
                              <w:alias w:val="Autor"/>
                              <w:tag w:val=""/>
                              <w:id w:val="-204158476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03357A">
                                <w:rPr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0BE3090" w14:textId="77777777" w:rsidR="0048210F" w:rsidRDefault="00000000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48210F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33482EC" wp14:editId="2E7DAB02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B9655EE" w14:textId="712F7C8A" w:rsidR="0048210F" w:rsidRDefault="00000000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48210F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Exportní strategie ČR 2023–2033</w:t>
                                    </w:r>
                                  </w:sdtContent>
                                </w:sdt>
                              </w:p>
                              <w:p w14:paraId="516B93C1" w14:textId="6534800F" w:rsidR="0048210F" w:rsidRDefault="0000000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="0048210F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Strategie podpory exportu a internacionalizace firem</w:t>
                                    </w:r>
                                  </w:sdtContent>
                                </w:sdt>
                              </w:p>
                              <w:p w14:paraId="2A21B397" w14:textId="69F37029" w:rsidR="00B1669C" w:rsidRDefault="00B166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B22B999" w14:textId="3EF0836D" w:rsidR="00B1669C" w:rsidRDefault="00B166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BEEC7DD" w14:textId="027625E8" w:rsidR="00B1669C" w:rsidRDefault="00B166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998E6BD" w14:textId="49D88FA4" w:rsidR="00B1669C" w:rsidRDefault="00B166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40B7325" w14:textId="77777777" w:rsidR="00B1669C" w:rsidRDefault="00B166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F3684A1" w14:textId="68124A46" w:rsidR="00B1669C" w:rsidRPr="00B1669C" w:rsidRDefault="00B1669C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2"/>
                                    <w:szCs w:val="36"/>
                                  </w:rPr>
                                </w:pPr>
                                <w:r w:rsidRPr="00B1669C">
                                  <w:rPr>
                                    <w:color w:val="404040" w:themeColor="text1" w:themeTint="BF"/>
                                    <w:sz w:val="32"/>
                                    <w:szCs w:val="36"/>
                                  </w:rPr>
                                  <w:t>Verze k 13. 6. 2023 odeslaná do mezirezortního připomínkového řízení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3482EC" id="Textové pole 1" o:spid="_x0000_s1056" type="#_x0000_t202" style="position:absolute;margin-left:0;margin-top:0;width:4in;height:84.25pt;z-index:251659264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" filled="f" stroked="f" strokeweight=".5pt">
                    <v:textbox style="mso-fit-shape-to-text:t" inset="0,0,0,0">
                      <w:txbxContent>
                        <w:p w14:paraId="7B9655EE" w14:textId="712F7C8A" w:rsidR="0048210F" w:rsidRDefault="00000000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48210F"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Exportní strategie ČR 2023–2033</w:t>
                              </w:r>
                            </w:sdtContent>
                          </w:sdt>
                        </w:p>
                        <w:p w14:paraId="516B93C1" w14:textId="6534800F" w:rsidR="0048210F" w:rsidRDefault="0000000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="0048210F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Strategie podpory exportu a internacionalizace firem</w:t>
                              </w:r>
                            </w:sdtContent>
                          </w:sdt>
                        </w:p>
                        <w:p w14:paraId="2A21B397" w14:textId="69F37029" w:rsidR="00B1669C" w:rsidRDefault="00B1669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3B22B999" w14:textId="3EF0836D" w:rsidR="00B1669C" w:rsidRDefault="00B1669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2BEEC7DD" w14:textId="027625E8" w:rsidR="00B1669C" w:rsidRDefault="00B1669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0998E6BD" w14:textId="49D88FA4" w:rsidR="00B1669C" w:rsidRDefault="00B1669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140B7325" w14:textId="77777777" w:rsidR="00B1669C" w:rsidRDefault="00B1669C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  <w:p w14:paraId="5F3684A1" w14:textId="68124A46" w:rsidR="00B1669C" w:rsidRPr="00B1669C" w:rsidRDefault="00B1669C">
                          <w:pPr>
                            <w:spacing w:before="120"/>
                            <w:rPr>
                              <w:color w:val="404040" w:themeColor="text1" w:themeTint="BF"/>
                              <w:sz w:val="32"/>
                              <w:szCs w:val="36"/>
                            </w:rPr>
                          </w:pPr>
                          <w:r w:rsidRPr="00B1669C">
                            <w:rPr>
                              <w:color w:val="404040" w:themeColor="text1" w:themeTint="BF"/>
                              <w:sz w:val="32"/>
                              <w:szCs w:val="36"/>
                            </w:rPr>
                            <w:t>Verze k 13. 6. 2023 odeslaná do mezirezortního připomínkového řízení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D75E4DA" w14:textId="5344F2FA" w:rsidR="00020774" w:rsidRDefault="00020774">
          <w:pPr>
            <w:spacing w:after="200" w:line="276" w:lineRule="auto"/>
          </w:pPr>
          <w:r>
            <w:br w:type="page"/>
          </w:r>
        </w:p>
        <w:bookmarkStart w:id="0" w:name="_Hlk137632253" w:displacedByCustomXml="next"/>
      </w:sdtContent>
    </w:sdt>
    <w:p w14:paraId="2ED9846B" w14:textId="77777777" w:rsidR="001B7DE5" w:rsidRPr="00A60832" w:rsidRDefault="001B7DE5" w:rsidP="001B7DE5">
      <w:bookmarkStart w:id="1" w:name="_Hlk127428745"/>
    </w:p>
    <w:sdt>
      <w:sdtPr>
        <w:rPr>
          <w:rFonts w:asciiTheme="minorHAnsi" w:hAnsiTheme="minorHAnsi"/>
          <w:b w:val="0"/>
          <w:color w:val="000000" w:themeColor="text1"/>
          <w:sz w:val="22"/>
        </w:rPr>
        <w:id w:val="167106713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9B9D536" w14:textId="77777777" w:rsidR="00E55675" w:rsidRDefault="00E55675">
          <w:pPr>
            <w:pStyle w:val="Nadpisobsahu"/>
          </w:pPr>
          <w:r>
            <w:t>Obsah</w:t>
          </w:r>
        </w:p>
        <w:p w14:paraId="237A1B10" w14:textId="77777777" w:rsidR="001F5575" w:rsidRDefault="00E55675">
          <w:pPr>
            <w:pStyle w:val="Obsah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7153430" w:history="1">
            <w:r w:rsidR="001F5575" w:rsidRPr="0051208D">
              <w:rPr>
                <w:rStyle w:val="Hypertextovodkaz"/>
                <w:noProof/>
              </w:rPr>
              <w:t>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Úvod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_Toc137153430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E6CE9DD" w14:textId="213A260A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31" w:history="1">
            <w:r w:rsidR="001F5575" w:rsidRPr="0051208D">
              <w:rPr>
                <w:rStyle w:val="Hypertextovodkaz"/>
                <w:noProof/>
              </w:rPr>
              <w:t>1.1.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Transformace české ekonomiky z hlediska českého exportu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_Toc137153431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3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53548DD7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32" w:history="1">
            <w:r w:rsidR="001F5575" w:rsidRPr="0051208D">
              <w:rPr>
                <w:rStyle w:val="Hypertextovodkaz"/>
                <w:noProof/>
              </w:rPr>
              <w:t>1.2.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Změny a trendy ovlivňující podobu světového obchodu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_Toc137153432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4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6DD240AD" w14:textId="77777777" w:rsidR="001F5575" w:rsidRDefault="00000000">
          <w:pPr>
            <w:pStyle w:val="Obsah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33" w:history="1">
            <w:r w:rsidR="001F5575" w:rsidRPr="0051208D">
              <w:rPr>
                <w:rStyle w:val="Hypertextovodkaz"/>
                <w:noProof/>
              </w:rPr>
              <w:t>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Vize a mise exportní strategie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_Toc137153433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6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608294E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35" w:history="1">
            <w:r w:rsidR="001F5575" w:rsidRPr="0051208D">
              <w:rPr>
                <w:rStyle w:val="Hypertextovodkaz"/>
                <w:noProof/>
              </w:rPr>
              <w:t>2.1.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Vize exportní strategie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_Toc137153435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6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722563EF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36" w:history="1">
            <w:r w:rsidR="001F5575" w:rsidRPr="0051208D">
              <w:rPr>
                <w:rStyle w:val="Hypertextovodkaz"/>
                <w:noProof/>
              </w:rPr>
              <w:t>2.2.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Mise exportní strategie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_Toc137153436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6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F77B66C" w14:textId="77777777" w:rsidR="001F5575" w:rsidRDefault="00000000">
          <w:pPr>
            <w:pStyle w:val="Obsah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37" w:history="1">
            <w:r w:rsidR="001F5575" w:rsidRPr="0051208D">
              <w:rPr>
                <w:rStyle w:val="Hypertextovodkaz"/>
                <w:noProof/>
              </w:rPr>
              <w:t>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Cíle exportní strategie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_Toc137153437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8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4E9E049B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39" w:history="1">
            <w:r w:rsidR="001F5575" w:rsidRPr="0051208D">
              <w:rPr>
                <w:rStyle w:val="Hypertextovodkaz"/>
                <w:noProof/>
              </w:rPr>
              <w:t>3.1.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Globální ambice firem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_Toc137153439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8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F239111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40" w:history="1">
            <w:r w:rsidR="001F5575" w:rsidRPr="0051208D">
              <w:rPr>
                <w:rStyle w:val="Hypertextovodkaz"/>
                <w:noProof/>
              </w:rPr>
              <w:t>3.2.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Lepší postavení v GVC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_Toc137153440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8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280FC17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41" w:history="1">
            <w:r w:rsidR="001F5575" w:rsidRPr="0051208D">
              <w:rPr>
                <w:rStyle w:val="Hypertextovodkaz"/>
                <w:noProof/>
              </w:rPr>
              <w:t>3.3.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Diverzifikace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_Toc137153441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9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953B9B4" w14:textId="77777777" w:rsidR="001F5575" w:rsidRDefault="00000000">
          <w:pPr>
            <w:pStyle w:val="Obsah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42" w:history="1">
            <w:r w:rsidR="001F5575" w:rsidRPr="0051208D">
              <w:rPr>
                <w:rStyle w:val="Hypertextovodkaz"/>
                <w:noProof/>
              </w:rPr>
              <w:t>4.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Ekosystém a prostředí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_Toc137153442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10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C07DC79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44" w:history="1">
            <w:r w:rsidR="001F5575" w:rsidRPr="0051208D">
              <w:rPr>
                <w:rStyle w:val="Hypertextovodkaz"/>
                <w:noProof/>
              </w:rPr>
              <w:t>4.1.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Vnitřní ekosystém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_Toc137153444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10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4A1DCA2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45" w:history="1">
            <w:r w:rsidR="001F5575" w:rsidRPr="0051208D">
              <w:rPr>
                <w:rStyle w:val="Hypertextovodkaz"/>
                <w:noProof/>
              </w:rPr>
              <w:t>4.2.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Aktéři vnitřního ekosystému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_Toc137153445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11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209A020E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52" w:history="1">
            <w:r w:rsidR="001F5575" w:rsidRPr="0051208D">
              <w:rPr>
                <w:rStyle w:val="Hypertextovodkaz"/>
                <w:noProof/>
              </w:rPr>
              <w:t>4.2.1.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Rezorty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_Toc137153452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11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4F4D8656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53" w:history="1">
            <w:r w:rsidR="001F5575" w:rsidRPr="0051208D">
              <w:rPr>
                <w:rStyle w:val="Hypertextovodkaz"/>
                <w:noProof/>
              </w:rPr>
              <w:t>4.2.2.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Instituce a rezortní organizace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_Toc137153453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13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6C27745F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54" w:history="1">
            <w:r w:rsidR="001F5575" w:rsidRPr="0051208D">
              <w:rPr>
                <w:rStyle w:val="Hypertextovodkaz"/>
                <w:noProof/>
              </w:rPr>
              <w:t>4.2.3.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Podnikatelské reprezentace a oborové asociace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_Toc137153454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13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40A84644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55" w:history="1">
            <w:r w:rsidR="001F5575" w:rsidRPr="0051208D">
              <w:rPr>
                <w:rStyle w:val="Hypertextovodkaz"/>
                <w:noProof/>
              </w:rPr>
              <w:t>4.3.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Vnější prostředí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_Toc137153455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15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29C6BF5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57" w:history="1">
            <w:r w:rsidR="001F5575" w:rsidRPr="0051208D">
              <w:rPr>
                <w:rStyle w:val="Hypertextovodkaz"/>
                <w:noProof/>
              </w:rPr>
              <w:t>4.3.1.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Rozvoj vnitřního trhu EU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_Toc137153457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15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5E653E6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58" w:history="1">
            <w:r w:rsidR="001F5575" w:rsidRPr="0051208D">
              <w:rPr>
                <w:rStyle w:val="Hypertextovodkaz"/>
                <w:noProof/>
              </w:rPr>
              <w:t>4.3.2.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Obchodní politika a zóny volného obchodu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_Toc137153458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16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402D5361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59" w:history="1">
            <w:r w:rsidR="001F5575" w:rsidRPr="0051208D">
              <w:rPr>
                <w:rStyle w:val="Hypertextovodkaz"/>
                <w:noProof/>
              </w:rPr>
              <w:t>4.3.3.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Dvoustranné obchodní vztahy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_Toc137153459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17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25E48C41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60" w:history="1">
            <w:r w:rsidR="001F5575" w:rsidRPr="0051208D">
              <w:rPr>
                <w:rStyle w:val="Hypertextovodkaz"/>
                <w:noProof/>
              </w:rPr>
              <w:t>4.3.4.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Zahraniční rozvojová spolupráce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_Toc137153460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18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4BE54F30" w14:textId="77777777" w:rsidR="001F5575" w:rsidRDefault="00000000">
          <w:pPr>
            <w:pStyle w:val="Obsah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61" w:history="1">
            <w:r w:rsidR="001F5575" w:rsidRPr="0051208D">
              <w:rPr>
                <w:rStyle w:val="Hypertextovodkaz"/>
                <w:noProof/>
              </w:rPr>
              <w:t>5.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Služby a kapitál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_Toc137153461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19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71BB968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63" w:history="1">
            <w:r w:rsidR="001F5575" w:rsidRPr="0051208D">
              <w:rPr>
                <w:rStyle w:val="Hypertextovodkaz"/>
                <w:noProof/>
              </w:rPr>
              <w:t>5.1.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Služby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_Toc137153463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19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DA4A3DF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66" w:history="1">
            <w:r w:rsidR="001F5575" w:rsidRPr="0051208D">
              <w:rPr>
                <w:rStyle w:val="Hypertextovodkaz"/>
                <w:noProof/>
              </w:rPr>
              <w:t>5.1.1.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Informace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_Toc137153466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19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702F7AB9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67" w:history="1">
            <w:r w:rsidR="001F5575" w:rsidRPr="0051208D">
              <w:rPr>
                <w:rStyle w:val="Hypertextovodkaz"/>
                <w:noProof/>
              </w:rPr>
              <w:t>5.1.2.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Vzdělávání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_Toc137153467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20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68840DCE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68" w:history="1">
            <w:r w:rsidR="001F5575" w:rsidRPr="0051208D">
              <w:rPr>
                <w:rStyle w:val="Hypertextovodkaz"/>
                <w:noProof/>
              </w:rPr>
              <w:t>5.1.3.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Marketing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_Toc137153468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20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2D1288C1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69" w:history="1">
            <w:r w:rsidR="001F5575" w:rsidRPr="0051208D">
              <w:rPr>
                <w:rStyle w:val="Hypertextovodkaz"/>
                <w:noProof/>
              </w:rPr>
              <w:t>5.1.4.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Asistenční a konzultační služby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_Toc137153469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22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B1523B0" w14:textId="77777777" w:rsidR="001F5575" w:rsidRDefault="00000000">
          <w:pPr>
            <w:pStyle w:val="Obsah2"/>
            <w:rPr>
              <w:rFonts w:eastAsiaTheme="minorEastAsia"/>
              <w:noProof/>
              <w:color w:val="auto"/>
              <w:lang w:eastAsia="cs-CZ"/>
            </w:rPr>
          </w:pPr>
          <w:hyperlink w:anchor="_Toc137153470" w:history="1">
            <w:r w:rsidR="001F5575" w:rsidRPr="0051208D">
              <w:rPr>
                <w:rStyle w:val="Hypertextovodkaz"/>
                <w:noProof/>
              </w:rPr>
              <w:t>5.2.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Kapitál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_Toc137153470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24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3506ED08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72" w:history="1">
            <w:r w:rsidR="001F5575" w:rsidRPr="0051208D">
              <w:rPr>
                <w:rStyle w:val="Hypertextovodkaz"/>
                <w:noProof/>
              </w:rPr>
              <w:t>5.2.1.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Rozvoj firem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_Toc137153472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24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65C01A6E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73" w:history="1">
            <w:r w:rsidR="001F5575" w:rsidRPr="0051208D">
              <w:rPr>
                <w:rStyle w:val="Hypertextovodkaz"/>
                <w:noProof/>
              </w:rPr>
              <w:t>5.2.2.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Financování a pojišťování exportu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_Toc137153473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24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15C2D597" w14:textId="77777777" w:rsidR="001F5575" w:rsidRDefault="00000000">
          <w:pPr>
            <w:pStyle w:val="Obsah3"/>
            <w:tabs>
              <w:tab w:val="left" w:pos="132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74" w:history="1">
            <w:r w:rsidR="001F5575" w:rsidRPr="0051208D">
              <w:rPr>
                <w:rStyle w:val="Hypertextovodkaz"/>
                <w:noProof/>
              </w:rPr>
              <w:t>5.2.3.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Investice v zahraničí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_Toc137153474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26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6E88BD59" w14:textId="77777777" w:rsidR="001F5575" w:rsidRDefault="00000000">
          <w:pPr>
            <w:pStyle w:val="Obsah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color w:val="auto"/>
              <w:lang w:eastAsia="cs-CZ"/>
            </w:rPr>
          </w:pPr>
          <w:hyperlink w:anchor="_Toc137153475" w:history="1">
            <w:r w:rsidR="001F5575" w:rsidRPr="0051208D">
              <w:rPr>
                <w:rStyle w:val="Hypertextovodkaz"/>
                <w:noProof/>
              </w:rPr>
              <w:t>6.</w:t>
            </w:r>
            <w:r w:rsidR="001F5575">
              <w:rPr>
                <w:rFonts w:eastAsiaTheme="minorEastAsia"/>
                <w:noProof/>
                <w:color w:val="auto"/>
                <w:lang w:eastAsia="cs-CZ"/>
              </w:rPr>
              <w:tab/>
            </w:r>
            <w:r w:rsidR="001F5575" w:rsidRPr="0051208D">
              <w:rPr>
                <w:rStyle w:val="Hypertextovodkaz"/>
                <w:noProof/>
              </w:rPr>
              <w:t>Přílohy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_Toc137153475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27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0ED4E1B7" w14:textId="77777777" w:rsidR="001F5575" w:rsidRDefault="00000000" w:rsidP="00C03FBA">
          <w:pPr>
            <w:pStyle w:val="Obsah1"/>
            <w:tabs>
              <w:tab w:val="right" w:leader="dot" w:pos="9628"/>
            </w:tabs>
            <w:ind w:left="708" w:hanging="282"/>
            <w:rPr>
              <w:rFonts w:eastAsiaTheme="minorEastAsia"/>
              <w:noProof/>
              <w:color w:val="auto"/>
              <w:lang w:eastAsia="cs-CZ"/>
            </w:rPr>
          </w:pPr>
          <w:hyperlink w:anchor="_Toc137153476" w:history="1">
            <w:r w:rsidR="001F5575" w:rsidRPr="0051208D">
              <w:rPr>
                <w:rStyle w:val="Hypertextovodkaz"/>
                <w:noProof/>
              </w:rPr>
              <w:t>Seznam použitých zkratek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_Toc137153476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27</w:t>
            </w:r>
            <w:r w:rsidR="001F5575">
              <w:rPr>
                <w:noProof/>
                <w:webHidden/>
              </w:rPr>
              <w:fldChar w:fldCharType="end"/>
            </w:r>
          </w:hyperlink>
        </w:p>
        <w:p w14:paraId="4F0BC977" w14:textId="1373A851" w:rsidR="00E55675" w:rsidRDefault="00000000" w:rsidP="00C03FBA">
          <w:pPr>
            <w:pStyle w:val="Obsah1"/>
            <w:tabs>
              <w:tab w:val="right" w:leader="dot" w:pos="9628"/>
            </w:tabs>
            <w:ind w:left="708" w:hanging="282"/>
          </w:pPr>
          <w:hyperlink w:anchor="_Toc137153477" w:history="1">
            <w:r w:rsidR="001F5575" w:rsidRPr="0051208D">
              <w:rPr>
                <w:rStyle w:val="Hypertextovodkaz"/>
                <w:noProof/>
              </w:rPr>
              <w:t>Opatření a gesce</w:t>
            </w:r>
            <w:r w:rsidR="001F5575">
              <w:rPr>
                <w:noProof/>
                <w:webHidden/>
              </w:rPr>
              <w:tab/>
            </w:r>
            <w:r w:rsidR="001F5575">
              <w:rPr>
                <w:noProof/>
                <w:webHidden/>
              </w:rPr>
              <w:fldChar w:fldCharType="begin"/>
            </w:r>
            <w:r w:rsidR="001F5575">
              <w:rPr>
                <w:noProof/>
                <w:webHidden/>
              </w:rPr>
              <w:instrText xml:space="preserve"> PAGEREF _Toc137153477 \h </w:instrText>
            </w:r>
            <w:r w:rsidR="001F5575">
              <w:rPr>
                <w:noProof/>
                <w:webHidden/>
              </w:rPr>
            </w:r>
            <w:r w:rsidR="001F5575">
              <w:rPr>
                <w:noProof/>
                <w:webHidden/>
              </w:rPr>
              <w:fldChar w:fldCharType="separate"/>
            </w:r>
            <w:r w:rsidR="0014675E">
              <w:rPr>
                <w:noProof/>
                <w:webHidden/>
              </w:rPr>
              <w:t>29</w:t>
            </w:r>
            <w:r w:rsidR="001F5575">
              <w:rPr>
                <w:noProof/>
                <w:webHidden/>
              </w:rPr>
              <w:fldChar w:fldCharType="end"/>
            </w:r>
          </w:hyperlink>
          <w:r w:rsidR="00E55675">
            <w:rPr>
              <w:b/>
              <w:bCs/>
            </w:rPr>
            <w:fldChar w:fldCharType="end"/>
          </w:r>
        </w:p>
      </w:sdtContent>
    </w:sdt>
    <w:p w14:paraId="3E229BB9" w14:textId="77777777" w:rsidR="001B7DE5" w:rsidRDefault="001B7DE5" w:rsidP="00E55675">
      <w:pPr>
        <w:pStyle w:val="Nadpis1"/>
        <w:numPr>
          <w:ilvl w:val="0"/>
          <w:numId w:val="46"/>
        </w:numPr>
      </w:pPr>
      <w:bookmarkStart w:id="2" w:name="_Toc137153430"/>
      <w:r w:rsidRPr="00A60832">
        <w:lastRenderedPageBreak/>
        <w:t>Úvod</w:t>
      </w:r>
      <w:bookmarkEnd w:id="2"/>
    </w:p>
    <w:p w14:paraId="50BCDC5A" w14:textId="77777777" w:rsidR="00BD5889" w:rsidRPr="003426FE" w:rsidRDefault="00BD5889" w:rsidP="00BD5889">
      <w:pPr>
        <w:jc w:val="both"/>
      </w:pPr>
      <w:r>
        <w:t>Exportní strategie</w:t>
      </w:r>
      <w:r w:rsidR="002F0C83">
        <w:t xml:space="preserve"> ČR</w:t>
      </w:r>
      <w:r>
        <w:t xml:space="preserve"> na roky 2023–2033 vzniká v</w:t>
      </w:r>
      <w:r w:rsidR="007B1BAB">
        <w:t> </w:t>
      </w:r>
      <w:r>
        <w:t>době, která je ovlivněna dvěma zásadními světovými událostmi – pa</w:t>
      </w:r>
      <w:r w:rsidRPr="003426FE">
        <w:t>ndemií SARS-CoV-2</w:t>
      </w:r>
      <w:r w:rsidR="00142331" w:rsidRPr="003426FE">
        <w:t xml:space="preserve"> a</w:t>
      </w:r>
      <w:r w:rsidR="007B1BAB">
        <w:t> </w:t>
      </w:r>
      <w:r w:rsidR="00B9529F">
        <w:t>ruskou agresí</w:t>
      </w:r>
      <w:r w:rsidR="00142331" w:rsidRPr="003426FE">
        <w:t xml:space="preserve"> na Ukrajině. Globální HDP poklesl v</w:t>
      </w:r>
      <w:r w:rsidR="007B1BAB">
        <w:t> </w:t>
      </w:r>
      <w:r w:rsidR="00142331" w:rsidRPr="003426FE">
        <w:t xml:space="preserve">r. 2020 nejvíce od druhé světové války, stejně tak česká ekonomika zažila </w:t>
      </w:r>
      <w:r w:rsidR="00142331" w:rsidRPr="003426FE">
        <w:rPr>
          <w:bCs/>
        </w:rPr>
        <w:t>nejsilnější propad ekonomické aktivity od vzniku samostatné ČR</w:t>
      </w:r>
      <w:r w:rsidR="00142331" w:rsidRPr="003426FE">
        <w:t xml:space="preserve">. </w:t>
      </w:r>
      <w:r w:rsidR="002F0C83">
        <w:t>Následné celosvětové</w:t>
      </w:r>
      <w:r w:rsidR="00142331" w:rsidRPr="003426FE">
        <w:t xml:space="preserve"> oživení v</w:t>
      </w:r>
      <w:r w:rsidR="007B1BAB">
        <w:t> </w:t>
      </w:r>
      <w:r w:rsidR="00142331" w:rsidRPr="003426FE">
        <w:t xml:space="preserve">r. 2021 se promítlo do </w:t>
      </w:r>
      <w:r w:rsidR="00142331" w:rsidRPr="003426FE">
        <w:rPr>
          <w:bCs/>
        </w:rPr>
        <w:t>urychlení obchodních toků</w:t>
      </w:r>
      <w:r w:rsidR="003426FE" w:rsidRPr="003426FE">
        <w:rPr>
          <w:bCs/>
        </w:rPr>
        <w:t xml:space="preserve">. Nové problémy však přinesl Ruskem vyvolaný válečný konflikt, který prohloubil </w:t>
      </w:r>
      <w:r w:rsidR="005D72DC">
        <w:rPr>
          <w:bCs/>
        </w:rPr>
        <w:t>ne</w:t>
      </w:r>
      <w:r w:rsidR="003426FE" w:rsidRPr="003426FE">
        <w:rPr>
          <w:bCs/>
        </w:rPr>
        <w:t>dostupnost některých komodit (např. energetických) a</w:t>
      </w:r>
      <w:r w:rsidR="007B1BAB">
        <w:rPr>
          <w:bCs/>
        </w:rPr>
        <w:t> </w:t>
      </w:r>
      <w:r w:rsidR="003426FE" w:rsidRPr="003426FE">
        <w:rPr>
          <w:bCs/>
        </w:rPr>
        <w:t>podílel se tak velkou měrou na dalším vývoji</w:t>
      </w:r>
      <w:r w:rsidR="00142331" w:rsidRPr="003426FE">
        <w:t xml:space="preserve"> </w:t>
      </w:r>
      <w:r w:rsidR="00142331" w:rsidRPr="003426FE">
        <w:rPr>
          <w:bCs/>
        </w:rPr>
        <w:t xml:space="preserve">inflace </w:t>
      </w:r>
      <w:r w:rsidR="00142331" w:rsidRPr="003426FE">
        <w:t>a</w:t>
      </w:r>
      <w:r w:rsidR="007B1BAB">
        <w:t> </w:t>
      </w:r>
      <w:r w:rsidR="00142331" w:rsidRPr="003426FE">
        <w:rPr>
          <w:bCs/>
        </w:rPr>
        <w:t xml:space="preserve">zadluženosti </w:t>
      </w:r>
      <w:r w:rsidR="00142331" w:rsidRPr="003426FE">
        <w:t>řady zemí</w:t>
      </w:r>
      <w:r w:rsidR="003426FE" w:rsidRPr="003426FE">
        <w:t>. Světová ekonomika se tak musí vyrovnávat s</w:t>
      </w:r>
      <w:r w:rsidR="007B1BAB">
        <w:t> </w:t>
      </w:r>
      <w:r w:rsidR="003426FE" w:rsidRPr="003426FE">
        <w:t>řadou dalších</w:t>
      </w:r>
      <w:r w:rsidR="00142331" w:rsidRPr="003426FE">
        <w:t xml:space="preserve"> </w:t>
      </w:r>
      <w:r w:rsidR="00142331" w:rsidRPr="003426FE">
        <w:rPr>
          <w:bCs/>
        </w:rPr>
        <w:t>rizik</w:t>
      </w:r>
      <w:r w:rsidR="009C27D7">
        <w:rPr>
          <w:bCs/>
        </w:rPr>
        <w:t xml:space="preserve"> a</w:t>
      </w:r>
      <w:r w:rsidR="007B1BAB">
        <w:rPr>
          <w:bCs/>
        </w:rPr>
        <w:t> </w:t>
      </w:r>
      <w:r w:rsidR="002F0C83">
        <w:rPr>
          <w:bCs/>
        </w:rPr>
        <w:t>turbulencí</w:t>
      </w:r>
      <w:r w:rsidR="00142331" w:rsidRPr="003426FE">
        <w:t>.</w:t>
      </w:r>
    </w:p>
    <w:p w14:paraId="785E41DB" w14:textId="35313873" w:rsidR="00BD5889" w:rsidRDefault="003426FE" w:rsidP="00BD5889">
      <w:pPr>
        <w:jc w:val="both"/>
      </w:pPr>
      <w:r>
        <w:t>V exportní strategii j</w:t>
      </w:r>
      <w:r w:rsidR="00BD5889" w:rsidRPr="00BD5889">
        <w:t>e</w:t>
      </w:r>
      <w:r>
        <w:t xml:space="preserve"> však</w:t>
      </w:r>
      <w:r w:rsidR="00BD5889" w:rsidRPr="00BD5889">
        <w:t xml:space="preserve"> třeba uvažovat v</w:t>
      </w:r>
      <w:r w:rsidR="007B1BAB">
        <w:t> </w:t>
      </w:r>
      <w:r w:rsidR="00BD5889" w:rsidRPr="00BD5889">
        <w:t>dlouhodobějším kontextu. Některé z</w:t>
      </w:r>
      <w:r w:rsidR="007B1BAB">
        <w:t> </w:t>
      </w:r>
      <w:r w:rsidR="00BD5889" w:rsidRPr="00BD5889">
        <w:t>procesů a</w:t>
      </w:r>
      <w:r w:rsidR="007B1BAB">
        <w:t> </w:t>
      </w:r>
      <w:r w:rsidR="00BD5889" w:rsidRPr="00BD5889">
        <w:t xml:space="preserve">trendů posledních dekád </w:t>
      </w:r>
      <w:r w:rsidR="00BD5889" w:rsidRPr="007119CF">
        <w:t>narušují naše chápání a</w:t>
      </w:r>
      <w:r w:rsidR="007B1BAB">
        <w:t> </w:t>
      </w:r>
      <w:r w:rsidR="00BD5889" w:rsidRPr="007119CF">
        <w:t xml:space="preserve">podobu </w:t>
      </w:r>
      <w:r w:rsidR="00974770">
        <w:t>„</w:t>
      </w:r>
      <w:r w:rsidR="00BD5889" w:rsidRPr="007119CF">
        <w:t xml:space="preserve">tradiční” </w:t>
      </w:r>
      <w:r w:rsidR="00974770">
        <w:t>povahy</w:t>
      </w:r>
      <w:r w:rsidR="00BD5889" w:rsidRPr="007119CF">
        <w:t xml:space="preserve"> mezinárodních ekonomických</w:t>
      </w:r>
      <w:r w:rsidR="007119CF" w:rsidRPr="007119CF">
        <w:t xml:space="preserve"> a</w:t>
      </w:r>
      <w:r w:rsidR="007B1BAB">
        <w:t> </w:t>
      </w:r>
      <w:r w:rsidR="007119CF" w:rsidRPr="007119CF">
        <w:t>obchodních</w:t>
      </w:r>
      <w:r w:rsidR="00BD5889" w:rsidRPr="007119CF">
        <w:t xml:space="preserve"> vztahů. Mezi globální </w:t>
      </w:r>
      <w:r w:rsidR="00BD5889" w:rsidRPr="007119CF">
        <w:rPr>
          <w:bCs/>
        </w:rPr>
        <w:t>mega-trendy</w:t>
      </w:r>
      <w:r w:rsidR="00BD5889" w:rsidRPr="007119CF">
        <w:t>, které stále více budou ovlivňovat působení českých exportérů i</w:t>
      </w:r>
      <w:r w:rsidR="007B1BAB">
        <w:t> </w:t>
      </w:r>
      <w:r w:rsidR="00BD5889" w:rsidRPr="007119CF">
        <w:t>investorů na světových trzích a</w:t>
      </w:r>
      <w:r w:rsidR="007B1BAB">
        <w:t> </w:t>
      </w:r>
      <w:r w:rsidR="00BD5889" w:rsidRPr="007119CF">
        <w:t>budou přinášet i</w:t>
      </w:r>
      <w:r w:rsidR="007B1BAB">
        <w:t> </w:t>
      </w:r>
      <w:r w:rsidR="00BD5889" w:rsidRPr="007119CF">
        <w:rPr>
          <w:bCs/>
        </w:rPr>
        <w:t>změny ve spotřebních zvyklostech,</w:t>
      </w:r>
      <w:r w:rsidR="00BD5889" w:rsidRPr="007119CF">
        <w:t xml:space="preserve"> je možné zařadit rychlé </w:t>
      </w:r>
      <w:r w:rsidR="00BD5889" w:rsidRPr="007119CF">
        <w:rPr>
          <w:bCs/>
        </w:rPr>
        <w:t>demografické stárnutí</w:t>
      </w:r>
      <w:r w:rsidR="00BD5889" w:rsidRPr="007119CF">
        <w:t xml:space="preserve"> řady významných ekonomik, </w:t>
      </w:r>
      <w:r w:rsidR="00BD5889" w:rsidRPr="007119CF">
        <w:rPr>
          <w:bCs/>
        </w:rPr>
        <w:t>expanzi střední třídy či extrémně rychlou urbanizaci</w:t>
      </w:r>
      <w:r w:rsidR="00BD5889" w:rsidRPr="007119CF">
        <w:t xml:space="preserve"> v</w:t>
      </w:r>
      <w:r w:rsidR="007B1BAB">
        <w:t> </w:t>
      </w:r>
      <w:r w:rsidR="00BD5889" w:rsidRPr="007119CF">
        <w:t>rozvojovém světě</w:t>
      </w:r>
      <w:r w:rsidR="00055954">
        <w:t>, klimatické změny a</w:t>
      </w:r>
      <w:r w:rsidR="007B1BAB">
        <w:t> </w:t>
      </w:r>
      <w:r w:rsidR="00055954">
        <w:t>na ně reagující „</w:t>
      </w:r>
      <w:r w:rsidR="00CA3702">
        <w:t>Zelenou dohodu</w:t>
      </w:r>
      <w:r w:rsidR="00055954">
        <w:t>“ na úrovni EU, ale i</w:t>
      </w:r>
      <w:r w:rsidR="007B1BAB">
        <w:t> </w:t>
      </w:r>
      <w:r w:rsidR="009C27D7">
        <w:t xml:space="preserve">další </w:t>
      </w:r>
      <w:r w:rsidR="00055954">
        <w:t>environmentální požadavky v</w:t>
      </w:r>
      <w:r w:rsidR="007B1BAB">
        <w:t> </w:t>
      </w:r>
      <w:r w:rsidR="00055954">
        <w:t>ostatních vyspělých zemích světa a</w:t>
      </w:r>
      <w:r w:rsidR="007B1BAB">
        <w:t> </w:t>
      </w:r>
      <w:r w:rsidR="00055954">
        <w:t>tlak na celkovou udržitelnost globálního rozvoje</w:t>
      </w:r>
      <w:r w:rsidR="00BD5889" w:rsidRPr="007119CF">
        <w:t>. Nové obchodní příležitosti a</w:t>
      </w:r>
      <w:r w:rsidR="007B1BAB">
        <w:t> </w:t>
      </w:r>
      <w:r w:rsidR="00BD5889" w:rsidRPr="007119CF">
        <w:t>zároveň i</w:t>
      </w:r>
      <w:r w:rsidR="007B1BAB">
        <w:t> </w:t>
      </w:r>
      <w:r w:rsidR="00BD5889" w:rsidRPr="007119CF">
        <w:t>rizika bude exportérům přinášet také urychlování technologického rozvoje spojeného</w:t>
      </w:r>
      <w:r w:rsidR="00BD5889" w:rsidRPr="007119CF">
        <w:rPr>
          <w:bCs/>
        </w:rPr>
        <w:t xml:space="preserve"> s</w:t>
      </w:r>
      <w:r w:rsidR="007B1BAB">
        <w:rPr>
          <w:bCs/>
        </w:rPr>
        <w:t> </w:t>
      </w:r>
      <w:r w:rsidR="00BD5889" w:rsidRPr="007119CF">
        <w:rPr>
          <w:bCs/>
        </w:rPr>
        <w:t>tzv. čtvrtou průmyslovou revolucí,</w:t>
      </w:r>
      <w:r w:rsidR="00BD5889" w:rsidRPr="007119CF">
        <w:t xml:space="preserve"> </w:t>
      </w:r>
      <w:r w:rsidR="0056395D">
        <w:t>který se projevuje mj.</w:t>
      </w:r>
      <w:r w:rsidR="00837893" w:rsidRPr="007119CF">
        <w:t xml:space="preserve"> siln</w:t>
      </w:r>
      <w:r w:rsidR="00837893">
        <w:t>ý</w:t>
      </w:r>
      <w:r w:rsidR="00837893" w:rsidRPr="007119CF">
        <w:t>m tlak</w:t>
      </w:r>
      <w:r w:rsidR="00837893">
        <w:t>em</w:t>
      </w:r>
      <w:r w:rsidR="00837893" w:rsidRPr="007119CF">
        <w:t xml:space="preserve"> na pokročilou</w:t>
      </w:r>
      <w:r w:rsidR="00837893" w:rsidRPr="007119CF">
        <w:rPr>
          <w:bCs/>
        </w:rPr>
        <w:t xml:space="preserve"> digitalizaci a</w:t>
      </w:r>
      <w:r w:rsidR="007B1BAB">
        <w:rPr>
          <w:bCs/>
        </w:rPr>
        <w:t> </w:t>
      </w:r>
      <w:r w:rsidR="00837893" w:rsidRPr="007119CF">
        <w:rPr>
          <w:bCs/>
        </w:rPr>
        <w:t>automatizaci</w:t>
      </w:r>
      <w:r w:rsidR="0056395D">
        <w:t xml:space="preserve">. </w:t>
      </w:r>
      <w:r w:rsidR="009C27D7">
        <w:t>Doznívající p</w:t>
      </w:r>
      <w:r w:rsidR="00BD5889" w:rsidRPr="007119CF">
        <w:t xml:space="preserve">andemie </w:t>
      </w:r>
      <w:r w:rsidR="007119CF" w:rsidRPr="007119CF">
        <w:t>i</w:t>
      </w:r>
      <w:r w:rsidR="007B1BAB">
        <w:t> </w:t>
      </w:r>
      <w:r w:rsidR="007119CF" w:rsidRPr="007119CF">
        <w:t xml:space="preserve">válečný konflikt </w:t>
      </w:r>
      <w:r w:rsidR="00BD5889" w:rsidRPr="007119CF">
        <w:t>uvedené trendy dále modifikuj</w:t>
      </w:r>
      <w:r w:rsidR="007119CF" w:rsidRPr="007119CF">
        <w:t>í</w:t>
      </w:r>
      <w:r w:rsidR="00BD5889" w:rsidRPr="007119CF">
        <w:t>, dají se proto očekávat např. i</w:t>
      </w:r>
      <w:r w:rsidR="007B1BAB">
        <w:t> </w:t>
      </w:r>
      <w:r w:rsidR="00BD5889" w:rsidRPr="007119CF">
        <w:t>další změny v</w:t>
      </w:r>
      <w:r w:rsidR="007B1BAB">
        <w:t> </w:t>
      </w:r>
      <w:r w:rsidR="00BD5889" w:rsidRPr="007119CF">
        <w:rPr>
          <w:bCs/>
        </w:rPr>
        <w:t>podobě globálních hodnotových řetězců,</w:t>
      </w:r>
      <w:r w:rsidR="00BD5889" w:rsidRPr="007119CF">
        <w:t xml:space="preserve"> spojené s</w:t>
      </w:r>
      <w:r w:rsidR="007B1BAB">
        <w:t> </w:t>
      </w:r>
      <w:r w:rsidR="00BD5889" w:rsidRPr="007119CF">
        <w:t>tlakem na relokaci a</w:t>
      </w:r>
      <w:r w:rsidR="007B1BAB">
        <w:t> </w:t>
      </w:r>
      <w:proofErr w:type="spellStart"/>
      <w:r w:rsidR="00BD5889" w:rsidRPr="007119CF">
        <w:t>reshoring</w:t>
      </w:r>
      <w:proofErr w:type="spellEnd"/>
      <w:r w:rsidR="00BD5889" w:rsidRPr="007119CF">
        <w:t xml:space="preserve"> částí výroby zpět do Evropy a</w:t>
      </w:r>
      <w:r w:rsidR="007B1BAB">
        <w:t> </w:t>
      </w:r>
      <w:r w:rsidR="00BD5889" w:rsidRPr="007119CF">
        <w:t>dalších regionů</w:t>
      </w:r>
      <w:r w:rsidR="007119CF" w:rsidRPr="007119CF">
        <w:t>, či diverzifikaci zdrojů a</w:t>
      </w:r>
      <w:r w:rsidR="007B1BAB">
        <w:t> </w:t>
      </w:r>
      <w:r w:rsidR="007119CF" w:rsidRPr="007119CF">
        <w:t>hledání spolehlivých partnerů</w:t>
      </w:r>
      <w:r w:rsidR="00BD5889" w:rsidRPr="007119CF">
        <w:t xml:space="preserve">. </w:t>
      </w:r>
    </w:p>
    <w:p w14:paraId="5311749B" w14:textId="77777777" w:rsidR="003D28F5" w:rsidRDefault="003D28F5" w:rsidP="003D28F5">
      <w:pPr>
        <w:jc w:val="both"/>
      </w:pPr>
      <w:bookmarkStart w:id="3" w:name="_Toc90068665"/>
      <w:r>
        <w:t xml:space="preserve">Podobně jako ostatní vyspělé země </w:t>
      </w:r>
      <w:r w:rsidR="0051361A">
        <w:t xml:space="preserve">disponuje </w:t>
      </w:r>
      <w:r>
        <w:t>Česká republika rozvinutým systémem podpory podnikání firem, které svými aktivitami vytvářejí prosperitu společnosti promítající se do zvyšující se životní úrovně občanů.  Pro udržitelnost a</w:t>
      </w:r>
      <w:r w:rsidR="007B1BAB">
        <w:t> </w:t>
      </w:r>
      <w:r>
        <w:t>efektivitu celého systém</w:t>
      </w:r>
      <w:r w:rsidR="00974770">
        <w:t>u</w:t>
      </w:r>
      <w:r>
        <w:t>, sestávající</w:t>
      </w:r>
      <w:r w:rsidR="00C33E34">
        <w:t>ho se</w:t>
      </w:r>
      <w:r>
        <w:t xml:space="preserve"> z</w:t>
      </w:r>
      <w:r w:rsidR="007B1BAB">
        <w:t> </w:t>
      </w:r>
      <w:r>
        <w:t>mnoha více či méně propojených schémat dotýkající</w:t>
      </w:r>
      <w:r w:rsidR="00C33E34">
        <w:t>ch</w:t>
      </w:r>
      <w:r>
        <w:t xml:space="preserve"> se podpory regionálního rozvoje, malých a</w:t>
      </w:r>
      <w:r w:rsidR="007B1BAB">
        <w:t> </w:t>
      </w:r>
      <w:r>
        <w:t>středních podniků, inovací či jednotlivých segmentů ekonomiky je zásadní komplexní přístup a</w:t>
      </w:r>
      <w:r w:rsidR="007B1BAB">
        <w:t> </w:t>
      </w:r>
      <w:r>
        <w:t xml:space="preserve">návaznosti jednotlivých prvků. </w:t>
      </w:r>
    </w:p>
    <w:p w14:paraId="5FB3367F" w14:textId="0443DC70" w:rsidR="00462319" w:rsidRDefault="003D28F5" w:rsidP="003D28F5">
      <w:pPr>
        <w:jc w:val="both"/>
      </w:pPr>
      <w:r>
        <w:t xml:space="preserve">Zvyšování </w:t>
      </w:r>
      <w:r w:rsidRPr="00A645C3">
        <w:t>konkurenceschopnosti českých firem</w:t>
      </w:r>
      <w:r>
        <w:t xml:space="preserve"> a</w:t>
      </w:r>
      <w:r w:rsidR="007B1BAB">
        <w:t> </w:t>
      </w:r>
      <w:r>
        <w:t>budování Česka jako znalostně-technologického centra</w:t>
      </w:r>
      <w:r w:rsidRPr="00A645C3">
        <w:t xml:space="preserve"> </w:t>
      </w:r>
      <w:r>
        <w:t>přispívá</w:t>
      </w:r>
      <w:r w:rsidRPr="00A645C3">
        <w:t xml:space="preserve"> silná orientace na podporu inovací a</w:t>
      </w:r>
      <w:r w:rsidR="007B1BAB">
        <w:t> </w:t>
      </w:r>
      <w:r w:rsidRPr="00A645C3">
        <w:t>vývoje výrobků a</w:t>
      </w:r>
      <w:r w:rsidR="007B1BAB">
        <w:t> </w:t>
      </w:r>
      <w:r w:rsidRPr="00A645C3">
        <w:t>služeb.  </w:t>
      </w:r>
      <w:r>
        <w:t>Tímto je</w:t>
      </w:r>
      <w:r w:rsidRPr="00A645C3">
        <w:t xml:space="preserve"> zajišť</w:t>
      </w:r>
      <w:r>
        <w:t>ována</w:t>
      </w:r>
      <w:r w:rsidRPr="00A645C3">
        <w:t xml:space="preserve"> podpor</w:t>
      </w:r>
      <w:r>
        <w:t xml:space="preserve">a </w:t>
      </w:r>
      <w:r w:rsidRPr="00A645C3">
        <w:t>na začátku hodnotového řetězce, k</w:t>
      </w:r>
      <w:r>
        <w:t xml:space="preserve">de se vytváří vysoká přidaná hodnota. </w:t>
      </w:r>
      <w:r w:rsidRPr="003A381F">
        <w:t>Významná přidaná hodnota se tvoří i</w:t>
      </w:r>
      <w:r w:rsidR="007B1BAB">
        <w:t> </w:t>
      </w:r>
      <w:r w:rsidRPr="003A381F">
        <w:t>na konci řetězce</w:t>
      </w:r>
      <w:r w:rsidRPr="002C55DC">
        <w:t>, v</w:t>
      </w:r>
      <w:r w:rsidR="007B1BAB">
        <w:t> </w:t>
      </w:r>
      <w:r w:rsidRPr="002C55DC">
        <w:t>marketingu, v</w:t>
      </w:r>
      <w:r w:rsidR="007B1BAB">
        <w:t> </w:t>
      </w:r>
      <w:r w:rsidRPr="002C55DC">
        <w:t>oblasti prodeje a</w:t>
      </w:r>
      <w:r w:rsidR="007B1BAB">
        <w:t> </w:t>
      </w:r>
      <w:r w:rsidRPr="002C55DC">
        <w:t>prosazování výrobků a</w:t>
      </w:r>
      <w:r w:rsidR="007B1BAB">
        <w:t> </w:t>
      </w:r>
      <w:r w:rsidRPr="002C55DC">
        <w:t>služeb na zahraničních trzích.</w:t>
      </w:r>
      <w:r>
        <w:t xml:space="preserve"> K</w:t>
      </w:r>
      <w:r w:rsidR="007B1BAB">
        <w:t> </w:t>
      </w:r>
      <w:r>
        <w:t xml:space="preserve">zajištění </w:t>
      </w:r>
      <w:r w:rsidRPr="00636C4A">
        <w:t>efektivity prostředků vynakládaných na podporu vědy, výzkumu a</w:t>
      </w:r>
      <w:r w:rsidR="007B1BAB">
        <w:t> </w:t>
      </w:r>
      <w:r w:rsidRPr="00636C4A">
        <w:t>inovací a</w:t>
      </w:r>
      <w:r w:rsidR="007B1BAB">
        <w:t> </w:t>
      </w:r>
      <w:r w:rsidRPr="00636C4A">
        <w:t>jejímu zvyšování přispívá orientace proexportní podpory stejným směrem, zároveň i</w:t>
      </w:r>
      <w:r w:rsidR="007B1BAB">
        <w:t> </w:t>
      </w:r>
      <w:r w:rsidRPr="00636C4A">
        <w:t>provázání a</w:t>
      </w:r>
      <w:r w:rsidR="007B1BAB">
        <w:t> </w:t>
      </w:r>
      <w:r w:rsidRPr="00636C4A">
        <w:t>vyvážení jednotlivých systémů podpory. Exportní strategie, vytvářející r</w:t>
      </w:r>
      <w:r>
        <w:t>ámec proexportní politiky, je stanovena v</w:t>
      </w:r>
      <w:r w:rsidR="007B1BAB">
        <w:t> </w:t>
      </w:r>
      <w:r>
        <w:t xml:space="preserve">tomto kontextu. </w:t>
      </w:r>
      <w:r w:rsidR="00CE71A1">
        <w:t>Její ambicí je budování celého komplexního ekosystému, který přispívá ke zvyšování přidané hodnoty výrobků a</w:t>
      </w:r>
      <w:r w:rsidR="007B1BAB">
        <w:t> </w:t>
      </w:r>
      <w:r w:rsidR="00CE71A1">
        <w:t>služeb a</w:t>
      </w:r>
      <w:r w:rsidR="007B1BAB">
        <w:t> </w:t>
      </w:r>
      <w:r w:rsidR="00CE71A1">
        <w:t>tím i</w:t>
      </w:r>
      <w:r w:rsidR="007B1BAB">
        <w:t> </w:t>
      </w:r>
      <w:r w:rsidR="00CE71A1">
        <w:t>exportních příjmů českých firem uplatňujících se na zahraničních trzích a</w:t>
      </w:r>
      <w:r w:rsidR="007B1BAB">
        <w:t> </w:t>
      </w:r>
      <w:r w:rsidR="00CE71A1">
        <w:t>posouvajících se v</w:t>
      </w:r>
      <w:r w:rsidR="007B1BAB">
        <w:t> </w:t>
      </w:r>
      <w:r w:rsidR="00CE71A1">
        <w:t>celkové míře internacionalizace.</w:t>
      </w:r>
      <w:r w:rsidR="00462319">
        <w:t xml:space="preserve"> Celý ekosystém je směrován a</w:t>
      </w:r>
      <w:r w:rsidR="007B1BAB">
        <w:t> </w:t>
      </w:r>
      <w:r w:rsidR="00462319">
        <w:t xml:space="preserve">řízen dalšími koncepčními dokumenty, na které Exportní strategie navazuje. </w:t>
      </w:r>
      <w:r w:rsidR="0051361A">
        <w:t xml:space="preserve">Mezi tyto hlavní koncepce patří nejen Inovační strategie, Národní RIS3 strategie, </w:t>
      </w:r>
      <w:r w:rsidR="00DB6972">
        <w:t>Strategie podpory malých a středních podniků v ČR pro období 2021 – 2027</w:t>
      </w:r>
      <w:r w:rsidR="0051361A">
        <w:t>, ale i</w:t>
      </w:r>
      <w:r w:rsidR="007B1BAB">
        <w:t> </w:t>
      </w:r>
      <w:r w:rsidR="0051361A">
        <w:t>Koncepce zahraniční politiky či Strategie zahraniční rozvojové spolupráce a</w:t>
      </w:r>
      <w:r w:rsidR="007B1BAB">
        <w:t> </w:t>
      </w:r>
      <w:r w:rsidR="0051361A">
        <w:t>další.</w:t>
      </w:r>
      <w:r w:rsidR="007F059D">
        <w:t xml:space="preserve"> Exportní strategie doplňuje tento </w:t>
      </w:r>
      <w:r w:rsidR="00B45DEB">
        <w:t xml:space="preserve">strategický </w:t>
      </w:r>
      <w:r w:rsidR="007F059D">
        <w:t xml:space="preserve">rámec </w:t>
      </w:r>
      <w:r w:rsidR="00B45DEB">
        <w:t>obchodní dimenzí. Určuje oblasti podpory pro strategické směřování, definuje opatření a</w:t>
      </w:r>
      <w:r w:rsidR="007B1BAB">
        <w:t> </w:t>
      </w:r>
      <w:r w:rsidR="00B45DEB">
        <w:t>nástroje pro naplňování stanovených záměrů a</w:t>
      </w:r>
      <w:r w:rsidR="007B1BAB">
        <w:t> </w:t>
      </w:r>
      <w:r w:rsidR="00B45DEB">
        <w:t xml:space="preserve">dosahování cílů.    </w:t>
      </w:r>
      <w:r w:rsidR="007F059D">
        <w:t xml:space="preserve"> </w:t>
      </w:r>
      <w:r w:rsidR="00772DDE">
        <w:t xml:space="preserve"> </w:t>
      </w:r>
    </w:p>
    <w:p w14:paraId="793E9E52" w14:textId="77777777" w:rsidR="00636C4A" w:rsidRDefault="00636C4A">
      <w:pPr>
        <w:spacing w:after="200" w:line="276" w:lineRule="auto"/>
      </w:pPr>
      <w:r>
        <w:br w:type="page"/>
      </w:r>
    </w:p>
    <w:p w14:paraId="724C971D" w14:textId="77777777" w:rsidR="00BD5889" w:rsidRPr="00BD5889" w:rsidRDefault="008275BA" w:rsidP="00231411">
      <w:pPr>
        <w:pStyle w:val="Nadpis2"/>
        <w:numPr>
          <w:ilvl w:val="1"/>
          <w:numId w:val="44"/>
        </w:numPr>
        <w:ind w:left="426" w:hanging="426"/>
      </w:pPr>
      <w:bookmarkStart w:id="4" w:name="_Toc137153431"/>
      <w:bookmarkEnd w:id="3"/>
      <w:r>
        <w:lastRenderedPageBreak/>
        <w:t>Transformace české ekonomiky z</w:t>
      </w:r>
      <w:r w:rsidR="007B1BAB">
        <w:t> </w:t>
      </w:r>
      <w:r>
        <w:t>hlediska českého exportu</w:t>
      </w:r>
      <w:bookmarkEnd w:id="4"/>
    </w:p>
    <w:p w14:paraId="7F4E1FF4" w14:textId="77777777" w:rsidR="007C3B89" w:rsidRDefault="00ED471D" w:rsidP="007119CF">
      <w:pPr>
        <w:jc w:val="both"/>
      </w:pPr>
      <w:r>
        <w:t>Na z</w:t>
      </w:r>
      <w:r w:rsidR="00671ED7">
        <w:t>ačátk</w:t>
      </w:r>
      <w:r>
        <w:t>u</w:t>
      </w:r>
      <w:r w:rsidR="00671ED7">
        <w:t xml:space="preserve"> druhé dekády 21. století</w:t>
      </w:r>
      <w:r>
        <w:t xml:space="preserve"> se</w:t>
      </w:r>
      <w:r w:rsidR="00671ED7">
        <w:t xml:space="preserve"> ještě více ukázal</w:t>
      </w:r>
      <w:r>
        <w:t>a</w:t>
      </w:r>
      <w:r w:rsidR="00671ED7">
        <w:t xml:space="preserve"> </w:t>
      </w:r>
      <w:r w:rsidR="00671ED7">
        <w:rPr>
          <w:b/>
        </w:rPr>
        <w:t>nutnost</w:t>
      </w:r>
      <w:r w:rsidR="00671ED7" w:rsidRPr="00671ED7">
        <w:rPr>
          <w:b/>
        </w:rPr>
        <w:t xml:space="preserve"> strukturální transformace české ekonomiky</w:t>
      </w:r>
      <w:r w:rsidR="00671ED7">
        <w:t>. Ta se i</w:t>
      </w:r>
      <w:r w:rsidR="007B1BAB">
        <w:t> </w:t>
      </w:r>
      <w:r w:rsidR="00671ED7">
        <w:t>díky porevolučnímu vývoji a</w:t>
      </w:r>
      <w:r w:rsidR="007B1BAB">
        <w:t> </w:t>
      </w:r>
      <w:r w:rsidR="00671ED7">
        <w:t>potřebě zahraničních investic původně profitujících na levných vstupních nákladech (včetně pracovní síly) stala tzv.</w:t>
      </w:r>
      <w:r w:rsidR="00671ED7" w:rsidRPr="00671ED7">
        <w:rPr>
          <w:b/>
        </w:rPr>
        <w:t xml:space="preserve"> závislou tržní ekonomikou</w:t>
      </w:r>
      <w:r>
        <w:t>,</w:t>
      </w:r>
      <w:r w:rsidR="00671ED7" w:rsidRPr="00BD5889">
        <w:t xml:space="preserve"> významně integrov</w:t>
      </w:r>
      <w:r>
        <w:t>a</w:t>
      </w:r>
      <w:r w:rsidR="00671ED7" w:rsidRPr="00BD5889">
        <w:t>n</w:t>
      </w:r>
      <w:r>
        <w:t>ou</w:t>
      </w:r>
      <w:r w:rsidR="00671ED7" w:rsidRPr="00BD5889">
        <w:t xml:space="preserve"> do globálních hodnotových řetězců a</w:t>
      </w:r>
      <w:r w:rsidR="007B1BAB">
        <w:t> </w:t>
      </w:r>
      <w:r w:rsidR="00671ED7" w:rsidRPr="00BD5889">
        <w:t>produkčních sítí</w:t>
      </w:r>
      <w:r w:rsidR="00E94EBE">
        <w:t xml:space="preserve"> s exportem především do zemí EU</w:t>
      </w:r>
      <w:r w:rsidR="00671ED7" w:rsidRPr="00BD5889">
        <w:t xml:space="preserve">. </w:t>
      </w:r>
      <w:r>
        <w:t xml:space="preserve">Integrace však výrazněji probíhala na nižších stupních hodnotových řetězců, byla zaměřena především na výrobu </w:t>
      </w:r>
      <w:r w:rsidRPr="00BD5889">
        <w:t xml:space="preserve">meziproduktů pro export </w:t>
      </w:r>
      <w:r>
        <w:t>a</w:t>
      </w:r>
      <w:r w:rsidR="007B1BAB">
        <w:t> </w:t>
      </w:r>
      <w:r>
        <w:t>také do značné míry závislá na</w:t>
      </w:r>
      <w:r w:rsidR="00671ED7" w:rsidRPr="00BD5889">
        <w:t xml:space="preserve"> </w:t>
      </w:r>
      <w:r w:rsidR="00671ED7" w:rsidRPr="00BD5889">
        <w:rPr>
          <w:b/>
          <w:bCs/>
        </w:rPr>
        <w:t>zahraničních vstupech.</w:t>
      </w:r>
      <w:r w:rsidR="00671ED7" w:rsidRPr="00BD5889">
        <w:t xml:space="preserve"> </w:t>
      </w:r>
      <w:r w:rsidR="00825E56">
        <w:t>Česká republika je tak sice zaměřena</w:t>
      </w:r>
      <w:r w:rsidR="0051361A">
        <w:t xml:space="preserve"> na</w:t>
      </w:r>
      <w:r w:rsidR="00825E56">
        <w:t xml:space="preserve"> širokou škálu produktů</w:t>
      </w:r>
      <w:r w:rsidR="00825E56" w:rsidRPr="005F4613">
        <w:rPr>
          <w:bCs/>
        </w:rPr>
        <w:t xml:space="preserve"> s</w:t>
      </w:r>
      <w:r w:rsidR="007B1BAB">
        <w:rPr>
          <w:b/>
          <w:bCs/>
        </w:rPr>
        <w:t> </w:t>
      </w:r>
      <w:r w:rsidR="00825E56">
        <w:rPr>
          <w:b/>
          <w:bCs/>
        </w:rPr>
        <w:t>vysokým</w:t>
      </w:r>
      <w:r w:rsidR="00825E56" w:rsidRPr="00BD5889">
        <w:rPr>
          <w:b/>
          <w:bCs/>
        </w:rPr>
        <w:t xml:space="preserve"> podílem technologicky náročnějších </w:t>
      </w:r>
      <w:r w:rsidR="00825E56">
        <w:rPr>
          <w:b/>
          <w:bCs/>
        </w:rPr>
        <w:t xml:space="preserve">výrobků </w:t>
      </w:r>
      <w:r w:rsidR="00825E56">
        <w:rPr>
          <w:bCs/>
        </w:rPr>
        <w:t>a</w:t>
      </w:r>
      <w:r w:rsidR="007B1BAB">
        <w:rPr>
          <w:bCs/>
        </w:rPr>
        <w:t> </w:t>
      </w:r>
      <w:r w:rsidR="00825E56">
        <w:rPr>
          <w:bCs/>
        </w:rPr>
        <w:t>figuruje v</w:t>
      </w:r>
      <w:r w:rsidR="007B1BAB">
        <w:rPr>
          <w:bCs/>
        </w:rPr>
        <w:t> </w:t>
      </w:r>
      <w:r w:rsidR="00825E56">
        <w:rPr>
          <w:bCs/>
        </w:rPr>
        <w:t xml:space="preserve">hodnocení </w:t>
      </w:r>
      <w:r w:rsidR="00825E56" w:rsidRPr="00BD5889">
        <w:t>Atlasu ekonomické komplexity v</w:t>
      </w:r>
      <w:r w:rsidR="007B1BAB">
        <w:t> </w:t>
      </w:r>
      <w:r w:rsidR="00825E56" w:rsidRPr="00BD5889">
        <w:t>posledních letech na 6.-7. místě</w:t>
      </w:r>
      <w:r w:rsidR="00825E56">
        <w:t>, ale ve svých exportech vykazuje nižší podíl přidané hodnoty oproti průměru vyspělých ekonomik.</w:t>
      </w:r>
      <w:r w:rsidR="007C3B89">
        <w:t xml:space="preserve"> </w:t>
      </w:r>
    </w:p>
    <w:p w14:paraId="732CCD8C" w14:textId="77777777" w:rsidR="00671ED7" w:rsidRDefault="007C3B89" w:rsidP="007119CF">
      <w:pPr>
        <w:jc w:val="both"/>
      </w:pPr>
      <w:r>
        <w:t>Podíl české domácí přidané hodnoty v</w:t>
      </w:r>
      <w:r w:rsidR="007B1BAB">
        <w:t> </w:t>
      </w:r>
      <w:r>
        <w:t>exportu se</w:t>
      </w:r>
      <w:r w:rsidRPr="00BD5889">
        <w:t xml:space="preserve"> v</w:t>
      </w:r>
      <w:r w:rsidR="007B1BAB">
        <w:t> </w:t>
      </w:r>
      <w:r w:rsidRPr="00BD5889">
        <w:t>r. 2018 pohyboval pouze kolem 58 %, zatímco u</w:t>
      </w:r>
      <w:r w:rsidR="007B1BAB">
        <w:t> </w:t>
      </w:r>
      <w:r w:rsidRPr="00BD5889">
        <w:t>SRN to bylo až 77 % (OECD 2021). Obdobně nízkou domácí přidanou hodnotu v</w:t>
      </w:r>
      <w:r w:rsidR="007B1BAB">
        <w:t> </w:t>
      </w:r>
      <w:r w:rsidRPr="00BD5889">
        <w:t>exportech mají i</w:t>
      </w:r>
      <w:r w:rsidR="007B1BAB">
        <w:t> </w:t>
      </w:r>
      <w:r w:rsidRPr="00BD5889">
        <w:t>ostatní země Visegr</w:t>
      </w:r>
      <w:r w:rsidR="0051361A">
        <w:t>á</w:t>
      </w:r>
      <w:r w:rsidRPr="00BD5889">
        <w:t>du, s</w:t>
      </w:r>
      <w:r w:rsidR="007B1BAB">
        <w:t> </w:t>
      </w:r>
      <w:r w:rsidRPr="00BD5889">
        <w:t>výjimkou Polska, které má větší trh a</w:t>
      </w:r>
      <w:r w:rsidR="007B1BAB">
        <w:t> </w:t>
      </w:r>
      <w:r w:rsidRPr="00BD5889">
        <w:t xml:space="preserve">částečně odlišnou strukturu exportů. </w:t>
      </w:r>
      <w:r>
        <w:t>Kromě postavení v</w:t>
      </w:r>
      <w:r w:rsidR="007B1BAB">
        <w:t> </w:t>
      </w:r>
      <w:r>
        <w:t>dodavatelských řetězcích je j</w:t>
      </w:r>
      <w:r w:rsidRPr="00BD5889">
        <w:t>edním z</w:t>
      </w:r>
      <w:r w:rsidR="007B1BAB">
        <w:t> </w:t>
      </w:r>
      <w:r w:rsidRPr="00BD5889">
        <w:t xml:space="preserve">hlavních důvodů </w:t>
      </w:r>
      <w:r>
        <w:t>také</w:t>
      </w:r>
      <w:r w:rsidRPr="00BD5889">
        <w:t xml:space="preserve"> poměrně </w:t>
      </w:r>
      <w:r w:rsidRPr="00BD5889">
        <w:rPr>
          <w:b/>
        </w:rPr>
        <w:t>nízký podíl služeb</w:t>
      </w:r>
      <w:r w:rsidRPr="00BD5889">
        <w:t xml:space="preserve"> zahrnutých v</w:t>
      </w:r>
      <w:r w:rsidR="007B1BAB">
        <w:t> </w:t>
      </w:r>
      <w:r w:rsidRPr="00BD5889">
        <w:t>exportech zboží u</w:t>
      </w:r>
      <w:r w:rsidR="007B1BAB">
        <w:t> </w:t>
      </w:r>
      <w:r w:rsidRPr="00BD5889">
        <w:t>těchto zemí, který souvisí s</w:t>
      </w:r>
      <w:r w:rsidR="007B1BAB">
        <w:t> </w:t>
      </w:r>
      <w:r w:rsidRPr="00BD5889">
        <w:t>jejich nižší inovativností.</w:t>
      </w:r>
    </w:p>
    <w:p w14:paraId="18D66215" w14:textId="77777777" w:rsidR="00BD5889" w:rsidRDefault="00BD5889" w:rsidP="007119CF">
      <w:pPr>
        <w:jc w:val="both"/>
      </w:pPr>
      <w:r w:rsidRPr="00BD5889">
        <w:t>Pokračující diverzifikace ekonomiky je spojena s</w:t>
      </w:r>
      <w:r w:rsidR="007B1BAB">
        <w:t> </w:t>
      </w:r>
      <w:r w:rsidRPr="00BD5889">
        <w:t>rozvojem produkce a</w:t>
      </w:r>
      <w:r w:rsidR="007B1BAB">
        <w:t> </w:t>
      </w:r>
      <w:r w:rsidRPr="00BD5889">
        <w:t xml:space="preserve">exportu nových komplexních produktů (např. </w:t>
      </w:r>
      <w:r w:rsidR="009D5A27">
        <w:t>elektronika, letectví</w:t>
      </w:r>
      <w:r w:rsidR="001D6BD0">
        <w:t xml:space="preserve"> a vesmírné technologie</w:t>
      </w:r>
      <w:r w:rsidR="009D5A27">
        <w:t xml:space="preserve">, chytrá energetická řešení, zdravotnické prostředky, </w:t>
      </w:r>
      <w:r w:rsidRPr="00BD5889">
        <w:t xml:space="preserve">specializované </w:t>
      </w:r>
      <w:r w:rsidR="009D5A27">
        <w:t xml:space="preserve">strojírenství nebo </w:t>
      </w:r>
      <w:r w:rsidRPr="00BD5889">
        <w:t xml:space="preserve">silniční stroje), jejichž objem výroby je </w:t>
      </w:r>
      <w:r w:rsidR="009D5A27">
        <w:t>zatím</w:t>
      </w:r>
      <w:r w:rsidRPr="00BD5889">
        <w:t xml:space="preserve"> poměrně malý</w:t>
      </w:r>
      <w:r w:rsidR="009D5A27">
        <w:t xml:space="preserve">, ale má potenciál růstu </w:t>
      </w:r>
      <w:r w:rsidRPr="00BD5889">
        <w:t>celkových příjmů (příp. HDP/obyv.) v</w:t>
      </w:r>
      <w:r w:rsidR="007B1BAB">
        <w:t> </w:t>
      </w:r>
      <w:r w:rsidRPr="00BD5889">
        <w:t xml:space="preserve">ekonomice. Do budoucna je proto doporučováno další </w:t>
      </w:r>
      <w:r w:rsidRPr="00BD5889">
        <w:rPr>
          <w:b/>
        </w:rPr>
        <w:t>zvyšování míry inovací</w:t>
      </w:r>
      <w:r w:rsidRPr="00BD5889">
        <w:t xml:space="preserve"> a</w:t>
      </w:r>
      <w:r w:rsidR="007B1BAB">
        <w:t> </w:t>
      </w:r>
      <w:r w:rsidRPr="00BD5889">
        <w:t>systematický rozvoj zcela nových komplexních produktů. To je nutné i</w:t>
      </w:r>
      <w:r w:rsidR="007B1BAB">
        <w:t> </w:t>
      </w:r>
      <w:r w:rsidRPr="00BD5889">
        <w:t>s ohledem na dlouhodobě se</w:t>
      </w:r>
      <w:r w:rsidRPr="00BD5889">
        <w:rPr>
          <w:b/>
          <w:bCs/>
        </w:rPr>
        <w:t xml:space="preserve"> zvyšující pracovní náklady,</w:t>
      </w:r>
      <w:r w:rsidRPr="00BD5889">
        <w:t xml:space="preserve"> vedoucí mj. k</w:t>
      </w:r>
      <w:r w:rsidR="007B1BAB">
        <w:t> </w:t>
      </w:r>
      <w:r w:rsidRPr="00BD5889">
        <w:t>oslabení komparativní výhod</w:t>
      </w:r>
      <w:r w:rsidR="00C33E34">
        <w:t>y</w:t>
      </w:r>
      <w:r w:rsidRPr="00BD5889">
        <w:t xml:space="preserve"> ČR.</w:t>
      </w:r>
    </w:p>
    <w:p w14:paraId="737D7A98" w14:textId="3F558D62" w:rsidR="009D5A27" w:rsidRDefault="00CF70EF" w:rsidP="007119CF">
      <w:pPr>
        <w:jc w:val="both"/>
      </w:pPr>
      <w:r>
        <w:t>Při hodnocení exportu tak není vhodné se dívat pouze na jeho růst, či podíl na celosvětovém obchodu, ale vyhodnocovat růst přidané hodnoty v</w:t>
      </w:r>
      <w:r w:rsidR="007B1BAB">
        <w:t> </w:t>
      </w:r>
      <w:r>
        <w:t>českých exportech a</w:t>
      </w:r>
      <w:r w:rsidR="007B1BAB">
        <w:t> </w:t>
      </w:r>
      <w:r>
        <w:t xml:space="preserve">tvorbu kladné ekonomické </w:t>
      </w:r>
      <w:r w:rsidR="00CA3702">
        <w:t xml:space="preserve">přidané hodnoty </w:t>
      </w:r>
      <w:r>
        <w:t>(EVA) u</w:t>
      </w:r>
      <w:r w:rsidR="007B1BAB">
        <w:t> </w:t>
      </w:r>
      <w:r>
        <w:t>nativních firem v</w:t>
      </w:r>
      <w:r w:rsidR="007B1BAB">
        <w:t> </w:t>
      </w:r>
      <w:r>
        <w:t>ČR.</w:t>
      </w:r>
    </w:p>
    <w:p w14:paraId="2FD5178D" w14:textId="77777777" w:rsidR="008275BA" w:rsidRPr="008275BA" w:rsidRDefault="004E7EED" w:rsidP="007119CF">
      <w:pPr>
        <w:jc w:val="both"/>
        <w:rPr>
          <w:b/>
        </w:rPr>
      </w:pPr>
      <w:r>
        <w:rPr>
          <w:b/>
        </w:rPr>
        <w:t>Závěry</w:t>
      </w:r>
    </w:p>
    <w:p w14:paraId="1CF5394B" w14:textId="77777777" w:rsidR="0064262C" w:rsidRDefault="0064262C" w:rsidP="00B967ED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</w:t>
      </w:r>
      <w:r w:rsidR="00BC3EAA" w:rsidRPr="00BC3EAA">
        <w:rPr>
          <w:b/>
        </w:rPr>
        <w:t>yhledávání a</w:t>
      </w:r>
      <w:r w:rsidR="007B1BAB">
        <w:rPr>
          <w:b/>
        </w:rPr>
        <w:t> </w:t>
      </w:r>
      <w:r w:rsidR="00BC3EAA" w:rsidRPr="00BC3EAA">
        <w:rPr>
          <w:b/>
        </w:rPr>
        <w:t>podpora nových národních šampiónů v</w:t>
      </w:r>
      <w:r w:rsidR="007B1BAB">
        <w:rPr>
          <w:b/>
        </w:rPr>
        <w:t> </w:t>
      </w:r>
      <w:r w:rsidR="00BC3EAA" w:rsidRPr="00BC3EAA">
        <w:rPr>
          <w:b/>
        </w:rPr>
        <w:t>rámci internacionalizace</w:t>
      </w:r>
      <w:r w:rsidR="00CF70EF">
        <w:rPr>
          <w:b/>
        </w:rPr>
        <w:t xml:space="preserve"> (export i</w:t>
      </w:r>
      <w:r w:rsidR="007B1BAB">
        <w:rPr>
          <w:b/>
        </w:rPr>
        <w:t> </w:t>
      </w:r>
      <w:r w:rsidR="00CF70EF">
        <w:rPr>
          <w:b/>
        </w:rPr>
        <w:t>investice v</w:t>
      </w:r>
      <w:r w:rsidR="007B1BAB">
        <w:rPr>
          <w:b/>
        </w:rPr>
        <w:t> </w:t>
      </w:r>
      <w:r w:rsidR="00CF70EF">
        <w:rPr>
          <w:b/>
        </w:rPr>
        <w:t>zahraničí)</w:t>
      </w:r>
      <w:r w:rsidR="00BC3EAA" w:rsidRPr="00BC3EAA">
        <w:rPr>
          <w:b/>
        </w:rPr>
        <w:t xml:space="preserve"> schopných dodávat komplexní řešení a</w:t>
      </w:r>
      <w:r w:rsidR="007B1BAB">
        <w:rPr>
          <w:b/>
        </w:rPr>
        <w:t> </w:t>
      </w:r>
      <w:r w:rsidR="00BC3EAA" w:rsidRPr="00BC3EAA">
        <w:rPr>
          <w:b/>
        </w:rPr>
        <w:t>produkty</w:t>
      </w:r>
      <w:r w:rsidR="00A0713C">
        <w:rPr>
          <w:b/>
        </w:rPr>
        <w:t>/služby</w:t>
      </w:r>
      <w:r w:rsidR="00BC3EAA" w:rsidRPr="00BC3EAA">
        <w:rPr>
          <w:b/>
        </w:rPr>
        <w:t xml:space="preserve"> s</w:t>
      </w:r>
      <w:r w:rsidR="007B1BAB">
        <w:rPr>
          <w:b/>
        </w:rPr>
        <w:t> </w:t>
      </w:r>
      <w:r w:rsidR="00BC3EAA" w:rsidRPr="00BC3EAA">
        <w:rPr>
          <w:b/>
        </w:rPr>
        <w:t>vysokou přidanou hodnotou jako integrátor, či ve vyšších pozicích hodnotových řetězců</w:t>
      </w:r>
      <w:r w:rsidR="00CF70EF">
        <w:rPr>
          <w:b/>
        </w:rPr>
        <w:t>.</w:t>
      </w:r>
    </w:p>
    <w:p w14:paraId="06A3A726" w14:textId="501DB1A8" w:rsidR="00B64AAB" w:rsidRDefault="00B64AAB" w:rsidP="00B967ED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Podpora start</w:t>
      </w:r>
      <w:r w:rsidR="0051361A">
        <w:rPr>
          <w:b/>
        </w:rPr>
        <w:t>-</w:t>
      </w:r>
      <w:r>
        <w:rPr>
          <w:b/>
        </w:rPr>
        <w:t>upů, malých a</w:t>
      </w:r>
      <w:r w:rsidR="007B1BAB">
        <w:rPr>
          <w:b/>
        </w:rPr>
        <w:t> </w:t>
      </w:r>
      <w:r>
        <w:rPr>
          <w:b/>
        </w:rPr>
        <w:t>středních podniků nabízejících jedinečn</w:t>
      </w:r>
      <w:r w:rsidR="00AA6638">
        <w:rPr>
          <w:b/>
        </w:rPr>
        <w:t>é produkty a</w:t>
      </w:r>
      <w:r>
        <w:rPr>
          <w:b/>
        </w:rPr>
        <w:t xml:space="preserve"> (</w:t>
      </w:r>
      <w:proofErr w:type="spellStart"/>
      <w:r>
        <w:rPr>
          <w:b/>
        </w:rPr>
        <w:t>niche</w:t>
      </w:r>
      <w:proofErr w:type="spellEnd"/>
      <w:r>
        <w:rPr>
          <w:b/>
        </w:rPr>
        <w:t>) řešení, která jsou vysoce konkurenceschopná na náročných trzích s</w:t>
      </w:r>
      <w:r w:rsidR="007B1BAB">
        <w:rPr>
          <w:b/>
        </w:rPr>
        <w:t> </w:t>
      </w:r>
      <w:r>
        <w:rPr>
          <w:b/>
        </w:rPr>
        <w:t>vysokou přidanou hodnotou i</w:t>
      </w:r>
      <w:r w:rsidR="007B1BAB">
        <w:rPr>
          <w:b/>
        </w:rPr>
        <w:t> </w:t>
      </w:r>
      <w:r>
        <w:rPr>
          <w:b/>
        </w:rPr>
        <w:t>mimo integrovaná řešení.</w:t>
      </w:r>
    </w:p>
    <w:p w14:paraId="4F50196C" w14:textId="77777777" w:rsidR="004C57F6" w:rsidRDefault="004C57F6" w:rsidP="004C57F6">
      <w:pPr>
        <w:jc w:val="both"/>
        <w:rPr>
          <w:b/>
        </w:rPr>
      </w:pPr>
    </w:p>
    <w:p w14:paraId="4EEC1C0D" w14:textId="77777777" w:rsidR="004C57F6" w:rsidRDefault="004C57F6" w:rsidP="004C57F6">
      <w:pPr>
        <w:jc w:val="both"/>
        <w:rPr>
          <w:b/>
        </w:rPr>
      </w:pPr>
    </w:p>
    <w:p w14:paraId="52FCF411" w14:textId="77777777" w:rsidR="004C57F6" w:rsidRDefault="004C57F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D2C05BE" w14:textId="77777777" w:rsidR="00BD5889" w:rsidRDefault="00BD5889" w:rsidP="00231411">
      <w:pPr>
        <w:pStyle w:val="Nadpis2"/>
        <w:numPr>
          <w:ilvl w:val="1"/>
          <w:numId w:val="44"/>
        </w:numPr>
        <w:ind w:left="426" w:hanging="426"/>
      </w:pPr>
      <w:bookmarkStart w:id="5" w:name="_Toc90068666"/>
      <w:bookmarkStart w:id="6" w:name="_Toc137153432"/>
      <w:r w:rsidRPr="00BD5889">
        <w:lastRenderedPageBreak/>
        <w:t>Změny a</w:t>
      </w:r>
      <w:r w:rsidR="007B1BAB">
        <w:t> </w:t>
      </w:r>
      <w:r w:rsidRPr="00BD5889">
        <w:t>trendy ovlivňující podobu světového obchodu</w:t>
      </w:r>
      <w:bookmarkEnd w:id="5"/>
      <w:bookmarkEnd w:id="6"/>
    </w:p>
    <w:p w14:paraId="2CE5347F" w14:textId="53072263" w:rsidR="007B26B1" w:rsidRDefault="00BB1ED6" w:rsidP="005F625B">
      <w:pPr>
        <w:jc w:val="both"/>
      </w:pPr>
      <w:r>
        <w:t>Globální trendy byly od roku 2020 urychleny koronavirovou pandemií a</w:t>
      </w:r>
      <w:r w:rsidR="007B1BAB">
        <w:t> </w:t>
      </w:r>
      <w:r>
        <w:t xml:space="preserve">ruskou agresí na Ukrajině. Tyto krize také kromě urychlení jednotlivých trendů zdůraznily jejich některá specifika. </w:t>
      </w:r>
      <w:r w:rsidR="00BC0CAA">
        <w:t>Prvním tímto specifikem propisujícím se do všech oblastí</w:t>
      </w:r>
      <w:r w:rsidR="002B5972">
        <w:t>,</w:t>
      </w:r>
      <w:r w:rsidR="00C33E34">
        <w:t xml:space="preserve"> ať již jde o</w:t>
      </w:r>
      <w:r w:rsidR="007B1BAB">
        <w:t> </w:t>
      </w:r>
      <w:r w:rsidR="00C33E34">
        <w:t>diverzifikaci</w:t>
      </w:r>
      <w:r w:rsidR="00BC0CAA">
        <w:t xml:space="preserve"> dodavatelsko-odběratelských řetězců a</w:t>
      </w:r>
      <w:r w:rsidR="007B1BAB">
        <w:t> </w:t>
      </w:r>
      <w:r w:rsidR="00BC0CAA">
        <w:t>přesun výrob, digitalizaci, zajištění energetických a</w:t>
      </w:r>
      <w:r w:rsidR="007B1BAB">
        <w:t> </w:t>
      </w:r>
      <w:r w:rsidR="00BC0CAA">
        <w:t>surovinových zdrojů</w:t>
      </w:r>
      <w:r w:rsidR="00C33E34">
        <w:t>,</w:t>
      </w:r>
      <w:r w:rsidR="00BC0CAA">
        <w:t xml:space="preserve"> je strategická </w:t>
      </w:r>
      <w:r w:rsidR="0094109F">
        <w:t xml:space="preserve">bezpečnost </w:t>
      </w:r>
      <w:r w:rsidR="00BC0CAA" w:rsidRPr="00DD5AAB">
        <w:t xml:space="preserve">(viz také například nová Bezpečnostní strategie ČR). Druhým je pak </w:t>
      </w:r>
      <w:r w:rsidR="00E27AE7" w:rsidRPr="00DD5AAB">
        <w:t xml:space="preserve">zvyšování odolnosti </w:t>
      </w:r>
      <w:r w:rsidR="00E27AE7">
        <w:t>v</w:t>
      </w:r>
      <w:r w:rsidR="007B1BAB">
        <w:t> </w:t>
      </w:r>
      <w:r w:rsidR="00E27AE7">
        <w:t xml:space="preserve">klíčových </w:t>
      </w:r>
      <w:r w:rsidR="002B4F62">
        <w:t xml:space="preserve">strategických </w:t>
      </w:r>
      <w:r w:rsidR="00B72A4B">
        <w:t>sektorech,</w:t>
      </w:r>
      <w:r w:rsidR="00E27AE7">
        <w:t xml:space="preserve"> jakými například jsou zdravotnictví, obranný průmysl, energetika či zemědělství. </w:t>
      </w:r>
      <w:r w:rsidR="000D2582">
        <w:t xml:space="preserve"> </w:t>
      </w:r>
      <w:r w:rsidR="00E27AE7" w:rsidRPr="00E27AE7">
        <w:t>Mezi makroekonomické trendy ovlivňující světový obchod a</w:t>
      </w:r>
      <w:r w:rsidR="007B1BAB">
        <w:t> </w:t>
      </w:r>
      <w:r w:rsidR="00E27AE7" w:rsidRPr="00E27AE7">
        <w:t>vytvářející prostředí pro exportní strategii řadíme</w:t>
      </w:r>
      <w:r w:rsidR="00E27AE7">
        <w:t xml:space="preserve"> geopolitickou situaci, environmentální, technologické a</w:t>
      </w:r>
      <w:r w:rsidR="007B1BAB">
        <w:t> </w:t>
      </w:r>
      <w:r w:rsidR="00E27AE7">
        <w:t>d</w:t>
      </w:r>
      <w:r w:rsidR="00E27AE7" w:rsidRPr="00E27AE7">
        <w:t>emografické, populační a</w:t>
      </w:r>
      <w:r w:rsidR="007B1BAB">
        <w:t> </w:t>
      </w:r>
      <w:r w:rsidR="00E27AE7" w:rsidRPr="00E27AE7">
        <w:t>sociální trendy</w:t>
      </w:r>
      <w:r w:rsidR="00E27AE7">
        <w:t>.</w:t>
      </w:r>
    </w:p>
    <w:tbl>
      <w:tblPr>
        <w:tblStyle w:val="Mkatabulky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4814"/>
        <w:gridCol w:w="4814"/>
      </w:tblGrid>
      <w:tr w:rsidR="005F625B" w:rsidRPr="00BD5889" w14:paraId="752AB21E" w14:textId="77777777" w:rsidTr="00076A17">
        <w:trPr>
          <w:trHeight w:val="4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01BCA3E" w14:textId="77777777" w:rsidR="005F625B" w:rsidRPr="0048436F" w:rsidRDefault="005F625B" w:rsidP="00076A1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76787">
              <w:rPr>
                <w:b/>
                <w:bCs/>
                <w:szCs w:val="20"/>
              </w:rPr>
              <w:t>Geopolitické trendy</w:t>
            </w:r>
          </w:p>
        </w:tc>
      </w:tr>
      <w:tr w:rsidR="000379DD" w:rsidRPr="00BD5889" w14:paraId="6945283D" w14:textId="77777777" w:rsidTr="00076A17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14:paraId="02002402" w14:textId="77777777" w:rsidR="000379DD" w:rsidRDefault="00076A1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0379DD">
              <w:rPr>
                <w:bCs/>
                <w:sz w:val="20"/>
                <w:szCs w:val="20"/>
              </w:rPr>
              <w:t xml:space="preserve">oliticko-ekonomické vlivy promítající se do obchodních vztahů </w:t>
            </w:r>
            <w:r w:rsidR="0048436F">
              <w:rPr>
                <w:bCs/>
                <w:sz w:val="20"/>
                <w:szCs w:val="20"/>
              </w:rPr>
              <w:t>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48436F">
              <w:rPr>
                <w:bCs/>
                <w:sz w:val="20"/>
                <w:szCs w:val="20"/>
              </w:rPr>
              <w:t>hledání spolehlivých partnerů</w:t>
            </w:r>
          </w:p>
          <w:p w14:paraId="5A7224FC" w14:textId="77777777" w:rsidR="000379DD" w:rsidRDefault="00076A1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48436F">
              <w:rPr>
                <w:bCs/>
                <w:sz w:val="20"/>
                <w:szCs w:val="20"/>
              </w:rPr>
              <w:t xml:space="preserve">ontrast mezi </w:t>
            </w:r>
            <w:r w:rsidR="000379DD">
              <w:rPr>
                <w:bCs/>
                <w:sz w:val="20"/>
                <w:szCs w:val="20"/>
              </w:rPr>
              <w:t>pokračující globalizac</w:t>
            </w:r>
            <w:r w:rsidR="0048436F">
              <w:rPr>
                <w:bCs/>
                <w:sz w:val="20"/>
                <w:szCs w:val="20"/>
              </w:rPr>
              <w:t>í (prohlubováním výhod ze vzájemného obchodu)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0379DD">
              <w:rPr>
                <w:bCs/>
                <w:sz w:val="20"/>
                <w:szCs w:val="20"/>
              </w:rPr>
              <w:t>restriktivní</w:t>
            </w:r>
            <w:r w:rsidR="0048436F">
              <w:rPr>
                <w:bCs/>
                <w:sz w:val="20"/>
                <w:szCs w:val="20"/>
              </w:rPr>
              <w:t>mi</w:t>
            </w:r>
            <w:r w:rsidR="000379DD"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48436F">
              <w:rPr>
                <w:bCs/>
                <w:sz w:val="20"/>
                <w:szCs w:val="20"/>
              </w:rPr>
              <w:t>ochranářskými</w:t>
            </w:r>
            <w:r w:rsidR="000379DD">
              <w:rPr>
                <w:bCs/>
                <w:sz w:val="20"/>
                <w:szCs w:val="20"/>
              </w:rPr>
              <w:t xml:space="preserve"> opatření</w:t>
            </w:r>
            <w:r w:rsidR="0048436F">
              <w:rPr>
                <w:bCs/>
                <w:sz w:val="20"/>
                <w:szCs w:val="20"/>
              </w:rPr>
              <w:t>mi v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48436F">
              <w:rPr>
                <w:bCs/>
                <w:sz w:val="20"/>
                <w:szCs w:val="20"/>
              </w:rPr>
              <w:t xml:space="preserve">zájmu jednotlivých regionů </w:t>
            </w:r>
          </w:p>
          <w:p w14:paraId="6801C398" w14:textId="786AEE1B" w:rsidR="000379DD" w:rsidRPr="007B54B1" w:rsidRDefault="00076A17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0379DD">
              <w:rPr>
                <w:bCs/>
                <w:sz w:val="20"/>
                <w:szCs w:val="20"/>
              </w:rPr>
              <w:t>měny v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0379DD">
              <w:rPr>
                <w:bCs/>
                <w:sz w:val="20"/>
                <w:szCs w:val="20"/>
              </w:rPr>
              <w:t>odběratelsko</w:t>
            </w:r>
            <w:r w:rsidR="0048436F">
              <w:rPr>
                <w:bCs/>
                <w:sz w:val="20"/>
                <w:szCs w:val="20"/>
              </w:rPr>
              <w:t>-</w:t>
            </w:r>
            <w:r w:rsidR="000379DD">
              <w:rPr>
                <w:bCs/>
                <w:sz w:val="20"/>
                <w:szCs w:val="20"/>
              </w:rPr>
              <w:t>dodavatelských řetězcích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0379DD">
              <w:rPr>
                <w:bCs/>
                <w:sz w:val="20"/>
                <w:szCs w:val="20"/>
              </w:rPr>
              <w:t xml:space="preserve">související </w:t>
            </w:r>
            <w:r w:rsidR="000379DD" w:rsidRPr="0048436F">
              <w:rPr>
                <w:bCs/>
                <w:sz w:val="20"/>
                <w:szCs w:val="20"/>
              </w:rPr>
              <w:t>relokac</w:t>
            </w:r>
            <w:r w:rsidR="0048436F">
              <w:rPr>
                <w:bCs/>
                <w:sz w:val="20"/>
                <w:szCs w:val="20"/>
              </w:rPr>
              <w:t>e</w:t>
            </w:r>
            <w:r w:rsidR="000379DD" w:rsidRPr="0048436F"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proofErr w:type="spellStart"/>
            <w:r w:rsidR="000379DD" w:rsidRPr="0048436F">
              <w:rPr>
                <w:bCs/>
                <w:sz w:val="20"/>
                <w:szCs w:val="20"/>
              </w:rPr>
              <w:t>reshoring</w:t>
            </w:r>
            <w:proofErr w:type="spellEnd"/>
            <w:r w:rsidR="000379DD" w:rsidRPr="0048436F">
              <w:rPr>
                <w:bCs/>
                <w:sz w:val="20"/>
                <w:szCs w:val="20"/>
              </w:rPr>
              <w:t xml:space="preserve"> části výroby</w:t>
            </w:r>
            <w:r w:rsidR="0048436F">
              <w:rPr>
                <w:bCs/>
                <w:sz w:val="20"/>
                <w:szCs w:val="20"/>
              </w:rPr>
              <w:t xml:space="preserve"> do EU</w:t>
            </w:r>
            <w:r w:rsidR="00774A5D">
              <w:rPr>
                <w:bCs/>
                <w:sz w:val="20"/>
                <w:szCs w:val="20"/>
              </w:rPr>
              <w:t xml:space="preserve"> a intenzívní soupeření o nerostné zdroje</w:t>
            </w:r>
          </w:p>
          <w:p w14:paraId="26B98C37" w14:textId="0B43B2B0" w:rsidR="0048436F" w:rsidRDefault="00076A1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48436F">
              <w:rPr>
                <w:bCs/>
                <w:sz w:val="20"/>
                <w:szCs w:val="20"/>
              </w:rPr>
              <w:t>igitální, surovinová, energetická bezpečnost</w:t>
            </w:r>
            <w:r w:rsidR="00B10EFD">
              <w:rPr>
                <w:bCs/>
                <w:sz w:val="20"/>
                <w:szCs w:val="20"/>
              </w:rPr>
              <w:t xml:space="preserve"> a potravinové zabezpečení</w:t>
            </w:r>
          </w:p>
          <w:p w14:paraId="3744E655" w14:textId="77777777" w:rsidR="00C16E9E" w:rsidRPr="000379DD" w:rsidRDefault="00076A17" w:rsidP="00B967ED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ind w:left="362" w:hanging="249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="00C16E9E" w:rsidRPr="00C16E9E">
              <w:rPr>
                <w:bCs/>
                <w:sz w:val="20"/>
                <w:szCs w:val="20"/>
              </w:rPr>
              <w:t>ěnící se úloha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C16E9E" w:rsidRPr="00C16E9E">
              <w:rPr>
                <w:bCs/>
                <w:sz w:val="20"/>
                <w:szCs w:val="20"/>
              </w:rPr>
              <w:t>postavení mezinárodních institucí (</w:t>
            </w:r>
            <w:r w:rsidR="00E76787">
              <w:rPr>
                <w:bCs/>
                <w:sz w:val="20"/>
                <w:szCs w:val="20"/>
              </w:rPr>
              <w:t xml:space="preserve">WTO, </w:t>
            </w:r>
            <w:r w:rsidR="00C16E9E" w:rsidRPr="00C16E9E">
              <w:rPr>
                <w:bCs/>
                <w:sz w:val="20"/>
                <w:szCs w:val="20"/>
              </w:rPr>
              <w:t>OSN, IMF, NATO aj.)</w:t>
            </w:r>
          </w:p>
        </w:tc>
      </w:tr>
      <w:tr w:rsidR="000379DD" w:rsidRPr="00BD5889" w14:paraId="67E16CB9" w14:textId="77777777" w:rsidTr="00076A17">
        <w:trPr>
          <w:trHeight w:val="41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1D259271" w14:textId="77777777" w:rsidR="000379DD" w:rsidRPr="00A64737" w:rsidRDefault="000379DD" w:rsidP="00076A17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Příležitosti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56FAA34" w14:textId="77777777" w:rsidR="000379DD" w:rsidRPr="00A64737" w:rsidRDefault="000379DD" w:rsidP="00076A17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Hrozby</w:t>
            </w:r>
          </w:p>
        </w:tc>
      </w:tr>
      <w:tr w:rsidR="000379DD" w:rsidRPr="00BD5889" w14:paraId="57E2D5D1" w14:textId="77777777" w:rsidTr="00076A17">
        <w:trPr>
          <w:trHeight w:val="1408"/>
        </w:trPr>
        <w:tc>
          <w:tcPr>
            <w:tcW w:w="2500" w:type="pct"/>
          </w:tcPr>
          <w:p w14:paraId="4E14DB42" w14:textId="77777777" w:rsidR="00C16E9E" w:rsidRPr="00076A17" w:rsidRDefault="00C16E9E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076A17">
              <w:rPr>
                <w:bCs/>
                <w:sz w:val="20"/>
                <w:szCs w:val="20"/>
              </w:rPr>
              <w:t>Vytváření nových odběratelsko-dodavatelských vztahů</w:t>
            </w:r>
          </w:p>
          <w:p w14:paraId="112C5BF4" w14:textId="77777777" w:rsidR="00C16E9E" w:rsidRPr="00076A17" w:rsidRDefault="00C16E9E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076A17">
              <w:rPr>
                <w:bCs/>
                <w:sz w:val="20"/>
                <w:szCs w:val="20"/>
              </w:rPr>
              <w:t xml:space="preserve">Změna světových ekonomických těžišť </w:t>
            </w:r>
            <w:r w:rsidR="002B5972">
              <w:rPr>
                <w:bCs/>
                <w:sz w:val="20"/>
                <w:szCs w:val="20"/>
              </w:rPr>
              <w:t>(</w:t>
            </w:r>
            <w:r w:rsidRPr="00076A17">
              <w:rPr>
                <w:bCs/>
                <w:sz w:val="20"/>
                <w:szCs w:val="20"/>
              </w:rPr>
              <w:t>Čína</w:t>
            </w:r>
            <w:r w:rsidR="002B5972">
              <w:rPr>
                <w:bCs/>
                <w:sz w:val="20"/>
                <w:szCs w:val="20"/>
              </w:rPr>
              <w:t xml:space="preserve"> versus</w:t>
            </w:r>
            <w:r w:rsidRPr="00076A17">
              <w:rPr>
                <w:bCs/>
                <w:sz w:val="20"/>
                <w:szCs w:val="20"/>
              </w:rPr>
              <w:t xml:space="preserve"> Indie versus USA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076A17">
              <w:rPr>
                <w:bCs/>
                <w:sz w:val="20"/>
                <w:szCs w:val="20"/>
              </w:rPr>
              <w:t>vztahy USA-EU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076A17">
              <w:rPr>
                <w:bCs/>
                <w:sz w:val="20"/>
                <w:szCs w:val="20"/>
              </w:rPr>
              <w:t>další)</w:t>
            </w:r>
          </w:p>
          <w:p w14:paraId="6DD06579" w14:textId="77777777" w:rsidR="000379DD" w:rsidRPr="00076A17" w:rsidRDefault="005F625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076A17">
              <w:rPr>
                <w:bCs/>
                <w:sz w:val="20"/>
                <w:szCs w:val="20"/>
              </w:rPr>
              <w:t>Využití výhod plynoucích z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076A17">
              <w:rPr>
                <w:bCs/>
                <w:sz w:val="20"/>
                <w:szCs w:val="20"/>
              </w:rPr>
              <w:t>pokročilejších regionálních obchodních dohod</w:t>
            </w:r>
          </w:p>
          <w:p w14:paraId="6ED1B7E2" w14:textId="77777777" w:rsidR="005F625B" w:rsidRDefault="005F625B" w:rsidP="00B967ED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ind w:left="362" w:hanging="24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Nastavení role mezinárodních institucí</w:t>
            </w:r>
          </w:p>
          <w:p w14:paraId="7E884CB6" w14:textId="77777777" w:rsidR="00C33E34" w:rsidRPr="005F625B" w:rsidRDefault="00C33E34" w:rsidP="00B967ED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ind w:left="362" w:hanging="24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Využití potenciálu digitálního obchodování</w:t>
            </w:r>
          </w:p>
        </w:tc>
        <w:tc>
          <w:tcPr>
            <w:tcW w:w="2500" w:type="pct"/>
          </w:tcPr>
          <w:p w14:paraId="4DF3ECCF" w14:textId="77777777" w:rsidR="000379DD" w:rsidRPr="00A64737" w:rsidRDefault="00C16E9E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Zajištění vstupů do výroby (energetických</w:t>
            </w:r>
            <w:r w:rsidR="00CA37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surovinových i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jiných)</w:t>
            </w:r>
          </w:p>
          <w:p w14:paraId="21D0A36F" w14:textId="77777777" w:rsidR="000379DD" w:rsidRPr="00A64737" w:rsidRDefault="00C16E9E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 w:rsidRPr="00076A17">
              <w:rPr>
                <w:sz w:val="20"/>
                <w:szCs w:val="20"/>
              </w:rPr>
              <w:t>Změna politické situace a</w:t>
            </w:r>
            <w:r w:rsidR="007B1BAB">
              <w:rPr>
                <w:sz w:val="20"/>
                <w:szCs w:val="20"/>
              </w:rPr>
              <w:t> </w:t>
            </w:r>
            <w:r w:rsidRPr="00076A17">
              <w:rPr>
                <w:sz w:val="20"/>
                <w:szCs w:val="20"/>
              </w:rPr>
              <w:t>přerušení odběratelsko-dodavatelských vztahů</w:t>
            </w:r>
          </w:p>
          <w:p w14:paraId="5C1A91D2" w14:textId="77777777" w:rsidR="00C16E9E" w:rsidRDefault="00C16E9E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Závislost na nestabilních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nepřátelských režimech</w:t>
            </w:r>
          </w:p>
          <w:p w14:paraId="0258FD7C" w14:textId="77777777" w:rsidR="001D6BD0" w:rsidRPr="007B54B1" w:rsidRDefault="00C16E9E" w:rsidP="007B54B1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ind w:left="362" w:hanging="24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Ochranářská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restriktivní opatření jednotlivých ekonomik</w:t>
            </w:r>
            <w:r w:rsidR="001D6BD0">
              <w:rPr>
                <w:sz w:val="20"/>
                <w:szCs w:val="20"/>
              </w:rPr>
              <w:t xml:space="preserve">. </w:t>
            </w:r>
            <w:r w:rsidR="001D6BD0" w:rsidRPr="007B54B1">
              <w:rPr>
                <w:sz w:val="20"/>
                <w:szCs w:val="20"/>
              </w:rPr>
              <w:t>Nejednotná aplikace pravidel a regulace vnitřního trhu a její časté změny</w:t>
            </w:r>
          </w:p>
          <w:p w14:paraId="2B012982" w14:textId="77777777" w:rsidR="00C33E34" w:rsidRDefault="00C33E34" w:rsidP="00B967ED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ind w:left="362" w:hanging="24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Politizace obchodu</w:t>
            </w:r>
            <w:r w:rsidR="001D6BD0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 xml:space="preserve"> třetími zeměmi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jeho zneužívání pro dosahování vlastních politických cílů</w:t>
            </w:r>
          </w:p>
          <w:p w14:paraId="74E031C9" w14:textId="2CA4ED32" w:rsidR="000379DD" w:rsidRPr="00A64737" w:rsidRDefault="00B10EFD" w:rsidP="00EA4C16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ind w:left="362" w:hanging="24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Omezená vymahatelnost pravidel WTO</w:t>
            </w:r>
          </w:p>
        </w:tc>
      </w:tr>
    </w:tbl>
    <w:p w14:paraId="34319F0C" w14:textId="77777777" w:rsidR="007B26B1" w:rsidRDefault="007B26B1" w:rsidP="007B26B1"/>
    <w:tbl>
      <w:tblPr>
        <w:tblStyle w:val="Mkatabulky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4814"/>
        <w:gridCol w:w="4814"/>
      </w:tblGrid>
      <w:tr w:rsidR="00076A17" w:rsidRPr="00BD5889" w14:paraId="5B01B416" w14:textId="77777777" w:rsidTr="00A276F6">
        <w:trPr>
          <w:trHeight w:val="4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EAF6D51" w14:textId="77777777" w:rsidR="00076A17" w:rsidRPr="0048436F" w:rsidRDefault="00B040CB" w:rsidP="00A276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D5889">
              <w:rPr>
                <w:b/>
              </w:rPr>
              <w:t>Demografické, populační a</w:t>
            </w:r>
            <w:r w:rsidR="007B1BAB">
              <w:rPr>
                <w:b/>
              </w:rPr>
              <w:t> </w:t>
            </w:r>
            <w:r w:rsidRPr="00BD5889">
              <w:rPr>
                <w:b/>
              </w:rPr>
              <w:t>sociální trendy</w:t>
            </w:r>
          </w:p>
        </w:tc>
      </w:tr>
      <w:tr w:rsidR="00076A17" w:rsidRPr="00BD5889" w14:paraId="4402DE3D" w14:textId="77777777" w:rsidTr="00A276F6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14:paraId="6B668CFA" w14:textId="77777777" w:rsidR="00076A17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Pr="00B040CB">
              <w:rPr>
                <w:bCs/>
                <w:sz w:val="20"/>
                <w:szCs w:val="20"/>
              </w:rPr>
              <w:t>okračující růst populace i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demografické stárnutí světové populace</w:t>
            </w:r>
          </w:p>
          <w:p w14:paraId="583B3C9E" w14:textId="3F2AB0E7" w:rsidR="00076A17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B040CB">
              <w:rPr>
                <w:bCs/>
                <w:sz w:val="20"/>
                <w:szCs w:val="20"/>
              </w:rPr>
              <w:t>ilný růst urbanizace</w:t>
            </w:r>
            <w:r>
              <w:rPr>
                <w:bCs/>
                <w:sz w:val="20"/>
                <w:szCs w:val="20"/>
              </w:rPr>
              <w:t>,</w:t>
            </w:r>
            <w:r w:rsidR="00076A17">
              <w:rPr>
                <w:bCs/>
                <w:sz w:val="20"/>
                <w:szCs w:val="20"/>
              </w:rPr>
              <w:t xml:space="preserve"> </w:t>
            </w:r>
            <w:r w:rsidRPr="00B040CB">
              <w:rPr>
                <w:bCs/>
                <w:sz w:val="20"/>
                <w:szCs w:val="20"/>
              </w:rPr>
              <w:t>snižující se míra chudoby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rozvoj střední třídy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 xml:space="preserve">rozvojovém </w:t>
            </w:r>
            <w:r w:rsidR="00083259" w:rsidRPr="00B040CB">
              <w:rPr>
                <w:bCs/>
                <w:sz w:val="20"/>
                <w:szCs w:val="20"/>
              </w:rPr>
              <w:t>světě</w:t>
            </w:r>
            <w:r w:rsidR="00083259">
              <w:rPr>
                <w:bCs/>
                <w:sz w:val="20"/>
                <w:szCs w:val="20"/>
              </w:rPr>
              <w:t>, včetně dynamicky rostoucích nároků na surovinové a energetické zdroje,</w:t>
            </w:r>
          </w:p>
          <w:p w14:paraId="73916584" w14:textId="77777777" w:rsidR="00076A17" w:rsidRDefault="00076A1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B040CB" w:rsidRPr="00B040CB">
              <w:rPr>
                <w:bCs/>
                <w:sz w:val="20"/>
                <w:szCs w:val="20"/>
              </w:rPr>
              <w:t>výšená migrace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B040CB" w:rsidRPr="00B040CB">
              <w:rPr>
                <w:bCs/>
                <w:sz w:val="20"/>
                <w:szCs w:val="20"/>
              </w:rPr>
              <w:t>geografická mobilita</w:t>
            </w:r>
          </w:p>
          <w:p w14:paraId="2BF07D47" w14:textId="77777777" w:rsidR="00076A17" w:rsidRPr="00B040CB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Změna spotřebitelských návyků (nákupní zvyky, online služby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bezpečnost)</w:t>
            </w:r>
          </w:p>
        </w:tc>
      </w:tr>
      <w:tr w:rsidR="00076A17" w:rsidRPr="00BD5889" w14:paraId="2C8D360E" w14:textId="77777777" w:rsidTr="00A276F6">
        <w:trPr>
          <w:trHeight w:val="41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D14B502" w14:textId="77777777" w:rsidR="00076A17" w:rsidRPr="00A64737" w:rsidRDefault="00076A17" w:rsidP="00A276F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Příležitosti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E70E850" w14:textId="77777777" w:rsidR="00076A17" w:rsidRPr="00A64737" w:rsidRDefault="00076A17" w:rsidP="00A276F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Hrozby</w:t>
            </w:r>
          </w:p>
        </w:tc>
      </w:tr>
      <w:tr w:rsidR="00076A17" w:rsidRPr="00BD5889" w14:paraId="34131CCF" w14:textId="77777777" w:rsidTr="00A276F6">
        <w:trPr>
          <w:trHeight w:val="1408"/>
        </w:trPr>
        <w:tc>
          <w:tcPr>
            <w:tcW w:w="2500" w:type="pct"/>
          </w:tcPr>
          <w:p w14:paraId="405F8DA1" w14:textId="77777777" w:rsidR="00B040CB" w:rsidRPr="00B040CB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B040CB">
              <w:rPr>
                <w:bCs/>
                <w:sz w:val="20"/>
                <w:szCs w:val="20"/>
              </w:rPr>
              <w:t>pecializovan</w:t>
            </w:r>
            <w:r>
              <w:rPr>
                <w:bCs/>
                <w:sz w:val="20"/>
                <w:szCs w:val="20"/>
              </w:rPr>
              <w:t>é</w:t>
            </w:r>
            <w:r w:rsidRPr="00B040CB">
              <w:rPr>
                <w:bCs/>
                <w:sz w:val="20"/>
                <w:szCs w:val="20"/>
              </w:rPr>
              <w:t xml:space="preserve"> produkt</w:t>
            </w:r>
            <w:r>
              <w:rPr>
                <w:bCs/>
                <w:sz w:val="20"/>
                <w:szCs w:val="20"/>
              </w:rPr>
              <w:t>y</w:t>
            </w:r>
            <w:r w:rsidRPr="00B040CB"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služb</w:t>
            </w:r>
            <w:r>
              <w:rPr>
                <w:bCs/>
                <w:sz w:val="20"/>
                <w:szCs w:val="20"/>
              </w:rPr>
              <w:t>y</w:t>
            </w:r>
            <w:r w:rsidRPr="00B040CB">
              <w:rPr>
                <w:bCs/>
                <w:sz w:val="20"/>
                <w:szCs w:val="20"/>
              </w:rPr>
              <w:t xml:space="preserve"> pro seniory (</w:t>
            </w:r>
            <w:proofErr w:type="spellStart"/>
            <w:r w:rsidRPr="00B040CB">
              <w:rPr>
                <w:bCs/>
                <w:sz w:val="20"/>
                <w:szCs w:val="20"/>
              </w:rPr>
              <w:t>silver</w:t>
            </w:r>
            <w:proofErr w:type="spellEnd"/>
            <w:r w:rsidRPr="00B040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040CB">
              <w:rPr>
                <w:bCs/>
                <w:sz w:val="20"/>
                <w:szCs w:val="20"/>
              </w:rPr>
              <w:t>markets</w:t>
            </w:r>
            <w:proofErr w:type="spellEnd"/>
            <w:r w:rsidRPr="00B040CB">
              <w:rPr>
                <w:bCs/>
                <w:sz w:val="20"/>
                <w:szCs w:val="20"/>
              </w:rPr>
              <w:t>)</w:t>
            </w:r>
          </w:p>
          <w:p w14:paraId="2CC92B76" w14:textId="77777777" w:rsidR="00B040CB" w:rsidRPr="00B040CB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</w:t>
            </w:r>
            <w:r w:rsidRPr="00B040CB">
              <w:rPr>
                <w:bCs/>
                <w:sz w:val="20"/>
                <w:szCs w:val="20"/>
              </w:rPr>
              <w:t>odernizace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výstavby měst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návazných oblastí,</w:t>
            </w:r>
            <w:r w:rsidR="0011743D">
              <w:rPr>
                <w:bCs/>
                <w:sz w:val="20"/>
                <w:szCs w:val="20"/>
              </w:rPr>
              <w:t xml:space="preserve"> doprava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11743D">
              <w:rPr>
                <w:bCs/>
                <w:sz w:val="20"/>
                <w:szCs w:val="20"/>
              </w:rPr>
              <w:t>infrastruktura</w:t>
            </w:r>
          </w:p>
          <w:p w14:paraId="3C951CC4" w14:textId="77777777" w:rsidR="00B040CB" w:rsidRPr="00B040CB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</w:t>
            </w:r>
            <w:r w:rsidR="00B040CB" w:rsidRPr="00B040CB">
              <w:rPr>
                <w:bCs/>
                <w:sz w:val="20"/>
                <w:szCs w:val="20"/>
              </w:rPr>
              <w:t>hytr</w:t>
            </w:r>
            <w:r>
              <w:rPr>
                <w:bCs/>
                <w:sz w:val="20"/>
                <w:szCs w:val="20"/>
              </w:rPr>
              <w:t>é</w:t>
            </w:r>
            <w:r w:rsidR="00B040CB" w:rsidRPr="00B040CB">
              <w:rPr>
                <w:bCs/>
                <w:sz w:val="20"/>
                <w:szCs w:val="20"/>
              </w:rPr>
              <w:t xml:space="preserve"> technologi</w:t>
            </w:r>
            <w:r>
              <w:rPr>
                <w:bCs/>
                <w:sz w:val="20"/>
                <w:szCs w:val="20"/>
              </w:rPr>
              <w:t>e</w:t>
            </w:r>
            <w:r w:rsidR="00B040CB" w:rsidRPr="00B040CB">
              <w:rPr>
                <w:bCs/>
                <w:sz w:val="20"/>
                <w:szCs w:val="20"/>
              </w:rPr>
              <w:t xml:space="preserve"> v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B040CB" w:rsidRPr="00B040CB">
              <w:rPr>
                <w:bCs/>
                <w:sz w:val="20"/>
                <w:szCs w:val="20"/>
              </w:rPr>
              <w:t>expandujících městech</w:t>
            </w:r>
          </w:p>
          <w:p w14:paraId="3F7D6F4F" w14:textId="77777777" w:rsidR="00B040CB" w:rsidRPr="00B040CB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B040CB" w:rsidRPr="00B040CB">
              <w:rPr>
                <w:bCs/>
                <w:sz w:val="20"/>
                <w:szCs w:val="20"/>
              </w:rPr>
              <w:t>valitní vzdělání v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B040CB" w:rsidRPr="00B040CB">
              <w:rPr>
                <w:bCs/>
                <w:sz w:val="20"/>
                <w:szCs w:val="20"/>
              </w:rPr>
              <w:t>zemích s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B040CB" w:rsidRPr="00B040CB">
              <w:rPr>
                <w:bCs/>
                <w:sz w:val="20"/>
                <w:szCs w:val="20"/>
              </w:rPr>
              <w:t>posilující střední třídou –rozvoj exportu vzdělávacích služeb</w:t>
            </w:r>
          </w:p>
          <w:p w14:paraId="4A23F6F3" w14:textId="77777777" w:rsidR="00076A17" w:rsidRPr="0011743D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Služby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technologie pro </w:t>
            </w:r>
            <w:r w:rsidR="00B040CB" w:rsidRPr="00B040CB">
              <w:rPr>
                <w:bCs/>
                <w:sz w:val="20"/>
                <w:szCs w:val="20"/>
              </w:rPr>
              <w:t>expandující střední tříd</w:t>
            </w:r>
            <w:r>
              <w:rPr>
                <w:bCs/>
                <w:sz w:val="20"/>
                <w:szCs w:val="20"/>
              </w:rPr>
              <w:t>u</w:t>
            </w:r>
          </w:p>
          <w:p w14:paraId="60C5AC88" w14:textId="77777777" w:rsidR="0011743D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proofErr w:type="spellStart"/>
            <w:r>
              <w:rPr>
                <w:sz w:val="20"/>
                <w:szCs w:val="20"/>
              </w:rPr>
              <w:t>commerce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bezpečnost dodávek zboží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služeb</w:t>
            </w:r>
          </w:p>
          <w:p w14:paraId="1A78B899" w14:textId="77777777" w:rsidR="0011743D" w:rsidRPr="005F625B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Sdílená ekonomika</w:t>
            </w:r>
          </w:p>
        </w:tc>
        <w:tc>
          <w:tcPr>
            <w:tcW w:w="2500" w:type="pct"/>
          </w:tcPr>
          <w:p w14:paraId="244E7B3C" w14:textId="77777777" w:rsidR="00B040CB" w:rsidRPr="00B040CB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B040CB">
              <w:rPr>
                <w:bCs/>
                <w:sz w:val="20"/>
                <w:szCs w:val="20"/>
              </w:rPr>
              <w:t>Odlišná struktura spotřeby</w:t>
            </w:r>
          </w:p>
          <w:p w14:paraId="71DA625E" w14:textId="77777777" w:rsidR="00B040CB" w:rsidRPr="00B040CB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B040CB" w:rsidRPr="00B040CB">
              <w:rPr>
                <w:bCs/>
                <w:sz w:val="20"/>
                <w:szCs w:val="20"/>
              </w:rPr>
              <w:t>omalá reakce výrobců na měnící se strukturu spotřebu u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B040CB" w:rsidRPr="00B040CB">
              <w:rPr>
                <w:bCs/>
                <w:sz w:val="20"/>
                <w:szCs w:val="20"/>
              </w:rPr>
              <w:t>stárnoucí populace</w:t>
            </w:r>
          </w:p>
          <w:p w14:paraId="61FCAB7B" w14:textId="77777777" w:rsidR="00B040CB" w:rsidRPr="00B040CB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B040CB">
              <w:rPr>
                <w:bCs/>
                <w:sz w:val="20"/>
                <w:szCs w:val="20"/>
              </w:rPr>
              <w:t>Nedostatek pracovní síly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ČR</w:t>
            </w:r>
          </w:p>
          <w:p w14:paraId="354B66ED" w14:textId="63D152C6" w:rsidR="00B040CB" w:rsidRPr="00B040CB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B040CB">
              <w:rPr>
                <w:bCs/>
                <w:sz w:val="20"/>
                <w:szCs w:val="20"/>
              </w:rPr>
              <w:t>Klesající celková míra úspor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investic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ekonomice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důsledku demografického stárnutí</w:t>
            </w:r>
          </w:p>
          <w:p w14:paraId="28B85263" w14:textId="77777777" w:rsidR="00B040CB" w:rsidRPr="00B040CB" w:rsidRDefault="0011743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B040CB" w:rsidRPr="00B040CB">
              <w:rPr>
                <w:bCs/>
                <w:sz w:val="20"/>
                <w:szCs w:val="20"/>
              </w:rPr>
              <w:t>dravotní rizika v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B040CB" w:rsidRPr="00B040CB">
              <w:rPr>
                <w:bCs/>
                <w:sz w:val="20"/>
                <w:szCs w:val="20"/>
              </w:rPr>
              <w:t xml:space="preserve">rychle expandujících městech </w:t>
            </w:r>
          </w:p>
          <w:p w14:paraId="423D73F6" w14:textId="77777777" w:rsidR="0011743D" w:rsidRPr="0011743D" w:rsidRDefault="00B040C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 w:rsidRPr="00B040CB">
              <w:rPr>
                <w:bCs/>
                <w:sz w:val="20"/>
                <w:szCs w:val="20"/>
              </w:rPr>
              <w:t>Sociální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 xml:space="preserve">politická nestabilita, polarizace společnosti </w:t>
            </w:r>
          </w:p>
          <w:p w14:paraId="08440226" w14:textId="4E2C586D" w:rsidR="00076A17" w:rsidRPr="00A64737" w:rsidRDefault="00B040CB" w:rsidP="00EA4C16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 w:rsidRPr="00B040CB">
              <w:rPr>
                <w:bCs/>
                <w:sz w:val="20"/>
                <w:szCs w:val="20"/>
              </w:rPr>
              <w:t>Možné napětí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nepokoje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některých regionech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nutnost zajišťovat se proti těmto rizikům, tedy i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B040CB">
              <w:rPr>
                <w:bCs/>
                <w:sz w:val="20"/>
                <w:szCs w:val="20"/>
              </w:rPr>
              <w:t>zvýšené n</w:t>
            </w:r>
            <w:r w:rsidRPr="00B040CB">
              <w:rPr>
                <w:sz w:val="20"/>
                <w:szCs w:val="20"/>
              </w:rPr>
              <w:t>áklady exportérů</w:t>
            </w:r>
          </w:p>
        </w:tc>
      </w:tr>
      <w:tr w:rsidR="00E76787" w:rsidRPr="00BD5889" w14:paraId="067EC152" w14:textId="77777777" w:rsidTr="00A276F6">
        <w:trPr>
          <w:trHeight w:val="4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E949E03" w14:textId="7061735B" w:rsidR="00E76787" w:rsidRPr="0048436F" w:rsidRDefault="00B10EFD" w:rsidP="00A276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lastRenderedPageBreak/>
              <w:t>Klimaticko-e</w:t>
            </w:r>
            <w:r w:rsidR="00A276F6">
              <w:rPr>
                <w:b/>
              </w:rPr>
              <w:t>nvironmentální</w:t>
            </w:r>
            <w:r w:rsidR="00E76787" w:rsidRPr="00BD5889">
              <w:rPr>
                <w:b/>
              </w:rPr>
              <w:t xml:space="preserve"> trendy</w:t>
            </w:r>
          </w:p>
        </w:tc>
      </w:tr>
      <w:tr w:rsidR="00E76787" w:rsidRPr="00BD5889" w14:paraId="44849161" w14:textId="77777777" w:rsidTr="00A276F6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14:paraId="47CB0D4D" w14:textId="77777777" w:rsidR="00487BB4" w:rsidRDefault="00487BB4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="00E76787" w:rsidRPr="00E76787">
              <w:rPr>
                <w:bCs/>
                <w:sz w:val="20"/>
                <w:szCs w:val="20"/>
              </w:rPr>
              <w:t>yšší poptáv</w:t>
            </w:r>
            <w:r>
              <w:rPr>
                <w:bCs/>
                <w:sz w:val="20"/>
                <w:szCs w:val="20"/>
              </w:rPr>
              <w:t>ka</w:t>
            </w:r>
            <w:r w:rsidR="00E76787" w:rsidRPr="00E76787">
              <w:rPr>
                <w:bCs/>
                <w:sz w:val="20"/>
                <w:szCs w:val="20"/>
              </w:rPr>
              <w:t xml:space="preserve"> po udržitelné </w:t>
            </w:r>
            <w:r>
              <w:rPr>
                <w:bCs/>
                <w:sz w:val="20"/>
                <w:szCs w:val="20"/>
              </w:rPr>
              <w:t>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environmentálně šetrné </w:t>
            </w:r>
            <w:r w:rsidR="00E76787" w:rsidRPr="00E76787">
              <w:rPr>
                <w:bCs/>
                <w:sz w:val="20"/>
                <w:szCs w:val="20"/>
              </w:rPr>
              <w:t>produkci</w:t>
            </w:r>
          </w:p>
          <w:p w14:paraId="53CA2ABF" w14:textId="77777777" w:rsidR="00487BB4" w:rsidRDefault="00487BB4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Růst ochoty zákazníků nakupovat dražší p</w:t>
            </w:r>
            <w:r w:rsidR="00E76787" w:rsidRPr="00E76787">
              <w:rPr>
                <w:bCs/>
                <w:sz w:val="20"/>
                <w:szCs w:val="20"/>
              </w:rPr>
              <w:t>rodukt</w:t>
            </w:r>
            <w:r>
              <w:rPr>
                <w:bCs/>
                <w:sz w:val="20"/>
                <w:szCs w:val="20"/>
              </w:rPr>
              <w:t>y</w:t>
            </w:r>
            <w:r w:rsidR="00E76787" w:rsidRPr="00E76787"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služb</w:t>
            </w:r>
            <w:r>
              <w:rPr>
                <w:bCs/>
                <w:sz w:val="20"/>
                <w:szCs w:val="20"/>
              </w:rPr>
              <w:t>y</w:t>
            </w:r>
            <w:r w:rsidR="00E76787" w:rsidRPr="00E76787">
              <w:rPr>
                <w:bCs/>
                <w:sz w:val="20"/>
                <w:szCs w:val="20"/>
              </w:rPr>
              <w:t xml:space="preserve"> šetrnější k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životnímu prostředí, zejména u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spotřebitelů z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evropských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dalších vysoko-příjmových zemí</w:t>
            </w:r>
          </w:p>
          <w:p w14:paraId="0DD6D12F" w14:textId="77777777" w:rsidR="00E76787" w:rsidRDefault="00487BB4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E76787" w:rsidRPr="00E76787">
              <w:rPr>
                <w:bCs/>
                <w:sz w:val="20"/>
                <w:szCs w:val="20"/>
              </w:rPr>
              <w:t xml:space="preserve">astavení </w:t>
            </w:r>
            <w:r>
              <w:rPr>
                <w:bCs/>
                <w:sz w:val="20"/>
                <w:szCs w:val="20"/>
              </w:rPr>
              <w:t>výrobních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logistických</w:t>
            </w:r>
            <w:r w:rsidR="00E76787" w:rsidRPr="00E76787">
              <w:rPr>
                <w:bCs/>
                <w:sz w:val="20"/>
                <w:szCs w:val="20"/>
              </w:rPr>
              <w:t xml:space="preserve"> procesů v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podnicích</w:t>
            </w:r>
            <w:r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dalších</w:t>
            </w:r>
            <w:r w:rsidR="00E76787" w:rsidRPr="00E76787">
              <w:rPr>
                <w:bCs/>
                <w:sz w:val="20"/>
                <w:szCs w:val="20"/>
              </w:rPr>
              <w:t xml:space="preserve"> principů </w:t>
            </w:r>
            <w:r>
              <w:rPr>
                <w:bCs/>
                <w:sz w:val="20"/>
                <w:szCs w:val="20"/>
              </w:rPr>
              <w:t>s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ohledem na dopad na životní prostředí</w:t>
            </w:r>
          </w:p>
          <w:p w14:paraId="0523ABDB" w14:textId="77777777" w:rsidR="003023D6" w:rsidRPr="00B040CB" w:rsidRDefault="003023D6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Zpřísňující</w:t>
            </w:r>
            <w:r w:rsidR="00CE71A1">
              <w:rPr>
                <w:bCs/>
                <w:sz w:val="20"/>
                <w:szCs w:val="20"/>
              </w:rPr>
              <w:t xml:space="preserve"> se limity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CE71A1">
              <w:rPr>
                <w:bCs/>
                <w:sz w:val="20"/>
                <w:szCs w:val="20"/>
              </w:rPr>
              <w:t>požadavky na výrobu/výrobky</w:t>
            </w:r>
            <w:r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nabídku služeb</w:t>
            </w:r>
          </w:p>
        </w:tc>
      </w:tr>
      <w:tr w:rsidR="00E76787" w:rsidRPr="00BD5889" w14:paraId="371C754A" w14:textId="77777777" w:rsidTr="00A276F6">
        <w:trPr>
          <w:trHeight w:val="41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CC9FF25" w14:textId="77777777" w:rsidR="00E76787" w:rsidRPr="00A64737" w:rsidRDefault="00E76787" w:rsidP="00A276F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Příležitosti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C4DFE2A" w14:textId="77777777" w:rsidR="00E76787" w:rsidRPr="00A64737" w:rsidRDefault="00E76787" w:rsidP="00A276F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Hrozby</w:t>
            </w:r>
          </w:p>
        </w:tc>
      </w:tr>
      <w:tr w:rsidR="00E76787" w:rsidRPr="00BD5889" w14:paraId="3A133BED" w14:textId="77777777" w:rsidTr="00A276F6">
        <w:trPr>
          <w:trHeight w:val="1408"/>
        </w:trPr>
        <w:tc>
          <w:tcPr>
            <w:tcW w:w="2500" w:type="pct"/>
          </w:tcPr>
          <w:p w14:paraId="59CC5E2A" w14:textId="77777777" w:rsidR="00487BB4" w:rsidRDefault="00487BB4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Vysoká/rostoucí poptávka po úsporných technologiích, po ekologických produktech na světových trzích apod.</w:t>
            </w:r>
          </w:p>
          <w:p w14:paraId="104559A3" w14:textId="77777777" w:rsidR="00487BB4" w:rsidRDefault="00487BB4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„Zelená dohoda“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 xml:space="preserve">s ní spojené technologické požadavky </w:t>
            </w:r>
          </w:p>
          <w:p w14:paraId="4F8C76AA" w14:textId="77777777" w:rsid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Nové vládní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evropské programy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strategie na rozvoj tzv. zelené ekonomiky, úspor aj.</w:t>
            </w:r>
          </w:p>
          <w:p w14:paraId="5AB1374A" w14:textId="77777777" w:rsidR="00AA36C8" w:rsidRPr="00487BB4" w:rsidRDefault="00AA36C8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Nová mobilita</w:t>
            </w:r>
          </w:p>
        </w:tc>
        <w:tc>
          <w:tcPr>
            <w:tcW w:w="2500" w:type="pct"/>
          </w:tcPr>
          <w:p w14:paraId="5BA3026C" w14:textId="77777777" w:rsidR="00487BB4" w:rsidRDefault="003023D6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487BB4">
              <w:rPr>
                <w:bCs/>
                <w:sz w:val="20"/>
                <w:szCs w:val="20"/>
              </w:rPr>
              <w:t>ostoucí náklady spojené s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udržitelnou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šetrnou produkcí </w:t>
            </w:r>
          </w:p>
          <w:p w14:paraId="24B9F79B" w14:textId="5153BED5" w:rsidR="00E1557C" w:rsidRDefault="00E1557C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Koncentrace surovinových zdrojů pro nové technologie</w:t>
            </w:r>
          </w:p>
          <w:p w14:paraId="17A0E2B2" w14:textId="65936CCE" w:rsidR="00E76787" w:rsidRPr="00E76787" w:rsidRDefault="00AA36C8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Jiný přístup k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environmentálním otázkám v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jednotlivých regionec</w:t>
            </w:r>
            <w:r w:rsidR="001D6BD0">
              <w:rPr>
                <w:bCs/>
                <w:sz w:val="20"/>
                <w:szCs w:val="20"/>
              </w:rPr>
              <w:t>h a s</w:t>
            </w:r>
            <w:r w:rsidR="001D6BD0" w:rsidRPr="007B54B1">
              <w:rPr>
                <w:bCs/>
                <w:sz w:val="20"/>
                <w:szCs w:val="20"/>
              </w:rPr>
              <w:t xml:space="preserve">nížená atraktivita Evropy pro investory z důvodů </w:t>
            </w:r>
            <w:proofErr w:type="spellStart"/>
            <w:r w:rsidR="001D6BD0" w:rsidRPr="007B54B1">
              <w:rPr>
                <w:bCs/>
                <w:sz w:val="20"/>
                <w:szCs w:val="20"/>
              </w:rPr>
              <w:t>přeregulovanosti</w:t>
            </w:r>
            <w:proofErr w:type="spellEnd"/>
          </w:p>
          <w:p w14:paraId="12258B00" w14:textId="77777777" w:rsidR="00E76787" w:rsidRP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Nutnost pojišťovat se proti dopadům extrémních klimatických jevů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Evropě i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v zahraničí, dodatečné finanční náklady pro výrobce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exportéry</w:t>
            </w:r>
          </w:p>
          <w:p w14:paraId="45524BA7" w14:textId="77777777" w:rsidR="00E76787" w:rsidRPr="002C74FD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Nové nemoci,</w:t>
            </w:r>
            <w:r w:rsidR="00B10EFD">
              <w:rPr>
                <w:bCs/>
                <w:sz w:val="20"/>
                <w:szCs w:val="20"/>
              </w:rPr>
              <w:t xml:space="preserve"> nákazy,</w:t>
            </w:r>
            <w:r w:rsidRPr="00E76787">
              <w:rPr>
                <w:bCs/>
                <w:sz w:val="20"/>
                <w:szCs w:val="20"/>
              </w:rPr>
              <w:t xml:space="preserve"> pandemie</w:t>
            </w:r>
          </w:p>
          <w:p w14:paraId="012D188B" w14:textId="77777777" w:rsidR="00B10EFD" w:rsidRPr="00A64737" w:rsidRDefault="00B10EFD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Klimatická migrace</w:t>
            </w:r>
          </w:p>
        </w:tc>
      </w:tr>
    </w:tbl>
    <w:p w14:paraId="0EEECC1E" w14:textId="77777777" w:rsidR="00E76787" w:rsidRPr="007B26B1" w:rsidRDefault="00E76787" w:rsidP="007B26B1"/>
    <w:tbl>
      <w:tblPr>
        <w:tblStyle w:val="Mkatabulky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6A0" w:firstRow="1" w:lastRow="0" w:firstColumn="1" w:lastColumn="0" w:noHBand="1" w:noVBand="1"/>
      </w:tblPr>
      <w:tblGrid>
        <w:gridCol w:w="4814"/>
        <w:gridCol w:w="4814"/>
      </w:tblGrid>
      <w:tr w:rsidR="00E76787" w:rsidRPr="00BD5889" w14:paraId="3861E4BA" w14:textId="77777777" w:rsidTr="00A276F6">
        <w:trPr>
          <w:trHeight w:val="41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1951BE" w14:textId="77777777" w:rsidR="00E76787" w:rsidRPr="0048436F" w:rsidRDefault="00E76787" w:rsidP="00A276F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 xml:space="preserve">Technologické </w:t>
            </w:r>
            <w:r w:rsidRPr="00BD5889">
              <w:rPr>
                <w:b/>
              </w:rPr>
              <w:t>trendy</w:t>
            </w:r>
          </w:p>
        </w:tc>
      </w:tr>
      <w:tr w:rsidR="00E76787" w:rsidRPr="00BD5889" w14:paraId="09204DF2" w14:textId="77777777" w:rsidTr="00A276F6">
        <w:trPr>
          <w:trHeight w:val="410"/>
        </w:trPr>
        <w:tc>
          <w:tcPr>
            <w:tcW w:w="5000" w:type="pct"/>
            <w:gridSpan w:val="2"/>
            <w:shd w:val="clear" w:color="auto" w:fill="auto"/>
          </w:tcPr>
          <w:p w14:paraId="1E909368" w14:textId="77777777" w:rsidR="00AA36C8" w:rsidRDefault="00AA36C8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</w:t>
            </w:r>
            <w:r w:rsidR="00E76787" w:rsidRPr="00E76787">
              <w:rPr>
                <w:bCs/>
                <w:sz w:val="20"/>
                <w:szCs w:val="20"/>
              </w:rPr>
              <w:t>výšení komplexity technologického rozvoje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AA36C8">
              <w:rPr>
                <w:bCs/>
                <w:sz w:val="20"/>
                <w:szCs w:val="20"/>
              </w:rPr>
              <w:t>zejména big data, uměl</w:t>
            </w:r>
            <w:r>
              <w:rPr>
                <w:bCs/>
                <w:sz w:val="20"/>
                <w:szCs w:val="20"/>
              </w:rPr>
              <w:t>á</w:t>
            </w:r>
            <w:r w:rsidRPr="00AA36C8">
              <w:rPr>
                <w:bCs/>
                <w:sz w:val="20"/>
                <w:szCs w:val="20"/>
              </w:rPr>
              <w:t xml:space="preserve"> inteligence, blockchain, </w:t>
            </w:r>
            <w:r>
              <w:rPr>
                <w:bCs/>
                <w:sz w:val="20"/>
                <w:szCs w:val="20"/>
              </w:rPr>
              <w:t>i</w:t>
            </w:r>
            <w:r w:rsidRPr="00AA36C8">
              <w:rPr>
                <w:bCs/>
                <w:sz w:val="20"/>
                <w:szCs w:val="20"/>
              </w:rPr>
              <w:t xml:space="preserve">nternet věcí, cloud </w:t>
            </w:r>
            <w:proofErr w:type="spellStart"/>
            <w:r w:rsidRPr="00AA36C8">
              <w:rPr>
                <w:bCs/>
                <w:sz w:val="20"/>
                <w:szCs w:val="20"/>
              </w:rPr>
              <w:t>computing</w:t>
            </w:r>
            <w:proofErr w:type="spellEnd"/>
            <w:r w:rsidRPr="00AA36C8">
              <w:rPr>
                <w:bCs/>
                <w:sz w:val="20"/>
                <w:szCs w:val="20"/>
              </w:rPr>
              <w:t xml:space="preserve"> aj.)</w:t>
            </w:r>
          </w:p>
          <w:p w14:paraId="2B73BC79" w14:textId="77777777" w:rsidR="00AA36C8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AA36C8">
              <w:rPr>
                <w:bCs/>
                <w:sz w:val="20"/>
                <w:szCs w:val="20"/>
              </w:rPr>
              <w:t>Tlak na další digitalizaci, vyšší automatizaci či robotizac</w:t>
            </w:r>
            <w:r w:rsidR="00AA36C8">
              <w:rPr>
                <w:bCs/>
                <w:sz w:val="20"/>
                <w:szCs w:val="20"/>
              </w:rPr>
              <w:t>i</w:t>
            </w:r>
          </w:p>
          <w:p w14:paraId="12123092" w14:textId="77777777" w:rsidR="00AA36C8" w:rsidRDefault="00AA36C8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Rozvoj AI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její využití v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různých oblastech výroby i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služeb </w:t>
            </w:r>
            <w:r w:rsidR="00E76787" w:rsidRPr="00AA36C8">
              <w:rPr>
                <w:bCs/>
                <w:sz w:val="20"/>
                <w:szCs w:val="20"/>
              </w:rPr>
              <w:t xml:space="preserve"> </w:t>
            </w:r>
          </w:p>
          <w:p w14:paraId="5EDE16DF" w14:textId="77777777" w:rsidR="00E76787" w:rsidRPr="00AA36C8" w:rsidRDefault="00AA36C8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Rostoucí důraz na zajištění bezpečnosti při využívání nových technologií</w:t>
            </w:r>
          </w:p>
        </w:tc>
      </w:tr>
      <w:tr w:rsidR="00E76787" w:rsidRPr="00BD5889" w14:paraId="71D537DD" w14:textId="77777777" w:rsidTr="00A276F6">
        <w:trPr>
          <w:trHeight w:val="41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75AE3BA" w14:textId="77777777" w:rsidR="00E76787" w:rsidRPr="00A64737" w:rsidRDefault="00E76787" w:rsidP="00A276F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Příležitosti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34DF33DB" w14:textId="77777777" w:rsidR="00E76787" w:rsidRPr="00A64737" w:rsidRDefault="00E76787" w:rsidP="00A276F6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A64737">
              <w:rPr>
                <w:b/>
                <w:bCs/>
                <w:sz w:val="20"/>
                <w:szCs w:val="20"/>
              </w:rPr>
              <w:t>Hrozby</w:t>
            </w:r>
          </w:p>
        </w:tc>
      </w:tr>
      <w:tr w:rsidR="00E76787" w:rsidRPr="00BD5889" w14:paraId="787F1EF4" w14:textId="77777777" w:rsidTr="00A276F6">
        <w:trPr>
          <w:trHeight w:val="1408"/>
        </w:trPr>
        <w:tc>
          <w:tcPr>
            <w:tcW w:w="2500" w:type="pct"/>
          </w:tcPr>
          <w:p w14:paraId="1BCD1B4A" w14:textId="77777777" w:rsidR="00E76787" w:rsidRPr="00E76787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</w:t>
            </w:r>
            <w:r w:rsidR="00E76787" w:rsidRPr="00E76787">
              <w:rPr>
                <w:bCs/>
                <w:sz w:val="20"/>
                <w:szCs w:val="20"/>
              </w:rPr>
              <w:t>lexibilit</w:t>
            </w:r>
            <w:r>
              <w:rPr>
                <w:bCs/>
                <w:sz w:val="20"/>
                <w:szCs w:val="20"/>
              </w:rPr>
              <w:t>a</w:t>
            </w:r>
            <w:r w:rsidR="00E76787" w:rsidRPr="00E76787">
              <w:rPr>
                <w:bCs/>
                <w:sz w:val="20"/>
                <w:szCs w:val="20"/>
              </w:rPr>
              <w:t xml:space="preserve"> produkce, úspor</w:t>
            </w:r>
            <w:r>
              <w:rPr>
                <w:bCs/>
                <w:sz w:val="20"/>
                <w:szCs w:val="20"/>
              </w:rPr>
              <w:t>y</w:t>
            </w:r>
            <w:r w:rsidR="00E76787" w:rsidRPr="00E76787">
              <w:rPr>
                <w:bCs/>
                <w:sz w:val="20"/>
                <w:szCs w:val="20"/>
              </w:rPr>
              <w:t xml:space="preserve"> nákladů, rozvoj nových produktů aj.</w:t>
            </w:r>
          </w:p>
          <w:p w14:paraId="269C9F0E" w14:textId="77777777" w:rsidR="00E76787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="00E76787" w:rsidRPr="00E76787">
              <w:rPr>
                <w:bCs/>
                <w:sz w:val="20"/>
                <w:szCs w:val="20"/>
              </w:rPr>
              <w:t>utomatizace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>digitalizace výroby a</w:t>
            </w:r>
            <w:r w:rsidR="007B1BAB">
              <w:rPr>
                <w:bCs/>
                <w:sz w:val="20"/>
                <w:szCs w:val="20"/>
              </w:rPr>
              <w:t> </w:t>
            </w:r>
            <w:r w:rsidR="00E76787" w:rsidRPr="00E76787">
              <w:rPr>
                <w:bCs/>
                <w:sz w:val="20"/>
                <w:szCs w:val="20"/>
              </w:rPr>
              <w:t xml:space="preserve">dalších procesů </w:t>
            </w:r>
          </w:p>
          <w:p w14:paraId="618EA643" w14:textId="77777777" w:rsidR="00A5160F" w:rsidRPr="00E76787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Nové možnosti nabídky služeb, vzdálený přístup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obsluha, e-</w:t>
            </w:r>
            <w:proofErr w:type="spellStart"/>
            <w:r>
              <w:rPr>
                <w:bCs/>
                <w:sz w:val="20"/>
                <w:szCs w:val="20"/>
              </w:rPr>
              <w:t>commerce</w:t>
            </w:r>
            <w:proofErr w:type="spellEnd"/>
          </w:p>
          <w:p w14:paraId="388D51CD" w14:textId="77777777" w:rsidR="00E76787" w:rsidRPr="00A5160F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Integrace mezisektorových řešení</w:t>
            </w:r>
          </w:p>
          <w:p w14:paraId="2087E9CF" w14:textId="77777777" w:rsidR="00A5160F" w:rsidRPr="00E76787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Nové vládní či evropské programy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strategie na rozvoj inovací, umělé inteligence apod.</w:t>
            </w:r>
          </w:p>
          <w:p w14:paraId="192176DB" w14:textId="77777777" w:rsidR="00A5160F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Born </w:t>
            </w:r>
            <w:proofErr w:type="spellStart"/>
            <w:r>
              <w:rPr>
                <w:sz w:val="20"/>
                <w:szCs w:val="20"/>
              </w:rPr>
              <w:t>globals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možnost firem prosadit inovativní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neotřelé nápady</w:t>
            </w:r>
          </w:p>
          <w:p w14:paraId="33D95C11" w14:textId="77777777" w:rsidR="00B64AAB" w:rsidRDefault="00B64AA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Integrovaná prezentace inovativních odvětví ve spojení inovativních firem a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univerzit, spin</w:t>
            </w:r>
            <w:r w:rsidR="003C7928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offů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4ADCDF8" w14:textId="77777777" w:rsidR="00B64AAB" w:rsidRPr="005F625B" w:rsidRDefault="00B64AA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Spolupráce v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rámci EU na třetích trzích při podpoře partnerství v</w:t>
            </w:r>
            <w:r w:rsidR="007B1BA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inovativních oblastech.</w:t>
            </w:r>
          </w:p>
        </w:tc>
        <w:tc>
          <w:tcPr>
            <w:tcW w:w="2500" w:type="pct"/>
          </w:tcPr>
          <w:p w14:paraId="0AC37C1D" w14:textId="77777777" w:rsidR="00E76787" w:rsidRP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 xml:space="preserve">Rostoucí míra </w:t>
            </w:r>
            <w:proofErr w:type="spellStart"/>
            <w:r w:rsidRPr="00E76787">
              <w:rPr>
                <w:bCs/>
                <w:sz w:val="20"/>
                <w:szCs w:val="20"/>
              </w:rPr>
              <w:t>kyber</w:t>
            </w:r>
            <w:proofErr w:type="spellEnd"/>
            <w:r w:rsidRPr="00E76787">
              <w:rPr>
                <w:bCs/>
                <w:sz w:val="20"/>
                <w:szCs w:val="20"/>
              </w:rPr>
              <w:t>-rizik</w:t>
            </w:r>
          </w:p>
          <w:p w14:paraId="087D0FEC" w14:textId="77777777" w:rsidR="00E76787" w:rsidRP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Vysoké finanční náklady spojené se zaváděním inovací</w:t>
            </w:r>
          </w:p>
          <w:p w14:paraId="40D88ABB" w14:textId="77777777" w:rsidR="00E76787" w:rsidRP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Možný zánik tradičních a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neflexibilních</w:t>
            </w:r>
            <w:r w:rsidR="00CE71A1">
              <w:rPr>
                <w:bCs/>
                <w:sz w:val="20"/>
                <w:szCs w:val="20"/>
              </w:rPr>
              <w:t xml:space="preserve"> výrob</w:t>
            </w:r>
          </w:p>
          <w:p w14:paraId="4E4EF20A" w14:textId="77777777" w:rsidR="00E76787" w:rsidRPr="00A5160F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 xml:space="preserve">Pomalá reakce na rychlý technologický rozvoj – </w:t>
            </w:r>
            <w:r w:rsidR="00A5160F">
              <w:rPr>
                <w:bCs/>
                <w:sz w:val="20"/>
                <w:szCs w:val="20"/>
              </w:rPr>
              <w:t>nedostatek</w:t>
            </w:r>
            <w:r w:rsidRPr="00E76787">
              <w:rPr>
                <w:bCs/>
                <w:sz w:val="20"/>
                <w:szCs w:val="20"/>
              </w:rPr>
              <w:t xml:space="preserve"> kvalitně vyškolen</w:t>
            </w:r>
            <w:r w:rsidR="00A5160F">
              <w:rPr>
                <w:bCs/>
                <w:sz w:val="20"/>
                <w:szCs w:val="20"/>
              </w:rPr>
              <w:t>ých</w:t>
            </w:r>
            <w:r w:rsidRPr="00E76787">
              <w:rPr>
                <w:bCs/>
                <w:sz w:val="20"/>
                <w:szCs w:val="20"/>
              </w:rPr>
              <w:t xml:space="preserve"> pracovník</w:t>
            </w:r>
            <w:r w:rsidR="00A5160F">
              <w:rPr>
                <w:bCs/>
                <w:sz w:val="20"/>
                <w:szCs w:val="20"/>
              </w:rPr>
              <w:t>ů</w:t>
            </w:r>
          </w:p>
          <w:p w14:paraId="45A835C3" w14:textId="77777777" w:rsidR="00E76787" w:rsidRP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>Pomalý progres v</w:t>
            </w:r>
            <w:r w:rsidR="007B1BAB">
              <w:rPr>
                <w:bCs/>
                <w:sz w:val="20"/>
                <w:szCs w:val="20"/>
              </w:rPr>
              <w:t> </w:t>
            </w:r>
            <w:r w:rsidRPr="00E76787">
              <w:rPr>
                <w:bCs/>
                <w:sz w:val="20"/>
                <w:szCs w:val="20"/>
              </w:rPr>
              <w:t>digitalizaci české ekonomiky</w:t>
            </w:r>
          </w:p>
          <w:p w14:paraId="6123424B" w14:textId="63C219B0" w:rsidR="00E76787" w:rsidRPr="00E76787" w:rsidRDefault="00E76787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 w:rsidRPr="00E76787">
              <w:rPr>
                <w:bCs/>
                <w:sz w:val="20"/>
                <w:szCs w:val="20"/>
              </w:rPr>
              <w:t xml:space="preserve">Omezené finanční zdroje českých </w:t>
            </w:r>
            <w:r w:rsidR="00CA3702">
              <w:rPr>
                <w:bCs/>
                <w:sz w:val="20"/>
                <w:szCs w:val="20"/>
              </w:rPr>
              <w:t>MSP</w:t>
            </w:r>
            <w:r w:rsidR="00CA3702" w:rsidRPr="00E76787">
              <w:rPr>
                <w:bCs/>
                <w:sz w:val="20"/>
                <w:szCs w:val="20"/>
              </w:rPr>
              <w:t xml:space="preserve"> </w:t>
            </w:r>
            <w:r w:rsidRPr="00E76787">
              <w:rPr>
                <w:bCs/>
                <w:sz w:val="20"/>
                <w:szCs w:val="20"/>
              </w:rPr>
              <w:t xml:space="preserve">pro zavádění pokročilých technologií Průmyslu 4.0 </w:t>
            </w:r>
          </w:p>
          <w:p w14:paraId="20B329E3" w14:textId="77777777" w:rsidR="00E76787" w:rsidRDefault="00A5160F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</w:t>
            </w:r>
            <w:r w:rsidR="00E76787" w:rsidRPr="00E76787">
              <w:rPr>
                <w:bCs/>
                <w:sz w:val="20"/>
                <w:szCs w:val="20"/>
              </w:rPr>
              <w:t xml:space="preserve">izikový transfer kritických technologií </w:t>
            </w:r>
          </w:p>
          <w:p w14:paraId="145ABFDC" w14:textId="77777777" w:rsidR="00B64AAB" w:rsidRPr="00E76787" w:rsidRDefault="00B64AAB" w:rsidP="00B967ED">
            <w:pPr>
              <w:pStyle w:val="Odstavecseseznamem"/>
              <w:numPr>
                <w:ilvl w:val="0"/>
                <w:numId w:val="32"/>
              </w:numPr>
              <w:spacing w:after="0" w:line="240" w:lineRule="auto"/>
              <w:ind w:hanging="24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Protekcionismus třetích zemí v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 xml:space="preserve">tzv. </w:t>
            </w:r>
            <w:proofErr w:type="spellStart"/>
            <w:r>
              <w:rPr>
                <w:bCs/>
                <w:sz w:val="20"/>
                <w:szCs w:val="20"/>
              </w:rPr>
              <w:t>emerging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technologies</w:t>
            </w:r>
            <w:proofErr w:type="spellEnd"/>
            <w:r>
              <w:rPr>
                <w:bCs/>
                <w:sz w:val="20"/>
                <w:szCs w:val="20"/>
              </w:rPr>
              <w:t xml:space="preserve"> a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snaha o</w:t>
            </w:r>
            <w:r w:rsidR="007B1BAB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budování domácích kapacit</w:t>
            </w:r>
          </w:p>
        </w:tc>
      </w:tr>
    </w:tbl>
    <w:p w14:paraId="3FD37425" w14:textId="77777777" w:rsidR="00975987" w:rsidRPr="00975987" w:rsidRDefault="00B72A4B" w:rsidP="00975987">
      <w:pPr>
        <w:spacing w:before="160" w:after="120"/>
        <w:jc w:val="both"/>
        <w:rPr>
          <w:b/>
        </w:rPr>
      </w:pPr>
      <w:r>
        <w:rPr>
          <w:b/>
        </w:rPr>
        <w:t>Závěry</w:t>
      </w:r>
    </w:p>
    <w:p w14:paraId="2E1B92DF" w14:textId="77777777" w:rsidR="004C57F6" w:rsidRDefault="00A0372D" w:rsidP="00B967ED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D</w:t>
      </w:r>
      <w:r w:rsidR="004C57F6" w:rsidRPr="00F66514">
        <w:rPr>
          <w:b/>
        </w:rPr>
        <w:t>iverzifikace a</w:t>
      </w:r>
      <w:r w:rsidR="007B1BAB">
        <w:rPr>
          <w:b/>
        </w:rPr>
        <w:t> </w:t>
      </w:r>
      <w:r w:rsidR="004C57F6" w:rsidRPr="00F66514">
        <w:rPr>
          <w:b/>
        </w:rPr>
        <w:t>vyhledávání spolehlivých partnerů</w:t>
      </w:r>
      <w:r w:rsidR="004C57F6">
        <w:rPr>
          <w:b/>
        </w:rPr>
        <w:t xml:space="preserve"> jak na odběratelské, tak dodavatelské straně</w:t>
      </w:r>
      <w:r>
        <w:rPr>
          <w:b/>
        </w:rPr>
        <w:t xml:space="preserve">. Eliminace </w:t>
      </w:r>
      <w:r w:rsidRPr="0064262C">
        <w:rPr>
          <w:b/>
        </w:rPr>
        <w:t>rizik</w:t>
      </w:r>
      <w:r>
        <w:rPr>
          <w:b/>
        </w:rPr>
        <w:t>a</w:t>
      </w:r>
      <w:r w:rsidRPr="0064262C">
        <w:rPr>
          <w:b/>
        </w:rPr>
        <w:t xml:space="preserve"> vyplývající z</w:t>
      </w:r>
      <w:r w:rsidR="007B1BAB">
        <w:rPr>
          <w:b/>
        </w:rPr>
        <w:t> </w:t>
      </w:r>
      <w:r w:rsidRPr="0064262C">
        <w:rPr>
          <w:b/>
        </w:rPr>
        <w:t>možnosti zneužití obchodních závislostí k</w:t>
      </w:r>
      <w:r w:rsidR="007B1BAB">
        <w:rPr>
          <w:b/>
        </w:rPr>
        <w:t> </w:t>
      </w:r>
      <w:r w:rsidRPr="0064262C">
        <w:rPr>
          <w:b/>
        </w:rPr>
        <w:t>tlaku na změnu politických rozhodnutí</w:t>
      </w:r>
      <w:r>
        <w:rPr>
          <w:b/>
        </w:rPr>
        <w:t>.</w:t>
      </w:r>
    </w:p>
    <w:p w14:paraId="72DE5046" w14:textId="67B8B782" w:rsidR="00A0372D" w:rsidRDefault="00A0372D" w:rsidP="00B967ED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P</w:t>
      </w:r>
      <w:r w:rsidRPr="00F66514">
        <w:rPr>
          <w:b/>
        </w:rPr>
        <w:t>odpora trvalé přítomnosti českých firem na zahraničních trzích</w:t>
      </w:r>
      <w:r w:rsidR="00EA4C16">
        <w:rPr>
          <w:b/>
        </w:rPr>
        <w:t>.</w:t>
      </w:r>
    </w:p>
    <w:p w14:paraId="6C774408" w14:textId="06FB5611" w:rsidR="004C57F6" w:rsidRPr="00EA4C16" w:rsidRDefault="00A0372D" w:rsidP="00EA4C16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EA4C16">
        <w:rPr>
          <w:b/>
        </w:rPr>
        <w:t>Facilitace spolupráce k</w:t>
      </w:r>
      <w:r w:rsidR="007B1BAB" w:rsidRPr="00EA4C16">
        <w:rPr>
          <w:b/>
        </w:rPr>
        <w:t> </w:t>
      </w:r>
      <w:r w:rsidRPr="00EA4C16">
        <w:rPr>
          <w:b/>
        </w:rPr>
        <w:t>nabídce komplexních</w:t>
      </w:r>
      <w:r w:rsidR="00EA4C16">
        <w:rPr>
          <w:b/>
        </w:rPr>
        <w:t xml:space="preserve"> řešení napříč sektory a v</w:t>
      </w:r>
      <w:r w:rsidRPr="00EA4C16">
        <w:rPr>
          <w:b/>
        </w:rPr>
        <w:t>yhledávání nových inovátorů a</w:t>
      </w:r>
      <w:r w:rsidR="007B1BAB" w:rsidRPr="00EA4C16">
        <w:rPr>
          <w:b/>
        </w:rPr>
        <w:t> </w:t>
      </w:r>
      <w:r w:rsidRPr="00EA4C16">
        <w:rPr>
          <w:b/>
        </w:rPr>
        <w:t>zvyšování jejich globálních ambicí.</w:t>
      </w:r>
    </w:p>
    <w:p w14:paraId="3679E995" w14:textId="77777777" w:rsidR="00B64AAB" w:rsidRDefault="00B64AAB" w:rsidP="00B967ED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lastRenderedPageBreak/>
        <w:t>Snižování bariér pro vstup na zahraniční trhy zejména pro start</w:t>
      </w:r>
      <w:r w:rsidR="0051361A">
        <w:rPr>
          <w:b/>
        </w:rPr>
        <w:t>-</w:t>
      </w:r>
      <w:r>
        <w:rPr>
          <w:b/>
        </w:rPr>
        <w:t>upy a</w:t>
      </w:r>
      <w:r w:rsidR="007B1BAB">
        <w:rPr>
          <w:b/>
        </w:rPr>
        <w:t> </w:t>
      </w:r>
      <w:r>
        <w:rPr>
          <w:b/>
        </w:rPr>
        <w:t>MSP z</w:t>
      </w:r>
      <w:r w:rsidR="007B1BAB">
        <w:rPr>
          <w:b/>
        </w:rPr>
        <w:t> </w:t>
      </w:r>
      <w:r>
        <w:rPr>
          <w:b/>
        </w:rPr>
        <w:t>pohledu informačních a</w:t>
      </w:r>
      <w:r w:rsidR="007B1BAB">
        <w:rPr>
          <w:b/>
        </w:rPr>
        <w:t> </w:t>
      </w:r>
      <w:r>
        <w:rPr>
          <w:b/>
        </w:rPr>
        <w:t>finančních překážek (internacionalizace)</w:t>
      </w:r>
      <w:r w:rsidR="002D38F0">
        <w:rPr>
          <w:b/>
        </w:rPr>
        <w:t>.</w:t>
      </w:r>
    </w:p>
    <w:p w14:paraId="7E02CA93" w14:textId="479A085C" w:rsidR="00B10EFD" w:rsidRPr="00A0372D" w:rsidRDefault="00B10EFD" w:rsidP="00B967ED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Snaha o zlepšování fungování WTO a vymahatelnost pravidel mezinárodního obchodu</w:t>
      </w:r>
      <w:r w:rsidR="00AE57B5">
        <w:rPr>
          <w:b/>
        </w:rPr>
        <w:t>.</w:t>
      </w:r>
    </w:p>
    <w:p w14:paraId="5C06F5FD" w14:textId="77777777" w:rsidR="00231411" w:rsidRPr="00231411" w:rsidRDefault="00AE5B33" w:rsidP="00E55675">
      <w:pPr>
        <w:pStyle w:val="Nadpis1"/>
        <w:numPr>
          <w:ilvl w:val="0"/>
          <w:numId w:val="46"/>
        </w:numPr>
      </w:pPr>
      <w:bookmarkStart w:id="7" w:name="_Toc137153433"/>
      <w:r w:rsidRPr="00A60832">
        <w:t>Vize a</w:t>
      </w:r>
      <w:r w:rsidR="007B1BAB">
        <w:t> </w:t>
      </w:r>
      <w:r w:rsidRPr="00A60832">
        <w:t>mise exportní strategie</w:t>
      </w:r>
      <w:bookmarkEnd w:id="7"/>
    </w:p>
    <w:p w14:paraId="1217C37B" w14:textId="77777777" w:rsidR="00231411" w:rsidRPr="00231411" w:rsidRDefault="00231411" w:rsidP="00231411">
      <w:pPr>
        <w:pStyle w:val="Odstavecseseznamem"/>
        <w:keepNext/>
        <w:keepLines/>
        <w:numPr>
          <w:ilvl w:val="0"/>
          <w:numId w:val="44"/>
        </w:numPr>
        <w:spacing w:before="80" w:after="0"/>
        <w:contextualSpacing w:val="0"/>
        <w:outlineLvl w:val="1"/>
        <w:rPr>
          <w:rFonts w:asciiTheme="majorHAnsi" w:eastAsiaTheme="majorEastAsia" w:hAnsiTheme="majorHAnsi" w:cstheme="majorBidi"/>
          <w:b/>
          <w:vanish/>
          <w:sz w:val="26"/>
          <w:szCs w:val="26"/>
        </w:rPr>
      </w:pPr>
      <w:bookmarkStart w:id="8" w:name="_Toc134090507"/>
      <w:bookmarkStart w:id="9" w:name="_Toc134090562"/>
      <w:bookmarkStart w:id="10" w:name="_Toc134090610"/>
      <w:bookmarkStart w:id="11" w:name="_Toc134090658"/>
      <w:bookmarkStart w:id="12" w:name="_Toc134090705"/>
      <w:bookmarkStart w:id="13" w:name="_Toc134090892"/>
      <w:bookmarkStart w:id="14" w:name="_Toc134091190"/>
      <w:bookmarkStart w:id="15" w:name="_Toc134113928"/>
      <w:bookmarkStart w:id="16" w:name="_Toc135824588"/>
      <w:bookmarkStart w:id="17" w:name="_Toc13715343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4B2ED9F" w14:textId="77777777" w:rsidR="00AE5B33" w:rsidRPr="00A60832" w:rsidRDefault="00AE5B33" w:rsidP="00231411">
      <w:pPr>
        <w:pStyle w:val="Nadpis2"/>
        <w:numPr>
          <w:ilvl w:val="1"/>
          <w:numId w:val="44"/>
        </w:numPr>
        <w:ind w:left="432"/>
      </w:pPr>
      <w:bookmarkStart w:id="18" w:name="_Toc137153435"/>
      <w:r w:rsidRPr="00A60832">
        <w:t>Vize exportní strategie</w:t>
      </w:r>
      <w:bookmarkEnd w:id="18"/>
    </w:p>
    <w:p w14:paraId="4F52BF7B" w14:textId="77777777" w:rsidR="001F51BB" w:rsidRDefault="001F51BB" w:rsidP="00B967ED">
      <w:pPr>
        <w:pStyle w:val="Odstavecseseznamem"/>
        <w:numPr>
          <w:ilvl w:val="0"/>
          <w:numId w:val="30"/>
        </w:numPr>
        <w:spacing w:line="276" w:lineRule="auto"/>
        <w:jc w:val="both"/>
      </w:pPr>
      <w:r>
        <w:t xml:space="preserve">Od </w:t>
      </w:r>
      <w:r w:rsidR="006F02F7">
        <w:t>sub</w:t>
      </w:r>
      <w:r>
        <w:t>dodavatele k</w:t>
      </w:r>
      <w:r w:rsidR="007B1BAB">
        <w:t> </w:t>
      </w:r>
      <w:r>
        <w:t>nabídce komplexních řešení</w:t>
      </w:r>
    </w:p>
    <w:p w14:paraId="3488BFE7" w14:textId="77777777" w:rsidR="00AE5B33" w:rsidRDefault="00AE5B33" w:rsidP="00AE5B33">
      <w:pPr>
        <w:spacing w:line="276" w:lineRule="auto"/>
        <w:jc w:val="both"/>
      </w:pPr>
      <w:r w:rsidRPr="00A60832">
        <w:t xml:space="preserve">Nová koncepce státní podpory exportu </w:t>
      </w:r>
      <w:r w:rsidR="00E23F58">
        <w:t>představuje</w:t>
      </w:r>
      <w:r w:rsidRPr="00A60832">
        <w:t xml:space="preserve"> posun k</w:t>
      </w:r>
      <w:r w:rsidR="007B1BAB">
        <w:t> </w:t>
      </w:r>
      <w:r w:rsidRPr="00A60832">
        <w:t xml:space="preserve">zaměření se na kvalitu, která má předpoklad zajistit dlouhodobě udržitelný růst exportu. České </w:t>
      </w:r>
      <w:r w:rsidR="00BE44E0">
        <w:t>společnosti</w:t>
      </w:r>
      <w:r w:rsidRPr="00A60832">
        <w:t xml:space="preserve"> </w:t>
      </w:r>
      <w:r w:rsidR="00E23F58">
        <w:t>nejsou</w:t>
      </w:r>
      <w:r w:rsidRPr="00A60832">
        <w:t xml:space="preserve"> jen nepostradatelným článkem globálních hodnotových řetězců, ale </w:t>
      </w:r>
      <w:r w:rsidR="00E23F58">
        <w:t>dostávají se</w:t>
      </w:r>
      <w:r w:rsidRPr="00A60832">
        <w:t xml:space="preserve"> do pozic integrujících jednotlivé články těchto řetězců. Kromě dodávky tradičních kvalitně zpracovaných výrobků</w:t>
      </w:r>
      <w:r w:rsidR="00BE44E0">
        <w:t xml:space="preserve"> a</w:t>
      </w:r>
      <w:r w:rsidR="007B1BAB">
        <w:t> </w:t>
      </w:r>
      <w:r w:rsidR="00BE44E0">
        <w:t xml:space="preserve">poskytovaných </w:t>
      </w:r>
      <w:r w:rsidR="00BE44E0" w:rsidRPr="00965668">
        <w:t>služeb</w:t>
      </w:r>
      <w:r w:rsidRPr="00965668">
        <w:t xml:space="preserve"> české firmy </w:t>
      </w:r>
      <w:r w:rsidR="00E23F58" w:rsidRPr="00965668">
        <w:t>nabízí</w:t>
      </w:r>
      <w:r w:rsidRPr="00965668">
        <w:t xml:space="preserve"> a</w:t>
      </w:r>
      <w:r w:rsidR="007B1BAB">
        <w:t> </w:t>
      </w:r>
      <w:r w:rsidRPr="00965668">
        <w:t>dodáv</w:t>
      </w:r>
      <w:r w:rsidR="00E23F58" w:rsidRPr="00965668">
        <w:t>ají</w:t>
      </w:r>
      <w:r w:rsidRPr="00965668">
        <w:t xml:space="preserve"> </w:t>
      </w:r>
      <w:r w:rsidR="00A0713C">
        <w:t>finální produkty,</w:t>
      </w:r>
      <w:r w:rsidRPr="00965668">
        <w:t> specializovaná komplexní řešení a</w:t>
      </w:r>
      <w:r w:rsidR="007B1BAB">
        <w:t> </w:t>
      </w:r>
      <w:r w:rsidRPr="00965668">
        <w:t>funkční celky</w:t>
      </w:r>
      <w:r w:rsidR="00BE44E0" w:rsidRPr="00965668">
        <w:t>, případně posilují své schopnosti integrovat</w:t>
      </w:r>
      <w:r w:rsidR="00BE44E0">
        <w:t xml:space="preserve"> nabídku dalších subdodavatelů</w:t>
      </w:r>
      <w:r w:rsidR="00BE44E0" w:rsidRPr="00A60832">
        <w:t>.</w:t>
      </w:r>
    </w:p>
    <w:p w14:paraId="7D36E22C" w14:textId="77777777" w:rsidR="00DD5AAB" w:rsidRPr="00A60832" w:rsidRDefault="00DD5AAB" w:rsidP="00AE5B33">
      <w:pPr>
        <w:spacing w:line="276" w:lineRule="auto"/>
        <w:jc w:val="both"/>
      </w:pPr>
    </w:p>
    <w:p w14:paraId="3D8FA958" w14:textId="77777777" w:rsidR="00AE5B33" w:rsidRPr="00A60832" w:rsidRDefault="00AE5B33" w:rsidP="00231411">
      <w:pPr>
        <w:pStyle w:val="Nadpis2"/>
        <w:numPr>
          <w:ilvl w:val="1"/>
          <w:numId w:val="44"/>
        </w:numPr>
        <w:ind w:left="432"/>
      </w:pPr>
      <w:bookmarkStart w:id="19" w:name="_Toc137153436"/>
      <w:r w:rsidRPr="00A60832">
        <w:t>Mise exportní strategie</w:t>
      </w:r>
      <w:bookmarkEnd w:id="19"/>
    </w:p>
    <w:p w14:paraId="4B607C72" w14:textId="14B4B7B2" w:rsidR="00AE5B33" w:rsidRPr="00A60832" w:rsidRDefault="00AE5B33" w:rsidP="00B967ED">
      <w:pPr>
        <w:pStyle w:val="Odstavecseseznamem"/>
        <w:numPr>
          <w:ilvl w:val="0"/>
          <w:numId w:val="15"/>
        </w:numPr>
        <w:spacing w:after="120" w:line="276" w:lineRule="auto"/>
        <w:jc w:val="both"/>
      </w:pPr>
      <w:r w:rsidRPr="00A60832">
        <w:t xml:space="preserve">Od poskytování jednotlivých služeb podpory exportu ke komplexnímu přístupu </w:t>
      </w:r>
      <w:r w:rsidR="00AE57B5">
        <w:t>v </w:t>
      </w:r>
      <w:r w:rsidRPr="00A60832">
        <w:t>nabídce služeb státu</w:t>
      </w:r>
    </w:p>
    <w:p w14:paraId="4F92F555" w14:textId="77777777" w:rsidR="00AE5B33" w:rsidRPr="00A60832" w:rsidRDefault="00AE5B33" w:rsidP="00AE5B33">
      <w:pPr>
        <w:spacing w:after="120" w:line="276" w:lineRule="auto"/>
        <w:jc w:val="both"/>
      </w:pPr>
      <w:r w:rsidRPr="00A60832">
        <w:t>Misí exportní strategie je stimulovat české firmy v</w:t>
      </w:r>
      <w:r w:rsidR="007B1BAB">
        <w:t> </w:t>
      </w:r>
      <w:r w:rsidRPr="00A60832">
        <w:t>rozvíjení jejich inovačního</w:t>
      </w:r>
      <w:r w:rsidR="003C7928">
        <w:t xml:space="preserve"> a</w:t>
      </w:r>
      <w:r w:rsidR="007B1BAB">
        <w:t> </w:t>
      </w:r>
      <w:r w:rsidR="003C7928">
        <w:t>exportního</w:t>
      </w:r>
      <w:r w:rsidRPr="00A60832">
        <w:t xml:space="preserve"> potenciálu a</w:t>
      </w:r>
      <w:r w:rsidR="007B1BAB">
        <w:t> </w:t>
      </w:r>
      <w:r w:rsidRPr="00A60832">
        <w:t xml:space="preserve">s tím spojených kompetencí, </w:t>
      </w:r>
      <w:r w:rsidRPr="00DD5AAB">
        <w:t>konkurenceschopnosti a</w:t>
      </w:r>
      <w:r w:rsidR="007B1BAB">
        <w:t> </w:t>
      </w:r>
      <w:r w:rsidRPr="00DD5AAB">
        <w:t>schopností prosadit se na zahraničních trzích, tzn. zvýšit přidanou hodnotu a</w:t>
      </w:r>
      <w:r w:rsidR="007B1BAB">
        <w:t> </w:t>
      </w:r>
      <w:r w:rsidRPr="00DD5AAB">
        <w:t>ekonomický zisk českých firem a</w:t>
      </w:r>
      <w:r w:rsidR="007B1BAB">
        <w:t> </w:t>
      </w:r>
      <w:r w:rsidR="00BE44E0" w:rsidRPr="00DD5AAB">
        <w:t>povzbuzovat</w:t>
      </w:r>
      <w:r w:rsidRPr="00DD5AAB">
        <w:t xml:space="preserve"> jejich globální ambice. Klíčové je funkční a</w:t>
      </w:r>
      <w:r w:rsidR="007B1BAB">
        <w:t> </w:t>
      </w:r>
      <w:r w:rsidRPr="00DD5AAB">
        <w:t>sektorově specifické nastavení ekosystému podpory exportu, který dokáže efektivně</w:t>
      </w:r>
      <w:r w:rsidRPr="00A60832">
        <w:t xml:space="preserve"> nabídnout českým </w:t>
      </w:r>
      <w:r w:rsidR="00BE44E0">
        <w:t>společnostem</w:t>
      </w:r>
      <w:r w:rsidRPr="00A60832">
        <w:t xml:space="preserve"> podporu v</w:t>
      </w:r>
      <w:r w:rsidR="007B1BAB">
        <w:t> </w:t>
      </w:r>
      <w:r w:rsidRPr="00A60832">
        <w:t>jakékoliv fázi jejího rozvoje – od nápadu</w:t>
      </w:r>
      <w:r w:rsidR="0051361A">
        <w:t xml:space="preserve"> po uvedení produktu/služby</w:t>
      </w:r>
      <w:r w:rsidRPr="00A60832">
        <w:t xml:space="preserve"> na globální trh. S</w:t>
      </w:r>
      <w:r w:rsidR="007B1BAB">
        <w:t> </w:t>
      </w:r>
      <w:r w:rsidRPr="00A60832">
        <w:t>tím je spojena podpora transformace české ekonomiky v</w:t>
      </w:r>
      <w:r w:rsidR="00B94BC9">
        <w:t>e znalostní ekonomiku</w:t>
      </w:r>
      <w:r w:rsidRPr="00A60832">
        <w:t>.</w:t>
      </w:r>
      <w:r w:rsidR="00F96FD7">
        <w:t xml:space="preserve"> Exportní strategie přispívá ke snižování rizika externích geopolitických/</w:t>
      </w:r>
      <w:proofErr w:type="spellStart"/>
      <w:r w:rsidR="00F96FD7">
        <w:t>geoekonomických</w:t>
      </w:r>
      <w:proofErr w:type="spellEnd"/>
      <w:r w:rsidR="00F96FD7">
        <w:t xml:space="preserve"> hrozeb</w:t>
      </w:r>
      <w:r w:rsidR="00975987">
        <w:t xml:space="preserve"> a</w:t>
      </w:r>
      <w:r w:rsidR="007B1BAB">
        <w:t> </w:t>
      </w:r>
      <w:r w:rsidR="00D649C3">
        <w:t>zároveň k</w:t>
      </w:r>
      <w:r w:rsidR="007B1BAB">
        <w:t> </w:t>
      </w:r>
      <w:r w:rsidR="00D649C3">
        <w:t xml:space="preserve">podpoře </w:t>
      </w:r>
      <w:r w:rsidR="00F96FD7">
        <w:t xml:space="preserve">informovaného rozhodování </w:t>
      </w:r>
      <w:r w:rsidR="00D649C3">
        <w:t>společností</w:t>
      </w:r>
      <w:r w:rsidR="00F96FD7">
        <w:t>.</w:t>
      </w:r>
    </w:p>
    <w:p w14:paraId="53DAA880" w14:textId="77777777" w:rsidR="001B7DE5" w:rsidRDefault="001B7DE5" w:rsidP="00AE5B33">
      <w:pPr>
        <w:spacing w:after="120" w:line="276" w:lineRule="auto"/>
        <w:jc w:val="both"/>
      </w:pPr>
    </w:p>
    <w:p w14:paraId="3464EFD6" w14:textId="77777777" w:rsidR="00EA4C16" w:rsidRDefault="00EA4C16" w:rsidP="00AE5B33">
      <w:pPr>
        <w:spacing w:after="120" w:line="276" w:lineRule="auto"/>
        <w:jc w:val="both"/>
      </w:pPr>
    </w:p>
    <w:p w14:paraId="5F1A69E7" w14:textId="77777777" w:rsidR="00EA4C16" w:rsidRDefault="00EA4C16" w:rsidP="00AE5B33">
      <w:pPr>
        <w:spacing w:after="120" w:line="276" w:lineRule="auto"/>
        <w:jc w:val="both"/>
      </w:pPr>
    </w:p>
    <w:p w14:paraId="135DB809" w14:textId="77777777" w:rsidR="00EA4C16" w:rsidRDefault="00EA4C16" w:rsidP="00AE5B33">
      <w:pPr>
        <w:spacing w:after="120" w:line="276" w:lineRule="auto"/>
        <w:jc w:val="both"/>
      </w:pPr>
    </w:p>
    <w:p w14:paraId="0D69E114" w14:textId="77777777" w:rsidR="00EA4C16" w:rsidRPr="00A60832" w:rsidRDefault="00EA4C16" w:rsidP="00AE5B33">
      <w:pPr>
        <w:spacing w:after="120" w:line="276" w:lineRule="auto"/>
        <w:jc w:val="both"/>
      </w:pPr>
    </w:p>
    <w:p w14:paraId="067F228D" w14:textId="77777777" w:rsidR="001B7DE5" w:rsidRPr="00A60832" w:rsidRDefault="001B7DE5" w:rsidP="00AE5B33">
      <w:pPr>
        <w:spacing w:after="120" w:line="276" w:lineRule="auto"/>
        <w:jc w:val="both"/>
      </w:pPr>
    </w:p>
    <w:p w14:paraId="565D2BDA" w14:textId="77777777" w:rsidR="001B7DE5" w:rsidRPr="00A60832" w:rsidRDefault="001B7DE5" w:rsidP="00AE5B33">
      <w:pPr>
        <w:spacing w:after="120" w:line="276" w:lineRule="auto"/>
        <w:jc w:val="both"/>
      </w:pPr>
    </w:p>
    <w:p w14:paraId="4F681F9D" w14:textId="77777777" w:rsidR="00965668" w:rsidRDefault="00965668">
      <w:pPr>
        <w:spacing w:after="200" w:line="276" w:lineRule="auto"/>
      </w:pPr>
    </w:p>
    <w:p w14:paraId="6891A692" w14:textId="77777777" w:rsidR="00965668" w:rsidRDefault="00965668">
      <w:pPr>
        <w:spacing w:after="200" w:line="276" w:lineRule="auto"/>
      </w:pPr>
    </w:p>
    <w:p w14:paraId="36B01564" w14:textId="77777777" w:rsidR="00965668" w:rsidRDefault="00965668">
      <w:pPr>
        <w:spacing w:after="200" w:line="276" w:lineRule="auto"/>
      </w:pPr>
    </w:p>
    <w:p w14:paraId="1C317BD1" w14:textId="77777777" w:rsidR="00965668" w:rsidRDefault="00965668">
      <w:pPr>
        <w:spacing w:after="200" w:line="276" w:lineRule="auto"/>
      </w:pPr>
    </w:p>
    <w:p w14:paraId="3167B647" w14:textId="77777777" w:rsidR="00965668" w:rsidRDefault="00965668">
      <w:pPr>
        <w:spacing w:after="200" w:line="276" w:lineRule="auto"/>
      </w:pPr>
    </w:p>
    <w:p w14:paraId="232817F6" w14:textId="77777777" w:rsidR="00965668" w:rsidRDefault="00965668" w:rsidP="00965668">
      <w:pPr>
        <w:spacing w:after="200" w:line="276" w:lineRule="auto"/>
      </w:pPr>
    </w:p>
    <w:p w14:paraId="542C0B50" w14:textId="77777777" w:rsidR="00965668" w:rsidRDefault="00965668" w:rsidP="00965668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470465A" wp14:editId="6247ACA1">
                <wp:simplePos x="0" y="0"/>
                <wp:positionH relativeFrom="column">
                  <wp:posOffset>-377190</wp:posOffset>
                </wp:positionH>
                <wp:positionV relativeFrom="paragraph">
                  <wp:posOffset>-367664</wp:posOffset>
                </wp:positionV>
                <wp:extent cx="7010400" cy="3143249"/>
                <wp:effectExtent l="38100" t="19050" r="19050" b="19685"/>
                <wp:wrapNone/>
                <wp:docPr id="77" name="Skupin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143249"/>
                          <a:chOff x="0" y="-70520"/>
                          <a:chExt cx="7010400" cy="2908970"/>
                        </a:xfrm>
                      </wpg:grpSpPr>
                      <wps:wsp>
                        <wps:cNvPr id="78" name="Rovnoramenný trojúhelník 78"/>
                        <wps:cNvSpPr/>
                        <wps:spPr>
                          <a:xfrm>
                            <a:off x="0" y="0"/>
                            <a:ext cx="6886575" cy="2181225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bdélník 79"/>
                        <wps:cNvSpPr/>
                        <wps:spPr>
                          <a:xfrm>
                            <a:off x="142875" y="1419225"/>
                            <a:ext cx="1943100" cy="1400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EF436A" w14:textId="77777777" w:rsidR="0048210F" w:rsidRDefault="0048210F" w:rsidP="00965668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Globální ambice firem</w:t>
                              </w:r>
                            </w:p>
                            <w:p w14:paraId="59FA05B5" w14:textId="77777777" w:rsidR="0048210F" w:rsidRPr="00625DE1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38"/>
                                </w:numPr>
                                <w:spacing w:after="0" w:line="240" w:lineRule="auto"/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625DE1"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Od podpory exportu k podpoř</w:t>
                              </w:r>
                              <w:r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e internacionalizace</w:t>
                              </w:r>
                            </w:p>
                            <w:p w14:paraId="67B9E68A" w14:textId="77777777" w:rsidR="0048210F" w:rsidRPr="00B673E7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color w:val="C00000"/>
                                </w:rPr>
                              </w:pPr>
                              <w:r w:rsidRPr="004311BB">
                                <w:rPr>
                                  <w:rFonts w:hAnsi="Calibri"/>
                                  <w:color w:val="auto"/>
                                  <w:kern w:val="24"/>
                                  <w:sz w:val="20"/>
                                  <w:szCs w:val="20"/>
                                </w:rPr>
                                <w:t>Expanze firem</w:t>
                              </w:r>
                            </w:p>
                            <w:p w14:paraId="61CE2AA6" w14:textId="77777777" w:rsidR="0048210F" w:rsidRPr="00B673E7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Trvalá přítomnost v zahraničí</w:t>
                              </w:r>
                            </w:p>
                            <w:p w14:paraId="3D471F6F" w14:textId="77777777" w:rsidR="0048210F" w:rsidRPr="00B673E7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Růst exportu</w:t>
                              </w:r>
                            </w:p>
                            <w:p w14:paraId="6C8DCC33" w14:textId="77777777" w:rsidR="0048210F" w:rsidRPr="00143F28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39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Investice v zahraničí</w:t>
                              </w:r>
                            </w:p>
                            <w:p w14:paraId="16DFA96E" w14:textId="77777777" w:rsidR="0048210F" w:rsidRDefault="0048210F" w:rsidP="009656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bdélník 81"/>
                        <wps:cNvSpPr/>
                        <wps:spPr>
                          <a:xfrm>
                            <a:off x="4829175" y="1400174"/>
                            <a:ext cx="1943735" cy="1438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C74AB3" w14:textId="77777777" w:rsidR="0048210F" w:rsidRDefault="0048210F" w:rsidP="00965668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Diverzifikace</w:t>
                              </w:r>
                            </w:p>
                            <w:p w14:paraId="3389A831" w14:textId="77777777" w:rsidR="0048210F" w:rsidRDefault="0048210F" w:rsidP="00965668">
                              <w:pPr>
                                <w:pStyle w:val="Odstavecseseznamem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Od prioritních zemí</w:t>
                              </w:r>
                              <w:r w:rsidRPr="00143F28"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 k dlouhodobé </w:t>
                              </w:r>
                              <w:r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doménově</w:t>
                              </w:r>
                              <w:r w:rsidRPr="00143F28"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 zaměřené podpoře</w:t>
                              </w:r>
                              <w:r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 xml:space="preserve"> v teritoriu</w:t>
                              </w:r>
                              <w:r w:rsidRPr="004311BB"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430640AF" w14:textId="77777777" w:rsidR="0048210F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4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</w:pPr>
                              <w:r w:rsidRPr="004311BB"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  <w:t>Snižování rizik</w:t>
                              </w:r>
                            </w:p>
                            <w:p w14:paraId="61EC4E17" w14:textId="77777777" w:rsidR="0048210F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41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Vyhledávání příležitostí</w:t>
                              </w:r>
                            </w:p>
                            <w:p w14:paraId="417CC45D" w14:textId="77777777" w:rsidR="0048210F" w:rsidRPr="00B673E7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41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 xml:space="preserve">Diverzifikace vstupů </w:t>
                              </w:r>
                            </w:p>
                            <w:p w14:paraId="6A85EEDC" w14:textId="77777777" w:rsidR="0048210F" w:rsidRPr="00143F28" w:rsidRDefault="0048210F" w:rsidP="00965668">
                              <w:pPr>
                                <w:pStyle w:val="Odstavecseseznamem"/>
                                <w:spacing w:after="0" w:line="240" w:lineRule="auto"/>
                                <w:ind w:left="360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bdélník 82"/>
                        <wps:cNvSpPr/>
                        <wps:spPr>
                          <a:xfrm>
                            <a:off x="2628900" y="176420"/>
                            <a:ext cx="2019300" cy="962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785309" w14:textId="77777777" w:rsidR="0048210F" w:rsidRDefault="0048210F" w:rsidP="00965668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8D61C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Udržitelný růst exportu </w:t>
                              </w:r>
                            </w:p>
                            <w:p w14:paraId="1A1677C8" w14:textId="77777777" w:rsidR="0048210F" w:rsidRPr="00B673E7" w:rsidRDefault="0048210F" w:rsidP="00965668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C00000"/>
                                  <w:kern w:val="24"/>
                                  <w:sz w:val="20"/>
                                  <w:szCs w:val="20"/>
                                </w:rPr>
                                <w:t>Rozvoj firem</w:t>
                              </w:r>
                            </w:p>
                            <w:p w14:paraId="6AFE02A1" w14:textId="77777777" w:rsidR="0048210F" w:rsidRPr="00B673E7" w:rsidRDefault="0048210F" w:rsidP="00965668">
                              <w:pPr>
                                <w:pStyle w:val="Odstavecseseznamem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Vyšší a stabilnější zisky</w:t>
                              </w:r>
                            </w:p>
                            <w:p w14:paraId="2DB7C590" w14:textId="77777777" w:rsidR="0048210F" w:rsidRPr="00B673E7" w:rsidRDefault="0048210F" w:rsidP="00965668">
                              <w:pPr>
                                <w:pStyle w:val="Odstavecseseznamem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Kvalifikovaná pracovní místa</w:t>
                              </w:r>
                            </w:p>
                            <w:p w14:paraId="7E22EE84" w14:textId="77777777" w:rsidR="0048210F" w:rsidRPr="00B673E7" w:rsidRDefault="0048210F" w:rsidP="00965668">
                              <w:pPr>
                                <w:pStyle w:val="Odstavecseseznamem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eastAsia="Times New Roman"/>
                                  <w:color w:val="auto"/>
                                  <w:sz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Komparativní výhody</w:t>
                              </w:r>
                            </w:p>
                            <w:p w14:paraId="1D25298D" w14:textId="77777777" w:rsidR="0048210F" w:rsidRPr="00F75D31" w:rsidRDefault="0048210F" w:rsidP="00965668">
                              <w:p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bdélník 83"/>
                        <wps:cNvSpPr/>
                        <wps:spPr>
                          <a:xfrm>
                            <a:off x="2476500" y="1409700"/>
                            <a:ext cx="1943100" cy="1428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A2258" w14:textId="77777777" w:rsidR="0048210F" w:rsidRDefault="0048210F" w:rsidP="00965668">
                              <w:pPr>
                                <w:pStyle w:val="Normln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Lepší postavení v GVC</w:t>
                              </w:r>
                            </w:p>
                            <w:p w14:paraId="10748AA0" w14:textId="77777777" w:rsidR="0048210F" w:rsidRPr="00143F28" w:rsidRDefault="0048210F" w:rsidP="00965668">
                              <w:pPr>
                                <w:pStyle w:val="Odstavecseseznamem"/>
                                <w:numPr>
                                  <w:ilvl w:val="0"/>
                                  <w:numId w:val="11"/>
                                </w:numPr>
                                <w:spacing w:after="0" w:line="240" w:lineRule="auto"/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143F28">
                                <w:rPr>
                                  <w:rFonts w:hAnsi="Calibri"/>
                                  <w:b/>
                                  <w:color w:val="002060"/>
                                  <w:kern w:val="24"/>
                                  <w:sz w:val="20"/>
                                  <w:szCs w:val="20"/>
                                </w:rPr>
                                <w:t>Od plošné podpory ke specializaci</w:t>
                              </w:r>
                            </w:p>
                            <w:p w14:paraId="61F6CAE1" w14:textId="77777777" w:rsidR="0048210F" w:rsidRPr="00B673E7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Přidaná hodnota</w:t>
                              </w:r>
                            </w:p>
                            <w:p w14:paraId="53D200C4" w14:textId="77777777" w:rsidR="0048210F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Inovace</w:t>
                              </w:r>
                            </w:p>
                            <w:p w14:paraId="3A742FAD" w14:textId="77777777" w:rsidR="0048210F" w:rsidRDefault="0048210F" w:rsidP="00B967ED">
                              <w:pPr>
                                <w:pStyle w:val="Odstavecseseznamem"/>
                                <w:numPr>
                                  <w:ilvl w:val="0"/>
                                  <w:numId w:val="40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Informace o trendech, niky</w:t>
                              </w:r>
                            </w:p>
                            <w:p w14:paraId="1655DCD6" w14:textId="77777777" w:rsidR="0048210F" w:rsidRPr="00B673E7" w:rsidRDefault="0048210F" w:rsidP="00965668">
                              <w:pPr>
                                <w:pStyle w:val="Normln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</w:p>
                            <w:p w14:paraId="7705C12D" w14:textId="77777777" w:rsidR="0048210F" w:rsidRDefault="0048210F" w:rsidP="00965668">
                              <w:pPr>
                                <w:spacing w:after="0" w:line="240" w:lineRule="auto"/>
                                <w:ind w:left="2912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</w:p>
                            <w:p w14:paraId="32D0C778" w14:textId="77777777" w:rsidR="0048210F" w:rsidRPr="00B673E7" w:rsidRDefault="0048210F" w:rsidP="00965668">
                              <w:pPr>
                                <w:spacing w:after="0" w:line="240" w:lineRule="auto"/>
                                <w:ind w:left="2912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Živnosti, řemesla a MSP</w:t>
                              </w:r>
                            </w:p>
                            <w:p w14:paraId="0E8124A2" w14:textId="77777777" w:rsidR="0048210F" w:rsidRPr="00B673E7" w:rsidRDefault="0048210F" w:rsidP="00965668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Snižování admin. zátěže</w:t>
                              </w:r>
                            </w:p>
                            <w:p w14:paraId="0B670CC2" w14:textId="77777777" w:rsidR="0048210F" w:rsidRPr="00AD4BEF" w:rsidRDefault="0048210F" w:rsidP="00965668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AD4BEF">
                                <w:rPr>
                                  <w:rFonts w:hAnsi="Calibri"/>
                                  <w:kern w:val="24"/>
                                  <w:sz w:val="20"/>
                                  <w:szCs w:val="20"/>
                                </w:rPr>
                                <w:t>Řízení vztahů s korporacemi</w:t>
                              </w:r>
                            </w:p>
                            <w:p w14:paraId="0B6120E8" w14:textId="77777777" w:rsidR="0048210F" w:rsidRDefault="0048210F" w:rsidP="0096566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Obrázek 8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800" y="118110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Obrázek 8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325" y="120015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Obrázek 8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525" y="1171575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7" name="Obrázek 8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5325" y="-70520"/>
                            <a:ext cx="5537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70465A" id="Skupina 77" o:spid="_x0000_s1057" style="position:absolute;margin-left:-29.7pt;margin-top:-28.95pt;width:552pt;height:247.5pt;z-index:251701248;mso-height-relative:margin" coordorigin=",-705" coordsize="70104,29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Rovnoramenný trojúhelník 78" o:spid="_x0000_s1058" type="#_x0000_t5" style="position:absolute;width:68865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" fillcolor="#f2f2f2 [3052]" strokecolor="#13b5ea [3209]" strokeweight="1pt"/>
                <v:rect id="Obdélník 79" o:spid="_x0000_s1059" style="position:absolute;left:1428;top:14192;width:19431;height:1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" fillcolor="white [3201]" strokecolor="#13b5ea [3209]" strokeweight="1pt">
                  <v:textbox>
                    <w:txbxContent>
                      <w:p w14:paraId="34EF436A" w14:textId="77777777" w:rsidR="0048210F" w:rsidRDefault="0048210F" w:rsidP="00965668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Globální ambice firem</w:t>
                        </w:r>
                      </w:p>
                      <w:p w14:paraId="59FA05B5" w14:textId="77777777" w:rsidR="0048210F" w:rsidRPr="00625DE1" w:rsidRDefault="0048210F" w:rsidP="00B967ED">
                        <w:pPr>
                          <w:pStyle w:val="Odstavecseseznamem"/>
                          <w:numPr>
                            <w:ilvl w:val="0"/>
                            <w:numId w:val="38"/>
                          </w:numPr>
                          <w:spacing w:after="0" w:line="240" w:lineRule="auto"/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</w:pPr>
                        <w:r w:rsidRPr="00625DE1"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>Od podpory exportu k podpoř</w:t>
                        </w:r>
                        <w:r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>e internacionalizace</w:t>
                        </w:r>
                      </w:p>
                      <w:p w14:paraId="67B9E68A" w14:textId="77777777" w:rsidR="0048210F" w:rsidRPr="00B673E7" w:rsidRDefault="0048210F" w:rsidP="00B967ED">
                        <w:pPr>
                          <w:pStyle w:val="Odstavecseseznamem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rPr>
                            <w:color w:val="C00000"/>
                          </w:rPr>
                        </w:pPr>
                        <w:r w:rsidRPr="004311BB">
                          <w:rPr>
                            <w:rFonts w:hAnsi="Calibri"/>
                            <w:color w:val="auto"/>
                            <w:kern w:val="24"/>
                            <w:sz w:val="20"/>
                            <w:szCs w:val="20"/>
                          </w:rPr>
                          <w:t>Expanze firem</w:t>
                        </w:r>
                      </w:p>
                      <w:p w14:paraId="61CE2AA6" w14:textId="77777777" w:rsidR="0048210F" w:rsidRPr="00B673E7" w:rsidRDefault="0048210F" w:rsidP="00B967ED">
                        <w:pPr>
                          <w:pStyle w:val="Odstavecseseznamem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Trvalá přítomnost v zahraničí</w:t>
                        </w:r>
                      </w:p>
                      <w:p w14:paraId="3D471F6F" w14:textId="77777777" w:rsidR="0048210F" w:rsidRPr="00B673E7" w:rsidRDefault="0048210F" w:rsidP="00B967ED">
                        <w:pPr>
                          <w:pStyle w:val="Odstavecseseznamem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Růst exportu</w:t>
                        </w:r>
                      </w:p>
                      <w:p w14:paraId="6C8DCC33" w14:textId="77777777" w:rsidR="0048210F" w:rsidRPr="00143F28" w:rsidRDefault="0048210F" w:rsidP="00B967ED">
                        <w:pPr>
                          <w:pStyle w:val="Odstavecseseznamem"/>
                          <w:numPr>
                            <w:ilvl w:val="0"/>
                            <w:numId w:val="39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Investice v zahraničí</w:t>
                        </w:r>
                      </w:p>
                      <w:p w14:paraId="16DFA96E" w14:textId="77777777" w:rsidR="0048210F" w:rsidRDefault="0048210F" w:rsidP="00965668">
                        <w:pPr>
                          <w:jc w:val="center"/>
                        </w:pPr>
                      </w:p>
                    </w:txbxContent>
                  </v:textbox>
                </v:rect>
                <v:rect id="Obdélník 81" o:spid="_x0000_s1060" style="position:absolute;left:48291;top:14001;width:19438;height:14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" fillcolor="white [3201]" strokecolor="#13b5ea [3209]" strokeweight="1pt">
                  <v:textbox>
                    <w:txbxContent>
                      <w:p w14:paraId="77C74AB3" w14:textId="77777777" w:rsidR="0048210F" w:rsidRDefault="0048210F" w:rsidP="00965668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Diverzifikace</w:t>
                        </w:r>
                      </w:p>
                      <w:p w14:paraId="3389A831" w14:textId="77777777" w:rsidR="0048210F" w:rsidRDefault="0048210F" w:rsidP="00965668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0"/>
                          </w:rPr>
                        </w:pPr>
                        <w:r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>Od prioritních zemí</w:t>
                        </w:r>
                        <w:r w:rsidRPr="00143F28"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 k dlouhodobé </w:t>
                        </w:r>
                        <w:r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>doménově</w:t>
                        </w:r>
                        <w:r w:rsidRPr="00143F28"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 zaměřené podpoře</w:t>
                        </w:r>
                        <w:r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 xml:space="preserve"> v teritoriu</w:t>
                        </w:r>
                        <w:r w:rsidRPr="004311BB">
                          <w:rPr>
                            <w:rFonts w:eastAsia="Times New Roman"/>
                            <w:color w:val="auto"/>
                            <w:sz w:val="20"/>
                          </w:rPr>
                          <w:t xml:space="preserve"> </w:t>
                        </w:r>
                      </w:p>
                      <w:p w14:paraId="430640AF" w14:textId="77777777" w:rsidR="0048210F" w:rsidRDefault="0048210F" w:rsidP="00B967ED">
                        <w:pPr>
                          <w:pStyle w:val="Odstavecseseznamem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0"/>
                          </w:rPr>
                        </w:pPr>
                        <w:r w:rsidRPr="004311BB">
                          <w:rPr>
                            <w:rFonts w:eastAsia="Times New Roman"/>
                            <w:color w:val="auto"/>
                            <w:sz w:val="20"/>
                          </w:rPr>
                          <w:t>Snižování rizik</w:t>
                        </w:r>
                      </w:p>
                      <w:p w14:paraId="61EC4E17" w14:textId="77777777" w:rsidR="0048210F" w:rsidRDefault="0048210F" w:rsidP="00B967ED">
                        <w:pPr>
                          <w:pStyle w:val="Odstavecseseznamem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Vyhledávání příležitostí</w:t>
                        </w:r>
                      </w:p>
                      <w:p w14:paraId="417CC45D" w14:textId="77777777" w:rsidR="0048210F" w:rsidRPr="00B673E7" w:rsidRDefault="0048210F" w:rsidP="00B967ED">
                        <w:pPr>
                          <w:pStyle w:val="Odstavecseseznamem"/>
                          <w:numPr>
                            <w:ilvl w:val="0"/>
                            <w:numId w:val="41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 xml:space="preserve">Diverzifikace vstupů </w:t>
                        </w:r>
                      </w:p>
                      <w:p w14:paraId="6A85EEDC" w14:textId="77777777" w:rsidR="0048210F" w:rsidRPr="00143F28" w:rsidRDefault="0048210F" w:rsidP="00965668">
                        <w:pPr>
                          <w:pStyle w:val="Odstavecseseznamem"/>
                          <w:spacing w:after="0" w:line="240" w:lineRule="auto"/>
                          <w:ind w:left="360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Obdélník 82" o:spid="_x0000_s1061" style="position:absolute;left:26289;top:1764;width:20193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" fillcolor="white [3201]" strokecolor="#13b5ea [3209]" strokeweight="1pt">
                  <v:textbox>
                    <w:txbxContent>
                      <w:p w14:paraId="63785309" w14:textId="77777777" w:rsidR="0048210F" w:rsidRDefault="0048210F" w:rsidP="00965668">
                        <w:pPr>
                          <w:pStyle w:val="Normln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8D61C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Udržitelný růst exportu </w:t>
                        </w:r>
                      </w:p>
                      <w:p w14:paraId="1A1677C8" w14:textId="77777777" w:rsidR="0048210F" w:rsidRPr="00B673E7" w:rsidRDefault="0048210F" w:rsidP="00965668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C00000"/>
                            <w:kern w:val="24"/>
                            <w:sz w:val="20"/>
                            <w:szCs w:val="20"/>
                          </w:rPr>
                          <w:t>Rozvoj firem</w:t>
                        </w:r>
                      </w:p>
                      <w:p w14:paraId="6AFE02A1" w14:textId="77777777" w:rsidR="0048210F" w:rsidRPr="00B673E7" w:rsidRDefault="0048210F" w:rsidP="00965668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Vyšší a stabilnější zisky</w:t>
                        </w:r>
                      </w:p>
                      <w:p w14:paraId="2DB7C590" w14:textId="77777777" w:rsidR="0048210F" w:rsidRPr="00B673E7" w:rsidRDefault="0048210F" w:rsidP="00965668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Kvalifikovaná pracovní místa</w:t>
                        </w:r>
                      </w:p>
                      <w:p w14:paraId="7E22EE84" w14:textId="77777777" w:rsidR="0048210F" w:rsidRPr="00B673E7" w:rsidRDefault="0048210F" w:rsidP="00965668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eastAsia="Times New Roman"/>
                            <w:color w:val="auto"/>
                            <w:sz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Komparativní výhody</w:t>
                        </w:r>
                      </w:p>
                      <w:p w14:paraId="1D25298D" w14:textId="77777777" w:rsidR="0048210F" w:rsidRPr="00F75D31" w:rsidRDefault="0048210F" w:rsidP="00965668">
                        <w:p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Obdélník 83" o:spid="_x0000_s1062" style="position:absolute;left:24765;top:14097;width:19431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" fillcolor="white [3201]" strokecolor="#13b5ea [3209]" strokeweight="1pt">
                  <v:textbox>
                    <w:txbxContent>
                      <w:p w14:paraId="692A2258" w14:textId="77777777" w:rsidR="0048210F" w:rsidRDefault="0048210F" w:rsidP="00965668">
                        <w:pPr>
                          <w:pStyle w:val="Normln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Lepší postavení v GVC</w:t>
                        </w:r>
                      </w:p>
                      <w:p w14:paraId="10748AA0" w14:textId="77777777" w:rsidR="0048210F" w:rsidRPr="00143F28" w:rsidRDefault="0048210F" w:rsidP="00965668">
                        <w:pPr>
                          <w:pStyle w:val="Odstavecseseznamem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</w:pPr>
                        <w:r w:rsidRPr="00143F28">
                          <w:rPr>
                            <w:rFonts w:hAnsi="Calibri"/>
                            <w:b/>
                            <w:color w:val="002060"/>
                            <w:kern w:val="24"/>
                            <w:sz w:val="20"/>
                            <w:szCs w:val="20"/>
                          </w:rPr>
                          <w:t>Od plošné podpory ke specializaci</w:t>
                        </w:r>
                      </w:p>
                      <w:p w14:paraId="61F6CAE1" w14:textId="77777777" w:rsidR="0048210F" w:rsidRPr="00B673E7" w:rsidRDefault="0048210F" w:rsidP="00B967ED">
                        <w:pPr>
                          <w:pStyle w:val="Odstavecseseznamem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Přidaná hodnota</w:t>
                        </w:r>
                      </w:p>
                      <w:p w14:paraId="53D200C4" w14:textId="77777777" w:rsidR="0048210F" w:rsidRDefault="0048210F" w:rsidP="00B967ED">
                        <w:pPr>
                          <w:pStyle w:val="Odstavecseseznamem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Inovace</w:t>
                        </w:r>
                      </w:p>
                      <w:p w14:paraId="3A742FAD" w14:textId="77777777" w:rsidR="0048210F" w:rsidRDefault="0048210F" w:rsidP="00B967ED">
                        <w:pPr>
                          <w:pStyle w:val="Odstavecseseznamem"/>
                          <w:numPr>
                            <w:ilvl w:val="0"/>
                            <w:numId w:val="40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Informace o trendech, niky</w:t>
                        </w:r>
                      </w:p>
                      <w:p w14:paraId="1655DCD6" w14:textId="77777777" w:rsidR="0048210F" w:rsidRPr="00B673E7" w:rsidRDefault="0048210F" w:rsidP="00965668">
                        <w:pPr>
                          <w:pStyle w:val="Normln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</w:p>
                      <w:p w14:paraId="7705C12D" w14:textId="77777777" w:rsidR="0048210F" w:rsidRDefault="0048210F" w:rsidP="00965668">
                        <w:pPr>
                          <w:spacing w:after="0" w:line="240" w:lineRule="auto"/>
                          <w:ind w:left="2912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</w:p>
                      <w:p w14:paraId="32D0C778" w14:textId="77777777" w:rsidR="0048210F" w:rsidRPr="00B673E7" w:rsidRDefault="0048210F" w:rsidP="00965668">
                        <w:pPr>
                          <w:spacing w:after="0" w:line="240" w:lineRule="auto"/>
                          <w:ind w:left="2912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Živnosti, řemesla a MSP</w:t>
                        </w:r>
                      </w:p>
                      <w:p w14:paraId="0E8124A2" w14:textId="77777777" w:rsidR="0048210F" w:rsidRPr="00B673E7" w:rsidRDefault="0048210F" w:rsidP="00965668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Snižování admin. zátěže</w:t>
                        </w:r>
                      </w:p>
                      <w:p w14:paraId="0B670CC2" w14:textId="77777777" w:rsidR="0048210F" w:rsidRPr="00AD4BEF" w:rsidRDefault="0048210F" w:rsidP="00965668">
                        <w:pPr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</w:pPr>
                        <w:r w:rsidRPr="00AD4BEF">
                          <w:rPr>
                            <w:rFonts w:hAnsi="Calibri"/>
                            <w:kern w:val="24"/>
                            <w:sz w:val="20"/>
                            <w:szCs w:val="20"/>
                          </w:rPr>
                          <w:t>Řízení vztahů s korporacemi</w:t>
                        </w:r>
                      </w:p>
                      <w:p w14:paraId="0B6120E8" w14:textId="77777777" w:rsidR="0048210F" w:rsidRDefault="0048210F" w:rsidP="00965668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84" o:spid="_x0000_s1063" type="#_x0000_t75" style="position:absolute;left:18288;top:11811;width:5238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" stroked="t" strokecolor="#13b5ea [3209]">
                  <v:imagedata r:id="rId13" o:title=""/>
                  <v:path arrowok="t"/>
                </v:shape>
                <v:shape id="Obrázek 85" o:spid="_x0000_s1064" type="#_x0000_t75" style="position:absolute;left:41243;top:12001;width:5143;height: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" stroked="t" strokecolor="#13b5ea [3209]">
                  <v:imagedata r:id="rId14" o:title=""/>
                  <v:path arrowok="t"/>
                </v:shape>
                <v:shape id="Obrázek 86" o:spid="_x0000_s1065" type="#_x0000_t75" style="position:absolute;left:64865;top:11715;width:5239;height:5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" stroked="t" strokecolor="#13b5ea [3209]">
                  <v:imagedata r:id="rId15" o:title=""/>
                  <v:path arrowok="t"/>
                </v:shape>
                <v:shape id="Obrázek 87" o:spid="_x0000_s1066" type="#_x0000_t75" style="position:absolute;left:45053;top:-705;width:5537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" stroked="t" strokecolor="#13b5ea [3209]">
                  <v:imagedata r:id="rId16" o:title=""/>
                  <v:path arrowok="t"/>
                </v:shape>
              </v:group>
            </w:pict>
          </mc:Fallback>
        </mc:AlternateContent>
      </w:r>
    </w:p>
    <w:p w14:paraId="38BAD8D3" w14:textId="77777777" w:rsidR="00965668" w:rsidRDefault="00965668" w:rsidP="00965668">
      <w:pPr>
        <w:spacing w:before="240" w:line="276" w:lineRule="auto"/>
        <w:jc w:val="both"/>
      </w:pPr>
    </w:p>
    <w:p w14:paraId="731CEB8B" w14:textId="77777777" w:rsidR="00965668" w:rsidRDefault="00965668" w:rsidP="00965668">
      <w:pPr>
        <w:spacing w:before="240" w:line="276" w:lineRule="auto"/>
        <w:jc w:val="both"/>
      </w:pPr>
    </w:p>
    <w:p w14:paraId="37852BFB" w14:textId="77777777" w:rsidR="00965668" w:rsidRDefault="00965668" w:rsidP="00965668">
      <w:pPr>
        <w:spacing w:before="240" w:line="276" w:lineRule="auto"/>
        <w:jc w:val="both"/>
      </w:pPr>
    </w:p>
    <w:p w14:paraId="0AF51906" w14:textId="77777777" w:rsidR="00965668" w:rsidRDefault="00965668" w:rsidP="00965668">
      <w:pPr>
        <w:spacing w:before="240" w:line="276" w:lineRule="auto"/>
        <w:jc w:val="both"/>
      </w:pPr>
    </w:p>
    <w:p w14:paraId="77CDB0AD" w14:textId="77777777" w:rsidR="00965668" w:rsidRDefault="00965668" w:rsidP="00965668">
      <w:pPr>
        <w:spacing w:before="240" w:line="276" w:lineRule="auto"/>
        <w:jc w:val="both"/>
      </w:pPr>
    </w:p>
    <w:p w14:paraId="28FFD137" w14:textId="77777777" w:rsidR="00965668" w:rsidRDefault="00965668" w:rsidP="00965668">
      <w:pPr>
        <w:spacing w:before="240" w:line="276" w:lineRule="auto"/>
        <w:jc w:val="both"/>
      </w:pPr>
    </w:p>
    <w:p w14:paraId="7909E1E6" w14:textId="77777777" w:rsidR="00965668" w:rsidRDefault="00965668" w:rsidP="00965668">
      <w:pPr>
        <w:spacing w:before="240" w:line="276" w:lineRule="auto"/>
        <w:jc w:val="both"/>
      </w:pPr>
    </w:p>
    <w:p w14:paraId="0B2C3A3B" w14:textId="77777777" w:rsidR="00965668" w:rsidRDefault="00965668" w:rsidP="00965668">
      <w:pPr>
        <w:spacing w:before="240" w:line="276" w:lineRule="auto"/>
        <w:jc w:val="both"/>
      </w:pPr>
      <w:r w:rsidRPr="00761A40">
        <w:rPr>
          <w:b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B696B2" wp14:editId="61C00E51">
                <wp:simplePos x="0" y="0"/>
                <wp:positionH relativeFrom="column">
                  <wp:posOffset>-196215</wp:posOffset>
                </wp:positionH>
                <wp:positionV relativeFrom="paragraph">
                  <wp:posOffset>245109</wp:posOffset>
                </wp:positionV>
                <wp:extent cx="6619875" cy="3400425"/>
                <wp:effectExtent l="0" t="0" r="28575" b="28575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400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B8EFC" w14:textId="77777777" w:rsidR="0048210F" w:rsidRPr="00977CBF" w:rsidRDefault="0048210F" w:rsidP="0096566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Služby a kapitál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696B2" id="Obdélník 88" o:spid="_x0000_s1067" style="position:absolute;left:0;text-align:left;margin-left:-15.45pt;margin-top:19.3pt;width:521.25pt;height:26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" fillcolor="#f2f2f2 [3052]" strokecolor="#0096d6 [3206]" strokeweight="1pt">
                <v:textbox>
                  <w:txbxContent>
                    <w:p w14:paraId="0C5B8EFC" w14:textId="77777777" w:rsidR="0048210F" w:rsidRPr="00977CBF" w:rsidRDefault="0048210F" w:rsidP="0096566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Služby a kapitál</w:t>
                      </w:r>
                    </w:p>
                  </w:txbxContent>
                </v:textbox>
              </v:rect>
            </w:pict>
          </mc:Fallback>
        </mc:AlternateContent>
      </w:r>
    </w:p>
    <w:p w14:paraId="3AC29EB5" w14:textId="77777777" w:rsidR="00965668" w:rsidRDefault="00965668" w:rsidP="00965668">
      <w:pPr>
        <w:spacing w:before="240" w:line="276" w:lineRule="auto"/>
        <w:jc w:val="both"/>
      </w:pPr>
      <w:r w:rsidRPr="00761A40">
        <w:rPr>
          <w:b/>
          <w:noProof/>
          <w:sz w:val="28"/>
          <w:lang w:eastAsia="cs-CZ"/>
        </w:rPr>
        <w:drawing>
          <wp:anchor distT="0" distB="0" distL="114300" distR="114300" simplePos="0" relativeHeight="251697152" behindDoc="0" locked="0" layoutInCell="1" allowOverlap="1" wp14:anchorId="1FF229BF" wp14:editId="28384294">
            <wp:simplePos x="0" y="0"/>
            <wp:positionH relativeFrom="margin">
              <wp:align>center</wp:align>
            </wp:positionH>
            <wp:positionV relativeFrom="paragraph">
              <wp:posOffset>148846</wp:posOffset>
            </wp:positionV>
            <wp:extent cx="6639560" cy="3086100"/>
            <wp:effectExtent l="0" t="0" r="8890" b="0"/>
            <wp:wrapNone/>
            <wp:docPr id="92" name="Diagram 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F6536" w14:textId="77777777" w:rsidR="00965668" w:rsidRDefault="00965668" w:rsidP="00965668">
      <w:pPr>
        <w:spacing w:before="240" w:line="276" w:lineRule="auto"/>
        <w:jc w:val="both"/>
      </w:pPr>
    </w:p>
    <w:p w14:paraId="1BEAB232" w14:textId="77777777" w:rsidR="00965668" w:rsidRDefault="00965668" w:rsidP="00965668">
      <w:pPr>
        <w:spacing w:before="240" w:line="276" w:lineRule="auto"/>
        <w:jc w:val="both"/>
      </w:pPr>
    </w:p>
    <w:p w14:paraId="15C2D905" w14:textId="77777777" w:rsidR="00965668" w:rsidRDefault="00965668" w:rsidP="00965668">
      <w:pPr>
        <w:spacing w:before="240" w:line="276" w:lineRule="auto"/>
        <w:jc w:val="both"/>
      </w:pPr>
    </w:p>
    <w:p w14:paraId="6F0C58C6" w14:textId="77777777" w:rsidR="00965668" w:rsidRDefault="00965668" w:rsidP="00965668">
      <w:pPr>
        <w:spacing w:before="240" w:line="276" w:lineRule="auto"/>
        <w:jc w:val="both"/>
      </w:pPr>
    </w:p>
    <w:p w14:paraId="47B69A77" w14:textId="77777777" w:rsidR="00965668" w:rsidRDefault="00965668" w:rsidP="00965668">
      <w:pPr>
        <w:spacing w:before="240" w:line="276" w:lineRule="auto"/>
        <w:jc w:val="both"/>
      </w:pPr>
    </w:p>
    <w:p w14:paraId="4350AEDB" w14:textId="77777777" w:rsidR="00965668" w:rsidRDefault="00965668" w:rsidP="00965668">
      <w:pPr>
        <w:spacing w:before="240" w:line="276" w:lineRule="auto"/>
        <w:jc w:val="both"/>
      </w:pPr>
    </w:p>
    <w:p w14:paraId="0950E96B" w14:textId="77777777" w:rsidR="00965668" w:rsidRDefault="00965668" w:rsidP="00965668">
      <w:pPr>
        <w:spacing w:before="240" w:line="276" w:lineRule="auto"/>
        <w:jc w:val="both"/>
      </w:pPr>
    </w:p>
    <w:p w14:paraId="001769E5" w14:textId="77777777" w:rsidR="00965668" w:rsidRDefault="00965668" w:rsidP="00965668">
      <w:pPr>
        <w:spacing w:after="0" w:line="276" w:lineRule="auto"/>
        <w:jc w:val="both"/>
        <w:rPr>
          <w:b/>
          <w:sz w:val="28"/>
        </w:rPr>
      </w:pPr>
      <w:r w:rsidRPr="00761A40">
        <w:rPr>
          <w:b/>
          <w:sz w:val="28"/>
        </w:rPr>
        <w:t>Proexportní ekosystém a</w:t>
      </w:r>
      <w:r w:rsidR="007B1BAB">
        <w:rPr>
          <w:b/>
          <w:sz w:val="28"/>
        </w:rPr>
        <w:t> </w:t>
      </w:r>
      <w:r w:rsidRPr="00761A40">
        <w:rPr>
          <w:b/>
          <w:sz w:val="28"/>
        </w:rPr>
        <w:t>příznivé prostředí</w:t>
      </w:r>
    </w:p>
    <w:p w14:paraId="1D461643" w14:textId="77777777" w:rsidR="00965668" w:rsidRDefault="00965668" w:rsidP="00965668">
      <w:pPr>
        <w:spacing w:after="0" w:line="276" w:lineRule="auto"/>
        <w:jc w:val="both"/>
        <w:rPr>
          <w:b/>
        </w:rPr>
      </w:pPr>
    </w:p>
    <w:p w14:paraId="24D0D84B" w14:textId="77777777" w:rsidR="00965668" w:rsidRDefault="00965668" w:rsidP="00965668">
      <w:pPr>
        <w:spacing w:after="0" w:line="276" w:lineRule="auto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EF877" wp14:editId="036EB8C3">
                <wp:simplePos x="0" y="0"/>
                <wp:positionH relativeFrom="column">
                  <wp:posOffset>-196215</wp:posOffset>
                </wp:positionH>
                <wp:positionV relativeFrom="paragraph">
                  <wp:posOffset>158750</wp:posOffset>
                </wp:positionV>
                <wp:extent cx="6629400" cy="2847975"/>
                <wp:effectExtent l="0" t="0" r="19050" b="28575"/>
                <wp:wrapNone/>
                <wp:docPr id="89" name="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47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E6BBC" w14:textId="77777777" w:rsidR="0048210F" w:rsidRPr="00487D88" w:rsidRDefault="0048210F" w:rsidP="0096566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  <w:r w:rsidRPr="00487D88">
                              <w:rPr>
                                <w:b/>
                                <w:sz w:val="32"/>
                              </w:rPr>
                              <w:t>kosystém a prostředí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EF877" id="Obdélník 89" o:spid="_x0000_s1068" style="position:absolute;left:0;text-align:left;margin-left:-15.45pt;margin-top:12.5pt;width:522pt;height:2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" fillcolor="#f2f2f2 [3052]" strokecolor="#0096d6 [3206]" strokeweight="1pt">
                <v:textbox>
                  <w:txbxContent>
                    <w:p w14:paraId="3AFE6BBC" w14:textId="77777777" w:rsidR="0048210F" w:rsidRPr="00487D88" w:rsidRDefault="0048210F" w:rsidP="0096566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E</w:t>
                      </w:r>
                      <w:r w:rsidRPr="00487D88">
                        <w:rPr>
                          <w:b/>
                          <w:sz w:val="32"/>
                        </w:rPr>
                        <w:t>kosystém a prostředí</w:t>
                      </w:r>
                    </w:p>
                  </w:txbxContent>
                </v:textbox>
              </v:rect>
            </w:pict>
          </mc:Fallback>
        </mc:AlternateContent>
      </w:r>
      <w:r w:rsidRPr="00761A40">
        <w:rPr>
          <w:noProof/>
          <w:sz w:val="24"/>
          <w:lang w:eastAsia="cs-CZ"/>
        </w:rPr>
        <w:drawing>
          <wp:anchor distT="0" distB="0" distL="114300" distR="114300" simplePos="0" relativeHeight="251705344" behindDoc="0" locked="0" layoutInCell="1" allowOverlap="1" wp14:anchorId="49B2C7E9" wp14:editId="6AAC22E3">
            <wp:simplePos x="0" y="0"/>
            <wp:positionH relativeFrom="margin">
              <wp:posOffset>5795010</wp:posOffset>
            </wp:positionH>
            <wp:positionV relativeFrom="paragraph">
              <wp:posOffset>149225</wp:posOffset>
            </wp:positionV>
            <wp:extent cx="576230" cy="576230"/>
            <wp:effectExtent l="19050" t="19050" r="14605" b="14605"/>
            <wp:wrapNone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30" cy="5762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66F16" w14:textId="77777777" w:rsidR="00965668" w:rsidRDefault="00965668" w:rsidP="00965668">
      <w:pPr>
        <w:spacing w:after="0" w:line="276" w:lineRule="auto"/>
        <w:jc w:val="both"/>
        <w:rPr>
          <w:b/>
        </w:rPr>
      </w:pPr>
      <w:r w:rsidRPr="00000598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8C35839" wp14:editId="37646054">
                <wp:simplePos x="0" y="0"/>
                <wp:positionH relativeFrom="margin">
                  <wp:posOffset>-59746</wp:posOffset>
                </wp:positionH>
                <wp:positionV relativeFrom="margin">
                  <wp:posOffset>8123638</wp:posOffset>
                </wp:positionV>
                <wp:extent cx="6432550" cy="1404620"/>
                <wp:effectExtent l="0" t="0" r="25400" b="16510"/>
                <wp:wrapSquare wrapText="bothSides"/>
                <wp:docPr id="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716EA" w14:textId="77777777" w:rsidR="0048210F" w:rsidRPr="00C67EA1" w:rsidRDefault="0048210F" w:rsidP="00965668">
                            <w:pPr>
                              <w:spacing w:after="0" w:line="276" w:lineRule="auto"/>
                              <w:contextualSpacing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C67EA1">
                              <w:rPr>
                                <w:b/>
                                <w:color w:val="auto"/>
                                <w:sz w:val="20"/>
                              </w:rPr>
                              <w:t>Vnější prostředí</w:t>
                            </w:r>
                          </w:p>
                          <w:p w14:paraId="3586CD80" w14:textId="77777777" w:rsidR="0048210F" w:rsidRPr="00C67EA1" w:rsidRDefault="0048210F" w:rsidP="00B967ED">
                            <w:pPr>
                              <w:pStyle w:val="SeznamsodrkamiB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Obchodní politika a zóny volného obchodu</w:t>
                            </w:r>
                          </w:p>
                          <w:p w14:paraId="0F866DB6" w14:textId="77777777" w:rsidR="0048210F" w:rsidRPr="00C67EA1" w:rsidRDefault="0048210F" w:rsidP="00B967ED">
                            <w:pPr>
                              <w:pStyle w:val="SeznamsodrkamiB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Rozvoj vnitřního trhu</w:t>
                            </w:r>
                          </w:p>
                          <w:p w14:paraId="332B9A29" w14:textId="77777777" w:rsidR="0048210F" w:rsidRPr="00C67EA1" w:rsidRDefault="0048210F" w:rsidP="00B967ED">
                            <w:pPr>
                              <w:pStyle w:val="SeznamsodrkamiB"/>
                              <w:numPr>
                                <w:ilvl w:val="0"/>
                                <w:numId w:val="16"/>
                              </w:numPr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Obchodní vztahy s partnery, smíšené orgány, mezivládní komise a pracovní skupiny</w:t>
                            </w:r>
                          </w:p>
                          <w:p w14:paraId="2AC5F5D5" w14:textId="77777777" w:rsidR="0048210F" w:rsidRPr="00C67EA1" w:rsidRDefault="0048210F" w:rsidP="00B967ED">
                            <w:pPr>
                              <w:pStyle w:val="SeznamsodrkamiB"/>
                              <w:numPr>
                                <w:ilvl w:val="0"/>
                                <w:numId w:val="16"/>
                              </w:numPr>
                              <w:rPr>
                                <w:sz w:val="24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Rozvojová spolupráce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35839" id="Textové pole 2" o:spid="_x0000_s1069" type="#_x0000_t202" style="position:absolute;left:0;text-align:left;margin-left:-4.7pt;margin-top:639.65pt;width:506.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" strokecolor="#00b0f0">
                <v:textbox style="mso-fit-shape-to-text:t">
                  <w:txbxContent>
                    <w:p w14:paraId="0C8716EA" w14:textId="77777777" w:rsidR="0048210F" w:rsidRPr="00C67EA1" w:rsidRDefault="0048210F" w:rsidP="00965668">
                      <w:pPr>
                        <w:spacing w:after="0" w:line="276" w:lineRule="auto"/>
                        <w:contextualSpacing/>
                        <w:rPr>
                          <w:b/>
                          <w:color w:val="auto"/>
                          <w:sz w:val="20"/>
                        </w:rPr>
                      </w:pPr>
                      <w:r w:rsidRPr="00C67EA1">
                        <w:rPr>
                          <w:b/>
                          <w:color w:val="auto"/>
                          <w:sz w:val="20"/>
                        </w:rPr>
                        <w:t>Vnější prostředí</w:t>
                      </w:r>
                    </w:p>
                    <w:p w14:paraId="3586CD80" w14:textId="77777777" w:rsidR="0048210F" w:rsidRPr="00C67EA1" w:rsidRDefault="0048210F" w:rsidP="00B967ED">
                      <w:pPr>
                        <w:pStyle w:val="SeznamsodrkamiB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Obchodní politika a zóny volného obchodu</w:t>
                      </w:r>
                    </w:p>
                    <w:p w14:paraId="0F866DB6" w14:textId="77777777" w:rsidR="0048210F" w:rsidRPr="00C67EA1" w:rsidRDefault="0048210F" w:rsidP="00B967ED">
                      <w:pPr>
                        <w:pStyle w:val="SeznamsodrkamiB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Rozvoj vnitřního trhu</w:t>
                      </w:r>
                    </w:p>
                    <w:p w14:paraId="332B9A29" w14:textId="77777777" w:rsidR="0048210F" w:rsidRPr="00C67EA1" w:rsidRDefault="0048210F" w:rsidP="00B967ED">
                      <w:pPr>
                        <w:pStyle w:val="SeznamsodrkamiB"/>
                        <w:numPr>
                          <w:ilvl w:val="0"/>
                          <w:numId w:val="16"/>
                        </w:numPr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Obchodní vztahy s partnery, smíšené orgány, mezivládní komise a pracovní skupiny</w:t>
                      </w:r>
                    </w:p>
                    <w:p w14:paraId="2AC5F5D5" w14:textId="77777777" w:rsidR="0048210F" w:rsidRPr="00C67EA1" w:rsidRDefault="0048210F" w:rsidP="00B967ED">
                      <w:pPr>
                        <w:pStyle w:val="SeznamsodrkamiB"/>
                        <w:numPr>
                          <w:ilvl w:val="0"/>
                          <w:numId w:val="16"/>
                        </w:numPr>
                        <w:rPr>
                          <w:sz w:val="24"/>
                        </w:rPr>
                      </w:pPr>
                      <w:r w:rsidRPr="00C67EA1">
                        <w:rPr>
                          <w:sz w:val="20"/>
                        </w:rPr>
                        <w:t>Rozvojová spolupráce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00598">
        <w:rPr>
          <w:b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10B8D8A" wp14:editId="7341BB80">
                <wp:simplePos x="0" y="0"/>
                <wp:positionH relativeFrom="margin">
                  <wp:posOffset>-50611</wp:posOffset>
                </wp:positionH>
                <wp:positionV relativeFrom="paragraph">
                  <wp:posOffset>276860</wp:posOffset>
                </wp:positionV>
                <wp:extent cx="6429375" cy="1404620"/>
                <wp:effectExtent l="0" t="0" r="28575" b="20955"/>
                <wp:wrapSquare wrapText="bothSides"/>
                <wp:docPr id="9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7D0D" w14:textId="77777777" w:rsidR="0048210F" w:rsidRPr="00C67EA1" w:rsidRDefault="0048210F" w:rsidP="00965668">
                            <w:pPr>
                              <w:spacing w:after="0" w:line="276" w:lineRule="auto"/>
                              <w:contextualSpacing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  <w:r w:rsidRPr="00C67EA1">
                              <w:rPr>
                                <w:b/>
                                <w:color w:val="auto"/>
                                <w:sz w:val="20"/>
                              </w:rPr>
                              <w:t>Vnitřní ekosystém</w:t>
                            </w:r>
                          </w:p>
                          <w:p w14:paraId="6B571D0F" w14:textId="77777777" w:rsidR="0048210F" w:rsidRPr="00C67EA1" w:rsidRDefault="0048210F" w:rsidP="00B967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Ekosystém podpory firem, od nápadu po export (rezorty, instituce, sociální partneři, společnosti)</w:t>
                            </w:r>
                          </w:p>
                          <w:p w14:paraId="0802B147" w14:textId="77777777" w:rsidR="0048210F" w:rsidRPr="00C67EA1" w:rsidRDefault="0048210F" w:rsidP="00B967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 xml:space="preserve">Nabídka služeb v regionech, systém No </w:t>
                            </w:r>
                            <w:proofErr w:type="spellStart"/>
                            <w:r w:rsidRPr="00C67EA1">
                              <w:rPr>
                                <w:sz w:val="20"/>
                              </w:rPr>
                              <w:t>Wrong</w:t>
                            </w:r>
                            <w:proofErr w:type="spellEnd"/>
                            <w:r w:rsidRPr="00C67EA1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67EA1">
                              <w:rPr>
                                <w:sz w:val="20"/>
                              </w:rPr>
                              <w:t>Door</w:t>
                            </w:r>
                            <w:proofErr w:type="spellEnd"/>
                          </w:p>
                          <w:p w14:paraId="6A57A8C3" w14:textId="77777777" w:rsidR="0048210F" w:rsidRPr="00C67EA1" w:rsidRDefault="0048210F" w:rsidP="00B967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Sdílení informací, CRM</w:t>
                            </w:r>
                          </w:p>
                          <w:p w14:paraId="3FF234FB" w14:textId="77777777" w:rsidR="0048210F" w:rsidRPr="00C67EA1" w:rsidRDefault="0048210F" w:rsidP="00B967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Duševní vlastnictví</w:t>
                            </w:r>
                          </w:p>
                          <w:p w14:paraId="49E7497D" w14:textId="77777777" w:rsidR="0048210F" w:rsidRPr="00C67EA1" w:rsidRDefault="0048210F" w:rsidP="00B967ED">
                            <w:pPr>
                              <w:pStyle w:val="Odstavecseseznamem"/>
                              <w:numPr>
                                <w:ilvl w:val="0"/>
                                <w:numId w:val="12"/>
                              </w:num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 w:rsidRPr="00C67EA1">
                              <w:rPr>
                                <w:sz w:val="20"/>
                              </w:rPr>
                              <w:t>Lidské zdroje – migrace a vyhledávání talentů</w:t>
                            </w:r>
                            <w:r>
                              <w:rPr>
                                <w:sz w:val="20"/>
                              </w:rPr>
                              <w:t>, krátkodobá vysoce kvalifikovaná mobilita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B8D8A" id="_x0000_s1070" type="#_x0000_t202" style="position:absolute;left:0;text-align:left;margin-left:-4pt;margin-top:21.8pt;width:506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" strokecolor="#00b0f0">
                <v:textbox style="mso-fit-shape-to-text:t">
                  <w:txbxContent>
                    <w:p w14:paraId="20F17D0D" w14:textId="77777777" w:rsidR="0048210F" w:rsidRPr="00C67EA1" w:rsidRDefault="0048210F" w:rsidP="00965668">
                      <w:pPr>
                        <w:spacing w:after="0" w:line="276" w:lineRule="auto"/>
                        <w:contextualSpacing/>
                        <w:rPr>
                          <w:b/>
                          <w:color w:val="auto"/>
                          <w:sz w:val="20"/>
                        </w:rPr>
                      </w:pPr>
                      <w:r w:rsidRPr="00C67EA1">
                        <w:rPr>
                          <w:b/>
                          <w:color w:val="auto"/>
                          <w:sz w:val="20"/>
                        </w:rPr>
                        <w:t>Vnitřní ekosystém</w:t>
                      </w:r>
                    </w:p>
                    <w:p w14:paraId="6B571D0F" w14:textId="77777777" w:rsidR="0048210F" w:rsidRPr="00C67EA1" w:rsidRDefault="0048210F" w:rsidP="00B967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Ekosystém podpory firem, od nápadu po export (rezorty, instituce, sociální partneři, společnosti)</w:t>
                      </w:r>
                    </w:p>
                    <w:p w14:paraId="0802B147" w14:textId="77777777" w:rsidR="0048210F" w:rsidRPr="00C67EA1" w:rsidRDefault="0048210F" w:rsidP="00B967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 xml:space="preserve">Nabídka služeb v regionech, systém No </w:t>
                      </w:r>
                      <w:proofErr w:type="spellStart"/>
                      <w:r w:rsidRPr="00C67EA1">
                        <w:rPr>
                          <w:sz w:val="20"/>
                        </w:rPr>
                        <w:t>Wrong</w:t>
                      </w:r>
                      <w:proofErr w:type="spellEnd"/>
                      <w:r w:rsidRPr="00C67EA1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C67EA1">
                        <w:rPr>
                          <w:sz w:val="20"/>
                        </w:rPr>
                        <w:t>Door</w:t>
                      </w:r>
                      <w:proofErr w:type="spellEnd"/>
                    </w:p>
                    <w:p w14:paraId="6A57A8C3" w14:textId="77777777" w:rsidR="0048210F" w:rsidRPr="00C67EA1" w:rsidRDefault="0048210F" w:rsidP="00B967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Sdílení informací, CRM</w:t>
                      </w:r>
                    </w:p>
                    <w:p w14:paraId="3FF234FB" w14:textId="77777777" w:rsidR="0048210F" w:rsidRPr="00C67EA1" w:rsidRDefault="0048210F" w:rsidP="00B967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Duševní vlastnictví</w:t>
                      </w:r>
                    </w:p>
                    <w:p w14:paraId="49E7497D" w14:textId="77777777" w:rsidR="0048210F" w:rsidRPr="00C67EA1" w:rsidRDefault="0048210F" w:rsidP="00B967ED">
                      <w:pPr>
                        <w:pStyle w:val="Odstavecseseznamem"/>
                        <w:numPr>
                          <w:ilvl w:val="0"/>
                          <w:numId w:val="12"/>
                        </w:numPr>
                        <w:spacing w:after="0" w:line="276" w:lineRule="auto"/>
                        <w:rPr>
                          <w:sz w:val="20"/>
                        </w:rPr>
                      </w:pPr>
                      <w:r w:rsidRPr="00C67EA1">
                        <w:rPr>
                          <w:sz w:val="20"/>
                        </w:rPr>
                        <w:t>Lidské zdroje – migrace a vyhledávání talentů</w:t>
                      </w:r>
                      <w:r>
                        <w:rPr>
                          <w:sz w:val="20"/>
                        </w:rPr>
                        <w:t>, krátkodobá vysoce kvalifikovaná mobilita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E0A7E3" w14:textId="77777777" w:rsidR="001B7DE5" w:rsidRPr="00A60832" w:rsidRDefault="001B7DE5" w:rsidP="00E55675">
      <w:pPr>
        <w:pStyle w:val="Nadpis1"/>
        <w:numPr>
          <w:ilvl w:val="0"/>
          <w:numId w:val="46"/>
        </w:numPr>
      </w:pPr>
      <w:bookmarkStart w:id="20" w:name="_Toc137153437"/>
      <w:r w:rsidRPr="00A60832">
        <w:lastRenderedPageBreak/>
        <w:t>Cíle exportní strategie</w:t>
      </w:r>
      <w:bookmarkEnd w:id="20"/>
      <w:r w:rsidRPr="00A60832">
        <w:tab/>
      </w:r>
    </w:p>
    <w:p w14:paraId="059583EA" w14:textId="77777777" w:rsidR="00870E19" w:rsidRPr="00870E19" w:rsidRDefault="00870E19" w:rsidP="00870E19">
      <w:pPr>
        <w:pStyle w:val="Odstavecseseznamem"/>
        <w:keepNext/>
        <w:keepLines/>
        <w:numPr>
          <w:ilvl w:val="0"/>
          <w:numId w:val="44"/>
        </w:numPr>
        <w:spacing w:before="80" w:after="0"/>
        <w:contextualSpacing w:val="0"/>
        <w:outlineLvl w:val="1"/>
        <w:rPr>
          <w:rFonts w:asciiTheme="majorHAnsi" w:eastAsiaTheme="majorEastAsia" w:hAnsiTheme="majorHAnsi" w:cstheme="majorBidi"/>
          <w:b/>
          <w:vanish/>
          <w:sz w:val="26"/>
          <w:szCs w:val="26"/>
        </w:rPr>
      </w:pPr>
      <w:bookmarkStart w:id="21" w:name="_Toc134090510"/>
      <w:bookmarkStart w:id="22" w:name="_Toc134090565"/>
      <w:bookmarkStart w:id="23" w:name="_Toc134090613"/>
      <w:bookmarkStart w:id="24" w:name="_Toc134090661"/>
      <w:bookmarkStart w:id="25" w:name="_Toc134090708"/>
      <w:bookmarkStart w:id="26" w:name="_Toc134090896"/>
      <w:bookmarkStart w:id="27" w:name="_Toc134091194"/>
      <w:bookmarkStart w:id="28" w:name="_Toc134113932"/>
      <w:bookmarkStart w:id="29" w:name="_Toc135824592"/>
      <w:bookmarkStart w:id="30" w:name="_Toc137153438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53F25051" w14:textId="77777777" w:rsidR="00AE5B33" w:rsidRPr="00A60832" w:rsidRDefault="00AE5B33" w:rsidP="00870E19">
      <w:pPr>
        <w:pStyle w:val="Nadpis2"/>
        <w:numPr>
          <w:ilvl w:val="1"/>
          <w:numId w:val="44"/>
        </w:numPr>
        <w:ind w:left="432"/>
      </w:pPr>
      <w:bookmarkStart w:id="31" w:name="_Toc137153439"/>
      <w:r w:rsidRPr="00A60832">
        <w:t>Globální ambice firem</w:t>
      </w:r>
      <w:bookmarkEnd w:id="31"/>
    </w:p>
    <w:p w14:paraId="120028FE" w14:textId="77777777" w:rsidR="00AE5B33" w:rsidRPr="00E55675" w:rsidRDefault="00AE5B33" w:rsidP="00E55675">
      <w:pPr>
        <w:rPr>
          <w:rFonts w:asciiTheme="majorHAnsi" w:hAnsiTheme="majorHAnsi" w:cstheme="majorHAnsi"/>
          <w:b/>
          <w:sz w:val="24"/>
          <w:szCs w:val="24"/>
        </w:rPr>
      </w:pPr>
      <w:r w:rsidRPr="00E55675">
        <w:rPr>
          <w:rFonts w:asciiTheme="majorHAnsi" w:hAnsiTheme="majorHAnsi" w:cstheme="majorHAnsi"/>
          <w:b/>
          <w:sz w:val="24"/>
          <w:szCs w:val="24"/>
        </w:rPr>
        <w:t>Cíl: Zvýšit internacionalizaci českých firem</w:t>
      </w:r>
    </w:p>
    <w:p w14:paraId="2B314B87" w14:textId="77777777" w:rsidR="00AE5B33" w:rsidRPr="00A60832" w:rsidRDefault="00AE5B33" w:rsidP="00B967ED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</w:pPr>
      <w:r w:rsidRPr="00A60832">
        <w:t>Od podpory exportu k</w:t>
      </w:r>
      <w:r w:rsidR="007B1BAB">
        <w:t> </w:t>
      </w:r>
      <w:r w:rsidRPr="00A60832">
        <w:t>podpoře internacionalizace</w:t>
      </w:r>
    </w:p>
    <w:p w14:paraId="1D2B36D0" w14:textId="77777777" w:rsidR="00AE5B33" w:rsidRPr="00A60832" w:rsidRDefault="00AE5B33" w:rsidP="00AE5B33">
      <w:pPr>
        <w:spacing w:after="120" w:line="276" w:lineRule="auto"/>
        <w:jc w:val="both"/>
      </w:pPr>
      <w:r w:rsidRPr="00A60832">
        <w:t xml:space="preserve">Státní podpora exportu </w:t>
      </w:r>
      <w:r w:rsidR="00817F0E">
        <w:t>se zaměřuje nejen</w:t>
      </w:r>
      <w:r w:rsidRPr="00A60832">
        <w:t xml:space="preserve"> na exporty českých firem, ale na jejich </w:t>
      </w:r>
      <w:r w:rsidRPr="00A60832">
        <w:rPr>
          <w:b/>
        </w:rPr>
        <w:t>celkovou internacionalizaci</w:t>
      </w:r>
      <w:r w:rsidR="00817F0E">
        <w:t xml:space="preserve">, která </w:t>
      </w:r>
      <w:r w:rsidRPr="00A60832">
        <w:t xml:space="preserve">je výhodná pro českou ekonomiku. </w:t>
      </w:r>
      <w:r w:rsidR="00817F0E">
        <w:t>K</w:t>
      </w:r>
      <w:r w:rsidRPr="00A60832">
        <w:t>rize</w:t>
      </w:r>
      <w:r w:rsidR="00817F0E">
        <w:t xml:space="preserve"> vyvolané pandemií i</w:t>
      </w:r>
      <w:r w:rsidR="007B1BAB">
        <w:t> </w:t>
      </w:r>
      <w:r w:rsidR="00817F0E">
        <w:t>válkou na Ukrajině</w:t>
      </w:r>
      <w:r w:rsidRPr="00A60832">
        <w:t xml:space="preserve"> potvrdily, že firmy v</w:t>
      </w:r>
      <w:r w:rsidR="007B1BAB">
        <w:t> </w:t>
      </w:r>
      <w:r w:rsidRPr="00A60832">
        <w:t>pokročilejší fázi internacionalizace mohou flexibilněji reagovat na změny, trendy a</w:t>
      </w:r>
      <w:r w:rsidR="007B1BAB">
        <w:t> </w:t>
      </w:r>
      <w:r w:rsidRPr="00A60832">
        <w:t xml:space="preserve">turbulence. Firmy působící přímo na zahraničních trzích jsou tedy </w:t>
      </w:r>
      <w:r w:rsidRPr="00A60832">
        <w:rPr>
          <w:b/>
        </w:rPr>
        <w:t>odolnější vůči vnějším negativním vlivům</w:t>
      </w:r>
      <w:r w:rsidRPr="00A60832">
        <w:t xml:space="preserve">. </w:t>
      </w:r>
    </w:p>
    <w:p w14:paraId="1DE288F4" w14:textId="77777777" w:rsidR="00AE5B33" w:rsidRPr="00A60832" w:rsidRDefault="00AE5B33" w:rsidP="00AE5B33">
      <w:pPr>
        <w:spacing w:after="120" w:line="276" w:lineRule="auto"/>
        <w:jc w:val="both"/>
      </w:pPr>
      <w:r w:rsidRPr="00A60832">
        <w:t>Přes rychle se rozvíjející digitalizaci a</w:t>
      </w:r>
      <w:r w:rsidR="007B1BAB">
        <w:t> </w:t>
      </w:r>
      <w:r w:rsidRPr="00A60832">
        <w:t xml:space="preserve">postupující 4. průmyslovou revoluci firmy potřebují být blíže zákazníkovi. Ukazuje to například trend </w:t>
      </w:r>
      <w:proofErr w:type="spellStart"/>
      <w:r w:rsidRPr="00A60832">
        <w:t>relokalizace</w:t>
      </w:r>
      <w:proofErr w:type="spellEnd"/>
      <w:r w:rsidRPr="00A60832">
        <w:t xml:space="preserve"> výrob, či nabídka lokalizovaných produktů včetně služeb (tzv. </w:t>
      </w:r>
      <w:proofErr w:type="spellStart"/>
      <w:r w:rsidRPr="00A60832">
        <w:t>servitizace</w:t>
      </w:r>
      <w:proofErr w:type="spellEnd"/>
      <w:r w:rsidRPr="00A60832">
        <w:t>). Dochází k</w:t>
      </w:r>
      <w:r w:rsidR="007B1BAB">
        <w:t> </w:t>
      </w:r>
      <w:r w:rsidRPr="00A60832">
        <w:t>optimalizaci logistiky produktů i</w:t>
      </w:r>
      <w:r w:rsidR="007B1BAB">
        <w:t> </w:t>
      </w:r>
      <w:r w:rsidRPr="00A60832">
        <w:t>subdodávek z</w:t>
      </w:r>
      <w:r w:rsidR="007B1BAB">
        <w:t> </w:t>
      </w:r>
      <w:r w:rsidRPr="00A60832">
        <w:t>hlediska snižování nákladů i</w:t>
      </w:r>
      <w:r w:rsidR="007B1BAB">
        <w:t> </w:t>
      </w:r>
      <w:r w:rsidRPr="00A60832">
        <w:t>uhlíkové stopy a</w:t>
      </w:r>
      <w:r w:rsidR="007B1BAB">
        <w:t> </w:t>
      </w:r>
      <w:r w:rsidRPr="00A60832">
        <w:t>využívání energeticky výhodných oblastí pro výrobu. Internacionalizace je žádoucí i</w:t>
      </w:r>
      <w:r w:rsidR="007B1BAB">
        <w:t> </w:t>
      </w:r>
      <w:r w:rsidRPr="00A60832">
        <w:t>v kontextu současného trendu stárnutí obyvatel ve vysoko-příjmových i</w:t>
      </w:r>
      <w:r w:rsidR="007B1BAB">
        <w:t> </w:t>
      </w:r>
      <w:r w:rsidRPr="00A60832">
        <w:t>dalších zemích, stejně tak s</w:t>
      </w:r>
      <w:r w:rsidR="007B1BAB">
        <w:t> </w:t>
      </w:r>
      <w:r w:rsidRPr="00A60832">
        <w:t>ohledem na rostoucí střední třídu v</w:t>
      </w:r>
      <w:r w:rsidR="007B1BAB">
        <w:t> </w:t>
      </w:r>
      <w:proofErr w:type="spellStart"/>
      <w:r w:rsidRPr="00A60832">
        <w:t>emerging</w:t>
      </w:r>
      <w:proofErr w:type="spellEnd"/>
      <w:r w:rsidRPr="00A60832">
        <w:t xml:space="preserve"> </w:t>
      </w:r>
      <w:proofErr w:type="spellStart"/>
      <w:r w:rsidRPr="00A60832">
        <w:t>markets</w:t>
      </w:r>
      <w:proofErr w:type="spellEnd"/>
      <w:r w:rsidRPr="00A60832">
        <w:t xml:space="preserve"> (zejména Asi</w:t>
      </w:r>
      <w:r w:rsidR="009D18E6">
        <w:t>i</w:t>
      </w:r>
      <w:r w:rsidRPr="00A60832">
        <w:t>) a</w:t>
      </w:r>
      <w:r w:rsidR="007B1BAB">
        <w:t> </w:t>
      </w:r>
      <w:r w:rsidRPr="00A60832">
        <w:t>zvyšující se kupní sílu v</w:t>
      </w:r>
      <w:r w:rsidR="007B1BAB">
        <w:t> </w:t>
      </w:r>
      <w:r w:rsidRPr="00A60832">
        <w:t>rozvojovém světě. Bude stále důležitější na těchto trzích působit a</w:t>
      </w:r>
      <w:r w:rsidR="007B1BAB">
        <w:t> </w:t>
      </w:r>
      <w:r w:rsidRPr="00A60832">
        <w:t>pozice dále rozvíjet a</w:t>
      </w:r>
      <w:r w:rsidR="007B1BAB">
        <w:t> </w:t>
      </w:r>
      <w:r w:rsidRPr="00A60832">
        <w:t xml:space="preserve">upevňovat. </w:t>
      </w:r>
    </w:p>
    <w:p w14:paraId="16ACC5BF" w14:textId="77777777" w:rsidR="00AE5B33" w:rsidRPr="00A60832" w:rsidRDefault="00AE5B33" w:rsidP="00AE5B33">
      <w:pPr>
        <w:spacing w:after="120" w:line="276" w:lineRule="auto"/>
        <w:jc w:val="both"/>
      </w:pPr>
      <w:r w:rsidRPr="00A60832">
        <w:t>Z</w:t>
      </w:r>
      <w:r w:rsidR="009D18E6">
        <w:t> </w:t>
      </w:r>
      <w:r w:rsidRPr="00A60832">
        <w:t>pohledu MSP jde především o</w:t>
      </w:r>
      <w:r w:rsidR="007B1BAB">
        <w:t> </w:t>
      </w:r>
      <w:r w:rsidRPr="00A60832">
        <w:rPr>
          <w:b/>
          <w:bCs/>
        </w:rPr>
        <w:t>zakládání zastoupení na zahraničních trzích</w:t>
      </w:r>
      <w:r w:rsidR="00BE44E0" w:rsidRPr="00BE44E0">
        <w:rPr>
          <w:b/>
          <w:bCs/>
        </w:rPr>
        <w:t xml:space="preserve"> s</w:t>
      </w:r>
      <w:r w:rsidR="007B1BAB">
        <w:rPr>
          <w:b/>
          <w:bCs/>
        </w:rPr>
        <w:t> </w:t>
      </w:r>
      <w:r w:rsidR="00BE44E0" w:rsidRPr="00BE44E0">
        <w:rPr>
          <w:b/>
          <w:bCs/>
        </w:rPr>
        <w:t>potenciálem dalšího růstu</w:t>
      </w:r>
      <w:r w:rsidRPr="00A60832">
        <w:t>. U</w:t>
      </w:r>
      <w:r w:rsidR="007B1BAB">
        <w:t> </w:t>
      </w:r>
      <w:r w:rsidRPr="00A60832">
        <w:t>větších firem může jít o</w:t>
      </w:r>
      <w:r w:rsidR="007B1BAB">
        <w:t> </w:t>
      </w:r>
      <w:r w:rsidRPr="00A60832">
        <w:t>další, složitější formy internacionalizace od zakládání poboček, až po joint venture a</w:t>
      </w:r>
      <w:r w:rsidR="007B1BAB">
        <w:t> </w:t>
      </w:r>
      <w:r w:rsidRPr="00A60832">
        <w:t>další kapitálové vstupy. K</w:t>
      </w:r>
      <w:r w:rsidR="007B1BAB">
        <w:t> </w:t>
      </w:r>
      <w:r w:rsidRPr="00A60832">
        <w:t xml:space="preserve">větší internacionalizaci firem může přispět také </w:t>
      </w:r>
      <w:r w:rsidRPr="00A60832">
        <w:rPr>
          <w:b/>
          <w:bCs/>
        </w:rPr>
        <w:t>zapojování firem v</w:t>
      </w:r>
      <w:r w:rsidR="007B1BAB">
        <w:rPr>
          <w:b/>
          <w:bCs/>
        </w:rPr>
        <w:t> </w:t>
      </w:r>
      <w:r w:rsidRPr="00A60832">
        <w:rPr>
          <w:b/>
          <w:bCs/>
        </w:rPr>
        <w:t>různých mezinárodních aliancích</w:t>
      </w:r>
      <w:r w:rsidRPr="00A60832">
        <w:t xml:space="preserve">. </w:t>
      </w:r>
    </w:p>
    <w:p w14:paraId="7D2AE056" w14:textId="77777777" w:rsidR="00AE5B33" w:rsidRPr="00A60832" w:rsidRDefault="00515AA9" w:rsidP="00AE5B33">
      <w:pPr>
        <w:spacing w:after="120" w:line="276" w:lineRule="auto"/>
        <w:jc w:val="both"/>
      </w:pPr>
      <w:r>
        <w:t>Důraz bude tedy kladen na</w:t>
      </w:r>
      <w:r w:rsidR="00AE5B33" w:rsidRPr="00A60832">
        <w:t xml:space="preserve"> rozvoj služeb k</w:t>
      </w:r>
      <w:r w:rsidR="007B1BAB">
        <w:t> </w:t>
      </w:r>
      <w:r w:rsidR="00AE5B33" w:rsidRPr="00A60832">
        <w:t>usnadnění trvalého působení českých firem na zahraničních trzích. V</w:t>
      </w:r>
      <w:r w:rsidR="007B1BAB">
        <w:t> </w:t>
      </w:r>
      <w:r w:rsidR="00AE5B33" w:rsidRPr="00A60832">
        <w:t>oblasti kapitálu jde o</w:t>
      </w:r>
      <w:r w:rsidR="007B1BAB">
        <w:t> </w:t>
      </w:r>
      <w:r w:rsidR="00AE5B33" w:rsidRPr="00A60832">
        <w:t>rozvoj finančních nástrojů v</w:t>
      </w:r>
      <w:r w:rsidR="007B1BAB">
        <w:t> </w:t>
      </w:r>
      <w:r w:rsidR="00AE5B33" w:rsidRPr="00A60832">
        <w:t>oblasti investičních vstupů na zahraniční trh</w:t>
      </w:r>
      <w:r>
        <w:t xml:space="preserve"> </w:t>
      </w:r>
      <w:r w:rsidR="00AE5B33" w:rsidRPr="00A60832">
        <w:t>v</w:t>
      </w:r>
      <w:r w:rsidR="007B1BAB">
        <w:t> </w:t>
      </w:r>
      <w:r w:rsidR="00AE5B33" w:rsidRPr="00A60832">
        <w:t>oblasti služeb pak o</w:t>
      </w:r>
      <w:r w:rsidR="007B1BAB">
        <w:t> </w:t>
      </w:r>
      <w:r w:rsidR="00AE5B33" w:rsidRPr="00A60832">
        <w:t>inkubátory a</w:t>
      </w:r>
      <w:r w:rsidR="007B1BAB">
        <w:t> </w:t>
      </w:r>
      <w:r w:rsidR="00AE5B33" w:rsidRPr="00A60832">
        <w:t>specializované služby pomoci vstupu na trh. Tyto hlavní oblasti nástrojů budou doplňovat informace o</w:t>
      </w:r>
      <w:r w:rsidR="007B1BAB">
        <w:t> </w:t>
      </w:r>
      <w:r w:rsidR="00AE5B33" w:rsidRPr="00A60832">
        <w:t>příležitostech, podpora v</w:t>
      </w:r>
      <w:r w:rsidR="007B1BAB">
        <w:t> </w:t>
      </w:r>
      <w:r w:rsidR="00AE5B33" w:rsidRPr="00A60832">
        <w:t>oblasti marketingu a</w:t>
      </w:r>
      <w:r w:rsidR="007B1BAB">
        <w:t> </w:t>
      </w:r>
      <w:r w:rsidR="00AE5B33" w:rsidRPr="00A60832">
        <w:t>v</w:t>
      </w:r>
      <w:r w:rsidR="009D18E6">
        <w:t> </w:t>
      </w:r>
      <w:r w:rsidR="00AE5B33" w:rsidRPr="00A60832">
        <w:t xml:space="preserve">neposlední řadě lidské zdroje – vzdělávání pracovníků, či hledání lokálních zdrojů.  </w:t>
      </w:r>
    </w:p>
    <w:p w14:paraId="70ED4D08" w14:textId="77777777" w:rsidR="00AE5B33" w:rsidRPr="00A60832" w:rsidRDefault="00AE5B33" w:rsidP="00870E19">
      <w:pPr>
        <w:pStyle w:val="Nadpis2"/>
        <w:numPr>
          <w:ilvl w:val="1"/>
          <w:numId w:val="44"/>
        </w:numPr>
        <w:ind w:left="432"/>
      </w:pPr>
      <w:bookmarkStart w:id="32" w:name="_Toc121946903"/>
      <w:bookmarkStart w:id="33" w:name="_Toc137153440"/>
      <w:r w:rsidRPr="00A60832">
        <w:t>Lepší postavení v</w:t>
      </w:r>
      <w:r w:rsidR="007B1BAB">
        <w:t> </w:t>
      </w:r>
      <w:r w:rsidRPr="00A60832">
        <w:t>GVC</w:t>
      </w:r>
      <w:bookmarkEnd w:id="32"/>
      <w:bookmarkEnd w:id="33"/>
    </w:p>
    <w:p w14:paraId="5AB12D9B" w14:textId="77777777" w:rsidR="00AE5B33" w:rsidRPr="00E55675" w:rsidRDefault="00AE5B33" w:rsidP="00E55675">
      <w:pPr>
        <w:rPr>
          <w:rFonts w:asciiTheme="majorHAnsi" w:hAnsiTheme="majorHAnsi" w:cstheme="majorHAnsi"/>
          <w:b/>
          <w:sz w:val="24"/>
          <w:szCs w:val="24"/>
        </w:rPr>
      </w:pPr>
      <w:r w:rsidRPr="00E55675">
        <w:rPr>
          <w:rFonts w:asciiTheme="majorHAnsi" w:hAnsiTheme="majorHAnsi" w:cstheme="majorHAnsi"/>
          <w:b/>
          <w:sz w:val="24"/>
          <w:szCs w:val="24"/>
        </w:rPr>
        <w:t>Cíl: Zvýšit konkurenceschopnost a</w:t>
      </w:r>
      <w:r w:rsidR="007B1BAB">
        <w:rPr>
          <w:rFonts w:asciiTheme="majorHAnsi" w:hAnsiTheme="majorHAnsi" w:cstheme="majorHAnsi"/>
          <w:b/>
          <w:sz w:val="24"/>
          <w:szCs w:val="24"/>
        </w:rPr>
        <w:t> </w:t>
      </w:r>
      <w:r w:rsidRPr="00E55675">
        <w:rPr>
          <w:rFonts w:asciiTheme="majorHAnsi" w:hAnsiTheme="majorHAnsi" w:cstheme="majorHAnsi"/>
          <w:b/>
          <w:sz w:val="24"/>
          <w:szCs w:val="24"/>
        </w:rPr>
        <w:t>inovativnost českého exportu</w:t>
      </w:r>
    </w:p>
    <w:p w14:paraId="5A2F7D55" w14:textId="77777777" w:rsidR="00AE5B33" w:rsidRPr="00A60832" w:rsidRDefault="00AE5B33" w:rsidP="00B967ED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</w:pPr>
      <w:r w:rsidRPr="00A60832">
        <w:t>Od plošné podpory ke specializaci</w:t>
      </w:r>
    </w:p>
    <w:p w14:paraId="6AE8008A" w14:textId="77777777" w:rsidR="00AE5B33" w:rsidRPr="00A60832" w:rsidRDefault="00AE5B33" w:rsidP="00AE5B33">
      <w:pPr>
        <w:spacing w:after="120" w:line="276" w:lineRule="auto"/>
        <w:jc w:val="both"/>
      </w:pPr>
      <w:r w:rsidRPr="00A60832">
        <w:t>Extenzivní pohled na proexportní politiku</w:t>
      </w:r>
      <w:r w:rsidRPr="00A60832">
        <w:rPr>
          <w:b/>
        </w:rPr>
        <w:t>,</w:t>
      </w:r>
      <w:r w:rsidRPr="00A60832">
        <w:t xml:space="preserve"> tedy podpora růstu počtu exportujících firem a</w:t>
      </w:r>
      <w:r w:rsidR="007B1BAB">
        <w:t> </w:t>
      </w:r>
      <w:r w:rsidRPr="00A60832">
        <w:t>zvyšování objemu exportu je i</w:t>
      </w:r>
      <w:r w:rsidR="007B1BAB">
        <w:t> </w:t>
      </w:r>
      <w:r w:rsidRPr="00A60832">
        <w:t xml:space="preserve">nadále relevantní, novou strategii je ale nutné </w:t>
      </w:r>
      <w:r w:rsidRPr="00A60832">
        <w:rPr>
          <w:b/>
        </w:rPr>
        <w:t xml:space="preserve">více zaměřit na kvalitativní aspekt exportu </w:t>
      </w:r>
      <w:r w:rsidRPr="00A60832">
        <w:t>a</w:t>
      </w:r>
      <w:r w:rsidR="007B1BAB">
        <w:t> </w:t>
      </w:r>
      <w:r w:rsidRPr="00A60832">
        <w:t xml:space="preserve">jeho celkovou udržitelnost. </w:t>
      </w:r>
      <w:r w:rsidRPr="00A60832">
        <w:rPr>
          <w:b/>
          <w:bCs/>
        </w:rPr>
        <w:t>Konkurenceschopnost založená na nápadu a</w:t>
      </w:r>
      <w:r w:rsidR="007B1BAB">
        <w:rPr>
          <w:b/>
          <w:bCs/>
        </w:rPr>
        <w:t> </w:t>
      </w:r>
      <w:r w:rsidRPr="00A60832">
        <w:rPr>
          <w:b/>
          <w:bCs/>
        </w:rPr>
        <w:t>kvalitě</w:t>
      </w:r>
      <w:r w:rsidRPr="00A60832">
        <w:t xml:space="preserve"> je, na rozdíl od konkurenceschopnosti založené na nižších nákladech, dlouhodobě udržitelná. Inovativní firmy</w:t>
      </w:r>
      <w:r w:rsidR="00515AA9">
        <w:t xml:space="preserve"> se</w:t>
      </w:r>
      <w:r w:rsidRPr="00A60832">
        <w:t xml:space="preserve"> dokáží lépe </w:t>
      </w:r>
      <w:r w:rsidR="00515AA9">
        <w:t>přizpůsobovat</w:t>
      </w:r>
      <w:r w:rsidRPr="00A60832">
        <w:t xml:space="preserve"> měnící</w:t>
      </w:r>
      <w:r w:rsidR="00515AA9">
        <w:t>m</w:t>
      </w:r>
      <w:r w:rsidRPr="00A60832">
        <w:t xml:space="preserve"> se globální</w:t>
      </w:r>
      <w:r w:rsidR="00515AA9">
        <w:t>m</w:t>
      </w:r>
      <w:r w:rsidRPr="00A60832">
        <w:t xml:space="preserve"> trend</w:t>
      </w:r>
      <w:r w:rsidR="00515AA9">
        <w:t>ům</w:t>
      </w:r>
      <w:r w:rsidRPr="00A60832">
        <w:t xml:space="preserve"> a</w:t>
      </w:r>
      <w:r w:rsidR="007B1BAB">
        <w:t> </w:t>
      </w:r>
      <w:r w:rsidRPr="00A60832">
        <w:t xml:space="preserve">zároveň </w:t>
      </w:r>
      <w:r w:rsidRPr="00A60832">
        <w:rPr>
          <w:b/>
          <w:bCs/>
        </w:rPr>
        <w:t>flexibilně reagovat úpravou stávajícího produktového portfolia či nabídkou nového zboží a</w:t>
      </w:r>
      <w:r w:rsidR="007B1BAB">
        <w:rPr>
          <w:b/>
          <w:bCs/>
        </w:rPr>
        <w:t> </w:t>
      </w:r>
      <w:r w:rsidRPr="00A60832">
        <w:rPr>
          <w:b/>
          <w:bCs/>
        </w:rPr>
        <w:t>služeb</w:t>
      </w:r>
      <w:r w:rsidRPr="00A60832">
        <w:t>.</w:t>
      </w:r>
    </w:p>
    <w:p w14:paraId="6169A617" w14:textId="79F417BB" w:rsidR="00AE5B33" w:rsidRPr="00A60832" w:rsidRDefault="00AE5B33" w:rsidP="00AE5B33">
      <w:pPr>
        <w:spacing w:after="120" w:line="276" w:lineRule="auto"/>
        <w:jc w:val="both"/>
      </w:pPr>
      <w:r w:rsidRPr="008C7399">
        <w:rPr>
          <w:b/>
        </w:rPr>
        <w:t>Zvyšování konkurenceschopnosti českých firem</w:t>
      </w:r>
      <w:r w:rsidRPr="00A60832">
        <w:t>, jejich výrobků a</w:t>
      </w:r>
      <w:r w:rsidR="007B1BAB">
        <w:t> </w:t>
      </w:r>
      <w:r w:rsidRPr="00A60832">
        <w:t xml:space="preserve">služeb by mělo být především </w:t>
      </w:r>
      <w:r w:rsidRPr="008C7399">
        <w:rPr>
          <w:b/>
        </w:rPr>
        <w:t>důsledkem vyšší inovativnosti</w:t>
      </w:r>
      <w:r w:rsidRPr="00A60832">
        <w:t>, tj. schopností produkovat a</w:t>
      </w:r>
      <w:r w:rsidR="007B1BAB">
        <w:t> </w:t>
      </w:r>
      <w:r w:rsidRPr="00A60832">
        <w:t xml:space="preserve">exportovat sofistikovanější </w:t>
      </w:r>
      <w:r w:rsidR="00AE57B5">
        <w:t xml:space="preserve">či unikátní </w:t>
      </w:r>
      <w:r w:rsidRPr="00A60832">
        <w:t>výrobky (i služby). I</w:t>
      </w:r>
      <w:r w:rsidR="007B1BAB">
        <w:t> </w:t>
      </w:r>
      <w:r w:rsidRPr="00A60832">
        <w:t>přes vys</w:t>
      </w:r>
      <w:r w:rsidR="00CE71A1">
        <w:t>okou komplexitu české ekonomiky</w:t>
      </w:r>
      <w:r w:rsidRPr="00A60832">
        <w:t xml:space="preserve"> je oblast inovativnosti klíčová ve dvou aspektech. První souvisí se </w:t>
      </w:r>
      <w:r w:rsidRPr="008C7399">
        <w:rPr>
          <w:b/>
        </w:rPr>
        <w:t>silným postavením českých firem v</w:t>
      </w:r>
      <w:r w:rsidR="007B1BAB">
        <w:rPr>
          <w:b/>
        </w:rPr>
        <w:t> </w:t>
      </w:r>
      <w:r w:rsidRPr="008C7399">
        <w:rPr>
          <w:b/>
        </w:rPr>
        <w:t>rámci dodavatelských řetězců</w:t>
      </w:r>
      <w:r w:rsidRPr="00A60832">
        <w:t>, kdy přesto, že nejsou integrátory, mají vysokou specializaci a</w:t>
      </w:r>
      <w:r w:rsidR="007B1BAB">
        <w:t> </w:t>
      </w:r>
      <w:r w:rsidRPr="00A60832">
        <w:t xml:space="preserve">je těžké je nahradit. Druhým aspektem je </w:t>
      </w:r>
      <w:r w:rsidRPr="008C7399">
        <w:rPr>
          <w:b/>
        </w:rPr>
        <w:t>potenciál firem stát se oním integrátorem</w:t>
      </w:r>
      <w:r w:rsidRPr="00A60832">
        <w:t>, k</w:t>
      </w:r>
      <w:r w:rsidR="007B1BAB">
        <w:t> </w:t>
      </w:r>
      <w:r w:rsidRPr="00A60832">
        <w:t xml:space="preserve">čemuž </w:t>
      </w:r>
      <w:r w:rsidR="008C7399">
        <w:t>musí</w:t>
      </w:r>
      <w:r w:rsidRPr="00A60832">
        <w:t xml:space="preserve"> státní podpora přispívat.</w:t>
      </w:r>
    </w:p>
    <w:p w14:paraId="2D15B937" w14:textId="77777777" w:rsidR="00AE5B33" w:rsidRPr="00A60832" w:rsidRDefault="00AE5B33" w:rsidP="00AE5B33">
      <w:pPr>
        <w:spacing w:after="120" w:line="276" w:lineRule="auto"/>
        <w:jc w:val="both"/>
      </w:pPr>
      <w:r w:rsidRPr="00A60832">
        <w:t xml:space="preserve">Čeští </w:t>
      </w:r>
      <w:r w:rsidRPr="008C7399">
        <w:rPr>
          <w:b/>
        </w:rPr>
        <w:t>exportéři</w:t>
      </w:r>
      <w:r w:rsidRPr="00A60832">
        <w:t xml:space="preserve"> </w:t>
      </w:r>
      <w:r w:rsidR="009D18E6">
        <w:t>by se tak stávali</w:t>
      </w:r>
      <w:r w:rsidR="008C7399">
        <w:t xml:space="preserve"> </w:t>
      </w:r>
      <w:r w:rsidR="008C7399" w:rsidRPr="008C7399">
        <w:rPr>
          <w:b/>
        </w:rPr>
        <w:t>dodavateli jedinečných</w:t>
      </w:r>
      <w:r w:rsidRPr="008C7399">
        <w:rPr>
          <w:b/>
        </w:rPr>
        <w:t xml:space="preserve"> finálních produktů a</w:t>
      </w:r>
      <w:r w:rsidR="007B1BAB">
        <w:rPr>
          <w:b/>
        </w:rPr>
        <w:t> </w:t>
      </w:r>
      <w:r w:rsidRPr="008C7399">
        <w:rPr>
          <w:b/>
        </w:rPr>
        <w:t>služeb</w:t>
      </w:r>
      <w:r w:rsidR="008C7399">
        <w:t xml:space="preserve"> či</w:t>
      </w:r>
      <w:r w:rsidR="008C7399" w:rsidRPr="008C7399">
        <w:rPr>
          <w:b/>
        </w:rPr>
        <w:t xml:space="preserve"> komplexních produktů vysoko v</w:t>
      </w:r>
      <w:r w:rsidR="007B1BAB">
        <w:rPr>
          <w:b/>
        </w:rPr>
        <w:t> </w:t>
      </w:r>
      <w:r w:rsidR="008C7399" w:rsidRPr="008C7399">
        <w:rPr>
          <w:b/>
        </w:rPr>
        <w:t>hodnotových řetězcích</w:t>
      </w:r>
      <w:r w:rsidRPr="00A60832">
        <w:t>. Právě v</w:t>
      </w:r>
      <w:r w:rsidR="007B1BAB">
        <w:t> </w:t>
      </w:r>
      <w:r w:rsidRPr="00A60832">
        <w:t xml:space="preserve">tomto směru je potřeba podporou zvyšovat počet inovativních </w:t>
      </w:r>
      <w:r w:rsidRPr="00A60832">
        <w:lastRenderedPageBreak/>
        <w:t>exportérů, mezi které řadíme i</w:t>
      </w:r>
      <w:r w:rsidR="007B1BAB">
        <w:t> </w:t>
      </w:r>
      <w:r w:rsidRPr="00A60832">
        <w:rPr>
          <w:b/>
          <w:bCs/>
        </w:rPr>
        <w:t>start-upy a</w:t>
      </w:r>
      <w:r w:rsidR="007B1BAB">
        <w:rPr>
          <w:b/>
          <w:bCs/>
        </w:rPr>
        <w:t> </w:t>
      </w:r>
      <w:r w:rsidR="00F37B57">
        <w:rPr>
          <w:b/>
          <w:bCs/>
        </w:rPr>
        <w:t>„</w:t>
      </w:r>
      <w:r w:rsidRPr="00A60832">
        <w:rPr>
          <w:b/>
          <w:bCs/>
        </w:rPr>
        <w:t xml:space="preserve">Born </w:t>
      </w:r>
      <w:proofErr w:type="spellStart"/>
      <w:r w:rsidRPr="00A60832">
        <w:rPr>
          <w:b/>
          <w:bCs/>
        </w:rPr>
        <w:t>Globals</w:t>
      </w:r>
      <w:proofErr w:type="spellEnd"/>
      <w:r w:rsidR="00F37B57">
        <w:rPr>
          <w:b/>
          <w:bCs/>
        </w:rPr>
        <w:t>“</w:t>
      </w:r>
      <w:r w:rsidRPr="00A60832">
        <w:rPr>
          <w:b/>
          <w:bCs/>
        </w:rPr>
        <w:t xml:space="preserve"> firmy</w:t>
      </w:r>
      <w:r w:rsidRPr="00A60832">
        <w:t>. Existuje také celá řada domácích firem, jež jsou na zahraničních trzích velmi úspěšné, a</w:t>
      </w:r>
      <w:r w:rsidR="007B1BAB">
        <w:t> </w:t>
      </w:r>
      <w:r w:rsidRPr="00A60832">
        <w:t xml:space="preserve">přitom nejsou příliš známé (tzv. </w:t>
      </w:r>
      <w:proofErr w:type="spellStart"/>
      <w:r w:rsidRPr="00A60832">
        <w:t>hidden</w:t>
      </w:r>
      <w:proofErr w:type="spellEnd"/>
      <w:r w:rsidRPr="00A60832">
        <w:t xml:space="preserve"> </w:t>
      </w:r>
      <w:proofErr w:type="spellStart"/>
      <w:r w:rsidRPr="00A60832">
        <w:t>champions</w:t>
      </w:r>
      <w:proofErr w:type="spellEnd"/>
      <w:r w:rsidRPr="00A60832">
        <w:t>) a</w:t>
      </w:r>
      <w:r w:rsidR="007B1BAB">
        <w:t> </w:t>
      </w:r>
      <w:r w:rsidRPr="00A60832">
        <w:t>často využívají tržních nik (</w:t>
      </w:r>
      <w:proofErr w:type="spellStart"/>
      <w:r w:rsidRPr="00A60832">
        <w:t>nich</w:t>
      </w:r>
      <w:r w:rsidR="00E74244">
        <w:t>e</w:t>
      </w:r>
      <w:proofErr w:type="spellEnd"/>
      <w:r w:rsidRPr="00A60832">
        <w:t>). Tyto firmy pak mohou sloužit i</w:t>
      </w:r>
      <w:r w:rsidR="007B1BAB">
        <w:t> </w:t>
      </w:r>
      <w:r w:rsidRPr="00A60832">
        <w:t>jako inspirace pro ostatní exportéry a</w:t>
      </w:r>
      <w:r w:rsidR="007B1BAB">
        <w:t> </w:t>
      </w:r>
      <w:r w:rsidRPr="00A60832">
        <w:t xml:space="preserve">jako zdroj </w:t>
      </w:r>
      <w:proofErr w:type="spellStart"/>
      <w:r w:rsidRPr="00A60832">
        <w:rPr>
          <w:b/>
          <w:bCs/>
        </w:rPr>
        <w:t>best</w:t>
      </w:r>
      <w:proofErr w:type="spellEnd"/>
      <w:r w:rsidRPr="00A60832">
        <w:rPr>
          <w:b/>
          <w:bCs/>
        </w:rPr>
        <w:t xml:space="preserve"> </w:t>
      </w:r>
      <w:proofErr w:type="spellStart"/>
      <w:r w:rsidRPr="00A60832">
        <w:rPr>
          <w:b/>
          <w:bCs/>
        </w:rPr>
        <w:t>practices</w:t>
      </w:r>
      <w:proofErr w:type="spellEnd"/>
      <w:r w:rsidRPr="00A60832">
        <w:t>.</w:t>
      </w:r>
      <w:r w:rsidR="008C7399">
        <w:t xml:space="preserve"> Je nutné se zaměřit </w:t>
      </w:r>
      <w:r w:rsidRPr="00A60832">
        <w:t xml:space="preserve">na </w:t>
      </w:r>
      <w:r w:rsidRPr="008C7399">
        <w:rPr>
          <w:b/>
        </w:rPr>
        <w:t xml:space="preserve">firmy, které dokáží nacházet průřezová řešení </w:t>
      </w:r>
      <w:r w:rsidRPr="00A60832">
        <w:t>a</w:t>
      </w:r>
      <w:r w:rsidR="007B1BAB">
        <w:t> </w:t>
      </w:r>
      <w:r w:rsidRPr="00A60832">
        <w:t>vytvářet takzvané funkční celky. Jedná se o</w:t>
      </w:r>
      <w:r w:rsidR="007B1BAB">
        <w:t> </w:t>
      </w:r>
      <w:r w:rsidRPr="00A60832">
        <w:t>firmy s</w:t>
      </w:r>
      <w:r w:rsidR="007B1BAB">
        <w:t> </w:t>
      </w:r>
      <w:r w:rsidRPr="00A60832">
        <w:t>ambicí stát se integrátorem například v</w:t>
      </w:r>
      <w:r w:rsidR="007B1BAB">
        <w:t> </w:t>
      </w:r>
      <w:r w:rsidRPr="00A60832">
        <w:t xml:space="preserve">oblastech </w:t>
      </w:r>
      <w:r w:rsidR="008C7399" w:rsidRPr="008C7399">
        <w:t>nové mobility</w:t>
      </w:r>
      <w:r w:rsidRPr="00A60832">
        <w:t xml:space="preserve">, energetických </w:t>
      </w:r>
      <w:r w:rsidR="008C7399">
        <w:t>řešení</w:t>
      </w:r>
      <w:r w:rsidRPr="00A60832">
        <w:t>, chytrých měst, potravinové bezpečnosti, zdraví,</w:t>
      </w:r>
      <w:r w:rsidR="008C7399">
        <w:t xml:space="preserve"> obrany, </w:t>
      </w:r>
      <w:r w:rsidR="004F3B4B">
        <w:t xml:space="preserve">zajištění </w:t>
      </w:r>
      <w:r w:rsidR="008C7399">
        <w:t>surovin</w:t>
      </w:r>
      <w:r w:rsidRPr="00A60832">
        <w:t xml:space="preserve"> či dokáží tyto oblasti spojovat do komplexních řešení.</w:t>
      </w:r>
    </w:p>
    <w:p w14:paraId="356F4C4C" w14:textId="77777777" w:rsidR="00AE5B33" w:rsidRPr="00A60832" w:rsidRDefault="004F3B4B" w:rsidP="00AE5B33">
      <w:pPr>
        <w:spacing w:after="120" w:line="276" w:lineRule="auto"/>
        <w:jc w:val="both"/>
      </w:pPr>
      <w:r>
        <w:t>Dochází tak k</w:t>
      </w:r>
      <w:r w:rsidR="007B1BAB">
        <w:t> </w:t>
      </w:r>
      <w:r>
        <w:t>rozšíření a</w:t>
      </w:r>
      <w:r w:rsidR="007B1BAB">
        <w:t> </w:t>
      </w:r>
      <w:r w:rsidR="00AE5B33" w:rsidRPr="00A60832">
        <w:t xml:space="preserve">posunu od tradičního pohledu na sektory </w:t>
      </w:r>
      <w:r w:rsidR="00AE5B33" w:rsidRPr="004F3B4B">
        <w:rPr>
          <w:b/>
        </w:rPr>
        <w:t>k</w:t>
      </w:r>
      <w:r w:rsidR="007B1BAB">
        <w:rPr>
          <w:b/>
        </w:rPr>
        <w:t> </w:t>
      </w:r>
      <w:r w:rsidR="00AE5B33" w:rsidRPr="004F3B4B">
        <w:rPr>
          <w:b/>
        </w:rPr>
        <w:t>takzvanému doménovému přístupu</w:t>
      </w:r>
      <w:r w:rsidR="00AE5B33" w:rsidRPr="00A60832">
        <w:t>. Technologické domény představují průřezovou dimenzi, která prostupuje tradičními sektory a</w:t>
      </w:r>
      <w:r w:rsidR="007B1BAB">
        <w:t> </w:t>
      </w:r>
      <w:r w:rsidR="00AE5B33" w:rsidRPr="00A60832">
        <w:t>propojuje je. Příkladem těchto domén mohou být pokročilé výrobní postupy a</w:t>
      </w:r>
      <w:r w:rsidR="007B1BAB">
        <w:t> </w:t>
      </w:r>
      <w:r w:rsidR="00AE5B33" w:rsidRPr="00A60832">
        <w:t>materiály (3D tisk), umělá inteligence (autonomní řízení)</w:t>
      </w:r>
      <w:r w:rsidR="00D339D1">
        <w:t>, cirkulární ekonomika či</w:t>
      </w:r>
      <w:r w:rsidR="00C33E34">
        <w:t xml:space="preserve"> </w:t>
      </w:r>
      <w:proofErr w:type="spellStart"/>
      <w:r w:rsidR="00C33E34">
        <w:t>smart</w:t>
      </w:r>
      <w:proofErr w:type="spellEnd"/>
      <w:r w:rsidR="00C33E34">
        <w:t xml:space="preserve"> řešení (chytrá města). </w:t>
      </w:r>
      <w:r w:rsidR="00AE5B33" w:rsidRPr="00A60832">
        <w:t>Tomu musí odpovídat i</w:t>
      </w:r>
      <w:r w:rsidR="007B1BAB">
        <w:t> </w:t>
      </w:r>
      <w:r w:rsidR="00AE5B33" w:rsidRPr="00A60832">
        <w:t>rozvoj a</w:t>
      </w:r>
      <w:r w:rsidR="007B1BAB">
        <w:t> </w:t>
      </w:r>
      <w:r w:rsidR="00AE5B33" w:rsidRPr="00A60832">
        <w:t>nastavení nástrojů. Například</w:t>
      </w:r>
      <w:r>
        <w:t xml:space="preserve"> </w:t>
      </w:r>
      <w:r w:rsidR="00AE5B33" w:rsidRPr="00A60832">
        <w:t>v</w:t>
      </w:r>
      <w:r w:rsidR="007B1BAB">
        <w:t> </w:t>
      </w:r>
      <w:r w:rsidR="00AE5B33" w:rsidRPr="00A60832">
        <w:t>oblasti služeb</w:t>
      </w:r>
      <w:r>
        <w:t xml:space="preserve"> může jít o</w:t>
      </w:r>
      <w:r w:rsidR="007B1BAB">
        <w:t> </w:t>
      </w:r>
      <w:r w:rsidR="00AE5B33" w:rsidRPr="00A60832">
        <w:t>facilitaci spolupráce mezi jednotlivými firmami v</w:t>
      </w:r>
      <w:r w:rsidR="007B1BAB">
        <w:t> </w:t>
      </w:r>
      <w:r w:rsidR="00AE5B33" w:rsidRPr="00A60832">
        <w:t>rámci domény, či společný marketing daného řešení v</w:t>
      </w:r>
      <w:r w:rsidR="007B1BAB">
        <w:t> </w:t>
      </w:r>
      <w:r w:rsidR="00AE5B33" w:rsidRPr="00A60832">
        <w:t>zahraničí.</w:t>
      </w:r>
      <w:r w:rsidR="00E74244">
        <w:t xml:space="preserve"> Dále pak doplněním podpory úzce provázaných funkčních celků musí být marketing silných </w:t>
      </w:r>
      <w:proofErr w:type="spellStart"/>
      <w:r w:rsidR="00E74244">
        <w:t>subsektorů</w:t>
      </w:r>
      <w:proofErr w:type="spellEnd"/>
      <w:r w:rsidR="00E74244">
        <w:t>, v</w:t>
      </w:r>
      <w:r w:rsidR="007B1BAB">
        <w:t> </w:t>
      </w:r>
      <w:r w:rsidR="00E74244">
        <w:t>nichž se ČR může prezentovat jako lídr a</w:t>
      </w:r>
      <w:r w:rsidR="007B1BAB">
        <w:t> </w:t>
      </w:r>
      <w:r w:rsidR="00E74244">
        <w:t>společnou propagací a</w:t>
      </w:r>
      <w:r w:rsidR="007B1BAB">
        <w:t> </w:t>
      </w:r>
      <w:r w:rsidR="00E74244">
        <w:t>brandingem snižovat bariéry pro vstup na třetí trhy.</w:t>
      </w:r>
    </w:p>
    <w:p w14:paraId="09CEC6DF" w14:textId="77777777" w:rsidR="00AE5B33" w:rsidRPr="00A60832" w:rsidRDefault="00AE5B33" w:rsidP="00870E19">
      <w:pPr>
        <w:pStyle w:val="Nadpis2"/>
        <w:numPr>
          <w:ilvl w:val="1"/>
          <w:numId w:val="44"/>
        </w:numPr>
        <w:ind w:left="432"/>
      </w:pPr>
      <w:bookmarkStart w:id="34" w:name="_Toc121946904"/>
      <w:bookmarkStart w:id="35" w:name="_Toc137153441"/>
      <w:r w:rsidRPr="00A60832">
        <w:t>Diverzifikace</w:t>
      </w:r>
      <w:bookmarkEnd w:id="34"/>
      <w:bookmarkEnd w:id="35"/>
    </w:p>
    <w:p w14:paraId="5CB00285" w14:textId="77777777" w:rsidR="00AE5B33" w:rsidRPr="00E55675" w:rsidRDefault="00AE5B33" w:rsidP="00E55675">
      <w:pPr>
        <w:rPr>
          <w:rFonts w:asciiTheme="majorHAnsi" w:hAnsiTheme="majorHAnsi" w:cstheme="majorHAnsi"/>
          <w:b/>
          <w:sz w:val="24"/>
          <w:szCs w:val="24"/>
        </w:rPr>
      </w:pPr>
      <w:r w:rsidRPr="00E55675">
        <w:rPr>
          <w:rFonts w:asciiTheme="majorHAnsi" w:hAnsiTheme="majorHAnsi" w:cstheme="majorHAnsi"/>
          <w:b/>
          <w:sz w:val="24"/>
          <w:szCs w:val="24"/>
        </w:rPr>
        <w:t>Cíl: Zvýšit diverzifikaci českého exportu</w:t>
      </w:r>
    </w:p>
    <w:p w14:paraId="675D9A48" w14:textId="77777777" w:rsidR="00AE5B33" w:rsidRPr="00A60832" w:rsidRDefault="00AE5B33" w:rsidP="00B967ED">
      <w:pPr>
        <w:pStyle w:val="Odstavecseseznamem"/>
        <w:numPr>
          <w:ilvl w:val="0"/>
          <w:numId w:val="14"/>
        </w:numPr>
        <w:spacing w:after="60" w:line="276" w:lineRule="auto"/>
        <w:ind w:left="357" w:hanging="357"/>
      </w:pPr>
      <w:r w:rsidRPr="00A60832">
        <w:t xml:space="preserve">Od </w:t>
      </w:r>
      <w:r w:rsidR="007125D1">
        <w:t>necílené diverzifikace</w:t>
      </w:r>
      <w:r w:rsidRPr="00A60832">
        <w:t xml:space="preserve"> k</w:t>
      </w:r>
      <w:r w:rsidR="007B1BAB">
        <w:t> </w:t>
      </w:r>
      <w:r w:rsidRPr="00A60832">
        <w:t>dlouhodobé sektorově zaměřené podpoře</w:t>
      </w:r>
      <w:r w:rsidR="007125D1">
        <w:t xml:space="preserve"> v</w:t>
      </w:r>
      <w:r w:rsidR="007B1BAB">
        <w:t> </w:t>
      </w:r>
      <w:r w:rsidR="007125D1">
        <w:t>teritoriu</w:t>
      </w:r>
    </w:p>
    <w:p w14:paraId="0CF4A090" w14:textId="73F7EF25" w:rsidR="00AE5B33" w:rsidRPr="00A60832" w:rsidRDefault="00347E9D" w:rsidP="00AE5B33">
      <w:pPr>
        <w:spacing w:after="120" w:line="276" w:lineRule="auto"/>
        <w:jc w:val="both"/>
      </w:pPr>
      <w:r>
        <w:t>P</w:t>
      </w:r>
      <w:r w:rsidR="00AE5B33" w:rsidRPr="00A60832">
        <w:t>ro minimalizaci rizik musí exportující firma portfolio svých cílových trhů rozšiřovat – diverzifikovat</w:t>
      </w:r>
      <w:r w:rsidR="007C4C59">
        <w:t>, což přispívá ke zvyšování</w:t>
      </w:r>
      <w:r w:rsidR="00AE5B33" w:rsidRPr="00A60832">
        <w:t xml:space="preserve"> odolnosti ekonomiky ČR. Diverzifikace také úzce navazuje na cíl posouvat české firmy v</w:t>
      </w:r>
      <w:r w:rsidR="007B1BAB">
        <w:t> </w:t>
      </w:r>
      <w:r w:rsidR="00AE5B33" w:rsidRPr="00A60832">
        <w:t>rámci hodnotových řetězců do lepších pozic. Českým firmám,</w:t>
      </w:r>
      <w:r w:rsidR="0051361A">
        <w:t xml:space="preserve"> v</w:t>
      </w:r>
      <w:r w:rsidR="007B1BAB">
        <w:t> </w:t>
      </w:r>
      <w:r w:rsidR="0051361A">
        <w:t>roli</w:t>
      </w:r>
      <w:r w:rsidR="00AE5B33" w:rsidRPr="00A60832">
        <w:t xml:space="preserve"> dodavatelů finálních</w:t>
      </w:r>
      <w:r w:rsidR="00383508">
        <w:t xml:space="preserve"> či unikátních</w:t>
      </w:r>
      <w:r w:rsidR="00AE5B33" w:rsidRPr="00A60832">
        <w:t xml:space="preserve"> produktů a</w:t>
      </w:r>
      <w:r w:rsidR="007B1BAB">
        <w:t> </w:t>
      </w:r>
      <w:r w:rsidR="00AE5B33" w:rsidRPr="00A60832">
        <w:t>komplexních</w:t>
      </w:r>
      <w:r w:rsidR="00383508">
        <w:t xml:space="preserve"> </w:t>
      </w:r>
      <w:r w:rsidR="007125D1" w:rsidRPr="00A60832">
        <w:t>řešení se</w:t>
      </w:r>
      <w:r w:rsidR="00AE5B33" w:rsidRPr="00A60832">
        <w:t xml:space="preserve"> otevírají větší možnosti </w:t>
      </w:r>
      <w:r w:rsidR="00AE5B33" w:rsidRPr="00A60832">
        <w:rPr>
          <w:b/>
        </w:rPr>
        <w:t>diverzifikace exportu do třetích zemí</w:t>
      </w:r>
      <w:r w:rsidR="00AE5B33" w:rsidRPr="00A60832">
        <w:t>.</w:t>
      </w:r>
    </w:p>
    <w:p w14:paraId="1FC07713" w14:textId="77777777" w:rsidR="00AE5B33" w:rsidRPr="00A60832" w:rsidRDefault="00AE5B33" w:rsidP="00AE5B33">
      <w:pPr>
        <w:spacing w:after="120" w:line="276" w:lineRule="auto"/>
        <w:jc w:val="both"/>
      </w:pPr>
      <w:r w:rsidRPr="00A60832">
        <w:t xml:space="preserve">V případě nabídky </w:t>
      </w:r>
      <w:r w:rsidRPr="00A60832">
        <w:rPr>
          <w:b/>
        </w:rPr>
        <w:t>finálních produktů</w:t>
      </w:r>
      <w:r w:rsidRPr="00A60832">
        <w:t xml:space="preserve"> jsou pro cílení exportní podpory zajímavé </w:t>
      </w:r>
      <w:r w:rsidRPr="00A60832">
        <w:rPr>
          <w:bCs/>
        </w:rPr>
        <w:t xml:space="preserve">tzv. </w:t>
      </w:r>
      <w:proofErr w:type="spellStart"/>
      <w:r w:rsidRPr="00A60832">
        <w:rPr>
          <w:bCs/>
        </w:rPr>
        <w:t>emerging</w:t>
      </w:r>
      <w:proofErr w:type="spellEnd"/>
      <w:r w:rsidRPr="00A60832">
        <w:rPr>
          <w:bCs/>
        </w:rPr>
        <w:t xml:space="preserve"> </w:t>
      </w:r>
      <w:proofErr w:type="spellStart"/>
      <w:r w:rsidRPr="00A60832">
        <w:rPr>
          <w:bCs/>
        </w:rPr>
        <w:t>markets</w:t>
      </w:r>
      <w:proofErr w:type="spellEnd"/>
      <w:r w:rsidRPr="00A60832">
        <w:t xml:space="preserve">, </w:t>
      </w:r>
      <w:r w:rsidRPr="00A60832">
        <w:rPr>
          <w:b/>
        </w:rPr>
        <w:t>jej</w:t>
      </w:r>
      <w:r w:rsidR="009D18E6">
        <w:rPr>
          <w:b/>
        </w:rPr>
        <w:t>ich</w:t>
      </w:r>
      <w:r w:rsidRPr="00A60832">
        <w:rPr>
          <w:b/>
        </w:rPr>
        <w:t>ž kupní síla bude v</w:t>
      </w:r>
      <w:r w:rsidR="007B1BAB">
        <w:rPr>
          <w:b/>
        </w:rPr>
        <w:t> </w:t>
      </w:r>
      <w:r w:rsidRPr="00A60832">
        <w:rPr>
          <w:b/>
        </w:rPr>
        <w:t>čase narůstat</w:t>
      </w:r>
      <w:r w:rsidRPr="00A60832">
        <w:t>, nejen kvantitativně, ale i</w:t>
      </w:r>
      <w:r w:rsidR="007B1BAB">
        <w:t> </w:t>
      </w:r>
      <w:r w:rsidRPr="00A60832">
        <w:t>směrem k</w:t>
      </w:r>
      <w:r w:rsidR="007B1BAB">
        <w:t> </w:t>
      </w:r>
      <w:r w:rsidRPr="00A60832">
        <w:t>sofistikovanějším produktům a</w:t>
      </w:r>
      <w:r w:rsidR="007B1BAB">
        <w:t> </w:t>
      </w:r>
      <w:r w:rsidRPr="00A60832">
        <w:t xml:space="preserve">navazujícím službám. Zároveň by ale neměly </w:t>
      </w:r>
      <w:r w:rsidRPr="00A60832">
        <w:rPr>
          <w:b/>
        </w:rPr>
        <w:t>být opomíjeny nízkopříjmové země</w:t>
      </w:r>
      <w:r w:rsidRPr="00A60832">
        <w:t>, kde existuje řada obchodních příležitostí pro české firmy v</w:t>
      </w:r>
      <w:r w:rsidR="007B1BAB">
        <w:t> </w:t>
      </w:r>
      <w:r w:rsidRPr="00A60832">
        <w:t xml:space="preserve">oblasti rozvoje infrastruktury. Navíc lze tyto aktivity </w:t>
      </w:r>
      <w:r w:rsidRPr="00A60832">
        <w:rPr>
          <w:b/>
          <w:bCs/>
        </w:rPr>
        <w:t>kombinovat s</w:t>
      </w:r>
      <w:r w:rsidR="007B1BAB">
        <w:rPr>
          <w:b/>
          <w:bCs/>
        </w:rPr>
        <w:t> </w:t>
      </w:r>
      <w:r w:rsidRPr="00A60832">
        <w:rPr>
          <w:b/>
          <w:bCs/>
        </w:rPr>
        <w:t>rozvojovou pomocí</w:t>
      </w:r>
      <w:r w:rsidRPr="00A60832">
        <w:t>.  Diverzifikace by však měla probíhat i</w:t>
      </w:r>
      <w:r w:rsidR="007B1BAB">
        <w:t> </w:t>
      </w:r>
      <w:r w:rsidRPr="00A60832">
        <w:t>v rámci EU, k</w:t>
      </w:r>
      <w:r w:rsidR="007B1BAB">
        <w:t> </w:t>
      </w:r>
      <w:r w:rsidRPr="00A60832">
        <w:t xml:space="preserve">čemuž by stejným způsobem měla pomoci schopnost českých firem integrovat jednotlivá řešení. </w:t>
      </w:r>
    </w:p>
    <w:p w14:paraId="35A4E7AC" w14:textId="77777777" w:rsidR="00AE5B33" w:rsidRPr="00A60832" w:rsidRDefault="00AE5B33" w:rsidP="00AE5B33">
      <w:pPr>
        <w:spacing w:after="120" w:line="276" w:lineRule="auto"/>
        <w:jc w:val="both"/>
      </w:pPr>
      <w:r w:rsidRPr="00DD5AAB">
        <w:t>Úkolem podpory exportu je připravovat co možná nejlepší podmínky pro firmy právě ve třetích zemích, které často nabízejí zajímavé exportní příležitosti, obchodní potenciál. Zaměřena bude na příležitosti, které vyplývají z</w:t>
      </w:r>
      <w:r w:rsidR="007B1BAB">
        <w:t> </w:t>
      </w:r>
      <w:r w:rsidRPr="00DD5AAB">
        <w:t>poptávky zahraničních partnerů a</w:t>
      </w:r>
      <w:r w:rsidR="007B1BAB">
        <w:t> </w:t>
      </w:r>
      <w:r w:rsidRPr="00DD5AAB">
        <w:t>schopnosti českých firem nabídnout řešení na míru. V</w:t>
      </w:r>
      <w:r w:rsidR="007B1BAB">
        <w:t> </w:t>
      </w:r>
      <w:r w:rsidRPr="00DD5AAB">
        <w:t>jednotlivých teritoriích a</w:t>
      </w:r>
      <w:r w:rsidR="007B1BAB">
        <w:t> </w:t>
      </w:r>
      <w:r w:rsidRPr="00DD5AAB">
        <w:t>konkrétních sektorech je pak nutné kontinuálně působit a</w:t>
      </w:r>
      <w:r w:rsidR="007B1BAB">
        <w:t> </w:t>
      </w:r>
      <w:r w:rsidRPr="00DD5AAB">
        <w:t>budovat pozice českých firem. To je</w:t>
      </w:r>
      <w:r w:rsidRPr="00A60832">
        <w:t xml:space="preserve"> možné realizovat díky </w:t>
      </w:r>
      <w:r w:rsidRPr="00A60832">
        <w:rPr>
          <w:b/>
        </w:rPr>
        <w:t>projektovému přístupu</w:t>
      </w:r>
      <w:r w:rsidRPr="00A60832">
        <w:t xml:space="preserve"> v</w:t>
      </w:r>
      <w:r w:rsidR="007B1BAB">
        <w:t> </w:t>
      </w:r>
      <w:r w:rsidRPr="00A60832">
        <w:t>rámci proexportní podpory a</w:t>
      </w:r>
      <w:r w:rsidR="007B1BAB">
        <w:t> </w:t>
      </w:r>
      <w:r w:rsidRPr="00A60832">
        <w:t>plánování jednotlivých akcí, které na sebe logicky navazují a</w:t>
      </w:r>
      <w:r w:rsidR="007B1BAB">
        <w:t> </w:t>
      </w:r>
      <w:r w:rsidRPr="00A60832">
        <w:rPr>
          <w:b/>
        </w:rPr>
        <w:t xml:space="preserve">sledují dlouhodobé </w:t>
      </w:r>
      <w:r w:rsidR="00B05328" w:rsidRPr="00A60832">
        <w:rPr>
          <w:b/>
        </w:rPr>
        <w:t>cíle</w:t>
      </w:r>
      <w:r w:rsidR="00B05328">
        <w:t xml:space="preserve"> – kombinaci</w:t>
      </w:r>
      <w:r w:rsidRPr="00A60832">
        <w:t xml:space="preserve"> teritoriálního a</w:t>
      </w:r>
      <w:r w:rsidR="007B1BAB">
        <w:t> </w:t>
      </w:r>
      <w:r w:rsidRPr="00A60832">
        <w:t>sektorového přístupu</w:t>
      </w:r>
      <w:r w:rsidR="00B05328">
        <w:t>.</w:t>
      </w:r>
      <w:r w:rsidRPr="00A60832">
        <w:t xml:space="preserve"> </w:t>
      </w:r>
      <w:r w:rsidR="00B05328">
        <w:t>P</w:t>
      </w:r>
      <w:r w:rsidRPr="00A60832">
        <w:t>ro konkrétní zaměření a</w:t>
      </w:r>
      <w:r w:rsidR="007B1BAB">
        <w:t> </w:t>
      </w:r>
      <w:r w:rsidRPr="00A60832">
        <w:t>působení v</w:t>
      </w:r>
      <w:r w:rsidR="007B1BAB">
        <w:t> </w:t>
      </w:r>
      <w:r w:rsidRPr="00A60832">
        <w:t xml:space="preserve">daném teritoriu budou </w:t>
      </w:r>
      <w:r w:rsidR="009D18E6">
        <w:t xml:space="preserve">dle potřeby </w:t>
      </w:r>
      <w:r w:rsidR="00B05328">
        <w:t>posíleny</w:t>
      </w:r>
      <w:r w:rsidRPr="00A60832">
        <w:t xml:space="preserve"> konzultace s</w:t>
      </w:r>
      <w:r w:rsidR="007B1BAB">
        <w:t> </w:t>
      </w:r>
      <w:r w:rsidRPr="00A60832">
        <w:t>podnikatelskými reprezentacemi a</w:t>
      </w:r>
      <w:r w:rsidR="007B1BAB">
        <w:t> </w:t>
      </w:r>
      <w:r w:rsidRPr="00A60832">
        <w:t>oborovými asociacemi.</w:t>
      </w:r>
      <w:r w:rsidR="00C74C72">
        <w:t xml:space="preserve"> </w:t>
      </w:r>
      <w:r w:rsidR="00E74244">
        <w:t>Tyto budou doplněny průběžným shromažďováním informací z</w:t>
      </w:r>
      <w:r w:rsidR="007B1BAB">
        <w:t> </w:t>
      </w:r>
      <w:r w:rsidR="00E74244">
        <w:t>firemního prostředí skrze regionální kontakty a</w:t>
      </w:r>
      <w:r w:rsidR="007B1BAB">
        <w:t> </w:t>
      </w:r>
      <w:r w:rsidR="00E74244">
        <w:t>skrze transparentní přímou komunikaci tak, aby byly podpořeny i</w:t>
      </w:r>
      <w:r w:rsidR="007B1BAB">
        <w:t> </w:t>
      </w:r>
      <w:r w:rsidR="00E74244">
        <w:t xml:space="preserve">nově se rozvíjející silné podobory. </w:t>
      </w:r>
    </w:p>
    <w:p w14:paraId="12588E2C" w14:textId="77777777" w:rsidR="00AE5B33" w:rsidRPr="00A60832" w:rsidRDefault="00AE5B33" w:rsidP="00AE5B33">
      <w:pPr>
        <w:spacing w:after="120" w:line="276" w:lineRule="auto"/>
        <w:jc w:val="both"/>
      </w:pPr>
      <w:r w:rsidRPr="00A60832">
        <w:t>Druhou oblastí diverzifikace, která vyplývá ze současné situace a</w:t>
      </w:r>
      <w:r w:rsidR="007B1BAB">
        <w:t> </w:t>
      </w:r>
      <w:r w:rsidRPr="00A60832">
        <w:t xml:space="preserve">je důležitým prvkem </w:t>
      </w:r>
      <w:r w:rsidR="00C33E34" w:rsidRPr="00C33E34">
        <w:rPr>
          <w:b/>
        </w:rPr>
        <w:t>ekonomické</w:t>
      </w:r>
      <w:r w:rsidR="00C33E34">
        <w:t xml:space="preserve">, </w:t>
      </w:r>
      <w:r w:rsidRPr="00A60832">
        <w:rPr>
          <w:b/>
        </w:rPr>
        <w:t>surovinové a</w:t>
      </w:r>
      <w:r w:rsidR="007B1BAB">
        <w:rPr>
          <w:b/>
        </w:rPr>
        <w:t> </w:t>
      </w:r>
      <w:r w:rsidRPr="00A60832">
        <w:rPr>
          <w:b/>
        </w:rPr>
        <w:t>energetické bezpečnosti ČR i</w:t>
      </w:r>
      <w:r w:rsidR="007B1BAB">
        <w:rPr>
          <w:b/>
        </w:rPr>
        <w:t> </w:t>
      </w:r>
      <w:r w:rsidRPr="00A60832">
        <w:rPr>
          <w:b/>
        </w:rPr>
        <w:t>EU,</w:t>
      </w:r>
      <w:r w:rsidR="00B05328" w:rsidRPr="00B05328">
        <w:rPr>
          <w:b/>
        </w:rPr>
        <w:t xml:space="preserve"> </w:t>
      </w:r>
      <w:r w:rsidR="00B05328">
        <w:rPr>
          <w:b/>
        </w:rPr>
        <w:t>stejně jako dodavatelských řetězců,</w:t>
      </w:r>
      <w:r w:rsidRPr="00A60832">
        <w:rPr>
          <w:b/>
        </w:rPr>
        <w:t xml:space="preserve"> je diverzifikace zdrojů</w:t>
      </w:r>
      <w:r w:rsidRPr="00A60832">
        <w:t>. Strategickým úkolem je i</w:t>
      </w:r>
      <w:r w:rsidR="007B1BAB">
        <w:t> </w:t>
      </w:r>
      <w:r w:rsidRPr="00A60832">
        <w:t>v této oblasti exportujícím firmám nabízet podporu a</w:t>
      </w:r>
      <w:r w:rsidR="007B1BAB">
        <w:t> </w:t>
      </w:r>
      <w:r w:rsidRPr="00A60832">
        <w:t>zajistit bezpečnost dodávek.</w:t>
      </w:r>
      <w:r w:rsidR="00F96FD7" w:rsidRPr="00F96FD7">
        <w:t xml:space="preserve"> </w:t>
      </w:r>
    </w:p>
    <w:p w14:paraId="6A52FBE8" w14:textId="77777777" w:rsidR="001B7DE5" w:rsidRDefault="001B7DE5" w:rsidP="00E55675">
      <w:pPr>
        <w:pStyle w:val="Nadpis1"/>
        <w:numPr>
          <w:ilvl w:val="0"/>
          <w:numId w:val="46"/>
        </w:numPr>
      </w:pPr>
      <w:bookmarkStart w:id="36" w:name="_Toc137153442"/>
      <w:bookmarkStart w:id="37" w:name="_Toc121946905"/>
      <w:r w:rsidRPr="00A60832">
        <w:lastRenderedPageBreak/>
        <w:t>Ekosystém a</w:t>
      </w:r>
      <w:r w:rsidR="007B1BAB">
        <w:t> </w:t>
      </w:r>
      <w:r w:rsidRPr="00A60832">
        <w:t>prostředí</w:t>
      </w:r>
      <w:bookmarkEnd w:id="36"/>
    </w:p>
    <w:p w14:paraId="0C96EFE4" w14:textId="77777777" w:rsidR="008119AE" w:rsidRPr="00B54ED8" w:rsidRDefault="00534D5D" w:rsidP="008119AE">
      <w:pPr>
        <w:jc w:val="both"/>
      </w:pPr>
      <w:r w:rsidRPr="00BF4F86">
        <w:rPr>
          <w:b/>
        </w:rPr>
        <w:t>Vnitřní</w:t>
      </w:r>
      <w:r w:rsidR="007B61B9" w:rsidRPr="00BF4F86">
        <w:rPr>
          <w:b/>
        </w:rPr>
        <w:t xml:space="preserve"> proexportní</w:t>
      </w:r>
      <w:r w:rsidRPr="00BF4F86">
        <w:rPr>
          <w:b/>
        </w:rPr>
        <w:t xml:space="preserve"> ekosystém</w:t>
      </w:r>
      <w:r>
        <w:t xml:space="preserve"> umožní </w:t>
      </w:r>
      <w:r w:rsidR="002A6F2C">
        <w:t>českým firmám</w:t>
      </w:r>
      <w:r w:rsidR="002A6F2C" w:rsidRPr="007B61B9">
        <w:rPr>
          <w:b/>
        </w:rPr>
        <w:t xml:space="preserve"> jednoduchou orientaci</w:t>
      </w:r>
      <w:r w:rsidR="002A6F2C">
        <w:t xml:space="preserve"> v</w:t>
      </w:r>
      <w:r w:rsidR="007B1BAB">
        <w:t> </w:t>
      </w:r>
      <w:r w:rsidR="002A6F2C">
        <w:t>nabízených službách státu a</w:t>
      </w:r>
      <w:r w:rsidR="007B1BAB">
        <w:t> </w:t>
      </w:r>
      <w:r>
        <w:t>usnadní</w:t>
      </w:r>
      <w:r w:rsidR="002A6F2C">
        <w:t xml:space="preserve"> mu </w:t>
      </w:r>
      <w:r>
        <w:t>naplňování</w:t>
      </w:r>
      <w:r w:rsidR="002A6F2C">
        <w:t xml:space="preserve"> </w:t>
      </w:r>
      <w:r w:rsidR="00761837">
        <w:t>jeho globálních</w:t>
      </w:r>
      <w:r w:rsidR="002A6F2C">
        <w:t xml:space="preserve"> ambicí. </w:t>
      </w:r>
      <w:r w:rsidR="007B61B9">
        <w:t>M</w:t>
      </w:r>
      <w:r>
        <w:t>usí</w:t>
      </w:r>
      <w:r w:rsidR="007B61B9">
        <w:t xml:space="preserve"> </w:t>
      </w:r>
      <w:r>
        <w:t xml:space="preserve">vytvářet </w:t>
      </w:r>
      <w:r w:rsidR="002A6F2C">
        <w:t>nabídk</w:t>
      </w:r>
      <w:r>
        <w:t>u</w:t>
      </w:r>
      <w:r w:rsidR="002A6F2C">
        <w:t xml:space="preserve"> státu tak, aby na sebe </w:t>
      </w:r>
      <w:r w:rsidR="002A6F2C" w:rsidRPr="007B61B9">
        <w:rPr>
          <w:b/>
        </w:rPr>
        <w:t>jednotlivé služby a</w:t>
      </w:r>
      <w:r w:rsidR="007B1BAB">
        <w:rPr>
          <w:b/>
        </w:rPr>
        <w:t> </w:t>
      </w:r>
      <w:r w:rsidR="002A6F2C" w:rsidRPr="007B61B9">
        <w:rPr>
          <w:b/>
        </w:rPr>
        <w:t>nástroje navazovaly</w:t>
      </w:r>
      <w:r w:rsidR="00761837" w:rsidRPr="007B61B9">
        <w:rPr>
          <w:b/>
        </w:rPr>
        <w:t xml:space="preserve">, </w:t>
      </w:r>
      <w:r w:rsidR="00761837" w:rsidRPr="007B61B9">
        <w:t>vhodně se doplňovaly</w:t>
      </w:r>
      <w:r w:rsidR="002A6F2C" w:rsidRPr="007B61B9">
        <w:t xml:space="preserve"> a</w:t>
      </w:r>
      <w:r w:rsidR="007B1BAB">
        <w:t> </w:t>
      </w:r>
      <w:r w:rsidR="002A6F2C" w:rsidRPr="007B61B9">
        <w:t>nevytvářely duplicity</w:t>
      </w:r>
      <w:r w:rsidR="002A6F2C">
        <w:t>.</w:t>
      </w:r>
      <w:r w:rsidR="00761837">
        <w:t xml:space="preserve"> </w:t>
      </w:r>
      <w:r w:rsidR="007B61B9">
        <w:t>Ambicí exportní strategie je systémová identifikace a</w:t>
      </w:r>
      <w:r w:rsidR="007B1BAB">
        <w:t> </w:t>
      </w:r>
      <w:r w:rsidR="007B61B9" w:rsidRPr="007B61B9">
        <w:rPr>
          <w:b/>
        </w:rPr>
        <w:t>oslovení potenciálních exportérů</w:t>
      </w:r>
      <w:r w:rsidR="007B61B9">
        <w:t xml:space="preserve"> s</w:t>
      </w:r>
      <w:r w:rsidR="007B1BAB">
        <w:t> </w:t>
      </w:r>
      <w:r w:rsidR="007B61B9">
        <w:t>nabídkou podpory</w:t>
      </w:r>
      <w:r w:rsidR="00761837">
        <w:t xml:space="preserve"> odpovídající fázi je</w:t>
      </w:r>
      <w:r w:rsidR="00F37B57">
        <w:t>jich</w:t>
      </w:r>
      <w:r w:rsidR="00761837">
        <w:t xml:space="preserve"> rozvoje a</w:t>
      </w:r>
      <w:r w:rsidR="007B1BAB">
        <w:t> </w:t>
      </w:r>
      <w:r w:rsidR="00761837">
        <w:t>připravenosti.</w:t>
      </w:r>
      <w:r w:rsidR="007B61B9">
        <w:t xml:space="preserve"> </w:t>
      </w:r>
      <w:r w:rsidR="00F9740F">
        <w:t>Exportéři musí být pak především jasně a</w:t>
      </w:r>
      <w:r w:rsidR="007B1BAB">
        <w:t> </w:t>
      </w:r>
      <w:r w:rsidR="00F9740F">
        <w:t>transparentně informování v</w:t>
      </w:r>
      <w:r w:rsidR="007B1BAB">
        <w:t> </w:t>
      </w:r>
      <w:r w:rsidR="00F9740F">
        <w:t>rámci jednoho přehledného zdroje o</w:t>
      </w:r>
      <w:r w:rsidR="007B1BAB">
        <w:t> </w:t>
      </w:r>
      <w:r w:rsidR="00F9740F">
        <w:t>nástrojích podpory tak, aby v</w:t>
      </w:r>
      <w:r w:rsidR="007B1BAB">
        <w:t> </w:t>
      </w:r>
      <w:r w:rsidR="00F9740F">
        <w:t xml:space="preserve">případě potřeby mohli bez větších bariér nástroje aktivně využít. </w:t>
      </w:r>
      <w:r w:rsidR="007B61B9">
        <w:t xml:space="preserve">Neméně důležité je </w:t>
      </w:r>
      <w:r w:rsidR="007B61B9" w:rsidRPr="00BF4F86">
        <w:rPr>
          <w:b/>
        </w:rPr>
        <w:t>vytváření</w:t>
      </w:r>
      <w:r w:rsidR="00761837" w:rsidRPr="00BF4F86">
        <w:rPr>
          <w:b/>
        </w:rPr>
        <w:t xml:space="preserve"> podmínek </w:t>
      </w:r>
      <w:r w:rsidR="00BF4F86" w:rsidRPr="00BF4F86">
        <w:rPr>
          <w:b/>
        </w:rPr>
        <w:t>vnějšího prostředí</w:t>
      </w:r>
      <w:r w:rsidR="00BF4F86">
        <w:t xml:space="preserve">, tedy </w:t>
      </w:r>
      <w:r w:rsidR="00761837">
        <w:t xml:space="preserve">na zahraničních trzích. </w:t>
      </w:r>
      <w:r w:rsidR="00BF4F86">
        <w:t>Jedná se například o</w:t>
      </w:r>
      <w:r w:rsidR="007B1BAB">
        <w:t> </w:t>
      </w:r>
      <w:r w:rsidR="00761837">
        <w:t>snižování administrativní zátěže, odstraňování bariér</w:t>
      </w:r>
      <w:r w:rsidR="00BF4F86">
        <w:t>,</w:t>
      </w:r>
      <w:r w:rsidR="00761837">
        <w:t xml:space="preserve"> ochranu práv v</w:t>
      </w:r>
      <w:r w:rsidR="007B1BAB">
        <w:t> </w:t>
      </w:r>
      <w:r w:rsidR="00761837">
        <w:t>mezinárodním prostředí</w:t>
      </w:r>
      <w:r w:rsidR="00BF4F86">
        <w:t>, využívání zdrojů, či spolupráci v</w:t>
      </w:r>
      <w:r w:rsidR="007B1BAB">
        <w:t> </w:t>
      </w:r>
      <w:r w:rsidR="00BF4F86">
        <w:t>rámci EU i</w:t>
      </w:r>
      <w:r w:rsidR="007B1BAB">
        <w:t> </w:t>
      </w:r>
      <w:r w:rsidR="00BF4F86">
        <w:t>s </w:t>
      </w:r>
      <w:proofErr w:type="spellStart"/>
      <w:r w:rsidR="00BF4F86">
        <w:t>mimounijními</w:t>
      </w:r>
      <w:proofErr w:type="spellEnd"/>
      <w:r w:rsidR="00BF4F86">
        <w:t xml:space="preserve"> partnery. </w:t>
      </w:r>
    </w:p>
    <w:p w14:paraId="157DB3EE" w14:textId="77777777" w:rsidR="00870E19" w:rsidRPr="00870E19" w:rsidRDefault="00870E19" w:rsidP="00870E19">
      <w:pPr>
        <w:pStyle w:val="Odstavecseseznamem"/>
        <w:keepNext/>
        <w:keepLines/>
        <w:numPr>
          <w:ilvl w:val="0"/>
          <w:numId w:val="44"/>
        </w:numPr>
        <w:spacing w:before="80" w:after="0"/>
        <w:contextualSpacing w:val="0"/>
        <w:outlineLvl w:val="1"/>
        <w:rPr>
          <w:rFonts w:asciiTheme="majorHAnsi" w:eastAsiaTheme="majorEastAsia" w:hAnsiTheme="majorHAnsi" w:cstheme="majorBidi"/>
          <w:b/>
          <w:vanish/>
          <w:sz w:val="26"/>
          <w:szCs w:val="26"/>
        </w:rPr>
      </w:pPr>
      <w:bookmarkStart w:id="38" w:name="_Toc134090517"/>
      <w:bookmarkStart w:id="39" w:name="_Toc134090572"/>
      <w:bookmarkStart w:id="40" w:name="_Toc134090620"/>
      <w:bookmarkStart w:id="41" w:name="_Toc134090667"/>
      <w:bookmarkStart w:id="42" w:name="_Toc134090712"/>
      <w:bookmarkStart w:id="43" w:name="_Toc134090901"/>
      <w:bookmarkStart w:id="44" w:name="_Toc134091199"/>
      <w:bookmarkStart w:id="45" w:name="_Toc134113937"/>
      <w:bookmarkStart w:id="46" w:name="_Toc135824597"/>
      <w:bookmarkStart w:id="47" w:name="_Toc13715344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126C6A7C" w14:textId="77777777" w:rsidR="00DD39AF" w:rsidRPr="00A60832" w:rsidRDefault="00BF4F86" w:rsidP="00870E19">
      <w:pPr>
        <w:pStyle w:val="Nadpis2"/>
        <w:numPr>
          <w:ilvl w:val="1"/>
          <w:numId w:val="44"/>
        </w:numPr>
        <w:ind w:left="432"/>
      </w:pPr>
      <w:bookmarkStart w:id="48" w:name="_Toc137153444"/>
      <w:r>
        <w:t>Vnitřní</w:t>
      </w:r>
      <w:r w:rsidR="00A14D2D" w:rsidRPr="00A60832">
        <w:t xml:space="preserve"> ekosystém</w:t>
      </w:r>
      <w:bookmarkEnd w:id="48"/>
    </w:p>
    <w:p w14:paraId="643DD34A" w14:textId="77777777" w:rsidR="00DD39AF" w:rsidRDefault="00D7780F" w:rsidP="00DD39AF">
      <w:pPr>
        <w:jc w:val="both"/>
      </w:pPr>
      <w:r>
        <w:t>P</w:t>
      </w:r>
      <w:r w:rsidR="00900C14">
        <w:t>odpor</w:t>
      </w:r>
      <w:r>
        <w:t>a</w:t>
      </w:r>
      <w:r w:rsidR="00900C14">
        <w:t xml:space="preserve"> exportu </w:t>
      </w:r>
      <w:r>
        <w:t>v</w:t>
      </w:r>
      <w:r w:rsidR="007B1BAB">
        <w:t> </w:t>
      </w:r>
      <w:r>
        <w:t>širším pojetí znamená komplexní</w:t>
      </w:r>
      <w:r w:rsidR="00900C14">
        <w:t xml:space="preserve"> podpor</w:t>
      </w:r>
      <w:r>
        <w:t>u</w:t>
      </w:r>
      <w:r w:rsidR="00900C14">
        <w:t xml:space="preserve"> státu</w:t>
      </w:r>
      <w:r>
        <w:t xml:space="preserve"> při</w:t>
      </w:r>
      <w:r w:rsidR="00900C14">
        <w:t xml:space="preserve"> rozvoj</w:t>
      </w:r>
      <w:r>
        <w:t>i</w:t>
      </w:r>
      <w:r w:rsidR="00900C14">
        <w:t xml:space="preserve"> společností </w:t>
      </w:r>
      <w:r w:rsidRPr="005F338D">
        <w:rPr>
          <w:b/>
        </w:rPr>
        <w:t>od nápadu po internacionalizaci</w:t>
      </w:r>
      <w:r>
        <w:t xml:space="preserve">. </w:t>
      </w:r>
      <w:r w:rsidRPr="00D7780F">
        <w:rPr>
          <w:b/>
        </w:rPr>
        <w:t>Vnitřní ekosystém</w:t>
      </w:r>
      <w:r>
        <w:t xml:space="preserve"> znamená</w:t>
      </w:r>
      <w:r w:rsidRPr="00D7780F">
        <w:rPr>
          <w:b/>
        </w:rPr>
        <w:t xml:space="preserve"> procesní a</w:t>
      </w:r>
      <w:r w:rsidR="007B1BAB">
        <w:rPr>
          <w:b/>
        </w:rPr>
        <w:t> </w:t>
      </w:r>
      <w:r w:rsidRPr="00D7780F">
        <w:rPr>
          <w:b/>
        </w:rPr>
        <w:t>systémové propojení jednotlivých aktérů systému v</w:t>
      </w:r>
      <w:r w:rsidR="007B1BAB">
        <w:rPr>
          <w:b/>
        </w:rPr>
        <w:t> </w:t>
      </w:r>
      <w:r w:rsidRPr="00D7780F">
        <w:rPr>
          <w:b/>
        </w:rPr>
        <w:t>rámci celého řetězce navazujících služeb státu</w:t>
      </w:r>
      <w:r>
        <w:t>.</w:t>
      </w:r>
      <w:r w:rsidR="00DD39AF" w:rsidRPr="00A60832">
        <w:t xml:space="preserve"> </w:t>
      </w:r>
      <w:r w:rsidR="00A11DB6">
        <w:t>K</w:t>
      </w:r>
      <w:r w:rsidR="00DD39AF" w:rsidRPr="00A60832">
        <w:t>ontaktní bod</w:t>
      </w:r>
      <w:r w:rsidR="00A11DB6">
        <w:t>y</w:t>
      </w:r>
      <w:r w:rsidR="00DD39AF" w:rsidRPr="00A60832">
        <w:t xml:space="preserve"> všech zapojených institucí</w:t>
      </w:r>
      <w:r w:rsidR="00A11DB6">
        <w:t xml:space="preserve"> musí</w:t>
      </w:r>
      <w:r w:rsidR="002D202B">
        <w:t xml:space="preserve"> </w:t>
      </w:r>
      <w:r w:rsidR="00A11DB6">
        <w:t xml:space="preserve">fungovat na základě </w:t>
      </w:r>
      <w:r w:rsidR="002D202B">
        <w:t>princip</w:t>
      </w:r>
      <w:r w:rsidR="00A11DB6">
        <w:t>u</w:t>
      </w:r>
      <w:r w:rsidR="002D202B">
        <w:t xml:space="preserve"> „No </w:t>
      </w:r>
      <w:proofErr w:type="spellStart"/>
      <w:r w:rsidR="002D202B">
        <w:t>Wrong</w:t>
      </w:r>
      <w:proofErr w:type="spellEnd"/>
      <w:r w:rsidR="002D202B">
        <w:t xml:space="preserve"> </w:t>
      </w:r>
      <w:proofErr w:type="spellStart"/>
      <w:r w:rsidR="002D202B">
        <w:t>Door</w:t>
      </w:r>
      <w:proofErr w:type="spellEnd"/>
      <w:r w:rsidR="002D202B">
        <w:t>“</w:t>
      </w:r>
      <w:r w:rsidR="00DD39AF" w:rsidRPr="00A60832">
        <w:t>. Firma/klient v</w:t>
      </w:r>
      <w:r w:rsidR="007B1BAB">
        <w:t> </w:t>
      </w:r>
      <w:r w:rsidR="00DD39AF" w:rsidRPr="00A60832">
        <w:t>jaké</w:t>
      </w:r>
      <w:r w:rsidR="00B36869" w:rsidRPr="00A60832">
        <w:t>m</w:t>
      </w:r>
      <w:r w:rsidR="00DD39AF" w:rsidRPr="00A60832">
        <w:t xml:space="preserve">koliv </w:t>
      </w:r>
      <w:r w:rsidR="00B36869" w:rsidRPr="00A60832">
        <w:t>vstupním bodě</w:t>
      </w:r>
      <w:r w:rsidR="00DD39AF" w:rsidRPr="00A60832">
        <w:t xml:space="preserve"> získá analýzu svých potřeb a</w:t>
      </w:r>
      <w:r w:rsidR="007B1BAB">
        <w:t> </w:t>
      </w:r>
      <w:r w:rsidR="00DD39AF" w:rsidRPr="00A60832">
        <w:t xml:space="preserve">navržen bude individuální postup </w:t>
      </w:r>
      <w:r w:rsidR="00A11DB6">
        <w:t>pro</w:t>
      </w:r>
      <w:r w:rsidR="00DD39AF" w:rsidRPr="00A60832">
        <w:t xml:space="preserve"> </w:t>
      </w:r>
      <w:r w:rsidR="00A11DB6">
        <w:t>poskytování</w:t>
      </w:r>
      <w:r w:rsidR="00DD39AF" w:rsidRPr="00A60832">
        <w:t xml:space="preserve"> jednotlivých podpor/služeb státu</w:t>
      </w:r>
      <w:r w:rsidR="00242110">
        <w:t>.</w:t>
      </w:r>
    </w:p>
    <w:p w14:paraId="32DF9939" w14:textId="77777777" w:rsidR="00F01027" w:rsidRDefault="00195FD4" w:rsidP="00195FD4">
      <w:pPr>
        <w:jc w:val="both"/>
      </w:pPr>
      <w:r w:rsidRPr="00D76387">
        <w:rPr>
          <w:b/>
        </w:rPr>
        <w:t xml:space="preserve">Princip „No </w:t>
      </w:r>
      <w:proofErr w:type="spellStart"/>
      <w:r w:rsidRPr="00D76387">
        <w:rPr>
          <w:b/>
        </w:rPr>
        <w:t>Wrong</w:t>
      </w:r>
      <w:proofErr w:type="spellEnd"/>
      <w:r w:rsidRPr="00D76387">
        <w:rPr>
          <w:b/>
        </w:rPr>
        <w:t xml:space="preserve"> </w:t>
      </w:r>
      <w:proofErr w:type="spellStart"/>
      <w:r w:rsidRPr="00D76387">
        <w:rPr>
          <w:b/>
        </w:rPr>
        <w:t>Door</w:t>
      </w:r>
      <w:proofErr w:type="spellEnd"/>
      <w:r w:rsidRPr="00D76387">
        <w:rPr>
          <w:b/>
        </w:rPr>
        <w:t>“</w:t>
      </w:r>
      <w:r>
        <w:t xml:space="preserve"> je založen na</w:t>
      </w:r>
      <w:r w:rsidR="002C6E7B">
        <w:t xml:space="preserve"> </w:t>
      </w:r>
      <w:r w:rsidR="002C6E7B" w:rsidRPr="00D76387">
        <w:rPr>
          <w:b/>
        </w:rPr>
        <w:t>koordinačních manažerech</w:t>
      </w:r>
      <w:r>
        <w:t xml:space="preserve"> v</w:t>
      </w:r>
      <w:r w:rsidR="007B1BAB">
        <w:t> </w:t>
      </w:r>
      <w:r>
        <w:t>jednotlivých zapojených institucích</w:t>
      </w:r>
      <w:r w:rsidR="002C6E7B">
        <w:t xml:space="preserve"> </w:t>
      </w:r>
      <w:r>
        <w:t>(rezortech, zřízených organizacích apod.)</w:t>
      </w:r>
      <w:r w:rsidR="002C6E7B">
        <w:t xml:space="preserve">, kteří budou schopni se společností/klientem provést </w:t>
      </w:r>
      <w:r w:rsidR="002C6E7B" w:rsidRPr="00D76387">
        <w:rPr>
          <w:b/>
        </w:rPr>
        <w:t>základní analýzu potřeb a</w:t>
      </w:r>
      <w:r w:rsidR="007B1BAB">
        <w:rPr>
          <w:b/>
        </w:rPr>
        <w:t> </w:t>
      </w:r>
      <w:r w:rsidR="002C6E7B" w:rsidRPr="00D76387">
        <w:rPr>
          <w:b/>
        </w:rPr>
        <w:t>zprostředkovat mu nabídku služeb/podpory nejen své vlastní organizace, ale všech aktérů systému</w:t>
      </w:r>
      <w:r w:rsidR="002C6E7B">
        <w:t xml:space="preserve">. </w:t>
      </w:r>
      <w:r>
        <w:t xml:space="preserve"> </w:t>
      </w:r>
      <w:r w:rsidR="002C6E7B">
        <w:t xml:space="preserve">Pro zvýšení </w:t>
      </w:r>
      <w:r w:rsidR="00D76387">
        <w:t>efektivity</w:t>
      </w:r>
      <w:r w:rsidR="002C6E7B">
        <w:t xml:space="preserve"> systému musí být</w:t>
      </w:r>
      <w:r w:rsidR="00D76387">
        <w:t xml:space="preserve"> tito manažeři hodnoceni na základě skutečně poskytnutých služeb nejen v</w:t>
      </w:r>
      <w:r w:rsidR="007B1BAB">
        <w:t> </w:t>
      </w:r>
      <w:r w:rsidR="00D76387">
        <w:t>rámci vlastní organizace, ale v</w:t>
      </w:r>
      <w:r w:rsidR="007B1BAB">
        <w:t> </w:t>
      </w:r>
      <w:r w:rsidR="00D76387">
        <w:t xml:space="preserve">rámci celého portfolia zapojených institucí. </w:t>
      </w:r>
      <w:r w:rsidR="002C6E7B">
        <w:t xml:space="preserve"> </w:t>
      </w:r>
      <w:r w:rsidR="00D76387">
        <w:t xml:space="preserve">Tím bude zajištěna </w:t>
      </w:r>
      <w:r>
        <w:t>úzká koordinace a</w:t>
      </w:r>
      <w:r w:rsidR="007B1BAB">
        <w:t> </w:t>
      </w:r>
      <w:r>
        <w:t xml:space="preserve">spolupráce všech aktérů. </w:t>
      </w:r>
      <w:r w:rsidR="00D76387">
        <w:t>Vzhledem k</w:t>
      </w:r>
      <w:r w:rsidR="007B1BAB">
        <w:t> </w:t>
      </w:r>
      <w:r w:rsidR="00D76387">
        <w:t>cílům exportní strategie je nutné, aby v</w:t>
      </w:r>
      <w:r w:rsidR="007B1BAB">
        <w:t> </w:t>
      </w:r>
      <w:r w:rsidR="00D76387">
        <w:t>systému byly zahrnuty nejen čistě proexportní instituce</w:t>
      </w:r>
      <w:r w:rsidR="00CA0663">
        <w:t>, které pomáhají firmám s</w:t>
      </w:r>
      <w:r w:rsidR="007B1BAB">
        <w:t> </w:t>
      </w:r>
      <w:r w:rsidR="00CA0663">
        <w:t>expanzí na zahraniční trhy</w:t>
      </w:r>
      <w:r w:rsidR="00D76387">
        <w:t>, ale i</w:t>
      </w:r>
      <w:r w:rsidR="007B1BAB">
        <w:t> </w:t>
      </w:r>
      <w:r w:rsidR="00CA0663">
        <w:t>organizace zajišťující rozvoj firem v</w:t>
      </w:r>
      <w:r w:rsidR="007B1BAB">
        <w:t> </w:t>
      </w:r>
      <w:r w:rsidR="00CA0663">
        <w:t>ČR, především pak rozvoj nových myšlenek, inovací a</w:t>
      </w:r>
      <w:r w:rsidR="007B1BAB">
        <w:t> </w:t>
      </w:r>
      <w:r w:rsidR="00CA0663">
        <w:t xml:space="preserve">komplexních řešení. Tím vzniká </w:t>
      </w:r>
      <w:r w:rsidR="00CA0663" w:rsidRPr="00CA0663">
        <w:rPr>
          <w:b/>
        </w:rPr>
        <w:t>systém ucelené nabídky</w:t>
      </w:r>
      <w:r w:rsidR="000268B0">
        <w:rPr>
          <w:b/>
        </w:rPr>
        <w:t xml:space="preserve"> navazujících</w:t>
      </w:r>
      <w:r w:rsidR="00CA0663" w:rsidRPr="00CA0663">
        <w:rPr>
          <w:b/>
        </w:rPr>
        <w:t xml:space="preserve"> služeb ve všech fázích podnikání – od inovace (nápadu), přes rozvoj až po expanzi na globální trhy</w:t>
      </w:r>
      <w:r w:rsidR="0026445C">
        <w:rPr>
          <w:b/>
        </w:rPr>
        <w:t xml:space="preserve"> včetně řešení financování jednotlivých stádií</w:t>
      </w:r>
      <w:r w:rsidR="00CA0663">
        <w:t>.</w:t>
      </w:r>
      <w:r w:rsidR="00F01027">
        <w:t xml:space="preserve"> </w:t>
      </w:r>
      <w:r w:rsidR="000268B0">
        <w:t>S</w:t>
      </w:r>
      <w:r w:rsidR="006700B5">
        <w:t>trategie</w:t>
      </w:r>
      <w:r w:rsidR="000268B0">
        <w:t xml:space="preserve"> tak</w:t>
      </w:r>
      <w:r w:rsidR="006700B5">
        <w:t xml:space="preserve"> reaguje na poptávku firem po</w:t>
      </w:r>
      <w:r w:rsidR="00F01027">
        <w:t xml:space="preserve"> </w:t>
      </w:r>
      <w:r w:rsidR="006700B5">
        <w:t>snadné orientaci v</w:t>
      </w:r>
      <w:r w:rsidR="007B1BAB">
        <w:t> </w:t>
      </w:r>
      <w:r w:rsidR="006700B5">
        <w:t>systému a</w:t>
      </w:r>
      <w:r w:rsidR="007B1BAB">
        <w:t> </w:t>
      </w:r>
      <w:r w:rsidR="006700B5">
        <w:t>dostupnosti jednotlivých služeb.</w:t>
      </w:r>
      <w:r w:rsidR="00F01027">
        <w:t xml:space="preserve"> Na úrovni státu pak jde o</w:t>
      </w:r>
      <w:r w:rsidR="007B1BAB">
        <w:t> </w:t>
      </w:r>
      <w:r w:rsidR="00F01027">
        <w:t xml:space="preserve">efektivní využívání dostupných zdrojů. </w:t>
      </w:r>
      <w:r w:rsidR="006700B5">
        <w:t xml:space="preserve"> </w:t>
      </w:r>
    </w:p>
    <w:p w14:paraId="4705E34B" w14:textId="77777777" w:rsidR="0026445C" w:rsidRDefault="00CB2C63" w:rsidP="00195FD4">
      <w:pPr>
        <w:jc w:val="both"/>
      </w:pPr>
      <w:r>
        <w:t>Základní prvky vnitřního ekosystému lze vystavět na platformě sdílené podpory podnikání</w:t>
      </w:r>
      <w:r w:rsidR="00F01027">
        <w:rPr>
          <w:rStyle w:val="Znakapoznpodarou"/>
        </w:rPr>
        <w:footnoteReference w:id="1"/>
      </w:r>
      <w:r w:rsidR="00F01027">
        <w:t xml:space="preserve"> s</w:t>
      </w:r>
      <w:r w:rsidR="007B1BAB">
        <w:t> </w:t>
      </w:r>
      <w:r w:rsidR="00F01027">
        <w:t>předpokládaným rozšířením o</w:t>
      </w:r>
      <w:r w:rsidR="007B1BAB">
        <w:t> </w:t>
      </w:r>
      <w:r w:rsidR="00F01027">
        <w:t xml:space="preserve">další </w:t>
      </w:r>
      <w:r w:rsidR="000268B0">
        <w:t>aktéry</w:t>
      </w:r>
      <w:r w:rsidR="00F01027">
        <w:t xml:space="preserve">. </w:t>
      </w:r>
      <w:r w:rsidR="000268B0">
        <w:t>Koordinační</w:t>
      </w:r>
      <w:r w:rsidR="00195FD4">
        <w:t xml:space="preserve"> manažeři zapojených institucí </w:t>
      </w:r>
      <w:r w:rsidR="000268B0">
        <w:t xml:space="preserve">budou </w:t>
      </w:r>
      <w:r w:rsidR="00195FD4">
        <w:t>potřeby fir</w:t>
      </w:r>
      <w:r w:rsidR="000268B0">
        <w:t>e</w:t>
      </w:r>
      <w:r w:rsidR="00195FD4">
        <w:t xml:space="preserve">m </w:t>
      </w:r>
      <w:r w:rsidR="000268B0">
        <w:t>sdílet</w:t>
      </w:r>
      <w:r w:rsidR="00195FD4">
        <w:t xml:space="preserve"> v</w:t>
      </w:r>
      <w:r w:rsidR="007B1BAB">
        <w:t> </w:t>
      </w:r>
      <w:r w:rsidR="00195FD4">
        <w:t xml:space="preserve">jednom </w:t>
      </w:r>
      <w:r w:rsidR="00195FD4" w:rsidRPr="00546719">
        <w:rPr>
          <w:b/>
        </w:rPr>
        <w:t>CRM systému</w:t>
      </w:r>
      <w:r w:rsidR="00195FD4">
        <w:t xml:space="preserve"> a</w:t>
      </w:r>
      <w:r w:rsidR="007B1BAB">
        <w:t> </w:t>
      </w:r>
      <w:r w:rsidR="00195FD4">
        <w:t>nabíz</w:t>
      </w:r>
      <w:r w:rsidR="000268B0">
        <w:t>et</w:t>
      </w:r>
      <w:r w:rsidR="00195FD4">
        <w:t xml:space="preserve"> portfolio služeb všech </w:t>
      </w:r>
      <w:r w:rsidR="008A5A89">
        <w:t>zapojených institucí</w:t>
      </w:r>
      <w:r w:rsidR="00195FD4">
        <w:t xml:space="preserve">. </w:t>
      </w:r>
      <w:r w:rsidR="008A5A89">
        <w:t xml:space="preserve">To také umožní </w:t>
      </w:r>
      <w:r w:rsidR="008A5A89" w:rsidRPr="00BB5435">
        <w:rPr>
          <w:b/>
        </w:rPr>
        <w:t>a</w:t>
      </w:r>
      <w:r w:rsidR="008A5A89" w:rsidRPr="00546719">
        <w:rPr>
          <w:b/>
        </w:rPr>
        <w:t>ktivní vyhledávání klientů</w:t>
      </w:r>
      <w:r w:rsidR="00BB5435">
        <w:rPr>
          <w:b/>
        </w:rPr>
        <w:t>, firem vhodných pro poskytnutí podpory,</w:t>
      </w:r>
      <w:r w:rsidR="008A5A89" w:rsidRPr="00546719">
        <w:rPr>
          <w:b/>
        </w:rPr>
        <w:t xml:space="preserve"> ze strany jednotlivých aktérů systému</w:t>
      </w:r>
      <w:r w:rsidR="00195FD4">
        <w:t xml:space="preserve">. </w:t>
      </w:r>
      <w:r w:rsidR="005C7766">
        <w:t>Integrováno by mělo být i</w:t>
      </w:r>
      <w:r w:rsidR="007B1BAB">
        <w:t> </w:t>
      </w:r>
      <w:r w:rsidR="005C7766" w:rsidRPr="003114C3">
        <w:t>Klientské centru</w:t>
      </w:r>
      <w:r w:rsidR="005C7766">
        <w:t>m pro export, které tvoří vstupní bránu do Jednotné zahraniční sítě</w:t>
      </w:r>
      <w:r w:rsidR="005C7766">
        <w:rPr>
          <w:rStyle w:val="Znakapoznpodarou"/>
        </w:rPr>
        <w:footnoteReference w:id="2"/>
      </w:r>
      <w:r w:rsidR="005C7766">
        <w:t xml:space="preserve">. </w:t>
      </w:r>
      <w:r w:rsidR="00BB5435">
        <w:t>Jednotným místem</w:t>
      </w:r>
      <w:r w:rsidR="005C7766">
        <w:t xml:space="preserve"> pro webovou</w:t>
      </w:r>
      <w:r w:rsidR="00BB5435">
        <w:t xml:space="preserve"> prezentaci informací </w:t>
      </w:r>
      <w:r w:rsidR="005C7766">
        <w:t xml:space="preserve">sdílené podpory podnikání </w:t>
      </w:r>
      <w:r w:rsidR="00BB5435">
        <w:t>by měl být portál BusinessInfo.cz</w:t>
      </w:r>
      <w:r w:rsidR="00F9740F">
        <w:t xml:space="preserve"> s</w:t>
      </w:r>
      <w:r w:rsidR="007B1BAB">
        <w:t> </w:t>
      </w:r>
      <w:r w:rsidR="00F9740F">
        <w:t>jasným a</w:t>
      </w:r>
      <w:r w:rsidR="007B1BAB">
        <w:t> </w:t>
      </w:r>
      <w:r w:rsidR="00F9740F">
        <w:t>přehledným obsahem s</w:t>
      </w:r>
      <w:r w:rsidR="007B1BAB">
        <w:t> </w:t>
      </w:r>
      <w:r w:rsidR="00F9740F">
        <w:t>integrovanou prezentací všech dostupných proexportních nástrojů státní správy</w:t>
      </w:r>
      <w:r w:rsidR="00BB5435">
        <w:t xml:space="preserve">. </w:t>
      </w:r>
      <w:r w:rsidR="00242110">
        <w:t>Dalším v</w:t>
      </w:r>
      <w:r w:rsidR="00242110" w:rsidRPr="00A60832">
        <w:t>ýznamným prvkem tohoto systému bud</w:t>
      </w:r>
      <w:r w:rsidR="00242110">
        <w:t>e</w:t>
      </w:r>
      <w:r w:rsidR="00242110" w:rsidRPr="00A60832">
        <w:t> </w:t>
      </w:r>
      <w:r w:rsidR="00242110" w:rsidRPr="001261C7">
        <w:rPr>
          <w:b/>
        </w:rPr>
        <w:t>regionální přístup</w:t>
      </w:r>
      <w:r w:rsidR="00242110">
        <w:t xml:space="preserve"> (regionální vstupní body) a</w:t>
      </w:r>
      <w:r w:rsidR="007B1BAB">
        <w:t> </w:t>
      </w:r>
      <w:r w:rsidR="00242110" w:rsidRPr="00A60832">
        <w:t>úzk</w:t>
      </w:r>
      <w:r w:rsidR="00242110">
        <w:t>á</w:t>
      </w:r>
      <w:r w:rsidR="00242110" w:rsidRPr="00A60832">
        <w:t xml:space="preserve"> spoluprác</w:t>
      </w:r>
      <w:r w:rsidR="00242110">
        <w:t>e</w:t>
      </w:r>
      <w:r w:rsidR="00242110" w:rsidRPr="00A60832">
        <w:t xml:space="preserve"> s</w:t>
      </w:r>
      <w:r w:rsidR="007B1BAB">
        <w:t> </w:t>
      </w:r>
      <w:r w:rsidR="00242110" w:rsidRPr="00A60832">
        <w:t>podnikatelskými reprezentacemi.</w:t>
      </w:r>
      <w:r w:rsidR="00242110">
        <w:t xml:space="preserve"> Důležitý je kontakt a</w:t>
      </w:r>
      <w:r w:rsidR="007B1BAB">
        <w:t> </w:t>
      </w:r>
      <w:r w:rsidR="00242110">
        <w:t>vyhledávání rostoucích regionálních firem s</w:t>
      </w:r>
      <w:r w:rsidR="007B1BAB">
        <w:t> </w:t>
      </w:r>
      <w:r w:rsidR="00242110">
        <w:t xml:space="preserve">globálním potenciálem, ke kterým se tímto způsobem dostávají informace </w:t>
      </w:r>
      <w:r w:rsidR="00242110">
        <w:lastRenderedPageBreak/>
        <w:t>a</w:t>
      </w:r>
      <w:r w:rsidR="007B1BAB">
        <w:t> </w:t>
      </w:r>
      <w:r w:rsidR="00242110">
        <w:t>nabídka podpory/služeb státu.</w:t>
      </w:r>
      <w:r w:rsidR="0026445C">
        <w:t xml:space="preserve"> </w:t>
      </w:r>
      <w:r w:rsidR="00242110">
        <w:t>Jednotná zahraniční síť pak využívá výstupů části proexportního ekosystému v</w:t>
      </w:r>
      <w:r w:rsidR="007B1BAB">
        <w:t> </w:t>
      </w:r>
      <w:r w:rsidR="00242110">
        <w:t>ČR a</w:t>
      </w:r>
      <w:r w:rsidR="007B1BAB">
        <w:t> </w:t>
      </w:r>
      <w:r w:rsidR="008362E5">
        <w:t>p</w:t>
      </w:r>
      <w:r w:rsidR="00242110">
        <w:t>omáhá realizovat českým společnostem finální fázi podpory exportu –</w:t>
      </w:r>
      <w:r w:rsidR="008362E5">
        <w:t xml:space="preserve"> </w:t>
      </w:r>
      <w:r w:rsidR="00242110">
        <w:t xml:space="preserve">uplatnění na zahraničních trzích. </w:t>
      </w:r>
    </w:p>
    <w:p w14:paraId="47ED87F1" w14:textId="77777777" w:rsidR="002A03AA" w:rsidRPr="00A60832" w:rsidRDefault="007F60EC" w:rsidP="00B74914">
      <w:pPr>
        <w:jc w:val="both"/>
      </w:pPr>
      <w:r>
        <w:t xml:space="preserve">V rámci vytváření příznivých podmínek vnitřního prostředí </w:t>
      </w:r>
      <w:r w:rsidR="002A03AA">
        <w:t>dlouhodobě rezonují dvě důležitá témata, v</w:t>
      </w:r>
      <w:r w:rsidR="007B1BAB">
        <w:t> </w:t>
      </w:r>
      <w:r w:rsidR="002A03AA">
        <w:t>nichž č</w:t>
      </w:r>
      <w:r w:rsidR="00E42DEE">
        <w:t>eské společnosti</w:t>
      </w:r>
      <w:r>
        <w:t xml:space="preserve"> požadují</w:t>
      </w:r>
      <w:r w:rsidR="00E42DEE">
        <w:t xml:space="preserve"> podpo</w:t>
      </w:r>
      <w:r>
        <w:t>ru</w:t>
      </w:r>
      <w:r w:rsidR="00E42DEE">
        <w:t xml:space="preserve"> státu</w:t>
      </w:r>
      <w:r w:rsidR="002A03AA">
        <w:t>. Jde o</w:t>
      </w:r>
      <w:r w:rsidR="007B1BAB">
        <w:t> </w:t>
      </w:r>
      <w:r w:rsidR="002A03AA">
        <w:t>podporu v</w:t>
      </w:r>
      <w:r w:rsidR="007B1BAB">
        <w:t> </w:t>
      </w:r>
      <w:r w:rsidR="002A03AA">
        <w:t xml:space="preserve">oblasti </w:t>
      </w:r>
      <w:r w:rsidR="00E42DEE" w:rsidRPr="002A03AA">
        <w:rPr>
          <w:b/>
        </w:rPr>
        <w:t>ochran</w:t>
      </w:r>
      <w:r w:rsidRPr="002A03AA">
        <w:rPr>
          <w:b/>
        </w:rPr>
        <w:t>y</w:t>
      </w:r>
      <w:r w:rsidR="00E42DEE" w:rsidRPr="002A03AA">
        <w:rPr>
          <w:b/>
        </w:rPr>
        <w:t xml:space="preserve"> duševního vlastnictví</w:t>
      </w:r>
      <w:r w:rsidR="00E42DEE">
        <w:t xml:space="preserve"> a</w:t>
      </w:r>
      <w:r w:rsidR="007B1BAB">
        <w:t> </w:t>
      </w:r>
      <w:r w:rsidR="002A03AA">
        <w:t xml:space="preserve">vytváření podmínek pro zajištění </w:t>
      </w:r>
      <w:r w:rsidR="00E42DEE" w:rsidRPr="002A03AA">
        <w:rPr>
          <w:b/>
        </w:rPr>
        <w:t>dostupn</w:t>
      </w:r>
      <w:r w:rsidR="002A03AA" w:rsidRPr="002A03AA">
        <w:rPr>
          <w:b/>
        </w:rPr>
        <w:t>é</w:t>
      </w:r>
      <w:r w:rsidR="00E42DEE" w:rsidRPr="002A03AA">
        <w:rPr>
          <w:b/>
        </w:rPr>
        <w:t xml:space="preserve"> pracovní síly v</w:t>
      </w:r>
      <w:r w:rsidR="007B1BAB">
        <w:rPr>
          <w:b/>
        </w:rPr>
        <w:t> </w:t>
      </w:r>
      <w:r w:rsidR="00E42DEE" w:rsidRPr="002A03AA">
        <w:rPr>
          <w:b/>
        </w:rPr>
        <w:t>ČR</w:t>
      </w:r>
      <w:r w:rsidR="00E42DEE">
        <w:t>. Tyto oblasti dotváří vnitřní prostředí a</w:t>
      </w:r>
      <w:r w:rsidR="007B1BAB">
        <w:t> </w:t>
      </w:r>
      <w:r w:rsidR="002A03AA">
        <w:t>ovlivňují konkurenceschopnost</w:t>
      </w:r>
      <w:r>
        <w:t xml:space="preserve"> české ekonomiky. Mezinárodní ochrana průmyslového vlastnictví je finančně náročná a</w:t>
      </w:r>
      <w:r w:rsidR="007B1BAB">
        <w:t> </w:t>
      </w:r>
      <w:r>
        <w:t>klade velk</w:t>
      </w:r>
      <w:r w:rsidR="0051361A">
        <w:t>é</w:t>
      </w:r>
      <w:r>
        <w:t xml:space="preserve"> nároky i</w:t>
      </w:r>
      <w:r w:rsidR="007B1BAB">
        <w:t> </w:t>
      </w:r>
      <w:r>
        <w:t xml:space="preserve">z hlediska expertízy zejména </w:t>
      </w:r>
      <w:r w:rsidR="0051361A">
        <w:t>na</w:t>
      </w:r>
      <w:r>
        <w:t xml:space="preserve"> rozvíjející se malé a</w:t>
      </w:r>
      <w:r w:rsidR="007B1BAB">
        <w:t> </w:t>
      </w:r>
      <w:r>
        <w:t xml:space="preserve">střední podniky. </w:t>
      </w:r>
      <w:r w:rsidRPr="007B54B1">
        <w:rPr>
          <w:b/>
        </w:rPr>
        <w:t>Z</w:t>
      </w:r>
      <w:r w:rsidR="007B1BAB" w:rsidRPr="007B54B1">
        <w:rPr>
          <w:b/>
        </w:rPr>
        <w:t> </w:t>
      </w:r>
      <w:r w:rsidRPr="007B54B1">
        <w:rPr>
          <w:b/>
        </w:rPr>
        <w:t>tohoto důvodu je velmi důležité uvažovat o</w:t>
      </w:r>
      <w:r w:rsidR="007B1BAB" w:rsidRPr="007B54B1">
        <w:rPr>
          <w:b/>
        </w:rPr>
        <w:t> </w:t>
      </w:r>
      <w:r w:rsidRPr="007B54B1">
        <w:rPr>
          <w:b/>
        </w:rPr>
        <w:t>možnosti finanční podpory ochrany průmyslového vlastnictví</w:t>
      </w:r>
      <w:r w:rsidR="002A03AA" w:rsidRPr="007B54B1">
        <w:rPr>
          <w:b/>
        </w:rPr>
        <w:t xml:space="preserve"> s</w:t>
      </w:r>
      <w:r w:rsidR="007B1BAB" w:rsidRPr="007B54B1">
        <w:rPr>
          <w:b/>
        </w:rPr>
        <w:t> </w:t>
      </w:r>
      <w:r w:rsidR="002A03AA" w:rsidRPr="007B54B1">
        <w:rPr>
          <w:b/>
        </w:rPr>
        <w:t>exportním potenciálem.</w:t>
      </w:r>
      <w:r w:rsidR="002A03AA">
        <w:t xml:space="preserve"> Její základní principy vychází z</w:t>
      </w:r>
      <w:r w:rsidR="007B1BAB">
        <w:t> </w:t>
      </w:r>
      <w:r w:rsidR="002A03AA">
        <w:t>Koncepce podpory ochrany průmyslového vlastnictví.</w:t>
      </w:r>
      <w:r w:rsidR="00E42DEE">
        <w:t xml:space="preserve"> </w:t>
      </w:r>
    </w:p>
    <w:p w14:paraId="7E84FE44" w14:textId="0C3DCB56" w:rsidR="002A03AA" w:rsidRDefault="002A03AA" w:rsidP="002A03AA">
      <w:pPr>
        <w:spacing w:after="120" w:line="276" w:lineRule="auto"/>
        <w:jc w:val="both"/>
      </w:pPr>
      <w:r>
        <w:t>Český trh práce se potýká s</w:t>
      </w:r>
      <w:r w:rsidR="007B1BAB">
        <w:t> </w:t>
      </w:r>
      <w:r w:rsidRPr="00E505C1">
        <w:rPr>
          <w:b/>
        </w:rPr>
        <w:t>nedostatkem kvalifikovaných pracovníků</w:t>
      </w:r>
      <w:r>
        <w:t>, kdy míra nezaměstnanosti v</w:t>
      </w:r>
      <w:r w:rsidR="007B1BAB">
        <w:t> </w:t>
      </w:r>
      <w:r>
        <w:t>České republice se</w:t>
      </w:r>
      <w:r w:rsidR="00B74914">
        <w:t xml:space="preserve"> dlouhodobě pohybuje okolo 2 % a</w:t>
      </w:r>
      <w:r w:rsidR="007B1BAB">
        <w:t> </w:t>
      </w:r>
      <w:r w:rsidR="00B74914">
        <w:t>p</w:t>
      </w:r>
      <w:r>
        <w:t xml:space="preserve">redikce </w:t>
      </w:r>
      <w:r w:rsidR="00B74914">
        <w:t xml:space="preserve">odhadují tento stav </w:t>
      </w:r>
      <w:r>
        <w:t>i</w:t>
      </w:r>
      <w:r w:rsidR="007B1BAB">
        <w:t> </w:t>
      </w:r>
      <w:r>
        <w:t>po roce 2030. Proto je nezbytné hledat další cesty, jejichž prostřednictvím budeme schopni potřebnou pracovní sílu zajistit. Vedle podpory dal</w:t>
      </w:r>
      <w:r w:rsidR="00B74914">
        <w:t>šího vzdělávání či rekvalifikací představuje efektivní řešení</w:t>
      </w:r>
      <w:r w:rsidR="0013556F">
        <w:t xml:space="preserve"> také</w:t>
      </w:r>
      <w:r>
        <w:t xml:space="preserve"> </w:t>
      </w:r>
      <w:r w:rsidRPr="00E505C1">
        <w:rPr>
          <w:b/>
        </w:rPr>
        <w:t>ekonomická migrace</w:t>
      </w:r>
      <w:r>
        <w:t xml:space="preserve">. </w:t>
      </w:r>
      <w:r w:rsidR="0013556F">
        <w:t>Ta musí</w:t>
      </w:r>
      <w:r>
        <w:t xml:space="preserve"> motivova</w:t>
      </w:r>
      <w:r w:rsidR="0013556F">
        <w:t>t</w:t>
      </w:r>
      <w:r w:rsidR="00551B32">
        <w:t xml:space="preserve"> vyjma vybraných specifických sektorů</w:t>
      </w:r>
      <w:r>
        <w:t xml:space="preserve"> k</w:t>
      </w:r>
      <w:r w:rsidR="007B1BAB">
        <w:t> </w:t>
      </w:r>
      <w:r>
        <w:t>příchodu zejména vysoce kvalifikované pracovníky a</w:t>
      </w:r>
      <w:r w:rsidR="007B1BAB">
        <w:t> </w:t>
      </w:r>
      <w:r>
        <w:t>specialisty s</w:t>
      </w:r>
      <w:r w:rsidR="007B1BAB">
        <w:t> </w:t>
      </w:r>
      <w:r>
        <w:t>vysokou přidanou hodnotou pro naši ekonomiku</w:t>
      </w:r>
      <w:r w:rsidR="0013556F">
        <w:t xml:space="preserve"> v</w:t>
      </w:r>
      <w:r w:rsidR="007B1BAB">
        <w:t> </w:t>
      </w:r>
      <w:r w:rsidR="0013556F">
        <w:t>oblastech, které nenabízí samotný trh práce.</w:t>
      </w:r>
    </w:p>
    <w:p w14:paraId="4F1B6F1D" w14:textId="099E4339" w:rsidR="00C67EA1" w:rsidRDefault="002A03AA" w:rsidP="002A03AA">
      <w:pPr>
        <w:spacing w:after="120" w:line="276" w:lineRule="auto"/>
        <w:jc w:val="both"/>
      </w:pPr>
      <w:r w:rsidRPr="00EA5135">
        <w:t>Dalším nástrojem pr</w:t>
      </w:r>
      <w:r>
        <w:t>o</w:t>
      </w:r>
      <w:r w:rsidRPr="00EA5135">
        <w:t xml:space="preserve"> </w:t>
      </w:r>
      <w:r>
        <w:t xml:space="preserve">zajištění dostatku pracovní síly je </w:t>
      </w:r>
      <w:r w:rsidRPr="00E505C1">
        <w:rPr>
          <w:b/>
        </w:rPr>
        <w:t>vyhledávání talentů</w:t>
      </w:r>
      <w:r>
        <w:t xml:space="preserve"> prostřednictvím </w:t>
      </w:r>
      <w:r w:rsidRPr="00B74914">
        <w:t xml:space="preserve">propagace České republiky mezi </w:t>
      </w:r>
      <w:r w:rsidR="00223AF5">
        <w:t>studenty a</w:t>
      </w:r>
      <w:r w:rsidR="007B1BAB">
        <w:t> </w:t>
      </w:r>
      <w:r w:rsidRPr="00B74914">
        <w:t>absolventy univerzit a</w:t>
      </w:r>
      <w:r w:rsidR="007B1BAB">
        <w:t> </w:t>
      </w:r>
      <w:r w:rsidRPr="00B74914">
        <w:t>mladými talenty. Může jít o</w:t>
      </w:r>
      <w:r w:rsidR="007B1BAB">
        <w:t> </w:t>
      </w:r>
      <w:r w:rsidRPr="00B74914">
        <w:t xml:space="preserve">projekty typu </w:t>
      </w:r>
      <w:proofErr w:type="spellStart"/>
      <w:r w:rsidRPr="00B74914">
        <w:t>Work</w:t>
      </w:r>
      <w:proofErr w:type="spellEnd"/>
      <w:r w:rsidRPr="00B74914">
        <w:t xml:space="preserve"> in </w:t>
      </w:r>
      <w:proofErr w:type="spellStart"/>
      <w:r w:rsidRPr="00B74914">
        <w:t>the</w:t>
      </w:r>
      <w:proofErr w:type="spellEnd"/>
      <w:r w:rsidRPr="00B74914">
        <w:t xml:space="preserve"> Czech Republic (</w:t>
      </w:r>
      <w:r w:rsidRPr="00E505C1">
        <w:t xml:space="preserve">Talent </w:t>
      </w:r>
      <w:proofErr w:type="spellStart"/>
      <w:r w:rsidRPr="00E505C1">
        <w:t>Attraction</w:t>
      </w:r>
      <w:proofErr w:type="spellEnd"/>
      <w:r w:rsidRPr="00B74914">
        <w:t>)</w:t>
      </w:r>
      <w:r w:rsidR="0055298A">
        <w:t xml:space="preserve"> či práce s digitálními nomády (agentury CzechInvest, </w:t>
      </w:r>
      <w:proofErr w:type="spellStart"/>
      <w:r w:rsidR="0055298A">
        <w:t>CzechTrade</w:t>
      </w:r>
      <w:proofErr w:type="spellEnd"/>
      <w:r w:rsidR="0055298A">
        <w:t xml:space="preserve">, </w:t>
      </w:r>
      <w:proofErr w:type="spellStart"/>
      <w:r w:rsidR="0055298A">
        <w:t>CzechTourism</w:t>
      </w:r>
      <w:proofErr w:type="spellEnd"/>
      <w:r w:rsidR="0055298A">
        <w:t xml:space="preserve"> a zastupitelské úřady ČR)</w:t>
      </w:r>
      <w:r w:rsidRPr="00B74914">
        <w:t xml:space="preserve">. </w:t>
      </w:r>
      <w:r w:rsidR="00C67EA1">
        <w:t>S</w:t>
      </w:r>
      <w:r w:rsidR="00C67EA1">
        <w:rPr>
          <w:rFonts w:ascii="Calibri" w:hAnsi="Calibri" w:cs="Calibri"/>
          <w:color w:val="000000"/>
          <w:shd w:val="clear" w:color="auto" w:fill="FFFFFF"/>
        </w:rPr>
        <w:t>e zahraničními studenty na českých univerzitách lze také pracovat s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ohledem na možnost nastavení jejich znalosti českých společností, produktů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služeb. Tyto znalosti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vztah k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ČR mohou využít po návratu do zemí původu (cílové trhy)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spolupracovat s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českými exportéry. K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>tomu je možné prozkoumat i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 w:rsidR="00C67EA1">
        <w:rPr>
          <w:rFonts w:ascii="Calibri" w:hAnsi="Calibri" w:cs="Calibri"/>
          <w:color w:val="000000"/>
          <w:shd w:val="clear" w:color="auto" w:fill="FFFFFF"/>
        </w:rPr>
        <w:t xml:space="preserve">možnost využití synergického efektu exportu vzdělávacích služeb. </w:t>
      </w:r>
      <w:r w:rsidR="00C67EA1" w:rsidRPr="00B74914">
        <w:t>Všechny tyto programy budou reflektovat současný stav nezaměstnanosti v</w:t>
      </w:r>
      <w:r w:rsidR="007B1BAB">
        <w:t> </w:t>
      </w:r>
      <w:r w:rsidR="00C67EA1" w:rsidRPr="00B74914">
        <w:t>ČR a</w:t>
      </w:r>
      <w:r w:rsidR="007B1BAB">
        <w:t> </w:t>
      </w:r>
      <w:r w:rsidR="00C67EA1" w:rsidRPr="00B74914">
        <w:t>modifikovat dle aktuální situace.</w:t>
      </w:r>
    </w:p>
    <w:p w14:paraId="6A82817A" w14:textId="77777777" w:rsidR="0023473A" w:rsidRDefault="0023473A" w:rsidP="002A03AA">
      <w:pPr>
        <w:spacing w:after="120" w:line="276" w:lineRule="auto"/>
        <w:jc w:val="both"/>
      </w:pPr>
      <w:r w:rsidRPr="0023473A">
        <w:rPr>
          <w:b/>
        </w:rPr>
        <w:t>Mechanismus koordinace</w:t>
      </w:r>
      <w:r w:rsidRPr="0023473A">
        <w:t xml:space="preserve"> zapojených aktérů</w:t>
      </w:r>
      <w:r>
        <w:t xml:space="preserve"> na úrovni </w:t>
      </w:r>
      <w:proofErr w:type="spellStart"/>
      <w:r>
        <w:t>policymakingu</w:t>
      </w:r>
      <w:proofErr w:type="spellEnd"/>
      <w:r w:rsidRPr="0023473A">
        <w:t xml:space="preserve"> bude založen na orgánu využívaném v</w:t>
      </w:r>
      <w:r w:rsidR="007B1BAB">
        <w:t> </w:t>
      </w:r>
      <w:r w:rsidRPr="0023473A">
        <w:t>Exportní strategii 2012–2020, tj. Řídícím výboru pro implementaci Exportní strategie (Řídící výbor). Orgán se bude scházet minimálně jednou ročně a</w:t>
      </w:r>
      <w:r w:rsidR="007B1BAB">
        <w:t> </w:t>
      </w:r>
      <w:r w:rsidRPr="0023473A">
        <w:t xml:space="preserve">jeho předsedou bude zástupce MPO. Kromě rezortů budou </w:t>
      </w:r>
      <w:r w:rsidR="0051361A">
        <w:t>zváni rovněž</w:t>
      </w:r>
      <w:r w:rsidRPr="0023473A">
        <w:t xml:space="preserve"> zástupci podnikatelských reprezentací a</w:t>
      </w:r>
      <w:r w:rsidR="007B1BAB">
        <w:t> </w:t>
      </w:r>
      <w:r w:rsidRPr="0023473A">
        <w:t>dle potřeby i</w:t>
      </w:r>
      <w:r w:rsidR="007B1BAB">
        <w:t> </w:t>
      </w:r>
      <w:r w:rsidRPr="0023473A">
        <w:t>zástupci implementačních institucí státní správy. Na doporučení Řídícího výboru mohou vznikat mezirezortní pracovní skupiny, včetně sektorově zaměřených.</w:t>
      </w:r>
    </w:p>
    <w:p w14:paraId="2BAE0C46" w14:textId="77777777" w:rsidR="000E1174" w:rsidRDefault="000E1174" w:rsidP="000E1174">
      <w:pPr>
        <w:pStyle w:val="Nadpis2"/>
        <w:numPr>
          <w:ilvl w:val="1"/>
          <w:numId w:val="44"/>
        </w:numPr>
        <w:ind w:left="432"/>
      </w:pPr>
      <w:bookmarkStart w:id="49" w:name="_Toc137153445"/>
      <w:r>
        <w:t>Aktéři vnitřního ekosystému</w:t>
      </w:r>
      <w:bookmarkEnd w:id="49"/>
    </w:p>
    <w:p w14:paraId="4F19A2EF" w14:textId="77777777" w:rsidR="000E1174" w:rsidRPr="000E1174" w:rsidRDefault="000E1174" w:rsidP="000E1174">
      <w:pPr>
        <w:pStyle w:val="Odstavecseseznamem"/>
        <w:keepNext/>
        <w:keepLines/>
        <w:numPr>
          <w:ilvl w:val="0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50" w:name="_Toc134090520"/>
      <w:bookmarkStart w:id="51" w:name="_Toc134090575"/>
      <w:bookmarkStart w:id="52" w:name="_Toc134090623"/>
      <w:bookmarkStart w:id="53" w:name="_Toc134090670"/>
      <w:bookmarkStart w:id="54" w:name="_Toc134090715"/>
      <w:bookmarkStart w:id="55" w:name="_Toc134090904"/>
      <w:bookmarkStart w:id="56" w:name="_Toc134091202"/>
      <w:bookmarkStart w:id="57" w:name="_Toc134113939"/>
      <w:bookmarkStart w:id="58" w:name="_Toc135824600"/>
      <w:bookmarkStart w:id="59" w:name="_Toc137153446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258C8BEF" w14:textId="77777777" w:rsidR="000E1174" w:rsidRPr="000E1174" w:rsidRDefault="000E1174" w:rsidP="000E1174">
      <w:pPr>
        <w:pStyle w:val="Odstavecseseznamem"/>
        <w:keepNext/>
        <w:keepLines/>
        <w:numPr>
          <w:ilvl w:val="0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60" w:name="_Toc135824601"/>
      <w:bookmarkStart w:id="61" w:name="_Toc137153447"/>
      <w:bookmarkEnd w:id="60"/>
      <w:bookmarkEnd w:id="61"/>
    </w:p>
    <w:p w14:paraId="1BE112E3" w14:textId="77777777" w:rsidR="000E1174" w:rsidRPr="000E1174" w:rsidRDefault="000E1174" w:rsidP="000E1174">
      <w:pPr>
        <w:pStyle w:val="Odstavecseseznamem"/>
        <w:keepNext/>
        <w:keepLines/>
        <w:numPr>
          <w:ilvl w:val="0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62" w:name="_Toc135824602"/>
      <w:bookmarkStart w:id="63" w:name="_Toc137153448"/>
      <w:bookmarkEnd w:id="62"/>
      <w:bookmarkEnd w:id="63"/>
    </w:p>
    <w:p w14:paraId="249E57BF" w14:textId="77777777" w:rsidR="000E1174" w:rsidRPr="000E1174" w:rsidRDefault="000E1174" w:rsidP="000E1174">
      <w:pPr>
        <w:pStyle w:val="Odstavecseseznamem"/>
        <w:keepNext/>
        <w:keepLines/>
        <w:numPr>
          <w:ilvl w:val="0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64" w:name="_Toc135824603"/>
      <w:bookmarkStart w:id="65" w:name="_Toc137153449"/>
      <w:bookmarkEnd w:id="64"/>
      <w:bookmarkEnd w:id="65"/>
    </w:p>
    <w:p w14:paraId="69990696" w14:textId="77777777" w:rsidR="000E1174" w:rsidRPr="000E1174" w:rsidRDefault="000E1174" w:rsidP="000E1174">
      <w:pPr>
        <w:pStyle w:val="Odstavecseseznamem"/>
        <w:keepNext/>
        <w:keepLines/>
        <w:numPr>
          <w:ilvl w:val="1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66" w:name="_Toc135824604"/>
      <w:bookmarkStart w:id="67" w:name="_Toc137153450"/>
      <w:bookmarkEnd w:id="66"/>
      <w:bookmarkEnd w:id="67"/>
    </w:p>
    <w:p w14:paraId="2E9E9E48" w14:textId="77777777" w:rsidR="000E1174" w:rsidRPr="000E1174" w:rsidRDefault="000E1174" w:rsidP="000E1174">
      <w:pPr>
        <w:pStyle w:val="Odstavecseseznamem"/>
        <w:keepNext/>
        <w:keepLines/>
        <w:numPr>
          <w:ilvl w:val="1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68" w:name="_Toc135824605"/>
      <w:bookmarkStart w:id="69" w:name="_Toc137153451"/>
      <w:bookmarkEnd w:id="68"/>
      <w:bookmarkEnd w:id="69"/>
    </w:p>
    <w:p w14:paraId="162AF851" w14:textId="77777777" w:rsidR="00C25815" w:rsidRDefault="00C25815" w:rsidP="000E1174">
      <w:pPr>
        <w:pStyle w:val="Nadpis3"/>
        <w:numPr>
          <w:ilvl w:val="2"/>
          <w:numId w:val="45"/>
        </w:numPr>
        <w:ind w:left="504"/>
      </w:pPr>
      <w:bookmarkStart w:id="70" w:name="_Toc137153452"/>
      <w:r>
        <w:t>Rezorty</w:t>
      </w:r>
      <w:bookmarkEnd w:id="70"/>
    </w:p>
    <w:p w14:paraId="0984EBD5" w14:textId="77777777" w:rsidR="006730B6" w:rsidRPr="00A60832" w:rsidRDefault="00E505C1" w:rsidP="006730B6">
      <w:pPr>
        <w:jc w:val="both"/>
      </w:pPr>
      <w:r>
        <w:t xml:space="preserve">Při srovnání </w:t>
      </w:r>
      <w:r w:rsidR="006730B6" w:rsidRPr="00A60832">
        <w:t>modelů podpory exportu fungujících v</w:t>
      </w:r>
      <w:r w:rsidR="007B1BAB">
        <w:t> </w:t>
      </w:r>
      <w:r w:rsidR="006730B6" w:rsidRPr="00A60832">
        <w:t>zahraničí lze konstatovat, že systém podpory exportu České republiky přináší mnohé výhody</w:t>
      </w:r>
      <w:r>
        <w:t xml:space="preserve"> </w:t>
      </w:r>
      <w:r w:rsidR="006730B6" w:rsidRPr="00A60832">
        <w:t>plynou</w:t>
      </w:r>
      <w:r>
        <w:t>cí</w:t>
      </w:r>
      <w:r w:rsidR="006730B6" w:rsidRPr="00A60832">
        <w:t xml:space="preserve"> z</w:t>
      </w:r>
      <w:r w:rsidR="007B1BAB">
        <w:t> </w:t>
      </w:r>
      <w:r w:rsidR="006730B6" w:rsidRPr="00A60832">
        <w:t xml:space="preserve">rozdílnosti přístupu zainteresovaných institucí (diplomatický, podnikatelský, agenturní, oborový, teritoriální, klientsky orientovaný, zahraničně-politický apod.). </w:t>
      </w:r>
    </w:p>
    <w:p w14:paraId="4B580AE4" w14:textId="77777777" w:rsidR="00A7448E" w:rsidRDefault="00F37B57" w:rsidP="006730B6">
      <w:pPr>
        <w:jc w:val="both"/>
      </w:pPr>
      <w:r>
        <w:t xml:space="preserve">Podle </w:t>
      </w:r>
      <w:r w:rsidRPr="001261C7">
        <w:t>zákon</w:t>
      </w:r>
      <w:r>
        <w:t>a</w:t>
      </w:r>
      <w:r w:rsidRPr="001261C7">
        <w:t xml:space="preserve"> č. 2/1969 Sb., o</w:t>
      </w:r>
      <w:r w:rsidR="007B1BAB">
        <w:t> </w:t>
      </w:r>
      <w:r w:rsidRPr="001261C7">
        <w:t>zřízení ministerstev a</w:t>
      </w:r>
      <w:r w:rsidR="007B1BAB">
        <w:t> </w:t>
      </w:r>
      <w:r w:rsidRPr="001261C7">
        <w:t>jiných ústředních orgánů státní správy České republiky,</w:t>
      </w:r>
      <w:r>
        <w:t xml:space="preserve"> ve znění pozdějších předpisů (kompetenční zákon)</w:t>
      </w:r>
      <w:r w:rsidR="00A7448E" w:rsidRPr="001261C7">
        <w:t>,</w:t>
      </w:r>
      <w:r w:rsidR="00A7448E">
        <w:t xml:space="preserve"> je </w:t>
      </w:r>
      <w:r w:rsidR="00A7448E" w:rsidRPr="00DB4EFE">
        <w:rPr>
          <w:b/>
        </w:rPr>
        <w:t>garantem podpory exportu Ministerstvo průmyslu a</w:t>
      </w:r>
      <w:r w:rsidR="007B1BAB">
        <w:rPr>
          <w:b/>
        </w:rPr>
        <w:t> </w:t>
      </w:r>
      <w:r w:rsidR="00A7448E" w:rsidRPr="00DB4EFE">
        <w:rPr>
          <w:b/>
        </w:rPr>
        <w:t>obchodu</w:t>
      </w:r>
      <w:r w:rsidR="00A7448E">
        <w:t>, specifické úkoly v</w:t>
      </w:r>
      <w:r w:rsidR="007B1BAB">
        <w:t> </w:t>
      </w:r>
      <w:r w:rsidR="00A7448E">
        <w:t>oblasti implementace pak zastává jím zřízená agentura CzechTrade. Z</w:t>
      </w:r>
      <w:r w:rsidR="007B1BAB">
        <w:t> </w:t>
      </w:r>
      <w:r w:rsidR="00A7448E">
        <w:t>hlediska Jednotné zahraniční sítě má svoji roli kromě MPO a</w:t>
      </w:r>
      <w:r w:rsidR="007B1BAB">
        <w:t> </w:t>
      </w:r>
      <w:r w:rsidR="00A7448E">
        <w:t xml:space="preserve">agentury CzechTrade také </w:t>
      </w:r>
      <w:r w:rsidR="00A7448E" w:rsidRPr="00DB4EFE">
        <w:rPr>
          <w:b/>
        </w:rPr>
        <w:t>Ministerstvo zahraničních věcí v</w:t>
      </w:r>
      <w:r w:rsidR="007B1BAB">
        <w:rPr>
          <w:b/>
        </w:rPr>
        <w:t> </w:t>
      </w:r>
      <w:r w:rsidR="00A7448E" w:rsidRPr="00DB4EFE">
        <w:rPr>
          <w:b/>
        </w:rPr>
        <w:t>oblasti koordinace vnějších ekonomických vztahů především prostřednictvím zastupitelských úřadů ČR</w:t>
      </w:r>
      <w:r w:rsidR="00DB4EFE" w:rsidRPr="00DB4EFE">
        <w:t>.</w:t>
      </w:r>
    </w:p>
    <w:p w14:paraId="0BA6B5BB" w14:textId="77777777" w:rsidR="004925C8" w:rsidRDefault="004925C8" w:rsidP="00195FD4">
      <w:pPr>
        <w:jc w:val="both"/>
      </w:pPr>
      <w:r w:rsidRPr="00440F87">
        <w:rPr>
          <w:b/>
        </w:rPr>
        <w:lastRenderedPageBreak/>
        <w:t>Ministerstvo průmyslu a</w:t>
      </w:r>
      <w:r w:rsidR="007B1BAB">
        <w:rPr>
          <w:b/>
        </w:rPr>
        <w:t> </w:t>
      </w:r>
      <w:r w:rsidRPr="00440F87">
        <w:rPr>
          <w:b/>
        </w:rPr>
        <w:t>obchodu</w:t>
      </w:r>
      <w:r w:rsidR="006730B6" w:rsidRPr="00A60832">
        <w:t xml:space="preserve"> </w:t>
      </w:r>
      <w:r>
        <w:t>je integrujícím prvkem mezi vnitřním rozvojem českých firem a</w:t>
      </w:r>
      <w:r w:rsidR="007B1BAB">
        <w:t> </w:t>
      </w:r>
      <w:r>
        <w:t>jejich expanzí na zahraniční trhy</w:t>
      </w:r>
      <w:r w:rsidRPr="00A60832">
        <w:t xml:space="preserve"> </w:t>
      </w:r>
      <w:r>
        <w:t>a</w:t>
      </w:r>
      <w:r w:rsidR="007B1BAB">
        <w:t> </w:t>
      </w:r>
      <w:r w:rsidR="00C25815" w:rsidRPr="00A60832">
        <w:t>využívá kompetence v</w:t>
      </w:r>
      <w:r w:rsidR="007B1BAB">
        <w:t> </w:t>
      </w:r>
      <w:r w:rsidR="00C25815" w:rsidRPr="00A60832">
        <w:t>oblastech znalosti českého průmyslového prostředí, dovedno</w:t>
      </w:r>
      <w:r w:rsidR="00C25815">
        <w:t>stí a</w:t>
      </w:r>
      <w:r w:rsidR="007B1BAB">
        <w:t> </w:t>
      </w:r>
      <w:r w:rsidR="00C25815">
        <w:t xml:space="preserve">potenciálu českých firem </w:t>
      </w:r>
      <w:r w:rsidR="00C25815" w:rsidRPr="00A60832">
        <w:t>a</w:t>
      </w:r>
      <w:r w:rsidR="007B1BAB">
        <w:t> </w:t>
      </w:r>
      <w:r w:rsidR="00C25815" w:rsidRPr="00A60832">
        <w:t>nastavení podpory rozvoje podnikání a</w:t>
      </w:r>
      <w:r w:rsidR="007B1BAB">
        <w:t> </w:t>
      </w:r>
      <w:r w:rsidR="00C25815" w:rsidRPr="00A60832">
        <w:t xml:space="preserve">poptávky zahraničních firem. </w:t>
      </w:r>
      <w:r w:rsidR="00C25815">
        <w:t>Na základě těchto znalostí pak</w:t>
      </w:r>
      <w:r w:rsidR="00C25815" w:rsidRPr="00A60832">
        <w:t xml:space="preserve"> </w:t>
      </w:r>
      <w:r w:rsidR="00C25815">
        <w:t>prosazuje</w:t>
      </w:r>
      <w:r w:rsidR="00C25815" w:rsidRPr="00A60832">
        <w:t xml:space="preserve"> obchodní zájmy České republiky a</w:t>
      </w:r>
      <w:r w:rsidR="007B1BAB">
        <w:t> </w:t>
      </w:r>
      <w:r w:rsidR="00C25815" w:rsidRPr="00A60832">
        <w:t>českých firem.</w:t>
      </w:r>
    </w:p>
    <w:p w14:paraId="159685CD" w14:textId="77777777" w:rsidR="004925C8" w:rsidRDefault="00A4013A" w:rsidP="0023473A">
      <w:pPr>
        <w:spacing w:after="120"/>
        <w:jc w:val="both"/>
      </w:pPr>
      <w:r>
        <w:t>Hlavní f</w:t>
      </w:r>
      <w:r w:rsidR="004925C8">
        <w:t>unkce Ministerstva průmyslu a</w:t>
      </w:r>
      <w:r w:rsidR="007B1BAB">
        <w:t> </w:t>
      </w:r>
      <w:r w:rsidR="004925C8">
        <w:t>obchodu v</w:t>
      </w:r>
      <w:r w:rsidR="007B1BAB">
        <w:t> </w:t>
      </w:r>
      <w:r>
        <w:t>rámci proexportního ekosystému</w:t>
      </w:r>
      <w:r w:rsidR="004925C8">
        <w:t>:</w:t>
      </w:r>
    </w:p>
    <w:p w14:paraId="4A97CC29" w14:textId="77777777" w:rsidR="00E413C3" w:rsidRDefault="007E3D02" w:rsidP="00B967ED">
      <w:pPr>
        <w:pStyle w:val="Odstavecseseznamem"/>
        <w:numPr>
          <w:ilvl w:val="0"/>
          <w:numId w:val="33"/>
        </w:numPr>
        <w:jc w:val="both"/>
      </w:pPr>
      <w:r>
        <w:t>Z</w:t>
      </w:r>
      <w:r w:rsidR="004925C8">
        <w:t>odpovídá</w:t>
      </w:r>
      <w:r w:rsidR="004925C8" w:rsidRPr="00A60832">
        <w:t xml:space="preserve"> za obchodní politiku, zahraničně ekonomickou politiku, zahr</w:t>
      </w:r>
      <w:r w:rsidR="004925C8">
        <w:t>aniční obchod</w:t>
      </w:r>
    </w:p>
    <w:p w14:paraId="3C800DB2" w14:textId="12C68BEF" w:rsidR="009E343F" w:rsidRDefault="007E3D02" w:rsidP="00B967ED">
      <w:pPr>
        <w:pStyle w:val="Odstavecseseznamem"/>
        <w:numPr>
          <w:ilvl w:val="0"/>
          <w:numId w:val="33"/>
        </w:numPr>
        <w:jc w:val="both"/>
      </w:pPr>
      <w:r>
        <w:t>N</w:t>
      </w:r>
      <w:r w:rsidR="00E413C3">
        <w:t>astavuje</w:t>
      </w:r>
      <w:r w:rsidR="004925C8">
        <w:t xml:space="preserve"> systém podpory exportu a</w:t>
      </w:r>
      <w:r w:rsidR="007B1BAB">
        <w:t> </w:t>
      </w:r>
      <w:r w:rsidR="004925C8">
        <w:t>využívá přitom kompetencí v</w:t>
      </w:r>
      <w:r w:rsidR="007B1BAB">
        <w:t> </w:t>
      </w:r>
      <w:r w:rsidR="004925C8">
        <w:t>oblasti</w:t>
      </w:r>
      <w:r w:rsidR="004925C8" w:rsidRPr="00A60832">
        <w:t xml:space="preserve"> státní průmyslov</w:t>
      </w:r>
      <w:r w:rsidR="004925C8">
        <w:t xml:space="preserve">é politiky, </w:t>
      </w:r>
      <w:r w:rsidR="00E1557C">
        <w:t xml:space="preserve">státní surovinové a energetické politiky, </w:t>
      </w:r>
      <w:r w:rsidR="004925C8">
        <w:t>průmyslového</w:t>
      </w:r>
      <w:r w:rsidR="004925C8" w:rsidRPr="00A60832">
        <w:t xml:space="preserve"> výzkum</w:t>
      </w:r>
      <w:r w:rsidR="004925C8">
        <w:t>u</w:t>
      </w:r>
      <w:r w:rsidR="004925C8" w:rsidRPr="00A60832">
        <w:t>,</w:t>
      </w:r>
      <w:r w:rsidR="004925C8">
        <w:t xml:space="preserve"> rozvoje techniky a</w:t>
      </w:r>
      <w:r w:rsidR="007B1BAB">
        <w:t> </w:t>
      </w:r>
      <w:r w:rsidR="004925C8">
        <w:t>technologií, inovací</w:t>
      </w:r>
      <w:r w:rsidR="00223AF5">
        <w:t>, stejně jako koordinuje podporu exportu</w:t>
      </w:r>
    </w:p>
    <w:p w14:paraId="179A4679" w14:textId="77777777" w:rsidR="00223AF5" w:rsidRDefault="00223AF5" w:rsidP="00223AF5">
      <w:pPr>
        <w:pStyle w:val="Odstavecseseznamem"/>
        <w:numPr>
          <w:ilvl w:val="0"/>
          <w:numId w:val="33"/>
        </w:numPr>
        <w:jc w:val="both"/>
      </w:pPr>
      <w:r>
        <w:t>Nastavuje strategické směřování a</w:t>
      </w:r>
      <w:r w:rsidR="007B1BAB">
        <w:t> </w:t>
      </w:r>
      <w:r>
        <w:t>portfolio nástrojů a</w:t>
      </w:r>
      <w:r w:rsidR="007B1BAB">
        <w:t> </w:t>
      </w:r>
      <w:r>
        <w:t>služeb exportního financování a</w:t>
      </w:r>
      <w:r w:rsidR="007B1BAB">
        <w:t> </w:t>
      </w:r>
      <w:r>
        <w:t>pojišťování</w:t>
      </w:r>
    </w:p>
    <w:p w14:paraId="148E5D83" w14:textId="77777777" w:rsidR="004925C8" w:rsidRDefault="007E3D02" w:rsidP="00B967ED">
      <w:pPr>
        <w:pStyle w:val="Odstavecseseznamem"/>
        <w:numPr>
          <w:ilvl w:val="0"/>
          <w:numId w:val="33"/>
        </w:numPr>
        <w:jc w:val="both"/>
      </w:pPr>
      <w:r>
        <w:t>N</w:t>
      </w:r>
      <w:r w:rsidR="004925C8">
        <w:t>abízí služby jak v</w:t>
      </w:r>
      <w:r w:rsidR="007B1BAB">
        <w:t> </w:t>
      </w:r>
      <w:r w:rsidR="004925C8">
        <w:t>oblasti B2B tak B2G</w:t>
      </w:r>
      <w:r w:rsidR="00A4013A">
        <w:t>, či G2G</w:t>
      </w:r>
      <w:r w:rsidR="004925C8">
        <w:t xml:space="preserve"> českým společnostem</w:t>
      </w:r>
    </w:p>
    <w:p w14:paraId="34A61DFE" w14:textId="1785A106" w:rsidR="004925C8" w:rsidRDefault="007E3D02" w:rsidP="00792667">
      <w:pPr>
        <w:pStyle w:val="Odstavecseseznamem"/>
        <w:numPr>
          <w:ilvl w:val="0"/>
          <w:numId w:val="33"/>
        </w:numPr>
        <w:jc w:val="both"/>
      </w:pPr>
      <w:r>
        <w:t>M</w:t>
      </w:r>
      <w:r w:rsidR="004925C8">
        <w:t>etodicky řídí hlavní implementační agenturu CzechTrade</w:t>
      </w:r>
      <w:r w:rsidR="00440F87">
        <w:t>,</w:t>
      </w:r>
      <w:r w:rsidR="004925C8">
        <w:t xml:space="preserve"> </w:t>
      </w:r>
      <w:r w:rsidR="00440F87">
        <w:t>která poskytuje služby v</w:t>
      </w:r>
      <w:r w:rsidR="007B1BAB">
        <w:t> </w:t>
      </w:r>
      <w:r w:rsidR="00440F87">
        <w:t>oblasti B2B (v případě potřeby B2G</w:t>
      </w:r>
      <w:r w:rsidR="00A4013A">
        <w:t>, či G2G</w:t>
      </w:r>
      <w:r w:rsidR="00440F87">
        <w:t>) prostřednictvím svých zahraničních kanceláří</w:t>
      </w:r>
      <w:r w:rsidR="00792667">
        <w:t>, a</w:t>
      </w:r>
      <w:r w:rsidR="007B1BAB">
        <w:t> </w:t>
      </w:r>
      <w:r w:rsidR="00792667">
        <w:t>agenturu CzechInvest</w:t>
      </w:r>
      <w:r w:rsidR="004A3E0F">
        <w:t>, která poskytuje mj. služby v</w:t>
      </w:r>
      <w:r w:rsidR="007B1BAB">
        <w:t> </w:t>
      </w:r>
      <w:r w:rsidR="004A3E0F">
        <w:t xml:space="preserve">oblasti </w:t>
      </w:r>
      <w:r w:rsidR="0055298A">
        <w:t xml:space="preserve">podpory investic, inovací a startupů </w:t>
      </w:r>
    </w:p>
    <w:p w14:paraId="63D963FA" w14:textId="6BDBC3D5" w:rsidR="00A4013A" w:rsidRDefault="00440F87" w:rsidP="00A4013A">
      <w:pPr>
        <w:jc w:val="both"/>
      </w:pPr>
      <w:r w:rsidRPr="00A4013A">
        <w:rPr>
          <w:b/>
        </w:rPr>
        <w:t>Ministerstvo zahraničních věcí</w:t>
      </w:r>
      <w:r w:rsidR="004A3E0F">
        <w:rPr>
          <w:b/>
        </w:rPr>
        <w:t xml:space="preserve"> </w:t>
      </w:r>
      <w:r w:rsidRPr="00A4013A">
        <w:t>koordinuje</w:t>
      </w:r>
      <w:r>
        <w:t xml:space="preserve"> vnější ekonomické vztahy a</w:t>
      </w:r>
      <w:r w:rsidR="007B1BAB">
        <w:t> </w:t>
      </w:r>
      <w:r>
        <w:t xml:space="preserve">řídí zastupitelské úřady </w:t>
      </w:r>
      <w:r w:rsidR="007E3D02">
        <w:t xml:space="preserve">ČR </w:t>
      </w:r>
      <w:r>
        <w:t>(ZÚ) v</w:t>
      </w:r>
      <w:r w:rsidR="007B1BAB">
        <w:t> </w:t>
      </w:r>
      <w:r>
        <w:t xml:space="preserve">zahraničí. </w:t>
      </w:r>
      <w:r w:rsidR="007E3D02">
        <w:t>V</w:t>
      </w:r>
      <w:r w:rsidR="007E3D02" w:rsidRPr="007E3D02">
        <w:t>yužívá kompetence v</w:t>
      </w:r>
      <w:r w:rsidR="007B1BAB">
        <w:t> </w:t>
      </w:r>
      <w:r w:rsidR="007E3D02" w:rsidRPr="007E3D02">
        <w:t>oblastech znalosti diplomatického prostředí v</w:t>
      </w:r>
      <w:r w:rsidR="007B1BAB">
        <w:t> </w:t>
      </w:r>
      <w:r w:rsidR="007E3D02" w:rsidRPr="007E3D02">
        <w:t>zahraničí, poptávky po českých řešeních, zohledňuje zahraničně politický pohled.</w:t>
      </w:r>
      <w:r w:rsidR="007E3D02">
        <w:t xml:space="preserve"> K</w:t>
      </w:r>
      <w:r w:rsidR="007B1BAB">
        <w:t> </w:t>
      </w:r>
      <w:r w:rsidR="007E3D02">
        <w:t>prosazování zájmů České republiky a</w:t>
      </w:r>
      <w:r w:rsidR="007B1BAB">
        <w:t> </w:t>
      </w:r>
      <w:r w:rsidR="007E3D02">
        <w:t>českých společností</w:t>
      </w:r>
      <w:r w:rsidR="007E3D02" w:rsidRPr="007E3D02">
        <w:t xml:space="preserve"> </w:t>
      </w:r>
      <w:r w:rsidR="007E3D02">
        <w:t>využívá nástroj</w:t>
      </w:r>
      <w:r w:rsidR="007E3D02" w:rsidRPr="007E3D02">
        <w:t xml:space="preserve"> ekonomické diplomacie</w:t>
      </w:r>
      <w:r w:rsidR="007E3D02">
        <w:t>.</w:t>
      </w:r>
    </w:p>
    <w:p w14:paraId="25DD4B55" w14:textId="77777777" w:rsidR="00A4013A" w:rsidRDefault="00A4013A" w:rsidP="00440F87">
      <w:pPr>
        <w:jc w:val="both"/>
      </w:pPr>
      <w:r>
        <w:t>Hlavní funkce Ministerstva zahraničních věcí v</w:t>
      </w:r>
      <w:r w:rsidR="007B1BAB">
        <w:t> </w:t>
      </w:r>
      <w:r>
        <w:t>rámci proexportního ekosystému:</w:t>
      </w:r>
    </w:p>
    <w:p w14:paraId="359FC9BB" w14:textId="77777777" w:rsidR="007E3D02" w:rsidRDefault="007E3D02" w:rsidP="00B967ED">
      <w:pPr>
        <w:pStyle w:val="Odstavecseseznamem"/>
        <w:numPr>
          <w:ilvl w:val="0"/>
          <w:numId w:val="34"/>
        </w:numPr>
        <w:jc w:val="both"/>
      </w:pPr>
      <w:r>
        <w:t>R</w:t>
      </w:r>
      <w:r w:rsidRPr="007E3D02">
        <w:t>ealizuje nástroje ekonomické diplomacie prostřednictvím ZÚ</w:t>
      </w:r>
      <w:r>
        <w:t xml:space="preserve"> zejména v</w:t>
      </w:r>
      <w:r w:rsidR="007B1BAB">
        <w:t> </w:t>
      </w:r>
      <w:r>
        <w:t>oblasti</w:t>
      </w:r>
      <w:r w:rsidRPr="007E3D02">
        <w:t xml:space="preserve"> B2G a</w:t>
      </w:r>
      <w:r w:rsidR="007B1BAB">
        <w:t> </w:t>
      </w:r>
      <w:r w:rsidRPr="007E3D02">
        <w:t>G2G v</w:t>
      </w:r>
      <w:r w:rsidR="007B1BAB">
        <w:t> </w:t>
      </w:r>
      <w:r w:rsidRPr="007E3D02">
        <w:t>zahraničí</w:t>
      </w:r>
      <w:r w:rsidR="00223AF5">
        <w:t xml:space="preserve"> (např. Projekty na podporu ekonomické diplomacie)</w:t>
      </w:r>
    </w:p>
    <w:p w14:paraId="4E0ADA35" w14:textId="77777777" w:rsidR="00A236C0" w:rsidRDefault="00A236C0" w:rsidP="00B967ED">
      <w:pPr>
        <w:pStyle w:val="Odstavecseseznamem"/>
        <w:numPr>
          <w:ilvl w:val="0"/>
          <w:numId w:val="34"/>
        </w:numPr>
        <w:jc w:val="both"/>
      </w:pPr>
      <w:r>
        <w:t>Řídí síť ZÚ, provádí její hodnocení</w:t>
      </w:r>
    </w:p>
    <w:p w14:paraId="116203D7" w14:textId="77777777" w:rsidR="00223AF5" w:rsidRDefault="00223AF5" w:rsidP="00223AF5">
      <w:pPr>
        <w:pStyle w:val="Odstavecseseznamem"/>
        <w:numPr>
          <w:ilvl w:val="0"/>
          <w:numId w:val="34"/>
        </w:numPr>
        <w:jc w:val="both"/>
      </w:pPr>
      <w:r>
        <w:t xml:space="preserve">Realizuje </w:t>
      </w:r>
      <w:r w:rsidRPr="007E3D02">
        <w:t>zahraniční rozvojovou spolupráci skrze Českou rozvojovou agenturu</w:t>
      </w:r>
    </w:p>
    <w:p w14:paraId="783A07C0" w14:textId="77777777" w:rsidR="00A236C0" w:rsidRDefault="00A236C0" w:rsidP="00B967ED">
      <w:pPr>
        <w:pStyle w:val="Odstavecseseznamem"/>
        <w:numPr>
          <w:ilvl w:val="0"/>
          <w:numId w:val="34"/>
        </w:numPr>
        <w:jc w:val="both"/>
      </w:pPr>
      <w:r w:rsidRPr="007E3D02">
        <w:t>Poskytuje součinnost při vysílání a</w:t>
      </w:r>
      <w:r w:rsidR="007B1BAB">
        <w:t> </w:t>
      </w:r>
      <w:r w:rsidRPr="007E3D02">
        <w:t>vytváření podmínek pracovníků agentur v</w:t>
      </w:r>
      <w:r w:rsidR="007B1BAB">
        <w:t> </w:t>
      </w:r>
      <w:r w:rsidRPr="007E3D02">
        <w:t xml:space="preserve">zahraničí </w:t>
      </w:r>
    </w:p>
    <w:p w14:paraId="1E6E1F65" w14:textId="77777777" w:rsidR="00242110" w:rsidRDefault="00A76B07" w:rsidP="00195FD4">
      <w:pPr>
        <w:jc w:val="both"/>
      </w:pPr>
      <w:r>
        <w:t>MPO koordinuje aktivity podpory exportu nejen s</w:t>
      </w:r>
      <w:r w:rsidR="007B1BAB">
        <w:t> </w:t>
      </w:r>
      <w:r>
        <w:t>MZV, ale i</w:t>
      </w:r>
      <w:r w:rsidR="007B1BAB">
        <w:t> </w:t>
      </w:r>
      <w:r>
        <w:t>s dalšími rezorty, které mají specifické úkoly. J</w:t>
      </w:r>
      <w:r w:rsidR="006730B6" w:rsidRPr="00A60832">
        <w:t>sou</w:t>
      </w:r>
      <w:r>
        <w:t xml:space="preserve"> jimi</w:t>
      </w:r>
      <w:r w:rsidR="006730B6" w:rsidRPr="00A60832">
        <w:t xml:space="preserve"> například </w:t>
      </w:r>
      <w:r>
        <w:t xml:space="preserve">Ministerstvo financí, </w:t>
      </w:r>
      <w:r w:rsidR="006730B6" w:rsidRPr="00A60832">
        <w:t>Ministerstvo obrany, Ministerstvo zemědělství, Ministerstvo pro místní rozvoj a</w:t>
      </w:r>
      <w:r w:rsidR="007B1BAB">
        <w:t> </w:t>
      </w:r>
      <w:r w:rsidR="006730B6" w:rsidRPr="00A60832">
        <w:t>další rezorty se sektorovou</w:t>
      </w:r>
      <w:r>
        <w:t xml:space="preserve"> kompetencí mnohdy strategické povahy</w:t>
      </w:r>
      <w:r w:rsidR="006730B6" w:rsidRPr="00A60832">
        <w:t>.</w:t>
      </w:r>
    </w:p>
    <w:p w14:paraId="01B72E60" w14:textId="77777777" w:rsidR="00A76B07" w:rsidRPr="00A60832" w:rsidRDefault="00A76B07" w:rsidP="00195FD4">
      <w:pPr>
        <w:jc w:val="both"/>
      </w:pPr>
      <w:r w:rsidRPr="00A76B07">
        <w:rPr>
          <w:b/>
        </w:rPr>
        <w:t>Ministerstvo financí</w:t>
      </w:r>
      <w:r>
        <w:t xml:space="preserve"> je klíčovým partnerem pro zajištění finančních prostředků podpory exportu, </w:t>
      </w:r>
      <w:r w:rsidR="0042366D">
        <w:t>to znamená</w:t>
      </w:r>
      <w:r>
        <w:t xml:space="preserve"> </w:t>
      </w:r>
      <w:r w:rsidR="0042366D">
        <w:t>dostatečné kapitálové vybavenosti České exportní banky a.s. a</w:t>
      </w:r>
      <w:r w:rsidR="007B1BAB">
        <w:t> </w:t>
      </w:r>
      <w:r w:rsidR="0042366D">
        <w:t>Exportní, garanční a</w:t>
      </w:r>
      <w:r w:rsidR="007B1BAB">
        <w:t> </w:t>
      </w:r>
      <w:r w:rsidR="0042366D">
        <w:t>pojišťovací společnosti a.s. pro potřeby exportního financování a</w:t>
      </w:r>
      <w:r w:rsidR="007B1BAB">
        <w:t> </w:t>
      </w:r>
      <w:r w:rsidR="0042366D">
        <w:t>pojišťování.</w:t>
      </w:r>
      <w:r w:rsidR="00EE0EDD">
        <w:t xml:space="preserve"> </w:t>
      </w:r>
    </w:p>
    <w:p w14:paraId="6B7AD3B1" w14:textId="79BC7C7A" w:rsidR="00915DB3" w:rsidRPr="00A60832" w:rsidRDefault="00C5402A" w:rsidP="00915DB3">
      <w:pPr>
        <w:jc w:val="both"/>
      </w:pPr>
      <w:r w:rsidRPr="00C5402A">
        <w:rPr>
          <w:b/>
        </w:rPr>
        <w:t>Ministerstvo obrany</w:t>
      </w:r>
      <w:r>
        <w:t xml:space="preserve"> se podílí na institucionální </w:t>
      </w:r>
      <w:r w:rsidR="0042366D" w:rsidRPr="00A60832">
        <w:t>podpo</w:t>
      </w:r>
      <w:r w:rsidR="0042366D">
        <w:t>ře</w:t>
      </w:r>
      <w:r w:rsidR="0042366D" w:rsidRPr="00A60832">
        <w:t xml:space="preserve"> obranného průmyslu</w:t>
      </w:r>
      <w:r w:rsidR="0042366D">
        <w:t xml:space="preserve"> primárně v</w:t>
      </w:r>
      <w:r w:rsidR="007B1BAB">
        <w:t> </w:t>
      </w:r>
      <w:r w:rsidR="0042366D">
        <w:t>oblast</w:t>
      </w:r>
      <w:r w:rsidR="002D38F0">
        <w:t>ech</w:t>
      </w:r>
      <w:r w:rsidR="0042366D">
        <w:t xml:space="preserve"> G2G</w:t>
      </w:r>
      <w:r w:rsidR="002D38F0">
        <w:t xml:space="preserve"> a </w:t>
      </w:r>
      <w:r w:rsidR="00F3754C">
        <w:t>B2G</w:t>
      </w:r>
      <w:r w:rsidR="0042366D">
        <w:t>.</w:t>
      </w:r>
      <w:r w:rsidR="0042366D" w:rsidRPr="00A60832">
        <w:t xml:space="preserve"> </w:t>
      </w:r>
      <w:r w:rsidR="00915DB3" w:rsidRPr="00A60832">
        <w:t xml:space="preserve">Realizace exportu </w:t>
      </w:r>
      <w:r w:rsidR="0042366D">
        <w:t>obranného a</w:t>
      </w:r>
      <w:r w:rsidR="007B1BAB">
        <w:t> </w:t>
      </w:r>
      <w:r w:rsidR="0042366D">
        <w:t>bezpečnostního průmyslu</w:t>
      </w:r>
      <w:r w:rsidR="00915DB3" w:rsidRPr="00A60832">
        <w:t xml:space="preserve"> spadajícího do kategorie podstatných bezpečnostních zájmů </w:t>
      </w:r>
      <w:r w:rsidR="0042366D">
        <w:t xml:space="preserve">ČR </w:t>
      </w:r>
      <w:r w:rsidR="00915DB3" w:rsidRPr="00A60832">
        <w:t>může záviset na státní podpoře i</w:t>
      </w:r>
      <w:r w:rsidR="007B1BAB">
        <w:t> </w:t>
      </w:r>
      <w:r w:rsidR="00915DB3" w:rsidRPr="00A60832">
        <w:t xml:space="preserve">v případech, kdy je exportérem soukromý subjekt. </w:t>
      </w:r>
      <w:r w:rsidR="00176918">
        <w:t>Z</w:t>
      </w:r>
      <w:r w:rsidR="00915DB3" w:rsidRPr="00A60832">
        <w:t>a účelem p</w:t>
      </w:r>
      <w:r w:rsidR="00915DB3">
        <w:t>odpory</w:t>
      </w:r>
      <w:r w:rsidR="00915DB3" w:rsidRPr="00A60832">
        <w:t xml:space="preserve"> kontraktů na mezivládní úrovni</w:t>
      </w:r>
      <w:r w:rsidR="00176918">
        <w:t xml:space="preserve"> byla zřízena </w:t>
      </w:r>
      <w:r w:rsidR="00915DB3" w:rsidRPr="00A60832">
        <w:t>Agentur</w:t>
      </w:r>
      <w:r w:rsidR="00176918">
        <w:t>a</w:t>
      </w:r>
      <w:r w:rsidR="00915DB3" w:rsidRPr="00A60832">
        <w:t xml:space="preserve"> pro mezivládní obrannou spolupráci (AMOS)</w:t>
      </w:r>
      <w:r w:rsidR="00915DB3">
        <w:t xml:space="preserve">, </w:t>
      </w:r>
      <w:r w:rsidR="002D38F0">
        <w:t>jejímž ú</w:t>
      </w:r>
      <w:r w:rsidR="002D38F0" w:rsidRPr="00A60832">
        <w:t>kolem je podpora exportu vojenského materiálu</w:t>
      </w:r>
      <w:r w:rsidR="002D38F0">
        <w:t xml:space="preserve"> na úrovni G2G</w:t>
      </w:r>
      <w:r w:rsidR="002D38F0" w:rsidRPr="00A60832">
        <w:t xml:space="preserve">. </w:t>
      </w:r>
      <w:r w:rsidR="002D38F0">
        <w:t>Ministerstvo obrany dále podporuje začleňování průmyslu do dodavatelských řetězců nadnárodních firem skrze programy průmyslové spolupráce při realizaci dodávky vojenského materiálu ze zahraničí nebo skrze iniciativy společného výzkumu a vývoje NATO a EU. Takto je podpořena diverzifikace dodávek a zvyšování technologické úrovně, inovativnosti a konkurenceschopnosti českého průmyslu, zejména s důrazem na oblasti s vyšší přidanou hodnotou.</w:t>
      </w:r>
      <w:r w:rsidR="00915DB3" w:rsidRPr="00A60832">
        <w:t xml:space="preserve"> </w:t>
      </w:r>
    </w:p>
    <w:p w14:paraId="62181DB2" w14:textId="596B4D79" w:rsidR="00915DB3" w:rsidRDefault="0042366D" w:rsidP="00915DB3">
      <w:pPr>
        <w:jc w:val="both"/>
      </w:pPr>
      <w:r w:rsidRPr="0042366D">
        <w:rPr>
          <w:b/>
        </w:rPr>
        <w:lastRenderedPageBreak/>
        <w:t>Ministerstv</w:t>
      </w:r>
      <w:r>
        <w:rPr>
          <w:b/>
        </w:rPr>
        <w:t>o</w:t>
      </w:r>
      <w:r w:rsidRPr="0042366D">
        <w:rPr>
          <w:b/>
        </w:rPr>
        <w:t xml:space="preserve"> zemědělství</w:t>
      </w:r>
      <w:r w:rsidRPr="00A60832">
        <w:t xml:space="preserve"> </w:t>
      </w:r>
      <w:r w:rsidR="00856FF5">
        <w:t xml:space="preserve">hraje s ohledem na existenci Společné zemědělské politiky </w:t>
      </w:r>
      <w:r>
        <w:t xml:space="preserve">významnou roli při </w:t>
      </w:r>
      <w:r w:rsidRPr="00A60832">
        <w:t>nastavování pravidel zahraničního obchodu se zemědělskými a</w:t>
      </w:r>
      <w:r w:rsidR="007B1BAB">
        <w:t> </w:t>
      </w:r>
      <w:r w:rsidRPr="00A60832">
        <w:t>potravinářskými výrobky</w:t>
      </w:r>
      <w:r w:rsidR="00856FF5">
        <w:t>.</w:t>
      </w:r>
      <w:r w:rsidR="00551B32">
        <w:t xml:space="preserve"> </w:t>
      </w:r>
      <w:r w:rsidR="00856FF5">
        <w:t xml:space="preserve">K podpoře exportu těchto produktů </w:t>
      </w:r>
      <w:r>
        <w:t>je využívána</w:t>
      </w:r>
      <w:r w:rsidR="00915DB3" w:rsidRPr="00A60832">
        <w:t xml:space="preserve"> síť zemědělských diplomatů, kteří svoje činnosti koordinují v</w:t>
      </w:r>
      <w:r w:rsidR="007B1BAB">
        <w:t> </w:t>
      </w:r>
      <w:r w:rsidR="00915DB3" w:rsidRPr="00A60832">
        <w:t xml:space="preserve">rámci </w:t>
      </w:r>
      <w:r>
        <w:t>J</w:t>
      </w:r>
      <w:r w:rsidR="00915DB3">
        <w:t>ednotné sítě</w:t>
      </w:r>
      <w:r w:rsidR="00915DB3" w:rsidRPr="00A60832">
        <w:t xml:space="preserve"> s</w:t>
      </w:r>
      <w:r w:rsidR="007B1BAB">
        <w:t> </w:t>
      </w:r>
      <w:r w:rsidR="00915DB3" w:rsidRPr="00A60832">
        <w:t>ekonomickými diplomaty jednotlivých velvyslanectví a</w:t>
      </w:r>
      <w:r w:rsidR="007B1BAB">
        <w:t> </w:t>
      </w:r>
      <w:r w:rsidR="00915DB3" w:rsidRPr="00A60832">
        <w:t>pracovníky agentur CzechTrade a</w:t>
      </w:r>
      <w:r w:rsidR="007B1BAB">
        <w:t> </w:t>
      </w:r>
      <w:r w:rsidR="00915DB3" w:rsidRPr="00A60832">
        <w:t xml:space="preserve">CzechInvest </w:t>
      </w:r>
      <w:r w:rsidR="00261F57">
        <w:t xml:space="preserve">a s ohledem na specifičnost zemědělství v mezinárodním obchodu fungují ve </w:t>
      </w:r>
      <w:r w:rsidR="00856FF5">
        <w:t>dimenzích podpory</w:t>
      </w:r>
      <w:r w:rsidR="00261F57">
        <w:t>.</w:t>
      </w:r>
    </w:p>
    <w:p w14:paraId="523811E6" w14:textId="77777777" w:rsidR="00915DB3" w:rsidRDefault="00915DB3" w:rsidP="00915DB3">
      <w:pPr>
        <w:jc w:val="both"/>
      </w:pPr>
      <w:r w:rsidRPr="00EE0EDD">
        <w:rPr>
          <w:b/>
        </w:rPr>
        <w:t>Ministerstv</w:t>
      </w:r>
      <w:r w:rsidR="00EE0EDD">
        <w:rPr>
          <w:b/>
        </w:rPr>
        <w:t>o</w:t>
      </w:r>
      <w:r w:rsidRPr="00EE0EDD">
        <w:rPr>
          <w:b/>
        </w:rPr>
        <w:t xml:space="preserve"> pro místní rozvoj</w:t>
      </w:r>
      <w:r w:rsidRPr="005503B8">
        <w:t xml:space="preserve"> </w:t>
      </w:r>
      <w:r w:rsidR="00176918">
        <w:t>je gestorem</w:t>
      </w:r>
      <w:r>
        <w:t xml:space="preserve"> agend</w:t>
      </w:r>
      <w:r w:rsidR="00176918">
        <w:t>y</w:t>
      </w:r>
      <w:r w:rsidRPr="005503B8">
        <w:t xml:space="preserve"> cestovního ruchu. </w:t>
      </w:r>
      <w:r>
        <w:t>Prezentaci ČR v</w:t>
      </w:r>
      <w:r w:rsidR="007B1BAB">
        <w:t> </w:t>
      </w:r>
      <w:r>
        <w:t>zahraničí a</w:t>
      </w:r>
      <w:r w:rsidR="007B1BAB">
        <w:t> </w:t>
      </w:r>
      <w:r>
        <w:t>a</w:t>
      </w:r>
      <w:r w:rsidRPr="005503B8">
        <w:t xml:space="preserve">gendu cestovního ruchu rozvíjí </w:t>
      </w:r>
      <w:r>
        <w:t xml:space="preserve">především </w:t>
      </w:r>
      <w:r w:rsidRPr="005503B8">
        <w:t>agentur</w:t>
      </w:r>
      <w:r>
        <w:t>a</w:t>
      </w:r>
      <w:r w:rsidRPr="005503B8">
        <w:t xml:space="preserve"> </w:t>
      </w:r>
      <w:proofErr w:type="spellStart"/>
      <w:r w:rsidRPr="005503B8">
        <w:t>CzechTourism</w:t>
      </w:r>
      <w:proofErr w:type="spellEnd"/>
      <w:r w:rsidRPr="005503B8">
        <w:t xml:space="preserve"> a</w:t>
      </w:r>
      <w:r w:rsidR="007B1BAB">
        <w:t> </w:t>
      </w:r>
      <w:r w:rsidRPr="005503B8">
        <w:t>její sí</w:t>
      </w:r>
      <w:r w:rsidR="004A6393">
        <w:t>ť</w:t>
      </w:r>
      <w:r w:rsidRPr="005503B8">
        <w:t xml:space="preserve"> zahraničních kanceláří. </w:t>
      </w:r>
      <w:r>
        <w:t>Tato činnost je zaměřena na podporu</w:t>
      </w:r>
      <w:r w:rsidR="004A6393">
        <w:t xml:space="preserve"> odbytu</w:t>
      </w:r>
      <w:r>
        <w:t xml:space="preserve"> poskytov</w:t>
      </w:r>
      <w:r w:rsidR="00CE6F96">
        <w:t>a</w:t>
      </w:r>
      <w:r>
        <w:t>n</w:t>
      </w:r>
      <w:r w:rsidR="004A6393">
        <w:t>ých</w:t>
      </w:r>
      <w:r>
        <w:t xml:space="preserve"> služeb v</w:t>
      </w:r>
      <w:r w:rsidR="007B1BAB">
        <w:t> </w:t>
      </w:r>
      <w:r w:rsidR="00EE0EDD">
        <w:t>ČR</w:t>
      </w:r>
      <w:r>
        <w:t>, ale zároveň</w:t>
      </w:r>
      <w:r w:rsidRPr="005503B8">
        <w:t xml:space="preserve"> má dlouhodobý marketingový význam, protože ovlivňuje povědomí o</w:t>
      </w:r>
      <w:r w:rsidR="007B1BAB">
        <w:t> </w:t>
      </w:r>
      <w:r w:rsidRPr="005503B8">
        <w:t>ČR ve světě a</w:t>
      </w:r>
      <w:r w:rsidR="007B1BAB">
        <w:t> </w:t>
      </w:r>
      <w:r w:rsidRPr="005503B8">
        <w:t xml:space="preserve">vnímání národní značky. </w:t>
      </w:r>
    </w:p>
    <w:p w14:paraId="4C139565" w14:textId="77777777" w:rsidR="006C4A22" w:rsidRDefault="00915DB3" w:rsidP="00915DB3">
      <w:pPr>
        <w:jc w:val="both"/>
      </w:pPr>
      <w:r w:rsidRPr="00A60832">
        <w:t xml:space="preserve">V rámci podpory exportu je </w:t>
      </w:r>
      <w:r w:rsidR="00176918">
        <w:t>často vhodné</w:t>
      </w:r>
      <w:r w:rsidRPr="00A60832">
        <w:t xml:space="preserve"> zapojení i</w:t>
      </w:r>
      <w:r w:rsidR="007B1BAB">
        <w:t> </w:t>
      </w:r>
      <w:r w:rsidRPr="00A60832">
        <w:t xml:space="preserve">ostatních, především sektorově zaměřených ministerstev, která mají </w:t>
      </w:r>
      <w:r>
        <w:t xml:space="preserve">vlastní </w:t>
      </w:r>
      <w:r w:rsidRPr="00A60832">
        <w:t>zkušenosti a</w:t>
      </w:r>
      <w:r w:rsidR="007B1BAB">
        <w:t> </w:t>
      </w:r>
      <w:r w:rsidRPr="00A60832">
        <w:t xml:space="preserve">znalosti </w:t>
      </w:r>
      <w:r w:rsidR="00CE6F96">
        <w:t>českých</w:t>
      </w:r>
      <w:r w:rsidRPr="00A60832">
        <w:t xml:space="preserve"> fir</w:t>
      </w:r>
      <w:r w:rsidR="00CE6F96">
        <w:t>e</w:t>
      </w:r>
      <w:r w:rsidRPr="00A60832">
        <w:t>m ze specifických oborů. V</w:t>
      </w:r>
      <w:r w:rsidR="007B1BAB">
        <w:t> </w:t>
      </w:r>
      <w:r w:rsidRPr="00A60832">
        <w:t>rámci zahraničních</w:t>
      </w:r>
      <w:r>
        <w:t xml:space="preserve"> aktivit</w:t>
      </w:r>
      <w:r w:rsidRPr="00A60832">
        <w:t>, především na úrovni B2G, tak mohou podpořit zájmy českých firem</w:t>
      </w:r>
      <w:r w:rsidR="004A6393">
        <w:t xml:space="preserve"> například </w:t>
      </w:r>
      <w:r>
        <w:t>aktivním zastřešením oborů a</w:t>
      </w:r>
      <w:r w:rsidR="007B1BAB">
        <w:t> </w:t>
      </w:r>
      <w:r>
        <w:t>domén specializace.</w:t>
      </w:r>
    </w:p>
    <w:p w14:paraId="265732A9" w14:textId="77777777" w:rsidR="00F40C04" w:rsidRPr="00A60832" w:rsidRDefault="004A6393" w:rsidP="00870E19">
      <w:pPr>
        <w:pStyle w:val="Nadpis3"/>
        <w:numPr>
          <w:ilvl w:val="2"/>
          <w:numId w:val="45"/>
        </w:numPr>
        <w:ind w:left="504"/>
      </w:pPr>
      <w:bookmarkStart w:id="71" w:name="_Toc137153453"/>
      <w:r>
        <w:t>I</w:t>
      </w:r>
      <w:r w:rsidR="00F40C04" w:rsidRPr="00A60832">
        <w:t>nstituce a</w:t>
      </w:r>
      <w:r w:rsidR="007B1BAB">
        <w:t> </w:t>
      </w:r>
      <w:r w:rsidR="00F40C04" w:rsidRPr="00A60832">
        <w:t>rezort</w:t>
      </w:r>
      <w:r w:rsidR="00F40C04">
        <w:t xml:space="preserve">ní </w:t>
      </w:r>
      <w:r w:rsidR="00F40C04" w:rsidRPr="00A60832">
        <w:t>organizace</w:t>
      </w:r>
      <w:bookmarkEnd w:id="71"/>
    </w:p>
    <w:p w14:paraId="7A3F579B" w14:textId="77777777" w:rsidR="00033291" w:rsidRDefault="004A6393" w:rsidP="00F40C04">
      <w:pPr>
        <w:jc w:val="both"/>
      </w:pPr>
      <w:r>
        <w:t>Klíčovou roli při implementaci exportní strategie</w:t>
      </w:r>
      <w:r w:rsidR="00033291">
        <w:t xml:space="preserve"> a</w:t>
      </w:r>
      <w:r w:rsidR="007B1BAB">
        <w:t> </w:t>
      </w:r>
      <w:r w:rsidR="00033291">
        <w:t>dosažení jejích jednotlivých cílů</w:t>
      </w:r>
      <w:r>
        <w:t xml:space="preserve"> hrají </w:t>
      </w:r>
      <w:r w:rsidR="00033291">
        <w:t>další s</w:t>
      </w:r>
      <w:r w:rsidR="00F40C04" w:rsidRPr="00A60832">
        <w:t>tátní instituce a</w:t>
      </w:r>
      <w:r w:rsidR="007B1BAB">
        <w:t> </w:t>
      </w:r>
      <w:r w:rsidR="00033291">
        <w:t>ministerstvy zřizované</w:t>
      </w:r>
      <w:r w:rsidR="00F40C04" w:rsidRPr="00A60832">
        <w:t xml:space="preserve"> organizace. </w:t>
      </w:r>
      <w:r w:rsidR="00F40C04">
        <w:t xml:space="preserve">Jednotlivé instituce participující na sdílené podpoře podnikání můžeme primárně rozdělit dle jednotlivých fází rozvoje daného podniku. </w:t>
      </w:r>
    </w:p>
    <w:p w14:paraId="6B10C9D2" w14:textId="0488067C" w:rsidR="00F40C04" w:rsidRDefault="005F2650" w:rsidP="00B967ED">
      <w:pPr>
        <w:pStyle w:val="Odstavecseseznamem"/>
        <w:numPr>
          <w:ilvl w:val="0"/>
          <w:numId w:val="35"/>
        </w:numPr>
        <w:jc w:val="both"/>
      </w:pPr>
      <w:r w:rsidRPr="005F2650">
        <w:rPr>
          <w:b/>
        </w:rPr>
        <w:t>R</w:t>
      </w:r>
      <w:r w:rsidR="00033291" w:rsidRPr="005F2650">
        <w:rPr>
          <w:b/>
        </w:rPr>
        <w:t>ealizace vývoje, inovací a</w:t>
      </w:r>
      <w:r w:rsidR="007B1BAB">
        <w:rPr>
          <w:b/>
        </w:rPr>
        <w:t> </w:t>
      </w:r>
      <w:r w:rsidR="00033291" w:rsidRPr="005F2650">
        <w:rPr>
          <w:b/>
        </w:rPr>
        <w:t>nápadů</w:t>
      </w:r>
      <w:r w:rsidR="00033291">
        <w:t xml:space="preserve">. </w:t>
      </w:r>
      <w:r w:rsidR="00F40C04">
        <w:t>Jde o</w:t>
      </w:r>
      <w:r w:rsidR="007B1BAB">
        <w:t> </w:t>
      </w:r>
      <w:r w:rsidR="00F40C04">
        <w:t xml:space="preserve">fázi, ve které je nutné záměr překlopit do reálného prototypu služby, výrobku, řešení. </w:t>
      </w:r>
      <w:r w:rsidR="00033291">
        <w:t xml:space="preserve">Stěžejními institucemi zde jsou </w:t>
      </w:r>
      <w:r w:rsidR="00F40C04">
        <w:t>TAČR</w:t>
      </w:r>
      <w:r w:rsidR="00033291">
        <w:t xml:space="preserve">, </w:t>
      </w:r>
      <w:r w:rsidR="00F40C04">
        <w:t xml:space="preserve">API, </w:t>
      </w:r>
      <w:r w:rsidR="00713B00">
        <w:t>CzechInvest (především podporou startupů a inovací/inovačních firem)</w:t>
      </w:r>
      <w:r w:rsidR="00EC0583">
        <w:t>, Technologické centrum, CzechTrade (</w:t>
      </w:r>
      <w:r w:rsidR="00C5527F">
        <w:t xml:space="preserve">především skrze </w:t>
      </w:r>
      <w:r w:rsidR="00EC0583">
        <w:t xml:space="preserve">Design Centrum), síť </w:t>
      </w:r>
      <w:proofErr w:type="spellStart"/>
      <w:r w:rsidR="00EC0583">
        <w:t>Enterprise</w:t>
      </w:r>
      <w:proofErr w:type="spellEnd"/>
      <w:r w:rsidR="00EC0583">
        <w:t xml:space="preserve"> </w:t>
      </w:r>
      <w:proofErr w:type="spellStart"/>
      <w:r w:rsidR="00EC0583">
        <w:t>Europe</w:t>
      </w:r>
      <w:proofErr w:type="spellEnd"/>
      <w:r w:rsidR="00EC0583">
        <w:t xml:space="preserve"> Network</w:t>
      </w:r>
      <w:r w:rsidR="00033291">
        <w:t>.</w:t>
      </w:r>
      <w:r w:rsidR="00466BFE">
        <w:t xml:space="preserve"> Souvisí s</w:t>
      </w:r>
      <w:r w:rsidR="007B1BAB">
        <w:t> </w:t>
      </w:r>
      <w:r w:rsidR="00466BFE">
        <w:t>tím i</w:t>
      </w:r>
      <w:r w:rsidR="007B1BAB">
        <w:t> </w:t>
      </w:r>
      <w:r w:rsidR="00466BFE">
        <w:t>mapování silných stránek a</w:t>
      </w:r>
      <w:r w:rsidR="007B1BAB">
        <w:t> </w:t>
      </w:r>
      <w:r w:rsidR="00466BFE">
        <w:t>vytváření vstupů pro efektivní marketing domén v</w:t>
      </w:r>
      <w:r w:rsidR="007B1BAB">
        <w:t> </w:t>
      </w:r>
      <w:r w:rsidR="00466BFE">
        <w:t>zahraničí.</w:t>
      </w:r>
    </w:p>
    <w:p w14:paraId="7E1B6882" w14:textId="497EF059" w:rsidR="00F40C04" w:rsidRDefault="005F2650" w:rsidP="00B967ED">
      <w:pPr>
        <w:pStyle w:val="Odstavecseseznamem"/>
        <w:numPr>
          <w:ilvl w:val="0"/>
          <w:numId w:val="35"/>
        </w:numPr>
        <w:jc w:val="both"/>
      </w:pPr>
      <w:r w:rsidRPr="005F2650">
        <w:rPr>
          <w:b/>
        </w:rPr>
        <w:t>R</w:t>
      </w:r>
      <w:r w:rsidR="00F40C04" w:rsidRPr="005F2650">
        <w:rPr>
          <w:b/>
        </w:rPr>
        <w:t>ozvoj společnosti, zvyšování její konkurenceschopnosti, rozšiřování výroby a</w:t>
      </w:r>
      <w:r w:rsidR="007B1BAB">
        <w:rPr>
          <w:b/>
        </w:rPr>
        <w:t> </w:t>
      </w:r>
      <w:r w:rsidR="00F40C04" w:rsidRPr="005F2650">
        <w:rPr>
          <w:b/>
        </w:rPr>
        <w:t>získávání úspor z</w:t>
      </w:r>
      <w:r w:rsidR="007B1BAB">
        <w:rPr>
          <w:b/>
        </w:rPr>
        <w:t> </w:t>
      </w:r>
      <w:r w:rsidR="00F40C04" w:rsidRPr="005F2650">
        <w:rPr>
          <w:b/>
        </w:rPr>
        <w:t>rozsahu</w:t>
      </w:r>
      <w:r w:rsidR="00F40C04">
        <w:t xml:space="preserve">. </w:t>
      </w:r>
      <w:r>
        <w:t>V</w:t>
      </w:r>
      <w:r w:rsidR="007B1BAB">
        <w:t> </w:t>
      </w:r>
      <w:r>
        <w:t xml:space="preserve">této </w:t>
      </w:r>
      <w:r w:rsidR="00447EE8">
        <w:t xml:space="preserve">fázi přípravy na internacionalizaci může </w:t>
      </w:r>
      <w:r>
        <w:t>své kompetence nabízet především</w:t>
      </w:r>
      <w:r w:rsidR="00F40C04">
        <w:t xml:space="preserve"> NRB, API,</w:t>
      </w:r>
      <w:r>
        <w:t xml:space="preserve"> nebo </w:t>
      </w:r>
      <w:r w:rsidR="00F40C04">
        <w:t xml:space="preserve">CzechInvest.  </w:t>
      </w:r>
      <w:r w:rsidR="00447EE8">
        <w:t>Je</w:t>
      </w:r>
      <w:r>
        <w:t xml:space="preserve"> důležité podchytit </w:t>
      </w:r>
      <w:r w:rsidR="00F40C04">
        <w:t>nov</w:t>
      </w:r>
      <w:r>
        <w:t>é</w:t>
      </w:r>
      <w:r w:rsidR="00F40C04">
        <w:t xml:space="preserve"> firm</w:t>
      </w:r>
      <w:r>
        <w:t>y s</w:t>
      </w:r>
      <w:r w:rsidR="007B1BAB">
        <w:t> </w:t>
      </w:r>
      <w:r w:rsidR="00F40C04">
        <w:t>exportní</w:t>
      </w:r>
      <w:r>
        <w:t>m</w:t>
      </w:r>
      <w:r w:rsidR="00F40C04">
        <w:t xml:space="preserve"> potenciál</w:t>
      </w:r>
      <w:r>
        <w:t>em</w:t>
      </w:r>
      <w:r w:rsidR="00F40C04">
        <w:t>,</w:t>
      </w:r>
      <w:r>
        <w:t xml:space="preserve"> které</w:t>
      </w:r>
      <w:r w:rsidR="00F40C04">
        <w:t xml:space="preserve"> mohou být novými Born </w:t>
      </w:r>
      <w:proofErr w:type="spellStart"/>
      <w:r w:rsidR="00F40C04">
        <w:t>Globals</w:t>
      </w:r>
      <w:proofErr w:type="spellEnd"/>
      <w:r w:rsidR="00F40C04">
        <w:t>, a</w:t>
      </w:r>
      <w:r w:rsidR="007B1BAB">
        <w:t> </w:t>
      </w:r>
      <w:r w:rsidR="00F40C04">
        <w:t>předávat je do poslední fáze exportu a</w:t>
      </w:r>
      <w:r w:rsidR="007B1BAB">
        <w:t> </w:t>
      </w:r>
      <w:r w:rsidR="00F40C04">
        <w:t>internacionalizace</w:t>
      </w:r>
      <w:r w:rsidR="00447EE8">
        <w:t>.</w:t>
      </w:r>
    </w:p>
    <w:p w14:paraId="7C8540BA" w14:textId="77777777" w:rsidR="00F40C04" w:rsidRDefault="005F2650" w:rsidP="00B967ED">
      <w:pPr>
        <w:pStyle w:val="Odstavecseseznamem"/>
        <w:numPr>
          <w:ilvl w:val="0"/>
          <w:numId w:val="35"/>
        </w:numPr>
        <w:jc w:val="both"/>
      </w:pPr>
      <w:r w:rsidRPr="005F2650">
        <w:rPr>
          <w:b/>
        </w:rPr>
        <w:t>P</w:t>
      </w:r>
      <w:r w:rsidR="00F40C04" w:rsidRPr="005F2650">
        <w:rPr>
          <w:b/>
        </w:rPr>
        <w:t>odpor</w:t>
      </w:r>
      <w:r w:rsidRPr="005F2650">
        <w:rPr>
          <w:b/>
        </w:rPr>
        <w:t>a</w:t>
      </w:r>
      <w:r w:rsidR="00F40C04" w:rsidRPr="005F2650">
        <w:rPr>
          <w:b/>
        </w:rPr>
        <w:t xml:space="preserve"> exportu a</w:t>
      </w:r>
      <w:r w:rsidR="007B1BAB">
        <w:rPr>
          <w:b/>
        </w:rPr>
        <w:t> </w:t>
      </w:r>
      <w:r w:rsidR="00F40C04" w:rsidRPr="005F2650">
        <w:rPr>
          <w:b/>
        </w:rPr>
        <w:t>internacionalizace firem</w:t>
      </w:r>
      <w:r>
        <w:t>.</w:t>
      </w:r>
      <w:r w:rsidR="00F40C04">
        <w:t xml:space="preserve"> </w:t>
      </w:r>
      <w:r>
        <w:t>V</w:t>
      </w:r>
      <w:r w:rsidR="007B1BAB">
        <w:t> </w:t>
      </w:r>
      <w:r>
        <w:t>oblastech</w:t>
      </w:r>
      <w:r w:rsidR="0057722E">
        <w:t xml:space="preserve"> exportního</w:t>
      </w:r>
      <w:r>
        <w:t xml:space="preserve"> poradenství, konzultací, informací o</w:t>
      </w:r>
      <w:r w:rsidR="007B1BAB">
        <w:t> </w:t>
      </w:r>
      <w:r>
        <w:t>příležitostech, vzdělávání a</w:t>
      </w:r>
      <w:r w:rsidR="007B1BAB">
        <w:t> </w:t>
      </w:r>
      <w:r>
        <w:t xml:space="preserve">marketingu </w:t>
      </w:r>
      <w:r w:rsidR="00F40C04">
        <w:t xml:space="preserve">je hlavní implementační agenturou CzechTrade. </w:t>
      </w:r>
      <w:r w:rsidR="0057722E">
        <w:t>V</w:t>
      </w:r>
      <w:r w:rsidR="007B1BAB">
        <w:t> </w:t>
      </w:r>
      <w:r w:rsidR="0057722E">
        <w:t>oblasti exportní</w:t>
      </w:r>
      <w:r w:rsidR="00C33E34">
        <w:t>ho</w:t>
      </w:r>
      <w:r w:rsidR="0057722E">
        <w:t xml:space="preserve"> financování a</w:t>
      </w:r>
      <w:r w:rsidR="007B1BAB">
        <w:t> </w:t>
      </w:r>
      <w:r w:rsidR="0057722E">
        <w:t>pojišťování jde o</w:t>
      </w:r>
      <w:r w:rsidR="007B1BAB">
        <w:t> </w:t>
      </w:r>
      <w:r w:rsidR="00F40C04">
        <w:t>ČEB a</w:t>
      </w:r>
      <w:r w:rsidR="007B1BAB">
        <w:t> </w:t>
      </w:r>
      <w:r w:rsidR="00F40C04">
        <w:t>EGAP</w:t>
      </w:r>
      <w:r w:rsidR="00272E31">
        <w:t>.</w:t>
      </w:r>
      <w:r w:rsidR="00F40C04">
        <w:t xml:space="preserve"> </w:t>
      </w:r>
      <w:proofErr w:type="spellStart"/>
      <w:r w:rsidR="00F40C04">
        <w:t>CzechTourism</w:t>
      </w:r>
      <w:proofErr w:type="spellEnd"/>
      <w:r w:rsidR="00F40C04">
        <w:t xml:space="preserve"> </w:t>
      </w:r>
      <w:r w:rsidR="00272E31">
        <w:t>se podílí na utváření</w:t>
      </w:r>
      <w:r w:rsidR="00F40C04">
        <w:t xml:space="preserve"> vnímání </w:t>
      </w:r>
      <w:r w:rsidR="00272E31">
        <w:t>ČR</w:t>
      </w:r>
      <w:r w:rsidR="00F40C04">
        <w:t xml:space="preserve"> v</w:t>
      </w:r>
      <w:r w:rsidR="007B1BAB">
        <w:t> </w:t>
      </w:r>
      <w:r w:rsidR="00F40C04">
        <w:t xml:space="preserve">zahraničí. ČRA </w:t>
      </w:r>
      <w:r w:rsidR="00272E31">
        <w:t>skrze</w:t>
      </w:r>
      <w:r w:rsidR="00F40C04">
        <w:t xml:space="preserve"> rozvojov</w:t>
      </w:r>
      <w:r w:rsidR="00272E31">
        <w:t>é</w:t>
      </w:r>
      <w:r w:rsidR="00F40C04">
        <w:t xml:space="preserve"> projekt</w:t>
      </w:r>
      <w:r w:rsidR="00272E31">
        <w:t>y umožňuje prezentovat ČR</w:t>
      </w:r>
      <w:r w:rsidR="00F40C04">
        <w:t xml:space="preserve"> jako technologicky vyspělou zemi schopnou nabízet řešení na míru a</w:t>
      </w:r>
      <w:r w:rsidR="007B1BAB">
        <w:t> </w:t>
      </w:r>
      <w:r w:rsidR="00272E31">
        <w:t>otevírá dveře pro další</w:t>
      </w:r>
      <w:r w:rsidR="00F40C04">
        <w:t xml:space="preserve"> komerční návaznost.</w:t>
      </w:r>
    </w:p>
    <w:p w14:paraId="1F11295E" w14:textId="77777777" w:rsidR="00272E31" w:rsidRPr="00A60832" w:rsidRDefault="00272E31" w:rsidP="00272E31">
      <w:pPr>
        <w:jc w:val="both"/>
      </w:pPr>
      <w:r>
        <w:t>Pro plnou efektivitu fungování vnitřního ekosystému se předpokládá rozšíření a</w:t>
      </w:r>
      <w:r w:rsidR="007B1BAB">
        <w:t> </w:t>
      </w:r>
      <w:r>
        <w:t>zapojení dalších relevantních aktérů.</w:t>
      </w:r>
    </w:p>
    <w:p w14:paraId="706CB01F" w14:textId="77777777" w:rsidR="00DC15FD" w:rsidRDefault="002273BE" w:rsidP="00870E19">
      <w:pPr>
        <w:pStyle w:val="Nadpis3"/>
        <w:numPr>
          <w:ilvl w:val="2"/>
          <w:numId w:val="45"/>
        </w:numPr>
        <w:ind w:left="504"/>
      </w:pPr>
      <w:bookmarkStart w:id="72" w:name="_Toc137153454"/>
      <w:r>
        <w:t>Podnikatelské reprezentace</w:t>
      </w:r>
      <w:r w:rsidR="002D5F9A">
        <w:t xml:space="preserve"> a</w:t>
      </w:r>
      <w:r w:rsidR="007B1BAB">
        <w:t> </w:t>
      </w:r>
      <w:r w:rsidR="002D5F9A">
        <w:t>oborové asociace</w:t>
      </w:r>
      <w:bookmarkEnd w:id="72"/>
    </w:p>
    <w:p w14:paraId="14AD7F37" w14:textId="77777777" w:rsidR="002273BE" w:rsidRDefault="002273BE" w:rsidP="002273BE">
      <w:r>
        <w:t>Podnikatelské reprezentace zajišťují hned několik funkcí v</w:t>
      </w:r>
      <w:r w:rsidR="007B1BAB">
        <w:t> </w:t>
      </w:r>
      <w:r>
        <w:t>rámci proexportního ekosystému</w:t>
      </w:r>
      <w:r w:rsidR="00CA0C4B">
        <w:t>:</w:t>
      </w:r>
    </w:p>
    <w:p w14:paraId="5EF60E76" w14:textId="77777777" w:rsidR="00CA0C4B" w:rsidRDefault="00CA0C4B" w:rsidP="00B967ED">
      <w:pPr>
        <w:pStyle w:val="Odstavecseseznamem"/>
        <w:numPr>
          <w:ilvl w:val="0"/>
          <w:numId w:val="36"/>
        </w:numPr>
        <w:jc w:val="both"/>
      </w:pPr>
      <w:r w:rsidRPr="00D31B1D">
        <w:rPr>
          <w:b/>
        </w:rPr>
        <w:t xml:space="preserve">Přenos zájmů členů </w:t>
      </w:r>
      <w:r>
        <w:t>konkrétní podnikatelské/ oborové reprezentace na gestory podpory exportu.</w:t>
      </w:r>
      <w:r w:rsidR="00D31B1D">
        <w:t xml:space="preserve"> Podnikatelské reprezentace zjišťují potřeby a</w:t>
      </w:r>
      <w:r w:rsidR="007B1BAB">
        <w:t> </w:t>
      </w:r>
      <w:r w:rsidR="00D31B1D">
        <w:t>problémy svých členů a</w:t>
      </w:r>
      <w:r w:rsidR="007B1BAB">
        <w:t> </w:t>
      </w:r>
      <w:r w:rsidR="00D31B1D">
        <w:t>jejich požadavky tlumočí gestorovi, podílí se tedy na vytváření podmínek a</w:t>
      </w:r>
      <w:r w:rsidR="007B1BAB">
        <w:t> </w:t>
      </w:r>
      <w:r w:rsidR="00D31B1D">
        <w:t>vylepšení systému podpory exportu.</w:t>
      </w:r>
    </w:p>
    <w:p w14:paraId="2095A886" w14:textId="77777777" w:rsidR="00CA0C4B" w:rsidRDefault="00CA0C4B" w:rsidP="00B967ED">
      <w:pPr>
        <w:pStyle w:val="Odstavecseseznamem"/>
        <w:numPr>
          <w:ilvl w:val="0"/>
          <w:numId w:val="36"/>
        </w:numPr>
        <w:jc w:val="both"/>
      </w:pPr>
      <w:r w:rsidRPr="00D31B1D">
        <w:rPr>
          <w:b/>
        </w:rPr>
        <w:t>Znalost schopností a</w:t>
      </w:r>
      <w:r w:rsidR="007B1BAB">
        <w:rPr>
          <w:b/>
        </w:rPr>
        <w:t> </w:t>
      </w:r>
      <w:r w:rsidRPr="00D31B1D">
        <w:rPr>
          <w:b/>
        </w:rPr>
        <w:t>možností nabídky firem</w:t>
      </w:r>
      <w:r>
        <w:t>, které sdružují. S</w:t>
      </w:r>
      <w:r w:rsidR="007B1BAB">
        <w:t> </w:t>
      </w:r>
      <w:r>
        <w:t>tím související schopnost definice možných komplexních řešení v</w:t>
      </w:r>
      <w:r w:rsidR="007B1BAB">
        <w:t> </w:t>
      </w:r>
      <w:r>
        <w:t>rámci svého uskupení.</w:t>
      </w:r>
      <w:r w:rsidR="00D31B1D">
        <w:t xml:space="preserve"> V</w:t>
      </w:r>
      <w:r w:rsidR="007B1BAB">
        <w:t> </w:t>
      </w:r>
      <w:r w:rsidR="00D31B1D">
        <w:t xml:space="preserve">rámci strategie je důležité dlouhodobé zaměření </w:t>
      </w:r>
      <w:r w:rsidR="00D31B1D">
        <w:lastRenderedPageBreak/>
        <w:t>v</w:t>
      </w:r>
      <w:r w:rsidR="007B1BAB">
        <w:t> </w:t>
      </w:r>
      <w:r w:rsidR="00D31B1D">
        <w:t>daném teritoriu na konkrétní sektorové příležitosti. Toto zaměření je definováno společně s</w:t>
      </w:r>
      <w:r w:rsidR="007B1BAB">
        <w:t> </w:t>
      </w:r>
      <w:r w:rsidR="00D31B1D">
        <w:t>oborovou asociací, kdy díky její znalosti zájmů svých členů lze definovat možnosti a</w:t>
      </w:r>
      <w:r w:rsidR="007B1BAB">
        <w:t> </w:t>
      </w:r>
      <w:r w:rsidR="00D31B1D">
        <w:t>oblasti zájmu zahraničí. Kromě dlouhodobých zájmů mohou oborové asociace přicházet s</w:t>
      </w:r>
      <w:r w:rsidR="007B1BAB">
        <w:t> </w:t>
      </w:r>
      <w:r w:rsidR="00D31B1D">
        <w:t xml:space="preserve">ad hoc podněty, které mají vysoký exportní potenciál.  </w:t>
      </w:r>
      <w:r>
        <w:t xml:space="preserve"> </w:t>
      </w:r>
    </w:p>
    <w:p w14:paraId="286EE67C" w14:textId="77777777" w:rsidR="00CA0C4B" w:rsidRDefault="00CA0C4B" w:rsidP="00B967ED">
      <w:pPr>
        <w:pStyle w:val="Odstavecseseznamem"/>
        <w:numPr>
          <w:ilvl w:val="0"/>
          <w:numId w:val="36"/>
        </w:numPr>
        <w:jc w:val="both"/>
      </w:pPr>
      <w:r w:rsidRPr="00D31B1D">
        <w:rPr>
          <w:b/>
        </w:rPr>
        <w:t>Vyhledávání mezioborových řešení</w:t>
      </w:r>
      <w:r>
        <w:t>.</w:t>
      </w:r>
      <w:r w:rsidR="00D31B1D">
        <w:t xml:space="preserve"> Nutné je také využít možnosti mezioborového provazování jednotlivých asociací. K</w:t>
      </w:r>
      <w:r w:rsidR="007B1BAB">
        <w:t> </w:t>
      </w:r>
      <w:r w:rsidR="00D31B1D">
        <w:t>takovému účelu mohou sloužit tematické (sektorové/ doménové) dny, jejichž úkolem je přivést k</w:t>
      </w:r>
      <w:r w:rsidR="007B1BAB">
        <w:t> </w:t>
      </w:r>
      <w:r w:rsidR="00D31B1D">
        <w:t>jednomu tématu asociace z</w:t>
      </w:r>
      <w:r w:rsidR="007B1BAB">
        <w:t> </w:t>
      </w:r>
      <w:r w:rsidR="00D31B1D">
        <w:t xml:space="preserve">mnoha </w:t>
      </w:r>
      <w:r w:rsidR="00E8723F">
        <w:t>oborů a</w:t>
      </w:r>
      <w:r w:rsidR="007B1BAB">
        <w:t> </w:t>
      </w:r>
      <w:r w:rsidR="00E8723F">
        <w:t>společně hledat návaznosti a</w:t>
      </w:r>
      <w:r w:rsidR="007B1BAB">
        <w:t> </w:t>
      </w:r>
      <w:r w:rsidR="00E8723F">
        <w:t>komplexní řešení, které mohou být základem pro společný marketing a</w:t>
      </w:r>
      <w:r w:rsidR="007B1BAB">
        <w:t> </w:t>
      </w:r>
      <w:r w:rsidR="00E8723F">
        <w:t>společnou nabídku v</w:t>
      </w:r>
      <w:r w:rsidR="007B1BAB">
        <w:t> </w:t>
      </w:r>
      <w:r w:rsidR="00E8723F">
        <w:t>zahraničí.</w:t>
      </w:r>
      <w:r w:rsidR="00D31B1D">
        <w:t xml:space="preserve"> </w:t>
      </w:r>
    </w:p>
    <w:p w14:paraId="418CF9AA" w14:textId="77777777" w:rsidR="00CA0C4B" w:rsidRDefault="004A3E0F" w:rsidP="00B967ED">
      <w:pPr>
        <w:pStyle w:val="Odstavecseseznamem"/>
        <w:numPr>
          <w:ilvl w:val="0"/>
          <w:numId w:val="36"/>
        </w:numPr>
        <w:jc w:val="both"/>
      </w:pPr>
      <w:r>
        <w:rPr>
          <w:b/>
        </w:rPr>
        <w:t>V</w:t>
      </w:r>
      <w:r w:rsidRPr="00D31B1D">
        <w:rPr>
          <w:b/>
        </w:rPr>
        <w:t xml:space="preserve">yhledávání </w:t>
      </w:r>
      <w:r w:rsidR="00CA0C4B" w:rsidRPr="00D31B1D">
        <w:rPr>
          <w:b/>
        </w:rPr>
        <w:t xml:space="preserve">nových firem </w:t>
      </w:r>
      <w:r w:rsidR="00CA0C4B">
        <w:t>s</w:t>
      </w:r>
      <w:r w:rsidR="007B1BAB">
        <w:t> </w:t>
      </w:r>
      <w:r w:rsidR="00CA0C4B">
        <w:t>inovačním potenciálem a</w:t>
      </w:r>
      <w:r w:rsidR="007B1BAB">
        <w:t> </w:t>
      </w:r>
      <w:r w:rsidR="00CA0C4B">
        <w:t>globálními ambicemi.</w:t>
      </w:r>
      <w:r w:rsidR="00E8723F">
        <w:t xml:space="preserve"> Zájmem také je, aby ČR diverzifikovala portfolio firem schopných dodávat výsledná řešení do zahraničí, ne v</w:t>
      </w:r>
      <w:r w:rsidR="007B1BAB">
        <w:t> </w:t>
      </w:r>
      <w:r w:rsidR="00E8723F">
        <w:t>roli subdodavatele, ale v</w:t>
      </w:r>
      <w:r w:rsidR="007B1BAB">
        <w:t> </w:t>
      </w:r>
      <w:r w:rsidR="00E8723F">
        <w:t>roli integrátora. Jednou z</w:t>
      </w:r>
      <w:r w:rsidR="007B1BAB">
        <w:t> </w:t>
      </w:r>
      <w:r w:rsidR="00E8723F">
        <w:t>cest je vyhledávání nových firem a</w:t>
      </w:r>
      <w:r w:rsidR="007B1BAB">
        <w:t> </w:t>
      </w:r>
      <w:r w:rsidR="00E8723F">
        <w:t xml:space="preserve">možných tzv. „Born </w:t>
      </w:r>
      <w:proofErr w:type="spellStart"/>
      <w:r w:rsidR="00E8723F">
        <w:t>Globals</w:t>
      </w:r>
      <w:proofErr w:type="spellEnd"/>
      <w:r w:rsidR="00E8723F">
        <w:t>“ s</w:t>
      </w:r>
      <w:r w:rsidR="007B1BAB">
        <w:t> </w:t>
      </w:r>
      <w:r w:rsidR="00E8723F">
        <w:t>potenciálem rychlého růstu v</w:t>
      </w:r>
      <w:r w:rsidR="007B1BAB">
        <w:t> </w:t>
      </w:r>
      <w:r w:rsidR="00E8723F">
        <w:t>zahraničí (přímá řešení i</w:t>
      </w:r>
      <w:r w:rsidR="007B1BAB">
        <w:t> </w:t>
      </w:r>
      <w:r w:rsidR="00E8723F">
        <w:t>na třetích trzích a</w:t>
      </w:r>
      <w:r w:rsidR="007B1BAB">
        <w:t> </w:t>
      </w:r>
      <w:r w:rsidR="00E8723F">
        <w:t>s tím spojená diverzifikace exportu).</w:t>
      </w:r>
    </w:p>
    <w:p w14:paraId="5852C7B2" w14:textId="77777777" w:rsidR="00AC0B81" w:rsidRPr="00CB47CF" w:rsidRDefault="00AC0B81" w:rsidP="00476045">
      <w:pPr>
        <w:jc w:val="both"/>
      </w:pPr>
    </w:p>
    <w:tbl>
      <w:tblPr>
        <w:tblW w:w="0" w:type="auto"/>
        <w:tblInd w:w="-11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A76F42" w:rsidRPr="00A60832" w14:paraId="1B98B350" w14:textId="77777777" w:rsidTr="00A76F42">
        <w:trPr>
          <w:trHeight w:val="1576"/>
        </w:trPr>
        <w:tc>
          <w:tcPr>
            <w:tcW w:w="97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7AC3E8CD" w14:textId="77777777" w:rsidR="00A76F42" w:rsidRPr="00A60832" w:rsidRDefault="0023473A" w:rsidP="00A76F42">
            <w:pPr>
              <w:ind w:left="102"/>
              <w:rPr>
                <w:b/>
                <w:color w:val="004B8D" w:themeColor="accent2"/>
              </w:rPr>
            </w:pPr>
            <w:r>
              <w:rPr>
                <w:b/>
                <w:color w:val="004B8D" w:themeColor="accent2"/>
              </w:rPr>
              <w:t>O</w:t>
            </w:r>
            <w:r w:rsidR="00437FB8">
              <w:rPr>
                <w:b/>
                <w:color w:val="004B8D" w:themeColor="accent2"/>
              </w:rPr>
              <w:t>patření</w:t>
            </w:r>
          </w:p>
          <w:p w14:paraId="48C70B51" w14:textId="77777777" w:rsidR="0018536D" w:rsidRPr="00171353" w:rsidRDefault="0018536D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color w:val="auto"/>
              </w:rPr>
            </w:pPr>
            <w:r w:rsidRPr="00171353">
              <w:rPr>
                <w:color w:val="auto"/>
              </w:rPr>
              <w:t>Revize a</w:t>
            </w:r>
            <w:r w:rsidR="007B1BAB">
              <w:rPr>
                <w:color w:val="auto"/>
              </w:rPr>
              <w:t> </w:t>
            </w:r>
            <w:r w:rsidRPr="00171353">
              <w:rPr>
                <w:color w:val="auto"/>
              </w:rPr>
              <w:t>úprava statutu Řídícího výboru pro implementaci exportní strategie</w:t>
            </w:r>
          </w:p>
          <w:p w14:paraId="1709EC3C" w14:textId="77777777" w:rsidR="00A76F42" w:rsidRPr="00171353" w:rsidRDefault="004A3E0F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Posílení </w:t>
            </w:r>
            <w:r w:rsidR="00A76F42" w:rsidRPr="00171353">
              <w:rPr>
                <w:color w:val="auto"/>
              </w:rPr>
              <w:t>koordinační platformy</w:t>
            </w:r>
            <w:r w:rsidR="0018536D" w:rsidRPr="00171353">
              <w:rPr>
                <w:color w:val="auto"/>
              </w:rPr>
              <w:t xml:space="preserve"> sdílené podpory podnikání</w:t>
            </w:r>
          </w:p>
          <w:p w14:paraId="72B86A0C" w14:textId="77777777" w:rsidR="00A76F42" w:rsidRDefault="00CB47CF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color w:val="auto"/>
              </w:rPr>
            </w:pPr>
            <w:r w:rsidRPr="00171353">
              <w:rPr>
                <w:color w:val="auto"/>
              </w:rPr>
              <w:t>Nastavení procesu vyhledávání a</w:t>
            </w:r>
            <w:r w:rsidR="007B1BAB">
              <w:rPr>
                <w:color w:val="auto"/>
              </w:rPr>
              <w:t> </w:t>
            </w:r>
            <w:r w:rsidRPr="00171353">
              <w:rPr>
                <w:color w:val="auto"/>
              </w:rPr>
              <w:t>předávání společností/klientů</w:t>
            </w:r>
            <w:r w:rsidR="00A97964">
              <w:rPr>
                <w:color w:val="auto"/>
              </w:rPr>
              <w:t xml:space="preserve"> včetně </w:t>
            </w:r>
            <w:r w:rsidR="00C5527F">
              <w:rPr>
                <w:color w:val="auto"/>
              </w:rPr>
              <w:t>využívání</w:t>
            </w:r>
            <w:r w:rsidR="0018536D" w:rsidRPr="00A97964">
              <w:rPr>
                <w:color w:val="auto"/>
              </w:rPr>
              <w:t xml:space="preserve"> s</w:t>
            </w:r>
            <w:r w:rsidR="00A76F42" w:rsidRPr="00A97964">
              <w:rPr>
                <w:color w:val="auto"/>
              </w:rPr>
              <w:t>polečn</w:t>
            </w:r>
            <w:r w:rsidR="0018536D" w:rsidRPr="00A97964">
              <w:rPr>
                <w:color w:val="auto"/>
              </w:rPr>
              <w:t>ého</w:t>
            </w:r>
            <w:r w:rsidR="00A76F42" w:rsidRPr="00A97964">
              <w:rPr>
                <w:color w:val="auto"/>
              </w:rPr>
              <w:t xml:space="preserve"> CRM systém</w:t>
            </w:r>
            <w:r w:rsidR="0018536D" w:rsidRPr="00A97964">
              <w:rPr>
                <w:color w:val="auto"/>
              </w:rPr>
              <w:t xml:space="preserve">u </w:t>
            </w:r>
            <w:r w:rsidRPr="00A97964">
              <w:rPr>
                <w:color w:val="auto"/>
              </w:rPr>
              <w:t>pro předávání společností/ klientů</w:t>
            </w:r>
          </w:p>
          <w:p w14:paraId="27C94DAA" w14:textId="77777777" w:rsidR="004A3E0F" w:rsidRPr="00975987" w:rsidRDefault="00466BFE" w:rsidP="00CE24E1">
            <w:pPr>
              <w:pStyle w:val="Odstavecseseznamem"/>
              <w:numPr>
                <w:ilvl w:val="0"/>
                <w:numId w:val="20"/>
              </w:numPr>
              <w:spacing w:after="120"/>
              <w:rPr>
                <w:color w:val="auto"/>
              </w:rPr>
            </w:pPr>
            <w:r w:rsidRPr="004A3E0F">
              <w:rPr>
                <w:color w:val="auto"/>
              </w:rPr>
              <w:t>Aktivní spolupráce</w:t>
            </w:r>
            <w:r w:rsidR="00CE24E1">
              <w:rPr>
                <w:color w:val="auto"/>
              </w:rPr>
              <w:t>,</w:t>
            </w:r>
            <w:r w:rsidRPr="004A3E0F">
              <w:rPr>
                <w:color w:val="auto"/>
              </w:rPr>
              <w:t xml:space="preserve"> </w:t>
            </w:r>
            <w:r w:rsidR="004A3E0F">
              <w:rPr>
                <w:color w:val="auto"/>
              </w:rPr>
              <w:t>včetně modernizace komunikačních nástroj</w:t>
            </w:r>
            <w:r w:rsidR="00CE24E1">
              <w:rPr>
                <w:color w:val="auto"/>
              </w:rPr>
              <w:t xml:space="preserve">ů, </w:t>
            </w:r>
            <w:r w:rsidRPr="00975987">
              <w:rPr>
                <w:color w:val="auto"/>
              </w:rPr>
              <w:t>s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podnikatelským prostředím skrze podnikatelské reprezentace i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mimo ně pro identifikaci dílčího exportního potenciálu a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nových komparativních výhod, spolupráce s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inovačním ekosystémem i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výzkumnými organizacemi</w:t>
            </w:r>
          </w:p>
          <w:p w14:paraId="70B53D9C" w14:textId="77777777" w:rsidR="0044026F" w:rsidRDefault="0044026F" w:rsidP="00B967ED">
            <w:pPr>
              <w:pStyle w:val="Odstavecseseznamem"/>
              <w:numPr>
                <w:ilvl w:val="0"/>
                <w:numId w:val="20"/>
              </w:numPr>
              <w:spacing w:after="120"/>
              <w:rPr>
                <w:color w:val="auto"/>
              </w:rPr>
            </w:pPr>
            <w:r>
              <w:rPr>
                <w:color w:val="auto"/>
              </w:rPr>
              <w:t>Průběžný rozvoj a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>optimalizace Jednotné zahraniční sítě</w:t>
            </w:r>
          </w:p>
          <w:p w14:paraId="7409751E" w14:textId="77777777" w:rsidR="00476045" w:rsidRPr="00267527" w:rsidRDefault="00476045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b/>
                <w:color w:val="auto"/>
              </w:rPr>
            </w:pPr>
            <w:r w:rsidRPr="00A97964">
              <w:rPr>
                <w:color w:val="auto"/>
              </w:rPr>
              <w:t>Rozvoj nástrojů</w:t>
            </w:r>
            <w:r w:rsidRPr="00171353">
              <w:rPr>
                <w:color w:val="auto"/>
              </w:rPr>
              <w:t xml:space="preserve"> finanční podpory v</w:t>
            </w:r>
            <w:r w:rsidR="007B1BAB">
              <w:rPr>
                <w:color w:val="auto"/>
              </w:rPr>
              <w:t> </w:t>
            </w:r>
            <w:r w:rsidRPr="00171353">
              <w:rPr>
                <w:color w:val="auto"/>
              </w:rPr>
              <w:t>rámci ochrany duševního vlastnictví</w:t>
            </w:r>
            <w:r w:rsidR="00A97964">
              <w:rPr>
                <w:color w:val="auto"/>
              </w:rPr>
              <w:t xml:space="preserve"> s</w:t>
            </w:r>
            <w:r w:rsidR="007B1BAB">
              <w:rPr>
                <w:color w:val="auto"/>
              </w:rPr>
              <w:t> </w:t>
            </w:r>
            <w:r w:rsidR="00A97964">
              <w:rPr>
                <w:color w:val="auto"/>
              </w:rPr>
              <w:t>exportním potenciálem</w:t>
            </w:r>
          </w:p>
          <w:p w14:paraId="29DEEC06" w14:textId="77777777" w:rsidR="00267527" w:rsidRPr="00A91D30" w:rsidRDefault="00693233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b/>
                <w:color w:val="auto"/>
              </w:rPr>
            </w:pPr>
            <w:r>
              <w:rPr>
                <w:color w:val="auto"/>
              </w:rPr>
              <w:t xml:space="preserve">Jednoduchá orientace ve službách vnitřního ekosystému </w:t>
            </w:r>
            <w:r w:rsidR="00466BFE">
              <w:rPr>
                <w:color w:val="auto"/>
              </w:rPr>
              <w:t>díky přehledné sjednocené prezentaci nástrojů</w:t>
            </w:r>
          </w:p>
          <w:p w14:paraId="681159D9" w14:textId="77777777" w:rsidR="00A91D30" w:rsidRPr="00437FB8" w:rsidRDefault="00A91D30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b/>
                <w:color w:val="auto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Talent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Attraction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možné nastavení systému spolupráce se zahraničními studenty (nabídka </w:t>
            </w:r>
            <w:r w:rsidRPr="00437FB8">
              <w:rPr>
                <w:rFonts w:ascii="Calibri" w:hAnsi="Calibri" w:cs="Calibri"/>
                <w:color w:val="000000"/>
                <w:shd w:val="clear" w:color="auto" w:fill="FFFFFF"/>
              </w:rPr>
              <w:t>proexportní spolupráce) a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437FB8">
              <w:rPr>
                <w:rFonts w:ascii="Calibri" w:hAnsi="Calibri" w:cs="Calibri"/>
                <w:color w:val="000000"/>
                <w:shd w:val="clear" w:color="auto" w:fill="FFFFFF"/>
              </w:rPr>
              <w:t>posílení exportu vzdělávacích služeb</w:t>
            </w:r>
          </w:p>
          <w:p w14:paraId="7CB0D875" w14:textId="77777777" w:rsidR="0013556F" w:rsidRPr="00437FB8" w:rsidRDefault="009A5DC7" w:rsidP="00B967ED">
            <w:pPr>
              <w:pStyle w:val="Odstavecseseznamem"/>
              <w:numPr>
                <w:ilvl w:val="0"/>
                <w:numId w:val="20"/>
              </w:numPr>
              <w:rPr>
                <w:color w:val="auto"/>
              </w:rPr>
            </w:pPr>
            <w:r w:rsidRPr="00437FB8">
              <w:rPr>
                <w:color w:val="auto"/>
              </w:rPr>
              <w:t>Zatraktivňovat podmínky pro příchod kvalifikovaných zahraničních pracovníků</w:t>
            </w:r>
            <w:r>
              <w:rPr>
                <w:color w:val="auto"/>
              </w:rPr>
              <w:t xml:space="preserve">, </w:t>
            </w:r>
            <w:r w:rsidRPr="007B6586">
              <w:rPr>
                <w:color w:val="auto"/>
              </w:rPr>
              <w:t xml:space="preserve">včetně přípravy nových vládních </w:t>
            </w:r>
            <w:r w:rsidR="00782B23" w:rsidRPr="007B6586">
              <w:rPr>
                <w:color w:val="auto"/>
              </w:rPr>
              <w:t>programů reagujících</w:t>
            </w:r>
            <w:r w:rsidRPr="007B6586">
              <w:rPr>
                <w:color w:val="auto"/>
              </w:rPr>
              <w:t xml:space="preserve"> na potřeby zaměstnavatelů a</w:t>
            </w:r>
            <w:r w:rsidR="007B1BAB">
              <w:rPr>
                <w:color w:val="auto"/>
              </w:rPr>
              <w:t> </w:t>
            </w:r>
            <w:r w:rsidRPr="007B6586">
              <w:rPr>
                <w:color w:val="auto"/>
              </w:rPr>
              <w:t>české ekonomiky</w:t>
            </w:r>
          </w:p>
          <w:p w14:paraId="276CFFA9" w14:textId="77777777" w:rsidR="0013556F" w:rsidRPr="00171353" w:rsidRDefault="0013556F" w:rsidP="00B967ED">
            <w:pPr>
              <w:pStyle w:val="Odstavecseseznamem"/>
              <w:numPr>
                <w:ilvl w:val="0"/>
                <w:numId w:val="20"/>
              </w:numPr>
              <w:jc w:val="both"/>
              <w:rPr>
                <w:b/>
                <w:color w:val="auto"/>
              </w:rPr>
            </w:pPr>
            <w:r w:rsidRPr="00437FB8">
              <w:rPr>
                <w:color w:val="auto"/>
              </w:rPr>
              <w:t>Zavádět do praxe další opatření zefektivňující migrační proces jako je vytvoření seznamu nedostatkových profesí, úprava testu trhu práce a</w:t>
            </w:r>
            <w:r w:rsidR="007B1BAB">
              <w:rPr>
                <w:color w:val="auto"/>
              </w:rPr>
              <w:t> </w:t>
            </w:r>
            <w:r w:rsidRPr="00437FB8">
              <w:rPr>
                <w:color w:val="auto"/>
              </w:rPr>
              <w:t>zejména digitalizace</w:t>
            </w:r>
          </w:p>
        </w:tc>
      </w:tr>
    </w:tbl>
    <w:p w14:paraId="4C23D163" w14:textId="77777777" w:rsidR="00A76F42" w:rsidRPr="00A60832" w:rsidRDefault="00A76F42" w:rsidP="00C676A1"/>
    <w:p w14:paraId="1524AE31" w14:textId="77777777" w:rsidR="00A76F42" w:rsidRPr="00A60832" w:rsidRDefault="00A76F42">
      <w:pPr>
        <w:spacing w:after="200" w:line="276" w:lineRule="auto"/>
      </w:pPr>
      <w:r w:rsidRPr="00A60832">
        <w:br w:type="page"/>
      </w:r>
    </w:p>
    <w:p w14:paraId="3B3B3E81" w14:textId="77777777" w:rsidR="00896117" w:rsidRDefault="00731F99" w:rsidP="00870E19">
      <w:pPr>
        <w:pStyle w:val="Nadpis2"/>
        <w:numPr>
          <w:ilvl w:val="1"/>
          <w:numId w:val="44"/>
        </w:numPr>
        <w:ind w:left="432"/>
      </w:pPr>
      <w:bookmarkStart w:id="73" w:name="_Toc137153455"/>
      <w:r>
        <w:lastRenderedPageBreak/>
        <w:t>Vnější prostředí</w:t>
      </w:r>
      <w:bookmarkEnd w:id="73"/>
    </w:p>
    <w:p w14:paraId="6AD9B73F" w14:textId="25D76AF6" w:rsidR="005121C2" w:rsidRPr="005121C2" w:rsidRDefault="005121C2" w:rsidP="005121C2">
      <w:pPr>
        <w:jc w:val="both"/>
      </w:pPr>
      <w:r>
        <w:t>V návaznosti na vnitřní ekosystém je nutné vytvářet pro exportéry co nejlepší podmínky také v</w:t>
      </w:r>
      <w:r w:rsidR="007B1BAB">
        <w:t> </w:t>
      </w:r>
      <w:r>
        <w:t xml:space="preserve">„okolním prostředí“, to znamená na vnitřním </w:t>
      </w:r>
      <w:r w:rsidR="00BF2B6E">
        <w:t>tr</w:t>
      </w:r>
      <w:r>
        <w:t>h</w:t>
      </w:r>
      <w:r w:rsidR="00BF2B6E">
        <w:t>u</w:t>
      </w:r>
      <w:r>
        <w:t xml:space="preserve"> EU, ale i</w:t>
      </w:r>
      <w:r w:rsidR="007B1BAB">
        <w:t> </w:t>
      </w:r>
      <w:r>
        <w:t>v rámci vztahů s</w:t>
      </w:r>
      <w:r w:rsidR="007B1BAB">
        <w:t> </w:t>
      </w:r>
      <w:proofErr w:type="spellStart"/>
      <w:r>
        <w:t>mimounijními</w:t>
      </w:r>
      <w:proofErr w:type="spellEnd"/>
      <w:r>
        <w:t xml:space="preserve"> zeměmi. Stát může nabízet </w:t>
      </w:r>
      <w:r w:rsidRPr="005121C2">
        <w:t>asistenční služby</w:t>
      </w:r>
      <w:r>
        <w:t xml:space="preserve"> na velmi vysoké úrovni, ale bez odbourání obchodních bariér, ať již </w:t>
      </w:r>
      <w:r w:rsidRPr="005121C2">
        <w:t>tarifní či netarifní</w:t>
      </w:r>
      <w:r>
        <w:t xml:space="preserve"> povahy,</w:t>
      </w:r>
      <w:r w:rsidRPr="005121C2">
        <w:t xml:space="preserve"> </w:t>
      </w:r>
      <w:r>
        <w:t xml:space="preserve">může </w:t>
      </w:r>
      <w:r w:rsidR="00BF2B6E">
        <w:t>být vstup českých firem</w:t>
      </w:r>
      <w:r>
        <w:t xml:space="preserve"> na zahraniční trh ekonomicky nevýhodný</w:t>
      </w:r>
      <w:r w:rsidRPr="005121C2">
        <w:t xml:space="preserve">. </w:t>
      </w:r>
      <w:r>
        <w:t>Z</w:t>
      </w:r>
      <w:r w:rsidR="007B1BAB">
        <w:t> </w:t>
      </w:r>
      <w:r>
        <w:t xml:space="preserve">tohoto důvodu </w:t>
      </w:r>
      <w:r w:rsidR="00BF2B6E">
        <w:t>jsou prioritami</w:t>
      </w:r>
      <w:r>
        <w:t xml:space="preserve"> exportní strateg</w:t>
      </w:r>
      <w:r w:rsidR="00BF2B6E">
        <w:t>ie prohlubování vnitřního trhu, posilování ekonomických bilaterálních vztahů a</w:t>
      </w:r>
      <w:r w:rsidR="007B1BAB">
        <w:t> </w:t>
      </w:r>
      <w:r>
        <w:t>liberální obchodní politika pro</w:t>
      </w:r>
      <w:r w:rsidR="00890AB1">
        <w:t>psaná do dohod o</w:t>
      </w:r>
      <w:r w:rsidR="007B1BAB">
        <w:t> </w:t>
      </w:r>
      <w:r w:rsidR="00890AB1">
        <w:t>volném obchodu a</w:t>
      </w:r>
      <w:r w:rsidR="007B1BAB">
        <w:t> </w:t>
      </w:r>
      <w:r w:rsidR="00890AB1">
        <w:t xml:space="preserve">odstraňování bariér na trzích </w:t>
      </w:r>
      <w:proofErr w:type="spellStart"/>
      <w:r w:rsidR="00890AB1">
        <w:t>mimounijních</w:t>
      </w:r>
      <w:proofErr w:type="spellEnd"/>
      <w:r w:rsidR="00890AB1">
        <w:t xml:space="preserve"> zemí.</w:t>
      </w:r>
    </w:p>
    <w:p w14:paraId="3D57EAAA" w14:textId="77777777" w:rsidR="00870E19" w:rsidRPr="00870E19" w:rsidRDefault="00870E19" w:rsidP="00870E19">
      <w:pPr>
        <w:pStyle w:val="Odstavecseseznamem"/>
        <w:keepNext/>
        <w:keepLines/>
        <w:numPr>
          <w:ilvl w:val="1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74" w:name="_Toc134090530"/>
      <w:bookmarkStart w:id="75" w:name="_Toc134090585"/>
      <w:bookmarkStart w:id="76" w:name="_Toc134090633"/>
      <w:bookmarkStart w:id="77" w:name="_Toc134090680"/>
      <w:bookmarkStart w:id="78" w:name="_Toc134090725"/>
      <w:bookmarkStart w:id="79" w:name="_Toc134090914"/>
      <w:bookmarkStart w:id="80" w:name="_Toc134091212"/>
      <w:bookmarkStart w:id="81" w:name="_Toc134113948"/>
      <w:bookmarkStart w:id="82" w:name="_Toc135824610"/>
      <w:bookmarkStart w:id="83" w:name="_Toc137153456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14:paraId="70D2627B" w14:textId="77777777" w:rsidR="00AC34F1" w:rsidRPr="00A60832" w:rsidRDefault="00AC34F1" w:rsidP="00870E19">
      <w:pPr>
        <w:pStyle w:val="Nadpis3"/>
        <w:numPr>
          <w:ilvl w:val="2"/>
          <w:numId w:val="45"/>
        </w:numPr>
        <w:ind w:left="504"/>
      </w:pPr>
      <w:bookmarkStart w:id="84" w:name="_Toc137153457"/>
      <w:r w:rsidRPr="00A60832">
        <w:t>Rozvoj vnitřního trhu</w:t>
      </w:r>
      <w:r w:rsidR="00150D2E">
        <w:t xml:space="preserve"> EU</w:t>
      </w:r>
      <w:bookmarkEnd w:id="84"/>
    </w:p>
    <w:p w14:paraId="52190A02" w14:textId="77777777" w:rsidR="00AC34F1" w:rsidRPr="00A23C86" w:rsidRDefault="002749CE" w:rsidP="00A23C86">
      <w:pPr>
        <w:spacing w:after="120"/>
        <w:jc w:val="both"/>
      </w:pPr>
      <w:r>
        <w:t>Z pohledu exportní strategie je i</w:t>
      </w:r>
      <w:r w:rsidR="007B1BAB">
        <w:t> </w:t>
      </w:r>
      <w:r>
        <w:t xml:space="preserve">nadále prioritou </w:t>
      </w:r>
      <w:r w:rsidR="00AC34F1">
        <w:t>prohlubování všech čtyř základních svobod EU a</w:t>
      </w:r>
      <w:r w:rsidR="007B1BAB">
        <w:t> </w:t>
      </w:r>
      <w:r w:rsidR="00AC34F1">
        <w:t>volného toku dat</w:t>
      </w:r>
      <w:r>
        <w:t xml:space="preserve"> s</w:t>
      </w:r>
      <w:r w:rsidR="007B1BAB">
        <w:t> </w:t>
      </w:r>
      <w:r>
        <w:t xml:space="preserve">důrazem </w:t>
      </w:r>
      <w:r w:rsidR="00AC34F1">
        <w:t>zejména</w:t>
      </w:r>
      <w:r>
        <w:t xml:space="preserve"> na</w:t>
      </w:r>
      <w:r w:rsidR="00AC34F1">
        <w:t xml:space="preserve"> </w:t>
      </w:r>
      <w:r w:rsidR="00644CA4">
        <w:t xml:space="preserve">rozvoj </w:t>
      </w:r>
      <w:r w:rsidR="00644CA4" w:rsidRPr="00644CA4">
        <w:rPr>
          <w:b/>
        </w:rPr>
        <w:t>přeshraničního poskytování služeb</w:t>
      </w:r>
      <w:r w:rsidR="00644CA4">
        <w:rPr>
          <w:b/>
        </w:rPr>
        <w:t xml:space="preserve"> </w:t>
      </w:r>
      <w:r w:rsidR="00644CA4">
        <w:t>(i s</w:t>
      </w:r>
      <w:r w:rsidR="007B1BAB">
        <w:t> </w:t>
      </w:r>
      <w:r w:rsidR="00644CA4">
        <w:t xml:space="preserve">ohledem na trend </w:t>
      </w:r>
      <w:proofErr w:type="spellStart"/>
      <w:r w:rsidR="00644CA4">
        <w:t>servitizace</w:t>
      </w:r>
      <w:proofErr w:type="spellEnd"/>
      <w:r w:rsidR="00644CA4">
        <w:t xml:space="preserve">), </w:t>
      </w:r>
      <w:r>
        <w:rPr>
          <w:b/>
        </w:rPr>
        <w:t>zjednodušení</w:t>
      </w:r>
      <w:r w:rsidR="00AC34F1" w:rsidRPr="00DE6F34">
        <w:rPr>
          <w:b/>
        </w:rPr>
        <w:t xml:space="preserve"> vysílání pracovníků, </w:t>
      </w:r>
      <w:r w:rsidR="00644CA4">
        <w:rPr>
          <w:b/>
        </w:rPr>
        <w:t>volný</w:t>
      </w:r>
      <w:r w:rsidR="00AC34F1" w:rsidRPr="00DE6F34">
        <w:rPr>
          <w:b/>
        </w:rPr>
        <w:t xml:space="preserve"> přístup k</w:t>
      </w:r>
      <w:r w:rsidR="007B1BAB">
        <w:rPr>
          <w:b/>
        </w:rPr>
        <w:t> </w:t>
      </w:r>
      <w:r w:rsidR="00AC34F1" w:rsidRPr="00DE6F34">
        <w:rPr>
          <w:b/>
        </w:rPr>
        <w:t>informacím a</w:t>
      </w:r>
      <w:r w:rsidR="007B1BAB">
        <w:rPr>
          <w:b/>
        </w:rPr>
        <w:t> </w:t>
      </w:r>
      <w:r w:rsidR="00644CA4">
        <w:rPr>
          <w:b/>
        </w:rPr>
        <w:t>oslabování</w:t>
      </w:r>
      <w:r w:rsidR="00AC34F1" w:rsidRPr="00DE6F34">
        <w:rPr>
          <w:b/>
        </w:rPr>
        <w:t xml:space="preserve"> protekcionis</w:t>
      </w:r>
      <w:r w:rsidR="00644CA4">
        <w:rPr>
          <w:b/>
        </w:rPr>
        <w:t>tických tendencí</w:t>
      </w:r>
      <w:r w:rsidR="00AC34F1" w:rsidRPr="00AC0B81">
        <w:t xml:space="preserve">. </w:t>
      </w:r>
      <w:r w:rsidR="00A23C86">
        <w:t>V</w:t>
      </w:r>
      <w:r w:rsidR="007B1BAB">
        <w:t> </w:t>
      </w:r>
      <w:r w:rsidR="00A23C86">
        <w:t>otázce</w:t>
      </w:r>
      <w:r w:rsidR="00AC34F1" w:rsidRPr="00AC0B81">
        <w:t xml:space="preserve"> </w:t>
      </w:r>
      <w:r w:rsidR="00AC34F1" w:rsidRPr="00C357EB">
        <w:rPr>
          <w:b/>
        </w:rPr>
        <w:t>volného pohybu zboží</w:t>
      </w:r>
      <w:r w:rsidR="00AC34F1" w:rsidRPr="00AC0B81">
        <w:t xml:space="preserve"> je </w:t>
      </w:r>
      <w:r w:rsidR="00A23C86">
        <w:t>pro české firmy významné</w:t>
      </w:r>
      <w:r w:rsidR="00AC34F1" w:rsidRPr="00AC0B81">
        <w:t xml:space="preserve"> vytváření jednotných evropských standardů</w:t>
      </w:r>
      <w:r w:rsidR="00A23C86">
        <w:t>.</w:t>
      </w:r>
      <w:r w:rsidR="00AC34F1" w:rsidRPr="00AC0B81">
        <w:t xml:space="preserve"> </w:t>
      </w:r>
      <w:r w:rsidR="00A23C86">
        <w:t>Prioritou v</w:t>
      </w:r>
      <w:r w:rsidR="007B1BAB">
        <w:t> </w:t>
      </w:r>
      <w:r w:rsidR="00AC34F1" w:rsidRPr="00AC0B81">
        <w:t xml:space="preserve">oblasti </w:t>
      </w:r>
      <w:r w:rsidR="00AC34F1" w:rsidRPr="00F95132">
        <w:rPr>
          <w:b/>
        </w:rPr>
        <w:t>volného pohybu osob</w:t>
      </w:r>
      <w:r w:rsidR="00AC34F1" w:rsidRPr="00AC0B81">
        <w:t xml:space="preserve"> je </w:t>
      </w:r>
      <w:r w:rsidR="00A23C86">
        <w:t>zjednodušení</w:t>
      </w:r>
      <w:r w:rsidR="00AC34F1" w:rsidRPr="00AC0B81">
        <w:t xml:space="preserve"> vysílání pracovníků</w:t>
      </w:r>
      <w:r w:rsidR="00644CA4">
        <w:t xml:space="preserve"> zejména</w:t>
      </w:r>
      <w:r w:rsidR="00AC34F1" w:rsidRPr="00AC0B81">
        <w:t xml:space="preserve"> v</w:t>
      </w:r>
      <w:r w:rsidR="007B1BAB">
        <w:t> </w:t>
      </w:r>
      <w:r w:rsidR="00AC34F1" w:rsidRPr="00AC0B81">
        <w:t xml:space="preserve">rámci poskytování služeb. </w:t>
      </w:r>
      <w:r w:rsidR="00AC34F1">
        <w:t xml:space="preserve">Dalším </w:t>
      </w:r>
      <w:r w:rsidR="00644CA4">
        <w:t>ú</w:t>
      </w:r>
      <w:r w:rsidR="00AC34F1">
        <w:t>kolem je</w:t>
      </w:r>
      <w:r w:rsidR="00AC34F1" w:rsidRPr="00F95132">
        <w:rPr>
          <w:b/>
        </w:rPr>
        <w:t> utváření Unie kapitálových trhů a</w:t>
      </w:r>
      <w:r w:rsidR="007B1BAB">
        <w:rPr>
          <w:b/>
        </w:rPr>
        <w:t> </w:t>
      </w:r>
      <w:r w:rsidR="00AC34F1" w:rsidRPr="00F95132">
        <w:rPr>
          <w:b/>
        </w:rPr>
        <w:t>funkčního jednotného digitálního trhu</w:t>
      </w:r>
      <w:r w:rsidR="00AC34F1" w:rsidRPr="00AC0B81">
        <w:t xml:space="preserve"> (DSM). </w:t>
      </w:r>
      <w:r w:rsidR="00AC34F1">
        <w:t>Hlavním nástrojem</w:t>
      </w:r>
      <w:r w:rsidR="003742B3">
        <w:t xml:space="preserve"> pro</w:t>
      </w:r>
      <w:r w:rsidR="00AC34F1" w:rsidRPr="00AC0B81">
        <w:t xml:space="preserve"> vymáhání již existujících pravidel</w:t>
      </w:r>
      <w:r w:rsidR="003742B3">
        <w:t xml:space="preserve"> je</w:t>
      </w:r>
      <w:r w:rsidR="00AC34F1">
        <w:t xml:space="preserve"> </w:t>
      </w:r>
      <w:r w:rsidR="00AC34F1" w:rsidRPr="00AC0B81">
        <w:rPr>
          <w:b/>
          <w:bCs/>
        </w:rPr>
        <w:t>SMET</w:t>
      </w:r>
      <w:r w:rsidR="00AC34F1" w:rsidRPr="00AC0B81">
        <w:rPr>
          <w:b/>
          <w:bCs/>
          <w:vertAlign w:val="superscript"/>
        </w:rPr>
        <w:footnoteReference w:id="3"/>
      </w:r>
      <w:r w:rsidR="00AC34F1" w:rsidRPr="00AC0B81">
        <w:rPr>
          <w:b/>
          <w:bCs/>
        </w:rPr>
        <w:t xml:space="preserve"> (</w:t>
      </w:r>
      <w:r w:rsidR="00AC34F1" w:rsidRPr="00AC0B81">
        <w:rPr>
          <w:b/>
          <w:bCs/>
          <w:i/>
          <w:iCs/>
        </w:rPr>
        <w:t xml:space="preserve">Single Market </w:t>
      </w:r>
      <w:proofErr w:type="spellStart"/>
      <w:r w:rsidR="00AC34F1" w:rsidRPr="00AC0B81">
        <w:rPr>
          <w:b/>
          <w:bCs/>
          <w:i/>
          <w:iCs/>
        </w:rPr>
        <w:t>Enforcement</w:t>
      </w:r>
      <w:proofErr w:type="spellEnd"/>
      <w:r w:rsidR="00AC34F1" w:rsidRPr="00AC0B81">
        <w:rPr>
          <w:b/>
          <w:bCs/>
          <w:i/>
          <w:iCs/>
        </w:rPr>
        <w:t xml:space="preserve"> </w:t>
      </w:r>
      <w:proofErr w:type="spellStart"/>
      <w:r w:rsidR="00AC34F1" w:rsidRPr="00AC0B81">
        <w:rPr>
          <w:b/>
          <w:bCs/>
          <w:i/>
          <w:iCs/>
        </w:rPr>
        <w:t>Task-Force</w:t>
      </w:r>
      <w:proofErr w:type="spellEnd"/>
      <w:r w:rsidR="00AC34F1" w:rsidRPr="00AC0B81">
        <w:rPr>
          <w:b/>
          <w:bCs/>
        </w:rPr>
        <w:t>)</w:t>
      </w:r>
      <w:r w:rsidR="00AC34F1">
        <w:rPr>
          <w:b/>
          <w:bCs/>
        </w:rPr>
        <w:t>.</w:t>
      </w:r>
      <w:r w:rsidR="003742B3">
        <w:rPr>
          <w:b/>
          <w:bCs/>
        </w:rPr>
        <w:t xml:space="preserve"> </w:t>
      </w:r>
      <w:r w:rsidR="00A23C86" w:rsidRPr="00A23C86">
        <w:rPr>
          <w:bCs/>
        </w:rPr>
        <w:t xml:space="preserve">Pro </w:t>
      </w:r>
      <w:r w:rsidR="00A23C86">
        <w:rPr>
          <w:bCs/>
        </w:rPr>
        <w:t>české</w:t>
      </w:r>
      <w:r w:rsidR="003742B3">
        <w:rPr>
          <w:bCs/>
        </w:rPr>
        <w:t xml:space="preserve"> firmy je stěžejní </w:t>
      </w:r>
      <w:r w:rsidR="00A23C86">
        <w:t>získávat informace o</w:t>
      </w:r>
      <w:r w:rsidR="007B1BAB">
        <w:t> </w:t>
      </w:r>
      <w:r w:rsidR="00A23C86">
        <w:t>možnostech a</w:t>
      </w:r>
      <w:r w:rsidR="007B1BAB">
        <w:t> </w:t>
      </w:r>
      <w:r w:rsidR="00AC34F1">
        <w:t>výhodách hlavních nástrojů</w:t>
      </w:r>
      <w:r w:rsidR="00AC34F1" w:rsidRPr="00AC0B81">
        <w:t xml:space="preserve"> </w:t>
      </w:r>
      <w:r w:rsidR="00AC34F1">
        <w:t>na vnitřním trhu:</w:t>
      </w:r>
    </w:p>
    <w:p w14:paraId="25A1DC59" w14:textId="77777777" w:rsidR="00AC34F1" w:rsidRPr="00AC0B81" w:rsidRDefault="00AC34F1" w:rsidP="00B967ED">
      <w:pPr>
        <w:numPr>
          <w:ilvl w:val="0"/>
          <w:numId w:val="19"/>
        </w:numPr>
        <w:spacing w:after="120"/>
        <w:ind w:left="357" w:hanging="357"/>
        <w:contextualSpacing/>
        <w:jc w:val="both"/>
      </w:pPr>
      <w:r w:rsidRPr="00975987">
        <w:rPr>
          <w:b/>
        </w:rPr>
        <w:t>Jednotná kontaktní místa</w:t>
      </w:r>
      <w:r w:rsidRPr="00AC0B81">
        <w:rPr>
          <w:b/>
        </w:rPr>
        <w:t xml:space="preserve"> (JKM)</w:t>
      </w:r>
      <w:r w:rsidRPr="00AC0B81">
        <w:t xml:space="preserve"> poskytují informace pro zahájení podnikání v</w:t>
      </w:r>
      <w:r w:rsidR="007B1BAB">
        <w:t> </w:t>
      </w:r>
      <w:r w:rsidRPr="00AC0B81">
        <w:t xml:space="preserve">oblasti služeb </w:t>
      </w:r>
    </w:p>
    <w:p w14:paraId="4D8F1235" w14:textId="77777777" w:rsidR="00AC34F1" w:rsidRPr="00AC0B81" w:rsidRDefault="00AC34F1" w:rsidP="00B967ED">
      <w:pPr>
        <w:numPr>
          <w:ilvl w:val="0"/>
          <w:numId w:val="19"/>
        </w:numPr>
        <w:spacing w:after="120"/>
        <w:ind w:left="357" w:hanging="357"/>
        <w:contextualSpacing/>
        <w:jc w:val="both"/>
      </w:pPr>
      <w:r w:rsidRPr="00AC0B81">
        <w:t xml:space="preserve">Služba </w:t>
      </w:r>
      <w:r w:rsidRPr="00975987">
        <w:rPr>
          <w:b/>
        </w:rPr>
        <w:t>SOLVIT</w:t>
      </w:r>
      <w:r w:rsidRPr="00AC0B81">
        <w:t xml:space="preserve"> nabízí rychlé a</w:t>
      </w:r>
      <w:r w:rsidR="007B1BAB">
        <w:t> </w:t>
      </w:r>
      <w:r w:rsidRPr="00AC0B81">
        <w:t>efektivní řešení sporů</w:t>
      </w:r>
      <w:r>
        <w:t xml:space="preserve"> (</w:t>
      </w:r>
      <w:r w:rsidRPr="00AC0B81">
        <w:t>voln</w:t>
      </w:r>
      <w:r>
        <w:t>ý</w:t>
      </w:r>
      <w:r w:rsidRPr="00AC0B81">
        <w:t xml:space="preserve"> pohyb zboží, služeb i</w:t>
      </w:r>
      <w:r w:rsidR="007B1BAB">
        <w:t> </w:t>
      </w:r>
      <w:r w:rsidRPr="00AC0B81">
        <w:t>osob</w:t>
      </w:r>
      <w:r>
        <w:t xml:space="preserve">) </w:t>
      </w:r>
      <w:r w:rsidRPr="00AC0B81">
        <w:t>s</w:t>
      </w:r>
      <w:r w:rsidR="007B1BAB">
        <w:t> </w:t>
      </w:r>
      <w:r w:rsidRPr="00AC0B81">
        <w:t xml:space="preserve">úřady </w:t>
      </w:r>
    </w:p>
    <w:p w14:paraId="04BA46DC" w14:textId="77777777" w:rsidR="00AC34F1" w:rsidRDefault="00AC34F1" w:rsidP="00B967ED">
      <w:pPr>
        <w:numPr>
          <w:ilvl w:val="0"/>
          <w:numId w:val="19"/>
        </w:numPr>
        <w:spacing w:after="120"/>
        <w:ind w:left="357" w:hanging="357"/>
        <w:contextualSpacing/>
        <w:jc w:val="both"/>
      </w:pPr>
      <w:r w:rsidRPr="00975987">
        <w:rPr>
          <w:b/>
        </w:rPr>
        <w:t>Kontaktní místo pro výrobky</w:t>
      </w:r>
      <w:r w:rsidRPr="00AC0B81">
        <w:rPr>
          <w:b/>
        </w:rPr>
        <w:t xml:space="preserve"> (</w:t>
      </w:r>
      <w:proofErr w:type="spellStart"/>
      <w:r w:rsidRPr="00AC0B81">
        <w:rPr>
          <w:b/>
        </w:rPr>
        <w:t>ProCoP</w:t>
      </w:r>
      <w:proofErr w:type="spellEnd"/>
      <w:r w:rsidRPr="00AC0B81">
        <w:rPr>
          <w:b/>
        </w:rPr>
        <w:t>)</w:t>
      </w:r>
      <w:r w:rsidRPr="00AC0B81">
        <w:t xml:space="preserve"> informuje podnikatele o</w:t>
      </w:r>
      <w:r w:rsidR="007B1BAB">
        <w:t> </w:t>
      </w:r>
      <w:r w:rsidRPr="00AC0B81">
        <w:t>technických požadavcích na výrobky v</w:t>
      </w:r>
      <w:r w:rsidR="007B1BAB">
        <w:t> </w:t>
      </w:r>
      <w:r w:rsidRPr="00AC0B81">
        <w:t>neharmonizované sféře zboží národními a</w:t>
      </w:r>
      <w:r w:rsidR="007B1BAB">
        <w:t> </w:t>
      </w:r>
      <w:r w:rsidRPr="00AC0B81">
        <w:t>evropskými předpisy při jejich uvádění na trh v</w:t>
      </w:r>
      <w:r w:rsidR="007B1BAB">
        <w:t> </w:t>
      </w:r>
      <w:r w:rsidRPr="00AC0B81">
        <w:t xml:space="preserve">jiném státě EU. Obdobně lze využít také </w:t>
      </w:r>
      <w:r w:rsidRPr="00AC0B81">
        <w:rPr>
          <w:b/>
        </w:rPr>
        <w:t>Kontaktní místo pro stavební výrobky</w:t>
      </w:r>
      <w:r w:rsidRPr="00AC0B81">
        <w:t xml:space="preserve"> s</w:t>
      </w:r>
      <w:r w:rsidR="007B1BAB">
        <w:t> </w:t>
      </w:r>
      <w:r w:rsidRPr="00AC0B81">
        <w:t>označením CE (CPR).</w:t>
      </w:r>
    </w:p>
    <w:p w14:paraId="793D23F6" w14:textId="77777777" w:rsidR="00AC34F1" w:rsidRPr="00AC0B81" w:rsidRDefault="00AC34F1" w:rsidP="00B967ED">
      <w:pPr>
        <w:numPr>
          <w:ilvl w:val="0"/>
          <w:numId w:val="19"/>
        </w:numPr>
        <w:spacing w:after="120"/>
        <w:ind w:left="357" w:hanging="357"/>
        <w:jc w:val="both"/>
      </w:pPr>
      <w:r w:rsidRPr="00975987">
        <w:rPr>
          <w:b/>
          <w:bCs/>
        </w:rPr>
        <w:t xml:space="preserve">Portál </w:t>
      </w:r>
      <w:proofErr w:type="spellStart"/>
      <w:r w:rsidRPr="00975987">
        <w:rPr>
          <w:b/>
          <w:bCs/>
        </w:rPr>
        <w:t>Your</w:t>
      </w:r>
      <w:proofErr w:type="spellEnd"/>
      <w:r w:rsidRPr="00975987">
        <w:rPr>
          <w:b/>
          <w:bCs/>
        </w:rPr>
        <w:t xml:space="preserve"> </w:t>
      </w:r>
      <w:proofErr w:type="spellStart"/>
      <w:r w:rsidRPr="00975987">
        <w:rPr>
          <w:b/>
          <w:bCs/>
        </w:rPr>
        <w:t>Europe</w:t>
      </w:r>
      <w:proofErr w:type="spellEnd"/>
      <w:r w:rsidRPr="00AC0B81">
        <w:t xml:space="preserve"> je celoevropský internetový rozcestník, kde mohou občané a</w:t>
      </w:r>
      <w:r w:rsidR="007B1BAB">
        <w:t> </w:t>
      </w:r>
      <w:r w:rsidRPr="00AC0B81">
        <w:t>podnikatelé nalézt dostupné a</w:t>
      </w:r>
      <w:r w:rsidR="007B1BAB">
        <w:t> </w:t>
      </w:r>
      <w:r w:rsidRPr="00AC0B81">
        <w:t>kvalitní informace, elektronické postupy nebo asistenci při přeshraničních aktivitách v</w:t>
      </w:r>
      <w:r w:rsidR="007B1BAB">
        <w:t> </w:t>
      </w:r>
      <w:r>
        <w:t>EU</w:t>
      </w:r>
      <w:r w:rsidR="00796606">
        <w:rPr>
          <w:rStyle w:val="Znakapoznpodarou"/>
          <w:b/>
          <w:bCs/>
        </w:rPr>
        <w:footnoteReference w:id="4"/>
      </w:r>
      <w:r w:rsidRPr="00AC0B81">
        <w:t xml:space="preserve">. </w:t>
      </w:r>
    </w:p>
    <w:p w14:paraId="39997D7E" w14:textId="77777777" w:rsidR="00AC34F1" w:rsidRPr="00AC0B81" w:rsidRDefault="00AC34F1" w:rsidP="00AC34F1">
      <w:pPr>
        <w:jc w:val="both"/>
      </w:pPr>
      <w:r>
        <w:t>Spoluprác</w:t>
      </w:r>
      <w:r w:rsidR="00CE24E1">
        <w:t>e</w:t>
      </w:r>
      <w:r>
        <w:t xml:space="preserve"> na vnitřním trhu</w:t>
      </w:r>
      <w:r w:rsidR="00CE24E1">
        <w:t xml:space="preserve"> EU</w:t>
      </w:r>
      <w:r>
        <w:t xml:space="preserve"> </w:t>
      </w:r>
      <w:r w:rsidR="00890AB1">
        <w:t>stoj</w:t>
      </w:r>
      <w:r w:rsidRPr="00AC0B81">
        <w:t>í na posílení odolnosti jednotného trhu, otevřen</w:t>
      </w:r>
      <w:r w:rsidR="00AF4CDD">
        <w:t>é</w:t>
      </w:r>
      <w:r w:rsidRPr="00AC0B81">
        <w:t xml:space="preserve"> strategick</w:t>
      </w:r>
      <w:r w:rsidR="00AF4CDD">
        <w:t>é autonomii</w:t>
      </w:r>
      <w:r w:rsidRPr="00AC0B81">
        <w:t xml:space="preserve"> a</w:t>
      </w:r>
      <w:r w:rsidR="007B1BAB">
        <w:t> </w:t>
      </w:r>
      <w:r w:rsidRPr="00AC0B81">
        <w:t>zelen</w:t>
      </w:r>
      <w:r w:rsidR="00AF4CDD">
        <w:t>é</w:t>
      </w:r>
      <w:r w:rsidRPr="00AC0B81">
        <w:t xml:space="preserve"> a</w:t>
      </w:r>
      <w:r w:rsidR="007B1BAB">
        <w:t> </w:t>
      </w:r>
      <w:r w:rsidRPr="00AC0B81">
        <w:t>digitální transformac</w:t>
      </w:r>
      <w:r w:rsidR="00CE24E1">
        <w:t>i</w:t>
      </w:r>
      <w:r w:rsidRPr="00AC0B81">
        <w:t>. K</w:t>
      </w:r>
      <w:r w:rsidR="007B1BAB">
        <w:t> </w:t>
      </w:r>
      <w:r w:rsidR="00AF4CDD">
        <w:t xml:space="preserve">jejímu </w:t>
      </w:r>
      <w:r w:rsidRPr="00AC0B81">
        <w:t xml:space="preserve">naplňování </w:t>
      </w:r>
      <w:r w:rsidR="00AF4CDD">
        <w:t>přispívají</w:t>
      </w:r>
      <w:r w:rsidRPr="00AC0B81">
        <w:t xml:space="preserve"> </w:t>
      </w:r>
      <w:r w:rsidRPr="00243AAA">
        <w:rPr>
          <w:b/>
        </w:rPr>
        <w:t>projekty společného evropského zájmu (IPCEI</w:t>
      </w:r>
      <w:r w:rsidR="00AF4CDD">
        <w:rPr>
          <w:b/>
        </w:rPr>
        <w:t xml:space="preserve">), </w:t>
      </w:r>
      <w:r w:rsidR="00AF4CDD">
        <w:t>které vytváří</w:t>
      </w:r>
      <w:r w:rsidRPr="00AC0B81">
        <w:t xml:space="preserve"> </w:t>
      </w:r>
      <w:r w:rsidR="00AF4CDD">
        <w:t xml:space="preserve">nové </w:t>
      </w:r>
      <w:r w:rsidRPr="00AC0B81">
        <w:t>průmyslov</w:t>
      </w:r>
      <w:r w:rsidR="00AF4CDD">
        <w:t>é</w:t>
      </w:r>
      <w:r w:rsidRPr="00AC0B81">
        <w:t xml:space="preserve"> alianc</w:t>
      </w:r>
      <w:r w:rsidR="00AF4CDD">
        <w:t>e.</w:t>
      </w:r>
      <w:r w:rsidRPr="00AC0B81">
        <w:t xml:space="preserve"> </w:t>
      </w:r>
      <w:r w:rsidR="006608D8">
        <w:t>Tyto</w:t>
      </w:r>
      <w:r w:rsidR="00AF4CDD">
        <w:t xml:space="preserve"> aliance</w:t>
      </w:r>
      <w:r w:rsidR="00AF4CDD">
        <w:rPr>
          <w:b/>
        </w:rPr>
        <w:t xml:space="preserve"> musí být</w:t>
      </w:r>
      <w:r w:rsidRPr="00243AAA">
        <w:rPr>
          <w:b/>
        </w:rPr>
        <w:t xml:space="preserve"> otevřené</w:t>
      </w:r>
      <w:r w:rsidR="00AF4CDD">
        <w:t xml:space="preserve"> </w:t>
      </w:r>
      <w:r w:rsidR="006608D8">
        <w:t>pro české firmy, především</w:t>
      </w:r>
      <w:r w:rsidRPr="00243AAA">
        <w:rPr>
          <w:b/>
        </w:rPr>
        <w:t xml:space="preserve"> MSP a</w:t>
      </w:r>
      <w:r w:rsidR="007B1BAB">
        <w:rPr>
          <w:b/>
        </w:rPr>
        <w:t> </w:t>
      </w:r>
      <w:r w:rsidRPr="00243AAA">
        <w:rPr>
          <w:b/>
        </w:rPr>
        <w:t>začínající podniky</w:t>
      </w:r>
      <w:r w:rsidRPr="00AC0B81">
        <w:t>.</w:t>
      </w:r>
      <w:r w:rsidR="006608D8">
        <w:t xml:space="preserve"> Velké podniky potřebují podporu v</w:t>
      </w:r>
      <w:r w:rsidR="007B1BAB">
        <w:t> </w:t>
      </w:r>
      <w:r w:rsidR="006608D8">
        <w:t>oblasti</w:t>
      </w:r>
      <w:r w:rsidRPr="00AC0B81">
        <w:t xml:space="preserve"> </w:t>
      </w:r>
      <w:r w:rsidR="006608D8">
        <w:t>digitální a</w:t>
      </w:r>
      <w:r w:rsidR="007B1BAB">
        <w:t> </w:t>
      </w:r>
      <w:r w:rsidR="006608D8">
        <w:t>zelené transformace, která klade vysoké nároky na aplikaci nových norem.</w:t>
      </w:r>
    </w:p>
    <w:p w14:paraId="50701E9E" w14:textId="77777777" w:rsidR="00AC34F1" w:rsidRDefault="00AC34F1" w:rsidP="00AF4CDD">
      <w:pPr>
        <w:jc w:val="both"/>
      </w:pPr>
      <w:r>
        <w:t>K budování kompetencí a</w:t>
      </w:r>
      <w:r w:rsidR="007B1BAB">
        <w:t> </w:t>
      </w:r>
      <w:r>
        <w:t>vyspělosti českých firem</w:t>
      </w:r>
      <w:r w:rsidRPr="00AC0B81">
        <w:t xml:space="preserve"> </w:t>
      </w:r>
      <w:r>
        <w:t xml:space="preserve">je nutné </w:t>
      </w:r>
      <w:r w:rsidR="0003522F">
        <w:t>zajistit přístup i</w:t>
      </w:r>
      <w:r w:rsidR="007B1BAB">
        <w:t> </w:t>
      </w:r>
      <w:r w:rsidR="0003522F">
        <w:t>k dalším podporám</w:t>
      </w:r>
      <w:r>
        <w:t>, které EU nabízí či umožňuje</w:t>
      </w:r>
      <w:r w:rsidR="0003522F">
        <w:t>. Jde například o</w:t>
      </w:r>
      <w:r w:rsidR="007B1BAB">
        <w:t> </w:t>
      </w:r>
      <w:r w:rsidRPr="00AC0B81">
        <w:t>realokac</w:t>
      </w:r>
      <w:r w:rsidR="0003522F">
        <w:t>i</w:t>
      </w:r>
      <w:r w:rsidRPr="00AC0B81">
        <w:t xml:space="preserve"> evropských zdrojů do nových finančních nástrojů</w:t>
      </w:r>
      <w:r w:rsidR="0003522F">
        <w:t xml:space="preserve">, využití kohezních </w:t>
      </w:r>
      <w:r w:rsidRPr="00AC0B81">
        <w:t>fond</w:t>
      </w:r>
      <w:r w:rsidR="0003522F">
        <w:t>ů</w:t>
      </w:r>
      <w:r w:rsidRPr="00AC0B81">
        <w:t xml:space="preserve">, </w:t>
      </w:r>
      <w:r w:rsidR="0003522F">
        <w:t xml:space="preserve">či </w:t>
      </w:r>
      <w:r w:rsidRPr="00AC0B81">
        <w:t>přímo řízen</w:t>
      </w:r>
      <w:r w:rsidR="0003522F">
        <w:t>ých</w:t>
      </w:r>
      <w:r w:rsidRPr="00AC0B81">
        <w:t xml:space="preserve"> fond</w:t>
      </w:r>
      <w:r w:rsidR="0003522F">
        <w:t>ů EU, jakými jsou</w:t>
      </w:r>
      <w:r w:rsidRPr="00AC0B81">
        <w:t xml:space="preserve"> program Horizont Evropa, </w:t>
      </w:r>
      <w:proofErr w:type="spellStart"/>
      <w:r w:rsidRPr="00AC0B81">
        <w:t>InvestEU</w:t>
      </w:r>
      <w:proofErr w:type="spellEnd"/>
      <w:r w:rsidRPr="00AC0B81">
        <w:t>, Program pro jednotný trh a</w:t>
      </w:r>
      <w:r w:rsidR="007B1BAB">
        <w:t> </w:t>
      </w:r>
      <w:r>
        <w:t>další</w:t>
      </w:r>
      <w:r w:rsidRPr="00AC0B81">
        <w:t>.</w:t>
      </w:r>
    </w:p>
    <w:p w14:paraId="7853770D" w14:textId="77777777" w:rsidR="00F94229" w:rsidRDefault="00F94229" w:rsidP="00AF4CDD">
      <w:pPr>
        <w:jc w:val="both"/>
      </w:pPr>
      <w:r>
        <w:t xml:space="preserve">ČR také musí na úrovni EU aktivně prosazovat zájmy českých firem </w:t>
      </w:r>
      <w:r w:rsidRPr="006A512A">
        <w:rPr>
          <w:rFonts w:cstheme="minorHAnsi"/>
          <w:bCs/>
        </w:rPr>
        <w:t xml:space="preserve">při vytváření a přijímání nové legislativy (např. regulace na vnitřním trhu, CRMA, Chips </w:t>
      </w:r>
      <w:proofErr w:type="spellStart"/>
      <w:r w:rsidRPr="006A512A">
        <w:rPr>
          <w:rFonts w:cstheme="minorHAnsi"/>
          <w:bCs/>
        </w:rPr>
        <w:t>Act</w:t>
      </w:r>
      <w:proofErr w:type="spellEnd"/>
      <w:r w:rsidRPr="006A512A">
        <w:rPr>
          <w:rFonts w:cstheme="minorHAnsi"/>
          <w:bCs/>
        </w:rPr>
        <w:t>, atp.)</w:t>
      </w:r>
      <w:r>
        <w:rPr>
          <w:rFonts w:cstheme="minorHAnsi"/>
          <w:bCs/>
        </w:rPr>
        <w:t>, které mají přímý dopad na</w:t>
      </w:r>
      <w:r w:rsidRPr="006A512A">
        <w:rPr>
          <w:rFonts w:cstheme="minorHAnsi"/>
          <w:bCs/>
        </w:rPr>
        <w:t xml:space="preserve"> vytváření příznivých podmínek pro podnikatelské prostředí</w:t>
      </w:r>
      <w:r>
        <w:rPr>
          <w:rFonts w:cstheme="minorHAnsi"/>
          <w:bCs/>
        </w:rPr>
        <w:t>.</w:t>
      </w:r>
    </w:p>
    <w:p w14:paraId="727CF039" w14:textId="77777777" w:rsidR="001B7DE5" w:rsidRPr="00A60832" w:rsidRDefault="001B7DE5" w:rsidP="00870E19">
      <w:pPr>
        <w:pStyle w:val="Nadpis3"/>
        <w:numPr>
          <w:ilvl w:val="2"/>
          <w:numId w:val="45"/>
        </w:numPr>
        <w:ind w:left="504"/>
      </w:pPr>
      <w:bookmarkStart w:id="85" w:name="_Toc137153458"/>
      <w:r w:rsidRPr="00A60832">
        <w:lastRenderedPageBreak/>
        <w:t>Obchodní politika a</w:t>
      </w:r>
      <w:r w:rsidR="007B1BAB">
        <w:t> </w:t>
      </w:r>
      <w:r w:rsidRPr="00A60832">
        <w:t>zóny volného obchodu</w:t>
      </w:r>
      <w:bookmarkEnd w:id="85"/>
    </w:p>
    <w:p w14:paraId="3E18A7BA" w14:textId="542F3708" w:rsidR="00351D30" w:rsidRDefault="00351D30" w:rsidP="00EA4C16">
      <w:pPr>
        <w:jc w:val="both"/>
      </w:pPr>
      <w:r>
        <w:t>Při formování obchodní politiky musí být zohledněny aspekty vyplývající z</w:t>
      </w:r>
      <w:r w:rsidR="007B1BAB">
        <w:t> </w:t>
      </w:r>
      <w:r>
        <w:t>trendů, potřeb a</w:t>
      </w:r>
      <w:r w:rsidR="007B1BAB">
        <w:t> </w:t>
      </w:r>
      <w:r>
        <w:t>geopolitické situace:</w:t>
      </w:r>
      <w:r w:rsidRPr="00A74038">
        <w:rPr>
          <w:b/>
        </w:rPr>
        <w:t xml:space="preserve"> otevřená strategická autonomie</w:t>
      </w:r>
      <w:r>
        <w:t xml:space="preserve"> – zajištění ekonomické </w:t>
      </w:r>
      <w:r w:rsidRPr="00EA4C16">
        <w:rPr>
          <w:color w:val="auto"/>
        </w:rPr>
        <w:t>odolnosti</w:t>
      </w:r>
      <w:r>
        <w:t xml:space="preserve"> skrze diver</w:t>
      </w:r>
      <w:r w:rsidR="00CA3702">
        <w:t>z</w:t>
      </w:r>
      <w:r>
        <w:t>ifikaci zdrojů a</w:t>
      </w:r>
      <w:r w:rsidR="007B1BAB">
        <w:t> </w:t>
      </w:r>
      <w:r>
        <w:t xml:space="preserve">posílení spolupráce se spolehlivými partnery; </w:t>
      </w:r>
      <w:r w:rsidRPr="00A74038">
        <w:rPr>
          <w:b/>
        </w:rPr>
        <w:t>nové technologie</w:t>
      </w:r>
      <w:r>
        <w:t xml:space="preserve"> – spolupráce </w:t>
      </w:r>
      <w:r w:rsidRPr="00EA4C16">
        <w:rPr>
          <w:color w:val="auto"/>
        </w:rPr>
        <w:t>na</w:t>
      </w:r>
      <w:r>
        <w:t xml:space="preserve"> mezinárodních standardech pro nově se rozvíjející obory; </w:t>
      </w:r>
      <w:r w:rsidRPr="00A74038">
        <w:rPr>
          <w:b/>
        </w:rPr>
        <w:t>digitální obchod</w:t>
      </w:r>
      <w:r>
        <w:t xml:space="preserve"> – zajištění volného pohybu dat </w:t>
      </w:r>
      <w:r w:rsidRPr="00792269">
        <w:t>a</w:t>
      </w:r>
      <w:r w:rsidR="007B1BAB">
        <w:t> </w:t>
      </w:r>
      <w:r w:rsidRPr="00792269">
        <w:t>ochrany technologického know-how</w:t>
      </w:r>
      <w:r>
        <w:t xml:space="preserve">, udržení bezcelního režimu pro elektronické transakce; </w:t>
      </w:r>
      <w:r w:rsidRPr="00A74038">
        <w:rPr>
          <w:b/>
        </w:rPr>
        <w:t>udržitelnost</w:t>
      </w:r>
      <w:r>
        <w:t xml:space="preserve"> – prosazování environmentálních a</w:t>
      </w:r>
      <w:r w:rsidR="007B1BAB">
        <w:t> </w:t>
      </w:r>
      <w:r>
        <w:t>pracovněprávních standardů spolu s</w:t>
      </w:r>
      <w:r w:rsidR="007B1BAB">
        <w:t> </w:t>
      </w:r>
      <w:r>
        <w:t xml:space="preserve">liberalizací obchodu. </w:t>
      </w:r>
    </w:p>
    <w:p w14:paraId="4ED78912" w14:textId="77777777" w:rsidR="0084137A" w:rsidRPr="00660569" w:rsidRDefault="00351D30" w:rsidP="00EA4C16">
      <w:pPr>
        <w:jc w:val="both"/>
        <w:rPr>
          <w:color w:val="auto"/>
        </w:rPr>
      </w:pPr>
      <w:r w:rsidRPr="00270C15">
        <w:rPr>
          <w:color w:val="auto"/>
        </w:rPr>
        <w:t>Pro ČR je stěžejní uzavírat dohody o</w:t>
      </w:r>
      <w:r w:rsidR="007B1BAB">
        <w:rPr>
          <w:color w:val="auto"/>
        </w:rPr>
        <w:t> </w:t>
      </w:r>
      <w:r w:rsidRPr="00270C15">
        <w:rPr>
          <w:color w:val="auto"/>
        </w:rPr>
        <w:t>volném obchodu</w:t>
      </w:r>
      <w:r>
        <w:rPr>
          <w:color w:val="auto"/>
        </w:rPr>
        <w:t>, aktuálně</w:t>
      </w:r>
      <w:r w:rsidRPr="00270C15">
        <w:rPr>
          <w:color w:val="auto"/>
        </w:rPr>
        <w:t xml:space="preserve"> především s</w:t>
      </w:r>
      <w:r w:rsidR="007B1BAB">
        <w:rPr>
          <w:color w:val="auto"/>
        </w:rPr>
        <w:t> </w:t>
      </w:r>
      <w:r w:rsidRPr="00270C15">
        <w:rPr>
          <w:color w:val="auto"/>
        </w:rPr>
        <w:t>partnery v</w:t>
      </w:r>
      <w:r w:rsidR="007B1BAB">
        <w:rPr>
          <w:color w:val="auto"/>
        </w:rPr>
        <w:t> </w:t>
      </w:r>
      <w:r w:rsidRPr="00270C15">
        <w:rPr>
          <w:color w:val="auto"/>
        </w:rPr>
        <w:t xml:space="preserve">oblasti </w:t>
      </w:r>
      <w:proofErr w:type="spellStart"/>
      <w:r w:rsidRPr="002F66A7">
        <w:rPr>
          <w:b/>
          <w:color w:val="auto"/>
        </w:rPr>
        <w:t>Indo</w:t>
      </w:r>
      <w:proofErr w:type="spellEnd"/>
      <w:r w:rsidRPr="002F66A7">
        <w:rPr>
          <w:b/>
          <w:color w:val="auto"/>
        </w:rPr>
        <w:t>-Pacifiku, Latinské Ameriky a</w:t>
      </w:r>
      <w:r w:rsidR="007B1BAB">
        <w:rPr>
          <w:b/>
          <w:color w:val="auto"/>
        </w:rPr>
        <w:t> </w:t>
      </w:r>
      <w:r w:rsidRPr="002F66A7">
        <w:rPr>
          <w:b/>
          <w:color w:val="auto"/>
        </w:rPr>
        <w:t>Severní Ameriky</w:t>
      </w:r>
      <w:r>
        <w:rPr>
          <w:color w:val="auto"/>
        </w:rPr>
        <w:t xml:space="preserve"> (dokončení/znovuotevření transatlantické dohody), které </w:t>
      </w:r>
      <w:r w:rsidRPr="0035508B">
        <w:rPr>
          <w:color w:val="auto"/>
        </w:rPr>
        <w:t>odstraňují cla</w:t>
      </w:r>
      <w:r>
        <w:rPr>
          <w:color w:val="auto"/>
        </w:rPr>
        <w:t>,</w:t>
      </w:r>
      <w:r w:rsidRPr="0035508B">
        <w:rPr>
          <w:color w:val="auto"/>
        </w:rPr>
        <w:t xml:space="preserve"> zajišťují levnější vstupy do výroby</w:t>
      </w:r>
      <w:r>
        <w:rPr>
          <w:color w:val="auto"/>
        </w:rPr>
        <w:t>, zásadně snižují náklady firmám, či často</w:t>
      </w:r>
      <w:r w:rsidRPr="0035508B">
        <w:rPr>
          <w:color w:val="auto"/>
        </w:rPr>
        <w:t xml:space="preserve"> pokrývají i</w:t>
      </w:r>
      <w:r w:rsidR="007B1BAB">
        <w:rPr>
          <w:color w:val="auto"/>
        </w:rPr>
        <w:t> </w:t>
      </w:r>
      <w:r w:rsidRPr="0035508B">
        <w:rPr>
          <w:color w:val="auto"/>
        </w:rPr>
        <w:t xml:space="preserve">oblasti obchodu jako jsou investice, ochrana práv duševního vlastnictví, </w:t>
      </w:r>
      <w:r>
        <w:rPr>
          <w:color w:val="auto"/>
        </w:rPr>
        <w:t>digitální obchod, obchod službami a</w:t>
      </w:r>
      <w:r w:rsidR="007B1BAB">
        <w:rPr>
          <w:color w:val="auto"/>
        </w:rPr>
        <w:t> </w:t>
      </w:r>
      <w:r>
        <w:rPr>
          <w:color w:val="auto"/>
        </w:rPr>
        <w:t>jiné</w:t>
      </w:r>
      <w:r w:rsidRPr="0035508B">
        <w:rPr>
          <w:color w:val="auto"/>
        </w:rPr>
        <w:t xml:space="preserve">. </w:t>
      </w:r>
      <w:r>
        <w:rPr>
          <w:color w:val="auto"/>
        </w:rPr>
        <w:t>Další formy spolupráce jako např.</w:t>
      </w:r>
      <w:r w:rsidRPr="0035508B">
        <w:rPr>
          <w:color w:val="auto"/>
        </w:rPr>
        <w:t xml:space="preserve"> </w:t>
      </w:r>
      <w:r w:rsidRPr="00270C15">
        <w:rPr>
          <w:color w:val="auto"/>
        </w:rPr>
        <w:t>Rad</w:t>
      </w:r>
      <w:r>
        <w:rPr>
          <w:color w:val="auto"/>
        </w:rPr>
        <w:t>a</w:t>
      </w:r>
      <w:r w:rsidRPr="00270C15">
        <w:rPr>
          <w:color w:val="auto"/>
        </w:rPr>
        <w:t xml:space="preserve"> pro obchod a</w:t>
      </w:r>
      <w:r w:rsidR="007B1BAB">
        <w:rPr>
          <w:color w:val="auto"/>
        </w:rPr>
        <w:t> </w:t>
      </w:r>
      <w:r w:rsidRPr="00270C15">
        <w:rPr>
          <w:color w:val="auto"/>
        </w:rPr>
        <w:t>technologie (TTC)</w:t>
      </w:r>
      <w:r>
        <w:rPr>
          <w:color w:val="auto"/>
        </w:rPr>
        <w:t xml:space="preserve"> s</w:t>
      </w:r>
      <w:r w:rsidR="007B1BAB">
        <w:rPr>
          <w:color w:val="auto"/>
        </w:rPr>
        <w:t> </w:t>
      </w:r>
      <w:r>
        <w:rPr>
          <w:color w:val="auto"/>
        </w:rPr>
        <w:t>USA či Indií či takzvaná</w:t>
      </w:r>
      <w:r w:rsidRPr="005D7E65">
        <w:rPr>
          <w:color w:val="auto"/>
        </w:rPr>
        <w:t xml:space="preserve"> Digitální partnerství </w:t>
      </w:r>
      <w:r>
        <w:rPr>
          <w:color w:val="auto"/>
        </w:rPr>
        <w:t>v</w:t>
      </w:r>
      <w:r w:rsidR="007B1BAB">
        <w:rPr>
          <w:color w:val="auto"/>
        </w:rPr>
        <w:t> </w:t>
      </w:r>
      <w:r>
        <w:rPr>
          <w:color w:val="auto"/>
        </w:rPr>
        <w:t xml:space="preserve">oblasti </w:t>
      </w:r>
      <w:proofErr w:type="spellStart"/>
      <w:r>
        <w:rPr>
          <w:color w:val="auto"/>
        </w:rPr>
        <w:t>Indo</w:t>
      </w:r>
      <w:proofErr w:type="spellEnd"/>
      <w:r>
        <w:rPr>
          <w:color w:val="auto"/>
        </w:rPr>
        <w:t>-Pacifiku jsou vhodnou platformu pro prohlubování vzájemných vztahů, nicméně preferována jsou závazná ujednání, která poskytují firmám právní jistotu.</w:t>
      </w:r>
      <w:r w:rsidR="0084137A">
        <w:rPr>
          <w:color w:val="auto"/>
        </w:rPr>
        <w:t xml:space="preserve"> Současné je třeba usilovat o maximální vymahatelnost dohodami dojednaných podmínek ze strany třetích zemí tak, aby skutečně vedly ke zjednodušení obchodu.</w:t>
      </w:r>
    </w:p>
    <w:p w14:paraId="13AD4EAE" w14:textId="77777777" w:rsidR="00351D30" w:rsidRPr="00274C3E" w:rsidRDefault="00351D30" w:rsidP="00351D30">
      <w:pPr>
        <w:jc w:val="both"/>
      </w:pPr>
      <w:r>
        <w:rPr>
          <w:color w:val="auto"/>
        </w:rPr>
        <w:t>V mnohostranných vztazích je nutné usilovat</w:t>
      </w:r>
      <w:r w:rsidRPr="005D7E65">
        <w:rPr>
          <w:color w:val="auto"/>
        </w:rPr>
        <w:t xml:space="preserve"> </w:t>
      </w:r>
      <w:r>
        <w:rPr>
          <w:color w:val="auto"/>
        </w:rPr>
        <w:t>o</w:t>
      </w:r>
      <w:r w:rsidR="007B1BAB">
        <w:rPr>
          <w:color w:val="auto"/>
        </w:rPr>
        <w:t> </w:t>
      </w:r>
      <w:r>
        <w:rPr>
          <w:color w:val="auto"/>
        </w:rPr>
        <w:t>reformu Světové obchodní organizace, včetně prosazování jednoznačných pravidel a</w:t>
      </w:r>
      <w:r w:rsidR="007B1BAB">
        <w:rPr>
          <w:color w:val="auto"/>
        </w:rPr>
        <w:t> </w:t>
      </w:r>
      <w:r>
        <w:rPr>
          <w:color w:val="auto"/>
        </w:rPr>
        <w:t xml:space="preserve">nastavení </w:t>
      </w:r>
      <w:r w:rsidRPr="005D7E65">
        <w:rPr>
          <w:color w:val="auto"/>
        </w:rPr>
        <w:t>systému řešení sporů.</w:t>
      </w:r>
      <w:r>
        <w:rPr>
          <w:color w:val="auto"/>
        </w:rPr>
        <w:t xml:space="preserve"> Mezi prioritní témata patří: v</w:t>
      </w:r>
      <w:r w:rsidRPr="00035538">
        <w:rPr>
          <w:color w:val="auto"/>
        </w:rPr>
        <w:t xml:space="preserve">yjednání </w:t>
      </w:r>
      <w:r w:rsidRPr="00A74038">
        <w:rPr>
          <w:b/>
          <w:color w:val="auto"/>
        </w:rPr>
        <w:t>pravidel k</w:t>
      </w:r>
      <w:r w:rsidR="007B1BAB">
        <w:rPr>
          <w:color w:val="auto"/>
        </w:rPr>
        <w:t> </w:t>
      </w:r>
      <w:r w:rsidRPr="00035538">
        <w:rPr>
          <w:b/>
          <w:color w:val="auto"/>
        </w:rPr>
        <w:t>e-</w:t>
      </w:r>
      <w:proofErr w:type="spellStart"/>
      <w:r w:rsidRPr="00035538">
        <w:rPr>
          <w:b/>
          <w:color w:val="auto"/>
        </w:rPr>
        <w:t>commerce</w:t>
      </w:r>
      <w:proofErr w:type="spellEnd"/>
      <w:r>
        <w:rPr>
          <w:b/>
          <w:color w:val="auto"/>
        </w:rPr>
        <w:t>, a</w:t>
      </w:r>
      <w:r w:rsidR="007B1BAB">
        <w:rPr>
          <w:b/>
          <w:color w:val="auto"/>
        </w:rPr>
        <w:t> </w:t>
      </w:r>
      <w:r>
        <w:rPr>
          <w:b/>
          <w:color w:val="auto"/>
        </w:rPr>
        <w:t>to včetně nastavení pravidel pro toky dat</w:t>
      </w:r>
      <w:r>
        <w:rPr>
          <w:color w:val="auto"/>
        </w:rPr>
        <w:t xml:space="preserve">, </w:t>
      </w:r>
      <w:r w:rsidRPr="00274C3E">
        <w:rPr>
          <w:b/>
          <w:color w:val="auto"/>
        </w:rPr>
        <w:t>odpouštění</w:t>
      </w:r>
      <w:r w:rsidRPr="00035538">
        <w:rPr>
          <w:b/>
          <w:color w:val="auto"/>
        </w:rPr>
        <w:t xml:space="preserve"> cla z</w:t>
      </w:r>
      <w:r w:rsidR="007B1BAB">
        <w:rPr>
          <w:b/>
          <w:color w:val="auto"/>
        </w:rPr>
        <w:t> </w:t>
      </w:r>
      <w:r w:rsidRPr="00035538">
        <w:rPr>
          <w:b/>
          <w:color w:val="auto"/>
        </w:rPr>
        <w:t>elektronických přenos</w:t>
      </w:r>
      <w:r>
        <w:rPr>
          <w:b/>
          <w:color w:val="auto"/>
        </w:rPr>
        <w:t>ů či sjednání pravidel k</w:t>
      </w:r>
      <w:r w:rsidR="007B1BAB">
        <w:rPr>
          <w:b/>
          <w:color w:val="auto"/>
        </w:rPr>
        <w:t> </w:t>
      </w:r>
      <w:r>
        <w:rPr>
          <w:b/>
          <w:color w:val="auto"/>
        </w:rPr>
        <w:t>usnadňování investic pro rozvoj</w:t>
      </w:r>
      <w:r>
        <w:t xml:space="preserve">. </w:t>
      </w:r>
      <w:r w:rsidRPr="002604E8">
        <w:rPr>
          <w:color w:val="auto"/>
        </w:rPr>
        <w:t xml:space="preserve">Specifické postavení má </w:t>
      </w:r>
      <w:r w:rsidRPr="006C2C11">
        <w:rPr>
          <w:b/>
          <w:color w:val="auto"/>
        </w:rPr>
        <w:t>digitální obchod</w:t>
      </w:r>
      <w:r>
        <w:rPr>
          <w:rStyle w:val="normaltextrun"/>
          <w:rFonts w:ascii="Calibri" w:hAnsi="Calibri" w:cs="Calibri"/>
          <w:color w:val="auto"/>
          <w:bdr w:val="none" w:sz="0" w:space="0" w:color="auto" w:frame="1"/>
        </w:rPr>
        <w:t>.</w:t>
      </w:r>
      <w:r>
        <w:rPr>
          <w:color w:val="auto"/>
        </w:rPr>
        <w:t xml:space="preserve"> K</w:t>
      </w:r>
      <w:r w:rsidR="007B1BAB">
        <w:rPr>
          <w:color w:val="auto"/>
        </w:rPr>
        <w:t> </w:t>
      </w:r>
      <w:r>
        <w:rPr>
          <w:color w:val="auto"/>
        </w:rPr>
        <w:t xml:space="preserve">tomu je třeba </w:t>
      </w:r>
      <w:r w:rsidRPr="001655D3">
        <w:rPr>
          <w:color w:val="auto"/>
        </w:rPr>
        <w:t xml:space="preserve">nastavovat pravidla umožňující </w:t>
      </w:r>
      <w:r>
        <w:rPr>
          <w:color w:val="auto"/>
        </w:rPr>
        <w:t xml:space="preserve">přeshraniční </w:t>
      </w:r>
      <w:r w:rsidRPr="001655D3">
        <w:rPr>
          <w:color w:val="auto"/>
        </w:rPr>
        <w:t xml:space="preserve">volný tok dat, </w:t>
      </w:r>
      <w:r>
        <w:rPr>
          <w:color w:val="auto"/>
        </w:rPr>
        <w:t>snadnější</w:t>
      </w:r>
      <w:r w:rsidRPr="001655D3">
        <w:rPr>
          <w:color w:val="auto"/>
        </w:rPr>
        <w:t xml:space="preserve"> využívání elektronických formulářů</w:t>
      </w:r>
      <w:r>
        <w:rPr>
          <w:color w:val="auto"/>
        </w:rPr>
        <w:t xml:space="preserve"> a</w:t>
      </w:r>
      <w:r w:rsidR="007B1BAB">
        <w:rPr>
          <w:color w:val="auto"/>
        </w:rPr>
        <w:t> </w:t>
      </w:r>
      <w:r>
        <w:rPr>
          <w:color w:val="auto"/>
        </w:rPr>
        <w:t>procesů nutných pro digitální obchodování a</w:t>
      </w:r>
      <w:r w:rsidR="007B1BAB">
        <w:rPr>
          <w:color w:val="auto"/>
        </w:rPr>
        <w:t> </w:t>
      </w:r>
      <w:r w:rsidRPr="001655D3">
        <w:rPr>
          <w:color w:val="auto"/>
        </w:rPr>
        <w:t>zajistit bezcelní elektronické transakce</w:t>
      </w:r>
      <w:r>
        <w:rPr>
          <w:color w:val="auto"/>
        </w:rPr>
        <w:t xml:space="preserve">. </w:t>
      </w:r>
    </w:p>
    <w:p w14:paraId="7AB02021" w14:textId="77777777" w:rsidR="00351D30" w:rsidRDefault="00351D30" w:rsidP="00351D30">
      <w:pPr>
        <w:jc w:val="both"/>
        <w:rPr>
          <w:color w:val="auto"/>
        </w:rPr>
      </w:pPr>
      <w:r>
        <w:rPr>
          <w:color w:val="auto"/>
        </w:rPr>
        <w:t>Úkolem je lépe</w:t>
      </w:r>
      <w:r w:rsidRPr="009C0515">
        <w:rPr>
          <w:b/>
          <w:color w:val="auto"/>
        </w:rPr>
        <w:t xml:space="preserve"> informovat české firmy</w:t>
      </w:r>
      <w:r>
        <w:rPr>
          <w:color w:val="auto"/>
        </w:rPr>
        <w:t xml:space="preserve"> o</w:t>
      </w:r>
      <w:r w:rsidR="007B1BAB">
        <w:rPr>
          <w:color w:val="auto"/>
        </w:rPr>
        <w:t> </w:t>
      </w:r>
      <w:r>
        <w:rPr>
          <w:color w:val="auto"/>
        </w:rPr>
        <w:t>v</w:t>
      </w:r>
      <w:r w:rsidRPr="00270C15">
        <w:rPr>
          <w:color w:val="auto"/>
        </w:rPr>
        <w:t>ýhod</w:t>
      </w:r>
      <w:r>
        <w:rPr>
          <w:color w:val="auto"/>
        </w:rPr>
        <w:t>ách</w:t>
      </w:r>
      <w:r w:rsidRPr="00270C15">
        <w:rPr>
          <w:color w:val="auto"/>
        </w:rPr>
        <w:t xml:space="preserve"> dohod o</w:t>
      </w:r>
      <w:r w:rsidR="007B1BAB">
        <w:rPr>
          <w:color w:val="auto"/>
        </w:rPr>
        <w:t> </w:t>
      </w:r>
      <w:r w:rsidRPr="00270C15">
        <w:rPr>
          <w:color w:val="auto"/>
        </w:rPr>
        <w:t>volném obchodu</w:t>
      </w:r>
      <w:r>
        <w:rPr>
          <w:color w:val="auto"/>
        </w:rPr>
        <w:t xml:space="preserve">, </w:t>
      </w:r>
      <w:r w:rsidRPr="009C0515">
        <w:rPr>
          <w:b/>
          <w:color w:val="auto"/>
        </w:rPr>
        <w:t>aktivovat jejich zájem</w:t>
      </w:r>
      <w:r>
        <w:rPr>
          <w:color w:val="auto"/>
        </w:rPr>
        <w:t xml:space="preserve">, </w:t>
      </w:r>
      <w:r w:rsidRPr="009C0515">
        <w:rPr>
          <w:b/>
          <w:color w:val="auto"/>
        </w:rPr>
        <w:t>využít zpětné vazby</w:t>
      </w:r>
      <w:r>
        <w:rPr>
          <w:color w:val="auto"/>
        </w:rPr>
        <w:t xml:space="preserve"> z</w:t>
      </w:r>
      <w:r w:rsidR="007B1BAB">
        <w:rPr>
          <w:color w:val="auto"/>
        </w:rPr>
        <w:t> </w:t>
      </w:r>
      <w:r>
        <w:rPr>
          <w:color w:val="auto"/>
        </w:rPr>
        <w:t>implementace dohod o</w:t>
      </w:r>
      <w:r w:rsidR="007B1BAB">
        <w:rPr>
          <w:color w:val="auto"/>
        </w:rPr>
        <w:t> </w:t>
      </w:r>
      <w:r>
        <w:rPr>
          <w:color w:val="auto"/>
        </w:rPr>
        <w:t>volném obchodu a</w:t>
      </w:r>
      <w:r w:rsidR="007B1BAB">
        <w:rPr>
          <w:color w:val="auto"/>
        </w:rPr>
        <w:t> </w:t>
      </w:r>
      <w:r>
        <w:rPr>
          <w:color w:val="auto"/>
        </w:rPr>
        <w:t xml:space="preserve">na základě potřeb českých firem vytvářet </w:t>
      </w:r>
      <w:r w:rsidRPr="00270C15">
        <w:rPr>
          <w:color w:val="auto"/>
        </w:rPr>
        <w:t>pozic</w:t>
      </w:r>
      <w:r>
        <w:rPr>
          <w:color w:val="auto"/>
        </w:rPr>
        <w:t>e</w:t>
      </w:r>
      <w:r w:rsidRPr="00270C15">
        <w:rPr>
          <w:color w:val="auto"/>
        </w:rPr>
        <w:t xml:space="preserve"> ČR</w:t>
      </w:r>
      <w:r>
        <w:rPr>
          <w:color w:val="auto"/>
        </w:rPr>
        <w:t xml:space="preserve"> při vyjednávání</w:t>
      </w:r>
      <w:r w:rsidRPr="00270C15">
        <w:rPr>
          <w:color w:val="auto"/>
        </w:rPr>
        <w:t xml:space="preserve">. </w:t>
      </w:r>
      <w:r>
        <w:rPr>
          <w:color w:val="auto"/>
        </w:rPr>
        <w:t>Na</w:t>
      </w:r>
      <w:r w:rsidRPr="00270C15">
        <w:rPr>
          <w:color w:val="auto"/>
        </w:rPr>
        <w:t xml:space="preserve"> všech úrovních</w:t>
      </w:r>
      <w:r>
        <w:rPr>
          <w:color w:val="auto"/>
        </w:rPr>
        <w:t xml:space="preserve"> je nutné</w:t>
      </w:r>
      <w:r w:rsidRPr="00270C15">
        <w:rPr>
          <w:color w:val="auto"/>
        </w:rPr>
        <w:t xml:space="preserve"> posilovat vzájemnou spolupráci a</w:t>
      </w:r>
      <w:r w:rsidR="007B1BAB">
        <w:rPr>
          <w:color w:val="auto"/>
        </w:rPr>
        <w:t> </w:t>
      </w:r>
      <w:r w:rsidRPr="00270C15">
        <w:rPr>
          <w:color w:val="auto"/>
        </w:rPr>
        <w:t>informovanost mezi veřejným a</w:t>
      </w:r>
      <w:r w:rsidR="007B1BAB">
        <w:rPr>
          <w:color w:val="auto"/>
        </w:rPr>
        <w:t> </w:t>
      </w:r>
      <w:r w:rsidRPr="00270C15">
        <w:rPr>
          <w:color w:val="auto"/>
        </w:rPr>
        <w:t>soukromým sektorem a</w:t>
      </w:r>
      <w:r w:rsidR="007B1BAB">
        <w:rPr>
          <w:color w:val="auto"/>
        </w:rPr>
        <w:t> </w:t>
      </w:r>
      <w:r w:rsidRPr="00270C15">
        <w:rPr>
          <w:color w:val="auto"/>
        </w:rPr>
        <w:t xml:space="preserve">k tomu využívat </w:t>
      </w:r>
      <w:r>
        <w:rPr>
          <w:color w:val="auto"/>
        </w:rPr>
        <w:t>dostupných</w:t>
      </w:r>
      <w:r w:rsidRPr="00270C15">
        <w:rPr>
          <w:color w:val="auto"/>
        </w:rPr>
        <w:t xml:space="preserve"> prostředků, včetně</w:t>
      </w:r>
      <w:r>
        <w:rPr>
          <w:color w:val="auto"/>
        </w:rPr>
        <w:t xml:space="preserve"> agentur CzechTrade, CzechInvest a</w:t>
      </w:r>
      <w:r w:rsidR="007B1BAB">
        <w:rPr>
          <w:color w:val="auto"/>
        </w:rPr>
        <w:t> </w:t>
      </w:r>
      <w:r>
        <w:rPr>
          <w:color w:val="auto"/>
        </w:rPr>
        <w:t>podnikatelských reprezentací</w:t>
      </w:r>
      <w:r w:rsidRPr="00270C15">
        <w:rPr>
          <w:color w:val="auto"/>
        </w:rPr>
        <w:t xml:space="preserve">. </w:t>
      </w:r>
      <w:r>
        <w:rPr>
          <w:color w:val="auto"/>
        </w:rPr>
        <w:t xml:space="preserve">Díky tomu bude možné lépe </w:t>
      </w:r>
      <w:r>
        <w:t>využít i</w:t>
      </w:r>
      <w:r w:rsidR="007B1BAB">
        <w:t> </w:t>
      </w:r>
      <w:r>
        <w:t>platformy MAAC (Poradní výbor pro přístup na trh) v</w:t>
      </w:r>
      <w:r w:rsidR="007B1BAB">
        <w:t> </w:t>
      </w:r>
      <w:r>
        <w:t xml:space="preserve">EU pro odstraňování překážek obchodu na </w:t>
      </w:r>
      <w:proofErr w:type="spellStart"/>
      <w:r>
        <w:t>mimounijních</w:t>
      </w:r>
      <w:proofErr w:type="spellEnd"/>
      <w:r>
        <w:t xml:space="preserve"> trzích. </w:t>
      </w:r>
    </w:p>
    <w:p w14:paraId="51CD97A9" w14:textId="77777777" w:rsidR="00351D30" w:rsidRPr="00270C15" w:rsidRDefault="00351D30" w:rsidP="00351D30">
      <w:pPr>
        <w:jc w:val="both"/>
        <w:rPr>
          <w:color w:val="auto"/>
        </w:rPr>
      </w:pPr>
      <w:r>
        <w:rPr>
          <w:color w:val="auto"/>
        </w:rPr>
        <w:t>V rámci větší informovanosti je důležitá osvěta firem o</w:t>
      </w:r>
      <w:r w:rsidR="007B1BAB">
        <w:rPr>
          <w:color w:val="auto"/>
        </w:rPr>
        <w:t> </w:t>
      </w:r>
      <w:r>
        <w:rPr>
          <w:color w:val="auto"/>
        </w:rPr>
        <w:t>nástrojích a</w:t>
      </w:r>
      <w:r w:rsidR="007B1BAB">
        <w:rPr>
          <w:color w:val="auto"/>
        </w:rPr>
        <w:t> </w:t>
      </w:r>
      <w:r>
        <w:rPr>
          <w:color w:val="auto"/>
        </w:rPr>
        <w:t>jejich rozvoj, které mohou ve vztahu k</w:t>
      </w:r>
      <w:r w:rsidR="007B1BAB">
        <w:rPr>
          <w:color w:val="auto"/>
        </w:rPr>
        <w:t> </w:t>
      </w:r>
      <w:r>
        <w:rPr>
          <w:color w:val="auto"/>
        </w:rPr>
        <w:t>obchodování na třetích trzích využívat:</w:t>
      </w:r>
    </w:p>
    <w:p w14:paraId="57400A08" w14:textId="77777777" w:rsidR="00351D30" w:rsidRPr="005B0D1D" w:rsidRDefault="00351D30" w:rsidP="00351D30">
      <w:pPr>
        <w:pStyle w:val="Odstavecseseznamem"/>
        <w:numPr>
          <w:ilvl w:val="0"/>
          <w:numId w:val="31"/>
        </w:numPr>
        <w:jc w:val="both"/>
        <w:rPr>
          <w:color w:val="auto"/>
        </w:rPr>
      </w:pPr>
      <w:r w:rsidRPr="005B0D1D">
        <w:rPr>
          <w:rFonts w:ascii="Calibri" w:eastAsia="Calibri" w:hAnsi="Calibri" w:cs="Calibri"/>
          <w:b/>
          <w:color w:val="auto"/>
        </w:rPr>
        <w:t>Webová stránka Evropské komise Access2Markets</w:t>
      </w:r>
      <w:r w:rsidRPr="005B0D1D">
        <w:rPr>
          <w:rFonts w:ascii="Calibri" w:eastAsia="Calibri" w:hAnsi="Calibri" w:cs="Calibri"/>
          <w:color w:val="auto"/>
        </w:rPr>
        <w:t xml:space="preserve"> (A2M)</w:t>
      </w:r>
      <w:r>
        <w:rPr>
          <w:rFonts w:ascii="Calibri" w:eastAsia="Calibri" w:hAnsi="Calibri" w:cs="Calibri"/>
          <w:color w:val="auto"/>
        </w:rPr>
        <w:t xml:space="preserve"> –</w:t>
      </w:r>
      <w:r w:rsidRPr="005B0D1D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P</w:t>
      </w:r>
      <w:r w:rsidRPr="005B0D1D">
        <w:rPr>
          <w:rFonts w:ascii="Calibri" w:eastAsia="Calibri" w:hAnsi="Calibri" w:cs="Calibri"/>
          <w:color w:val="auto"/>
        </w:rPr>
        <w:t>ortá</w:t>
      </w:r>
      <w:r>
        <w:rPr>
          <w:rFonts w:ascii="Calibri" w:eastAsia="Calibri" w:hAnsi="Calibri" w:cs="Calibri"/>
          <w:color w:val="auto"/>
        </w:rPr>
        <w:t>l poskytující</w:t>
      </w:r>
      <w:r w:rsidRPr="005B0D1D">
        <w:rPr>
          <w:rFonts w:ascii="Calibri" w:eastAsia="Calibri" w:hAnsi="Calibri" w:cs="Calibri"/>
          <w:color w:val="auto"/>
        </w:rPr>
        <w:t xml:space="preserve"> informace potřebné při obchodování s</w:t>
      </w:r>
      <w:r w:rsidR="007B1BAB">
        <w:rPr>
          <w:rFonts w:ascii="Calibri" w:eastAsia="Calibri" w:hAnsi="Calibri" w:cs="Calibri"/>
          <w:color w:val="auto"/>
        </w:rPr>
        <w:t> </w:t>
      </w:r>
      <w:r w:rsidRPr="005B0D1D">
        <w:rPr>
          <w:rFonts w:ascii="Calibri" w:eastAsia="Calibri" w:hAnsi="Calibri" w:cs="Calibri"/>
          <w:color w:val="auto"/>
        </w:rPr>
        <w:t>třetími zeměmi</w:t>
      </w:r>
      <w:r>
        <w:rPr>
          <w:rFonts w:ascii="Calibri" w:eastAsia="Calibri" w:hAnsi="Calibri" w:cs="Calibri"/>
          <w:color w:val="auto"/>
        </w:rPr>
        <w:t xml:space="preserve">, </w:t>
      </w:r>
      <w:r w:rsidRPr="005B0D1D">
        <w:rPr>
          <w:rFonts w:ascii="Calibri" w:eastAsia="Calibri" w:hAnsi="Calibri" w:cs="Calibri"/>
          <w:color w:val="auto"/>
        </w:rPr>
        <w:t>např. informace o</w:t>
      </w:r>
      <w:r w:rsidR="007B1BAB">
        <w:rPr>
          <w:rFonts w:ascii="Calibri" w:eastAsia="Calibri" w:hAnsi="Calibri" w:cs="Calibri"/>
          <w:color w:val="auto"/>
        </w:rPr>
        <w:t> </w:t>
      </w:r>
      <w:r w:rsidRPr="005B0D1D">
        <w:rPr>
          <w:rFonts w:ascii="Calibri" w:eastAsia="Calibri" w:hAnsi="Calibri" w:cs="Calibri"/>
          <w:color w:val="auto"/>
        </w:rPr>
        <w:t>clech, daních, procedurách, formalitách a</w:t>
      </w:r>
      <w:r w:rsidR="007B1BAB">
        <w:rPr>
          <w:rFonts w:ascii="Calibri" w:eastAsia="Calibri" w:hAnsi="Calibri" w:cs="Calibri"/>
          <w:color w:val="auto"/>
        </w:rPr>
        <w:t> </w:t>
      </w:r>
      <w:r w:rsidRPr="005B0D1D">
        <w:rPr>
          <w:rFonts w:ascii="Calibri" w:eastAsia="Calibri" w:hAnsi="Calibri" w:cs="Calibri"/>
          <w:color w:val="auto"/>
        </w:rPr>
        <w:t>požadavcích, pravidlech původu, obchodních bariérách</w:t>
      </w:r>
      <w:r>
        <w:rPr>
          <w:rFonts w:ascii="Calibri" w:eastAsia="Calibri" w:hAnsi="Calibri" w:cs="Calibri"/>
          <w:color w:val="auto"/>
        </w:rPr>
        <w:t>, u</w:t>
      </w:r>
      <w:r w:rsidR="007B1BAB">
        <w:rPr>
          <w:rFonts w:ascii="Calibri" w:eastAsia="Calibri" w:hAnsi="Calibri" w:cs="Calibri"/>
          <w:color w:val="auto"/>
        </w:rPr>
        <w:t> </w:t>
      </w:r>
      <w:r>
        <w:rPr>
          <w:rFonts w:ascii="Calibri" w:eastAsia="Calibri" w:hAnsi="Calibri" w:cs="Calibri"/>
          <w:color w:val="auto"/>
        </w:rPr>
        <w:t>vybraných zemí podmínkách obchodu se službami, investicích, či veřejných zakázkách.</w:t>
      </w:r>
      <w:r w:rsidRPr="00D722BF">
        <w:rPr>
          <w:rFonts w:ascii="Calibri" w:eastAsia="Calibri" w:hAnsi="Calibri" w:cs="Calibri"/>
          <w:color w:val="auto"/>
        </w:rPr>
        <w:t xml:space="preserve"> </w:t>
      </w:r>
      <w:r w:rsidRPr="005B76C3">
        <w:rPr>
          <w:rFonts w:ascii="Calibri" w:eastAsia="Calibri" w:hAnsi="Calibri" w:cs="Calibri"/>
          <w:color w:val="auto"/>
        </w:rPr>
        <w:t xml:space="preserve">Portál dále obsahuje nástroj na </w:t>
      </w:r>
      <w:r w:rsidRPr="005B76C3">
        <w:rPr>
          <w:rFonts w:ascii="Calibri" w:eastAsia="Calibri" w:hAnsi="Calibri" w:cs="Calibri"/>
          <w:b/>
          <w:color w:val="auto"/>
        </w:rPr>
        <w:t>sebehodnocení pravidel původu</w:t>
      </w:r>
      <w:r>
        <w:rPr>
          <w:rFonts w:ascii="Calibri" w:eastAsia="Calibri" w:hAnsi="Calibri" w:cs="Calibri"/>
          <w:b/>
          <w:color w:val="auto"/>
        </w:rPr>
        <w:t xml:space="preserve"> a</w:t>
      </w:r>
      <w:r w:rsidR="007B1BAB">
        <w:rPr>
          <w:rFonts w:ascii="Calibri" w:eastAsia="Calibri" w:hAnsi="Calibri" w:cs="Calibri"/>
          <w:b/>
          <w:color w:val="auto"/>
        </w:rPr>
        <w:t> </w:t>
      </w:r>
      <w:r>
        <w:rPr>
          <w:rFonts w:ascii="Calibri" w:eastAsia="Calibri" w:hAnsi="Calibri" w:cs="Calibri"/>
          <w:b/>
          <w:color w:val="auto"/>
        </w:rPr>
        <w:t>zjištěním možnosti využití preferenčních celních sazeb</w:t>
      </w:r>
      <w:r>
        <w:rPr>
          <w:rFonts w:ascii="Calibri" w:eastAsia="Calibri" w:hAnsi="Calibri" w:cs="Calibri"/>
          <w:color w:val="auto"/>
        </w:rPr>
        <w:t xml:space="preserve"> (</w:t>
      </w:r>
      <w:r w:rsidRPr="005B76C3">
        <w:rPr>
          <w:rFonts w:ascii="Calibri" w:eastAsia="Calibri" w:hAnsi="Calibri" w:cs="Calibri"/>
          <w:color w:val="auto"/>
        </w:rPr>
        <w:t xml:space="preserve">ROSA – </w:t>
      </w:r>
      <w:proofErr w:type="spellStart"/>
      <w:r w:rsidRPr="005B76C3">
        <w:rPr>
          <w:rFonts w:ascii="Calibri" w:eastAsia="Calibri" w:hAnsi="Calibri" w:cs="Calibri"/>
          <w:color w:val="auto"/>
        </w:rPr>
        <w:t>Rules</w:t>
      </w:r>
      <w:proofErr w:type="spellEnd"/>
      <w:r w:rsidRPr="005B76C3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B76C3">
        <w:rPr>
          <w:rFonts w:ascii="Calibri" w:eastAsia="Calibri" w:hAnsi="Calibri" w:cs="Calibri"/>
          <w:color w:val="auto"/>
        </w:rPr>
        <w:t>of</w:t>
      </w:r>
      <w:proofErr w:type="spellEnd"/>
      <w:r w:rsidRPr="005B76C3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B76C3">
        <w:rPr>
          <w:rFonts w:ascii="Calibri" w:eastAsia="Calibri" w:hAnsi="Calibri" w:cs="Calibri"/>
          <w:color w:val="auto"/>
        </w:rPr>
        <w:t>Origin</w:t>
      </w:r>
      <w:proofErr w:type="spellEnd"/>
      <w:r w:rsidRPr="005B76C3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B76C3">
        <w:rPr>
          <w:rFonts w:ascii="Calibri" w:eastAsia="Calibri" w:hAnsi="Calibri" w:cs="Calibri"/>
          <w:color w:val="auto"/>
        </w:rPr>
        <w:t>Self-Assessment</w:t>
      </w:r>
      <w:proofErr w:type="spellEnd"/>
      <w:r w:rsidRPr="005B76C3">
        <w:rPr>
          <w:rFonts w:ascii="Calibri" w:eastAsia="Calibri" w:hAnsi="Calibri" w:cs="Calibri"/>
          <w:color w:val="auto"/>
        </w:rPr>
        <w:t xml:space="preserve"> </w:t>
      </w:r>
      <w:proofErr w:type="spellStart"/>
      <w:r w:rsidRPr="005B76C3">
        <w:rPr>
          <w:rFonts w:ascii="Calibri" w:eastAsia="Calibri" w:hAnsi="Calibri" w:cs="Calibri"/>
          <w:color w:val="auto"/>
        </w:rPr>
        <w:t>tool</w:t>
      </w:r>
      <w:proofErr w:type="spellEnd"/>
      <w:r w:rsidRPr="005B76C3">
        <w:rPr>
          <w:rFonts w:ascii="Calibri" w:eastAsia="Calibri" w:hAnsi="Calibri" w:cs="Calibri"/>
          <w:color w:val="auto"/>
        </w:rPr>
        <w:t>)</w:t>
      </w:r>
    </w:p>
    <w:p w14:paraId="4ECDB45D" w14:textId="77777777" w:rsidR="00351D30" w:rsidRPr="00B10CE9" w:rsidRDefault="00351D30" w:rsidP="00351D30">
      <w:pPr>
        <w:pStyle w:val="Odstavecseseznamem"/>
        <w:numPr>
          <w:ilvl w:val="0"/>
          <w:numId w:val="31"/>
        </w:numPr>
        <w:jc w:val="both"/>
        <w:rPr>
          <w:color w:val="auto"/>
        </w:rPr>
      </w:pPr>
      <w:r w:rsidRPr="005B0D1D">
        <w:rPr>
          <w:rFonts w:ascii="Calibri" w:eastAsia="Calibri" w:hAnsi="Calibri" w:cs="Calibri"/>
          <w:b/>
          <w:color w:val="auto"/>
        </w:rPr>
        <w:t xml:space="preserve">Single </w:t>
      </w:r>
      <w:proofErr w:type="spellStart"/>
      <w:r w:rsidRPr="005B0D1D">
        <w:rPr>
          <w:rFonts w:ascii="Calibri" w:eastAsia="Calibri" w:hAnsi="Calibri" w:cs="Calibri"/>
          <w:b/>
          <w:color w:val="auto"/>
        </w:rPr>
        <w:t>Entry</w:t>
      </w:r>
      <w:proofErr w:type="spellEnd"/>
      <w:r w:rsidRPr="005B0D1D">
        <w:rPr>
          <w:rFonts w:ascii="Calibri" w:eastAsia="Calibri" w:hAnsi="Calibri" w:cs="Calibri"/>
          <w:b/>
          <w:color w:val="auto"/>
        </w:rPr>
        <w:t xml:space="preserve"> Point</w:t>
      </w:r>
      <w:r w:rsidRPr="005B0D1D">
        <w:rPr>
          <w:rFonts w:ascii="Calibri" w:eastAsia="Calibri" w:hAnsi="Calibri" w:cs="Calibri"/>
          <w:color w:val="auto"/>
        </w:rPr>
        <w:t xml:space="preserve"> (SEP)</w:t>
      </w:r>
      <w:r>
        <w:rPr>
          <w:rFonts w:ascii="Calibri" w:eastAsia="Calibri" w:hAnsi="Calibri" w:cs="Calibri"/>
          <w:color w:val="auto"/>
        </w:rPr>
        <w:t xml:space="preserve"> – Portál pro</w:t>
      </w:r>
      <w:r w:rsidRPr="005B0D1D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oznamování</w:t>
      </w:r>
      <w:r w:rsidRPr="005B0D1D">
        <w:rPr>
          <w:rFonts w:ascii="Calibri" w:eastAsia="Calibri" w:hAnsi="Calibri" w:cs="Calibri"/>
          <w:color w:val="auto"/>
        </w:rPr>
        <w:t xml:space="preserve"> problém</w:t>
      </w:r>
      <w:r>
        <w:rPr>
          <w:rFonts w:ascii="Calibri" w:eastAsia="Calibri" w:hAnsi="Calibri" w:cs="Calibri"/>
          <w:color w:val="auto"/>
        </w:rPr>
        <w:t>ů</w:t>
      </w:r>
      <w:r w:rsidRPr="005B0D1D">
        <w:rPr>
          <w:rFonts w:ascii="Calibri" w:eastAsia="Calibri" w:hAnsi="Calibri" w:cs="Calibri"/>
          <w:color w:val="auto"/>
        </w:rPr>
        <w:t xml:space="preserve"> s</w:t>
      </w:r>
      <w:r w:rsidR="007B1BAB">
        <w:rPr>
          <w:rFonts w:ascii="Calibri" w:eastAsia="Calibri" w:hAnsi="Calibri" w:cs="Calibri"/>
          <w:color w:val="auto"/>
        </w:rPr>
        <w:t> </w:t>
      </w:r>
      <w:r w:rsidRPr="005B0D1D">
        <w:rPr>
          <w:rFonts w:ascii="Calibri" w:eastAsia="Calibri" w:hAnsi="Calibri" w:cs="Calibri"/>
          <w:color w:val="auto"/>
        </w:rPr>
        <w:t>přístupem na trh ve třetích zemích, porušování či nesoulad s</w:t>
      </w:r>
      <w:r w:rsidR="007B1BAB">
        <w:rPr>
          <w:rFonts w:ascii="Calibri" w:eastAsia="Calibri" w:hAnsi="Calibri" w:cs="Calibri"/>
          <w:color w:val="auto"/>
        </w:rPr>
        <w:t> </w:t>
      </w:r>
      <w:r w:rsidRPr="005B0D1D">
        <w:rPr>
          <w:rFonts w:ascii="Calibri" w:eastAsia="Calibri" w:hAnsi="Calibri" w:cs="Calibri"/>
          <w:color w:val="auto"/>
        </w:rPr>
        <w:t>pravidly udržitelnosti</w:t>
      </w:r>
      <w:r>
        <w:rPr>
          <w:rFonts w:ascii="Calibri" w:eastAsia="Calibri" w:hAnsi="Calibri" w:cs="Calibri"/>
          <w:color w:val="auto"/>
        </w:rPr>
        <w:t>, či</w:t>
      </w:r>
      <w:r w:rsidRPr="005B0D1D">
        <w:rPr>
          <w:rFonts w:ascii="Calibri" w:eastAsia="Calibri" w:hAnsi="Calibri" w:cs="Calibri"/>
          <w:color w:val="auto"/>
        </w:rPr>
        <w:t xml:space="preserve"> všeobecného systému celních preferencí. </w:t>
      </w:r>
      <w:r>
        <w:rPr>
          <w:rFonts w:ascii="Calibri" w:eastAsia="Calibri" w:hAnsi="Calibri" w:cs="Calibri"/>
          <w:color w:val="auto"/>
        </w:rPr>
        <w:t xml:space="preserve"> </w:t>
      </w:r>
      <w:r w:rsidRPr="005B76C3">
        <w:rPr>
          <w:rFonts w:ascii="Calibri" w:eastAsia="Calibri" w:hAnsi="Calibri" w:cs="Calibri"/>
          <w:color w:val="auto"/>
        </w:rPr>
        <w:t>V</w:t>
      </w:r>
      <w:r w:rsidR="007B1BAB">
        <w:rPr>
          <w:rFonts w:ascii="Calibri" w:eastAsia="Calibri" w:hAnsi="Calibri" w:cs="Calibri"/>
          <w:color w:val="auto"/>
        </w:rPr>
        <w:t> </w:t>
      </w:r>
      <w:r w:rsidRPr="005B76C3">
        <w:rPr>
          <w:rFonts w:ascii="Calibri" w:eastAsia="Calibri" w:hAnsi="Calibri" w:cs="Calibri"/>
          <w:color w:val="auto"/>
        </w:rPr>
        <w:t>souvislosti s</w:t>
      </w:r>
      <w:r w:rsidR="007B1BAB">
        <w:rPr>
          <w:rFonts w:ascii="Calibri" w:eastAsia="Calibri" w:hAnsi="Calibri" w:cs="Calibri"/>
          <w:color w:val="auto"/>
        </w:rPr>
        <w:t> </w:t>
      </w:r>
      <w:r w:rsidRPr="005B76C3">
        <w:rPr>
          <w:rFonts w:ascii="Calibri" w:eastAsia="Calibri" w:hAnsi="Calibri" w:cs="Calibri"/>
          <w:color w:val="auto"/>
        </w:rPr>
        <w:t xml:space="preserve">vytvořením </w:t>
      </w:r>
      <w:r w:rsidRPr="005B76C3">
        <w:rPr>
          <w:rFonts w:ascii="Calibri" w:eastAsia="Calibri" w:hAnsi="Calibri" w:cs="Calibri"/>
          <w:b/>
          <w:color w:val="auto"/>
        </w:rPr>
        <w:t>nástroje pro mezinárodní zadávání veřejných zakázek</w:t>
      </w:r>
      <w:r w:rsidRPr="005B76C3">
        <w:rPr>
          <w:rFonts w:ascii="Calibri" w:eastAsia="Calibri" w:hAnsi="Calibri" w:cs="Calibri"/>
          <w:color w:val="auto"/>
        </w:rPr>
        <w:t xml:space="preserve"> (International </w:t>
      </w:r>
      <w:proofErr w:type="spellStart"/>
      <w:r w:rsidRPr="005B76C3">
        <w:rPr>
          <w:rFonts w:ascii="Calibri" w:eastAsia="Calibri" w:hAnsi="Calibri" w:cs="Calibri"/>
          <w:color w:val="auto"/>
        </w:rPr>
        <w:t>Procurement</w:t>
      </w:r>
      <w:proofErr w:type="spellEnd"/>
      <w:r w:rsidRPr="005B76C3">
        <w:rPr>
          <w:rFonts w:ascii="Calibri" w:eastAsia="Calibri" w:hAnsi="Calibri" w:cs="Calibri"/>
          <w:color w:val="auto"/>
        </w:rPr>
        <w:t xml:space="preserve"> Instrument, IPI) lze prostřednictvím SEP rovněž </w:t>
      </w:r>
      <w:r w:rsidRPr="005B76C3">
        <w:rPr>
          <w:rFonts w:ascii="Calibri" w:eastAsia="Calibri" w:hAnsi="Calibri" w:cs="Calibri"/>
          <w:b/>
          <w:color w:val="auto"/>
        </w:rPr>
        <w:t>podat stížnost</w:t>
      </w:r>
      <w:r w:rsidRPr="005B76C3">
        <w:rPr>
          <w:rFonts w:ascii="Calibri" w:eastAsia="Calibri" w:hAnsi="Calibri" w:cs="Calibri"/>
          <w:color w:val="auto"/>
        </w:rPr>
        <w:t>, pokud firmy čelí na trzích třetích zemí s</w:t>
      </w:r>
      <w:r w:rsidR="007B1BAB">
        <w:rPr>
          <w:rFonts w:ascii="Calibri" w:eastAsia="Calibri" w:hAnsi="Calibri" w:cs="Calibri"/>
          <w:color w:val="auto"/>
        </w:rPr>
        <w:t> </w:t>
      </w:r>
      <w:r w:rsidRPr="005B76C3">
        <w:rPr>
          <w:rFonts w:ascii="Calibri" w:eastAsia="Calibri" w:hAnsi="Calibri" w:cs="Calibri"/>
          <w:color w:val="auto"/>
        </w:rPr>
        <w:t xml:space="preserve">veřejnými zakázkami restriktivním opatřením. </w:t>
      </w:r>
    </w:p>
    <w:p w14:paraId="448D3D5C" w14:textId="77777777" w:rsidR="00351D30" w:rsidRPr="00FA5E4C" w:rsidRDefault="00351D30" w:rsidP="00351D30">
      <w:pPr>
        <w:jc w:val="both"/>
        <w:rPr>
          <w:color w:val="auto"/>
        </w:rPr>
      </w:pPr>
      <w:r>
        <w:lastRenderedPageBreak/>
        <w:t>Zároveň je důležité zohledňovat trendy z</w:t>
      </w:r>
      <w:r w:rsidR="007B1BAB">
        <w:t> </w:t>
      </w:r>
      <w:r>
        <w:t>oblasti ekonomické bezpečnosti, které přispívají ke kvalitnějšímu a</w:t>
      </w:r>
      <w:r w:rsidR="007B1BAB">
        <w:t> </w:t>
      </w:r>
      <w:r>
        <w:t>předvídatelnějšímu mezinárodně-obchodnímu prostředí, a</w:t>
      </w:r>
      <w:r w:rsidR="007B1BAB">
        <w:t> </w:t>
      </w:r>
      <w:r>
        <w:t>ke snižování rizika ztrát internacionalizovaných firem. Fungování mechanismů musí být motivováno výhradně eliminací bezpečnostních hrozeb, které mohou pramenit z</w:t>
      </w:r>
      <w:r w:rsidR="007B1BAB">
        <w:t> </w:t>
      </w:r>
      <w:r>
        <w:t xml:space="preserve">hybridního působení rizikových ekonomických operátorů. </w:t>
      </w:r>
    </w:p>
    <w:p w14:paraId="7977C9A3" w14:textId="77777777" w:rsidR="001B7DE5" w:rsidRPr="00A60832" w:rsidRDefault="00361C2F" w:rsidP="00870E19">
      <w:pPr>
        <w:pStyle w:val="Nadpis3"/>
        <w:numPr>
          <w:ilvl w:val="2"/>
          <w:numId w:val="45"/>
        </w:numPr>
        <w:ind w:left="504"/>
      </w:pPr>
      <w:bookmarkStart w:id="86" w:name="_Toc137153459"/>
      <w:r>
        <w:t>Dvoustranné obchodní vztahy</w:t>
      </w:r>
      <w:bookmarkEnd w:id="86"/>
    </w:p>
    <w:p w14:paraId="037F5C8B" w14:textId="7BF194EC" w:rsidR="00171400" w:rsidRDefault="00171400" w:rsidP="00171400">
      <w:pPr>
        <w:jc w:val="both"/>
      </w:pPr>
      <w:r w:rsidRPr="00C12E13">
        <w:t>Zahraniční obchodně-politické vztahy s</w:t>
      </w:r>
      <w:r w:rsidR="007B1BAB">
        <w:t> </w:t>
      </w:r>
      <w:r w:rsidRPr="00C12E13">
        <w:t xml:space="preserve">partnery na bilaterální úrovni vyžadují především </w:t>
      </w:r>
      <w:r w:rsidRPr="00077C75">
        <w:rPr>
          <w:b/>
        </w:rPr>
        <w:t>kontinuitu a</w:t>
      </w:r>
      <w:r w:rsidR="007B1BAB">
        <w:rPr>
          <w:b/>
        </w:rPr>
        <w:t> </w:t>
      </w:r>
      <w:r w:rsidRPr="00077C75">
        <w:rPr>
          <w:b/>
        </w:rPr>
        <w:t>efektivní využití zdrojů</w:t>
      </w:r>
      <w:r w:rsidRPr="00C12E13">
        <w:t xml:space="preserve">. </w:t>
      </w:r>
      <w:r>
        <w:t xml:space="preserve">Důležitá je proto </w:t>
      </w:r>
      <w:r w:rsidRPr="00C72932">
        <w:rPr>
          <w:b/>
        </w:rPr>
        <w:t>koordinace aktivit jednotlivých aktérů v</w:t>
      </w:r>
      <w:r w:rsidR="007B1BAB">
        <w:rPr>
          <w:b/>
        </w:rPr>
        <w:t> </w:t>
      </w:r>
      <w:r w:rsidRPr="00C72932">
        <w:rPr>
          <w:b/>
        </w:rPr>
        <w:t>daném teritoriu</w:t>
      </w:r>
      <w:r w:rsidR="006A612F">
        <w:rPr>
          <w:b/>
        </w:rPr>
        <w:t xml:space="preserve"> včetně </w:t>
      </w:r>
      <w:r w:rsidR="005C12F5">
        <w:rPr>
          <w:b/>
        </w:rPr>
        <w:t xml:space="preserve">společného </w:t>
      </w:r>
      <w:r w:rsidR="006A612F">
        <w:rPr>
          <w:b/>
        </w:rPr>
        <w:t>plánování podnikatelských misí</w:t>
      </w:r>
      <w:r>
        <w:t xml:space="preserve">, kdy </w:t>
      </w:r>
      <w:r w:rsidRPr="00C12E13">
        <w:t>zástupci MPO ve spolupráci s</w:t>
      </w:r>
      <w:r w:rsidR="007B1BAB">
        <w:t> </w:t>
      </w:r>
      <w:r w:rsidRPr="00C12E13">
        <w:t>MZV, dalšími ministerstvy a</w:t>
      </w:r>
      <w:r w:rsidR="007B1BAB">
        <w:t> </w:t>
      </w:r>
      <w:r w:rsidRPr="00C12E13">
        <w:t>úřady, ZÚ a</w:t>
      </w:r>
      <w:r w:rsidR="007B1BAB">
        <w:t> </w:t>
      </w:r>
      <w:r w:rsidRPr="00C12E13">
        <w:t>ZK CzechTrade doporučují nejvhodnější mix proexportních nástrojů ve vztahu k</w:t>
      </w:r>
      <w:r w:rsidR="007B1BAB">
        <w:t> </w:t>
      </w:r>
      <w:r w:rsidRPr="00C12E13">
        <w:t>danému teritoriu</w:t>
      </w:r>
      <w:r>
        <w:t xml:space="preserve">. Dále se </w:t>
      </w:r>
      <w:r w:rsidRPr="00C12E13">
        <w:t>pravidelně účastní misí ústavních činitelů</w:t>
      </w:r>
      <w:r>
        <w:t xml:space="preserve"> s</w:t>
      </w:r>
      <w:r w:rsidR="007B1BAB">
        <w:t> </w:t>
      </w:r>
      <w:r w:rsidRPr="00C12E13">
        <w:t>podnikatelský</w:t>
      </w:r>
      <w:r>
        <w:t>m</w:t>
      </w:r>
      <w:r w:rsidRPr="00C12E13">
        <w:t xml:space="preserve"> doprovod</w:t>
      </w:r>
      <w:r>
        <w:t>em,</w:t>
      </w:r>
      <w:r w:rsidRPr="00C12E13">
        <w:t xml:space="preserve"> podílejí se na přípravě business fór</w:t>
      </w:r>
      <w:r>
        <w:t xml:space="preserve"> </w:t>
      </w:r>
      <w:r w:rsidRPr="00C12E13">
        <w:t>v</w:t>
      </w:r>
      <w:r w:rsidR="007B1BAB">
        <w:t> </w:t>
      </w:r>
      <w:r w:rsidRPr="00C12E13">
        <w:t>rámci návštěv oficiálních zahraničních představitelů</w:t>
      </w:r>
      <w:r>
        <w:t xml:space="preserve"> a</w:t>
      </w:r>
      <w:r w:rsidR="007B1BAB">
        <w:t> </w:t>
      </w:r>
      <w:r w:rsidRPr="00C12E13">
        <w:t>v neposlední řadě připravují obchodně-politickou část podkladů pro jednání ústavních činitelů se zahraničními partnery</w:t>
      </w:r>
      <w:r w:rsidR="006A612F">
        <w:t>, tyto aktivity vyhodnocují a stanovují návazné kroky</w:t>
      </w:r>
      <w:r>
        <w:rPr>
          <w:b/>
        </w:rPr>
        <w:t>.</w:t>
      </w:r>
      <w:r>
        <w:t xml:space="preserve"> Z</w:t>
      </w:r>
      <w:r w:rsidR="007B1BAB">
        <w:t> </w:t>
      </w:r>
      <w:r>
        <w:t>těchto důvodů a</w:t>
      </w:r>
      <w:r w:rsidR="007B1BAB">
        <w:t> </w:t>
      </w:r>
      <w:r>
        <w:t>vzhledem k</w:t>
      </w:r>
      <w:r w:rsidR="007B1BAB">
        <w:t> </w:t>
      </w:r>
      <w:r>
        <w:t>cílům internacionalizace a</w:t>
      </w:r>
      <w:r w:rsidR="007B1BAB">
        <w:t> </w:t>
      </w:r>
      <w:r>
        <w:t xml:space="preserve">diverzifikace zahraničního obchodu ČR je vhodné </w:t>
      </w:r>
      <w:r w:rsidRPr="002B34C7">
        <w:rPr>
          <w:b/>
        </w:rPr>
        <w:t>obchodně</w:t>
      </w:r>
      <w:r>
        <w:rPr>
          <w:b/>
        </w:rPr>
        <w:t>-</w:t>
      </w:r>
      <w:r w:rsidRPr="002B34C7">
        <w:rPr>
          <w:b/>
        </w:rPr>
        <w:t>politické priority promítat do teritoriálních obchodních strategií a</w:t>
      </w:r>
      <w:r w:rsidR="007B1BAB">
        <w:rPr>
          <w:b/>
        </w:rPr>
        <w:t> </w:t>
      </w:r>
      <w:r w:rsidRPr="002B34C7">
        <w:rPr>
          <w:b/>
        </w:rPr>
        <w:t>plánů působení v</w:t>
      </w:r>
      <w:r w:rsidR="007B1BAB">
        <w:rPr>
          <w:b/>
        </w:rPr>
        <w:t> </w:t>
      </w:r>
      <w:r w:rsidRPr="002B34C7">
        <w:rPr>
          <w:b/>
        </w:rPr>
        <w:t>daném regionu</w:t>
      </w:r>
      <w:r>
        <w:t>.</w:t>
      </w:r>
    </w:p>
    <w:p w14:paraId="480DEA61" w14:textId="77777777" w:rsidR="00C44EF0" w:rsidRDefault="00C12E13" w:rsidP="00C44EF0">
      <w:pPr>
        <w:jc w:val="both"/>
      </w:pPr>
      <w:r>
        <w:rPr>
          <w:b/>
        </w:rPr>
        <w:t>Základní nástroje, skrze kter</w:t>
      </w:r>
      <w:r w:rsidR="00DB5EA6">
        <w:rPr>
          <w:b/>
        </w:rPr>
        <w:t>é</w:t>
      </w:r>
      <w:r>
        <w:rPr>
          <w:b/>
        </w:rPr>
        <w:t xml:space="preserve"> jsou zahraniční obchodně-politické vztahy</w:t>
      </w:r>
      <w:r>
        <w:t xml:space="preserve"> </w:t>
      </w:r>
      <w:r w:rsidRPr="00A60832">
        <w:t>rozvíjeny a</w:t>
      </w:r>
      <w:r w:rsidR="007B1BAB">
        <w:t> </w:t>
      </w:r>
      <w:r w:rsidRPr="00A60832">
        <w:t>udržovány</w:t>
      </w:r>
      <w:r w:rsidR="00171400">
        <w:t xml:space="preserve"> s</w:t>
      </w:r>
      <w:r w:rsidR="007B1BAB">
        <w:t> </w:t>
      </w:r>
      <w:proofErr w:type="spellStart"/>
      <w:r w:rsidR="00171400">
        <w:t>mimounijními</w:t>
      </w:r>
      <w:proofErr w:type="spellEnd"/>
      <w:r w:rsidR="00171400">
        <w:t xml:space="preserve"> zeměmi</w:t>
      </w:r>
      <w:r>
        <w:t>,</w:t>
      </w:r>
      <w:r w:rsidRPr="00A60832">
        <w:t xml:space="preserve"> </w:t>
      </w:r>
      <w:r>
        <w:t>představují</w:t>
      </w:r>
      <w:r w:rsidRPr="00A60832">
        <w:t xml:space="preserve"> Smíšené orgány</w:t>
      </w:r>
      <w:r w:rsidR="00D73408" w:rsidRPr="00A60832">
        <w:t>, mezivládní komise a</w:t>
      </w:r>
      <w:r w:rsidR="007B1BAB">
        <w:t> </w:t>
      </w:r>
      <w:r w:rsidR="00D73408" w:rsidRPr="00A60832">
        <w:t xml:space="preserve">pracovní skupiny. </w:t>
      </w:r>
      <w:r w:rsidR="00171400">
        <w:t>Ty j</w:t>
      </w:r>
      <w:r w:rsidR="00171400">
        <w:rPr>
          <w:color w:val="auto"/>
        </w:rPr>
        <w:t>sou ustavovány</w:t>
      </w:r>
      <w:r w:rsidR="00E55529" w:rsidRPr="00E55529">
        <w:rPr>
          <w:color w:val="auto"/>
        </w:rPr>
        <w:t xml:space="preserve"> v</w:t>
      </w:r>
      <w:r w:rsidR="007B1BAB">
        <w:rPr>
          <w:color w:val="auto"/>
        </w:rPr>
        <w:t> </w:t>
      </w:r>
      <w:r w:rsidR="00E55529" w:rsidRPr="00E55529">
        <w:rPr>
          <w:color w:val="auto"/>
        </w:rPr>
        <w:t>rámci mezivládních a</w:t>
      </w:r>
      <w:r w:rsidR="007B1BAB">
        <w:rPr>
          <w:color w:val="auto"/>
        </w:rPr>
        <w:t> </w:t>
      </w:r>
      <w:r w:rsidR="00E55529" w:rsidRPr="00E55529">
        <w:rPr>
          <w:color w:val="auto"/>
        </w:rPr>
        <w:t>mezirezortních dohod o</w:t>
      </w:r>
      <w:r w:rsidR="007B1BAB">
        <w:rPr>
          <w:color w:val="auto"/>
        </w:rPr>
        <w:t> </w:t>
      </w:r>
      <w:r w:rsidR="00E55529" w:rsidRPr="00E55529">
        <w:rPr>
          <w:color w:val="auto"/>
        </w:rPr>
        <w:t>hospodářské spolupráci v</w:t>
      </w:r>
      <w:r w:rsidR="007B1BAB">
        <w:rPr>
          <w:color w:val="auto"/>
        </w:rPr>
        <w:t> </w:t>
      </w:r>
      <w:r w:rsidR="00E55529" w:rsidRPr="00E55529">
        <w:rPr>
          <w:color w:val="auto"/>
        </w:rPr>
        <w:t>gesci MPO,</w:t>
      </w:r>
      <w:r w:rsidR="00D73408" w:rsidRPr="00E55529">
        <w:rPr>
          <w:color w:val="auto"/>
        </w:rPr>
        <w:t xml:space="preserve"> </w:t>
      </w:r>
      <w:r w:rsidR="00D73408">
        <w:t>pomáhají</w:t>
      </w:r>
      <w:r w:rsidR="00D73408" w:rsidRPr="003114C3">
        <w:t xml:space="preserve"> p</w:t>
      </w:r>
      <w:r w:rsidR="00D73408">
        <w:t>ři</w:t>
      </w:r>
      <w:r w:rsidR="00D73408">
        <w:rPr>
          <w:rFonts w:cs="Times New Roman"/>
        </w:rPr>
        <w:t> </w:t>
      </w:r>
      <w:r w:rsidR="00D73408" w:rsidRPr="003114C3">
        <w:t>prosazování exportních zájmů ČR ve vztahu k</w:t>
      </w:r>
      <w:r w:rsidR="007B1BAB">
        <w:t> </w:t>
      </w:r>
      <w:r w:rsidR="00D73408" w:rsidRPr="003114C3">
        <w:t>rostoucím trhům se značným potenciálem a</w:t>
      </w:r>
      <w:r w:rsidR="007B1BAB">
        <w:rPr>
          <w:rFonts w:cs="Times New Roman"/>
        </w:rPr>
        <w:t> </w:t>
      </w:r>
      <w:r w:rsidR="00D73408" w:rsidRPr="003114C3">
        <w:t>zpravidla s</w:t>
      </w:r>
      <w:r w:rsidR="007B1BAB">
        <w:t> </w:t>
      </w:r>
      <w:r w:rsidR="00D73408" w:rsidRPr="003114C3">
        <w:t>významnou rolí státu v</w:t>
      </w:r>
      <w:r w:rsidR="007B1BAB">
        <w:t> </w:t>
      </w:r>
      <w:r w:rsidR="00D73408" w:rsidRPr="003114C3">
        <w:t xml:space="preserve">ekonomice země. Význam smíšených </w:t>
      </w:r>
      <w:r w:rsidR="00E55529">
        <w:t>orgánů</w:t>
      </w:r>
      <w:r w:rsidR="00D73408" w:rsidRPr="003114C3">
        <w:t xml:space="preserve"> </w:t>
      </w:r>
      <w:r w:rsidR="00C44EF0">
        <w:t xml:space="preserve">spočívá </w:t>
      </w:r>
      <w:r w:rsidR="00C44EF0" w:rsidRPr="003114C3">
        <w:t>v</w:t>
      </w:r>
      <w:r w:rsidR="007B1BAB">
        <w:rPr>
          <w:rFonts w:cs="Times New Roman"/>
        </w:rPr>
        <w:t> </w:t>
      </w:r>
      <w:r w:rsidR="00C44EF0" w:rsidRPr="00C44EF0">
        <w:rPr>
          <w:b/>
        </w:rPr>
        <w:t>prosazování obchodně-</w:t>
      </w:r>
      <w:r w:rsidR="00CC58E7">
        <w:rPr>
          <w:b/>
        </w:rPr>
        <w:t>politických</w:t>
      </w:r>
      <w:r w:rsidR="00C44EF0" w:rsidRPr="00C44EF0">
        <w:rPr>
          <w:b/>
        </w:rPr>
        <w:t xml:space="preserve"> zájmů ČR</w:t>
      </w:r>
      <w:r w:rsidR="00C44EF0" w:rsidRPr="003114C3">
        <w:t xml:space="preserve"> včetně obchodní politiky v</w:t>
      </w:r>
      <w:r w:rsidR="007B1BAB">
        <w:t> </w:t>
      </w:r>
      <w:r w:rsidR="00C44EF0" w:rsidRPr="003114C3">
        <w:t>mantinelech daných členstvím v</w:t>
      </w:r>
      <w:r w:rsidR="007B1BAB">
        <w:t> </w:t>
      </w:r>
      <w:r w:rsidR="00C44EF0" w:rsidRPr="003114C3">
        <w:t xml:space="preserve">EU </w:t>
      </w:r>
      <w:r w:rsidR="00C44EF0">
        <w:t>a</w:t>
      </w:r>
      <w:r w:rsidR="007B1BAB">
        <w:t> </w:t>
      </w:r>
      <w:r w:rsidR="00C44EF0">
        <w:t xml:space="preserve">v souladu se zahraniční politikou ČR </w:t>
      </w:r>
      <w:r w:rsidR="00C44EF0" w:rsidRPr="003114C3">
        <w:t>vůči danému teritoriu</w:t>
      </w:r>
      <w:r w:rsidR="00C44EF0">
        <w:t xml:space="preserve">. Kromě toho také umožňují </w:t>
      </w:r>
      <w:r w:rsidR="00C44EF0" w:rsidRPr="00C44EF0">
        <w:rPr>
          <w:b/>
        </w:rPr>
        <w:t>podporu</w:t>
      </w:r>
      <w:r w:rsidR="00D73408" w:rsidRPr="00C44EF0">
        <w:rPr>
          <w:b/>
        </w:rPr>
        <w:t xml:space="preserve"> individuálních projektů</w:t>
      </w:r>
      <w:r w:rsidR="00D73408" w:rsidRPr="003114C3">
        <w:t xml:space="preserve"> konkrétních českých firem</w:t>
      </w:r>
      <w:r w:rsidR="00C44EF0">
        <w:t xml:space="preserve">. </w:t>
      </w:r>
      <w:r w:rsidR="00D73408" w:rsidRPr="003114C3">
        <w:t>Působení komisí propojuje oblasti G2G, B2G, ale může ovlivňovat i</w:t>
      </w:r>
      <w:r w:rsidR="007B1BAB">
        <w:t> </w:t>
      </w:r>
      <w:r w:rsidR="00D73408" w:rsidRPr="003114C3">
        <w:t>prostředí pro B2B odstraňováním překážek obchodu a</w:t>
      </w:r>
      <w:r w:rsidR="007B1BAB">
        <w:t> </w:t>
      </w:r>
      <w:r w:rsidR="00D73408" w:rsidRPr="003114C3">
        <w:t xml:space="preserve">vytvářením vhodného prostředí pro vzájemný obchod. </w:t>
      </w:r>
    </w:p>
    <w:p w14:paraId="58E579AE" w14:textId="77777777" w:rsidR="00C12E13" w:rsidRDefault="00F37260" w:rsidP="00C44EF0">
      <w:pPr>
        <w:jc w:val="both"/>
      </w:pPr>
      <w:r w:rsidRPr="003114C3">
        <w:t xml:space="preserve">Pro posouzení proexportního přínosu jednotlivých zasedání smíšených orgánů je </w:t>
      </w:r>
      <w:r>
        <w:t xml:space="preserve">hodnocena část </w:t>
      </w:r>
      <w:r w:rsidRPr="003114C3">
        <w:t xml:space="preserve">zaměřená na </w:t>
      </w:r>
      <w:r w:rsidRPr="002B34C7">
        <w:rPr>
          <w:b/>
        </w:rPr>
        <w:t>podporu individuálních projektů zúčastněných českých firem</w:t>
      </w:r>
      <w:r w:rsidRPr="003114C3">
        <w:t xml:space="preserve">. </w:t>
      </w:r>
      <w:r w:rsidR="00E55529">
        <w:t>Smíšené</w:t>
      </w:r>
      <w:r w:rsidRPr="003114C3">
        <w:t xml:space="preserve"> orgány</w:t>
      </w:r>
      <w:r>
        <w:t xml:space="preserve"> u</w:t>
      </w:r>
      <w:r w:rsidRPr="003114C3">
        <w:t xml:space="preserve">možňují </w:t>
      </w:r>
      <w:r w:rsidRPr="002B34C7">
        <w:rPr>
          <w:b/>
        </w:rPr>
        <w:t>řešení dvoustranných problémů</w:t>
      </w:r>
      <w:r w:rsidRPr="003114C3">
        <w:t>, pokud takové nastanou, přípravu ekonomické dimenze státních návštěv či podnikatelský dialog nad rámec řádných zasedán</w:t>
      </w:r>
      <w:r>
        <w:t>í</w:t>
      </w:r>
      <w:r w:rsidR="002B34C7">
        <w:t xml:space="preserve">. </w:t>
      </w:r>
      <w:r w:rsidR="00D73408" w:rsidRPr="003114C3">
        <w:t xml:space="preserve">Plánování zasedání smíšených </w:t>
      </w:r>
      <w:r w:rsidR="00E55529">
        <w:t>orgánů</w:t>
      </w:r>
      <w:r w:rsidR="00D73408" w:rsidRPr="003114C3">
        <w:t xml:space="preserve"> je navázáno na konkrétní problémy a</w:t>
      </w:r>
      <w:r w:rsidR="007B1BAB">
        <w:t> </w:t>
      </w:r>
      <w:r w:rsidR="00D73408" w:rsidRPr="003114C3">
        <w:t>reálné potřeby firem v</w:t>
      </w:r>
      <w:r w:rsidR="007B1BAB">
        <w:t> </w:t>
      </w:r>
      <w:r w:rsidR="00D73408" w:rsidRPr="003114C3">
        <w:t>daném teritoriu.</w:t>
      </w:r>
      <w:r w:rsidR="00A444F4">
        <w:t xml:space="preserve"> </w:t>
      </w:r>
      <w:r w:rsidR="00D73408">
        <w:t>K</w:t>
      </w:r>
      <w:r w:rsidR="00D73408" w:rsidRPr="003114C3">
        <w:t xml:space="preserve">onání </w:t>
      </w:r>
      <w:r w:rsidR="00E55529">
        <w:t>jednotlivých zasedání</w:t>
      </w:r>
      <w:r w:rsidR="00D73408">
        <w:t xml:space="preserve"> je </w:t>
      </w:r>
      <w:r>
        <w:t>nutné</w:t>
      </w:r>
      <w:r w:rsidR="00D73408">
        <w:t xml:space="preserve"> </w:t>
      </w:r>
      <w:r w:rsidR="00D73408" w:rsidRPr="002B34C7">
        <w:rPr>
          <w:b/>
        </w:rPr>
        <w:t>koordinovat s</w:t>
      </w:r>
      <w:r w:rsidR="007B1BAB">
        <w:rPr>
          <w:rFonts w:cs="Times New Roman"/>
          <w:b/>
        </w:rPr>
        <w:t> </w:t>
      </w:r>
      <w:r w:rsidR="00D73408" w:rsidRPr="002B34C7">
        <w:rPr>
          <w:b/>
        </w:rPr>
        <w:t>dalšími aktivitami v</w:t>
      </w:r>
      <w:r w:rsidR="007B1BAB">
        <w:rPr>
          <w:b/>
        </w:rPr>
        <w:t> </w:t>
      </w:r>
      <w:r w:rsidR="00D73408" w:rsidRPr="002B34C7">
        <w:rPr>
          <w:b/>
        </w:rPr>
        <w:t>daném teritoriu</w:t>
      </w:r>
      <w:r w:rsidRPr="002B34C7">
        <w:rPr>
          <w:b/>
        </w:rPr>
        <w:t xml:space="preserve"> na vrcholové úrovni</w:t>
      </w:r>
      <w:r w:rsidR="00D73408">
        <w:rPr>
          <w:rFonts w:cs="Times New Roman"/>
        </w:rPr>
        <w:t>,</w:t>
      </w:r>
      <w:r w:rsidR="00D73408" w:rsidRPr="003114C3">
        <w:t xml:space="preserve"> jako</w:t>
      </w:r>
      <w:r w:rsidR="00D73408">
        <w:t xml:space="preserve"> </w:t>
      </w:r>
      <w:r w:rsidR="00D73408" w:rsidRPr="003114C3">
        <w:t>jsou oficiální návštěvy představitelů ČR</w:t>
      </w:r>
      <w:r w:rsidR="00D73408">
        <w:t xml:space="preserve">, </w:t>
      </w:r>
      <w:r w:rsidR="00D73408" w:rsidRPr="003114C3">
        <w:t>podnikatelsk</w:t>
      </w:r>
      <w:r w:rsidR="00D73408">
        <w:t>é</w:t>
      </w:r>
      <w:r w:rsidR="00D73408" w:rsidRPr="003114C3">
        <w:t xml:space="preserve"> mise</w:t>
      </w:r>
      <w:r w:rsidR="00D73408">
        <w:t>, oborově zaměřené mise ale mohou navazovat i</w:t>
      </w:r>
      <w:r w:rsidR="007B1BAB">
        <w:t> </w:t>
      </w:r>
      <w:r w:rsidR="00D73408">
        <w:t xml:space="preserve">na </w:t>
      </w:r>
      <w:r w:rsidR="00C44EF0">
        <w:t xml:space="preserve">další </w:t>
      </w:r>
      <w:r w:rsidR="00D73408">
        <w:t>aktivity typu Českých oficiálních účastí</w:t>
      </w:r>
      <w:r w:rsidR="00D73408" w:rsidRPr="003114C3">
        <w:t>.</w:t>
      </w:r>
      <w:r>
        <w:t xml:space="preserve"> </w:t>
      </w:r>
      <w:r w:rsidR="00077C75">
        <w:t>Do mechanismu Smíšených orgánů jsou zapojeny všechny resorty a</w:t>
      </w:r>
      <w:r w:rsidR="007B1BAB">
        <w:t> </w:t>
      </w:r>
      <w:r w:rsidR="00077C75">
        <w:t>další státní instituce, které se podílejí na podpoře českých obchodně-ekonomických zájmů v</w:t>
      </w:r>
      <w:r w:rsidR="007B1BAB">
        <w:t> </w:t>
      </w:r>
      <w:r w:rsidR="00077C75">
        <w:t>zahraničí nebo se jich projednávaná problematika jinak věcně týká.</w:t>
      </w:r>
    </w:p>
    <w:p w14:paraId="7679FE5F" w14:textId="77777777" w:rsidR="00A97964" w:rsidRDefault="00A97964" w:rsidP="00C44EF0">
      <w:pPr>
        <w:jc w:val="both"/>
      </w:pPr>
      <w:r w:rsidRPr="00A97964">
        <w:rPr>
          <w:rFonts w:ascii="Calibri" w:hAnsi="Calibri" w:cs="Calibri"/>
          <w:b/>
          <w:color w:val="000000"/>
          <w:shd w:val="clear" w:color="auto" w:fill="FFFFFF"/>
        </w:rPr>
        <w:t>V některých zemích</w:t>
      </w:r>
      <w:r>
        <w:rPr>
          <w:rFonts w:ascii="Calibri" w:hAnsi="Calibri" w:cs="Calibri"/>
          <w:color w:val="000000"/>
          <w:shd w:val="clear" w:color="auto" w:fill="FFFFFF"/>
        </w:rPr>
        <w:t xml:space="preserve">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některých typech obchodů je výhodná </w:t>
      </w:r>
      <w:r w:rsidRPr="00A97964">
        <w:rPr>
          <w:rFonts w:ascii="Calibri" w:hAnsi="Calibri" w:cs="Calibri"/>
          <w:b/>
          <w:color w:val="000000"/>
          <w:shd w:val="clear" w:color="auto" w:fill="FFFFFF"/>
        </w:rPr>
        <w:t>silnější role státu</w:t>
      </w:r>
      <w:r>
        <w:rPr>
          <w:rFonts w:ascii="Calibri" w:hAnsi="Calibri" w:cs="Calibri"/>
          <w:color w:val="000000"/>
          <w:shd w:val="clear" w:color="auto" w:fill="FFFFFF"/>
        </w:rPr>
        <w:t>, v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některých případech to může být pro druhou stranu preferovaná varianta. Příkladem je obranný průmysl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AMOS jako proexportní nástroj pro tento sektor. Nicméně i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v dalších odvětvích je možné ve vybraných zemích využívat potenciálních výhod, které nabízí silnější </w:t>
      </w:r>
      <w:r w:rsidRPr="00A97964">
        <w:rPr>
          <w:rFonts w:ascii="Calibri" w:hAnsi="Calibri" w:cs="Calibri"/>
          <w:b/>
          <w:color w:val="000000"/>
          <w:shd w:val="clear" w:color="auto" w:fill="FFFFFF"/>
        </w:rPr>
        <w:t>G2G spolupráce či kontraktace přímo při realizaci obchodu</w:t>
      </w:r>
      <w:r>
        <w:rPr>
          <w:rFonts w:ascii="Calibri" w:hAnsi="Calibri" w:cs="Calibri"/>
          <w:color w:val="000000"/>
          <w:shd w:val="clear" w:color="auto" w:fill="FFFFFF"/>
        </w:rPr>
        <w:t xml:space="preserve"> – pro tyto účely je možné zvážit možnosti vytvoření proexportního nástroje v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podobě „státního obchodníka“.  Ten by se mohl soustředit zvláště na integrovaná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doménová řešení, ve spolupráci s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českými asociacemi a</w:t>
      </w:r>
      <w:r w:rsidR="007B1BAB">
        <w:rPr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klastry.</w:t>
      </w:r>
    </w:p>
    <w:p w14:paraId="41206D82" w14:textId="68F4AA61" w:rsidR="001B7DE5" w:rsidRPr="00EA4C16" w:rsidRDefault="00CE6F96" w:rsidP="005B7EB4">
      <w:pPr>
        <w:pStyle w:val="Nadpis3"/>
        <w:numPr>
          <w:ilvl w:val="2"/>
          <w:numId w:val="45"/>
        </w:numPr>
        <w:ind w:left="504"/>
      </w:pPr>
      <w:bookmarkStart w:id="87" w:name="_Toc137153460"/>
      <w:r w:rsidRPr="00EA4C16">
        <w:lastRenderedPageBreak/>
        <w:t>Zahraniční r</w:t>
      </w:r>
      <w:r w:rsidR="001B7DE5" w:rsidRPr="00EA4C16">
        <w:t>ozvojová spolupráce</w:t>
      </w:r>
      <w:bookmarkEnd w:id="87"/>
      <w:r w:rsidR="002B34C7" w:rsidRPr="00EA4C16">
        <w:t xml:space="preserve"> </w:t>
      </w:r>
    </w:p>
    <w:p w14:paraId="1415FCC1" w14:textId="77777777" w:rsidR="008C5C2F" w:rsidRDefault="007C4409" w:rsidP="008C5C2F">
      <w:pPr>
        <w:jc w:val="both"/>
      </w:pPr>
      <w:r>
        <w:t xml:space="preserve">Úkolem </w:t>
      </w:r>
      <w:r w:rsidR="00CE6F96">
        <w:t xml:space="preserve">zahraniční </w:t>
      </w:r>
      <w:r>
        <w:t>r</w:t>
      </w:r>
      <w:r w:rsidR="008C5C2F">
        <w:t>ozvojov</w:t>
      </w:r>
      <w:r>
        <w:t>é</w:t>
      </w:r>
      <w:r w:rsidR="008C5C2F">
        <w:t xml:space="preserve"> spolupráce</w:t>
      </w:r>
      <w:r>
        <w:t xml:space="preserve"> je pomoc</w:t>
      </w:r>
      <w:r w:rsidR="008C5C2F">
        <w:t xml:space="preserve"> rozvojové zemi, či jejímu regionu. </w:t>
      </w:r>
      <w:r>
        <w:t>Projekty musí přinášet pozitivní rozvojový dopad pro daný region nebo cílovou skupinu, např. rozvoj podnikatelského prostředí, zapojení místních dodavatelů do hodnotových řetězců, přenos technologií a</w:t>
      </w:r>
      <w:r w:rsidR="007B1BAB">
        <w:t> </w:t>
      </w:r>
      <w:r>
        <w:t>know-how, tvorba pracovních míst, environmentálně přijatelné technologie, respektování pracovních standardů nebo férové odměňování. R</w:t>
      </w:r>
      <w:r w:rsidR="008C5C2F">
        <w:t>ozvojovou spolupráci</w:t>
      </w:r>
      <w:r>
        <w:t xml:space="preserve"> je vhodné</w:t>
      </w:r>
      <w:r w:rsidR="008C5C2F">
        <w:t xml:space="preserve"> využít i</w:t>
      </w:r>
      <w:r w:rsidR="007B1BAB">
        <w:t> </w:t>
      </w:r>
      <w:r w:rsidR="008C5C2F">
        <w:t>k prezentaci českých technologií, řešení a</w:t>
      </w:r>
      <w:r w:rsidR="007B1BAB">
        <w:t> </w:t>
      </w:r>
      <w:r w:rsidR="008C5C2F">
        <w:t>rozšiřování povědomí o</w:t>
      </w:r>
      <w:r w:rsidR="007B1BAB">
        <w:t> </w:t>
      </w:r>
      <w:r w:rsidR="008C5C2F">
        <w:t>kompetencích českých firem</w:t>
      </w:r>
      <w:r>
        <w:t>, tvorbu kontaktů a</w:t>
      </w:r>
      <w:r w:rsidR="007B1BAB">
        <w:t> </w:t>
      </w:r>
      <w:r>
        <w:t>potenciální budování podmínek pro komerční návaznost jednotlivých projektů.</w:t>
      </w:r>
      <w:r w:rsidR="008C5C2F">
        <w:t xml:space="preserve"> </w:t>
      </w:r>
      <w:r w:rsidR="00CE6F96">
        <w:t>Koordinátorem zahraniční rozvojové spolupráce v</w:t>
      </w:r>
      <w:r w:rsidR="007B1BAB">
        <w:t> </w:t>
      </w:r>
      <w:r w:rsidR="00CE6F96">
        <w:t>ČR je Ministerstvo zahraničních věcí a</w:t>
      </w:r>
      <w:r w:rsidR="007B1BAB">
        <w:t> </w:t>
      </w:r>
      <w:r w:rsidR="00CE6F96">
        <w:t>hlavní implementační institucí je Česká rozvojová agentura (ČRA). Hlavním programem, který lze pro výše zmíněné účely využít je Program B2B ČRA. Na podporu mezinárodního obchodu v</w:t>
      </w:r>
      <w:r w:rsidR="007B1BAB">
        <w:t> </w:t>
      </w:r>
      <w:r w:rsidR="00CE6F96">
        <w:t xml:space="preserve">rozvojových zemích pak cílí program Aid </w:t>
      </w:r>
      <w:proofErr w:type="spellStart"/>
      <w:r w:rsidR="00CE6F96">
        <w:t>for</w:t>
      </w:r>
      <w:proofErr w:type="spellEnd"/>
      <w:r w:rsidR="00CE6F96">
        <w:t xml:space="preserve"> </w:t>
      </w:r>
      <w:proofErr w:type="spellStart"/>
      <w:r w:rsidR="00CE6F96">
        <w:t>Trade</w:t>
      </w:r>
      <w:proofErr w:type="spellEnd"/>
      <w:r w:rsidR="00CE6F96">
        <w:t xml:space="preserve"> v</w:t>
      </w:r>
      <w:r w:rsidR="007B1BAB">
        <w:t> </w:t>
      </w:r>
      <w:r w:rsidR="00CE6F96">
        <w:t>gesci Ministerstva průmyslu a</w:t>
      </w:r>
      <w:r w:rsidR="007B1BAB">
        <w:t> </w:t>
      </w:r>
      <w:r w:rsidR="00CE6F96">
        <w:t>obchodu.</w:t>
      </w:r>
    </w:p>
    <w:p w14:paraId="2A8E3A80" w14:textId="77777777" w:rsidR="00CB04CA" w:rsidRDefault="00AA2398" w:rsidP="008C5C2F">
      <w:pPr>
        <w:jc w:val="both"/>
      </w:pPr>
      <w:r>
        <w:t xml:space="preserve">Důležité je také </w:t>
      </w:r>
      <w:r w:rsidR="00CB04CA">
        <w:t>zajištění</w:t>
      </w:r>
      <w:r>
        <w:t xml:space="preserve"> financování </w:t>
      </w:r>
      <w:r w:rsidR="00CB04CA">
        <w:t>návazných</w:t>
      </w:r>
      <w:r w:rsidR="008C5C2F">
        <w:t xml:space="preserve"> komerčních aktivit firem</w:t>
      </w:r>
      <w:r w:rsidR="00CB04CA">
        <w:t>. V</w:t>
      </w:r>
      <w:r w:rsidR="007B1BAB">
        <w:t> </w:t>
      </w:r>
      <w:r w:rsidR="00CB04CA">
        <w:t xml:space="preserve">tomto ohledu </w:t>
      </w:r>
      <w:r w:rsidR="008C5C2F">
        <w:t>Národní rozvojová banka (NRB) ve spolupráci s</w:t>
      </w:r>
      <w:r w:rsidR="007B1BAB">
        <w:t> </w:t>
      </w:r>
      <w:r w:rsidR="008C5C2F">
        <w:t>Ministerstvem zahraničních věcí realizuje program Záruka zahraniční rozvojové spolupráce (Záruka ZRS). Ten podnikatelům bez rozdílu velikosti působícím na českém trhu nabídne záruku k</w:t>
      </w:r>
      <w:r w:rsidR="007B1BAB">
        <w:t> </w:t>
      </w:r>
      <w:r w:rsidR="008C5C2F">
        <w:t>bankovnímu úvěru na financování aktivit převážně investičního charakteru na rozvojových trzích.</w:t>
      </w:r>
      <w:r w:rsidR="00CB04CA">
        <w:t xml:space="preserve"> Pro rozvoj komerční návaznosti projektů lze z</w:t>
      </w:r>
      <w:r w:rsidR="007B1BAB">
        <w:t> </w:t>
      </w:r>
      <w:r w:rsidR="00CB04CA">
        <w:t>hlediska finančních nástrojů využívat i</w:t>
      </w:r>
      <w:r w:rsidR="007B1BAB">
        <w:t> </w:t>
      </w:r>
      <w:r w:rsidR="00CB04CA">
        <w:t>produkty pojišťovny EGAP.</w:t>
      </w:r>
    </w:p>
    <w:p w14:paraId="2D6717CB" w14:textId="77777777" w:rsidR="00276EAA" w:rsidRDefault="00276EAA" w:rsidP="008C5C2F">
      <w:pPr>
        <w:jc w:val="both"/>
      </w:pPr>
      <w:r>
        <w:t xml:space="preserve">V porovnání se zahraničím však </w:t>
      </w:r>
      <w:r w:rsidR="00E90AA1">
        <w:t>Česká republika zaostává v</w:t>
      </w:r>
      <w:r w:rsidR="007B1BAB">
        <w:t> </w:t>
      </w:r>
      <w:r w:rsidR="00E90AA1">
        <w:t xml:space="preserve">realizaci komerční návaznosti jednotlivých </w:t>
      </w:r>
      <w:r>
        <w:t xml:space="preserve">rozvojových </w:t>
      </w:r>
      <w:r w:rsidR="00E90AA1">
        <w:t>projektů</w:t>
      </w:r>
      <w:r>
        <w:t>.</w:t>
      </w:r>
      <w:r w:rsidR="00E90AA1">
        <w:t xml:space="preserve"> </w:t>
      </w:r>
      <w:r>
        <w:t>D</w:t>
      </w:r>
      <w:r w:rsidR="00E90AA1">
        <w:t>ůvod</w:t>
      </w:r>
      <w:r>
        <w:t xml:space="preserve">em je nevyužívání ve světě běžných nástrojů zajišťujících </w:t>
      </w:r>
      <w:r w:rsidR="00E90AA1">
        <w:t>financovan</w:t>
      </w:r>
      <w:r>
        <w:t>í návazných komerčních projektů</w:t>
      </w:r>
      <w:r w:rsidR="00E90AA1">
        <w:t>. Jde o</w:t>
      </w:r>
      <w:r w:rsidR="007B1BAB">
        <w:t> </w:t>
      </w:r>
      <w:r w:rsidR="00E90AA1">
        <w:t xml:space="preserve">využití nástrojů typu „soft </w:t>
      </w:r>
      <w:proofErr w:type="spellStart"/>
      <w:r w:rsidR="00E90AA1">
        <w:t>loans</w:t>
      </w:r>
      <w:proofErr w:type="spellEnd"/>
      <w:r w:rsidR="00E90AA1">
        <w:t>“ či zřízení fondů, které by částečně umožňovaly dotovat</w:t>
      </w:r>
      <w:r>
        <w:t>.</w:t>
      </w:r>
      <w:r w:rsidR="007C5180">
        <w:t xml:space="preserve"> </w:t>
      </w:r>
      <w:r w:rsidR="007C5180" w:rsidRPr="007C5180">
        <w:t>Podobně ČR, potažmo české společnosti, zaostávají ve schopnosti zapojovat se do rozvojových projektů financovaných mezinárodními organizacemi.</w:t>
      </w:r>
      <w:r w:rsidR="007C4409">
        <w:t xml:space="preserve"> </w:t>
      </w:r>
      <w:r>
        <w:t>Využití těchto nástrojů může mít potenciál zvýšit efektivitu vynakládání prostředků státu na rozvojovou spolupráci, a</w:t>
      </w:r>
      <w:r w:rsidR="007B1BAB">
        <w:t> </w:t>
      </w:r>
      <w:r>
        <w:t>vytvořit řetězec služeb státu od rozvojové spolupráce k</w:t>
      </w:r>
      <w:r w:rsidR="007B1BAB">
        <w:t> </w:t>
      </w:r>
      <w:r>
        <w:t xml:space="preserve">podpoře exportu. Výsledkem pak je diverzifikace českého exportu, internacionalizace firem ve formě přímých dodavatelů do třetích zemí. </w:t>
      </w:r>
    </w:p>
    <w:tbl>
      <w:tblPr>
        <w:tblW w:w="0" w:type="auto"/>
        <w:tblInd w:w="-11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B570B9" w:rsidRPr="005D7E65" w14:paraId="705B61A2" w14:textId="77777777" w:rsidTr="001D3BA4">
        <w:trPr>
          <w:trHeight w:val="1576"/>
        </w:trPr>
        <w:tc>
          <w:tcPr>
            <w:tcW w:w="97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670891AC" w14:textId="77777777" w:rsidR="00B570B9" w:rsidRPr="005D7E65" w:rsidRDefault="00CB04CA" w:rsidP="001D3BA4">
            <w:pPr>
              <w:ind w:left="102"/>
              <w:rPr>
                <w:b/>
                <w:color w:val="auto"/>
              </w:rPr>
            </w:pPr>
            <w:r>
              <w:t xml:space="preserve"> </w:t>
            </w:r>
            <w:r w:rsidR="00B570B9" w:rsidRPr="00855CA7">
              <w:rPr>
                <w:b/>
                <w:color w:val="004B8D" w:themeColor="accent2"/>
              </w:rPr>
              <w:t>Opatření</w:t>
            </w:r>
          </w:p>
          <w:p w14:paraId="4EC965E6" w14:textId="77777777" w:rsidR="00E9168C" w:rsidRPr="00975987" w:rsidRDefault="00E9168C" w:rsidP="00657381">
            <w:pPr>
              <w:pStyle w:val="Odstavecseseznamem"/>
              <w:numPr>
                <w:ilvl w:val="0"/>
                <w:numId w:val="17"/>
              </w:numPr>
              <w:rPr>
                <w:bCs/>
                <w:color w:val="auto"/>
              </w:rPr>
            </w:pPr>
            <w:r w:rsidRPr="00160B28">
              <w:rPr>
                <w:bCs/>
                <w:color w:val="auto"/>
              </w:rPr>
              <w:t>Informování exportérů o</w:t>
            </w:r>
            <w:r w:rsidR="007B1BAB">
              <w:rPr>
                <w:bCs/>
                <w:color w:val="auto"/>
              </w:rPr>
              <w:t> </w:t>
            </w:r>
            <w:r w:rsidRPr="00160B28">
              <w:rPr>
                <w:color w:val="auto"/>
              </w:rPr>
              <w:t>praktických nástrojích EU usnadňujících</w:t>
            </w:r>
            <w:r w:rsidR="00890AB1">
              <w:rPr>
                <w:color w:val="auto"/>
              </w:rPr>
              <w:t xml:space="preserve"> </w:t>
            </w:r>
            <w:r w:rsidR="00657381" w:rsidRPr="00975987">
              <w:rPr>
                <w:color w:val="auto"/>
              </w:rPr>
              <w:t>fungování na vnitřním trhu a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 xml:space="preserve">přístup na trhy třetích </w:t>
            </w:r>
            <w:r w:rsidR="00CE6F96" w:rsidRPr="00975987">
              <w:rPr>
                <w:color w:val="auto"/>
              </w:rPr>
              <w:t>zemí a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o dohodách o</w:t>
            </w:r>
            <w:r w:rsidR="007B1BAB">
              <w:rPr>
                <w:color w:val="auto"/>
              </w:rPr>
              <w:t> </w:t>
            </w:r>
            <w:r w:rsidRPr="00975987">
              <w:rPr>
                <w:color w:val="auto"/>
              </w:rPr>
              <w:t>volném obchodu EU</w:t>
            </w:r>
            <w:r w:rsidRPr="00975987">
              <w:rPr>
                <w:bCs/>
                <w:color w:val="auto"/>
              </w:rPr>
              <w:t xml:space="preserve"> </w:t>
            </w:r>
          </w:p>
          <w:p w14:paraId="1F571068" w14:textId="77777777" w:rsidR="00466BFE" w:rsidRPr="002303A0" w:rsidRDefault="00B570B9" w:rsidP="002303A0">
            <w:pPr>
              <w:pStyle w:val="Odstavecseseznamem"/>
              <w:numPr>
                <w:ilvl w:val="0"/>
                <w:numId w:val="17"/>
              </w:numPr>
              <w:rPr>
                <w:bCs/>
                <w:color w:val="auto"/>
              </w:rPr>
            </w:pPr>
            <w:r w:rsidRPr="00160B28">
              <w:rPr>
                <w:bCs/>
                <w:color w:val="auto"/>
              </w:rPr>
              <w:t>Využití agentur a</w:t>
            </w:r>
            <w:r w:rsidR="007B1BAB">
              <w:rPr>
                <w:bCs/>
                <w:color w:val="auto"/>
              </w:rPr>
              <w:t> </w:t>
            </w:r>
            <w:r w:rsidRPr="00160B28">
              <w:rPr>
                <w:bCs/>
                <w:color w:val="auto"/>
              </w:rPr>
              <w:t>dalších institucí pro pravidelný sběr informací v</w:t>
            </w:r>
            <w:r w:rsidR="007B1BAB">
              <w:rPr>
                <w:bCs/>
                <w:color w:val="auto"/>
              </w:rPr>
              <w:t> </w:t>
            </w:r>
            <w:r w:rsidRPr="00160B28">
              <w:rPr>
                <w:bCs/>
                <w:color w:val="auto"/>
              </w:rPr>
              <w:t>regionech a</w:t>
            </w:r>
            <w:r w:rsidR="007B1BAB">
              <w:rPr>
                <w:bCs/>
                <w:color w:val="auto"/>
              </w:rPr>
              <w:t> </w:t>
            </w:r>
            <w:r w:rsidRPr="00160B28">
              <w:rPr>
                <w:bCs/>
                <w:color w:val="auto"/>
              </w:rPr>
              <w:t>pravidelná koordinace s</w:t>
            </w:r>
            <w:r w:rsidR="007B1BAB">
              <w:rPr>
                <w:bCs/>
                <w:color w:val="auto"/>
              </w:rPr>
              <w:t> </w:t>
            </w:r>
            <w:r w:rsidRPr="00160B28">
              <w:rPr>
                <w:bCs/>
                <w:color w:val="auto"/>
              </w:rPr>
              <w:t xml:space="preserve">podnikatelskými reprezentacemi </w:t>
            </w:r>
          </w:p>
          <w:p w14:paraId="6A1D362D" w14:textId="77777777" w:rsidR="00B570B9" w:rsidRPr="00E9168C" w:rsidRDefault="00B570B9" w:rsidP="00B967ED">
            <w:pPr>
              <w:pStyle w:val="Odstavecseseznamem"/>
              <w:numPr>
                <w:ilvl w:val="0"/>
                <w:numId w:val="17"/>
              </w:numPr>
              <w:rPr>
                <w:color w:val="auto"/>
              </w:rPr>
            </w:pPr>
            <w:r w:rsidRPr="00E9168C">
              <w:rPr>
                <w:color w:val="auto"/>
              </w:rPr>
              <w:t>Prosazování pravidel digitálního obchodu do obchodních dohod EU na základě konkrétních potřeb českých (a evropských) exportérů</w:t>
            </w:r>
          </w:p>
          <w:p w14:paraId="7DB458BA" w14:textId="77777777" w:rsidR="00052F27" w:rsidRPr="00171353" w:rsidRDefault="00437FB8" w:rsidP="00B967ED">
            <w:pPr>
              <w:pStyle w:val="Odstavecseseznamem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Us</w:t>
            </w:r>
            <w:r w:rsidR="00052F27" w:rsidRPr="00171353">
              <w:rPr>
                <w:color w:val="auto"/>
              </w:rPr>
              <w:t>ilovat o</w:t>
            </w:r>
            <w:r w:rsidR="007B1BAB">
              <w:rPr>
                <w:color w:val="auto"/>
              </w:rPr>
              <w:t> </w:t>
            </w:r>
            <w:r w:rsidR="00052F27" w:rsidRPr="00171353">
              <w:rPr>
                <w:color w:val="auto"/>
              </w:rPr>
              <w:t xml:space="preserve">zlepšení fungování vnitřního trhu prostřednictvím existujících nástrojů </w:t>
            </w:r>
            <w:r>
              <w:rPr>
                <w:color w:val="auto"/>
              </w:rPr>
              <w:t>a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>skrze</w:t>
            </w:r>
            <w:r w:rsidR="00052F27" w:rsidRPr="00171353">
              <w:rPr>
                <w:color w:val="auto"/>
              </w:rPr>
              <w:t xml:space="preserve"> nov</w:t>
            </w:r>
            <w:r>
              <w:rPr>
                <w:color w:val="auto"/>
              </w:rPr>
              <w:t>á</w:t>
            </w:r>
            <w:r w:rsidR="00052F27" w:rsidRPr="00171353">
              <w:rPr>
                <w:color w:val="auto"/>
              </w:rPr>
              <w:t xml:space="preserve"> </w:t>
            </w:r>
            <w:r>
              <w:rPr>
                <w:color w:val="auto"/>
              </w:rPr>
              <w:t>opatření na úrovni EU</w:t>
            </w:r>
            <w:r w:rsidR="00052F27" w:rsidRPr="00171353">
              <w:rPr>
                <w:color w:val="auto"/>
              </w:rPr>
              <w:t xml:space="preserve"> </w:t>
            </w:r>
          </w:p>
          <w:p w14:paraId="0ABCC57E" w14:textId="77777777" w:rsidR="00052F27" w:rsidRPr="00171353" w:rsidRDefault="00E9168C" w:rsidP="00B967ED">
            <w:pPr>
              <w:pStyle w:val="Odstavecseseznamem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Využít nástroje EU</w:t>
            </w:r>
            <w:r w:rsidR="00052F27" w:rsidRPr="00171353">
              <w:rPr>
                <w:color w:val="auto"/>
              </w:rPr>
              <w:t xml:space="preserve"> k</w:t>
            </w:r>
            <w:r w:rsidR="007B1BAB">
              <w:rPr>
                <w:color w:val="auto"/>
              </w:rPr>
              <w:t> </w:t>
            </w:r>
            <w:r w:rsidR="00052F27" w:rsidRPr="00171353">
              <w:rPr>
                <w:color w:val="auto"/>
              </w:rPr>
              <w:t xml:space="preserve">posilování odolnosti </w:t>
            </w:r>
            <w:r>
              <w:rPr>
                <w:color w:val="auto"/>
              </w:rPr>
              <w:t>ČR a</w:t>
            </w:r>
            <w:r w:rsidR="007B1BAB">
              <w:rPr>
                <w:color w:val="auto"/>
              </w:rPr>
              <w:t> </w:t>
            </w:r>
            <w:r w:rsidR="00052F27" w:rsidRPr="00171353">
              <w:rPr>
                <w:color w:val="auto"/>
              </w:rPr>
              <w:t>evropského hospodářství</w:t>
            </w:r>
          </w:p>
          <w:p w14:paraId="06F1383C" w14:textId="77777777" w:rsidR="00052F27" w:rsidRPr="002303A0" w:rsidRDefault="002303A0" w:rsidP="002303A0">
            <w:pPr>
              <w:pStyle w:val="Odstavecseseznamem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Pr="00192597">
              <w:rPr>
                <w:color w:val="auto"/>
              </w:rPr>
              <w:t xml:space="preserve">lánování </w:t>
            </w:r>
            <w:r>
              <w:rPr>
                <w:color w:val="auto"/>
              </w:rPr>
              <w:t>a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 xml:space="preserve">realizace </w:t>
            </w:r>
            <w:r w:rsidRPr="00192597">
              <w:rPr>
                <w:color w:val="auto"/>
              </w:rPr>
              <w:t xml:space="preserve">aktivit </w:t>
            </w:r>
            <w:r>
              <w:rPr>
                <w:color w:val="auto"/>
              </w:rPr>
              <w:t xml:space="preserve">na </w:t>
            </w:r>
            <w:r w:rsidRPr="00192597">
              <w:rPr>
                <w:color w:val="auto"/>
              </w:rPr>
              <w:t>podpor</w:t>
            </w:r>
            <w:r>
              <w:rPr>
                <w:color w:val="auto"/>
              </w:rPr>
              <w:t>u</w:t>
            </w:r>
            <w:r w:rsidRPr="00192597">
              <w:rPr>
                <w:color w:val="auto"/>
              </w:rPr>
              <w:t xml:space="preserve"> exportu pro dlouhodobé doménově zaměřené působení v</w:t>
            </w:r>
            <w:r w:rsidR="007B1BAB">
              <w:rPr>
                <w:color w:val="auto"/>
              </w:rPr>
              <w:t> </w:t>
            </w:r>
            <w:r w:rsidRPr="00192597">
              <w:rPr>
                <w:color w:val="auto"/>
              </w:rPr>
              <w:t>daném region</w:t>
            </w:r>
            <w:r>
              <w:rPr>
                <w:color w:val="auto"/>
              </w:rPr>
              <w:t xml:space="preserve">u, tvorba teritoriálních exportních strategií, </w:t>
            </w:r>
            <w:r w:rsidRPr="00E9168C">
              <w:rPr>
                <w:color w:val="auto"/>
              </w:rPr>
              <w:t>vyhodnocování krátkodobých příležitostí s</w:t>
            </w:r>
            <w:r w:rsidR="007B1BAB">
              <w:rPr>
                <w:color w:val="auto"/>
              </w:rPr>
              <w:t> </w:t>
            </w:r>
            <w:r w:rsidRPr="00E9168C">
              <w:rPr>
                <w:color w:val="auto"/>
              </w:rPr>
              <w:t>vysokým potenciálem</w:t>
            </w:r>
            <w:r>
              <w:rPr>
                <w:color w:val="auto"/>
              </w:rPr>
              <w:t>, uplatňování dalších nástrojů proexportní podpory</w:t>
            </w:r>
          </w:p>
          <w:p w14:paraId="6F0717E2" w14:textId="77777777" w:rsidR="00466BFE" w:rsidRPr="00CE6F96" w:rsidRDefault="00466BFE" w:rsidP="00466BFE">
            <w:pPr>
              <w:pStyle w:val="Odstavecseseznamem"/>
              <w:numPr>
                <w:ilvl w:val="0"/>
                <w:numId w:val="17"/>
              </w:numPr>
              <w:jc w:val="both"/>
              <w:rPr>
                <w:b/>
                <w:color w:val="auto"/>
              </w:rPr>
            </w:pPr>
            <w:r w:rsidRPr="00CE6F96">
              <w:t>Podpora internacionalizace start</w:t>
            </w:r>
            <w:r w:rsidR="00CE6F96" w:rsidRPr="00CE6F96">
              <w:t>-</w:t>
            </w:r>
            <w:r w:rsidRPr="00CE6F96">
              <w:t>upů a</w:t>
            </w:r>
            <w:r w:rsidR="007B1BAB">
              <w:t> </w:t>
            </w:r>
            <w:r w:rsidRPr="00CE6F96">
              <w:t>malých a</w:t>
            </w:r>
            <w:r w:rsidR="007B1BAB">
              <w:t> </w:t>
            </w:r>
            <w:r w:rsidRPr="00CE6F96">
              <w:t>středních firem s</w:t>
            </w:r>
            <w:r w:rsidR="007B1BAB">
              <w:t> </w:t>
            </w:r>
            <w:r w:rsidRPr="00CE6F96">
              <w:t xml:space="preserve">vysokou přidanou </w:t>
            </w:r>
            <w:r w:rsidR="00325B76" w:rsidRPr="00CE6F96">
              <w:t xml:space="preserve">hodnotou </w:t>
            </w:r>
            <w:r w:rsidRPr="00CE6F96">
              <w:t xml:space="preserve">skrze akcelerační nástroje na klíčové trhy </w:t>
            </w:r>
          </w:p>
          <w:p w14:paraId="7E2C1AE1" w14:textId="77777777" w:rsidR="00A97964" w:rsidRPr="00A97964" w:rsidRDefault="00A97964" w:rsidP="00B967ED">
            <w:pPr>
              <w:pStyle w:val="Odstavecseseznamem"/>
              <w:numPr>
                <w:ilvl w:val="0"/>
                <w:numId w:val="17"/>
              </w:numPr>
              <w:jc w:val="both"/>
              <w:rPr>
                <w:color w:val="auto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Projednat s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podnikatelskými asociacemi poptávku po řešení a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facilitaci realizace exportních příležitostí skrze G2G nástroj v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podobě státní záštity obchodů </w:t>
            </w:r>
          </w:p>
          <w:p w14:paraId="7D102B96" w14:textId="77777777" w:rsidR="00052F27" w:rsidRDefault="00360008" w:rsidP="00B967ED">
            <w:pPr>
              <w:pStyle w:val="Odstavecseseznamem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lastRenderedPageBreak/>
              <w:t>Prozkoumat možnost z</w:t>
            </w:r>
            <w:r w:rsidR="00052F27">
              <w:rPr>
                <w:color w:val="auto"/>
              </w:rPr>
              <w:t xml:space="preserve">avedení nástrojů </w:t>
            </w:r>
            <w:r w:rsidR="00052F27" w:rsidRPr="0077196A">
              <w:rPr>
                <w:color w:val="auto"/>
              </w:rPr>
              <w:t>umožňující realizaci komerčních návazností</w:t>
            </w:r>
            <w:r w:rsidR="00052F27">
              <w:rPr>
                <w:color w:val="auto"/>
              </w:rPr>
              <w:t xml:space="preserve"> rozvojových projektů</w:t>
            </w:r>
          </w:p>
          <w:p w14:paraId="70651173" w14:textId="77777777" w:rsidR="00325B76" w:rsidRPr="005D7E65" w:rsidRDefault="00325B76" w:rsidP="00B967ED">
            <w:pPr>
              <w:pStyle w:val="Odstavecseseznamem"/>
              <w:numPr>
                <w:ilvl w:val="0"/>
                <w:numId w:val="17"/>
              </w:numPr>
              <w:rPr>
                <w:color w:val="auto"/>
              </w:rPr>
            </w:pPr>
            <w:r>
              <w:rPr>
                <w:color w:val="auto"/>
              </w:rPr>
              <w:t>Komplexní podpora inovační spolupráce s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>třetími zeměmi včetně propojování ekosystému inovativních společností a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>univerzit a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>rozvoj nástrojů na jejich zapojení do mezinárodních projektů</w:t>
            </w:r>
          </w:p>
        </w:tc>
      </w:tr>
    </w:tbl>
    <w:p w14:paraId="7CBD839A" w14:textId="77777777" w:rsidR="002A6F2C" w:rsidRDefault="00C87E47" w:rsidP="00E55675">
      <w:pPr>
        <w:pStyle w:val="Nadpis1"/>
        <w:numPr>
          <w:ilvl w:val="0"/>
          <w:numId w:val="46"/>
        </w:numPr>
      </w:pPr>
      <w:bookmarkStart w:id="88" w:name="_Toc137153461"/>
      <w:r>
        <w:lastRenderedPageBreak/>
        <w:t>Služby a</w:t>
      </w:r>
      <w:r w:rsidR="007B1BAB">
        <w:t> </w:t>
      </w:r>
      <w:r>
        <w:t>kapitál</w:t>
      </w:r>
      <w:bookmarkEnd w:id="88"/>
    </w:p>
    <w:p w14:paraId="0D6E9F9D" w14:textId="77777777" w:rsidR="004E2475" w:rsidRPr="002A6F2C" w:rsidRDefault="008019D6" w:rsidP="008019D6">
      <w:pPr>
        <w:jc w:val="both"/>
      </w:pPr>
      <w:r>
        <w:t>Kromě vytváření příznivého prostředí/ekosystému a</w:t>
      </w:r>
      <w:r w:rsidR="007B1BAB">
        <w:t> </w:t>
      </w:r>
      <w:r>
        <w:t>efektivní spolupráce zapojených aktérů</w:t>
      </w:r>
      <w:r w:rsidR="000D7363">
        <w:t xml:space="preserve"> je z</w:t>
      </w:r>
      <w:r w:rsidR="007B1BAB">
        <w:t> </w:t>
      </w:r>
      <w:r w:rsidR="000D7363">
        <w:t>hlediska exportérů klíčové</w:t>
      </w:r>
      <w:r w:rsidR="000D7363" w:rsidRPr="000D7363">
        <w:rPr>
          <w:b/>
        </w:rPr>
        <w:t xml:space="preserve"> poskytnout </w:t>
      </w:r>
      <w:r w:rsidRPr="000D7363">
        <w:rPr>
          <w:b/>
        </w:rPr>
        <w:t xml:space="preserve">konkrétním společnostem </w:t>
      </w:r>
      <w:r w:rsidR="000D7363" w:rsidRPr="000D7363">
        <w:rPr>
          <w:b/>
        </w:rPr>
        <w:t>vhodné zdroje, které</w:t>
      </w:r>
      <w:r w:rsidRPr="000D7363">
        <w:rPr>
          <w:b/>
        </w:rPr>
        <w:t xml:space="preserve"> akceler</w:t>
      </w:r>
      <w:r w:rsidR="000D7363" w:rsidRPr="000D7363">
        <w:rPr>
          <w:b/>
        </w:rPr>
        <w:t>ují</w:t>
      </w:r>
      <w:r w:rsidRPr="000D7363">
        <w:rPr>
          <w:b/>
        </w:rPr>
        <w:t xml:space="preserve"> jejich expanzi na zahraniční trh</w:t>
      </w:r>
      <w:r w:rsidR="000D7363">
        <w:t xml:space="preserve">. </w:t>
      </w:r>
      <w:r w:rsidR="00A95489">
        <w:t>Jde o</w:t>
      </w:r>
      <w:r w:rsidR="007B1BAB">
        <w:t> </w:t>
      </w:r>
      <w:r w:rsidR="00A95489">
        <w:t>individuálně využívané nástroje podpory exportu, které v</w:t>
      </w:r>
      <w:r w:rsidR="007B1BAB">
        <w:t> </w:t>
      </w:r>
      <w:r w:rsidR="00A95489">
        <w:t>danou chvíli a</w:t>
      </w:r>
      <w:r w:rsidR="007B1BAB">
        <w:t> </w:t>
      </w:r>
      <w:r w:rsidR="00A95489">
        <w:t>pro konkrétní specifickou situaci potřebuje</w:t>
      </w:r>
      <w:r w:rsidR="00890AB1">
        <w:t>,</w:t>
      </w:r>
      <w:r w:rsidR="00A95489">
        <w:t xml:space="preserve"> a</w:t>
      </w:r>
      <w:r w:rsidR="007B1BAB">
        <w:t> </w:t>
      </w:r>
      <w:r w:rsidR="00A95489">
        <w:t xml:space="preserve">zároveň tyto nástroje na sebe </w:t>
      </w:r>
      <w:r w:rsidR="00890AB1">
        <w:t>navazují</w:t>
      </w:r>
      <w:r w:rsidR="00A95489">
        <w:t xml:space="preserve"> a</w:t>
      </w:r>
      <w:r w:rsidR="007B1BAB">
        <w:t> </w:t>
      </w:r>
      <w:r w:rsidR="00890AB1">
        <w:t>mají</w:t>
      </w:r>
      <w:r w:rsidR="00A95489">
        <w:t xml:space="preserve"> multiplik</w:t>
      </w:r>
      <w:r w:rsidR="00890AB1">
        <w:t>ační efekt</w:t>
      </w:r>
      <w:r w:rsidR="00A95489">
        <w:t>.  Důležitý je rozvoj těchto nástrojů tak, aby odpovídaly potřebám firem.</w:t>
      </w:r>
    </w:p>
    <w:p w14:paraId="67EDF677" w14:textId="77777777" w:rsidR="00E55675" w:rsidRPr="00E55675" w:rsidRDefault="00E55675" w:rsidP="00E55675">
      <w:pPr>
        <w:pStyle w:val="Odstavecseseznamem"/>
        <w:keepNext/>
        <w:keepLines/>
        <w:numPr>
          <w:ilvl w:val="0"/>
          <w:numId w:val="44"/>
        </w:numPr>
        <w:spacing w:before="80" w:after="0"/>
        <w:contextualSpacing w:val="0"/>
        <w:outlineLvl w:val="1"/>
        <w:rPr>
          <w:rFonts w:asciiTheme="majorHAnsi" w:eastAsiaTheme="majorEastAsia" w:hAnsiTheme="majorHAnsi" w:cstheme="majorBidi"/>
          <w:b/>
          <w:vanish/>
          <w:sz w:val="26"/>
          <w:szCs w:val="26"/>
        </w:rPr>
      </w:pPr>
      <w:bookmarkStart w:id="89" w:name="_Toc134090535"/>
      <w:bookmarkStart w:id="90" w:name="_Toc134090590"/>
      <w:bookmarkStart w:id="91" w:name="_Toc134090638"/>
      <w:bookmarkStart w:id="92" w:name="_Toc134090685"/>
      <w:bookmarkStart w:id="93" w:name="_Toc134090730"/>
      <w:bookmarkStart w:id="94" w:name="_Toc134090920"/>
      <w:bookmarkStart w:id="95" w:name="_Toc134091218"/>
      <w:bookmarkStart w:id="96" w:name="_Toc134113954"/>
      <w:bookmarkStart w:id="97" w:name="_Toc135824616"/>
      <w:bookmarkStart w:id="98" w:name="_Toc137153462"/>
      <w:bookmarkEnd w:id="1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2F15286B" w14:textId="77777777" w:rsidR="00F079BC" w:rsidRDefault="00F079BC" w:rsidP="00E55675">
      <w:pPr>
        <w:pStyle w:val="Nadpis2"/>
        <w:numPr>
          <w:ilvl w:val="1"/>
          <w:numId w:val="44"/>
        </w:numPr>
        <w:ind w:left="432"/>
      </w:pPr>
      <w:bookmarkStart w:id="99" w:name="_Toc137153463"/>
      <w:r>
        <w:t>Služby</w:t>
      </w:r>
      <w:bookmarkEnd w:id="99"/>
    </w:p>
    <w:p w14:paraId="59BC6E01" w14:textId="77777777" w:rsidR="00E55675" w:rsidRPr="00E55675" w:rsidRDefault="00E55675" w:rsidP="00E55675">
      <w:pPr>
        <w:pStyle w:val="Odstavecseseznamem"/>
        <w:keepNext/>
        <w:keepLines/>
        <w:numPr>
          <w:ilvl w:val="0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100" w:name="_Toc134090537"/>
      <w:bookmarkStart w:id="101" w:name="_Toc134090592"/>
      <w:bookmarkStart w:id="102" w:name="_Toc134090640"/>
      <w:bookmarkStart w:id="103" w:name="_Toc134090687"/>
      <w:bookmarkStart w:id="104" w:name="_Toc134090732"/>
      <w:bookmarkStart w:id="105" w:name="_Toc134090922"/>
      <w:bookmarkStart w:id="106" w:name="_Toc134091220"/>
      <w:bookmarkStart w:id="107" w:name="_Toc134113956"/>
      <w:bookmarkStart w:id="108" w:name="_Toc135824618"/>
      <w:bookmarkStart w:id="109" w:name="_Toc137153464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2CD5141A" w14:textId="77777777" w:rsidR="00E55675" w:rsidRPr="00E55675" w:rsidRDefault="00E55675" w:rsidP="00E55675">
      <w:pPr>
        <w:pStyle w:val="Odstavecseseznamem"/>
        <w:keepNext/>
        <w:keepLines/>
        <w:numPr>
          <w:ilvl w:val="1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110" w:name="_Toc134090538"/>
      <w:bookmarkStart w:id="111" w:name="_Toc134090593"/>
      <w:bookmarkStart w:id="112" w:name="_Toc134090641"/>
      <w:bookmarkStart w:id="113" w:name="_Toc134090688"/>
      <w:bookmarkStart w:id="114" w:name="_Toc134090733"/>
      <w:bookmarkStart w:id="115" w:name="_Toc134090923"/>
      <w:bookmarkStart w:id="116" w:name="_Toc134091221"/>
      <w:bookmarkStart w:id="117" w:name="_Toc134113957"/>
      <w:bookmarkStart w:id="118" w:name="_Toc135824619"/>
      <w:bookmarkStart w:id="119" w:name="_Toc137153465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</w:p>
    <w:p w14:paraId="0570E6F7" w14:textId="77777777" w:rsidR="009662EE" w:rsidRPr="00E37DF6" w:rsidRDefault="009662EE" w:rsidP="00E55675">
      <w:pPr>
        <w:pStyle w:val="Nadpis3"/>
        <w:numPr>
          <w:ilvl w:val="2"/>
          <w:numId w:val="45"/>
        </w:numPr>
        <w:ind w:left="504"/>
      </w:pPr>
      <w:bookmarkStart w:id="120" w:name="_Toc137153466"/>
      <w:r w:rsidRPr="00E37DF6">
        <w:t>Informace</w:t>
      </w:r>
      <w:bookmarkEnd w:id="120"/>
    </w:p>
    <w:p w14:paraId="57594A13" w14:textId="77777777" w:rsidR="00A95489" w:rsidRDefault="00A95489" w:rsidP="00A95489">
      <w:pPr>
        <w:spacing w:after="200" w:line="276" w:lineRule="auto"/>
        <w:jc w:val="both"/>
      </w:pPr>
      <w:bookmarkStart w:id="121" w:name="_Hlk128149231"/>
      <w:r>
        <w:t>Práce s</w:t>
      </w:r>
      <w:r w:rsidR="007B1BAB">
        <w:t> </w:t>
      </w:r>
      <w:r>
        <w:t>informacemi má dva klíčové aspekty – jeden je</w:t>
      </w:r>
      <w:r w:rsidRPr="00A95489">
        <w:rPr>
          <w:b/>
        </w:rPr>
        <w:t xml:space="preserve"> interní, výměna a</w:t>
      </w:r>
      <w:r w:rsidR="007B1BAB">
        <w:rPr>
          <w:b/>
        </w:rPr>
        <w:t> </w:t>
      </w:r>
      <w:r w:rsidRPr="00A95489">
        <w:rPr>
          <w:b/>
        </w:rPr>
        <w:t>sdílení informací mezi stakeholdery</w:t>
      </w:r>
      <w:r>
        <w:t xml:space="preserve"> a</w:t>
      </w:r>
      <w:r w:rsidR="007B1BAB">
        <w:t> </w:t>
      </w:r>
      <w:r>
        <w:t>klíčovými aktéry, a</w:t>
      </w:r>
      <w:r w:rsidR="007B1BAB">
        <w:t> </w:t>
      </w:r>
      <w:r>
        <w:t>to především o</w:t>
      </w:r>
      <w:r w:rsidR="007B1BAB">
        <w:t> </w:t>
      </w:r>
      <w:r>
        <w:t xml:space="preserve">českých společnostech, uživatelích. Druhý je </w:t>
      </w:r>
      <w:r w:rsidRPr="00A95489">
        <w:rPr>
          <w:b/>
        </w:rPr>
        <w:t>externí – sběr informací o</w:t>
      </w:r>
      <w:r w:rsidR="007B1BAB">
        <w:rPr>
          <w:b/>
        </w:rPr>
        <w:t> </w:t>
      </w:r>
      <w:r w:rsidRPr="00A95489">
        <w:rPr>
          <w:b/>
        </w:rPr>
        <w:t>příležitostech a</w:t>
      </w:r>
      <w:r w:rsidR="007B1BAB">
        <w:rPr>
          <w:b/>
        </w:rPr>
        <w:t> </w:t>
      </w:r>
      <w:r w:rsidRPr="00A95489">
        <w:rPr>
          <w:b/>
        </w:rPr>
        <w:t>trendech, nabídkách, zahraničních partnerech</w:t>
      </w:r>
      <w:r>
        <w:t xml:space="preserve"> atd., jejichž cílovou skupinou jsou opět uživatelé proexportní podpory, české společnosti.  </w:t>
      </w:r>
    </w:p>
    <w:p w14:paraId="177BAB86" w14:textId="77777777" w:rsidR="00A95489" w:rsidRDefault="00A95489" w:rsidP="00A95489">
      <w:pPr>
        <w:spacing w:after="200" w:line="276" w:lineRule="auto"/>
        <w:jc w:val="both"/>
      </w:pPr>
      <w:r w:rsidRPr="00D710EB">
        <w:t xml:space="preserve">V rámci sektorového/doménového přístupu by měl být </w:t>
      </w:r>
      <w:r w:rsidRPr="0043088C">
        <w:rPr>
          <w:b/>
        </w:rPr>
        <w:t>sběr informací v</w:t>
      </w:r>
      <w:r w:rsidR="007B1BAB">
        <w:rPr>
          <w:b/>
        </w:rPr>
        <w:t> </w:t>
      </w:r>
      <w:r w:rsidRPr="0043088C">
        <w:rPr>
          <w:b/>
        </w:rPr>
        <w:t>teritoriích zaměřován na sektor</w:t>
      </w:r>
      <w:r w:rsidRPr="00D710EB">
        <w:t>, v</w:t>
      </w:r>
      <w:r w:rsidR="007B1BAB">
        <w:t> </w:t>
      </w:r>
      <w:r w:rsidRPr="00D710EB">
        <w:t>kterém byly identifikovány významné příležitosti i</w:t>
      </w:r>
      <w:r w:rsidR="007B1BAB">
        <w:t> </w:t>
      </w:r>
      <w:r w:rsidRPr="00D710EB">
        <w:t xml:space="preserve">v kontextu nabídky českých firem. </w:t>
      </w:r>
      <w:r w:rsidR="0043088C">
        <w:t>D</w:t>
      </w:r>
      <w:r>
        <w:t>ůležitá</w:t>
      </w:r>
      <w:r w:rsidR="0043088C">
        <w:t xml:space="preserve"> je</w:t>
      </w:r>
      <w:r>
        <w:t xml:space="preserve"> </w:t>
      </w:r>
      <w:r w:rsidRPr="0043088C">
        <w:rPr>
          <w:b/>
        </w:rPr>
        <w:t>působnost i</w:t>
      </w:r>
      <w:r w:rsidR="007B1BAB">
        <w:rPr>
          <w:b/>
        </w:rPr>
        <w:t> </w:t>
      </w:r>
      <w:r w:rsidRPr="0043088C">
        <w:rPr>
          <w:b/>
        </w:rPr>
        <w:t>v regionech České republiky</w:t>
      </w:r>
      <w:r>
        <w:t>, kde dochází k</w:t>
      </w:r>
      <w:r w:rsidR="007B1BAB">
        <w:t> </w:t>
      </w:r>
      <w:r>
        <w:t>vyhledávání a</w:t>
      </w:r>
      <w:r w:rsidR="007B1BAB">
        <w:t> </w:t>
      </w:r>
      <w:r>
        <w:t xml:space="preserve">podpoře </w:t>
      </w:r>
      <w:r w:rsidRPr="0043088C">
        <w:rPr>
          <w:b/>
        </w:rPr>
        <w:t>nově vznikajících kompetencí českých firem</w:t>
      </w:r>
      <w:r>
        <w:t xml:space="preserve">. </w:t>
      </w:r>
      <w:r w:rsidR="0043088C">
        <w:t>Znalost české inovativní nabídky a</w:t>
      </w:r>
      <w:r w:rsidR="007B1BAB">
        <w:t> </w:t>
      </w:r>
      <w:r w:rsidR="0043088C">
        <w:t>příležitostí v</w:t>
      </w:r>
      <w:r w:rsidR="007B1BAB">
        <w:t> </w:t>
      </w:r>
      <w:r w:rsidR="0043088C">
        <w:t>zahraničí pak umožňuje</w:t>
      </w:r>
      <w:r>
        <w:t xml:space="preserve"> dlouhodob</w:t>
      </w:r>
      <w:r w:rsidR="0043088C">
        <w:t>é</w:t>
      </w:r>
      <w:r>
        <w:t xml:space="preserve"> plánování </w:t>
      </w:r>
      <w:r w:rsidR="0043088C">
        <w:t xml:space="preserve">strategického </w:t>
      </w:r>
      <w:r>
        <w:t>působení v</w:t>
      </w:r>
      <w:r w:rsidR="007B1BAB">
        <w:t> </w:t>
      </w:r>
      <w:r>
        <w:t>jednotlivých teritoriích</w:t>
      </w:r>
      <w:r w:rsidRPr="00D710EB">
        <w:t>.</w:t>
      </w:r>
    </w:p>
    <w:p w14:paraId="7E6FE760" w14:textId="77777777" w:rsidR="00A95489" w:rsidRPr="00D710EB" w:rsidRDefault="00A95489" w:rsidP="00A95489">
      <w:pPr>
        <w:spacing w:after="200" w:line="276" w:lineRule="auto"/>
        <w:jc w:val="both"/>
      </w:pPr>
      <w:r w:rsidRPr="00D710EB">
        <w:t>Efektivní předávání relevantních informací mezi aktéry i</w:t>
      </w:r>
      <w:r w:rsidR="007B1BAB">
        <w:t> </w:t>
      </w:r>
      <w:r w:rsidRPr="00D710EB">
        <w:t>uživateli systému podpory exportu je předpokladem pro úspěšné rozhodování jak podnikatelských subjektů, tak proexportních institucí a</w:t>
      </w:r>
      <w:r w:rsidR="007B1BAB">
        <w:t> </w:t>
      </w:r>
      <w:r w:rsidR="0043088C">
        <w:t xml:space="preserve">celkově </w:t>
      </w:r>
      <w:r w:rsidRPr="00D710EB">
        <w:t xml:space="preserve">pro dosahování všech tří cílů stanovených exportní strategií. </w:t>
      </w:r>
      <w:r w:rsidRPr="00B06902">
        <w:rPr>
          <w:b/>
        </w:rPr>
        <w:t>Interní sdílení dat</w:t>
      </w:r>
      <w:r w:rsidRPr="00D710EB">
        <w:t xml:space="preserve"> o</w:t>
      </w:r>
      <w:r w:rsidR="007B1BAB">
        <w:t> </w:t>
      </w:r>
      <w:r w:rsidRPr="00D710EB">
        <w:t>firmách na základě již proběhlé interakc</w:t>
      </w:r>
      <w:r w:rsidR="0043088C">
        <w:t xml:space="preserve">e </w:t>
      </w:r>
      <w:r w:rsidRPr="00D710EB">
        <w:t>umožní identifikovat potřeby firmy</w:t>
      </w:r>
      <w:r w:rsidR="0043088C">
        <w:t xml:space="preserve"> </w:t>
      </w:r>
      <w:r w:rsidRPr="00D710EB">
        <w:t>a</w:t>
      </w:r>
      <w:r w:rsidR="007B1BAB">
        <w:t> </w:t>
      </w:r>
      <w:r w:rsidRPr="00D710EB">
        <w:t xml:space="preserve">navrhovat další postup asistence </w:t>
      </w:r>
      <w:r w:rsidR="0043088C">
        <w:t>státu</w:t>
      </w:r>
      <w:r w:rsidRPr="00D710EB">
        <w:t>.</w:t>
      </w:r>
      <w:r>
        <w:t xml:space="preserve"> </w:t>
      </w:r>
      <w:r w:rsidR="00B06902">
        <w:t xml:space="preserve">Současné informační </w:t>
      </w:r>
      <w:r>
        <w:t>systémy</w:t>
      </w:r>
      <w:r w:rsidR="00B06902">
        <w:t xml:space="preserve"> také</w:t>
      </w:r>
      <w:r>
        <w:t xml:space="preserve"> umožňují </w:t>
      </w:r>
      <w:r w:rsidRPr="00B06902">
        <w:rPr>
          <w:b/>
        </w:rPr>
        <w:t>personalizovaný přístup</w:t>
      </w:r>
      <w:r w:rsidR="00B06902" w:rsidRPr="00B06902">
        <w:rPr>
          <w:b/>
        </w:rPr>
        <w:t xml:space="preserve"> a</w:t>
      </w:r>
      <w:r w:rsidR="007B1BAB">
        <w:rPr>
          <w:b/>
        </w:rPr>
        <w:t> </w:t>
      </w:r>
      <w:r w:rsidR="00B06902" w:rsidRPr="00B06902">
        <w:rPr>
          <w:b/>
        </w:rPr>
        <w:t>interakci</w:t>
      </w:r>
      <w:r w:rsidRPr="00B06902">
        <w:rPr>
          <w:b/>
        </w:rPr>
        <w:t xml:space="preserve"> exportéra</w:t>
      </w:r>
      <w:r w:rsidR="00B06902">
        <w:t>, který nejen získává přehled o</w:t>
      </w:r>
      <w:r w:rsidR="007B1BAB">
        <w:t> </w:t>
      </w:r>
      <w:r w:rsidR="00B06902">
        <w:t>čerpaných službách, dalších obchodních příležitostech a</w:t>
      </w:r>
      <w:r w:rsidR="007B1BAB">
        <w:t> </w:t>
      </w:r>
      <w:r w:rsidR="00B06902">
        <w:t xml:space="preserve">nabídce služeb, ale může </w:t>
      </w:r>
      <w:r w:rsidR="00B06902" w:rsidRPr="00B06902">
        <w:rPr>
          <w:b/>
        </w:rPr>
        <w:t>administraci skrze systém přímo vyřizovat</w:t>
      </w:r>
      <w:r w:rsidR="00B06902">
        <w:t>.</w:t>
      </w:r>
    </w:p>
    <w:p w14:paraId="260C5AD1" w14:textId="77777777" w:rsidR="00A95489" w:rsidRPr="00D710EB" w:rsidRDefault="000C0088" w:rsidP="00A95489">
      <w:pPr>
        <w:spacing w:after="200" w:line="276" w:lineRule="auto"/>
        <w:jc w:val="both"/>
      </w:pPr>
      <w:r>
        <w:t>V tomto smyslu lze vycházet z</w:t>
      </w:r>
      <w:r w:rsidR="007B1BAB">
        <w:t> </w:t>
      </w:r>
      <w:r>
        <w:t xml:space="preserve">existujících nástrojů. </w:t>
      </w:r>
      <w:r w:rsidR="00A95489">
        <w:t>Pokud jde o</w:t>
      </w:r>
      <w:r w:rsidR="007B1BAB">
        <w:t> </w:t>
      </w:r>
      <w:r w:rsidR="00A95489">
        <w:t xml:space="preserve">sdílení informací </w:t>
      </w:r>
      <w:r>
        <w:t xml:space="preserve">mezi </w:t>
      </w:r>
      <w:r w:rsidR="00A95489">
        <w:t>akté</w:t>
      </w:r>
      <w:r>
        <w:t>ry vnitřního ekosystému</w:t>
      </w:r>
      <w:r w:rsidR="00A95489">
        <w:t>, je hlavní</w:t>
      </w:r>
      <w:r w:rsidR="003A6F5F">
        <w:t>m</w:t>
      </w:r>
      <w:r w:rsidR="00A95489">
        <w:t xml:space="preserve"> interní </w:t>
      </w:r>
      <w:r w:rsidR="00A95489" w:rsidRPr="003A6F5F">
        <w:rPr>
          <w:b/>
        </w:rPr>
        <w:t>informační systém IS SINPRO</w:t>
      </w:r>
      <w:r w:rsidR="00A95489">
        <w:t xml:space="preserve">. </w:t>
      </w:r>
      <w:r>
        <w:t xml:space="preserve"> </w:t>
      </w:r>
      <w:r w:rsidRPr="00D710EB">
        <w:t>S</w:t>
      </w:r>
      <w:r w:rsidR="007B1BAB">
        <w:t> </w:t>
      </w:r>
      <w:r w:rsidRPr="00D710EB">
        <w:t xml:space="preserve">pomocí </w:t>
      </w:r>
      <w:r>
        <w:t>tohoto informačního systému</w:t>
      </w:r>
      <w:r w:rsidRPr="00D710EB">
        <w:t xml:space="preserve"> jsou sdílena data o</w:t>
      </w:r>
      <w:r w:rsidR="007B1BAB">
        <w:t> </w:t>
      </w:r>
      <w:r w:rsidRPr="00D710EB">
        <w:t>firmác</w:t>
      </w:r>
      <w:r>
        <w:t>h</w:t>
      </w:r>
      <w:r w:rsidRPr="00D710EB">
        <w:t xml:space="preserve"> a</w:t>
      </w:r>
      <w:r w:rsidR="007B1BAB">
        <w:t> </w:t>
      </w:r>
      <w:r w:rsidRPr="00D710EB">
        <w:t>interakc</w:t>
      </w:r>
      <w:r>
        <w:t>i</w:t>
      </w:r>
      <w:r w:rsidRPr="00D710EB">
        <w:t xml:space="preserve"> s</w:t>
      </w:r>
      <w:r w:rsidR="007B1BAB">
        <w:t> </w:t>
      </w:r>
      <w:r w:rsidRPr="00D710EB">
        <w:t>nimi</w:t>
      </w:r>
      <w:r>
        <w:t>. Jde o</w:t>
      </w:r>
      <w:r w:rsidR="007B1BAB">
        <w:t> </w:t>
      </w:r>
      <w:r>
        <w:t xml:space="preserve">CRM </w:t>
      </w:r>
      <w:r w:rsidR="009D0CB3">
        <w:t>spravovaný agenturou</w:t>
      </w:r>
      <w:r>
        <w:t xml:space="preserve"> CzechTrade zahrnující procesní podporu pro poskytování služeb firmám včetně sběru</w:t>
      </w:r>
      <w:r w:rsidRPr="00D710EB">
        <w:t xml:space="preserve"> zpětn</w:t>
      </w:r>
      <w:r>
        <w:t>é</w:t>
      </w:r>
      <w:r w:rsidRPr="00D710EB">
        <w:t xml:space="preserve"> vazb</w:t>
      </w:r>
      <w:r w:rsidR="003A6F5F">
        <w:t xml:space="preserve">y </w:t>
      </w:r>
      <w:r>
        <w:t>a</w:t>
      </w:r>
      <w:r w:rsidR="007B1BAB">
        <w:t> </w:t>
      </w:r>
      <w:r>
        <w:t>z</w:t>
      </w:r>
      <w:r w:rsidR="00A031CA">
        <w:t>a</w:t>
      </w:r>
      <w:r w:rsidR="003A6F5F">
        <w:t>jišťující interní toky informací</w:t>
      </w:r>
      <w:r w:rsidRPr="00D710EB">
        <w:t xml:space="preserve">.  </w:t>
      </w:r>
      <w:r w:rsidR="003A6F5F">
        <w:t xml:space="preserve">Pomocí systému se zpracovávají také </w:t>
      </w:r>
      <w:r w:rsidRPr="00D710EB">
        <w:t>informace z</w:t>
      </w:r>
      <w:r w:rsidR="007B1BAB">
        <w:t> </w:t>
      </w:r>
      <w:r w:rsidRPr="00D710EB">
        <w:t>teritorií zobrazované na informačních webech agentury CzechTrade a</w:t>
      </w:r>
      <w:r w:rsidR="007B1BAB">
        <w:t> </w:t>
      </w:r>
      <w:r w:rsidRPr="00D710EB">
        <w:t xml:space="preserve">agenturou provozovaném </w:t>
      </w:r>
      <w:r w:rsidRPr="003A6F5F">
        <w:rPr>
          <w:b/>
        </w:rPr>
        <w:t>portálu BusinessInfo.cz</w:t>
      </w:r>
      <w:r w:rsidRPr="00D710EB">
        <w:t>.</w:t>
      </w:r>
      <w:r w:rsidR="003A6F5F">
        <w:t xml:space="preserve"> Tento portál by měl sloužit jako </w:t>
      </w:r>
      <w:proofErr w:type="spellStart"/>
      <w:r w:rsidR="003A6F5F">
        <w:t>One</w:t>
      </w:r>
      <w:proofErr w:type="spellEnd"/>
      <w:r w:rsidR="003A6F5F">
        <w:t>-stop-Shop pro české podnikatele a</w:t>
      </w:r>
      <w:r w:rsidR="007B1BAB">
        <w:t> </w:t>
      </w:r>
      <w:r w:rsidR="003A6F5F">
        <w:t>měl by obsahovat i</w:t>
      </w:r>
      <w:r w:rsidR="007B1BAB">
        <w:t> </w:t>
      </w:r>
      <w:r w:rsidR="003A6F5F">
        <w:t>transakční část veřejných služeb státu (Portál podnikatele).</w:t>
      </w:r>
      <w:r w:rsidR="003472AC">
        <w:t xml:space="preserve"> Z</w:t>
      </w:r>
      <w:r w:rsidR="007B1BAB">
        <w:t> </w:t>
      </w:r>
      <w:r w:rsidR="003472AC">
        <w:t>pohledu podpory exportu je vhodným místem, které soustředí a</w:t>
      </w:r>
      <w:r w:rsidR="007B1BAB">
        <w:t> </w:t>
      </w:r>
      <w:r w:rsidR="0088032F">
        <w:t>zprostředkovává</w:t>
      </w:r>
      <w:r w:rsidR="003472AC">
        <w:t xml:space="preserve"> informace z</w:t>
      </w:r>
      <w:r w:rsidR="007B1BAB">
        <w:t> </w:t>
      </w:r>
      <w:r w:rsidR="003472AC">
        <w:t>více zdrojů</w:t>
      </w:r>
      <w:r w:rsidR="0088032F">
        <w:t xml:space="preserve"> proexportního ekosystému</w:t>
      </w:r>
      <w:r w:rsidR="003472AC">
        <w:t>. Mezi významné informační služby o</w:t>
      </w:r>
      <w:r w:rsidR="007B1BAB">
        <w:t> </w:t>
      </w:r>
      <w:r w:rsidR="003472AC">
        <w:t>exportních a</w:t>
      </w:r>
      <w:r w:rsidR="007B1BAB">
        <w:t> </w:t>
      </w:r>
      <w:r w:rsidR="003472AC">
        <w:t xml:space="preserve">investičních příležitostech na zahraničních trzích patří </w:t>
      </w:r>
      <w:r w:rsidR="003472AC" w:rsidRPr="0088032F">
        <w:rPr>
          <w:b/>
        </w:rPr>
        <w:t>Souhrnná teritoriální informace, Mapa globálních oborových příležitostí a</w:t>
      </w:r>
      <w:r w:rsidR="007B1BAB">
        <w:rPr>
          <w:b/>
        </w:rPr>
        <w:t> </w:t>
      </w:r>
      <w:r w:rsidR="003472AC" w:rsidRPr="0088032F">
        <w:rPr>
          <w:b/>
        </w:rPr>
        <w:t>databáze zahraničních poptávek a</w:t>
      </w:r>
      <w:r w:rsidR="007B1BAB">
        <w:rPr>
          <w:b/>
        </w:rPr>
        <w:t> </w:t>
      </w:r>
      <w:r w:rsidR="003472AC" w:rsidRPr="0088032F">
        <w:rPr>
          <w:b/>
        </w:rPr>
        <w:t>tendrů</w:t>
      </w:r>
      <w:r w:rsidR="003472AC">
        <w:t>.</w:t>
      </w:r>
    </w:p>
    <w:p w14:paraId="4304D107" w14:textId="77777777" w:rsidR="009662EE" w:rsidRPr="00E37DF6" w:rsidRDefault="009662EE" w:rsidP="00E55675">
      <w:pPr>
        <w:pStyle w:val="Nadpis3"/>
        <w:numPr>
          <w:ilvl w:val="2"/>
          <w:numId w:val="45"/>
        </w:numPr>
        <w:ind w:left="504"/>
      </w:pPr>
      <w:bookmarkStart w:id="122" w:name="_Toc137153467"/>
      <w:bookmarkEnd w:id="121"/>
      <w:r w:rsidRPr="00E37DF6">
        <w:lastRenderedPageBreak/>
        <w:t>Vzdělávání</w:t>
      </w:r>
      <w:bookmarkEnd w:id="122"/>
    </w:p>
    <w:p w14:paraId="2AD3CFDD" w14:textId="77777777" w:rsidR="009662EE" w:rsidRDefault="009662EE" w:rsidP="009662EE">
      <w:pPr>
        <w:jc w:val="both"/>
      </w:pPr>
      <w:r>
        <w:t xml:space="preserve">Exportní vzdělávání </w:t>
      </w:r>
      <w:r w:rsidR="0006322E">
        <w:t>a</w:t>
      </w:r>
      <w:r w:rsidR="007B1BAB">
        <w:t> </w:t>
      </w:r>
      <w:r w:rsidR="0006322E">
        <w:t>budování exportních kompetencí je tradiční součástí nabídky</w:t>
      </w:r>
      <w:r>
        <w:t xml:space="preserve"> proexportních nástrojů státu. Úkolem je usnadnit firmám vstup na trhy, se kterými nemají zkušenosti, či začínajícím firmám vůbec pomoci</w:t>
      </w:r>
      <w:r w:rsidR="0006322E">
        <w:t xml:space="preserve"> připravit se na export a</w:t>
      </w:r>
      <w:r w:rsidR="007B1BAB">
        <w:t> </w:t>
      </w:r>
      <w:r>
        <w:t>začít exportovat. Portfolio služeb státu je široké a</w:t>
      </w:r>
      <w:r w:rsidR="007B1BAB">
        <w:t> </w:t>
      </w:r>
      <w:r>
        <w:t xml:space="preserve">nabízí různé oblasti informací důležitých pro potenciálního exportéra. Exportní vzdělávání zahrnuje oblasti </w:t>
      </w:r>
      <w:r w:rsidRPr="0006322E">
        <w:rPr>
          <w:b/>
        </w:rPr>
        <w:t xml:space="preserve">soft </w:t>
      </w:r>
      <w:proofErr w:type="spellStart"/>
      <w:r w:rsidRPr="0006322E">
        <w:rPr>
          <w:b/>
        </w:rPr>
        <w:t>skills</w:t>
      </w:r>
      <w:proofErr w:type="spellEnd"/>
      <w:r>
        <w:t xml:space="preserve"> (např. interkulturních specifik dané země, prezentační dovednosti v</w:t>
      </w:r>
      <w:r w:rsidR="007B1BAB">
        <w:t> </w:t>
      </w:r>
      <w:r>
        <w:t>češtině i</w:t>
      </w:r>
      <w:r w:rsidR="007B1BAB">
        <w:t> </w:t>
      </w:r>
      <w:r>
        <w:t>cizích jazycích, techniky obchodních vyjednávání a</w:t>
      </w:r>
      <w:r w:rsidR="007B1BAB">
        <w:t> </w:t>
      </w:r>
      <w:r>
        <w:t>prodejních dovedností, business etiketa a</w:t>
      </w:r>
      <w:r w:rsidR="007B1BAB">
        <w:t> </w:t>
      </w:r>
      <w:r>
        <w:t>networking</w:t>
      </w:r>
      <w:r w:rsidR="00D2247B">
        <w:t>)</w:t>
      </w:r>
      <w:r>
        <w:t>,</w:t>
      </w:r>
      <w:r w:rsidRPr="0006322E">
        <w:rPr>
          <w:b/>
        </w:rPr>
        <w:t xml:space="preserve"> technické dovednosti</w:t>
      </w:r>
      <w:r>
        <w:t xml:space="preserve"> (např. finanční analýza podniku v</w:t>
      </w:r>
      <w:r w:rsidR="007B1BAB">
        <w:t> </w:t>
      </w:r>
      <w:r>
        <w:t>praxi, INCOTERMS a</w:t>
      </w:r>
      <w:r w:rsidR="007B1BAB">
        <w:t> </w:t>
      </w:r>
      <w:r>
        <w:t xml:space="preserve">clo, kontrola zboží dvojího použití), </w:t>
      </w:r>
      <w:r w:rsidRPr="0006322E">
        <w:rPr>
          <w:b/>
        </w:rPr>
        <w:t>marketingové dovednosti</w:t>
      </w:r>
      <w:r>
        <w:t xml:space="preserve"> (např. strategie, produktový mix apod.),</w:t>
      </w:r>
      <w:r w:rsidRPr="0006322E">
        <w:rPr>
          <w:b/>
        </w:rPr>
        <w:t xml:space="preserve"> možnosti financování exportu</w:t>
      </w:r>
      <w:r>
        <w:t xml:space="preserve"> či seznámení s</w:t>
      </w:r>
      <w:r w:rsidR="007B1BAB">
        <w:t> </w:t>
      </w:r>
      <w:r>
        <w:t>podmínkami a</w:t>
      </w:r>
      <w:r w:rsidR="007B1BAB">
        <w:t> </w:t>
      </w:r>
      <w:r w:rsidRPr="0006322E">
        <w:rPr>
          <w:b/>
        </w:rPr>
        <w:t>právními předpisy</w:t>
      </w:r>
      <w:r>
        <w:t xml:space="preserve"> (obchodní operace v</w:t>
      </w:r>
      <w:r w:rsidR="007B1BAB">
        <w:t> </w:t>
      </w:r>
      <w:r>
        <w:t>mezinárodním obchodě, ochrana</w:t>
      </w:r>
      <w:r w:rsidR="00F37B57">
        <w:t xml:space="preserve"> duševního vlastnictví</w:t>
      </w:r>
      <w:r>
        <w:t xml:space="preserve">), či </w:t>
      </w:r>
      <w:r w:rsidRPr="0006322E">
        <w:rPr>
          <w:b/>
        </w:rPr>
        <w:t>řízení obchodu a</w:t>
      </w:r>
      <w:r w:rsidR="007B1BAB">
        <w:rPr>
          <w:b/>
        </w:rPr>
        <w:t> </w:t>
      </w:r>
      <w:r w:rsidRPr="0006322E">
        <w:rPr>
          <w:b/>
        </w:rPr>
        <w:t>rizik</w:t>
      </w:r>
      <w:r>
        <w:t xml:space="preserve">. </w:t>
      </w:r>
    </w:p>
    <w:p w14:paraId="1ADA0E5B" w14:textId="77777777" w:rsidR="009662EE" w:rsidRDefault="009662EE" w:rsidP="009662EE">
      <w:pPr>
        <w:jc w:val="both"/>
      </w:pPr>
      <w:r>
        <w:t>V</w:t>
      </w:r>
      <w:r w:rsidR="00890AB1">
        <w:t>ě</w:t>
      </w:r>
      <w:r>
        <w:t>tší důraz v</w:t>
      </w:r>
      <w:r w:rsidR="007B1BAB">
        <w:t> </w:t>
      </w:r>
      <w:r>
        <w:t>tomto proexportním nástroji by však do budoucna měl být také kladen na osvětu firem a</w:t>
      </w:r>
      <w:r w:rsidR="007B1BAB">
        <w:t> </w:t>
      </w:r>
      <w:r w:rsidRPr="0006322E">
        <w:rPr>
          <w:b/>
        </w:rPr>
        <w:t>zvyšování jejich kompetencí v</w:t>
      </w:r>
      <w:r w:rsidR="007B1BAB">
        <w:rPr>
          <w:b/>
        </w:rPr>
        <w:t> </w:t>
      </w:r>
      <w:r w:rsidRPr="0006322E">
        <w:rPr>
          <w:b/>
        </w:rPr>
        <w:t>oblasti dlouhodobého působení na daném trhu nejen ve formě přímého exportu</w:t>
      </w:r>
      <w:r>
        <w:t>, ale také v</w:t>
      </w:r>
      <w:r w:rsidR="007B1BAB">
        <w:t> </w:t>
      </w:r>
      <w:r>
        <w:t>možnostech jiných např. kapitálových forem vstupu na zahraniční trhy. Z</w:t>
      </w:r>
      <w:r w:rsidR="007B1BAB">
        <w:t> </w:t>
      </w:r>
      <w:r>
        <w:t>hlediska nových trendů je důležitý také rozvoj digitálních dovedností českých firem a</w:t>
      </w:r>
      <w:r w:rsidR="007B1BAB">
        <w:t> </w:t>
      </w:r>
      <w:r>
        <w:t>vzdělávání v</w:t>
      </w:r>
      <w:r w:rsidR="007B1BAB">
        <w:t> </w:t>
      </w:r>
      <w:r>
        <w:t>oblasti nových marketingových přístupů včetně nástrojů.</w:t>
      </w:r>
    </w:p>
    <w:p w14:paraId="3A656DF5" w14:textId="77777777" w:rsidR="009662EE" w:rsidRDefault="009662EE" w:rsidP="009662EE">
      <w:pPr>
        <w:jc w:val="both"/>
      </w:pPr>
      <w:r>
        <w:t xml:space="preserve">Programy exportního </w:t>
      </w:r>
      <w:r w:rsidRPr="0006322E">
        <w:rPr>
          <w:b/>
        </w:rPr>
        <w:t>vzdělávání</w:t>
      </w:r>
      <w:r>
        <w:t xml:space="preserve"> musí být pro jednotlivé firmy </w:t>
      </w:r>
      <w:r w:rsidRPr="0006322E">
        <w:rPr>
          <w:b/>
        </w:rPr>
        <w:t>konkrétně cílené</w:t>
      </w:r>
      <w:r>
        <w:t>, aby braly v</w:t>
      </w:r>
      <w:r w:rsidR="007B1BAB">
        <w:t> </w:t>
      </w:r>
      <w:r>
        <w:t xml:space="preserve">potaz konkrétní </w:t>
      </w:r>
      <w:r w:rsidRPr="0006322E">
        <w:rPr>
          <w:b/>
        </w:rPr>
        <w:t>potřeby daného sektoru či daného trhu</w:t>
      </w:r>
      <w:r>
        <w:t xml:space="preserve"> a</w:t>
      </w:r>
      <w:r w:rsidR="007B1BAB">
        <w:t> </w:t>
      </w:r>
      <w:r>
        <w:t>exportní firmy tak dále mohly využít maximálního potenciálu navazujících služeb státu, ať již v</w:t>
      </w:r>
      <w:r w:rsidR="007B1BAB">
        <w:t> </w:t>
      </w:r>
      <w:r>
        <w:t>oblasti marketingu (účinné využití digitálních nástrojů) nebo poradenských či konzultačních služeb (firma</w:t>
      </w:r>
      <w:r w:rsidR="00F37B57">
        <w:t xml:space="preserve"> je</w:t>
      </w:r>
      <w:r>
        <w:t xml:space="preserve"> připravena nejen na počáteční informace o</w:t>
      </w:r>
      <w:r w:rsidR="007B1BAB">
        <w:t> </w:t>
      </w:r>
      <w:r>
        <w:t xml:space="preserve">teritoriu, ale </w:t>
      </w:r>
      <w:r w:rsidR="00F37B57">
        <w:t xml:space="preserve">je </w:t>
      </w:r>
      <w:r w:rsidRPr="0006322E">
        <w:rPr>
          <w:b/>
        </w:rPr>
        <w:t>schopna připravit komplexní business plán pro vstup na daný trh</w:t>
      </w:r>
      <w:r>
        <w:t>). Samostatným úkolem je pak propojování českých firem se zahraničními partnery, zejména s</w:t>
      </w:r>
      <w:r w:rsidR="007B1BAB">
        <w:t> </w:t>
      </w:r>
      <w:r>
        <w:t>cílem získávání know-how, ať již v</w:t>
      </w:r>
      <w:r w:rsidR="007B1BAB">
        <w:t> </w:t>
      </w:r>
      <w:r w:rsidR="00F37B57">
        <w:t>oblasti byznysové, či za účelem zvyšování</w:t>
      </w:r>
      <w:r>
        <w:t xml:space="preserve"> technologických a</w:t>
      </w:r>
      <w:r w:rsidR="007B1BAB">
        <w:t> </w:t>
      </w:r>
      <w:r>
        <w:t xml:space="preserve">inovačních dovedností českých firem. </w:t>
      </w:r>
    </w:p>
    <w:p w14:paraId="603832FC" w14:textId="5D76DE0A" w:rsidR="009662EE" w:rsidRDefault="00C87E47" w:rsidP="009662EE">
      <w:pPr>
        <w:jc w:val="both"/>
      </w:pPr>
      <w:r>
        <w:t>Inspirací ze zahraničí by však mohly být</w:t>
      </w:r>
      <w:r w:rsidRPr="00522553">
        <w:t xml:space="preserve"> programy vychovávají</w:t>
      </w:r>
      <w:r>
        <w:t>cí</w:t>
      </w:r>
      <w:r w:rsidRPr="00522553">
        <w:t xml:space="preserve"> experty na vývozní problematiku již z</w:t>
      </w:r>
      <w:r w:rsidR="007B1BAB">
        <w:t> </w:t>
      </w:r>
      <w:r w:rsidRPr="00522553">
        <w:t>řad studentů, případně umožňují rozšiřování znalostí a</w:t>
      </w:r>
      <w:r w:rsidR="007B1BAB">
        <w:t> </w:t>
      </w:r>
      <w:r w:rsidRPr="00522553">
        <w:t xml:space="preserve">zkušeností pro zástupce byznysu prostřednictvím stáží (např. VIE International </w:t>
      </w:r>
      <w:proofErr w:type="spellStart"/>
      <w:r w:rsidRPr="00522553">
        <w:t>Internship</w:t>
      </w:r>
      <w:proofErr w:type="spellEnd"/>
      <w:r w:rsidRPr="00522553">
        <w:t xml:space="preserve"> Program ve Francii, nebo program </w:t>
      </w:r>
      <w:proofErr w:type="spellStart"/>
      <w:r w:rsidRPr="00522553">
        <w:t>ICEXu</w:t>
      </w:r>
      <w:proofErr w:type="spellEnd"/>
      <w:r w:rsidRPr="00522553">
        <w:t xml:space="preserve"> ve Španělsku). S</w:t>
      </w:r>
      <w:r w:rsidR="007B1BAB">
        <w:t> </w:t>
      </w:r>
      <w:r w:rsidRPr="00522553">
        <w:t>rozvojem exportního vzdělávání souvisí i</w:t>
      </w:r>
      <w:r w:rsidR="007B1BAB">
        <w:t> </w:t>
      </w:r>
      <w:r w:rsidRPr="00522553">
        <w:t>snahy o</w:t>
      </w:r>
      <w:r w:rsidR="007B1BAB">
        <w:t> </w:t>
      </w:r>
      <w:r w:rsidRPr="00522553">
        <w:t>prohlubování spolupráce s</w:t>
      </w:r>
      <w:r w:rsidR="007B1BAB">
        <w:t> </w:t>
      </w:r>
      <w:r w:rsidRPr="00522553">
        <w:t>předními odborníky, zahraničními specialisty/poradci i</w:t>
      </w:r>
      <w:r w:rsidR="007B1BAB">
        <w:t> </w:t>
      </w:r>
      <w:r w:rsidRPr="00522553">
        <w:t>představiteli předních univerzit na vzdělávacích programech. Tyto země rovněž cílí na přilákání zahraničních talentů</w:t>
      </w:r>
      <w:r>
        <w:t>, přičemž této praxi se v</w:t>
      </w:r>
      <w:r w:rsidR="007B1BAB">
        <w:t> </w:t>
      </w:r>
      <w:r>
        <w:t>ČR</w:t>
      </w:r>
      <w:r w:rsidRPr="00522553">
        <w:t xml:space="preserve"> </w:t>
      </w:r>
      <w:r>
        <w:t>p</w:t>
      </w:r>
      <w:r w:rsidRPr="00522553">
        <w:t xml:space="preserve">řibližují např. absolventi </w:t>
      </w:r>
      <w:r>
        <w:t>vysokých škol, kteří absolvují</w:t>
      </w:r>
      <w:r w:rsidRPr="00522553">
        <w:t xml:space="preserve"> semestrální stáže v</w:t>
      </w:r>
      <w:r w:rsidR="007B1BAB">
        <w:t> </w:t>
      </w:r>
      <w:r w:rsidRPr="00522553">
        <w:t>tuzemsku či v</w:t>
      </w:r>
      <w:r w:rsidR="007B1BAB">
        <w:t> </w:t>
      </w:r>
      <w:r w:rsidRPr="00522553">
        <w:t>zahraničních kancelářích CzechTrade, na zastupitelských úřadech ČR nebo v</w:t>
      </w:r>
      <w:r w:rsidR="007B1BAB">
        <w:t> </w:t>
      </w:r>
      <w:r w:rsidRPr="00522553">
        <w:t>konkrétních firmách doma i</w:t>
      </w:r>
      <w:r w:rsidR="007B1BAB">
        <w:t> </w:t>
      </w:r>
      <w:r w:rsidRPr="00522553">
        <w:t xml:space="preserve">v zahraničí. </w:t>
      </w:r>
      <w:r>
        <w:t>Inspirací by mohlo být i</w:t>
      </w:r>
      <w:r w:rsidR="007B1BAB">
        <w:t> </w:t>
      </w:r>
      <w:r>
        <w:t>poskytování takových zahraničních zkušeností pro začínající manažery v</w:t>
      </w:r>
      <w:r w:rsidR="007B1BAB">
        <w:t> </w:t>
      </w:r>
      <w:r>
        <w:t>exportních firmách.</w:t>
      </w:r>
    </w:p>
    <w:p w14:paraId="6708C55C" w14:textId="77777777" w:rsidR="00890AB1" w:rsidRPr="00A60832" w:rsidRDefault="00890AB1" w:rsidP="009662EE">
      <w:pPr>
        <w:jc w:val="both"/>
      </w:pPr>
      <w:r w:rsidRPr="00890AB1">
        <w:t>Vzhledem k</w:t>
      </w:r>
      <w:r w:rsidR="007B1BAB">
        <w:t> </w:t>
      </w:r>
      <w:r w:rsidRPr="00890AB1">
        <w:t>rostoucí intenzitě geopolitického soupeření a</w:t>
      </w:r>
      <w:r w:rsidR="007B1BAB">
        <w:t> </w:t>
      </w:r>
      <w:r w:rsidRPr="00890AB1">
        <w:t>jednostranných kroků některých zemí je žádoucí, aby se prvkem systému exportního vzdělávání stala i</w:t>
      </w:r>
      <w:r w:rsidR="007B1BAB">
        <w:t> </w:t>
      </w:r>
      <w:r w:rsidRPr="00890AB1">
        <w:t>doména bezpečnosti. Je potřebné posílit schopnost firem reagovat na hrozby v</w:t>
      </w:r>
      <w:r w:rsidR="007B1BAB">
        <w:t> </w:t>
      </w:r>
      <w:r w:rsidRPr="00890AB1">
        <w:t>oblastech ekonomické, kybernetické, informační, fyzické a</w:t>
      </w:r>
      <w:r w:rsidR="007B1BAB">
        <w:t> </w:t>
      </w:r>
      <w:r w:rsidRPr="00890AB1">
        <w:t>osobní bezpečnosti a</w:t>
      </w:r>
      <w:r w:rsidR="007B1BAB">
        <w:t> </w:t>
      </w:r>
      <w:r w:rsidRPr="00890AB1">
        <w:t>čelit rizikům spojeným s</w:t>
      </w:r>
      <w:r w:rsidR="007B1BAB">
        <w:t> </w:t>
      </w:r>
      <w:r w:rsidRPr="00890AB1">
        <w:t>nežádoucím transferem duševního vlastnictví.</w:t>
      </w:r>
    </w:p>
    <w:p w14:paraId="56885621" w14:textId="77777777" w:rsidR="00E37DF6" w:rsidRPr="00E37DF6" w:rsidRDefault="003100E6" w:rsidP="00E55675">
      <w:pPr>
        <w:pStyle w:val="Nadpis3"/>
        <w:numPr>
          <w:ilvl w:val="2"/>
          <w:numId w:val="45"/>
        </w:numPr>
        <w:ind w:left="504"/>
      </w:pPr>
      <w:bookmarkStart w:id="123" w:name="_Toc137153468"/>
      <w:r>
        <w:t>Marketing</w:t>
      </w:r>
      <w:bookmarkEnd w:id="123"/>
    </w:p>
    <w:p w14:paraId="475D058E" w14:textId="77777777" w:rsidR="003100E6" w:rsidRDefault="003100E6" w:rsidP="003100E6">
      <w:pPr>
        <w:jc w:val="both"/>
      </w:pPr>
      <w:r>
        <w:t xml:space="preserve">Český proexportní marketing </w:t>
      </w:r>
      <w:r w:rsidR="00CE6F96">
        <w:t xml:space="preserve">se </w:t>
      </w:r>
      <w:r>
        <w:t>jeví jako konkurenceschopný z</w:t>
      </w:r>
      <w:r w:rsidR="007B1BAB">
        <w:t> </w:t>
      </w:r>
      <w:r>
        <w:t>hlediska robustnosti, ale rezervy lze shledávat ve vynalézavosti a</w:t>
      </w:r>
      <w:r w:rsidR="007B1BAB">
        <w:t> </w:t>
      </w:r>
      <w:r>
        <w:t xml:space="preserve">systémové efektivitě. Dobře to lze demonstrovat na příkladu </w:t>
      </w:r>
      <w:r w:rsidRPr="008E3815">
        <w:rPr>
          <w:b/>
        </w:rPr>
        <w:t>národního brandingu</w:t>
      </w:r>
      <w:r>
        <w:t>, který dlouhodobě nenabízí stabilní rámec</w:t>
      </w:r>
      <w:r w:rsidR="00D2247B">
        <w:t xml:space="preserve">, včetně </w:t>
      </w:r>
      <w:r>
        <w:t>roztříštěn</w:t>
      </w:r>
      <w:r w:rsidR="00D2247B">
        <w:t>é</w:t>
      </w:r>
      <w:r>
        <w:t xml:space="preserve"> identit</w:t>
      </w:r>
      <w:r w:rsidR="00D2247B">
        <w:t>y</w:t>
      </w:r>
      <w:r>
        <w:t xml:space="preserve"> státních institucí. Naproti tomu inovační lídři a</w:t>
      </w:r>
      <w:r w:rsidR="007B1BAB">
        <w:t> </w:t>
      </w:r>
      <w:r>
        <w:t>exportně úspěšné země jako Německo, Nizozemsko, Finsko, Švýcarsko nebo USA pracují s</w:t>
      </w:r>
      <w:r w:rsidR="007B1BAB">
        <w:t> </w:t>
      </w:r>
      <w:r>
        <w:t xml:space="preserve">jednotným </w:t>
      </w:r>
      <w:r>
        <w:lastRenderedPageBreak/>
        <w:t>vizuálním stylem institucí a</w:t>
      </w:r>
      <w:r w:rsidR="007B1BAB">
        <w:t> </w:t>
      </w:r>
      <w:r>
        <w:t>nadčasovou, konzervativní podobou národní značky opřenou o</w:t>
      </w:r>
      <w:r w:rsidR="007B1BAB">
        <w:t> </w:t>
      </w:r>
      <w:r>
        <w:t>státní vlajku, symboly a</w:t>
      </w:r>
      <w:r w:rsidR="007B1BAB">
        <w:t> </w:t>
      </w:r>
      <w:r>
        <w:t xml:space="preserve">národní barvy. </w:t>
      </w:r>
      <w:r w:rsidR="008E3815">
        <w:t>O</w:t>
      </w:r>
      <w:r w:rsidR="007B1BAB">
        <w:t> </w:t>
      </w:r>
      <w:r w:rsidR="008E3815">
        <w:t xml:space="preserve">to více vynikne </w:t>
      </w:r>
      <w:r w:rsidR="008E3815" w:rsidRPr="008E3815">
        <w:rPr>
          <w:b/>
        </w:rPr>
        <w:t>prezentace samotného obsahu</w:t>
      </w:r>
      <w:r w:rsidR="008E3815">
        <w:t xml:space="preserve">, na který se </w:t>
      </w:r>
      <w:r w:rsidR="008E3815" w:rsidRPr="008E3815">
        <w:rPr>
          <w:b/>
        </w:rPr>
        <w:t>příprava akcí</w:t>
      </w:r>
      <w:r w:rsidR="008E3815">
        <w:rPr>
          <w:b/>
        </w:rPr>
        <w:t xml:space="preserve"> </w:t>
      </w:r>
      <w:r w:rsidR="008E3815" w:rsidRPr="008E3815">
        <w:t>včetně</w:t>
      </w:r>
      <w:r w:rsidR="008E3815">
        <w:rPr>
          <w:b/>
        </w:rPr>
        <w:t xml:space="preserve"> </w:t>
      </w:r>
      <w:r w:rsidR="008E3815" w:rsidRPr="008E3815">
        <w:rPr>
          <w:b/>
        </w:rPr>
        <w:t>ekonomické diplomacie</w:t>
      </w:r>
      <w:r w:rsidR="008E3815">
        <w:t xml:space="preserve"> mohou soustředit.</w:t>
      </w:r>
    </w:p>
    <w:p w14:paraId="56AB030F" w14:textId="77777777" w:rsidR="003F6641" w:rsidRDefault="00273E2D" w:rsidP="00C80011">
      <w:pPr>
        <w:jc w:val="both"/>
      </w:pPr>
      <w:r>
        <w:t>Plánování a</w:t>
      </w:r>
      <w:r w:rsidR="007B1BAB">
        <w:t> </w:t>
      </w:r>
      <w:r>
        <w:t xml:space="preserve">příprava akcí by měla </w:t>
      </w:r>
      <w:r w:rsidRPr="00273E2D">
        <w:rPr>
          <w:b/>
        </w:rPr>
        <w:t>upřednostňovat</w:t>
      </w:r>
      <w:r w:rsidR="006849A1" w:rsidRPr="00273E2D">
        <w:rPr>
          <w:b/>
        </w:rPr>
        <w:t xml:space="preserve"> </w:t>
      </w:r>
      <w:r w:rsidRPr="00273E2D">
        <w:rPr>
          <w:b/>
        </w:rPr>
        <w:t xml:space="preserve">kvalitu před </w:t>
      </w:r>
      <w:r w:rsidR="006849A1" w:rsidRPr="00273E2D">
        <w:rPr>
          <w:b/>
        </w:rPr>
        <w:t>kvantit</w:t>
      </w:r>
      <w:r w:rsidRPr="00273E2D">
        <w:rPr>
          <w:b/>
        </w:rPr>
        <w:t>ou</w:t>
      </w:r>
      <w:r>
        <w:t xml:space="preserve"> ve smyslu intenzivního </w:t>
      </w:r>
      <w:r w:rsidR="006849A1">
        <w:t xml:space="preserve">využití </w:t>
      </w:r>
      <w:r w:rsidR="00386ADB">
        <w:t xml:space="preserve">prezentačního </w:t>
      </w:r>
      <w:r w:rsidR="006849A1">
        <w:t xml:space="preserve">potenciálu dané akce. </w:t>
      </w:r>
      <w:r>
        <w:t>S</w:t>
      </w:r>
      <w:r w:rsidR="007B1BAB">
        <w:t> </w:t>
      </w:r>
      <w:r>
        <w:t>tím opět souvisí nutnost úzké</w:t>
      </w:r>
      <w:r w:rsidR="006849A1">
        <w:t xml:space="preserve"> vzájemn</w:t>
      </w:r>
      <w:r>
        <w:t>é</w:t>
      </w:r>
      <w:r w:rsidR="006849A1">
        <w:t xml:space="preserve"> koordinace mezi institucemi a</w:t>
      </w:r>
      <w:r w:rsidR="007B1BAB">
        <w:t> </w:t>
      </w:r>
      <w:r w:rsidR="006849A1">
        <w:t>jejich nástroji</w:t>
      </w:r>
      <w:r w:rsidR="00FB78D3">
        <w:t xml:space="preserve">, </w:t>
      </w:r>
      <w:r w:rsidR="006849A1" w:rsidRPr="00273E2D">
        <w:rPr>
          <w:b/>
        </w:rPr>
        <w:t>dlouhodob</w:t>
      </w:r>
      <w:r w:rsidR="007A1A0A">
        <w:rPr>
          <w:b/>
        </w:rPr>
        <w:t>é</w:t>
      </w:r>
      <w:r w:rsidR="006849A1" w:rsidRPr="00273E2D">
        <w:rPr>
          <w:b/>
        </w:rPr>
        <w:t xml:space="preserve"> plán</w:t>
      </w:r>
      <w:r w:rsidR="007A1A0A">
        <w:rPr>
          <w:b/>
        </w:rPr>
        <w:t>ování</w:t>
      </w:r>
      <w:r w:rsidR="006849A1">
        <w:t xml:space="preserve"> zahraniční </w:t>
      </w:r>
      <w:r w:rsidR="006849A1" w:rsidRPr="00273E2D">
        <w:rPr>
          <w:b/>
        </w:rPr>
        <w:t xml:space="preserve">expanze </w:t>
      </w:r>
      <w:r w:rsidR="00FB78D3" w:rsidRPr="00273E2D">
        <w:rPr>
          <w:b/>
        </w:rPr>
        <w:t xml:space="preserve">pro </w:t>
      </w:r>
      <w:r w:rsidR="006849A1" w:rsidRPr="00273E2D">
        <w:rPr>
          <w:b/>
        </w:rPr>
        <w:t>jednotliv</w:t>
      </w:r>
      <w:r w:rsidR="00FB78D3" w:rsidRPr="00273E2D">
        <w:rPr>
          <w:b/>
        </w:rPr>
        <w:t>é obory či domény specializace</w:t>
      </w:r>
      <w:r w:rsidR="00FB78D3">
        <w:t xml:space="preserve">, které by </w:t>
      </w:r>
      <w:r w:rsidR="00FB78D3" w:rsidRPr="00273E2D">
        <w:rPr>
          <w:b/>
        </w:rPr>
        <w:t>nástroje vhodně kombinovaly</w:t>
      </w:r>
      <w:r w:rsidR="00FB78D3">
        <w:t xml:space="preserve">. </w:t>
      </w:r>
      <w:r w:rsidR="00420E1E">
        <w:t>Pandemie COVID 19 odhalila</w:t>
      </w:r>
      <w:r w:rsidR="00FB78D3">
        <w:t xml:space="preserve"> </w:t>
      </w:r>
      <w:r w:rsidR="00386ADB">
        <w:t>slabiny</w:t>
      </w:r>
      <w:r w:rsidR="00FB78D3">
        <w:t xml:space="preserve"> marketing</w:t>
      </w:r>
      <w:r w:rsidR="007A1A0A">
        <w:t>ových</w:t>
      </w:r>
      <w:r w:rsidR="00FB78D3">
        <w:t xml:space="preserve"> aktivit založených na</w:t>
      </w:r>
      <w:r w:rsidR="00FB78D3" w:rsidRPr="00FB78D3">
        <w:t xml:space="preserve"> </w:t>
      </w:r>
      <w:r w:rsidR="00FB78D3">
        <w:t>osobní účast</w:t>
      </w:r>
      <w:r w:rsidR="007A1A0A">
        <w:t>i</w:t>
      </w:r>
      <w:r w:rsidR="00FB78D3">
        <w:t xml:space="preserve"> a</w:t>
      </w:r>
      <w:r w:rsidR="007B1BAB">
        <w:t> </w:t>
      </w:r>
      <w:r w:rsidR="003F6641">
        <w:t>fyzick</w:t>
      </w:r>
      <w:r w:rsidR="00FB78D3">
        <w:t>é</w:t>
      </w:r>
      <w:r w:rsidR="003F6641">
        <w:t xml:space="preserve"> prezentac</w:t>
      </w:r>
      <w:r w:rsidR="00FB78D3">
        <w:t>i</w:t>
      </w:r>
      <w:r w:rsidR="00386ADB">
        <w:t>, jakkoliv jsou pro část aktivit nezbytné</w:t>
      </w:r>
      <w:r w:rsidR="00420E1E">
        <w:t>. Urychlila také</w:t>
      </w:r>
      <w:r w:rsidR="00420E1E" w:rsidRPr="008E7440">
        <w:t xml:space="preserve"> trend ústup</w:t>
      </w:r>
      <w:r w:rsidR="00420E1E">
        <w:t>u</w:t>
      </w:r>
      <w:r w:rsidR="00420E1E" w:rsidRPr="008E7440">
        <w:t xml:space="preserve"> od klasických marketingových materiálů a</w:t>
      </w:r>
      <w:r w:rsidR="007B1BAB">
        <w:t> </w:t>
      </w:r>
      <w:r w:rsidR="00420E1E">
        <w:t xml:space="preserve">zdůraznila </w:t>
      </w:r>
      <w:r w:rsidR="00420E1E" w:rsidRPr="008E7440">
        <w:t xml:space="preserve">nutnost </w:t>
      </w:r>
      <w:r w:rsidR="00420E1E" w:rsidRPr="006C71C4">
        <w:t>modernizace a</w:t>
      </w:r>
      <w:r w:rsidR="007B1BAB">
        <w:t> </w:t>
      </w:r>
      <w:r w:rsidR="00420E1E" w:rsidRPr="006C71C4">
        <w:t>digitalizace marketingového jazyka</w:t>
      </w:r>
      <w:r w:rsidR="00420E1E" w:rsidRPr="008E7440">
        <w:t xml:space="preserve">, která se týká jak exportních firem, tak </w:t>
      </w:r>
      <w:r w:rsidR="00420E1E">
        <w:t>aktérů podpory exportu</w:t>
      </w:r>
      <w:r w:rsidR="00420E1E" w:rsidRPr="008E7440">
        <w:t>.</w:t>
      </w:r>
      <w:r w:rsidR="00420E1E">
        <w:t xml:space="preserve"> </w:t>
      </w:r>
      <w:r w:rsidR="00F04BB8">
        <w:t>S</w:t>
      </w:r>
      <w:r w:rsidR="007B1BAB">
        <w:t> </w:t>
      </w:r>
      <w:r w:rsidR="00F04BB8">
        <w:t>tímto souvisí i</w:t>
      </w:r>
      <w:r w:rsidR="007B1BAB">
        <w:t> </w:t>
      </w:r>
      <w:r w:rsidR="00420E1E">
        <w:t>vyšší potřeba</w:t>
      </w:r>
      <w:r w:rsidR="00F04BB8">
        <w:t xml:space="preserve"> marketingov</w:t>
      </w:r>
      <w:r w:rsidR="006C71C4">
        <w:t>é</w:t>
      </w:r>
      <w:r w:rsidR="00F04BB8">
        <w:t xml:space="preserve"> připravenost</w:t>
      </w:r>
      <w:r w:rsidR="00420E1E">
        <w:t>i</w:t>
      </w:r>
      <w:r w:rsidR="00F04BB8">
        <w:t xml:space="preserve"> na úrovni jednotlivých </w:t>
      </w:r>
      <w:r w:rsidR="00386ADB">
        <w:t xml:space="preserve">společností, stejně jako </w:t>
      </w:r>
      <w:r w:rsidR="00F04BB8">
        <w:t>oborových asociací</w:t>
      </w:r>
      <w:r w:rsidR="004B5964">
        <w:t>, pokud jde o</w:t>
      </w:r>
      <w:r w:rsidR="007B1BAB">
        <w:t> </w:t>
      </w:r>
      <w:r w:rsidR="004B5964">
        <w:t>dostupnost</w:t>
      </w:r>
      <w:r w:rsidR="00503FD3">
        <w:t xml:space="preserve"> </w:t>
      </w:r>
      <w:r w:rsidR="006C71C4">
        <w:t>moderních</w:t>
      </w:r>
      <w:r w:rsidR="004B5964">
        <w:t xml:space="preserve"> prezentačních materiálů</w:t>
      </w:r>
      <w:r w:rsidR="00F932F7">
        <w:t xml:space="preserve"> a</w:t>
      </w:r>
      <w:r w:rsidR="007B1BAB">
        <w:t> </w:t>
      </w:r>
      <w:r w:rsidR="00F932F7">
        <w:t>marketingových sdělení</w:t>
      </w:r>
      <w:r w:rsidR="003E2F5D">
        <w:t>.</w:t>
      </w:r>
    </w:p>
    <w:p w14:paraId="79A1348E" w14:textId="77777777" w:rsidR="00A63AE6" w:rsidRDefault="006C71C4" w:rsidP="00C80011">
      <w:pPr>
        <w:jc w:val="both"/>
      </w:pPr>
      <w:r w:rsidRPr="006C71C4">
        <w:rPr>
          <w:b/>
        </w:rPr>
        <w:t>Digitalizace</w:t>
      </w:r>
      <w:r>
        <w:rPr>
          <w:b/>
        </w:rPr>
        <w:t xml:space="preserve"> a</w:t>
      </w:r>
      <w:r w:rsidR="007B1BAB">
        <w:rPr>
          <w:b/>
        </w:rPr>
        <w:t> </w:t>
      </w:r>
      <w:r w:rsidRPr="006C71C4">
        <w:rPr>
          <w:b/>
        </w:rPr>
        <w:t>prezentace komplexních oborových nebo doménových řešení</w:t>
      </w:r>
      <w:r>
        <w:t xml:space="preserve"> </w:t>
      </w:r>
      <w:r w:rsidR="00004869">
        <w:t>m</w:t>
      </w:r>
      <w:r w:rsidR="007A1A0A">
        <w:t>ají</w:t>
      </w:r>
      <w:r w:rsidR="00004869">
        <w:t xml:space="preserve"> předpoklad zásadně ovlivnit úspěšnost proexportního marketingu. </w:t>
      </w:r>
      <w:r>
        <w:t>D</w:t>
      </w:r>
      <w:r w:rsidR="00004869">
        <w:t>igitální nástroj</w:t>
      </w:r>
      <w:r>
        <w:t>e</w:t>
      </w:r>
      <w:r w:rsidR="00004869">
        <w:t xml:space="preserve"> v</w:t>
      </w:r>
      <w:r w:rsidR="007B1BAB">
        <w:t> </w:t>
      </w:r>
      <w:r w:rsidR="00004869">
        <w:t>podobě virtuální a</w:t>
      </w:r>
      <w:r w:rsidR="007B1BAB">
        <w:t> </w:t>
      </w:r>
      <w:r w:rsidR="00004869">
        <w:t>rozšířené reality,</w:t>
      </w:r>
      <w:r w:rsidR="00004869" w:rsidRPr="00004869">
        <w:t xml:space="preserve"> </w:t>
      </w:r>
      <w:r w:rsidR="00004869">
        <w:t xml:space="preserve">interaktivních showroomů nebo tematických </w:t>
      </w:r>
      <w:proofErr w:type="spellStart"/>
      <w:r w:rsidR="00004869">
        <w:t>videoprezentací</w:t>
      </w:r>
      <w:proofErr w:type="spellEnd"/>
      <w:r w:rsidR="00004869">
        <w:t xml:space="preserve"> </w:t>
      </w:r>
      <w:r>
        <w:t xml:space="preserve">mohou </w:t>
      </w:r>
      <w:r w:rsidR="00004869">
        <w:t xml:space="preserve">upoutat pozornost díky wow-efektu </w:t>
      </w:r>
      <w:r>
        <w:t>a</w:t>
      </w:r>
      <w:r w:rsidR="007B1BAB">
        <w:t> </w:t>
      </w:r>
      <w:r>
        <w:t>zároveň</w:t>
      </w:r>
      <w:r w:rsidR="00004869">
        <w:t xml:space="preserve"> </w:t>
      </w:r>
      <w:r w:rsidR="00A63AE6">
        <w:t>otevírají cestu k</w:t>
      </w:r>
      <w:r w:rsidR="007B1BAB">
        <w:t> </w:t>
      </w:r>
      <w:r w:rsidR="00A63AE6">
        <w:t>prezentaci dostupné 365 dní v</w:t>
      </w:r>
      <w:r w:rsidR="007B1BAB">
        <w:t> </w:t>
      </w:r>
      <w:r w:rsidR="00A63AE6">
        <w:t xml:space="preserve">roce. </w:t>
      </w:r>
      <w:r w:rsidR="00052A92">
        <w:t>Nejedná se přitom o</w:t>
      </w:r>
      <w:r w:rsidR="007B1BAB">
        <w:t> </w:t>
      </w:r>
      <w:r w:rsidR="00052A92">
        <w:t>konkurenci tradičních nástrojů ale jejich synergický doplněk</w:t>
      </w:r>
      <w:r w:rsidR="00D54DD1">
        <w:t xml:space="preserve">. </w:t>
      </w:r>
      <w:r w:rsidR="00325B76">
        <w:t>V</w:t>
      </w:r>
      <w:r w:rsidR="007B1BAB">
        <w:t> </w:t>
      </w:r>
      <w:r w:rsidR="00325B76">
        <w:t>rámci tradičních nástrojů je pak zapotřebí vybudovat jednotnou a</w:t>
      </w:r>
      <w:r w:rsidR="007B1BAB">
        <w:t> </w:t>
      </w:r>
      <w:r w:rsidR="00325B76">
        <w:t>jednod</w:t>
      </w:r>
      <w:r w:rsidR="00890AB1">
        <w:t>uchou prezentaci silných domén/</w:t>
      </w:r>
      <w:r w:rsidR="00325B76">
        <w:t>odvětví ekonomiky s</w:t>
      </w:r>
      <w:r w:rsidR="007B1BAB">
        <w:t> </w:t>
      </w:r>
      <w:r w:rsidR="00325B76">
        <w:t>důrazem na inovace k</w:t>
      </w:r>
      <w:r w:rsidR="007B1BAB">
        <w:t> </w:t>
      </w:r>
      <w:r w:rsidR="00325B76">
        <w:t>budování brandingu. Disponibilita materiálů a</w:t>
      </w:r>
      <w:r w:rsidR="007B1BAB">
        <w:t> </w:t>
      </w:r>
      <w:r w:rsidR="00325B76">
        <w:t>jejich moderní vzhled napříč jednotnou zahraniční sítí může výrazně napomoci brandingu i</w:t>
      </w:r>
      <w:r w:rsidR="007B1BAB">
        <w:t> </w:t>
      </w:r>
      <w:r w:rsidR="00325B76">
        <w:t xml:space="preserve">při každodenní komunikaci se zahraničními partnery. </w:t>
      </w:r>
    </w:p>
    <w:p w14:paraId="386A312F" w14:textId="77777777" w:rsidR="00491540" w:rsidRDefault="008225BD" w:rsidP="00C80011">
      <w:pPr>
        <w:jc w:val="both"/>
      </w:pPr>
      <w:r w:rsidRPr="0032490D">
        <w:rPr>
          <w:b/>
        </w:rPr>
        <w:t xml:space="preserve">Komplexní propojení jednotlivých produktů </w:t>
      </w:r>
      <w:r w:rsidR="0032490D" w:rsidRPr="0032490D">
        <w:rPr>
          <w:b/>
        </w:rPr>
        <w:t>a</w:t>
      </w:r>
      <w:r w:rsidR="007B1BAB">
        <w:rPr>
          <w:b/>
        </w:rPr>
        <w:t> </w:t>
      </w:r>
      <w:r w:rsidR="0032490D" w:rsidRPr="0032490D">
        <w:rPr>
          <w:b/>
        </w:rPr>
        <w:t>služeb více firem</w:t>
      </w:r>
      <w:r w:rsidR="0032490D">
        <w:t xml:space="preserve"> </w:t>
      </w:r>
      <w:r>
        <w:t xml:space="preserve">je klíčem </w:t>
      </w:r>
      <w:r w:rsidR="0032490D">
        <w:t>k</w:t>
      </w:r>
      <w:r w:rsidR="007B1BAB">
        <w:t> </w:t>
      </w:r>
      <w:r w:rsidR="0032490D">
        <w:t>získávání konkurenční výhody.</w:t>
      </w:r>
      <w:r>
        <w:t xml:space="preserve"> </w:t>
      </w:r>
      <w:r w:rsidR="0032490D">
        <w:t>Tvorba</w:t>
      </w:r>
      <w:r w:rsidR="00052A92">
        <w:t xml:space="preserve"> komplexních řešení </w:t>
      </w:r>
      <w:r>
        <w:t>představuje</w:t>
      </w:r>
      <w:r w:rsidR="00052A92">
        <w:t xml:space="preserve"> promítnutí </w:t>
      </w:r>
      <w:r>
        <w:t>potřeb</w:t>
      </w:r>
      <w:r w:rsidR="00DA3955">
        <w:t xml:space="preserve"> </w:t>
      </w:r>
      <w:r w:rsidR="00052A92">
        <w:t>zákazn</w:t>
      </w:r>
      <w:r w:rsidR="00DA3955">
        <w:t>íka</w:t>
      </w:r>
      <w:r>
        <w:t>, jehož motivací k</w:t>
      </w:r>
      <w:r w:rsidR="007B1BAB">
        <w:t> </w:t>
      </w:r>
      <w:r>
        <w:t>uzavření kontraktu</w:t>
      </w:r>
      <w:r w:rsidR="0032490D">
        <w:t xml:space="preserve"> ve výsledku</w:t>
      </w:r>
      <w:r>
        <w:t xml:space="preserve"> není </w:t>
      </w:r>
      <w:r w:rsidR="0032490D">
        <w:t>samostatný produkt, ale</w:t>
      </w:r>
      <w:r>
        <w:t xml:space="preserve"> celkové uspokojení </w:t>
      </w:r>
      <w:r w:rsidR="0032490D">
        <w:t>více souvisejících</w:t>
      </w:r>
      <w:r>
        <w:t xml:space="preserve"> potřeb.</w:t>
      </w:r>
      <w:r w:rsidR="00823167">
        <w:t xml:space="preserve"> </w:t>
      </w:r>
      <w:r w:rsidR="0032490D" w:rsidRPr="0032490D">
        <w:rPr>
          <w:b/>
        </w:rPr>
        <w:t>S</w:t>
      </w:r>
      <w:r w:rsidR="00672052" w:rsidRPr="0032490D">
        <w:rPr>
          <w:b/>
        </w:rPr>
        <w:t>polečn</w:t>
      </w:r>
      <w:r w:rsidR="00DA3955" w:rsidRPr="0032490D">
        <w:rPr>
          <w:b/>
        </w:rPr>
        <w:t>ý</w:t>
      </w:r>
      <w:r w:rsidR="00672052" w:rsidRPr="0032490D">
        <w:rPr>
          <w:b/>
        </w:rPr>
        <w:t> oborov</w:t>
      </w:r>
      <w:r w:rsidR="00DA3955" w:rsidRPr="0032490D">
        <w:rPr>
          <w:b/>
        </w:rPr>
        <w:t>ý</w:t>
      </w:r>
      <w:r w:rsidR="00672052" w:rsidRPr="0032490D">
        <w:rPr>
          <w:b/>
        </w:rPr>
        <w:t xml:space="preserve"> či doménov</w:t>
      </w:r>
      <w:r w:rsidR="00DA3955" w:rsidRPr="0032490D">
        <w:rPr>
          <w:b/>
        </w:rPr>
        <w:t>ý</w:t>
      </w:r>
      <w:r w:rsidR="00672052" w:rsidRPr="0032490D">
        <w:rPr>
          <w:b/>
        </w:rPr>
        <w:t xml:space="preserve"> marketing</w:t>
      </w:r>
      <w:r w:rsidR="00672052">
        <w:t xml:space="preserve"> pro</w:t>
      </w:r>
      <w:r w:rsidR="0032490D">
        <w:t xml:space="preserve"> takto spolupracující</w:t>
      </w:r>
      <w:r w:rsidR="00672052">
        <w:t xml:space="preserve"> firmy výrazně snižuj</w:t>
      </w:r>
      <w:r w:rsidR="00DA3955">
        <w:t>e</w:t>
      </w:r>
      <w:r w:rsidR="00672052">
        <w:t xml:space="preserve"> nároky na kapacity a</w:t>
      </w:r>
      <w:r w:rsidR="007B1BAB">
        <w:t> </w:t>
      </w:r>
      <w:r w:rsidR="00672052">
        <w:t xml:space="preserve">zdroje oproti </w:t>
      </w:r>
      <w:r w:rsidR="00DA3955">
        <w:t>postupu po vlastní ose.</w:t>
      </w:r>
      <w:r w:rsidR="00325B76">
        <w:t xml:space="preserve"> </w:t>
      </w:r>
      <w:r w:rsidR="00C41509">
        <w:t>ČR</w:t>
      </w:r>
      <w:r w:rsidR="001854CE">
        <w:t xml:space="preserve"> </w:t>
      </w:r>
      <w:r w:rsidR="00C41509">
        <w:t>v</w:t>
      </w:r>
      <w:r w:rsidR="007B1BAB">
        <w:t> </w:t>
      </w:r>
      <w:r w:rsidR="001854CE">
        <w:t>uplatňování těchto</w:t>
      </w:r>
      <w:r w:rsidR="00C41509">
        <w:t xml:space="preserve"> trend</w:t>
      </w:r>
      <w:r w:rsidR="001854CE">
        <w:t>ů</w:t>
      </w:r>
      <w:r w:rsidR="00C41509">
        <w:t xml:space="preserve"> nepatří mezi lídry, ale má </w:t>
      </w:r>
      <w:r w:rsidR="001854CE">
        <w:t xml:space="preserve">za sebou </w:t>
      </w:r>
      <w:r w:rsidR="00C41509">
        <w:t xml:space="preserve">dílčí pilotní </w:t>
      </w:r>
      <w:r w:rsidR="001854CE">
        <w:t xml:space="preserve">projekty jako City </w:t>
      </w:r>
      <w:proofErr w:type="spellStart"/>
      <w:r w:rsidR="001854CE">
        <w:t>For</w:t>
      </w:r>
      <w:proofErr w:type="spellEnd"/>
      <w:r w:rsidR="001854CE">
        <w:t xml:space="preserve"> </w:t>
      </w:r>
      <w:proofErr w:type="spellStart"/>
      <w:r w:rsidR="001854CE">
        <w:t>The</w:t>
      </w:r>
      <w:proofErr w:type="spellEnd"/>
      <w:r w:rsidR="001854CE">
        <w:t xml:space="preserve"> </w:t>
      </w:r>
      <w:proofErr w:type="spellStart"/>
      <w:r w:rsidR="001854CE">
        <w:t>Future</w:t>
      </w:r>
      <w:proofErr w:type="spellEnd"/>
      <w:r w:rsidR="001854CE">
        <w:t xml:space="preserve"> nebo </w:t>
      </w:r>
      <w:r w:rsidR="00687C73">
        <w:t>V</w:t>
      </w:r>
      <w:r w:rsidR="001854CE">
        <w:t>irtuální nemocnici a</w:t>
      </w:r>
      <w:r w:rsidR="007B1BAB">
        <w:t> </w:t>
      </w:r>
      <w:r w:rsidR="001854CE">
        <w:t>rozpracovan</w:t>
      </w:r>
      <w:r w:rsidR="00687C73">
        <w:t>ý</w:t>
      </w:r>
      <w:r w:rsidR="001854CE">
        <w:t xml:space="preserve"> koncep</w:t>
      </w:r>
      <w:r w:rsidR="00687C73">
        <w:t>t</w:t>
      </w:r>
      <w:r w:rsidR="001854CE">
        <w:t xml:space="preserve"> Digitální knihovn</w:t>
      </w:r>
      <w:r w:rsidR="00687C73">
        <w:t>y</w:t>
      </w:r>
      <w:r w:rsidR="001854CE">
        <w:t xml:space="preserve"> českého průmyslu</w:t>
      </w:r>
      <w:r w:rsidR="00F5307E">
        <w:t>.</w:t>
      </w:r>
      <w:r w:rsidR="00C41509">
        <w:t xml:space="preserve"> </w:t>
      </w:r>
      <w:r w:rsidR="00687C73">
        <w:t>Cíleným stavěním na těchto projektech se ČR může</w:t>
      </w:r>
      <w:r w:rsidR="001854CE">
        <w:t xml:space="preserve"> na světovou špičku dotáhnout. </w:t>
      </w:r>
      <w:r w:rsidR="00C41509">
        <w:t xml:space="preserve"> </w:t>
      </w:r>
    </w:p>
    <w:p w14:paraId="5CEDACD1" w14:textId="77777777" w:rsidR="008E7440" w:rsidRDefault="00D902E5" w:rsidP="008E7440">
      <w:pPr>
        <w:jc w:val="both"/>
        <w:rPr>
          <w:b/>
        </w:rPr>
      </w:pPr>
      <w:r>
        <w:t>Jako jednoznačně přínosné se ukazuje syner</w:t>
      </w:r>
      <w:r w:rsidR="00C9616D">
        <w:t>gické propojování marketingu s</w:t>
      </w:r>
      <w:r w:rsidR="007B1BAB">
        <w:t> </w:t>
      </w:r>
      <w:r w:rsidR="00C9616D">
        <w:t>dalšími nástroji podpory exportu</w:t>
      </w:r>
      <w:r>
        <w:t xml:space="preserve"> a</w:t>
      </w:r>
      <w:r w:rsidR="007B1BAB">
        <w:t> </w:t>
      </w:r>
      <w:r>
        <w:t>jejich koordinace v</w:t>
      </w:r>
      <w:r w:rsidR="007B1BAB">
        <w:t> </w:t>
      </w:r>
      <w:r>
        <w:t>rámci dlouhodobého plánu expanze pro daný obor či doménu</w:t>
      </w:r>
      <w:r w:rsidR="00C9616D">
        <w:t xml:space="preserve"> v</w:t>
      </w:r>
      <w:r w:rsidR="007B1BAB">
        <w:t> </w:t>
      </w:r>
      <w:r w:rsidR="00C9616D">
        <w:t>konkrétním teritoriu. K</w:t>
      </w:r>
      <w:r w:rsidR="007B1BAB">
        <w:t> </w:t>
      </w:r>
      <w:r w:rsidR="00C9616D">
        <w:t>fungování systému by napomohlo zavedení sektorových koordinátorů.</w:t>
      </w:r>
      <w:r>
        <w:t xml:space="preserve"> </w:t>
      </w:r>
      <w:r w:rsidR="008E7440" w:rsidRPr="00C7509F">
        <w:rPr>
          <w:b/>
        </w:rPr>
        <w:t>Je žádoucí vytvářet scénáře, kdy například</w:t>
      </w:r>
      <w:r w:rsidR="008E7440">
        <w:rPr>
          <w:b/>
        </w:rPr>
        <w:t>:</w:t>
      </w:r>
    </w:p>
    <w:p w14:paraId="250BB87A" w14:textId="77777777" w:rsidR="006C71C4" w:rsidRPr="00381EA3" w:rsidRDefault="006C71C4" w:rsidP="00B967ED">
      <w:pPr>
        <w:pStyle w:val="Odstavecseseznamem"/>
        <w:numPr>
          <w:ilvl w:val="0"/>
          <w:numId w:val="37"/>
        </w:numPr>
        <w:jc w:val="both"/>
      </w:pPr>
      <w:r w:rsidRPr="00381EA3">
        <w:t xml:space="preserve">proběhne česká oficiální účast na veletrhu, která může být doplněna projektem ekonomické diplomacie </w:t>
      </w:r>
    </w:p>
    <w:p w14:paraId="4DB0DF09" w14:textId="77777777" w:rsidR="006C71C4" w:rsidRPr="00381EA3" w:rsidRDefault="006C71C4" w:rsidP="009956BD">
      <w:pPr>
        <w:pStyle w:val="Odstavecseseznamem"/>
        <w:ind w:left="360"/>
        <w:jc w:val="both"/>
      </w:pPr>
      <w:r w:rsidRPr="00381EA3">
        <w:t xml:space="preserve">a časově </w:t>
      </w:r>
      <w:r w:rsidR="00CE6F96">
        <w:t xml:space="preserve">se </w:t>
      </w:r>
      <w:r w:rsidRPr="00381EA3">
        <w:t>protne s</w:t>
      </w:r>
      <w:r w:rsidR="007B1BAB">
        <w:t> </w:t>
      </w:r>
      <w:r w:rsidRPr="00381EA3">
        <w:t>oficiální návštěvou představitele ČR</w:t>
      </w:r>
    </w:p>
    <w:p w14:paraId="15693763" w14:textId="77777777" w:rsidR="006C71C4" w:rsidRPr="00381EA3" w:rsidRDefault="006C71C4" w:rsidP="00B967ED">
      <w:pPr>
        <w:pStyle w:val="Odstavecseseznamem"/>
        <w:numPr>
          <w:ilvl w:val="0"/>
          <w:numId w:val="37"/>
        </w:numPr>
        <w:jc w:val="both"/>
      </w:pPr>
      <w:r w:rsidRPr="00381EA3">
        <w:t>bezprostředně na ni naváže práce s</w:t>
      </w:r>
      <w:r w:rsidR="007B1BAB">
        <w:t> </w:t>
      </w:r>
      <w:r w:rsidRPr="00381EA3">
        <w:t>firmami prostřednictvím projektu ekonomické diplomacie či individuálních služeb CzechTrade za podpory zastupitelského úřadu započatá již jako příprava na veletrh</w:t>
      </w:r>
    </w:p>
    <w:p w14:paraId="007E7FA6" w14:textId="77777777" w:rsidR="006C71C4" w:rsidRPr="00381EA3" w:rsidRDefault="006C71C4" w:rsidP="00B967ED">
      <w:pPr>
        <w:pStyle w:val="Odstavecseseznamem"/>
        <w:numPr>
          <w:ilvl w:val="0"/>
          <w:numId w:val="37"/>
        </w:numPr>
        <w:jc w:val="both"/>
      </w:pPr>
      <w:r w:rsidRPr="00381EA3">
        <w:t>s časovým odstupem dojde k</w:t>
      </w:r>
      <w:r w:rsidR="007B1BAB">
        <w:t> </w:t>
      </w:r>
      <w:r w:rsidRPr="00381EA3">
        <w:t>incomingové misi nejperspektivnějších partnerů do ČR a</w:t>
      </w:r>
    </w:p>
    <w:p w14:paraId="0FF3BD01" w14:textId="77777777" w:rsidR="008E7440" w:rsidRPr="00381EA3" w:rsidRDefault="006C71C4" w:rsidP="00B967ED">
      <w:pPr>
        <w:pStyle w:val="Odstavecseseznamem"/>
        <w:numPr>
          <w:ilvl w:val="0"/>
          <w:numId w:val="37"/>
        </w:numPr>
        <w:jc w:val="both"/>
      </w:pPr>
      <w:r w:rsidRPr="00381EA3">
        <w:t>aktivity vyvrcholí při další misi do zahraničí, kde dojde k</w:t>
      </w:r>
      <w:r w:rsidR="007B1BAB">
        <w:t> </w:t>
      </w:r>
      <w:r w:rsidRPr="00381EA3">
        <w:t>uzavření kontraktů</w:t>
      </w:r>
      <w:r w:rsidR="006A655A">
        <w:t xml:space="preserve"> za patřičné mediální pozornosti</w:t>
      </w:r>
      <w:r w:rsidRPr="00381EA3">
        <w:t>.</w:t>
      </w:r>
    </w:p>
    <w:p w14:paraId="14A67D99" w14:textId="77777777" w:rsidR="00D902E5" w:rsidRDefault="00480532" w:rsidP="00D2077D">
      <w:pPr>
        <w:jc w:val="both"/>
      </w:pPr>
      <w:r>
        <w:t>Pro</w:t>
      </w:r>
      <w:r w:rsidR="00593A5E">
        <w:t xml:space="preserve"> </w:t>
      </w:r>
      <w:r>
        <w:t>zlepšení</w:t>
      </w:r>
      <w:r w:rsidR="00593A5E">
        <w:t xml:space="preserve"> pozice českých subjektů v</w:t>
      </w:r>
      <w:r w:rsidR="007B1BAB">
        <w:t> </w:t>
      </w:r>
      <w:r w:rsidR="00593A5E">
        <w:t>GVC j</w:t>
      </w:r>
      <w:r w:rsidR="00D760E0">
        <w:t>e</w:t>
      </w:r>
      <w:r w:rsidR="00593A5E">
        <w:t xml:space="preserve"> na úrovni marketingu</w:t>
      </w:r>
      <w:r w:rsidR="00D760E0">
        <w:t xml:space="preserve"> </w:t>
      </w:r>
      <w:r w:rsidR="007A1A0A">
        <w:t>důležitý</w:t>
      </w:r>
      <w:r w:rsidR="00D760E0">
        <w:t xml:space="preserve"> </w:t>
      </w:r>
      <w:r w:rsidR="00D760E0" w:rsidRPr="00D76E21">
        <w:rPr>
          <w:b/>
        </w:rPr>
        <w:t>přechod na prezentaci komplexní</w:t>
      </w:r>
      <w:r w:rsidR="00B76AEA" w:rsidRPr="00D76E21">
        <w:rPr>
          <w:b/>
        </w:rPr>
        <w:t xml:space="preserve"> nabídky</w:t>
      </w:r>
      <w:r w:rsidR="00527547" w:rsidRPr="00D76E21">
        <w:rPr>
          <w:b/>
        </w:rPr>
        <w:t xml:space="preserve"> a</w:t>
      </w:r>
      <w:r w:rsidR="007B1BAB">
        <w:rPr>
          <w:b/>
        </w:rPr>
        <w:t> </w:t>
      </w:r>
      <w:r w:rsidR="00527547" w:rsidRPr="00D76E21">
        <w:rPr>
          <w:b/>
        </w:rPr>
        <w:t>vytváření tematických proexportních platforem</w:t>
      </w:r>
      <w:r w:rsidR="00D760E0" w:rsidRPr="00D76E21">
        <w:rPr>
          <w:b/>
        </w:rPr>
        <w:t xml:space="preserve">, </w:t>
      </w:r>
      <w:r w:rsidR="00527547" w:rsidRPr="00D76E21">
        <w:rPr>
          <w:b/>
        </w:rPr>
        <w:t>což</w:t>
      </w:r>
      <w:r w:rsidR="00D760E0" w:rsidRPr="00D76E21">
        <w:rPr>
          <w:b/>
        </w:rPr>
        <w:t xml:space="preserve"> odráží ambici posunu </w:t>
      </w:r>
      <w:r w:rsidR="00527547" w:rsidRPr="00D76E21">
        <w:rPr>
          <w:b/>
        </w:rPr>
        <w:t xml:space="preserve">ČR </w:t>
      </w:r>
      <w:r w:rsidR="00D760E0" w:rsidRPr="00D76E21">
        <w:rPr>
          <w:b/>
        </w:rPr>
        <w:t>z</w:t>
      </w:r>
      <w:r w:rsidR="007B1BAB">
        <w:rPr>
          <w:b/>
        </w:rPr>
        <w:t> </w:t>
      </w:r>
      <w:r w:rsidR="00D760E0" w:rsidRPr="00D76E21">
        <w:rPr>
          <w:b/>
        </w:rPr>
        <w:t>úrovně prostého dodavatele na úroveň integrátora</w:t>
      </w:r>
      <w:r w:rsidR="00D760E0">
        <w:t>.</w:t>
      </w:r>
      <w:r>
        <w:t xml:space="preserve"> V</w:t>
      </w:r>
      <w:r w:rsidR="007B1BAB">
        <w:t> </w:t>
      </w:r>
      <w:r>
        <w:t xml:space="preserve">daném ohledu </w:t>
      </w:r>
      <w:r w:rsidR="00527547">
        <w:t xml:space="preserve">se musí transformovat </w:t>
      </w:r>
      <w:r w:rsidR="00527547">
        <w:lastRenderedPageBreak/>
        <w:t>i</w:t>
      </w:r>
      <w:r w:rsidR="007B1BAB">
        <w:t> </w:t>
      </w:r>
      <w:r w:rsidR="00527547">
        <w:t>marketingová sdělení tak, aby akcentovala české oborové/doménové vize, unikátní schopnosti a</w:t>
      </w:r>
      <w:r w:rsidR="007B1BAB">
        <w:t> </w:t>
      </w:r>
      <w:r w:rsidR="00527547">
        <w:t>přidanou hodnotu pro partnery i</w:t>
      </w:r>
      <w:r w:rsidR="007B1BAB">
        <w:t> </w:t>
      </w:r>
      <w:r w:rsidR="00527547">
        <w:t>svět jako celek. Nikoliv jen fakt, že se jedná o</w:t>
      </w:r>
      <w:r w:rsidR="007B1BAB">
        <w:t> </w:t>
      </w:r>
      <w:r w:rsidR="00527547">
        <w:t>česká řešení, protože takové sdělení má relevanci spíše při komunikaci směrem dovnitř.</w:t>
      </w:r>
      <w:r w:rsidR="00593A5E">
        <w:t xml:space="preserve"> Nesmí do</w:t>
      </w:r>
      <w:r w:rsidR="00527547">
        <w:t>cházet ani</w:t>
      </w:r>
      <w:r w:rsidR="00593A5E">
        <w:t xml:space="preserve"> k</w:t>
      </w:r>
      <w:r w:rsidR="007B1BAB">
        <w:t> </w:t>
      </w:r>
      <w:r w:rsidR="00593A5E">
        <w:t xml:space="preserve">podcenění </w:t>
      </w:r>
      <w:r w:rsidR="00D760E0">
        <w:t>formy a</w:t>
      </w:r>
      <w:r w:rsidR="007B1BAB">
        <w:t> </w:t>
      </w:r>
      <w:r w:rsidR="00D760E0">
        <w:t>efektu samotné prezentace. Právě chytrý marketing postavený na dig</w:t>
      </w:r>
      <w:r w:rsidR="00527547">
        <w:t>italizaci</w:t>
      </w:r>
      <w:r w:rsidR="00D760E0">
        <w:t>, inovativním designu a</w:t>
      </w:r>
      <w:r w:rsidR="007B1BAB">
        <w:t> </w:t>
      </w:r>
      <w:r w:rsidR="00D760E0">
        <w:t xml:space="preserve">stabilní národní značce může významně ovlivnit vnímání věrohodnosti </w:t>
      </w:r>
      <w:r w:rsidR="00D418E8">
        <w:t>nabízených</w:t>
      </w:r>
      <w:r w:rsidR="00D760E0">
        <w:t xml:space="preserve"> řešení.</w:t>
      </w:r>
    </w:p>
    <w:p w14:paraId="522D1855" w14:textId="77777777" w:rsidR="009662EE" w:rsidRPr="00E37DF6" w:rsidRDefault="009662EE" w:rsidP="00E55675">
      <w:pPr>
        <w:pStyle w:val="Nadpis3"/>
        <w:numPr>
          <w:ilvl w:val="2"/>
          <w:numId w:val="45"/>
        </w:numPr>
        <w:ind w:left="504"/>
      </w:pPr>
      <w:bookmarkStart w:id="124" w:name="_Toc137153469"/>
      <w:r w:rsidRPr="00E37DF6">
        <w:t>Asistenční a</w:t>
      </w:r>
      <w:r w:rsidR="007B1BAB">
        <w:t> </w:t>
      </w:r>
      <w:r w:rsidRPr="00E37DF6">
        <w:t>konzultační služby</w:t>
      </w:r>
      <w:bookmarkEnd w:id="124"/>
    </w:p>
    <w:p w14:paraId="270B4A7D" w14:textId="77777777" w:rsidR="00C55399" w:rsidRDefault="00C55399" w:rsidP="00C55399">
      <w:pPr>
        <w:spacing w:after="120"/>
        <w:jc w:val="both"/>
      </w:pPr>
      <w:r>
        <w:t>Asistenční a</w:t>
      </w:r>
      <w:r w:rsidR="007B1BAB">
        <w:t> </w:t>
      </w:r>
      <w:r>
        <w:t>konzultační služby</w:t>
      </w:r>
      <w:r w:rsidR="00071136">
        <w:t xml:space="preserve"> pokrývající různé potřeby firem od </w:t>
      </w:r>
      <w:r w:rsidR="00071136" w:rsidRPr="00762FC9">
        <w:rPr>
          <w:b/>
        </w:rPr>
        <w:t>přípravy na export</w:t>
      </w:r>
      <w:r w:rsidR="00071136">
        <w:t>, přes</w:t>
      </w:r>
      <w:r w:rsidR="00071136" w:rsidRPr="00762FC9">
        <w:rPr>
          <w:b/>
        </w:rPr>
        <w:t xml:space="preserve"> vstup na trh</w:t>
      </w:r>
      <w:r w:rsidR="00071136">
        <w:t xml:space="preserve"> až po </w:t>
      </w:r>
      <w:r w:rsidR="00071136" w:rsidRPr="00762FC9">
        <w:rPr>
          <w:b/>
        </w:rPr>
        <w:t>podporu internacionalizace</w:t>
      </w:r>
      <w:r w:rsidR="00071136">
        <w:t>,</w:t>
      </w:r>
      <w:r>
        <w:t xml:space="preserve"> </w:t>
      </w:r>
      <w:r w:rsidR="006F69C3">
        <w:t>by měly využívat</w:t>
      </w:r>
      <w:r>
        <w:t xml:space="preserve"> jedinečné pozice</w:t>
      </w:r>
      <w:r w:rsidR="00E831A4">
        <w:t>,</w:t>
      </w:r>
      <w:r>
        <w:t xml:space="preserve"> kompetencí</w:t>
      </w:r>
      <w:r w:rsidR="00E831A4">
        <w:t xml:space="preserve"> a</w:t>
      </w:r>
      <w:r w:rsidR="007B1BAB">
        <w:t> </w:t>
      </w:r>
      <w:r w:rsidR="00E831A4">
        <w:t>přidané hodnoty</w:t>
      </w:r>
      <w:r>
        <w:t xml:space="preserve"> </w:t>
      </w:r>
      <w:r w:rsidR="00E71161">
        <w:t xml:space="preserve">zástupců státu, včetně </w:t>
      </w:r>
      <w:r>
        <w:t>vyslaných</w:t>
      </w:r>
      <w:r w:rsidR="00071136" w:rsidRPr="00071136">
        <w:t xml:space="preserve"> </w:t>
      </w:r>
      <w:r w:rsidR="00071136">
        <w:t>pracovníků</w:t>
      </w:r>
      <w:r>
        <w:t xml:space="preserve"> působících v</w:t>
      </w:r>
      <w:r w:rsidR="007B1BAB">
        <w:t> </w:t>
      </w:r>
      <w:r>
        <w:t xml:space="preserve">zahraničí. </w:t>
      </w:r>
      <w:r w:rsidR="006F69C3">
        <w:t>P</w:t>
      </w:r>
      <w:r w:rsidR="006F69C3" w:rsidRPr="007D50C7">
        <w:t>řidávání nových služeb</w:t>
      </w:r>
      <w:r w:rsidR="006F69C3">
        <w:t>,</w:t>
      </w:r>
      <w:r w:rsidR="006F69C3" w:rsidDel="00071136">
        <w:t xml:space="preserve"> </w:t>
      </w:r>
      <w:r w:rsidR="006F69C3">
        <w:t>m</w:t>
      </w:r>
      <w:r w:rsidRPr="007D50C7">
        <w:t xml:space="preserve">odifikace </w:t>
      </w:r>
      <w:r w:rsidR="006F69C3">
        <w:t xml:space="preserve">již </w:t>
      </w:r>
      <w:r w:rsidRPr="007D50C7">
        <w:t>poskytovaných služeb, individuální nastavení</w:t>
      </w:r>
      <w:r w:rsidR="006F69C3">
        <w:t>, zaměření na cílové skupiny by mělo reflektovat jak</w:t>
      </w:r>
      <w:r w:rsidRPr="007D50C7">
        <w:t xml:space="preserve"> poptáv</w:t>
      </w:r>
      <w:r w:rsidR="006F69C3">
        <w:t>ku</w:t>
      </w:r>
      <w:r w:rsidRPr="007D50C7">
        <w:t xml:space="preserve"> </w:t>
      </w:r>
      <w:r w:rsidR="006F69C3">
        <w:t xml:space="preserve">podniků, zároveň však </w:t>
      </w:r>
      <w:r w:rsidR="00CE6F96">
        <w:t>i</w:t>
      </w:r>
      <w:r w:rsidR="007B1BAB">
        <w:t> </w:t>
      </w:r>
      <w:r w:rsidR="00CE6F96" w:rsidRPr="007D50C7">
        <w:t>strategické</w:t>
      </w:r>
      <w:r w:rsidRPr="007D50C7">
        <w:t xml:space="preserve"> zaměření sledující</w:t>
      </w:r>
      <w:r w:rsidR="006F69C3">
        <w:t xml:space="preserve"> naplňování cílů exportní strategie, případně i</w:t>
      </w:r>
      <w:r w:rsidR="007B1BAB">
        <w:t> </w:t>
      </w:r>
      <w:r w:rsidR="006F69C3">
        <w:t xml:space="preserve">další </w:t>
      </w:r>
      <w:r w:rsidRPr="007D50C7">
        <w:t>strategické záměry, řešení krizových situací, např. v</w:t>
      </w:r>
      <w:r w:rsidR="007B1BAB">
        <w:t> </w:t>
      </w:r>
      <w:r w:rsidRPr="007D50C7">
        <w:t>době pandemie koronaviru.</w:t>
      </w:r>
    </w:p>
    <w:p w14:paraId="773551DB" w14:textId="57668F63" w:rsidR="000A44CF" w:rsidRDefault="000A44CF" w:rsidP="00DD6211">
      <w:pPr>
        <w:spacing w:after="120"/>
        <w:jc w:val="both"/>
      </w:pPr>
      <w:bookmarkStart w:id="125" w:name="_Hlk133573234"/>
      <w:r>
        <w:t>Individuální služby poskytované zahraničními kancelářemi agentury CzechTrade a</w:t>
      </w:r>
      <w:r w:rsidR="007B1BAB">
        <w:t> </w:t>
      </w:r>
      <w:r w:rsidR="00E71161">
        <w:t>zastupitelskými úřady (</w:t>
      </w:r>
      <w:r>
        <w:t>ekonomickými diplomaty</w:t>
      </w:r>
      <w:r w:rsidR="00E71161">
        <w:t>)</w:t>
      </w:r>
      <w:r>
        <w:t xml:space="preserve"> byly dlouhodobě zaměřeny zejména na podporu přímých vývozů. Postupem času jsou však do portfolia služeb více zařazovány i</w:t>
      </w:r>
      <w:r w:rsidR="007B1BAB">
        <w:t> </w:t>
      </w:r>
      <w:r>
        <w:t xml:space="preserve">služby podporující </w:t>
      </w:r>
      <w:r w:rsidRPr="00762FC9">
        <w:rPr>
          <w:b/>
        </w:rPr>
        <w:t>trvalé působení v</w:t>
      </w:r>
      <w:r w:rsidR="007B1BAB">
        <w:rPr>
          <w:b/>
        </w:rPr>
        <w:t> </w:t>
      </w:r>
      <w:r w:rsidRPr="00762FC9">
        <w:rPr>
          <w:b/>
        </w:rPr>
        <w:t>teritoriu</w:t>
      </w:r>
      <w:r>
        <w:t>, ať již jde o</w:t>
      </w:r>
      <w:r w:rsidR="007B1BAB">
        <w:t> </w:t>
      </w:r>
      <w:r>
        <w:t>exportní inkubátory agentury CzechTrade při zahraničních kancelářích či podpora v</w:t>
      </w:r>
      <w:r w:rsidR="007B1BAB">
        <w:t> </w:t>
      </w:r>
      <w:r>
        <w:t>administrativních procesech a</w:t>
      </w:r>
      <w:r w:rsidR="007B1BAB">
        <w:t> </w:t>
      </w:r>
      <w:r>
        <w:t>zprostředkování odborných služeb místních subjektů např. při zřizování sídla společnosti či dalších právních úkonech směřujících k</w:t>
      </w:r>
      <w:r w:rsidR="007B1BAB">
        <w:t> </w:t>
      </w:r>
      <w:r>
        <w:t xml:space="preserve">založení pobočky. </w:t>
      </w:r>
      <w:r w:rsidR="00DD6211" w:rsidRPr="00DD6211">
        <w:t>Pro podporu investic do zahraničí se nabízí při poskytování specializovaných služeb využití know-how v</w:t>
      </w:r>
      <w:r w:rsidR="007B1BAB">
        <w:t> </w:t>
      </w:r>
      <w:r w:rsidR="00DD6211" w:rsidRPr="00DD6211">
        <w:t>oblasti práce s</w:t>
      </w:r>
      <w:r w:rsidR="007B1BAB">
        <w:t> </w:t>
      </w:r>
      <w:r w:rsidR="00DD6211" w:rsidRPr="00DD6211">
        <w:t>investory v</w:t>
      </w:r>
      <w:r w:rsidR="007B1BAB">
        <w:t> </w:t>
      </w:r>
      <w:r w:rsidR="00DD6211" w:rsidRPr="00DD6211">
        <w:t>ČR s</w:t>
      </w:r>
      <w:r w:rsidR="007B1BAB">
        <w:t> </w:t>
      </w:r>
      <w:r w:rsidR="00DD6211" w:rsidRPr="00DD6211">
        <w:t>cílem zajistit český</w:t>
      </w:r>
      <w:r w:rsidR="00CE391B">
        <w:t>m</w:t>
      </w:r>
      <w:r w:rsidR="00DD6211" w:rsidRPr="00DD6211">
        <w:t xml:space="preserve"> firmám co nejlepší znalosti, podmínky a</w:t>
      </w:r>
      <w:r w:rsidR="007B1BAB">
        <w:t> </w:t>
      </w:r>
      <w:r w:rsidR="00DD6211" w:rsidRPr="00DD6211">
        <w:t>asistenci při investičním vstupu a</w:t>
      </w:r>
      <w:r w:rsidR="007B1BAB">
        <w:t> </w:t>
      </w:r>
      <w:r w:rsidR="00DD6211" w:rsidRPr="00DD6211">
        <w:t>dlouhodobém působení na zahraničním tr</w:t>
      </w:r>
      <w:r w:rsidR="00DD6211" w:rsidRPr="00947F98">
        <w:t>h</w:t>
      </w:r>
      <w:r w:rsidR="00DD6211" w:rsidRPr="00947F98">
        <w:rPr>
          <w:color w:val="auto"/>
        </w:rPr>
        <w:t>u.</w:t>
      </w:r>
      <w:r w:rsidR="00CE391B" w:rsidRPr="00947F98">
        <w:rPr>
          <w:color w:val="auto"/>
        </w:rPr>
        <w:t xml:space="preserve"> K</w:t>
      </w:r>
      <w:r w:rsidR="007B1BAB" w:rsidRPr="00947F98">
        <w:rPr>
          <w:color w:val="auto"/>
        </w:rPr>
        <w:t> </w:t>
      </w:r>
      <w:r w:rsidR="00CE391B" w:rsidRPr="00947F98">
        <w:rPr>
          <w:color w:val="auto"/>
        </w:rPr>
        <w:t>dispozici je rovněž expertní a</w:t>
      </w:r>
      <w:r w:rsidR="007B1BAB" w:rsidRPr="00947F98">
        <w:rPr>
          <w:color w:val="auto"/>
        </w:rPr>
        <w:t> </w:t>
      </w:r>
      <w:r w:rsidR="00CE391B" w:rsidRPr="00947F98">
        <w:rPr>
          <w:color w:val="auto"/>
        </w:rPr>
        <w:t>poradenská činnost MPO, zejména v</w:t>
      </w:r>
      <w:r w:rsidR="007B1BAB" w:rsidRPr="00947F98">
        <w:rPr>
          <w:color w:val="auto"/>
        </w:rPr>
        <w:t> </w:t>
      </w:r>
      <w:r w:rsidR="00CE391B" w:rsidRPr="00947F98">
        <w:rPr>
          <w:color w:val="auto"/>
        </w:rPr>
        <w:t>souvislosti s</w:t>
      </w:r>
      <w:r w:rsidR="007B1BAB" w:rsidRPr="00947F98">
        <w:rPr>
          <w:color w:val="auto"/>
        </w:rPr>
        <w:t> </w:t>
      </w:r>
      <w:r w:rsidR="00CE391B" w:rsidRPr="00947F98">
        <w:rPr>
          <w:color w:val="auto"/>
        </w:rPr>
        <w:t>agendou smíšených orgánů a</w:t>
      </w:r>
      <w:r w:rsidR="007B1BAB" w:rsidRPr="00947F98">
        <w:rPr>
          <w:color w:val="auto"/>
        </w:rPr>
        <w:t> </w:t>
      </w:r>
      <w:r w:rsidR="00CE391B" w:rsidRPr="00947F98">
        <w:rPr>
          <w:color w:val="auto"/>
        </w:rPr>
        <w:t>dalších G</w:t>
      </w:r>
      <w:r w:rsidR="00FF300C" w:rsidRPr="00947F98">
        <w:rPr>
          <w:color w:val="auto"/>
        </w:rPr>
        <w:t>2</w:t>
      </w:r>
      <w:r w:rsidR="00CE391B" w:rsidRPr="00947F98">
        <w:rPr>
          <w:color w:val="auto"/>
        </w:rPr>
        <w:t>G stykových činnosti.</w:t>
      </w:r>
      <w:r w:rsidRPr="000E1174">
        <w:rPr>
          <w:color w:val="auto"/>
        </w:rPr>
        <w:t xml:space="preserve"> N</w:t>
      </w:r>
      <w:r w:rsidRPr="000A44CF">
        <w:t>astavení služeb a</w:t>
      </w:r>
      <w:r w:rsidR="007B1BAB">
        <w:t> </w:t>
      </w:r>
      <w:r w:rsidRPr="000A44CF">
        <w:t xml:space="preserve">vyhledávání obchodních příležitostí </w:t>
      </w:r>
      <w:r>
        <w:t>musí reflektovat také doménově sektorový přístup, v</w:t>
      </w:r>
      <w:r w:rsidR="007B1BAB">
        <w:t> </w:t>
      </w:r>
      <w:r>
        <w:t>kterém je žádoucí</w:t>
      </w:r>
      <w:r w:rsidRPr="000A44CF">
        <w:t xml:space="preserve"> </w:t>
      </w:r>
      <w:r>
        <w:t>zaměření a</w:t>
      </w:r>
      <w:r w:rsidR="007B1BAB">
        <w:t> </w:t>
      </w:r>
      <w:r>
        <w:t xml:space="preserve">poskytování kapacit především </w:t>
      </w:r>
      <w:r w:rsidRPr="000A44CF">
        <w:t>firm</w:t>
      </w:r>
      <w:r>
        <w:t>ám</w:t>
      </w:r>
      <w:r w:rsidRPr="000A44CF">
        <w:t xml:space="preserve"> </w:t>
      </w:r>
      <w:r>
        <w:t>s</w:t>
      </w:r>
      <w:r w:rsidR="007B1BAB">
        <w:t> </w:t>
      </w:r>
      <w:r>
        <w:t>komplexními průřezovými řešeními</w:t>
      </w:r>
      <w:r w:rsidRPr="000A44CF">
        <w:t>.</w:t>
      </w:r>
      <w:bookmarkEnd w:id="125"/>
      <w:r w:rsidR="002138EC">
        <w:t xml:space="preserve"> </w:t>
      </w:r>
    </w:p>
    <w:p w14:paraId="53924474" w14:textId="18254C52" w:rsidR="009662EE" w:rsidRPr="003114C3" w:rsidRDefault="009662EE" w:rsidP="009662EE">
      <w:pPr>
        <w:spacing w:after="120"/>
        <w:jc w:val="both"/>
      </w:pPr>
      <w:r>
        <w:t>Základní konzultační a</w:t>
      </w:r>
      <w:r w:rsidR="007B1BAB">
        <w:t> </w:t>
      </w:r>
      <w:r>
        <w:t xml:space="preserve">asistenční služby jsou poskytovány </w:t>
      </w:r>
      <w:r w:rsidR="007D50C7">
        <w:t>v</w:t>
      </w:r>
      <w:r w:rsidR="007B1BAB">
        <w:t> </w:t>
      </w:r>
      <w:r w:rsidRPr="00E55529">
        <w:t>celé Jednotné zahraniční</w:t>
      </w:r>
      <w:r>
        <w:t xml:space="preserve"> síti zdarma</w:t>
      </w:r>
      <w:r w:rsidR="004D4585">
        <w:t xml:space="preserve"> (</w:t>
      </w:r>
      <w:r>
        <w:t>vstupní exportní konzultace</w:t>
      </w:r>
      <w:r w:rsidR="004D4585">
        <w:t>,</w:t>
      </w:r>
      <w:r>
        <w:t xml:space="preserve"> příprava na obchodní jednání</w:t>
      </w:r>
      <w:r w:rsidR="004D4585">
        <w:t>)</w:t>
      </w:r>
      <w:r>
        <w:t xml:space="preserve">. </w:t>
      </w:r>
      <w:r w:rsidR="004F2F84" w:rsidRPr="004F2F84">
        <w:t>Bezplatně jsou poskytovány také služby ekonomických diplomatů či služby sektorově zaměřených specialistů (např. zemědělští diplomaté)</w:t>
      </w:r>
      <w:r w:rsidR="004F2F84">
        <w:t>.</w:t>
      </w:r>
      <w:r w:rsidR="00E55529">
        <w:rPr>
          <w:color w:val="00B050"/>
        </w:rPr>
        <w:t xml:space="preserve"> </w:t>
      </w:r>
      <w:r w:rsidR="004F2F84">
        <w:t xml:space="preserve"> </w:t>
      </w:r>
      <w:r>
        <w:t xml:space="preserve">Další asistenční služby zahraničních kanceláří </w:t>
      </w:r>
      <w:r w:rsidR="007D50C7">
        <w:t>agentury</w:t>
      </w:r>
      <w:r w:rsidR="004F2F84">
        <w:t xml:space="preserve"> CzechTrade</w:t>
      </w:r>
      <w:r>
        <w:t xml:space="preserve"> jsou poskytovány se spoluúčastí firem, tzn. jsou zpoplatněny dotovanou cenou. Spoluúčast firem, tedy zpoplatnění některých služeb zajišťuje větší angažovanost firem v</w:t>
      </w:r>
      <w:r w:rsidR="007B1BAB">
        <w:t> </w:t>
      </w:r>
      <w:r>
        <w:t>průběhu poskytování služby, zvyšuje tlak na kvalitu, relevanci zpětné vazby</w:t>
      </w:r>
      <w:r w:rsidR="00B0335F">
        <w:t xml:space="preserve"> a</w:t>
      </w:r>
      <w:r w:rsidR="007B1BAB">
        <w:t> </w:t>
      </w:r>
      <w:r w:rsidR="00B0335F">
        <w:t>je také dobrým vstupem pro řízení kapacit</w:t>
      </w:r>
      <w:r w:rsidR="007D50C7">
        <w:t>.</w:t>
      </w:r>
      <w:r>
        <w:t xml:space="preserve"> </w:t>
      </w:r>
      <w:r w:rsidR="004F2F84">
        <w:rPr>
          <w:lang w:eastAsia="cs-CZ"/>
        </w:rPr>
        <w:t>I</w:t>
      </w:r>
      <w:r w:rsidR="007B1BAB">
        <w:rPr>
          <w:lang w:eastAsia="cs-CZ"/>
        </w:rPr>
        <w:t> </w:t>
      </w:r>
      <w:r w:rsidR="004F2F84">
        <w:rPr>
          <w:lang w:eastAsia="cs-CZ"/>
        </w:rPr>
        <w:t>dále by měl</w:t>
      </w:r>
      <w:r w:rsidR="00CE6F96">
        <w:rPr>
          <w:lang w:eastAsia="cs-CZ"/>
        </w:rPr>
        <w:t>a</w:t>
      </w:r>
      <w:r w:rsidR="004F2F84">
        <w:rPr>
          <w:lang w:eastAsia="cs-CZ"/>
        </w:rPr>
        <w:t xml:space="preserve"> být zachován</w:t>
      </w:r>
      <w:r w:rsidR="007A1A0A">
        <w:rPr>
          <w:lang w:eastAsia="cs-CZ"/>
        </w:rPr>
        <w:t>a</w:t>
      </w:r>
      <w:r w:rsidR="00CE6F96">
        <w:rPr>
          <w:lang w:eastAsia="cs-CZ"/>
        </w:rPr>
        <w:t xml:space="preserve"> </w:t>
      </w:r>
      <w:r w:rsidR="007A1A0A">
        <w:rPr>
          <w:lang w:eastAsia="cs-CZ"/>
        </w:rPr>
        <w:t xml:space="preserve">možnost </w:t>
      </w:r>
      <w:r w:rsidR="007A1A0A" w:rsidRPr="000263DA">
        <w:rPr>
          <w:b/>
          <w:lang w:eastAsia="cs-CZ"/>
        </w:rPr>
        <w:t>preferenční</w:t>
      </w:r>
      <w:r w:rsidR="007A1A0A">
        <w:rPr>
          <w:b/>
          <w:lang w:eastAsia="cs-CZ"/>
        </w:rPr>
        <w:t>ho</w:t>
      </w:r>
      <w:r w:rsidR="007A1A0A" w:rsidRPr="000263DA">
        <w:rPr>
          <w:b/>
          <w:lang w:eastAsia="cs-CZ"/>
        </w:rPr>
        <w:t xml:space="preserve"> přístup</w:t>
      </w:r>
      <w:r w:rsidR="007A1A0A">
        <w:rPr>
          <w:b/>
          <w:lang w:eastAsia="cs-CZ"/>
        </w:rPr>
        <w:t xml:space="preserve">u </w:t>
      </w:r>
      <w:r w:rsidR="004F2F84" w:rsidRPr="000263DA">
        <w:rPr>
          <w:b/>
          <w:lang w:eastAsia="cs-CZ"/>
        </w:rPr>
        <w:t xml:space="preserve">ke </w:t>
      </w:r>
      <w:r w:rsidR="00E71161">
        <w:rPr>
          <w:b/>
          <w:lang w:eastAsia="cs-CZ"/>
        </w:rPr>
        <w:t>s</w:t>
      </w:r>
      <w:r w:rsidR="004F2F84" w:rsidRPr="000263DA">
        <w:rPr>
          <w:b/>
          <w:lang w:eastAsia="cs-CZ"/>
        </w:rPr>
        <w:t>tart-upům a</w:t>
      </w:r>
      <w:r w:rsidR="007B1BAB">
        <w:rPr>
          <w:b/>
          <w:lang w:eastAsia="cs-CZ"/>
        </w:rPr>
        <w:t> </w:t>
      </w:r>
      <w:r w:rsidR="004F2F84" w:rsidRPr="000263DA">
        <w:rPr>
          <w:b/>
          <w:lang w:eastAsia="cs-CZ"/>
        </w:rPr>
        <w:t>inovativním firmám</w:t>
      </w:r>
      <w:r w:rsidR="005C12F5">
        <w:rPr>
          <w:b/>
          <w:lang w:eastAsia="cs-CZ"/>
        </w:rPr>
        <w:t xml:space="preserve"> například skrze akcelerační služby agentury CzechInvest a služby zaměřené na působení firmy na daném trhu agentury CzechTrade</w:t>
      </w:r>
      <w:r w:rsidR="004F2F84">
        <w:rPr>
          <w:lang w:eastAsia="cs-CZ"/>
        </w:rPr>
        <w:t>.</w:t>
      </w:r>
      <w:r w:rsidR="004F2F84" w:rsidRPr="00547E3E">
        <w:rPr>
          <w:lang w:eastAsia="cs-CZ"/>
        </w:rPr>
        <w:t> </w:t>
      </w:r>
      <w:r>
        <w:t xml:space="preserve">       </w:t>
      </w:r>
    </w:p>
    <w:p w14:paraId="2D5906C2" w14:textId="77777777" w:rsidR="009662EE" w:rsidRDefault="00E71161" w:rsidP="00762FC9">
      <w:pPr>
        <w:spacing w:after="120"/>
        <w:jc w:val="both"/>
        <w:rPr>
          <w:sz w:val="24"/>
          <w:lang w:eastAsia="cs-CZ"/>
        </w:rPr>
      </w:pPr>
      <w:r>
        <w:rPr>
          <w:lang w:eastAsia="cs-CZ"/>
        </w:rPr>
        <w:t>Efektivita f</w:t>
      </w:r>
      <w:r w:rsidR="009662EE">
        <w:rPr>
          <w:lang w:eastAsia="cs-CZ"/>
        </w:rPr>
        <w:t>ungování systému</w:t>
      </w:r>
      <w:r w:rsidR="0092268B">
        <w:rPr>
          <w:lang w:eastAsia="cs-CZ"/>
        </w:rPr>
        <w:t xml:space="preserve"> </w:t>
      </w:r>
      <w:r>
        <w:rPr>
          <w:lang w:eastAsia="cs-CZ"/>
        </w:rPr>
        <w:t xml:space="preserve">aktuálně </w:t>
      </w:r>
      <w:r w:rsidR="009662EE">
        <w:rPr>
          <w:lang w:eastAsia="cs-CZ"/>
        </w:rPr>
        <w:t>poskytovaných služeb</w:t>
      </w:r>
      <w:r w:rsidR="0092268B">
        <w:rPr>
          <w:lang w:eastAsia="cs-CZ"/>
        </w:rPr>
        <w:t xml:space="preserve">, které </w:t>
      </w:r>
      <w:r w:rsidR="002A67E4">
        <w:rPr>
          <w:lang w:eastAsia="cs-CZ"/>
        </w:rPr>
        <w:t>vykazuj</w:t>
      </w:r>
      <w:r w:rsidR="0092268B">
        <w:rPr>
          <w:lang w:eastAsia="cs-CZ"/>
        </w:rPr>
        <w:t>e</w:t>
      </w:r>
      <w:r w:rsidR="002A67E4">
        <w:rPr>
          <w:lang w:eastAsia="cs-CZ"/>
        </w:rPr>
        <w:t xml:space="preserve"> </w:t>
      </w:r>
      <w:r w:rsidR="0092268B">
        <w:rPr>
          <w:lang w:eastAsia="cs-CZ"/>
        </w:rPr>
        <w:t xml:space="preserve">dlouhodobě </w:t>
      </w:r>
      <w:r w:rsidR="002A67E4">
        <w:rPr>
          <w:lang w:eastAsia="cs-CZ"/>
        </w:rPr>
        <w:t>pozitivní zpětnou vazbu od firem</w:t>
      </w:r>
      <w:r w:rsidR="0092268B">
        <w:rPr>
          <w:lang w:eastAsia="cs-CZ"/>
        </w:rPr>
        <w:t xml:space="preserve">, je </w:t>
      </w:r>
      <w:r>
        <w:rPr>
          <w:lang w:eastAsia="cs-CZ"/>
        </w:rPr>
        <w:t>limitováno</w:t>
      </w:r>
      <w:r w:rsidR="0092268B">
        <w:rPr>
          <w:lang w:eastAsia="cs-CZ"/>
        </w:rPr>
        <w:t xml:space="preserve"> </w:t>
      </w:r>
      <w:r w:rsidR="009662EE">
        <w:rPr>
          <w:lang w:eastAsia="cs-CZ"/>
        </w:rPr>
        <w:t>překryvy v</w:t>
      </w:r>
      <w:r w:rsidR="007B1BAB">
        <w:rPr>
          <w:lang w:eastAsia="cs-CZ"/>
        </w:rPr>
        <w:t> </w:t>
      </w:r>
      <w:r w:rsidR="009662EE">
        <w:rPr>
          <w:lang w:eastAsia="cs-CZ"/>
        </w:rPr>
        <w:t>působení jednotlivých aktérů proexportního ekosystému</w:t>
      </w:r>
      <w:r w:rsidR="0092268B">
        <w:rPr>
          <w:lang w:eastAsia="cs-CZ"/>
        </w:rPr>
        <w:t xml:space="preserve">. To se týká zejména poskytovaných služeb </w:t>
      </w:r>
      <w:r w:rsidR="0092268B" w:rsidRPr="0092268B">
        <w:rPr>
          <w:lang w:eastAsia="cs-CZ"/>
        </w:rPr>
        <w:t>ekonomických či oborově specializovaných diplomatů</w:t>
      </w:r>
      <w:r w:rsidR="0092268B">
        <w:rPr>
          <w:lang w:eastAsia="cs-CZ"/>
        </w:rPr>
        <w:t xml:space="preserve"> a</w:t>
      </w:r>
      <w:r w:rsidR="007B1BAB">
        <w:rPr>
          <w:lang w:eastAsia="cs-CZ"/>
        </w:rPr>
        <w:t> </w:t>
      </w:r>
      <w:r w:rsidR="0092268B">
        <w:rPr>
          <w:lang w:eastAsia="cs-CZ"/>
        </w:rPr>
        <w:t>agentur</w:t>
      </w:r>
      <w:r w:rsidR="002A67E4">
        <w:rPr>
          <w:lang w:eastAsia="cs-CZ"/>
        </w:rPr>
        <w:t>.</w:t>
      </w:r>
      <w:r w:rsidR="009662EE">
        <w:rPr>
          <w:lang w:eastAsia="cs-CZ"/>
        </w:rPr>
        <w:t xml:space="preserve">  </w:t>
      </w:r>
      <w:r w:rsidR="002A67E4">
        <w:rPr>
          <w:lang w:eastAsia="cs-CZ"/>
        </w:rPr>
        <w:t>V</w:t>
      </w:r>
      <w:r w:rsidR="009662EE">
        <w:rPr>
          <w:lang w:eastAsia="cs-CZ"/>
        </w:rPr>
        <w:t>znik</w:t>
      </w:r>
      <w:r w:rsidR="002A67E4">
        <w:rPr>
          <w:lang w:eastAsia="cs-CZ"/>
        </w:rPr>
        <w:t>ají tak</w:t>
      </w:r>
      <w:r w:rsidR="009662EE">
        <w:rPr>
          <w:lang w:eastAsia="cs-CZ"/>
        </w:rPr>
        <w:t xml:space="preserve"> duplicit</w:t>
      </w:r>
      <w:r w:rsidR="002A67E4">
        <w:rPr>
          <w:lang w:eastAsia="cs-CZ"/>
        </w:rPr>
        <w:t>y</w:t>
      </w:r>
      <w:r w:rsidR="009662EE">
        <w:rPr>
          <w:lang w:eastAsia="cs-CZ"/>
        </w:rPr>
        <w:t>,</w:t>
      </w:r>
      <w:r w:rsidR="009662EE">
        <w:t> nejasnosti v</w:t>
      </w:r>
      <w:r w:rsidR="007B1BAB">
        <w:t> </w:t>
      </w:r>
      <w:r w:rsidR="009662EE">
        <w:t>nabídce směrem k</w:t>
      </w:r>
      <w:r w:rsidR="007B1BAB">
        <w:t> </w:t>
      </w:r>
      <w:r w:rsidR="009662EE">
        <w:t>firmám</w:t>
      </w:r>
      <w:r w:rsidR="004F2F84">
        <w:t xml:space="preserve"> díky odchylkám v</w:t>
      </w:r>
      <w:r w:rsidR="007B1BAB">
        <w:t> </w:t>
      </w:r>
      <w:r w:rsidR="004F2F84">
        <w:t>rozsahu, míře spoluúčasti</w:t>
      </w:r>
      <w:r w:rsidR="002A67E4">
        <w:t xml:space="preserve">, což </w:t>
      </w:r>
      <w:r w:rsidR="00B0335F">
        <w:t xml:space="preserve">může </w:t>
      </w:r>
      <w:r w:rsidR="002A67E4">
        <w:t>sniž</w:t>
      </w:r>
      <w:r w:rsidR="00B0335F">
        <w:t>ovat</w:t>
      </w:r>
      <w:r w:rsidR="009662EE">
        <w:t xml:space="preserve"> </w:t>
      </w:r>
      <w:r w:rsidR="002A67E4">
        <w:t>celkovou</w:t>
      </w:r>
      <w:r w:rsidR="009662EE">
        <w:t xml:space="preserve"> efektivit</w:t>
      </w:r>
      <w:r w:rsidR="002A67E4">
        <w:t>u</w:t>
      </w:r>
      <w:r w:rsidR="009662EE">
        <w:t xml:space="preserve">. </w:t>
      </w:r>
      <w:r w:rsidR="00B0335F">
        <w:t xml:space="preserve">Nutností je </w:t>
      </w:r>
      <w:r w:rsidR="00261AEC">
        <w:t>jednotlivé role a</w:t>
      </w:r>
      <w:r w:rsidR="007B1BAB">
        <w:t> </w:t>
      </w:r>
      <w:r w:rsidR="00261AEC">
        <w:t>rozsah služeb</w:t>
      </w:r>
      <w:r w:rsidR="00762FC9">
        <w:t xml:space="preserve"> včetně zpoplatnění</w:t>
      </w:r>
      <w:r w:rsidR="00261AEC">
        <w:t xml:space="preserve"> jednoznačně </w:t>
      </w:r>
      <w:r w:rsidR="00261AEC">
        <w:lastRenderedPageBreak/>
        <w:t>nastavit</w:t>
      </w:r>
      <w:r w:rsidR="00261AEC" w:rsidDel="002A67E4">
        <w:t xml:space="preserve"> </w:t>
      </w:r>
      <w:r w:rsidR="00261AEC">
        <w:t>a</w:t>
      </w:r>
      <w:r w:rsidR="007B1BAB">
        <w:t> </w:t>
      </w:r>
      <w:r w:rsidR="00B0335F">
        <w:t>n</w:t>
      </w:r>
      <w:r w:rsidR="009662EE">
        <w:t>abídk</w:t>
      </w:r>
      <w:r w:rsidR="00261AEC">
        <w:t>u</w:t>
      </w:r>
      <w:r w:rsidR="009662EE">
        <w:t xml:space="preserve"> </w:t>
      </w:r>
      <w:r w:rsidR="00261AEC">
        <w:t xml:space="preserve">pak poskytovat </w:t>
      </w:r>
      <w:r w:rsidR="009662EE">
        <w:t xml:space="preserve">prostřednictvím </w:t>
      </w:r>
      <w:r w:rsidR="00261AEC">
        <w:t xml:space="preserve">společného </w:t>
      </w:r>
      <w:r w:rsidR="009662EE">
        <w:t>Katalogu služeb</w:t>
      </w:r>
      <w:r w:rsidR="00B0335F">
        <w:rPr>
          <w:rStyle w:val="Znakapoznpodarou"/>
        </w:rPr>
        <w:footnoteReference w:id="5"/>
      </w:r>
      <w:r w:rsidR="00B0335F">
        <w:t xml:space="preserve">, který </w:t>
      </w:r>
      <w:r w:rsidR="00261AEC">
        <w:t>umožní podnikům dobrou orientaci ve všech nabízených službách</w:t>
      </w:r>
      <w:r w:rsidR="009662EE">
        <w:t xml:space="preserve">. </w:t>
      </w:r>
      <w:r w:rsidR="009662EE" w:rsidRPr="00547E3E">
        <w:rPr>
          <w:lang w:eastAsia="cs-CZ"/>
        </w:rPr>
        <w:t> </w:t>
      </w:r>
    </w:p>
    <w:p w14:paraId="4B651A8A" w14:textId="77777777" w:rsidR="009662EE" w:rsidRPr="00A60832" w:rsidRDefault="009662EE">
      <w:pPr>
        <w:spacing w:after="120"/>
        <w:jc w:val="both"/>
      </w:pPr>
    </w:p>
    <w:tbl>
      <w:tblPr>
        <w:tblW w:w="0" w:type="auto"/>
        <w:tblInd w:w="-11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9662EE" w:rsidRPr="00A60832" w14:paraId="5A3BF553" w14:textId="77777777" w:rsidTr="007C7E0C">
        <w:trPr>
          <w:trHeight w:val="1576"/>
        </w:trPr>
        <w:tc>
          <w:tcPr>
            <w:tcW w:w="97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00B806B7" w14:textId="77777777" w:rsidR="009662EE" w:rsidRPr="00A60832" w:rsidRDefault="009662EE" w:rsidP="007C7E0C">
            <w:pPr>
              <w:ind w:left="102"/>
              <w:rPr>
                <w:b/>
                <w:color w:val="004B8D" w:themeColor="accent2"/>
              </w:rPr>
            </w:pPr>
            <w:r w:rsidRPr="00A60832">
              <w:rPr>
                <w:b/>
                <w:color w:val="004B8D" w:themeColor="accent2"/>
              </w:rPr>
              <w:t>Opatření</w:t>
            </w:r>
          </w:p>
          <w:p w14:paraId="2EE64125" w14:textId="77777777" w:rsidR="009662EE" w:rsidRDefault="009662EE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Implementace nových služeb zaměřených na trvalé působení v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 xml:space="preserve">teritoriu – </w:t>
            </w:r>
            <w:r w:rsidR="00E71161">
              <w:rPr>
                <w:color w:val="auto"/>
              </w:rPr>
              <w:t xml:space="preserve">odborné služby pro zakládání zastoupení, </w:t>
            </w:r>
            <w:r w:rsidR="009D0CB3">
              <w:rPr>
                <w:color w:val="auto"/>
              </w:rPr>
              <w:t>poboček, rozvoj</w:t>
            </w:r>
            <w:r w:rsidR="000263DA">
              <w:rPr>
                <w:color w:val="auto"/>
              </w:rPr>
              <w:t xml:space="preserve"> služeb </w:t>
            </w:r>
            <w:r>
              <w:rPr>
                <w:color w:val="auto"/>
              </w:rPr>
              <w:t>exportní</w:t>
            </w:r>
            <w:r w:rsidR="000263DA">
              <w:rPr>
                <w:color w:val="auto"/>
              </w:rPr>
              <w:t xml:space="preserve">ch </w:t>
            </w:r>
            <w:r>
              <w:rPr>
                <w:color w:val="auto"/>
              </w:rPr>
              <w:t>inkubátor</w:t>
            </w:r>
            <w:r w:rsidR="000263DA">
              <w:rPr>
                <w:color w:val="auto"/>
              </w:rPr>
              <w:t>ů</w:t>
            </w:r>
            <w:r>
              <w:rPr>
                <w:color w:val="auto"/>
              </w:rPr>
              <w:t>, hledání strategických partnerů v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 xml:space="preserve">teritoriu, </w:t>
            </w:r>
          </w:p>
          <w:p w14:paraId="525DF7CA" w14:textId="69EDAC25" w:rsidR="00985382" w:rsidRDefault="00985382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Rozvoj služeb při vyhledávání dodavatelů</w:t>
            </w:r>
          </w:p>
          <w:p w14:paraId="79F7F36F" w14:textId="77777777" w:rsidR="009662EE" w:rsidRDefault="00DD6211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8E4257">
              <w:rPr>
                <w:color w:val="auto"/>
              </w:rPr>
              <w:t xml:space="preserve">osílení </w:t>
            </w:r>
            <w:r w:rsidR="009662EE">
              <w:rPr>
                <w:color w:val="auto"/>
              </w:rPr>
              <w:t>s</w:t>
            </w:r>
            <w:r w:rsidR="0044026F">
              <w:rPr>
                <w:color w:val="auto"/>
              </w:rPr>
              <w:t>lužeb pro investice</w:t>
            </w:r>
            <w:r>
              <w:rPr>
                <w:color w:val="auto"/>
              </w:rPr>
              <w:t xml:space="preserve"> českých firem</w:t>
            </w:r>
            <w:r w:rsidR="0044026F">
              <w:rPr>
                <w:color w:val="auto"/>
              </w:rPr>
              <w:t xml:space="preserve"> v</w:t>
            </w:r>
            <w:r w:rsidR="007B1BAB">
              <w:rPr>
                <w:color w:val="auto"/>
              </w:rPr>
              <w:t> </w:t>
            </w:r>
            <w:r w:rsidR="0044026F">
              <w:rPr>
                <w:color w:val="auto"/>
              </w:rPr>
              <w:t>zahraničí</w:t>
            </w:r>
          </w:p>
          <w:p w14:paraId="3842D2D3" w14:textId="77777777" w:rsidR="009662EE" w:rsidRDefault="009662EE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 w:rsidRPr="00B46099">
              <w:rPr>
                <w:color w:val="auto"/>
              </w:rPr>
              <w:t>Jasn</w:t>
            </w:r>
            <w:r>
              <w:rPr>
                <w:color w:val="auto"/>
              </w:rPr>
              <w:t>á</w:t>
            </w:r>
            <w:r w:rsidRPr="00B46099">
              <w:rPr>
                <w:color w:val="auto"/>
              </w:rPr>
              <w:t xml:space="preserve"> defin</w:t>
            </w:r>
            <w:r>
              <w:rPr>
                <w:color w:val="auto"/>
              </w:rPr>
              <w:t>ice</w:t>
            </w:r>
            <w:r w:rsidRPr="00B46099">
              <w:rPr>
                <w:color w:val="auto"/>
              </w:rPr>
              <w:t xml:space="preserve"> </w:t>
            </w:r>
            <w:r w:rsidR="008E4257">
              <w:rPr>
                <w:color w:val="auto"/>
              </w:rPr>
              <w:t>služeb</w:t>
            </w:r>
            <w:r w:rsidRPr="00B46099">
              <w:rPr>
                <w:color w:val="auto"/>
              </w:rPr>
              <w:t xml:space="preserve"> podpory exportu</w:t>
            </w:r>
            <w:r w:rsidR="000263DA">
              <w:rPr>
                <w:color w:val="auto"/>
              </w:rPr>
              <w:t xml:space="preserve"> v</w:t>
            </w:r>
            <w:r w:rsidR="007B1BAB">
              <w:rPr>
                <w:color w:val="auto"/>
              </w:rPr>
              <w:t> </w:t>
            </w:r>
            <w:r w:rsidR="000263DA">
              <w:rPr>
                <w:color w:val="auto"/>
              </w:rPr>
              <w:t>rámci Katalogu služeb</w:t>
            </w:r>
          </w:p>
          <w:p w14:paraId="769EB8E6" w14:textId="49B94D06" w:rsidR="009662EE" w:rsidRDefault="00097082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Nastavení služeb pro sta</w:t>
            </w:r>
            <w:r w:rsidR="0044026F">
              <w:rPr>
                <w:color w:val="auto"/>
              </w:rPr>
              <w:t>rt-upy a</w:t>
            </w:r>
            <w:r w:rsidR="007B1BAB">
              <w:rPr>
                <w:color w:val="auto"/>
              </w:rPr>
              <w:t> </w:t>
            </w:r>
            <w:r w:rsidR="0044026F">
              <w:rPr>
                <w:color w:val="auto"/>
              </w:rPr>
              <w:t xml:space="preserve">inovativní </w:t>
            </w:r>
            <w:r w:rsidR="00947F98">
              <w:rPr>
                <w:color w:val="auto"/>
              </w:rPr>
              <w:t>MSP</w:t>
            </w:r>
            <w:r w:rsidR="00325B76">
              <w:rPr>
                <w:color w:val="auto"/>
              </w:rPr>
              <w:t>, rozvoj nástroje na internacionalizaci a</w:t>
            </w:r>
            <w:r w:rsidR="007B1BAB">
              <w:rPr>
                <w:color w:val="auto"/>
              </w:rPr>
              <w:t> </w:t>
            </w:r>
            <w:r w:rsidR="00325B76">
              <w:rPr>
                <w:color w:val="auto"/>
              </w:rPr>
              <w:t>akceleraci skrze zahraniční inkubátory</w:t>
            </w:r>
          </w:p>
          <w:p w14:paraId="42283E00" w14:textId="77777777" w:rsidR="0088032F" w:rsidRPr="007E60F0" w:rsidRDefault="007E60F0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t>Posílit</w:t>
            </w:r>
            <w:r w:rsidR="0088032F">
              <w:t xml:space="preserve"> s</w:t>
            </w:r>
            <w:r w:rsidR="0088032F" w:rsidRPr="00D710EB">
              <w:t>dílení informací CRM mezi všemi aktéry proexportního ekosystému pro přenášení znalosti o</w:t>
            </w:r>
            <w:r w:rsidR="007B1BAB">
              <w:t> </w:t>
            </w:r>
            <w:r w:rsidR="0088032F">
              <w:t>společnostech</w:t>
            </w:r>
            <w:r w:rsidR="0088032F" w:rsidRPr="00D710EB">
              <w:t>, interakci s</w:t>
            </w:r>
            <w:r w:rsidR="007B1BAB">
              <w:t> </w:t>
            </w:r>
            <w:r w:rsidR="0088032F" w:rsidRPr="00D710EB">
              <w:t>nimi, poskytovaných službách</w:t>
            </w:r>
            <w:r w:rsidR="00325B76">
              <w:t>, modernizace stávajících systémů</w:t>
            </w:r>
          </w:p>
          <w:p w14:paraId="1CDF55F3" w14:textId="77777777" w:rsidR="0088032F" w:rsidRPr="00912507" w:rsidRDefault="0088032F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 w:rsidRPr="00D710EB">
              <w:t>Vytvoření jednotného online místa pro exportéry s</w:t>
            </w:r>
            <w:r w:rsidR="007B1BAB">
              <w:t> </w:t>
            </w:r>
            <w:r w:rsidRPr="00D710EB">
              <w:t>možností profilovaného/personalizovaného nastavení výběru předávaných informací o</w:t>
            </w:r>
            <w:r w:rsidR="007B1BAB">
              <w:t> </w:t>
            </w:r>
            <w:r w:rsidRPr="00D710EB">
              <w:t>příležitostech v</w:t>
            </w:r>
            <w:r w:rsidR="007B1BAB">
              <w:t> </w:t>
            </w:r>
            <w:r w:rsidRPr="00D710EB">
              <w:t>teritoriích</w:t>
            </w:r>
            <w:r>
              <w:t xml:space="preserve"> (napříč informacemi sdílenými MZV, CzechTrade, MPO a</w:t>
            </w:r>
            <w:r w:rsidR="007B1BAB">
              <w:t> </w:t>
            </w:r>
            <w:r>
              <w:t>dalšími)</w:t>
            </w:r>
          </w:p>
          <w:p w14:paraId="3EF11DD9" w14:textId="77777777" w:rsidR="00912507" w:rsidRPr="007E60F0" w:rsidRDefault="00912507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 w:rsidRPr="007E60F0">
              <w:rPr>
                <w:color w:val="auto"/>
              </w:rPr>
              <w:t>Zajištění zkušeností českých firem ze zahraničních trhů, např. formou stáží či krátkodobého působení</w:t>
            </w:r>
          </w:p>
          <w:p w14:paraId="4312EE1D" w14:textId="77777777" w:rsidR="003938C3" w:rsidRPr="0044026F" w:rsidRDefault="00912507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 w:rsidRPr="007E60F0">
              <w:rPr>
                <w:color w:val="auto"/>
              </w:rPr>
              <w:t>Rozvoj programů pro výměnu „</w:t>
            </w:r>
            <w:proofErr w:type="spellStart"/>
            <w:r w:rsidRPr="007E60F0">
              <w:rPr>
                <w:color w:val="auto"/>
              </w:rPr>
              <w:t>best</w:t>
            </w:r>
            <w:proofErr w:type="spellEnd"/>
            <w:r w:rsidRPr="007E60F0">
              <w:rPr>
                <w:color w:val="auto"/>
              </w:rPr>
              <w:t xml:space="preserve"> </w:t>
            </w:r>
            <w:proofErr w:type="spellStart"/>
            <w:r w:rsidRPr="007E60F0">
              <w:rPr>
                <w:color w:val="auto"/>
              </w:rPr>
              <w:t>practices</w:t>
            </w:r>
            <w:proofErr w:type="spellEnd"/>
            <w:r w:rsidRPr="007E60F0">
              <w:rPr>
                <w:color w:val="auto"/>
              </w:rPr>
              <w:t>“ se zahraničními partnery jak v</w:t>
            </w:r>
            <w:r w:rsidR="007B1BAB">
              <w:rPr>
                <w:color w:val="auto"/>
              </w:rPr>
              <w:t> </w:t>
            </w:r>
            <w:r w:rsidRPr="007E60F0">
              <w:rPr>
                <w:color w:val="auto"/>
              </w:rPr>
              <w:t>oblasti byznysu, tak v</w:t>
            </w:r>
            <w:r w:rsidR="007B1BAB">
              <w:rPr>
                <w:color w:val="auto"/>
              </w:rPr>
              <w:t> </w:t>
            </w:r>
            <w:r w:rsidRPr="007E60F0">
              <w:rPr>
                <w:color w:val="auto"/>
              </w:rPr>
              <w:t xml:space="preserve">inovační oblasti  </w:t>
            </w:r>
          </w:p>
          <w:p w14:paraId="4845B809" w14:textId="77777777" w:rsidR="00A050F6" w:rsidRDefault="0044026F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A</w:t>
            </w:r>
            <w:r w:rsidR="003938C3" w:rsidRPr="003D572D">
              <w:rPr>
                <w:color w:val="auto"/>
              </w:rPr>
              <w:t>daptovat existující i</w:t>
            </w:r>
            <w:r w:rsidR="007B1BAB">
              <w:rPr>
                <w:color w:val="auto"/>
              </w:rPr>
              <w:t> </w:t>
            </w:r>
            <w:r w:rsidR="003938C3" w:rsidRPr="003D572D">
              <w:rPr>
                <w:color w:val="auto"/>
              </w:rPr>
              <w:t>budoucí marketingové nástroje ve prospěch</w:t>
            </w:r>
            <w:r>
              <w:rPr>
                <w:color w:val="auto"/>
              </w:rPr>
              <w:t xml:space="preserve"> rozšíření</w:t>
            </w:r>
            <w:r w:rsidR="003938C3" w:rsidRPr="003D572D">
              <w:rPr>
                <w:color w:val="auto"/>
              </w:rPr>
              <w:t xml:space="preserve"> prezentace </w:t>
            </w:r>
            <w:r>
              <w:rPr>
                <w:color w:val="auto"/>
              </w:rPr>
              <w:t xml:space="preserve">ke </w:t>
            </w:r>
            <w:r w:rsidR="003938C3" w:rsidRPr="003D572D">
              <w:rPr>
                <w:color w:val="auto"/>
              </w:rPr>
              <w:t>komplexní nabíd</w:t>
            </w:r>
            <w:r>
              <w:rPr>
                <w:color w:val="auto"/>
              </w:rPr>
              <w:t>ce</w:t>
            </w:r>
            <w:r w:rsidR="003938C3" w:rsidRPr="003D572D">
              <w:rPr>
                <w:color w:val="auto"/>
              </w:rPr>
              <w:t xml:space="preserve"> řešení v</w:t>
            </w:r>
            <w:r w:rsidR="007B1BAB">
              <w:rPr>
                <w:color w:val="auto"/>
              </w:rPr>
              <w:t> </w:t>
            </w:r>
            <w:r w:rsidR="003938C3" w:rsidRPr="003D572D">
              <w:rPr>
                <w:color w:val="auto"/>
              </w:rPr>
              <w:t xml:space="preserve">jednotlivých oborech/doménách </w:t>
            </w:r>
          </w:p>
          <w:p w14:paraId="35B20185" w14:textId="77777777" w:rsidR="003938C3" w:rsidRPr="003D572D" w:rsidRDefault="0044026F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3938C3" w:rsidRPr="003D572D">
              <w:rPr>
                <w:color w:val="auto"/>
              </w:rPr>
              <w:t>osílit digitální proexportní marketing cestou speciálních projektů i</w:t>
            </w:r>
            <w:r w:rsidR="007B1BAB">
              <w:rPr>
                <w:color w:val="auto"/>
              </w:rPr>
              <w:t> </w:t>
            </w:r>
            <w:r w:rsidR="003938C3" w:rsidRPr="003D572D">
              <w:rPr>
                <w:color w:val="auto"/>
              </w:rPr>
              <w:t>podporou digitální prezentace firem na programové bázi</w:t>
            </w:r>
          </w:p>
          <w:p w14:paraId="08F11367" w14:textId="77777777" w:rsidR="003938C3" w:rsidRPr="003D572D" w:rsidRDefault="0044026F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3938C3" w:rsidRPr="003D572D">
              <w:rPr>
                <w:color w:val="auto"/>
              </w:rPr>
              <w:t xml:space="preserve">apojit činnosti proexportních institucí na marketingové nástroje </w:t>
            </w:r>
          </w:p>
          <w:p w14:paraId="2381FFDB" w14:textId="77777777" w:rsidR="003938C3" w:rsidRDefault="0044026F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V</w:t>
            </w:r>
            <w:r w:rsidR="003938C3" w:rsidRPr="003D572D">
              <w:rPr>
                <w:color w:val="auto"/>
              </w:rPr>
              <w:t>ytvořit a</w:t>
            </w:r>
            <w:r w:rsidR="007B1BAB">
              <w:rPr>
                <w:color w:val="auto"/>
              </w:rPr>
              <w:t> </w:t>
            </w:r>
            <w:r w:rsidR="003938C3" w:rsidRPr="003D572D">
              <w:rPr>
                <w:color w:val="auto"/>
              </w:rPr>
              <w:t>aplikovat v</w:t>
            </w:r>
            <w:r w:rsidR="007B1BAB">
              <w:rPr>
                <w:color w:val="auto"/>
              </w:rPr>
              <w:t> </w:t>
            </w:r>
            <w:r w:rsidR="003938C3" w:rsidRPr="003D572D">
              <w:rPr>
                <w:color w:val="auto"/>
              </w:rPr>
              <w:t>proexportním marketingu nadčasový branding ČR a</w:t>
            </w:r>
            <w:r w:rsidR="007B1BAB">
              <w:rPr>
                <w:color w:val="auto"/>
              </w:rPr>
              <w:t> </w:t>
            </w:r>
            <w:r w:rsidR="003938C3" w:rsidRPr="003D572D">
              <w:rPr>
                <w:color w:val="auto"/>
              </w:rPr>
              <w:t>jednotný vizuální styl státních institucí</w:t>
            </w:r>
          </w:p>
          <w:p w14:paraId="4D413931" w14:textId="77777777" w:rsidR="0044026F" w:rsidRPr="003938C3" w:rsidRDefault="0044026F" w:rsidP="00B967ED">
            <w:pPr>
              <w:pStyle w:val="Odstavecseseznamem"/>
              <w:numPr>
                <w:ilvl w:val="0"/>
                <w:numId w:val="21"/>
              </w:numPr>
              <w:spacing w:after="120"/>
              <w:ind w:left="714" w:hanging="357"/>
              <w:rPr>
                <w:color w:val="auto"/>
              </w:rPr>
            </w:pPr>
            <w:r>
              <w:rPr>
                <w:color w:val="auto"/>
              </w:rPr>
              <w:t>Z</w:t>
            </w:r>
            <w:r w:rsidRPr="003D572D">
              <w:rPr>
                <w:color w:val="auto"/>
              </w:rPr>
              <w:t>řídit pozice centrálních oborových specialistů–koordinátorů pro vybrané obory/domény a</w:t>
            </w:r>
            <w:r w:rsidR="007B1BAB">
              <w:rPr>
                <w:color w:val="auto"/>
              </w:rPr>
              <w:t> </w:t>
            </w:r>
            <w:r w:rsidRPr="003D572D">
              <w:rPr>
                <w:color w:val="auto"/>
              </w:rPr>
              <w:t>zavést systém dlouhodobého oborového/doménového plánování zahraniční expanze</w:t>
            </w:r>
          </w:p>
        </w:tc>
      </w:tr>
    </w:tbl>
    <w:p w14:paraId="493F59E7" w14:textId="77777777" w:rsidR="009662EE" w:rsidRDefault="009662EE" w:rsidP="009662EE"/>
    <w:p w14:paraId="1E68CA36" w14:textId="77777777" w:rsidR="00A95489" w:rsidRDefault="00A95489" w:rsidP="009662EE"/>
    <w:p w14:paraId="3522448C" w14:textId="77777777" w:rsidR="00A95489" w:rsidRDefault="00A95489" w:rsidP="009662EE"/>
    <w:p w14:paraId="7EAC7AE8" w14:textId="77777777" w:rsidR="009D0CB3" w:rsidRDefault="009D0CB3" w:rsidP="009662EE"/>
    <w:p w14:paraId="39F4247F" w14:textId="77777777" w:rsidR="009D0CB3" w:rsidRDefault="009D0CB3" w:rsidP="009662EE"/>
    <w:p w14:paraId="6628ECAF" w14:textId="77777777" w:rsidR="009D0CB3" w:rsidRDefault="009D0CB3" w:rsidP="009662EE"/>
    <w:p w14:paraId="7914640A" w14:textId="77777777" w:rsidR="004111FB" w:rsidRDefault="004111FB" w:rsidP="00947F98">
      <w:pPr>
        <w:pStyle w:val="Nadpis2"/>
        <w:numPr>
          <w:ilvl w:val="1"/>
          <w:numId w:val="44"/>
        </w:numPr>
        <w:ind w:left="432"/>
      </w:pPr>
      <w:bookmarkStart w:id="126" w:name="_Toc137153470"/>
      <w:r>
        <w:lastRenderedPageBreak/>
        <w:t>Kapitál</w:t>
      </w:r>
      <w:bookmarkEnd w:id="126"/>
    </w:p>
    <w:p w14:paraId="1E4EDD0E" w14:textId="77777777" w:rsidR="00E55675" w:rsidRPr="00E55675" w:rsidRDefault="00E55675" w:rsidP="00CC724D">
      <w:pPr>
        <w:pStyle w:val="Odstavecseseznamem"/>
        <w:keepNext/>
        <w:keepLines/>
        <w:numPr>
          <w:ilvl w:val="1"/>
          <w:numId w:val="45"/>
        </w:numPr>
        <w:spacing w:before="40" w:after="0"/>
        <w:contextualSpacing w:val="0"/>
        <w:outlineLvl w:val="2"/>
        <w:rPr>
          <w:rFonts w:asciiTheme="majorHAnsi" w:eastAsiaTheme="majorEastAsia" w:hAnsiTheme="majorHAnsi" w:cstheme="majorBidi"/>
          <w:b/>
          <w:vanish/>
          <w:sz w:val="24"/>
          <w:szCs w:val="24"/>
        </w:rPr>
      </w:pPr>
      <w:bookmarkStart w:id="127" w:name="_Toc134090544"/>
      <w:bookmarkStart w:id="128" w:name="_Toc134090599"/>
      <w:bookmarkStart w:id="129" w:name="_Toc134090647"/>
      <w:bookmarkStart w:id="130" w:name="_Toc134090694"/>
      <w:bookmarkStart w:id="131" w:name="_Toc134090739"/>
      <w:bookmarkStart w:id="132" w:name="_Toc134090929"/>
      <w:bookmarkStart w:id="133" w:name="_Toc134091227"/>
      <w:bookmarkStart w:id="134" w:name="_Toc134113963"/>
      <w:bookmarkStart w:id="135" w:name="_Toc135824625"/>
      <w:bookmarkStart w:id="136" w:name="_Toc137153471"/>
      <w:bookmarkStart w:id="137" w:name="_Hlk128148871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52831AA8" w14:textId="77777777" w:rsidR="004111FB" w:rsidRDefault="004111FB" w:rsidP="00CC724D">
      <w:pPr>
        <w:pStyle w:val="Nadpis3"/>
        <w:numPr>
          <w:ilvl w:val="2"/>
          <w:numId w:val="45"/>
        </w:numPr>
        <w:ind w:left="504"/>
      </w:pPr>
      <w:bookmarkStart w:id="138" w:name="_Toc137153472"/>
      <w:r>
        <w:t>Rozvoj firem</w:t>
      </w:r>
      <w:bookmarkEnd w:id="138"/>
    </w:p>
    <w:p w14:paraId="0AA27E32" w14:textId="77777777" w:rsidR="004111FB" w:rsidRDefault="004111FB" w:rsidP="00947F98">
      <w:pPr>
        <w:keepNext/>
        <w:keepLines/>
        <w:jc w:val="both"/>
      </w:pPr>
      <w:r>
        <w:t>Důležitou součástí proexportního ekosystému je zajištění financování rozvoje firem. Exportní strategie si však primárně neklade za cíl řešit otázky zvyšování konkurenceschopnosti firem skrze jejich modernizaci, snižování energetické náročnosti a</w:t>
      </w:r>
      <w:r w:rsidR="007B1BAB">
        <w:t> </w:t>
      </w:r>
      <w:r>
        <w:t>zvyšování produktivity. Na druhou stranu je přístup k</w:t>
      </w:r>
      <w:r w:rsidR="007B1BAB">
        <w:t> </w:t>
      </w:r>
      <w:r>
        <w:t>těmto možnostem nedílnou součástí systému a</w:t>
      </w:r>
      <w:r w:rsidR="007B1BAB">
        <w:t> </w:t>
      </w:r>
      <w:r>
        <w:t>umožňuje českým společnostem lépe obstát v</w:t>
      </w:r>
      <w:r w:rsidR="007B1BAB">
        <w:t> </w:t>
      </w:r>
      <w:r>
        <w:t>mezinárodním prostředí.  Aby firma mohla exportovat, musí být na tento krok připravená a</w:t>
      </w:r>
      <w:r w:rsidR="007B1BAB">
        <w:t> </w:t>
      </w:r>
      <w:r>
        <w:t>k tomu pomáhá dostatečný přístup ke kapitálu. V</w:t>
      </w:r>
      <w:r w:rsidR="007B1BAB">
        <w:t> </w:t>
      </w:r>
      <w:r>
        <w:t>současnosti v</w:t>
      </w:r>
      <w:r w:rsidR="007B1BAB">
        <w:t> </w:t>
      </w:r>
      <w:r>
        <w:t>ČR tuto roli z</w:t>
      </w:r>
      <w:r w:rsidR="007B1BAB">
        <w:t> </w:t>
      </w:r>
      <w:r>
        <w:t xml:space="preserve">pohledu státu zajišťuje NRB. </w:t>
      </w:r>
      <w:r w:rsidR="00CE6F96">
        <w:t xml:space="preserve">Na portfolio těchto služeb musí být navázáno </w:t>
      </w:r>
      <w:proofErr w:type="spellStart"/>
      <w:r w:rsidR="00CE6F96" w:rsidRPr="00A635FF">
        <w:rPr>
          <w:b/>
        </w:rPr>
        <w:t>předexportní</w:t>
      </w:r>
      <w:proofErr w:type="spellEnd"/>
      <w:r w:rsidR="00CE6F96" w:rsidRPr="00A635FF">
        <w:rPr>
          <w:b/>
        </w:rPr>
        <w:t xml:space="preserve"> financování</w:t>
      </w:r>
      <w:r w:rsidR="00CE6F96">
        <w:rPr>
          <w:b/>
        </w:rPr>
        <w:t xml:space="preserve"> i</w:t>
      </w:r>
      <w:r w:rsidR="007B1BAB">
        <w:rPr>
          <w:b/>
        </w:rPr>
        <w:t> </w:t>
      </w:r>
      <w:r w:rsidR="00CE6F96" w:rsidRPr="00A635FF">
        <w:rPr>
          <w:b/>
        </w:rPr>
        <w:t xml:space="preserve">bez vazby na konkrétní </w:t>
      </w:r>
      <w:r w:rsidR="00CE6F96">
        <w:rPr>
          <w:b/>
        </w:rPr>
        <w:t>vývozní</w:t>
      </w:r>
      <w:r w:rsidR="00CE6F96" w:rsidRPr="00A635FF">
        <w:rPr>
          <w:b/>
        </w:rPr>
        <w:t xml:space="preserve"> </w:t>
      </w:r>
      <w:r w:rsidR="00F95018" w:rsidRPr="00A635FF">
        <w:rPr>
          <w:b/>
        </w:rPr>
        <w:t>kontrakt</w:t>
      </w:r>
      <w:r w:rsidR="00F95018">
        <w:t xml:space="preserve"> – to</w:t>
      </w:r>
      <w:r w:rsidR="00CE6F96">
        <w:t xml:space="preserve"> již v</w:t>
      </w:r>
      <w:r w:rsidR="007B1BAB">
        <w:t> </w:t>
      </w:r>
      <w:r w:rsidR="00CE6F96">
        <w:t>současné době umožňuje zákon č. 58/1995 Sb., o</w:t>
      </w:r>
      <w:r w:rsidR="007B1BAB">
        <w:t> </w:t>
      </w:r>
      <w:r w:rsidR="00CE6F96">
        <w:t>pojišťování a</w:t>
      </w:r>
      <w:r w:rsidR="007B1BAB">
        <w:t> </w:t>
      </w:r>
      <w:r w:rsidR="00CE6F96">
        <w:t>financování vývozu se státní podporou v</w:t>
      </w:r>
      <w:r w:rsidR="007B1BAB">
        <w:t> </w:t>
      </w:r>
      <w:r w:rsidR="00CE6F96">
        <w:t>platném znění. Z</w:t>
      </w:r>
      <w:r w:rsidR="007B1BAB">
        <w:t> </w:t>
      </w:r>
      <w:r w:rsidR="00CE6F96">
        <w:t>hlediska konkurenceschopnosti je pro firmy důležité tyto produkty financované z</w:t>
      </w:r>
      <w:r w:rsidR="007B1BAB">
        <w:t> </w:t>
      </w:r>
      <w:r w:rsidR="00CE6F96">
        <w:t>národních zdrojů zachovat bez ohledu na institucionální nastavení systému.</w:t>
      </w:r>
    </w:p>
    <w:p w14:paraId="16CFEB81" w14:textId="1FC2A562" w:rsidR="003C576A" w:rsidRDefault="004111FB" w:rsidP="004111FB">
      <w:pPr>
        <w:jc w:val="both"/>
      </w:pPr>
      <w:r>
        <w:t>Doplňkem pro financování z</w:t>
      </w:r>
      <w:r w:rsidR="007B1BAB">
        <w:t> </w:t>
      </w:r>
      <w:r>
        <w:t xml:space="preserve">národních zdrojů mohou být </w:t>
      </w:r>
      <w:r w:rsidRPr="003C576A">
        <w:rPr>
          <w:b/>
        </w:rPr>
        <w:t>zdroje EU</w:t>
      </w:r>
      <w:r>
        <w:t xml:space="preserve">. Evropské zdroje jsou velmi dobře použitelné </w:t>
      </w:r>
      <w:r w:rsidRPr="003C576A">
        <w:rPr>
          <w:b/>
        </w:rPr>
        <w:t>pro nepřímou podporu exportu</w:t>
      </w:r>
      <w:r>
        <w:t xml:space="preserve">, zejména </w:t>
      </w:r>
      <w:r w:rsidRPr="003C576A">
        <w:rPr>
          <w:b/>
        </w:rPr>
        <w:t>pro zvyšování konkurenceschopnosti</w:t>
      </w:r>
      <w:r>
        <w:t xml:space="preserve"> </w:t>
      </w:r>
      <w:r w:rsidR="003C576A">
        <w:t>v</w:t>
      </w:r>
      <w:r w:rsidR="007B1BAB">
        <w:t> </w:t>
      </w:r>
      <w:r w:rsidR="003C576A">
        <w:t xml:space="preserve">závislosti na konkrétním projektu (EIB, TEN-T, ESI, specifické fondy), </w:t>
      </w:r>
      <w:r>
        <w:t xml:space="preserve">na což mohou navazovat nástroje této Strategie. </w:t>
      </w:r>
      <w:r w:rsidR="003C576A" w:rsidRPr="00A635FF">
        <w:t xml:space="preserve">ČR </w:t>
      </w:r>
      <w:r w:rsidR="003C576A">
        <w:t>musí</w:t>
      </w:r>
      <w:r w:rsidR="003C576A" w:rsidRPr="00A635FF">
        <w:t xml:space="preserve"> hrát aktivní roli </w:t>
      </w:r>
      <w:r w:rsidR="003C576A" w:rsidRPr="009D0CB3">
        <w:t>v</w:t>
      </w:r>
      <w:r w:rsidR="007B1BAB">
        <w:t> </w:t>
      </w:r>
      <w:r w:rsidR="003C576A" w:rsidRPr="009D0CB3">
        <w:t>debatě o</w:t>
      </w:r>
      <w:r w:rsidR="007B1BAB">
        <w:t> </w:t>
      </w:r>
      <w:r w:rsidR="003C576A" w:rsidRPr="009D0CB3">
        <w:t>vytváření evropských nástrojů financování exportu, popř. propojování s</w:t>
      </w:r>
      <w:r w:rsidR="007B1BAB">
        <w:t> </w:t>
      </w:r>
      <w:r w:rsidR="003C576A" w:rsidRPr="009D0CB3">
        <w:t>jinými fondy a</w:t>
      </w:r>
      <w:r w:rsidR="007B1BAB">
        <w:t> </w:t>
      </w:r>
      <w:r w:rsidR="003C576A" w:rsidRPr="009D0CB3">
        <w:t>zdroji zvyšujícími odolnost a</w:t>
      </w:r>
      <w:r w:rsidR="007B1BAB">
        <w:t> </w:t>
      </w:r>
      <w:r w:rsidR="003C576A" w:rsidRPr="009D0CB3">
        <w:t>konkurenceschopnost evropského exportu.</w:t>
      </w:r>
      <w:r w:rsidR="00086A22" w:rsidRPr="009D0CB3">
        <w:t xml:space="preserve"> Alternativou </w:t>
      </w:r>
      <w:r w:rsidR="009C7E0C" w:rsidRPr="009D0CB3">
        <w:t>je využití</w:t>
      </w:r>
      <w:r w:rsidR="00086A22" w:rsidRPr="009D0CB3">
        <w:t xml:space="preserve"> </w:t>
      </w:r>
      <w:r w:rsidR="00086A22" w:rsidRPr="009D0CB3">
        <w:rPr>
          <w:b/>
        </w:rPr>
        <w:t>soukromého kapitálu</w:t>
      </w:r>
      <w:r w:rsidR="00086A22" w:rsidRPr="009D0CB3">
        <w:t xml:space="preserve"> pro přímé financování exportních nástrojů - např. využití </w:t>
      </w:r>
      <w:r w:rsidR="00086A22" w:rsidRPr="009D0CB3">
        <w:rPr>
          <w:b/>
        </w:rPr>
        <w:t xml:space="preserve">rozvojového fondu, financovaného </w:t>
      </w:r>
      <w:r w:rsidR="002C5FA2">
        <w:rPr>
          <w:b/>
        </w:rPr>
        <w:t>komerčními</w:t>
      </w:r>
      <w:r w:rsidR="002C5FA2" w:rsidRPr="009D0CB3">
        <w:rPr>
          <w:b/>
        </w:rPr>
        <w:t xml:space="preserve"> </w:t>
      </w:r>
      <w:r w:rsidR="00086A22" w:rsidRPr="009D0CB3">
        <w:rPr>
          <w:b/>
        </w:rPr>
        <w:t>bankami</w:t>
      </w:r>
      <w:r w:rsidR="00086A22" w:rsidRPr="009D0CB3">
        <w:t>.</w:t>
      </w:r>
      <w:r w:rsidR="00EA69D3" w:rsidRPr="009D0CB3">
        <w:t xml:space="preserve"> Zvážit lze</w:t>
      </w:r>
      <w:r w:rsidR="00EA69D3">
        <w:t xml:space="preserve"> i</w:t>
      </w:r>
      <w:r w:rsidR="007B1BAB">
        <w:t> </w:t>
      </w:r>
      <w:r w:rsidR="00EA69D3">
        <w:t>ce</w:t>
      </w:r>
      <w:r w:rsidR="00EA69D3" w:rsidRPr="000E1174">
        <w:t xml:space="preserve">stu </w:t>
      </w:r>
      <w:r w:rsidR="00EA69D3" w:rsidRPr="000E1174">
        <w:rPr>
          <w:b/>
        </w:rPr>
        <w:t>vlastního financování státních institucí</w:t>
      </w:r>
      <w:r w:rsidR="00EA69D3" w:rsidRPr="000E1174">
        <w:t xml:space="preserve"> n</w:t>
      </w:r>
      <w:r w:rsidR="00EA69D3">
        <w:t xml:space="preserve">apříklad formou </w:t>
      </w:r>
      <w:r w:rsidR="00EA69D3" w:rsidRPr="00EA69D3">
        <w:rPr>
          <w:b/>
        </w:rPr>
        <w:t>vydávání dluhopisů</w:t>
      </w:r>
      <w:r w:rsidR="00EA69D3">
        <w:t>.</w:t>
      </w:r>
    </w:p>
    <w:p w14:paraId="418A7533" w14:textId="77777777" w:rsidR="003C576A" w:rsidRDefault="00D55261" w:rsidP="004111FB">
      <w:pPr>
        <w:jc w:val="both"/>
      </w:pPr>
      <w:r w:rsidRPr="00086A22">
        <w:rPr>
          <w:b/>
        </w:rPr>
        <w:t>Nedostatek financování</w:t>
      </w:r>
      <w:r w:rsidRPr="003C576A">
        <w:t xml:space="preserve"> proexportních aktivit je často zmiňován jako jedna z</w:t>
      </w:r>
      <w:r w:rsidR="007B1BAB">
        <w:t> </w:t>
      </w:r>
      <w:r w:rsidRPr="003C576A">
        <w:t>překážek především u</w:t>
      </w:r>
      <w:r w:rsidR="007B1BAB">
        <w:t> </w:t>
      </w:r>
      <w:r w:rsidRPr="003C576A">
        <w:t>technologických a</w:t>
      </w:r>
      <w:r w:rsidR="007B1BAB">
        <w:t> </w:t>
      </w:r>
      <w:r w:rsidRPr="00086A22">
        <w:rPr>
          <w:b/>
        </w:rPr>
        <w:t>inovativních malých a</w:t>
      </w:r>
      <w:r w:rsidR="007B1BAB">
        <w:rPr>
          <w:b/>
        </w:rPr>
        <w:t> </w:t>
      </w:r>
      <w:r w:rsidRPr="00086A22">
        <w:rPr>
          <w:b/>
        </w:rPr>
        <w:t>středních podniků, potažmo start</w:t>
      </w:r>
      <w:r>
        <w:rPr>
          <w:b/>
        </w:rPr>
        <w:t>-</w:t>
      </w:r>
      <w:r w:rsidRPr="00086A22">
        <w:rPr>
          <w:b/>
        </w:rPr>
        <w:t>upů</w:t>
      </w:r>
      <w:r w:rsidRPr="003C576A">
        <w:t xml:space="preserve">, které mají konkurenceschopný produkt, ale nedisponují dostatečnými zdroji na zahraniční expanzi. Existující možnosti podpory ze strany komerčních bank, potažmo kapitálových nástrojů podpory exportu, neumožňují </w:t>
      </w:r>
      <w:r>
        <w:t>např.</w:t>
      </w:r>
      <w:r w:rsidRPr="003C576A">
        <w:t xml:space="preserve"> řešit problémy kapitálové vybavenosti </w:t>
      </w:r>
      <w:r>
        <w:t xml:space="preserve">těchto firem při expanzi </w:t>
      </w:r>
      <w:r w:rsidRPr="003C576A">
        <w:t xml:space="preserve">na zahraniční </w:t>
      </w:r>
      <w:r>
        <w:t>trhy</w:t>
      </w:r>
      <w:r w:rsidRPr="003C576A">
        <w:t xml:space="preserve">. Řešením by mohla být například </w:t>
      </w:r>
      <w:r w:rsidRPr="00086A22">
        <w:rPr>
          <w:b/>
        </w:rPr>
        <w:t>časově omezená podpora ze strany státu v</w:t>
      </w:r>
      <w:r w:rsidR="007B1BAB">
        <w:rPr>
          <w:b/>
        </w:rPr>
        <w:t> </w:t>
      </w:r>
      <w:r w:rsidRPr="00086A22">
        <w:rPr>
          <w:b/>
        </w:rPr>
        <w:t>podobě kapitálového vstupu</w:t>
      </w:r>
      <w:r w:rsidRPr="003C576A">
        <w:t xml:space="preserve"> jako ekvivalent venture kapitálu</w:t>
      </w:r>
      <w:r>
        <w:t>.</w:t>
      </w:r>
      <w:r w:rsidR="00086A22">
        <w:t xml:space="preserve"> </w:t>
      </w:r>
    </w:p>
    <w:p w14:paraId="77BF0E59" w14:textId="77777777" w:rsidR="004111FB" w:rsidRPr="00316405" w:rsidRDefault="004111FB" w:rsidP="00E55675">
      <w:pPr>
        <w:pStyle w:val="Nadpis3"/>
        <w:numPr>
          <w:ilvl w:val="2"/>
          <w:numId w:val="45"/>
        </w:numPr>
        <w:ind w:left="504"/>
      </w:pPr>
      <w:bookmarkStart w:id="139" w:name="_Toc137153473"/>
      <w:r>
        <w:t>Fi</w:t>
      </w:r>
      <w:r w:rsidR="00086A22">
        <w:t>nancování a</w:t>
      </w:r>
      <w:r w:rsidR="007B1BAB">
        <w:t> </w:t>
      </w:r>
      <w:r w:rsidR="00086A22">
        <w:t>pojišťování exportu</w:t>
      </w:r>
      <w:bookmarkEnd w:id="139"/>
    </w:p>
    <w:bookmarkEnd w:id="137"/>
    <w:p w14:paraId="779670F4" w14:textId="7AF2150C" w:rsidR="009C0C47" w:rsidRDefault="003C1511" w:rsidP="004111FB">
      <w:pPr>
        <w:jc w:val="both"/>
      </w:pPr>
      <w:r w:rsidRPr="007573AC">
        <w:rPr>
          <w:b/>
        </w:rPr>
        <w:t xml:space="preserve">Základními formami </w:t>
      </w:r>
      <w:r w:rsidRPr="003C1511">
        <w:t>státní</w:t>
      </w:r>
      <w:r w:rsidRPr="007573AC">
        <w:rPr>
          <w:b/>
        </w:rPr>
        <w:t xml:space="preserve"> </w:t>
      </w:r>
      <w:r w:rsidRPr="003C1511">
        <w:t>podpory exportu</w:t>
      </w:r>
      <w:r w:rsidRPr="007573AC">
        <w:rPr>
          <w:b/>
        </w:rPr>
        <w:t xml:space="preserve"> jsou pojištění vývozních úvěrů </w:t>
      </w:r>
      <w:r w:rsidRPr="00C470A8">
        <w:t>proti teritoriálním a</w:t>
      </w:r>
      <w:r w:rsidR="007B1BAB">
        <w:t> </w:t>
      </w:r>
      <w:r w:rsidRPr="00C470A8">
        <w:t>dlouhodobým komerčním rizikům spočívajícím v</w:t>
      </w:r>
      <w:r w:rsidR="007B1BAB">
        <w:t> </w:t>
      </w:r>
      <w:r w:rsidRPr="00C470A8">
        <w:t>nezaplacení ze strany zahraničního kupujícího,</w:t>
      </w:r>
      <w:r w:rsidRPr="007573AC">
        <w:rPr>
          <w:b/>
        </w:rPr>
        <w:t xml:space="preserve"> financování vývozních úvěrů </w:t>
      </w:r>
      <w:r w:rsidRPr="00C470A8">
        <w:t>za zvýhodněných podmínek ve srovnání s</w:t>
      </w:r>
      <w:r w:rsidR="007B1BAB">
        <w:t> </w:t>
      </w:r>
      <w:r w:rsidRPr="00C470A8">
        <w:t>tržními podmínkami, zejména z</w:t>
      </w:r>
      <w:r w:rsidR="007B1BAB">
        <w:t> </w:t>
      </w:r>
      <w:r w:rsidRPr="00C470A8">
        <w:t>hlediska délky splatnosti úvěru a</w:t>
      </w:r>
      <w:r w:rsidR="007B1BAB">
        <w:t> </w:t>
      </w:r>
      <w:r w:rsidRPr="00C470A8">
        <w:t xml:space="preserve">úrovně úrokových sazeb, </w:t>
      </w:r>
      <w:r w:rsidRPr="007573AC">
        <w:rPr>
          <w:b/>
        </w:rPr>
        <w:t>a</w:t>
      </w:r>
      <w:r w:rsidR="007B1BAB">
        <w:rPr>
          <w:b/>
        </w:rPr>
        <w:t> </w:t>
      </w:r>
      <w:r w:rsidRPr="007573AC">
        <w:rPr>
          <w:b/>
        </w:rPr>
        <w:t>dorovnávání úrokových rozdílů.</w:t>
      </w:r>
      <w:r w:rsidRPr="00C470A8">
        <w:t xml:space="preserve"> Tato trojice nástrojů je obvyklá </w:t>
      </w:r>
      <w:r w:rsidR="00260D17">
        <w:t>na úrovni</w:t>
      </w:r>
      <w:r w:rsidR="00947F98">
        <w:t xml:space="preserve"> evropských</w:t>
      </w:r>
      <w:r w:rsidR="00260D17">
        <w:t xml:space="preserve"> </w:t>
      </w:r>
      <w:proofErr w:type="spellStart"/>
      <w:r w:rsidR="00260D17">
        <w:t>ECAs</w:t>
      </w:r>
      <w:proofErr w:type="spellEnd"/>
      <w:r w:rsidR="00260D17">
        <w:t xml:space="preserve"> (</w:t>
      </w:r>
      <w:r w:rsidR="00947F98">
        <w:t xml:space="preserve">Export </w:t>
      </w:r>
      <w:proofErr w:type="spellStart"/>
      <w:r w:rsidR="00260D17">
        <w:t>Credit</w:t>
      </w:r>
      <w:proofErr w:type="spellEnd"/>
      <w:r w:rsidR="00260D17">
        <w:t xml:space="preserve"> </w:t>
      </w:r>
      <w:proofErr w:type="spellStart"/>
      <w:r w:rsidR="00260D17">
        <w:t>Agenc</w:t>
      </w:r>
      <w:r w:rsidR="00D55261">
        <w:t>ie</w:t>
      </w:r>
      <w:r w:rsidR="00260D17">
        <w:t>s</w:t>
      </w:r>
      <w:proofErr w:type="spellEnd"/>
      <w:r w:rsidR="00260D17">
        <w:t xml:space="preserve">) </w:t>
      </w:r>
      <w:r w:rsidRPr="00C470A8">
        <w:t>v</w:t>
      </w:r>
      <w:r w:rsidR="007B1BAB">
        <w:t> </w:t>
      </w:r>
      <w:r w:rsidRPr="00C470A8">
        <w:t>různé kombinaci v</w:t>
      </w:r>
      <w:r w:rsidR="007B1BAB">
        <w:t> </w:t>
      </w:r>
      <w:r w:rsidRPr="00C470A8">
        <w:t>zemích OECD</w:t>
      </w:r>
      <w:r>
        <w:t>.</w:t>
      </w:r>
      <w:r w:rsidRPr="00C470A8">
        <w:t xml:space="preserve"> V</w:t>
      </w:r>
      <w:r w:rsidR="007B1BAB">
        <w:t> </w:t>
      </w:r>
      <w:r w:rsidRPr="00C470A8">
        <w:t xml:space="preserve">řadě exportně orientovaných států zahrnuje státní podpora proexportní orientace domácí ekonomiky vedle uvedené trojice nástrojů také </w:t>
      </w:r>
      <w:r w:rsidRPr="003C1511">
        <w:rPr>
          <w:b/>
        </w:rPr>
        <w:t>koncept podpory vývozně orientovaných podniků jako integrální součást systému</w:t>
      </w:r>
      <w:r w:rsidRPr="00C470A8">
        <w:t xml:space="preserve"> státní podpory vývozu.</w:t>
      </w:r>
      <w:r>
        <w:t xml:space="preserve"> </w:t>
      </w:r>
    </w:p>
    <w:p w14:paraId="61782DF6" w14:textId="77777777" w:rsidR="005A7ADA" w:rsidRDefault="004111FB" w:rsidP="004111FB">
      <w:pPr>
        <w:jc w:val="both"/>
      </w:pPr>
      <w:r>
        <w:t>Realizace projektů s</w:t>
      </w:r>
      <w:r w:rsidR="007B1BAB">
        <w:t> </w:t>
      </w:r>
      <w:r>
        <w:t>využitím produktů exportního financování a</w:t>
      </w:r>
      <w:r w:rsidR="007B1BAB">
        <w:t> </w:t>
      </w:r>
      <w:r>
        <w:t>pojišťování je důležitá pro vytváření a</w:t>
      </w:r>
      <w:r w:rsidR="007B1BAB">
        <w:t> </w:t>
      </w:r>
      <w:r>
        <w:t>udržení pozice českých firem zejména v</w:t>
      </w:r>
      <w:r w:rsidR="007B1BAB">
        <w:t> </w:t>
      </w:r>
      <w:r>
        <w:t>teritoriích</w:t>
      </w:r>
      <w:r w:rsidR="009C0C47">
        <w:t xml:space="preserve"> s</w:t>
      </w:r>
      <w:r w:rsidR="007B1BAB">
        <w:t> </w:t>
      </w:r>
      <w:r w:rsidR="009C0C47">
        <w:t>náročnějším podnikatelským prostředím a</w:t>
      </w:r>
      <w:r w:rsidR="007B1BAB">
        <w:t> </w:t>
      </w:r>
      <w:r w:rsidR="009C0C47">
        <w:t>rozvojových zemích</w:t>
      </w:r>
      <w:r>
        <w:t>.</w:t>
      </w:r>
      <w:r w:rsidR="009C0C47">
        <w:t xml:space="preserve"> </w:t>
      </w:r>
      <w:r>
        <w:t>V</w:t>
      </w:r>
      <w:r w:rsidR="007B1BAB">
        <w:t> </w:t>
      </w:r>
      <w:r>
        <w:t>současné době je financující větví systému ČEB, pojišťující EGAP. Obě instituce p</w:t>
      </w:r>
      <w:r w:rsidRPr="00663AAF">
        <w:t>oskytují exportní financování a</w:t>
      </w:r>
      <w:r w:rsidR="007B1BAB">
        <w:t> </w:t>
      </w:r>
      <w:r w:rsidRPr="00663AAF">
        <w:t>pojišťování v</w:t>
      </w:r>
      <w:r w:rsidR="007B1BAB">
        <w:t> </w:t>
      </w:r>
      <w:r w:rsidRPr="00663AAF">
        <w:t>souladu s</w:t>
      </w:r>
      <w:r w:rsidR="007B1BAB">
        <w:t> </w:t>
      </w:r>
      <w:r w:rsidRPr="00663AAF">
        <w:t>mezinárodními pravidly, zejména Konsensem OECD</w:t>
      </w:r>
      <w:r>
        <w:t xml:space="preserve"> a</w:t>
      </w:r>
      <w:r w:rsidR="007B1BAB">
        <w:t> </w:t>
      </w:r>
      <w:r>
        <w:t>podléhají dohledu</w:t>
      </w:r>
      <w:r w:rsidRPr="00885229">
        <w:t xml:space="preserve"> ČNB.</w:t>
      </w:r>
      <w:r w:rsidR="009C0C47">
        <w:t xml:space="preserve"> Z</w:t>
      </w:r>
      <w:r w:rsidR="007B1BAB">
        <w:t> </w:t>
      </w:r>
      <w:r w:rsidR="009C0C47">
        <w:t xml:space="preserve">hlediska zachování konkurenceschopnosti českých společnosti je nutné </w:t>
      </w:r>
      <w:r w:rsidR="009C0C47" w:rsidRPr="009C0C47">
        <w:rPr>
          <w:b/>
        </w:rPr>
        <w:t>rozvíjet portfolio</w:t>
      </w:r>
      <w:r w:rsidR="009C0C47">
        <w:t xml:space="preserve"> výše uvedených nástrojů </w:t>
      </w:r>
      <w:r w:rsidR="009C0C47" w:rsidRPr="009C0C47">
        <w:rPr>
          <w:b/>
        </w:rPr>
        <w:t>bez ohledu na výsledné institucionální nastavení systému</w:t>
      </w:r>
      <w:r w:rsidR="009C0C47">
        <w:t>.</w:t>
      </w:r>
    </w:p>
    <w:p w14:paraId="5A8810CE" w14:textId="77777777" w:rsidR="004111FB" w:rsidRDefault="00D55261" w:rsidP="004111FB">
      <w:pPr>
        <w:jc w:val="both"/>
      </w:pPr>
      <w:r>
        <w:lastRenderedPageBreak/>
        <w:t xml:space="preserve">Nabídka produktů </w:t>
      </w:r>
      <w:r w:rsidRPr="00454660">
        <w:rPr>
          <w:b/>
        </w:rPr>
        <w:t>exportního financování a</w:t>
      </w:r>
      <w:r w:rsidR="007B1BAB">
        <w:rPr>
          <w:b/>
        </w:rPr>
        <w:t> </w:t>
      </w:r>
      <w:r w:rsidRPr="00454660">
        <w:rPr>
          <w:b/>
        </w:rPr>
        <w:t>pojišťování</w:t>
      </w:r>
      <w:r>
        <w:t xml:space="preserve"> pak musí být zaměřena na </w:t>
      </w:r>
      <w:r w:rsidRPr="00454660">
        <w:rPr>
          <w:b/>
        </w:rPr>
        <w:t>segmenty</w:t>
      </w:r>
      <w:r>
        <w:t xml:space="preserve">, které jsou </w:t>
      </w:r>
      <w:r w:rsidRPr="00454660">
        <w:rPr>
          <w:b/>
        </w:rPr>
        <w:t>z</w:t>
      </w:r>
      <w:r w:rsidR="007B1BAB">
        <w:rPr>
          <w:b/>
        </w:rPr>
        <w:t> </w:t>
      </w:r>
      <w:r w:rsidRPr="00454660">
        <w:rPr>
          <w:b/>
        </w:rPr>
        <w:t>pohledu státu strategické</w:t>
      </w:r>
      <w:r>
        <w:t xml:space="preserve"> (definované např. RIS3 strategií či strategického a</w:t>
      </w:r>
      <w:r w:rsidR="007B1BAB">
        <w:t> </w:t>
      </w:r>
      <w:r>
        <w:t xml:space="preserve">bezpečnostního charakteru jako např. obranný průmysl, zdravotnictví, kyberbezpečnost), či </w:t>
      </w:r>
      <w:r w:rsidRPr="00454660">
        <w:rPr>
          <w:b/>
        </w:rPr>
        <w:t>těžko uchopitelné pro komerční sektor</w:t>
      </w:r>
      <w:r>
        <w:t xml:space="preserve">, který </w:t>
      </w:r>
      <w:r w:rsidRPr="00AF1F7D">
        <w:t xml:space="preserve">je méně ochotný financovat vývoz </w:t>
      </w:r>
      <w:r w:rsidRPr="00454660">
        <w:rPr>
          <w:b/>
        </w:rPr>
        <w:t>nesplňující standardy ESG investování/taxonomi</w:t>
      </w:r>
      <w:r>
        <w:rPr>
          <w:b/>
        </w:rPr>
        <w:t xml:space="preserve">e. </w:t>
      </w:r>
      <w:r>
        <w:t>Ta vychází ze Zelené dohody a</w:t>
      </w:r>
      <w:r w:rsidR="007B1BAB">
        <w:t> </w:t>
      </w:r>
      <w:r>
        <w:t>reaguje</w:t>
      </w:r>
      <w:r w:rsidRPr="00EA69D3">
        <w:t xml:space="preserve"> na klimatickou změnu</w:t>
      </w:r>
      <w:r>
        <w:t>, kdy jsou podporovány projekty s</w:t>
      </w:r>
      <w:r w:rsidR="007B1BAB">
        <w:t> </w:t>
      </w:r>
      <w:r>
        <w:t>nízkou uhlíkovou stopou, či rozvojem obnovitelných zdrojů energie.</w:t>
      </w:r>
      <w:r w:rsidRPr="00AF1F7D">
        <w:t xml:space="preserve"> </w:t>
      </w:r>
      <w:r>
        <w:t xml:space="preserve">Další takovou oblastí může být </w:t>
      </w:r>
      <w:r>
        <w:rPr>
          <w:b/>
        </w:rPr>
        <w:t>d</w:t>
      </w:r>
      <w:r w:rsidRPr="004C28E3">
        <w:rPr>
          <w:b/>
        </w:rPr>
        <w:t>igitální transformace</w:t>
      </w:r>
      <w:r>
        <w:t xml:space="preserve"> a</w:t>
      </w:r>
      <w:r w:rsidR="007B1BAB">
        <w:t> </w:t>
      </w:r>
      <w:r>
        <w:t>nové</w:t>
      </w:r>
      <w:r w:rsidRPr="004C28E3">
        <w:t xml:space="preserve"> technologie jako umělá inteligence</w:t>
      </w:r>
      <w:r>
        <w:t xml:space="preserve"> a</w:t>
      </w:r>
      <w:r w:rsidR="007B1BAB">
        <w:t> </w:t>
      </w:r>
      <w:r w:rsidRPr="004C28E3">
        <w:t>strojové učení</w:t>
      </w:r>
      <w:r>
        <w:t>, kdy se mění charakter produktu jako takového a</w:t>
      </w:r>
      <w:r w:rsidR="007B1BAB">
        <w:t> </w:t>
      </w:r>
      <w:r>
        <w:t>vzrůstá podíl nehmotných vývozních artiklů (software, patenty, licence aj.). Řada strategicky významných podnikatelských subjektů působících v</w:t>
      </w:r>
      <w:r w:rsidR="007B1BAB">
        <w:t> </w:t>
      </w:r>
      <w:r>
        <w:t>české ekonomice prochází transformačním obdobím a</w:t>
      </w:r>
      <w:r w:rsidR="007B1BAB">
        <w:t> </w:t>
      </w:r>
      <w:r>
        <w:t>je nezbytné, aby měly přístup k</w:t>
      </w:r>
      <w:r w:rsidR="007B1BAB">
        <w:t> </w:t>
      </w:r>
      <w:r>
        <w:t>exportnímu financování, např. v</w:t>
      </w:r>
      <w:r w:rsidR="007B1BAB">
        <w:t> </w:t>
      </w:r>
      <w:r>
        <w:t>segmentech zbrojního průmyslu, energetiky aj.</w:t>
      </w:r>
      <w:r w:rsidR="00454660">
        <w:t xml:space="preserve"> </w:t>
      </w:r>
    </w:p>
    <w:p w14:paraId="30F991E4" w14:textId="447A6064" w:rsidR="004111FB" w:rsidRPr="00065686" w:rsidRDefault="00EA69D3" w:rsidP="004111FB">
      <w:pPr>
        <w:spacing w:before="120" w:after="240"/>
        <w:jc w:val="both"/>
        <w:rPr>
          <w:rFonts w:ascii="Calibri" w:hAnsi="Calibri"/>
        </w:rPr>
      </w:pPr>
      <w:r>
        <w:t>V</w:t>
      </w:r>
      <w:r w:rsidR="004111FB" w:rsidRPr="00AF1F7D">
        <w:t xml:space="preserve"> </w:t>
      </w:r>
      <w:r w:rsidR="004111FB">
        <w:t>o</w:t>
      </w:r>
      <w:r w:rsidR="004111FB" w:rsidRPr="00AF1F7D">
        <w:t>blast</w:t>
      </w:r>
      <w:r>
        <w:t>i</w:t>
      </w:r>
      <w:r w:rsidR="004111FB" w:rsidRPr="00AF1F7D">
        <w:t xml:space="preserve"> </w:t>
      </w:r>
      <w:r w:rsidR="004111FB" w:rsidRPr="00926216">
        <w:rPr>
          <w:b/>
        </w:rPr>
        <w:t>malých a</w:t>
      </w:r>
      <w:r w:rsidR="007B1BAB">
        <w:rPr>
          <w:b/>
        </w:rPr>
        <w:t> </w:t>
      </w:r>
      <w:r w:rsidR="004111FB" w:rsidRPr="00926216">
        <w:rPr>
          <w:b/>
        </w:rPr>
        <w:t>středních podniků</w:t>
      </w:r>
      <w:r w:rsidR="004111FB">
        <w:t xml:space="preserve"> </w:t>
      </w:r>
      <w:r>
        <w:t>je</w:t>
      </w:r>
      <w:r w:rsidR="004111FB">
        <w:t xml:space="preserve"> jednou</w:t>
      </w:r>
      <w:r w:rsidR="004111FB" w:rsidRPr="00A63F76">
        <w:rPr>
          <w:rFonts w:ascii="Calibri" w:hAnsi="Calibri"/>
        </w:rPr>
        <w:t xml:space="preserve"> z</w:t>
      </w:r>
      <w:r w:rsidR="007B1BAB">
        <w:rPr>
          <w:rFonts w:ascii="Calibri" w:hAnsi="Calibri"/>
        </w:rPr>
        <w:t> </w:t>
      </w:r>
      <w:r w:rsidR="004111FB" w:rsidRPr="00A63F76">
        <w:rPr>
          <w:rFonts w:ascii="Calibri" w:hAnsi="Calibri"/>
        </w:rPr>
        <w:t>klíčových výzev systému</w:t>
      </w:r>
      <w:r w:rsidR="004111FB">
        <w:rPr>
          <w:rFonts w:ascii="Calibri" w:hAnsi="Calibri"/>
        </w:rPr>
        <w:t xml:space="preserve"> </w:t>
      </w:r>
      <w:r w:rsidR="00926216">
        <w:rPr>
          <w:rFonts w:ascii="Calibri" w:hAnsi="Calibri"/>
        </w:rPr>
        <w:t>nalezení</w:t>
      </w:r>
      <w:r w:rsidR="004111FB" w:rsidRPr="00A63F76">
        <w:rPr>
          <w:rFonts w:ascii="Calibri" w:hAnsi="Calibri"/>
        </w:rPr>
        <w:t xml:space="preserve"> rovnováhy v</w:t>
      </w:r>
      <w:r w:rsidR="007B1BAB">
        <w:rPr>
          <w:rFonts w:ascii="Calibri" w:hAnsi="Calibri"/>
        </w:rPr>
        <w:t> </w:t>
      </w:r>
      <w:r w:rsidR="004111FB" w:rsidRPr="00A63F76">
        <w:rPr>
          <w:rFonts w:ascii="Calibri" w:hAnsi="Calibri"/>
        </w:rPr>
        <w:t>přístupu ke klientům v</w:t>
      </w:r>
      <w:r w:rsidR="007B1BAB">
        <w:rPr>
          <w:rFonts w:ascii="Calibri" w:hAnsi="Calibri"/>
        </w:rPr>
        <w:t> </w:t>
      </w:r>
      <w:r w:rsidR="004111FB" w:rsidRPr="00A63F76">
        <w:rPr>
          <w:rFonts w:ascii="Calibri" w:hAnsi="Calibri"/>
        </w:rPr>
        <w:t>závislosti na jejich velikosti, resp. připravenosti k</w:t>
      </w:r>
      <w:r w:rsidR="007B1BAB">
        <w:rPr>
          <w:rFonts w:ascii="Calibri" w:hAnsi="Calibri"/>
        </w:rPr>
        <w:t> </w:t>
      </w:r>
      <w:r w:rsidR="004111FB" w:rsidRPr="00A63F76">
        <w:rPr>
          <w:rFonts w:ascii="Calibri" w:hAnsi="Calibri"/>
        </w:rPr>
        <w:t>exportu</w:t>
      </w:r>
      <w:r w:rsidR="004111FB">
        <w:rPr>
          <w:rFonts w:ascii="Calibri" w:hAnsi="Calibri"/>
        </w:rPr>
        <w:t xml:space="preserve">. </w:t>
      </w:r>
      <w:r w:rsidR="004111FB" w:rsidRPr="00A63F76">
        <w:rPr>
          <w:rFonts w:ascii="Calibri" w:hAnsi="Calibri"/>
        </w:rPr>
        <w:t xml:space="preserve">Jakkoli se </w:t>
      </w:r>
      <w:r w:rsidR="004111FB">
        <w:rPr>
          <w:rFonts w:ascii="Calibri" w:hAnsi="Calibri"/>
        </w:rPr>
        <w:t>ČR daří</w:t>
      </w:r>
      <w:r w:rsidR="004111FB" w:rsidRPr="00A63F76">
        <w:rPr>
          <w:rFonts w:ascii="Calibri" w:hAnsi="Calibri"/>
        </w:rPr>
        <w:t xml:space="preserve"> na tuto výzvu alespoň částečně reagovat, a</w:t>
      </w:r>
      <w:r w:rsidR="007B1BAB">
        <w:rPr>
          <w:rFonts w:ascii="Calibri" w:hAnsi="Calibri"/>
        </w:rPr>
        <w:t> </w:t>
      </w:r>
      <w:r w:rsidR="004111FB" w:rsidRPr="00A63F76">
        <w:rPr>
          <w:rFonts w:ascii="Calibri" w:hAnsi="Calibri"/>
        </w:rPr>
        <w:t>to zejména v</w:t>
      </w:r>
      <w:r w:rsidR="007B1BAB">
        <w:rPr>
          <w:rFonts w:ascii="Calibri" w:hAnsi="Calibri"/>
        </w:rPr>
        <w:t> </w:t>
      </w:r>
      <w:r w:rsidR="004111FB" w:rsidRPr="00A63F76">
        <w:rPr>
          <w:rFonts w:ascii="Calibri" w:hAnsi="Calibri"/>
        </w:rPr>
        <w:t xml:space="preserve">posledních letech, zůstává celá řada rezerv, </w:t>
      </w:r>
      <w:r w:rsidR="004111FB">
        <w:rPr>
          <w:rFonts w:ascii="Calibri" w:hAnsi="Calibri"/>
        </w:rPr>
        <w:t>jako např.</w:t>
      </w:r>
      <w:r w:rsidR="004111FB" w:rsidRPr="00A63F76">
        <w:rPr>
          <w:rFonts w:ascii="Calibri" w:hAnsi="Calibri"/>
        </w:rPr>
        <w:t xml:space="preserve"> </w:t>
      </w:r>
      <w:r w:rsidR="004111FB" w:rsidRPr="00926216">
        <w:rPr>
          <w:rFonts w:ascii="Calibri" w:hAnsi="Calibri"/>
          <w:b/>
        </w:rPr>
        <w:t xml:space="preserve">hledání synergií </w:t>
      </w:r>
      <w:r w:rsidR="00926216" w:rsidRPr="00926216">
        <w:rPr>
          <w:rFonts w:ascii="Calibri" w:hAnsi="Calibri"/>
          <w:b/>
        </w:rPr>
        <w:t>mezi</w:t>
      </w:r>
      <w:r w:rsidR="004111FB" w:rsidRPr="00926216">
        <w:rPr>
          <w:rFonts w:ascii="Calibri" w:hAnsi="Calibri"/>
          <w:b/>
        </w:rPr>
        <w:t xml:space="preserve"> státem zřízenými institucemi</w:t>
      </w:r>
      <w:r w:rsidR="00DE7FBC">
        <w:rPr>
          <w:rFonts w:ascii="Calibri" w:hAnsi="Calibri"/>
        </w:rPr>
        <w:t xml:space="preserve"> a zajištění informovanosti</w:t>
      </w:r>
      <w:r w:rsidR="004B1A9D">
        <w:rPr>
          <w:rFonts w:ascii="Calibri" w:hAnsi="Calibri"/>
        </w:rPr>
        <w:t xml:space="preserve"> MSP</w:t>
      </w:r>
      <w:r w:rsidR="00DE7FBC">
        <w:rPr>
          <w:rFonts w:ascii="Calibri" w:hAnsi="Calibri"/>
        </w:rPr>
        <w:t xml:space="preserve"> o jejich dostupné nabídce</w:t>
      </w:r>
      <w:r w:rsidR="00227A0E">
        <w:rPr>
          <w:rFonts w:ascii="Calibri" w:hAnsi="Calibri"/>
        </w:rPr>
        <w:t xml:space="preserve"> služeb</w:t>
      </w:r>
      <w:r w:rsidR="004B1A9D">
        <w:rPr>
          <w:rFonts w:ascii="Calibri" w:hAnsi="Calibri"/>
        </w:rPr>
        <w:t>.</w:t>
      </w:r>
    </w:p>
    <w:p w14:paraId="715EB69C" w14:textId="77777777" w:rsidR="004111FB" w:rsidRDefault="00926216" w:rsidP="00926216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</w:pPr>
      <w:r>
        <w:rPr>
          <w:rFonts w:cs="Courier New"/>
        </w:rPr>
        <w:t>Nastavení</w:t>
      </w:r>
      <w:r w:rsidR="004111FB" w:rsidRPr="004A4373">
        <w:rPr>
          <w:rFonts w:cs="Courier New"/>
        </w:rPr>
        <w:t xml:space="preserve"> produktů exportního financování a</w:t>
      </w:r>
      <w:r w:rsidR="007B1BAB">
        <w:rPr>
          <w:rFonts w:cs="Courier New"/>
        </w:rPr>
        <w:t> </w:t>
      </w:r>
      <w:r w:rsidR="004111FB" w:rsidRPr="004A4373">
        <w:rPr>
          <w:rFonts w:cs="Courier New"/>
        </w:rPr>
        <w:t>pojišťování</w:t>
      </w:r>
      <w:r>
        <w:rPr>
          <w:rFonts w:cs="Courier New"/>
        </w:rPr>
        <w:t xml:space="preserve"> musí odpovídat i</w:t>
      </w:r>
      <w:r w:rsidR="007B1BAB">
        <w:rPr>
          <w:rFonts w:cs="Courier New"/>
          <w:b/>
        </w:rPr>
        <w:t> </w:t>
      </w:r>
      <w:r w:rsidR="004111FB" w:rsidRPr="004A4373">
        <w:rPr>
          <w:rFonts w:cs="Courier New"/>
          <w:b/>
        </w:rPr>
        <w:t>institucionální systém</w:t>
      </w:r>
      <w:r w:rsidR="004111FB" w:rsidRPr="004A4373">
        <w:rPr>
          <w:rFonts w:cs="Courier New"/>
        </w:rPr>
        <w:t xml:space="preserve">. </w:t>
      </w:r>
      <w:r w:rsidR="004111FB">
        <w:rPr>
          <w:rFonts w:cs="Courier New"/>
        </w:rPr>
        <w:t>Úkolem nejbližších let musí být nalezení moderního pojetí exportního financování a</w:t>
      </w:r>
      <w:r w:rsidR="007B1BAB">
        <w:rPr>
          <w:rFonts w:cs="Courier New"/>
        </w:rPr>
        <w:t> </w:t>
      </w:r>
      <w:r w:rsidR="004111FB">
        <w:rPr>
          <w:rFonts w:cs="Courier New"/>
        </w:rPr>
        <w:t>pojišťování ať již na úrovni ČEB a</w:t>
      </w:r>
      <w:r w:rsidR="007B1BAB">
        <w:rPr>
          <w:rFonts w:cs="Courier New"/>
        </w:rPr>
        <w:t> </w:t>
      </w:r>
      <w:r w:rsidR="004111FB">
        <w:rPr>
          <w:rFonts w:cs="Courier New"/>
        </w:rPr>
        <w:t>EGAP, nebo v</w:t>
      </w:r>
      <w:r w:rsidR="007B1BAB">
        <w:rPr>
          <w:rFonts w:cs="Courier New"/>
        </w:rPr>
        <w:t> </w:t>
      </w:r>
      <w:r w:rsidR="004111FB">
        <w:rPr>
          <w:rFonts w:cs="Courier New"/>
        </w:rPr>
        <w:t>rámci hlubšího zásahu do struktury systému, která bude odpovídat potřebám a</w:t>
      </w:r>
      <w:r w:rsidR="007B1BAB">
        <w:rPr>
          <w:rFonts w:cs="Courier New"/>
        </w:rPr>
        <w:t> </w:t>
      </w:r>
      <w:r w:rsidR="004111FB">
        <w:rPr>
          <w:rFonts w:cs="Courier New"/>
        </w:rPr>
        <w:t>trendům</w:t>
      </w:r>
      <w:r w:rsidR="00C24CB8">
        <w:rPr>
          <w:rFonts w:cs="Courier New"/>
        </w:rPr>
        <w:t xml:space="preserve"> uvedeným</w:t>
      </w:r>
      <w:r w:rsidR="004111FB">
        <w:rPr>
          <w:rFonts w:cs="Courier New"/>
        </w:rPr>
        <w:t xml:space="preserve"> ve strategii. </w:t>
      </w:r>
      <w:r w:rsidR="004111FB">
        <w:t>Po dosažení celospole</w:t>
      </w:r>
      <w:r>
        <w:t>čenské shody na podobě systému se</w:t>
      </w:r>
      <w:r w:rsidR="004111FB">
        <w:t xml:space="preserve"> předpokládá </w:t>
      </w:r>
      <w:r w:rsidR="00D21664">
        <w:t xml:space="preserve">možnost </w:t>
      </w:r>
      <w:r w:rsidR="004111FB">
        <w:t>legislativní</w:t>
      </w:r>
      <w:r w:rsidR="00D21664">
        <w:t>ho</w:t>
      </w:r>
      <w:r w:rsidR="004111FB">
        <w:t xml:space="preserve"> uchopení celé problematiky formou nového </w:t>
      </w:r>
      <w:r w:rsidR="004111FB" w:rsidRPr="00787B47">
        <w:rPr>
          <w:b/>
        </w:rPr>
        <w:t>moderního proexportního zákona</w:t>
      </w:r>
      <w:r w:rsidR="004111FB">
        <w:t xml:space="preserve"> namísto mnohokrát novelizovaného zákona</w:t>
      </w:r>
      <w:r w:rsidR="00C24CB8">
        <w:t xml:space="preserve"> č.</w:t>
      </w:r>
      <w:r w:rsidR="004111FB">
        <w:t xml:space="preserve"> 58/1995 Sb.</w:t>
      </w:r>
      <w:r>
        <w:t xml:space="preserve"> v</w:t>
      </w:r>
      <w:r w:rsidR="007B1BAB">
        <w:t> </w:t>
      </w:r>
      <w:r>
        <w:t>gesci MPO.</w:t>
      </w:r>
      <w:r w:rsidR="004111FB">
        <w:t xml:space="preserve"> Takový zákon by měl více akcentovat </w:t>
      </w:r>
      <w:r w:rsidR="004111FB" w:rsidRPr="006B1A4C">
        <w:rPr>
          <w:b/>
        </w:rPr>
        <w:t>synergie mezi jednotlivými nástroji státní exportní politiky</w:t>
      </w:r>
      <w:r w:rsidR="004111FB">
        <w:t>, resp. hospodářské politiky jako celku.</w:t>
      </w:r>
    </w:p>
    <w:p w14:paraId="59907642" w14:textId="77777777" w:rsidR="004111FB" w:rsidRPr="005A67D5" w:rsidRDefault="00ED0379" w:rsidP="00C7293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</w:pPr>
      <w:r w:rsidRPr="005A67D5">
        <w:rPr>
          <w:b/>
        </w:rPr>
        <w:t xml:space="preserve">Likvidita firem pro zajištění </w:t>
      </w:r>
      <w:r>
        <w:rPr>
          <w:b/>
        </w:rPr>
        <w:t xml:space="preserve">potenciálu </w:t>
      </w:r>
      <w:r w:rsidRPr="005A67D5">
        <w:rPr>
          <w:b/>
        </w:rPr>
        <w:t>exportu</w:t>
      </w:r>
      <w:r>
        <w:rPr>
          <w:b/>
        </w:rPr>
        <w:t xml:space="preserve"> </w:t>
      </w:r>
      <w:r>
        <w:t>se stává jedním z</w:t>
      </w:r>
      <w:r w:rsidR="007B1BAB">
        <w:t> </w:t>
      </w:r>
      <w:r>
        <w:t>klíčových témat exportního financování. Ke krizi likvidity exportně orientovaných podniků přispěla jak změna obchodních modelů v</w:t>
      </w:r>
      <w:r w:rsidR="007B1BAB">
        <w:t> </w:t>
      </w:r>
      <w:r>
        <w:t>souvislosti s</w:t>
      </w:r>
      <w:r w:rsidR="007B1BAB">
        <w:t> </w:t>
      </w:r>
      <w:r>
        <w:t>pandemií COVID-19, tak energetická, surovinová a</w:t>
      </w:r>
      <w:r w:rsidR="007B1BAB">
        <w:t> </w:t>
      </w:r>
      <w:r>
        <w:t>odbytová krize vyvolaná ruskou agresí na Ukrajině. Již nyní novela zákona č. 58/1995 Sb. z</w:t>
      </w:r>
      <w:r w:rsidR="007B1BAB">
        <w:t> </w:t>
      </w:r>
      <w:r>
        <w:t>roku 2022 umožňuje, aby i</w:t>
      </w:r>
      <w:r w:rsidR="007B1BAB">
        <w:t> </w:t>
      </w:r>
      <w:r>
        <w:t>do budoucna bylo možné poskytovat za přesně vymezených podmínek</w:t>
      </w:r>
      <w:r w:rsidRPr="00A779CE">
        <w:rPr>
          <w:b/>
        </w:rPr>
        <w:t xml:space="preserve"> záruky EGAP za úvěry komerčních bank exportně orientovaným podnikům</w:t>
      </w:r>
      <w:r>
        <w:t>. Tento nástroj lze flexibilně využívat v</w:t>
      </w:r>
      <w:r w:rsidR="007B1BAB">
        <w:t> </w:t>
      </w:r>
      <w:r>
        <w:t>krizových situacích i</w:t>
      </w:r>
      <w:r w:rsidR="007B1BAB">
        <w:t> </w:t>
      </w:r>
      <w:r>
        <w:t>do budoucna (ačkoli každý z</w:t>
      </w:r>
      <w:r w:rsidR="007B1BAB">
        <w:t> </w:t>
      </w:r>
      <w:r>
        <w:t>takových programů podléhá s</w:t>
      </w:r>
      <w:r w:rsidR="007B1BAB">
        <w:t> </w:t>
      </w:r>
      <w:r>
        <w:t>ohledem na pravidla v</w:t>
      </w:r>
      <w:r w:rsidR="007B1BAB">
        <w:t> </w:t>
      </w:r>
      <w:r>
        <w:t>oblasti veřejné podpory schválení ze strany Evropské komise).</w:t>
      </w:r>
      <w:r w:rsidR="00C72932">
        <w:t xml:space="preserve"> </w:t>
      </w:r>
      <w:r w:rsidR="004111FB">
        <w:t>Celý systém exportního financování a</w:t>
      </w:r>
      <w:r w:rsidR="007B1BAB">
        <w:t> </w:t>
      </w:r>
      <w:r w:rsidR="004111FB">
        <w:t>pojišťování by tak měl brát v</w:t>
      </w:r>
      <w:r w:rsidR="007B1BAB">
        <w:t> </w:t>
      </w:r>
      <w:r w:rsidR="004111FB">
        <w:t>úvahu následující prvky a</w:t>
      </w:r>
      <w:r w:rsidR="007B1BAB">
        <w:t> </w:t>
      </w:r>
      <w:r w:rsidR="004111FB">
        <w:t>komplexně je řešit:</w:t>
      </w:r>
    </w:p>
    <w:p w14:paraId="161597EC" w14:textId="77777777" w:rsidR="004111FB" w:rsidRPr="00EF55D8" w:rsidRDefault="004111FB" w:rsidP="00C72932">
      <w:pPr>
        <w:pStyle w:val="Odstavecseseznamem"/>
        <w:numPr>
          <w:ilvl w:val="0"/>
          <w:numId w:val="29"/>
        </w:numPr>
        <w:ind w:left="357" w:hanging="357"/>
        <w:jc w:val="both"/>
        <w:rPr>
          <w:b/>
        </w:rPr>
      </w:pPr>
      <w:r w:rsidRPr="00EF55D8">
        <w:rPr>
          <w:b/>
        </w:rPr>
        <w:t xml:space="preserve">Rozložení rizik </w:t>
      </w:r>
      <w:r>
        <w:t>je specifickou charakteristikou exportního financování a</w:t>
      </w:r>
      <w:r w:rsidR="007B1BAB">
        <w:t> </w:t>
      </w:r>
      <w:r>
        <w:t xml:space="preserve">pojišťování. Zatímco komerční trh je schopen pokrýt zejména obchodní rizika, </w:t>
      </w:r>
      <w:proofErr w:type="spellStart"/>
      <w:r>
        <w:t>ECAs</w:t>
      </w:r>
      <w:proofErr w:type="spellEnd"/>
      <w:r>
        <w:t xml:space="preserve"> slouží ke krytí komerčně neobchodovatelných rizik (politických, teritoriálních aj.).</w:t>
      </w:r>
      <w:r w:rsidRPr="00EF55D8">
        <w:rPr>
          <w:b/>
        </w:rPr>
        <w:t xml:space="preserve"> Cílem do budoucna je lépe vymezit, jakou část rizika by měl při exportních příležitostech v</w:t>
      </w:r>
      <w:r w:rsidR="007B1BAB">
        <w:rPr>
          <w:b/>
        </w:rPr>
        <w:t> </w:t>
      </w:r>
      <w:r w:rsidRPr="00EF55D8">
        <w:rPr>
          <w:b/>
        </w:rPr>
        <w:t>krizových situacích přebírat stát.</w:t>
      </w:r>
    </w:p>
    <w:p w14:paraId="5571F952" w14:textId="77777777" w:rsidR="004111FB" w:rsidRDefault="004111FB" w:rsidP="00C72932">
      <w:pPr>
        <w:pStyle w:val="Odstavecseseznamem"/>
        <w:numPr>
          <w:ilvl w:val="0"/>
          <w:numId w:val="29"/>
        </w:numPr>
        <w:ind w:left="357" w:hanging="357"/>
        <w:jc w:val="both"/>
      </w:pPr>
      <w:r w:rsidRPr="00EF55D8">
        <w:rPr>
          <w:b/>
        </w:rPr>
        <w:t xml:space="preserve">Dostatečné produktové portfolio </w:t>
      </w:r>
      <w:r>
        <w:t xml:space="preserve">je pro exportéry zcela klíčové. Cílem je </w:t>
      </w:r>
      <w:r w:rsidRPr="00EF55D8">
        <w:rPr>
          <w:b/>
        </w:rPr>
        <w:t>zdokonalit produktovou nabídku na úroveň, kterou získávají národní exportéři v</w:t>
      </w:r>
      <w:r w:rsidR="007B1BAB">
        <w:rPr>
          <w:b/>
        </w:rPr>
        <w:t> </w:t>
      </w:r>
      <w:r w:rsidRPr="00EF55D8">
        <w:rPr>
          <w:b/>
        </w:rPr>
        <w:t xml:space="preserve">rámci produktové nabídky vyspělých </w:t>
      </w:r>
      <w:proofErr w:type="spellStart"/>
      <w:r w:rsidRPr="00EF55D8">
        <w:rPr>
          <w:b/>
        </w:rPr>
        <w:t>ECAs</w:t>
      </w:r>
      <w:proofErr w:type="spellEnd"/>
      <w:r>
        <w:t xml:space="preserve"> a</w:t>
      </w:r>
      <w:r w:rsidR="007B1BAB">
        <w:t> </w:t>
      </w:r>
      <w:r>
        <w:t>zvýšit tak její schopnost pružně reagovat na vyvíjející se potřeby českých exportérů a</w:t>
      </w:r>
      <w:r w:rsidR="007B1BAB">
        <w:t> </w:t>
      </w:r>
      <w:r>
        <w:t>exportních dodavatelů v</w:t>
      </w:r>
      <w:r w:rsidR="007B1BAB">
        <w:t> </w:t>
      </w:r>
      <w:r>
        <w:t xml:space="preserve">ČR. </w:t>
      </w:r>
    </w:p>
    <w:p w14:paraId="1076AEA9" w14:textId="77777777" w:rsidR="004111FB" w:rsidRPr="00A779CE" w:rsidRDefault="004111FB" w:rsidP="00C72932">
      <w:pPr>
        <w:pStyle w:val="Odstavecseseznamem"/>
        <w:numPr>
          <w:ilvl w:val="0"/>
          <w:numId w:val="29"/>
        </w:numPr>
        <w:ind w:left="357" w:hanging="357"/>
        <w:jc w:val="both"/>
      </w:pPr>
      <w:r w:rsidRPr="00EF55D8">
        <w:rPr>
          <w:b/>
        </w:rPr>
        <w:t xml:space="preserve">Rozvoj firem </w:t>
      </w:r>
      <w:r>
        <w:t>je sekundárním cílem exportního financování a</w:t>
      </w:r>
      <w:r w:rsidR="007B1BAB">
        <w:t> </w:t>
      </w:r>
      <w:r>
        <w:t>pojišťování. Cílem je udržet exportní potenciál stávajících podniků i</w:t>
      </w:r>
      <w:r w:rsidR="007B1BAB">
        <w:t> </w:t>
      </w:r>
      <w:r>
        <w:t>získání exportních příležitostí pro firmy usilující o</w:t>
      </w:r>
      <w:r w:rsidR="007B1BAB">
        <w:t> </w:t>
      </w:r>
      <w:r>
        <w:t xml:space="preserve">vstup na nové trhy. </w:t>
      </w:r>
    </w:p>
    <w:p w14:paraId="34174424" w14:textId="77777777" w:rsidR="004111FB" w:rsidRPr="00EF55D8" w:rsidRDefault="004111FB" w:rsidP="00C72932">
      <w:pPr>
        <w:pStyle w:val="Odstavecseseznamem"/>
        <w:numPr>
          <w:ilvl w:val="0"/>
          <w:numId w:val="29"/>
        </w:numPr>
        <w:ind w:left="357" w:hanging="357"/>
        <w:jc w:val="both"/>
        <w:rPr>
          <w:rFonts w:cstheme="minorHAnsi"/>
        </w:rPr>
      </w:pPr>
      <w:r w:rsidRPr="00EF55D8">
        <w:rPr>
          <w:b/>
        </w:rPr>
        <w:lastRenderedPageBreak/>
        <w:t>Rozvoj a</w:t>
      </w:r>
      <w:r w:rsidR="007B1BAB">
        <w:rPr>
          <w:b/>
        </w:rPr>
        <w:t> </w:t>
      </w:r>
      <w:r w:rsidRPr="00EF55D8">
        <w:rPr>
          <w:b/>
        </w:rPr>
        <w:t xml:space="preserve">zvyšování kompetencí </w:t>
      </w:r>
      <w:r w:rsidRPr="00D020B3">
        <w:t xml:space="preserve">znamená </w:t>
      </w:r>
      <w:r>
        <w:t xml:space="preserve">navyšovat schopnost reagovat </w:t>
      </w:r>
      <w:r w:rsidRPr="00EF55D8">
        <w:rPr>
          <w:rFonts w:cstheme="minorHAnsi"/>
        </w:rPr>
        <w:t>na významné změny v</w:t>
      </w:r>
      <w:r w:rsidR="007B1BAB">
        <w:rPr>
          <w:rFonts w:cstheme="minorHAnsi"/>
        </w:rPr>
        <w:t> </w:t>
      </w:r>
      <w:r w:rsidRPr="00EF55D8">
        <w:rPr>
          <w:rFonts w:cstheme="minorHAnsi"/>
        </w:rPr>
        <w:t>globální ekonomice, posun v</w:t>
      </w:r>
      <w:r w:rsidR="007B1BAB">
        <w:rPr>
          <w:rFonts w:cstheme="minorHAnsi"/>
        </w:rPr>
        <w:t> </w:t>
      </w:r>
      <w:r w:rsidRPr="00EF55D8">
        <w:rPr>
          <w:rFonts w:cstheme="minorHAnsi"/>
        </w:rPr>
        <w:t xml:space="preserve">aktivitách konkurenčních </w:t>
      </w:r>
      <w:proofErr w:type="spellStart"/>
      <w:r w:rsidRPr="00EF55D8">
        <w:rPr>
          <w:rFonts w:cstheme="minorHAnsi"/>
        </w:rPr>
        <w:t>ECAs</w:t>
      </w:r>
      <w:proofErr w:type="spellEnd"/>
      <w:r w:rsidRPr="00EF55D8">
        <w:rPr>
          <w:rFonts w:cstheme="minorHAnsi"/>
        </w:rPr>
        <w:t xml:space="preserve"> a</w:t>
      </w:r>
      <w:r w:rsidR="007B1BAB">
        <w:rPr>
          <w:rFonts w:cstheme="minorHAnsi"/>
        </w:rPr>
        <w:t> </w:t>
      </w:r>
      <w:r w:rsidRPr="00EF55D8">
        <w:rPr>
          <w:rFonts w:cstheme="minorHAnsi"/>
        </w:rPr>
        <w:t>v přechodu české ekonomiky z</w:t>
      </w:r>
      <w:r w:rsidR="007B1BAB">
        <w:rPr>
          <w:rFonts w:cstheme="minorHAnsi"/>
        </w:rPr>
        <w:t> </w:t>
      </w:r>
      <w:r w:rsidRPr="00EF55D8">
        <w:rPr>
          <w:rFonts w:cstheme="minorHAnsi"/>
        </w:rPr>
        <w:t>převážně subdodavatelské na ekonomiku finálních produktů a</w:t>
      </w:r>
      <w:r w:rsidR="007B1BAB">
        <w:rPr>
          <w:rFonts w:cstheme="minorHAnsi"/>
        </w:rPr>
        <w:t> </w:t>
      </w:r>
      <w:r w:rsidRPr="00EF55D8">
        <w:rPr>
          <w:rFonts w:cstheme="minorHAnsi"/>
        </w:rPr>
        <w:t>služeb s</w:t>
      </w:r>
      <w:r w:rsidR="007B1BAB">
        <w:rPr>
          <w:rFonts w:cstheme="minorHAnsi"/>
        </w:rPr>
        <w:t> </w:t>
      </w:r>
      <w:r w:rsidRPr="00EF55D8">
        <w:rPr>
          <w:rFonts w:cstheme="minorHAnsi"/>
        </w:rPr>
        <w:t>vysokou přidanou hodnotou.</w:t>
      </w:r>
    </w:p>
    <w:p w14:paraId="7B9DDC23" w14:textId="77777777" w:rsidR="005A7ADA" w:rsidRDefault="005A7ADA" w:rsidP="00E55675">
      <w:pPr>
        <w:pStyle w:val="Nadpis3"/>
        <w:numPr>
          <w:ilvl w:val="2"/>
          <w:numId w:val="45"/>
        </w:numPr>
        <w:ind w:left="504"/>
      </w:pPr>
      <w:bookmarkStart w:id="140" w:name="_Toc137153474"/>
      <w:r>
        <w:t>Investice v</w:t>
      </w:r>
      <w:r w:rsidR="007B1BAB">
        <w:t> </w:t>
      </w:r>
      <w:r>
        <w:t>zahraničí</w:t>
      </w:r>
      <w:bookmarkEnd w:id="140"/>
    </w:p>
    <w:p w14:paraId="72131A5B" w14:textId="77777777" w:rsidR="00260D17" w:rsidRPr="00D72361" w:rsidRDefault="005A7ADA" w:rsidP="008C6131">
      <w:pPr>
        <w:jc w:val="both"/>
      </w:pPr>
      <w:r>
        <w:t>Finanční produkty musí přispívat</w:t>
      </w:r>
      <w:r w:rsidR="008C6131">
        <w:t xml:space="preserve"> nejen k</w:t>
      </w:r>
      <w:r w:rsidR="007B1BAB">
        <w:t> </w:t>
      </w:r>
      <w:r w:rsidR="008C6131">
        <w:t xml:space="preserve">podpoře exportu, ale také ke kapitálovému vstupu na daný trh. </w:t>
      </w:r>
      <w:r w:rsidR="009956BD">
        <w:t>S</w:t>
      </w:r>
      <w:r w:rsidR="008C6131">
        <w:t xml:space="preserve">tátní instituce proto musí nabízet </w:t>
      </w:r>
      <w:r w:rsidRPr="006B1A4C">
        <w:rPr>
          <w:b/>
        </w:rPr>
        <w:t>produkty a</w:t>
      </w:r>
      <w:r w:rsidR="007B1BAB">
        <w:rPr>
          <w:b/>
        </w:rPr>
        <w:t> </w:t>
      </w:r>
      <w:r w:rsidRPr="006B1A4C">
        <w:rPr>
          <w:b/>
        </w:rPr>
        <w:t>služby pro české investory v</w:t>
      </w:r>
      <w:r w:rsidR="007B1BAB">
        <w:rPr>
          <w:b/>
        </w:rPr>
        <w:t> </w:t>
      </w:r>
      <w:r w:rsidRPr="006B1A4C">
        <w:rPr>
          <w:b/>
        </w:rPr>
        <w:t>zahraničí</w:t>
      </w:r>
      <w:r w:rsidR="008C6131">
        <w:rPr>
          <w:b/>
        </w:rPr>
        <w:t xml:space="preserve"> </w:t>
      </w:r>
      <w:r w:rsidR="008C6131" w:rsidRPr="00D72361">
        <w:t>(</w:t>
      </w:r>
      <w:r w:rsidR="008C6131">
        <w:t xml:space="preserve">např. </w:t>
      </w:r>
      <w:r w:rsidR="008C6131" w:rsidRPr="00D72361">
        <w:t>úvěr na investice v</w:t>
      </w:r>
      <w:r w:rsidR="007B1BAB">
        <w:t> </w:t>
      </w:r>
      <w:r w:rsidR="008C6131" w:rsidRPr="00D72361">
        <w:t xml:space="preserve">zahraničí, </w:t>
      </w:r>
      <w:r w:rsidR="008C6131">
        <w:t xml:space="preserve">či </w:t>
      </w:r>
      <w:r w:rsidR="008C6131" w:rsidRPr="00D72361">
        <w:t>pojištění investice)</w:t>
      </w:r>
      <w:r w:rsidRPr="006B1A4C">
        <w:rPr>
          <w:b/>
        </w:rPr>
        <w:t>,</w:t>
      </w:r>
      <w:r>
        <w:t xml:space="preserve"> které jim umožňují internacionalizaci jejich podnikání a</w:t>
      </w:r>
      <w:r w:rsidR="007B1BAB">
        <w:t> </w:t>
      </w:r>
      <w:r>
        <w:t xml:space="preserve">přímé působení na zahraničních trzích. </w:t>
      </w:r>
      <w:r w:rsidRPr="00A8077A">
        <w:rPr>
          <w:b/>
        </w:rPr>
        <w:t>Tento trend přechodu od odběratelského financování k</w:t>
      </w:r>
      <w:r w:rsidR="007B1BAB">
        <w:rPr>
          <w:b/>
        </w:rPr>
        <w:t> </w:t>
      </w:r>
      <w:r w:rsidRPr="00A8077A">
        <w:rPr>
          <w:b/>
        </w:rPr>
        <w:t>posilování pozic českých investorů v</w:t>
      </w:r>
      <w:r w:rsidR="007B1BAB">
        <w:rPr>
          <w:b/>
        </w:rPr>
        <w:t> </w:t>
      </w:r>
      <w:r w:rsidRPr="00A8077A">
        <w:rPr>
          <w:b/>
        </w:rPr>
        <w:t>zahraničí bude rozhodující i</w:t>
      </w:r>
      <w:r w:rsidR="007B1BAB">
        <w:rPr>
          <w:b/>
        </w:rPr>
        <w:t> </w:t>
      </w:r>
      <w:r w:rsidRPr="00A8077A">
        <w:rPr>
          <w:b/>
        </w:rPr>
        <w:t>v budoucnosti.</w:t>
      </w:r>
      <w:r w:rsidR="008C6131">
        <w:t xml:space="preserve"> </w:t>
      </w:r>
      <w:r w:rsidR="00C24CB8">
        <w:t>J</w:t>
      </w:r>
      <w:r w:rsidR="00260D17" w:rsidRPr="00D72361">
        <w:t xml:space="preserve">e třeba </w:t>
      </w:r>
      <w:r w:rsidR="00260D17" w:rsidRPr="00086E66">
        <w:rPr>
          <w:b/>
        </w:rPr>
        <w:t>podpořit investice</w:t>
      </w:r>
      <w:r w:rsidR="00260D17" w:rsidRPr="00D72361">
        <w:t xml:space="preserve"> domácích investorů </w:t>
      </w:r>
      <w:r w:rsidR="00260D17" w:rsidRPr="00086E66">
        <w:rPr>
          <w:b/>
        </w:rPr>
        <w:t>do inovativních firem a</w:t>
      </w:r>
      <w:r w:rsidR="007B1BAB">
        <w:rPr>
          <w:b/>
        </w:rPr>
        <w:t> </w:t>
      </w:r>
      <w:r w:rsidR="00260D17" w:rsidRPr="00086E66">
        <w:rPr>
          <w:b/>
        </w:rPr>
        <w:t>výrobců finálních produktů a</w:t>
      </w:r>
      <w:r w:rsidR="007B1BAB">
        <w:rPr>
          <w:b/>
        </w:rPr>
        <w:t> </w:t>
      </w:r>
      <w:r w:rsidR="00260D17" w:rsidRPr="00086E66">
        <w:rPr>
          <w:b/>
        </w:rPr>
        <w:t>služeb s</w:t>
      </w:r>
      <w:r w:rsidR="007B1BAB">
        <w:rPr>
          <w:b/>
        </w:rPr>
        <w:t> </w:t>
      </w:r>
      <w:r w:rsidR="00260D17" w:rsidRPr="00086E66">
        <w:rPr>
          <w:b/>
        </w:rPr>
        <w:t>vysokou přidanou hodnotou</w:t>
      </w:r>
      <w:r w:rsidR="00260D17" w:rsidRPr="00D72361">
        <w:t xml:space="preserve"> (a s</w:t>
      </w:r>
      <w:r w:rsidR="007B1BAB">
        <w:t> </w:t>
      </w:r>
      <w:r w:rsidR="00260D17" w:rsidRPr="00D72361">
        <w:t xml:space="preserve">vysokým poměrem digitalizace). Klíčové bude důsledné uplatňování principů </w:t>
      </w:r>
      <w:r w:rsidR="00260D17" w:rsidRPr="003B6944">
        <w:t>ESG</w:t>
      </w:r>
      <w:r w:rsidR="00260D17" w:rsidRPr="00D72361">
        <w:t xml:space="preserve"> investování.</w:t>
      </w:r>
    </w:p>
    <w:p w14:paraId="61E707C6" w14:textId="77777777" w:rsidR="00086E66" w:rsidRDefault="00086E66" w:rsidP="00086E66">
      <w:pPr>
        <w:jc w:val="both"/>
      </w:pPr>
      <w:r w:rsidRPr="00086E66">
        <w:t>Vhodné je využívat i</w:t>
      </w:r>
      <w:r w:rsidR="007B1BAB">
        <w:rPr>
          <w:b/>
        </w:rPr>
        <w:t> </w:t>
      </w:r>
      <w:r>
        <w:rPr>
          <w:b/>
        </w:rPr>
        <w:t>další</w:t>
      </w:r>
      <w:r w:rsidR="00260D17" w:rsidRPr="008C6131">
        <w:rPr>
          <w:b/>
        </w:rPr>
        <w:t xml:space="preserve"> </w:t>
      </w:r>
      <w:r>
        <w:rPr>
          <w:b/>
        </w:rPr>
        <w:t>inovativní nástroje a</w:t>
      </w:r>
      <w:r w:rsidR="007B1BAB">
        <w:rPr>
          <w:b/>
        </w:rPr>
        <w:t> </w:t>
      </w:r>
      <w:r w:rsidR="00260D17" w:rsidRPr="008C6131">
        <w:rPr>
          <w:b/>
        </w:rPr>
        <w:t>zdroje financování</w:t>
      </w:r>
      <w:r w:rsidR="00260D17" w:rsidRPr="00BE5F7B">
        <w:t>. Jeden projekt může být financován zčásti na zcela komerční bázi, zčásti sdružením komerčních a</w:t>
      </w:r>
      <w:r w:rsidR="007B1BAB">
        <w:t> </w:t>
      </w:r>
      <w:r w:rsidR="00260D17" w:rsidRPr="00BE5F7B">
        <w:t>veřejných zdrojů, částečně z</w:t>
      </w:r>
      <w:r w:rsidR="007B1BAB">
        <w:t> </w:t>
      </w:r>
      <w:r w:rsidR="00260D17" w:rsidRPr="00BE5F7B">
        <w:t>dotace či grantu; potkávat se mohou finance z</w:t>
      </w:r>
      <w:r w:rsidR="007B1BAB">
        <w:t> </w:t>
      </w:r>
      <w:r w:rsidR="00260D17" w:rsidRPr="00BE5F7B">
        <w:t>evropských, národních a</w:t>
      </w:r>
      <w:r w:rsidR="007B1BAB">
        <w:t> </w:t>
      </w:r>
      <w:r w:rsidR="00260D17" w:rsidRPr="00BE5F7B">
        <w:t xml:space="preserve">regionálních/municipálních zdrojů se soukromými </w:t>
      </w:r>
      <w:r w:rsidR="00260D17">
        <w:t>zdroji</w:t>
      </w:r>
      <w:r w:rsidR="00260D17" w:rsidRPr="00BE5F7B">
        <w:t xml:space="preserve"> s</w:t>
      </w:r>
      <w:r w:rsidR="007B1BAB">
        <w:t> </w:t>
      </w:r>
      <w:r w:rsidR="00260D17" w:rsidRPr="00BE5F7B">
        <w:t>různými podmínkami financování, délkou splatnosti apod.</w:t>
      </w:r>
      <w:r w:rsidR="00D52F07">
        <w:t xml:space="preserve"> Roste tak význam </w:t>
      </w:r>
      <w:r w:rsidR="00D52F07" w:rsidRPr="00D52F07">
        <w:rPr>
          <w:b/>
        </w:rPr>
        <w:t>mezinárodních PPP projektů a</w:t>
      </w:r>
      <w:r w:rsidR="007B1BAB">
        <w:rPr>
          <w:b/>
        </w:rPr>
        <w:t> </w:t>
      </w:r>
      <w:proofErr w:type="spellStart"/>
      <w:r w:rsidR="00D52F07" w:rsidRPr="00D52F07">
        <w:rPr>
          <w:b/>
        </w:rPr>
        <w:t>blendingového</w:t>
      </w:r>
      <w:proofErr w:type="spellEnd"/>
      <w:r w:rsidR="00D52F07" w:rsidRPr="00D52F07">
        <w:rPr>
          <w:b/>
        </w:rPr>
        <w:t xml:space="preserve"> financování</w:t>
      </w:r>
      <w:r w:rsidR="00D52F07">
        <w:t>.</w:t>
      </w:r>
      <w:r>
        <w:t xml:space="preserve"> Se vzrůstající komplexitou mezinárodních transakcí </w:t>
      </w:r>
      <w:r w:rsidR="00D52F07">
        <w:t xml:space="preserve">je </w:t>
      </w:r>
      <w:r>
        <w:t xml:space="preserve">mnohdy </w:t>
      </w:r>
      <w:r w:rsidR="00D52F07">
        <w:t>obchodní spolupráce</w:t>
      </w:r>
      <w:r>
        <w:t xml:space="preserve"> (zejména pokud jde o</w:t>
      </w:r>
      <w:r w:rsidR="007B1BAB">
        <w:t> </w:t>
      </w:r>
      <w:r>
        <w:t xml:space="preserve">G2G transakce) </w:t>
      </w:r>
      <w:r w:rsidR="00D52F07" w:rsidRPr="00D52F07">
        <w:rPr>
          <w:b/>
        </w:rPr>
        <w:t>doplněna</w:t>
      </w:r>
      <w:r w:rsidRPr="00D52F07">
        <w:rPr>
          <w:b/>
        </w:rPr>
        <w:t xml:space="preserve"> o</w:t>
      </w:r>
      <w:r w:rsidR="007B1BAB">
        <w:rPr>
          <w:b/>
        </w:rPr>
        <w:t> </w:t>
      </w:r>
      <w:r w:rsidRPr="00D52F07">
        <w:rPr>
          <w:b/>
        </w:rPr>
        <w:t>prvky rozvojové spolupráce</w:t>
      </w:r>
      <w:r>
        <w:t xml:space="preserve">. Vzrůstá rovněž význam </w:t>
      </w:r>
      <w:r w:rsidRPr="00D52F07">
        <w:rPr>
          <w:b/>
        </w:rPr>
        <w:t>syndikovaných úvěrů</w:t>
      </w:r>
      <w:r>
        <w:t xml:space="preserve">, spolupráce </w:t>
      </w:r>
      <w:proofErr w:type="spellStart"/>
      <w:r>
        <w:t>ECAs</w:t>
      </w:r>
      <w:proofErr w:type="spellEnd"/>
      <w:r>
        <w:t xml:space="preserve"> a</w:t>
      </w:r>
      <w:r w:rsidR="007B1BAB">
        <w:t> </w:t>
      </w:r>
      <w:r>
        <w:t>komerčních bank, prolíná se komerční pojištění a</w:t>
      </w:r>
      <w:r w:rsidR="007B1BAB">
        <w:t> </w:t>
      </w:r>
      <w:r>
        <w:t>zajištění transakcí se státem podpořenými nástroji.</w:t>
      </w:r>
    </w:p>
    <w:p w14:paraId="7722145D" w14:textId="77777777" w:rsidR="00260D17" w:rsidRPr="008C6131" w:rsidRDefault="00D52F07" w:rsidP="008C6131">
      <w:pPr>
        <w:jc w:val="both"/>
        <w:rPr>
          <w:b/>
        </w:rPr>
      </w:pPr>
      <w:r>
        <w:t xml:space="preserve">Z tohoto </w:t>
      </w:r>
      <w:r w:rsidRPr="00D52F07">
        <w:t>pohledu</w:t>
      </w:r>
      <w:r w:rsidR="00260D17" w:rsidRPr="00D52F07">
        <w:t xml:space="preserve"> </w:t>
      </w:r>
      <w:r w:rsidRPr="00D52F07">
        <w:t>b</w:t>
      </w:r>
      <w:r w:rsidR="00260D17" w:rsidRPr="00D52F07">
        <w:t xml:space="preserve">ude třeba, aby byl </w:t>
      </w:r>
      <w:r w:rsidR="00260D17" w:rsidRPr="00D52F07">
        <w:rPr>
          <w:b/>
        </w:rPr>
        <w:t>systém vhodně připraven na mimořádně komplikovanou strukturu</w:t>
      </w:r>
      <w:r w:rsidR="00260D17" w:rsidRPr="00D52F07">
        <w:t xml:space="preserve"> </w:t>
      </w:r>
      <w:r w:rsidR="00260D17" w:rsidRPr="00D52F07">
        <w:rPr>
          <w:b/>
        </w:rPr>
        <w:t>financování</w:t>
      </w:r>
      <w:r w:rsidR="00260D17" w:rsidRPr="00D52F07">
        <w:t xml:space="preserve"> některých projektů a</w:t>
      </w:r>
      <w:r w:rsidR="007B1BAB">
        <w:t> </w:t>
      </w:r>
      <w:r w:rsidR="00260D17" w:rsidRPr="00D52F07">
        <w:t>zajišťující instituce dokázaly být plnohodnotným a</w:t>
      </w:r>
      <w:r w:rsidR="007B1BAB">
        <w:t> </w:t>
      </w:r>
      <w:r w:rsidR="00260D17" w:rsidRPr="00D52F07">
        <w:t>věrohodným partnerem dalších hráčů.</w:t>
      </w:r>
    </w:p>
    <w:p w14:paraId="71742107" w14:textId="77777777" w:rsidR="00086E66" w:rsidRDefault="00086E66" w:rsidP="00086E66">
      <w:pPr>
        <w:jc w:val="both"/>
      </w:pPr>
      <w:r w:rsidRPr="00086E66">
        <w:t>Vysoko</w:t>
      </w:r>
      <w:r w:rsidR="00D52F07">
        <w:t>u</w:t>
      </w:r>
      <w:r w:rsidRPr="00086E66">
        <w:t xml:space="preserve"> měrou </w:t>
      </w:r>
      <w:r>
        <w:t>k</w:t>
      </w:r>
      <w:r w:rsidR="007B1BAB">
        <w:t> </w:t>
      </w:r>
      <w:r>
        <w:t xml:space="preserve">úspěchu internacionalizace českých firem také může přispět podpora při </w:t>
      </w:r>
      <w:r>
        <w:rPr>
          <w:b/>
        </w:rPr>
        <w:t>v</w:t>
      </w:r>
      <w:r w:rsidRPr="008C6131">
        <w:rPr>
          <w:b/>
        </w:rPr>
        <w:t xml:space="preserve">yhledávání </w:t>
      </w:r>
      <w:r>
        <w:rPr>
          <w:b/>
        </w:rPr>
        <w:t xml:space="preserve">zahraničních </w:t>
      </w:r>
      <w:r w:rsidRPr="008C6131">
        <w:rPr>
          <w:b/>
        </w:rPr>
        <w:t>partnerů.</w:t>
      </w:r>
      <w:r w:rsidRPr="00D72361">
        <w:t xml:space="preserve"> </w:t>
      </w:r>
      <w:r>
        <w:t>V</w:t>
      </w:r>
      <w:r w:rsidR="007B1BAB">
        <w:t> </w:t>
      </w:r>
      <w:r>
        <w:t>tomto směru je vhodná spolupráce s</w:t>
      </w:r>
      <w:r w:rsidR="007B1BAB">
        <w:t> </w:t>
      </w:r>
      <w:r>
        <w:t>agenturami CzechTrade (zahraniční síť) a</w:t>
      </w:r>
      <w:r w:rsidR="007B1BAB">
        <w:t> </w:t>
      </w:r>
      <w:r>
        <w:t>CzechInvest (know-how s</w:t>
      </w:r>
      <w:r w:rsidR="007B1BAB">
        <w:t> </w:t>
      </w:r>
      <w:r>
        <w:t xml:space="preserve">prací se zahraničními investory). </w:t>
      </w:r>
      <w:r w:rsidRPr="00D72361">
        <w:t>Na místě je</w:t>
      </w:r>
      <w:r>
        <w:t xml:space="preserve"> také</w:t>
      </w:r>
      <w:r w:rsidRPr="00D72361">
        <w:t xml:space="preserve"> revize možností spolupráce se zahraničními </w:t>
      </w:r>
      <w:proofErr w:type="spellStart"/>
      <w:r w:rsidRPr="00D72361">
        <w:t>ECAs</w:t>
      </w:r>
      <w:proofErr w:type="spellEnd"/>
      <w:r w:rsidRPr="00D72361">
        <w:t xml:space="preserve"> (zejména při společných dodávkách/subdodávkách), intenzivnější spolupráce s</w:t>
      </w:r>
      <w:r w:rsidR="007B1BAB">
        <w:t> </w:t>
      </w:r>
      <w:r w:rsidRPr="00D72361">
        <w:t>bankovním sektorem, role při propojování exportně orientovaných podniků se světem výzkumu, vývoje a</w:t>
      </w:r>
      <w:r w:rsidR="007B1BAB">
        <w:t> </w:t>
      </w:r>
      <w:r w:rsidRPr="00D72361">
        <w:t>inovací</w:t>
      </w:r>
      <w:r>
        <w:t>.</w:t>
      </w:r>
    </w:p>
    <w:tbl>
      <w:tblPr>
        <w:tblW w:w="0" w:type="auto"/>
        <w:tblInd w:w="-117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3"/>
      </w:tblGrid>
      <w:tr w:rsidR="004111FB" w:rsidRPr="00A60832" w14:paraId="14989C6E" w14:textId="77777777" w:rsidTr="004111FB">
        <w:trPr>
          <w:trHeight w:val="1576"/>
        </w:trPr>
        <w:tc>
          <w:tcPr>
            <w:tcW w:w="9713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14:paraId="0F240374" w14:textId="77777777" w:rsidR="004111FB" w:rsidRPr="00A60832" w:rsidRDefault="004111FB" w:rsidP="004111FB">
            <w:pPr>
              <w:ind w:left="102"/>
              <w:rPr>
                <w:b/>
                <w:color w:val="004B8D" w:themeColor="accent2"/>
              </w:rPr>
            </w:pPr>
            <w:r w:rsidRPr="00A60832">
              <w:rPr>
                <w:b/>
                <w:color w:val="004B8D" w:themeColor="accent2"/>
              </w:rPr>
              <w:t>Opatření</w:t>
            </w:r>
          </w:p>
          <w:p w14:paraId="73A540FE" w14:textId="77777777" w:rsidR="007E60F0" w:rsidRDefault="007E60F0" w:rsidP="00B967ED">
            <w:pPr>
              <w:pStyle w:val="Odstavecseseznamem"/>
              <w:numPr>
                <w:ilvl w:val="0"/>
                <w:numId w:val="18"/>
              </w:numPr>
              <w:rPr>
                <w:color w:val="auto"/>
              </w:rPr>
            </w:pPr>
            <w:r w:rsidRPr="007E60F0">
              <w:rPr>
                <w:color w:val="auto"/>
              </w:rPr>
              <w:t>Analýza institucionálního uspořádá</w:t>
            </w:r>
            <w:r>
              <w:rPr>
                <w:color w:val="auto"/>
              </w:rPr>
              <w:t>ní a</w:t>
            </w:r>
            <w:r w:rsidR="007B1BAB">
              <w:rPr>
                <w:color w:val="auto"/>
              </w:rPr>
              <w:t> </w:t>
            </w:r>
            <w:r>
              <w:rPr>
                <w:color w:val="auto"/>
              </w:rPr>
              <w:t>jeho následná optimalizace včetně přípravy legislativy</w:t>
            </w:r>
          </w:p>
          <w:p w14:paraId="25BB57E5" w14:textId="77777777" w:rsidR="004111FB" w:rsidRPr="007E60F0" w:rsidRDefault="004111FB" w:rsidP="00B967ED">
            <w:pPr>
              <w:pStyle w:val="Odstavecseseznamem"/>
              <w:numPr>
                <w:ilvl w:val="0"/>
                <w:numId w:val="18"/>
              </w:numPr>
              <w:rPr>
                <w:color w:val="auto"/>
              </w:rPr>
            </w:pPr>
            <w:r w:rsidRPr="007E60F0">
              <w:rPr>
                <w:color w:val="auto"/>
              </w:rPr>
              <w:t>Revize produktového portfolia exportního financování a</w:t>
            </w:r>
            <w:r w:rsidR="007B1BAB">
              <w:rPr>
                <w:color w:val="auto"/>
              </w:rPr>
              <w:t> </w:t>
            </w:r>
            <w:r w:rsidRPr="007E60F0">
              <w:rPr>
                <w:color w:val="auto"/>
              </w:rPr>
              <w:t>pojišťování a</w:t>
            </w:r>
            <w:r w:rsidR="007B1BAB">
              <w:rPr>
                <w:color w:val="auto"/>
              </w:rPr>
              <w:t> </w:t>
            </w:r>
            <w:r w:rsidR="007E60F0">
              <w:rPr>
                <w:color w:val="auto"/>
              </w:rPr>
              <w:t>posílení</w:t>
            </w:r>
            <w:r w:rsidRPr="007E60F0">
              <w:rPr>
                <w:color w:val="auto"/>
              </w:rPr>
              <w:t xml:space="preserve"> jeho ná</w:t>
            </w:r>
            <w:r w:rsidR="007E60F0">
              <w:rPr>
                <w:color w:val="auto"/>
              </w:rPr>
              <w:t>vaznosti na ostatní proexportní služby státu</w:t>
            </w:r>
            <w:r w:rsidRPr="007E60F0">
              <w:rPr>
                <w:color w:val="auto"/>
              </w:rPr>
              <w:t xml:space="preserve"> </w:t>
            </w:r>
          </w:p>
          <w:p w14:paraId="1F27BD57" w14:textId="77777777" w:rsidR="004111FB" w:rsidRPr="007E60F0" w:rsidRDefault="004111FB" w:rsidP="00B967ED">
            <w:pPr>
              <w:pStyle w:val="Odstavecseseznamem"/>
              <w:numPr>
                <w:ilvl w:val="0"/>
                <w:numId w:val="18"/>
              </w:numPr>
              <w:rPr>
                <w:color w:val="auto"/>
              </w:rPr>
            </w:pPr>
            <w:r w:rsidRPr="007E60F0">
              <w:rPr>
                <w:color w:val="auto"/>
              </w:rPr>
              <w:t>Efektivní nastavení podmínek pro využití systému jako flexibilního nástroje státu pro řešení mimořádných situací a</w:t>
            </w:r>
            <w:r w:rsidR="007B1BAB">
              <w:rPr>
                <w:color w:val="auto"/>
              </w:rPr>
              <w:t> </w:t>
            </w:r>
            <w:r w:rsidRPr="007E60F0">
              <w:rPr>
                <w:color w:val="auto"/>
              </w:rPr>
              <w:t>krizí</w:t>
            </w:r>
          </w:p>
          <w:p w14:paraId="52978194" w14:textId="77777777" w:rsidR="004111FB" w:rsidRPr="000E1174" w:rsidRDefault="004111FB" w:rsidP="00B967ED">
            <w:pPr>
              <w:pStyle w:val="Odstavecseseznamem"/>
              <w:numPr>
                <w:ilvl w:val="0"/>
                <w:numId w:val="18"/>
              </w:numPr>
              <w:rPr>
                <w:color w:val="auto"/>
              </w:rPr>
            </w:pPr>
            <w:r w:rsidRPr="007E60F0">
              <w:rPr>
                <w:color w:val="auto"/>
              </w:rPr>
              <w:t>Prohloubení a</w:t>
            </w:r>
            <w:r w:rsidR="007B1BAB">
              <w:rPr>
                <w:color w:val="auto"/>
              </w:rPr>
              <w:t> </w:t>
            </w:r>
            <w:r w:rsidRPr="007E60F0">
              <w:rPr>
                <w:color w:val="auto"/>
              </w:rPr>
              <w:t>institucionalizace spolupráce s</w:t>
            </w:r>
            <w:r w:rsidR="007B1BAB">
              <w:rPr>
                <w:color w:val="auto"/>
              </w:rPr>
              <w:t> </w:t>
            </w:r>
            <w:r w:rsidRPr="007E60F0">
              <w:rPr>
                <w:color w:val="auto"/>
              </w:rPr>
              <w:t>NRB, zejména ve vzt</w:t>
            </w:r>
            <w:r w:rsidR="007E60F0">
              <w:rPr>
                <w:color w:val="auto"/>
              </w:rPr>
              <w:t>ahu k</w:t>
            </w:r>
            <w:r w:rsidR="007B1BAB">
              <w:rPr>
                <w:color w:val="auto"/>
              </w:rPr>
              <w:t> </w:t>
            </w:r>
            <w:r w:rsidR="007E60F0">
              <w:rPr>
                <w:color w:val="auto"/>
              </w:rPr>
              <w:t>malým a</w:t>
            </w:r>
            <w:r w:rsidR="007B1BAB">
              <w:rPr>
                <w:color w:val="auto"/>
              </w:rPr>
              <w:t> </w:t>
            </w:r>
            <w:r w:rsidR="007E60F0">
              <w:rPr>
                <w:color w:val="auto"/>
              </w:rPr>
              <w:t xml:space="preserve">středním </w:t>
            </w:r>
            <w:r w:rsidR="007E60F0" w:rsidRPr="000E1174">
              <w:rPr>
                <w:color w:val="auto"/>
              </w:rPr>
              <w:t>podnikům</w:t>
            </w:r>
          </w:p>
          <w:p w14:paraId="1952F5D7" w14:textId="2B5FC3DF" w:rsidR="007E60F0" w:rsidRPr="007E60F0" w:rsidRDefault="007E60F0" w:rsidP="00B967ED">
            <w:pPr>
              <w:pStyle w:val="Odstavecseseznamem"/>
              <w:numPr>
                <w:ilvl w:val="0"/>
                <w:numId w:val="18"/>
              </w:numPr>
              <w:rPr>
                <w:color w:val="auto"/>
              </w:rPr>
            </w:pPr>
            <w:r w:rsidRPr="000E1174">
              <w:rPr>
                <w:color w:val="auto"/>
              </w:rPr>
              <w:t>Prozkoumat možnosti využití různých</w:t>
            </w:r>
            <w:r>
              <w:rPr>
                <w:color w:val="auto"/>
              </w:rPr>
              <w:t xml:space="preserve"> zdrojů likvidity pro zajištění </w:t>
            </w:r>
            <w:r w:rsidR="0077794D">
              <w:rPr>
                <w:color w:val="auto"/>
              </w:rPr>
              <w:t xml:space="preserve">rozvoje firem a </w:t>
            </w:r>
            <w:r>
              <w:rPr>
                <w:color w:val="auto"/>
              </w:rPr>
              <w:t xml:space="preserve">exportního financování </w:t>
            </w:r>
          </w:p>
          <w:p w14:paraId="1EAE023D" w14:textId="77777777" w:rsidR="00A97964" w:rsidRPr="007E60F0" w:rsidRDefault="003C576A" w:rsidP="00B967ED">
            <w:pPr>
              <w:pStyle w:val="Odstavecseseznamem"/>
              <w:numPr>
                <w:ilvl w:val="0"/>
                <w:numId w:val="18"/>
              </w:numPr>
              <w:rPr>
                <w:b/>
                <w:color w:val="auto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Projednat s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příslušnými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stakeholders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možnost zřízení státního či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kvazistátního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fondu rizikového kapitálu, který by investoval do exportně zaměřených společností s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perspektivou dobrovolného exitu v</w:t>
            </w:r>
            <w:r w:rsidR="007B1BA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případě zajištění dostatečné kapitálové síly na export</w:t>
            </w:r>
          </w:p>
        </w:tc>
      </w:tr>
    </w:tbl>
    <w:p w14:paraId="045CCD1D" w14:textId="77777777" w:rsidR="000C5351" w:rsidRDefault="000C5351" w:rsidP="00E55675">
      <w:pPr>
        <w:pStyle w:val="Nadpis1"/>
        <w:numPr>
          <w:ilvl w:val="0"/>
          <w:numId w:val="46"/>
        </w:numPr>
      </w:pPr>
      <w:bookmarkStart w:id="141" w:name="_Toc137153475"/>
      <w:r>
        <w:lastRenderedPageBreak/>
        <w:t>Přílohy</w:t>
      </w:r>
      <w:bookmarkEnd w:id="141"/>
    </w:p>
    <w:p w14:paraId="773588FB" w14:textId="77777777" w:rsidR="000A4BA1" w:rsidRDefault="000A4BA1" w:rsidP="00A44556">
      <w:pPr>
        <w:pStyle w:val="Nadpis1"/>
      </w:pPr>
      <w:bookmarkStart w:id="142" w:name="_Toc137153476"/>
      <w:bookmarkStart w:id="143" w:name="_Toc135824630"/>
      <w:r>
        <w:t>Seznam použitých zkratek</w:t>
      </w:r>
      <w:bookmarkEnd w:id="142"/>
    </w:p>
    <w:p w14:paraId="5BD4EEE8" w14:textId="77777777" w:rsidR="000A4BA1" w:rsidRDefault="000A4BA1" w:rsidP="000A4BA1">
      <w:pPr>
        <w:spacing w:after="0"/>
        <w:ind w:left="284" w:hanging="284"/>
      </w:pPr>
      <w:r>
        <w:t>3D</w:t>
      </w:r>
      <w:r>
        <w:tab/>
      </w:r>
      <w:r>
        <w:tab/>
      </w:r>
      <w:r>
        <w:tab/>
        <w:t>Trojrozměrný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DE1F83" w14:textId="77777777" w:rsidR="000A4BA1" w:rsidRDefault="000A4BA1" w:rsidP="000A4BA1">
      <w:pPr>
        <w:spacing w:after="0"/>
        <w:ind w:left="1418" w:hanging="1418"/>
      </w:pPr>
      <w:r>
        <w:t>A2M</w:t>
      </w:r>
      <w:r>
        <w:tab/>
        <w:t>A</w:t>
      </w:r>
      <w:r w:rsidRPr="00EA56AD">
        <w:t xml:space="preserve">ccess2Markets </w:t>
      </w:r>
      <w:r>
        <w:rPr>
          <w:lang w:val="en-US"/>
        </w:rPr>
        <w:t>(</w:t>
      </w:r>
      <w:r>
        <w:t>p</w:t>
      </w:r>
      <w:r w:rsidRPr="00EA56AD">
        <w:t xml:space="preserve">ortál </w:t>
      </w:r>
      <w:r>
        <w:t>EU p</w:t>
      </w:r>
      <w:r w:rsidRPr="00EA56AD">
        <w:t xml:space="preserve">oskytující informace </w:t>
      </w:r>
      <w:r>
        <w:t>k</w:t>
      </w:r>
      <w:r w:rsidRPr="00EA56AD">
        <w:t xml:space="preserve"> obchodování s třetími zeměmi</w:t>
      </w:r>
      <w:r>
        <w:t>)</w:t>
      </w:r>
    </w:p>
    <w:p w14:paraId="6E6BA746" w14:textId="77777777" w:rsidR="000A4BA1" w:rsidRDefault="000A4BA1" w:rsidP="000A4BA1">
      <w:pPr>
        <w:spacing w:after="0"/>
        <w:ind w:left="284" w:hanging="284"/>
      </w:pPr>
      <w:r>
        <w:t>AI</w:t>
      </w:r>
      <w:r>
        <w:tab/>
      </w:r>
      <w:r>
        <w:tab/>
      </w:r>
      <w:r>
        <w:tab/>
        <w:t>Umělá inteligence</w:t>
      </w:r>
    </w:p>
    <w:p w14:paraId="32FD1B98" w14:textId="77777777" w:rsidR="000A4BA1" w:rsidRDefault="000A4BA1" w:rsidP="000A4BA1">
      <w:pPr>
        <w:spacing w:after="0"/>
        <w:ind w:left="284" w:hanging="284"/>
      </w:pPr>
      <w:r>
        <w:t>AMOS</w:t>
      </w:r>
      <w:r w:rsidRPr="00DC3059">
        <w:t xml:space="preserve"> </w:t>
      </w:r>
      <w:r>
        <w:tab/>
      </w:r>
      <w:r>
        <w:tab/>
      </w:r>
      <w:r w:rsidRPr="00DC3059">
        <w:t>Agentura pro mezivládní obrannou spolupráci</w:t>
      </w:r>
    </w:p>
    <w:p w14:paraId="3318771A" w14:textId="77777777" w:rsidR="000A4BA1" w:rsidRDefault="000A4BA1" w:rsidP="000A4BA1">
      <w:pPr>
        <w:spacing w:after="0"/>
        <w:ind w:left="284" w:hanging="284"/>
      </w:pPr>
      <w:r>
        <w:t>API</w:t>
      </w:r>
      <w:r>
        <w:tab/>
      </w:r>
      <w:r>
        <w:tab/>
        <w:t>Agentura pro podnikání a inovace</w:t>
      </w:r>
    </w:p>
    <w:p w14:paraId="4C9DF4F7" w14:textId="77777777" w:rsidR="000A4BA1" w:rsidRDefault="000A4BA1" w:rsidP="000A4BA1">
      <w:pPr>
        <w:spacing w:after="0"/>
        <w:ind w:left="284" w:hanging="284"/>
        <w:rPr>
          <w:lang w:val="en-US"/>
        </w:rPr>
      </w:pPr>
      <w:r>
        <w:t>B2B</w:t>
      </w:r>
      <w:r>
        <w:tab/>
      </w:r>
      <w:r>
        <w:tab/>
      </w:r>
      <w:bookmarkStart w:id="144" w:name="_Hlk136423331"/>
      <w:r>
        <w:t xml:space="preserve">Business-to-Business </w:t>
      </w:r>
      <w:r>
        <w:rPr>
          <w:lang w:val="en-US"/>
        </w:rPr>
        <w:t>(</w:t>
      </w:r>
      <w:proofErr w:type="spellStart"/>
      <w:r>
        <w:rPr>
          <w:lang w:val="en-US"/>
        </w:rPr>
        <w:t>podnikání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obchod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rámci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podnikatelského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sektoru</w:t>
      </w:r>
      <w:proofErr w:type="spellEnd"/>
      <w:r>
        <w:rPr>
          <w:lang w:val="en-US"/>
        </w:rPr>
        <w:t>)</w:t>
      </w:r>
      <w:bookmarkEnd w:id="144"/>
    </w:p>
    <w:p w14:paraId="62CB7D5F" w14:textId="77777777" w:rsidR="000A4BA1" w:rsidRDefault="000A4BA1" w:rsidP="000A4BA1">
      <w:pPr>
        <w:spacing w:after="0"/>
        <w:ind w:left="284" w:hanging="284"/>
      </w:pPr>
      <w:r>
        <w:t>B2G</w:t>
      </w:r>
      <w:r w:rsidRPr="00DC3059">
        <w:t xml:space="preserve"> </w:t>
      </w:r>
      <w:r>
        <w:tab/>
      </w:r>
      <w:r>
        <w:tab/>
      </w:r>
      <w:r w:rsidRPr="00DC3059">
        <w:t>Business-to-</w:t>
      </w:r>
      <w:proofErr w:type="spellStart"/>
      <w:r>
        <w:t>Government</w:t>
      </w:r>
      <w:proofErr w:type="spellEnd"/>
      <w:r w:rsidRPr="00DC3059">
        <w:t xml:space="preserve"> (</w:t>
      </w:r>
      <w:r>
        <w:t>podnikání pro veřejný sektor</w:t>
      </w:r>
      <w:r w:rsidRPr="00DC3059">
        <w:t>)</w:t>
      </w:r>
    </w:p>
    <w:p w14:paraId="339596F4" w14:textId="77777777" w:rsidR="000A4BA1" w:rsidRPr="00F34916" w:rsidRDefault="000A4BA1" w:rsidP="000A4BA1">
      <w:pPr>
        <w:spacing w:after="0"/>
        <w:ind w:left="284" w:hanging="284"/>
        <w:rPr>
          <w:lang w:val="en-US"/>
        </w:rPr>
      </w:pPr>
      <w:r>
        <w:t>CE</w:t>
      </w:r>
      <w:r>
        <w:tab/>
      </w:r>
      <w:r>
        <w:tab/>
      </w:r>
      <w:r>
        <w:tab/>
      </w:r>
      <w:proofErr w:type="spellStart"/>
      <w:r>
        <w:t>C</w:t>
      </w:r>
      <w:r w:rsidRPr="00F34916">
        <w:t>onformité</w:t>
      </w:r>
      <w:proofErr w:type="spellEnd"/>
      <w:r w:rsidRPr="00F34916">
        <w:t xml:space="preserve"> </w:t>
      </w:r>
      <w:proofErr w:type="spellStart"/>
      <w:r>
        <w:t>E</w:t>
      </w:r>
      <w:r w:rsidRPr="00F34916">
        <w:t>uropéenne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ozna</w:t>
      </w:r>
      <w:r>
        <w:t>čení</w:t>
      </w:r>
      <w:proofErr w:type="spellEnd"/>
      <w:r>
        <w:t xml:space="preserve"> shody s požadavky EU na výrobky</w:t>
      </w:r>
      <w:r>
        <w:rPr>
          <w:lang w:val="en-US"/>
        </w:rPr>
        <w:t>)</w:t>
      </w:r>
    </w:p>
    <w:p w14:paraId="0CCCE8A2" w14:textId="77777777" w:rsidR="000A4BA1" w:rsidRDefault="000A4BA1" w:rsidP="000A4BA1">
      <w:pPr>
        <w:spacing w:after="0"/>
        <w:ind w:left="284" w:hanging="284"/>
      </w:pPr>
      <w:r>
        <w:t>COVID 19</w:t>
      </w:r>
      <w:r>
        <w:tab/>
        <w:t>C</w:t>
      </w:r>
      <w:r w:rsidRPr="00F34916">
        <w:t xml:space="preserve">oronavirus </w:t>
      </w:r>
      <w:proofErr w:type="spellStart"/>
      <w:r>
        <w:t>D</w:t>
      </w:r>
      <w:r w:rsidRPr="00F34916">
        <w:t>isease</w:t>
      </w:r>
      <w:proofErr w:type="spellEnd"/>
      <w:r w:rsidRPr="00F34916">
        <w:t xml:space="preserve"> 2019 </w:t>
      </w:r>
      <w:r>
        <w:rPr>
          <w:lang w:val="en-US"/>
        </w:rPr>
        <w:t>(</w:t>
      </w:r>
      <w:r w:rsidRPr="00F34916">
        <w:t>onemocnění</w:t>
      </w:r>
      <w:r w:rsidR="004D4986">
        <w:t xml:space="preserve"> koronavirem </w:t>
      </w:r>
      <w:r w:rsidR="004D4986" w:rsidRPr="004D4986">
        <w:t>SARS-CoV-2</w:t>
      </w:r>
      <w:r w:rsidR="004D4986">
        <w:t xml:space="preserve">, výskyt od </w:t>
      </w:r>
      <w:r w:rsidRPr="00F34916">
        <w:t>2019</w:t>
      </w:r>
      <w:r>
        <w:t>)</w:t>
      </w:r>
    </w:p>
    <w:p w14:paraId="2C054819" w14:textId="77777777" w:rsidR="000A4BA1" w:rsidRPr="007A5BE4" w:rsidRDefault="000A4BA1" w:rsidP="000A4BA1">
      <w:pPr>
        <w:spacing w:after="0"/>
        <w:ind w:left="284" w:hanging="284"/>
        <w:rPr>
          <w:lang w:val="en-US"/>
        </w:rPr>
      </w:pPr>
      <w:r>
        <w:t>CPR</w:t>
      </w:r>
      <w:r>
        <w:tab/>
      </w:r>
      <w:r>
        <w:tab/>
      </w:r>
      <w:proofErr w:type="spellStart"/>
      <w:r w:rsidRPr="007A5BE4">
        <w:t>Construction</w:t>
      </w:r>
      <w:proofErr w:type="spellEnd"/>
      <w:r w:rsidRPr="007A5BE4">
        <w:t xml:space="preserve"> </w:t>
      </w:r>
      <w:proofErr w:type="spellStart"/>
      <w:r w:rsidRPr="007A5BE4">
        <w:t>Products</w:t>
      </w:r>
      <w:proofErr w:type="spellEnd"/>
      <w:r w:rsidRPr="007A5BE4">
        <w:t xml:space="preserve"> </w:t>
      </w:r>
      <w:proofErr w:type="spellStart"/>
      <w:r w:rsidRPr="007A5BE4">
        <w:t>Regulation</w:t>
      </w:r>
      <w:proofErr w:type="spellEnd"/>
      <w:r w:rsidRPr="007A5BE4"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na</w:t>
      </w:r>
      <w:proofErr w:type="spellEnd"/>
      <w:r>
        <w:t xml:space="preserve">řízení EU </w:t>
      </w:r>
      <w:r w:rsidRPr="007A5BE4">
        <w:t>pro uvádění stavebních výrobků na trh</w:t>
      </w:r>
      <w:r>
        <w:rPr>
          <w:lang w:val="en-US"/>
        </w:rPr>
        <w:t>)</w:t>
      </w:r>
    </w:p>
    <w:p w14:paraId="61ABB83A" w14:textId="77777777" w:rsidR="000A4BA1" w:rsidRPr="00A52DAD" w:rsidRDefault="000A4BA1" w:rsidP="000A4BA1">
      <w:pPr>
        <w:spacing w:after="0"/>
        <w:ind w:left="284" w:hanging="284"/>
        <w:rPr>
          <w:lang w:val="en-US"/>
        </w:rPr>
      </w:pPr>
      <w:r>
        <w:t>CRM</w:t>
      </w:r>
      <w:r>
        <w:tab/>
      </w:r>
      <w:r>
        <w:tab/>
      </w:r>
      <w:proofErr w:type="spellStart"/>
      <w:r w:rsidRPr="00343488">
        <w:t>Customer</w:t>
      </w:r>
      <w:proofErr w:type="spellEnd"/>
      <w:r w:rsidRPr="00343488">
        <w:t xml:space="preserve"> </w:t>
      </w:r>
      <w:proofErr w:type="spellStart"/>
      <w:r>
        <w:t>R</w:t>
      </w:r>
      <w:r w:rsidRPr="00343488">
        <w:t>elationship</w:t>
      </w:r>
      <w:proofErr w:type="spellEnd"/>
      <w:r w:rsidRPr="00343488">
        <w:t xml:space="preserve"> </w:t>
      </w:r>
      <w:r>
        <w:t>M</w:t>
      </w:r>
      <w:r w:rsidRPr="00343488">
        <w:t>anagement</w:t>
      </w:r>
      <w:r>
        <w:t xml:space="preserve"> (s</w:t>
      </w:r>
      <w:r>
        <w:rPr>
          <w:lang w:val="en-US"/>
        </w:rPr>
        <w:t>y</w:t>
      </w:r>
      <w:r>
        <w:t>stém řízení vztahů se zákazníky</w:t>
      </w:r>
      <w:r>
        <w:rPr>
          <w:lang w:val="en-US"/>
        </w:rPr>
        <w:t>)</w:t>
      </w:r>
    </w:p>
    <w:p w14:paraId="13C77E69" w14:textId="77777777" w:rsidR="000A4BA1" w:rsidRDefault="000A4BA1" w:rsidP="000A4BA1">
      <w:pPr>
        <w:spacing w:after="0"/>
        <w:ind w:left="284" w:hanging="284"/>
      </w:pPr>
      <w:r>
        <w:t>ČEB</w:t>
      </w:r>
      <w:r>
        <w:tab/>
      </w:r>
      <w:r>
        <w:tab/>
        <w:t>Česká exportní banka</w:t>
      </w:r>
    </w:p>
    <w:p w14:paraId="674946DA" w14:textId="77777777" w:rsidR="000A4BA1" w:rsidRDefault="000A4BA1" w:rsidP="000A4BA1">
      <w:pPr>
        <w:spacing w:after="0"/>
        <w:ind w:left="284" w:hanging="284"/>
      </w:pPr>
      <w:r>
        <w:t>ČNB</w:t>
      </w:r>
      <w:r>
        <w:tab/>
      </w:r>
      <w:r>
        <w:tab/>
        <w:t>Česká národní banka</w:t>
      </w:r>
      <w:r>
        <w:tab/>
      </w:r>
    </w:p>
    <w:p w14:paraId="013008B1" w14:textId="77777777" w:rsidR="000A4BA1" w:rsidRDefault="000A4BA1" w:rsidP="000A4BA1">
      <w:pPr>
        <w:spacing w:after="0"/>
        <w:ind w:left="284" w:hanging="284"/>
      </w:pPr>
      <w:r>
        <w:t>ČR</w:t>
      </w:r>
      <w:r>
        <w:tab/>
      </w:r>
      <w:r>
        <w:tab/>
      </w:r>
      <w:r>
        <w:tab/>
        <w:t>Česká republika</w:t>
      </w:r>
    </w:p>
    <w:p w14:paraId="2ACA2C91" w14:textId="77777777" w:rsidR="000A4BA1" w:rsidRDefault="000A4BA1" w:rsidP="000A4BA1">
      <w:pPr>
        <w:spacing w:after="0"/>
        <w:ind w:left="284" w:hanging="284"/>
      </w:pPr>
      <w:r>
        <w:t>ČRA</w:t>
      </w:r>
      <w:r>
        <w:tab/>
      </w:r>
      <w:r>
        <w:tab/>
        <w:t>Česká rozvojová agentura</w:t>
      </w:r>
    </w:p>
    <w:p w14:paraId="291C8E58" w14:textId="77777777" w:rsidR="000A4BA1" w:rsidRPr="00A52DAD" w:rsidRDefault="000A4BA1" w:rsidP="000A4BA1">
      <w:pPr>
        <w:spacing w:after="0"/>
        <w:ind w:left="284" w:hanging="284"/>
        <w:rPr>
          <w:lang w:val="en-US"/>
        </w:rPr>
      </w:pPr>
      <w:r>
        <w:t>DSM</w:t>
      </w:r>
      <w:r>
        <w:tab/>
      </w:r>
      <w:r>
        <w:tab/>
        <w:t xml:space="preserve">Digital Single Market </w:t>
      </w:r>
      <w:r>
        <w:rPr>
          <w:lang w:val="en-US"/>
        </w:rPr>
        <w:t>(</w:t>
      </w:r>
      <w:proofErr w:type="spellStart"/>
      <w:r>
        <w:rPr>
          <w:lang w:val="en-US"/>
        </w:rPr>
        <w:t>jednotn</w:t>
      </w:r>
      <w:proofErr w:type="spellEnd"/>
      <w:r>
        <w:t>ý digitální trh EU</w:t>
      </w:r>
      <w:r>
        <w:rPr>
          <w:lang w:val="en-US"/>
        </w:rPr>
        <w:t>)</w:t>
      </w:r>
    </w:p>
    <w:p w14:paraId="478D98E0" w14:textId="77777777" w:rsidR="000A4BA1" w:rsidRDefault="000A4BA1" w:rsidP="000A4BA1">
      <w:pPr>
        <w:spacing w:after="0"/>
        <w:ind w:left="284" w:hanging="284"/>
      </w:pPr>
      <w:proofErr w:type="spellStart"/>
      <w:r>
        <w:t>ECAs</w:t>
      </w:r>
      <w:proofErr w:type="spellEnd"/>
      <w:r>
        <w:tab/>
      </w:r>
      <w:r>
        <w:tab/>
        <w:t xml:space="preserve">Export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Agencies</w:t>
      </w:r>
      <w:proofErr w:type="spellEnd"/>
    </w:p>
    <w:p w14:paraId="1E2EB5D6" w14:textId="77777777" w:rsidR="000A4BA1" w:rsidRDefault="000A4BA1" w:rsidP="000A4BA1">
      <w:pPr>
        <w:spacing w:after="0"/>
        <w:ind w:left="284" w:hanging="284"/>
      </w:pPr>
      <w:r>
        <w:t>E-</w:t>
      </w:r>
      <w:proofErr w:type="spellStart"/>
      <w:r>
        <w:t>commerce</w:t>
      </w:r>
      <w:proofErr w:type="spellEnd"/>
      <w:r>
        <w:tab/>
      </w:r>
      <w:r w:rsidR="004D4986">
        <w:t>O</w:t>
      </w:r>
      <w:r w:rsidRPr="00DF05E4">
        <w:t xml:space="preserve">bchodní činnosti prováděné na internetu </w:t>
      </w:r>
      <w:r>
        <w:t xml:space="preserve">a </w:t>
      </w:r>
      <w:r w:rsidRPr="00DF05E4">
        <w:t>pomocí dalších elektronických prostředků</w:t>
      </w:r>
    </w:p>
    <w:p w14:paraId="0102967B" w14:textId="77777777" w:rsidR="000A4BA1" w:rsidRDefault="000A4BA1" w:rsidP="000A4BA1">
      <w:pPr>
        <w:spacing w:after="0"/>
        <w:ind w:left="284" w:hanging="284"/>
      </w:pPr>
      <w:r>
        <w:t>EGAP</w:t>
      </w:r>
      <w:r>
        <w:tab/>
      </w:r>
      <w:r>
        <w:tab/>
      </w:r>
      <w:r w:rsidRPr="00DF05E4">
        <w:t>Exportní Garanční a Pojišťovací Společnost a.s.</w:t>
      </w:r>
    </w:p>
    <w:p w14:paraId="5B53A7F3" w14:textId="77777777" w:rsidR="000A4BA1" w:rsidRDefault="000A4BA1" w:rsidP="000A4BA1">
      <w:pPr>
        <w:spacing w:after="0"/>
        <w:ind w:left="284" w:hanging="284"/>
      </w:pPr>
      <w:r>
        <w:t>EIB</w:t>
      </w:r>
      <w:r>
        <w:tab/>
      </w:r>
      <w:r>
        <w:tab/>
      </w:r>
      <w:r>
        <w:tab/>
      </w:r>
      <w:proofErr w:type="spellStart"/>
      <w:r w:rsidRPr="00DF05E4">
        <w:t>European</w:t>
      </w:r>
      <w:proofErr w:type="spellEnd"/>
      <w:r w:rsidRPr="00DF05E4">
        <w:t xml:space="preserve"> </w:t>
      </w:r>
      <w:proofErr w:type="spellStart"/>
      <w:r w:rsidRPr="00DF05E4">
        <w:t>Investment</w:t>
      </w:r>
      <w:proofErr w:type="spellEnd"/>
      <w:r w:rsidRPr="00DF05E4">
        <w:t xml:space="preserve"> Bank</w:t>
      </w:r>
    </w:p>
    <w:p w14:paraId="335F091E" w14:textId="77777777" w:rsidR="000A4BA1" w:rsidRPr="00B139CD" w:rsidRDefault="000A4BA1" w:rsidP="000A4BA1">
      <w:pPr>
        <w:spacing w:after="0"/>
        <w:ind w:left="284" w:hanging="284"/>
        <w:rPr>
          <w:lang w:val="en-US"/>
        </w:rPr>
      </w:pPr>
      <w:r>
        <w:t>ESG</w:t>
      </w:r>
      <w:r>
        <w:tab/>
      </w:r>
      <w:r>
        <w:tab/>
      </w:r>
      <w:proofErr w:type="spellStart"/>
      <w:r w:rsidRPr="00DF05E4">
        <w:t>Environmental</w:t>
      </w:r>
      <w:proofErr w:type="spellEnd"/>
      <w:r w:rsidRPr="00DF05E4">
        <w:t xml:space="preserve">, </w:t>
      </w:r>
      <w:proofErr w:type="spellStart"/>
      <w:r>
        <w:t>s</w:t>
      </w:r>
      <w:r w:rsidRPr="00DF05E4">
        <w:t>ocial</w:t>
      </w:r>
      <w:proofErr w:type="spellEnd"/>
      <w:r w:rsidRPr="00DF05E4">
        <w:t xml:space="preserve">, and </w:t>
      </w:r>
      <w:proofErr w:type="spellStart"/>
      <w:r w:rsidRPr="00DF05E4">
        <w:t>corporate</w:t>
      </w:r>
      <w:proofErr w:type="spellEnd"/>
      <w:r w:rsidRPr="00DF05E4">
        <w:t xml:space="preserve"> </w:t>
      </w:r>
      <w:proofErr w:type="spellStart"/>
      <w:r w:rsidRPr="00DF05E4">
        <w:t>governance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ekologicky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soci</w:t>
      </w:r>
      <w:r>
        <w:t>álně</w:t>
      </w:r>
      <w:proofErr w:type="spellEnd"/>
      <w:r>
        <w:t xml:space="preserve"> </w:t>
      </w:r>
      <w:proofErr w:type="spellStart"/>
      <w:r>
        <w:rPr>
          <w:lang w:val="en-US"/>
        </w:rPr>
        <w:t>odpov</w:t>
      </w:r>
      <w:r>
        <w:t>ědné</w:t>
      </w:r>
      <w:proofErr w:type="spellEnd"/>
      <w:r>
        <w:t xml:space="preserve"> řízení</w:t>
      </w:r>
      <w:r>
        <w:rPr>
          <w:lang w:val="en-US"/>
        </w:rPr>
        <w:t>)</w:t>
      </w:r>
    </w:p>
    <w:p w14:paraId="5FEDA228" w14:textId="77777777" w:rsidR="000A4BA1" w:rsidRDefault="000A4BA1" w:rsidP="000A4BA1">
      <w:pPr>
        <w:spacing w:after="0"/>
        <w:ind w:left="284" w:hanging="284"/>
      </w:pPr>
      <w:r>
        <w:t>ESI</w:t>
      </w:r>
      <w:r>
        <w:tab/>
      </w:r>
      <w:r>
        <w:tab/>
      </w:r>
      <w:r>
        <w:tab/>
        <w:t>Evropské strukturální a investiční fondy</w:t>
      </w:r>
    </w:p>
    <w:p w14:paraId="3A72C5B4" w14:textId="77777777" w:rsidR="000A4BA1" w:rsidRDefault="000A4BA1" w:rsidP="000A4BA1">
      <w:pPr>
        <w:spacing w:after="0"/>
        <w:ind w:left="284" w:hanging="284"/>
      </w:pPr>
      <w:r>
        <w:t>EU</w:t>
      </w:r>
      <w:r>
        <w:tab/>
      </w:r>
      <w:r>
        <w:tab/>
      </w:r>
      <w:r>
        <w:tab/>
        <w:t>Evropská Unie</w:t>
      </w:r>
    </w:p>
    <w:p w14:paraId="601756D1" w14:textId="77777777" w:rsidR="000A4BA1" w:rsidRDefault="000A4BA1" w:rsidP="000A4BA1">
      <w:pPr>
        <w:spacing w:after="0"/>
        <w:ind w:left="284" w:hanging="284"/>
      </w:pPr>
      <w:r>
        <w:t>EVA</w:t>
      </w:r>
      <w:r>
        <w:tab/>
      </w:r>
      <w:r>
        <w:tab/>
      </w:r>
      <w:proofErr w:type="spellStart"/>
      <w:r w:rsidRPr="00AA7580">
        <w:t>Economic</w:t>
      </w:r>
      <w:proofErr w:type="spellEnd"/>
      <w:r w:rsidRPr="00AA7580">
        <w:t xml:space="preserve"> </w:t>
      </w:r>
      <w:proofErr w:type="spellStart"/>
      <w:r w:rsidRPr="00AA7580">
        <w:t>Value</w:t>
      </w:r>
      <w:proofErr w:type="spellEnd"/>
      <w:r w:rsidRPr="00AA7580">
        <w:t xml:space="preserve"> </w:t>
      </w:r>
      <w:proofErr w:type="spellStart"/>
      <w:r w:rsidRPr="00AA7580">
        <w:t>Added</w:t>
      </w:r>
      <w:proofErr w:type="spellEnd"/>
      <w:r>
        <w:t xml:space="preserve"> </w:t>
      </w:r>
      <w:r>
        <w:rPr>
          <w:lang w:val="en-US"/>
        </w:rPr>
        <w:t>(</w:t>
      </w:r>
      <w:r>
        <w:t>ekonomická přidaná hodnota)</w:t>
      </w:r>
    </w:p>
    <w:p w14:paraId="7A6A7440" w14:textId="77777777" w:rsidR="000A4BA1" w:rsidRDefault="000A4BA1" w:rsidP="000A4BA1">
      <w:pPr>
        <w:spacing w:after="0"/>
        <w:ind w:left="284" w:hanging="284"/>
      </w:pPr>
      <w:r>
        <w:t>G2G</w:t>
      </w:r>
      <w:r w:rsidRPr="00BC02A8">
        <w:t xml:space="preserve"> </w:t>
      </w:r>
      <w:r>
        <w:tab/>
      </w:r>
      <w:r>
        <w:tab/>
      </w:r>
      <w:proofErr w:type="spellStart"/>
      <w:r>
        <w:t>Government</w:t>
      </w:r>
      <w:proofErr w:type="spellEnd"/>
      <w:r w:rsidRPr="00BC02A8">
        <w:t>-to-</w:t>
      </w:r>
      <w:proofErr w:type="spellStart"/>
      <w:r w:rsidRPr="00BC02A8">
        <w:t>Government</w:t>
      </w:r>
      <w:proofErr w:type="spellEnd"/>
      <w:r w:rsidRPr="00BC02A8">
        <w:t xml:space="preserve"> (</w:t>
      </w:r>
      <w:r>
        <w:t>mezistátní vztahy</w:t>
      </w:r>
      <w:r w:rsidRPr="00BC02A8">
        <w:t>)</w:t>
      </w:r>
    </w:p>
    <w:p w14:paraId="60FAC3C5" w14:textId="77777777" w:rsidR="000A4BA1" w:rsidRPr="005425A1" w:rsidRDefault="000A4BA1" w:rsidP="000A4BA1">
      <w:pPr>
        <w:spacing w:after="0"/>
        <w:ind w:left="284" w:hanging="284"/>
        <w:rPr>
          <w:lang w:val="en-US"/>
        </w:rPr>
      </w:pPr>
      <w:r>
        <w:t>GVC</w:t>
      </w:r>
      <w:r>
        <w:tab/>
      </w:r>
      <w:r>
        <w:tab/>
      </w:r>
      <w:proofErr w:type="spellStart"/>
      <w:r w:rsidRPr="005425A1">
        <w:t>global</w:t>
      </w:r>
      <w:proofErr w:type="spellEnd"/>
      <w:r w:rsidRPr="005425A1">
        <w:t xml:space="preserve"> </w:t>
      </w:r>
      <w:proofErr w:type="spellStart"/>
      <w:r w:rsidRPr="005425A1">
        <w:t>value</w:t>
      </w:r>
      <w:proofErr w:type="spellEnd"/>
      <w:r w:rsidRPr="005425A1">
        <w:t xml:space="preserve"> </w:t>
      </w:r>
      <w:proofErr w:type="spellStart"/>
      <w:r w:rsidRPr="005425A1">
        <w:t>chain</w:t>
      </w:r>
      <w:proofErr w:type="spellEnd"/>
      <w:r>
        <w:t xml:space="preserve"> </w:t>
      </w:r>
      <w:r>
        <w:rPr>
          <w:lang w:val="en-US"/>
        </w:rPr>
        <w:t>(glob</w:t>
      </w:r>
      <w:proofErr w:type="spellStart"/>
      <w:r>
        <w:t>ální</w:t>
      </w:r>
      <w:proofErr w:type="spellEnd"/>
      <w:r>
        <w:t xml:space="preserve"> hodnotový řetězec</w:t>
      </w:r>
      <w:r>
        <w:rPr>
          <w:lang w:val="en-US"/>
        </w:rPr>
        <w:t>)</w:t>
      </w:r>
    </w:p>
    <w:p w14:paraId="0F35349C" w14:textId="77777777" w:rsidR="000A4BA1" w:rsidRDefault="000A4BA1" w:rsidP="000A4BA1">
      <w:pPr>
        <w:spacing w:after="0"/>
        <w:ind w:left="284" w:hanging="284"/>
      </w:pPr>
      <w:r>
        <w:t>HDP</w:t>
      </w:r>
      <w:r>
        <w:tab/>
      </w:r>
      <w:r>
        <w:tab/>
      </w:r>
      <w:r w:rsidR="004D4986">
        <w:t>H</w:t>
      </w:r>
      <w:r>
        <w:t>rubý domácí produkt</w:t>
      </w:r>
    </w:p>
    <w:p w14:paraId="07300890" w14:textId="77777777" w:rsidR="000A4BA1" w:rsidRDefault="000A4BA1" w:rsidP="000A4BA1">
      <w:pPr>
        <w:spacing w:after="0"/>
        <w:ind w:left="284" w:hanging="284"/>
      </w:pPr>
      <w:r>
        <w:t>ICEX</w:t>
      </w:r>
      <w:r>
        <w:tab/>
      </w:r>
      <w:r>
        <w:tab/>
      </w:r>
      <w:r w:rsidR="004D4986">
        <w:t>V</w:t>
      </w:r>
      <w:r>
        <w:t>ládní agentura na podporu</w:t>
      </w:r>
      <w:r w:rsidRPr="003535E3">
        <w:t xml:space="preserve"> interna</w:t>
      </w:r>
      <w:r>
        <w:t>cionalizace španělského hospodářství</w:t>
      </w:r>
    </w:p>
    <w:p w14:paraId="58C51F27" w14:textId="77777777" w:rsidR="000A4BA1" w:rsidRPr="004B5EDF" w:rsidRDefault="000A4BA1" w:rsidP="000A4BA1">
      <w:pPr>
        <w:spacing w:after="0"/>
        <w:ind w:left="284" w:hanging="284"/>
        <w:rPr>
          <w:lang w:val="en-US"/>
        </w:rPr>
      </w:pPr>
      <w:r>
        <w:t>IMF</w:t>
      </w:r>
      <w:r>
        <w:tab/>
      </w:r>
      <w:r>
        <w:tab/>
        <w:t xml:space="preserve">International </w:t>
      </w:r>
      <w:proofErr w:type="spellStart"/>
      <w:r>
        <w:t>Monetary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Mezin</w:t>
      </w:r>
      <w:r>
        <w:t>árodní</w:t>
      </w:r>
      <w:proofErr w:type="spellEnd"/>
      <w:r>
        <w:t xml:space="preserve"> měnový fond</w:t>
      </w:r>
      <w:r>
        <w:rPr>
          <w:lang w:val="en-US"/>
        </w:rPr>
        <w:t>)</w:t>
      </w:r>
    </w:p>
    <w:p w14:paraId="1D4906C4" w14:textId="77777777" w:rsidR="000A4BA1" w:rsidRDefault="000A4BA1" w:rsidP="000A4BA1">
      <w:pPr>
        <w:spacing w:after="0"/>
        <w:ind w:left="284" w:hanging="284"/>
        <w:rPr>
          <w:lang w:val="en-US"/>
        </w:rPr>
      </w:pPr>
      <w:r>
        <w:t>INCOTERMS</w:t>
      </w:r>
      <w:r>
        <w:tab/>
      </w:r>
      <w:r w:rsidRPr="00E950EE">
        <w:t xml:space="preserve">International </w:t>
      </w:r>
      <w:proofErr w:type="spellStart"/>
      <w:r w:rsidRPr="00E950EE">
        <w:t>Commercial</w:t>
      </w:r>
      <w:proofErr w:type="spellEnd"/>
      <w:r w:rsidRPr="00E950EE">
        <w:t xml:space="preserve"> </w:t>
      </w:r>
      <w:proofErr w:type="spellStart"/>
      <w:r w:rsidRPr="00E950EE">
        <w:t>Terms</w:t>
      </w:r>
      <w:proofErr w:type="spellEnd"/>
      <w:r w:rsidRPr="00E950EE">
        <w:t xml:space="preserve"> </w:t>
      </w:r>
      <w:r>
        <w:rPr>
          <w:lang w:val="en-US"/>
        </w:rPr>
        <w:t>(</w:t>
      </w:r>
      <w:r w:rsidRPr="00E950EE">
        <w:t>mezinárodní pravidl</w:t>
      </w:r>
      <w:r>
        <w:t>a</w:t>
      </w:r>
      <w:r w:rsidRPr="00E950EE">
        <w:t xml:space="preserve"> pro výklad obchodních doložek</w:t>
      </w:r>
      <w:r>
        <w:rPr>
          <w:lang w:val="en-US"/>
        </w:rPr>
        <w:t>)</w:t>
      </w:r>
    </w:p>
    <w:p w14:paraId="159560C0" w14:textId="77777777" w:rsidR="000A4BA1" w:rsidRPr="00821C30" w:rsidRDefault="000A4BA1" w:rsidP="000A4BA1">
      <w:pPr>
        <w:spacing w:after="0"/>
        <w:ind w:left="284" w:hanging="284"/>
        <w:rPr>
          <w:lang w:val="en-US"/>
        </w:rPr>
      </w:pPr>
      <w:r>
        <w:rPr>
          <w:lang w:val="en-US"/>
        </w:rPr>
        <w:t xml:space="preserve">IPCEI </w:t>
      </w:r>
      <w:r>
        <w:rPr>
          <w:lang w:val="en-US"/>
        </w:rPr>
        <w:tab/>
      </w:r>
      <w:r>
        <w:rPr>
          <w:lang w:val="en-US"/>
        </w:rPr>
        <w:tab/>
      </w:r>
      <w:r w:rsidRPr="006718CA">
        <w:rPr>
          <w:lang w:val="en-US"/>
        </w:rPr>
        <w:t>Important Projects of Common European Interest</w:t>
      </w:r>
      <w:r>
        <w:rPr>
          <w:lang w:val="en-US"/>
        </w:rPr>
        <w:t xml:space="preserve"> </w:t>
      </w:r>
    </w:p>
    <w:p w14:paraId="1EAD6D89" w14:textId="77777777" w:rsidR="000A4BA1" w:rsidRPr="00821C30" w:rsidRDefault="000A4BA1" w:rsidP="000A4BA1">
      <w:pPr>
        <w:spacing w:after="0"/>
        <w:ind w:left="284" w:hanging="284"/>
        <w:rPr>
          <w:lang w:val="en-US"/>
        </w:rPr>
      </w:pPr>
      <w:r>
        <w:t>IPI</w:t>
      </w:r>
      <w:r>
        <w:tab/>
      </w:r>
      <w:r>
        <w:tab/>
      </w:r>
      <w:r>
        <w:tab/>
      </w:r>
      <w:r w:rsidRPr="00821C30">
        <w:t xml:space="preserve">International </w:t>
      </w:r>
      <w:proofErr w:type="spellStart"/>
      <w:r w:rsidRPr="00821C30">
        <w:t>Procurement</w:t>
      </w:r>
      <w:proofErr w:type="spellEnd"/>
      <w:r w:rsidRPr="00821C30">
        <w:t xml:space="preserve"> Instrument</w:t>
      </w:r>
      <w:r>
        <w:t xml:space="preserve"> (n</w:t>
      </w:r>
      <w:r w:rsidRPr="00821C30">
        <w:t xml:space="preserve">ástroj zadávání </w:t>
      </w:r>
      <w:r>
        <w:t xml:space="preserve">mezinárodních </w:t>
      </w:r>
      <w:r w:rsidRPr="00821C30">
        <w:t>veřejných zakázek</w:t>
      </w:r>
      <w:r>
        <w:rPr>
          <w:lang w:val="en-US"/>
        </w:rPr>
        <w:t>)</w:t>
      </w:r>
    </w:p>
    <w:p w14:paraId="7E4FD4B1" w14:textId="77777777" w:rsidR="000A4BA1" w:rsidRDefault="000A4BA1" w:rsidP="000A4BA1">
      <w:pPr>
        <w:spacing w:after="0"/>
        <w:ind w:left="284" w:hanging="284"/>
      </w:pPr>
      <w:r>
        <w:t>IS</w:t>
      </w:r>
      <w:r>
        <w:tab/>
        <w:t>SINPRO</w:t>
      </w:r>
      <w:r>
        <w:tab/>
      </w:r>
      <w:r w:rsidR="004D4986">
        <w:t>I</w:t>
      </w:r>
      <w:r>
        <w:t xml:space="preserve">nformační systém </w:t>
      </w:r>
      <w:r w:rsidRPr="00C50713">
        <w:t>pro Českou agenturu na podporu obchodu/CzechTrade</w:t>
      </w:r>
    </w:p>
    <w:p w14:paraId="579F85C8" w14:textId="77777777" w:rsidR="000A4BA1" w:rsidRPr="008F7138" w:rsidRDefault="000A4BA1" w:rsidP="000A4BA1">
      <w:pPr>
        <w:spacing w:after="0"/>
        <w:ind w:left="284" w:hanging="284"/>
        <w:rPr>
          <w:lang w:val="en-US"/>
        </w:rPr>
      </w:pPr>
      <w:r>
        <w:t>JKM</w:t>
      </w:r>
      <w:r>
        <w:tab/>
      </w:r>
      <w:r>
        <w:tab/>
      </w:r>
      <w:r w:rsidR="004D4986">
        <w:t>J</w:t>
      </w:r>
      <w:r>
        <w:t xml:space="preserve">ednotná kontaktní místa </w:t>
      </w:r>
      <w:r>
        <w:rPr>
          <w:lang w:val="en-US"/>
        </w:rPr>
        <w:t>(</w:t>
      </w:r>
      <w:proofErr w:type="spellStart"/>
      <w:r w:rsidRPr="008F7138">
        <w:rPr>
          <w:lang w:val="en-US"/>
        </w:rPr>
        <w:t>poskytuj</w:t>
      </w:r>
      <w:proofErr w:type="spellEnd"/>
      <w:r>
        <w:t>í</w:t>
      </w:r>
      <w:r w:rsidRPr="008F7138">
        <w:rPr>
          <w:lang w:val="en-US"/>
        </w:rPr>
        <w:t xml:space="preserve"> </w:t>
      </w:r>
      <w:proofErr w:type="spellStart"/>
      <w:r w:rsidRPr="008F7138">
        <w:rPr>
          <w:lang w:val="en-US"/>
        </w:rPr>
        <w:t>informace</w:t>
      </w:r>
      <w:proofErr w:type="spellEnd"/>
      <w:r w:rsidRPr="008F7138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podporu</w:t>
      </w:r>
      <w:proofErr w:type="spellEnd"/>
      <w:r w:rsidRPr="008F7138">
        <w:rPr>
          <w:lang w:val="en-US"/>
        </w:rPr>
        <w:t xml:space="preserve"> </w:t>
      </w:r>
      <w:proofErr w:type="spellStart"/>
      <w:r w:rsidRPr="008F7138">
        <w:rPr>
          <w:lang w:val="en-US"/>
        </w:rPr>
        <w:t>za</w:t>
      </w:r>
      <w:r>
        <w:rPr>
          <w:lang w:val="en-US"/>
        </w:rPr>
        <w:t>hájení</w:t>
      </w:r>
      <w:proofErr w:type="spellEnd"/>
      <w:r>
        <w:rPr>
          <w:lang w:val="en-US"/>
        </w:rPr>
        <w:t xml:space="preserve"> </w:t>
      </w:r>
      <w:proofErr w:type="spellStart"/>
      <w:r w:rsidRPr="008F7138">
        <w:rPr>
          <w:lang w:val="en-US"/>
        </w:rPr>
        <w:t>podnik</w:t>
      </w:r>
      <w:r>
        <w:rPr>
          <w:lang w:val="en-US"/>
        </w:rPr>
        <w:t>ání</w:t>
      </w:r>
      <w:proofErr w:type="spellEnd"/>
      <w:r w:rsidRPr="008F7138">
        <w:rPr>
          <w:lang w:val="en-US"/>
        </w:rPr>
        <w:t xml:space="preserve"> v ČR </w:t>
      </w:r>
      <w:r>
        <w:t>i</w:t>
      </w:r>
      <w:r>
        <w:rPr>
          <w:lang w:val="en-US"/>
        </w:rPr>
        <w:t xml:space="preserve"> EU)</w:t>
      </w:r>
    </w:p>
    <w:p w14:paraId="1DDC30AF" w14:textId="77777777" w:rsidR="000A4BA1" w:rsidRDefault="000A4BA1" w:rsidP="000A4BA1">
      <w:pPr>
        <w:spacing w:after="0"/>
        <w:ind w:left="284" w:hanging="284"/>
      </w:pPr>
      <w:r>
        <w:t>know-how</w:t>
      </w:r>
      <w:r>
        <w:tab/>
      </w:r>
      <w:r w:rsidR="004D4986">
        <w:t>T</w:t>
      </w:r>
      <w:r w:rsidRPr="005567FB">
        <w:t>echnologické a informační předpoklady a znalosti pro určitou činnost</w:t>
      </w:r>
    </w:p>
    <w:p w14:paraId="23447A0D" w14:textId="77777777" w:rsidR="000A4BA1" w:rsidRPr="00BD7E1C" w:rsidRDefault="000A4BA1" w:rsidP="000A4BA1">
      <w:pPr>
        <w:spacing w:after="0"/>
        <w:ind w:left="284" w:hanging="284"/>
        <w:rPr>
          <w:lang w:val="en-US"/>
        </w:rPr>
      </w:pPr>
      <w:r>
        <w:t>MAAC</w:t>
      </w:r>
      <w:r>
        <w:tab/>
      </w:r>
      <w:r>
        <w:tab/>
      </w:r>
      <w:r w:rsidRPr="005567FB">
        <w:t xml:space="preserve">Market Access Advisory </w:t>
      </w:r>
      <w:proofErr w:type="spellStart"/>
      <w:r w:rsidRPr="005567FB">
        <w:t>Committee</w:t>
      </w:r>
      <w:proofErr w:type="spellEnd"/>
      <w:r>
        <w:t xml:space="preserve"> </w:t>
      </w:r>
      <w:r>
        <w:rPr>
          <w:lang w:val="en-US"/>
        </w:rPr>
        <w:t>(</w:t>
      </w:r>
      <w:r>
        <w:t>komise k implementaci strategie přístupu na trh EU</w:t>
      </w:r>
      <w:r>
        <w:rPr>
          <w:lang w:val="en-US"/>
        </w:rPr>
        <w:t>)</w:t>
      </w:r>
    </w:p>
    <w:p w14:paraId="150AFB59" w14:textId="77777777" w:rsidR="000A4BA1" w:rsidRDefault="000A4BA1" w:rsidP="000A4BA1">
      <w:pPr>
        <w:spacing w:after="0"/>
        <w:ind w:left="284" w:hanging="284"/>
      </w:pPr>
      <w:r>
        <w:t>MPO</w:t>
      </w:r>
      <w:r>
        <w:tab/>
      </w:r>
      <w:r>
        <w:tab/>
        <w:t>Ministerstvo průmyslu a obchodu</w:t>
      </w:r>
    </w:p>
    <w:p w14:paraId="615948C4" w14:textId="77777777" w:rsidR="000A4BA1" w:rsidRDefault="000A4BA1" w:rsidP="000A4BA1">
      <w:pPr>
        <w:spacing w:after="0"/>
        <w:ind w:left="284" w:hanging="284"/>
      </w:pPr>
      <w:r>
        <w:t>MSP</w:t>
      </w:r>
      <w:r>
        <w:tab/>
      </w:r>
      <w:r>
        <w:tab/>
      </w:r>
      <w:r w:rsidR="004D4986">
        <w:t>M</w:t>
      </w:r>
      <w:r>
        <w:t>alé a střední podniky</w:t>
      </w:r>
    </w:p>
    <w:p w14:paraId="39497353" w14:textId="77777777" w:rsidR="000A4BA1" w:rsidRDefault="000A4BA1" w:rsidP="000A4BA1">
      <w:pPr>
        <w:spacing w:after="0"/>
        <w:ind w:left="284" w:hanging="284"/>
      </w:pPr>
      <w:r>
        <w:t>MZV</w:t>
      </w:r>
      <w:r>
        <w:tab/>
      </w:r>
      <w:r>
        <w:tab/>
        <w:t>Ministerstvo zahraničních věcí</w:t>
      </w:r>
    </w:p>
    <w:p w14:paraId="51DA151D" w14:textId="77777777" w:rsidR="000A4BA1" w:rsidRPr="00BD7E1C" w:rsidRDefault="000A4BA1" w:rsidP="000A4BA1">
      <w:pPr>
        <w:spacing w:after="0"/>
        <w:ind w:left="284" w:hanging="284"/>
        <w:rPr>
          <w:lang w:val="en-US"/>
        </w:rPr>
      </w:pPr>
      <w:r>
        <w:t>NATO</w:t>
      </w:r>
      <w:r>
        <w:tab/>
      </w:r>
      <w:r>
        <w:tab/>
      </w:r>
      <w:proofErr w:type="spellStart"/>
      <w:r>
        <w:t>North</w:t>
      </w:r>
      <w:proofErr w:type="spellEnd"/>
      <w:r>
        <w:t xml:space="preserve"> </w:t>
      </w:r>
      <w:proofErr w:type="spellStart"/>
      <w:r>
        <w:t>Atlantic</w:t>
      </w:r>
      <w:proofErr w:type="spellEnd"/>
      <w:r>
        <w:t xml:space="preserve"> </w:t>
      </w:r>
      <w:proofErr w:type="spellStart"/>
      <w:r>
        <w:t>Treaty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Organizace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Severoatlantick</w:t>
      </w:r>
      <w:proofErr w:type="spellEnd"/>
      <w:r>
        <w:t>é smlouvy</w:t>
      </w:r>
      <w:r>
        <w:rPr>
          <w:lang w:val="en-US"/>
        </w:rPr>
        <w:t>)</w:t>
      </w:r>
    </w:p>
    <w:p w14:paraId="3668CAD5" w14:textId="77777777" w:rsidR="000A4BA1" w:rsidRDefault="000A4BA1" w:rsidP="000A4BA1">
      <w:pPr>
        <w:spacing w:after="0"/>
        <w:ind w:left="284" w:hanging="284"/>
      </w:pPr>
      <w:r>
        <w:t>NRB</w:t>
      </w:r>
      <w:r>
        <w:tab/>
      </w:r>
      <w:r>
        <w:tab/>
      </w:r>
      <w:r w:rsidRPr="002B2191">
        <w:t>Národní rozvojová banka, a.s.</w:t>
      </w:r>
    </w:p>
    <w:p w14:paraId="6D3A2A4A" w14:textId="77777777" w:rsidR="000A4BA1" w:rsidRDefault="000A4BA1" w:rsidP="000A4BA1">
      <w:pPr>
        <w:spacing w:after="0"/>
        <w:ind w:left="284" w:hanging="284"/>
      </w:pPr>
      <w:r>
        <w:lastRenderedPageBreak/>
        <w:t>OECD</w:t>
      </w:r>
      <w:r>
        <w:tab/>
      </w:r>
      <w:r>
        <w:tab/>
      </w:r>
      <w:proofErr w:type="spellStart"/>
      <w:r w:rsidRPr="002B2191">
        <w:t>Organisation</w:t>
      </w:r>
      <w:proofErr w:type="spellEnd"/>
      <w:r w:rsidRPr="002B2191">
        <w:t xml:space="preserve"> </w:t>
      </w:r>
      <w:proofErr w:type="spellStart"/>
      <w:r w:rsidRPr="002B2191">
        <w:t>for</w:t>
      </w:r>
      <w:proofErr w:type="spellEnd"/>
      <w:r w:rsidRPr="002B2191">
        <w:t xml:space="preserve"> </w:t>
      </w:r>
      <w:proofErr w:type="spellStart"/>
      <w:r w:rsidRPr="002B2191">
        <w:t>Economic</w:t>
      </w:r>
      <w:proofErr w:type="spellEnd"/>
      <w:r w:rsidRPr="002B2191">
        <w:t xml:space="preserve"> Co-</w:t>
      </w:r>
      <w:proofErr w:type="spellStart"/>
      <w:r w:rsidRPr="002B2191">
        <w:t>operation</w:t>
      </w:r>
      <w:proofErr w:type="spellEnd"/>
      <w:r w:rsidRPr="002B2191">
        <w:t xml:space="preserve"> and Development</w:t>
      </w:r>
      <w:r>
        <w:t xml:space="preserve"> </w:t>
      </w:r>
    </w:p>
    <w:p w14:paraId="6B753BB6" w14:textId="77777777" w:rsidR="000A4BA1" w:rsidRDefault="000A4BA1" w:rsidP="000A4BA1">
      <w:pPr>
        <w:spacing w:after="0"/>
        <w:ind w:left="284" w:hanging="284"/>
      </w:pPr>
      <w:r>
        <w:t>OSN</w:t>
      </w:r>
      <w:r>
        <w:tab/>
      </w:r>
      <w:r>
        <w:tab/>
        <w:t>Organizace spojených národů</w:t>
      </w:r>
    </w:p>
    <w:p w14:paraId="0B80A570" w14:textId="77777777" w:rsidR="000A4BA1" w:rsidRPr="00FF1CCF" w:rsidRDefault="000A4BA1" w:rsidP="000A4BA1">
      <w:pPr>
        <w:spacing w:after="0"/>
        <w:ind w:left="284" w:hanging="284"/>
        <w:rPr>
          <w:lang w:val="en-US"/>
        </w:rPr>
      </w:pPr>
      <w:r>
        <w:t>PPP</w:t>
      </w:r>
      <w:r>
        <w:tab/>
      </w:r>
      <w:r>
        <w:tab/>
      </w:r>
      <w:r w:rsidRPr="00BA1E9B">
        <w:t xml:space="preserve">Public </w:t>
      </w:r>
      <w:proofErr w:type="spellStart"/>
      <w:r w:rsidRPr="00BA1E9B">
        <w:t>Private</w:t>
      </w:r>
      <w:proofErr w:type="spellEnd"/>
      <w:r w:rsidRPr="00BA1E9B">
        <w:t xml:space="preserve"> </w:t>
      </w:r>
      <w:proofErr w:type="spellStart"/>
      <w:r w:rsidRPr="00BA1E9B">
        <w:t>Partnership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p</w:t>
      </w:r>
      <w:r w:rsidRPr="00FF1CCF">
        <w:rPr>
          <w:lang w:val="en-US"/>
        </w:rPr>
        <w:t>artnerství</w:t>
      </w:r>
      <w:proofErr w:type="spellEnd"/>
      <w:r w:rsidRPr="00FF1CCF">
        <w:rPr>
          <w:lang w:val="en-US"/>
        </w:rPr>
        <w:t xml:space="preserve"> </w:t>
      </w:r>
      <w:proofErr w:type="spellStart"/>
      <w:r w:rsidRPr="00FF1CCF">
        <w:rPr>
          <w:lang w:val="en-US"/>
        </w:rPr>
        <w:t>veřejného</w:t>
      </w:r>
      <w:proofErr w:type="spellEnd"/>
      <w:r w:rsidRPr="00FF1CCF">
        <w:rPr>
          <w:lang w:val="en-US"/>
        </w:rPr>
        <w:t xml:space="preserve"> a </w:t>
      </w:r>
      <w:proofErr w:type="spellStart"/>
      <w:r w:rsidRPr="00FF1CCF">
        <w:rPr>
          <w:lang w:val="en-US"/>
        </w:rPr>
        <w:t>soukromého</w:t>
      </w:r>
      <w:proofErr w:type="spellEnd"/>
      <w:r w:rsidRPr="00FF1CCF">
        <w:rPr>
          <w:lang w:val="en-US"/>
        </w:rPr>
        <w:t xml:space="preserve"> </w:t>
      </w:r>
      <w:proofErr w:type="spellStart"/>
      <w:r w:rsidRPr="00FF1CCF">
        <w:rPr>
          <w:lang w:val="en-US"/>
        </w:rPr>
        <w:t>sektoru</w:t>
      </w:r>
      <w:proofErr w:type="spellEnd"/>
      <w:r>
        <w:rPr>
          <w:lang w:val="en-US"/>
        </w:rPr>
        <w:t>)</w:t>
      </w:r>
    </w:p>
    <w:p w14:paraId="615777F4" w14:textId="77777777" w:rsidR="000A4BA1" w:rsidRDefault="000A4BA1" w:rsidP="000A4BA1">
      <w:pPr>
        <w:spacing w:after="0"/>
        <w:ind w:left="284" w:hanging="284"/>
      </w:pPr>
      <w:proofErr w:type="spellStart"/>
      <w:r>
        <w:t>ProCoP</w:t>
      </w:r>
      <w:proofErr w:type="spellEnd"/>
      <w:r>
        <w:tab/>
      </w:r>
      <w:r>
        <w:tab/>
      </w:r>
      <w:r w:rsidRPr="002652D9">
        <w:t xml:space="preserve">Kontaktní místo pro výrobky (bezplatné poradenství </w:t>
      </w:r>
      <w:r>
        <w:t>k</w:t>
      </w:r>
      <w:r w:rsidRPr="002652D9">
        <w:t xml:space="preserve"> uvádění výrobků na vnitřní trh EU</w:t>
      </w:r>
      <w:r>
        <w:t>)</w:t>
      </w:r>
    </w:p>
    <w:p w14:paraId="73A1A34E" w14:textId="77777777" w:rsidR="000A4BA1" w:rsidRDefault="000A4BA1" w:rsidP="000A4BA1">
      <w:pPr>
        <w:spacing w:after="0"/>
        <w:ind w:left="284" w:hanging="284"/>
      </w:pPr>
      <w:r>
        <w:t>PZI</w:t>
      </w:r>
      <w:r>
        <w:tab/>
      </w:r>
      <w:r>
        <w:tab/>
      </w:r>
      <w:r>
        <w:tab/>
      </w:r>
      <w:r w:rsidR="004D4986">
        <w:t>P</w:t>
      </w:r>
      <w:r>
        <w:t>římá zahraniční investice</w:t>
      </w:r>
    </w:p>
    <w:p w14:paraId="1B02D51C" w14:textId="77777777" w:rsidR="000A4BA1" w:rsidRDefault="000A4BA1" w:rsidP="000A4BA1">
      <w:pPr>
        <w:spacing w:after="0"/>
        <w:ind w:left="284" w:hanging="284"/>
      </w:pPr>
      <w:r>
        <w:t>RIS3</w:t>
      </w:r>
      <w:r>
        <w:tab/>
      </w:r>
      <w:r>
        <w:tab/>
      </w:r>
      <w:proofErr w:type="spellStart"/>
      <w:r w:rsidRPr="00291B48">
        <w:t>Research</w:t>
      </w:r>
      <w:proofErr w:type="spellEnd"/>
      <w:r w:rsidRPr="00291B48">
        <w:t xml:space="preserve"> and Innovation </w:t>
      </w:r>
      <w:proofErr w:type="spellStart"/>
      <w:r w:rsidRPr="00291B48">
        <w:t>Strategy</w:t>
      </w:r>
      <w:proofErr w:type="spellEnd"/>
      <w:r w:rsidRPr="00291B48">
        <w:t xml:space="preserve"> </w:t>
      </w:r>
      <w:proofErr w:type="spellStart"/>
      <w:r w:rsidRPr="00291B48">
        <w:t>for</w:t>
      </w:r>
      <w:proofErr w:type="spellEnd"/>
      <w:r w:rsidRPr="00291B48">
        <w:t xml:space="preserve"> Smart </w:t>
      </w:r>
      <w:proofErr w:type="spellStart"/>
      <w:r w:rsidRPr="00291B48">
        <w:t>Specialisation</w:t>
      </w:r>
      <w:proofErr w:type="spellEnd"/>
      <w:r>
        <w:t xml:space="preserve"> </w:t>
      </w:r>
    </w:p>
    <w:p w14:paraId="56B64AB1" w14:textId="77777777" w:rsidR="000A4BA1" w:rsidRPr="00291B48" w:rsidRDefault="000A4BA1" w:rsidP="000A4BA1">
      <w:pPr>
        <w:spacing w:after="0"/>
        <w:ind w:left="284" w:hanging="284"/>
        <w:rPr>
          <w:lang w:val="en-US"/>
        </w:rPr>
      </w:pPr>
      <w:r>
        <w:t>ROSA</w:t>
      </w:r>
      <w:r>
        <w:tab/>
      </w:r>
      <w:r>
        <w:tab/>
      </w:r>
      <w:proofErr w:type="spellStart"/>
      <w:r w:rsidRPr="00291B48">
        <w:t>Rules</w:t>
      </w:r>
      <w:proofErr w:type="spellEnd"/>
      <w:r w:rsidRPr="00291B48">
        <w:t xml:space="preserve"> </w:t>
      </w:r>
      <w:proofErr w:type="spellStart"/>
      <w:r w:rsidRPr="00291B48">
        <w:t>of</w:t>
      </w:r>
      <w:proofErr w:type="spellEnd"/>
      <w:r w:rsidRPr="00291B48">
        <w:t xml:space="preserve"> </w:t>
      </w:r>
      <w:proofErr w:type="spellStart"/>
      <w:r w:rsidRPr="00291B48">
        <w:t>Origin</w:t>
      </w:r>
      <w:proofErr w:type="spellEnd"/>
      <w:r w:rsidRPr="00291B48">
        <w:t xml:space="preserve"> </w:t>
      </w:r>
      <w:proofErr w:type="spellStart"/>
      <w:r w:rsidRPr="00291B48">
        <w:t>Self-Assessment</w:t>
      </w:r>
      <w:proofErr w:type="spellEnd"/>
      <w:r w:rsidRPr="00291B48">
        <w:t xml:space="preserve"> </w:t>
      </w:r>
      <w:proofErr w:type="spellStart"/>
      <w:r w:rsidRPr="00291B48">
        <w:t>tool</w:t>
      </w:r>
      <w:proofErr w:type="spellEnd"/>
      <w:r>
        <w:t xml:space="preserve"> </w:t>
      </w:r>
      <w:r>
        <w:rPr>
          <w:lang w:val="en-US"/>
        </w:rPr>
        <w:t>(n</w:t>
      </w:r>
      <w:proofErr w:type="spellStart"/>
      <w:r>
        <w:t>ástroj</w:t>
      </w:r>
      <w:proofErr w:type="spellEnd"/>
      <w:r>
        <w:t xml:space="preserve"> EU k určení původu zboží</w:t>
      </w:r>
      <w:r>
        <w:rPr>
          <w:lang w:val="en-US"/>
        </w:rPr>
        <w:t>)</w:t>
      </w:r>
    </w:p>
    <w:p w14:paraId="2A5C58FF" w14:textId="77777777" w:rsidR="000A4BA1" w:rsidRPr="00291B48" w:rsidRDefault="000A4BA1" w:rsidP="000A4BA1">
      <w:pPr>
        <w:spacing w:after="0"/>
        <w:ind w:left="284" w:hanging="284"/>
        <w:rPr>
          <w:lang w:val="en-US"/>
        </w:rPr>
      </w:pPr>
      <w:r>
        <w:t>SARS-CoV-2</w:t>
      </w:r>
      <w:r>
        <w:tab/>
      </w:r>
      <w:r w:rsidRPr="00291B48">
        <w:t xml:space="preserve">Severe </w:t>
      </w:r>
      <w:proofErr w:type="spellStart"/>
      <w:r>
        <w:t>A</w:t>
      </w:r>
      <w:r w:rsidRPr="00291B48">
        <w:t>cute</w:t>
      </w:r>
      <w:proofErr w:type="spellEnd"/>
      <w:r w:rsidRPr="00291B48">
        <w:t xml:space="preserve"> </w:t>
      </w:r>
      <w:proofErr w:type="spellStart"/>
      <w:r>
        <w:t>R</w:t>
      </w:r>
      <w:r w:rsidRPr="00291B48">
        <w:t>espiratory</w:t>
      </w:r>
      <w:proofErr w:type="spellEnd"/>
      <w:r w:rsidRPr="00291B48">
        <w:t xml:space="preserve"> </w:t>
      </w:r>
      <w:r>
        <w:t>S</w:t>
      </w:r>
      <w:r w:rsidRPr="00291B48">
        <w:t>yndrome-</w:t>
      </w:r>
      <w:proofErr w:type="spellStart"/>
      <w:r w:rsidRPr="00291B48">
        <w:t>related</w:t>
      </w:r>
      <w:proofErr w:type="spellEnd"/>
      <w:r w:rsidRPr="00291B48">
        <w:t xml:space="preserve"> </w:t>
      </w:r>
      <w:r>
        <w:t>C</w:t>
      </w:r>
      <w:r w:rsidRPr="00291B48">
        <w:t>oronavirus</w:t>
      </w:r>
      <w:r>
        <w:t xml:space="preserve"> </w:t>
      </w:r>
      <w:r>
        <w:rPr>
          <w:lang w:val="en-US"/>
        </w:rPr>
        <w:t xml:space="preserve">(virus </w:t>
      </w:r>
      <w:r>
        <w:t>způsobující COVID 19</w:t>
      </w:r>
      <w:r>
        <w:rPr>
          <w:lang w:val="en-US"/>
        </w:rPr>
        <w:t>)</w:t>
      </w:r>
    </w:p>
    <w:p w14:paraId="33CEE94F" w14:textId="77777777" w:rsidR="000A4BA1" w:rsidRPr="00291B48" w:rsidRDefault="000A4BA1" w:rsidP="000A4BA1">
      <w:pPr>
        <w:spacing w:after="0"/>
        <w:ind w:left="284" w:hanging="284"/>
        <w:rPr>
          <w:lang w:val="en-US"/>
        </w:rPr>
      </w:pPr>
      <w:r>
        <w:t>SDG</w:t>
      </w:r>
      <w:r>
        <w:tab/>
      </w:r>
      <w:r>
        <w:tab/>
      </w:r>
      <w:r w:rsidRPr="00291B48">
        <w:t xml:space="preserve">Single </w:t>
      </w:r>
      <w:r>
        <w:t>D</w:t>
      </w:r>
      <w:r w:rsidRPr="00291B48">
        <w:t xml:space="preserve">igital </w:t>
      </w:r>
      <w:proofErr w:type="spellStart"/>
      <w:r>
        <w:t>G</w:t>
      </w:r>
      <w:r w:rsidRPr="00291B48">
        <w:t>ateway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Jednotn</w:t>
      </w:r>
      <w:proofErr w:type="spellEnd"/>
      <w:r>
        <w:t>á digitální brána</w:t>
      </w:r>
      <w:r>
        <w:rPr>
          <w:lang w:val="en-US"/>
        </w:rPr>
        <w:t>)</w:t>
      </w:r>
    </w:p>
    <w:p w14:paraId="23D937CB" w14:textId="77777777" w:rsidR="000A4BA1" w:rsidRDefault="000A4BA1" w:rsidP="000A4BA1">
      <w:pPr>
        <w:spacing w:after="0"/>
        <w:ind w:left="284" w:hanging="284"/>
      </w:pPr>
      <w:r>
        <w:t>SEP</w:t>
      </w:r>
      <w:r>
        <w:tab/>
      </w:r>
      <w:r>
        <w:tab/>
      </w:r>
      <w:r w:rsidRPr="00837EBB">
        <w:t xml:space="preserve">Single </w:t>
      </w:r>
      <w:proofErr w:type="spellStart"/>
      <w:r w:rsidRPr="00837EBB">
        <w:t>Entry</w:t>
      </w:r>
      <w:proofErr w:type="spellEnd"/>
      <w:r w:rsidRPr="00837EBB">
        <w:t xml:space="preserve"> Point</w:t>
      </w:r>
      <w:r>
        <w:t xml:space="preserve"> </w:t>
      </w:r>
      <w:r>
        <w:rPr>
          <w:lang w:val="en-US"/>
        </w:rPr>
        <w:t>(p</w:t>
      </w:r>
      <w:proofErr w:type="spellStart"/>
      <w:r w:rsidRPr="00837EBB">
        <w:t>ortál</w:t>
      </w:r>
      <w:proofErr w:type="spellEnd"/>
      <w:r w:rsidRPr="00837EBB">
        <w:t xml:space="preserve"> pro oznamování problémů s přístupem na trh ve třetích zemích</w:t>
      </w:r>
      <w:r>
        <w:t>)</w:t>
      </w:r>
    </w:p>
    <w:p w14:paraId="5F3E3425" w14:textId="77777777" w:rsidR="000A4BA1" w:rsidRDefault="000A4BA1" w:rsidP="000A4BA1">
      <w:pPr>
        <w:spacing w:after="0"/>
        <w:ind w:left="284" w:hanging="284"/>
      </w:pPr>
      <w:r>
        <w:t xml:space="preserve">SMET </w:t>
      </w:r>
      <w:r>
        <w:tab/>
      </w:r>
      <w:r>
        <w:tab/>
      </w:r>
      <w:r w:rsidRPr="007C7D3E">
        <w:t xml:space="preserve">Single Market </w:t>
      </w:r>
      <w:proofErr w:type="spellStart"/>
      <w:r w:rsidRPr="007C7D3E">
        <w:t>Enforcement</w:t>
      </w:r>
      <w:proofErr w:type="spellEnd"/>
      <w:r w:rsidRPr="007C7D3E">
        <w:t xml:space="preserve"> </w:t>
      </w:r>
      <w:proofErr w:type="spellStart"/>
      <w:r w:rsidRPr="007C7D3E">
        <w:t>Task-Force</w:t>
      </w:r>
      <w:proofErr w:type="spellEnd"/>
      <w:r>
        <w:t xml:space="preserve"> </w:t>
      </w:r>
      <w:r>
        <w:rPr>
          <w:lang w:val="en-US"/>
        </w:rPr>
        <w:t>(</w:t>
      </w:r>
      <w:r w:rsidRPr="007C7D3E">
        <w:t>pracovní skupina E</w:t>
      </w:r>
      <w:r>
        <w:t>U</w:t>
      </w:r>
      <w:r w:rsidRPr="007C7D3E">
        <w:t xml:space="preserve"> </w:t>
      </w:r>
      <w:r>
        <w:t>k</w:t>
      </w:r>
      <w:r w:rsidRPr="007C7D3E">
        <w:t xml:space="preserve"> prosazování vnitřního trhu</w:t>
      </w:r>
      <w:r>
        <w:t>)</w:t>
      </w:r>
    </w:p>
    <w:p w14:paraId="706361A1" w14:textId="77777777" w:rsidR="000A4BA1" w:rsidRDefault="000A4BA1" w:rsidP="000A4BA1">
      <w:pPr>
        <w:spacing w:after="0"/>
        <w:ind w:left="284" w:hanging="284"/>
      </w:pPr>
      <w:r>
        <w:t>SOLVIT</w:t>
      </w:r>
      <w:r>
        <w:tab/>
      </w:r>
      <w:r>
        <w:tab/>
      </w:r>
      <w:r w:rsidR="00CA3702">
        <w:t>S</w:t>
      </w:r>
      <w:r>
        <w:t>lužba</w:t>
      </w:r>
      <w:r w:rsidRPr="00BA74EB">
        <w:t xml:space="preserve"> řešení sporů občanů i podnikatelů s úřady v rámci celé EU</w:t>
      </w:r>
      <w:r>
        <w:t xml:space="preserve"> a vybraných třetích zemí </w:t>
      </w:r>
    </w:p>
    <w:p w14:paraId="2FA556CC" w14:textId="77777777" w:rsidR="000A4BA1" w:rsidRDefault="000A4BA1" w:rsidP="000A4BA1">
      <w:pPr>
        <w:spacing w:after="0"/>
        <w:ind w:left="284" w:hanging="284"/>
      </w:pPr>
      <w:r>
        <w:t>spin-</w:t>
      </w:r>
      <w:proofErr w:type="spellStart"/>
      <w:r>
        <w:t>off</w:t>
      </w:r>
      <w:proofErr w:type="spellEnd"/>
      <w:r>
        <w:tab/>
      </w:r>
      <w:r>
        <w:tab/>
      </w:r>
      <w:r w:rsidR="00CA3702">
        <w:t>P</w:t>
      </w:r>
      <w:r w:rsidRPr="00A857CB">
        <w:t>odnikatelský subjekt založený za účelem komercializace duševního vlastnictví</w:t>
      </w:r>
    </w:p>
    <w:p w14:paraId="74FFACF1" w14:textId="77777777" w:rsidR="000A4BA1" w:rsidRDefault="000A4BA1" w:rsidP="000A4BA1">
      <w:pPr>
        <w:spacing w:after="0"/>
        <w:ind w:left="284" w:hanging="284"/>
      </w:pPr>
      <w:r>
        <w:t>SRN</w:t>
      </w:r>
      <w:r>
        <w:tab/>
      </w:r>
      <w:r>
        <w:tab/>
        <w:t>Spolková republika Německo</w:t>
      </w:r>
      <w:r>
        <w:tab/>
      </w:r>
    </w:p>
    <w:p w14:paraId="0F9A9BC8" w14:textId="77777777" w:rsidR="000A4BA1" w:rsidRDefault="000A4BA1" w:rsidP="000A4BA1">
      <w:pPr>
        <w:spacing w:after="0"/>
        <w:ind w:left="284" w:hanging="284"/>
      </w:pPr>
      <w:r>
        <w:t>start-up</w:t>
      </w:r>
      <w:r>
        <w:tab/>
      </w:r>
      <w:r w:rsidR="00CA3702">
        <w:t>Z</w:t>
      </w:r>
      <w:r w:rsidRPr="00A04432">
        <w:t xml:space="preserve">ačínající společnost, která se rychle vyvíjí na </w:t>
      </w:r>
      <w:r>
        <w:t xml:space="preserve">inovativním </w:t>
      </w:r>
      <w:r w:rsidRPr="00A04432">
        <w:t>základě</w:t>
      </w:r>
    </w:p>
    <w:p w14:paraId="3956EF72" w14:textId="77777777" w:rsidR="000A4BA1" w:rsidRDefault="000A4BA1" w:rsidP="000A4BA1">
      <w:pPr>
        <w:spacing w:after="0"/>
        <w:ind w:left="284" w:hanging="284"/>
      </w:pPr>
      <w:r>
        <w:t>TAČR</w:t>
      </w:r>
      <w:r>
        <w:tab/>
      </w:r>
      <w:r>
        <w:tab/>
      </w:r>
      <w:r w:rsidRPr="002F2F93">
        <w:t>Technologická agentura České republiky</w:t>
      </w:r>
    </w:p>
    <w:p w14:paraId="572CAD32" w14:textId="77777777" w:rsidR="000A4BA1" w:rsidRPr="002F2F93" w:rsidRDefault="000A4BA1" w:rsidP="000A4BA1">
      <w:pPr>
        <w:spacing w:after="0"/>
        <w:ind w:left="284" w:hanging="284"/>
        <w:rPr>
          <w:lang w:val="en-US"/>
        </w:rPr>
      </w:pPr>
      <w:r>
        <w:t>TEN-T</w:t>
      </w:r>
      <w:r>
        <w:tab/>
      </w:r>
      <w:r>
        <w:tab/>
      </w:r>
      <w:r w:rsidRPr="002F2F93">
        <w:t>Trans-</w:t>
      </w:r>
      <w:proofErr w:type="spellStart"/>
      <w:r w:rsidRPr="002F2F93">
        <w:t>European</w:t>
      </w:r>
      <w:proofErr w:type="spellEnd"/>
      <w:r w:rsidRPr="002F2F93">
        <w:t xml:space="preserve"> Transport Network</w:t>
      </w:r>
      <w:r>
        <w:t xml:space="preserve"> </w:t>
      </w:r>
      <w:r>
        <w:rPr>
          <w:lang w:val="en-US"/>
        </w:rPr>
        <w:t>(</w:t>
      </w:r>
      <w:r w:rsidRPr="002F2F93">
        <w:t xml:space="preserve">síť </w:t>
      </w:r>
      <w:r>
        <w:t>dopravních</w:t>
      </w:r>
      <w:r w:rsidRPr="002F2F93">
        <w:t xml:space="preserve"> cest v Evropské unii</w:t>
      </w:r>
      <w:r>
        <w:rPr>
          <w:lang w:val="en-US"/>
        </w:rPr>
        <w:t>)</w:t>
      </w:r>
    </w:p>
    <w:p w14:paraId="67FD4DA0" w14:textId="77777777" w:rsidR="000A4BA1" w:rsidRPr="00EF0C9B" w:rsidRDefault="000A4BA1" w:rsidP="000A4BA1">
      <w:pPr>
        <w:spacing w:after="0"/>
        <w:ind w:left="284" w:hanging="284"/>
        <w:rPr>
          <w:lang w:val="en-US"/>
        </w:rPr>
      </w:pPr>
      <w:r>
        <w:t>TTC</w:t>
      </w:r>
      <w:r>
        <w:tab/>
      </w:r>
      <w:r>
        <w:tab/>
      </w:r>
      <w:r w:rsidRPr="00EF0C9B">
        <w:t>Technology Transfer Center</w:t>
      </w:r>
      <w:r>
        <w:t xml:space="preserve"> </w:t>
      </w:r>
      <w:r>
        <w:rPr>
          <w:lang w:val="en-US"/>
        </w:rPr>
        <w:t>(centrum pro v</w:t>
      </w:r>
      <w:proofErr w:type="spellStart"/>
      <w:r>
        <w:t>yužití</w:t>
      </w:r>
      <w:proofErr w:type="spellEnd"/>
      <w:r>
        <w:t xml:space="preserve"> výzkumu a vývoje v praxi</w:t>
      </w:r>
      <w:r>
        <w:rPr>
          <w:lang w:val="en-US"/>
        </w:rPr>
        <w:t>)</w:t>
      </w:r>
      <w:r w:rsidRPr="00F8457A">
        <w:rPr>
          <w:lang w:val="en-US"/>
        </w:rPr>
        <w:t xml:space="preserve"> </w:t>
      </w:r>
    </w:p>
    <w:p w14:paraId="7B97D3A1" w14:textId="77777777" w:rsidR="000A4BA1" w:rsidRPr="00F8457A" w:rsidRDefault="000A4BA1" w:rsidP="000A4BA1">
      <w:pPr>
        <w:spacing w:after="0"/>
        <w:ind w:left="284" w:hanging="284"/>
        <w:rPr>
          <w:lang w:val="en-US"/>
        </w:rPr>
      </w:pPr>
      <w:r>
        <w:t>USA</w:t>
      </w:r>
      <w:r>
        <w:tab/>
      </w:r>
      <w:r>
        <w:tab/>
        <w:t xml:space="preserve">United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America (Spojené státy americké</w:t>
      </w:r>
      <w:r>
        <w:rPr>
          <w:lang w:val="en-US"/>
        </w:rPr>
        <w:t>)</w:t>
      </w:r>
    </w:p>
    <w:p w14:paraId="0A9EC5E5" w14:textId="77777777" w:rsidR="000A4BA1" w:rsidRDefault="000A4BA1" w:rsidP="000A4BA1">
      <w:pPr>
        <w:spacing w:after="0"/>
        <w:ind w:left="284" w:hanging="284"/>
      </w:pPr>
      <w:r>
        <w:t>VIE</w:t>
      </w:r>
      <w:r>
        <w:tab/>
      </w:r>
      <w:r>
        <w:tab/>
      </w:r>
      <w:r w:rsidR="00CA3702">
        <w:t>F</w:t>
      </w:r>
      <w:r>
        <w:t>rancouzský program organizace mezinárodních stáží</w:t>
      </w:r>
    </w:p>
    <w:p w14:paraId="081AA628" w14:textId="77777777" w:rsidR="000A4BA1" w:rsidRDefault="000A4BA1" w:rsidP="000A4BA1">
      <w:pPr>
        <w:spacing w:after="0"/>
        <w:ind w:left="284" w:hanging="284"/>
      </w:pPr>
      <w:r>
        <w:t>wow-efekt</w:t>
      </w:r>
      <w:r>
        <w:tab/>
      </w:r>
      <w:r w:rsidR="00CA3702">
        <w:t>S</w:t>
      </w:r>
      <w:r w:rsidRPr="00640261">
        <w:t>tav, kdy pouh</w:t>
      </w:r>
      <w:r>
        <w:t>é</w:t>
      </w:r>
      <w:r w:rsidRPr="00640261">
        <w:t xml:space="preserve"> seznámení </w:t>
      </w:r>
      <w:r>
        <w:t xml:space="preserve">s výrobkem </w:t>
      </w:r>
      <w:r w:rsidRPr="00640261">
        <w:t>stačí</w:t>
      </w:r>
      <w:r>
        <w:t xml:space="preserve"> k tomu</w:t>
      </w:r>
      <w:r w:rsidRPr="00640261">
        <w:t xml:space="preserve">, aby </w:t>
      </w:r>
      <w:r>
        <w:t>byl zákazník výrobkem unesen</w:t>
      </w:r>
    </w:p>
    <w:p w14:paraId="0164F658" w14:textId="77777777" w:rsidR="000A4BA1" w:rsidRPr="00741080" w:rsidRDefault="000A4BA1" w:rsidP="000A4BA1">
      <w:pPr>
        <w:spacing w:after="0"/>
        <w:ind w:left="284" w:hanging="284"/>
        <w:rPr>
          <w:lang w:val="en-US"/>
        </w:rPr>
      </w:pPr>
      <w:r>
        <w:t>WTO</w:t>
      </w:r>
      <w:r>
        <w:tab/>
      </w:r>
      <w:r>
        <w:tab/>
      </w:r>
      <w:proofErr w:type="spellStart"/>
      <w:r>
        <w:t>World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r>
        <w:rPr>
          <w:lang w:val="en-US"/>
        </w:rPr>
        <w:t>(</w:t>
      </w:r>
      <w:proofErr w:type="spellStart"/>
      <w:r>
        <w:rPr>
          <w:lang w:val="en-US"/>
        </w:rPr>
        <w:t>Sv</w:t>
      </w:r>
      <w:r>
        <w:t>ětová</w:t>
      </w:r>
      <w:proofErr w:type="spellEnd"/>
      <w:r>
        <w:t xml:space="preserve"> obchodní organizace</w:t>
      </w:r>
      <w:r>
        <w:rPr>
          <w:lang w:val="en-US"/>
        </w:rPr>
        <w:t>)</w:t>
      </w:r>
    </w:p>
    <w:p w14:paraId="194B4F16" w14:textId="77777777" w:rsidR="000A4BA1" w:rsidRDefault="000A4BA1" w:rsidP="000A4BA1">
      <w:pPr>
        <w:spacing w:after="0"/>
        <w:ind w:left="284" w:hanging="284"/>
      </w:pPr>
      <w:r>
        <w:t>ZK</w:t>
      </w:r>
      <w:r>
        <w:tab/>
      </w:r>
      <w:r>
        <w:tab/>
      </w:r>
      <w:r>
        <w:tab/>
      </w:r>
      <w:r w:rsidR="00CA3702">
        <w:t>Z</w:t>
      </w:r>
      <w:r>
        <w:t>ahraniční kancelář</w:t>
      </w:r>
    </w:p>
    <w:p w14:paraId="7925AC8C" w14:textId="77777777" w:rsidR="000A4BA1" w:rsidRDefault="000A4BA1" w:rsidP="000A4BA1">
      <w:pPr>
        <w:spacing w:after="0"/>
        <w:ind w:left="284" w:hanging="284"/>
      </w:pPr>
      <w:r>
        <w:t>ZRS</w:t>
      </w:r>
      <w:r>
        <w:tab/>
      </w:r>
      <w:r>
        <w:tab/>
      </w:r>
      <w:r w:rsidR="00CA3702">
        <w:t>Z</w:t>
      </w:r>
      <w:r>
        <w:t>ahraniční rozvojová spolupráce</w:t>
      </w:r>
    </w:p>
    <w:p w14:paraId="35596CFC" w14:textId="77777777" w:rsidR="000A4BA1" w:rsidRDefault="000A4BA1" w:rsidP="000A4BA1">
      <w:pPr>
        <w:spacing w:after="0"/>
        <w:ind w:left="284" w:hanging="284"/>
      </w:pPr>
      <w:r>
        <w:t>ZÚ</w:t>
      </w:r>
      <w:r>
        <w:tab/>
      </w:r>
      <w:r>
        <w:tab/>
      </w:r>
      <w:r>
        <w:tab/>
      </w:r>
      <w:r w:rsidR="00CA3702">
        <w:t>Z</w:t>
      </w:r>
      <w:r>
        <w:t>astupitelský úřad</w:t>
      </w:r>
    </w:p>
    <w:p w14:paraId="42B6D3FE" w14:textId="77777777" w:rsidR="000A4BA1" w:rsidRDefault="000A4BA1">
      <w:pPr>
        <w:spacing w:after="200" w:line="276" w:lineRule="auto"/>
      </w:pPr>
      <w:r>
        <w:br w:type="page"/>
      </w:r>
    </w:p>
    <w:p w14:paraId="7AEF85F2" w14:textId="77777777" w:rsidR="00CC724D" w:rsidRDefault="00CC724D" w:rsidP="00E86C70">
      <w:pPr>
        <w:sectPr w:rsidR="00CC724D" w:rsidSect="00020774">
          <w:footerReference w:type="default" r:id="rId23"/>
          <w:footerReference w:type="first" r:id="rId24"/>
          <w:pgSz w:w="11906" w:h="16838"/>
          <w:pgMar w:top="1134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14:paraId="51F28A7A" w14:textId="621D338D" w:rsidR="00CC724D" w:rsidRDefault="00CC724D" w:rsidP="00CC724D">
      <w:pPr>
        <w:pStyle w:val="Nadpis1"/>
      </w:pPr>
      <w:bookmarkStart w:id="145" w:name="_Toc137153477"/>
      <w:r>
        <w:lastRenderedPageBreak/>
        <w:t>Opatření</w:t>
      </w:r>
      <w:r w:rsidR="007B54B1">
        <w:t xml:space="preserve"> a gesce</w:t>
      </w:r>
      <w:bookmarkEnd w:id="145"/>
    </w:p>
    <w:tbl>
      <w:tblPr>
        <w:tblStyle w:val="Svtltabulkasmkou1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078"/>
        <w:gridCol w:w="1680"/>
        <w:gridCol w:w="3932"/>
        <w:gridCol w:w="1468"/>
        <w:gridCol w:w="2536"/>
        <w:gridCol w:w="2376"/>
      </w:tblGrid>
      <w:tr w:rsidR="007B54B1" w:rsidRPr="00BA35B8" w14:paraId="498FBD13" w14:textId="77777777" w:rsidTr="007B5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noWrap/>
            <w:hideMark/>
          </w:tcPr>
          <w:p w14:paraId="60B74402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Kapitola</w:t>
            </w:r>
          </w:p>
        </w:tc>
        <w:tc>
          <w:tcPr>
            <w:tcW w:w="1078" w:type="dxa"/>
            <w:noWrap/>
            <w:hideMark/>
          </w:tcPr>
          <w:p w14:paraId="71B8EAD3" w14:textId="77777777" w:rsidR="00CC724D" w:rsidRPr="00BA35B8" w:rsidRDefault="00CC724D" w:rsidP="00E94E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Oblast</w:t>
            </w:r>
          </w:p>
        </w:tc>
        <w:tc>
          <w:tcPr>
            <w:tcW w:w="1680" w:type="dxa"/>
            <w:noWrap/>
            <w:hideMark/>
          </w:tcPr>
          <w:p w14:paraId="5E158248" w14:textId="77777777" w:rsidR="00CC724D" w:rsidRPr="00BA35B8" w:rsidRDefault="00CC724D" w:rsidP="00E94E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Zaměření</w:t>
            </w:r>
          </w:p>
        </w:tc>
        <w:tc>
          <w:tcPr>
            <w:tcW w:w="3932" w:type="dxa"/>
            <w:noWrap/>
            <w:hideMark/>
          </w:tcPr>
          <w:p w14:paraId="7A33F811" w14:textId="77777777" w:rsidR="00CC724D" w:rsidRPr="00BA35B8" w:rsidRDefault="00CC724D" w:rsidP="00E94E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Opatření</w:t>
            </w:r>
          </w:p>
        </w:tc>
        <w:tc>
          <w:tcPr>
            <w:tcW w:w="1468" w:type="dxa"/>
            <w:noWrap/>
            <w:hideMark/>
          </w:tcPr>
          <w:p w14:paraId="36C0A44E" w14:textId="77777777" w:rsidR="00CC724D" w:rsidRPr="00BA35B8" w:rsidRDefault="00CC724D" w:rsidP="00E94E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Gestor</w:t>
            </w:r>
          </w:p>
        </w:tc>
        <w:tc>
          <w:tcPr>
            <w:tcW w:w="2536" w:type="dxa"/>
            <w:noWrap/>
            <w:hideMark/>
          </w:tcPr>
          <w:p w14:paraId="176C0F31" w14:textId="77777777" w:rsidR="00CC724D" w:rsidRPr="00BA35B8" w:rsidRDefault="00CC724D" w:rsidP="00E94E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Spolugestor</w:t>
            </w:r>
            <w:proofErr w:type="spellEnd"/>
          </w:p>
        </w:tc>
        <w:tc>
          <w:tcPr>
            <w:tcW w:w="2376" w:type="dxa"/>
            <w:noWrap/>
            <w:hideMark/>
          </w:tcPr>
          <w:p w14:paraId="278F8FE3" w14:textId="77777777" w:rsidR="00CC724D" w:rsidRPr="00BA35B8" w:rsidRDefault="00CC724D" w:rsidP="00E94EB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Ukazatel</w:t>
            </w:r>
          </w:p>
        </w:tc>
      </w:tr>
      <w:tr w:rsidR="007B54B1" w:rsidRPr="00BA35B8" w14:paraId="0E3AD912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12" w:space="0" w:color="666666" w:themeColor="text1" w:themeTint="99"/>
              <w:bottom w:val="nil"/>
            </w:tcBorders>
            <w:noWrap/>
            <w:hideMark/>
          </w:tcPr>
          <w:p w14:paraId="2A5551ED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4. </w:t>
            </w: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Ekosystém a prostředí</w:t>
            </w:r>
          </w:p>
        </w:tc>
        <w:tc>
          <w:tcPr>
            <w:tcW w:w="1078" w:type="dxa"/>
            <w:tcBorders>
              <w:top w:val="single" w:sz="12" w:space="0" w:color="666666" w:themeColor="text1" w:themeTint="99"/>
              <w:bottom w:val="nil"/>
            </w:tcBorders>
            <w:noWrap/>
            <w:hideMark/>
          </w:tcPr>
          <w:p w14:paraId="2634CAA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Vnitřní </w:t>
            </w: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prostředí</w:t>
            </w:r>
          </w:p>
        </w:tc>
        <w:tc>
          <w:tcPr>
            <w:tcW w:w="1680" w:type="dxa"/>
            <w:noWrap/>
            <w:hideMark/>
          </w:tcPr>
          <w:p w14:paraId="524EAB6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Řízení</w:t>
            </w:r>
          </w:p>
        </w:tc>
        <w:tc>
          <w:tcPr>
            <w:tcW w:w="3932" w:type="dxa"/>
            <w:hideMark/>
          </w:tcPr>
          <w:p w14:paraId="2F116BC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Revize a úprava statutu Řídícího výboru pro implementaci exportní strategie</w:t>
            </w:r>
          </w:p>
        </w:tc>
        <w:tc>
          <w:tcPr>
            <w:tcW w:w="1468" w:type="dxa"/>
            <w:noWrap/>
            <w:hideMark/>
          </w:tcPr>
          <w:p w14:paraId="4A5F717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4A912F2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3ECB099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Zřízení řídícího výboru</w:t>
            </w:r>
          </w:p>
        </w:tc>
      </w:tr>
      <w:tr w:rsidR="007B54B1" w:rsidRPr="00BA35B8" w14:paraId="043393C1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02A62F68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3C754E2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B44B9F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Koordinace</w:t>
            </w:r>
          </w:p>
        </w:tc>
        <w:tc>
          <w:tcPr>
            <w:tcW w:w="3932" w:type="dxa"/>
            <w:hideMark/>
          </w:tcPr>
          <w:p w14:paraId="169F0A4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Posílení koordinační platformy sdílené podpory podnikání</w:t>
            </w:r>
          </w:p>
        </w:tc>
        <w:tc>
          <w:tcPr>
            <w:tcW w:w="1468" w:type="dxa"/>
            <w:noWrap/>
            <w:hideMark/>
          </w:tcPr>
          <w:p w14:paraId="6E592B1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6DD601A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Všichni aktéři systému</w:t>
            </w:r>
          </w:p>
        </w:tc>
        <w:tc>
          <w:tcPr>
            <w:tcW w:w="2376" w:type="dxa"/>
            <w:noWrap/>
            <w:hideMark/>
          </w:tcPr>
          <w:p w14:paraId="4609E21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Počet zapojených institucí</w:t>
            </w:r>
          </w:p>
        </w:tc>
      </w:tr>
      <w:tr w:rsidR="007B54B1" w:rsidRPr="00BA35B8" w14:paraId="65E84F26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9B80F35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352C31A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B79C5D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Informace</w:t>
            </w:r>
          </w:p>
        </w:tc>
        <w:tc>
          <w:tcPr>
            <w:tcW w:w="3932" w:type="dxa"/>
            <w:hideMark/>
          </w:tcPr>
          <w:p w14:paraId="09A85BD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Nastavení procesu vyhledávání a předávání společností/klientů včetně využívání společného CRM systému pro předávání společností/ klientů</w:t>
            </w:r>
          </w:p>
        </w:tc>
        <w:tc>
          <w:tcPr>
            <w:tcW w:w="1468" w:type="dxa"/>
            <w:noWrap/>
            <w:hideMark/>
          </w:tcPr>
          <w:p w14:paraId="1AD9307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1925E0E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Všichni aktéři systému</w:t>
            </w:r>
          </w:p>
        </w:tc>
        <w:tc>
          <w:tcPr>
            <w:tcW w:w="2376" w:type="dxa"/>
            <w:noWrap/>
            <w:hideMark/>
          </w:tcPr>
          <w:p w14:paraId="5D3218A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Zřízení CRM systému</w:t>
            </w:r>
          </w:p>
        </w:tc>
      </w:tr>
      <w:tr w:rsidR="007B54B1" w:rsidRPr="00BA35B8" w14:paraId="5DEF921B" w14:textId="77777777" w:rsidTr="007B54B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1C316383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DC351F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92D0FA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Koordinace</w:t>
            </w:r>
          </w:p>
        </w:tc>
        <w:tc>
          <w:tcPr>
            <w:tcW w:w="3932" w:type="dxa"/>
            <w:hideMark/>
          </w:tcPr>
          <w:p w14:paraId="10BD809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Aktivní spolupráce, včetně modernizace komunikačních nástrojů, s podnikatelským prostředím skrze podnikatelské reprezentace i mimo ně pro identifikaci dílčího exportního potenciálu a nových komparativních výhod, spolupráce s inovačním ekosystémem i výzkumnými organizacemi</w:t>
            </w:r>
          </w:p>
        </w:tc>
        <w:tc>
          <w:tcPr>
            <w:tcW w:w="1468" w:type="dxa"/>
            <w:noWrap/>
            <w:hideMark/>
          </w:tcPr>
          <w:p w14:paraId="50FABFF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3EA2B5B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Všichni aktéři systému</w:t>
            </w:r>
          </w:p>
        </w:tc>
        <w:tc>
          <w:tcPr>
            <w:tcW w:w="2376" w:type="dxa"/>
            <w:noWrap/>
            <w:hideMark/>
          </w:tcPr>
          <w:p w14:paraId="0322825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13CA8BC3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AC506BA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039FF42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A6622D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Řízení</w:t>
            </w:r>
          </w:p>
        </w:tc>
        <w:tc>
          <w:tcPr>
            <w:tcW w:w="3932" w:type="dxa"/>
            <w:hideMark/>
          </w:tcPr>
          <w:p w14:paraId="2B5314B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Průběžný rozvoj a optimalizace Jednotné zahraniční sítě</w:t>
            </w:r>
          </w:p>
        </w:tc>
        <w:tc>
          <w:tcPr>
            <w:tcW w:w="1468" w:type="dxa"/>
            <w:noWrap/>
            <w:hideMark/>
          </w:tcPr>
          <w:p w14:paraId="2D4F0B1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4C6A7F2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MZV</w:t>
            </w:r>
          </w:p>
        </w:tc>
        <w:tc>
          <w:tcPr>
            <w:tcW w:w="2376" w:type="dxa"/>
            <w:noWrap/>
            <w:hideMark/>
          </w:tcPr>
          <w:p w14:paraId="2C9CBB4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Vyhodnocování činnosti sítě</w:t>
            </w:r>
          </w:p>
        </w:tc>
      </w:tr>
      <w:tr w:rsidR="007B54B1" w:rsidRPr="00BA35B8" w14:paraId="64428F96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5C6064F2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790D7F1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5D173C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Duševní vlastnictví</w:t>
            </w:r>
          </w:p>
        </w:tc>
        <w:tc>
          <w:tcPr>
            <w:tcW w:w="3932" w:type="dxa"/>
            <w:hideMark/>
          </w:tcPr>
          <w:p w14:paraId="1F52FAF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Rozvoj nástrojů finanční podpory v rámci ochrany duševního vlastnictví s exportním potenciálem</w:t>
            </w:r>
          </w:p>
        </w:tc>
        <w:tc>
          <w:tcPr>
            <w:tcW w:w="1468" w:type="dxa"/>
            <w:noWrap/>
            <w:hideMark/>
          </w:tcPr>
          <w:p w14:paraId="4D72007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ÚPV</w:t>
            </w:r>
          </w:p>
        </w:tc>
        <w:tc>
          <w:tcPr>
            <w:tcW w:w="2536" w:type="dxa"/>
            <w:noWrap/>
            <w:hideMark/>
          </w:tcPr>
          <w:p w14:paraId="298893F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77A0860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Počet registrací/patentů</w:t>
            </w:r>
          </w:p>
        </w:tc>
      </w:tr>
      <w:tr w:rsidR="007B54B1" w:rsidRPr="00BA35B8" w14:paraId="5104FFEB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688B4D9F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432DCEB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F5F0E6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Informace</w:t>
            </w:r>
          </w:p>
        </w:tc>
        <w:tc>
          <w:tcPr>
            <w:tcW w:w="3932" w:type="dxa"/>
            <w:hideMark/>
          </w:tcPr>
          <w:p w14:paraId="0CB9594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Jednoduchá orientace ve službách vnitřního ekosystému díky přehledné sjednocené prezentaci nástrojů</w:t>
            </w:r>
          </w:p>
        </w:tc>
        <w:tc>
          <w:tcPr>
            <w:tcW w:w="1468" w:type="dxa"/>
            <w:noWrap/>
            <w:hideMark/>
          </w:tcPr>
          <w:p w14:paraId="3DA3691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41035ED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MZV</w:t>
            </w:r>
          </w:p>
        </w:tc>
        <w:tc>
          <w:tcPr>
            <w:tcW w:w="2376" w:type="dxa"/>
            <w:noWrap/>
            <w:hideMark/>
          </w:tcPr>
          <w:p w14:paraId="395A1C8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Jednotná prezentace a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Jatalog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služeb</w:t>
            </w:r>
          </w:p>
        </w:tc>
      </w:tr>
      <w:tr w:rsidR="007B54B1" w:rsidRPr="00BA35B8" w14:paraId="3B0AFFD7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7DABFE6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E00B91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CCA703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Lidské zdroje</w:t>
            </w:r>
          </w:p>
        </w:tc>
        <w:tc>
          <w:tcPr>
            <w:tcW w:w="3932" w:type="dxa"/>
            <w:hideMark/>
          </w:tcPr>
          <w:p w14:paraId="2D3FD04A" w14:textId="6CAD610A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Talent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Attraction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 možné nastavení systému spolupráce se zahraničními studenty (nabídka proexportní spolupráce) a posílení exportu vzdělávacích služeb</w:t>
            </w:r>
            <w:r w:rsidR="0055298A">
              <w:rPr>
                <w:rFonts w:ascii="Calibri" w:eastAsia="Times New Roman" w:hAnsi="Calibri" w:cs="Calibri"/>
                <w:color w:val="000000"/>
                <w:lang w:eastAsia="cs-CZ"/>
              </w:rPr>
              <w:t>, práce s digitálními nomády</w:t>
            </w:r>
          </w:p>
        </w:tc>
        <w:tc>
          <w:tcPr>
            <w:tcW w:w="1468" w:type="dxa"/>
            <w:noWrap/>
            <w:hideMark/>
          </w:tcPr>
          <w:p w14:paraId="0426665A" w14:textId="25D0C142" w:rsidR="00CC724D" w:rsidRPr="00BA35B8" w:rsidRDefault="00CC724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CzechInvest</w:t>
            </w:r>
          </w:p>
        </w:tc>
        <w:tc>
          <w:tcPr>
            <w:tcW w:w="2536" w:type="dxa"/>
            <w:noWrap/>
            <w:hideMark/>
          </w:tcPr>
          <w:p w14:paraId="50313867" w14:textId="55F1DF44" w:rsidR="00CC724D" w:rsidRPr="007B54B1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  <w:r w:rsidR="0055298A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r w:rsidR="0055298A"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CzechTrade</w:t>
            </w:r>
          </w:p>
        </w:tc>
        <w:tc>
          <w:tcPr>
            <w:tcW w:w="2376" w:type="dxa"/>
            <w:noWrap/>
            <w:hideMark/>
          </w:tcPr>
          <w:p w14:paraId="0B4D999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1287C96A" w14:textId="77777777" w:rsidTr="007B54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3005B2D9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65AAFD3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BC0B3F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Lidské zdroje</w:t>
            </w:r>
          </w:p>
        </w:tc>
        <w:tc>
          <w:tcPr>
            <w:tcW w:w="3932" w:type="dxa"/>
            <w:hideMark/>
          </w:tcPr>
          <w:p w14:paraId="5AC40EA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Zatraktivňovat podmínky pro příchod kvalifikovaných zahraničních pracovníků, včetně přípravy nových vládních programů reagujících na potřeby zaměstnavatelů a české ekonomiky</w:t>
            </w:r>
          </w:p>
        </w:tc>
        <w:tc>
          <w:tcPr>
            <w:tcW w:w="1468" w:type="dxa"/>
            <w:noWrap/>
            <w:hideMark/>
          </w:tcPr>
          <w:p w14:paraId="2E72D7F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06D2DFA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MV; MZV</w:t>
            </w:r>
          </w:p>
        </w:tc>
        <w:tc>
          <w:tcPr>
            <w:tcW w:w="2376" w:type="dxa"/>
            <w:noWrap/>
            <w:hideMark/>
          </w:tcPr>
          <w:p w14:paraId="62DB4F8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Počet zahraničních pracovníků</w:t>
            </w:r>
          </w:p>
        </w:tc>
      </w:tr>
      <w:tr w:rsidR="007B54B1" w:rsidRPr="00BA35B8" w14:paraId="57ADBDE0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7E469E47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single" w:sz="4" w:space="0" w:color="999999" w:themeColor="text1" w:themeTint="66"/>
            </w:tcBorders>
            <w:noWrap/>
            <w:hideMark/>
          </w:tcPr>
          <w:p w14:paraId="7633018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DCE7C1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Lidské zdroje</w:t>
            </w:r>
          </w:p>
        </w:tc>
        <w:tc>
          <w:tcPr>
            <w:tcW w:w="3932" w:type="dxa"/>
            <w:hideMark/>
          </w:tcPr>
          <w:p w14:paraId="157AAB4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Zavádět do praxe další opatření zefektivňující migrační proces jako je vytvoření seznamu nedostatkových profesí, úprava testu trhu práce a zejména digitalizace</w:t>
            </w:r>
          </w:p>
        </w:tc>
        <w:tc>
          <w:tcPr>
            <w:tcW w:w="1468" w:type="dxa"/>
            <w:noWrap/>
            <w:hideMark/>
          </w:tcPr>
          <w:p w14:paraId="1E08F25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58450A7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MV; MZV</w:t>
            </w:r>
          </w:p>
        </w:tc>
        <w:tc>
          <w:tcPr>
            <w:tcW w:w="2376" w:type="dxa"/>
            <w:noWrap/>
            <w:hideMark/>
          </w:tcPr>
          <w:p w14:paraId="6BAFF09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Zavedení opatření</w:t>
            </w:r>
          </w:p>
        </w:tc>
      </w:tr>
      <w:tr w:rsidR="007B54B1" w:rsidRPr="00BA35B8" w14:paraId="320DEF1C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3F5A1F4E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bottom w:val="nil"/>
            </w:tcBorders>
            <w:noWrap/>
            <w:hideMark/>
          </w:tcPr>
          <w:p w14:paraId="7F6FC08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Vnější prostředí</w:t>
            </w:r>
          </w:p>
        </w:tc>
        <w:tc>
          <w:tcPr>
            <w:tcW w:w="1680" w:type="dxa"/>
            <w:noWrap/>
            <w:hideMark/>
          </w:tcPr>
          <w:p w14:paraId="7D393ED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vnitřního trhu EU; Obchodní politika a zóny volného obchodu</w:t>
            </w:r>
          </w:p>
        </w:tc>
        <w:tc>
          <w:tcPr>
            <w:tcW w:w="3932" w:type="dxa"/>
            <w:hideMark/>
          </w:tcPr>
          <w:p w14:paraId="182DF6C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 xml:space="preserve">Informování exportérů o praktických nástrojích EU usnadňujících fungování na vnitřním trhu a přístup na trhy třetích zemí a o dohodách o volném obchodu EU </w:t>
            </w:r>
          </w:p>
        </w:tc>
        <w:tc>
          <w:tcPr>
            <w:tcW w:w="1468" w:type="dxa"/>
            <w:noWrap/>
            <w:hideMark/>
          </w:tcPr>
          <w:p w14:paraId="3660532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286307D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CzechTrade; CzechInvest</w:t>
            </w:r>
          </w:p>
        </w:tc>
        <w:tc>
          <w:tcPr>
            <w:tcW w:w="2376" w:type="dxa"/>
            <w:noWrap/>
            <w:hideMark/>
          </w:tcPr>
          <w:p w14:paraId="7A30829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52D6D96A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5B9AD784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5E4AD4B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7CE802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vnitřního trhu EU; Obchodní politika a zóny volného obchodu</w:t>
            </w:r>
          </w:p>
        </w:tc>
        <w:tc>
          <w:tcPr>
            <w:tcW w:w="3932" w:type="dxa"/>
            <w:hideMark/>
          </w:tcPr>
          <w:p w14:paraId="48179A6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 xml:space="preserve">Využití agentur a dalších institucí pro pravidelný sběr informací v regionech a pravidelná koordinace s podnikatelskými reprezentacemi </w:t>
            </w:r>
          </w:p>
        </w:tc>
        <w:tc>
          <w:tcPr>
            <w:tcW w:w="1468" w:type="dxa"/>
            <w:noWrap/>
            <w:hideMark/>
          </w:tcPr>
          <w:p w14:paraId="4C8A743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769A7C2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CzechTrade; CzechInvest</w:t>
            </w:r>
          </w:p>
        </w:tc>
        <w:tc>
          <w:tcPr>
            <w:tcW w:w="2376" w:type="dxa"/>
            <w:noWrap/>
            <w:hideMark/>
          </w:tcPr>
          <w:p w14:paraId="1F99301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4EC96506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175FA967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4BF28B7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2DE27A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Obchodní politika a zóny volného obchodu</w:t>
            </w:r>
          </w:p>
        </w:tc>
        <w:tc>
          <w:tcPr>
            <w:tcW w:w="3932" w:type="dxa"/>
            <w:hideMark/>
          </w:tcPr>
          <w:p w14:paraId="0FA42B6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Prosazování pravidel digitálního obchodu do obchodních dohod EU na základě konkrétních potřeb českých (a evropských) exportérů</w:t>
            </w:r>
          </w:p>
        </w:tc>
        <w:tc>
          <w:tcPr>
            <w:tcW w:w="1468" w:type="dxa"/>
            <w:noWrap/>
            <w:hideMark/>
          </w:tcPr>
          <w:p w14:paraId="2822D4C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5B4AC55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5E827B8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Kvalitativní hodnocení</w:t>
            </w:r>
          </w:p>
        </w:tc>
      </w:tr>
      <w:tr w:rsidR="007B54B1" w:rsidRPr="00BA35B8" w14:paraId="34621974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1F356A81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5F4389B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D07FE5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vnitřního trhu EU</w:t>
            </w:r>
          </w:p>
        </w:tc>
        <w:tc>
          <w:tcPr>
            <w:tcW w:w="3932" w:type="dxa"/>
            <w:hideMark/>
          </w:tcPr>
          <w:p w14:paraId="76B4170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 xml:space="preserve">Usilovat o zlepšení fungování vnitřního trhu prostřednictvím existujících nástrojů a skrze nová opatření na úrovni EU </w:t>
            </w:r>
          </w:p>
        </w:tc>
        <w:tc>
          <w:tcPr>
            <w:tcW w:w="1468" w:type="dxa"/>
            <w:noWrap/>
            <w:hideMark/>
          </w:tcPr>
          <w:p w14:paraId="75E565A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7C7A85C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036AD46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Kvalitativní hodnocení</w:t>
            </w:r>
          </w:p>
        </w:tc>
      </w:tr>
      <w:tr w:rsidR="007B54B1" w:rsidRPr="00BA35B8" w14:paraId="6D75553B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327741EC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428B8D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9484CE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vnitřního trhu EU</w:t>
            </w:r>
          </w:p>
        </w:tc>
        <w:tc>
          <w:tcPr>
            <w:tcW w:w="3932" w:type="dxa"/>
            <w:hideMark/>
          </w:tcPr>
          <w:p w14:paraId="75BBEFBE" w14:textId="003ABA15" w:rsidR="00AC5974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Využít nástroje EU k posilování odolnosti ČR a evropského hospodářství</w:t>
            </w:r>
          </w:p>
          <w:p w14:paraId="55EEAF48" w14:textId="77777777" w:rsidR="00AC5974" w:rsidRPr="00AC5974" w:rsidRDefault="00AC5974" w:rsidP="00AC5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</w:p>
          <w:p w14:paraId="680163AF" w14:textId="40C74E39" w:rsidR="00CC724D" w:rsidRPr="00AC5974" w:rsidRDefault="00AC5974" w:rsidP="00AC5974">
            <w:pPr>
              <w:tabs>
                <w:tab w:val="left" w:pos="261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ab/>
            </w:r>
          </w:p>
        </w:tc>
        <w:tc>
          <w:tcPr>
            <w:tcW w:w="1468" w:type="dxa"/>
            <w:noWrap/>
            <w:hideMark/>
          </w:tcPr>
          <w:p w14:paraId="45E94F7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2299B95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7E67C17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Kvalitativní hodnocení</w:t>
            </w:r>
          </w:p>
        </w:tc>
      </w:tr>
      <w:tr w:rsidR="007B54B1" w:rsidRPr="00BA35B8" w14:paraId="7CBDC11D" w14:textId="77777777" w:rsidTr="007B54B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953AD65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A2FEA5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0B3EB02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Dvoustranné obchodní vztahy</w:t>
            </w:r>
          </w:p>
        </w:tc>
        <w:tc>
          <w:tcPr>
            <w:tcW w:w="3932" w:type="dxa"/>
            <w:hideMark/>
          </w:tcPr>
          <w:p w14:paraId="7EF79A4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Plánování a realizace aktivit na podporu exportu pro dlouhodobé doménově zaměřené působení v daném regionu, tvorba teritoriálních exportních strategií, vyhodnocování krátkodobých příležitostí s vysokým potenciálem, uplatňování dalších nástrojů proexportní podpory</w:t>
            </w:r>
          </w:p>
        </w:tc>
        <w:tc>
          <w:tcPr>
            <w:tcW w:w="1468" w:type="dxa"/>
            <w:noWrap/>
            <w:hideMark/>
          </w:tcPr>
          <w:p w14:paraId="7BE5BF9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37F53B7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MZV; CzechTrade</w:t>
            </w:r>
          </w:p>
        </w:tc>
        <w:tc>
          <w:tcPr>
            <w:tcW w:w="2376" w:type="dxa"/>
            <w:noWrap/>
            <w:hideMark/>
          </w:tcPr>
          <w:p w14:paraId="55F6EBB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Počet služeb</w:t>
            </w:r>
          </w:p>
        </w:tc>
      </w:tr>
      <w:tr w:rsidR="007B54B1" w:rsidRPr="00BA35B8" w14:paraId="1604B425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16A67C7C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0C0259C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13AA14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Dvoustranné obchodní vztahy</w:t>
            </w:r>
          </w:p>
        </w:tc>
        <w:tc>
          <w:tcPr>
            <w:tcW w:w="3932" w:type="dxa"/>
            <w:hideMark/>
          </w:tcPr>
          <w:p w14:paraId="514ACC6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Podpora internacionalizace start-upů a malých a středních firem s vysokou přidanou hodnotou skrze akcelerační nástroje na klíčové trhy </w:t>
            </w:r>
          </w:p>
        </w:tc>
        <w:tc>
          <w:tcPr>
            <w:tcW w:w="1468" w:type="dxa"/>
            <w:noWrap/>
            <w:hideMark/>
          </w:tcPr>
          <w:p w14:paraId="3D91806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CzechTrade; CzechInvest</w:t>
            </w:r>
          </w:p>
        </w:tc>
        <w:tc>
          <w:tcPr>
            <w:tcW w:w="2536" w:type="dxa"/>
            <w:noWrap/>
            <w:hideMark/>
          </w:tcPr>
          <w:p w14:paraId="11F81DE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76A0E88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Počet služeb</w:t>
            </w:r>
          </w:p>
        </w:tc>
      </w:tr>
      <w:tr w:rsidR="007B54B1" w:rsidRPr="00BA35B8" w14:paraId="70350AC4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D7FBF17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38D2B26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06137D4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Dvoustranné obchodní vztahy</w:t>
            </w:r>
          </w:p>
        </w:tc>
        <w:tc>
          <w:tcPr>
            <w:tcW w:w="3932" w:type="dxa"/>
            <w:hideMark/>
          </w:tcPr>
          <w:p w14:paraId="34B9CE6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Projednat s podnikatelskými asociacemi poptávku po řešení a facilitaci realizace exportních příležitostí skrze G2G nástroj v podobě státní záštity obchodů </w:t>
            </w:r>
          </w:p>
        </w:tc>
        <w:tc>
          <w:tcPr>
            <w:tcW w:w="1468" w:type="dxa"/>
            <w:noWrap/>
            <w:hideMark/>
          </w:tcPr>
          <w:p w14:paraId="5731304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1516A16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203A1B4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7874E0B0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3DEB0634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7C59BC3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997C86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Zahraniční rozvojová spolupráce</w:t>
            </w:r>
          </w:p>
        </w:tc>
        <w:tc>
          <w:tcPr>
            <w:tcW w:w="3932" w:type="dxa"/>
            <w:hideMark/>
          </w:tcPr>
          <w:p w14:paraId="6EEFF9A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auto"/>
                <w:lang w:eastAsia="cs-CZ"/>
              </w:rPr>
              <w:t>Prozkoumat možnost zavedení nástrojů umožňující realizaci komerčních návazností rozvojových projektů</w:t>
            </w:r>
          </w:p>
        </w:tc>
        <w:tc>
          <w:tcPr>
            <w:tcW w:w="1468" w:type="dxa"/>
            <w:noWrap/>
            <w:hideMark/>
          </w:tcPr>
          <w:p w14:paraId="0749342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MZV</w:t>
            </w:r>
          </w:p>
        </w:tc>
        <w:tc>
          <w:tcPr>
            <w:tcW w:w="2536" w:type="dxa"/>
            <w:noWrap/>
            <w:hideMark/>
          </w:tcPr>
          <w:p w14:paraId="1E63079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5827585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0AB9CCF9" w14:textId="77777777" w:rsidTr="007B54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single" w:sz="4" w:space="0" w:color="999999" w:themeColor="text1" w:themeTint="66"/>
            </w:tcBorders>
            <w:noWrap/>
            <w:hideMark/>
          </w:tcPr>
          <w:p w14:paraId="36DCAD09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single" w:sz="4" w:space="0" w:color="999999" w:themeColor="text1" w:themeTint="66"/>
            </w:tcBorders>
            <w:noWrap/>
            <w:hideMark/>
          </w:tcPr>
          <w:p w14:paraId="4AE6F7B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9BA830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Dvoustranné obchodní vztahy</w:t>
            </w:r>
          </w:p>
        </w:tc>
        <w:tc>
          <w:tcPr>
            <w:tcW w:w="3932" w:type="dxa"/>
            <w:hideMark/>
          </w:tcPr>
          <w:p w14:paraId="2341389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Komplexní podpora inovační spolupráce s třetími zeměmi včetně propojování ekosystému inovativních společností a univerzit a rozvoj nástrojů na jejich zapojení do mezinárodních projektů</w:t>
            </w:r>
          </w:p>
        </w:tc>
        <w:tc>
          <w:tcPr>
            <w:tcW w:w="1468" w:type="dxa"/>
            <w:noWrap/>
            <w:hideMark/>
          </w:tcPr>
          <w:p w14:paraId="182520F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636FA13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MŠMT; CzechTrade; CzechInvest</w:t>
            </w:r>
          </w:p>
        </w:tc>
        <w:tc>
          <w:tcPr>
            <w:tcW w:w="2376" w:type="dxa"/>
            <w:noWrap/>
            <w:hideMark/>
          </w:tcPr>
          <w:p w14:paraId="4C87A46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6B7E6D7E" w14:textId="77777777" w:rsidTr="007B54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bottom w:val="nil"/>
            </w:tcBorders>
            <w:noWrap/>
            <w:hideMark/>
          </w:tcPr>
          <w:p w14:paraId="14F9149F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5. </w:t>
            </w: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Služby a kapitál</w:t>
            </w:r>
          </w:p>
        </w:tc>
        <w:tc>
          <w:tcPr>
            <w:tcW w:w="1078" w:type="dxa"/>
            <w:tcBorders>
              <w:bottom w:val="nil"/>
            </w:tcBorders>
            <w:noWrap/>
            <w:hideMark/>
          </w:tcPr>
          <w:p w14:paraId="3298D90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Služby</w:t>
            </w:r>
          </w:p>
        </w:tc>
        <w:tc>
          <w:tcPr>
            <w:tcW w:w="1680" w:type="dxa"/>
            <w:noWrap/>
            <w:hideMark/>
          </w:tcPr>
          <w:p w14:paraId="2CCA9D0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Asistenční a konzultační služby</w:t>
            </w:r>
          </w:p>
        </w:tc>
        <w:tc>
          <w:tcPr>
            <w:tcW w:w="3932" w:type="dxa"/>
            <w:hideMark/>
          </w:tcPr>
          <w:p w14:paraId="73F744A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Implementace nových služeb zaměřených na trvalé působení v teritoriu – odborné služby pro zakládání zastoupení, poboček, rozvoj služeb exportních inkubátorů, hledání strategických partnerů v teritoriu, </w:t>
            </w:r>
          </w:p>
        </w:tc>
        <w:tc>
          <w:tcPr>
            <w:tcW w:w="1468" w:type="dxa"/>
            <w:noWrap/>
            <w:hideMark/>
          </w:tcPr>
          <w:p w14:paraId="7011811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</w:t>
            </w:r>
          </w:p>
        </w:tc>
        <w:tc>
          <w:tcPr>
            <w:tcW w:w="2536" w:type="dxa"/>
            <w:noWrap/>
            <w:hideMark/>
          </w:tcPr>
          <w:p w14:paraId="6A92926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1406FF5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68539A80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6C3B6026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3CE488D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2663784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Asistenční a konzultační služby</w:t>
            </w:r>
          </w:p>
        </w:tc>
        <w:tc>
          <w:tcPr>
            <w:tcW w:w="3932" w:type="dxa"/>
            <w:hideMark/>
          </w:tcPr>
          <w:p w14:paraId="510913A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Posílení služeb pro investice českých firem v zahraničí</w:t>
            </w:r>
          </w:p>
        </w:tc>
        <w:tc>
          <w:tcPr>
            <w:tcW w:w="1468" w:type="dxa"/>
            <w:noWrap/>
            <w:hideMark/>
          </w:tcPr>
          <w:p w14:paraId="6443D6C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</w:t>
            </w:r>
          </w:p>
        </w:tc>
        <w:tc>
          <w:tcPr>
            <w:tcW w:w="2536" w:type="dxa"/>
            <w:noWrap/>
            <w:hideMark/>
          </w:tcPr>
          <w:p w14:paraId="1993FD8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5D718DA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4D90FBDD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6A5B1D1A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4478714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B9E437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Asistenční a konzultační služby</w:t>
            </w:r>
          </w:p>
        </w:tc>
        <w:tc>
          <w:tcPr>
            <w:tcW w:w="3932" w:type="dxa"/>
            <w:hideMark/>
          </w:tcPr>
          <w:p w14:paraId="618E756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Jasná definice služeb podpory exportu v rámci Katalogu služeb</w:t>
            </w:r>
          </w:p>
        </w:tc>
        <w:tc>
          <w:tcPr>
            <w:tcW w:w="1468" w:type="dxa"/>
            <w:noWrap/>
            <w:hideMark/>
          </w:tcPr>
          <w:p w14:paraId="313A0BF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1AE8E02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MZV, CzechTrade</w:t>
            </w:r>
          </w:p>
        </w:tc>
        <w:tc>
          <w:tcPr>
            <w:tcW w:w="2376" w:type="dxa"/>
            <w:noWrap/>
            <w:hideMark/>
          </w:tcPr>
          <w:p w14:paraId="72EB726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Revize Katalogu služeb</w:t>
            </w:r>
          </w:p>
        </w:tc>
      </w:tr>
      <w:tr w:rsidR="007B54B1" w:rsidRPr="00BA35B8" w14:paraId="4D7AF233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E1B1F55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018DD5C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94DE05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Asistenční a konzultační služby</w:t>
            </w:r>
          </w:p>
        </w:tc>
        <w:tc>
          <w:tcPr>
            <w:tcW w:w="3932" w:type="dxa"/>
            <w:hideMark/>
          </w:tcPr>
          <w:p w14:paraId="7BA56A2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Nastavení služeb pro start-upy a inovativní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MSP</w:t>
            </w: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, rozvoj nástroje na internacionalizaci a akceleraci skrze zahraniční inkubátory</w:t>
            </w:r>
          </w:p>
        </w:tc>
        <w:tc>
          <w:tcPr>
            <w:tcW w:w="1468" w:type="dxa"/>
            <w:noWrap/>
            <w:hideMark/>
          </w:tcPr>
          <w:p w14:paraId="13E5ACE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CzechInvest; CzechTrade</w:t>
            </w:r>
          </w:p>
        </w:tc>
        <w:tc>
          <w:tcPr>
            <w:tcW w:w="2536" w:type="dxa"/>
            <w:noWrap/>
            <w:hideMark/>
          </w:tcPr>
          <w:p w14:paraId="6D274B9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178B139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EA4C16" w:rsidRPr="00BA35B8" w14:paraId="19938044" w14:textId="77777777" w:rsidTr="007B54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</w:tcPr>
          <w:p w14:paraId="719A59EF" w14:textId="77777777" w:rsidR="00EA4C16" w:rsidRPr="00BA35B8" w:rsidRDefault="00EA4C16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  <w:noWrap/>
          </w:tcPr>
          <w:p w14:paraId="49791A1D" w14:textId="77777777" w:rsidR="00EA4C16" w:rsidRPr="00BA35B8" w:rsidRDefault="00EA4C16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</w:tc>
        <w:tc>
          <w:tcPr>
            <w:tcW w:w="1680" w:type="dxa"/>
            <w:noWrap/>
          </w:tcPr>
          <w:p w14:paraId="45EBA0C7" w14:textId="056B028A" w:rsidR="00EA4C16" w:rsidRPr="00BA35B8" w:rsidRDefault="00EA4C16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Asistenční a konzultační služby</w:t>
            </w:r>
          </w:p>
        </w:tc>
        <w:tc>
          <w:tcPr>
            <w:tcW w:w="3932" w:type="dxa"/>
          </w:tcPr>
          <w:p w14:paraId="7B83CEC0" w14:textId="099367EE" w:rsidR="00EA4C16" w:rsidRPr="00BA35B8" w:rsidRDefault="00EA4C16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A4C16">
              <w:rPr>
                <w:rFonts w:ascii="Calibri" w:eastAsia="Times New Roman" w:hAnsi="Calibri" w:cs="Calibri"/>
                <w:color w:val="000000"/>
                <w:lang w:eastAsia="cs-CZ"/>
              </w:rPr>
              <w:t>Rozvoj služeb při vyhledávání dodavatelů</w:t>
            </w:r>
          </w:p>
        </w:tc>
        <w:tc>
          <w:tcPr>
            <w:tcW w:w="1468" w:type="dxa"/>
            <w:noWrap/>
          </w:tcPr>
          <w:p w14:paraId="0A9FA180" w14:textId="34518914" w:rsidR="00EA4C16" w:rsidRPr="00BA35B8" w:rsidRDefault="00EA4C16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CzechTrade</w:t>
            </w:r>
          </w:p>
        </w:tc>
        <w:tc>
          <w:tcPr>
            <w:tcW w:w="2536" w:type="dxa"/>
            <w:noWrap/>
          </w:tcPr>
          <w:p w14:paraId="290367D2" w14:textId="1A5B4468" w:rsidR="00EA4C16" w:rsidRPr="00BA35B8" w:rsidRDefault="00EA4C16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MPO, MZV</w:t>
            </w:r>
          </w:p>
        </w:tc>
        <w:tc>
          <w:tcPr>
            <w:tcW w:w="2376" w:type="dxa"/>
            <w:noWrap/>
          </w:tcPr>
          <w:p w14:paraId="02B29F3C" w14:textId="1B195D5E" w:rsidR="00EA4C16" w:rsidRPr="00BA35B8" w:rsidRDefault="00EA4C16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6A650D62" w14:textId="77777777" w:rsidTr="007B54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00AA7BC7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75B2E5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00D065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Informace</w:t>
            </w:r>
          </w:p>
        </w:tc>
        <w:tc>
          <w:tcPr>
            <w:tcW w:w="3932" w:type="dxa"/>
            <w:hideMark/>
          </w:tcPr>
          <w:p w14:paraId="3EB9E57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Posílit sdílení informací CRM mezi všemi aktéry proexportního ekosystému pro přenášení znalosti o společnostech, interakci s nimi, poskytovaných službách, modernizace stávajících systémů</w:t>
            </w:r>
          </w:p>
        </w:tc>
        <w:tc>
          <w:tcPr>
            <w:tcW w:w="1468" w:type="dxa"/>
            <w:noWrap/>
            <w:hideMark/>
          </w:tcPr>
          <w:p w14:paraId="7CA4764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4C5A1AD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Všichni aktéři systému</w:t>
            </w:r>
          </w:p>
        </w:tc>
        <w:tc>
          <w:tcPr>
            <w:tcW w:w="2376" w:type="dxa"/>
            <w:noWrap/>
            <w:hideMark/>
          </w:tcPr>
          <w:p w14:paraId="37C3B78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6A5BEACF" w14:textId="77777777" w:rsidTr="007B54B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1BF6A27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6758362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E235EA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Informace</w:t>
            </w:r>
          </w:p>
        </w:tc>
        <w:tc>
          <w:tcPr>
            <w:tcW w:w="3932" w:type="dxa"/>
            <w:hideMark/>
          </w:tcPr>
          <w:p w14:paraId="6DF2DB4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Vytvoření jednotného online místa pro exportéry s možností profilovaného/personalizovaného nastavení výběru předávaných informací o příležitostech v teritoriích (napříč informacemi sdílenými MZV, CzechTrade, MPO a dalšími)</w:t>
            </w:r>
          </w:p>
        </w:tc>
        <w:tc>
          <w:tcPr>
            <w:tcW w:w="1468" w:type="dxa"/>
            <w:noWrap/>
            <w:hideMark/>
          </w:tcPr>
          <w:p w14:paraId="18D2E58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r</w:t>
            </w: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ade</w:t>
            </w:r>
          </w:p>
        </w:tc>
        <w:tc>
          <w:tcPr>
            <w:tcW w:w="2536" w:type="dxa"/>
            <w:noWrap/>
            <w:hideMark/>
          </w:tcPr>
          <w:p w14:paraId="6DBBF81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MPO; MZV</w:t>
            </w:r>
          </w:p>
        </w:tc>
        <w:tc>
          <w:tcPr>
            <w:tcW w:w="2376" w:type="dxa"/>
            <w:noWrap/>
            <w:hideMark/>
          </w:tcPr>
          <w:p w14:paraId="5F2A070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2F2E9628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634BF68A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743E092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0AF3565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Vzdělávání</w:t>
            </w:r>
          </w:p>
        </w:tc>
        <w:tc>
          <w:tcPr>
            <w:tcW w:w="3932" w:type="dxa"/>
            <w:hideMark/>
          </w:tcPr>
          <w:p w14:paraId="34445AF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Zajištění zkušeností českých firem ze zahraničních trhů, např. formou stáží či krátkodobého působení</w:t>
            </w:r>
          </w:p>
        </w:tc>
        <w:tc>
          <w:tcPr>
            <w:tcW w:w="1468" w:type="dxa"/>
            <w:noWrap/>
            <w:hideMark/>
          </w:tcPr>
          <w:p w14:paraId="3D6380C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</w:t>
            </w:r>
          </w:p>
        </w:tc>
        <w:tc>
          <w:tcPr>
            <w:tcW w:w="2536" w:type="dxa"/>
            <w:noWrap/>
            <w:hideMark/>
          </w:tcPr>
          <w:p w14:paraId="2D4FA56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63898E8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3BF689BD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29435BB1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1821630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3DFDEB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Vzdělávání</w:t>
            </w:r>
          </w:p>
        </w:tc>
        <w:tc>
          <w:tcPr>
            <w:tcW w:w="3932" w:type="dxa"/>
            <w:hideMark/>
          </w:tcPr>
          <w:p w14:paraId="4E6F61D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programů pro výměnu „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best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practices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“ se zahraničními partnery jak v oblasti byznysu, tak v inovační oblasti  </w:t>
            </w:r>
          </w:p>
        </w:tc>
        <w:tc>
          <w:tcPr>
            <w:tcW w:w="1468" w:type="dxa"/>
            <w:noWrap/>
            <w:hideMark/>
          </w:tcPr>
          <w:p w14:paraId="2209C67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</w:t>
            </w:r>
          </w:p>
        </w:tc>
        <w:tc>
          <w:tcPr>
            <w:tcW w:w="2536" w:type="dxa"/>
            <w:noWrap/>
            <w:hideMark/>
          </w:tcPr>
          <w:p w14:paraId="6C0F3D4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1FAFF27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37E2BA47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7C0EF9D0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65929ED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4E3945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Marketing</w:t>
            </w:r>
          </w:p>
        </w:tc>
        <w:tc>
          <w:tcPr>
            <w:tcW w:w="3932" w:type="dxa"/>
            <w:hideMark/>
          </w:tcPr>
          <w:p w14:paraId="69BD997A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Adaptovat existující i budoucí marketingové nástroje ve prospěch rozšíření prezentace ke komplexní nabídce řešení v jednotlivých oborech/doménách </w:t>
            </w:r>
          </w:p>
        </w:tc>
        <w:tc>
          <w:tcPr>
            <w:tcW w:w="1468" w:type="dxa"/>
            <w:noWrap/>
            <w:hideMark/>
          </w:tcPr>
          <w:p w14:paraId="29B5C40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3D2EDB5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CzechTrade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; CzechInvest;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CzechTourism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; MZV</w:t>
            </w:r>
          </w:p>
        </w:tc>
        <w:tc>
          <w:tcPr>
            <w:tcW w:w="2376" w:type="dxa"/>
            <w:noWrap/>
            <w:hideMark/>
          </w:tcPr>
          <w:p w14:paraId="49A0C64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43E72116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101109A4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78AB95D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69A155D0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Marketing</w:t>
            </w:r>
          </w:p>
        </w:tc>
        <w:tc>
          <w:tcPr>
            <w:tcW w:w="3932" w:type="dxa"/>
            <w:hideMark/>
          </w:tcPr>
          <w:p w14:paraId="6D66099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Posílit digitální proexportní marketing cestou speciálních projektů i podporou digitální prezentace firem na programové bázi</w:t>
            </w:r>
          </w:p>
        </w:tc>
        <w:tc>
          <w:tcPr>
            <w:tcW w:w="1468" w:type="dxa"/>
            <w:noWrap/>
            <w:hideMark/>
          </w:tcPr>
          <w:p w14:paraId="7E8BD24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550FE75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5E2B72F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4374D657" w14:textId="77777777" w:rsidTr="007B54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14ED2648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68E2511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D4E2E1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Marketing</w:t>
            </w:r>
          </w:p>
        </w:tc>
        <w:tc>
          <w:tcPr>
            <w:tcW w:w="3932" w:type="dxa"/>
            <w:hideMark/>
          </w:tcPr>
          <w:p w14:paraId="4B4ABB1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Napojit činnosti proexportních institucí na marketingové nástroje </w:t>
            </w:r>
          </w:p>
        </w:tc>
        <w:tc>
          <w:tcPr>
            <w:tcW w:w="1468" w:type="dxa"/>
            <w:noWrap/>
            <w:hideMark/>
          </w:tcPr>
          <w:p w14:paraId="0CF8249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269FA5E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Všichni aktéři systému</w:t>
            </w:r>
          </w:p>
        </w:tc>
        <w:tc>
          <w:tcPr>
            <w:tcW w:w="2376" w:type="dxa"/>
            <w:noWrap/>
            <w:hideMark/>
          </w:tcPr>
          <w:p w14:paraId="55AC062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4F6F89C3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744FAF14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FFC8C8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06A8C17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Marketing</w:t>
            </w:r>
          </w:p>
        </w:tc>
        <w:tc>
          <w:tcPr>
            <w:tcW w:w="3932" w:type="dxa"/>
            <w:hideMark/>
          </w:tcPr>
          <w:p w14:paraId="131377B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Vytvořit a aplikovat v proexportním marketingu nadčasový branding ČR a jednotný vizuální styl státních institucí</w:t>
            </w:r>
          </w:p>
        </w:tc>
        <w:tc>
          <w:tcPr>
            <w:tcW w:w="1468" w:type="dxa"/>
            <w:noWrap/>
            <w:hideMark/>
          </w:tcPr>
          <w:p w14:paraId="6CE517E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MZV;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CzechTourism</w:t>
            </w:r>
            <w:proofErr w:type="spellEnd"/>
          </w:p>
        </w:tc>
        <w:tc>
          <w:tcPr>
            <w:tcW w:w="2536" w:type="dxa"/>
            <w:noWrap/>
            <w:hideMark/>
          </w:tcPr>
          <w:p w14:paraId="2BD3B48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376" w:type="dxa"/>
            <w:noWrap/>
            <w:hideMark/>
          </w:tcPr>
          <w:p w14:paraId="73C1087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Tvorba jednotného vizuálního stylu</w:t>
            </w:r>
          </w:p>
        </w:tc>
      </w:tr>
      <w:tr w:rsidR="007B54B1" w:rsidRPr="00BA35B8" w14:paraId="29191599" w14:textId="77777777" w:rsidTr="007B54B1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0504DC7A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single" w:sz="4" w:space="0" w:color="999999" w:themeColor="text1" w:themeTint="66"/>
            </w:tcBorders>
            <w:noWrap/>
            <w:hideMark/>
          </w:tcPr>
          <w:p w14:paraId="268AF79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3C49D37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Asistenční a konzultační služby</w:t>
            </w:r>
          </w:p>
        </w:tc>
        <w:tc>
          <w:tcPr>
            <w:tcW w:w="3932" w:type="dxa"/>
            <w:hideMark/>
          </w:tcPr>
          <w:p w14:paraId="77436EF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Zřídit pozice centrálních oborových specialistů–koordinátorů pro vybrané obory/domény a zavést systém dlouhodobého oborového/doménového plánování zahraniční expanze</w:t>
            </w:r>
          </w:p>
        </w:tc>
        <w:tc>
          <w:tcPr>
            <w:tcW w:w="1468" w:type="dxa"/>
            <w:noWrap/>
            <w:hideMark/>
          </w:tcPr>
          <w:p w14:paraId="71053D5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MPO; CzechTrade</w:t>
            </w:r>
          </w:p>
        </w:tc>
        <w:tc>
          <w:tcPr>
            <w:tcW w:w="2536" w:type="dxa"/>
            <w:noWrap/>
            <w:hideMark/>
          </w:tcPr>
          <w:p w14:paraId="7110232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76" w:type="dxa"/>
            <w:noWrap/>
            <w:hideMark/>
          </w:tcPr>
          <w:p w14:paraId="1322621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44ADACB7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425E45E1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bottom w:val="nil"/>
            </w:tcBorders>
            <w:noWrap/>
            <w:hideMark/>
          </w:tcPr>
          <w:p w14:paraId="35ABA48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Kapitál</w:t>
            </w:r>
          </w:p>
        </w:tc>
        <w:tc>
          <w:tcPr>
            <w:tcW w:w="1680" w:type="dxa"/>
            <w:noWrap/>
            <w:hideMark/>
          </w:tcPr>
          <w:p w14:paraId="14D3961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Pojišťování a financování exportu</w:t>
            </w:r>
          </w:p>
        </w:tc>
        <w:tc>
          <w:tcPr>
            <w:tcW w:w="3932" w:type="dxa"/>
            <w:hideMark/>
          </w:tcPr>
          <w:p w14:paraId="1431383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Analýza institucionálního uspořádání a jeho následná optimalizace včetně přípravy legislativy</w:t>
            </w:r>
          </w:p>
        </w:tc>
        <w:tc>
          <w:tcPr>
            <w:tcW w:w="1468" w:type="dxa"/>
            <w:noWrap/>
            <w:hideMark/>
          </w:tcPr>
          <w:p w14:paraId="3F472DC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28B3751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ČEB; EGAP; NRB</w:t>
            </w:r>
          </w:p>
        </w:tc>
        <w:tc>
          <w:tcPr>
            <w:tcW w:w="2376" w:type="dxa"/>
            <w:noWrap/>
            <w:hideMark/>
          </w:tcPr>
          <w:p w14:paraId="07A0F39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</w:t>
            </w:r>
          </w:p>
        </w:tc>
      </w:tr>
      <w:tr w:rsidR="007B54B1" w:rsidRPr="00BA35B8" w14:paraId="7A066DF9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55C7BF8C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6B0C3A3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4F235B4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Pojišťování a financování exportu</w:t>
            </w:r>
          </w:p>
        </w:tc>
        <w:tc>
          <w:tcPr>
            <w:tcW w:w="3932" w:type="dxa"/>
            <w:hideMark/>
          </w:tcPr>
          <w:p w14:paraId="1A727FB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Revize produktového portfolia exportního financování a pojišťování a posílení jeho návaznosti na ostatní proexportní služby státu </w:t>
            </w:r>
          </w:p>
        </w:tc>
        <w:tc>
          <w:tcPr>
            <w:tcW w:w="1468" w:type="dxa"/>
            <w:noWrap/>
            <w:hideMark/>
          </w:tcPr>
          <w:p w14:paraId="3599D0F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MPO; MF</w:t>
            </w:r>
          </w:p>
        </w:tc>
        <w:tc>
          <w:tcPr>
            <w:tcW w:w="2536" w:type="dxa"/>
            <w:noWrap/>
            <w:hideMark/>
          </w:tcPr>
          <w:p w14:paraId="68F3676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ČEB; EGAP; NRB</w:t>
            </w:r>
          </w:p>
        </w:tc>
        <w:tc>
          <w:tcPr>
            <w:tcW w:w="2376" w:type="dxa"/>
            <w:noWrap/>
            <w:hideMark/>
          </w:tcPr>
          <w:p w14:paraId="5CD1DC8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61393699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63B5F379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564A5946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7D4FB6FB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firem</w:t>
            </w:r>
          </w:p>
        </w:tc>
        <w:tc>
          <w:tcPr>
            <w:tcW w:w="3932" w:type="dxa"/>
            <w:hideMark/>
          </w:tcPr>
          <w:p w14:paraId="762BB23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Efektivní nastavení podmínek pro využití systému jako flexibilního nástroje státu pro řešení mimořádných situací a krizí</w:t>
            </w:r>
          </w:p>
        </w:tc>
        <w:tc>
          <w:tcPr>
            <w:tcW w:w="1468" w:type="dxa"/>
            <w:noWrap/>
            <w:hideMark/>
          </w:tcPr>
          <w:p w14:paraId="0561E67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17D42DE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MF</w:t>
            </w:r>
          </w:p>
        </w:tc>
        <w:tc>
          <w:tcPr>
            <w:tcW w:w="2376" w:type="dxa"/>
            <w:noWrap/>
            <w:hideMark/>
          </w:tcPr>
          <w:p w14:paraId="41F14D8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23438BE8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6AF068A4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23EB4C5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14DCB40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Rozvoj firem</w:t>
            </w:r>
          </w:p>
        </w:tc>
        <w:tc>
          <w:tcPr>
            <w:tcW w:w="3932" w:type="dxa"/>
            <w:hideMark/>
          </w:tcPr>
          <w:p w14:paraId="71F3EF4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Prohloubení a institucionalizace spolupráce s NRB, zejména ve vztahu k malým a středním podnikům</w:t>
            </w:r>
          </w:p>
        </w:tc>
        <w:tc>
          <w:tcPr>
            <w:tcW w:w="1468" w:type="dxa"/>
            <w:noWrap/>
            <w:hideMark/>
          </w:tcPr>
          <w:p w14:paraId="363026A1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NRB</w:t>
            </w:r>
          </w:p>
        </w:tc>
        <w:tc>
          <w:tcPr>
            <w:tcW w:w="2536" w:type="dxa"/>
            <w:noWrap/>
            <w:hideMark/>
          </w:tcPr>
          <w:p w14:paraId="7046B73E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ČEB; EGAP</w:t>
            </w:r>
          </w:p>
        </w:tc>
        <w:tc>
          <w:tcPr>
            <w:tcW w:w="2376" w:type="dxa"/>
            <w:noWrap/>
            <w:hideMark/>
          </w:tcPr>
          <w:p w14:paraId="63F0ADA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2717FA65" w14:textId="77777777" w:rsidTr="007B54B1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  <w:bottom w:val="nil"/>
            </w:tcBorders>
            <w:noWrap/>
            <w:hideMark/>
          </w:tcPr>
          <w:p w14:paraId="715B16C0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hideMark/>
          </w:tcPr>
          <w:p w14:paraId="4E84AAED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29E2495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Pojišťování a financování exportu</w:t>
            </w:r>
          </w:p>
        </w:tc>
        <w:tc>
          <w:tcPr>
            <w:tcW w:w="3932" w:type="dxa"/>
            <w:hideMark/>
          </w:tcPr>
          <w:p w14:paraId="17EE43D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Prozkoumat možnosti využití různých zdrojů likvidity pro zajištění exportního financování </w:t>
            </w:r>
          </w:p>
        </w:tc>
        <w:tc>
          <w:tcPr>
            <w:tcW w:w="1468" w:type="dxa"/>
            <w:noWrap/>
            <w:hideMark/>
          </w:tcPr>
          <w:p w14:paraId="2AAD7589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ČEB; EGAP</w:t>
            </w:r>
          </w:p>
        </w:tc>
        <w:tc>
          <w:tcPr>
            <w:tcW w:w="2536" w:type="dxa"/>
            <w:noWrap/>
            <w:hideMark/>
          </w:tcPr>
          <w:p w14:paraId="5B82C7DC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MPO; MF</w:t>
            </w:r>
          </w:p>
        </w:tc>
        <w:tc>
          <w:tcPr>
            <w:tcW w:w="2376" w:type="dxa"/>
            <w:noWrap/>
            <w:hideMark/>
          </w:tcPr>
          <w:p w14:paraId="433A1A8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tr w:rsidR="007B54B1" w:rsidRPr="00BA35B8" w14:paraId="7CF55FE0" w14:textId="77777777" w:rsidTr="007B54B1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nil"/>
            </w:tcBorders>
            <w:noWrap/>
            <w:hideMark/>
          </w:tcPr>
          <w:p w14:paraId="5DEDB042" w14:textId="77777777" w:rsidR="00CC724D" w:rsidRPr="00BA35B8" w:rsidRDefault="00CC724D" w:rsidP="00E94E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78" w:type="dxa"/>
            <w:tcBorders>
              <w:top w:val="nil"/>
            </w:tcBorders>
            <w:noWrap/>
            <w:hideMark/>
          </w:tcPr>
          <w:p w14:paraId="028FBD54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 </w:t>
            </w:r>
          </w:p>
        </w:tc>
        <w:tc>
          <w:tcPr>
            <w:tcW w:w="1680" w:type="dxa"/>
            <w:noWrap/>
            <w:hideMark/>
          </w:tcPr>
          <w:p w14:paraId="5F5F01D3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Investice v zahraničí</w:t>
            </w:r>
          </w:p>
        </w:tc>
        <w:tc>
          <w:tcPr>
            <w:tcW w:w="3932" w:type="dxa"/>
            <w:hideMark/>
          </w:tcPr>
          <w:p w14:paraId="5AD5F257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Projednat s příslušnými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stakeholders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možnost zřízení státního či </w:t>
            </w:r>
            <w:proofErr w:type="spellStart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kvazistátního</w:t>
            </w:r>
            <w:proofErr w:type="spellEnd"/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fondu rizikového kapitálu, který by investoval do exportně zaměřených společností s perspektivou dobrovolného exitu v případě zajištění dostatečné kapitálové síly na export</w:t>
            </w:r>
          </w:p>
        </w:tc>
        <w:tc>
          <w:tcPr>
            <w:tcW w:w="1468" w:type="dxa"/>
            <w:noWrap/>
            <w:hideMark/>
          </w:tcPr>
          <w:p w14:paraId="5CBED9A8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MPO</w:t>
            </w:r>
          </w:p>
        </w:tc>
        <w:tc>
          <w:tcPr>
            <w:tcW w:w="2536" w:type="dxa"/>
            <w:noWrap/>
            <w:hideMark/>
          </w:tcPr>
          <w:p w14:paraId="20B0EB02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ČEB; EGAP; NRB</w:t>
            </w:r>
          </w:p>
        </w:tc>
        <w:tc>
          <w:tcPr>
            <w:tcW w:w="2376" w:type="dxa"/>
            <w:noWrap/>
            <w:hideMark/>
          </w:tcPr>
          <w:p w14:paraId="3E34718F" w14:textId="77777777" w:rsidR="00CC724D" w:rsidRPr="00BA35B8" w:rsidRDefault="00CC724D" w:rsidP="00E94EB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A35B8">
              <w:rPr>
                <w:rFonts w:ascii="Calibri" w:eastAsia="Times New Roman" w:hAnsi="Calibri" w:cs="Calibri"/>
                <w:color w:val="000000"/>
                <w:lang w:eastAsia="cs-CZ"/>
              </w:rPr>
              <w:t>Nastavení procesu/systému a počet služeb</w:t>
            </w:r>
          </w:p>
        </w:tc>
      </w:tr>
      <w:bookmarkEnd w:id="0"/>
      <w:bookmarkEnd w:id="143"/>
    </w:tbl>
    <w:p w14:paraId="6C6C07E9" w14:textId="77777777" w:rsidR="00CC724D" w:rsidRPr="00CC724D" w:rsidRDefault="00CC724D" w:rsidP="007B54B1"/>
    <w:sectPr w:rsidR="00CC724D" w:rsidRPr="00CC724D" w:rsidSect="004E08D6">
      <w:footerReference w:type="first" r:id="rId25"/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84DB0" w14:textId="77777777" w:rsidR="003142FA" w:rsidRDefault="003142FA" w:rsidP="007E4DF8">
      <w:pPr>
        <w:spacing w:after="0" w:line="240" w:lineRule="auto"/>
      </w:pPr>
      <w:r>
        <w:separator/>
      </w:r>
    </w:p>
  </w:endnote>
  <w:endnote w:type="continuationSeparator" w:id="0">
    <w:p w14:paraId="085A0C0C" w14:textId="77777777" w:rsidR="003142FA" w:rsidRDefault="003142FA" w:rsidP="007E4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8174345"/>
      <w:docPartObj>
        <w:docPartGallery w:val="Page Numbers (Bottom of Page)"/>
        <w:docPartUnique/>
      </w:docPartObj>
    </w:sdtPr>
    <w:sdtContent>
      <w:sdt>
        <w:sdtPr>
          <w:id w:val="-2128454810"/>
          <w:docPartObj>
            <w:docPartGallery w:val="Page Numbers (Top of Page)"/>
            <w:docPartUnique/>
          </w:docPartObj>
        </w:sdtPr>
        <w:sdtContent>
          <w:p w14:paraId="16BD04EE" w14:textId="0DE69F1A" w:rsidR="0048210F" w:rsidRDefault="0048210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D6E234" w14:textId="77777777" w:rsidR="0048210F" w:rsidRDefault="004821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C5C1" w14:textId="33F20CD8" w:rsidR="0048210F" w:rsidRDefault="0048210F">
    <w:pPr>
      <w:pStyle w:val="Zpat"/>
      <w:jc w:val="center"/>
    </w:pPr>
  </w:p>
  <w:p w14:paraId="53816F5D" w14:textId="77777777" w:rsidR="0048210F" w:rsidRDefault="004821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6D97D" w14:textId="77777777" w:rsidR="0048210F" w:rsidRDefault="0048210F">
    <w:pPr>
      <w:pStyle w:val="Zpat"/>
      <w:jc w:val="center"/>
    </w:pPr>
  </w:p>
  <w:p w14:paraId="3F12690D" w14:textId="77777777" w:rsidR="0048210F" w:rsidRDefault="004821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7225" w14:textId="77777777" w:rsidR="003142FA" w:rsidRDefault="003142FA" w:rsidP="007E4DF8">
      <w:pPr>
        <w:spacing w:after="0" w:line="240" w:lineRule="auto"/>
      </w:pPr>
      <w:r>
        <w:separator/>
      </w:r>
    </w:p>
  </w:footnote>
  <w:footnote w:type="continuationSeparator" w:id="0">
    <w:p w14:paraId="37734B35" w14:textId="77777777" w:rsidR="003142FA" w:rsidRDefault="003142FA" w:rsidP="007E4DF8">
      <w:pPr>
        <w:spacing w:after="0" w:line="240" w:lineRule="auto"/>
      </w:pPr>
      <w:r>
        <w:continuationSeparator/>
      </w:r>
    </w:p>
  </w:footnote>
  <w:footnote w:id="1">
    <w:p w14:paraId="05E09EF3" w14:textId="77777777" w:rsidR="0048210F" w:rsidRDefault="0048210F">
      <w:pPr>
        <w:pStyle w:val="Textpoznpodarou"/>
      </w:pPr>
      <w:r>
        <w:rPr>
          <w:rStyle w:val="Znakapoznpodarou"/>
        </w:rPr>
        <w:footnoteRef/>
      </w:r>
      <w:r w:rsidRPr="00F01027">
        <w:rPr>
          <w:sz w:val="18"/>
        </w:rPr>
        <w:t xml:space="preserve"> </w:t>
      </w:r>
      <w:r w:rsidRPr="005C7766">
        <w:rPr>
          <w:sz w:val="18"/>
          <w:szCs w:val="18"/>
        </w:rPr>
        <w:t>Takzvaný Tým Česko – neformální</w:t>
      </w:r>
      <w:r>
        <w:rPr>
          <w:sz w:val="18"/>
        </w:rPr>
        <w:t xml:space="preserve"> členové platformy jsou Ministerstvo průmyslu a obchodu, </w:t>
      </w:r>
      <w:r w:rsidRPr="00F01027">
        <w:rPr>
          <w:sz w:val="18"/>
        </w:rPr>
        <w:t>Technologická agentura ČR, Agentura pro podporu podnikání</w:t>
      </w:r>
      <w:r>
        <w:rPr>
          <w:sz w:val="18"/>
        </w:rPr>
        <w:t xml:space="preserve"> a inovace</w:t>
      </w:r>
      <w:r w:rsidRPr="00F01027">
        <w:rPr>
          <w:sz w:val="18"/>
        </w:rPr>
        <w:t>, Agentura CzechInvest, Národní rozvojov</w:t>
      </w:r>
      <w:r>
        <w:rPr>
          <w:sz w:val="18"/>
        </w:rPr>
        <w:t>á</w:t>
      </w:r>
      <w:r w:rsidRPr="00F01027">
        <w:rPr>
          <w:sz w:val="18"/>
        </w:rPr>
        <w:t xml:space="preserve"> bank</w:t>
      </w:r>
      <w:r>
        <w:rPr>
          <w:sz w:val="18"/>
        </w:rPr>
        <w:t>a</w:t>
      </w:r>
      <w:r w:rsidRPr="00F01027">
        <w:rPr>
          <w:sz w:val="18"/>
        </w:rPr>
        <w:t>, Agentur</w:t>
      </w:r>
      <w:r>
        <w:rPr>
          <w:sz w:val="18"/>
        </w:rPr>
        <w:t>a</w:t>
      </w:r>
      <w:r w:rsidRPr="00F01027">
        <w:rPr>
          <w:sz w:val="18"/>
        </w:rPr>
        <w:t xml:space="preserve"> CzechTrade, Česk</w:t>
      </w:r>
      <w:r>
        <w:rPr>
          <w:sz w:val="18"/>
        </w:rPr>
        <w:t>á</w:t>
      </w:r>
      <w:r w:rsidRPr="00F01027">
        <w:rPr>
          <w:sz w:val="18"/>
        </w:rPr>
        <w:t xml:space="preserve"> exportní </w:t>
      </w:r>
      <w:r>
        <w:rPr>
          <w:sz w:val="18"/>
        </w:rPr>
        <w:t>b</w:t>
      </w:r>
      <w:r w:rsidRPr="00F01027">
        <w:rPr>
          <w:sz w:val="18"/>
        </w:rPr>
        <w:t>ank</w:t>
      </w:r>
      <w:r>
        <w:rPr>
          <w:sz w:val="18"/>
        </w:rPr>
        <w:t>a</w:t>
      </w:r>
      <w:r w:rsidRPr="00F01027">
        <w:rPr>
          <w:sz w:val="18"/>
        </w:rPr>
        <w:t>, Exportní, garanční a pojišťovací společnost, Agentur</w:t>
      </w:r>
      <w:r>
        <w:rPr>
          <w:sz w:val="18"/>
        </w:rPr>
        <w:t>a</w:t>
      </w:r>
      <w:r w:rsidRPr="00F01027">
        <w:rPr>
          <w:sz w:val="18"/>
        </w:rPr>
        <w:t xml:space="preserve"> CzechTourism</w:t>
      </w:r>
      <w:r>
        <w:rPr>
          <w:sz w:val="18"/>
        </w:rPr>
        <w:t xml:space="preserve">. </w:t>
      </w:r>
    </w:p>
  </w:footnote>
  <w:footnote w:id="2">
    <w:p w14:paraId="153E7F8F" w14:textId="77777777" w:rsidR="0048210F" w:rsidRDefault="0048210F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r w:rsidRPr="00DD5AAB">
        <w:t>Dohoda o spolupráci a společném postupu mezi MPO a MZV.</w:t>
      </w:r>
    </w:p>
  </w:footnote>
  <w:footnote w:id="3">
    <w:p w14:paraId="19B05C08" w14:textId="77777777" w:rsidR="0048210F" w:rsidRPr="003742B3" w:rsidRDefault="0048210F" w:rsidP="00AC34F1">
      <w:pPr>
        <w:pStyle w:val="Textpoznpodarou"/>
        <w:rPr>
          <w:sz w:val="18"/>
          <w:szCs w:val="18"/>
        </w:rPr>
      </w:pPr>
      <w:r w:rsidRPr="003742B3">
        <w:rPr>
          <w:rStyle w:val="Znakapoznpodarou"/>
          <w:sz w:val="18"/>
          <w:szCs w:val="18"/>
        </w:rPr>
        <w:footnoteRef/>
      </w:r>
      <w:r w:rsidRPr="003742B3">
        <w:rPr>
          <w:sz w:val="18"/>
          <w:szCs w:val="18"/>
        </w:rPr>
        <w:t xml:space="preserve"> SMET je fórum na vysoké úrovni, na němž Komise a členské státy společně hledají řešení, jak odstranit překážky na jednotném trhu, které pramení z nedostatků v prosazování nebo provádění. </w:t>
      </w:r>
    </w:p>
  </w:footnote>
  <w:footnote w:id="4">
    <w:p w14:paraId="1DC75289" w14:textId="77777777" w:rsidR="0048210F" w:rsidRPr="00796606" w:rsidRDefault="0048210F" w:rsidP="00796606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796606">
        <w:rPr>
          <w:sz w:val="18"/>
          <w:szCs w:val="18"/>
        </w:rPr>
        <w:t>Na portálu Your Europe se zobrazují informace a postupy vyžadované Nařízením Evropského parlamentu a Rady 2018/1724, kterým se zřizuje Jednotná digitální brána (Single Digital Gateway – SDG).</w:t>
      </w:r>
    </w:p>
  </w:footnote>
  <w:footnote w:id="5">
    <w:p w14:paraId="02B60B05" w14:textId="77777777" w:rsidR="0048210F" w:rsidRDefault="004821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62FC9">
        <w:rPr>
          <w:sz w:val="18"/>
          <w:szCs w:val="18"/>
        </w:rPr>
        <w:t>Katalog služeb byl zakotven v Dohodě mezi MPO a MZV o společném postupu v oblasti podpory exportu a ekonomické diplomacie z roku 2014, část týkající se Katalogu služeb byla přejata i do aktualizované podoby dohody z roku 2018.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565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1059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682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682"/>
        </w:tabs>
        <w:ind w:left="2476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44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0"/>
        </w:tabs>
        <w:ind w:left="4744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0"/>
        </w:tabs>
        <w:ind w:left="4914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4" w:hanging="1644"/>
      </w:pPr>
      <w:rPr>
        <w:rFonts w:hint="default"/>
      </w:rPr>
    </w:lvl>
  </w:abstractNum>
  <w:abstractNum w:abstractNumId="1" w15:restartNumberingAfterBreak="0">
    <w:nsid w:val="05053923"/>
    <w:multiLevelType w:val="hybridMultilevel"/>
    <w:tmpl w:val="BAEC9CCE"/>
    <w:lvl w:ilvl="0" w:tplc="31527D12">
      <w:start w:val="1"/>
      <w:numFmt w:val="decimal"/>
      <w:pStyle w:val="Nadpistabulky"/>
      <w:lvlText w:val="Tabulka %1"/>
      <w:lvlJc w:val="left"/>
      <w:pPr>
        <w:ind w:left="29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670" w:hanging="360"/>
      </w:pPr>
    </w:lvl>
    <w:lvl w:ilvl="2" w:tplc="0405001B" w:tentative="1">
      <w:start w:val="1"/>
      <w:numFmt w:val="lowerRoman"/>
      <w:lvlText w:val="%3."/>
      <w:lvlJc w:val="right"/>
      <w:pPr>
        <w:ind w:left="9390" w:hanging="180"/>
      </w:pPr>
    </w:lvl>
    <w:lvl w:ilvl="3" w:tplc="0405000F" w:tentative="1">
      <w:start w:val="1"/>
      <w:numFmt w:val="decimal"/>
      <w:lvlText w:val="%4."/>
      <w:lvlJc w:val="left"/>
      <w:pPr>
        <w:ind w:left="10110" w:hanging="360"/>
      </w:pPr>
    </w:lvl>
    <w:lvl w:ilvl="4" w:tplc="04050019" w:tentative="1">
      <w:start w:val="1"/>
      <w:numFmt w:val="lowerLetter"/>
      <w:lvlText w:val="%5."/>
      <w:lvlJc w:val="left"/>
      <w:pPr>
        <w:ind w:left="10830" w:hanging="360"/>
      </w:pPr>
    </w:lvl>
    <w:lvl w:ilvl="5" w:tplc="0405001B" w:tentative="1">
      <w:start w:val="1"/>
      <w:numFmt w:val="lowerRoman"/>
      <w:lvlText w:val="%6."/>
      <w:lvlJc w:val="right"/>
      <w:pPr>
        <w:ind w:left="11550" w:hanging="180"/>
      </w:pPr>
    </w:lvl>
    <w:lvl w:ilvl="6" w:tplc="0405000F" w:tentative="1">
      <w:start w:val="1"/>
      <w:numFmt w:val="decimal"/>
      <w:lvlText w:val="%7."/>
      <w:lvlJc w:val="left"/>
      <w:pPr>
        <w:ind w:left="12270" w:hanging="360"/>
      </w:pPr>
    </w:lvl>
    <w:lvl w:ilvl="7" w:tplc="04050019" w:tentative="1">
      <w:start w:val="1"/>
      <w:numFmt w:val="lowerLetter"/>
      <w:lvlText w:val="%8."/>
      <w:lvlJc w:val="left"/>
      <w:pPr>
        <w:ind w:left="12990" w:hanging="360"/>
      </w:pPr>
    </w:lvl>
    <w:lvl w:ilvl="8" w:tplc="040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2" w15:restartNumberingAfterBreak="0">
    <w:nsid w:val="05484C45"/>
    <w:multiLevelType w:val="hybridMultilevel"/>
    <w:tmpl w:val="4E209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39C2"/>
    <w:multiLevelType w:val="hybridMultilevel"/>
    <w:tmpl w:val="573271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232A3C"/>
    <w:multiLevelType w:val="hybridMultilevel"/>
    <w:tmpl w:val="9664E9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BA3DE5"/>
    <w:multiLevelType w:val="hybridMultilevel"/>
    <w:tmpl w:val="8B7EF974"/>
    <w:lvl w:ilvl="0" w:tplc="1F6E19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53481"/>
    <w:multiLevelType w:val="hybridMultilevel"/>
    <w:tmpl w:val="052853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0316F8"/>
    <w:multiLevelType w:val="multilevel"/>
    <w:tmpl w:val="3320A8B2"/>
    <w:numStyleLink w:val="VariantaB-odrky"/>
  </w:abstractNum>
  <w:abstractNum w:abstractNumId="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9" w15:restartNumberingAfterBreak="0">
    <w:nsid w:val="182A37C8"/>
    <w:multiLevelType w:val="hybridMultilevel"/>
    <w:tmpl w:val="4DF2AEB0"/>
    <w:lvl w:ilvl="0" w:tplc="17684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872DA"/>
    <w:multiLevelType w:val="multilevel"/>
    <w:tmpl w:val="E8A48D7C"/>
    <w:numStyleLink w:val="VariantaA-sla"/>
  </w:abstractNum>
  <w:abstractNum w:abstractNumId="11" w15:restartNumberingAfterBreak="0">
    <w:nsid w:val="1BEE2F37"/>
    <w:multiLevelType w:val="hybridMultilevel"/>
    <w:tmpl w:val="3E5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13F6C"/>
    <w:multiLevelType w:val="hybridMultilevel"/>
    <w:tmpl w:val="0DE4632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FE7D0A"/>
    <w:multiLevelType w:val="hybridMultilevel"/>
    <w:tmpl w:val="6B3ECBB8"/>
    <w:lvl w:ilvl="0" w:tplc="1F6E19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25FB"/>
    <w:multiLevelType w:val="hybridMultilevel"/>
    <w:tmpl w:val="A9E8DDBE"/>
    <w:lvl w:ilvl="0" w:tplc="53E886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8649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B5121B" w:themeColor="accent4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096EFB"/>
    <w:multiLevelType w:val="hybridMultilevel"/>
    <w:tmpl w:val="E2D6E13C"/>
    <w:lvl w:ilvl="0" w:tplc="44864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5121B" w:themeColor="accent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8649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B5121B" w:themeColor="accent4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BE72CA"/>
    <w:multiLevelType w:val="hybridMultilevel"/>
    <w:tmpl w:val="FE7CA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334A9"/>
    <w:multiLevelType w:val="multilevel"/>
    <w:tmpl w:val="2F149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9A5EA2"/>
    <w:multiLevelType w:val="multilevel"/>
    <w:tmpl w:val="E8BAE50A"/>
    <w:numStyleLink w:val="VariantaA-odrky"/>
  </w:abstractNum>
  <w:abstractNum w:abstractNumId="19" w15:restartNumberingAfterBreak="0">
    <w:nsid w:val="2E871FB3"/>
    <w:multiLevelType w:val="hybridMultilevel"/>
    <w:tmpl w:val="BE1E2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F16C5"/>
    <w:multiLevelType w:val="hybridMultilevel"/>
    <w:tmpl w:val="57ACD49E"/>
    <w:lvl w:ilvl="0" w:tplc="44864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5121B" w:themeColor="accent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8649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B5121B" w:themeColor="accent4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3F0188"/>
    <w:multiLevelType w:val="hybridMultilevel"/>
    <w:tmpl w:val="74B812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72A9B"/>
    <w:multiLevelType w:val="hybridMultilevel"/>
    <w:tmpl w:val="6DEA3A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50AC7"/>
    <w:multiLevelType w:val="hybridMultilevel"/>
    <w:tmpl w:val="6CF2FD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3A4625"/>
    <w:multiLevelType w:val="hybridMultilevel"/>
    <w:tmpl w:val="560472AE"/>
    <w:lvl w:ilvl="0" w:tplc="1F6E19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849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11E06"/>
    <w:multiLevelType w:val="multilevel"/>
    <w:tmpl w:val="9CF85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8B0AF4"/>
    <w:multiLevelType w:val="hybridMultilevel"/>
    <w:tmpl w:val="E8C6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464F8C"/>
    <w:multiLevelType w:val="hybridMultilevel"/>
    <w:tmpl w:val="CF7660D6"/>
    <w:lvl w:ilvl="0" w:tplc="176844D0">
      <w:start w:val="1"/>
      <w:numFmt w:val="decimal"/>
      <w:lvlText w:val="%1)"/>
      <w:lvlJc w:val="left"/>
      <w:pPr>
        <w:ind w:left="4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82" w:hanging="360"/>
      </w:pPr>
    </w:lvl>
    <w:lvl w:ilvl="2" w:tplc="0405001B" w:tentative="1">
      <w:start w:val="1"/>
      <w:numFmt w:val="lowerRoman"/>
      <w:lvlText w:val="%3."/>
      <w:lvlJc w:val="right"/>
      <w:pPr>
        <w:ind w:left="1902" w:hanging="180"/>
      </w:pPr>
    </w:lvl>
    <w:lvl w:ilvl="3" w:tplc="0405000F" w:tentative="1">
      <w:start w:val="1"/>
      <w:numFmt w:val="decimal"/>
      <w:lvlText w:val="%4."/>
      <w:lvlJc w:val="left"/>
      <w:pPr>
        <w:ind w:left="2622" w:hanging="360"/>
      </w:pPr>
    </w:lvl>
    <w:lvl w:ilvl="4" w:tplc="04050019" w:tentative="1">
      <w:start w:val="1"/>
      <w:numFmt w:val="lowerLetter"/>
      <w:lvlText w:val="%5."/>
      <w:lvlJc w:val="left"/>
      <w:pPr>
        <w:ind w:left="3342" w:hanging="360"/>
      </w:pPr>
    </w:lvl>
    <w:lvl w:ilvl="5" w:tplc="0405001B" w:tentative="1">
      <w:start w:val="1"/>
      <w:numFmt w:val="lowerRoman"/>
      <w:lvlText w:val="%6."/>
      <w:lvlJc w:val="right"/>
      <w:pPr>
        <w:ind w:left="4062" w:hanging="180"/>
      </w:pPr>
    </w:lvl>
    <w:lvl w:ilvl="6" w:tplc="0405000F" w:tentative="1">
      <w:start w:val="1"/>
      <w:numFmt w:val="decimal"/>
      <w:lvlText w:val="%7."/>
      <w:lvlJc w:val="left"/>
      <w:pPr>
        <w:ind w:left="4782" w:hanging="360"/>
      </w:pPr>
    </w:lvl>
    <w:lvl w:ilvl="7" w:tplc="04050019" w:tentative="1">
      <w:start w:val="1"/>
      <w:numFmt w:val="lowerLetter"/>
      <w:lvlText w:val="%8."/>
      <w:lvlJc w:val="left"/>
      <w:pPr>
        <w:ind w:left="5502" w:hanging="360"/>
      </w:pPr>
    </w:lvl>
    <w:lvl w:ilvl="8" w:tplc="040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1" w15:restartNumberingAfterBreak="0">
    <w:nsid w:val="595B397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BD721B"/>
    <w:multiLevelType w:val="hybridMultilevel"/>
    <w:tmpl w:val="DAEE6B60"/>
    <w:lvl w:ilvl="0" w:tplc="F3C68048">
      <w:start w:val="1"/>
      <w:numFmt w:val="bullet"/>
      <w:pStyle w:val="Level1"/>
      <w:lvlText w:val=""/>
      <w:lvlJc w:val="left"/>
      <w:pPr>
        <w:ind w:left="360" w:hanging="360"/>
      </w:pPr>
      <w:rPr>
        <w:rFonts w:ascii="Wingdings 2" w:hAnsi="Wingdings 2" w:hint="default"/>
        <w:color w:val="009EE0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F60882"/>
    <w:multiLevelType w:val="hybridMultilevel"/>
    <w:tmpl w:val="17F447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7A49D2"/>
    <w:multiLevelType w:val="hybridMultilevel"/>
    <w:tmpl w:val="90A6B442"/>
    <w:lvl w:ilvl="0" w:tplc="53E886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B3B1DEF"/>
    <w:multiLevelType w:val="hybridMultilevel"/>
    <w:tmpl w:val="3A66A4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486AC5"/>
    <w:multiLevelType w:val="hybridMultilevel"/>
    <w:tmpl w:val="BD4202DE"/>
    <w:lvl w:ilvl="0" w:tplc="1F6E19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110E2"/>
    <w:multiLevelType w:val="hybridMultilevel"/>
    <w:tmpl w:val="B02876A2"/>
    <w:lvl w:ilvl="0" w:tplc="44864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5121B" w:themeColor="accent4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86491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B5121B" w:themeColor="accent4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62497"/>
    <w:multiLevelType w:val="hybridMultilevel"/>
    <w:tmpl w:val="C1E891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4F17B0"/>
    <w:multiLevelType w:val="hybridMultilevel"/>
    <w:tmpl w:val="EA566B92"/>
    <w:lvl w:ilvl="0" w:tplc="1F6E19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A14D6"/>
    <w:multiLevelType w:val="hybridMultilevel"/>
    <w:tmpl w:val="0E9A7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B96DF0"/>
    <w:multiLevelType w:val="hybridMultilevel"/>
    <w:tmpl w:val="23862AE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552A62"/>
    <w:multiLevelType w:val="hybridMultilevel"/>
    <w:tmpl w:val="68E6BC20"/>
    <w:lvl w:ilvl="0" w:tplc="1F6E197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F7CD5"/>
    <w:multiLevelType w:val="hybridMultilevel"/>
    <w:tmpl w:val="4DF2AEB0"/>
    <w:lvl w:ilvl="0" w:tplc="17684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D2272"/>
    <w:multiLevelType w:val="hybridMultilevel"/>
    <w:tmpl w:val="DED633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772892"/>
    <w:multiLevelType w:val="hybridMultilevel"/>
    <w:tmpl w:val="22C2C85A"/>
    <w:lvl w:ilvl="0" w:tplc="176844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649809">
    <w:abstractNumId w:val="8"/>
  </w:num>
  <w:num w:numId="2" w16cid:durableId="1538618939">
    <w:abstractNumId w:val="30"/>
  </w:num>
  <w:num w:numId="3" w16cid:durableId="409230341">
    <w:abstractNumId w:val="28"/>
  </w:num>
  <w:num w:numId="4" w16cid:durableId="248395891">
    <w:abstractNumId w:val="0"/>
  </w:num>
  <w:num w:numId="5" w16cid:durableId="72507300">
    <w:abstractNumId w:val="35"/>
  </w:num>
  <w:num w:numId="6" w16cid:durableId="60103144">
    <w:abstractNumId w:val="18"/>
  </w:num>
  <w:num w:numId="7" w16cid:durableId="802239548">
    <w:abstractNumId w:val="10"/>
  </w:num>
  <w:num w:numId="8" w16cid:durableId="1504008929">
    <w:abstractNumId w:val="7"/>
  </w:num>
  <w:num w:numId="9" w16cid:durableId="1669560237">
    <w:abstractNumId w:val="32"/>
  </w:num>
  <w:num w:numId="10" w16cid:durableId="784931899">
    <w:abstractNumId w:val="1"/>
  </w:num>
  <w:num w:numId="11" w16cid:durableId="150143193">
    <w:abstractNumId w:val="14"/>
  </w:num>
  <w:num w:numId="12" w16cid:durableId="1962109188">
    <w:abstractNumId w:val="45"/>
  </w:num>
  <w:num w:numId="13" w16cid:durableId="138115383">
    <w:abstractNumId w:val="21"/>
  </w:num>
  <w:num w:numId="14" w16cid:durableId="235018632">
    <w:abstractNumId w:val="12"/>
  </w:num>
  <w:num w:numId="15" w16cid:durableId="1412266011">
    <w:abstractNumId w:val="6"/>
  </w:num>
  <w:num w:numId="16" w16cid:durableId="410276193">
    <w:abstractNumId w:val="19"/>
  </w:num>
  <w:num w:numId="17" w16cid:durableId="1612394434">
    <w:abstractNumId w:val="46"/>
  </w:num>
  <w:num w:numId="18" w16cid:durableId="1498376358">
    <w:abstractNumId w:val="9"/>
  </w:num>
  <w:num w:numId="19" w16cid:durableId="815412862">
    <w:abstractNumId w:val="39"/>
  </w:num>
  <w:num w:numId="20" w16cid:durableId="30955535">
    <w:abstractNumId w:val="29"/>
  </w:num>
  <w:num w:numId="21" w16cid:durableId="99379438">
    <w:abstractNumId w:val="44"/>
  </w:num>
  <w:num w:numId="22" w16cid:durableId="1252156417">
    <w:abstractNumId w:val="42"/>
  </w:num>
  <w:num w:numId="23" w16cid:durableId="1486973293">
    <w:abstractNumId w:val="40"/>
  </w:num>
  <w:num w:numId="24" w16cid:durableId="1166480985">
    <w:abstractNumId w:val="43"/>
  </w:num>
  <w:num w:numId="25" w16cid:durableId="1448155032">
    <w:abstractNumId w:val="37"/>
  </w:num>
  <w:num w:numId="26" w16cid:durableId="1999114917">
    <w:abstractNumId w:val="24"/>
  </w:num>
  <w:num w:numId="27" w16cid:durableId="82729311">
    <w:abstractNumId w:val="13"/>
  </w:num>
  <w:num w:numId="28" w16cid:durableId="1138491882">
    <w:abstractNumId w:val="5"/>
  </w:num>
  <w:num w:numId="29" w16cid:durableId="1219973062">
    <w:abstractNumId w:val="41"/>
  </w:num>
  <w:num w:numId="30" w16cid:durableId="978729547">
    <w:abstractNumId w:val="4"/>
  </w:num>
  <w:num w:numId="31" w16cid:durableId="1339624713">
    <w:abstractNumId w:val="23"/>
  </w:num>
  <w:num w:numId="32" w16cid:durableId="55861500">
    <w:abstractNumId w:val="33"/>
  </w:num>
  <w:num w:numId="33" w16cid:durableId="1836991343">
    <w:abstractNumId w:val="27"/>
  </w:num>
  <w:num w:numId="34" w16cid:durableId="1503349247">
    <w:abstractNumId w:val="11"/>
  </w:num>
  <w:num w:numId="35" w16cid:durableId="1021201451">
    <w:abstractNumId w:val="3"/>
  </w:num>
  <w:num w:numId="36" w16cid:durableId="358240648">
    <w:abstractNumId w:val="36"/>
  </w:num>
  <w:num w:numId="37" w16cid:durableId="1771006545">
    <w:abstractNumId w:val="16"/>
  </w:num>
  <w:num w:numId="38" w16cid:durableId="660961054">
    <w:abstractNumId w:val="34"/>
  </w:num>
  <w:num w:numId="39" w16cid:durableId="618070465">
    <w:abstractNumId w:val="38"/>
  </w:num>
  <w:num w:numId="40" w16cid:durableId="1162509822">
    <w:abstractNumId w:val="20"/>
  </w:num>
  <w:num w:numId="41" w16cid:durableId="2053575178">
    <w:abstractNumId w:val="15"/>
  </w:num>
  <w:num w:numId="42" w16cid:durableId="668096106">
    <w:abstractNumId w:val="22"/>
  </w:num>
  <w:num w:numId="43" w16cid:durableId="65617518">
    <w:abstractNumId w:val="26"/>
  </w:num>
  <w:num w:numId="44" w16cid:durableId="140466530">
    <w:abstractNumId w:val="17"/>
  </w:num>
  <w:num w:numId="45" w16cid:durableId="191916893">
    <w:abstractNumId w:val="25"/>
  </w:num>
  <w:num w:numId="46" w16cid:durableId="35856753">
    <w:abstractNumId w:val="31"/>
  </w:num>
  <w:num w:numId="47" w16cid:durableId="116026721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rawingGridHorizontalSpacing w:val="181"/>
  <w:drawingGridVerticalSpacing w:val="181"/>
  <w:doNotUseMarginsForDrawingGridOrigin/>
  <w:drawingGridHorizontalOrigin w:val="1134"/>
  <w:drawingGridVerticalOrigin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74"/>
    <w:rsid w:val="00000058"/>
    <w:rsid w:val="00000598"/>
    <w:rsid w:val="00004869"/>
    <w:rsid w:val="000151D6"/>
    <w:rsid w:val="00020774"/>
    <w:rsid w:val="000263DA"/>
    <w:rsid w:val="0002674B"/>
    <w:rsid w:val="000268B0"/>
    <w:rsid w:val="00030D91"/>
    <w:rsid w:val="00033291"/>
    <w:rsid w:val="0003357A"/>
    <w:rsid w:val="0003522F"/>
    <w:rsid w:val="00035538"/>
    <w:rsid w:val="000379DD"/>
    <w:rsid w:val="0004162E"/>
    <w:rsid w:val="000420AA"/>
    <w:rsid w:val="0004404C"/>
    <w:rsid w:val="0004786B"/>
    <w:rsid w:val="000523E0"/>
    <w:rsid w:val="00052A92"/>
    <w:rsid w:val="00052D7A"/>
    <w:rsid w:val="00052F27"/>
    <w:rsid w:val="000549B4"/>
    <w:rsid w:val="00055954"/>
    <w:rsid w:val="00057629"/>
    <w:rsid w:val="000612FE"/>
    <w:rsid w:val="0006322E"/>
    <w:rsid w:val="00063405"/>
    <w:rsid w:val="000640A4"/>
    <w:rsid w:val="00071136"/>
    <w:rsid w:val="00076A17"/>
    <w:rsid w:val="00077C75"/>
    <w:rsid w:val="000809B9"/>
    <w:rsid w:val="00083150"/>
    <w:rsid w:val="00083259"/>
    <w:rsid w:val="0008396A"/>
    <w:rsid w:val="00086A22"/>
    <w:rsid w:val="00086E66"/>
    <w:rsid w:val="00090B40"/>
    <w:rsid w:val="0009559A"/>
    <w:rsid w:val="00095A0A"/>
    <w:rsid w:val="00097082"/>
    <w:rsid w:val="000A33B3"/>
    <w:rsid w:val="000A44CF"/>
    <w:rsid w:val="000A477B"/>
    <w:rsid w:val="000A4BA1"/>
    <w:rsid w:val="000B1B3D"/>
    <w:rsid w:val="000B33B1"/>
    <w:rsid w:val="000B4961"/>
    <w:rsid w:val="000B53C8"/>
    <w:rsid w:val="000B57B3"/>
    <w:rsid w:val="000B6745"/>
    <w:rsid w:val="000C0088"/>
    <w:rsid w:val="000C0A7A"/>
    <w:rsid w:val="000C40D7"/>
    <w:rsid w:val="000C4CAF"/>
    <w:rsid w:val="000C5351"/>
    <w:rsid w:val="000C5DC0"/>
    <w:rsid w:val="000D0DE2"/>
    <w:rsid w:val="000D2582"/>
    <w:rsid w:val="000D3B85"/>
    <w:rsid w:val="000D6DF0"/>
    <w:rsid w:val="000D7363"/>
    <w:rsid w:val="000D7DD4"/>
    <w:rsid w:val="000E1174"/>
    <w:rsid w:val="000E6939"/>
    <w:rsid w:val="000F37BE"/>
    <w:rsid w:val="00101E04"/>
    <w:rsid w:val="0011743D"/>
    <w:rsid w:val="00117DAA"/>
    <w:rsid w:val="00120F91"/>
    <w:rsid w:val="00121485"/>
    <w:rsid w:val="00122DA3"/>
    <w:rsid w:val="001239C9"/>
    <w:rsid w:val="001261C7"/>
    <w:rsid w:val="00130688"/>
    <w:rsid w:val="001331C2"/>
    <w:rsid w:val="001338F8"/>
    <w:rsid w:val="0013556F"/>
    <w:rsid w:val="00142331"/>
    <w:rsid w:val="00143F28"/>
    <w:rsid w:val="0014675E"/>
    <w:rsid w:val="001507F1"/>
    <w:rsid w:val="00150D2E"/>
    <w:rsid w:val="00153508"/>
    <w:rsid w:val="00157B00"/>
    <w:rsid w:val="00160B28"/>
    <w:rsid w:val="00162058"/>
    <w:rsid w:val="00163914"/>
    <w:rsid w:val="001655D3"/>
    <w:rsid w:val="00166819"/>
    <w:rsid w:val="00167E20"/>
    <w:rsid w:val="00171353"/>
    <w:rsid w:val="00171400"/>
    <w:rsid w:val="00171506"/>
    <w:rsid w:val="001725A8"/>
    <w:rsid w:val="00174A0C"/>
    <w:rsid w:val="00176918"/>
    <w:rsid w:val="0018051B"/>
    <w:rsid w:val="001825FF"/>
    <w:rsid w:val="001842FF"/>
    <w:rsid w:val="0018536D"/>
    <w:rsid w:val="001854CE"/>
    <w:rsid w:val="00192597"/>
    <w:rsid w:val="00195FD4"/>
    <w:rsid w:val="001977FB"/>
    <w:rsid w:val="001A1AD2"/>
    <w:rsid w:val="001A2E96"/>
    <w:rsid w:val="001A7F82"/>
    <w:rsid w:val="001B0085"/>
    <w:rsid w:val="001B07EF"/>
    <w:rsid w:val="001B1E4A"/>
    <w:rsid w:val="001B7DE5"/>
    <w:rsid w:val="001C1163"/>
    <w:rsid w:val="001C3E19"/>
    <w:rsid w:val="001C4571"/>
    <w:rsid w:val="001C5DB7"/>
    <w:rsid w:val="001C6E01"/>
    <w:rsid w:val="001C7E04"/>
    <w:rsid w:val="001D00C3"/>
    <w:rsid w:val="001D0FBF"/>
    <w:rsid w:val="001D27C0"/>
    <w:rsid w:val="001D3BA4"/>
    <w:rsid w:val="001D6BD0"/>
    <w:rsid w:val="001E74C3"/>
    <w:rsid w:val="001F2D04"/>
    <w:rsid w:val="001F51BB"/>
    <w:rsid w:val="001F5575"/>
    <w:rsid w:val="001F6937"/>
    <w:rsid w:val="001F6F43"/>
    <w:rsid w:val="00200708"/>
    <w:rsid w:val="002009F5"/>
    <w:rsid w:val="0020107C"/>
    <w:rsid w:val="00202F4C"/>
    <w:rsid w:val="00205913"/>
    <w:rsid w:val="00210381"/>
    <w:rsid w:val="002138EC"/>
    <w:rsid w:val="00214FCE"/>
    <w:rsid w:val="00220DE3"/>
    <w:rsid w:val="002222F4"/>
    <w:rsid w:val="00223AF5"/>
    <w:rsid w:val="002271FE"/>
    <w:rsid w:val="002273BE"/>
    <w:rsid w:val="00227A0E"/>
    <w:rsid w:val="002303A0"/>
    <w:rsid w:val="00231411"/>
    <w:rsid w:val="0023473A"/>
    <w:rsid w:val="00236B6E"/>
    <w:rsid w:val="00237CB1"/>
    <w:rsid w:val="002419A6"/>
    <w:rsid w:val="00242110"/>
    <w:rsid w:val="00243AAA"/>
    <w:rsid w:val="0025290D"/>
    <w:rsid w:val="00252F19"/>
    <w:rsid w:val="00260372"/>
    <w:rsid w:val="002604E8"/>
    <w:rsid w:val="00260D17"/>
    <w:rsid w:val="00261AEC"/>
    <w:rsid w:val="00261F57"/>
    <w:rsid w:val="00262DAF"/>
    <w:rsid w:val="0026445C"/>
    <w:rsid w:val="00264882"/>
    <w:rsid w:val="00264CE4"/>
    <w:rsid w:val="00266EF6"/>
    <w:rsid w:val="00267340"/>
    <w:rsid w:val="002673D3"/>
    <w:rsid w:val="00267527"/>
    <w:rsid w:val="00270C15"/>
    <w:rsid w:val="0027151A"/>
    <w:rsid w:val="00272E31"/>
    <w:rsid w:val="00273106"/>
    <w:rsid w:val="00273E2D"/>
    <w:rsid w:val="00274992"/>
    <w:rsid w:val="002749CE"/>
    <w:rsid w:val="00274CBC"/>
    <w:rsid w:val="002767A9"/>
    <w:rsid w:val="00276EAA"/>
    <w:rsid w:val="0028204B"/>
    <w:rsid w:val="00286234"/>
    <w:rsid w:val="00292FA2"/>
    <w:rsid w:val="002955BD"/>
    <w:rsid w:val="00296357"/>
    <w:rsid w:val="002A03AA"/>
    <w:rsid w:val="002A67E4"/>
    <w:rsid w:val="002A6F2C"/>
    <w:rsid w:val="002B34C7"/>
    <w:rsid w:val="002B4F62"/>
    <w:rsid w:val="002B5972"/>
    <w:rsid w:val="002C5FA2"/>
    <w:rsid w:val="002C6727"/>
    <w:rsid w:val="002C6E7B"/>
    <w:rsid w:val="002C74FD"/>
    <w:rsid w:val="002D177D"/>
    <w:rsid w:val="002D202B"/>
    <w:rsid w:val="002D38F0"/>
    <w:rsid w:val="002D5F9A"/>
    <w:rsid w:val="002D76E4"/>
    <w:rsid w:val="002E2442"/>
    <w:rsid w:val="002E451F"/>
    <w:rsid w:val="002E4C80"/>
    <w:rsid w:val="002F0C83"/>
    <w:rsid w:val="002F0E8C"/>
    <w:rsid w:val="002F66A7"/>
    <w:rsid w:val="003023D6"/>
    <w:rsid w:val="00302B80"/>
    <w:rsid w:val="00303A10"/>
    <w:rsid w:val="003100E6"/>
    <w:rsid w:val="00310FA0"/>
    <w:rsid w:val="00311F55"/>
    <w:rsid w:val="003142FA"/>
    <w:rsid w:val="00316405"/>
    <w:rsid w:val="00320481"/>
    <w:rsid w:val="00320585"/>
    <w:rsid w:val="0032330A"/>
    <w:rsid w:val="00323632"/>
    <w:rsid w:val="00324004"/>
    <w:rsid w:val="0032490D"/>
    <w:rsid w:val="003250CB"/>
    <w:rsid w:val="00325B76"/>
    <w:rsid w:val="0033183B"/>
    <w:rsid w:val="0033456C"/>
    <w:rsid w:val="00337069"/>
    <w:rsid w:val="00337162"/>
    <w:rsid w:val="003426FE"/>
    <w:rsid w:val="00342D99"/>
    <w:rsid w:val="003472AC"/>
    <w:rsid w:val="003473EF"/>
    <w:rsid w:val="00347E9D"/>
    <w:rsid w:val="00351D30"/>
    <w:rsid w:val="00360008"/>
    <w:rsid w:val="00361C2F"/>
    <w:rsid w:val="00361D0D"/>
    <w:rsid w:val="00361DA7"/>
    <w:rsid w:val="00362605"/>
    <w:rsid w:val="00363201"/>
    <w:rsid w:val="003742B3"/>
    <w:rsid w:val="00376642"/>
    <w:rsid w:val="003776B1"/>
    <w:rsid w:val="00381323"/>
    <w:rsid w:val="00381EA3"/>
    <w:rsid w:val="00383508"/>
    <w:rsid w:val="003845AC"/>
    <w:rsid w:val="00386ADB"/>
    <w:rsid w:val="0039063C"/>
    <w:rsid w:val="003938C3"/>
    <w:rsid w:val="003A46A8"/>
    <w:rsid w:val="003A6F5F"/>
    <w:rsid w:val="003A7F8B"/>
    <w:rsid w:val="003A7FB4"/>
    <w:rsid w:val="003B0E1F"/>
    <w:rsid w:val="003B3C6B"/>
    <w:rsid w:val="003B565A"/>
    <w:rsid w:val="003C1511"/>
    <w:rsid w:val="003C576A"/>
    <w:rsid w:val="003C7928"/>
    <w:rsid w:val="003D0847"/>
    <w:rsid w:val="003D28F5"/>
    <w:rsid w:val="003D2E29"/>
    <w:rsid w:val="003D572D"/>
    <w:rsid w:val="003E1D0A"/>
    <w:rsid w:val="003E2F5D"/>
    <w:rsid w:val="003E58E4"/>
    <w:rsid w:val="003E6273"/>
    <w:rsid w:val="003E7CBB"/>
    <w:rsid w:val="003F32D3"/>
    <w:rsid w:val="003F6641"/>
    <w:rsid w:val="0040257F"/>
    <w:rsid w:val="004111FB"/>
    <w:rsid w:val="00412806"/>
    <w:rsid w:val="00413996"/>
    <w:rsid w:val="0041427F"/>
    <w:rsid w:val="00420E1E"/>
    <w:rsid w:val="004226AC"/>
    <w:rsid w:val="0042366D"/>
    <w:rsid w:val="0043088C"/>
    <w:rsid w:val="004311BB"/>
    <w:rsid w:val="00431B00"/>
    <w:rsid w:val="00437FB8"/>
    <w:rsid w:val="0044026F"/>
    <w:rsid w:val="00440F87"/>
    <w:rsid w:val="00447EE8"/>
    <w:rsid w:val="004509E5"/>
    <w:rsid w:val="00454579"/>
    <w:rsid w:val="00454660"/>
    <w:rsid w:val="00455DD0"/>
    <w:rsid w:val="00462319"/>
    <w:rsid w:val="00463DF5"/>
    <w:rsid w:val="00466BFE"/>
    <w:rsid w:val="00470B0F"/>
    <w:rsid w:val="00473E9F"/>
    <w:rsid w:val="0047578E"/>
    <w:rsid w:val="00476045"/>
    <w:rsid w:val="00480532"/>
    <w:rsid w:val="0048210F"/>
    <w:rsid w:val="0048436F"/>
    <w:rsid w:val="00486FB9"/>
    <w:rsid w:val="00487BB4"/>
    <w:rsid w:val="00487D88"/>
    <w:rsid w:val="00490BE6"/>
    <w:rsid w:val="00491540"/>
    <w:rsid w:val="004925C8"/>
    <w:rsid w:val="004A3E0F"/>
    <w:rsid w:val="004A6393"/>
    <w:rsid w:val="004B1A9D"/>
    <w:rsid w:val="004B5964"/>
    <w:rsid w:val="004C14DB"/>
    <w:rsid w:val="004C212A"/>
    <w:rsid w:val="004C3C3A"/>
    <w:rsid w:val="004C57F6"/>
    <w:rsid w:val="004D364A"/>
    <w:rsid w:val="004D4585"/>
    <w:rsid w:val="004D4986"/>
    <w:rsid w:val="004D7088"/>
    <w:rsid w:val="004E08D6"/>
    <w:rsid w:val="004E2475"/>
    <w:rsid w:val="004E4DA6"/>
    <w:rsid w:val="004E5E85"/>
    <w:rsid w:val="004E7EED"/>
    <w:rsid w:val="004F19F6"/>
    <w:rsid w:val="004F2F84"/>
    <w:rsid w:val="004F3B4B"/>
    <w:rsid w:val="004F67A3"/>
    <w:rsid w:val="004F7597"/>
    <w:rsid w:val="00500232"/>
    <w:rsid w:val="00500C6D"/>
    <w:rsid w:val="00503FD3"/>
    <w:rsid w:val="00504668"/>
    <w:rsid w:val="00510485"/>
    <w:rsid w:val="005121C2"/>
    <w:rsid w:val="0051361A"/>
    <w:rsid w:val="00514B95"/>
    <w:rsid w:val="00515AA9"/>
    <w:rsid w:val="00522553"/>
    <w:rsid w:val="00525F6A"/>
    <w:rsid w:val="00526652"/>
    <w:rsid w:val="00527547"/>
    <w:rsid w:val="005318FC"/>
    <w:rsid w:val="00532897"/>
    <w:rsid w:val="00533CA0"/>
    <w:rsid w:val="00534D5D"/>
    <w:rsid w:val="00535E70"/>
    <w:rsid w:val="005361E6"/>
    <w:rsid w:val="0054286F"/>
    <w:rsid w:val="00542BB8"/>
    <w:rsid w:val="005455E1"/>
    <w:rsid w:val="00546719"/>
    <w:rsid w:val="005502BD"/>
    <w:rsid w:val="005503B8"/>
    <w:rsid w:val="00551B32"/>
    <w:rsid w:val="0055298A"/>
    <w:rsid w:val="00556787"/>
    <w:rsid w:val="005615D5"/>
    <w:rsid w:val="0056395D"/>
    <w:rsid w:val="00563A3B"/>
    <w:rsid w:val="0056653F"/>
    <w:rsid w:val="00566C88"/>
    <w:rsid w:val="005716B3"/>
    <w:rsid w:val="00574E7F"/>
    <w:rsid w:val="0057543E"/>
    <w:rsid w:val="0057722E"/>
    <w:rsid w:val="00583293"/>
    <w:rsid w:val="00584BC6"/>
    <w:rsid w:val="005858CB"/>
    <w:rsid w:val="005869EB"/>
    <w:rsid w:val="005933CD"/>
    <w:rsid w:val="00593A5E"/>
    <w:rsid w:val="005A2232"/>
    <w:rsid w:val="005A75DB"/>
    <w:rsid w:val="005A7ADA"/>
    <w:rsid w:val="005B0D1D"/>
    <w:rsid w:val="005B6AA4"/>
    <w:rsid w:val="005B76C3"/>
    <w:rsid w:val="005B7EB4"/>
    <w:rsid w:val="005C12F5"/>
    <w:rsid w:val="005C2560"/>
    <w:rsid w:val="005C3D2E"/>
    <w:rsid w:val="005C5EDD"/>
    <w:rsid w:val="005C7766"/>
    <w:rsid w:val="005D1BD3"/>
    <w:rsid w:val="005D72DC"/>
    <w:rsid w:val="005D7E65"/>
    <w:rsid w:val="005E000B"/>
    <w:rsid w:val="005E1F1C"/>
    <w:rsid w:val="005E242F"/>
    <w:rsid w:val="005E37FE"/>
    <w:rsid w:val="005F2650"/>
    <w:rsid w:val="005F338D"/>
    <w:rsid w:val="005F4613"/>
    <w:rsid w:val="005F5D56"/>
    <w:rsid w:val="005F625B"/>
    <w:rsid w:val="005F7585"/>
    <w:rsid w:val="00612445"/>
    <w:rsid w:val="00612C9A"/>
    <w:rsid w:val="00613CA7"/>
    <w:rsid w:val="00615348"/>
    <w:rsid w:val="00620463"/>
    <w:rsid w:val="00625DE1"/>
    <w:rsid w:val="00626EAA"/>
    <w:rsid w:val="00632896"/>
    <w:rsid w:val="00636C4A"/>
    <w:rsid w:val="0064262C"/>
    <w:rsid w:val="00644CA4"/>
    <w:rsid w:val="006456AF"/>
    <w:rsid w:val="006465B7"/>
    <w:rsid w:val="00650C6C"/>
    <w:rsid w:val="00651782"/>
    <w:rsid w:val="00652FE6"/>
    <w:rsid w:val="00657381"/>
    <w:rsid w:val="00660569"/>
    <w:rsid w:val="006608D8"/>
    <w:rsid w:val="0066102C"/>
    <w:rsid w:val="00662ABD"/>
    <w:rsid w:val="00665C85"/>
    <w:rsid w:val="006700B5"/>
    <w:rsid w:val="00670468"/>
    <w:rsid w:val="00671ED7"/>
    <w:rsid w:val="00672052"/>
    <w:rsid w:val="00672FB8"/>
    <w:rsid w:val="006730B6"/>
    <w:rsid w:val="00674A7B"/>
    <w:rsid w:val="00675CBF"/>
    <w:rsid w:val="0067749D"/>
    <w:rsid w:val="00677F92"/>
    <w:rsid w:val="006849A1"/>
    <w:rsid w:val="00684ABF"/>
    <w:rsid w:val="00687C73"/>
    <w:rsid w:val="006910AD"/>
    <w:rsid w:val="00693233"/>
    <w:rsid w:val="00693E5F"/>
    <w:rsid w:val="006A1E5A"/>
    <w:rsid w:val="006A612F"/>
    <w:rsid w:val="006A655A"/>
    <w:rsid w:val="006B4739"/>
    <w:rsid w:val="006B5E8D"/>
    <w:rsid w:val="006B6C64"/>
    <w:rsid w:val="006B6F80"/>
    <w:rsid w:val="006C2C11"/>
    <w:rsid w:val="006C4A22"/>
    <w:rsid w:val="006C71C4"/>
    <w:rsid w:val="006D04EF"/>
    <w:rsid w:val="006D5FDB"/>
    <w:rsid w:val="006D7EB8"/>
    <w:rsid w:val="006E2FB0"/>
    <w:rsid w:val="006E725E"/>
    <w:rsid w:val="006F02F7"/>
    <w:rsid w:val="006F69C3"/>
    <w:rsid w:val="006F7108"/>
    <w:rsid w:val="00702F2A"/>
    <w:rsid w:val="0070558D"/>
    <w:rsid w:val="007102D2"/>
    <w:rsid w:val="007119CF"/>
    <w:rsid w:val="007123F9"/>
    <w:rsid w:val="007125D1"/>
    <w:rsid w:val="00713948"/>
    <w:rsid w:val="00713B00"/>
    <w:rsid w:val="00714E74"/>
    <w:rsid w:val="007262BD"/>
    <w:rsid w:val="00731F99"/>
    <w:rsid w:val="00734A5C"/>
    <w:rsid w:val="00746805"/>
    <w:rsid w:val="007471B0"/>
    <w:rsid w:val="00752774"/>
    <w:rsid w:val="00753A27"/>
    <w:rsid w:val="00757F16"/>
    <w:rsid w:val="00761837"/>
    <w:rsid w:val="00761A40"/>
    <w:rsid w:val="00762FC9"/>
    <w:rsid w:val="007643BF"/>
    <w:rsid w:val="00764F1C"/>
    <w:rsid w:val="00770E48"/>
    <w:rsid w:val="0077196A"/>
    <w:rsid w:val="00772DDE"/>
    <w:rsid w:val="00772F27"/>
    <w:rsid w:val="00772F88"/>
    <w:rsid w:val="00774A5D"/>
    <w:rsid w:val="007757EE"/>
    <w:rsid w:val="007762D7"/>
    <w:rsid w:val="0077794D"/>
    <w:rsid w:val="00782B23"/>
    <w:rsid w:val="0078389F"/>
    <w:rsid w:val="00792269"/>
    <w:rsid w:val="00792667"/>
    <w:rsid w:val="0079342A"/>
    <w:rsid w:val="00796606"/>
    <w:rsid w:val="007A1A0A"/>
    <w:rsid w:val="007A3AF0"/>
    <w:rsid w:val="007A6768"/>
    <w:rsid w:val="007B1717"/>
    <w:rsid w:val="007B1BAB"/>
    <w:rsid w:val="007B260F"/>
    <w:rsid w:val="007B26B1"/>
    <w:rsid w:val="007B4949"/>
    <w:rsid w:val="007B54B1"/>
    <w:rsid w:val="007B61B9"/>
    <w:rsid w:val="007C3B89"/>
    <w:rsid w:val="007C4409"/>
    <w:rsid w:val="007C4C59"/>
    <w:rsid w:val="007C4CF6"/>
    <w:rsid w:val="007C5180"/>
    <w:rsid w:val="007C6FF4"/>
    <w:rsid w:val="007C7E0C"/>
    <w:rsid w:val="007D50C7"/>
    <w:rsid w:val="007E220E"/>
    <w:rsid w:val="007E3154"/>
    <w:rsid w:val="007E3D02"/>
    <w:rsid w:val="007E4350"/>
    <w:rsid w:val="007E4DF8"/>
    <w:rsid w:val="007E4F31"/>
    <w:rsid w:val="007E5AFF"/>
    <w:rsid w:val="007E60F0"/>
    <w:rsid w:val="007E7D8B"/>
    <w:rsid w:val="007F059D"/>
    <w:rsid w:val="007F0BC6"/>
    <w:rsid w:val="007F2593"/>
    <w:rsid w:val="007F3685"/>
    <w:rsid w:val="007F3E4B"/>
    <w:rsid w:val="007F4B69"/>
    <w:rsid w:val="007F4E8F"/>
    <w:rsid w:val="007F60EC"/>
    <w:rsid w:val="00801077"/>
    <w:rsid w:val="008019D6"/>
    <w:rsid w:val="008034E7"/>
    <w:rsid w:val="00805EFF"/>
    <w:rsid w:val="0080677F"/>
    <w:rsid w:val="008119AE"/>
    <w:rsid w:val="00812C61"/>
    <w:rsid w:val="00817F0E"/>
    <w:rsid w:val="008204CC"/>
    <w:rsid w:val="008225BD"/>
    <w:rsid w:val="00823167"/>
    <w:rsid w:val="00825E56"/>
    <w:rsid w:val="00826A5A"/>
    <w:rsid w:val="00826DFB"/>
    <w:rsid w:val="008275BA"/>
    <w:rsid w:val="00831374"/>
    <w:rsid w:val="00831A3E"/>
    <w:rsid w:val="00834613"/>
    <w:rsid w:val="008362E5"/>
    <w:rsid w:val="00837893"/>
    <w:rsid w:val="00840D23"/>
    <w:rsid w:val="0084137A"/>
    <w:rsid w:val="00842E04"/>
    <w:rsid w:val="008474F0"/>
    <w:rsid w:val="00855CA7"/>
    <w:rsid w:val="00856FF5"/>
    <w:rsid w:val="00857580"/>
    <w:rsid w:val="008633DB"/>
    <w:rsid w:val="00865238"/>
    <w:rsid w:val="00865F84"/>
    <w:rsid w:val="008667BF"/>
    <w:rsid w:val="00870E19"/>
    <w:rsid w:val="00872647"/>
    <w:rsid w:val="00875C81"/>
    <w:rsid w:val="008771C9"/>
    <w:rsid w:val="0088032F"/>
    <w:rsid w:val="00890AB1"/>
    <w:rsid w:val="00890CB2"/>
    <w:rsid w:val="008935A8"/>
    <w:rsid w:val="00895645"/>
    <w:rsid w:val="00896117"/>
    <w:rsid w:val="008A0DC9"/>
    <w:rsid w:val="008A2C15"/>
    <w:rsid w:val="008A5A89"/>
    <w:rsid w:val="008A61C6"/>
    <w:rsid w:val="008B65B6"/>
    <w:rsid w:val="008B7907"/>
    <w:rsid w:val="008C18C1"/>
    <w:rsid w:val="008C335A"/>
    <w:rsid w:val="008C3782"/>
    <w:rsid w:val="008C5C2F"/>
    <w:rsid w:val="008C6131"/>
    <w:rsid w:val="008C7399"/>
    <w:rsid w:val="008D457D"/>
    <w:rsid w:val="008D4A32"/>
    <w:rsid w:val="008D593A"/>
    <w:rsid w:val="008D61C0"/>
    <w:rsid w:val="008D6430"/>
    <w:rsid w:val="008E2C2B"/>
    <w:rsid w:val="008E3815"/>
    <w:rsid w:val="008E3847"/>
    <w:rsid w:val="008E4257"/>
    <w:rsid w:val="008E5925"/>
    <w:rsid w:val="008E7440"/>
    <w:rsid w:val="008E7760"/>
    <w:rsid w:val="008F44A3"/>
    <w:rsid w:val="00900C14"/>
    <w:rsid w:val="0090374E"/>
    <w:rsid w:val="00910D18"/>
    <w:rsid w:val="00912507"/>
    <w:rsid w:val="0091426D"/>
    <w:rsid w:val="00915DB3"/>
    <w:rsid w:val="0092044C"/>
    <w:rsid w:val="00922001"/>
    <w:rsid w:val="0092268B"/>
    <w:rsid w:val="00922C17"/>
    <w:rsid w:val="00923417"/>
    <w:rsid w:val="00926216"/>
    <w:rsid w:val="00926796"/>
    <w:rsid w:val="009303FA"/>
    <w:rsid w:val="0094109F"/>
    <w:rsid w:val="00942DDD"/>
    <w:rsid w:val="00945624"/>
    <w:rsid w:val="00947F98"/>
    <w:rsid w:val="009516A8"/>
    <w:rsid w:val="00951E0F"/>
    <w:rsid w:val="00964E68"/>
    <w:rsid w:val="009652C8"/>
    <w:rsid w:val="00965668"/>
    <w:rsid w:val="009662EE"/>
    <w:rsid w:val="00974770"/>
    <w:rsid w:val="0097554E"/>
    <w:rsid w:val="00975987"/>
    <w:rsid w:val="0097705C"/>
    <w:rsid w:val="00977CBF"/>
    <w:rsid w:val="00984044"/>
    <w:rsid w:val="00984DC4"/>
    <w:rsid w:val="00985382"/>
    <w:rsid w:val="00990460"/>
    <w:rsid w:val="009956BD"/>
    <w:rsid w:val="009A0325"/>
    <w:rsid w:val="009A1123"/>
    <w:rsid w:val="009A3CEF"/>
    <w:rsid w:val="009A5DC7"/>
    <w:rsid w:val="009B0281"/>
    <w:rsid w:val="009B02BE"/>
    <w:rsid w:val="009B132D"/>
    <w:rsid w:val="009B16F0"/>
    <w:rsid w:val="009B5A29"/>
    <w:rsid w:val="009C0515"/>
    <w:rsid w:val="009C0C47"/>
    <w:rsid w:val="009C27D7"/>
    <w:rsid w:val="009C7E0C"/>
    <w:rsid w:val="009D0CB3"/>
    <w:rsid w:val="009D18E6"/>
    <w:rsid w:val="009D3894"/>
    <w:rsid w:val="009D5A27"/>
    <w:rsid w:val="009D5B6B"/>
    <w:rsid w:val="009D5BDB"/>
    <w:rsid w:val="009E343F"/>
    <w:rsid w:val="009E3FAF"/>
    <w:rsid w:val="009F175F"/>
    <w:rsid w:val="009F393D"/>
    <w:rsid w:val="009F7F46"/>
    <w:rsid w:val="00A000BF"/>
    <w:rsid w:val="00A00ADB"/>
    <w:rsid w:val="00A031CA"/>
    <w:rsid w:val="00A0372D"/>
    <w:rsid w:val="00A043C1"/>
    <w:rsid w:val="00A050F6"/>
    <w:rsid w:val="00A0563F"/>
    <w:rsid w:val="00A0587E"/>
    <w:rsid w:val="00A068F2"/>
    <w:rsid w:val="00A06D4D"/>
    <w:rsid w:val="00A0713C"/>
    <w:rsid w:val="00A11DB6"/>
    <w:rsid w:val="00A13ADC"/>
    <w:rsid w:val="00A14D2D"/>
    <w:rsid w:val="00A169C8"/>
    <w:rsid w:val="00A236C0"/>
    <w:rsid w:val="00A23C86"/>
    <w:rsid w:val="00A25AC9"/>
    <w:rsid w:val="00A275BC"/>
    <w:rsid w:val="00A276F6"/>
    <w:rsid w:val="00A32618"/>
    <w:rsid w:val="00A32C75"/>
    <w:rsid w:val="00A4013A"/>
    <w:rsid w:val="00A40DE6"/>
    <w:rsid w:val="00A431E2"/>
    <w:rsid w:val="00A444F4"/>
    <w:rsid w:val="00A44556"/>
    <w:rsid w:val="00A464B4"/>
    <w:rsid w:val="00A46689"/>
    <w:rsid w:val="00A5160F"/>
    <w:rsid w:val="00A5239B"/>
    <w:rsid w:val="00A532FF"/>
    <w:rsid w:val="00A60832"/>
    <w:rsid w:val="00A6135C"/>
    <w:rsid w:val="00A635FF"/>
    <w:rsid w:val="00A63AE6"/>
    <w:rsid w:val="00A63D6B"/>
    <w:rsid w:val="00A64737"/>
    <w:rsid w:val="00A662FD"/>
    <w:rsid w:val="00A74038"/>
    <w:rsid w:val="00A7448E"/>
    <w:rsid w:val="00A76B07"/>
    <w:rsid w:val="00A76F42"/>
    <w:rsid w:val="00A84B52"/>
    <w:rsid w:val="00A8660F"/>
    <w:rsid w:val="00A91D30"/>
    <w:rsid w:val="00A95489"/>
    <w:rsid w:val="00A95C48"/>
    <w:rsid w:val="00A9715C"/>
    <w:rsid w:val="00A97964"/>
    <w:rsid w:val="00AA2398"/>
    <w:rsid w:val="00AA2B3C"/>
    <w:rsid w:val="00AA36C8"/>
    <w:rsid w:val="00AA6638"/>
    <w:rsid w:val="00AA7056"/>
    <w:rsid w:val="00AB120F"/>
    <w:rsid w:val="00AB29B7"/>
    <w:rsid w:val="00AB31C6"/>
    <w:rsid w:val="00AB523B"/>
    <w:rsid w:val="00AB7169"/>
    <w:rsid w:val="00AB76B2"/>
    <w:rsid w:val="00AC0B81"/>
    <w:rsid w:val="00AC14EC"/>
    <w:rsid w:val="00AC34F1"/>
    <w:rsid w:val="00AC5974"/>
    <w:rsid w:val="00AD26CD"/>
    <w:rsid w:val="00AD6DEC"/>
    <w:rsid w:val="00AD7E3D"/>
    <w:rsid w:val="00AD7E40"/>
    <w:rsid w:val="00AE57B5"/>
    <w:rsid w:val="00AE5B33"/>
    <w:rsid w:val="00AE61DC"/>
    <w:rsid w:val="00AF1F7D"/>
    <w:rsid w:val="00AF44AE"/>
    <w:rsid w:val="00AF4CDD"/>
    <w:rsid w:val="00AF5DE5"/>
    <w:rsid w:val="00B00DBB"/>
    <w:rsid w:val="00B02C5C"/>
    <w:rsid w:val="00B0335F"/>
    <w:rsid w:val="00B040CB"/>
    <w:rsid w:val="00B05065"/>
    <w:rsid w:val="00B05328"/>
    <w:rsid w:val="00B05E00"/>
    <w:rsid w:val="00B06902"/>
    <w:rsid w:val="00B06F9E"/>
    <w:rsid w:val="00B10EFD"/>
    <w:rsid w:val="00B1477A"/>
    <w:rsid w:val="00B1669C"/>
    <w:rsid w:val="00B173F8"/>
    <w:rsid w:val="00B20993"/>
    <w:rsid w:val="00B21239"/>
    <w:rsid w:val="00B34739"/>
    <w:rsid w:val="00B36869"/>
    <w:rsid w:val="00B42E96"/>
    <w:rsid w:val="00B4350F"/>
    <w:rsid w:val="00B45DEB"/>
    <w:rsid w:val="00B506A1"/>
    <w:rsid w:val="00B50EE6"/>
    <w:rsid w:val="00B52185"/>
    <w:rsid w:val="00B53FFF"/>
    <w:rsid w:val="00B54DAE"/>
    <w:rsid w:val="00B54ED8"/>
    <w:rsid w:val="00B570B9"/>
    <w:rsid w:val="00B64AAB"/>
    <w:rsid w:val="00B713ED"/>
    <w:rsid w:val="00B72A4B"/>
    <w:rsid w:val="00B74914"/>
    <w:rsid w:val="00B76AEA"/>
    <w:rsid w:val="00B94BC9"/>
    <w:rsid w:val="00B95071"/>
    <w:rsid w:val="00B9529F"/>
    <w:rsid w:val="00B967ED"/>
    <w:rsid w:val="00B9753A"/>
    <w:rsid w:val="00BA00B8"/>
    <w:rsid w:val="00BA1692"/>
    <w:rsid w:val="00BB1ED6"/>
    <w:rsid w:val="00BB479C"/>
    <w:rsid w:val="00BB5435"/>
    <w:rsid w:val="00BB5A5A"/>
    <w:rsid w:val="00BC0CAA"/>
    <w:rsid w:val="00BC1AE5"/>
    <w:rsid w:val="00BC29F2"/>
    <w:rsid w:val="00BC3EAA"/>
    <w:rsid w:val="00BC67CA"/>
    <w:rsid w:val="00BD417D"/>
    <w:rsid w:val="00BD52B3"/>
    <w:rsid w:val="00BD5889"/>
    <w:rsid w:val="00BD75A2"/>
    <w:rsid w:val="00BE002D"/>
    <w:rsid w:val="00BE023D"/>
    <w:rsid w:val="00BE05F1"/>
    <w:rsid w:val="00BE0DB6"/>
    <w:rsid w:val="00BE27AF"/>
    <w:rsid w:val="00BE44E0"/>
    <w:rsid w:val="00BE6C2D"/>
    <w:rsid w:val="00BF2B6E"/>
    <w:rsid w:val="00BF4ED7"/>
    <w:rsid w:val="00BF4F86"/>
    <w:rsid w:val="00BF5D25"/>
    <w:rsid w:val="00C03FBA"/>
    <w:rsid w:val="00C07D6D"/>
    <w:rsid w:val="00C12E13"/>
    <w:rsid w:val="00C1505A"/>
    <w:rsid w:val="00C150AC"/>
    <w:rsid w:val="00C167D0"/>
    <w:rsid w:val="00C16E9E"/>
    <w:rsid w:val="00C17A6D"/>
    <w:rsid w:val="00C2017A"/>
    <w:rsid w:val="00C20470"/>
    <w:rsid w:val="00C23800"/>
    <w:rsid w:val="00C24CB8"/>
    <w:rsid w:val="00C25815"/>
    <w:rsid w:val="00C32DDA"/>
    <w:rsid w:val="00C33E1B"/>
    <w:rsid w:val="00C33E34"/>
    <w:rsid w:val="00C34B2F"/>
    <w:rsid w:val="00C35355"/>
    <w:rsid w:val="00C35610"/>
    <w:rsid w:val="00C357EB"/>
    <w:rsid w:val="00C40DEF"/>
    <w:rsid w:val="00C41509"/>
    <w:rsid w:val="00C419C6"/>
    <w:rsid w:val="00C44EF0"/>
    <w:rsid w:val="00C45E5E"/>
    <w:rsid w:val="00C4641B"/>
    <w:rsid w:val="00C5402A"/>
    <w:rsid w:val="00C5527F"/>
    <w:rsid w:val="00C55371"/>
    <w:rsid w:val="00C55399"/>
    <w:rsid w:val="00C608AF"/>
    <w:rsid w:val="00C6690E"/>
    <w:rsid w:val="00C672B1"/>
    <w:rsid w:val="00C676A1"/>
    <w:rsid w:val="00C67EA1"/>
    <w:rsid w:val="00C703C5"/>
    <w:rsid w:val="00C70E3A"/>
    <w:rsid w:val="00C72932"/>
    <w:rsid w:val="00C72B43"/>
    <w:rsid w:val="00C74C72"/>
    <w:rsid w:val="00C76026"/>
    <w:rsid w:val="00C775F7"/>
    <w:rsid w:val="00C80011"/>
    <w:rsid w:val="00C805F2"/>
    <w:rsid w:val="00C80943"/>
    <w:rsid w:val="00C80CFB"/>
    <w:rsid w:val="00C80E43"/>
    <w:rsid w:val="00C85265"/>
    <w:rsid w:val="00C87E47"/>
    <w:rsid w:val="00C93770"/>
    <w:rsid w:val="00C9616D"/>
    <w:rsid w:val="00CA0663"/>
    <w:rsid w:val="00CA0C4B"/>
    <w:rsid w:val="00CA3702"/>
    <w:rsid w:val="00CA5221"/>
    <w:rsid w:val="00CB04CA"/>
    <w:rsid w:val="00CB0CF1"/>
    <w:rsid w:val="00CB2C63"/>
    <w:rsid w:val="00CB3663"/>
    <w:rsid w:val="00CB45CC"/>
    <w:rsid w:val="00CB47CF"/>
    <w:rsid w:val="00CB48C8"/>
    <w:rsid w:val="00CB5519"/>
    <w:rsid w:val="00CB69C4"/>
    <w:rsid w:val="00CC22DB"/>
    <w:rsid w:val="00CC3699"/>
    <w:rsid w:val="00CC58E7"/>
    <w:rsid w:val="00CC5E40"/>
    <w:rsid w:val="00CC724D"/>
    <w:rsid w:val="00CD37F5"/>
    <w:rsid w:val="00CE24E1"/>
    <w:rsid w:val="00CE391B"/>
    <w:rsid w:val="00CE3C3D"/>
    <w:rsid w:val="00CE3FDA"/>
    <w:rsid w:val="00CE5439"/>
    <w:rsid w:val="00CE6F96"/>
    <w:rsid w:val="00CE71A1"/>
    <w:rsid w:val="00CE797B"/>
    <w:rsid w:val="00CF07CC"/>
    <w:rsid w:val="00CF1542"/>
    <w:rsid w:val="00CF1EF3"/>
    <w:rsid w:val="00CF2C34"/>
    <w:rsid w:val="00CF52B9"/>
    <w:rsid w:val="00CF70EF"/>
    <w:rsid w:val="00CF7176"/>
    <w:rsid w:val="00D0511A"/>
    <w:rsid w:val="00D06AC6"/>
    <w:rsid w:val="00D10552"/>
    <w:rsid w:val="00D14458"/>
    <w:rsid w:val="00D1569F"/>
    <w:rsid w:val="00D2077D"/>
    <w:rsid w:val="00D20B1E"/>
    <w:rsid w:val="00D21664"/>
    <w:rsid w:val="00D21D5B"/>
    <w:rsid w:val="00D22462"/>
    <w:rsid w:val="00D2247B"/>
    <w:rsid w:val="00D230AC"/>
    <w:rsid w:val="00D253B7"/>
    <w:rsid w:val="00D27024"/>
    <w:rsid w:val="00D31B1D"/>
    <w:rsid w:val="00D32489"/>
    <w:rsid w:val="00D339D1"/>
    <w:rsid w:val="00D3555E"/>
    <w:rsid w:val="00D418E8"/>
    <w:rsid w:val="00D43A2D"/>
    <w:rsid w:val="00D44670"/>
    <w:rsid w:val="00D4696C"/>
    <w:rsid w:val="00D46A7C"/>
    <w:rsid w:val="00D4757F"/>
    <w:rsid w:val="00D52F07"/>
    <w:rsid w:val="00D54DD1"/>
    <w:rsid w:val="00D55261"/>
    <w:rsid w:val="00D6128A"/>
    <w:rsid w:val="00D649C3"/>
    <w:rsid w:val="00D710EB"/>
    <w:rsid w:val="00D71C49"/>
    <w:rsid w:val="00D72AA9"/>
    <w:rsid w:val="00D73408"/>
    <w:rsid w:val="00D73CB8"/>
    <w:rsid w:val="00D760E0"/>
    <w:rsid w:val="00D76387"/>
    <w:rsid w:val="00D76E21"/>
    <w:rsid w:val="00D7780F"/>
    <w:rsid w:val="00D81F80"/>
    <w:rsid w:val="00D8287A"/>
    <w:rsid w:val="00D83297"/>
    <w:rsid w:val="00D8499D"/>
    <w:rsid w:val="00D85D47"/>
    <w:rsid w:val="00D86567"/>
    <w:rsid w:val="00D902E5"/>
    <w:rsid w:val="00D9318D"/>
    <w:rsid w:val="00DA3955"/>
    <w:rsid w:val="00DA3BB0"/>
    <w:rsid w:val="00DA7591"/>
    <w:rsid w:val="00DB186D"/>
    <w:rsid w:val="00DB41FB"/>
    <w:rsid w:val="00DB4EFE"/>
    <w:rsid w:val="00DB5287"/>
    <w:rsid w:val="00DB5EA6"/>
    <w:rsid w:val="00DB6972"/>
    <w:rsid w:val="00DB6ADE"/>
    <w:rsid w:val="00DC15FD"/>
    <w:rsid w:val="00DC2E4A"/>
    <w:rsid w:val="00DD39AF"/>
    <w:rsid w:val="00DD5AAB"/>
    <w:rsid w:val="00DD6211"/>
    <w:rsid w:val="00DE6F34"/>
    <w:rsid w:val="00DE7FBC"/>
    <w:rsid w:val="00E1557C"/>
    <w:rsid w:val="00E176CB"/>
    <w:rsid w:val="00E23F58"/>
    <w:rsid w:val="00E24C56"/>
    <w:rsid w:val="00E25E96"/>
    <w:rsid w:val="00E27AE7"/>
    <w:rsid w:val="00E32798"/>
    <w:rsid w:val="00E33AA4"/>
    <w:rsid w:val="00E33B1D"/>
    <w:rsid w:val="00E3659F"/>
    <w:rsid w:val="00E37C85"/>
    <w:rsid w:val="00E37DF6"/>
    <w:rsid w:val="00E41140"/>
    <w:rsid w:val="00E413C3"/>
    <w:rsid w:val="00E414C1"/>
    <w:rsid w:val="00E42DEE"/>
    <w:rsid w:val="00E44335"/>
    <w:rsid w:val="00E45972"/>
    <w:rsid w:val="00E505C1"/>
    <w:rsid w:val="00E517D3"/>
    <w:rsid w:val="00E51914"/>
    <w:rsid w:val="00E51C91"/>
    <w:rsid w:val="00E55529"/>
    <w:rsid w:val="00E55675"/>
    <w:rsid w:val="00E57F99"/>
    <w:rsid w:val="00E637B5"/>
    <w:rsid w:val="00E650F5"/>
    <w:rsid w:val="00E667C1"/>
    <w:rsid w:val="00E71161"/>
    <w:rsid w:val="00E72364"/>
    <w:rsid w:val="00E73AD2"/>
    <w:rsid w:val="00E74244"/>
    <w:rsid w:val="00E75897"/>
    <w:rsid w:val="00E7650A"/>
    <w:rsid w:val="00E76787"/>
    <w:rsid w:val="00E76CDD"/>
    <w:rsid w:val="00E7734A"/>
    <w:rsid w:val="00E831A4"/>
    <w:rsid w:val="00E86C70"/>
    <w:rsid w:val="00E8723F"/>
    <w:rsid w:val="00E903D0"/>
    <w:rsid w:val="00E90AA1"/>
    <w:rsid w:val="00E9168C"/>
    <w:rsid w:val="00E94EBE"/>
    <w:rsid w:val="00EA4C16"/>
    <w:rsid w:val="00EA5135"/>
    <w:rsid w:val="00EA66B0"/>
    <w:rsid w:val="00EA69D3"/>
    <w:rsid w:val="00EB0534"/>
    <w:rsid w:val="00EB5EDD"/>
    <w:rsid w:val="00EB6E4A"/>
    <w:rsid w:val="00EB7E23"/>
    <w:rsid w:val="00EB7EA8"/>
    <w:rsid w:val="00EC03E7"/>
    <w:rsid w:val="00EC0583"/>
    <w:rsid w:val="00EC3F88"/>
    <w:rsid w:val="00ED0379"/>
    <w:rsid w:val="00ED36D8"/>
    <w:rsid w:val="00ED471D"/>
    <w:rsid w:val="00ED5BD9"/>
    <w:rsid w:val="00ED6595"/>
    <w:rsid w:val="00EE0EDD"/>
    <w:rsid w:val="00EE6BD7"/>
    <w:rsid w:val="00EF0FBF"/>
    <w:rsid w:val="00EF2DEC"/>
    <w:rsid w:val="00EF55D8"/>
    <w:rsid w:val="00F01027"/>
    <w:rsid w:val="00F0287D"/>
    <w:rsid w:val="00F04BB8"/>
    <w:rsid w:val="00F0689D"/>
    <w:rsid w:val="00F06E24"/>
    <w:rsid w:val="00F079BC"/>
    <w:rsid w:val="00F105BB"/>
    <w:rsid w:val="00F11368"/>
    <w:rsid w:val="00F12FAF"/>
    <w:rsid w:val="00F14466"/>
    <w:rsid w:val="00F177FB"/>
    <w:rsid w:val="00F17EC2"/>
    <w:rsid w:val="00F22123"/>
    <w:rsid w:val="00F239CE"/>
    <w:rsid w:val="00F37260"/>
    <w:rsid w:val="00F3754C"/>
    <w:rsid w:val="00F37B57"/>
    <w:rsid w:val="00F40C04"/>
    <w:rsid w:val="00F42E59"/>
    <w:rsid w:val="00F50DD7"/>
    <w:rsid w:val="00F5307E"/>
    <w:rsid w:val="00F66514"/>
    <w:rsid w:val="00F66FEA"/>
    <w:rsid w:val="00F740F8"/>
    <w:rsid w:val="00F75FD9"/>
    <w:rsid w:val="00F82F95"/>
    <w:rsid w:val="00F91100"/>
    <w:rsid w:val="00F932F7"/>
    <w:rsid w:val="00F94229"/>
    <w:rsid w:val="00F95018"/>
    <w:rsid w:val="00F95132"/>
    <w:rsid w:val="00F95838"/>
    <w:rsid w:val="00F968A5"/>
    <w:rsid w:val="00F96FD7"/>
    <w:rsid w:val="00F9740F"/>
    <w:rsid w:val="00FA78D3"/>
    <w:rsid w:val="00FB005F"/>
    <w:rsid w:val="00FB01B5"/>
    <w:rsid w:val="00FB273B"/>
    <w:rsid w:val="00FB64CC"/>
    <w:rsid w:val="00FB664D"/>
    <w:rsid w:val="00FB78D3"/>
    <w:rsid w:val="00FB7CCD"/>
    <w:rsid w:val="00FE5EF2"/>
    <w:rsid w:val="00FF300C"/>
    <w:rsid w:val="00FF59F4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2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uiPriority="15" w:qFormat="1"/>
    <w:lsdException w:name="List Number 3" w:uiPriority="15" w:qFormat="1"/>
    <w:lsdException w:name="List Number 4" w:uiPriority="15" w:qFormat="1"/>
    <w:lsdException w:name="List Number 5" w:uiPriority="15" w:qFormat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1C9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9"/>
    <w:qFormat/>
    <w:rsid w:val="00C55371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ed List,3,POCG Table Text,Issue Action POC,List Paragraph1,Dot pt,F5 List Paragraph,List Paragraph Char Char Char,Indicator Text,Colorful List - Accent 11,Numbered Para 1,Bullet 1,Bullet Points,List Paragraph2,MAIN CONTENT,Nad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9"/>
    <w:rsid w:val="00C55371"/>
    <w:rPr>
      <w:rFonts w:asciiTheme="majorHAnsi" w:eastAsiaTheme="majorEastAsia" w:hAnsiTheme="majorHAnsi" w:cstheme="majorBidi"/>
      <w:b/>
      <w:color w:val="004B8D" w:themeColor="text2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C55371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C55371"/>
    <w:rPr>
      <w:rFonts w:asciiTheme="majorHAnsi" w:eastAsiaTheme="majorEastAsia" w:hAnsiTheme="majorHAnsi" w:cstheme="majorBidi"/>
      <w:color w:val="004B8D" w:themeColor="text2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C55371"/>
    <w:pPr>
      <w:keepLines/>
      <w:pBdr>
        <w:top w:val="single" w:sz="4" w:space="10" w:color="004B8D" w:themeColor="accent2"/>
        <w:bottom w:val="single" w:sz="4" w:space="10" w:color="004B8D" w:themeColor="accent2"/>
      </w:pBdr>
      <w:spacing w:before="240" w:after="240"/>
      <w:ind w:left="357" w:right="357"/>
    </w:pPr>
    <w:rPr>
      <w:i/>
      <w:iCs/>
      <w:color w:val="004B8D" w:themeColor="text2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C55371"/>
    <w:rPr>
      <w:i/>
      <w:iCs/>
      <w:color w:val="004B8D" w:themeColor="text2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C55371"/>
    <w:pPr>
      <w:keepNext/>
      <w:keepLines/>
      <w:spacing w:before="160" w:after="0"/>
    </w:pPr>
    <w:rPr>
      <w:rFonts w:asciiTheme="majorHAnsi" w:hAnsiTheme="majorHAnsi"/>
      <w:b/>
      <w:color w:val="004B8D" w:themeColor="text2"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06D4D"/>
    <w:pPr>
      <w:tabs>
        <w:tab w:val="left" w:pos="880"/>
        <w:tab w:val="right" w:leader="dot" w:pos="9628"/>
      </w:tabs>
      <w:spacing w:after="40" w:line="276" w:lineRule="auto"/>
      <w:ind w:left="221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39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aliases w:val="Text v bloku A"/>
    <w:basedOn w:val="Normln"/>
    <w:uiPriority w:val="29"/>
    <w:unhideWhenUsed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ind w:left="357" w:right="357"/>
    </w:pPr>
    <w:rPr>
      <w:rFonts w:eastAsiaTheme="minorEastAsia"/>
      <w:i/>
      <w:iCs/>
      <w:color w:val="004B8D" w:themeColor="accent2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TextvblokuB">
    <w:name w:val="Text v bloku B"/>
    <w:basedOn w:val="Normln"/>
    <w:uiPriority w:val="29"/>
    <w:qFormat/>
    <w:rsid w:val="00C55371"/>
    <w:pPr>
      <w:pBdr>
        <w:top w:val="single" w:sz="2" w:space="4" w:color="004B8D" w:themeColor="accent2"/>
        <w:left w:val="single" w:sz="2" w:space="8" w:color="004B8D" w:themeColor="accent2"/>
        <w:bottom w:val="single" w:sz="2" w:space="4" w:color="004B8D" w:themeColor="accent2"/>
        <w:right w:val="single" w:sz="2" w:space="8" w:color="004B8D" w:themeColor="accent2"/>
      </w:pBdr>
      <w:shd w:val="clear" w:color="auto" w:fill="004B8D" w:themeFill="accent2"/>
      <w:ind w:left="357" w:right="357"/>
    </w:pPr>
    <w:rPr>
      <w:color w:val="FFFFFF" w:themeColor="background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7E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4DF8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7E4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DF8"/>
    <w:rPr>
      <w:color w:val="000000" w:themeColor="text1"/>
    </w:rPr>
  </w:style>
  <w:style w:type="paragraph" w:styleId="Bezmezer">
    <w:name w:val="No Spacing"/>
    <w:link w:val="BezmezerChar"/>
    <w:uiPriority w:val="1"/>
    <w:qFormat/>
    <w:rsid w:val="00020774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020774"/>
    <w:rPr>
      <w:rFonts w:eastAsiaTheme="minorEastAsia"/>
      <w:lang w:eastAsia="cs-CZ"/>
    </w:rPr>
  </w:style>
  <w:style w:type="paragraph" w:customStyle="1" w:styleId="Level1">
    <w:name w:val="Level 1"/>
    <w:basedOn w:val="Odstavecseseznamem"/>
    <w:qFormat/>
    <w:rsid w:val="008F44A3"/>
    <w:pPr>
      <w:numPr>
        <w:numId w:val="9"/>
      </w:numPr>
      <w:suppressAutoHyphens/>
      <w:spacing w:before="120" w:after="120" w:line="288" w:lineRule="auto"/>
    </w:pPr>
    <w:rPr>
      <w:rFonts w:ascii="Times New Roman" w:eastAsia="Times New Roman" w:hAnsi="Times New Roman" w:cs="Times New Roman"/>
      <w:color w:val="0D0D0D" w:themeColor="text1" w:themeTint="F2"/>
      <w:sz w:val="20"/>
      <w:szCs w:val="24"/>
      <w:lang w:eastAsia="ar-SA"/>
    </w:rPr>
  </w:style>
  <w:style w:type="character" w:customStyle="1" w:styleId="OdstavecseseznamemChar">
    <w:name w:val="Odstavec se seznamem Char"/>
    <w:aliases w:val="Bulleted List Char,3 Char,POCG Table Text Char,Issue Action POC Char,List Paragraph1 Char,Dot pt Char,F5 List Paragraph Char,List Paragraph Char Char Char Char,Indicator Text Char,Colorful List - Accent 11 Char,Bullet 1 Char"/>
    <w:basedOn w:val="Standardnpsmoodstavce"/>
    <w:link w:val="Odstavecseseznamem"/>
    <w:uiPriority w:val="34"/>
    <w:qFormat/>
    <w:locked/>
    <w:rsid w:val="00A46689"/>
    <w:rPr>
      <w:color w:val="000000" w:themeColor="text1"/>
    </w:rPr>
  </w:style>
  <w:style w:type="paragraph" w:customStyle="1" w:styleId="Nadpistabulky">
    <w:name w:val="Nadpis tabulky"/>
    <w:basedOn w:val="Normln"/>
    <w:next w:val="Normln"/>
    <w:link w:val="NadpistabulkyChar"/>
    <w:autoRedefine/>
    <w:qFormat/>
    <w:rsid w:val="00DC2E4A"/>
    <w:pPr>
      <w:numPr>
        <w:numId w:val="10"/>
      </w:numPr>
      <w:tabs>
        <w:tab w:val="left" w:pos="567"/>
      </w:tabs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b/>
      <w:color w:val="auto"/>
      <w:sz w:val="20"/>
      <w:lang w:eastAsia="cs-CZ"/>
    </w:rPr>
  </w:style>
  <w:style w:type="character" w:customStyle="1" w:styleId="NadpistabulkyChar">
    <w:name w:val="Nadpis tabulky Char"/>
    <w:basedOn w:val="Standardnpsmoodstavce"/>
    <w:link w:val="Nadpistabulky"/>
    <w:rsid w:val="00DC2E4A"/>
    <w:rPr>
      <w:rFonts w:ascii="Times New Roman" w:eastAsia="Times New Roman" w:hAnsi="Times New Roman" w:cs="Times New Roman"/>
      <w:b/>
      <w:sz w:val="20"/>
      <w:lang w:eastAsia="cs-CZ"/>
    </w:rPr>
  </w:style>
  <w:style w:type="paragraph" w:styleId="Normlnweb">
    <w:name w:val="Normal (Web)"/>
    <w:basedOn w:val="Normln"/>
    <w:uiPriority w:val="99"/>
    <w:unhideWhenUsed/>
    <w:rsid w:val="00AB12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4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3">
    <w:name w:val="Grid Table 1 Light Accent 3"/>
    <w:basedOn w:val="Normlntabulka"/>
    <w:uiPriority w:val="46"/>
    <w:rsid w:val="00143F28"/>
    <w:pPr>
      <w:spacing w:after="0" w:line="240" w:lineRule="auto"/>
    </w:pPr>
    <w:tblPr>
      <w:tblStyleRowBandSize w:val="1"/>
      <w:tblStyleColBandSize w:val="1"/>
      <w:tblBorders>
        <w:top w:val="single" w:sz="4" w:space="0" w:color="88DBFF" w:themeColor="accent3" w:themeTint="66"/>
        <w:left w:val="single" w:sz="4" w:space="0" w:color="88DBFF" w:themeColor="accent3" w:themeTint="66"/>
        <w:bottom w:val="single" w:sz="4" w:space="0" w:color="88DBFF" w:themeColor="accent3" w:themeTint="66"/>
        <w:right w:val="single" w:sz="4" w:space="0" w:color="88DBFF" w:themeColor="accent3" w:themeTint="66"/>
        <w:insideH w:val="single" w:sz="4" w:space="0" w:color="88DBFF" w:themeColor="accent3" w:themeTint="66"/>
        <w:insideV w:val="single" w:sz="4" w:space="0" w:color="88DB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C9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C9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532897"/>
    <w:pPr>
      <w:spacing w:after="0" w:line="240" w:lineRule="auto"/>
    </w:pPr>
    <w:tblPr>
      <w:tblStyleRowBandSize w:val="1"/>
      <w:tblStyleColBandSize w:val="1"/>
      <w:tblBorders>
        <w:top w:val="single" w:sz="4" w:space="0" w:color="6BB9FF" w:themeColor="accent2" w:themeTint="66"/>
        <w:left w:val="single" w:sz="4" w:space="0" w:color="6BB9FF" w:themeColor="accent2" w:themeTint="66"/>
        <w:bottom w:val="single" w:sz="4" w:space="0" w:color="6BB9FF" w:themeColor="accent2" w:themeTint="66"/>
        <w:right w:val="single" w:sz="4" w:space="0" w:color="6BB9FF" w:themeColor="accent2" w:themeTint="66"/>
        <w:insideH w:val="single" w:sz="4" w:space="0" w:color="6BB9FF" w:themeColor="accent2" w:themeTint="66"/>
        <w:insideV w:val="single" w:sz="4" w:space="0" w:color="6BB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19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9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A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232"/>
    <w:rPr>
      <w:rFonts w:ascii="Segoe UI" w:hAnsi="Segoe UI" w:cs="Segoe UI"/>
      <w:color w:val="000000" w:themeColor="text1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0B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B81"/>
    <w:rPr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AC0B81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0B8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B5E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B5E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B5E8D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5E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5E8D"/>
    <w:rPr>
      <w:b/>
      <w:bCs/>
      <w:color w:val="000000" w:themeColor="text1"/>
      <w:sz w:val="20"/>
      <w:szCs w:val="20"/>
    </w:rPr>
  </w:style>
  <w:style w:type="character" w:customStyle="1" w:styleId="normaltextrun">
    <w:name w:val="normaltextrun"/>
    <w:basedOn w:val="Standardnpsmoodstavce"/>
    <w:rsid w:val="00896117"/>
  </w:style>
  <w:style w:type="paragraph" w:styleId="Revize">
    <w:name w:val="Revision"/>
    <w:hidden/>
    <w:uiPriority w:val="99"/>
    <w:semiHidden/>
    <w:rsid w:val="002B5972"/>
    <w:pPr>
      <w:spacing w:after="0" w:line="240" w:lineRule="auto"/>
    </w:pPr>
    <w:rPr>
      <w:color w:val="000000" w:themeColor="text1"/>
    </w:rPr>
  </w:style>
  <w:style w:type="table" w:styleId="Svtltabulkasmkou1">
    <w:name w:val="Grid Table 1 Light"/>
    <w:basedOn w:val="Normlntabulka"/>
    <w:uiPriority w:val="46"/>
    <w:rsid w:val="00CC72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Layout" Target="diagrams/layout1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microsoft.com/office/2007/relationships/diagramDrawing" Target="diagrams/drawing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diagramData" Target="diagrams/data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Normal_color.dotm" TargetMode="Externa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0.png"/><Relationship Id="rId1" Type="http://schemas.openxmlformats.org/officeDocument/2006/relationships/image" Target="../media/image9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72183E-861D-4B1B-A657-8257D82C19DD}" type="doc">
      <dgm:prSet loTypeId="urn:microsoft.com/office/officeart/2005/8/layout/hList2" loCatId="list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cs-CZ"/>
        </a:p>
      </dgm:t>
    </dgm:pt>
    <dgm:pt modelId="{C243FCB9-96A5-4ACF-9B3F-A30ED8F1776E}">
      <dgm:prSet phldrT="[Text]" custT="1"/>
      <dgm:spPr/>
      <dgm:t>
        <a:bodyPr/>
        <a:lstStyle/>
        <a:p>
          <a:pPr>
            <a:spcAft>
              <a:spcPts val="0"/>
            </a:spcAft>
          </a:pPr>
          <a:r>
            <a:rPr lang="cs-CZ" sz="2000"/>
            <a:t>Služby</a:t>
          </a:r>
          <a:endParaRPr lang="cs-CZ" sz="1600"/>
        </a:p>
      </dgm:t>
    </dgm:pt>
    <dgm:pt modelId="{E7B83F3C-72B1-4C69-9430-C308C95C5A78}" type="parTrans" cxnId="{B20C49DC-1F02-433D-AE3C-69C16D4C48A0}">
      <dgm:prSet/>
      <dgm:spPr/>
      <dgm:t>
        <a:bodyPr/>
        <a:lstStyle/>
        <a:p>
          <a:endParaRPr lang="cs-CZ"/>
        </a:p>
      </dgm:t>
    </dgm:pt>
    <dgm:pt modelId="{C53FEB3C-BA91-482C-A7C8-0DBE05C51A06}" type="sibTrans" cxnId="{B20C49DC-1F02-433D-AE3C-69C16D4C48A0}">
      <dgm:prSet/>
      <dgm:spPr/>
      <dgm:t>
        <a:bodyPr/>
        <a:lstStyle/>
        <a:p>
          <a:endParaRPr lang="cs-CZ"/>
        </a:p>
      </dgm:t>
    </dgm:pt>
    <dgm:pt modelId="{C9A05429-EF32-4776-9161-17A7AA94DB4D}">
      <dgm:prSet phldrT="[Text]" custT="1"/>
      <dgm:spPr/>
      <dgm:t>
        <a:bodyPr/>
        <a:lstStyle/>
        <a:p>
          <a:pPr marL="57150"/>
          <a:r>
            <a:rPr lang="cs-CZ" sz="2000"/>
            <a:t>Kapitál</a:t>
          </a:r>
          <a:endParaRPr lang="cs-CZ" sz="1800"/>
        </a:p>
      </dgm:t>
    </dgm:pt>
    <dgm:pt modelId="{1E8F2A6C-14D9-4B92-A418-5AF6A31FD045}" type="parTrans" cxnId="{1588BFCB-5BFC-453B-B5EA-6490D2D7C128}">
      <dgm:prSet/>
      <dgm:spPr/>
      <dgm:t>
        <a:bodyPr/>
        <a:lstStyle/>
        <a:p>
          <a:endParaRPr lang="cs-CZ"/>
        </a:p>
      </dgm:t>
    </dgm:pt>
    <dgm:pt modelId="{AC72671C-C30E-45DE-8C1F-C4BD91F301E3}" type="sibTrans" cxnId="{1588BFCB-5BFC-453B-B5EA-6490D2D7C128}">
      <dgm:prSet/>
      <dgm:spPr/>
      <dgm:t>
        <a:bodyPr/>
        <a:lstStyle/>
        <a:p>
          <a:endParaRPr lang="cs-CZ"/>
        </a:p>
      </dgm:t>
    </dgm:pt>
    <dgm:pt modelId="{38C7B8CF-92C3-46CF-B1DE-A0DF49028B55}">
      <dgm:prSet phldrT="[Text]" custT="1"/>
      <dgm:spPr/>
      <dgm:t>
        <a:bodyPr/>
        <a:lstStyle/>
        <a:p>
          <a:pPr marL="0"/>
          <a:r>
            <a:rPr lang="en-US" sz="1000" b="1"/>
            <a:t>Informace</a:t>
          </a:r>
          <a:endParaRPr lang="cs-CZ" sz="1000" b="1"/>
        </a:p>
      </dgm:t>
    </dgm:pt>
    <dgm:pt modelId="{58EA087A-642A-45D4-87FC-13F2F8C55ED2}" type="parTrans" cxnId="{63DDBF11-0911-464F-A0B1-4BBFBD597727}">
      <dgm:prSet/>
      <dgm:spPr/>
      <dgm:t>
        <a:bodyPr/>
        <a:lstStyle/>
        <a:p>
          <a:endParaRPr lang="cs-CZ"/>
        </a:p>
      </dgm:t>
    </dgm:pt>
    <dgm:pt modelId="{5721C91F-D25E-4830-996A-732F48257917}" type="sibTrans" cxnId="{63DDBF11-0911-464F-A0B1-4BBFBD597727}">
      <dgm:prSet/>
      <dgm:spPr/>
      <dgm:t>
        <a:bodyPr/>
        <a:lstStyle/>
        <a:p>
          <a:endParaRPr lang="cs-CZ"/>
        </a:p>
      </dgm:t>
    </dgm:pt>
    <dgm:pt modelId="{7E045510-21BD-4271-A18C-13293AAAFC5F}">
      <dgm:prSet phldrT="[Text]" custT="1"/>
      <dgm:spPr/>
      <dgm:t>
        <a:bodyPr/>
        <a:lstStyle/>
        <a:p>
          <a:r>
            <a:rPr lang="cs-CZ" sz="1000" b="1"/>
            <a:t>Rozvoj firem</a:t>
          </a:r>
        </a:p>
      </dgm:t>
    </dgm:pt>
    <dgm:pt modelId="{F63DFE23-0FFD-492A-8F44-CFC540416A5B}" type="parTrans" cxnId="{5F051801-6090-400D-8052-3D72759447D8}">
      <dgm:prSet/>
      <dgm:spPr/>
      <dgm:t>
        <a:bodyPr/>
        <a:lstStyle/>
        <a:p>
          <a:endParaRPr lang="en-US"/>
        </a:p>
      </dgm:t>
    </dgm:pt>
    <dgm:pt modelId="{1810E696-DCC8-460B-A9A0-0A6CB419C38A}" type="sibTrans" cxnId="{5F051801-6090-400D-8052-3D72759447D8}">
      <dgm:prSet/>
      <dgm:spPr/>
      <dgm:t>
        <a:bodyPr/>
        <a:lstStyle/>
        <a:p>
          <a:endParaRPr lang="en-US"/>
        </a:p>
      </dgm:t>
    </dgm:pt>
    <dgm:pt modelId="{E3F3339C-7E64-4DA2-9A5D-D187EE34D69B}">
      <dgm:prSet custT="1"/>
      <dgm:spPr/>
      <dgm:t>
        <a:bodyPr/>
        <a:lstStyle/>
        <a:p>
          <a:r>
            <a:rPr lang="cs-CZ" sz="1000"/>
            <a:t>Rozvoj a zvyšování kompetencí</a:t>
          </a:r>
        </a:p>
      </dgm:t>
    </dgm:pt>
    <dgm:pt modelId="{41F30925-10AE-4A80-8720-07CCCA78117E}" type="parTrans" cxnId="{E30F459D-068E-49D0-8DA6-9C3090FDA3A1}">
      <dgm:prSet/>
      <dgm:spPr/>
      <dgm:t>
        <a:bodyPr/>
        <a:lstStyle/>
        <a:p>
          <a:endParaRPr lang="en-US"/>
        </a:p>
      </dgm:t>
    </dgm:pt>
    <dgm:pt modelId="{146F277A-7082-43E5-8D2D-296DC2987754}" type="sibTrans" cxnId="{E30F459D-068E-49D0-8DA6-9C3090FDA3A1}">
      <dgm:prSet/>
      <dgm:spPr/>
      <dgm:t>
        <a:bodyPr/>
        <a:lstStyle/>
        <a:p>
          <a:endParaRPr lang="en-US"/>
        </a:p>
      </dgm:t>
    </dgm:pt>
    <dgm:pt modelId="{F069CB07-5701-41ED-8CF2-769CB1853567}">
      <dgm:prSet custT="1"/>
      <dgm:spPr/>
      <dgm:t>
        <a:bodyPr/>
        <a:lstStyle/>
        <a:p>
          <a:r>
            <a:rPr lang="cs-CZ" sz="1000"/>
            <a:t>Evropské financování</a:t>
          </a:r>
        </a:p>
      </dgm:t>
    </dgm:pt>
    <dgm:pt modelId="{D9C3147E-5DD3-432B-8114-10E23A1DE45F}" type="parTrans" cxnId="{41651ABF-BB62-46CF-9E75-3544F80E399A}">
      <dgm:prSet/>
      <dgm:spPr/>
      <dgm:t>
        <a:bodyPr/>
        <a:lstStyle/>
        <a:p>
          <a:endParaRPr lang="en-US"/>
        </a:p>
      </dgm:t>
    </dgm:pt>
    <dgm:pt modelId="{65FDCB03-193E-49E1-9D39-6EAF23C50A3E}" type="sibTrans" cxnId="{41651ABF-BB62-46CF-9E75-3544F80E399A}">
      <dgm:prSet/>
      <dgm:spPr/>
      <dgm:t>
        <a:bodyPr/>
        <a:lstStyle/>
        <a:p>
          <a:endParaRPr lang="en-US"/>
        </a:p>
      </dgm:t>
    </dgm:pt>
    <dgm:pt modelId="{CF9FD1AE-3A0A-441E-8A3F-9F8CD8DBE0FD}">
      <dgm:prSet custT="1"/>
      <dgm:spPr/>
      <dgm:t>
        <a:bodyPr/>
        <a:lstStyle/>
        <a:p>
          <a:r>
            <a:rPr lang="cs-CZ" sz="1000" b="1"/>
            <a:t>Financování a pojišťování exportu</a:t>
          </a:r>
          <a:endParaRPr lang="cs-CZ" sz="1000"/>
        </a:p>
      </dgm:t>
    </dgm:pt>
    <dgm:pt modelId="{A3204A02-1AF6-4E41-B67F-9D666B5BB6E3}" type="parTrans" cxnId="{782AAA72-E26E-4F1A-B0C9-471E1DCE20AF}">
      <dgm:prSet/>
      <dgm:spPr/>
      <dgm:t>
        <a:bodyPr/>
        <a:lstStyle/>
        <a:p>
          <a:endParaRPr lang="en-US"/>
        </a:p>
      </dgm:t>
    </dgm:pt>
    <dgm:pt modelId="{B0F957A0-A58C-4B22-B9D5-2C99E7F0B37D}" type="sibTrans" cxnId="{782AAA72-E26E-4F1A-B0C9-471E1DCE20AF}">
      <dgm:prSet/>
      <dgm:spPr/>
      <dgm:t>
        <a:bodyPr/>
        <a:lstStyle/>
        <a:p>
          <a:endParaRPr lang="en-US"/>
        </a:p>
      </dgm:t>
    </dgm:pt>
    <dgm:pt modelId="{0C5A5B91-2453-4F11-B1A1-666015BF9966}">
      <dgm:prSet custT="1"/>
      <dgm:spPr/>
      <dgm:t>
        <a:bodyPr/>
        <a:lstStyle/>
        <a:p>
          <a:r>
            <a:rPr lang="cs-CZ" sz="1000"/>
            <a:t>Likvidita firem pro zajištění exportu</a:t>
          </a:r>
        </a:p>
      </dgm:t>
    </dgm:pt>
    <dgm:pt modelId="{AB2CB271-A508-4ACE-964C-7EDFF6A6DA2E}" type="parTrans" cxnId="{DF2A0F2C-EC0A-4CE2-B0AD-2521B2929291}">
      <dgm:prSet/>
      <dgm:spPr/>
      <dgm:t>
        <a:bodyPr/>
        <a:lstStyle/>
        <a:p>
          <a:endParaRPr lang="en-US"/>
        </a:p>
      </dgm:t>
    </dgm:pt>
    <dgm:pt modelId="{9A483EF3-6260-4197-8A0D-69AAC2AAD2E4}" type="sibTrans" cxnId="{DF2A0F2C-EC0A-4CE2-B0AD-2521B2929291}">
      <dgm:prSet/>
      <dgm:spPr/>
      <dgm:t>
        <a:bodyPr/>
        <a:lstStyle/>
        <a:p>
          <a:endParaRPr lang="en-US"/>
        </a:p>
      </dgm:t>
    </dgm:pt>
    <dgm:pt modelId="{AF3F9A15-1505-4D23-93C0-A9A30DF6B844}">
      <dgm:prSet custT="1"/>
      <dgm:spPr/>
      <dgm:t>
        <a:bodyPr/>
        <a:lstStyle/>
        <a:p>
          <a:r>
            <a:rPr lang="cs-CZ" sz="1000"/>
            <a:t>Rozložení rizik</a:t>
          </a:r>
        </a:p>
      </dgm:t>
    </dgm:pt>
    <dgm:pt modelId="{9372DE48-78BD-49AF-8E40-D2E54EFC165D}" type="parTrans" cxnId="{06EB49CF-F216-4F58-B6B5-D12356795534}">
      <dgm:prSet/>
      <dgm:spPr/>
      <dgm:t>
        <a:bodyPr/>
        <a:lstStyle/>
        <a:p>
          <a:endParaRPr lang="en-US"/>
        </a:p>
      </dgm:t>
    </dgm:pt>
    <dgm:pt modelId="{2AF29D02-42F4-4A3C-9B62-1B94F06579BD}" type="sibTrans" cxnId="{06EB49CF-F216-4F58-B6B5-D12356795534}">
      <dgm:prSet/>
      <dgm:spPr/>
      <dgm:t>
        <a:bodyPr/>
        <a:lstStyle/>
        <a:p>
          <a:endParaRPr lang="en-US"/>
        </a:p>
      </dgm:t>
    </dgm:pt>
    <dgm:pt modelId="{DB940ED2-94AC-4191-A7C0-1F663D0509CC}">
      <dgm:prSet custT="1"/>
      <dgm:spPr/>
      <dgm:t>
        <a:bodyPr/>
        <a:lstStyle/>
        <a:p>
          <a:r>
            <a:rPr lang="cs-CZ" sz="1000"/>
            <a:t>Dostatečné produktové portfolio</a:t>
          </a:r>
        </a:p>
      </dgm:t>
    </dgm:pt>
    <dgm:pt modelId="{A5EBEF08-FC61-4CDB-8823-E588945F2834}" type="parTrans" cxnId="{C53FEB9D-5717-485C-9179-A76D4D02AD65}">
      <dgm:prSet/>
      <dgm:spPr/>
      <dgm:t>
        <a:bodyPr/>
        <a:lstStyle/>
        <a:p>
          <a:endParaRPr lang="en-US"/>
        </a:p>
      </dgm:t>
    </dgm:pt>
    <dgm:pt modelId="{D82FDE35-754E-46F7-AA8B-AFDACFDE27CC}" type="sibTrans" cxnId="{C53FEB9D-5717-485C-9179-A76D4D02AD65}">
      <dgm:prSet/>
      <dgm:spPr/>
      <dgm:t>
        <a:bodyPr/>
        <a:lstStyle/>
        <a:p>
          <a:endParaRPr lang="en-US"/>
        </a:p>
      </dgm:t>
    </dgm:pt>
    <dgm:pt modelId="{D5E8BFA6-DD84-462E-8FBC-495F51DA1840}">
      <dgm:prSet custT="1"/>
      <dgm:spPr/>
      <dgm:t>
        <a:bodyPr/>
        <a:lstStyle/>
        <a:p>
          <a:r>
            <a:rPr lang="cs-CZ" sz="1000" b="1"/>
            <a:t>Investice</a:t>
          </a:r>
        </a:p>
      </dgm:t>
    </dgm:pt>
    <dgm:pt modelId="{D1DD1DEA-94AE-4395-BA0E-E7B32F036BAF}" type="parTrans" cxnId="{F4FE92CD-729A-41EB-A9C0-1DB235488944}">
      <dgm:prSet/>
      <dgm:spPr/>
      <dgm:t>
        <a:bodyPr/>
        <a:lstStyle/>
        <a:p>
          <a:endParaRPr lang="en-US"/>
        </a:p>
      </dgm:t>
    </dgm:pt>
    <dgm:pt modelId="{E714394F-5559-4D41-A074-49B978DDC910}" type="sibTrans" cxnId="{F4FE92CD-729A-41EB-A9C0-1DB235488944}">
      <dgm:prSet/>
      <dgm:spPr/>
      <dgm:t>
        <a:bodyPr/>
        <a:lstStyle/>
        <a:p>
          <a:endParaRPr lang="en-US"/>
        </a:p>
      </dgm:t>
    </dgm:pt>
    <dgm:pt modelId="{E1AD1488-72E9-4DB4-AACB-94B2CE461463}">
      <dgm:prSet custT="1"/>
      <dgm:spPr/>
      <dgm:t>
        <a:bodyPr/>
        <a:lstStyle/>
        <a:p>
          <a:r>
            <a:rPr lang="cs-CZ" sz="1000" b="0"/>
            <a:t>Podpora v zahraničí i v ČR</a:t>
          </a:r>
        </a:p>
      </dgm:t>
    </dgm:pt>
    <dgm:pt modelId="{D4B16407-4E49-4EA3-8AE3-FC72A687ACA9}" type="parTrans" cxnId="{B9AAF714-3119-4E5A-B136-3233D489EE3D}">
      <dgm:prSet/>
      <dgm:spPr/>
      <dgm:t>
        <a:bodyPr/>
        <a:lstStyle/>
        <a:p>
          <a:endParaRPr lang="en-US"/>
        </a:p>
      </dgm:t>
    </dgm:pt>
    <dgm:pt modelId="{40F83C21-81E8-49A3-8B9A-E1BF3485ABE4}" type="sibTrans" cxnId="{B9AAF714-3119-4E5A-B136-3233D489EE3D}">
      <dgm:prSet/>
      <dgm:spPr/>
      <dgm:t>
        <a:bodyPr/>
        <a:lstStyle/>
        <a:p>
          <a:endParaRPr lang="en-US"/>
        </a:p>
      </dgm:t>
    </dgm:pt>
    <dgm:pt modelId="{96BCF897-9AE9-4CED-95E2-0122612990EC}">
      <dgm:prSet custT="1"/>
      <dgm:spPr/>
      <dgm:t>
        <a:bodyPr/>
        <a:lstStyle/>
        <a:p>
          <a:r>
            <a:rPr lang="cs-CZ" sz="1000" b="0"/>
            <a:t>Vyhledávání partnerů</a:t>
          </a:r>
        </a:p>
      </dgm:t>
    </dgm:pt>
    <dgm:pt modelId="{689A48A0-6406-4A33-994F-22968E5BC303}" type="parTrans" cxnId="{DDCFFB1F-C719-4589-9610-37967CC6B1CF}">
      <dgm:prSet/>
      <dgm:spPr/>
      <dgm:t>
        <a:bodyPr/>
        <a:lstStyle/>
        <a:p>
          <a:endParaRPr lang="en-US"/>
        </a:p>
      </dgm:t>
    </dgm:pt>
    <dgm:pt modelId="{07351A0D-3C92-40CF-B010-1C2713A78477}" type="sibTrans" cxnId="{DDCFFB1F-C719-4589-9610-37967CC6B1CF}">
      <dgm:prSet/>
      <dgm:spPr/>
      <dgm:t>
        <a:bodyPr/>
        <a:lstStyle/>
        <a:p>
          <a:endParaRPr lang="en-US"/>
        </a:p>
      </dgm:t>
    </dgm:pt>
    <dgm:pt modelId="{ED826CD1-1B87-4D42-9A9A-44219CDEF3FE}">
      <dgm:prSet custT="1"/>
      <dgm:spPr/>
      <dgm:t>
        <a:bodyPr/>
        <a:lstStyle/>
        <a:p>
          <a:r>
            <a:rPr lang="cs-CZ" sz="1000" b="0"/>
            <a:t>Další zdroje financování</a:t>
          </a:r>
        </a:p>
      </dgm:t>
    </dgm:pt>
    <dgm:pt modelId="{9554CB06-5836-40CC-898F-3915B0824A29}" type="parTrans" cxnId="{96C9179B-01FD-4908-BB6D-88379A192CA6}">
      <dgm:prSet/>
      <dgm:spPr/>
      <dgm:t>
        <a:bodyPr/>
        <a:lstStyle/>
        <a:p>
          <a:endParaRPr lang="en-US"/>
        </a:p>
      </dgm:t>
    </dgm:pt>
    <dgm:pt modelId="{EC0A0C7A-48B4-42FD-8AB8-F80AD843B6CD}" type="sibTrans" cxnId="{96C9179B-01FD-4908-BB6D-88379A192CA6}">
      <dgm:prSet/>
      <dgm:spPr/>
      <dgm:t>
        <a:bodyPr/>
        <a:lstStyle/>
        <a:p>
          <a:endParaRPr lang="en-US"/>
        </a:p>
      </dgm:t>
    </dgm:pt>
    <dgm:pt modelId="{A47B3CFB-4E3C-499D-B75D-2FFA4B5D4F76}">
      <dgm:prSet custT="1"/>
      <dgm:spPr/>
      <dgm:t>
        <a:bodyPr/>
        <a:lstStyle/>
        <a:p>
          <a:pPr marL="57150"/>
          <a:endParaRPr lang="cs-CZ" sz="1000" b="0"/>
        </a:p>
      </dgm:t>
    </dgm:pt>
    <dgm:pt modelId="{89A5C163-BDA0-4702-B084-21F6D15C8087}" type="sibTrans" cxnId="{90B48C4D-287B-4E8B-A755-88B1C0FAF059}">
      <dgm:prSet/>
      <dgm:spPr/>
      <dgm:t>
        <a:bodyPr/>
        <a:lstStyle/>
        <a:p>
          <a:endParaRPr lang="cs-CZ"/>
        </a:p>
      </dgm:t>
    </dgm:pt>
    <dgm:pt modelId="{C34EC69B-269E-4B26-96D9-3898AD8F9D25}" type="parTrans" cxnId="{90B48C4D-287B-4E8B-A755-88B1C0FAF059}">
      <dgm:prSet/>
      <dgm:spPr/>
      <dgm:t>
        <a:bodyPr/>
        <a:lstStyle/>
        <a:p>
          <a:endParaRPr lang="cs-CZ"/>
        </a:p>
      </dgm:t>
    </dgm:pt>
    <dgm:pt modelId="{E6EF1203-F660-44EF-881A-CACC07BA06BE}">
      <dgm:prSet custT="1"/>
      <dgm:spPr/>
      <dgm:t>
        <a:bodyPr/>
        <a:lstStyle/>
        <a:p>
          <a:r>
            <a:rPr lang="en-US" sz="1000" b="0"/>
            <a:t>Příležitosti a trendy</a:t>
          </a:r>
        </a:p>
      </dgm:t>
    </dgm:pt>
    <dgm:pt modelId="{E8E71CF0-BC38-4375-8355-01A245B51273}" type="parTrans" cxnId="{3F1B109D-A5CB-4D9D-B1DB-9CD0869959EC}">
      <dgm:prSet/>
      <dgm:spPr/>
      <dgm:t>
        <a:bodyPr/>
        <a:lstStyle/>
        <a:p>
          <a:endParaRPr lang="en-US"/>
        </a:p>
      </dgm:t>
    </dgm:pt>
    <dgm:pt modelId="{ED3D0905-39F6-4FB5-A697-A9CB3E76ADE3}" type="sibTrans" cxnId="{3F1B109D-A5CB-4D9D-B1DB-9CD0869959EC}">
      <dgm:prSet/>
      <dgm:spPr/>
      <dgm:t>
        <a:bodyPr/>
        <a:lstStyle/>
        <a:p>
          <a:endParaRPr lang="en-US"/>
        </a:p>
      </dgm:t>
    </dgm:pt>
    <dgm:pt modelId="{6928DF40-647B-42FE-A8D5-57FD5901D9AB}">
      <dgm:prSet custT="1"/>
      <dgm:spPr/>
      <dgm:t>
        <a:bodyPr/>
        <a:lstStyle/>
        <a:p>
          <a:r>
            <a:rPr lang="en-US" sz="1000" b="1"/>
            <a:t>Vzdělávání</a:t>
          </a:r>
        </a:p>
      </dgm:t>
    </dgm:pt>
    <dgm:pt modelId="{DB8E4912-3DE6-478D-82F3-AAA944CBB95B}" type="parTrans" cxnId="{918EC333-EC04-451C-8985-39038625FE8D}">
      <dgm:prSet/>
      <dgm:spPr/>
      <dgm:t>
        <a:bodyPr/>
        <a:lstStyle/>
        <a:p>
          <a:endParaRPr lang="en-US"/>
        </a:p>
      </dgm:t>
    </dgm:pt>
    <dgm:pt modelId="{303156D0-0869-4E0D-960B-9FB27CD051EC}" type="sibTrans" cxnId="{918EC333-EC04-451C-8985-39038625FE8D}">
      <dgm:prSet/>
      <dgm:spPr/>
      <dgm:t>
        <a:bodyPr/>
        <a:lstStyle/>
        <a:p>
          <a:endParaRPr lang="en-US"/>
        </a:p>
      </dgm:t>
    </dgm:pt>
    <dgm:pt modelId="{4D541F72-9E42-426A-84B9-CE034C93501C}">
      <dgm:prSet custT="1"/>
      <dgm:spPr/>
      <dgm:t>
        <a:bodyPr/>
        <a:lstStyle/>
        <a:p>
          <a:r>
            <a:rPr lang="en-US" sz="1000" b="0"/>
            <a:t>Exportní kompetence</a:t>
          </a:r>
        </a:p>
      </dgm:t>
    </dgm:pt>
    <dgm:pt modelId="{91DD6B37-E61C-4545-B607-068A5A4793C6}" type="parTrans" cxnId="{FE6742B5-33A4-4932-B788-EEAC29586F4C}">
      <dgm:prSet/>
      <dgm:spPr/>
      <dgm:t>
        <a:bodyPr/>
        <a:lstStyle/>
        <a:p>
          <a:endParaRPr lang="en-US"/>
        </a:p>
      </dgm:t>
    </dgm:pt>
    <dgm:pt modelId="{447F526F-86FE-45E0-9FB7-49A0EDF012E0}" type="sibTrans" cxnId="{FE6742B5-33A4-4932-B788-EEAC29586F4C}">
      <dgm:prSet/>
      <dgm:spPr/>
      <dgm:t>
        <a:bodyPr/>
        <a:lstStyle/>
        <a:p>
          <a:endParaRPr lang="en-US"/>
        </a:p>
      </dgm:t>
    </dgm:pt>
    <dgm:pt modelId="{EE29C787-1CB8-4342-BED7-8A13F193C513}">
      <dgm:prSet custT="1"/>
      <dgm:spPr/>
      <dgm:t>
        <a:bodyPr/>
        <a:lstStyle/>
        <a:p>
          <a:r>
            <a:rPr lang="en-US" sz="1000" b="1"/>
            <a:t>Marketing</a:t>
          </a:r>
        </a:p>
      </dgm:t>
    </dgm:pt>
    <dgm:pt modelId="{A8D46A8A-C934-4211-9E0C-2FF40663F70F}" type="parTrans" cxnId="{652E9F24-1E1C-4F28-A041-76E3901023EB}">
      <dgm:prSet/>
      <dgm:spPr/>
      <dgm:t>
        <a:bodyPr/>
        <a:lstStyle/>
        <a:p>
          <a:endParaRPr lang="en-US"/>
        </a:p>
      </dgm:t>
    </dgm:pt>
    <dgm:pt modelId="{C39FBA36-A3D4-4F62-9416-2853004E8C2B}" type="sibTrans" cxnId="{652E9F24-1E1C-4F28-A041-76E3901023EB}">
      <dgm:prSet/>
      <dgm:spPr/>
      <dgm:t>
        <a:bodyPr/>
        <a:lstStyle/>
        <a:p>
          <a:endParaRPr lang="en-US"/>
        </a:p>
      </dgm:t>
    </dgm:pt>
    <dgm:pt modelId="{476B257E-1978-4195-B002-09E02F1DDD72}">
      <dgm:prSet custT="1"/>
      <dgm:spPr/>
      <dgm:t>
        <a:bodyPr/>
        <a:lstStyle/>
        <a:p>
          <a:r>
            <a:rPr lang="en-US" sz="1000" b="0"/>
            <a:t>Prezentace a příprava akcí</a:t>
          </a:r>
        </a:p>
      </dgm:t>
    </dgm:pt>
    <dgm:pt modelId="{ECD977A1-EBFD-45B6-943C-E3732C3DC33D}" type="parTrans" cxnId="{14F240C9-19A1-4FD7-8665-39168D0A7FEF}">
      <dgm:prSet/>
      <dgm:spPr/>
      <dgm:t>
        <a:bodyPr/>
        <a:lstStyle/>
        <a:p>
          <a:endParaRPr lang="en-US"/>
        </a:p>
      </dgm:t>
    </dgm:pt>
    <dgm:pt modelId="{8D5E7308-08DD-4DCB-81F0-E67D61F37C2F}" type="sibTrans" cxnId="{14F240C9-19A1-4FD7-8665-39168D0A7FEF}">
      <dgm:prSet/>
      <dgm:spPr/>
      <dgm:t>
        <a:bodyPr/>
        <a:lstStyle/>
        <a:p>
          <a:endParaRPr lang="en-US"/>
        </a:p>
      </dgm:t>
    </dgm:pt>
    <dgm:pt modelId="{CDE75BDB-4E02-417E-9276-6324A03985EA}">
      <dgm:prSet custT="1"/>
      <dgm:spPr/>
      <dgm:t>
        <a:bodyPr/>
        <a:lstStyle/>
        <a:p>
          <a:r>
            <a:rPr lang="en-US" sz="1000" b="0"/>
            <a:t>Propojování a komplexní nabídka</a:t>
          </a:r>
        </a:p>
      </dgm:t>
    </dgm:pt>
    <dgm:pt modelId="{1A6E63A8-A097-4FAD-97BC-8132258C5937}" type="parTrans" cxnId="{58F477E0-F593-424E-98F8-6667E4EEFC1F}">
      <dgm:prSet/>
      <dgm:spPr/>
      <dgm:t>
        <a:bodyPr/>
        <a:lstStyle/>
        <a:p>
          <a:endParaRPr lang="en-US"/>
        </a:p>
      </dgm:t>
    </dgm:pt>
    <dgm:pt modelId="{D1796B51-3432-49DC-AAF1-DE760F6BAFA5}" type="sibTrans" cxnId="{58F477E0-F593-424E-98F8-6667E4EEFC1F}">
      <dgm:prSet/>
      <dgm:spPr/>
      <dgm:t>
        <a:bodyPr/>
        <a:lstStyle/>
        <a:p>
          <a:endParaRPr lang="en-US"/>
        </a:p>
      </dgm:t>
    </dgm:pt>
    <dgm:pt modelId="{5ADF1A0B-4C73-49B9-B28F-D98CC76A2E22}">
      <dgm:prSet custT="1"/>
      <dgm:spPr/>
      <dgm:t>
        <a:bodyPr/>
        <a:lstStyle/>
        <a:p>
          <a:r>
            <a:rPr lang="en-US" sz="1000" b="0"/>
            <a:t>Doménový přístup</a:t>
          </a:r>
        </a:p>
      </dgm:t>
    </dgm:pt>
    <dgm:pt modelId="{3F8CDD49-8A0C-4B6A-8963-4BD550A1EF07}" type="parTrans" cxnId="{C7542475-30E9-465A-87A4-B28E34B0ECC2}">
      <dgm:prSet/>
      <dgm:spPr/>
      <dgm:t>
        <a:bodyPr/>
        <a:lstStyle/>
        <a:p>
          <a:endParaRPr lang="en-US"/>
        </a:p>
      </dgm:t>
    </dgm:pt>
    <dgm:pt modelId="{E106BE59-2BB9-43D7-80FD-A91A504E4744}" type="sibTrans" cxnId="{C7542475-30E9-465A-87A4-B28E34B0ECC2}">
      <dgm:prSet/>
      <dgm:spPr/>
      <dgm:t>
        <a:bodyPr/>
        <a:lstStyle/>
        <a:p>
          <a:endParaRPr lang="en-US"/>
        </a:p>
      </dgm:t>
    </dgm:pt>
    <dgm:pt modelId="{AC739B86-6667-4DB4-B3BB-4BAFB45AE49F}">
      <dgm:prSet custT="1"/>
      <dgm:spPr/>
      <dgm:t>
        <a:bodyPr/>
        <a:lstStyle/>
        <a:p>
          <a:r>
            <a:rPr lang="en-US" sz="1000" b="1"/>
            <a:t>Asistenční a konzultační služby</a:t>
          </a:r>
        </a:p>
      </dgm:t>
    </dgm:pt>
    <dgm:pt modelId="{A8789623-B357-4993-90AE-4A38EB64EDCA}" type="parTrans" cxnId="{0D8903D3-27EF-4D89-B49D-9B8887C769BC}">
      <dgm:prSet/>
      <dgm:spPr/>
      <dgm:t>
        <a:bodyPr/>
        <a:lstStyle/>
        <a:p>
          <a:endParaRPr lang="en-US"/>
        </a:p>
      </dgm:t>
    </dgm:pt>
    <dgm:pt modelId="{E1ED6C34-32BB-45A8-BD3E-F04DD164E94F}" type="sibTrans" cxnId="{0D8903D3-27EF-4D89-B49D-9B8887C769BC}">
      <dgm:prSet/>
      <dgm:spPr/>
      <dgm:t>
        <a:bodyPr/>
        <a:lstStyle/>
        <a:p>
          <a:endParaRPr lang="en-US"/>
        </a:p>
      </dgm:t>
    </dgm:pt>
    <dgm:pt modelId="{6D48E143-BDAE-4BE0-B86F-BCBDA8CBA9B3}">
      <dgm:prSet custT="1"/>
      <dgm:spPr/>
      <dgm:t>
        <a:bodyPr/>
        <a:lstStyle/>
        <a:p>
          <a:r>
            <a:rPr lang="en-US" sz="1000" b="0"/>
            <a:t>P</a:t>
          </a:r>
          <a:r>
            <a:rPr lang="cs-CZ" sz="1000" b="0"/>
            <a:t>říprava na export</a:t>
          </a:r>
          <a:endParaRPr lang="en-US" sz="1000" b="0"/>
        </a:p>
      </dgm:t>
    </dgm:pt>
    <dgm:pt modelId="{27EA759F-B853-4236-BB78-6176769A4ABB}" type="parTrans" cxnId="{4EF7C9C0-61FA-4C04-95F0-BB9F59B019FF}">
      <dgm:prSet/>
      <dgm:spPr/>
      <dgm:t>
        <a:bodyPr/>
        <a:lstStyle/>
        <a:p>
          <a:endParaRPr lang="en-US"/>
        </a:p>
      </dgm:t>
    </dgm:pt>
    <dgm:pt modelId="{3284CDE2-13F0-4B86-8D31-1B3959608D8A}" type="sibTrans" cxnId="{4EF7C9C0-61FA-4C04-95F0-BB9F59B019FF}">
      <dgm:prSet/>
      <dgm:spPr/>
      <dgm:t>
        <a:bodyPr/>
        <a:lstStyle/>
        <a:p>
          <a:endParaRPr lang="en-US"/>
        </a:p>
      </dgm:t>
    </dgm:pt>
    <dgm:pt modelId="{A2404FF0-A69B-426E-97D5-BED1D669D84F}">
      <dgm:prSet custT="1"/>
      <dgm:spPr/>
      <dgm:t>
        <a:bodyPr/>
        <a:lstStyle/>
        <a:p>
          <a:r>
            <a:rPr lang="en-US" sz="1000" b="0"/>
            <a:t>Vstup na trh</a:t>
          </a:r>
        </a:p>
      </dgm:t>
    </dgm:pt>
    <dgm:pt modelId="{6E4C2123-D249-45AE-B4B8-DC5131E8E59F}" type="parTrans" cxnId="{E99EADDB-3189-4AC4-90E7-B326F2D1F571}">
      <dgm:prSet/>
      <dgm:spPr/>
      <dgm:t>
        <a:bodyPr/>
        <a:lstStyle/>
        <a:p>
          <a:endParaRPr lang="en-US"/>
        </a:p>
      </dgm:t>
    </dgm:pt>
    <dgm:pt modelId="{096895CF-323C-433E-9B95-AF781C516576}" type="sibTrans" cxnId="{E99EADDB-3189-4AC4-90E7-B326F2D1F571}">
      <dgm:prSet/>
      <dgm:spPr/>
      <dgm:t>
        <a:bodyPr/>
        <a:lstStyle/>
        <a:p>
          <a:endParaRPr lang="en-US"/>
        </a:p>
      </dgm:t>
    </dgm:pt>
    <dgm:pt modelId="{EA278050-F303-4CA1-96BC-4AD78373067C}">
      <dgm:prSet custT="1"/>
      <dgm:spPr/>
      <dgm:t>
        <a:bodyPr/>
        <a:lstStyle/>
        <a:p>
          <a:r>
            <a:rPr lang="en-US" sz="1000" b="0"/>
            <a:t>Podpora internacionalizace</a:t>
          </a:r>
        </a:p>
      </dgm:t>
    </dgm:pt>
    <dgm:pt modelId="{86D68336-1E50-4315-BB6F-DB31B5279B89}" type="parTrans" cxnId="{427C9CE8-2CF0-4597-AB06-D1BABB72B110}">
      <dgm:prSet/>
      <dgm:spPr/>
      <dgm:t>
        <a:bodyPr/>
        <a:lstStyle/>
        <a:p>
          <a:endParaRPr lang="en-US"/>
        </a:p>
      </dgm:t>
    </dgm:pt>
    <dgm:pt modelId="{60989973-AC1E-4999-BEE1-34532EB7B207}" type="sibTrans" cxnId="{427C9CE8-2CF0-4597-AB06-D1BABB72B110}">
      <dgm:prSet/>
      <dgm:spPr/>
      <dgm:t>
        <a:bodyPr/>
        <a:lstStyle/>
        <a:p>
          <a:endParaRPr lang="en-US"/>
        </a:p>
      </dgm:t>
    </dgm:pt>
    <dgm:pt modelId="{05018DBD-F7AD-4889-B387-74E4E6A26F5C}">
      <dgm:prSet custT="1"/>
      <dgm:spPr/>
      <dgm:t>
        <a:bodyPr/>
        <a:lstStyle/>
        <a:p>
          <a:endParaRPr lang="en-US" sz="1000" b="1"/>
        </a:p>
      </dgm:t>
    </dgm:pt>
    <dgm:pt modelId="{1DEEA983-6B84-4C14-9C52-33671ED99E2D}" type="parTrans" cxnId="{FB8627B8-06FF-40E2-893C-F2AF2D572DEE}">
      <dgm:prSet/>
      <dgm:spPr/>
      <dgm:t>
        <a:bodyPr/>
        <a:lstStyle/>
        <a:p>
          <a:endParaRPr lang="en-US"/>
        </a:p>
      </dgm:t>
    </dgm:pt>
    <dgm:pt modelId="{6BD97C1A-FD4B-4DE8-9A5D-0E5F7480828A}" type="sibTrans" cxnId="{FB8627B8-06FF-40E2-893C-F2AF2D572DEE}">
      <dgm:prSet/>
      <dgm:spPr/>
      <dgm:t>
        <a:bodyPr/>
        <a:lstStyle/>
        <a:p>
          <a:endParaRPr lang="en-US"/>
        </a:p>
      </dgm:t>
    </dgm:pt>
    <dgm:pt modelId="{6584BE96-B311-476B-B86E-A5A7210F0335}" type="pres">
      <dgm:prSet presAssocID="{9972183E-861D-4B1B-A657-8257D82C19DD}" presName="linearFlow" presStyleCnt="0">
        <dgm:presLayoutVars>
          <dgm:dir/>
          <dgm:animLvl val="lvl"/>
          <dgm:resizeHandles/>
        </dgm:presLayoutVars>
      </dgm:prSet>
      <dgm:spPr/>
    </dgm:pt>
    <dgm:pt modelId="{1F2A8310-132D-4BE1-8932-35DEACB1DFA0}" type="pres">
      <dgm:prSet presAssocID="{C243FCB9-96A5-4ACF-9B3F-A30ED8F1776E}" presName="compositeNode" presStyleCnt="0">
        <dgm:presLayoutVars>
          <dgm:bulletEnabled val="1"/>
        </dgm:presLayoutVars>
      </dgm:prSet>
      <dgm:spPr/>
    </dgm:pt>
    <dgm:pt modelId="{6A55403C-6903-46F0-B089-FFA4E30F2C6E}" type="pres">
      <dgm:prSet presAssocID="{C243FCB9-96A5-4ACF-9B3F-A30ED8F1776E}" presName="image" presStyleLbl="fgImgPlace1" presStyleIdx="0" presStyleCnt="2" custScaleX="58734" custScaleY="5873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solidFill>
            <a:srgbClr val="00B0F0"/>
          </a:solidFill>
        </a:ln>
      </dgm:spPr>
    </dgm:pt>
    <dgm:pt modelId="{2CFA7554-3533-4AFA-9730-61A4AC795015}" type="pres">
      <dgm:prSet presAssocID="{C243FCB9-96A5-4ACF-9B3F-A30ED8F1776E}" presName="childNode" presStyleLbl="node1" presStyleIdx="0" presStyleCnt="2" custScaleY="108268" custLinFactNeighborX="2708" custLinFactNeighborY="1679">
        <dgm:presLayoutVars>
          <dgm:bulletEnabled val="1"/>
        </dgm:presLayoutVars>
      </dgm:prSet>
      <dgm:spPr/>
    </dgm:pt>
    <dgm:pt modelId="{A4D4BE02-D63A-4ADA-84CE-339E8C5C7D38}" type="pres">
      <dgm:prSet presAssocID="{C243FCB9-96A5-4ACF-9B3F-A30ED8F1776E}" presName="parentNode" presStyleLbl="revTx" presStyleIdx="0" presStyleCnt="2" custScaleX="100059" custScaleY="99734" custLinFactNeighborX="63575" custLinFactNeighborY="-10865">
        <dgm:presLayoutVars>
          <dgm:chMax val="0"/>
          <dgm:bulletEnabled val="1"/>
        </dgm:presLayoutVars>
      </dgm:prSet>
      <dgm:spPr/>
    </dgm:pt>
    <dgm:pt modelId="{24DAB567-E09B-4C26-B265-0A9D65A80DED}" type="pres">
      <dgm:prSet presAssocID="{C53FEB3C-BA91-482C-A7C8-0DBE05C51A06}" presName="sibTrans" presStyleCnt="0"/>
      <dgm:spPr/>
    </dgm:pt>
    <dgm:pt modelId="{56FCB934-EAAA-4E9E-A196-66FE48B03C94}" type="pres">
      <dgm:prSet presAssocID="{C9A05429-EF32-4776-9161-17A7AA94DB4D}" presName="compositeNode" presStyleCnt="0">
        <dgm:presLayoutVars>
          <dgm:bulletEnabled val="1"/>
        </dgm:presLayoutVars>
      </dgm:prSet>
      <dgm:spPr/>
    </dgm:pt>
    <dgm:pt modelId="{9A3F38B5-4BD0-4CCB-A080-CD4AAB839B2B}" type="pres">
      <dgm:prSet presAssocID="{C9A05429-EF32-4776-9161-17A7AA94DB4D}" presName="image" presStyleLbl="fgImgPlace1" presStyleIdx="1" presStyleCnt="2" custScaleX="54677" custScaleY="64001" custLinFactNeighborX="-4818" custLinFactNeighborY="289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CB6A227-47B3-4C87-A4DE-08373A1341B4}" type="pres">
      <dgm:prSet presAssocID="{C9A05429-EF32-4776-9161-17A7AA94DB4D}" presName="childNode" presStyleLbl="node1" presStyleIdx="1" presStyleCnt="2" custScaleY="108268" custLinFactNeighborX="-774" custLinFactNeighborY="792">
        <dgm:presLayoutVars>
          <dgm:bulletEnabled val="1"/>
        </dgm:presLayoutVars>
      </dgm:prSet>
      <dgm:spPr/>
    </dgm:pt>
    <dgm:pt modelId="{DF797288-E6A8-485B-80D1-D60E2CCECD80}" type="pres">
      <dgm:prSet presAssocID="{C9A05429-EF32-4776-9161-17A7AA94DB4D}" presName="parentNode" presStyleLbl="revTx" presStyleIdx="1" presStyleCnt="2" custScaleX="100059" custScaleY="99734" custLinFactNeighborX="43585" custLinFactNeighborY="-8095">
        <dgm:presLayoutVars>
          <dgm:chMax val="0"/>
          <dgm:bulletEnabled val="1"/>
        </dgm:presLayoutVars>
      </dgm:prSet>
      <dgm:spPr/>
    </dgm:pt>
  </dgm:ptLst>
  <dgm:cxnLst>
    <dgm:cxn modelId="{5F051801-6090-400D-8052-3D72759447D8}" srcId="{C9A05429-EF32-4776-9161-17A7AA94DB4D}" destId="{7E045510-21BD-4271-A18C-13293AAAFC5F}" srcOrd="0" destOrd="0" parTransId="{F63DFE23-0FFD-492A-8F44-CFC540416A5B}" sibTransId="{1810E696-DCC8-460B-A9A0-0A6CB419C38A}"/>
    <dgm:cxn modelId="{ADD4DC01-E0A3-4213-B491-99D265B4F6BB}" type="presOf" srcId="{CF9FD1AE-3A0A-441E-8A3F-9F8CD8DBE0FD}" destId="{ACB6A227-47B3-4C87-A4DE-08373A1341B4}" srcOrd="0" destOrd="3" presId="urn:microsoft.com/office/officeart/2005/8/layout/hList2"/>
    <dgm:cxn modelId="{6004EB02-878F-494C-9251-6808703D6C82}" type="presOf" srcId="{AF3F9A15-1505-4D23-93C0-A9A30DF6B844}" destId="{ACB6A227-47B3-4C87-A4DE-08373A1341B4}" srcOrd="0" destOrd="5" presId="urn:microsoft.com/office/officeart/2005/8/layout/hList2"/>
    <dgm:cxn modelId="{B74E4E03-CAE2-46B1-A221-AF839401D540}" type="presOf" srcId="{E3F3339C-7E64-4DA2-9A5D-D187EE34D69B}" destId="{ACB6A227-47B3-4C87-A4DE-08373A1341B4}" srcOrd="0" destOrd="1" presId="urn:microsoft.com/office/officeart/2005/8/layout/hList2"/>
    <dgm:cxn modelId="{A7226F0A-8FCA-43CE-B804-A3BE36557AD0}" type="presOf" srcId="{96BCF897-9AE9-4CED-95E2-0122612990EC}" destId="{ACB6A227-47B3-4C87-A4DE-08373A1341B4}" srcOrd="0" destOrd="9" presId="urn:microsoft.com/office/officeart/2005/8/layout/hList2"/>
    <dgm:cxn modelId="{7330540E-383F-44E0-80B7-1DA9FF9CD7D6}" type="presOf" srcId="{DB940ED2-94AC-4191-A7C0-1F663D0509CC}" destId="{ACB6A227-47B3-4C87-A4DE-08373A1341B4}" srcOrd="0" destOrd="6" presId="urn:microsoft.com/office/officeart/2005/8/layout/hList2"/>
    <dgm:cxn modelId="{D688EA0F-D0E0-4D4E-84AF-264D70190E81}" type="presOf" srcId="{EE29C787-1CB8-4342-BED7-8A13F193C513}" destId="{2CFA7554-3533-4AFA-9730-61A4AC795015}" srcOrd="0" destOrd="4" presId="urn:microsoft.com/office/officeart/2005/8/layout/hList2"/>
    <dgm:cxn modelId="{63DDBF11-0911-464F-A0B1-4BBFBD597727}" srcId="{C243FCB9-96A5-4ACF-9B3F-A30ED8F1776E}" destId="{38C7B8CF-92C3-46CF-B1DE-A0DF49028B55}" srcOrd="0" destOrd="0" parTransId="{58EA087A-642A-45D4-87FC-13F2F8C55ED2}" sibTransId="{5721C91F-D25E-4830-996A-732F48257917}"/>
    <dgm:cxn modelId="{B9AAF714-3119-4E5A-B136-3233D489EE3D}" srcId="{C9A05429-EF32-4776-9161-17A7AA94DB4D}" destId="{E1AD1488-72E9-4DB4-AACB-94B2CE461463}" srcOrd="8" destOrd="0" parTransId="{D4B16407-4E49-4EA3-8AE3-FC72A687ACA9}" sibTransId="{40F83C21-81E8-49A3-8B9A-E1BF3485ABE4}"/>
    <dgm:cxn modelId="{DDCFFB1F-C719-4589-9610-37967CC6B1CF}" srcId="{C9A05429-EF32-4776-9161-17A7AA94DB4D}" destId="{96BCF897-9AE9-4CED-95E2-0122612990EC}" srcOrd="9" destOrd="0" parTransId="{689A48A0-6406-4A33-994F-22968E5BC303}" sibTransId="{07351A0D-3C92-40CF-B010-1C2713A78477}"/>
    <dgm:cxn modelId="{652E9F24-1E1C-4F28-A041-76E3901023EB}" srcId="{C243FCB9-96A5-4ACF-9B3F-A30ED8F1776E}" destId="{EE29C787-1CB8-4342-BED7-8A13F193C513}" srcOrd="4" destOrd="0" parTransId="{A8D46A8A-C934-4211-9E0C-2FF40663F70F}" sibTransId="{C39FBA36-A3D4-4F62-9416-2853004E8C2B}"/>
    <dgm:cxn modelId="{B296EA29-C692-4771-B857-589A869AD9C8}" type="presOf" srcId="{AC739B86-6667-4DB4-B3BB-4BAFB45AE49F}" destId="{2CFA7554-3533-4AFA-9730-61A4AC795015}" srcOrd="0" destOrd="8" presId="urn:microsoft.com/office/officeart/2005/8/layout/hList2"/>
    <dgm:cxn modelId="{C7F4E92A-DFB2-4AD4-A477-0B4C640402B0}" type="presOf" srcId="{38C7B8CF-92C3-46CF-B1DE-A0DF49028B55}" destId="{2CFA7554-3533-4AFA-9730-61A4AC795015}" srcOrd="0" destOrd="0" presId="urn:microsoft.com/office/officeart/2005/8/layout/hList2"/>
    <dgm:cxn modelId="{DF2A0F2C-EC0A-4CE2-B0AD-2521B2929291}" srcId="{C9A05429-EF32-4776-9161-17A7AA94DB4D}" destId="{0C5A5B91-2453-4F11-B1A1-666015BF9966}" srcOrd="4" destOrd="0" parTransId="{AB2CB271-A508-4ACE-964C-7EDFF6A6DA2E}" sibTransId="{9A483EF3-6260-4197-8A0D-69AAC2AAD2E4}"/>
    <dgm:cxn modelId="{918EC333-EC04-451C-8985-39038625FE8D}" srcId="{C243FCB9-96A5-4ACF-9B3F-A30ED8F1776E}" destId="{6928DF40-647B-42FE-A8D5-57FD5901D9AB}" srcOrd="2" destOrd="0" parTransId="{DB8E4912-3DE6-478D-82F3-AAA944CBB95B}" sibTransId="{303156D0-0869-4E0D-960B-9FB27CD051EC}"/>
    <dgm:cxn modelId="{3419434B-CEDF-4C06-ADB8-EE4B12DBDD73}" type="presOf" srcId="{A2404FF0-A69B-426E-97D5-BED1D669D84F}" destId="{2CFA7554-3533-4AFA-9730-61A4AC795015}" srcOrd="0" destOrd="10" presId="urn:microsoft.com/office/officeart/2005/8/layout/hList2"/>
    <dgm:cxn modelId="{90B48C4D-287B-4E8B-A755-88B1C0FAF059}" srcId="{C243FCB9-96A5-4ACF-9B3F-A30ED8F1776E}" destId="{A47B3CFB-4E3C-499D-B75D-2FFA4B5D4F76}" srcOrd="13" destOrd="0" parTransId="{C34EC69B-269E-4B26-96D9-3898AD8F9D25}" sibTransId="{89A5C163-BDA0-4702-B084-21F6D15C8087}"/>
    <dgm:cxn modelId="{2F9B5C4E-8E29-4CEE-91FE-C9DE2599C80A}" type="presOf" srcId="{05018DBD-F7AD-4889-B387-74E4E6A26F5C}" destId="{2CFA7554-3533-4AFA-9730-61A4AC795015}" srcOrd="0" destOrd="12" presId="urn:microsoft.com/office/officeart/2005/8/layout/hList2"/>
    <dgm:cxn modelId="{9186CD6E-B554-48E6-9970-74D935B8843E}" type="presOf" srcId="{6D48E143-BDAE-4BE0-B86F-BCBDA8CBA9B3}" destId="{2CFA7554-3533-4AFA-9730-61A4AC795015}" srcOrd="0" destOrd="9" presId="urn:microsoft.com/office/officeart/2005/8/layout/hList2"/>
    <dgm:cxn modelId="{782AAA72-E26E-4F1A-B0C9-471E1DCE20AF}" srcId="{C9A05429-EF32-4776-9161-17A7AA94DB4D}" destId="{CF9FD1AE-3A0A-441E-8A3F-9F8CD8DBE0FD}" srcOrd="3" destOrd="0" parTransId="{A3204A02-1AF6-4E41-B67F-9D666B5BB6E3}" sibTransId="{B0F957A0-A58C-4B22-B9D5-2C99E7F0B37D}"/>
    <dgm:cxn modelId="{4C431A54-825B-4494-B807-7064F08D9D24}" type="presOf" srcId="{7E045510-21BD-4271-A18C-13293AAAFC5F}" destId="{ACB6A227-47B3-4C87-A4DE-08373A1341B4}" srcOrd="0" destOrd="0" presId="urn:microsoft.com/office/officeart/2005/8/layout/hList2"/>
    <dgm:cxn modelId="{C7542475-30E9-465A-87A4-B28E34B0ECC2}" srcId="{C243FCB9-96A5-4ACF-9B3F-A30ED8F1776E}" destId="{5ADF1A0B-4C73-49B9-B28F-D98CC76A2E22}" srcOrd="7" destOrd="0" parTransId="{3F8CDD49-8A0C-4B6A-8963-4BD550A1EF07}" sibTransId="{E106BE59-2BB9-43D7-80FD-A91A504E4744}"/>
    <dgm:cxn modelId="{90F99675-BCF8-4911-87D5-9FE40D023FC2}" type="presOf" srcId="{CDE75BDB-4E02-417E-9276-6324A03985EA}" destId="{2CFA7554-3533-4AFA-9730-61A4AC795015}" srcOrd="0" destOrd="6" presId="urn:microsoft.com/office/officeart/2005/8/layout/hList2"/>
    <dgm:cxn modelId="{E8EE6557-F1BB-4512-ABFB-020F64090556}" type="presOf" srcId="{C243FCB9-96A5-4ACF-9B3F-A30ED8F1776E}" destId="{A4D4BE02-D63A-4ADA-84CE-339E8C5C7D38}" srcOrd="0" destOrd="0" presId="urn:microsoft.com/office/officeart/2005/8/layout/hList2"/>
    <dgm:cxn modelId="{9BCE455A-D838-4C23-A2EB-17B62C9C814F}" type="presOf" srcId="{E1AD1488-72E9-4DB4-AACB-94B2CE461463}" destId="{ACB6A227-47B3-4C87-A4DE-08373A1341B4}" srcOrd="0" destOrd="8" presId="urn:microsoft.com/office/officeart/2005/8/layout/hList2"/>
    <dgm:cxn modelId="{0FEE607F-999B-48C6-9066-0AC9C0BB3898}" type="presOf" srcId="{F069CB07-5701-41ED-8CF2-769CB1853567}" destId="{ACB6A227-47B3-4C87-A4DE-08373A1341B4}" srcOrd="0" destOrd="2" presId="urn:microsoft.com/office/officeart/2005/8/layout/hList2"/>
    <dgm:cxn modelId="{6BF97998-239D-452A-BCF4-26F703246413}" type="presOf" srcId="{C9A05429-EF32-4776-9161-17A7AA94DB4D}" destId="{DF797288-E6A8-485B-80D1-D60E2CCECD80}" srcOrd="0" destOrd="0" presId="urn:microsoft.com/office/officeart/2005/8/layout/hList2"/>
    <dgm:cxn modelId="{96C9179B-01FD-4908-BB6D-88379A192CA6}" srcId="{C9A05429-EF32-4776-9161-17A7AA94DB4D}" destId="{ED826CD1-1B87-4D42-9A9A-44219CDEF3FE}" srcOrd="10" destOrd="0" parTransId="{9554CB06-5836-40CC-898F-3915B0824A29}" sibTransId="{EC0A0C7A-48B4-42FD-8AB8-F80AD843B6CD}"/>
    <dgm:cxn modelId="{3F1B109D-A5CB-4D9D-B1DB-9CD0869959EC}" srcId="{C243FCB9-96A5-4ACF-9B3F-A30ED8F1776E}" destId="{E6EF1203-F660-44EF-881A-CACC07BA06BE}" srcOrd="1" destOrd="0" parTransId="{E8E71CF0-BC38-4375-8355-01A245B51273}" sibTransId="{ED3D0905-39F6-4FB5-A697-A9CB3E76ADE3}"/>
    <dgm:cxn modelId="{E30F459D-068E-49D0-8DA6-9C3090FDA3A1}" srcId="{C9A05429-EF32-4776-9161-17A7AA94DB4D}" destId="{E3F3339C-7E64-4DA2-9A5D-D187EE34D69B}" srcOrd="1" destOrd="0" parTransId="{41F30925-10AE-4A80-8720-07CCCA78117E}" sibTransId="{146F277A-7082-43E5-8D2D-296DC2987754}"/>
    <dgm:cxn modelId="{C53FEB9D-5717-485C-9179-A76D4D02AD65}" srcId="{C9A05429-EF32-4776-9161-17A7AA94DB4D}" destId="{DB940ED2-94AC-4191-A7C0-1F663D0509CC}" srcOrd="6" destOrd="0" parTransId="{A5EBEF08-FC61-4CDB-8823-E588945F2834}" sibTransId="{D82FDE35-754E-46F7-AA8B-AFDACFDE27CC}"/>
    <dgm:cxn modelId="{0A63FCAF-B6C7-4014-B199-B1B17FF56C83}" type="presOf" srcId="{A47B3CFB-4E3C-499D-B75D-2FFA4B5D4F76}" destId="{2CFA7554-3533-4AFA-9730-61A4AC795015}" srcOrd="0" destOrd="13" presId="urn:microsoft.com/office/officeart/2005/8/layout/hList2"/>
    <dgm:cxn modelId="{23C67CB1-5B3F-43BA-BEDF-6C5A474C5919}" type="presOf" srcId="{E6EF1203-F660-44EF-881A-CACC07BA06BE}" destId="{2CFA7554-3533-4AFA-9730-61A4AC795015}" srcOrd="0" destOrd="1" presId="urn:microsoft.com/office/officeart/2005/8/layout/hList2"/>
    <dgm:cxn modelId="{292230B5-6593-4762-94D4-602183004340}" type="presOf" srcId="{0C5A5B91-2453-4F11-B1A1-666015BF9966}" destId="{ACB6A227-47B3-4C87-A4DE-08373A1341B4}" srcOrd="0" destOrd="4" presId="urn:microsoft.com/office/officeart/2005/8/layout/hList2"/>
    <dgm:cxn modelId="{FE6742B5-33A4-4932-B788-EEAC29586F4C}" srcId="{C243FCB9-96A5-4ACF-9B3F-A30ED8F1776E}" destId="{4D541F72-9E42-426A-84B9-CE034C93501C}" srcOrd="3" destOrd="0" parTransId="{91DD6B37-E61C-4545-B607-068A5A4793C6}" sibTransId="{447F526F-86FE-45E0-9FB7-49A0EDF012E0}"/>
    <dgm:cxn modelId="{FB0E83B7-2105-4B74-B31F-AAB51E2F5A15}" type="presOf" srcId="{D5E8BFA6-DD84-462E-8FBC-495F51DA1840}" destId="{ACB6A227-47B3-4C87-A4DE-08373A1341B4}" srcOrd="0" destOrd="7" presId="urn:microsoft.com/office/officeart/2005/8/layout/hList2"/>
    <dgm:cxn modelId="{FB8627B8-06FF-40E2-893C-F2AF2D572DEE}" srcId="{C243FCB9-96A5-4ACF-9B3F-A30ED8F1776E}" destId="{05018DBD-F7AD-4889-B387-74E4E6A26F5C}" srcOrd="12" destOrd="0" parTransId="{1DEEA983-6B84-4C14-9C52-33671ED99E2D}" sibTransId="{6BD97C1A-FD4B-4DE8-9A5D-0E5F7480828A}"/>
    <dgm:cxn modelId="{41651ABF-BB62-46CF-9E75-3544F80E399A}" srcId="{C9A05429-EF32-4776-9161-17A7AA94DB4D}" destId="{F069CB07-5701-41ED-8CF2-769CB1853567}" srcOrd="2" destOrd="0" parTransId="{D9C3147E-5DD3-432B-8114-10E23A1DE45F}" sibTransId="{65FDCB03-193E-49E1-9D39-6EAF23C50A3E}"/>
    <dgm:cxn modelId="{4EF7C9C0-61FA-4C04-95F0-BB9F59B019FF}" srcId="{C243FCB9-96A5-4ACF-9B3F-A30ED8F1776E}" destId="{6D48E143-BDAE-4BE0-B86F-BCBDA8CBA9B3}" srcOrd="9" destOrd="0" parTransId="{27EA759F-B853-4236-BB78-6176769A4ABB}" sibTransId="{3284CDE2-13F0-4B86-8D31-1B3959608D8A}"/>
    <dgm:cxn modelId="{9B97D7C2-EA5F-4327-AAE9-1F453B5784A7}" type="presOf" srcId="{6928DF40-647B-42FE-A8D5-57FD5901D9AB}" destId="{2CFA7554-3533-4AFA-9730-61A4AC795015}" srcOrd="0" destOrd="2" presId="urn:microsoft.com/office/officeart/2005/8/layout/hList2"/>
    <dgm:cxn modelId="{14F240C9-19A1-4FD7-8665-39168D0A7FEF}" srcId="{C243FCB9-96A5-4ACF-9B3F-A30ED8F1776E}" destId="{476B257E-1978-4195-B002-09E02F1DDD72}" srcOrd="5" destOrd="0" parTransId="{ECD977A1-EBFD-45B6-943C-E3732C3DC33D}" sibTransId="{8D5E7308-08DD-4DCB-81F0-E67D61F37C2F}"/>
    <dgm:cxn modelId="{1588BFCB-5BFC-453B-B5EA-6490D2D7C128}" srcId="{9972183E-861D-4B1B-A657-8257D82C19DD}" destId="{C9A05429-EF32-4776-9161-17A7AA94DB4D}" srcOrd="1" destOrd="0" parTransId="{1E8F2A6C-14D9-4B92-A418-5AF6A31FD045}" sibTransId="{AC72671C-C30E-45DE-8C1F-C4BD91F301E3}"/>
    <dgm:cxn modelId="{F4FE92CD-729A-41EB-A9C0-1DB235488944}" srcId="{C9A05429-EF32-4776-9161-17A7AA94DB4D}" destId="{D5E8BFA6-DD84-462E-8FBC-495F51DA1840}" srcOrd="7" destOrd="0" parTransId="{D1DD1DEA-94AE-4395-BA0E-E7B32F036BAF}" sibTransId="{E714394F-5559-4D41-A074-49B978DDC910}"/>
    <dgm:cxn modelId="{06EB49CF-F216-4F58-B6B5-D12356795534}" srcId="{C9A05429-EF32-4776-9161-17A7AA94DB4D}" destId="{AF3F9A15-1505-4D23-93C0-A9A30DF6B844}" srcOrd="5" destOrd="0" parTransId="{9372DE48-78BD-49AF-8E40-D2E54EFC165D}" sibTransId="{2AF29D02-42F4-4A3C-9B62-1B94F06579BD}"/>
    <dgm:cxn modelId="{0D8903D3-27EF-4D89-B49D-9B8887C769BC}" srcId="{C243FCB9-96A5-4ACF-9B3F-A30ED8F1776E}" destId="{AC739B86-6667-4DB4-B3BB-4BAFB45AE49F}" srcOrd="8" destOrd="0" parTransId="{A8789623-B357-4993-90AE-4A38EB64EDCA}" sibTransId="{E1ED6C34-32BB-45A8-BD3E-F04DD164E94F}"/>
    <dgm:cxn modelId="{4D4D41D3-1E8A-49F6-A401-C68FF7085DAB}" type="presOf" srcId="{4D541F72-9E42-426A-84B9-CE034C93501C}" destId="{2CFA7554-3533-4AFA-9730-61A4AC795015}" srcOrd="0" destOrd="3" presId="urn:microsoft.com/office/officeart/2005/8/layout/hList2"/>
    <dgm:cxn modelId="{CF0957D9-E8E7-43DC-A02B-45BECDF7073A}" type="presOf" srcId="{ED826CD1-1B87-4D42-9A9A-44219CDEF3FE}" destId="{ACB6A227-47B3-4C87-A4DE-08373A1341B4}" srcOrd="0" destOrd="10" presId="urn:microsoft.com/office/officeart/2005/8/layout/hList2"/>
    <dgm:cxn modelId="{E99EADDB-3189-4AC4-90E7-B326F2D1F571}" srcId="{C243FCB9-96A5-4ACF-9B3F-A30ED8F1776E}" destId="{A2404FF0-A69B-426E-97D5-BED1D669D84F}" srcOrd="10" destOrd="0" parTransId="{6E4C2123-D249-45AE-B4B8-DC5131E8E59F}" sibTransId="{096895CF-323C-433E-9B95-AF781C516576}"/>
    <dgm:cxn modelId="{B20C49DC-1F02-433D-AE3C-69C16D4C48A0}" srcId="{9972183E-861D-4B1B-A657-8257D82C19DD}" destId="{C243FCB9-96A5-4ACF-9B3F-A30ED8F1776E}" srcOrd="0" destOrd="0" parTransId="{E7B83F3C-72B1-4C69-9430-C308C95C5A78}" sibTransId="{C53FEB3C-BA91-482C-A7C8-0DBE05C51A06}"/>
    <dgm:cxn modelId="{57548ADC-E9E1-4FAC-BFAE-8F644D335AE3}" type="presOf" srcId="{476B257E-1978-4195-B002-09E02F1DDD72}" destId="{2CFA7554-3533-4AFA-9730-61A4AC795015}" srcOrd="0" destOrd="5" presId="urn:microsoft.com/office/officeart/2005/8/layout/hList2"/>
    <dgm:cxn modelId="{58F477E0-F593-424E-98F8-6667E4EEFC1F}" srcId="{C243FCB9-96A5-4ACF-9B3F-A30ED8F1776E}" destId="{CDE75BDB-4E02-417E-9276-6324A03985EA}" srcOrd="6" destOrd="0" parTransId="{1A6E63A8-A097-4FAD-97BC-8132258C5937}" sibTransId="{D1796B51-3432-49DC-AAF1-DE760F6BAFA5}"/>
    <dgm:cxn modelId="{427C9CE8-2CF0-4597-AB06-D1BABB72B110}" srcId="{C243FCB9-96A5-4ACF-9B3F-A30ED8F1776E}" destId="{EA278050-F303-4CA1-96BC-4AD78373067C}" srcOrd="11" destOrd="0" parTransId="{86D68336-1E50-4315-BB6F-DB31B5279B89}" sibTransId="{60989973-AC1E-4999-BEE1-34532EB7B207}"/>
    <dgm:cxn modelId="{CEA040ED-0855-4E81-8282-CFDC8F395DA5}" type="presOf" srcId="{5ADF1A0B-4C73-49B9-B28F-D98CC76A2E22}" destId="{2CFA7554-3533-4AFA-9730-61A4AC795015}" srcOrd="0" destOrd="7" presId="urn:microsoft.com/office/officeart/2005/8/layout/hList2"/>
    <dgm:cxn modelId="{DEAFD0F6-A61E-499D-8FEA-75A68954B041}" type="presOf" srcId="{EA278050-F303-4CA1-96BC-4AD78373067C}" destId="{2CFA7554-3533-4AFA-9730-61A4AC795015}" srcOrd="0" destOrd="11" presId="urn:microsoft.com/office/officeart/2005/8/layout/hList2"/>
    <dgm:cxn modelId="{9E276AFE-3813-4267-AF21-44B41743B959}" type="presOf" srcId="{9972183E-861D-4B1B-A657-8257D82C19DD}" destId="{6584BE96-B311-476B-B86E-A5A7210F0335}" srcOrd="0" destOrd="0" presId="urn:microsoft.com/office/officeart/2005/8/layout/hList2"/>
    <dgm:cxn modelId="{0D8003CB-D2E1-483C-98E7-8FF51A93C466}" type="presParOf" srcId="{6584BE96-B311-476B-B86E-A5A7210F0335}" destId="{1F2A8310-132D-4BE1-8932-35DEACB1DFA0}" srcOrd="0" destOrd="0" presId="urn:microsoft.com/office/officeart/2005/8/layout/hList2"/>
    <dgm:cxn modelId="{149EB6E7-C761-402F-BFBF-2A9F068D8700}" type="presParOf" srcId="{1F2A8310-132D-4BE1-8932-35DEACB1DFA0}" destId="{6A55403C-6903-46F0-B089-FFA4E30F2C6E}" srcOrd="0" destOrd="0" presId="urn:microsoft.com/office/officeart/2005/8/layout/hList2"/>
    <dgm:cxn modelId="{C931EB56-55C7-46B1-B91A-C33A03521ED7}" type="presParOf" srcId="{1F2A8310-132D-4BE1-8932-35DEACB1DFA0}" destId="{2CFA7554-3533-4AFA-9730-61A4AC795015}" srcOrd="1" destOrd="0" presId="urn:microsoft.com/office/officeart/2005/8/layout/hList2"/>
    <dgm:cxn modelId="{430833E1-8A8B-4194-8B63-EBE0166B0B99}" type="presParOf" srcId="{1F2A8310-132D-4BE1-8932-35DEACB1DFA0}" destId="{A4D4BE02-D63A-4ADA-84CE-339E8C5C7D38}" srcOrd="2" destOrd="0" presId="urn:microsoft.com/office/officeart/2005/8/layout/hList2"/>
    <dgm:cxn modelId="{578343B9-4C6D-4020-A481-92B38D6A54E1}" type="presParOf" srcId="{6584BE96-B311-476B-B86E-A5A7210F0335}" destId="{24DAB567-E09B-4C26-B265-0A9D65A80DED}" srcOrd="1" destOrd="0" presId="urn:microsoft.com/office/officeart/2005/8/layout/hList2"/>
    <dgm:cxn modelId="{655BF56A-F0A6-4073-BC73-4223884BAF76}" type="presParOf" srcId="{6584BE96-B311-476B-B86E-A5A7210F0335}" destId="{56FCB934-EAAA-4E9E-A196-66FE48B03C94}" srcOrd="2" destOrd="0" presId="urn:microsoft.com/office/officeart/2005/8/layout/hList2"/>
    <dgm:cxn modelId="{8D48E28B-4D2B-439C-8E5B-1971D2351E2D}" type="presParOf" srcId="{56FCB934-EAAA-4E9E-A196-66FE48B03C94}" destId="{9A3F38B5-4BD0-4CCB-A080-CD4AAB839B2B}" srcOrd="0" destOrd="0" presId="urn:microsoft.com/office/officeart/2005/8/layout/hList2"/>
    <dgm:cxn modelId="{CE0AA2C4-5C46-4056-8BD0-534378558D36}" type="presParOf" srcId="{56FCB934-EAAA-4E9E-A196-66FE48B03C94}" destId="{ACB6A227-47B3-4C87-A4DE-08373A1341B4}" srcOrd="1" destOrd="0" presId="urn:microsoft.com/office/officeart/2005/8/layout/hList2"/>
    <dgm:cxn modelId="{FFCD58B8-C349-44E2-A855-D614E314E9A4}" type="presParOf" srcId="{56FCB934-EAAA-4E9E-A196-66FE48B03C94}" destId="{DF797288-E6A8-485B-80D1-D60E2CCECD80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D4BE02-D63A-4ADA-84CE-339E8C5C7D38}">
      <dsp:nvSpPr>
        <dsp:cNvPr id="0" name=""/>
        <dsp:cNvSpPr/>
      </dsp:nvSpPr>
      <dsp:spPr>
        <a:xfrm rot="16200000">
          <a:off x="-598493" y="1195697"/>
          <a:ext cx="2400754" cy="4945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35879" bIns="0" numCol="1" spcCol="1270" anchor="t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cs-CZ" sz="2000" kern="1200"/>
            <a:t>Služby</a:t>
          </a:r>
          <a:endParaRPr lang="cs-CZ" sz="1600" kern="1200"/>
        </a:p>
      </dsp:txBody>
      <dsp:txXfrm>
        <a:off x="-598493" y="1195697"/>
        <a:ext cx="2400754" cy="494516"/>
      </dsp:txXfrm>
    </dsp:sp>
    <dsp:sp modelId="{2CFA7554-3533-4AFA-9730-61A4AC795015}">
      <dsp:nvSpPr>
        <dsp:cNvPr id="0" name=""/>
        <dsp:cNvSpPr/>
      </dsp:nvSpPr>
      <dsp:spPr>
        <a:xfrm>
          <a:off x="601457" y="441818"/>
          <a:ext cx="2461762" cy="2606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35879" rIns="71120" bIns="71120" numCol="1" spcCol="1270" anchor="t" anchorCtr="0">
          <a:noAutofit/>
        </a:bodyPr>
        <a:lstStyle/>
        <a:p>
          <a:pPr marL="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Informace</a:t>
          </a:r>
          <a:endParaRPr lang="cs-CZ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Příležitosti a trendy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Vzdělávání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Exportní kompetence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Marketing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Prezentace a příprava akcí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Propojování a komplexní nabídka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Doménový přístup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Asistenční a konzultační služby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P</a:t>
          </a:r>
          <a:r>
            <a:rPr lang="cs-CZ" sz="1000" b="0" kern="1200"/>
            <a:t>říprava na export</a:t>
          </a:r>
          <a:endParaRPr lang="en-US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Vstup na trh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0" kern="1200"/>
            <a:t>Podpora internacionalizace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000" b="1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cs-CZ" sz="1000" b="0" kern="1200"/>
        </a:p>
      </dsp:txBody>
      <dsp:txXfrm>
        <a:off x="601457" y="441818"/>
        <a:ext cx="2461762" cy="2606181"/>
      </dsp:txXfrm>
    </dsp:sp>
    <dsp:sp modelId="{6A55403C-6903-46F0-B089-FFA4E30F2C6E}">
      <dsp:nvSpPr>
        <dsp:cNvPr id="0" name=""/>
        <dsp:cNvSpPr/>
      </dsp:nvSpPr>
      <dsp:spPr>
        <a:xfrm>
          <a:off x="244515" y="52484"/>
          <a:ext cx="580555" cy="580555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rgbClr val="00B0F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797288-E6A8-485B-80D1-D60E2CCECD80}">
      <dsp:nvSpPr>
        <dsp:cNvPr id="0" name=""/>
        <dsp:cNvSpPr/>
      </dsp:nvSpPr>
      <dsp:spPr>
        <a:xfrm rot="16200000">
          <a:off x="2905292" y="1288406"/>
          <a:ext cx="2400754" cy="4945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435879" bIns="0" numCol="1" spcCol="1270" anchor="t" anchorCtr="0">
          <a:noAutofit/>
        </a:bodyPr>
        <a:lstStyle/>
        <a:p>
          <a:pPr marL="5715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2000" kern="1200"/>
            <a:t>Kapitál</a:t>
          </a:r>
          <a:endParaRPr lang="cs-CZ" sz="1800" kern="1200"/>
        </a:p>
      </dsp:txBody>
      <dsp:txXfrm>
        <a:off x="2905292" y="1288406"/>
        <a:ext cx="2400754" cy="494516"/>
      </dsp:txXfrm>
    </dsp:sp>
    <dsp:sp modelId="{ACB6A227-47B3-4C87-A4DE-08373A1341B4}">
      <dsp:nvSpPr>
        <dsp:cNvPr id="0" name=""/>
        <dsp:cNvSpPr/>
      </dsp:nvSpPr>
      <dsp:spPr>
        <a:xfrm>
          <a:off x="4118320" y="446498"/>
          <a:ext cx="2461762" cy="260618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35879" rIns="71120" bIns="7112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Rozvoj firem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Rozvoj a zvyšování kompetencí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Evropské financování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Financování a pojišťování exportu</a:t>
          </a:r>
          <a:endParaRPr lang="cs-CZ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Likvidita firem pro zajištění exportu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Rozložení rizik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kern="1200"/>
            <a:t>Dostatečné produktové portfolio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1" kern="1200"/>
            <a:t>Investice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0" kern="1200"/>
            <a:t>Podpora v zahraničí i v ČR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0" kern="1200"/>
            <a:t>Vyhledávání partnerů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cs-CZ" sz="1000" b="0" kern="1200"/>
            <a:t>Další zdroje financování</a:t>
          </a:r>
        </a:p>
      </dsp:txBody>
      <dsp:txXfrm>
        <a:off x="4118320" y="446498"/>
        <a:ext cx="2461762" cy="2606181"/>
      </dsp:txXfrm>
    </dsp:sp>
    <dsp:sp modelId="{9A3F38B5-4BD0-4CCB-A080-CD4AAB839B2B}">
      <dsp:nvSpPr>
        <dsp:cNvPr id="0" name=""/>
        <dsp:cNvSpPr/>
      </dsp:nvSpPr>
      <dsp:spPr>
        <a:xfrm>
          <a:off x="3819524" y="81060"/>
          <a:ext cx="540454" cy="632617"/>
        </a:xfrm>
        <a:prstGeom prst="rect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F118B1-6C0A-497B-A9E2-6FE4349A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Normal_color</Template>
  <TotalTime>0</TotalTime>
  <Pages>1</Pages>
  <Words>14073</Words>
  <Characters>83031</Characters>
  <Application>Microsoft Office Word</Application>
  <DocSecurity>0</DocSecurity>
  <Lines>691</Lines>
  <Paragraphs>193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Exportní strategie ČR 2023–2033</vt:lpstr>
    </vt:vector>
  </TitlesOfParts>
  <Manager/>
  <Company/>
  <LinksUpToDate>false</LinksUpToDate>
  <CharactersWithSpaces>96911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Exportní strategie ČR 2023–2033</dc:title>
  <dc:subject>Strategie podpory exportu a internacionalizace firem</dc:subject>
  <dc:creator/>
  <cp:keywords/>
  <dc:description/>
  <cp:lastModifiedBy/>
  <cp:revision>1</cp:revision>
  <dcterms:created xsi:type="dcterms:W3CDTF">2023-07-03T07:15:00Z</dcterms:created>
  <dcterms:modified xsi:type="dcterms:W3CDTF">2023-07-03T07:15:00Z</dcterms:modified>
</cp:coreProperties>
</file>