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070D7" w14:textId="05D6435D" w:rsidR="002B266D" w:rsidRPr="002B266D" w:rsidRDefault="003D7869" w:rsidP="002B266D">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4B859947" w:rsidR="00D6359F" w:rsidRPr="005B2FA0" w:rsidRDefault="003F1441" w:rsidP="003F1441">
      <w:pPr>
        <w:spacing w:after="0"/>
        <w:jc w:val="both"/>
        <w:rPr>
          <w:rFonts w:ascii="Times New Roman" w:hAnsi="Times New Roman" w:cs="Times New Roman"/>
          <w:b/>
          <w:sz w:val="56"/>
          <w:szCs w:val="56"/>
        </w:rPr>
      </w:pPr>
      <w:proofErr w:type="gramStart"/>
      <w:r w:rsidRPr="00D9156B">
        <w:rPr>
          <w:rFonts w:ascii="Times New Roman" w:hAnsi="Times New Roman" w:cs="Times New Roman"/>
          <w:sz w:val="36"/>
          <w:szCs w:val="36"/>
        </w:rPr>
        <w:t xml:space="preserve">Číslo:  </w:t>
      </w:r>
      <w:r w:rsidR="007C7CEA">
        <w:rPr>
          <w:rFonts w:ascii="Times New Roman" w:hAnsi="Times New Roman" w:cs="Times New Roman"/>
          <w:sz w:val="36"/>
          <w:szCs w:val="36"/>
        </w:rPr>
        <w:t xml:space="preserve"> </w:t>
      </w:r>
      <w:proofErr w:type="gramEnd"/>
      <w:r w:rsidR="00976BBA">
        <w:rPr>
          <w:rFonts w:ascii="Times New Roman" w:hAnsi="Times New Roman" w:cs="Times New Roman"/>
          <w:b/>
          <w:bCs/>
          <w:sz w:val="56"/>
          <w:szCs w:val="56"/>
        </w:rPr>
        <w:t>1</w:t>
      </w:r>
      <w:r w:rsidR="006845DF">
        <w:rPr>
          <w:rFonts w:ascii="Times New Roman" w:hAnsi="Times New Roman" w:cs="Times New Roman"/>
          <w:b/>
          <w:bCs/>
          <w:sz w:val="56"/>
          <w:szCs w:val="56"/>
        </w:rPr>
        <w:t>1</w:t>
      </w:r>
      <w:r w:rsidRPr="00D9156B">
        <w:rPr>
          <w:rFonts w:ascii="Times New Roman" w:hAnsi="Times New Roman" w:cs="Times New Roman"/>
          <w:sz w:val="36"/>
          <w:szCs w:val="36"/>
        </w:rPr>
        <w:t xml:space="preserve"> </w:t>
      </w:r>
      <w:r w:rsidR="00C162AC">
        <w:rPr>
          <w:rFonts w:ascii="Times New Roman" w:hAnsi="Times New Roman" w:cs="Times New Roman"/>
          <w:b/>
          <w:sz w:val="56"/>
          <w:szCs w:val="56"/>
        </w:rPr>
        <w:t>/202</w:t>
      </w:r>
      <w:r w:rsidR="00A7186C">
        <w:rPr>
          <w:rFonts w:ascii="Times New Roman" w:hAnsi="Times New Roman" w:cs="Times New Roman"/>
          <w:b/>
          <w:sz w:val="56"/>
          <w:szCs w:val="56"/>
        </w:rPr>
        <w:t>5</w:t>
      </w:r>
    </w:p>
    <w:p w14:paraId="158F956B" w14:textId="77777777" w:rsidR="00E71B5A" w:rsidRPr="00D9156B" w:rsidRDefault="00E71B5A"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072689EF" w14:textId="65BB41E2" w:rsidR="00FA2979" w:rsidRDefault="00BC6685" w:rsidP="008D7BED">
      <w:pPr>
        <w:spacing w:after="0"/>
        <w:jc w:val="both"/>
        <w:rPr>
          <w:rFonts w:ascii="Times New Roman" w:hAnsi="Times New Roman" w:cs="Times New Roman"/>
          <w:sz w:val="28"/>
          <w:szCs w:val="28"/>
        </w:rPr>
      </w:pPr>
      <w:r>
        <w:rPr>
          <w:rFonts w:ascii="Times New Roman" w:hAnsi="Times New Roman" w:cs="Times New Roman"/>
          <w:sz w:val="28"/>
          <w:szCs w:val="28"/>
        </w:rPr>
        <w:t>Odborná konference OSPV-ASO ČR</w:t>
      </w:r>
      <w:r w:rsidR="007A1ABD">
        <w:rPr>
          <w:rFonts w:ascii="Times New Roman" w:hAnsi="Times New Roman" w:cs="Times New Roman"/>
          <w:sz w:val="28"/>
          <w:szCs w:val="28"/>
        </w:rPr>
        <w:t xml:space="preserve"> konaná 30 října 2025 v Praze</w:t>
      </w:r>
    </w:p>
    <w:p w14:paraId="38B4EA44" w14:textId="6FE36A21" w:rsidR="00452421" w:rsidRDefault="00D53B9B" w:rsidP="008D7BED">
      <w:pPr>
        <w:spacing w:after="0"/>
        <w:jc w:val="both"/>
        <w:rPr>
          <w:rFonts w:ascii="Times New Roman" w:hAnsi="Times New Roman" w:cs="Times New Roman"/>
          <w:sz w:val="28"/>
          <w:szCs w:val="28"/>
        </w:rPr>
      </w:pPr>
      <w:r>
        <w:rPr>
          <w:rFonts w:ascii="Times New Roman" w:hAnsi="Times New Roman" w:cs="Times New Roman"/>
          <w:sz w:val="28"/>
          <w:szCs w:val="28"/>
        </w:rPr>
        <w:t>Minimální mzda, zaručený plat a jejich motivační sl</w:t>
      </w:r>
      <w:r w:rsidR="00530717">
        <w:rPr>
          <w:rFonts w:ascii="Times New Roman" w:hAnsi="Times New Roman" w:cs="Times New Roman"/>
          <w:sz w:val="28"/>
          <w:szCs w:val="28"/>
        </w:rPr>
        <w:t>o</w:t>
      </w:r>
      <w:r>
        <w:rPr>
          <w:rFonts w:ascii="Times New Roman" w:hAnsi="Times New Roman" w:cs="Times New Roman"/>
          <w:sz w:val="28"/>
          <w:szCs w:val="28"/>
        </w:rPr>
        <w:t>žky v roce 2026</w:t>
      </w:r>
    </w:p>
    <w:p w14:paraId="0DED9221" w14:textId="53587B80" w:rsidR="00A20055" w:rsidRDefault="00394542" w:rsidP="008D7BED">
      <w:pPr>
        <w:spacing w:after="0"/>
        <w:jc w:val="both"/>
        <w:rPr>
          <w:rFonts w:ascii="Times New Roman" w:hAnsi="Times New Roman" w:cs="Times New Roman"/>
          <w:sz w:val="28"/>
          <w:szCs w:val="28"/>
        </w:rPr>
      </w:pPr>
      <w:r>
        <w:rPr>
          <w:rFonts w:ascii="Times New Roman" w:hAnsi="Times New Roman" w:cs="Times New Roman"/>
          <w:sz w:val="28"/>
          <w:szCs w:val="28"/>
        </w:rPr>
        <w:t>Od</w:t>
      </w:r>
      <w:r w:rsidR="000E0275">
        <w:rPr>
          <w:rFonts w:ascii="Times New Roman" w:hAnsi="Times New Roman" w:cs="Times New Roman"/>
          <w:sz w:val="28"/>
          <w:szCs w:val="28"/>
        </w:rPr>
        <w:t xml:space="preserve"> </w:t>
      </w:r>
      <w:r w:rsidR="00972DB1">
        <w:rPr>
          <w:rFonts w:ascii="Times New Roman" w:hAnsi="Times New Roman" w:cs="Times New Roman"/>
          <w:sz w:val="28"/>
          <w:szCs w:val="28"/>
        </w:rPr>
        <w:t>roku 2026 se zavádí nová sleva na pojistném pro sezónní práce na DPP</w:t>
      </w:r>
    </w:p>
    <w:p w14:paraId="1F166855" w14:textId="2A7C29A6" w:rsidR="000760C2" w:rsidRDefault="009738A0" w:rsidP="003F1441">
      <w:pPr>
        <w:spacing w:after="0"/>
        <w:jc w:val="both"/>
        <w:rPr>
          <w:rFonts w:ascii="Times New Roman" w:hAnsi="Times New Roman" w:cs="Times New Roman"/>
          <w:sz w:val="28"/>
          <w:szCs w:val="28"/>
        </w:rPr>
      </w:pPr>
      <w:r>
        <w:rPr>
          <w:rFonts w:ascii="Times New Roman" w:hAnsi="Times New Roman" w:cs="Times New Roman"/>
          <w:sz w:val="28"/>
          <w:szCs w:val="28"/>
        </w:rPr>
        <w:t>Práva pronajímatele při vyklizení pronajatých prostor</w:t>
      </w:r>
    </w:p>
    <w:p w14:paraId="494B92AD" w14:textId="21BE6A09" w:rsidR="002207C8" w:rsidRDefault="00323BD7" w:rsidP="003F1441">
      <w:pPr>
        <w:spacing w:after="0"/>
        <w:jc w:val="both"/>
        <w:rPr>
          <w:rFonts w:ascii="Times New Roman" w:hAnsi="Times New Roman" w:cs="Times New Roman"/>
          <w:sz w:val="28"/>
          <w:szCs w:val="28"/>
        </w:rPr>
      </w:pPr>
      <w:r>
        <w:rPr>
          <w:rFonts w:ascii="Times New Roman" w:hAnsi="Times New Roman" w:cs="Times New Roman"/>
          <w:sz w:val="28"/>
          <w:szCs w:val="28"/>
        </w:rPr>
        <w:t xml:space="preserve">Přepravci </w:t>
      </w:r>
      <w:proofErr w:type="gramStart"/>
      <w:r>
        <w:rPr>
          <w:rFonts w:ascii="Times New Roman" w:hAnsi="Times New Roman" w:cs="Times New Roman"/>
          <w:sz w:val="28"/>
          <w:szCs w:val="28"/>
        </w:rPr>
        <w:t>radí</w:t>
      </w:r>
      <w:proofErr w:type="gramEnd"/>
      <w:r>
        <w:rPr>
          <w:rFonts w:ascii="Times New Roman" w:hAnsi="Times New Roman" w:cs="Times New Roman"/>
          <w:sz w:val="28"/>
          <w:szCs w:val="28"/>
        </w:rPr>
        <w:t xml:space="preserve"> jak najít ztracenou zásilku</w:t>
      </w:r>
    </w:p>
    <w:p w14:paraId="5F5CAB5C" w14:textId="70379815" w:rsidR="00EB0C8D" w:rsidRDefault="00EB0C8D" w:rsidP="003F1441">
      <w:pPr>
        <w:spacing w:after="0"/>
        <w:jc w:val="both"/>
        <w:rPr>
          <w:rFonts w:ascii="Times New Roman" w:hAnsi="Times New Roman" w:cs="Times New Roman"/>
          <w:sz w:val="28"/>
          <w:szCs w:val="28"/>
        </w:rPr>
      </w:pPr>
    </w:p>
    <w:p w14:paraId="39AD4DDC" w14:textId="35B830FB" w:rsidR="000760C2" w:rsidRDefault="000760C2" w:rsidP="003F1441">
      <w:pPr>
        <w:spacing w:after="0"/>
        <w:jc w:val="both"/>
        <w:rPr>
          <w:rFonts w:ascii="Times New Roman" w:hAnsi="Times New Roman" w:cs="Times New Roman"/>
          <w:sz w:val="28"/>
          <w:szCs w:val="28"/>
        </w:rPr>
      </w:pPr>
    </w:p>
    <w:p w14:paraId="763BD350" w14:textId="77777777" w:rsidR="00E71B5A" w:rsidRPr="00D9156B" w:rsidRDefault="00E71B5A" w:rsidP="003F1441">
      <w:pPr>
        <w:spacing w:after="0"/>
        <w:jc w:val="both"/>
        <w:rPr>
          <w:rFonts w:ascii="Times New Roman" w:hAnsi="Times New Roman" w:cs="Times New Roman"/>
          <w:sz w:val="28"/>
          <w:szCs w:val="28"/>
        </w:rPr>
      </w:pPr>
    </w:p>
    <w:p w14:paraId="2E54E060" w14:textId="089878FC" w:rsidR="00353F28" w:rsidRDefault="003D7869" w:rsidP="00B56AA1">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500B057E" w14:textId="77777777" w:rsidR="005E2CAF" w:rsidRPr="005E2CAF" w:rsidRDefault="005E2CAF" w:rsidP="00B56AA1">
      <w:pPr>
        <w:rPr>
          <w:rFonts w:ascii="Times New Roman" w:hAnsi="Times New Roman" w:cs="Times New Roman"/>
        </w:rPr>
      </w:pPr>
    </w:p>
    <w:p w14:paraId="3E472895" w14:textId="77777777" w:rsidR="00B91D4A" w:rsidRDefault="00B91D4A" w:rsidP="00B56AA1">
      <w:pPr>
        <w:rPr>
          <w:rFonts w:ascii="Times New Roman" w:hAnsi="Times New Roman" w:cs="Times New Roman"/>
          <w:sz w:val="28"/>
          <w:szCs w:val="28"/>
        </w:rPr>
      </w:pPr>
    </w:p>
    <w:p w14:paraId="08507D64" w14:textId="77777777" w:rsidR="00C72636" w:rsidRDefault="00C72636" w:rsidP="00B56AA1">
      <w:pPr>
        <w:rPr>
          <w:rFonts w:ascii="Times New Roman" w:hAnsi="Times New Roman" w:cs="Times New Roman"/>
          <w:sz w:val="28"/>
          <w:szCs w:val="28"/>
        </w:rPr>
      </w:pPr>
    </w:p>
    <w:p w14:paraId="31014565" w14:textId="77777777" w:rsidR="00D81BD0" w:rsidRDefault="00D81BD0" w:rsidP="00B56AA1">
      <w:pPr>
        <w:rPr>
          <w:rFonts w:ascii="Times New Roman" w:hAnsi="Times New Roman" w:cs="Times New Roman"/>
          <w:sz w:val="28"/>
          <w:szCs w:val="28"/>
        </w:rPr>
      </w:pPr>
    </w:p>
    <w:p w14:paraId="1853EBD6" w14:textId="77777777" w:rsidR="00EC3DE7" w:rsidRDefault="00EC3DE7" w:rsidP="00B56AA1">
      <w:pPr>
        <w:rPr>
          <w:rFonts w:ascii="Times New Roman" w:hAnsi="Times New Roman" w:cs="Times New Roman"/>
          <w:sz w:val="28"/>
          <w:szCs w:val="28"/>
        </w:rPr>
      </w:pPr>
    </w:p>
    <w:p w14:paraId="5566CF72" w14:textId="0E22E18F" w:rsidR="00F440E0" w:rsidRPr="0085321C" w:rsidRDefault="0085321C" w:rsidP="0085321C">
      <w:pPr>
        <w:pStyle w:val="Odstavecseseznamem"/>
        <w:ind w:left="3364"/>
        <w:rPr>
          <w:rFonts w:ascii="Times New Roman" w:hAnsi="Times New Roman" w:cs="Times New Roman"/>
          <w:b/>
          <w:sz w:val="32"/>
          <w:szCs w:val="32"/>
        </w:rPr>
      </w:pPr>
      <w:proofErr w:type="gramStart"/>
      <w:r>
        <w:rPr>
          <w:rFonts w:ascii="Times New Roman" w:hAnsi="Times New Roman" w:cs="Times New Roman"/>
          <w:b/>
          <w:sz w:val="32"/>
          <w:szCs w:val="32"/>
        </w:rPr>
        <w:t xml:space="preserve">O  </w:t>
      </w:r>
      <w:r w:rsidR="00C36A2B" w:rsidRPr="0085321C">
        <w:rPr>
          <w:rFonts w:ascii="Times New Roman" w:hAnsi="Times New Roman" w:cs="Times New Roman"/>
          <w:b/>
          <w:sz w:val="32"/>
          <w:szCs w:val="32"/>
        </w:rPr>
        <w:t>B</w:t>
      </w:r>
      <w:proofErr w:type="gramEnd"/>
      <w:r w:rsidR="00C36A2B" w:rsidRPr="0085321C">
        <w:rPr>
          <w:rFonts w:ascii="Times New Roman" w:hAnsi="Times New Roman" w:cs="Times New Roman"/>
          <w:b/>
          <w:sz w:val="32"/>
          <w:szCs w:val="32"/>
        </w:rPr>
        <w:t xml:space="preserve">  </w:t>
      </w:r>
      <w:proofErr w:type="gramStart"/>
      <w:r w:rsidR="00C36A2B" w:rsidRPr="0085321C">
        <w:rPr>
          <w:rFonts w:ascii="Times New Roman" w:hAnsi="Times New Roman" w:cs="Times New Roman"/>
          <w:b/>
          <w:sz w:val="32"/>
          <w:szCs w:val="32"/>
        </w:rPr>
        <w:t>S  A</w:t>
      </w:r>
      <w:proofErr w:type="gramEnd"/>
      <w:r w:rsidR="00C36A2B" w:rsidRPr="0085321C">
        <w:rPr>
          <w:rFonts w:ascii="Times New Roman" w:hAnsi="Times New Roman" w:cs="Times New Roman"/>
          <w:b/>
          <w:sz w:val="32"/>
          <w:szCs w:val="32"/>
        </w:rPr>
        <w:t xml:space="preserve">  H</w:t>
      </w:r>
    </w:p>
    <w:p w14:paraId="7C1D8031" w14:textId="77777777" w:rsidR="00D81BD0" w:rsidRDefault="00D81BD0" w:rsidP="00E5414A">
      <w:pPr>
        <w:jc w:val="both"/>
        <w:rPr>
          <w:rFonts w:ascii="Times New Roman" w:hAnsi="Times New Roman" w:cs="Times New Roman"/>
          <w:b/>
          <w:sz w:val="32"/>
          <w:szCs w:val="32"/>
        </w:rPr>
      </w:pPr>
    </w:p>
    <w:p w14:paraId="240BA8D0" w14:textId="77777777" w:rsidR="00EE7A90" w:rsidRPr="0085321C" w:rsidRDefault="00EE7A90" w:rsidP="0085321C">
      <w:pPr>
        <w:ind w:left="2944"/>
        <w:jc w:val="both"/>
        <w:rPr>
          <w:rFonts w:ascii="Times New Roman" w:hAnsi="Times New Roman" w:cs="Times New Roman"/>
          <w:b/>
          <w:sz w:val="32"/>
          <w:szCs w:val="32"/>
        </w:rPr>
      </w:pPr>
    </w:p>
    <w:p w14:paraId="65932251" w14:textId="235CF608" w:rsidR="005E6691" w:rsidRDefault="00CC6D6A" w:rsidP="005E6691">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71FA3">
        <w:rPr>
          <w:rFonts w:ascii="Times New Roman" w:hAnsi="Times New Roman" w:cs="Times New Roman"/>
          <w:b/>
          <w:sz w:val="28"/>
          <w:szCs w:val="28"/>
        </w:rPr>
        <w:t xml:space="preserve"> </w:t>
      </w:r>
      <w:r w:rsidR="00216AF9">
        <w:rPr>
          <w:rFonts w:ascii="Times New Roman" w:hAnsi="Times New Roman" w:cs="Times New Roman"/>
          <w:b/>
          <w:sz w:val="28"/>
          <w:szCs w:val="28"/>
        </w:rPr>
        <w:t>Odborná konference OSPZV-ASO ČR</w:t>
      </w:r>
    </w:p>
    <w:p w14:paraId="3C43B175" w14:textId="48AFD7A3" w:rsidR="00F614C7" w:rsidRDefault="00F614C7" w:rsidP="005E6691">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71FA3">
        <w:rPr>
          <w:rFonts w:ascii="Times New Roman" w:hAnsi="Times New Roman" w:cs="Times New Roman"/>
          <w:b/>
          <w:sz w:val="28"/>
          <w:szCs w:val="28"/>
        </w:rPr>
        <w:t xml:space="preserve"> </w:t>
      </w:r>
      <w:r>
        <w:rPr>
          <w:rFonts w:ascii="Times New Roman" w:hAnsi="Times New Roman" w:cs="Times New Roman"/>
          <w:b/>
          <w:sz w:val="28"/>
          <w:szCs w:val="28"/>
        </w:rPr>
        <w:t>„Postavení zaměstnanců na českém trhu práce</w:t>
      </w:r>
      <w:r w:rsidR="00D70826">
        <w:rPr>
          <w:rFonts w:ascii="Times New Roman" w:hAnsi="Times New Roman" w:cs="Times New Roman"/>
          <w:b/>
          <w:sz w:val="28"/>
          <w:szCs w:val="28"/>
        </w:rPr>
        <w:t xml:space="preserve"> a</w:t>
      </w:r>
    </w:p>
    <w:p w14:paraId="3E2EBF3E" w14:textId="7EFB8FC6" w:rsidR="00FB228D" w:rsidRDefault="009F10D5" w:rsidP="005E6691">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B228D">
        <w:rPr>
          <w:rFonts w:ascii="Times New Roman" w:hAnsi="Times New Roman" w:cs="Times New Roman"/>
          <w:b/>
          <w:sz w:val="28"/>
          <w:szCs w:val="28"/>
        </w:rPr>
        <w:t xml:space="preserve"> </w:t>
      </w:r>
      <w:r w:rsidR="00F71FA3">
        <w:rPr>
          <w:rFonts w:ascii="Times New Roman" w:hAnsi="Times New Roman" w:cs="Times New Roman"/>
          <w:b/>
          <w:sz w:val="28"/>
          <w:szCs w:val="28"/>
        </w:rPr>
        <w:t xml:space="preserve"> </w:t>
      </w:r>
      <w:r w:rsidR="00FB228D">
        <w:rPr>
          <w:rFonts w:ascii="Times New Roman" w:hAnsi="Times New Roman" w:cs="Times New Roman"/>
          <w:b/>
          <w:sz w:val="28"/>
          <w:szCs w:val="28"/>
        </w:rPr>
        <w:t>opatřeních na podporu kolektivního vyjednávání“</w:t>
      </w:r>
      <w:r w:rsidR="00762EFE">
        <w:rPr>
          <w:rFonts w:ascii="Times New Roman" w:hAnsi="Times New Roman" w:cs="Times New Roman"/>
          <w:b/>
          <w:sz w:val="28"/>
          <w:szCs w:val="28"/>
        </w:rPr>
        <w:t>,</w:t>
      </w:r>
    </w:p>
    <w:p w14:paraId="031714A6" w14:textId="67674216" w:rsidR="0060326B" w:rsidRDefault="0060326B" w:rsidP="004C65D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F71FA3">
        <w:rPr>
          <w:rFonts w:ascii="Times New Roman" w:hAnsi="Times New Roman" w:cs="Times New Roman"/>
          <w:b/>
          <w:sz w:val="28"/>
          <w:szCs w:val="28"/>
        </w:rPr>
        <w:t xml:space="preserve"> </w:t>
      </w:r>
      <w:r w:rsidR="009F10D5">
        <w:rPr>
          <w:rFonts w:ascii="Times New Roman" w:hAnsi="Times New Roman" w:cs="Times New Roman"/>
          <w:b/>
          <w:sz w:val="28"/>
          <w:szCs w:val="28"/>
        </w:rPr>
        <w:t>konaná dne 30. října 2025 v Praze</w:t>
      </w:r>
      <w:proofErr w:type="gramStart"/>
      <w:r w:rsidR="002C33F9">
        <w:rPr>
          <w:rFonts w:ascii="Times New Roman" w:hAnsi="Times New Roman" w:cs="Times New Roman"/>
          <w:b/>
          <w:sz w:val="28"/>
          <w:szCs w:val="28"/>
        </w:rPr>
        <w:tab/>
      </w:r>
      <w:r w:rsidR="006103EB">
        <w:rPr>
          <w:rFonts w:ascii="Times New Roman" w:hAnsi="Times New Roman" w:cs="Times New Roman"/>
          <w:b/>
          <w:sz w:val="28"/>
          <w:szCs w:val="28"/>
        </w:rPr>
        <w:t>….</w:t>
      </w:r>
      <w:proofErr w:type="gramEnd"/>
      <w:r w:rsidR="006103EB">
        <w:rPr>
          <w:rFonts w:ascii="Times New Roman" w:hAnsi="Times New Roman" w:cs="Times New Roman"/>
          <w:b/>
          <w:sz w:val="28"/>
          <w:szCs w:val="28"/>
        </w:rPr>
        <w:t>.</w:t>
      </w:r>
      <w:r w:rsidR="00AA24F2">
        <w:rPr>
          <w:rFonts w:ascii="Times New Roman" w:hAnsi="Times New Roman" w:cs="Times New Roman"/>
          <w:b/>
          <w:sz w:val="28"/>
          <w:szCs w:val="28"/>
        </w:rPr>
        <w:t xml:space="preserve">  </w:t>
      </w:r>
      <w:proofErr w:type="gramStart"/>
      <w:r w:rsidR="00AA24F2">
        <w:rPr>
          <w:rFonts w:ascii="Times New Roman" w:hAnsi="Times New Roman" w:cs="Times New Roman"/>
          <w:b/>
          <w:sz w:val="28"/>
          <w:szCs w:val="28"/>
        </w:rPr>
        <w:t>str</w:t>
      </w:r>
      <w:r>
        <w:rPr>
          <w:rFonts w:ascii="Times New Roman" w:hAnsi="Times New Roman" w:cs="Times New Roman"/>
          <w:b/>
          <w:sz w:val="28"/>
          <w:szCs w:val="28"/>
        </w:rPr>
        <w:t xml:space="preserve">  3</w:t>
      </w:r>
      <w:proofErr w:type="gramEnd"/>
    </w:p>
    <w:p w14:paraId="2DBEA86E" w14:textId="1B5D9546" w:rsidR="000330CC" w:rsidRDefault="0060326B" w:rsidP="000330C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4441C">
        <w:rPr>
          <w:rFonts w:ascii="Times New Roman" w:hAnsi="Times New Roman" w:cs="Times New Roman"/>
          <w:b/>
          <w:sz w:val="28"/>
          <w:szCs w:val="28"/>
        </w:rPr>
        <w:t xml:space="preserve"> </w:t>
      </w:r>
      <w:r w:rsidR="006B0440">
        <w:rPr>
          <w:rFonts w:ascii="Times New Roman" w:hAnsi="Times New Roman" w:cs="Times New Roman"/>
          <w:b/>
          <w:sz w:val="28"/>
          <w:szCs w:val="28"/>
        </w:rPr>
        <w:t>Minimální mzda</w:t>
      </w:r>
      <w:r w:rsidR="000330CC">
        <w:rPr>
          <w:rFonts w:ascii="Times New Roman" w:hAnsi="Times New Roman" w:cs="Times New Roman"/>
          <w:b/>
          <w:sz w:val="28"/>
          <w:szCs w:val="28"/>
        </w:rPr>
        <w:t>, zaručený plat a jejich</w:t>
      </w:r>
    </w:p>
    <w:p w14:paraId="6F032F53" w14:textId="27551D02" w:rsidR="00645F4E" w:rsidRDefault="000330CC" w:rsidP="00B4441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C8310D">
        <w:rPr>
          <w:rFonts w:ascii="Times New Roman" w:hAnsi="Times New Roman" w:cs="Times New Roman"/>
          <w:b/>
          <w:sz w:val="28"/>
          <w:szCs w:val="28"/>
        </w:rPr>
        <w:t xml:space="preserve"> </w:t>
      </w:r>
      <w:r w:rsidR="005E052C">
        <w:rPr>
          <w:rFonts w:ascii="Times New Roman" w:hAnsi="Times New Roman" w:cs="Times New Roman"/>
          <w:b/>
          <w:sz w:val="28"/>
          <w:szCs w:val="28"/>
        </w:rPr>
        <w:t>motivační složky v roce 2026</w:t>
      </w:r>
      <w:r w:rsidR="005E052C">
        <w:rPr>
          <w:rFonts w:ascii="Times New Roman" w:hAnsi="Times New Roman" w:cs="Times New Roman"/>
          <w:b/>
          <w:sz w:val="28"/>
          <w:szCs w:val="28"/>
        </w:rPr>
        <w:tab/>
      </w:r>
      <w:r w:rsidR="00C8310D">
        <w:rPr>
          <w:rFonts w:ascii="Times New Roman" w:hAnsi="Times New Roman" w:cs="Times New Roman"/>
          <w:b/>
          <w:sz w:val="28"/>
          <w:szCs w:val="28"/>
        </w:rPr>
        <w:t>………………</w:t>
      </w:r>
      <w:r w:rsidR="000C4B9E">
        <w:rPr>
          <w:rFonts w:ascii="Times New Roman" w:hAnsi="Times New Roman" w:cs="Times New Roman"/>
          <w:b/>
          <w:sz w:val="28"/>
          <w:szCs w:val="28"/>
        </w:rPr>
        <w:t>str.</w:t>
      </w:r>
      <w:r w:rsidR="00B4441C">
        <w:rPr>
          <w:rFonts w:ascii="Times New Roman" w:hAnsi="Times New Roman" w:cs="Times New Roman"/>
          <w:b/>
          <w:sz w:val="28"/>
          <w:szCs w:val="28"/>
        </w:rPr>
        <w:t xml:space="preserve"> 11</w:t>
      </w:r>
      <w:r w:rsidR="000C4B9E">
        <w:rPr>
          <w:rFonts w:ascii="Times New Roman" w:hAnsi="Times New Roman" w:cs="Times New Roman"/>
          <w:b/>
          <w:sz w:val="28"/>
          <w:szCs w:val="28"/>
        </w:rPr>
        <w:t xml:space="preserve"> </w:t>
      </w:r>
    </w:p>
    <w:p w14:paraId="62CA576A" w14:textId="77777777" w:rsidR="0051360B" w:rsidRDefault="00645F4E" w:rsidP="0051360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132F8">
        <w:rPr>
          <w:rFonts w:ascii="Times New Roman" w:hAnsi="Times New Roman" w:cs="Times New Roman"/>
          <w:b/>
          <w:sz w:val="28"/>
          <w:szCs w:val="28"/>
        </w:rPr>
        <w:t xml:space="preserve"> Od roku 2026 se zavádí nová sleva</w:t>
      </w:r>
      <w:r w:rsidR="0051360B">
        <w:rPr>
          <w:rFonts w:ascii="Times New Roman" w:hAnsi="Times New Roman" w:cs="Times New Roman"/>
          <w:b/>
          <w:sz w:val="28"/>
          <w:szCs w:val="28"/>
        </w:rPr>
        <w:t xml:space="preserve"> na pojistném</w:t>
      </w:r>
    </w:p>
    <w:p w14:paraId="1A9E91A1" w14:textId="1E358789" w:rsidR="009A05E9" w:rsidRDefault="0051360B" w:rsidP="003B5D3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A93E87">
        <w:rPr>
          <w:rFonts w:ascii="Times New Roman" w:hAnsi="Times New Roman" w:cs="Times New Roman"/>
          <w:b/>
          <w:sz w:val="28"/>
          <w:szCs w:val="28"/>
        </w:rPr>
        <w:t>p</w:t>
      </w:r>
      <w:r>
        <w:rPr>
          <w:rFonts w:ascii="Times New Roman" w:hAnsi="Times New Roman" w:cs="Times New Roman"/>
          <w:b/>
          <w:sz w:val="28"/>
          <w:szCs w:val="28"/>
        </w:rPr>
        <w:t>ro sez</w:t>
      </w:r>
      <w:r w:rsidR="00A93E87">
        <w:rPr>
          <w:rFonts w:ascii="Times New Roman" w:hAnsi="Times New Roman" w:cs="Times New Roman"/>
          <w:b/>
          <w:sz w:val="28"/>
          <w:szCs w:val="28"/>
        </w:rPr>
        <w:t>ónní práce na DPP</w:t>
      </w:r>
      <w:r w:rsidR="003B5D38">
        <w:rPr>
          <w:rFonts w:ascii="Times New Roman" w:hAnsi="Times New Roman" w:cs="Times New Roman"/>
          <w:b/>
          <w:sz w:val="28"/>
          <w:szCs w:val="28"/>
        </w:rPr>
        <w:tab/>
      </w:r>
      <w:r w:rsidR="00C8310D">
        <w:rPr>
          <w:rFonts w:ascii="Times New Roman" w:hAnsi="Times New Roman" w:cs="Times New Roman"/>
          <w:b/>
          <w:sz w:val="28"/>
          <w:szCs w:val="28"/>
        </w:rPr>
        <w:t>…</w:t>
      </w:r>
      <w:proofErr w:type="gramStart"/>
      <w:r w:rsidR="00C8310D">
        <w:rPr>
          <w:rFonts w:ascii="Times New Roman" w:hAnsi="Times New Roman" w:cs="Times New Roman"/>
          <w:b/>
          <w:sz w:val="28"/>
          <w:szCs w:val="28"/>
        </w:rPr>
        <w:t>…….</w:t>
      </w:r>
      <w:proofErr w:type="gramEnd"/>
      <w:r w:rsidR="00C8310D">
        <w:rPr>
          <w:rFonts w:ascii="Times New Roman" w:hAnsi="Times New Roman" w:cs="Times New Roman"/>
          <w:b/>
          <w:sz w:val="28"/>
          <w:szCs w:val="28"/>
        </w:rPr>
        <w:t>.</w:t>
      </w:r>
      <w:r w:rsidR="00A253CC">
        <w:rPr>
          <w:rFonts w:ascii="Times New Roman" w:hAnsi="Times New Roman" w:cs="Times New Roman"/>
          <w:b/>
          <w:sz w:val="28"/>
          <w:szCs w:val="28"/>
        </w:rPr>
        <w:t xml:space="preserve"> str. 1</w:t>
      </w:r>
      <w:r w:rsidR="003B5D38">
        <w:rPr>
          <w:rFonts w:ascii="Times New Roman" w:hAnsi="Times New Roman" w:cs="Times New Roman"/>
          <w:b/>
          <w:sz w:val="28"/>
          <w:szCs w:val="28"/>
        </w:rPr>
        <w:t>5</w:t>
      </w:r>
      <w:r w:rsidR="00645F4E">
        <w:rPr>
          <w:rFonts w:ascii="Times New Roman" w:hAnsi="Times New Roman" w:cs="Times New Roman"/>
          <w:b/>
          <w:sz w:val="28"/>
          <w:szCs w:val="28"/>
        </w:rPr>
        <w:t xml:space="preserve"> </w:t>
      </w:r>
    </w:p>
    <w:p w14:paraId="364ED39F" w14:textId="74C13641" w:rsidR="00C06396" w:rsidRDefault="009A05E9" w:rsidP="00E6295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4F2381">
        <w:rPr>
          <w:rFonts w:ascii="Times New Roman" w:hAnsi="Times New Roman" w:cs="Times New Roman"/>
          <w:b/>
          <w:sz w:val="28"/>
          <w:szCs w:val="28"/>
        </w:rPr>
        <w:t xml:space="preserve"> Nelegální zaměstnávání v dotazech a </w:t>
      </w:r>
      <w:proofErr w:type="gramStart"/>
      <w:r w:rsidR="004F2381">
        <w:rPr>
          <w:rFonts w:ascii="Times New Roman" w:hAnsi="Times New Roman" w:cs="Times New Roman"/>
          <w:b/>
          <w:sz w:val="28"/>
          <w:szCs w:val="28"/>
        </w:rPr>
        <w:t>odpovědích</w:t>
      </w:r>
      <w:r w:rsidR="00E6295A">
        <w:rPr>
          <w:rFonts w:ascii="Times New Roman" w:hAnsi="Times New Roman" w:cs="Times New Roman"/>
          <w:b/>
          <w:sz w:val="28"/>
          <w:szCs w:val="28"/>
        </w:rPr>
        <w:t>..</w:t>
      </w:r>
      <w:proofErr w:type="gramEnd"/>
      <w:r w:rsidR="00FD34A8">
        <w:rPr>
          <w:rFonts w:ascii="Times New Roman" w:hAnsi="Times New Roman" w:cs="Times New Roman"/>
          <w:b/>
          <w:sz w:val="28"/>
          <w:szCs w:val="28"/>
        </w:rPr>
        <w:t xml:space="preserve"> str.</w:t>
      </w:r>
      <w:r w:rsidR="003310D9">
        <w:rPr>
          <w:rFonts w:ascii="Times New Roman" w:hAnsi="Times New Roman" w:cs="Times New Roman"/>
          <w:b/>
          <w:sz w:val="28"/>
          <w:szCs w:val="28"/>
        </w:rPr>
        <w:t xml:space="preserve"> 18</w:t>
      </w:r>
      <w:r w:rsidR="00FD34A8">
        <w:rPr>
          <w:rFonts w:ascii="Times New Roman" w:hAnsi="Times New Roman" w:cs="Times New Roman"/>
          <w:b/>
          <w:sz w:val="28"/>
          <w:szCs w:val="28"/>
        </w:rPr>
        <w:t xml:space="preserve"> </w:t>
      </w:r>
    </w:p>
    <w:p w14:paraId="29CEF379" w14:textId="77777777" w:rsidR="007020AC" w:rsidRDefault="00C06396" w:rsidP="007020A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A05E9">
        <w:rPr>
          <w:rFonts w:ascii="Times New Roman" w:hAnsi="Times New Roman" w:cs="Times New Roman"/>
          <w:b/>
          <w:sz w:val="28"/>
          <w:szCs w:val="28"/>
        </w:rPr>
        <w:tab/>
      </w:r>
      <w:r w:rsidR="002B6350">
        <w:rPr>
          <w:rFonts w:ascii="Times New Roman" w:hAnsi="Times New Roman" w:cs="Times New Roman"/>
          <w:b/>
          <w:sz w:val="28"/>
          <w:szCs w:val="28"/>
        </w:rPr>
        <w:t xml:space="preserve"> Práva pronajímatele při vyklize</w:t>
      </w:r>
      <w:r w:rsidR="007020AC">
        <w:rPr>
          <w:rFonts w:ascii="Times New Roman" w:hAnsi="Times New Roman" w:cs="Times New Roman"/>
          <w:b/>
          <w:sz w:val="28"/>
          <w:szCs w:val="28"/>
        </w:rPr>
        <w:t>ní</w:t>
      </w:r>
    </w:p>
    <w:p w14:paraId="74109F1A" w14:textId="62B9E9E6" w:rsidR="00EE004D" w:rsidRDefault="007020AC" w:rsidP="007620F5">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pronajatých prostor</w:t>
      </w:r>
      <w:r w:rsidR="007620F5">
        <w:rPr>
          <w:rFonts w:ascii="Times New Roman" w:hAnsi="Times New Roman" w:cs="Times New Roman"/>
          <w:b/>
          <w:sz w:val="28"/>
          <w:szCs w:val="28"/>
        </w:rPr>
        <w:tab/>
      </w:r>
      <w:r w:rsidR="00BE57D5">
        <w:rPr>
          <w:rFonts w:ascii="Times New Roman" w:hAnsi="Times New Roman" w:cs="Times New Roman"/>
          <w:b/>
          <w:sz w:val="28"/>
          <w:szCs w:val="28"/>
        </w:rPr>
        <w:t>……</w:t>
      </w:r>
      <w:proofErr w:type="gramStart"/>
      <w:r w:rsidR="00BE57D5">
        <w:rPr>
          <w:rFonts w:ascii="Times New Roman" w:hAnsi="Times New Roman" w:cs="Times New Roman"/>
          <w:b/>
          <w:sz w:val="28"/>
          <w:szCs w:val="28"/>
        </w:rPr>
        <w:t>…….</w:t>
      </w:r>
      <w:proofErr w:type="gramEnd"/>
      <w:r w:rsidR="00BE57D5">
        <w:rPr>
          <w:rFonts w:ascii="Times New Roman" w:hAnsi="Times New Roman" w:cs="Times New Roman"/>
          <w:b/>
          <w:sz w:val="28"/>
          <w:szCs w:val="28"/>
        </w:rPr>
        <w:t>.</w:t>
      </w:r>
      <w:r w:rsidR="009A05E9">
        <w:rPr>
          <w:rFonts w:ascii="Times New Roman" w:hAnsi="Times New Roman" w:cs="Times New Roman"/>
          <w:b/>
          <w:sz w:val="28"/>
          <w:szCs w:val="28"/>
        </w:rPr>
        <w:t xml:space="preserve">str. </w:t>
      </w:r>
      <w:r w:rsidR="00EB2203">
        <w:rPr>
          <w:rFonts w:ascii="Times New Roman" w:hAnsi="Times New Roman" w:cs="Times New Roman"/>
          <w:b/>
          <w:sz w:val="28"/>
          <w:szCs w:val="28"/>
        </w:rPr>
        <w:t>2</w:t>
      </w:r>
      <w:r w:rsidR="007620F5">
        <w:rPr>
          <w:rFonts w:ascii="Times New Roman" w:hAnsi="Times New Roman" w:cs="Times New Roman"/>
          <w:b/>
          <w:sz w:val="28"/>
          <w:szCs w:val="28"/>
        </w:rPr>
        <w:t>2</w:t>
      </w:r>
    </w:p>
    <w:p w14:paraId="5693E0CA" w14:textId="3E144187" w:rsidR="00EB347F" w:rsidRDefault="00EE004D" w:rsidP="00E174E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565782">
        <w:rPr>
          <w:rFonts w:ascii="Times New Roman" w:hAnsi="Times New Roman" w:cs="Times New Roman"/>
          <w:b/>
          <w:sz w:val="28"/>
          <w:szCs w:val="28"/>
        </w:rPr>
        <w:t xml:space="preserve"> Vývoj spotřebitelských cen</w:t>
      </w:r>
      <w:r w:rsidR="005275EE">
        <w:rPr>
          <w:rFonts w:ascii="Times New Roman" w:hAnsi="Times New Roman" w:cs="Times New Roman"/>
          <w:b/>
          <w:sz w:val="28"/>
          <w:szCs w:val="28"/>
        </w:rPr>
        <w:t xml:space="preserve"> – </w:t>
      </w:r>
      <w:proofErr w:type="gramStart"/>
      <w:r w:rsidR="005275EE">
        <w:rPr>
          <w:rFonts w:ascii="Times New Roman" w:hAnsi="Times New Roman" w:cs="Times New Roman"/>
          <w:b/>
          <w:sz w:val="28"/>
          <w:szCs w:val="28"/>
        </w:rPr>
        <w:t>inflace - říjen</w:t>
      </w:r>
      <w:proofErr w:type="gramEnd"/>
      <w:r w:rsidR="006451CE">
        <w:rPr>
          <w:rFonts w:ascii="Times New Roman" w:hAnsi="Times New Roman" w:cs="Times New Roman"/>
          <w:b/>
          <w:sz w:val="28"/>
          <w:szCs w:val="28"/>
        </w:rPr>
        <w:t>………</w:t>
      </w:r>
      <w:r w:rsidR="00E174ED">
        <w:rPr>
          <w:rFonts w:ascii="Times New Roman" w:hAnsi="Times New Roman" w:cs="Times New Roman"/>
          <w:b/>
          <w:sz w:val="28"/>
          <w:szCs w:val="28"/>
        </w:rPr>
        <w:t xml:space="preserve"> str. 2</w:t>
      </w:r>
      <w:r w:rsidR="00AE1FD4">
        <w:rPr>
          <w:rFonts w:ascii="Times New Roman" w:hAnsi="Times New Roman" w:cs="Times New Roman"/>
          <w:b/>
          <w:sz w:val="28"/>
          <w:szCs w:val="28"/>
        </w:rPr>
        <w:t>6</w:t>
      </w:r>
    </w:p>
    <w:p w14:paraId="0B9D6737" w14:textId="0C3421A7" w:rsidR="0037028F" w:rsidRDefault="00EB347F" w:rsidP="0037028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AE1FD4">
        <w:rPr>
          <w:rFonts w:ascii="Times New Roman" w:hAnsi="Times New Roman" w:cs="Times New Roman"/>
          <w:b/>
          <w:sz w:val="28"/>
          <w:szCs w:val="28"/>
        </w:rPr>
        <w:t xml:space="preserve"> Upozornění Finanční správy</w:t>
      </w:r>
      <w:r w:rsidR="006863AB">
        <w:rPr>
          <w:rFonts w:ascii="Times New Roman" w:hAnsi="Times New Roman" w:cs="Times New Roman"/>
          <w:b/>
          <w:sz w:val="28"/>
          <w:szCs w:val="28"/>
        </w:rPr>
        <w:tab/>
      </w:r>
      <w:r w:rsidR="00CE347B">
        <w:rPr>
          <w:rFonts w:ascii="Times New Roman" w:hAnsi="Times New Roman" w:cs="Times New Roman"/>
          <w:b/>
          <w:sz w:val="28"/>
          <w:szCs w:val="28"/>
        </w:rPr>
        <w:t>……</w:t>
      </w:r>
      <w:r>
        <w:rPr>
          <w:rFonts w:ascii="Times New Roman" w:hAnsi="Times New Roman" w:cs="Times New Roman"/>
          <w:b/>
          <w:sz w:val="28"/>
          <w:szCs w:val="28"/>
        </w:rPr>
        <w:t xml:space="preserve">str. </w:t>
      </w:r>
      <w:r w:rsidR="006863AB">
        <w:rPr>
          <w:rFonts w:ascii="Times New Roman" w:hAnsi="Times New Roman" w:cs="Times New Roman"/>
          <w:b/>
          <w:sz w:val="28"/>
          <w:szCs w:val="28"/>
        </w:rPr>
        <w:t>29</w:t>
      </w:r>
    </w:p>
    <w:p w14:paraId="2279B762" w14:textId="2CE54EFA" w:rsidR="00126EC9" w:rsidRDefault="00126EC9" w:rsidP="00126EC9">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6863AB">
        <w:rPr>
          <w:rFonts w:ascii="Times New Roman" w:hAnsi="Times New Roman" w:cs="Times New Roman"/>
          <w:b/>
          <w:sz w:val="28"/>
          <w:szCs w:val="28"/>
        </w:rPr>
        <w:t xml:space="preserve"> Hledá se balík.</w:t>
      </w:r>
      <w:r w:rsidR="00770C79">
        <w:rPr>
          <w:rFonts w:ascii="Times New Roman" w:hAnsi="Times New Roman" w:cs="Times New Roman"/>
          <w:b/>
          <w:sz w:val="28"/>
          <w:szCs w:val="28"/>
        </w:rPr>
        <w:t xml:space="preserve"> Značka: Spěchá. Přepravci ra</w:t>
      </w:r>
      <w:r w:rsidR="003B5C4A">
        <w:rPr>
          <w:rFonts w:ascii="Times New Roman" w:hAnsi="Times New Roman" w:cs="Times New Roman"/>
          <w:b/>
          <w:sz w:val="28"/>
          <w:szCs w:val="28"/>
        </w:rPr>
        <w:t>dí</w:t>
      </w:r>
    </w:p>
    <w:p w14:paraId="6C8A1731" w14:textId="51E9F63F" w:rsidR="004E044C" w:rsidRDefault="00126EC9" w:rsidP="00E12707">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770C79">
        <w:rPr>
          <w:rFonts w:ascii="Times New Roman" w:hAnsi="Times New Roman" w:cs="Times New Roman"/>
          <w:b/>
          <w:sz w:val="28"/>
          <w:szCs w:val="28"/>
        </w:rPr>
        <w:t xml:space="preserve"> </w:t>
      </w:r>
      <w:r w:rsidR="004E044C">
        <w:rPr>
          <w:rFonts w:ascii="Times New Roman" w:hAnsi="Times New Roman" w:cs="Times New Roman"/>
          <w:b/>
          <w:sz w:val="28"/>
          <w:szCs w:val="28"/>
        </w:rPr>
        <w:t>j</w:t>
      </w:r>
      <w:r w:rsidR="00770C79">
        <w:rPr>
          <w:rFonts w:ascii="Times New Roman" w:hAnsi="Times New Roman" w:cs="Times New Roman"/>
          <w:b/>
          <w:sz w:val="28"/>
          <w:szCs w:val="28"/>
        </w:rPr>
        <w:t>ak najít ztracenou</w:t>
      </w:r>
      <w:r w:rsidR="004E044C">
        <w:rPr>
          <w:rFonts w:ascii="Times New Roman" w:hAnsi="Times New Roman" w:cs="Times New Roman"/>
          <w:b/>
          <w:sz w:val="28"/>
          <w:szCs w:val="28"/>
        </w:rPr>
        <w:t xml:space="preserve"> zásilku</w:t>
      </w:r>
      <w:r w:rsidR="0037411D">
        <w:rPr>
          <w:rFonts w:ascii="Times New Roman" w:hAnsi="Times New Roman" w:cs="Times New Roman"/>
          <w:b/>
          <w:sz w:val="28"/>
          <w:szCs w:val="28"/>
        </w:rPr>
        <w:tab/>
        <w:t xml:space="preserve"> str. 30</w:t>
      </w:r>
    </w:p>
    <w:p w14:paraId="723F472E" w14:textId="666A0E6F" w:rsidR="00126EC9" w:rsidRDefault="00126EC9" w:rsidP="00E12707">
      <w:pPr>
        <w:tabs>
          <w:tab w:val="left" w:pos="1134"/>
          <w:tab w:val="right" w:leader="dot" w:pos="7938"/>
        </w:tabs>
        <w:spacing w:after="0" w:line="360" w:lineRule="auto"/>
        <w:jc w:val="both"/>
        <w:rPr>
          <w:rFonts w:ascii="Times New Roman" w:hAnsi="Times New Roman" w:cs="Times New Roman"/>
          <w:b/>
          <w:sz w:val="28"/>
          <w:szCs w:val="28"/>
        </w:rPr>
      </w:pPr>
    </w:p>
    <w:p w14:paraId="4DA6C497" w14:textId="5EB53D14" w:rsidR="00E12707" w:rsidRDefault="00E12707" w:rsidP="00E12707">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489252C8" w14:textId="6A4DBC70" w:rsidR="00C72636" w:rsidRPr="008B6205" w:rsidRDefault="00C72636" w:rsidP="00E5414A">
      <w:pPr>
        <w:tabs>
          <w:tab w:val="left" w:pos="1134"/>
          <w:tab w:val="right" w:leader="dot" w:pos="7938"/>
        </w:tabs>
        <w:spacing w:after="0" w:line="360" w:lineRule="auto"/>
        <w:jc w:val="both"/>
        <w:rPr>
          <w:rFonts w:ascii="Times New Roman" w:hAnsi="Times New Roman" w:cs="Times New Roman"/>
          <w:b/>
          <w:sz w:val="28"/>
          <w:szCs w:val="28"/>
        </w:rPr>
      </w:pPr>
    </w:p>
    <w:p w14:paraId="5741A0A7" w14:textId="3307CD45" w:rsidR="00740AFA" w:rsidRPr="008B6205" w:rsidRDefault="00BC02CF" w:rsidP="00410FC5">
      <w:pPr>
        <w:tabs>
          <w:tab w:val="left" w:pos="1134"/>
          <w:tab w:val="right" w:leader="dot" w:pos="7938"/>
        </w:tabs>
        <w:spacing w:after="0" w:line="240" w:lineRule="auto"/>
        <w:jc w:val="both"/>
        <w:rPr>
          <w:rFonts w:ascii="Times New Roman" w:hAnsi="Times New Roman" w:cs="Times New Roman"/>
          <w:b/>
          <w:sz w:val="28"/>
          <w:szCs w:val="28"/>
        </w:rPr>
      </w:pPr>
      <w:r w:rsidRPr="008B6205">
        <w:rPr>
          <w:rFonts w:ascii="Times New Roman" w:hAnsi="Times New Roman" w:cs="Times New Roman"/>
          <w:b/>
          <w:sz w:val="28"/>
          <w:szCs w:val="28"/>
        </w:rPr>
        <w:tab/>
      </w:r>
      <w:r w:rsidR="00D643EA" w:rsidRPr="008B6205">
        <w:rPr>
          <w:rFonts w:ascii="Times New Roman" w:hAnsi="Times New Roman" w:cs="Times New Roman"/>
          <w:b/>
          <w:sz w:val="28"/>
          <w:szCs w:val="28"/>
        </w:rPr>
        <w:t xml:space="preserve"> </w:t>
      </w:r>
    </w:p>
    <w:p w14:paraId="41502682" w14:textId="1195454B" w:rsidR="007F6652" w:rsidRDefault="003F1D8D" w:rsidP="007F6652">
      <w:pPr>
        <w:tabs>
          <w:tab w:val="left" w:pos="1134"/>
          <w:tab w:val="right" w:leader="dot" w:pos="7938"/>
        </w:tabs>
        <w:spacing w:after="0" w:line="240" w:lineRule="auto"/>
        <w:jc w:val="both"/>
        <w:rPr>
          <w:rFonts w:ascii="Times New Roman" w:hAnsi="Times New Roman" w:cs="Times New Roman"/>
          <w:b/>
          <w:sz w:val="28"/>
          <w:szCs w:val="28"/>
        </w:rPr>
      </w:pPr>
      <w:r w:rsidRPr="008B6205">
        <w:rPr>
          <w:rFonts w:ascii="Times New Roman" w:hAnsi="Times New Roman" w:cs="Times New Roman"/>
          <w:b/>
          <w:sz w:val="28"/>
          <w:szCs w:val="28"/>
        </w:rPr>
        <w:tab/>
      </w:r>
      <w:r w:rsidR="00410FC5" w:rsidRPr="008B6205">
        <w:rPr>
          <w:rFonts w:ascii="Times New Roman" w:hAnsi="Times New Roman" w:cs="Times New Roman"/>
          <w:b/>
          <w:sz w:val="28"/>
          <w:szCs w:val="28"/>
        </w:rPr>
        <w:t xml:space="preserve"> </w:t>
      </w:r>
      <w:r w:rsidR="001501C9" w:rsidRPr="008B6205">
        <w:rPr>
          <w:rFonts w:ascii="Times New Roman" w:hAnsi="Times New Roman" w:cs="Times New Roman"/>
          <w:b/>
          <w:sz w:val="28"/>
          <w:szCs w:val="28"/>
        </w:rPr>
        <w:t xml:space="preserve"> </w:t>
      </w:r>
    </w:p>
    <w:p w14:paraId="793A36B4" w14:textId="77777777" w:rsidR="00355263" w:rsidRDefault="00355263" w:rsidP="00355263">
      <w:pPr>
        <w:tabs>
          <w:tab w:val="left" w:pos="1134"/>
          <w:tab w:val="right" w:leader="dot" w:pos="7938"/>
        </w:tabs>
        <w:spacing w:after="0" w:line="360" w:lineRule="auto"/>
        <w:jc w:val="both"/>
        <w:rPr>
          <w:rFonts w:ascii="Times New Roman" w:hAnsi="Times New Roman" w:cs="Times New Roman"/>
          <w:b/>
          <w:sz w:val="28"/>
          <w:szCs w:val="28"/>
        </w:rPr>
      </w:pPr>
    </w:p>
    <w:p w14:paraId="00D44F1D" w14:textId="1A578EBD" w:rsidR="00FF1EB3" w:rsidRPr="00355263" w:rsidRDefault="00355263" w:rsidP="00355263">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F1EB3">
        <w:rPr>
          <w:rFonts w:ascii="Times New Roman" w:hAnsi="Times New Roman"/>
          <w:sz w:val="24"/>
          <w:szCs w:val="24"/>
        </w:rPr>
        <w:t xml:space="preserve"> </w:t>
      </w:r>
      <w:r w:rsidR="00663E17">
        <w:rPr>
          <w:rFonts w:ascii="Times New Roman" w:hAnsi="Times New Roman"/>
          <w:sz w:val="28"/>
          <w:szCs w:val="28"/>
        </w:rPr>
        <w:t xml:space="preserve">Zpracovala: Ing. Naděžda </w:t>
      </w:r>
      <w:proofErr w:type="spellStart"/>
      <w:r w:rsidR="00663E17">
        <w:rPr>
          <w:rFonts w:ascii="Times New Roman" w:hAnsi="Times New Roman"/>
          <w:sz w:val="28"/>
          <w:szCs w:val="28"/>
        </w:rPr>
        <w:t>Pikierská</w:t>
      </w:r>
      <w:proofErr w:type="spellEnd"/>
      <w:r w:rsidR="00663E17">
        <w:rPr>
          <w:rFonts w:ascii="Times New Roman" w:hAnsi="Times New Roman"/>
          <w:sz w:val="28"/>
          <w:szCs w:val="28"/>
        </w:rPr>
        <w:t>, CSc.</w:t>
      </w:r>
    </w:p>
    <w:p w14:paraId="04BF05A1" w14:textId="77777777" w:rsidR="00663E17" w:rsidRDefault="00663E17" w:rsidP="00DF0F7A">
      <w:pPr>
        <w:tabs>
          <w:tab w:val="left" w:pos="4253"/>
          <w:tab w:val="left" w:pos="5840"/>
          <w:tab w:val="left" w:pos="7258"/>
        </w:tabs>
        <w:spacing w:after="0" w:line="360" w:lineRule="auto"/>
        <w:jc w:val="both"/>
        <w:rPr>
          <w:rFonts w:ascii="Times New Roman" w:hAnsi="Times New Roman"/>
          <w:sz w:val="28"/>
          <w:szCs w:val="28"/>
        </w:rPr>
      </w:pPr>
    </w:p>
    <w:p w14:paraId="73727C7C" w14:textId="77777777" w:rsidR="00013BCC" w:rsidRDefault="00013BCC" w:rsidP="00DF0F7A">
      <w:pPr>
        <w:tabs>
          <w:tab w:val="left" w:pos="4253"/>
          <w:tab w:val="left" w:pos="5840"/>
          <w:tab w:val="left" w:pos="7258"/>
        </w:tabs>
        <w:spacing w:after="0" w:line="360" w:lineRule="auto"/>
        <w:jc w:val="both"/>
        <w:rPr>
          <w:rFonts w:ascii="Times New Roman" w:hAnsi="Times New Roman"/>
          <w:sz w:val="28"/>
          <w:szCs w:val="28"/>
        </w:rPr>
      </w:pPr>
    </w:p>
    <w:p w14:paraId="1F9EBD62" w14:textId="77777777" w:rsidR="00F34D0A" w:rsidRDefault="00F34D0A" w:rsidP="00F34D0A">
      <w:pPr>
        <w:pStyle w:val="Bezmezer"/>
        <w:jc w:val="center"/>
        <w:rPr>
          <w:rFonts w:ascii="Times New Roman" w:hAnsi="Times New Roman" w:cs="Times New Roman"/>
          <w:b/>
          <w:bCs/>
          <w:sz w:val="28"/>
          <w:szCs w:val="28"/>
        </w:rPr>
      </w:pPr>
      <w:r>
        <w:rPr>
          <w:rFonts w:ascii="Times New Roman" w:hAnsi="Times New Roman" w:cs="Times New Roman"/>
          <w:b/>
          <w:bCs/>
          <w:sz w:val="28"/>
          <w:szCs w:val="28"/>
        </w:rPr>
        <w:lastRenderedPageBreak/>
        <w:t>Odborná k</w:t>
      </w:r>
      <w:r w:rsidRPr="00AC1BB5">
        <w:rPr>
          <w:rFonts w:ascii="Times New Roman" w:hAnsi="Times New Roman" w:cs="Times New Roman"/>
          <w:b/>
          <w:bCs/>
          <w:sz w:val="28"/>
          <w:szCs w:val="28"/>
        </w:rPr>
        <w:t>onference</w:t>
      </w:r>
      <w:r>
        <w:rPr>
          <w:rFonts w:ascii="Times New Roman" w:hAnsi="Times New Roman" w:cs="Times New Roman"/>
          <w:b/>
          <w:bCs/>
          <w:sz w:val="28"/>
          <w:szCs w:val="28"/>
        </w:rPr>
        <w:t xml:space="preserve"> OSPZV-ASO ČR</w:t>
      </w:r>
    </w:p>
    <w:p w14:paraId="27D41179" w14:textId="77777777" w:rsidR="00F34D0A" w:rsidRDefault="00F34D0A" w:rsidP="00F34D0A">
      <w:pPr>
        <w:pStyle w:val="Bezmezer"/>
        <w:jc w:val="center"/>
        <w:rPr>
          <w:rFonts w:ascii="Times New Roman" w:hAnsi="Times New Roman" w:cs="Times New Roman"/>
          <w:b/>
          <w:bCs/>
          <w:sz w:val="28"/>
          <w:szCs w:val="28"/>
        </w:rPr>
      </w:pPr>
      <w:r w:rsidRPr="00AC1BB5">
        <w:rPr>
          <w:rFonts w:ascii="Times New Roman" w:hAnsi="Times New Roman" w:cs="Times New Roman"/>
          <w:b/>
          <w:bCs/>
          <w:sz w:val="28"/>
          <w:szCs w:val="28"/>
        </w:rPr>
        <w:t>„Postavení zaměstnanců na českém trhu práce a o opatřeních na podporu kolektivního vyjednávání“</w:t>
      </w:r>
    </w:p>
    <w:p w14:paraId="0DAF23A1" w14:textId="77777777" w:rsidR="00F34D0A" w:rsidRDefault="00F34D0A" w:rsidP="00F34D0A">
      <w:pPr>
        <w:pStyle w:val="Bezmezer"/>
        <w:jc w:val="center"/>
        <w:rPr>
          <w:rFonts w:ascii="Times New Roman" w:hAnsi="Times New Roman" w:cs="Times New Roman"/>
          <w:b/>
          <w:bCs/>
          <w:sz w:val="28"/>
          <w:szCs w:val="28"/>
        </w:rPr>
      </w:pPr>
      <w:r>
        <w:rPr>
          <w:rFonts w:ascii="Times New Roman" w:hAnsi="Times New Roman" w:cs="Times New Roman"/>
          <w:b/>
          <w:bCs/>
          <w:sz w:val="28"/>
          <w:szCs w:val="28"/>
        </w:rPr>
        <w:t>konaná dne 30. října 2025 v Praze</w:t>
      </w:r>
    </w:p>
    <w:p w14:paraId="12F694B5" w14:textId="77777777" w:rsidR="00F34D0A" w:rsidRPr="00AC1BB5" w:rsidRDefault="00F34D0A" w:rsidP="00F34D0A">
      <w:pPr>
        <w:pStyle w:val="Bezmezer"/>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18B3A698" w14:textId="77777777" w:rsidR="00F34D0A" w:rsidRPr="00AC1BB5" w:rsidRDefault="00F34D0A" w:rsidP="00F34D0A">
      <w:pPr>
        <w:pStyle w:val="Bezmezer"/>
        <w:jc w:val="both"/>
        <w:rPr>
          <w:rFonts w:ascii="Times New Roman" w:hAnsi="Times New Roman" w:cs="Times New Roman"/>
          <w:sz w:val="28"/>
          <w:szCs w:val="28"/>
        </w:rPr>
      </w:pPr>
    </w:p>
    <w:p w14:paraId="3F0AC998"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Pod názvem </w:t>
      </w:r>
      <w:r w:rsidRPr="00AC1BB5">
        <w:rPr>
          <w:rFonts w:ascii="Times New Roman" w:hAnsi="Times New Roman" w:cs="Times New Roman"/>
          <w:b/>
          <w:bCs/>
          <w:i/>
          <w:iCs/>
          <w:sz w:val="28"/>
          <w:szCs w:val="28"/>
        </w:rPr>
        <w:t>„Postavení zaměstnanců na českém trhu práce a opatření na podporu kolektivního vyjednávání“</w:t>
      </w:r>
      <w:r w:rsidRPr="00AC1BB5">
        <w:rPr>
          <w:rFonts w:ascii="Times New Roman" w:hAnsi="Times New Roman" w:cs="Times New Roman"/>
          <w:sz w:val="28"/>
          <w:szCs w:val="28"/>
        </w:rPr>
        <w:t xml:space="preserve"> se</w:t>
      </w:r>
      <w:r>
        <w:rPr>
          <w:rFonts w:ascii="Times New Roman" w:hAnsi="Times New Roman" w:cs="Times New Roman"/>
          <w:sz w:val="28"/>
          <w:szCs w:val="28"/>
        </w:rPr>
        <w:t xml:space="preserve"> dne</w:t>
      </w:r>
      <w:r w:rsidRPr="00AC1BB5">
        <w:rPr>
          <w:rFonts w:ascii="Times New Roman" w:hAnsi="Times New Roman" w:cs="Times New Roman"/>
          <w:sz w:val="28"/>
          <w:szCs w:val="28"/>
        </w:rPr>
        <w:t xml:space="preserve"> 30. října 2025 uskutečnila odborná konference </w:t>
      </w:r>
      <w:r>
        <w:rPr>
          <w:rFonts w:ascii="Times New Roman" w:hAnsi="Times New Roman" w:cs="Times New Roman"/>
          <w:sz w:val="28"/>
          <w:szCs w:val="28"/>
        </w:rPr>
        <w:t>Odborového svazu pracovníků zemědělství a výživy – Asociace svobodných odborů ČR (OSPZV-ASO ČR)</w:t>
      </w:r>
      <w:r w:rsidRPr="00AC1BB5">
        <w:rPr>
          <w:rFonts w:ascii="Times New Roman" w:hAnsi="Times New Roman" w:cs="Times New Roman"/>
          <w:sz w:val="28"/>
          <w:szCs w:val="28"/>
        </w:rPr>
        <w:t xml:space="preserve">. Hlavními body programu této konference, kterou </w:t>
      </w:r>
      <w:r>
        <w:rPr>
          <w:rFonts w:ascii="Times New Roman" w:hAnsi="Times New Roman" w:cs="Times New Roman"/>
          <w:sz w:val="28"/>
          <w:szCs w:val="28"/>
        </w:rPr>
        <w:t>OSPZV-ASO ČR</w:t>
      </w:r>
      <w:r w:rsidRPr="00AC1BB5">
        <w:rPr>
          <w:rFonts w:ascii="Times New Roman" w:hAnsi="Times New Roman" w:cs="Times New Roman"/>
          <w:sz w:val="28"/>
          <w:szCs w:val="28"/>
        </w:rPr>
        <w:t xml:space="preserve"> uspořádalo v rámci s</w:t>
      </w:r>
      <w:r>
        <w:rPr>
          <w:rFonts w:ascii="Times New Roman" w:hAnsi="Times New Roman" w:cs="Times New Roman"/>
          <w:sz w:val="28"/>
          <w:szCs w:val="28"/>
        </w:rPr>
        <w:t>tejnojmenného</w:t>
      </w:r>
      <w:r w:rsidRPr="00AC1BB5">
        <w:rPr>
          <w:rFonts w:ascii="Times New Roman" w:hAnsi="Times New Roman" w:cs="Times New Roman"/>
          <w:sz w:val="28"/>
          <w:szCs w:val="28"/>
        </w:rPr>
        <w:t xml:space="preserve"> projektu</w:t>
      </w:r>
      <w:r>
        <w:rPr>
          <w:rFonts w:ascii="Times New Roman" w:hAnsi="Times New Roman" w:cs="Times New Roman"/>
          <w:sz w:val="28"/>
          <w:szCs w:val="28"/>
        </w:rPr>
        <w:t xml:space="preserve"> ASO</w:t>
      </w:r>
      <w:r w:rsidRPr="00AC1BB5">
        <w:rPr>
          <w:rFonts w:ascii="Times New Roman" w:hAnsi="Times New Roman" w:cs="Times New Roman"/>
          <w:sz w:val="28"/>
          <w:szCs w:val="28"/>
        </w:rPr>
        <w:t>, byly problematika zkvalitňování kolektivního vyjednávání, rozbor podmínek sociální podmíněnosti a jejich vliv na výši dotací a hlavní problémy ekonomiky České republiky.</w:t>
      </w:r>
    </w:p>
    <w:p w14:paraId="1BE4A4C9" w14:textId="77777777" w:rsidR="00F34D0A" w:rsidRPr="00AC1BB5" w:rsidRDefault="00F34D0A" w:rsidP="00F34D0A">
      <w:pPr>
        <w:pStyle w:val="Bezmezer"/>
        <w:jc w:val="both"/>
        <w:rPr>
          <w:rFonts w:ascii="Times New Roman" w:hAnsi="Times New Roman" w:cs="Times New Roman"/>
          <w:sz w:val="28"/>
          <w:szCs w:val="28"/>
        </w:rPr>
      </w:pPr>
    </w:p>
    <w:p w14:paraId="2D928152"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Odbornou konferenci zahájil a řídil předseda</w:t>
      </w:r>
      <w:r>
        <w:rPr>
          <w:rFonts w:ascii="Times New Roman" w:hAnsi="Times New Roman" w:cs="Times New Roman"/>
          <w:sz w:val="28"/>
          <w:szCs w:val="28"/>
        </w:rPr>
        <w:t xml:space="preserve"> OSPZV-ASO ČR a </w:t>
      </w:r>
      <w:proofErr w:type="gramStart"/>
      <w:r>
        <w:rPr>
          <w:rFonts w:ascii="Times New Roman" w:hAnsi="Times New Roman" w:cs="Times New Roman"/>
          <w:sz w:val="28"/>
          <w:szCs w:val="28"/>
        </w:rPr>
        <w:t>ASO</w:t>
      </w:r>
      <w:r w:rsidRPr="00AC1BB5">
        <w:rPr>
          <w:rFonts w:ascii="Times New Roman" w:hAnsi="Times New Roman" w:cs="Times New Roman"/>
          <w:sz w:val="28"/>
          <w:szCs w:val="28"/>
        </w:rPr>
        <w:t xml:space="preserve">  </w:t>
      </w:r>
      <w:r w:rsidRPr="00AC1BB5">
        <w:rPr>
          <w:rFonts w:ascii="Times New Roman" w:hAnsi="Times New Roman" w:cs="Times New Roman"/>
          <w:b/>
          <w:bCs/>
          <w:sz w:val="28"/>
          <w:szCs w:val="28"/>
        </w:rPr>
        <w:t>Bohumír</w:t>
      </w:r>
      <w:proofErr w:type="gramEnd"/>
      <w:r w:rsidRPr="00AC1BB5">
        <w:rPr>
          <w:rFonts w:ascii="Times New Roman" w:hAnsi="Times New Roman" w:cs="Times New Roman"/>
          <w:b/>
          <w:bCs/>
          <w:sz w:val="28"/>
          <w:szCs w:val="28"/>
        </w:rPr>
        <w:t xml:space="preserve"> Dufek</w:t>
      </w:r>
      <w:r w:rsidRPr="00AC1BB5">
        <w:rPr>
          <w:rFonts w:ascii="Times New Roman" w:hAnsi="Times New Roman" w:cs="Times New Roman"/>
          <w:sz w:val="28"/>
          <w:szCs w:val="28"/>
        </w:rPr>
        <w:t xml:space="preserve">, který v úvodu přivítal její zahraniční účastníky, kterými byli </w:t>
      </w:r>
      <w:r w:rsidRPr="00DA512B">
        <w:rPr>
          <w:rFonts w:ascii="Times New Roman" w:hAnsi="Times New Roman" w:cs="Times New Roman"/>
          <w:b/>
          <w:bCs/>
          <w:i/>
          <w:iCs/>
          <w:sz w:val="28"/>
          <w:szCs w:val="28"/>
        </w:rPr>
        <w:t>Fabrizio de Pascale</w:t>
      </w:r>
      <w:r w:rsidRPr="00AC1BB5">
        <w:rPr>
          <w:rFonts w:ascii="Times New Roman" w:hAnsi="Times New Roman" w:cs="Times New Roman"/>
          <w:sz w:val="28"/>
          <w:szCs w:val="28"/>
        </w:rPr>
        <w:t xml:space="preserve">, prezident odvětví zemědělství EFFAT (Evropská federace odborových svazů pro výživu, zemědělství a cestovní ruch), </w:t>
      </w:r>
      <w:r w:rsidRPr="008C76EC">
        <w:rPr>
          <w:rFonts w:ascii="Times New Roman" w:hAnsi="Times New Roman" w:cs="Times New Roman"/>
          <w:b/>
          <w:bCs/>
          <w:i/>
          <w:iCs/>
          <w:sz w:val="28"/>
          <w:szCs w:val="28"/>
        </w:rPr>
        <w:t xml:space="preserve">Piroska </w:t>
      </w:r>
      <w:proofErr w:type="spellStart"/>
      <w:r w:rsidRPr="008C76EC">
        <w:rPr>
          <w:rFonts w:ascii="Times New Roman" w:hAnsi="Times New Roman" w:cs="Times New Roman"/>
          <w:b/>
          <w:bCs/>
          <w:i/>
          <w:iCs/>
          <w:sz w:val="28"/>
          <w:szCs w:val="28"/>
        </w:rPr>
        <w:t>Kállay</w:t>
      </w:r>
      <w:proofErr w:type="spellEnd"/>
      <w:r w:rsidRPr="00AC1BB5">
        <w:rPr>
          <w:rFonts w:ascii="Times New Roman" w:hAnsi="Times New Roman" w:cs="Times New Roman"/>
          <w:sz w:val="28"/>
          <w:szCs w:val="28"/>
        </w:rPr>
        <w:t xml:space="preserve">, členka Evropského hospodářského a sociálního výboru a odborového svazu MÉDOSZ z Maďarska a </w:t>
      </w:r>
      <w:proofErr w:type="gramStart"/>
      <w:r w:rsidRPr="00AC1BB5">
        <w:rPr>
          <w:rFonts w:ascii="Times New Roman" w:hAnsi="Times New Roman" w:cs="Times New Roman"/>
          <w:sz w:val="28"/>
          <w:szCs w:val="28"/>
        </w:rPr>
        <w:t xml:space="preserve">dále </w:t>
      </w:r>
      <w:r>
        <w:rPr>
          <w:rFonts w:ascii="Times New Roman" w:hAnsi="Times New Roman" w:cs="Times New Roman"/>
          <w:sz w:val="28"/>
          <w:szCs w:val="28"/>
        </w:rPr>
        <w:t xml:space="preserve"> </w:t>
      </w:r>
      <w:r w:rsidRPr="00D551B2">
        <w:rPr>
          <w:rFonts w:ascii="Times New Roman" w:hAnsi="Times New Roman" w:cs="Times New Roman"/>
          <w:b/>
          <w:bCs/>
          <w:sz w:val="28"/>
          <w:szCs w:val="28"/>
        </w:rPr>
        <w:t>prof.</w:t>
      </w:r>
      <w:proofErr w:type="gramEnd"/>
      <w:r w:rsidRPr="00D551B2">
        <w:rPr>
          <w:rFonts w:ascii="Times New Roman" w:hAnsi="Times New Roman" w:cs="Times New Roman"/>
          <w:b/>
          <w:bCs/>
          <w:sz w:val="28"/>
          <w:szCs w:val="28"/>
        </w:rPr>
        <w:t xml:space="preserve">, Ing. </w:t>
      </w:r>
      <w:r w:rsidRPr="00D551B2">
        <w:rPr>
          <w:rFonts w:ascii="Times New Roman" w:hAnsi="Times New Roman" w:cs="Times New Roman"/>
          <w:b/>
          <w:bCs/>
          <w:i/>
          <w:iCs/>
          <w:sz w:val="28"/>
          <w:szCs w:val="28"/>
        </w:rPr>
        <w:t>Miroslav Žitňák, Ph.D.</w:t>
      </w:r>
      <w:r w:rsidRPr="00D551B2">
        <w:rPr>
          <w:rFonts w:ascii="Times New Roman" w:hAnsi="Times New Roman" w:cs="Times New Roman"/>
          <w:b/>
          <w:bCs/>
          <w:sz w:val="28"/>
          <w:szCs w:val="28"/>
        </w:rPr>
        <w:t xml:space="preserve"> a Ing. </w:t>
      </w:r>
      <w:r w:rsidRPr="00D551B2">
        <w:rPr>
          <w:rFonts w:ascii="Times New Roman" w:hAnsi="Times New Roman" w:cs="Times New Roman"/>
          <w:b/>
          <w:bCs/>
          <w:i/>
          <w:iCs/>
          <w:sz w:val="28"/>
          <w:szCs w:val="28"/>
        </w:rPr>
        <w:t xml:space="preserve">Miriam </w:t>
      </w:r>
      <w:proofErr w:type="spellStart"/>
      <w:r w:rsidRPr="00D551B2">
        <w:rPr>
          <w:rFonts w:ascii="Times New Roman" w:hAnsi="Times New Roman" w:cs="Times New Roman"/>
          <w:b/>
          <w:bCs/>
          <w:i/>
          <w:iCs/>
          <w:sz w:val="28"/>
          <w:szCs w:val="28"/>
        </w:rPr>
        <w:t>Žitňáková</w:t>
      </w:r>
      <w:proofErr w:type="spellEnd"/>
      <w:r w:rsidRPr="00D551B2">
        <w:rPr>
          <w:rFonts w:ascii="Times New Roman" w:hAnsi="Times New Roman" w:cs="Times New Roman"/>
          <w:b/>
          <w:bCs/>
          <w:sz w:val="28"/>
          <w:szCs w:val="28"/>
        </w:rPr>
        <w:t xml:space="preserve">, </w:t>
      </w:r>
      <w:proofErr w:type="spellStart"/>
      <w:r w:rsidRPr="00D551B2">
        <w:rPr>
          <w:rFonts w:ascii="Times New Roman" w:hAnsi="Times New Roman" w:cs="Times New Roman"/>
          <w:b/>
          <w:bCs/>
          <w:sz w:val="28"/>
          <w:szCs w:val="28"/>
        </w:rPr>
        <w:t>MSc</w:t>
      </w:r>
      <w:proofErr w:type="spellEnd"/>
      <w:r w:rsidRPr="00D551B2">
        <w:rPr>
          <w:rFonts w:ascii="Times New Roman" w:hAnsi="Times New Roman" w:cs="Times New Roman"/>
          <w:b/>
          <w:bCs/>
          <w:sz w:val="28"/>
          <w:szCs w:val="28"/>
        </w:rPr>
        <w:t xml:space="preserve">. zástupci Odborového </w:t>
      </w:r>
      <w:proofErr w:type="spellStart"/>
      <w:r w:rsidRPr="00D551B2">
        <w:rPr>
          <w:rFonts w:ascii="Times New Roman" w:hAnsi="Times New Roman" w:cs="Times New Roman"/>
          <w:b/>
          <w:bCs/>
          <w:sz w:val="28"/>
          <w:szCs w:val="28"/>
        </w:rPr>
        <w:t>zväzu</w:t>
      </w:r>
      <w:proofErr w:type="spellEnd"/>
      <w:r w:rsidRPr="00D551B2">
        <w:rPr>
          <w:rFonts w:ascii="Times New Roman" w:hAnsi="Times New Roman" w:cs="Times New Roman"/>
          <w:b/>
          <w:bCs/>
          <w:sz w:val="28"/>
          <w:szCs w:val="28"/>
        </w:rPr>
        <w:t xml:space="preserve"> </w:t>
      </w:r>
      <w:proofErr w:type="spellStart"/>
      <w:r w:rsidRPr="00D551B2">
        <w:rPr>
          <w:rFonts w:ascii="Times New Roman" w:hAnsi="Times New Roman" w:cs="Times New Roman"/>
          <w:b/>
          <w:bCs/>
          <w:sz w:val="28"/>
          <w:szCs w:val="28"/>
        </w:rPr>
        <w:t>pracovníkov</w:t>
      </w:r>
      <w:proofErr w:type="spellEnd"/>
      <w:r w:rsidRPr="00D551B2">
        <w:rPr>
          <w:rFonts w:ascii="Times New Roman" w:hAnsi="Times New Roman" w:cs="Times New Roman"/>
          <w:b/>
          <w:bCs/>
          <w:sz w:val="28"/>
          <w:szCs w:val="28"/>
        </w:rPr>
        <w:t xml:space="preserve"> </w:t>
      </w:r>
      <w:proofErr w:type="spellStart"/>
      <w:r w:rsidRPr="00D551B2">
        <w:rPr>
          <w:rFonts w:ascii="Times New Roman" w:hAnsi="Times New Roman" w:cs="Times New Roman"/>
          <w:b/>
          <w:bCs/>
          <w:sz w:val="28"/>
          <w:szCs w:val="28"/>
        </w:rPr>
        <w:t>poľnohospodárstva</w:t>
      </w:r>
      <w:proofErr w:type="spellEnd"/>
      <w:r w:rsidRPr="00D551B2">
        <w:rPr>
          <w:rFonts w:ascii="Times New Roman" w:hAnsi="Times New Roman" w:cs="Times New Roman"/>
          <w:b/>
          <w:bCs/>
          <w:sz w:val="28"/>
          <w:szCs w:val="28"/>
        </w:rPr>
        <w:t xml:space="preserve"> na Slovensku. </w:t>
      </w:r>
      <w:r w:rsidRPr="00AC1BB5">
        <w:rPr>
          <w:rFonts w:ascii="Times New Roman" w:hAnsi="Times New Roman" w:cs="Times New Roman"/>
          <w:sz w:val="28"/>
          <w:szCs w:val="28"/>
        </w:rPr>
        <w:t xml:space="preserve">Poté přivítal i </w:t>
      </w:r>
      <w:r>
        <w:rPr>
          <w:rFonts w:ascii="Times New Roman" w:hAnsi="Times New Roman" w:cs="Times New Roman"/>
          <w:sz w:val="28"/>
          <w:szCs w:val="28"/>
        </w:rPr>
        <w:t>představitele</w:t>
      </w:r>
      <w:r w:rsidRPr="00AC1BB5">
        <w:rPr>
          <w:rFonts w:ascii="Times New Roman" w:hAnsi="Times New Roman" w:cs="Times New Roman"/>
          <w:sz w:val="28"/>
          <w:szCs w:val="28"/>
        </w:rPr>
        <w:t xml:space="preserve"> odborových svazů, členských organizací ASO.</w:t>
      </w:r>
    </w:p>
    <w:p w14:paraId="6877F982" w14:textId="77777777" w:rsidR="00F34D0A" w:rsidRPr="00AC1BB5" w:rsidRDefault="00F34D0A" w:rsidP="00F34D0A">
      <w:pPr>
        <w:pStyle w:val="Bezmezer"/>
        <w:jc w:val="both"/>
        <w:rPr>
          <w:rFonts w:ascii="Times New Roman" w:hAnsi="Times New Roman" w:cs="Times New Roman"/>
          <w:sz w:val="28"/>
          <w:szCs w:val="28"/>
        </w:rPr>
      </w:pPr>
    </w:p>
    <w:p w14:paraId="5DABDE72"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AC1BB5">
        <w:rPr>
          <w:rFonts w:ascii="Times New Roman" w:hAnsi="Times New Roman" w:cs="Times New Roman"/>
          <w:b/>
          <w:bCs/>
          <w:sz w:val="28"/>
          <w:szCs w:val="28"/>
        </w:rPr>
        <w:t>Bohumír Dufek</w:t>
      </w:r>
      <w:r w:rsidRPr="00AC1BB5">
        <w:rPr>
          <w:rFonts w:ascii="Times New Roman" w:hAnsi="Times New Roman" w:cs="Times New Roman"/>
          <w:sz w:val="28"/>
          <w:szCs w:val="28"/>
        </w:rPr>
        <w:t xml:space="preserve"> nejprve uvedl, že pokud jde o otázku kolektivního vyjednávání, jeho rámec určuje </w:t>
      </w:r>
      <w:r w:rsidRPr="00AC1BB5">
        <w:rPr>
          <w:rFonts w:ascii="Times New Roman" w:hAnsi="Times New Roman" w:cs="Times New Roman"/>
          <w:b/>
          <w:bCs/>
          <w:i/>
          <w:iCs/>
          <w:sz w:val="28"/>
          <w:szCs w:val="28"/>
        </w:rPr>
        <w:t>Akční plán na podporu kolektivního vyjednávání</w:t>
      </w:r>
      <w:r w:rsidRPr="00AC1BB5">
        <w:rPr>
          <w:rFonts w:ascii="Times New Roman" w:hAnsi="Times New Roman" w:cs="Times New Roman"/>
          <w:sz w:val="28"/>
          <w:szCs w:val="28"/>
        </w:rPr>
        <w:t xml:space="preserve">, který, ve spolupráci se sociálními partnery, tj. zaměstnavateli a odbory, vypracovalo Ministerstvo </w:t>
      </w:r>
      <w:r>
        <w:rPr>
          <w:rFonts w:ascii="Times New Roman" w:hAnsi="Times New Roman" w:cs="Times New Roman"/>
          <w:sz w:val="28"/>
          <w:szCs w:val="28"/>
        </w:rPr>
        <w:t>práce a sociálních věcí</w:t>
      </w:r>
      <w:r w:rsidRPr="00AC1BB5">
        <w:rPr>
          <w:rFonts w:ascii="Times New Roman" w:hAnsi="Times New Roman" w:cs="Times New Roman"/>
          <w:sz w:val="28"/>
          <w:szCs w:val="28"/>
        </w:rPr>
        <w:t xml:space="preserve"> ČR</w:t>
      </w:r>
      <w:r>
        <w:rPr>
          <w:rFonts w:ascii="Times New Roman" w:hAnsi="Times New Roman" w:cs="Times New Roman"/>
          <w:sz w:val="28"/>
          <w:szCs w:val="28"/>
        </w:rPr>
        <w:t xml:space="preserve"> a</w:t>
      </w:r>
      <w:r w:rsidRPr="00AC1BB5">
        <w:rPr>
          <w:rFonts w:ascii="Times New Roman" w:hAnsi="Times New Roman" w:cs="Times New Roman"/>
          <w:sz w:val="28"/>
          <w:szCs w:val="28"/>
        </w:rPr>
        <w:t xml:space="preserve"> 20. srpna 2025 </w:t>
      </w:r>
      <w:r>
        <w:rPr>
          <w:rFonts w:ascii="Times New Roman" w:hAnsi="Times New Roman" w:cs="Times New Roman"/>
          <w:sz w:val="28"/>
          <w:szCs w:val="28"/>
        </w:rPr>
        <w:t xml:space="preserve">ho </w:t>
      </w:r>
      <w:r w:rsidRPr="00AC1BB5">
        <w:rPr>
          <w:rFonts w:ascii="Times New Roman" w:hAnsi="Times New Roman" w:cs="Times New Roman"/>
          <w:sz w:val="28"/>
          <w:szCs w:val="28"/>
        </w:rPr>
        <w:t>schválila vláda. Zároveň však k tomu dodal, že při projednávání vládou schváleného zněn</w:t>
      </w:r>
      <w:r>
        <w:rPr>
          <w:rFonts w:ascii="Times New Roman" w:hAnsi="Times New Roman" w:cs="Times New Roman"/>
          <w:sz w:val="28"/>
          <w:szCs w:val="28"/>
        </w:rPr>
        <w:t>í „Akčního plánu“</w:t>
      </w:r>
      <w:r w:rsidRPr="00AC1BB5">
        <w:rPr>
          <w:rFonts w:ascii="Times New Roman" w:hAnsi="Times New Roman" w:cs="Times New Roman"/>
          <w:sz w:val="28"/>
          <w:szCs w:val="28"/>
        </w:rPr>
        <w:t xml:space="preserve"> na Plenární</w:t>
      </w:r>
      <w:r>
        <w:rPr>
          <w:rFonts w:ascii="Times New Roman" w:hAnsi="Times New Roman" w:cs="Times New Roman"/>
          <w:sz w:val="28"/>
          <w:szCs w:val="28"/>
        </w:rPr>
        <w:t xml:space="preserve"> schůzi</w:t>
      </w:r>
      <w:r w:rsidRPr="00AC1BB5">
        <w:rPr>
          <w:rFonts w:ascii="Times New Roman" w:hAnsi="Times New Roman" w:cs="Times New Roman"/>
          <w:sz w:val="28"/>
          <w:szCs w:val="28"/>
        </w:rPr>
        <w:t xml:space="preserve"> Rady hospodářské a sociální dohody ČR (tripartity) schválen nebyl, a to pro nesouhlasná stanoviska sociálních partnerů.</w:t>
      </w:r>
    </w:p>
    <w:p w14:paraId="25819CAC" w14:textId="77777777" w:rsidR="00F34D0A" w:rsidRPr="00AC1BB5" w:rsidRDefault="00F34D0A" w:rsidP="00F34D0A">
      <w:pPr>
        <w:pStyle w:val="Bezmezer"/>
        <w:jc w:val="both"/>
        <w:rPr>
          <w:rFonts w:ascii="Times New Roman" w:hAnsi="Times New Roman" w:cs="Times New Roman"/>
          <w:sz w:val="28"/>
          <w:szCs w:val="28"/>
        </w:rPr>
      </w:pPr>
    </w:p>
    <w:p w14:paraId="7864437B" w14:textId="582906EC"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V případě </w:t>
      </w:r>
      <w:r w:rsidRPr="00F925EE">
        <w:rPr>
          <w:rFonts w:ascii="Times New Roman" w:hAnsi="Times New Roman" w:cs="Times New Roman"/>
          <w:b/>
          <w:bCs/>
          <w:sz w:val="28"/>
          <w:szCs w:val="28"/>
        </w:rPr>
        <w:t>uplatňování sociální podmíněnosti plateb zemědělcům</w:t>
      </w:r>
      <w:r w:rsidRPr="00AC1BB5">
        <w:rPr>
          <w:rFonts w:ascii="Times New Roman" w:hAnsi="Times New Roman" w:cs="Times New Roman"/>
          <w:sz w:val="28"/>
          <w:szCs w:val="28"/>
        </w:rPr>
        <w:t xml:space="preserve"> poznamenal, že od 1. dubna 2025 vstoupila v platnost novela nařízení vlády č. 73/2023 Sb., o stanovení pravidel podmíněnosti plateb zemědělcům.</w:t>
      </w:r>
      <w:r>
        <w:rPr>
          <w:rFonts w:ascii="Times New Roman" w:hAnsi="Times New Roman" w:cs="Times New Roman"/>
          <w:sz w:val="28"/>
          <w:szCs w:val="28"/>
        </w:rPr>
        <w:t xml:space="preserve">  </w:t>
      </w:r>
    </w:p>
    <w:p w14:paraId="397DAD16" w14:textId="77777777" w:rsidR="00F34D0A" w:rsidRPr="00AC1BB5" w:rsidRDefault="00F34D0A" w:rsidP="00F34D0A">
      <w:pPr>
        <w:pStyle w:val="Bezmezer"/>
        <w:jc w:val="both"/>
        <w:rPr>
          <w:rFonts w:ascii="Times New Roman" w:hAnsi="Times New Roman" w:cs="Times New Roman"/>
          <w:sz w:val="28"/>
          <w:szCs w:val="28"/>
        </w:rPr>
      </w:pPr>
    </w:p>
    <w:p w14:paraId="2565F1F2"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Poté upřesnil, že oba hlavní body programu konference</w:t>
      </w:r>
      <w:r>
        <w:rPr>
          <w:rFonts w:ascii="Times New Roman" w:hAnsi="Times New Roman" w:cs="Times New Roman"/>
          <w:sz w:val="28"/>
          <w:szCs w:val="28"/>
        </w:rPr>
        <w:t xml:space="preserve"> se</w:t>
      </w:r>
      <w:r w:rsidRPr="00AC1BB5">
        <w:rPr>
          <w:rFonts w:ascii="Times New Roman" w:hAnsi="Times New Roman" w:cs="Times New Roman"/>
          <w:sz w:val="28"/>
          <w:szCs w:val="28"/>
        </w:rPr>
        <w:t xml:space="preserve"> zaměří na otázku kolektivní</w:t>
      </w:r>
      <w:r>
        <w:rPr>
          <w:rFonts w:ascii="Times New Roman" w:hAnsi="Times New Roman" w:cs="Times New Roman"/>
          <w:sz w:val="28"/>
          <w:szCs w:val="28"/>
        </w:rPr>
        <w:t>ho</w:t>
      </w:r>
      <w:r w:rsidRPr="00AC1BB5">
        <w:rPr>
          <w:rFonts w:ascii="Times New Roman" w:hAnsi="Times New Roman" w:cs="Times New Roman"/>
          <w:sz w:val="28"/>
          <w:szCs w:val="28"/>
        </w:rPr>
        <w:t xml:space="preserve"> vyjednávání v návaznosti na sociální podmíněnost v zemědělství. Načež přečetl definici sociální podmíněnosti v zemědělství, která říká, že „</w:t>
      </w:r>
      <w:r w:rsidRPr="00AC1BB5">
        <w:rPr>
          <w:rFonts w:ascii="Times New Roman" w:hAnsi="Times New Roman" w:cs="Times New Roman"/>
          <w:i/>
          <w:iCs/>
          <w:sz w:val="28"/>
          <w:szCs w:val="28"/>
        </w:rPr>
        <w:t>sociální podmíněnost je mechanismus, který podmiňuje vyplácení zemědělských dotací dodržováním sociálních standardů. To znamená, že zemědělští podnikatelé, zemědělské firmy a OSVČ musí respektovat právní předpisy a zákoník práce, aby mohli čerpat dotace a finanční podpory z fondů EU nebo členských států“</w:t>
      </w:r>
      <w:r w:rsidRPr="00AC1BB5">
        <w:rPr>
          <w:rFonts w:ascii="Times New Roman" w:hAnsi="Times New Roman" w:cs="Times New Roman"/>
          <w:sz w:val="28"/>
          <w:szCs w:val="28"/>
        </w:rPr>
        <w:t>.</w:t>
      </w:r>
    </w:p>
    <w:p w14:paraId="52FF994B" w14:textId="77777777" w:rsidR="00F34D0A" w:rsidRPr="00AC1BB5" w:rsidRDefault="00F34D0A" w:rsidP="00F34D0A">
      <w:pPr>
        <w:pStyle w:val="Bezmezer"/>
        <w:jc w:val="both"/>
        <w:rPr>
          <w:rFonts w:ascii="Times New Roman" w:hAnsi="Times New Roman" w:cs="Times New Roman"/>
          <w:sz w:val="28"/>
          <w:szCs w:val="28"/>
        </w:rPr>
      </w:pPr>
    </w:p>
    <w:p w14:paraId="32A8BDEB"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EU vyžaduje dodržování principů sociální podmíněnosti!</w:t>
      </w:r>
    </w:p>
    <w:p w14:paraId="0E8ABAE3" w14:textId="77777777" w:rsidR="00F34D0A" w:rsidRPr="00AC1BB5" w:rsidRDefault="00F34D0A" w:rsidP="00F34D0A">
      <w:pPr>
        <w:pStyle w:val="Bezmezer"/>
        <w:jc w:val="both"/>
        <w:rPr>
          <w:rFonts w:ascii="Times New Roman" w:hAnsi="Times New Roman" w:cs="Times New Roman"/>
          <w:b/>
          <w:bCs/>
          <w:sz w:val="28"/>
          <w:szCs w:val="28"/>
        </w:rPr>
      </w:pPr>
    </w:p>
    <w:p w14:paraId="7B305A1F"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Bohumír Dufek dále konstatoval, že princip sociální podmíněnosti byl zaveden do Společné zemědělské politiky EU v období let 2023 až 2027. Jejím cílem je zajistit spravedlivé pracovní podmínky, mzdy a ochranu a bezpečnost práce v zemědělství, se zvláštním důrazem na zranitelné skupiny, jako jsou sezónní a migrující pracovníci. Podle něho sem přirozeně patří i bezpečnost a ochrana zdraví při práci s důrazem na poskytování ochranných pracovních pomůcek, na zajištění bezpečného pracovního prostředí a pravidelného školení a přeškolování z bezpečnosti práce.</w:t>
      </w:r>
    </w:p>
    <w:p w14:paraId="08FE584B" w14:textId="77777777" w:rsidR="00F34D0A" w:rsidRPr="00AC1BB5" w:rsidRDefault="00F34D0A" w:rsidP="00F34D0A">
      <w:pPr>
        <w:pStyle w:val="Bezmezer"/>
        <w:jc w:val="both"/>
        <w:rPr>
          <w:rFonts w:ascii="Times New Roman" w:hAnsi="Times New Roman" w:cs="Times New Roman"/>
          <w:sz w:val="28"/>
          <w:szCs w:val="28"/>
        </w:rPr>
      </w:pPr>
    </w:p>
    <w:p w14:paraId="208DE0A2"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K principům patří i zákaz diskriminace a rovné zacházení</w:t>
      </w:r>
    </w:p>
    <w:p w14:paraId="7DEF60D8" w14:textId="77777777" w:rsidR="00F34D0A" w:rsidRPr="00AC1BB5" w:rsidRDefault="00F34D0A" w:rsidP="00F34D0A">
      <w:pPr>
        <w:pStyle w:val="Bezmezer"/>
        <w:jc w:val="both"/>
        <w:rPr>
          <w:rFonts w:ascii="Times New Roman" w:hAnsi="Times New Roman" w:cs="Times New Roman"/>
          <w:b/>
          <w:bCs/>
          <w:sz w:val="28"/>
          <w:szCs w:val="28"/>
        </w:rPr>
      </w:pPr>
    </w:p>
    <w:p w14:paraId="63632EEF"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Bohumír Dufek zároveň konstatoval, že další důraz v rámci principů sociální podmíněnosti</w:t>
      </w:r>
      <w:r>
        <w:rPr>
          <w:rFonts w:ascii="Times New Roman" w:hAnsi="Times New Roman" w:cs="Times New Roman"/>
          <w:sz w:val="28"/>
          <w:szCs w:val="28"/>
        </w:rPr>
        <w:t xml:space="preserve"> </w:t>
      </w:r>
      <w:r w:rsidRPr="00AC1BB5">
        <w:rPr>
          <w:rFonts w:ascii="Times New Roman" w:hAnsi="Times New Roman" w:cs="Times New Roman"/>
          <w:sz w:val="28"/>
          <w:szCs w:val="28"/>
        </w:rPr>
        <w:t>je kladen na zákaz diskriminace a rovné zacházení bez ohledu na věk, pohlaví a rasu.</w:t>
      </w:r>
    </w:p>
    <w:p w14:paraId="6F0C7963" w14:textId="77777777" w:rsidR="00F34D0A" w:rsidRPr="00AC1BB5" w:rsidRDefault="00F34D0A" w:rsidP="00F34D0A">
      <w:pPr>
        <w:pStyle w:val="Bezmezer"/>
        <w:jc w:val="both"/>
        <w:rPr>
          <w:rFonts w:ascii="Times New Roman" w:hAnsi="Times New Roman" w:cs="Times New Roman"/>
          <w:sz w:val="28"/>
          <w:szCs w:val="28"/>
        </w:rPr>
      </w:pPr>
    </w:p>
    <w:p w14:paraId="4C99C0C0"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Načež dodal, že pro naše odbory je obzvláště důležitý bod, který se týká mzdové oblasti, a to zejména v rámci sociálního dialogu. Do této oblasti sociálního dialogu přirozeně patří i uznávání odborových organizací, odborového sdružování a umožnění činnosti členů v odborových organizacích.</w:t>
      </w:r>
    </w:p>
    <w:p w14:paraId="41847445" w14:textId="77777777" w:rsidR="00F34D0A" w:rsidRPr="00AC1BB5" w:rsidRDefault="00F34D0A" w:rsidP="00F34D0A">
      <w:pPr>
        <w:pStyle w:val="Bezmezer"/>
        <w:jc w:val="both"/>
        <w:rPr>
          <w:rFonts w:ascii="Times New Roman" w:hAnsi="Times New Roman" w:cs="Times New Roman"/>
          <w:sz w:val="28"/>
          <w:szCs w:val="28"/>
        </w:rPr>
      </w:pPr>
    </w:p>
    <w:p w14:paraId="116D51D6" w14:textId="77777777" w:rsidR="00F34D0A" w:rsidRPr="00AC1BB5"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Nejdůležitější je právo na kolektivní vyjednávání!</w:t>
      </w:r>
    </w:p>
    <w:p w14:paraId="29E93F42" w14:textId="77777777" w:rsidR="00F34D0A" w:rsidRDefault="00F34D0A" w:rsidP="00F34D0A">
      <w:pPr>
        <w:pStyle w:val="Bezmezer"/>
        <w:jc w:val="both"/>
        <w:rPr>
          <w:rFonts w:ascii="Times New Roman" w:hAnsi="Times New Roman" w:cs="Times New Roman"/>
          <w:sz w:val="28"/>
          <w:szCs w:val="28"/>
        </w:rPr>
      </w:pPr>
    </w:p>
    <w:p w14:paraId="742C8983"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Poté si položil řečnickou otázku: Jaké jsou důsledky nedodržení zemědělcem uvedených povinností? Načež konstatoval, že zemědělci při nedodržení těchto podmínek mohou přijít o část dotací, které dostáv</w:t>
      </w:r>
      <w:r>
        <w:rPr>
          <w:rFonts w:ascii="Times New Roman" w:hAnsi="Times New Roman" w:cs="Times New Roman"/>
          <w:sz w:val="28"/>
          <w:szCs w:val="28"/>
        </w:rPr>
        <w:t>ají</w:t>
      </w:r>
      <w:r w:rsidRPr="00AC1BB5">
        <w:rPr>
          <w:rFonts w:ascii="Times New Roman" w:hAnsi="Times New Roman" w:cs="Times New Roman"/>
          <w:sz w:val="28"/>
          <w:szCs w:val="28"/>
        </w:rPr>
        <w:t xml:space="preserve"> jak z unijních prostředků, tak z národních dotací. Přičemž dodal, že sankce může být až 10 % z přímých plateb. </w:t>
      </w:r>
      <w:r>
        <w:rPr>
          <w:rFonts w:ascii="Times New Roman" w:hAnsi="Times New Roman" w:cs="Times New Roman"/>
          <w:sz w:val="28"/>
          <w:szCs w:val="28"/>
        </w:rPr>
        <w:t xml:space="preserve">            D</w:t>
      </w:r>
      <w:r w:rsidRPr="00AC1BB5">
        <w:rPr>
          <w:rFonts w:ascii="Times New Roman" w:hAnsi="Times New Roman" w:cs="Times New Roman"/>
          <w:sz w:val="28"/>
          <w:szCs w:val="28"/>
        </w:rPr>
        <w:t>ále upřesnil, že kontroly nedodržování těchto podmínek sociální podmíněnosti provádějí příslušné kontrolní a inspekční orgány, např. Státní úřad inspekce práce.</w:t>
      </w:r>
    </w:p>
    <w:p w14:paraId="6BA44BD1" w14:textId="77777777" w:rsidR="00F34D0A" w:rsidRDefault="00F34D0A" w:rsidP="00F34D0A">
      <w:pPr>
        <w:pStyle w:val="Bezmezer"/>
        <w:jc w:val="both"/>
        <w:rPr>
          <w:rFonts w:ascii="Times New Roman" w:hAnsi="Times New Roman" w:cs="Times New Roman"/>
          <w:sz w:val="28"/>
          <w:szCs w:val="28"/>
        </w:rPr>
      </w:pPr>
      <w:r w:rsidRPr="00AC1BB5">
        <w:rPr>
          <w:rFonts w:ascii="Times New Roman" w:hAnsi="Times New Roman" w:cs="Times New Roman"/>
          <w:sz w:val="28"/>
          <w:szCs w:val="28"/>
        </w:rPr>
        <w:t>Podle něho to má velký význam pro zajištění důstojných pracovních podmínek. Zdůraznil, že to zvyšuje odpovědnost podnikatelských subjektů, ale i zaměstnanců. Přičemž podotkl, že to současně podporuje udržitelný a etický rozvoj a ochranu životního prostředí.</w:t>
      </w:r>
    </w:p>
    <w:p w14:paraId="18FD7A0E" w14:textId="77777777" w:rsidR="00F34D0A" w:rsidRPr="00AC1BB5" w:rsidRDefault="00F34D0A" w:rsidP="00F34D0A">
      <w:pPr>
        <w:pStyle w:val="Bezmezer"/>
        <w:jc w:val="both"/>
        <w:rPr>
          <w:rFonts w:ascii="Times New Roman" w:hAnsi="Times New Roman" w:cs="Times New Roman"/>
          <w:sz w:val="28"/>
          <w:szCs w:val="28"/>
        </w:rPr>
      </w:pPr>
    </w:p>
    <w:p w14:paraId="4F401891"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Sociální podmíněnost přispívá k dalšímu rozvoji venkova</w:t>
      </w:r>
    </w:p>
    <w:p w14:paraId="68FB5654" w14:textId="77777777" w:rsidR="00F34D0A" w:rsidRPr="00AC1BB5" w:rsidRDefault="00F34D0A" w:rsidP="00F34D0A">
      <w:pPr>
        <w:pStyle w:val="Bezmezer"/>
        <w:jc w:val="both"/>
        <w:rPr>
          <w:rFonts w:ascii="Times New Roman" w:hAnsi="Times New Roman" w:cs="Times New Roman"/>
          <w:b/>
          <w:bCs/>
          <w:sz w:val="28"/>
          <w:szCs w:val="28"/>
        </w:rPr>
      </w:pPr>
    </w:p>
    <w:p w14:paraId="0D2BC4B0"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V této návaznosti dále uvedl, že sociální podmíněnost je krokem směrem k větší spravedlnosti v zemědělství. Podle něho dotace nejsou poskytovány bezpodmínečně, ale při jejich poskytování se vyžaduje sociální odpovědnost a dodržování základních práv pracovníků.</w:t>
      </w:r>
    </w:p>
    <w:p w14:paraId="63254431" w14:textId="77777777" w:rsidR="00F34D0A" w:rsidRPr="00AC1BB5" w:rsidRDefault="00F34D0A" w:rsidP="00F34D0A">
      <w:pPr>
        <w:pStyle w:val="Bezmezer"/>
        <w:jc w:val="both"/>
        <w:rPr>
          <w:rFonts w:ascii="Times New Roman" w:hAnsi="Times New Roman" w:cs="Times New Roman"/>
          <w:sz w:val="28"/>
          <w:szCs w:val="28"/>
        </w:rPr>
      </w:pPr>
    </w:p>
    <w:p w14:paraId="27B5E4BE"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lastRenderedPageBreak/>
        <w:t>Stanovisko Zemědělského svazu ČR k sociální podmíněnosti</w:t>
      </w:r>
      <w:r>
        <w:rPr>
          <w:rFonts w:ascii="Times New Roman" w:hAnsi="Times New Roman" w:cs="Times New Roman"/>
          <w:b/>
          <w:bCs/>
          <w:sz w:val="28"/>
          <w:szCs w:val="28"/>
        </w:rPr>
        <w:t>.</w:t>
      </w:r>
    </w:p>
    <w:p w14:paraId="081517CE" w14:textId="77777777" w:rsidR="00F34D0A" w:rsidRPr="00AC1BB5" w:rsidRDefault="00F34D0A" w:rsidP="00F34D0A">
      <w:pPr>
        <w:pStyle w:val="Bezmezer"/>
        <w:jc w:val="both"/>
        <w:rPr>
          <w:rFonts w:ascii="Times New Roman" w:hAnsi="Times New Roman" w:cs="Times New Roman"/>
          <w:b/>
          <w:bCs/>
          <w:sz w:val="28"/>
          <w:szCs w:val="28"/>
        </w:rPr>
      </w:pPr>
    </w:p>
    <w:p w14:paraId="2C3EF7F4" w14:textId="38FB71DD"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Bohumír Dufek dále konstatoval, že Nařízení</w:t>
      </w:r>
      <w:r>
        <w:rPr>
          <w:rFonts w:ascii="Times New Roman" w:hAnsi="Times New Roman" w:cs="Times New Roman"/>
          <w:sz w:val="28"/>
          <w:szCs w:val="28"/>
        </w:rPr>
        <w:t xml:space="preserve">m </w:t>
      </w:r>
      <w:r w:rsidRPr="00AC1BB5">
        <w:rPr>
          <w:rFonts w:ascii="Times New Roman" w:hAnsi="Times New Roman" w:cs="Times New Roman"/>
          <w:sz w:val="28"/>
          <w:szCs w:val="28"/>
        </w:rPr>
        <w:t xml:space="preserve">vlády č. 73/2023 Sb. se od roku 2024 stala takzvaná sociální podmíněnost uplatňovanou normou. Přičemž podotkl, že kromě standardů zemědělské podmíněnosti, kterých je cca 120, jsou to </w:t>
      </w:r>
      <w:r>
        <w:rPr>
          <w:rFonts w:ascii="Times New Roman" w:hAnsi="Times New Roman" w:cs="Times New Roman"/>
          <w:sz w:val="28"/>
          <w:szCs w:val="28"/>
        </w:rPr>
        <w:t xml:space="preserve">sociální </w:t>
      </w:r>
      <w:r w:rsidRPr="00AC1BB5">
        <w:rPr>
          <w:rFonts w:ascii="Times New Roman" w:hAnsi="Times New Roman" w:cs="Times New Roman"/>
          <w:sz w:val="28"/>
          <w:szCs w:val="28"/>
        </w:rPr>
        <w:t>požadavky a standardy, které musí zemědělci plnit.</w:t>
      </w:r>
    </w:p>
    <w:p w14:paraId="06BB1560"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Přičemž dodal, že postoj Zemědělského svazu ČR k zavedení sociální podmíněnosti je nesouhlasný, s tím, že </w:t>
      </w:r>
      <w:r>
        <w:rPr>
          <w:rFonts w:ascii="Times New Roman" w:hAnsi="Times New Roman" w:cs="Times New Roman"/>
          <w:sz w:val="28"/>
          <w:szCs w:val="28"/>
        </w:rPr>
        <w:t>Z</w:t>
      </w:r>
      <w:r w:rsidRPr="00AC1BB5">
        <w:rPr>
          <w:rFonts w:ascii="Times New Roman" w:hAnsi="Times New Roman" w:cs="Times New Roman"/>
          <w:sz w:val="28"/>
          <w:szCs w:val="28"/>
        </w:rPr>
        <w:t>emědělský svaz tvrdí, že vyšší míra kontrol může české zemědělce znevýhodňovat.</w:t>
      </w:r>
    </w:p>
    <w:p w14:paraId="522FAD29" w14:textId="77777777" w:rsidR="00F34D0A" w:rsidRPr="00AC1BB5" w:rsidRDefault="00F34D0A" w:rsidP="00F34D0A">
      <w:pPr>
        <w:pStyle w:val="Bezmezer"/>
        <w:jc w:val="both"/>
        <w:rPr>
          <w:rFonts w:ascii="Times New Roman" w:hAnsi="Times New Roman" w:cs="Times New Roman"/>
          <w:sz w:val="28"/>
          <w:szCs w:val="28"/>
        </w:rPr>
      </w:pPr>
    </w:p>
    <w:p w14:paraId="0A12DAF6"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Odborový svaz zdůrazňuje, že podmínky se musí dodržovat!</w:t>
      </w:r>
    </w:p>
    <w:p w14:paraId="1066B369" w14:textId="77777777" w:rsidR="00F34D0A" w:rsidRPr="00AC1BB5" w:rsidRDefault="00F34D0A" w:rsidP="00F34D0A">
      <w:pPr>
        <w:pStyle w:val="Bezmezer"/>
        <w:jc w:val="both"/>
        <w:rPr>
          <w:rFonts w:ascii="Times New Roman" w:hAnsi="Times New Roman" w:cs="Times New Roman"/>
          <w:b/>
          <w:bCs/>
          <w:sz w:val="28"/>
          <w:szCs w:val="28"/>
        </w:rPr>
      </w:pPr>
    </w:p>
    <w:p w14:paraId="4EFD84C8"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Bohumír Dufek na toto stanovisko Zemědělského svazu ČR reagoval slovy: </w:t>
      </w:r>
      <w:r w:rsidRPr="00AC1BB5">
        <w:rPr>
          <w:rFonts w:ascii="Times New Roman" w:hAnsi="Times New Roman" w:cs="Times New Roman"/>
          <w:i/>
          <w:iCs/>
          <w:sz w:val="28"/>
          <w:szCs w:val="28"/>
        </w:rPr>
        <w:t>„My říkáme, že se</w:t>
      </w:r>
      <w:r>
        <w:rPr>
          <w:rFonts w:ascii="Times New Roman" w:hAnsi="Times New Roman" w:cs="Times New Roman"/>
          <w:i/>
          <w:iCs/>
          <w:sz w:val="28"/>
          <w:szCs w:val="28"/>
        </w:rPr>
        <w:t xml:space="preserve"> to</w:t>
      </w:r>
      <w:r w:rsidRPr="00AC1BB5">
        <w:rPr>
          <w:rFonts w:ascii="Times New Roman" w:hAnsi="Times New Roman" w:cs="Times New Roman"/>
          <w:i/>
          <w:iCs/>
          <w:sz w:val="28"/>
          <w:szCs w:val="28"/>
        </w:rPr>
        <w:t xml:space="preserve"> nemůže v ekonomice českých zemědělců projevit negativně. Proč? Protože právo je třeba dodržovat.“</w:t>
      </w:r>
    </w:p>
    <w:p w14:paraId="6EDBCAFD"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Načež konstatoval, že zemědělské podniky musí plnit určitou úroveň zacházení se zaměstnanci, a to především z hlediska BOZP a informační povinnosti, ale i s ohledem na uzavřené kolektivní smlouvy.</w:t>
      </w:r>
    </w:p>
    <w:p w14:paraId="0107400E" w14:textId="214BF4DE"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i/>
          <w:iCs/>
          <w:sz w:val="28"/>
          <w:szCs w:val="28"/>
        </w:rPr>
        <w:t xml:space="preserve">     </w:t>
      </w:r>
      <w:r w:rsidRPr="00AC1BB5">
        <w:rPr>
          <w:rFonts w:ascii="Times New Roman" w:hAnsi="Times New Roman" w:cs="Times New Roman"/>
          <w:i/>
          <w:iCs/>
          <w:sz w:val="28"/>
          <w:szCs w:val="28"/>
        </w:rPr>
        <w:t xml:space="preserve">„Jak už jsem uvedl, postoj Zemědělského svazu je nesouhlasný, a my se domníváme, že je to hlavně kvůli mzdovým prostředkům, které nechtějí zemědělci vyplácet svým zaměstnancům a brigádníkům,“ </w:t>
      </w:r>
      <w:r w:rsidRPr="00AC1BB5">
        <w:rPr>
          <w:rFonts w:ascii="Times New Roman" w:hAnsi="Times New Roman" w:cs="Times New Roman"/>
          <w:sz w:val="28"/>
          <w:szCs w:val="28"/>
        </w:rPr>
        <w:t>vysvětlil předseda OSPZV-ASO ČR postoj Zemědělského svazu ČR.</w:t>
      </w:r>
    </w:p>
    <w:p w14:paraId="0E30FB2F" w14:textId="77777777" w:rsidR="00F34D0A" w:rsidRPr="00AC1BB5" w:rsidRDefault="00F34D0A" w:rsidP="00F34D0A">
      <w:pPr>
        <w:pStyle w:val="Bezmezer"/>
        <w:jc w:val="both"/>
        <w:rPr>
          <w:rFonts w:ascii="Times New Roman" w:hAnsi="Times New Roman" w:cs="Times New Roman"/>
          <w:sz w:val="28"/>
          <w:szCs w:val="28"/>
        </w:rPr>
      </w:pPr>
    </w:p>
    <w:p w14:paraId="0820DFFE"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Podmínky sociální podmíněnosti pro Českou republiku</w:t>
      </w:r>
      <w:r>
        <w:rPr>
          <w:rFonts w:ascii="Times New Roman" w:hAnsi="Times New Roman" w:cs="Times New Roman"/>
          <w:b/>
          <w:bCs/>
          <w:sz w:val="28"/>
          <w:szCs w:val="28"/>
        </w:rPr>
        <w:t>.</w:t>
      </w:r>
    </w:p>
    <w:p w14:paraId="703DCECD" w14:textId="77777777" w:rsidR="00F34D0A" w:rsidRPr="00AC1BB5" w:rsidRDefault="00F34D0A" w:rsidP="00F34D0A">
      <w:pPr>
        <w:pStyle w:val="Bezmezer"/>
        <w:jc w:val="both"/>
        <w:rPr>
          <w:rFonts w:ascii="Times New Roman" w:hAnsi="Times New Roman" w:cs="Times New Roman"/>
          <w:b/>
          <w:bCs/>
          <w:sz w:val="28"/>
          <w:szCs w:val="28"/>
        </w:rPr>
      </w:pPr>
    </w:p>
    <w:p w14:paraId="0E338786"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Poté se Bohumír Dufek zaměřil na vysvětlení jednotlivých podmínek sociální podmíněnosti pro Českou republiku. T</w:t>
      </w:r>
      <w:r>
        <w:rPr>
          <w:rFonts w:ascii="Times New Roman" w:hAnsi="Times New Roman" w:cs="Times New Roman"/>
          <w:sz w:val="28"/>
          <w:szCs w:val="28"/>
        </w:rPr>
        <w:t>zn.</w:t>
      </w:r>
      <w:r w:rsidRPr="00AC1BB5">
        <w:rPr>
          <w:rFonts w:ascii="Times New Roman" w:hAnsi="Times New Roman" w:cs="Times New Roman"/>
          <w:sz w:val="28"/>
          <w:szCs w:val="28"/>
        </w:rPr>
        <w:t xml:space="preserve"> co sociální podmíněnost zahrnuje, a co budou muset, podnikatelé v zemědělství, plnit.</w:t>
      </w:r>
    </w:p>
    <w:p w14:paraId="69E2D0E8" w14:textId="77777777" w:rsidR="00F34D0A" w:rsidRPr="00AC1BB5" w:rsidRDefault="00F34D0A" w:rsidP="00F34D0A">
      <w:pPr>
        <w:pStyle w:val="Bezmezer"/>
        <w:jc w:val="both"/>
        <w:rPr>
          <w:rFonts w:ascii="Times New Roman" w:hAnsi="Times New Roman" w:cs="Times New Roman"/>
          <w:sz w:val="28"/>
          <w:szCs w:val="28"/>
        </w:rPr>
      </w:pPr>
    </w:p>
    <w:p w14:paraId="3D753B15"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V prvé řadě jde o transparentní, a hlavně předvídatelné podmínky, přičemž</w:t>
      </w:r>
      <w:r>
        <w:rPr>
          <w:rFonts w:ascii="Times New Roman" w:hAnsi="Times New Roman" w:cs="Times New Roman"/>
          <w:sz w:val="28"/>
          <w:szCs w:val="28"/>
        </w:rPr>
        <w:t xml:space="preserve"> </w:t>
      </w:r>
      <w:r w:rsidRPr="00AC1BB5">
        <w:rPr>
          <w:rFonts w:ascii="Times New Roman" w:hAnsi="Times New Roman" w:cs="Times New Roman"/>
          <w:sz w:val="28"/>
          <w:szCs w:val="28"/>
        </w:rPr>
        <w:t>do toho rámce je zapotřebí jasně formulovat informace o zkušební době, pracovní náplni a obsah pracovního poměru, např. rozvrh pracovní doby. Toto platí i u sezónních zaměstnanců nebo u dohod mimo pracovní poměr.</w:t>
      </w:r>
    </w:p>
    <w:p w14:paraId="5568768F" w14:textId="137D70BA"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Dále je zde povinnost zaškolení a proškolení nových i stávajících pracovníků s p</w:t>
      </w:r>
      <w:r>
        <w:rPr>
          <w:rFonts w:ascii="Times New Roman" w:hAnsi="Times New Roman" w:cs="Times New Roman"/>
          <w:sz w:val="28"/>
          <w:szCs w:val="28"/>
        </w:rPr>
        <w:t>erspektivou</w:t>
      </w:r>
      <w:r w:rsidRPr="00AC1BB5">
        <w:rPr>
          <w:rFonts w:ascii="Times New Roman" w:hAnsi="Times New Roman" w:cs="Times New Roman"/>
          <w:sz w:val="28"/>
          <w:szCs w:val="28"/>
        </w:rPr>
        <w:t xml:space="preserve"> odborného růstu.</w:t>
      </w:r>
    </w:p>
    <w:p w14:paraId="2399354D"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Zároveň se jedná i o dodržování bezpečnosti a ochrany zdraví při práci. V tomto případě je velmi nápomocný odborový svaz, a to především formou proškolení z BOZP, které je prováděno </w:t>
      </w:r>
      <w:r>
        <w:rPr>
          <w:rFonts w:ascii="Times New Roman" w:hAnsi="Times New Roman" w:cs="Times New Roman"/>
          <w:sz w:val="28"/>
          <w:szCs w:val="28"/>
        </w:rPr>
        <w:t>odbornými</w:t>
      </w:r>
      <w:r w:rsidRPr="00AC1BB5">
        <w:rPr>
          <w:rFonts w:ascii="Times New Roman" w:hAnsi="Times New Roman" w:cs="Times New Roman"/>
          <w:sz w:val="28"/>
          <w:szCs w:val="28"/>
        </w:rPr>
        <w:t xml:space="preserve"> pracovníky odborového svazu</w:t>
      </w:r>
      <w:r>
        <w:rPr>
          <w:rFonts w:ascii="Times New Roman" w:hAnsi="Times New Roman" w:cs="Times New Roman"/>
          <w:sz w:val="28"/>
          <w:szCs w:val="28"/>
        </w:rPr>
        <w:t>, a to</w:t>
      </w:r>
      <w:r w:rsidRPr="00AC1BB5">
        <w:rPr>
          <w:rFonts w:ascii="Times New Roman" w:hAnsi="Times New Roman" w:cs="Times New Roman"/>
          <w:sz w:val="28"/>
          <w:szCs w:val="28"/>
        </w:rPr>
        <w:t xml:space="preserve"> bez toho, aby to zaměstnavatelé platili. Přičemž tyto kontroly BOZP jsou prováděny přímo v zemědělských provozech s verdikte</w:t>
      </w:r>
      <w:r>
        <w:rPr>
          <w:rFonts w:ascii="Times New Roman" w:hAnsi="Times New Roman" w:cs="Times New Roman"/>
          <w:sz w:val="28"/>
          <w:szCs w:val="28"/>
        </w:rPr>
        <w:t>m</w:t>
      </w:r>
      <w:r w:rsidRPr="00AC1BB5">
        <w:rPr>
          <w:rFonts w:ascii="Times New Roman" w:hAnsi="Times New Roman" w:cs="Times New Roman"/>
          <w:sz w:val="28"/>
          <w:szCs w:val="28"/>
        </w:rPr>
        <w:t xml:space="preserve"> zprávy z kontroly. </w:t>
      </w:r>
      <w:r>
        <w:rPr>
          <w:rFonts w:ascii="Times New Roman" w:hAnsi="Times New Roman" w:cs="Times New Roman"/>
          <w:sz w:val="28"/>
          <w:szCs w:val="28"/>
        </w:rPr>
        <w:t xml:space="preserve">    </w:t>
      </w:r>
      <w:r w:rsidRPr="00AC1BB5">
        <w:rPr>
          <w:rFonts w:ascii="Times New Roman" w:hAnsi="Times New Roman" w:cs="Times New Roman"/>
          <w:sz w:val="28"/>
          <w:szCs w:val="28"/>
        </w:rPr>
        <w:t>Načež konstatoval, že odborový svaz za jeden kalendářní rok provede přes 700 takových kontrol</w:t>
      </w:r>
      <w:r>
        <w:rPr>
          <w:rFonts w:ascii="Times New Roman" w:hAnsi="Times New Roman" w:cs="Times New Roman"/>
          <w:sz w:val="28"/>
          <w:szCs w:val="28"/>
        </w:rPr>
        <w:t>.</w:t>
      </w:r>
    </w:p>
    <w:p w14:paraId="479E8D49"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Zároveň upřesnil, že za nedodržení </w:t>
      </w:r>
      <w:r>
        <w:rPr>
          <w:rFonts w:ascii="Times New Roman" w:hAnsi="Times New Roman" w:cs="Times New Roman"/>
          <w:sz w:val="28"/>
          <w:szCs w:val="28"/>
        </w:rPr>
        <w:t xml:space="preserve">stanovených podmínek </w:t>
      </w:r>
      <w:r w:rsidRPr="00AC1BB5">
        <w:rPr>
          <w:rFonts w:ascii="Times New Roman" w:hAnsi="Times New Roman" w:cs="Times New Roman"/>
          <w:sz w:val="28"/>
          <w:szCs w:val="28"/>
        </w:rPr>
        <w:t xml:space="preserve">může </w:t>
      </w:r>
      <w:proofErr w:type="gramStart"/>
      <w:r w:rsidRPr="00AC1BB5">
        <w:rPr>
          <w:rFonts w:ascii="Times New Roman" w:hAnsi="Times New Roman" w:cs="Times New Roman"/>
          <w:sz w:val="28"/>
          <w:szCs w:val="28"/>
        </w:rPr>
        <w:t>zemědělec  dostat</w:t>
      </w:r>
      <w:proofErr w:type="gramEnd"/>
      <w:r w:rsidRPr="00AC1BB5">
        <w:rPr>
          <w:rFonts w:ascii="Times New Roman" w:hAnsi="Times New Roman" w:cs="Times New Roman"/>
          <w:sz w:val="28"/>
          <w:szCs w:val="28"/>
        </w:rPr>
        <w:t xml:space="preserve"> peněžitý trest, a to krácení zemědělských podpor.</w:t>
      </w:r>
    </w:p>
    <w:p w14:paraId="289EF9D8" w14:textId="77777777" w:rsidR="00F34D0A" w:rsidRPr="00AC1BB5" w:rsidRDefault="00F34D0A" w:rsidP="00F34D0A">
      <w:pPr>
        <w:pStyle w:val="Bezmezer"/>
        <w:jc w:val="both"/>
        <w:rPr>
          <w:rFonts w:ascii="Times New Roman" w:hAnsi="Times New Roman" w:cs="Times New Roman"/>
          <w:sz w:val="28"/>
          <w:szCs w:val="28"/>
        </w:rPr>
      </w:pPr>
    </w:p>
    <w:p w14:paraId="75E3A284" w14:textId="41917CEF"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Podmínky, které musí zemědělci dodržovat</w:t>
      </w:r>
      <w:r>
        <w:rPr>
          <w:rFonts w:ascii="Times New Roman" w:hAnsi="Times New Roman" w:cs="Times New Roman"/>
          <w:b/>
          <w:bCs/>
          <w:sz w:val="28"/>
          <w:szCs w:val="28"/>
        </w:rPr>
        <w:t>.</w:t>
      </w:r>
    </w:p>
    <w:p w14:paraId="38DE93FF" w14:textId="77777777" w:rsidR="00F34D0A" w:rsidRPr="00AC1BB5" w:rsidRDefault="00F34D0A" w:rsidP="00F34D0A">
      <w:pPr>
        <w:pStyle w:val="Bezmezer"/>
        <w:jc w:val="both"/>
        <w:rPr>
          <w:rFonts w:ascii="Times New Roman" w:hAnsi="Times New Roman" w:cs="Times New Roman"/>
          <w:b/>
          <w:bCs/>
          <w:sz w:val="28"/>
          <w:szCs w:val="28"/>
        </w:rPr>
      </w:pPr>
    </w:p>
    <w:p w14:paraId="4DE062CC"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Bohumír Dufek </w:t>
      </w:r>
      <w:r>
        <w:rPr>
          <w:rFonts w:ascii="Times New Roman" w:hAnsi="Times New Roman" w:cs="Times New Roman"/>
          <w:sz w:val="28"/>
          <w:szCs w:val="28"/>
        </w:rPr>
        <w:t xml:space="preserve">se </w:t>
      </w:r>
      <w:r w:rsidRPr="00AC1BB5">
        <w:rPr>
          <w:rFonts w:ascii="Times New Roman" w:hAnsi="Times New Roman" w:cs="Times New Roman"/>
          <w:sz w:val="28"/>
          <w:szCs w:val="28"/>
        </w:rPr>
        <w:t xml:space="preserve">poté </w:t>
      </w:r>
      <w:r>
        <w:rPr>
          <w:rFonts w:ascii="Times New Roman" w:hAnsi="Times New Roman" w:cs="Times New Roman"/>
          <w:sz w:val="28"/>
          <w:szCs w:val="28"/>
        </w:rPr>
        <w:t>s věnoval výkladu</w:t>
      </w:r>
      <w:r w:rsidRPr="00AC1BB5">
        <w:rPr>
          <w:rFonts w:ascii="Times New Roman" w:hAnsi="Times New Roman" w:cs="Times New Roman"/>
          <w:sz w:val="28"/>
          <w:szCs w:val="28"/>
        </w:rPr>
        <w:t>, co všechno musí zemědělci dodržovat. Podle něho jde především o zákoník práce, kde je pro odbory nejdůležitější odměňování</w:t>
      </w:r>
      <w:r>
        <w:rPr>
          <w:rFonts w:ascii="Times New Roman" w:hAnsi="Times New Roman" w:cs="Times New Roman"/>
          <w:sz w:val="28"/>
          <w:szCs w:val="28"/>
        </w:rPr>
        <w:t xml:space="preserve"> </w:t>
      </w:r>
      <w:r w:rsidRPr="00AC1BB5">
        <w:rPr>
          <w:rFonts w:ascii="Times New Roman" w:hAnsi="Times New Roman" w:cs="Times New Roman"/>
          <w:sz w:val="28"/>
          <w:szCs w:val="28"/>
        </w:rPr>
        <w:t>zaměstnanců</w:t>
      </w:r>
      <w:r>
        <w:rPr>
          <w:rFonts w:ascii="Times New Roman" w:hAnsi="Times New Roman" w:cs="Times New Roman"/>
          <w:sz w:val="28"/>
          <w:szCs w:val="28"/>
        </w:rPr>
        <w:t>,</w:t>
      </w:r>
      <w:r w:rsidRPr="00AC1BB5">
        <w:rPr>
          <w:rFonts w:ascii="Times New Roman" w:hAnsi="Times New Roman" w:cs="Times New Roman"/>
          <w:sz w:val="28"/>
          <w:szCs w:val="28"/>
        </w:rPr>
        <w:t xml:space="preserve"> a</w:t>
      </w:r>
      <w:r>
        <w:rPr>
          <w:rFonts w:ascii="Times New Roman" w:hAnsi="Times New Roman" w:cs="Times New Roman"/>
          <w:sz w:val="28"/>
          <w:szCs w:val="28"/>
        </w:rPr>
        <w:t xml:space="preserve"> to zejména</w:t>
      </w:r>
      <w:r w:rsidRPr="00AC1BB5">
        <w:rPr>
          <w:rFonts w:ascii="Times New Roman" w:hAnsi="Times New Roman" w:cs="Times New Roman"/>
          <w:sz w:val="28"/>
          <w:szCs w:val="28"/>
        </w:rPr>
        <w:t xml:space="preserve"> v rámci kolektivní</w:t>
      </w:r>
      <w:r>
        <w:rPr>
          <w:rFonts w:ascii="Times New Roman" w:hAnsi="Times New Roman" w:cs="Times New Roman"/>
          <w:sz w:val="28"/>
          <w:szCs w:val="28"/>
        </w:rPr>
        <w:t>ho</w:t>
      </w:r>
      <w:r w:rsidRPr="00AC1BB5">
        <w:rPr>
          <w:rFonts w:ascii="Times New Roman" w:hAnsi="Times New Roman" w:cs="Times New Roman"/>
          <w:sz w:val="28"/>
          <w:szCs w:val="28"/>
        </w:rPr>
        <w:t xml:space="preserve"> vyjednávání.</w:t>
      </w:r>
    </w:p>
    <w:p w14:paraId="343AF8B0"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Dále připomněl, že bezpečnost práce kontroluje Státní úřad inspekce práce, který pravidelně informuje odborové organizace o prováděných kontrolách.</w:t>
      </w:r>
    </w:p>
    <w:p w14:paraId="556343D7" w14:textId="4E5A5939"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Načež </w:t>
      </w:r>
      <w:proofErr w:type="gramStart"/>
      <w:r w:rsidRPr="00AC1BB5">
        <w:rPr>
          <w:rFonts w:ascii="Times New Roman" w:hAnsi="Times New Roman" w:cs="Times New Roman"/>
          <w:sz w:val="28"/>
          <w:szCs w:val="28"/>
        </w:rPr>
        <w:t>upřesnil</w:t>
      </w:r>
      <w:proofErr w:type="gramEnd"/>
      <w:r w:rsidRPr="00AC1BB5">
        <w:rPr>
          <w:rFonts w:ascii="Times New Roman" w:hAnsi="Times New Roman" w:cs="Times New Roman"/>
          <w:sz w:val="28"/>
          <w:szCs w:val="28"/>
        </w:rPr>
        <w:t xml:space="preserve"> co zemědělcům hrozí při porušení</w:t>
      </w:r>
      <w:r>
        <w:rPr>
          <w:rFonts w:ascii="Times New Roman" w:hAnsi="Times New Roman" w:cs="Times New Roman"/>
          <w:sz w:val="28"/>
          <w:szCs w:val="28"/>
        </w:rPr>
        <w:t xml:space="preserve"> podmínek</w:t>
      </w:r>
      <w:r w:rsidRPr="00AC1BB5">
        <w:rPr>
          <w:rFonts w:ascii="Times New Roman" w:hAnsi="Times New Roman" w:cs="Times New Roman"/>
          <w:sz w:val="28"/>
          <w:szCs w:val="28"/>
        </w:rPr>
        <w:t>. Konstatoval, že jde především o krácení dotací. Takže, zjistí-li Státní úřad inspekce práce porušení</w:t>
      </w:r>
      <w:r>
        <w:rPr>
          <w:rFonts w:ascii="Times New Roman" w:hAnsi="Times New Roman" w:cs="Times New Roman"/>
          <w:sz w:val="28"/>
          <w:szCs w:val="28"/>
        </w:rPr>
        <w:t xml:space="preserve"> podmínek vyplývajících ze sociální podmíněnosti</w:t>
      </w:r>
      <w:r w:rsidRPr="00AC1BB5">
        <w:rPr>
          <w:rFonts w:ascii="Times New Roman" w:hAnsi="Times New Roman" w:cs="Times New Roman"/>
          <w:sz w:val="28"/>
          <w:szCs w:val="28"/>
        </w:rPr>
        <w:t>, mohou být zemědělské podpory kráceny či sníženy až o 15 %. Přičemž, jde-li o závažné porušení, t</w:t>
      </w:r>
      <w:r>
        <w:rPr>
          <w:rFonts w:ascii="Times New Roman" w:hAnsi="Times New Roman" w:cs="Times New Roman"/>
          <w:sz w:val="28"/>
          <w:szCs w:val="28"/>
        </w:rPr>
        <w:t>j.</w:t>
      </w:r>
      <w:r w:rsidRPr="00AC1BB5">
        <w:rPr>
          <w:rFonts w:ascii="Times New Roman" w:hAnsi="Times New Roman" w:cs="Times New Roman"/>
          <w:sz w:val="28"/>
          <w:szCs w:val="28"/>
        </w:rPr>
        <w:t xml:space="preserve"> v případě opakovaného nebo úmyslného porušení, může být podpora snížena až o 100 %! </w:t>
      </w:r>
      <w:r>
        <w:rPr>
          <w:rFonts w:ascii="Times New Roman" w:hAnsi="Times New Roman" w:cs="Times New Roman"/>
          <w:sz w:val="28"/>
          <w:szCs w:val="28"/>
        </w:rPr>
        <w:t>A</w:t>
      </w:r>
      <w:r w:rsidRPr="00AC1BB5">
        <w:rPr>
          <w:rFonts w:ascii="Times New Roman" w:hAnsi="Times New Roman" w:cs="Times New Roman"/>
          <w:sz w:val="28"/>
          <w:szCs w:val="28"/>
        </w:rPr>
        <w:t xml:space="preserve"> dodal, že Státní zemědělský a intervenční fond (SZIF) na základě výsledku kontrol rozhoduje o krácení plateb.</w:t>
      </w:r>
    </w:p>
    <w:p w14:paraId="5C2E6905" w14:textId="77777777" w:rsidR="00F34D0A" w:rsidRPr="00AC1BB5" w:rsidRDefault="00F34D0A" w:rsidP="00F34D0A">
      <w:pPr>
        <w:pStyle w:val="Bezmezer"/>
        <w:jc w:val="both"/>
        <w:rPr>
          <w:rFonts w:ascii="Times New Roman" w:hAnsi="Times New Roman" w:cs="Times New Roman"/>
          <w:sz w:val="28"/>
          <w:szCs w:val="28"/>
        </w:rPr>
      </w:pPr>
    </w:p>
    <w:p w14:paraId="7B7FBD74" w14:textId="77777777" w:rsidR="00F34D0A" w:rsidRPr="00AC1BB5"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 xml:space="preserve">Několik </w:t>
      </w:r>
      <w:r>
        <w:rPr>
          <w:rFonts w:ascii="Times New Roman" w:hAnsi="Times New Roman" w:cs="Times New Roman"/>
          <w:b/>
          <w:bCs/>
          <w:sz w:val="28"/>
          <w:szCs w:val="28"/>
        </w:rPr>
        <w:t xml:space="preserve">praktických </w:t>
      </w:r>
      <w:r w:rsidRPr="00AC1BB5">
        <w:rPr>
          <w:rFonts w:ascii="Times New Roman" w:hAnsi="Times New Roman" w:cs="Times New Roman"/>
          <w:b/>
          <w:bCs/>
          <w:sz w:val="28"/>
          <w:szCs w:val="28"/>
        </w:rPr>
        <w:t>příkladů</w:t>
      </w:r>
      <w:r>
        <w:rPr>
          <w:rFonts w:ascii="Times New Roman" w:hAnsi="Times New Roman" w:cs="Times New Roman"/>
          <w:b/>
          <w:bCs/>
          <w:sz w:val="28"/>
          <w:szCs w:val="28"/>
        </w:rPr>
        <w:t>.</w:t>
      </w:r>
    </w:p>
    <w:p w14:paraId="6E9406C5"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Podle Bohumíra Dufka jde o tyto příklady z praxe. Například sezónní pracovníci musí mít pracovní smlouvu nebo dohodu, dále musí znát pracovní dobu, výši mzdy a být informování o ochraně a bezpečnosti práce. Pokud se zjistí, že pracují načerno, nebo bez předepsaného zaškolení, může dojít ke krácení dotací.</w:t>
      </w:r>
    </w:p>
    <w:p w14:paraId="3FD4A8AE"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Týká se to i malých rodinných farem, které</w:t>
      </w:r>
      <w:r>
        <w:rPr>
          <w:rFonts w:ascii="Times New Roman" w:hAnsi="Times New Roman" w:cs="Times New Roman"/>
          <w:sz w:val="28"/>
          <w:szCs w:val="28"/>
        </w:rPr>
        <w:t xml:space="preserve"> také</w:t>
      </w:r>
      <w:r w:rsidRPr="00AC1BB5">
        <w:rPr>
          <w:rFonts w:ascii="Times New Roman" w:hAnsi="Times New Roman" w:cs="Times New Roman"/>
          <w:sz w:val="28"/>
          <w:szCs w:val="28"/>
        </w:rPr>
        <w:t xml:space="preserve"> musí dodržovat</w:t>
      </w:r>
      <w:r>
        <w:rPr>
          <w:rFonts w:ascii="Times New Roman" w:hAnsi="Times New Roman" w:cs="Times New Roman"/>
          <w:sz w:val="28"/>
          <w:szCs w:val="28"/>
        </w:rPr>
        <w:t xml:space="preserve"> uvedená</w:t>
      </w:r>
      <w:r w:rsidRPr="00AC1BB5">
        <w:rPr>
          <w:rFonts w:ascii="Times New Roman" w:hAnsi="Times New Roman" w:cs="Times New Roman"/>
          <w:sz w:val="28"/>
          <w:szCs w:val="28"/>
        </w:rPr>
        <w:t xml:space="preserve"> pravidla. Zaměstnávají-li rodinné příslušníky, musí mít s nimi uzavřenou pracovní smlouvu. I toto porušení, může vést k sankcím.</w:t>
      </w:r>
    </w:p>
    <w:p w14:paraId="5C57F174"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Rovněž u zahraničních dělníků platí, že musí mít platné povolení k zaměstnání nebo pracovní vízum.  V tomto případě</w:t>
      </w:r>
      <w:r>
        <w:rPr>
          <w:rFonts w:ascii="Times New Roman" w:hAnsi="Times New Roman" w:cs="Times New Roman"/>
          <w:sz w:val="28"/>
          <w:szCs w:val="28"/>
        </w:rPr>
        <w:t xml:space="preserve"> při zjištění nedostatků</w:t>
      </w:r>
      <w:r w:rsidRPr="00AC1BB5">
        <w:rPr>
          <w:rFonts w:ascii="Times New Roman" w:hAnsi="Times New Roman" w:cs="Times New Roman"/>
          <w:sz w:val="28"/>
          <w:szCs w:val="28"/>
        </w:rPr>
        <w:t xml:space="preserve"> může dojít až ke krácení dotací až 100 %!</w:t>
      </w:r>
    </w:p>
    <w:p w14:paraId="34D6CB9A"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Zároveň zdůraznil, že je důležité, aby zemědělci vedli evidenci svých pracovníků, včetně doby práce, odměn a zaškolení.</w:t>
      </w:r>
    </w:p>
    <w:p w14:paraId="2F4DB255" w14:textId="77777777" w:rsidR="00F34D0A" w:rsidRPr="00AC1BB5" w:rsidRDefault="00F34D0A" w:rsidP="00F34D0A">
      <w:pPr>
        <w:pStyle w:val="Bezmezer"/>
        <w:jc w:val="both"/>
        <w:rPr>
          <w:rFonts w:ascii="Times New Roman" w:hAnsi="Times New Roman" w:cs="Times New Roman"/>
          <w:sz w:val="28"/>
          <w:szCs w:val="28"/>
        </w:rPr>
      </w:pPr>
    </w:p>
    <w:p w14:paraId="52BF231F"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Co by měla mít firma pro kontrolu sociální podmíněnosti?</w:t>
      </w:r>
    </w:p>
    <w:p w14:paraId="09B3379A" w14:textId="77777777" w:rsidR="00F34D0A" w:rsidRPr="00AC1BB5" w:rsidRDefault="00F34D0A" w:rsidP="00F34D0A">
      <w:pPr>
        <w:pStyle w:val="Bezmezer"/>
        <w:jc w:val="both"/>
        <w:rPr>
          <w:rFonts w:ascii="Times New Roman" w:hAnsi="Times New Roman" w:cs="Times New Roman"/>
          <w:b/>
          <w:bCs/>
          <w:sz w:val="28"/>
          <w:szCs w:val="28"/>
        </w:rPr>
      </w:pPr>
    </w:p>
    <w:p w14:paraId="3B68D288"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V prvé řadě jde o otázku pracovních smluv a dohod. Takže, každý pracovník má mít platnou pracovní smlouvu nebo dohodu. Smlouva musí obsahovat pracovní dobu, mzdu a náplň práce. Vše musí být archivováno.</w:t>
      </w:r>
    </w:p>
    <w:p w14:paraId="3F617F1A"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Druhou důležitou oblastí je bezpečnost práce. Zkrátka, kontrolní orgány vždy zkontrolují, kdy naposledy proběhlo školení pracovníka v oblasti BOZP. K dispozici musí být i záznamy o školení. Dále, jednotlivá pracoviště musí být vybavena ochrannými pomůckami, včetně instruktáže.</w:t>
      </w:r>
    </w:p>
    <w:p w14:paraId="1A55DE2A"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Každá firma rovněž musí vést docházku a záznamy o odpracovaných hodinách včetně nároku na přestávku. Přičemž mzdy musí být vypláceny včas a v souladu se smlouvou, s tím, že každý zaměstnanec musí mít přehled o odměnách a příplatcích.</w:t>
      </w:r>
    </w:p>
    <w:p w14:paraId="6B38C34D" w14:textId="77777777" w:rsidR="00F34D0A" w:rsidRPr="00AC1BB5" w:rsidRDefault="00F34D0A" w:rsidP="00F34D0A">
      <w:pPr>
        <w:pStyle w:val="Bezmezer"/>
        <w:jc w:val="both"/>
        <w:rPr>
          <w:rFonts w:ascii="Times New Roman" w:hAnsi="Times New Roman" w:cs="Times New Roman"/>
          <w:sz w:val="28"/>
          <w:szCs w:val="28"/>
        </w:rPr>
      </w:pPr>
    </w:p>
    <w:p w14:paraId="7BA95D33"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Kolektivní vyjednávání je podmíněno i ekonomickými podmínkami</w:t>
      </w:r>
      <w:r>
        <w:rPr>
          <w:rFonts w:ascii="Times New Roman" w:hAnsi="Times New Roman" w:cs="Times New Roman"/>
          <w:b/>
          <w:bCs/>
          <w:sz w:val="28"/>
          <w:szCs w:val="28"/>
        </w:rPr>
        <w:t>.</w:t>
      </w:r>
    </w:p>
    <w:p w14:paraId="2B697406" w14:textId="77777777" w:rsidR="00F34D0A" w:rsidRPr="00AC1BB5" w:rsidRDefault="00F34D0A" w:rsidP="00F34D0A">
      <w:pPr>
        <w:pStyle w:val="Bezmezer"/>
        <w:jc w:val="both"/>
        <w:rPr>
          <w:rFonts w:ascii="Times New Roman" w:hAnsi="Times New Roman" w:cs="Times New Roman"/>
          <w:b/>
          <w:bCs/>
          <w:sz w:val="28"/>
          <w:szCs w:val="28"/>
        </w:rPr>
      </w:pPr>
    </w:p>
    <w:p w14:paraId="0794E5D2"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Bohumír Dufek v další části svého vystoupení se zaměřil na podporu kolektivního vyjednávání, na otázky nové sociální podmíněnosti v zemědělství s tím, že svůj vliv sehrávají i ekonomické podmínky, k nimž například patří vliv emisních povolenek ETS2.</w:t>
      </w:r>
    </w:p>
    <w:p w14:paraId="76416262" w14:textId="77777777" w:rsidR="00F34D0A" w:rsidRPr="00AC1BB5" w:rsidRDefault="00F34D0A" w:rsidP="00F34D0A">
      <w:pPr>
        <w:pStyle w:val="Bezmezer"/>
        <w:jc w:val="both"/>
        <w:rPr>
          <w:rFonts w:ascii="Times New Roman" w:hAnsi="Times New Roman" w:cs="Times New Roman"/>
          <w:sz w:val="28"/>
          <w:szCs w:val="28"/>
        </w:rPr>
      </w:pPr>
    </w:p>
    <w:p w14:paraId="4568332D"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Zároveň poznamenal, že pokud jde o zemědělství, evropské zemědělské odbory se rovněž připravují na jednání o otázkách sociální podmíněnosti, které se týká zemědělství. Poznamenal k tomu, že Evropský hospodářský a sociální výbor (EHSV) již začal projednávat část evropského rozpočtu ke koncepci zemědělství.  </w:t>
      </w:r>
      <w:r>
        <w:rPr>
          <w:rFonts w:ascii="Times New Roman" w:hAnsi="Times New Roman" w:cs="Times New Roman"/>
          <w:sz w:val="28"/>
          <w:szCs w:val="28"/>
        </w:rPr>
        <w:t>P</w:t>
      </w:r>
      <w:r w:rsidRPr="00AC1BB5">
        <w:rPr>
          <w:rFonts w:ascii="Times New Roman" w:hAnsi="Times New Roman" w:cs="Times New Roman"/>
          <w:sz w:val="28"/>
          <w:szCs w:val="28"/>
        </w:rPr>
        <w:t xml:space="preserve">oznamenal, že on sám se těchto jednání v rámci EHSV, jehož je </w:t>
      </w:r>
      <w:r>
        <w:rPr>
          <w:rFonts w:ascii="Times New Roman" w:hAnsi="Times New Roman" w:cs="Times New Roman"/>
          <w:sz w:val="28"/>
          <w:szCs w:val="28"/>
        </w:rPr>
        <w:t>z</w:t>
      </w:r>
      <w:r w:rsidRPr="00AC1BB5">
        <w:rPr>
          <w:rFonts w:ascii="Times New Roman" w:hAnsi="Times New Roman" w:cs="Times New Roman"/>
          <w:sz w:val="28"/>
          <w:szCs w:val="28"/>
        </w:rPr>
        <w:t>a Českou republiku a odbory členem, aktivně zúčastní.</w:t>
      </w:r>
    </w:p>
    <w:p w14:paraId="49801CA4" w14:textId="77777777" w:rsidR="00F34D0A" w:rsidRPr="00AC1BB5" w:rsidRDefault="00F34D0A" w:rsidP="00F34D0A">
      <w:pPr>
        <w:pStyle w:val="Bezmezer"/>
        <w:jc w:val="both"/>
        <w:rPr>
          <w:rFonts w:ascii="Times New Roman" w:hAnsi="Times New Roman" w:cs="Times New Roman"/>
          <w:sz w:val="28"/>
          <w:szCs w:val="28"/>
        </w:rPr>
      </w:pPr>
      <w:r w:rsidRPr="00AC1BB5">
        <w:rPr>
          <w:rFonts w:ascii="Times New Roman" w:hAnsi="Times New Roman" w:cs="Times New Roman"/>
          <w:sz w:val="28"/>
          <w:szCs w:val="28"/>
        </w:rPr>
        <w:t xml:space="preserve"> </w:t>
      </w:r>
    </w:p>
    <w:p w14:paraId="52D78A81"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Finanční rámec budoucího rozpočtu EU není dobře nastaven!</w:t>
      </w:r>
    </w:p>
    <w:p w14:paraId="31E96948" w14:textId="77777777" w:rsidR="00F34D0A" w:rsidRPr="00AC1BB5" w:rsidRDefault="00F34D0A" w:rsidP="00F34D0A">
      <w:pPr>
        <w:pStyle w:val="Bezmezer"/>
        <w:jc w:val="both"/>
        <w:rPr>
          <w:rFonts w:ascii="Times New Roman" w:hAnsi="Times New Roman" w:cs="Times New Roman"/>
          <w:b/>
          <w:bCs/>
          <w:sz w:val="28"/>
          <w:szCs w:val="28"/>
        </w:rPr>
      </w:pPr>
    </w:p>
    <w:p w14:paraId="6278B0A4"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Načež uvedl, že navržený finanční rámec evropského rozpočtu není dobře nastaven, protože původní rozpočet pro zemědělství, to je ve výši 386 miliard eur, který platí v současné době, by měl na období let 2028 až 203, klesnout na 300 mld. eur. To je o mínus 22 procent!</w:t>
      </w:r>
    </w:p>
    <w:p w14:paraId="4B1D7A57" w14:textId="77777777" w:rsidR="00F34D0A" w:rsidRPr="00AC1BB5" w:rsidRDefault="00F34D0A" w:rsidP="00F34D0A">
      <w:pPr>
        <w:pStyle w:val="Bezmezer"/>
        <w:jc w:val="both"/>
        <w:rPr>
          <w:rFonts w:ascii="Times New Roman" w:hAnsi="Times New Roman" w:cs="Times New Roman"/>
          <w:sz w:val="28"/>
          <w:szCs w:val="28"/>
        </w:rPr>
      </w:pPr>
    </w:p>
    <w:p w14:paraId="44EB31A0"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Negativní dopady emisních povolenek ETS2</w:t>
      </w:r>
    </w:p>
    <w:p w14:paraId="0DDB8EAF" w14:textId="77777777" w:rsidR="00F34D0A" w:rsidRPr="00AC1BB5" w:rsidRDefault="00F34D0A" w:rsidP="00F34D0A">
      <w:pPr>
        <w:pStyle w:val="Bezmezer"/>
        <w:jc w:val="both"/>
        <w:rPr>
          <w:rFonts w:ascii="Times New Roman" w:hAnsi="Times New Roman" w:cs="Times New Roman"/>
          <w:b/>
          <w:bCs/>
          <w:sz w:val="28"/>
          <w:szCs w:val="28"/>
        </w:rPr>
      </w:pPr>
    </w:p>
    <w:p w14:paraId="3AFD94F5"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Zároveň konstatoval, že například Evropskou komisí a Evropským parlamentem prosazované emisní povolenky ETS2, budou mít značný negativní dopad do zemědělství. Protože zemědělcům výrazně vzrostou náklady na energie. Přičemž poukázal na to, že zemědělství se vyznačuje jednou z největších spotřeb pohonných hmot, tj. benzínu a nafty.</w:t>
      </w:r>
      <w:r>
        <w:rPr>
          <w:rFonts w:ascii="Times New Roman" w:hAnsi="Times New Roman" w:cs="Times New Roman"/>
          <w:sz w:val="28"/>
          <w:szCs w:val="28"/>
        </w:rPr>
        <w:t xml:space="preserve"> D</w:t>
      </w:r>
      <w:r w:rsidRPr="00AC1BB5">
        <w:rPr>
          <w:rFonts w:ascii="Times New Roman" w:hAnsi="Times New Roman" w:cs="Times New Roman"/>
          <w:sz w:val="28"/>
          <w:szCs w:val="28"/>
        </w:rPr>
        <w:t>alším enormním výdajem v rámci energetické spotřeby jsou výdaje za elektřinu. Dále neopomněl připomenout, že sem rovněž patří i výroba a používání umělých hnojiv.</w:t>
      </w:r>
      <w:r>
        <w:rPr>
          <w:rFonts w:ascii="Times New Roman" w:hAnsi="Times New Roman" w:cs="Times New Roman"/>
          <w:sz w:val="28"/>
          <w:szCs w:val="28"/>
        </w:rPr>
        <w:t xml:space="preserve"> A</w:t>
      </w:r>
      <w:r w:rsidRPr="00AC1BB5">
        <w:rPr>
          <w:rFonts w:ascii="Times New Roman" w:hAnsi="Times New Roman" w:cs="Times New Roman"/>
          <w:sz w:val="28"/>
          <w:szCs w:val="28"/>
        </w:rPr>
        <w:t xml:space="preserve"> právě tuto skutečnost</w:t>
      </w:r>
      <w:r>
        <w:rPr>
          <w:rFonts w:ascii="Times New Roman" w:hAnsi="Times New Roman" w:cs="Times New Roman"/>
          <w:sz w:val="28"/>
          <w:szCs w:val="28"/>
        </w:rPr>
        <w:t>, tj.</w:t>
      </w:r>
      <w:r w:rsidRPr="00AC1BB5">
        <w:rPr>
          <w:rFonts w:ascii="Times New Roman" w:hAnsi="Times New Roman" w:cs="Times New Roman"/>
          <w:sz w:val="28"/>
          <w:szCs w:val="28"/>
        </w:rPr>
        <w:t xml:space="preserve"> že dojde ke snížení potřebných financí do zemědělství</w:t>
      </w:r>
      <w:r>
        <w:rPr>
          <w:rFonts w:ascii="Times New Roman" w:hAnsi="Times New Roman" w:cs="Times New Roman"/>
          <w:sz w:val="28"/>
          <w:szCs w:val="28"/>
        </w:rPr>
        <w:t>,</w:t>
      </w:r>
      <w:r w:rsidRPr="00AC1BB5">
        <w:rPr>
          <w:rFonts w:ascii="Times New Roman" w:hAnsi="Times New Roman" w:cs="Times New Roman"/>
          <w:sz w:val="28"/>
          <w:szCs w:val="28"/>
        </w:rPr>
        <w:t xml:space="preserve"> odbory kritizují.</w:t>
      </w:r>
    </w:p>
    <w:p w14:paraId="2D485C7D" w14:textId="77777777" w:rsidR="00F34D0A" w:rsidRPr="00AC1BB5" w:rsidRDefault="00F34D0A" w:rsidP="00F34D0A">
      <w:pPr>
        <w:pStyle w:val="Bezmezer"/>
        <w:jc w:val="both"/>
        <w:rPr>
          <w:rFonts w:ascii="Times New Roman" w:hAnsi="Times New Roman" w:cs="Times New Roman"/>
          <w:sz w:val="28"/>
          <w:szCs w:val="28"/>
        </w:rPr>
      </w:pPr>
    </w:p>
    <w:p w14:paraId="4C10E6F3"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Evropský trh není schopen zvládnout zelené šílenství!</w:t>
      </w:r>
    </w:p>
    <w:p w14:paraId="3F78D351" w14:textId="77777777" w:rsidR="00F34D0A" w:rsidRPr="00AC1BB5" w:rsidRDefault="00F34D0A" w:rsidP="00F34D0A">
      <w:pPr>
        <w:pStyle w:val="Bezmezer"/>
        <w:jc w:val="both"/>
        <w:rPr>
          <w:rFonts w:ascii="Times New Roman" w:hAnsi="Times New Roman" w:cs="Times New Roman"/>
          <w:b/>
          <w:bCs/>
          <w:sz w:val="28"/>
          <w:szCs w:val="28"/>
        </w:rPr>
      </w:pPr>
    </w:p>
    <w:p w14:paraId="194F9881"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Bohumír Dufek</w:t>
      </w: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v souvislosti s ekonomickým vývojem v Evropě, díky projektu Green </w:t>
      </w:r>
      <w:proofErr w:type="spellStart"/>
      <w:r w:rsidRPr="00AC1BB5">
        <w:rPr>
          <w:rFonts w:ascii="Times New Roman" w:hAnsi="Times New Roman" w:cs="Times New Roman"/>
          <w:sz w:val="28"/>
          <w:szCs w:val="28"/>
        </w:rPr>
        <w:t>Deal</w:t>
      </w:r>
      <w:proofErr w:type="spellEnd"/>
      <w:r w:rsidRPr="00AC1BB5">
        <w:rPr>
          <w:rFonts w:ascii="Times New Roman" w:hAnsi="Times New Roman" w:cs="Times New Roman"/>
          <w:sz w:val="28"/>
          <w:szCs w:val="28"/>
        </w:rPr>
        <w:t xml:space="preserve">, rovněž poukázal na slova ekonoma Lukáše Kovandy, hlavního ekonoma Trinity Bank, který nedávno citoval odhad Univerzity v Kolíně nad Rýnem, který </w:t>
      </w:r>
      <w:r>
        <w:rPr>
          <w:rFonts w:ascii="Times New Roman" w:hAnsi="Times New Roman" w:cs="Times New Roman"/>
          <w:sz w:val="28"/>
          <w:szCs w:val="28"/>
        </w:rPr>
        <w:t>uvádí</w:t>
      </w:r>
      <w:r w:rsidRPr="00AC1BB5">
        <w:rPr>
          <w:rFonts w:ascii="Times New Roman" w:hAnsi="Times New Roman" w:cs="Times New Roman"/>
          <w:sz w:val="28"/>
          <w:szCs w:val="28"/>
        </w:rPr>
        <w:t>, že ceny emisních povolenek ETS2 bud</w:t>
      </w:r>
      <w:r>
        <w:rPr>
          <w:rFonts w:ascii="Times New Roman" w:hAnsi="Times New Roman" w:cs="Times New Roman"/>
          <w:sz w:val="28"/>
          <w:szCs w:val="28"/>
        </w:rPr>
        <w:t>ou</w:t>
      </w:r>
      <w:r w:rsidRPr="00AC1BB5">
        <w:rPr>
          <w:rFonts w:ascii="Times New Roman" w:hAnsi="Times New Roman" w:cs="Times New Roman"/>
          <w:sz w:val="28"/>
          <w:szCs w:val="28"/>
        </w:rPr>
        <w:t xml:space="preserve"> ve výši 200 eur. Dále uvedl, že podle programu </w:t>
      </w:r>
      <w:proofErr w:type="spellStart"/>
      <w:r w:rsidRPr="00AC1BB5">
        <w:rPr>
          <w:rFonts w:ascii="Times New Roman" w:hAnsi="Times New Roman" w:cs="Times New Roman"/>
          <w:sz w:val="28"/>
          <w:szCs w:val="28"/>
        </w:rPr>
        <w:t>Copernicus</w:t>
      </w:r>
      <w:proofErr w:type="spellEnd"/>
      <w:r w:rsidRPr="00AC1BB5">
        <w:rPr>
          <w:rFonts w:ascii="Times New Roman" w:hAnsi="Times New Roman" w:cs="Times New Roman"/>
          <w:sz w:val="28"/>
          <w:szCs w:val="28"/>
        </w:rPr>
        <w:t>, což je projekt pro dálkový průzkum Země, koordinovaný a řízený Evropskou unií, tak by cena povolenky ETS2 měla činit 300 eur. Načež</w:t>
      </w:r>
      <w:r>
        <w:rPr>
          <w:rFonts w:ascii="Times New Roman" w:hAnsi="Times New Roman" w:cs="Times New Roman"/>
          <w:sz w:val="28"/>
          <w:szCs w:val="28"/>
        </w:rPr>
        <w:t xml:space="preserve"> podle</w:t>
      </w:r>
      <w:r w:rsidRPr="00AC1BB5">
        <w:rPr>
          <w:rFonts w:ascii="Times New Roman" w:hAnsi="Times New Roman" w:cs="Times New Roman"/>
          <w:sz w:val="28"/>
          <w:szCs w:val="28"/>
        </w:rPr>
        <w:t xml:space="preserve"> americk</w:t>
      </w:r>
      <w:r>
        <w:rPr>
          <w:rFonts w:ascii="Times New Roman" w:hAnsi="Times New Roman" w:cs="Times New Roman"/>
          <w:sz w:val="28"/>
          <w:szCs w:val="28"/>
        </w:rPr>
        <w:t>é</w:t>
      </w:r>
      <w:r w:rsidRPr="00AC1BB5">
        <w:rPr>
          <w:rFonts w:ascii="Times New Roman" w:hAnsi="Times New Roman" w:cs="Times New Roman"/>
          <w:sz w:val="28"/>
          <w:szCs w:val="28"/>
        </w:rPr>
        <w:t xml:space="preserve"> agentur</w:t>
      </w:r>
      <w:r>
        <w:rPr>
          <w:rFonts w:ascii="Times New Roman" w:hAnsi="Times New Roman" w:cs="Times New Roman"/>
          <w:sz w:val="28"/>
          <w:szCs w:val="28"/>
        </w:rPr>
        <w:t>y</w:t>
      </w:r>
      <w:r w:rsidRPr="00AC1BB5">
        <w:rPr>
          <w:rFonts w:ascii="Times New Roman" w:hAnsi="Times New Roman" w:cs="Times New Roman"/>
          <w:sz w:val="28"/>
          <w:szCs w:val="28"/>
        </w:rPr>
        <w:t xml:space="preserve"> </w:t>
      </w:r>
      <w:proofErr w:type="spellStart"/>
      <w:r w:rsidRPr="00AC1BB5">
        <w:rPr>
          <w:rFonts w:ascii="Times New Roman" w:hAnsi="Times New Roman" w:cs="Times New Roman"/>
          <w:sz w:val="28"/>
          <w:szCs w:val="28"/>
        </w:rPr>
        <w:t>Bloomberg</w:t>
      </w:r>
      <w:proofErr w:type="spellEnd"/>
      <w:r w:rsidRPr="00AC1BB5">
        <w:rPr>
          <w:rFonts w:ascii="Times New Roman" w:hAnsi="Times New Roman" w:cs="Times New Roman"/>
          <w:sz w:val="28"/>
          <w:szCs w:val="28"/>
        </w:rPr>
        <w:t xml:space="preserve"> by měla činit 149 eur. Ovšem, jak k tomu Bohumír Dufek dále poznamenal, jde o odhady, které jsou v rozporu </w:t>
      </w:r>
      <w:r w:rsidRPr="00AC1BB5">
        <w:rPr>
          <w:rFonts w:ascii="Times New Roman" w:hAnsi="Times New Roman" w:cs="Times New Roman"/>
          <w:sz w:val="28"/>
          <w:szCs w:val="28"/>
        </w:rPr>
        <w:lastRenderedPageBreak/>
        <w:t xml:space="preserve">s tvrzením iniciativy 19 členských zemí EU, k nimž patří i Česká republika, že se podaří emisní povolenky ETS2 </w:t>
      </w:r>
      <w:proofErr w:type="spellStart"/>
      <w:r w:rsidRPr="00AC1BB5">
        <w:rPr>
          <w:rFonts w:ascii="Times New Roman" w:hAnsi="Times New Roman" w:cs="Times New Roman"/>
          <w:sz w:val="28"/>
          <w:szCs w:val="28"/>
        </w:rPr>
        <w:t>zastropovat</w:t>
      </w:r>
      <w:proofErr w:type="spellEnd"/>
      <w:r w:rsidRPr="00AC1BB5">
        <w:rPr>
          <w:rFonts w:ascii="Times New Roman" w:hAnsi="Times New Roman" w:cs="Times New Roman"/>
          <w:sz w:val="28"/>
          <w:szCs w:val="28"/>
        </w:rPr>
        <w:t xml:space="preserve"> ve výši 45 eur. Nicméně, k tomu musíme dodat, že premiér a někteří ministři končící vlády to v médiích stále opakují.</w:t>
      </w:r>
    </w:p>
    <w:p w14:paraId="1D9A4AAE"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Ekonom Kovanda dále uvedl, že, díky zelenému šílenství automobilový, ale i potravinový trh</w:t>
      </w:r>
      <w:r>
        <w:rPr>
          <w:rFonts w:ascii="Times New Roman" w:hAnsi="Times New Roman" w:cs="Times New Roman"/>
          <w:sz w:val="28"/>
          <w:szCs w:val="28"/>
        </w:rPr>
        <w:t>,</w:t>
      </w:r>
      <w:r w:rsidRPr="00AC1BB5">
        <w:rPr>
          <w:rFonts w:ascii="Times New Roman" w:hAnsi="Times New Roman" w:cs="Times New Roman"/>
          <w:sz w:val="28"/>
          <w:szCs w:val="28"/>
        </w:rPr>
        <w:t xml:space="preserve"> v Německu, toto není schopen zvládnout. Důsledkem této nesmyslně nastavené politiky je, že v Německu krachují firmy, což se přirozeně odráží i v České republice, protože naše ekonomika je s tou německou velmi úzce provázána. </w:t>
      </w:r>
    </w:p>
    <w:p w14:paraId="432FC96E" w14:textId="77777777" w:rsidR="00F34D0A" w:rsidRPr="00AC1BB5" w:rsidRDefault="00F34D0A" w:rsidP="00F34D0A">
      <w:pPr>
        <w:pStyle w:val="Bezmezer"/>
        <w:jc w:val="both"/>
        <w:rPr>
          <w:rFonts w:ascii="Times New Roman" w:hAnsi="Times New Roman" w:cs="Times New Roman"/>
          <w:sz w:val="28"/>
          <w:szCs w:val="28"/>
        </w:rPr>
      </w:pPr>
    </w:p>
    <w:p w14:paraId="1B4F6119"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Emisní povolenky, ze své podstaty, jsou vlastně daní</w:t>
      </w:r>
    </w:p>
    <w:p w14:paraId="4F4CB148" w14:textId="77777777" w:rsidR="00F34D0A" w:rsidRPr="00AC1BB5" w:rsidRDefault="00F34D0A" w:rsidP="00F34D0A">
      <w:pPr>
        <w:pStyle w:val="Bezmezer"/>
        <w:jc w:val="both"/>
        <w:rPr>
          <w:rFonts w:ascii="Times New Roman" w:hAnsi="Times New Roman" w:cs="Times New Roman"/>
          <w:b/>
          <w:bCs/>
          <w:sz w:val="28"/>
          <w:szCs w:val="28"/>
        </w:rPr>
      </w:pPr>
    </w:p>
    <w:p w14:paraId="4C39EFA5"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Podle Bohumíra Dufka prosperita zemědělských firem u nás je ohrožena tím, že ceny plynu a ropy rostou. Zejména tím, že se dovážejí z jiných zemí než z původních východoevropských zemí.  Nikdo dnes již není schopen říci co se bude dít dále. Přičemž k tomu dodal, že právě z</w:t>
      </w:r>
      <w:r>
        <w:rPr>
          <w:rFonts w:ascii="Times New Roman" w:hAnsi="Times New Roman" w:cs="Times New Roman"/>
          <w:sz w:val="28"/>
          <w:szCs w:val="28"/>
        </w:rPr>
        <w:t> </w:t>
      </w:r>
      <w:r w:rsidRPr="00AC1BB5">
        <w:rPr>
          <w:rFonts w:ascii="Times New Roman" w:hAnsi="Times New Roman" w:cs="Times New Roman"/>
          <w:sz w:val="28"/>
          <w:szCs w:val="28"/>
        </w:rPr>
        <w:t>důvodu</w:t>
      </w:r>
      <w:r>
        <w:rPr>
          <w:rFonts w:ascii="Times New Roman" w:hAnsi="Times New Roman" w:cs="Times New Roman"/>
          <w:sz w:val="28"/>
          <w:szCs w:val="28"/>
        </w:rPr>
        <w:t>,</w:t>
      </w:r>
      <w:r w:rsidRPr="00AC1BB5">
        <w:rPr>
          <w:rFonts w:ascii="Times New Roman" w:hAnsi="Times New Roman" w:cs="Times New Roman"/>
          <w:sz w:val="28"/>
          <w:szCs w:val="28"/>
        </w:rPr>
        <w:t xml:space="preserve"> že sama Evropská unie nemůže ukládat daně</w:t>
      </w:r>
      <w:r>
        <w:rPr>
          <w:rFonts w:ascii="Times New Roman" w:hAnsi="Times New Roman" w:cs="Times New Roman"/>
          <w:sz w:val="28"/>
          <w:szCs w:val="28"/>
        </w:rPr>
        <w:t>,</w:t>
      </w:r>
      <w:r w:rsidRPr="00AC1BB5">
        <w:rPr>
          <w:rFonts w:ascii="Times New Roman" w:hAnsi="Times New Roman" w:cs="Times New Roman"/>
          <w:sz w:val="28"/>
          <w:szCs w:val="28"/>
        </w:rPr>
        <w:t xml:space="preserve"> tak zvolila formu emisní povolenky, což je ve své podstatě daň. Načež dodal, že, v současné době se penzijní fondy v Německu zbavují akcií německých automobilek, a tyto fondy enormně nakupují emisní povolenky ETS2 s tím, že očekávají růst jejich cen, a tím i svůj zisk. V této souvislosti zároveň poukázal na to, že proti emisním povolenkám ETS se již brání například Španělsko. Načež konstatoval, že proti povolenkám ETS2 aktivně vystupují i evropští zemědělci. Současně také uvedl</w:t>
      </w:r>
      <w:r>
        <w:rPr>
          <w:rFonts w:ascii="Times New Roman" w:hAnsi="Times New Roman" w:cs="Times New Roman"/>
          <w:sz w:val="28"/>
          <w:szCs w:val="28"/>
        </w:rPr>
        <w:t>,</w:t>
      </w:r>
      <w:r w:rsidRPr="00AC1BB5">
        <w:rPr>
          <w:rFonts w:ascii="Times New Roman" w:hAnsi="Times New Roman" w:cs="Times New Roman"/>
          <w:sz w:val="28"/>
          <w:szCs w:val="28"/>
        </w:rPr>
        <w:t xml:space="preserve"> že evropští zemědělci jsou přesvědčeni, že v příštích letech</w:t>
      </w:r>
      <w:r>
        <w:rPr>
          <w:rFonts w:ascii="Times New Roman" w:hAnsi="Times New Roman" w:cs="Times New Roman"/>
          <w:sz w:val="28"/>
          <w:szCs w:val="28"/>
        </w:rPr>
        <w:t xml:space="preserve"> budou také mít velký problém</w:t>
      </w:r>
      <w:r w:rsidRPr="00AC1BB5">
        <w:rPr>
          <w:rFonts w:ascii="Times New Roman" w:hAnsi="Times New Roman" w:cs="Times New Roman"/>
          <w:sz w:val="28"/>
          <w:szCs w:val="28"/>
        </w:rPr>
        <w:t xml:space="preserve"> </w:t>
      </w:r>
      <w:r>
        <w:rPr>
          <w:rFonts w:ascii="Times New Roman" w:hAnsi="Times New Roman" w:cs="Times New Roman"/>
          <w:sz w:val="28"/>
          <w:szCs w:val="28"/>
        </w:rPr>
        <w:t>s</w:t>
      </w:r>
      <w:r w:rsidRPr="00AC1BB5">
        <w:rPr>
          <w:rFonts w:ascii="Times New Roman" w:hAnsi="Times New Roman" w:cs="Times New Roman"/>
          <w:sz w:val="28"/>
          <w:szCs w:val="28"/>
        </w:rPr>
        <w:t xml:space="preserve"> dohod</w:t>
      </w:r>
      <w:r>
        <w:rPr>
          <w:rFonts w:ascii="Times New Roman" w:hAnsi="Times New Roman" w:cs="Times New Roman"/>
          <w:sz w:val="28"/>
          <w:szCs w:val="28"/>
        </w:rPr>
        <w:t>ou</w:t>
      </w:r>
      <w:r w:rsidRPr="00AC1BB5">
        <w:rPr>
          <w:rFonts w:ascii="Times New Roman" w:hAnsi="Times New Roman" w:cs="Times New Roman"/>
          <w:sz w:val="28"/>
          <w:szCs w:val="28"/>
        </w:rPr>
        <w:t xml:space="preserve"> EU se zeměmi </w:t>
      </w:r>
      <w:proofErr w:type="spellStart"/>
      <w:r w:rsidRPr="00AC1BB5">
        <w:rPr>
          <w:rFonts w:ascii="Times New Roman" w:hAnsi="Times New Roman" w:cs="Times New Roman"/>
          <w:sz w:val="28"/>
          <w:szCs w:val="28"/>
        </w:rPr>
        <w:t>Mercosuru</w:t>
      </w:r>
      <w:proofErr w:type="spellEnd"/>
      <w:r w:rsidRPr="00AC1BB5">
        <w:rPr>
          <w:rFonts w:ascii="Times New Roman" w:hAnsi="Times New Roman" w:cs="Times New Roman"/>
          <w:sz w:val="28"/>
          <w:szCs w:val="28"/>
        </w:rPr>
        <w:t>.</w:t>
      </w:r>
    </w:p>
    <w:p w14:paraId="65AB7AA2" w14:textId="77777777" w:rsidR="00F34D0A" w:rsidRPr="00AC1BB5" w:rsidRDefault="00F34D0A" w:rsidP="00F34D0A">
      <w:pPr>
        <w:pStyle w:val="Bezmezer"/>
        <w:jc w:val="both"/>
        <w:rPr>
          <w:rFonts w:ascii="Times New Roman" w:hAnsi="Times New Roman" w:cs="Times New Roman"/>
          <w:sz w:val="28"/>
          <w:szCs w:val="28"/>
        </w:rPr>
      </w:pPr>
    </w:p>
    <w:p w14:paraId="7E8C960E"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Odbory musí aktivně a důrazně vyžadovat plnění podmínek</w:t>
      </w:r>
    </w:p>
    <w:p w14:paraId="726584EE" w14:textId="77777777" w:rsidR="00F34D0A" w:rsidRPr="00AC1BB5" w:rsidRDefault="00F34D0A" w:rsidP="00F34D0A">
      <w:pPr>
        <w:pStyle w:val="Bezmezer"/>
        <w:jc w:val="both"/>
        <w:rPr>
          <w:rFonts w:ascii="Times New Roman" w:hAnsi="Times New Roman" w:cs="Times New Roman"/>
          <w:b/>
          <w:bCs/>
          <w:sz w:val="28"/>
          <w:szCs w:val="28"/>
        </w:rPr>
      </w:pPr>
    </w:p>
    <w:p w14:paraId="3BA98364" w14:textId="77777777" w:rsidR="00F34D0A" w:rsidRPr="00AC1BB5"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 xml:space="preserve">Bohumír Dufek poté opět stočil svůj výklad k úloze odborů, a to zejména </w:t>
      </w:r>
      <w:r>
        <w:rPr>
          <w:rFonts w:ascii="Times New Roman" w:hAnsi="Times New Roman" w:cs="Times New Roman"/>
          <w:sz w:val="28"/>
          <w:szCs w:val="28"/>
        </w:rPr>
        <w:t>ke</w:t>
      </w:r>
      <w:r w:rsidRPr="00AC1BB5">
        <w:rPr>
          <w:rFonts w:ascii="Times New Roman" w:hAnsi="Times New Roman" w:cs="Times New Roman"/>
          <w:sz w:val="28"/>
          <w:szCs w:val="28"/>
        </w:rPr>
        <w:t xml:space="preserve"> kolektivní</w:t>
      </w:r>
      <w:r>
        <w:rPr>
          <w:rFonts w:ascii="Times New Roman" w:hAnsi="Times New Roman" w:cs="Times New Roman"/>
          <w:sz w:val="28"/>
          <w:szCs w:val="28"/>
        </w:rPr>
        <w:t>mu</w:t>
      </w:r>
      <w:r w:rsidRPr="00AC1BB5">
        <w:rPr>
          <w:rFonts w:ascii="Times New Roman" w:hAnsi="Times New Roman" w:cs="Times New Roman"/>
          <w:sz w:val="28"/>
          <w:szCs w:val="28"/>
        </w:rPr>
        <w:t xml:space="preserve"> vyjednávání, protože se již začíná jednat o znění kolektivní smlouvy </w:t>
      </w:r>
      <w:r>
        <w:rPr>
          <w:rFonts w:ascii="Times New Roman" w:hAnsi="Times New Roman" w:cs="Times New Roman"/>
          <w:sz w:val="28"/>
          <w:szCs w:val="28"/>
        </w:rPr>
        <w:t xml:space="preserve">vyššího stupně </w:t>
      </w:r>
      <w:r w:rsidRPr="00AC1BB5">
        <w:rPr>
          <w:rFonts w:ascii="Times New Roman" w:hAnsi="Times New Roman" w:cs="Times New Roman"/>
          <w:sz w:val="28"/>
          <w:szCs w:val="28"/>
        </w:rPr>
        <w:t xml:space="preserve">na příští rok. </w:t>
      </w:r>
    </w:p>
    <w:p w14:paraId="71226094" w14:textId="61A3D256"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Přičemž zdůraznil, že odbory budou důsledně vyžadovat, od svých sociálních partnerů, aby byly dodrženy všechny zásady a podmínky, které se týkají nejen kontrol kolektivního vyjednávání, ale i celé sociální podmíněnosti. V této souvislosti prohlásil, že O</w:t>
      </w:r>
      <w:r>
        <w:rPr>
          <w:rFonts w:ascii="Times New Roman" w:hAnsi="Times New Roman" w:cs="Times New Roman"/>
          <w:sz w:val="28"/>
          <w:szCs w:val="28"/>
        </w:rPr>
        <w:t>dborový svaz</w:t>
      </w:r>
      <w:r w:rsidRPr="00AC1BB5">
        <w:rPr>
          <w:rFonts w:ascii="Times New Roman" w:hAnsi="Times New Roman" w:cs="Times New Roman"/>
          <w:sz w:val="28"/>
          <w:szCs w:val="28"/>
        </w:rPr>
        <w:t xml:space="preserve"> pracovníků zemědělství a výživy – Asociace svobodných odborů ČR požádá Evropskou komisi, aby zastavila vyplácení zemědělských dotací v České republice, s tím, že dochází k tomu, že u některých firem nejsou dodržovány podmínky sociální podmíněnosti. Poukázal i na to, že odbory již nemíní jen přihlížet k tomu, že porušováním řádně nastavených podmínek tito zemědělci přicházejí o finanční prostředky, což se to stává i díky tomu, že kontrolní orgány ne vždy řádně plní svoji roli kontrolního orgánu. Takže, podle předsedy zemědělských odborů, jde o to, aby takto nastavené podmínky evropského trhu, byly splněny. </w:t>
      </w:r>
    </w:p>
    <w:p w14:paraId="4EDFF205" w14:textId="77777777" w:rsidR="00F34D0A" w:rsidRPr="00AC1BB5" w:rsidRDefault="00F34D0A" w:rsidP="00F34D0A">
      <w:pPr>
        <w:pStyle w:val="Bezmezer"/>
        <w:jc w:val="both"/>
        <w:rPr>
          <w:rFonts w:ascii="Times New Roman" w:hAnsi="Times New Roman" w:cs="Times New Roman"/>
          <w:sz w:val="28"/>
          <w:szCs w:val="28"/>
        </w:rPr>
      </w:pPr>
    </w:p>
    <w:p w14:paraId="00548529"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C1BB5">
        <w:rPr>
          <w:rFonts w:ascii="Times New Roman" w:hAnsi="Times New Roman" w:cs="Times New Roman"/>
          <w:sz w:val="28"/>
          <w:szCs w:val="28"/>
        </w:rPr>
        <w:t>V této návaznosti Bohumír Dufek uvedl, že od nové vlády očekává, že se k tomuto problému postaví jiným způsobem, než tak činila stávající, končící vláda. Zároveň k tomu poznamenal, že není zatím jasné, jak bude vypadat programové prohlášení vlády a ani její návrh rozpočtu pro rok 2026</w:t>
      </w:r>
      <w:r>
        <w:rPr>
          <w:rFonts w:ascii="Times New Roman" w:hAnsi="Times New Roman" w:cs="Times New Roman"/>
          <w:sz w:val="28"/>
          <w:szCs w:val="28"/>
        </w:rPr>
        <w:t>,</w:t>
      </w:r>
      <w:r w:rsidRPr="00AC1BB5">
        <w:rPr>
          <w:rFonts w:ascii="Times New Roman" w:hAnsi="Times New Roman" w:cs="Times New Roman"/>
          <w:sz w:val="28"/>
          <w:szCs w:val="28"/>
        </w:rPr>
        <w:t xml:space="preserve"> ale jak dále připomněl, že na základě svých zkušeností se členy bývalé vlády, která zde byla, to je před stávající a končící vládou, že se činnost tripartity (tj. Rady hospodářské a sociální dohody ČR</w:t>
      </w:r>
      <w:r>
        <w:rPr>
          <w:rFonts w:ascii="Times New Roman" w:hAnsi="Times New Roman" w:cs="Times New Roman"/>
          <w:sz w:val="28"/>
          <w:szCs w:val="28"/>
        </w:rPr>
        <w:t>)</w:t>
      </w:r>
      <w:r w:rsidRPr="00AC1BB5">
        <w:rPr>
          <w:rFonts w:ascii="Times New Roman" w:hAnsi="Times New Roman" w:cs="Times New Roman"/>
          <w:sz w:val="28"/>
          <w:szCs w:val="28"/>
        </w:rPr>
        <w:t>, zlepší natolik, že sociální dialog již bude mít úroveň, kterou od něho odbory, jako sociální partneři, očekávají.</w:t>
      </w:r>
    </w:p>
    <w:p w14:paraId="4585131E" w14:textId="77777777" w:rsidR="00F34D0A" w:rsidRPr="00AC1BB5" w:rsidRDefault="00F34D0A" w:rsidP="00F34D0A">
      <w:pPr>
        <w:pStyle w:val="Bezmezer"/>
        <w:jc w:val="both"/>
        <w:rPr>
          <w:rFonts w:ascii="Times New Roman" w:hAnsi="Times New Roman" w:cs="Times New Roman"/>
          <w:sz w:val="28"/>
          <w:szCs w:val="28"/>
        </w:rPr>
      </w:pPr>
    </w:p>
    <w:p w14:paraId="1D3B3999" w14:textId="77777777"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Bohumír Dufek při této příležitosti rovněž oznámil, že v pondělí 3. listopadu 2025 by mělo dojít k jednání odborového svazu se zástupci zaměstnavatelů, kterým budou předloženy návrhy odborů na znění kolektivní smlouvy</w:t>
      </w:r>
      <w:r>
        <w:rPr>
          <w:rFonts w:ascii="Times New Roman" w:hAnsi="Times New Roman" w:cs="Times New Roman"/>
          <w:sz w:val="28"/>
          <w:szCs w:val="28"/>
        </w:rPr>
        <w:t xml:space="preserve"> vyššího stupně</w:t>
      </w:r>
      <w:r w:rsidRPr="00AC1BB5">
        <w:rPr>
          <w:rFonts w:ascii="Times New Roman" w:hAnsi="Times New Roman" w:cs="Times New Roman"/>
          <w:sz w:val="28"/>
          <w:szCs w:val="28"/>
        </w:rPr>
        <w:t xml:space="preserve"> pro příští rok. Přičemž k tomu dodal, že věří, že se odbory se zaměstnavateli dohodnou. V případě, že zaměstnavatelé tyto návrh</w:t>
      </w:r>
      <w:r>
        <w:rPr>
          <w:rFonts w:ascii="Times New Roman" w:hAnsi="Times New Roman" w:cs="Times New Roman"/>
          <w:sz w:val="28"/>
          <w:szCs w:val="28"/>
        </w:rPr>
        <w:t>y</w:t>
      </w:r>
      <w:r w:rsidRPr="00AC1BB5">
        <w:rPr>
          <w:rFonts w:ascii="Times New Roman" w:hAnsi="Times New Roman" w:cs="Times New Roman"/>
          <w:sz w:val="28"/>
          <w:szCs w:val="28"/>
        </w:rPr>
        <w:t xml:space="preserve"> odborů nepřijmou a budou stále trvat na svých stanoviscích, to je nehledání rozumného kompromisu, budou odbory žádat zprostředkovatele, a když </w:t>
      </w:r>
      <w:r>
        <w:rPr>
          <w:rFonts w:ascii="Times New Roman" w:hAnsi="Times New Roman" w:cs="Times New Roman"/>
          <w:sz w:val="28"/>
          <w:szCs w:val="28"/>
        </w:rPr>
        <w:t xml:space="preserve">ani </w:t>
      </w:r>
      <w:r w:rsidRPr="00AC1BB5">
        <w:rPr>
          <w:rFonts w:ascii="Times New Roman" w:hAnsi="Times New Roman" w:cs="Times New Roman"/>
          <w:sz w:val="28"/>
          <w:szCs w:val="28"/>
        </w:rPr>
        <w:t xml:space="preserve">to nepovede </w:t>
      </w:r>
      <w:r>
        <w:rPr>
          <w:rFonts w:ascii="Times New Roman" w:hAnsi="Times New Roman" w:cs="Times New Roman"/>
          <w:sz w:val="28"/>
          <w:szCs w:val="28"/>
        </w:rPr>
        <w:t>žádoucímu</w:t>
      </w:r>
      <w:r w:rsidRPr="00AC1BB5">
        <w:rPr>
          <w:rFonts w:ascii="Times New Roman" w:hAnsi="Times New Roman" w:cs="Times New Roman"/>
          <w:sz w:val="28"/>
          <w:szCs w:val="28"/>
        </w:rPr>
        <w:t> výsledku, následně</w:t>
      </w:r>
      <w:r>
        <w:rPr>
          <w:rFonts w:ascii="Times New Roman" w:hAnsi="Times New Roman" w:cs="Times New Roman"/>
          <w:sz w:val="28"/>
          <w:szCs w:val="28"/>
        </w:rPr>
        <w:t xml:space="preserve"> požádají o určení</w:t>
      </w:r>
      <w:r w:rsidRPr="00AC1BB5">
        <w:rPr>
          <w:rFonts w:ascii="Times New Roman" w:hAnsi="Times New Roman" w:cs="Times New Roman"/>
          <w:sz w:val="28"/>
          <w:szCs w:val="28"/>
        </w:rPr>
        <w:t xml:space="preserve"> i rozhodce.</w:t>
      </w:r>
    </w:p>
    <w:p w14:paraId="041D6054" w14:textId="77777777" w:rsidR="00F34D0A" w:rsidRPr="00AC1BB5" w:rsidRDefault="00F34D0A" w:rsidP="00F34D0A">
      <w:pPr>
        <w:pStyle w:val="Bezmezer"/>
        <w:jc w:val="both"/>
        <w:rPr>
          <w:rFonts w:ascii="Times New Roman" w:hAnsi="Times New Roman" w:cs="Times New Roman"/>
          <w:sz w:val="28"/>
          <w:szCs w:val="28"/>
        </w:rPr>
      </w:pPr>
    </w:p>
    <w:p w14:paraId="76051D67" w14:textId="2C4A3232" w:rsidR="00F34D0A" w:rsidRDefault="00F34D0A" w:rsidP="00F34D0A">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AC1BB5">
        <w:rPr>
          <w:rFonts w:ascii="Times New Roman" w:hAnsi="Times New Roman" w:cs="Times New Roman"/>
          <w:sz w:val="28"/>
          <w:szCs w:val="28"/>
        </w:rPr>
        <w:t>K průběhu konference ještě musíme dodat, že její účastn</w:t>
      </w:r>
      <w:r w:rsidR="00E82387">
        <w:rPr>
          <w:rFonts w:ascii="Times New Roman" w:hAnsi="Times New Roman" w:cs="Times New Roman"/>
          <w:sz w:val="28"/>
          <w:szCs w:val="28"/>
        </w:rPr>
        <w:t>í</w:t>
      </w:r>
      <w:r w:rsidRPr="00AC1BB5">
        <w:rPr>
          <w:rFonts w:ascii="Times New Roman" w:hAnsi="Times New Roman" w:cs="Times New Roman"/>
          <w:sz w:val="28"/>
          <w:szCs w:val="28"/>
        </w:rPr>
        <w:t>ci v diskusích, které následovaly po každém samostatném bloku konference, vyjadřovali své poznatky a připomínky k těmto projednávaným otázkám. Samozřejmě, že i zahraniční účastnici seznámili přítomné odboráře s činností jejich odborových svazů a s jejich návrhy, jak co nejlépe postupovat při obhajobě zájmů zaměstnanců u zaměstnavatelů, a zároveň i u vlády. Z jejich vystoupení vyplývá, že evropští odboráři v podstatě stoji před stejnými problémy jako ti čeští, s tím, že přirozeně každá evropská země má svá specifika. Logicky tomu musí odbory v každé zemi</w:t>
      </w:r>
      <w:r>
        <w:rPr>
          <w:rFonts w:ascii="Times New Roman" w:hAnsi="Times New Roman" w:cs="Times New Roman"/>
          <w:sz w:val="28"/>
          <w:szCs w:val="28"/>
        </w:rPr>
        <w:t xml:space="preserve"> </w:t>
      </w:r>
      <w:r w:rsidRPr="00AC1BB5">
        <w:rPr>
          <w:rFonts w:ascii="Times New Roman" w:hAnsi="Times New Roman" w:cs="Times New Roman"/>
          <w:sz w:val="28"/>
          <w:szCs w:val="28"/>
        </w:rPr>
        <w:t>přizpůsobit i svoji práci.</w:t>
      </w:r>
    </w:p>
    <w:p w14:paraId="3D45DCAC" w14:textId="77777777" w:rsidR="00F34D0A" w:rsidRPr="00AC1BB5" w:rsidRDefault="00F34D0A" w:rsidP="00F34D0A">
      <w:pPr>
        <w:pStyle w:val="Bezmezer"/>
        <w:jc w:val="both"/>
        <w:rPr>
          <w:rFonts w:ascii="Times New Roman" w:hAnsi="Times New Roman" w:cs="Times New Roman"/>
          <w:sz w:val="28"/>
          <w:szCs w:val="28"/>
        </w:rPr>
      </w:pPr>
    </w:p>
    <w:p w14:paraId="3C2F8DD3" w14:textId="77777777" w:rsidR="00F34D0A" w:rsidRDefault="00F34D0A" w:rsidP="00F34D0A">
      <w:pPr>
        <w:pStyle w:val="Bezmezer"/>
        <w:jc w:val="both"/>
        <w:rPr>
          <w:rFonts w:ascii="Times New Roman" w:hAnsi="Times New Roman" w:cs="Times New Roman"/>
          <w:b/>
          <w:bCs/>
          <w:sz w:val="28"/>
          <w:szCs w:val="28"/>
        </w:rPr>
      </w:pPr>
      <w:r w:rsidRPr="00AC1BB5">
        <w:rPr>
          <w:rFonts w:ascii="Times New Roman" w:hAnsi="Times New Roman" w:cs="Times New Roman"/>
          <w:b/>
          <w:bCs/>
          <w:sz w:val="28"/>
          <w:szCs w:val="28"/>
        </w:rPr>
        <w:t>Miroslav Svoboda</w:t>
      </w:r>
    </w:p>
    <w:p w14:paraId="07609B3E" w14:textId="77777777" w:rsidR="00F34D0A" w:rsidRDefault="00F34D0A" w:rsidP="00F34D0A">
      <w:pPr>
        <w:pStyle w:val="Bezmezer"/>
        <w:jc w:val="both"/>
        <w:rPr>
          <w:rFonts w:ascii="Times New Roman" w:hAnsi="Times New Roman" w:cs="Times New Roman"/>
          <w:b/>
          <w:bCs/>
          <w:sz w:val="28"/>
          <w:szCs w:val="28"/>
        </w:rPr>
      </w:pPr>
    </w:p>
    <w:p w14:paraId="203046DB" w14:textId="77777777" w:rsidR="00F34D0A" w:rsidRDefault="00F34D0A" w:rsidP="00F34D0A">
      <w:pPr>
        <w:pStyle w:val="Bezmezer"/>
        <w:jc w:val="both"/>
        <w:rPr>
          <w:rFonts w:ascii="Times New Roman" w:hAnsi="Times New Roman" w:cs="Times New Roman"/>
          <w:b/>
          <w:bCs/>
          <w:sz w:val="28"/>
          <w:szCs w:val="28"/>
        </w:rPr>
      </w:pPr>
    </w:p>
    <w:p w14:paraId="771B1546" w14:textId="77777777" w:rsidR="00F34D0A" w:rsidRDefault="00F34D0A" w:rsidP="00F34D0A">
      <w:pPr>
        <w:pStyle w:val="Bezmezer"/>
        <w:jc w:val="both"/>
        <w:rPr>
          <w:rFonts w:ascii="Times New Roman" w:hAnsi="Times New Roman" w:cs="Times New Roman"/>
          <w:b/>
          <w:bCs/>
          <w:sz w:val="28"/>
          <w:szCs w:val="28"/>
        </w:rPr>
      </w:pPr>
    </w:p>
    <w:p w14:paraId="650C16D6" w14:textId="77777777" w:rsidR="00F34D0A" w:rsidRDefault="00F34D0A" w:rsidP="00F34D0A">
      <w:pPr>
        <w:pStyle w:val="Bezmezer"/>
        <w:jc w:val="both"/>
        <w:rPr>
          <w:rFonts w:ascii="Times New Roman" w:hAnsi="Times New Roman" w:cs="Times New Roman"/>
          <w:b/>
          <w:bCs/>
          <w:sz w:val="28"/>
          <w:szCs w:val="28"/>
        </w:rPr>
      </w:pPr>
    </w:p>
    <w:p w14:paraId="1BD50C0D" w14:textId="77777777" w:rsidR="00F34D0A" w:rsidRDefault="00F34D0A" w:rsidP="00F34D0A">
      <w:pPr>
        <w:pStyle w:val="Bezmezer"/>
        <w:jc w:val="both"/>
        <w:rPr>
          <w:rFonts w:ascii="Times New Roman" w:hAnsi="Times New Roman" w:cs="Times New Roman"/>
          <w:b/>
          <w:bCs/>
          <w:sz w:val="28"/>
          <w:szCs w:val="28"/>
        </w:rPr>
      </w:pPr>
    </w:p>
    <w:p w14:paraId="573C0F4F" w14:textId="77777777" w:rsidR="00F34D0A" w:rsidRDefault="00F34D0A" w:rsidP="00F34D0A">
      <w:pPr>
        <w:pStyle w:val="Bezmezer"/>
        <w:jc w:val="both"/>
        <w:rPr>
          <w:rFonts w:ascii="Times New Roman" w:hAnsi="Times New Roman" w:cs="Times New Roman"/>
          <w:b/>
          <w:bCs/>
          <w:sz w:val="28"/>
          <w:szCs w:val="28"/>
        </w:rPr>
      </w:pPr>
    </w:p>
    <w:p w14:paraId="36243991" w14:textId="77777777" w:rsidR="00F34D0A" w:rsidRDefault="00F34D0A" w:rsidP="00F34D0A">
      <w:pPr>
        <w:pStyle w:val="Bezmezer"/>
        <w:jc w:val="both"/>
        <w:rPr>
          <w:rFonts w:ascii="Times New Roman" w:hAnsi="Times New Roman" w:cs="Times New Roman"/>
          <w:b/>
          <w:bCs/>
          <w:sz w:val="28"/>
          <w:szCs w:val="28"/>
        </w:rPr>
      </w:pPr>
    </w:p>
    <w:p w14:paraId="26C150C9" w14:textId="77777777" w:rsidR="00F34D0A" w:rsidRPr="00AC1BB5" w:rsidRDefault="00F34D0A" w:rsidP="00F34D0A">
      <w:pPr>
        <w:pStyle w:val="Bezmeze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144F214" wp14:editId="2D07D8E9">
            <wp:extent cx="5760720" cy="4320540"/>
            <wp:effectExtent l="0" t="0" r="0" b="3810"/>
            <wp:docPr id="11378784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78482" name="Obrázek 1137878482"/>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sz w:val="28"/>
          <w:szCs w:val="28"/>
        </w:rPr>
        <w:br/>
      </w:r>
      <w:r>
        <w:rPr>
          <w:rFonts w:ascii="Times New Roman" w:hAnsi="Times New Roman" w:cs="Times New Roman"/>
          <w:b/>
          <w:bCs/>
          <w:sz w:val="28"/>
          <w:szCs w:val="28"/>
        </w:rPr>
        <w:br/>
      </w:r>
      <w:r>
        <w:rPr>
          <w:rFonts w:ascii="Times New Roman" w:hAnsi="Times New Roman" w:cs="Times New Roman"/>
          <w:b/>
          <w:bCs/>
          <w:noProof/>
          <w:sz w:val="28"/>
          <w:szCs w:val="28"/>
        </w:rPr>
        <w:drawing>
          <wp:inline distT="0" distB="0" distL="0" distR="0" wp14:anchorId="21192ED9" wp14:editId="5E270A41">
            <wp:extent cx="5760720" cy="4320540"/>
            <wp:effectExtent l="0" t="0" r="0" b="3810"/>
            <wp:docPr id="39211034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10348" name="Obrázek 3921103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D896EB9" w14:textId="77777777" w:rsidR="00216DD1" w:rsidRDefault="00216DD1" w:rsidP="00216DD1">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MINIMÁLNÍ MZDA, ZARUČENÝ PLAT</w:t>
      </w:r>
    </w:p>
    <w:p w14:paraId="2C699B2E" w14:textId="77777777" w:rsidR="00216DD1" w:rsidRDefault="00216DD1" w:rsidP="00216DD1">
      <w:pPr>
        <w:spacing w:after="0" w:line="240" w:lineRule="auto"/>
        <w:jc w:val="center"/>
        <w:rPr>
          <w:rFonts w:ascii="Times New Roman" w:hAnsi="Times New Roman"/>
          <w:b/>
          <w:bCs/>
          <w:sz w:val="28"/>
          <w:szCs w:val="28"/>
        </w:rPr>
      </w:pPr>
      <w:r>
        <w:rPr>
          <w:rFonts w:ascii="Times New Roman" w:hAnsi="Times New Roman"/>
          <w:b/>
          <w:bCs/>
          <w:sz w:val="28"/>
          <w:szCs w:val="28"/>
        </w:rPr>
        <w:t>A JEJICH MOTIVAČNÍ SLOŽKY V ROCE 2026</w:t>
      </w:r>
    </w:p>
    <w:p w14:paraId="6A7303BB" w14:textId="77777777" w:rsidR="00216DD1" w:rsidRDefault="00216DD1" w:rsidP="00216DD1">
      <w:pPr>
        <w:spacing w:after="0" w:line="240" w:lineRule="auto"/>
        <w:jc w:val="center"/>
        <w:rPr>
          <w:rFonts w:ascii="Times New Roman" w:hAnsi="Times New Roman"/>
          <w:b/>
          <w:bCs/>
          <w:sz w:val="28"/>
          <w:szCs w:val="28"/>
        </w:rPr>
      </w:pPr>
    </w:p>
    <w:p w14:paraId="59631CD6" w14:textId="77777777" w:rsidR="00216DD1" w:rsidRDefault="00216DD1" w:rsidP="00216DD1">
      <w:pPr>
        <w:spacing w:after="0" w:line="240" w:lineRule="auto"/>
        <w:jc w:val="center"/>
        <w:rPr>
          <w:rFonts w:ascii="Times New Roman" w:hAnsi="Times New Roman"/>
          <w:b/>
          <w:bCs/>
          <w:sz w:val="28"/>
          <w:szCs w:val="28"/>
        </w:rPr>
      </w:pPr>
    </w:p>
    <w:p w14:paraId="4A5619E7" w14:textId="1E17BDA2" w:rsidR="00216DD1" w:rsidRDefault="00216DD1" w:rsidP="00216DD1">
      <w:pPr>
        <w:spacing w:after="0" w:line="240" w:lineRule="auto"/>
        <w:jc w:val="both"/>
        <w:rPr>
          <w:rFonts w:ascii="Times New Roman" w:hAnsi="Times New Roman"/>
          <w:b/>
          <w:bCs/>
          <w:sz w:val="28"/>
          <w:szCs w:val="28"/>
        </w:rPr>
      </w:pPr>
      <w:r>
        <w:rPr>
          <w:rFonts w:ascii="Times New Roman" w:hAnsi="Times New Roman"/>
          <w:b/>
          <w:bCs/>
          <w:sz w:val="28"/>
          <w:szCs w:val="28"/>
        </w:rPr>
        <w:t>Pevná část mzdy pod drobnohledem: Zaměstnavatelé často zvyšují pouze motivační složku mzdy takzvaně na minimum, j</w:t>
      </w:r>
      <w:r w:rsidR="00DA6324">
        <w:rPr>
          <w:rFonts w:ascii="Times New Roman" w:hAnsi="Times New Roman"/>
          <w:b/>
          <w:bCs/>
          <w:sz w:val="28"/>
          <w:szCs w:val="28"/>
        </w:rPr>
        <w:t>e</w:t>
      </w:r>
      <w:r>
        <w:rPr>
          <w:rFonts w:ascii="Times New Roman" w:hAnsi="Times New Roman"/>
          <w:b/>
          <w:bCs/>
          <w:sz w:val="28"/>
          <w:szCs w:val="28"/>
        </w:rPr>
        <w:t xml:space="preserve"> to v souladu se zákoníkem práce?</w:t>
      </w:r>
    </w:p>
    <w:p w14:paraId="642C9CCA" w14:textId="77777777" w:rsidR="00216DD1" w:rsidRDefault="00216DD1" w:rsidP="00216DD1">
      <w:pPr>
        <w:spacing w:after="0" w:line="240" w:lineRule="auto"/>
        <w:jc w:val="both"/>
        <w:rPr>
          <w:rFonts w:ascii="Times New Roman" w:hAnsi="Times New Roman"/>
          <w:b/>
          <w:bCs/>
          <w:sz w:val="28"/>
          <w:szCs w:val="28"/>
        </w:rPr>
      </w:pPr>
    </w:p>
    <w:p w14:paraId="1E87E47A" w14:textId="77777777" w:rsidR="00216DD1" w:rsidRDefault="00216DD1" w:rsidP="00216DD1">
      <w:pPr>
        <w:spacing w:after="0" w:line="240" w:lineRule="auto"/>
        <w:jc w:val="both"/>
        <w:rPr>
          <w:rFonts w:ascii="Times New Roman" w:hAnsi="Times New Roman"/>
          <w:b/>
          <w:bCs/>
          <w:sz w:val="28"/>
          <w:szCs w:val="28"/>
        </w:rPr>
      </w:pPr>
    </w:p>
    <w:p w14:paraId="5E54CFCB" w14:textId="24FB38B2" w:rsidR="00216DD1" w:rsidRDefault="00216DD1" w:rsidP="00216DD1">
      <w:pPr>
        <w:spacing w:after="0" w:line="240" w:lineRule="auto"/>
        <w:jc w:val="both"/>
      </w:pPr>
      <w:r>
        <w:rPr>
          <w:rFonts w:ascii="Times New Roman" w:hAnsi="Times New Roman"/>
          <w:b/>
          <w:bCs/>
          <w:sz w:val="28"/>
          <w:szCs w:val="28"/>
        </w:rPr>
        <w:t xml:space="preserve">     Minimální mzda</w:t>
      </w:r>
      <w:r>
        <w:rPr>
          <w:rFonts w:ascii="Times New Roman" w:hAnsi="Times New Roman"/>
          <w:sz w:val="28"/>
          <w:szCs w:val="28"/>
        </w:rPr>
        <w:t xml:space="preserve"> a zaručený plat budou v roce 20</w:t>
      </w:r>
      <w:r w:rsidR="00DA6324">
        <w:rPr>
          <w:rFonts w:ascii="Times New Roman" w:hAnsi="Times New Roman"/>
          <w:sz w:val="28"/>
          <w:szCs w:val="28"/>
        </w:rPr>
        <w:t>2</w:t>
      </w:r>
      <w:r>
        <w:rPr>
          <w:rFonts w:ascii="Times New Roman" w:hAnsi="Times New Roman"/>
          <w:sz w:val="28"/>
          <w:szCs w:val="28"/>
        </w:rPr>
        <w:t>6 opět vyšší. Mzda musí být podle nových podmínek sjednána, stanovena nebo určena před začátkem výkonu práce</w:t>
      </w:r>
      <w:r w:rsidR="00DA6324">
        <w:rPr>
          <w:rFonts w:ascii="Times New Roman" w:hAnsi="Times New Roman"/>
          <w:sz w:val="28"/>
          <w:szCs w:val="28"/>
        </w:rPr>
        <w:t>,</w:t>
      </w:r>
      <w:r>
        <w:rPr>
          <w:rFonts w:ascii="Times New Roman" w:hAnsi="Times New Roman"/>
          <w:sz w:val="28"/>
          <w:szCs w:val="28"/>
        </w:rPr>
        <w:t xml:space="preserve"> </w:t>
      </w:r>
      <w:r w:rsidR="00DA6324">
        <w:rPr>
          <w:rFonts w:ascii="Times New Roman" w:hAnsi="Times New Roman"/>
          <w:sz w:val="28"/>
          <w:szCs w:val="28"/>
        </w:rPr>
        <w:t>z</w:t>
      </w:r>
      <w:r>
        <w:rPr>
          <w:rFonts w:ascii="Times New Roman" w:hAnsi="Times New Roman"/>
          <w:sz w:val="28"/>
          <w:szCs w:val="28"/>
        </w:rPr>
        <w:t xml:space="preserve">a kterou má příslušet. Zaměstnavatel je </w:t>
      </w:r>
      <w:r>
        <w:rPr>
          <w:rFonts w:ascii="Times New Roman" w:hAnsi="Times New Roman"/>
          <w:b/>
          <w:bCs/>
          <w:sz w:val="28"/>
          <w:szCs w:val="28"/>
        </w:rPr>
        <w:t xml:space="preserve">povinen před začátkem výkonu práce </w:t>
      </w:r>
      <w:r>
        <w:rPr>
          <w:rFonts w:ascii="Times New Roman" w:hAnsi="Times New Roman"/>
          <w:sz w:val="28"/>
          <w:szCs w:val="28"/>
        </w:rPr>
        <w:t xml:space="preserve">předat zaměstnanci písemný mzdový nebo platový výměr, který obsahuje údaje o způsobu odměňování, o termínu a místu výplaty, jestliže tyto údaje neobsahuje </w:t>
      </w:r>
      <w:r>
        <w:rPr>
          <w:rFonts w:ascii="Times New Roman" w:hAnsi="Times New Roman"/>
          <w:b/>
          <w:bCs/>
          <w:sz w:val="28"/>
          <w:szCs w:val="28"/>
        </w:rPr>
        <w:t>kolektivní smlouva</w:t>
      </w:r>
      <w:r>
        <w:rPr>
          <w:rFonts w:ascii="Times New Roman" w:hAnsi="Times New Roman"/>
          <w:sz w:val="28"/>
          <w:szCs w:val="28"/>
        </w:rPr>
        <w:t xml:space="preserve"> nebo vnitřní předpis.</w:t>
      </w:r>
    </w:p>
    <w:p w14:paraId="76B496C7" w14:textId="77777777" w:rsidR="00216DD1" w:rsidRDefault="00216DD1" w:rsidP="00216DD1">
      <w:pPr>
        <w:spacing w:after="0" w:line="240" w:lineRule="auto"/>
        <w:jc w:val="both"/>
        <w:rPr>
          <w:rFonts w:ascii="Times New Roman" w:hAnsi="Times New Roman"/>
          <w:sz w:val="28"/>
          <w:szCs w:val="28"/>
        </w:rPr>
      </w:pPr>
    </w:p>
    <w:p w14:paraId="0909500D" w14:textId="77777777" w:rsidR="00216DD1" w:rsidRDefault="00216DD1" w:rsidP="00216DD1">
      <w:pPr>
        <w:spacing w:after="0" w:line="240" w:lineRule="auto"/>
        <w:jc w:val="both"/>
      </w:pPr>
      <w:r>
        <w:rPr>
          <w:rFonts w:ascii="Times New Roman" w:hAnsi="Times New Roman"/>
          <w:sz w:val="28"/>
          <w:szCs w:val="28"/>
        </w:rPr>
        <w:t xml:space="preserve">     Dojde-li ke změně skutečností uvedených ve mzdovém nebo platovém výměru, je zaměstnavatel povinen zaměstnanci předat nový mzdový výměr </w:t>
      </w:r>
      <w:r>
        <w:rPr>
          <w:rFonts w:ascii="Times New Roman" w:hAnsi="Times New Roman"/>
          <w:b/>
          <w:bCs/>
          <w:sz w:val="28"/>
          <w:szCs w:val="28"/>
        </w:rPr>
        <w:t xml:space="preserve">nejpozději před začátkem výkonu práce ve dni, ve kterém změna nabývá účinnosti. </w:t>
      </w:r>
      <w:r>
        <w:rPr>
          <w:rFonts w:ascii="Times New Roman" w:hAnsi="Times New Roman"/>
          <w:sz w:val="28"/>
          <w:szCs w:val="28"/>
        </w:rPr>
        <w:t xml:space="preserve">Zde tedy před okamžikem, než začne zaměstnanec v roce 2026 poprvé pracovat. </w:t>
      </w:r>
    </w:p>
    <w:p w14:paraId="4550AAA9" w14:textId="77777777" w:rsidR="00216DD1" w:rsidRDefault="00216DD1" w:rsidP="00216DD1">
      <w:pPr>
        <w:spacing w:after="0" w:line="240" w:lineRule="auto"/>
        <w:jc w:val="both"/>
        <w:rPr>
          <w:rFonts w:ascii="Times New Roman" w:hAnsi="Times New Roman"/>
          <w:sz w:val="28"/>
          <w:szCs w:val="28"/>
        </w:rPr>
      </w:pPr>
    </w:p>
    <w:p w14:paraId="42AFE81E" w14:textId="77777777" w:rsidR="00216DD1" w:rsidRDefault="00216DD1" w:rsidP="00216DD1">
      <w:pPr>
        <w:spacing w:after="0" w:line="240" w:lineRule="auto"/>
        <w:jc w:val="both"/>
        <w:rPr>
          <w:rFonts w:ascii="Times New Roman" w:hAnsi="Times New Roman"/>
          <w:b/>
          <w:bCs/>
          <w:sz w:val="28"/>
          <w:szCs w:val="28"/>
        </w:rPr>
      </w:pPr>
      <w:r>
        <w:rPr>
          <w:rFonts w:ascii="Times New Roman" w:hAnsi="Times New Roman"/>
          <w:b/>
          <w:bCs/>
          <w:sz w:val="28"/>
          <w:szCs w:val="28"/>
        </w:rPr>
        <w:t>Minimální mzda v roce 2026</w:t>
      </w:r>
    </w:p>
    <w:p w14:paraId="71688EC1" w14:textId="77777777" w:rsidR="00216DD1" w:rsidRDefault="00216DD1" w:rsidP="00216DD1">
      <w:pPr>
        <w:spacing w:after="0" w:line="240" w:lineRule="auto"/>
        <w:jc w:val="both"/>
        <w:rPr>
          <w:rFonts w:ascii="Times New Roman" w:hAnsi="Times New Roman"/>
          <w:b/>
          <w:bCs/>
          <w:sz w:val="28"/>
          <w:szCs w:val="28"/>
        </w:rPr>
      </w:pPr>
    </w:p>
    <w:p w14:paraId="5339635F" w14:textId="1C423737" w:rsidR="00216DD1" w:rsidRDefault="00216DD1" w:rsidP="00216DD1">
      <w:pPr>
        <w:spacing w:after="0" w:line="240" w:lineRule="auto"/>
        <w:jc w:val="both"/>
      </w:pPr>
      <w:r>
        <w:rPr>
          <w:rFonts w:ascii="Times New Roman" w:hAnsi="Times New Roman"/>
          <w:sz w:val="28"/>
          <w:szCs w:val="28"/>
        </w:rPr>
        <w:t xml:space="preserve">     Od příštího roku se minimální mzda zvyšuje o 1 600 Kč na </w:t>
      </w:r>
      <w:r>
        <w:rPr>
          <w:rFonts w:ascii="Times New Roman" w:hAnsi="Times New Roman"/>
          <w:b/>
          <w:bCs/>
          <w:sz w:val="28"/>
          <w:szCs w:val="28"/>
        </w:rPr>
        <w:t xml:space="preserve">22 400 Kč </w:t>
      </w:r>
      <w:r>
        <w:rPr>
          <w:rFonts w:ascii="Times New Roman" w:hAnsi="Times New Roman"/>
          <w:sz w:val="28"/>
          <w:szCs w:val="28"/>
        </w:rPr>
        <w:t>měsíčně. Odpovídající hodinová sazba při stanovené týdenní pracovní době 40 hodin bud</w:t>
      </w:r>
      <w:r w:rsidR="00DA6324">
        <w:rPr>
          <w:rFonts w:ascii="Times New Roman" w:hAnsi="Times New Roman"/>
          <w:sz w:val="28"/>
          <w:szCs w:val="28"/>
        </w:rPr>
        <w:t>e</w:t>
      </w:r>
      <w:r>
        <w:rPr>
          <w:rFonts w:ascii="Times New Roman" w:hAnsi="Times New Roman"/>
          <w:sz w:val="28"/>
          <w:szCs w:val="28"/>
        </w:rPr>
        <w:t xml:space="preserve"> činit </w:t>
      </w:r>
      <w:r>
        <w:rPr>
          <w:rFonts w:ascii="Times New Roman" w:hAnsi="Times New Roman"/>
          <w:b/>
          <w:bCs/>
          <w:sz w:val="28"/>
          <w:szCs w:val="28"/>
        </w:rPr>
        <w:t xml:space="preserve">134,40 Kč. </w:t>
      </w:r>
      <w:r>
        <w:rPr>
          <w:rFonts w:ascii="Times New Roman" w:hAnsi="Times New Roman"/>
          <w:sz w:val="28"/>
          <w:szCs w:val="28"/>
        </w:rPr>
        <w:t xml:space="preserve">Jde o minimální mzdu odpovídající 40hodinové týdenní pracovní době. Následující tabulka zobrazuje měsíční minimální a hodinovou minimální mzdu při zkrácené stanovené týdenní pracovní době podle </w:t>
      </w:r>
      <w:r>
        <w:rPr>
          <w:rFonts w:ascii="Times New Roman" w:hAnsi="Times New Roman"/>
          <w:color w:val="00B0F0"/>
          <w:sz w:val="28"/>
          <w:szCs w:val="28"/>
        </w:rPr>
        <w:t xml:space="preserve">§ 79 zákoníku práce, </w:t>
      </w:r>
      <w:r>
        <w:rPr>
          <w:rFonts w:ascii="Times New Roman" w:hAnsi="Times New Roman"/>
          <w:sz w:val="28"/>
          <w:szCs w:val="28"/>
        </w:rPr>
        <w:t>především ve dvousměnných, vícesměnných a nepřetržitých provozech.</w:t>
      </w:r>
    </w:p>
    <w:p w14:paraId="5BA604A8" w14:textId="77777777" w:rsidR="00216DD1" w:rsidRDefault="00216DD1" w:rsidP="00216DD1">
      <w:pPr>
        <w:spacing w:after="0" w:line="240" w:lineRule="auto"/>
        <w:jc w:val="both"/>
        <w:rPr>
          <w:rFonts w:ascii="Times New Roman" w:hAnsi="Times New Roman"/>
          <w:sz w:val="28"/>
          <w:szCs w:val="28"/>
        </w:rPr>
      </w:pPr>
    </w:p>
    <w:p w14:paraId="0B0D965F" w14:textId="77777777" w:rsidR="00216DD1" w:rsidRDefault="00216DD1" w:rsidP="00216DD1">
      <w:pPr>
        <w:tabs>
          <w:tab w:val="left" w:pos="3402"/>
          <w:tab w:val="left" w:pos="6237"/>
        </w:tabs>
        <w:spacing w:after="0" w:line="240" w:lineRule="auto"/>
        <w:jc w:val="both"/>
        <w:rPr>
          <w:rFonts w:ascii="Times New Roman" w:hAnsi="Times New Roman"/>
          <w:b/>
          <w:bCs/>
          <w:sz w:val="24"/>
          <w:szCs w:val="24"/>
        </w:rPr>
      </w:pPr>
      <w:r>
        <w:rPr>
          <w:rFonts w:ascii="Times New Roman" w:hAnsi="Times New Roman"/>
          <w:b/>
          <w:bCs/>
          <w:sz w:val="24"/>
          <w:szCs w:val="24"/>
        </w:rPr>
        <w:t>Týdenní pracovní</w:t>
      </w:r>
      <w:r>
        <w:rPr>
          <w:rFonts w:ascii="Times New Roman" w:hAnsi="Times New Roman"/>
          <w:b/>
          <w:bCs/>
          <w:sz w:val="24"/>
          <w:szCs w:val="24"/>
        </w:rPr>
        <w:tab/>
        <w:t>Měsíční minimální</w:t>
      </w:r>
      <w:r>
        <w:rPr>
          <w:rFonts w:ascii="Times New Roman" w:hAnsi="Times New Roman"/>
          <w:b/>
          <w:bCs/>
          <w:sz w:val="24"/>
          <w:szCs w:val="24"/>
        </w:rPr>
        <w:tab/>
        <w:t>Hodinová minimální</w:t>
      </w:r>
    </w:p>
    <w:p w14:paraId="234E7F39" w14:textId="77777777" w:rsidR="00216DD1" w:rsidRDefault="00216DD1" w:rsidP="00216DD1">
      <w:pPr>
        <w:tabs>
          <w:tab w:val="left" w:pos="3402"/>
          <w:tab w:val="left" w:pos="6237"/>
        </w:tabs>
        <w:spacing w:after="0" w:line="240" w:lineRule="auto"/>
        <w:jc w:val="both"/>
        <w:rPr>
          <w:rFonts w:ascii="Times New Roman" w:hAnsi="Times New Roman"/>
          <w:b/>
          <w:bCs/>
          <w:sz w:val="24"/>
          <w:szCs w:val="24"/>
        </w:rPr>
      </w:pPr>
      <w:r>
        <w:rPr>
          <w:rFonts w:ascii="Times New Roman" w:hAnsi="Times New Roman"/>
          <w:b/>
          <w:bCs/>
          <w:sz w:val="24"/>
          <w:szCs w:val="24"/>
        </w:rPr>
        <w:t>doba</w:t>
      </w:r>
      <w:r>
        <w:rPr>
          <w:rFonts w:ascii="Times New Roman" w:hAnsi="Times New Roman"/>
          <w:b/>
          <w:bCs/>
          <w:sz w:val="24"/>
          <w:szCs w:val="24"/>
        </w:rPr>
        <w:tab/>
        <w:t>mzda</w:t>
      </w:r>
      <w:r>
        <w:rPr>
          <w:rFonts w:ascii="Times New Roman" w:hAnsi="Times New Roman"/>
          <w:b/>
          <w:bCs/>
          <w:sz w:val="24"/>
          <w:szCs w:val="24"/>
        </w:rPr>
        <w:tab/>
      </w:r>
      <w:proofErr w:type="spellStart"/>
      <w:r>
        <w:rPr>
          <w:rFonts w:ascii="Times New Roman" w:hAnsi="Times New Roman"/>
          <w:b/>
          <w:bCs/>
          <w:sz w:val="24"/>
          <w:szCs w:val="24"/>
        </w:rPr>
        <w:t>mzda</w:t>
      </w:r>
      <w:proofErr w:type="spellEnd"/>
    </w:p>
    <w:p w14:paraId="157376D7" w14:textId="77777777" w:rsidR="00216DD1" w:rsidRDefault="00216DD1" w:rsidP="00216DD1">
      <w:pPr>
        <w:tabs>
          <w:tab w:val="left" w:pos="3402"/>
          <w:tab w:val="left" w:pos="6237"/>
        </w:tabs>
        <w:spacing w:after="0" w:line="240" w:lineRule="auto"/>
        <w:jc w:val="both"/>
        <w:rPr>
          <w:rFonts w:ascii="Times New Roman" w:hAnsi="Times New Roman"/>
          <w:b/>
          <w:bCs/>
          <w:sz w:val="24"/>
          <w:szCs w:val="24"/>
        </w:rPr>
      </w:pPr>
    </w:p>
    <w:p w14:paraId="09A2D460" w14:textId="77777777" w:rsidR="00216DD1" w:rsidRDefault="00216DD1" w:rsidP="00216DD1">
      <w:pPr>
        <w:tabs>
          <w:tab w:val="left" w:pos="3402"/>
          <w:tab w:val="left" w:pos="6237"/>
        </w:tabs>
        <w:spacing w:after="0" w:line="240" w:lineRule="auto"/>
        <w:jc w:val="both"/>
      </w:pPr>
      <w:r>
        <w:rPr>
          <w:rFonts w:ascii="Times New Roman" w:hAnsi="Times New Roman"/>
          <w:b/>
          <w:bCs/>
          <w:sz w:val="24"/>
          <w:szCs w:val="24"/>
        </w:rPr>
        <w:t xml:space="preserve">     </w:t>
      </w:r>
      <w:r>
        <w:rPr>
          <w:rFonts w:ascii="Times New Roman" w:hAnsi="Times New Roman"/>
          <w:sz w:val="24"/>
          <w:szCs w:val="24"/>
        </w:rPr>
        <w:t>40 hodin</w:t>
      </w:r>
      <w:r>
        <w:rPr>
          <w:rFonts w:ascii="Times New Roman" w:hAnsi="Times New Roman"/>
          <w:sz w:val="24"/>
          <w:szCs w:val="24"/>
        </w:rPr>
        <w:tab/>
        <w:t xml:space="preserve">     22 400 Kč</w:t>
      </w:r>
      <w:r>
        <w:rPr>
          <w:rFonts w:ascii="Times New Roman" w:hAnsi="Times New Roman"/>
          <w:sz w:val="24"/>
          <w:szCs w:val="24"/>
        </w:rPr>
        <w:tab/>
        <w:t xml:space="preserve">     134,40 Kč</w:t>
      </w:r>
    </w:p>
    <w:p w14:paraId="46BA182E"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6C3E641D" w14:textId="77777777" w:rsidR="00216DD1" w:rsidRDefault="00216DD1" w:rsidP="00216DD1">
      <w:pPr>
        <w:tabs>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     37,5 hodin</w:t>
      </w:r>
      <w:r>
        <w:rPr>
          <w:rFonts w:ascii="Times New Roman" w:hAnsi="Times New Roman"/>
          <w:sz w:val="24"/>
          <w:szCs w:val="24"/>
        </w:rPr>
        <w:tab/>
        <w:t xml:space="preserve">     22 400 Kč</w:t>
      </w:r>
      <w:r>
        <w:rPr>
          <w:rFonts w:ascii="Times New Roman" w:hAnsi="Times New Roman"/>
          <w:sz w:val="24"/>
          <w:szCs w:val="24"/>
        </w:rPr>
        <w:tab/>
        <w:t xml:space="preserve">     143,40 Kč</w:t>
      </w:r>
    </w:p>
    <w:p w14:paraId="3093B0B6"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2CEEF97B" w14:textId="77777777" w:rsidR="00216DD1" w:rsidRDefault="00216DD1" w:rsidP="00216DD1">
      <w:pPr>
        <w:tabs>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     38,75 hodin</w:t>
      </w:r>
      <w:r>
        <w:rPr>
          <w:rFonts w:ascii="Times New Roman" w:hAnsi="Times New Roman"/>
          <w:sz w:val="24"/>
          <w:szCs w:val="24"/>
        </w:rPr>
        <w:tab/>
        <w:t xml:space="preserve">     22 400 Kč</w:t>
      </w:r>
      <w:r>
        <w:rPr>
          <w:rFonts w:ascii="Times New Roman" w:hAnsi="Times New Roman"/>
          <w:sz w:val="24"/>
          <w:szCs w:val="24"/>
        </w:rPr>
        <w:tab/>
        <w:t xml:space="preserve">     138,80 Kč</w:t>
      </w:r>
    </w:p>
    <w:p w14:paraId="66E5A279"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1296DE0B" w14:textId="77777777"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Pro podnikatelskou sféru j rovněž důležité ustanovení podle </w:t>
      </w:r>
      <w:r>
        <w:rPr>
          <w:rFonts w:ascii="Times New Roman" w:hAnsi="Times New Roman"/>
          <w:color w:val="00B0F0"/>
          <w:sz w:val="28"/>
          <w:szCs w:val="28"/>
        </w:rPr>
        <w:t>§ 117 zákoníku práce</w:t>
      </w:r>
      <w:r>
        <w:rPr>
          <w:rFonts w:ascii="Times New Roman" w:hAnsi="Times New Roman"/>
          <w:sz w:val="28"/>
          <w:szCs w:val="28"/>
        </w:rPr>
        <w:t xml:space="preserve">, které popisuje příplatek za práci ve ztíženém pracovním prostředí. Ten činí nejméně </w:t>
      </w:r>
      <w:r>
        <w:rPr>
          <w:rFonts w:ascii="Times New Roman" w:hAnsi="Times New Roman"/>
          <w:b/>
          <w:bCs/>
          <w:sz w:val="28"/>
          <w:szCs w:val="28"/>
        </w:rPr>
        <w:t>10 % aktuální minimální mzdy.</w:t>
      </w:r>
    </w:p>
    <w:p w14:paraId="40D0F68E"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2B9BF935" w14:textId="77777777" w:rsidR="00DA6324" w:rsidRDefault="00DA6324" w:rsidP="00216DD1">
      <w:pPr>
        <w:tabs>
          <w:tab w:val="left" w:pos="3402"/>
          <w:tab w:val="left" w:pos="6237"/>
        </w:tabs>
        <w:spacing w:after="0" w:line="240" w:lineRule="auto"/>
        <w:jc w:val="both"/>
        <w:rPr>
          <w:rFonts w:ascii="Times New Roman" w:hAnsi="Times New Roman"/>
          <w:b/>
          <w:bCs/>
          <w:sz w:val="28"/>
          <w:szCs w:val="28"/>
        </w:rPr>
      </w:pPr>
    </w:p>
    <w:p w14:paraId="329E6F4E" w14:textId="77777777" w:rsidR="00DA6324" w:rsidRDefault="00DA6324" w:rsidP="00216DD1">
      <w:pPr>
        <w:tabs>
          <w:tab w:val="left" w:pos="3402"/>
          <w:tab w:val="left" w:pos="6237"/>
        </w:tabs>
        <w:spacing w:after="0" w:line="240" w:lineRule="auto"/>
        <w:jc w:val="both"/>
        <w:rPr>
          <w:rFonts w:ascii="Times New Roman" w:hAnsi="Times New Roman"/>
          <w:b/>
          <w:bCs/>
          <w:sz w:val="28"/>
          <w:szCs w:val="28"/>
        </w:rPr>
      </w:pPr>
    </w:p>
    <w:p w14:paraId="2B8F8605"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r>
        <w:rPr>
          <w:rFonts w:ascii="Times New Roman" w:hAnsi="Times New Roman"/>
          <w:b/>
          <w:bCs/>
          <w:sz w:val="28"/>
          <w:szCs w:val="28"/>
        </w:rPr>
        <w:lastRenderedPageBreak/>
        <w:t>Zaručený plat v roce 2026</w:t>
      </w:r>
    </w:p>
    <w:p w14:paraId="3C153EE4"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161A78D6" w14:textId="77777777" w:rsidR="00216DD1" w:rsidRDefault="00216DD1" w:rsidP="00216DD1">
      <w:pPr>
        <w:tabs>
          <w:tab w:val="left" w:pos="3402"/>
          <w:tab w:val="left" w:pos="6237"/>
        </w:tabs>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Naopak zaměstnanci, jejichž zaměstnavatel je uveden v </w:t>
      </w:r>
      <w:r>
        <w:rPr>
          <w:rFonts w:ascii="Times New Roman" w:hAnsi="Times New Roman"/>
          <w:color w:val="00B0F0"/>
          <w:sz w:val="28"/>
          <w:szCs w:val="28"/>
        </w:rPr>
        <w:t>§ 109 odst. 3 zákoníku práce</w:t>
      </w:r>
      <w:r>
        <w:rPr>
          <w:rFonts w:ascii="Times New Roman" w:hAnsi="Times New Roman"/>
          <w:sz w:val="28"/>
          <w:szCs w:val="28"/>
        </w:rPr>
        <w:t>, jsou odměňováni platem. Právní forma zvýšené ochrany (zaručený plat) se použije pouze pro zaměstnance odměňované platem. Aktuálně se užívá pojem zaručený plat, nikoli zaručená mzda (tzv. zaručená mzda byla zrušena).</w:t>
      </w:r>
    </w:p>
    <w:p w14:paraId="109A7293"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102A3A29"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r>
        <w:rPr>
          <w:rFonts w:ascii="Times New Roman" w:hAnsi="Times New Roman"/>
          <w:b/>
          <w:bCs/>
          <w:sz w:val="28"/>
          <w:szCs w:val="28"/>
        </w:rPr>
        <w:t>Podle zákoníku práce činí zaručený plat:</w:t>
      </w:r>
    </w:p>
    <w:p w14:paraId="3F05F8AF"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6322177B" w14:textId="77777777" w:rsidR="00216DD1" w:rsidRDefault="00216DD1" w:rsidP="00216DD1">
      <w:pPr>
        <w:pStyle w:val="Odstavecseseznamem"/>
        <w:numPr>
          <w:ilvl w:val="0"/>
          <w:numId w:val="26"/>
        </w:numPr>
        <w:tabs>
          <w:tab w:val="left" w:pos="3402"/>
          <w:tab w:val="left" w:pos="6237"/>
        </w:tabs>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 1. skupině prací 1násobek minimální mzdy,</w:t>
      </w:r>
    </w:p>
    <w:p w14:paraId="2DEBB595" w14:textId="77777777" w:rsidR="00216DD1" w:rsidRDefault="00216DD1" w:rsidP="00216DD1">
      <w:pPr>
        <w:pStyle w:val="Odstavecseseznamem"/>
        <w:numPr>
          <w:ilvl w:val="0"/>
          <w:numId w:val="26"/>
        </w:numPr>
        <w:tabs>
          <w:tab w:val="left" w:pos="3402"/>
          <w:tab w:val="left" w:pos="6237"/>
        </w:tabs>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ve 2. skupině prací 1,2násobek minimální mzdy,</w:t>
      </w:r>
    </w:p>
    <w:p w14:paraId="46A1DE2F" w14:textId="77777777" w:rsidR="00216DD1" w:rsidRDefault="00216DD1" w:rsidP="00216DD1">
      <w:pPr>
        <w:pStyle w:val="Odstavecseseznamem"/>
        <w:numPr>
          <w:ilvl w:val="0"/>
          <w:numId w:val="26"/>
        </w:numPr>
        <w:tabs>
          <w:tab w:val="left" w:pos="3402"/>
          <w:tab w:val="left" w:pos="6237"/>
        </w:tabs>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ve 3. skupině prací 1,4násobek minimální mzdy,</w:t>
      </w:r>
    </w:p>
    <w:p w14:paraId="4AD58EBC" w14:textId="77777777" w:rsidR="00216DD1" w:rsidRDefault="00216DD1" w:rsidP="00216DD1">
      <w:pPr>
        <w:pStyle w:val="Odstavecseseznamem"/>
        <w:numPr>
          <w:ilvl w:val="0"/>
          <w:numId w:val="26"/>
        </w:numPr>
        <w:tabs>
          <w:tab w:val="left" w:pos="3402"/>
          <w:tab w:val="left" w:pos="6237"/>
        </w:tabs>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a ve 4. skupině prací 1,6násobek minimální mzdy.</w:t>
      </w:r>
    </w:p>
    <w:p w14:paraId="7DD19E15" w14:textId="77777777" w:rsidR="00216DD1" w:rsidRDefault="00216DD1" w:rsidP="00216DD1">
      <w:pPr>
        <w:tabs>
          <w:tab w:val="left" w:pos="3402"/>
          <w:tab w:val="left" w:pos="6237"/>
        </w:tabs>
        <w:spacing w:after="0" w:line="240" w:lineRule="auto"/>
        <w:jc w:val="both"/>
        <w:rPr>
          <w:rFonts w:ascii="Times New Roman" w:hAnsi="Times New Roman"/>
          <w:sz w:val="28"/>
          <w:szCs w:val="28"/>
        </w:rPr>
      </w:pPr>
      <w:r>
        <w:rPr>
          <w:rFonts w:ascii="Times New Roman" w:hAnsi="Times New Roman"/>
          <w:sz w:val="28"/>
          <w:szCs w:val="28"/>
        </w:rPr>
        <w:br/>
        <w:t xml:space="preserve">     Následující tabulka ukazuje měsíční a hodinový zaručený plat od roku 2026 v jednotlivých skupinách.</w:t>
      </w:r>
    </w:p>
    <w:p w14:paraId="6DAA7906"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3FF1BC83" w14:textId="77777777" w:rsidR="00216DD1" w:rsidRDefault="00216DD1" w:rsidP="00216DD1">
      <w:pPr>
        <w:tabs>
          <w:tab w:val="left" w:pos="3402"/>
          <w:tab w:val="left" w:pos="6237"/>
        </w:tabs>
        <w:spacing w:after="0" w:line="240" w:lineRule="auto"/>
        <w:jc w:val="both"/>
        <w:rPr>
          <w:rFonts w:ascii="Times New Roman" w:hAnsi="Times New Roman"/>
          <w:b/>
          <w:bCs/>
          <w:sz w:val="24"/>
          <w:szCs w:val="24"/>
        </w:rPr>
      </w:pPr>
      <w:r>
        <w:rPr>
          <w:rFonts w:ascii="Times New Roman" w:hAnsi="Times New Roman"/>
          <w:b/>
          <w:bCs/>
          <w:sz w:val="24"/>
          <w:szCs w:val="24"/>
        </w:rPr>
        <w:t>Skupina prací</w:t>
      </w:r>
      <w:r>
        <w:rPr>
          <w:rFonts w:ascii="Times New Roman" w:hAnsi="Times New Roman"/>
          <w:b/>
          <w:bCs/>
          <w:sz w:val="24"/>
          <w:szCs w:val="24"/>
        </w:rPr>
        <w:tab/>
        <w:t>Měsíčně</w:t>
      </w:r>
      <w:r>
        <w:rPr>
          <w:rFonts w:ascii="Times New Roman" w:hAnsi="Times New Roman"/>
          <w:b/>
          <w:bCs/>
          <w:sz w:val="24"/>
          <w:szCs w:val="24"/>
        </w:rPr>
        <w:tab/>
        <w:t>Za hodinu</w:t>
      </w:r>
    </w:p>
    <w:p w14:paraId="37D9C5A2" w14:textId="77777777" w:rsidR="00216DD1" w:rsidRDefault="00216DD1" w:rsidP="00216DD1">
      <w:pPr>
        <w:pStyle w:val="Odstavecseseznamem"/>
        <w:tabs>
          <w:tab w:val="left" w:pos="3402"/>
          <w:tab w:val="left" w:pos="6237"/>
        </w:tabs>
        <w:spacing w:after="0" w:line="240" w:lineRule="auto"/>
        <w:ind w:left="2487"/>
        <w:jc w:val="both"/>
        <w:rPr>
          <w:rFonts w:ascii="Times New Roman" w:hAnsi="Times New Roman"/>
          <w:sz w:val="24"/>
          <w:szCs w:val="24"/>
        </w:rPr>
      </w:pPr>
    </w:p>
    <w:p w14:paraId="387F9BBD" w14:textId="77777777" w:rsidR="00216DD1" w:rsidRDefault="00216DD1" w:rsidP="00216DD1">
      <w:pPr>
        <w:tabs>
          <w:tab w:val="left" w:pos="3402"/>
          <w:tab w:val="left" w:pos="6237"/>
        </w:tabs>
        <w:spacing w:after="0" w:line="240" w:lineRule="auto"/>
        <w:jc w:val="both"/>
      </w:pPr>
      <w:r>
        <w:rPr>
          <w:rFonts w:ascii="Times New Roman" w:hAnsi="Times New Roman"/>
          <w:sz w:val="24"/>
          <w:szCs w:val="24"/>
        </w:rPr>
        <w:t xml:space="preserve">      1.</w:t>
      </w:r>
      <w:r>
        <w:rPr>
          <w:rFonts w:ascii="Times New Roman" w:hAnsi="Times New Roman"/>
          <w:b/>
          <w:bCs/>
          <w:sz w:val="24"/>
          <w:szCs w:val="24"/>
        </w:rPr>
        <w:tab/>
      </w:r>
      <w:r>
        <w:rPr>
          <w:rFonts w:ascii="Times New Roman" w:hAnsi="Times New Roman"/>
          <w:sz w:val="24"/>
          <w:szCs w:val="24"/>
        </w:rPr>
        <w:t>22 400 Kč</w:t>
      </w:r>
      <w:r>
        <w:rPr>
          <w:rFonts w:ascii="Times New Roman" w:hAnsi="Times New Roman"/>
          <w:sz w:val="24"/>
          <w:szCs w:val="24"/>
        </w:rPr>
        <w:tab/>
        <w:t>134,40 Kč</w:t>
      </w:r>
    </w:p>
    <w:p w14:paraId="12866ADE"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49BE8BE2" w14:textId="77777777" w:rsidR="00216DD1" w:rsidRDefault="00216DD1" w:rsidP="00216DD1">
      <w:pPr>
        <w:tabs>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      2.</w:t>
      </w:r>
      <w:r>
        <w:rPr>
          <w:rFonts w:ascii="Times New Roman" w:hAnsi="Times New Roman"/>
          <w:sz w:val="24"/>
          <w:szCs w:val="24"/>
        </w:rPr>
        <w:tab/>
        <w:t>26 880 Kč</w:t>
      </w:r>
      <w:r>
        <w:rPr>
          <w:rFonts w:ascii="Times New Roman" w:hAnsi="Times New Roman"/>
          <w:sz w:val="24"/>
          <w:szCs w:val="24"/>
        </w:rPr>
        <w:tab/>
        <w:t>161,30 Kč</w:t>
      </w:r>
    </w:p>
    <w:p w14:paraId="2E0930A6"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319C1816" w14:textId="77777777" w:rsidR="00216DD1" w:rsidRDefault="00216DD1" w:rsidP="00216DD1">
      <w:pPr>
        <w:tabs>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      3.</w:t>
      </w:r>
      <w:r>
        <w:rPr>
          <w:rFonts w:ascii="Times New Roman" w:hAnsi="Times New Roman"/>
          <w:sz w:val="24"/>
          <w:szCs w:val="24"/>
        </w:rPr>
        <w:tab/>
        <w:t>31 360 Kč</w:t>
      </w:r>
      <w:r>
        <w:rPr>
          <w:rFonts w:ascii="Times New Roman" w:hAnsi="Times New Roman"/>
          <w:sz w:val="24"/>
          <w:szCs w:val="24"/>
        </w:rPr>
        <w:tab/>
        <w:t>188,20 Kč</w:t>
      </w:r>
    </w:p>
    <w:p w14:paraId="4C54DE48"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6EE04546" w14:textId="77777777" w:rsidR="00216DD1" w:rsidRDefault="00216DD1" w:rsidP="00216DD1">
      <w:pPr>
        <w:tabs>
          <w:tab w:val="left" w:pos="3402"/>
          <w:tab w:val="left" w:pos="6237"/>
        </w:tabs>
        <w:spacing w:after="0" w:line="240" w:lineRule="auto"/>
        <w:jc w:val="both"/>
        <w:rPr>
          <w:rFonts w:ascii="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35 840 Kč</w:t>
      </w:r>
      <w:r>
        <w:rPr>
          <w:rFonts w:ascii="Times New Roman" w:hAnsi="Times New Roman"/>
          <w:sz w:val="24"/>
          <w:szCs w:val="24"/>
        </w:rPr>
        <w:tab/>
        <w:t>215,10 Kč</w:t>
      </w:r>
    </w:p>
    <w:p w14:paraId="2CCE7575"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077CDA0E" w14:textId="77777777" w:rsidR="00216DD1" w:rsidRDefault="00216DD1" w:rsidP="00216DD1">
      <w:pPr>
        <w:tabs>
          <w:tab w:val="left" w:pos="3402"/>
          <w:tab w:val="left" w:pos="6237"/>
        </w:tabs>
        <w:spacing w:after="0" w:line="240" w:lineRule="auto"/>
        <w:jc w:val="both"/>
        <w:rPr>
          <w:rFonts w:ascii="Times New Roman" w:hAnsi="Times New Roman"/>
          <w:sz w:val="24"/>
          <w:szCs w:val="24"/>
        </w:rPr>
      </w:pPr>
    </w:p>
    <w:p w14:paraId="5BC608AD" w14:textId="77777777" w:rsidR="00216DD1" w:rsidRDefault="00216DD1" w:rsidP="00216DD1">
      <w:pPr>
        <w:tabs>
          <w:tab w:val="left" w:pos="3402"/>
          <w:tab w:val="left" w:pos="6237"/>
        </w:tabs>
        <w:spacing w:after="0" w:line="240" w:lineRule="auto"/>
        <w:jc w:val="both"/>
      </w:pPr>
      <w:r>
        <w:rPr>
          <w:rFonts w:ascii="Times New Roman" w:hAnsi="Times New Roman"/>
          <w:sz w:val="24"/>
          <w:szCs w:val="24"/>
        </w:rPr>
        <w:t xml:space="preserve">     </w:t>
      </w:r>
      <w:r>
        <w:rPr>
          <w:rFonts w:ascii="Times New Roman" w:hAnsi="Times New Roman"/>
          <w:sz w:val="28"/>
          <w:szCs w:val="28"/>
        </w:rPr>
        <w:t xml:space="preserve">Pro státní sféru je příplatek za práci ve ztíženém pracovním prostředí upraven ustanovením </w:t>
      </w:r>
      <w:r>
        <w:rPr>
          <w:rFonts w:ascii="Times New Roman" w:hAnsi="Times New Roman"/>
          <w:color w:val="00B0F0"/>
          <w:sz w:val="28"/>
          <w:szCs w:val="28"/>
        </w:rPr>
        <w:t xml:space="preserve">§ 128 zákoníku práce. </w:t>
      </w:r>
      <w:r>
        <w:rPr>
          <w:rFonts w:ascii="Times New Roman" w:hAnsi="Times New Roman"/>
          <w:sz w:val="28"/>
          <w:szCs w:val="28"/>
        </w:rPr>
        <w:t xml:space="preserve">Poskytuje se v rozpětí 5 až 15 % měsíční minimální mzdy podle rozpětí stanoveného Sdělením MPSV. Jeho výši si upraví interními pravidly v rámci daného rozpětí zaměstnavatel podle svých platových možností sám. Pro rok 2026 jde o rozpětí </w:t>
      </w:r>
      <w:proofErr w:type="gramStart"/>
      <w:r>
        <w:rPr>
          <w:rFonts w:ascii="Times New Roman" w:hAnsi="Times New Roman"/>
          <w:b/>
          <w:bCs/>
          <w:sz w:val="28"/>
          <w:szCs w:val="28"/>
        </w:rPr>
        <w:t>od  1</w:t>
      </w:r>
      <w:proofErr w:type="gramEnd"/>
      <w:r>
        <w:rPr>
          <w:rFonts w:ascii="Times New Roman" w:hAnsi="Times New Roman"/>
          <w:b/>
          <w:bCs/>
          <w:sz w:val="28"/>
          <w:szCs w:val="28"/>
        </w:rPr>
        <w:t> 120 do 3 360 Kč měsíčně.</w:t>
      </w:r>
    </w:p>
    <w:p w14:paraId="5747BA86"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75CB932C"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r>
        <w:rPr>
          <w:rFonts w:ascii="Times New Roman" w:hAnsi="Times New Roman"/>
          <w:b/>
          <w:bCs/>
          <w:sz w:val="28"/>
          <w:szCs w:val="28"/>
        </w:rPr>
        <w:t>Co se zahrnuje do minimální mzdy,</w:t>
      </w:r>
    </w:p>
    <w:p w14:paraId="1DD9FFCA"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4F36A526" w14:textId="77777777" w:rsidR="00216DD1" w:rsidRDefault="00216DD1" w:rsidP="00216DD1">
      <w:pPr>
        <w:tabs>
          <w:tab w:val="left" w:pos="3402"/>
          <w:tab w:val="left" w:pos="6237"/>
        </w:tabs>
        <w:spacing w:after="0" w:line="240" w:lineRule="auto"/>
        <w:jc w:val="both"/>
        <w:rPr>
          <w:rFonts w:ascii="Times New Roman" w:hAnsi="Times New Roman"/>
          <w:sz w:val="28"/>
          <w:szCs w:val="28"/>
        </w:rPr>
      </w:pPr>
      <w:r>
        <w:rPr>
          <w:rFonts w:ascii="Times New Roman" w:hAnsi="Times New Roman"/>
          <w:sz w:val="28"/>
          <w:szCs w:val="28"/>
        </w:rPr>
        <w:t xml:space="preserve">     Zaměstnavatelé by tak měli prověřit, zda mzda (obdobně plat) zaměstnance je na úrovni aktuální minimální mzdy (příslušné úrovně zaručeného platu). Ovšem, ne všechny složky mzdy (platu) se do této nejnižší úrovně počítají.</w:t>
      </w:r>
    </w:p>
    <w:p w14:paraId="7E6A888E"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5805A30D" w14:textId="0320DFE0"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V </w:t>
      </w:r>
      <w:r>
        <w:rPr>
          <w:rFonts w:ascii="Times New Roman" w:hAnsi="Times New Roman"/>
          <w:color w:val="00B0F0"/>
          <w:sz w:val="28"/>
          <w:szCs w:val="28"/>
        </w:rPr>
        <w:t xml:space="preserve">§ 111 zákoníku práce </w:t>
      </w:r>
      <w:r>
        <w:rPr>
          <w:rFonts w:ascii="Times New Roman" w:hAnsi="Times New Roman"/>
          <w:sz w:val="28"/>
          <w:szCs w:val="28"/>
        </w:rPr>
        <w:t>je uvedeno, že minimální mzda je nejnižší         přípustná výše odměny za práci zaměstnance</w:t>
      </w:r>
      <w:r w:rsidR="00DA6324">
        <w:rPr>
          <w:rFonts w:ascii="Times New Roman" w:hAnsi="Times New Roman"/>
          <w:sz w:val="28"/>
          <w:szCs w:val="28"/>
        </w:rPr>
        <w:t>.</w:t>
      </w:r>
      <w:r>
        <w:rPr>
          <w:rFonts w:ascii="Times New Roman" w:hAnsi="Times New Roman"/>
          <w:sz w:val="28"/>
          <w:szCs w:val="28"/>
        </w:rPr>
        <w:t xml:space="preserve"> Mzda nebo odměna z dohody nesmí být nižší než minimální mzda. </w:t>
      </w:r>
      <w:r>
        <w:rPr>
          <w:rFonts w:ascii="Times New Roman" w:hAnsi="Times New Roman"/>
          <w:i/>
          <w:iCs/>
          <w:sz w:val="28"/>
          <w:szCs w:val="28"/>
        </w:rPr>
        <w:t xml:space="preserve">Do mzdy nebo odměny z dohody se pro tento účel </w:t>
      </w:r>
      <w:r>
        <w:rPr>
          <w:rFonts w:ascii="Times New Roman" w:hAnsi="Times New Roman"/>
          <w:b/>
          <w:bCs/>
          <w:i/>
          <w:iCs/>
          <w:sz w:val="28"/>
          <w:szCs w:val="28"/>
        </w:rPr>
        <w:t xml:space="preserve">nezahrnuje </w:t>
      </w:r>
      <w:r>
        <w:rPr>
          <w:rFonts w:ascii="Times New Roman" w:hAnsi="Times New Roman"/>
          <w:b/>
          <w:bCs/>
          <w:i/>
          <w:iCs/>
          <w:sz w:val="28"/>
          <w:szCs w:val="28"/>
        </w:rPr>
        <w:lastRenderedPageBreak/>
        <w:t>mzda za práci přesčas, příplatek za práci ve svátek, za noční práci, za práci ve ztíženém pracovním prostředí, za zvýšenou zátěž zaměstnance ve zdravotnictví a za práci v sobotu a v neděli.</w:t>
      </w:r>
    </w:p>
    <w:p w14:paraId="6B4D001D" w14:textId="77777777" w:rsidR="00216DD1" w:rsidRDefault="00216DD1" w:rsidP="00216DD1">
      <w:pPr>
        <w:tabs>
          <w:tab w:val="left" w:pos="3402"/>
          <w:tab w:val="left" w:pos="6237"/>
        </w:tabs>
        <w:spacing w:after="0" w:line="240" w:lineRule="auto"/>
        <w:jc w:val="both"/>
        <w:rPr>
          <w:rFonts w:ascii="Times New Roman" w:hAnsi="Times New Roman"/>
          <w:b/>
          <w:bCs/>
          <w:i/>
          <w:iCs/>
          <w:sz w:val="28"/>
          <w:szCs w:val="28"/>
        </w:rPr>
      </w:pPr>
    </w:p>
    <w:p w14:paraId="040A42F0" w14:textId="77777777"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Z textu </w:t>
      </w:r>
      <w:r>
        <w:rPr>
          <w:rFonts w:ascii="Times New Roman" w:hAnsi="Times New Roman"/>
          <w:color w:val="00B0F0"/>
          <w:sz w:val="28"/>
          <w:szCs w:val="28"/>
        </w:rPr>
        <w:t xml:space="preserve">ustanovení § 111 odst. 1 zákoníku </w:t>
      </w:r>
      <w:proofErr w:type="gramStart"/>
      <w:r>
        <w:rPr>
          <w:rFonts w:ascii="Times New Roman" w:hAnsi="Times New Roman"/>
          <w:color w:val="00B0F0"/>
          <w:sz w:val="28"/>
          <w:szCs w:val="28"/>
        </w:rPr>
        <w:t xml:space="preserve">práce </w:t>
      </w:r>
      <w:r>
        <w:rPr>
          <w:rFonts w:ascii="Times New Roman" w:hAnsi="Times New Roman"/>
          <w:sz w:val="28"/>
          <w:szCs w:val="28"/>
        </w:rPr>
        <w:t xml:space="preserve"> je</w:t>
      </w:r>
      <w:proofErr w:type="gramEnd"/>
      <w:r>
        <w:rPr>
          <w:rFonts w:ascii="Times New Roman" w:hAnsi="Times New Roman"/>
          <w:sz w:val="28"/>
          <w:szCs w:val="28"/>
        </w:rPr>
        <w:t xml:space="preserve"> jednoznačné, co se do minimální mzdy nezahrnuje. Při případné kontrole bude inspekce práce hodnotit </w:t>
      </w:r>
      <w:r>
        <w:rPr>
          <w:rFonts w:ascii="Times New Roman" w:hAnsi="Times New Roman"/>
          <w:b/>
          <w:bCs/>
          <w:sz w:val="28"/>
          <w:szCs w:val="28"/>
        </w:rPr>
        <w:t xml:space="preserve">výši vyplacené mzdy včetně odměn, prémií apod. </w:t>
      </w:r>
      <w:r>
        <w:rPr>
          <w:rFonts w:ascii="Times New Roman" w:hAnsi="Times New Roman"/>
          <w:sz w:val="28"/>
          <w:szCs w:val="28"/>
        </w:rPr>
        <w:t>Stejné ustanovení zákoníku práce upravuje v odst. 2 postup v případě, že mzda nedosáhne minimální mzdy.</w:t>
      </w:r>
    </w:p>
    <w:p w14:paraId="18B6A1F8"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31706416" w14:textId="77777777"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w:t>
      </w:r>
      <w:r>
        <w:rPr>
          <w:rFonts w:ascii="Times New Roman" w:hAnsi="Times New Roman"/>
          <w:b/>
          <w:bCs/>
          <w:sz w:val="28"/>
          <w:szCs w:val="28"/>
        </w:rPr>
        <w:t>Nedosáhne-li mzda nebo odměna z dohody zaměstnance uvedeného v odstavci 1 minimální mzdy, je mu zaměstnavatel povinen poskytnout doplatek.</w:t>
      </w:r>
    </w:p>
    <w:p w14:paraId="3FBC7449"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3BC5FB9F" w14:textId="77777777" w:rsidR="00216DD1" w:rsidRDefault="00216DD1" w:rsidP="00216DD1">
      <w:pPr>
        <w:pStyle w:val="Odstavecseseznamem"/>
        <w:numPr>
          <w:ilvl w:val="0"/>
          <w:numId w:val="27"/>
        </w:numPr>
        <w:tabs>
          <w:tab w:val="left" w:pos="3402"/>
          <w:tab w:val="left" w:pos="6237"/>
        </w:tabs>
        <w:suppressAutoHyphens/>
        <w:autoSpaceDN w:val="0"/>
        <w:spacing w:after="0" w:line="240" w:lineRule="auto"/>
        <w:ind w:left="714" w:hanging="357"/>
        <w:contextualSpacing w:val="0"/>
        <w:jc w:val="both"/>
        <w:textAlignment w:val="baseline"/>
      </w:pPr>
      <w:r>
        <w:rPr>
          <w:rFonts w:ascii="Times New Roman" w:hAnsi="Times New Roman"/>
          <w:i/>
          <w:iCs/>
          <w:sz w:val="28"/>
          <w:szCs w:val="28"/>
        </w:rPr>
        <w:t>a) ke mzdě ve výši rozdílu mezi mzdou, které dosáhl v kalendářním měsíci a příslušnou měsíční minimální mzdou, nebo ve výši rozdílu mezi mzdou připadající na 1 odpracovanou hodinu a příslušnou hodinovou minimální mzdou; použití hodinové nebo měsíční minimální mzdy se sjedná, stanoví nebo určí předem, jinak se pro účely doplatku použije hodinová minimální mzda, nebo</w:t>
      </w:r>
    </w:p>
    <w:p w14:paraId="3552DA34" w14:textId="77777777" w:rsidR="00216DD1" w:rsidRDefault="00216DD1" w:rsidP="00216DD1">
      <w:pPr>
        <w:tabs>
          <w:tab w:val="left" w:pos="3402"/>
          <w:tab w:val="left" w:pos="6237"/>
        </w:tabs>
        <w:spacing w:after="0" w:line="240" w:lineRule="auto"/>
        <w:ind w:left="357"/>
        <w:jc w:val="both"/>
        <w:rPr>
          <w:i/>
          <w:iCs/>
        </w:rPr>
      </w:pPr>
    </w:p>
    <w:p w14:paraId="4689D5C1" w14:textId="77777777" w:rsidR="00216DD1" w:rsidRDefault="00216DD1" w:rsidP="00216DD1">
      <w:pPr>
        <w:pStyle w:val="Odstavecseseznamem"/>
        <w:numPr>
          <w:ilvl w:val="0"/>
          <w:numId w:val="27"/>
        </w:numPr>
        <w:tabs>
          <w:tab w:val="left" w:pos="3402"/>
          <w:tab w:val="left" w:pos="6237"/>
        </w:tabs>
        <w:suppressAutoHyphens/>
        <w:autoSpaceDN w:val="0"/>
        <w:spacing w:after="0" w:line="240" w:lineRule="auto"/>
        <w:contextualSpacing w:val="0"/>
        <w:jc w:val="both"/>
        <w:textAlignment w:val="baseline"/>
      </w:pPr>
      <w:r>
        <w:rPr>
          <w:rFonts w:ascii="Times New Roman" w:hAnsi="Times New Roman"/>
          <w:i/>
          <w:iCs/>
          <w:sz w:val="28"/>
          <w:szCs w:val="28"/>
        </w:rPr>
        <w:t>b) k odměně z dohody ve výši rozdílu mezi výší odměny z dohody připadající na 1 hodinu a příslušnou hodinovou minimální mzdou.</w:t>
      </w:r>
    </w:p>
    <w:p w14:paraId="30DA374A" w14:textId="77777777" w:rsidR="00216DD1" w:rsidRDefault="00216DD1" w:rsidP="00216DD1">
      <w:pPr>
        <w:pStyle w:val="Odstavecseseznamem"/>
        <w:rPr>
          <w:i/>
          <w:iCs/>
        </w:rPr>
      </w:pPr>
    </w:p>
    <w:p w14:paraId="3E87D41F" w14:textId="77777777" w:rsidR="00216DD1" w:rsidRDefault="00216DD1" w:rsidP="00216DD1">
      <w:pPr>
        <w:tabs>
          <w:tab w:val="left" w:pos="3402"/>
          <w:tab w:val="left" w:pos="6237"/>
        </w:tabs>
        <w:spacing w:after="0" w:line="240" w:lineRule="auto"/>
        <w:jc w:val="both"/>
        <w:rPr>
          <w:i/>
          <w:iCs/>
        </w:rPr>
      </w:pPr>
    </w:p>
    <w:p w14:paraId="7BE1729D" w14:textId="77777777"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Obdobně je tomu u zaměstnanců odměňovaných platem, zde ovšem upraveno </w:t>
      </w:r>
      <w:r>
        <w:rPr>
          <w:rFonts w:ascii="Times New Roman" w:hAnsi="Times New Roman"/>
          <w:color w:val="00B0F0"/>
          <w:sz w:val="28"/>
          <w:szCs w:val="28"/>
        </w:rPr>
        <w:t>ustanovením § 112 zákoníku práce.</w:t>
      </w:r>
    </w:p>
    <w:p w14:paraId="12F6EA92" w14:textId="77777777" w:rsidR="00216DD1" w:rsidRDefault="00216DD1" w:rsidP="00216DD1">
      <w:pPr>
        <w:tabs>
          <w:tab w:val="left" w:pos="3402"/>
          <w:tab w:val="left" w:pos="6237"/>
        </w:tabs>
        <w:spacing w:after="0" w:line="240" w:lineRule="auto"/>
        <w:jc w:val="both"/>
        <w:rPr>
          <w:rFonts w:ascii="Times New Roman" w:hAnsi="Times New Roman"/>
          <w:color w:val="00B0F0"/>
          <w:sz w:val="28"/>
          <w:szCs w:val="28"/>
        </w:rPr>
      </w:pPr>
    </w:p>
    <w:p w14:paraId="2591AE7E" w14:textId="77777777" w:rsidR="00216DD1" w:rsidRDefault="00216DD1" w:rsidP="00216DD1">
      <w:pPr>
        <w:tabs>
          <w:tab w:val="left" w:pos="3402"/>
          <w:tab w:val="left" w:pos="6237"/>
        </w:tabs>
        <w:spacing w:after="0" w:line="240" w:lineRule="auto"/>
        <w:jc w:val="both"/>
        <w:rPr>
          <w:rFonts w:ascii="Times New Roman" w:hAnsi="Times New Roman"/>
          <w:color w:val="00B0F0"/>
          <w:sz w:val="28"/>
          <w:szCs w:val="28"/>
        </w:rPr>
      </w:pPr>
    </w:p>
    <w:p w14:paraId="60DFEE3D"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r>
        <w:rPr>
          <w:rFonts w:ascii="Times New Roman" w:hAnsi="Times New Roman"/>
          <w:b/>
          <w:bCs/>
          <w:sz w:val="28"/>
          <w:szCs w:val="28"/>
        </w:rPr>
        <w:t>Povinná úprava pevné části mzdového výměru</w:t>
      </w:r>
    </w:p>
    <w:p w14:paraId="09C38B88"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2DCC8D11" w14:textId="77777777" w:rsidR="00216DD1" w:rsidRDefault="00216DD1" w:rsidP="00216DD1">
      <w:pPr>
        <w:tabs>
          <w:tab w:val="left" w:pos="3402"/>
          <w:tab w:val="left" w:pos="6237"/>
        </w:tabs>
        <w:spacing w:after="0" w:line="240" w:lineRule="auto"/>
        <w:jc w:val="both"/>
        <w:rPr>
          <w:rFonts w:ascii="Times New Roman" w:hAnsi="Times New Roman"/>
          <w:sz w:val="28"/>
          <w:szCs w:val="28"/>
        </w:rPr>
      </w:pPr>
      <w:r>
        <w:rPr>
          <w:rFonts w:ascii="Times New Roman" w:hAnsi="Times New Roman"/>
          <w:sz w:val="28"/>
          <w:szCs w:val="28"/>
        </w:rPr>
        <w:t xml:space="preserve">      Nejeden zaměstnavatel každoročně upraví pouze pohyblivou (nenárokovou) část mzdy, naopak její pevná část zůstává stejná. Je tento postup v souladu se zákoníkem práce?</w:t>
      </w:r>
    </w:p>
    <w:p w14:paraId="1B4C828B"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6138DF44" w14:textId="75665245"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Zaměstnavatel musí vždy vyplatit mzdu </w:t>
      </w:r>
      <w:r>
        <w:rPr>
          <w:rFonts w:ascii="Times New Roman" w:hAnsi="Times New Roman"/>
          <w:b/>
          <w:bCs/>
          <w:sz w:val="28"/>
          <w:szCs w:val="28"/>
        </w:rPr>
        <w:t xml:space="preserve">minimálně </w:t>
      </w:r>
      <w:r>
        <w:rPr>
          <w:rFonts w:ascii="Times New Roman" w:hAnsi="Times New Roman"/>
          <w:sz w:val="28"/>
          <w:szCs w:val="28"/>
        </w:rPr>
        <w:t xml:space="preserve">v souladu s platnou právní úpravou v daném období a s ohledem </w:t>
      </w:r>
      <w:r w:rsidR="00DA6324">
        <w:rPr>
          <w:rFonts w:ascii="Times New Roman" w:hAnsi="Times New Roman"/>
          <w:sz w:val="28"/>
          <w:szCs w:val="28"/>
        </w:rPr>
        <w:t>n</w:t>
      </w:r>
      <w:r>
        <w:rPr>
          <w:rFonts w:ascii="Times New Roman" w:hAnsi="Times New Roman"/>
          <w:sz w:val="28"/>
          <w:szCs w:val="28"/>
        </w:rPr>
        <w:t>a délku stanovené týdenní pracovní doby. Popisovaným způsobem postupuje řada zaměstnavatelů, není podmínkou navýšit na úroveň minimální mzdy základní mzdu, v praxi postačí a je v souladu se zákonem, pokud je minimální mzdy dosaženo poskytnutím další (i pohyblivé) složky k základní mzdě nebo prostým doplatkem do minimální mzdy (dle stanoviska Státního úřadu inspekce práce).</w:t>
      </w:r>
    </w:p>
    <w:p w14:paraId="5DDA2C90"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1CD89D6D" w14:textId="77777777" w:rsidR="00AB7F9B" w:rsidRDefault="00AB7F9B" w:rsidP="00216DD1">
      <w:pPr>
        <w:tabs>
          <w:tab w:val="left" w:pos="3402"/>
          <w:tab w:val="left" w:pos="6237"/>
        </w:tabs>
        <w:spacing w:after="0" w:line="240" w:lineRule="auto"/>
        <w:jc w:val="both"/>
        <w:rPr>
          <w:rFonts w:ascii="Times New Roman" w:hAnsi="Times New Roman"/>
          <w:sz w:val="28"/>
          <w:szCs w:val="28"/>
        </w:rPr>
      </w:pPr>
    </w:p>
    <w:p w14:paraId="15EC69A1"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r>
        <w:rPr>
          <w:rFonts w:ascii="Times New Roman" w:hAnsi="Times New Roman"/>
          <w:b/>
          <w:bCs/>
          <w:sz w:val="28"/>
          <w:szCs w:val="28"/>
        </w:rPr>
        <w:lastRenderedPageBreak/>
        <w:t>Motivační složka</w:t>
      </w:r>
    </w:p>
    <w:p w14:paraId="299D0CBF" w14:textId="77777777" w:rsidR="00216DD1" w:rsidRDefault="00216DD1" w:rsidP="00216DD1">
      <w:pPr>
        <w:tabs>
          <w:tab w:val="left" w:pos="3402"/>
          <w:tab w:val="left" w:pos="6237"/>
        </w:tabs>
        <w:spacing w:after="0" w:line="240" w:lineRule="auto"/>
        <w:jc w:val="both"/>
        <w:rPr>
          <w:rFonts w:ascii="Times New Roman" w:hAnsi="Times New Roman"/>
          <w:b/>
          <w:bCs/>
          <w:sz w:val="28"/>
          <w:szCs w:val="28"/>
        </w:rPr>
      </w:pPr>
    </w:p>
    <w:p w14:paraId="08FECB44" w14:textId="77777777" w:rsidR="00216DD1" w:rsidRDefault="00216DD1" w:rsidP="00216DD1">
      <w:pPr>
        <w:tabs>
          <w:tab w:val="left" w:pos="3402"/>
          <w:tab w:val="left" w:pos="6237"/>
        </w:tabs>
        <w:spacing w:after="0" w:line="240" w:lineRule="auto"/>
        <w:jc w:val="both"/>
        <w:rPr>
          <w:rFonts w:ascii="Times New Roman" w:hAnsi="Times New Roman"/>
          <w:sz w:val="28"/>
          <w:szCs w:val="28"/>
        </w:rPr>
      </w:pPr>
      <w:r>
        <w:rPr>
          <w:rFonts w:ascii="Times New Roman" w:hAnsi="Times New Roman"/>
          <w:sz w:val="28"/>
          <w:szCs w:val="28"/>
        </w:rPr>
        <w:t xml:space="preserve">     Motivační složku pohyblivé části mzdy tvoří prémie, osobní ohodnocení a odměny. Na rozdíl od pevné části mzdy se může měnit v závislosti na konkrétních podmínkách, výkonu zaměstnance nebo i hospodářských výsledcích firmy. A právě tyto variabilní složky mzdy jsou klíčové pro motivaci zaměstnanců.</w:t>
      </w:r>
    </w:p>
    <w:p w14:paraId="31C894F2"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7706C5F4" w14:textId="77777777" w:rsidR="00216DD1" w:rsidRDefault="00216DD1" w:rsidP="00216DD1">
      <w:pPr>
        <w:tabs>
          <w:tab w:val="left" w:pos="3402"/>
          <w:tab w:val="left" w:pos="6237"/>
        </w:tabs>
        <w:spacing w:after="0" w:line="240" w:lineRule="auto"/>
        <w:jc w:val="both"/>
      </w:pPr>
      <w:r>
        <w:rPr>
          <w:rFonts w:ascii="Times New Roman" w:hAnsi="Times New Roman"/>
          <w:sz w:val="28"/>
          <w:szCs w:val="28"/>
        </w:rPr>
        <w:t xml:space="preserve">     Avšak, pokud se pevná část mzdy spolu s její pohyblivou částí pohybuje kolem úrovně minimální mzdy, </w:t>
      </w:r>
      <w:r>
        <w:rPr>
          <w:rFonts w:ascii="Times New Roman" w:hAnsi="Times New Roman"/>
          <w:b/>
          <w:bCs/>
          <w:sz w:val="28"/>
          <w:szCs w:val="28"/>
        </w:rPr>
        <w:t xml:space="preserve">přestává plnit svůj motivační charakter. </w:t>
      </w:r>
      <w:r>
        <w:rPr>
          <w:rFonts w:ascii="Times New Roman" w:hAnsi="Times New Roman"/>
          <w:sz w:val="28"/>
          <w:szCs w:val="28"/>
        </w:rPr>
        <w:t>Zaměstnanec musí být vždy odměňován alespoň minimální mzdou. Ideálně je pevná část mzdy nastavena na úrovni aktuální minimální mzdy (musí být vždy vyplacena) a pohyblivá složka vyplacená nad její rámec může být pro zaměstnance motivací, tj. je poskytnuta na základě předem daných výkonnostních podmínek práce vyplývajících např. z pracovní smlouvy zaměstnance, interní směrnice atd.</w:t>
      </w:r>
    </w:p>
    <w:p w14:paraId="59E50AC4" w14:textId="77777777" w:rsidR="00216DD1" w:rsidRDefault="00216DD1" w:rsidP="00216DD1">
      <w:pPr>
        <w:tabs>
          <w:tab w:val="left" w:pos="3402"/>
          <w:tab w:val="left" w:pos="6237"/>
        </w:tabs>
        <w:spacing w:after="0" w:line="240" w:lineRule="auto"/>
        <w:jc w:val="both"/>
        <w:rPr>
          <w:rFonts w:ascii="Times New Roman" w:hAnsi="Times New Roman"/>
          <w:sz w:val="28"/>
          <w:szCs w:val="28"/>
        </w:rPr>
      </w:pPr>
    </w:p>
    <w:p w14:paraId="42DAD50C" w14:textId="77777777" w:rsidR="00216DD1" w:rsidRDefault="00216DD1" w:rsidP="00216DD1">
      <w:pPr>
        <w:tabs>
          <w:tab w:val="left" w:pos="3402"/>
          <w:tab w:val="left" w:pos="6237"/>
        </w:tabs>
        <w:spacing w:after="0" w:line="240" w:lineRule="auto"/>
        <w:jc w:val="both"/>
        <w:rPr>
          <w:rFonts w:ascii="Times New Roman" w:hAnsi="Times New Roman"/>
          <w:sz w:val="28"/>
          <w:szCs w:val="28"/>
        </w:rPr>
      </w:pPr>
      <w:r>
        <w:rPr>
          <w:rFonts w:ascii="Times New Roman" w:hAnsi="Times New Roman"/>
          <w:sz w:val="28"/>
          <w:szCs w:val="28"/>
        </w:rPr>
        <w:t>Zdroj: Podnikatel.cz</w:t>
      </w:r>
    </w:p>
    <w:p w14:paraId="602C1103" w14:textId="77777777" w:rsidR="00216DD1" w:rsidRDefault="00216DD1" w:rsidP="00216DD1">
      <w:pPr>
        <w:tabs>
          <w:tab w:val="left" w:pos="3402"/>
          <w:tab w:val="left" w:pos="6237"/>
        </w:tabs>
        <w:spacing w:after="0" w:line="240" w:lineRule="auto"/>
        <w:jc w:val="both"/>
        <w:rPr>
          <w:i/>
          <w:iCs/>
          <w:sz w:val="24"/>
          <w:szCs w:val="24"/>
        </w:rPr>
      </w:pPr>
    </w:p>
    <w:p w14:paraId="15959043" w14:textId="77777777" w:rsidR="00216DD1" w:rsidRDefault="00216DD1" w:rsidP="00216DD1">
      <w:pPr>
        <w:spacing w:after="0" w:line="240" w:lineRule="auto"/>
        <w:jc w:val="both"/>
        <w:rPr>
          <w:i/>
          <w:iCs/>
          <w:sz w:val="24"/>
          <w:szCs w:val="24"/>
        </w:rPr>
      </w:pPr>
    </w:p>
    <w:p w14:paraId="25CC0A98" w14:textId="77777777" w:rsidR="00216DD1" w:rsidRDefault="00216DD1" w:rsidP="00216DD1">
      <w:pPr>
        <w:spacing w:after="0" w:line="240" w:lineRule="auto"/>
        <w:jc w:val="both"/>
        <w:rPr>
          <w:rFonts w:ascii="Times New Roman" w:hAnsi="Times New Roman"/>
          <w:i/>
          <w:iCs/>
          <w:sz w:val="28"/>
          <w:szCs w:val="28"/>
        </w:rPr>
      </w:pPr>
    </w:p>
    <w:p w14:paraId="1FBF4229" w14:textId="77777777" w:rsidR="00216DD1" w:rsidRDefault="00216DD1" w:rsidP="00216DD1">
      <w:pPr>
        <w:spacing w:after="0" w:line="240" w:lineRule="auto"/>
        <w:jc w:val="both"/>
        <w:rPr>
          <w:rFonts w:ascii="Times New Roman" w:hAnsi="Times New Roman"/>
          <w:i/>
          <w:iCs/>
          <w:sz w:val="28"/>
          <w:szCs w:val="28"/>
        </w:rPr>
      </w:pPr>
    </w:p>
    <w:p w14:paraId="1F27ECEB" w14:textId="77777777" w:rsidR="00013BCC" w:rsidRDefault="00013BCC" w:rsidP="00DF0F7A">
      <w:pPr>
        <w:tabs>
          <w:tab w:val="left" w:pos="4253"/>
          <w:tab w:val="left" w:pos="5840"/>
          <w:tab w:val="left" w:pos="7258"/>
        </w:tabs>
        <w:spacing w:after="0" w:line="360" w:lineRule="auto"/>
        <w:jc w:val="both"/>
        <w:rPr>
          <w:rFonts w:ascii="Times New Roman" w:hAnsi="Times New Roman"/>
          <w:sz w:val="28"/>
          <w:szCs w:val="28"/>
        </w:rPr>
      </w:pPr>
    </w:p>
    <w:p w14:paraId="4F703F57"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0B238659"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424DE2F1"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6E8CEF9E"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1093447A"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05FEE83E"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36FE9F15"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199D8CB3"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3A4E9F6E"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409E2407"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58CDCA7A"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7611FD4D"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52E17F71"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33714E1C"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3073EE3A"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54D9833E"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4A151647" w14:textId="77777777" w:rsidR="00D3335F" w:rsidRDefault="00D3335F" w:rsidP="00D3335F">
      <w:pPr>
        <w:spacing w:after="0" w:line="240" w:lineRule="auto"/>
        <w:jc w:val="center"/>
        <w:rPr>
          <w:rFonts w:ascii="Times New Roman" w:hAnsi="Times New Roman"/>
          <w:b/>
          <w:bCs/>
          <w:sz w:val="28"/>
          <w:szCs w:val="28"/>
        </w:rPr>
      </w:pPr>
      <w:r>
        <w:rPr>
          <w:rFonts w:ascii="Times New Roman" w:hAnsi="Times New Roman" w:cs="Times New Roman"/>
          <w:b/>
          <w:bCs/>
          <w:sz w:val="28"/>
          <w:szCs w:val="28"/>
        </w:rPr>
        <w:t>OD ROKU 2026 SE ZAVÁDÍ NOVÁ SLEVA NA POJISTNÉM</w:t>
      </w:r>
    </w:p>
    <w:p w14:paraId="260486F3" w14:textId="77777777" w:rsidR="00D3335F" w:rsidRDefault="00D3335F" w:rsidP="00D3335F">
      <w:pPr>
        <w:spacing w:after="0" w:line="240" w:lineRule="auto"/>
        <w:jc w:val="center"/>
        <w:rPr>
          <w:rFonts w:ascii="Times New Roman" w:hAnsi="Times New Roman"/>
          <w:b/>
          <w:bCs/>
          <w:sz w:val="28"/>
          <w:szCs w:val="28"/>
        </w:rPr>
      </w:pPr>
      <w:r>
        <w:rPr>
          <w:rFonts w:ascii="Times New Roman" w:hAnsi="Times New Roman" w:cs="Times New Roman"/>
          <w:b/>
          <w:bCs/>
          <w:sz w:val="28"/>
          <w:szCs w:val="28"/>
        </w:rPr>
        <w:t>PRO SEZÓNNÍ PRÁCE NA DPP</w:t>
      </w:r>
      <w:r>
        <w:rPr>
          <w:rFonts w:ascii="Times New Roman" w:hAnsi="Times New Roman" w:cs="Times New Roman"/>
          <w:b/>
          <w:bCs/>
          <w:sz w:val="28"/>
          <w:szCs w:val="28"/>
        </w:rPr>
        <w:br/>
      </w:r>
    </w:p>
    <w:p w14:paraId="16B9D3FF" w14:textId="77777777" w:rsidR="00D3335F" w:rsidRDefault="00D3335F" w:rsidP="00D3335F">
      <w:pPr>
        <w:spacing w:after="0" w:line="240" w:lineRule="auto"/>
        <w:jc w:val="center"/>
        <w:rPr>
          <w:rFonts w:ascii="Times New Roman" w:hAnsi="Times New Roman"/>
          <w:b/>
          <w:bCs/>
          <w:sz w:val="28"/>
          <w:szCs w:val="28"/>
        </w:rPr>
      </w:pPr>
    </w:p>
    <w:p w14:paraId="7206AE8E"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Jednotné měsíční hlášení zaměstnavatelů přináší i novinku v podobě vyššího počtu hodin na DPP a slevy na pojistném pro sezónní zaměstnance v zemědělství.</w:t>
      </w:r>
    </w:p>
    <w:p w14:paraId="05638463" w14:textId="77777777" w:rsidR="00D3335F" w:rsidRDefault="00D3335F" w:rsidP="00D3335F">
      <w:pPr>
        <w:spacing w:after="0" w:line="240" w:lineRule="auto"/>
        <w:jc w:val="both"/>
        <w:rPr>
          <w:rFonts w:ascii="Times New Roman" w:hAnsi="Times New Roman"/>
          <w:b/>
          <w:bCs/>
          <w:sz w:val="28"/>
          <w:szCs w:val="28"/>
        </w:rPr>
      </w:pPr>
    </w:p>
    <w:p w14:paraId="55DA74BF" w14:textId="77777777" w:rsidR="00D3335F" w:rsidRDefault="00D3335F" w:rsidP="00D3335F">
      <w:pPr>
        <w:spacing w:after="0" w:line="240" w:lineRule="auto"/>
        <w:jc w:val="both"/>
        <w:rPr>
          <w:rFonts w:ascii="Times New Roman" w:hAnsi="Times New Roman"/>
          <w:b/>
          <w:bCs/>
          <w:sz w:val="28"/>
          <w:szCs w:val="28"/>
        </w:rPr>
      </w:pPr>
    </w:p>
    <w:p w14:paraId="38BDB8BA" w14:textId="3D1C1E96" w:rsidR="00D3335F" w:rsidRDefault="00D3335F" w:rsidP="00D3335F">
      <w:pPr>
        <w:spacing w:after="0" w:line="240" w:lineRule="auto"/>
        <w:jc w:val="both"/>
        <w:rPr>
          <w:rFonts w:ascii="Times New Roman" w:hAnsi="Times New Roman"/>
          <w:sz w:val="28"/>
          <w:szCs w:val="28"/>
        </w:rPr>
      </w:pPr>
      <w:r>
        <w:rPr>
          <w:rFonts w:ascii="Times New Roman" w:hAnsi="Times New Roman" w:cs="Times New Roman"/>
          <w:sz w:val="28"/>
          <w:szCs w:val="28"/>
        </w:rPr>
        <w:t xml:space="preserve">     Zákonem č. 360/2025 Sb., kterým se mění některé zákony v souvislosti s přijetím zákona o jednotném měsíčním hlášení zaměstnavatele, tzv. doprovodným zákonem k JMHZ se od příštího roku zavádí nová </w:t>
      </w:r>
      <w:r w:rsidR="00AB7F9B">
        <w:rPr>
          <w:rFonts w:ascii="Times New Roman" w:hAnsi="Times New Roman" w:cs="Times New Roman"/>
          <w:sz w:val="28"/>
          <w:szCs w:val="28"/>
        </w:rPr>
        <w:t>s</w:t>
      </w:r>
      <w:r>
        <w:rPr>
          <w:rFonts w:ascii="Times New Roman" w:hAnsi="Times New Roman" w:cs="Times New Roman"/>
          <w:sz w:val="28"/>
          <w:szCs w:val="28"/>
        </w:rPr>
        <w:t>leva na pojistném. Jejím cílem je podpora sektoru ovoce a zeleniny. V mnoha případech vyžaduje pouze ruční práci a je výrazně sezónní.</w:t>
      </w:r>
    </w:p>
    <w:p w14:paraId="61647C47" w14:textId="77777777" w:rsidR="00D3335F" w:rsidRDefault="00D3335F" w:rsidP="00D3335F">
      <w:pPr>
        <w:spacing w:after="0" w:line="240" w:lineRule="auto"/>
        <w:jc w:val="both"/>
        <w:rPr>
          <w:rFonts w:ascii="Times New Roman" w:hAnsi="Times New Roman"/>
          <w:sz w:val="28"/>
          <w:szCs w:val="28"/>
        </w:rPr>
      </w:pPr>
    </w:p>
    <w:p w14:paraId="67009F49" w14:textId="77777777" w:rsidR="00D3335F" w:rsidRDefault="00D3335F" w:rsidP="00D3335F">
      <w:pPr>
        <w:spacing w:after="0" w:line="240" w:lineRule="auto"/>
        <w:jc w:val="both"/>
      </w:pPr>
      <w:r>
        <w:rPr>
          <w:rFonts w:ascii="Times New Roman" w:hAnsi="Times New Roman" w:cs="Times New Roman"/>
          <w:sz w:val="28"/>
          <w:szCs w:val="28"/>
        </w:rPr>
        <w:t xml:space="preserve">     Podle důvodové zprávy k novele </w:t>
      </w:r>
      <w:r>
        <w:rPr>
          <w:rFonts w:ascii="Times New Roman" w:hAnsi="Times New Roman" w:cs="Times New Roman"/>
          <w:i/>
          <w:iCs/>
          <w:sz w:val="28"/>
          <w:szCs w:val="28"/>
        </w:rPr>
        <w:t>má navrhovaná úprava přispět ke zvýšení zájmu osob o práci v tomto sektoru tím, že se jim zvýší příjem oproti dosavadnímu stavu. Zároveň bude zajištěno, aby sleva náležela i z příjmů, které budou zúčtovány dodatečně.</w:t>
      </w:r>
    </w:p>
    <w:p w14:paraId="1DEB9827" w14:textId="77777777" w:rsidR="00D3335F" w:rsidRDefault="00D3335F" w:rsidP="00D3335F">
      <w:pPr>
        <w:spacing w:after="0" w:line="240" w:lineRule="auto"/>
        <w:jc w:val="both"/>
        <w:rPr>
          <w:rFonts w:ascii="Times New Roman" w:hAnsi="Times New Roman"/>
          <w:i/>
          <w:iCs/>
          <w:sz w:val="28"/>
          <w:szCs w:val="28"/>
        </w:rPr>
      </w:pPr>
    </w:p>
    <w:p w14:paraId="7238C178"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DPP dle zákona o zemědělství až na 1280 hodin</w:t>
      </w:r>
    </w:p>
    <w:p w14:paraId="0663065E" w14:textId="77777777" w:rsidR="00D3335F" w:rsidRDefault="00D3335F" w:rsidP="00D3335F">
      <w:pPr>
        <w:spacing w:after="0" w:line="240" w:lineRule="auto"/>
        <w:jc w:val="both"/>
        <w:rPr>
          <w:rFonts w:ascii="Times New Roman" w:hAnsi="Times New Roman"/>
          <w:b/>
          <w:bCs/>
          <w:sz w:val="28"/>
          <w:szCs w:val="28"/>
        </w:rPr>
      </w:pPr>
    </w:p>
    <w:p w14:paraId="1FF7FBAC" w14:textId="77777777" w:rsidR="00D3335F" w:rsidRDefault="00D3335F" w:rsidP="00D3335F">
      <w:pPr>
        <w:spacing w:after="0" w:line="240" w:lineRule="auto"/>
        <w:jc w:val="both"/>
      </w:pPr>
      <w:r>
        <w:rPr>
          <w:rFonts w:ascii="Times New Roman" w:hAnsi="Times New Roman" w:cs="Times New Roman"/>
          <w:sz w:val="28"/>
          <w:szCs w:val="28"/>
        </w:rPr>
        <w:t xml:space="preserve">     Do zákona o zemědělství přibude od roku 2026 nové ustanovení § 6 s názvem </w:t>
      </w:r>
      <w:r>
        <w:rPr>
          <w:rFonts w:ascii="Times New Roman" w:hAnsi="Times New Roman" w:cs="Times New Roman"/>
          <w:b/>
          <w:bCs/>
          <w:sz w:val="28"/>
          <w:szCs w:val="28"/>
        </w:rPr>
        <w:t xml:space="preserve">sezónní práce v ovocnářství a při pěstování zeleniny. </w:t>
      </w:r>
      <w:r>
        <w:rPr>
          <w:rFonts w:ascii="Times New Roman" w:hAnsi="Times New Roman" w:cs="Times New Roman"/>
          <w:sz w:val="28"/>
          <w:szCs w:val="28"/>
        </w:rPr>
        <w:t xml:space="preserve">Výlučně k výkonu takové práce může být sjednána dohoda o provedení práce v období od </w:t>
      </w:r>
      <w:r>
        <w:rPr>
          <w:rFonts w:ascii="Times New Roman" w:hAnsi="Times New Roman" w:cs="Times New Roman"/>
          <w:b/>
          <w:bCs/>
          <w:sz w:val="28"/>
          <w:szCs w:val="28"/>
        </w:rPr>
        <w:t xml:space="preserve">1. dubna do 30 listopadu kalendářního roku. </w:t>
      </w:r>
      <w:r>
        <w:rPr>
          <w:rFonts w:ascii="Times New Roman" w:hAnsi="Times New Roman" w:cs="Times New Roman"/>
          <w:sz w:val="28"/>
          <w:szCs w:val="28"/>
        </w:rPr>
        <w:t xml:space="preserve">Konkrétně na sklizeň, péči o porost včetně odstraňování nadbytečných částí rostlin, posklizňovou úpravu, třídění, skladování, balení a přípravu k přepravě při produkci stanovených druhů ovoce a zeleniny. Pokud nebude na základě této dohody vykonávána i jiná práce, může rozsah práce v tomto období činit </w:t>
      </w:r>
      <w:r>
        <w:rPr>
          <w:rFonts w:ascii="Times New Roman" w:hAnsi="Times New Roman" w:cs="Times New Roman"/>
          <w:b/>
          <w:bCs/>
          <w:sz w:val="28"/>
          <w:szCs w:val="28"/>
        </w:rPr>
        <w:t xml:space="preserve">nejvýše 1 280 hodin. </w:t>
      </w:r>
      <w:r>
        <w:rPr>
          <w:rFonts w:ascii="Times New Roman" w:hAnsi="Times New Roman" w:cs="Times New Roman"/>
          <w:sz w:val="28"/>
          <w:szCs w:val="28"/>
        </w:rPr>
        <w:t xml:space="preserve">Počet hodin je konečným oproti běžné dohodě se zde </w:t>
      </w:r>
      <w:r>
        <w:rPr>
          <w:rFonts w:ascii="Times New Roman" w:hAnsi="Times New Roman" w:cs="Times New Roman"/>
          <w:b/>
          <w:bCs/>
          <w:sz w:val="28"/>
          <w:szCs w:val="28"/>
        </w:rPr>
        <w:t>nevyužije</w:t>
      </w:r>
      <w:r>
        <w:rPr>
          <w:rFonts w:ascii="Times New Roman" w:hAnsi="Times New Roman" w:cs="Times New Roman"/>
          <w:sz w:val="28"/>
          <w:szCs w:val="28"/>
        </w:rPr>
        <w:t xml:space="preserve"> ustanovení § 75 odst. 1 a 2 zákoníku práce (do limitu se tak započítají i překážky v práci a čerpání řádné dovolené).</w:t>
      </w:r>
    </w:p>
    <w:p w14:paraId="077EBFD1" w14:textId="77777777" w:rsidR="00D3335F" w:rsidRDefault="00D3335F" w:rsidP="00D3335F">
      <w:pPr>
        <w:spacing w:after="0" w:line="240" w:lineRule="auto"/>
        <w:jc w:val="both"/>
        <w:rPr>
          <w:rFonts w:ascii="Times New Roman" w:hAnsi="Times New Roman"/>
          <w:sz w:val="28"/>
          <w:szCs w:val="28"/>
        </w:rPr>
      </w:pPr>
    </w:p>
    <w:p w14:paraId="24916F99" w14:textId="77777777" w:rsidR="00D3335F" w:rsidRDefault="00D3335F" w:rsidP="00D3335F">
      <w:pPr>
        <w:spacing w:after="0" w:line="240" w:lineRule="auto"/>
        <w:jc w:val="both"/>
        <w:rPr>
          <w:rFonts w:ascii="Times New Roman" w:hAnsi="Times New Roman"/>
          <w:sz w:val="28"/>
          <w:szCs w:val="28"/>
        </w:rPr>
      </w:pPr>
      <w:r>
        <w:rPr>
          <w:rFonts w:ascii="Times New Roman" w:hAnsi="Times New Roman" w:cs="Times New Roman"/>
          <w:sz w:val="28"/>
          <w:szCs w:val="28"/>
        </w:rPr>
        <w:t xml:space="preserve">     Takovou dohodu o provedení práce může sjednat pouze zemědělský podnikatel, který byl v dotačním období předcházejícím kalendářnímu roku, na jehož stanovené období je dohoda o provedení práce sjednána, příjemcem podpor vázaných na produkci</w:t>
      </w:r>
    </w:p>
    <w:p w14:paraId="7A72FCAC" w14:textId="77777777" w:rsidR="00D3335F" w:rsidRDefault="00D3335F" w:rsidP="00D3335F">
      <w:pPr>
        <w:spacing w:after="0" w:line="240" w:lineRule="auto"/>
        <w:jc w:val="both"/>
        <w:rPr>
          <w:rFonts w:ascii="Times New Roman" w:hAnsi="Times New Roman"/>
          <w:sz w:val="28"/>
          <w:szCs w:val="28"/>
        </w:rPr>
      </w:pPr>
    </w:p>
    <w:p w14:paraId="28544640" w14:textId="7ACE3EF9" w:rsidR="00D3335F" w:rsidRDefault="00D3335F" w:rsidP="00D3335F">
      <w:pPr>
        <w:pStyle w:val="Odstavecseseznamem"/>
        <w:numPr>
          <w:ilvl w:val="0"/>
          <w:numId w:val="28"/>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cs="Times New Roman"/>
          <w:sz w:val="28"/>
          <w:szCs w:val="28"/>
        </w:rPr>
        <w:t xml:space="preserve">a) ovocných druhů </w:t>
      </w:r>
      <w:r w:rsidR="00AB7F9B">
        <w:rPr>
          <w:rFonts w:ascii="Times New Roman" w:hAnsi="Times New Roman" w:cs="Times New Roman"/>
          <w:sz w:val="28"/>
          <w:szCs w:val="28"/>
        </w:rPr>
        <w:t>s</w:t>
      </w:r>
      <w:r>
        <w:rPr>
          <w:rFonts w:ascii="Times New Roman" w:hAnsi="Times New Roman" w:cs="Times New Roman"/>
          <w:sz w:val="28"/>
          <w:szCs w:val="28"/>
        </w:rPr>
        <w:t xml:space="preserve"> velmi vysokou pracností,</w:t>
      </w:r>
    </w:p>
    <w:p w14:paraId="4417D127" w14:textId="77777777" w:rsidR="00D3335F" w:rsidRDefault="00D3335F" w:rsidP="00D3335F">
      <w:pPr>
        <w:pStyle w:val="Odstavecseseznamem"/>
        <w:numPr>
          <w:ilvl w:val="0"/>
          <w:numId w:val="28"/>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cs="Times New Roman"/>
          <w:sz w:val="28"/>
          <w:szCs w:val="28"/>
        </w:rPr>
        <w:t>b) ovocných druhů s vysokou pracností,</w:t>
      </w:r>
    </w:p>
    <w:p w14:paraId="60BF9F15" w14:textId="77777777" w:rsidR="00D3335F" w:rsidRDefault="00D3335F" w:rsidP="00D3335F">
      <w:pPr>
        <w:pStyle w:val="Odstavecseseznamem"/>
        <w:numPr>
          <w:ilvl w:val="0"/>
          <w:numId w:val="28"/>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cs="Times New Roman"/>
          <w:sz w:val="28"/>
          <w:szCs w:val="28"/>
        </w:rPr>
        <w:t>c) zeleninových druhů s velmi vysokou pracností nebo</w:t>
      </w:r>
    </w:p>
    <w:p w14:paraId="3246C145" w14:textId="77777777" w:rsidR="00D3335F" w:rsidRDefault="00D3335F" w:rsidP="00D3335F">
      <w:pPr>
        <w:pStyle w:val="Odstavecseseznamem"/>
        <w:numPr>
          <w:ilvl w:val="0"/>
          <w:numId w:val="28"/>
        </w:numPr>
        <w:suppressAutoHyphens/>
        <w:autoSpaceDN w:val="0"/>
        <w:spacing w:after="0" w:line="360" w:lineRule="auto"/>
        <w:ind w:left="714" w:hanging="357"/>
        <w:contextualSpacing w:val="0"/>
        <w:jc w:val="both"/>
        <w:textAlignment w:val="baseline"/>
        <w:rPr>
          <w:rFonts w:ascii="Times New Roman" w:hAnsi="Times New Roman"/>
          <w:sz w:val="28"/>
          <w:szCs w:val="28"/>
        </w:rPr>
      </w:pPr>
      <w:r>
        <w:rPr>
          <w:rFonts w:ascii="Times New Roman" w:hAnsi="Times New Roman" w:cs="Times New Roman"/>
          <w:sz w:val="28"/>
          <w:szCs w:val="28"/>
        </w:rPr>
        <w:lastRenderedPageBreak/>
        <w:t>d) zeleninových druhů s vysokou pracností.</w:t>
      </w:r>
    </w:p>
    <w:p w14:paraId="5F714955" w14:textId="6649BFD5" w:rsidR="00D3335F" w:rsidRDefault="00AB7F9B" w:rsidP="00D3335F">
      <w:pPr>
        <w:spacing w:after="0" w:line="360" w:lineRule="auto"/>
        <w:jc w:val="both"/>
        <w:rPr>
          <w:rFonts w:ascii="Times New Roman" w:hAnsi="Times New Roman"/>
          <w:sz w:val="28"/>
          <w:szCs w:val="28"/>
        </w:rPr>
      </w:pPr>
      <w:r>
        <w:rPr>
          <w:rFonts w:ascii="Times New Roman" w:hAnsi="Times New Roman" w:cs="Times New Roman"/>
          <w:sz w:val="28"/>
          <w:szCs w:val="28"/>
        </w:rPr>
        <w:t>p</w:t>
      </w:r>
      <w:r w:rsidR="00D3335F">
        <w:rPr>
          <w:rFonts w:ascii="Times New Roman" w:hAnsi="Times New Roman" w:cs="Times New Roman"/>
          <w:sz w:val="28"/>
          <w:szCs w:val="28"/>
        </w:rPr>
        <w:t>odle nařízení vlády upravujícího poskytování přímých plateb zemědělcům.</w:t>
      </w:r>
    </w:p>
    <w:p w14:paraId="181736D8" w14:textId="77777777" w:rsidR="00D3335F" w:rsidRDefault="00D3335F" w:rsidP="00D3335F">
      <w:pPr>
        <w:spacing w:after="0" w:line="360" w:lineRule="auto"/>
        <w:jc w:val="both"/>
        <w:rPr>
          <w:rFonts w:ascii="Times New Roman" w:hAnsi="Times New Roman"/>
          <w:sz w:val="28"/>
          <w:szCs w:val="28"/>
        </w:rPr>
      </w:pPr>
    </w:p>
    <w:p w14:paraId="4D9FC4B3" w14:textId="77777777" w:rsidR="00D3335F" w:rsidRDefault="00D3335F" w:rsidP="00D3335F">
      <w:pPr>
        <w:spacing w:after="0" w:line="240" w:lineRule="auto"/>
        <w:jc w:val="both"/>
        <w:rPr>
          <w:rFonts w:ascii="Times New Roman" w:hAnsi="Times New Roman"/>
          <w:sz w:val="28"/>
          <w:szCs w:val="28"/>
        </w:rPr>
      </w:pPr>
      <w:r>
        <w:rPr>
          <w:rFonts w:ascii="Times New Roman" w:hAnsi="Times New Roman" w:cs="Times New Roman"/>
          <w:sz w:val="28"/>
          <w:szCs w:val="28"/>
        </w:rPr>
        <w:t xml:space="preserve">     Mezi zaměstnancem a zemědělským podnikatelem může být k výše popsané činnosti uzavřeno i více dohod o provedení práce, avšak do rozsahu práce (maximálně 1 280 hodin) se započítají souhrnně.</w:t>
      </w:r>
    </w:p>
    <w:p w14:paraId="0549E4C4" w14:textId="77777777" w:rsidR="00D3335F" w:rsidRDefault="00D3335F" w:rsidP="00D3335F">
      <w:pPr>
        <w:spacing w:after="0" w:line="240" w:lineRule="auto"/>
        <w:jc w:val="both"/>
        <w:rPr>
          <w:rFonts w:ascii="Times New Roman" w:hAnsi="Times New Roman"/>
          <w:sz w:val="28"/>
          <w:szCs w:val="28"/>
        </w:rPr>
      </w:pPr>
    </w:p>
    <w:p w14:paraId="7ED9EF98"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Kombinace DPP na jiné činnosti</w:t>
      </w:r>
    </w:p>
    <w:p w14:paraId="09C9837F" w14:textId="77777777" w:rsidR="00D3335F" w:rsidRDefault="00D3335F" w:rsidP="00D3335F">
      <w:pPr>
        <w:spacing w:after="0" w:line="240" w:lineRule="auto"/>
        <w:jc w:val="both"/>
        <w:rPr>
          <w:rFonts w:ascii="Times New Roman" w:hAnsi="Times New Roman"/>
          <w:b/>
          <w:bCs/>
          <w:sz w:val="28"/>
          <w:szCs w:val="28"/>
        </w:rPr>
      </w:pPr>
    </w:p>
    <w:p w14:paraId="12C65A8F" w14:textId="77777777" w:rsidR="00D3335F" w:rsidRDefault="00D3335F" w:rsidP="00D3335F">
      <w:pPr>
        <w:spacing w:after="0" w:line="240" w:lineRule="auto"/>
        <w:jc w:val="both"/>
      </w:pPr>
      <w:r>
        <w:rPr>
          <w:rFonts w:ascii="Times New Roman" w:hAnsi="Times New Roman" w:cs="Times New Roman"/>
          <w:sz w:val="28"/>
          <w:szCs w:val="28"/>
        </w:rPr>
        <w:t xml:space="preserve">     Zákonem není vyloučena kombinace dohod o provedení práce k výkonu různých prací. Tuto zvláštní DPP k výkonu vyjmenovaných sezónních prací ve vymezeném období je možné uzavřít až na uvedených 1 280 hodin. Přitom je možné se stejným zaměstnancem téhož zaměstnavatele </w:t>
      </w:r>
      <w:r>
        <w:rPr>
          <w:rFonts w:ascii="Times New Roman" w:hAnsi="Times New Roman" w:cs="Times New Roman"/>
          <w:b/>
          <w:bCs/>
          <w:sz w:val="28"/>
          <w:szCs w:val="28"/>
        </w:rPr>
        <w:t xml:space="preserve">sjednat souběžně další DPP </w:t>
      </w:r>
      <w:r>
        <w:rPr>
          <w:rFonts w:ascii="Times New Roman" w:hAnsi="Times New Roman" w:cs="Times New Roman"/>
          <w:sz w:val="28"/>
          <w:szCs w:val="28"/>
        </w:rPr>
        <w:t>na jiný druh práce nebo v jiném období. V takovém případě půjde o standardní DPP v režimu § 75 zákoníku práce, na níž se aplikuje i limit rozsahu práce 300 hodin za kalendářní rok. Takové DPP na sobě budou z hlediska limitu maximálního rozsahu práce nezávislé.</w:t>
      </w:r>
    </w:p>
    <w:p w14:paraId="5E8CD4FF" w14:textId="77777777" w:rsidR="00D3335F" w:rsidRDefault="00D3335F" w:rsidP="00D3335F">
      <w:pPr>
        <w:spacing w:after="0" w:line="240" w:lineRule="auto"/>
        <w:jc w:val="both"/>
        <w:rPr>
          <w:rFonts w:ascii="Times New Roman" w:hAnsi="Times New Roman"/>
          <w:sz w:val="28"/>
          <w:szCs w:val="28"/>
        </w:rPr>
      </w:pPr>
    </w:p>
    <w:p w14:paraId="5BD42B8D"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Sleva pro zaměstnance v ovocnářství a při pěstování zeleniny</w:t>
      </w:r>
    </w:p>
    <w:p w14:paraId="7597B628" w14:textId="77777777" w:rsidR="00D3335F" w:rsidRDefault="00D3335F" w:rsidP="00D3335F">
      <w:pPr>
        <w:spacing w:after="0" w:line="240" w:lineRule="auto"/>
        <w:jc w:val="both"/>
        <w:rPr>
          <w:rFonts w:ascii="Times New Roman" w:hAnsi="Times New Roman"/>
          <w:b/>
          <w:bCs/>
          <w:sz w:val="28"/>
          <w:szCs w:val="28"/>
        </w:rPr>
      </w:pPr>
    </w:p>
    <w:p w14:paraId="583418FC" w14:textId="77777777" w:rsidR="00D3335F" w:rsidRDefault="00D3335F" w:rsidP="00D3335F">
      <w:pPr>
        <w:spacing w:after="0" w:line="240" w:lineRule="auto"/>
        <w:jc w:val="both"/>
      </w:pPr>
      <w:r>
        <w:rPr>
          <w:rFonts w:ascii="Times New Roman" w:hAnsi="Times New Roman" w:cs="Times New Roman"/>
          <w:sz w:val="28"/>
          <w:szCs w:val="28"/>
        </w:rPr>
        <w:t xml:space="preserve">     Zaměstnanec splňující podmínky DPP v ovocnářství a při pěstování </w:t>
      </w:r>
      <w:proofErr w:type="gramStart"/>
      <w:r>
        <w:rPr>
          <w:rFonts w:ascii="Times New Roman" w:hAnsi="Times New Roman" w:cs="Times New Roman"/>
          <w:sz w:val="28"/>
          <w:szCs w:val="28"/>
        </w:rPr>
        <w:t>zeleniny  bude</w:t>
      </w:r>
      <w:proofErr w:type="gramEnd"/>
      <w:r>
        <w:rPr>
          <w:rFonts w:ascii="Times New Roman" w:hAnsi="Times New Roman" w:cs="Times New Roman"/>
          <w:sz w:val="28"/>
          <w:szCs w:val="28"/>
        </w:rPr>
        <w:t xml:space="preserve"> mít </w:t>
      </w:r>
      <w:r>
        <w:rPr>
          <w:rFonts w:ascii="Times New Roman" w:hAnsi="Times New Roman" w:cs="Times New Roman"/>
          <w:b/>
          <w:bCs/>
          <w:sz w:val="28"/>
          <w:szCs w:val="28"/>
        </w:rPr>
        <w:t xml:space="preserve">nárok na slevu na pojistném </w:t>
      </w:r>
      <w:r>
        <w:rPr>
          <w:rFonts w:ascii="Times New Roman" w:hAnsi="Times New Roman" w:cs="Times New Roman"/>
          <w:sz w:val="28"/>
          <w:szCs w:val="28"/>
        </w:rPr>
        <w:t>za kalendářní měsíc. Podmínky pro její poskytnutí musí být splněny po celou dobu, za kterou je sleva na pojistném uplatňována.</w:t>
      </w:r>
    </w:p>
    <w:p w14:paraId="61AF7082" w14:textId="77777777" w:rsidR="00D3335F" w:rsidRDefault="00D3335F" w:rsidP="00D3335F">
      <w:pPr>
        <w:spacing w:after="0" w:line="240" w:lineRule="auto"/>
        <w:jc w:val="both"/>
        <w:rPr>
          <w:rFonts w:ascii="Times New Roman" w:hAnsi="Times New Roman"/>
          <w:sz w:val="28"/>
          <w:szCs w:val="28"/>
        </w:rPr>
      </w:pPr>
    </w:p>
    <w:p w14:paraId="227C19D3" w14:textId="77777777" w:rsidR="00D3335F" w:rsidRDefault="00D3335F" w:rsidP="00D3335F">
      <w:pPr>
        <w:spacing w:after="0" w:line="240" w:lineRule="auto"/>
        <w:jc w:val="both"/>
      </w:pPr>
      <w:r>
        <w:rPr>
          <w:rFonts w:ascii="Times New Roman" w:hAnsi="Times New Roman" w:cs="Times New Roman"/>
          <w:sz w:val="28"/>
          <w:szCs w:val="28"/>
        </w:rPr>
        <w:t xml:space="preserve">     Sleva na pojistném zaměstnance v ovocnářství a při pěstování zeleniny náleží též z příjmů zúčtovaných za kalendářní měsíce </w:t>
      </w:r>
      <w:r>
        <w:rPr>
          <w:rFonts w:ascii="Times New Roman" w:hAnsi="Times New Roman" w:cs="Times New Roman"/>
          <w:b/>
          <w:bCs/>
          <w:sz w:val="28"/>
          <w:szCs w:val="28"/>
        </w:rPr>
        <w:t xml:space="preserve">následující </w:t>
      </w:r>
      <w:r>
        <w:rPr>
          <w:rFonts w:ascii="Times New Roman" w:hAnsi="Times New Roman" w:cs="Times New Roman"/>
          <w:sz w:val="28"/>
          <w:szCs w:val="28"/>
        </w:rPr>
        <w:t>po kalendářním měsíci, v němž zaměstnání skončilo, pokud se tyto příjmy zahrnují do vyměřovacího základu zaměstnance a v kalendářním měsíci, v němž zaměstnání skončilo, byly splněny podmínky pro její uplatnění.</w:t>
      </w:r>
    </w:p>
    <w:p w14:paraId="0DF76B07" w14:textId="77777777" w:rsidR="00D3335F" w:rsidRDefault="00D3335F" w:rsidP="00D3335F">
      <w:pPr>
        <w:spacing w:after="0" w:line="240" w:lineRule="auto"/>
        <w:jc w:val="both"/>
        <w:rPr>
          <w:rFonts w:ascii="Times New Roman" w:hAnsi="Times New Roman"/>
          <w:sz w:val="28"/>
          <w:szCs w:val="28"/>
        </w:rPr>
      </w:pPr>
    </w:p>
    <w:p w14:paraId="67D1A7EF"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Výše slevy na pojistném</w:t>
      </w:r>
    </w:p>
    <w:p w14:paraId="71246519" w14:textId="77777777" w:rsidR="00D3335F" w:rsidRDefault="00D3335F" w:rsidP="00D3335F">
      <w:pPr>
        <w:spacing w:after="0" w:line="240" w:lineRule="auto"/>
        <w:jc w:val="both"/>
        <w:rPr>
          <w:rFonts w:ascii="Times New Roman" w:hAnsi="Times New Roman"/>
          <w:b/>
          <w:bCs/>
          <w:sz w:val="28"/>
          <w:szCs w:val="28"/>
        </w:rPr>
      </w:pPr>
    </w:p>
    <w:p w14:paraId="1C4751CB" w14:textId="77777777" w:rsidR="00D3335F" w:rsidRDefault="00D3335F" w:rsidP="00D3335F">
      <w:pPr>
        <w:spacing w:after="0" w:line="240" w:lineRule="auto"/>
        <w:jc w:val="both"/>
      </w:pPr>
      <w:r>
        <w:rPr>
          <w:rFonts w:ascii="Times New Roman" w:hAnsi="Times New Roman" w:cs="Times New Roman"/>
          <w:sz w:val="28"/>
          <w:szCs w:val="28"/>
        </w:rPr>
        <w:t xml:space="preserve">     Výše slevy na pojistném zaměstnance v ovocnářství a při pěstování zeleniny za kalendářní měsíc činí </w:t>
      </w:r>
      <w:r>
        <w:rPr>
          <w:rFonts w:ascii="Times New Roman" w:hAnsi="Times New Roman" w:cs="Times New Roman"/>
          <w:b/>
          <w:bCs/>
          <w:sz w:val="28"/>
          <w:szCs w:val="28"/>
        </w:rPr>
        <w:t xml:space="preserve">7,1 % z vyměřovacího základu zaměstnance </w:t>
      </w:r>
      <w:r>
        <w:rPr>
          <w:rFonts w:ascii="Times New Roman" w:hAnsi="Times New Roman" w:cs="Times New Roman"/>
          <w:sz w:val="28"/>
          <w:szCs w:val="28"/>
        </w:rPr>
        <w:t>(důchodové i nemocenské pojištění). Sleva na pojistném zaměstnance v ovocnářství a při pěstování zeleniny se zaokrouhluje na celé koruny směrem nahoru. Za zaměstnance nebude odvedeno žádné pojistné, zaměstnavatel bude platit standardně.</w:t>
      </w:r>
    </w:p>
    <w:p w14:paraId="771986D3" w14:textId="77777777" w:rsidR="00D3335F" w:rsidRDefault="00D3335F" w:rsidP="00D3335F">
      <w:pPr>
        <w:spacing w:after="0" w:line="240" w:lineRule="auto"/>
        <w:jc w:val="both"/>
        <w:rPr>
          <w:rFonts w:ascii="Times New Roman" w:hAnsi="Times New Roman"/>
          <w:sz w:val="28"/>
          <w:szCs w:val="28"/>
        </w:rPr>
      </w:pPr>
    </w:p>
    <w:p w14:paraId="295641B1" w14:textId="77777777" w:rsidR="00D3335F" w:rsidRDefault="00D3335F" w:rsidP="00D3335F">
      <w:pPr>
        <w:spacing w:after="0" w:line="240" w:lineRule="auto"/>
        <w:jc w:val="both"/>
      </w:pPr>
      <w:r>
        <w:rPr>
          <w:rFonts w:ascii="Times New Roman" w:hAnsi="Times New Roman" w:cs="Times New Roman"/>
          <w:sz w:val="28"/>
          <w:szCs w:val="28"/>
        </w:rPr>
        <w:t xml:space="preserve">     Slevu na pojistném zaměstnance v ovocnářství a při pěstování zeleniny za kalendářní měsíc uplatní zaměstnavatel prostřednictvím </w:t>
      </w:r>
      <w:r>
        <w:rPr>
          <w:rFonts w:ascii="Times New Roman" w:hAnsi="Times New Roman" w:cs="Times New Roman"/>
          <w:b/>
          <w:bCs/>
          <w:sz w:val="28"/>
          <w:szCs w:val="28"/>
        </w:rPr>
        <w:t xml:space="preserve">jednotného měsíčního hlášení </w:t>
      </w:r>
      <w:r>
        <w:rPr>
          <w:rFonts w:ascii="Times New Roman" w:hAnsi="Times New Roman" w:cs="Times New Roman"/>
          <w:sz w:val="28"/>
          <w:szCs w:val="28"/>
        </w:rPr>
        <w:t xml:space="preserve">(nebude třeba aktivovat záměr). Sleva na pojistném zaměstnance </w:t>
      </w:r>
      <w:r>
        <w:rPr>
          <w:rFonts w:ascii="Times New Roman" w:hAnsi="Times New Roman" w:cs="Times New Roman"/>
          <w:sz w:val="28"/>
          <w:szCs w:val="28"/>
        </w:rPr>
        <w:lastRenderedPageBreak/>
        <w:t xml:space="preserve">v ovocnářství a při pěstování zeleniny za kalendářní měsíc nenáleží, pokud byl zaměstnanci v ovocnářství a při pěstování zeleniny u téhož zaměstnavatele ze všech takových dohod o provedení práce byl zúčtován v úhrnu započitatelný příjem </w:t>
      </w:r>
      <w:r>
        <w:rPr>
          <w:rFonts w:ascii="Times New Roman" w:hAnsi="Times New Roman" w:cs="Times New Roman"/>
          <w:b/>
          <w:bCs/>
          <w:sz w:val="28"/>
          <w:szCs w:val="28"/>
        </w:rPr>
        <w:t xml:space="preserve">vyšší než průměrná mzda stanovená pro daný kalendářní rok </w:t>
      </w:r>
      <w:r>
        <w:rPr>
          <w:rFonts w:ascii="Times New Roman" w:hAnsi="Times New Roman" w:cs="Times New Roman"/>
          <w:sz w:val="28"/>
          <w:szCs w:val="28"/>
        </w:rPr>
        <w:t>zaokrouhlená na celou pětisetkorunu směrem dolů. Zaměstnanci v ovocnářství a při pěstování zeleniny standardně nedosahují takových příjmů, opatření je nutné z důvodu předcházení zneužívání zvýhodnění těchto zaměstnanců.</w:t>
      </w:r>
    </w:p>
    <w:p w14:paraId="6D22F2A6" w14:textId="77777777" w:rsidR="00D3335F" w:rsidRDefault="00D3335F" w:rsidP="00D3335F">
      <w:pPr>
        <w:spacing w:after="0" w:line="240" w:lineRule="auto"/>
        <w:jc w:val="both"/>
        <w:rPr>
          <w:rFonts w:ascii="Times New Roman" w:hAnsi="Times New Roman"/>
          <w:sz w:val="28"/>
          <w:szCs w:val="28"/>
        </w:rPr>
      </w:pPr>
    </w:p>
    <w:p w14:paraId="70C3B1DA"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Vzdání se slevy na pojistném</w:t>
      </w:r>
    </w:p>
    <w:p w14:paraId="1E8AF999" w14:textId="77777777" w:rsidR="00D3335F" w:rsidRDefault="00D3335F" w:rsidP="00D3335F">
      <w:pPr>
        <w:spacing w:after="0" w:line="240" w:lineRule="auto"/>
        <w:jc w:val="both"/>
        <w:rPr>
          <w:rFonts w:ascii="Times New Roman" w:hAnsi="Times New Roman"/>
          <w:b/>
          <w:bCs/>
          <w:sz w:val="28"/>
          <w:szCs w:val="28"/>
        </w:rPr>
      </w:pPr>
    </w:p>
    <w:p w14:paraId="549630BB" w14:textId="77777777" w:rsidR="00D3335F" w:rsidRDefault="00D3335F" w:rsidP="00D3335F">
      <w:pPr>
        <w:spacing w:after="0" w:line="240" w:lineRule="auto"/>
        <w:jc w:val="both"/>
      </w:pPr>
      <w:r>
        <w:rPr>
          <w:rFonts w:ascii="Times New Roman" w:hAnsi="Times New Roman" w:cs="Times New Roman"/>
          <w:sz w:val="28"/>
          <w:szCs w:val="28"/>
        </w:rPr>
        <w:t xml:space="preserve">     Při sezónních pracích v ovocnářství a při pěstování zeleniny často pracují zahraniční sezónní zaměstnanci. Pro ně je důchodové pojištění v České republice bezpředmětné. Sleva bude tudíž uplatněna automaticky, pokud se jí zaměstnanec písemně nevzdá. V takovém případě se doba získaná na základě dohody o provedení práce pro sezónní pracovníky v sektoru ovoce a zeleniny pro účely nároku a výše českého důchodu zhodnotí. Zákon výslovně uvádí, že </w:t>
      </w:r>
      <w:r>
        <w:rPr>
          <w:rFonts w:ascii="Times New Roman" w:hAnsi="Times New Roman" w:cs="Times New Roman"/>
          <w:i/>
          <w:iCs/>
          <w:sz w:val="28"/>
          <w:szCs w:val="28"/>
        </w:rPr>
        <w:t xml:space="preserve">zaměstnanec v ovocnářství a při pěstování zeleniny, který má nárok na slevu na pojistném zaměstnance v ovocnářství a při pěstování zeleniny se může </w:t>
      </w:r>
      <w:r>
        <w:rPr>
          <w:rFonts w:ascii="Times New Roman" w:hAnsi="Times New Roman" w:cs="Times New Roman"/>
          <w:b/>
          <w:bCs/>
          <w:i/>
          <w:iCs/>
          <w:sz w:val="28"/>
          <w:szCs w:val="28"/>
        </w:rPr>
        <w:t xml:space="preserve">písemným prohlášením nároku na tuto slevu na pojistném vzdát, </w:t>
      </w:r>
      <w:r>
        <w:rPr>
          <w:rFonts w:ascii="Times New Roman" w:hAnsi="Times New Roman" w:cs="Times New Roman"/>
          <w:i/>
          <w:iCs/>
          <w:sz w:val="28"/>
          <w:szCs w:val="28"/>
        </w:rPr>
        <w:t>a to nejdříve za kalendářní měsíc, v němž toto prohlášení předal zaměstnavateli. Vzdání se nároku na tuto slevu na pojistném lze učinit též jen pro určité období. Zaměstnanec může kdykoliv písemně odvolat vzdání se nároku na tuto slevu na pojistném, a to nejdříve za kalendářní měsíc v němž toto odvolání předal zaměstnavateli.</w:t>
      </w:r>
    </w:p>
    <w:p w14:paraId="20D86115" w14:textId="77777777" w:rsidR="00D3335F" w:rsidRDefault="00D3335F" w:rsidP="00D3335F">
      <w:pPr>
        <w:spacing w:after="0" w:line="240" w:lineRule="auto"/>
        <w:jc w:val="both"/>
        <w:rPr>
          <w:rFonts w:ascii="Times New Roman" w:hAnsi="Times New Roman"/>
          <w:i/>
          <w:iCs/>
          <w:sz w:val="28"/>
          <w:szCs w:val="28"/>
        </w:rPr>
      </w:pPr>
    </w:p>
    <w:p w14:paraId="281132BB" w14:textId="77777777" w:rsidR="00D3335F" w:rsidRDefault="00D3335F" w:rsidP="00D3335F">
      <w:pPr>
        <w:spacing w:after="0" w:line="240" w:lineRule="auto"/>
        <w:jc w:val="both"/>
        <w:rPr>
          <w:rFonts w:ascii="Times New Roman" w:hAnsi="Times New Roman"/>
          <w:b/>
          <w:bCs/>
          <w:sz w:val="28"/>
          <w:szCs w:val="28"/>
        </w:rPr>
      </w:pPr>
      <w:r>
        <w:rPr>
          <w:rFonts w:ascii="Times New Roman" w:hAnsi="Times New Roman" w:cs="Times New Roman"/>
          <w:b/>
          <w:bCs/>
          <w:sz w:val="28"/>
          <w:szCs w:val="28"/>
        </w:rPr>
        <w:t>Souběh se slevou na pojistném pracujícího důchodce</w:t>
      </w:r>
    </w:p>
    <w:p w14:paraId="36D3EA14" w14:textId="77777777" w:rsidR="00D3335F" w:rsidRDefault="00D3335F" w:rsidP="00D3335F">
      <w:pPr>
        <w:spacing w:after="0" w:line="240" w:lineRule="auto"/>
        <w:jc w:val="both"/>
        <w:rPr>
          <w:rFonts w:ascii="Times New Roman" w:hAnsi="Times New Roman"/>
          <w:b/>
          <w:bCs/>
          <w:sz w:val="28"/>
          <w:szCs w:val="28"/>
        </w:rPr>
      </w:pPr>
    </w:p>
    <w:p w14:paraId="7AC7D94E" w14:textId="77777777" w:rsidR="00D3335F" w:rsidRDefault="00D3335F" w:rsidP="00D3335F">
      <w:pPr>
        <w:spacing w:after="0" w:line="240" w:lineRule="auto"/>
        <w:jc w:val="both"/>
      </w:pPr>
      <w:r>
        <w:rPr>
          <w:rFonts w:ascii="Times New Roman" w:hAnsi="Times New Roman" w:cs="Times New Roman"/>
          <w:b/>
          <w:bCs/>
          <w:sz w:val="28"/>
          <w:szCs w:val="28"/>
        </w:rPr>
        <w:t xml:space="preserve">     </w:t>
      </w:r>
      <w:r>
        <w:rPr>
          <w:rFonts w:ascii="Times New Roman" w:hAnsi="Times New Roman" w:cs="Times New Roman"/>
          <w:sz w:val="28"/>
          <w:szCs w:val="28"/>
        </w:rPr>
        <w:t xml:space="preserve">Zaměstnanci v ovocnářství a při pěstování zeleniny, který splňuje též podmínky pro nárok a slevu na pojistném pracujícího důchodce (podle ustanovení § 7d), náleží sleva na pojistném jen jednou, a to jako zaměstnanci v ovocnářství a při pěstování zeleniny. Jde o souběh dvou slev na pojistném u téhož zaměstnance. </w:t>
      </w:r>
      <w:r>
        <w:rPr>
          <w:rFonts w:ascii="Times New Roman" w:hAnsi="Times New Roman" w:cs="Times New Roman"/>
          <w:b/>
          <w:bCs/>
          <w:sz w:val="28"/>
          <w:szCs w:val="28"/>
        </w:rPr>
        <w:t>Přednost</w:t>
      </w:r>
      <w:r>
        <w:rPr>
          <w:rFonts w:ascii="Times New Roman" w:hAnsi="Times New Roman" w:cs="Times New Roman"/>
          <w:sz w:val="28"/>
          <w:szCs w:val="28"/>
        </w:rPr>
        <w:t xml:space="preserve"> je ze zákona dána slevě na pojistném jako zaměstnanci v ovocnářství a při pěstování zeleniny před slevou na pojistném zaměstnance, který je poživatelem starobního důchodu.</w:t>
      </w:r>
    </w:p>
    <w:p w14:paraId="5FE86F95" w14:textId="77777777" w:rsidR="00D3335F" w:rsidRDefault="00D3335F" w:rsidP="00D3335F">
      <w:pPr>
        <w:spacing w:after="0" w:line="240" w:lineRule="auto"/>
        <w:jc w:val="both"/>
        <w:rPr>
          <w:rFonts w:ascii="Times New Roman" w:hAnsi="Times New Roman"/>
          <w:sz w:val="28"/>
          <w:szCs w:val="28"/>
        </w:rPr>
      </w:pPr>
    </w:p>
    <w:p w14:paraId="730D96D8" w14:textId="77777777" w:rsidR="00D3335F" w:rsidRDefault="00D3335F" w:rsidP="00D3335F">
      <w:pPr>
        <w:spacing w:after="0" w:line="240" w:lineRule="auto"/>
        <w:jc w:val="both"/>
      </w:pPr>
      <w:r>
        <w:rPr>
          <w:rFonts w:ascii="Times New Roman" w:hAnsi="Times New Roman" w:cs="Times New Roman"/>
          <w:sz w:val="28"/>
          <w:szCs w:val="28"/>
        </w:rPr>
        <w:t>Zdroj: Podnikatel.cz</w:t>
      </w:r>
    </w:p>
    <w:p w14:paraId="2ED6FB1F" w14:textId="77777777" w:rsidR="006D44CE" w:rsidRDefault="006D44CE" w:rsidP="00DF0F7A">
      <w:pPr>
        <w:tabs>
          <w:tab w:val="left" w:pos="4253"/>
          <w:tab w:val="left" w:pos="5840"/>
          <w:tab w:val="left" w:pos="7258"/>
        </w:tabs>
        <w:spacing w:after="0" w:line="360" w:lineRule="auto"/>
        <w:jc w:val="both"/>
        <w:rPr>
          <w:rFonts w:ascii="Times New Roman" w:hAnsi="Times New Roman"/>
          <w:sz w:val="28"/>
          <w:szCs w:val="28"/>
        </w:rPr>
      </w:pPr>
    </w:p>
    <w:p w14:paraId="50E03654" w14:textId="77777777" w:rsidR="00FC2800" w:rsidRDefault="00FC2800" w:rsidP="00DF0F7A">
      <w:pPr>
        <w:tabs>
          <w:tab w:val="left" w:pos="4253"/>
          <w:tab w:val="left" w:pos="5840"/>
          <w:tab w:val="left" w:pos="7258"/>
        </w:tabs>
        <w:spacing w:after="0" w:line="360" w:lineRule="auto"/>
        <w:jc w:val="both"/>
        <w:rPr>
          <w:rFonts w:ascii="Times New Roman" w:hAnsi="Times New Roman"/>
          <w:sz w:val="28"/>
          <w:szCs w:val="28"/>
        </w:rPr>
      </w:pPr>
    </w:p>
    <w:p w14:paraId="0D113D06" w14:textId="77777777" w:rsidR="00FC2800" w:rsidRDefault="00FC2800" w:rsidP="00DF0F7A">
      <w:pPr>
        <w:tabs>
          <w:tab w:val="left" w:pos="4253"/>
          <w:tab w:val="left" w:pos="5840"/>
          <w:tab w:val="left" w:pos="7258"/>
        </w:tabs>
        <w:spacing w:after="0" w:line="360" w:lineRule="auto"/>
        <w:jc w:val="both"/>
        <w:rPr>
          <w:rFonts w:ascii="Times New Roman" w:hAnsi="Times New Roman"/>
          <w:sz w:val="28"/>
          <w:szCs w:val="28"/>
        </w:rPr>
      </w:pPr>
    </w:p>
    <w:p w14:paraId="76D3D0DE" w14:textId="77777777" w:rsidR="00FC2800" w:rsidRDefault="00FC2800" w:rsidP="00DF0F7A">
      <w:pPr>
        <w:tabs>
          <w:tab w:val="left" w:pos="4253"/>
          <w:tab w:val="left" w:pos="5840"/>
          <w:tab w:val="left" w:pos="7258"/>
        </w:tabs>
        <w:spacing w:after="0" w:line="360" w:lineRule="auto"/>
        <w:jc w:val="both"/>
        <w:rPr>
          <w:rFonts w:ascii="Times New Roman" w:hAnsi="Times New Roman"/>
          <w:sz w:val="28"/>
          <w:szCs w:val="28"/>
        </w:rPr>
      </w:pPr>
    </w:p>
    <w:p w14:paraId="3562C769" w14:textId="77777777" w:rsidR="00FC2800" w:rsidRDefault="00FC2800" w:rsidP="00DF0F7A">
      <w:pPr>
        <w:tabs>
          <w:tab w:val="left" w:pos="4253"/>
          <w:tab w:val="left" w:pos="5840"/>
          <w:tab w:val="left" w:pos="7258"/>
        </w:tabs>
        <w:spacing w:after="0" w:line="360" w:lineRule="auto"/>
        <w:jc w:val="both"/>
        <w:rPr>
          <w:rFonts w:ascii="Times New Roman" w:hAnsi="Times New Roman"/>
          <w:sz w:val="28"/>
          <w:szCs w:val="28"/>
        </w:rPr>
      </w:pPr>
    </w:p>
    <w:p w14:paraId="0088739D" w14:textId="77777777" w:rsidR="00FC2800" w:rsidRDefault="00FC2800" w:rsidP="00DF0F7A">
      <w:pPr>
        <w:tabs>
          <w:tab w:val="left" w:pos="4253"/>
          <w:tab w:val="left" w:pos="5840"/>
          <w:tab w:val="left" w:pos="7258"/>
        </w:tabs>
        <w:spacing w:after="0" w:line="360" w:lineRule="auto"/>
        <w:jc w:val="both"/>
        <w:rPr>
          <w:rFonts w:ascii="Times New Roman" w:hAnsi="Times New Roman"/>
          <w:sz w:val="28"/>
          <w:szCs w:val="28"/>
        </w:rPr>
      </w:pPr>
    </w:p>
    <w:p w14:paraId="18EB7ED6" w14:textId="77777777" w:rsidR="00543C51" w:rsidRDefault="00543C51" w:rsidP="00543C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NELEGÁLNÍ ZAMĚSTNÁVÁNÍ V DOTAZECH A ODPOVĚDÍCH</w:t>
      </w:r>
    </w:p>
    <w:p w14:paraId="1D6D86F3" w14:textId="77777777" w:rsidR="00543C51" w:rsidRDefault="00543C51" w:rsidP="00543C51">
      <w:pPr>
        <w:spacing w:after="0" w:line="240" w:lineRule="auto"/>
        <w:jc w:val="center"/>
        <w:rPr>
          <w:rFonts w:ascii="Times New Roman" w:hAnsi="Times New Roman" w:cs="Times New Roman"/>
          <w:b/>
          <w:bCs/>
          <w:sz w:val="28"/>
          <w:szCs w:val="28"/>
        </w:rPr>
      </w:pPr>
    </w:p>
    <w:p w14:paraId="0DDEDC64" w14:textId="77777777" w:rsidR="00543C51" w:rsidRDefault="00543C51" w:rsidP="00543C51">
      <w:pPr>
        <w:spacing w:after="0" w:line="240" w:lineRule="auto"/>
        <w:jc w:val="center"/>
        <w:rPr>
          <w:rFonts w:ascii="Times New Roman" w:hAnsi="Times New Roman" w:cs="Times New Roman"/>
          <w:b/>
          <w:bCs/>
          <w:sz w:val="28"/>
          <w:szCs w:val="28"/>
        </w:rPr>
      </w:pPr>
    </w:p>
    <w:p w14:paraId="39B9A013"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Nelegální zaměstnávání je v hledáčku kontrolních orgánů už řadu let. Uvádíme několik postřehů z praxe.</w:t>
      </w:r>
    </w:p>
    <w:p w14:paraId="213ED823" w14:textId="77777777" w:rsidR="00543C51" w:rsidRDefault="00543C51" w:rsidP="00543C51">
      <w:pPr>
        <w:spacing w:after="0" w:line="240" w:lineRule="auto"/>
        <w:jc w:val="both"/>
        <w:rPr>
          <w:rFonts w:ascii="Times New Roman" w:hAnsi="Times New Roman" w:cs="Times New Roman"/>
          <w:sz w:val="28"/>
          <w:szCs w:val="28"/>
        </w:rPr>
      </w:pPr>
    </w:p>
    <w:p w14:paraId="02F68B63" w14:textId="77777777" w:rsidR="00543C51" w:rsidRDefault="00543C51" w:rsidP="00543C51">
      <w:pPr>
        <w:spacing w:after="0" w:line="240" w:lineRule="auto"/>
        <w:jc w:val="both"/>
        <w:rPr>
          <w:rFonts w:ascii="Times New Roman" w:hAnsi="Times New Roman" w:cs="Times New Roman"/>
          <w:sz w:val="28"/>
          <w:szCs w:val="28"/>
        </w:rPr>
      </w:pPr>
    </w:p>
    <w:p w14:paraId="474E122E" w14:textId="365133D5" w:rsidR="00543C51" w:rsidRDefault="00543C51" w:rsidP="00543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Dotaz č. 1 – Práce bez smlouvy</w:t>
      </w:r>
    </w:p>
    <w:p w14:paraId="191C57EA" w14:textId="77777777" w:rsidR="00543C51" w:rsidRDefault="00543C51" w:rsidP="00543C51">
      <w:pPr>
        <w:spacing w:after="0" w:line="240" w:lineRule="auto"/>
        <w:jc w:val="both"/>
        <w:rPr>
          <w:rFonts w:ascii="Times New Roman" w:hAnsi="Times New Roman" w:cs="Times New Roman"/>
          <w:b/>
          <w:bCs/>
          <w:sz w:val="28"/>
          <w:szCs w:val="28"/>
        </w:rPr>
      </w:pPr>
    </w:p>
    <w:p w14:paraId="6F657762" w14:textId="77777777" w:rsidR="00543C51" w:rsidRDefault="00543C51" w:rsidP="00543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Pokud pracuji pro zaměstnavatele a nemám s ním uzavřenou pracovní smlouvu ani dohodu, dostane pokutu jen zaměstnavatel nebo můžu dostat pokutu i já?</w:t>
      </w:r>
    </w:p>
    <w:p w14:paraId="22A1E077" w14:textId="77777777" w:rsidR="00543C51" w:rsidRDefault="00543C51" w:rsidP="00543C51">
      <w:pPr>
        <w:spacing w:after="0" w:line="240" w:lineRule="auto"/>
        <w:jc w:val="both"/>
        <w:rPr>
          <w:rFonts w:ascii="Times New Roman" w:hAnsi="Times New Roman" w:cs="Times New Roman"/>
          <w:b/>
          <w:bCs/>
          <w:sz w:val="28"/>
          <w:szCs w:val="28"/>
        </w:rPr>
      </w:pPr>
    </w:p>
    <w:p w14:paraId="372D046E"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zaměstnavatel zaměstnává fyzické osoby bez uzavřené pracovní smlouvy či některé z dohod o pracích konaných mimo pracovní poměr, dopouští se přestupku. Za tento přestupek lze zaměstnavateli uložit pokutu do výše 10 000 000 Kč, nejméně však 50 000 Kč. </w:t>
      </w:r>
    </w:p>
    <w:p w14:paraId="550FC993" w14:textId="77777777" w:rsidR="00543C51" w:rsidRDefault="00543C51" w:rsidP="00543C51">
      <w:pPr>
        <w:spacing w:after="0" w:line="240" w:lineRule="auto"/>
        <w:jc w:val="both"/>
        <w:rPr>
          <w:rFonts w:ascii="Times New Roman" w:hAnsi="Times New Roman" w:cs="Times New Roman"/>
          <w:sz w:val="28"/>
          <w:szCs w:val="28"/>
        </w:rPr>
      </w:pPr>
    </w:p>
    <w:p w14:paraId="59B4EF88"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Nejen zaměstnavatel, ale i fyzické osoby svým výkonem nelegální práce spáchaly přestupek, za který by jin mohla být podle zákona o zaměstnanosti uložena pokuta až do výše 100 000 Kč.</w:t>
      </w:r>
    </w:p>
    <w:p w14:paraId="0D561A2A" w14:textId="77777777" w:rsidR="00543C51" w:rsidRDefault="00543C51" w:rsidP="00543C51">
      <w:pPr>
        <w:spacing w:after="0" w:line="240" w:lineRule="auto"/>
        <w:jc w:val="both"/>
        <w:rPr>
          <w:rFonts w:ascii="Times New Roman" w:hAnsi="Times New Roman" w:cs="Times New Roman"/>
          <w:sz w:val="28"/>
          <w:szCs w:val="28"/>
        </w:rPr>
      </w:pPr>
    </w:p>
    <w:p w14:paraId="3B3663FF" w14:textId="77777777" w:rsidR="00543C51" w:rsidRDefault="00543C51" w:rsidP="00543C51">
      <w:pPr>
        <w:spacing w:after="0" w:line="240" w:lineRule="auto"/>
        <w:jc w:val="both"/>
        <w:rPr>
          <w:rFonts w:ascii="Times New Roman" w:hAnsi="Times New Roman" w:cs="Times New Roman"/>
          <w:sz w:val="28"/>
          <w:szCs w:val="28"/>
        </w:rPr>
      </w:pPr>
    </w:p>
    <w:p w14:paraId="30A703F5" w14:textId="77777777" w:rsidR="00543C51" w:rsidRDefault="00543C51" w:rsidP="00543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Dotaz č. 2 – Otazníky kolem tzv. švarcsystému</w:t>
      </w:r>
    </w:p>
    <w:p w14:paraId="124F8B13" w14:textId="77777777" w:rsidR="00543C51" w:rsidRDefault="00543C51" w:rsidP="00543C51">
      <w:pPr>
        <w:spacing w:after="0" w:line="240" w:lineRule="auto"/>
        <w:jc w:val="both"/>
        <w:rPr>
          <w:rFonts w:ascii="Times New Roman" w:hAnsi="Times New Roman" w:cs="Times New Roman"/>
          <w:b/>
          <w:bCs/>
          <w:sz w:val="28"/>
          <w:szCs w:val="28"/>
        </w:rPr>
      </w:pPr>
    </w:p>
    <w:p w14:paraId="10970CCE" w14:textId="643E49F8" w:rsidR="00543C51" w:rsidRDefault="00543C51" w:rsidP="00543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Zajímám se o postihy a kontroly „švar</w:t>
      </w:r>
      <w:r w:rsidR="00AB7F9B">
        <w:rPr>
          <w:rFonts w:ascii="Times New Roman" w:hAnsi="Times New Roman" w:cs="Times New Roman"/>
          <w:b/>
          <w:bCs/>
          <w:sz w:val="28"/>
          <w:szCs w:val="28"/>
        </w:rPr>
        <w:t>c</w:t>
      </w:r>
      <w:r>
        <w:rPr>
          <w:rFonts w:ascii="Times New Roman" w:hAnsi="Times New Roman" w:cs="Times New Roman"/>
          <w:b/>
          <w:bCs/>
          <w:sz w:val="28"/>
          <w:szCs w:val="28"/>
        </w:rPr>
        <w:t>systému“. Máme pro tento rok nasmlouváno více zakázek, které nebudeme schopni pokrýt naší kapacitou. Jednáme proto s řemeslníky, kteří pracují na živnostenský list a máme zájem o tuto spolupráci cca půl roku možná i déle. Jedná se o živnostníky, kdy každý z nich bude za dané období a zakázku fakturovat předem dohodnutou smluvní cenu. Tito řemeslníci disponují vlastním vybavením, nářadím apod. Pro naši firmu budou mít pouze za úkol zrealizovat zadané dílo v dohodnuté ceně, termínu a kvalitě. Chci se zeptat, zda se nedopustím nezákonného jednání.</w:t>
      </w:r>
    </w:p>
    <w:p w14:paraId="0DD2F775" w14:textId="77777777" w:rsidR="00543C51" w:rsidRDefault="00543C51" w:rsidP="00543C51">
      <w:pPr>
        <w:spacing w:after="0" w:line="240" w:lineRule="auto"/>
        <w:jc w:val="both"/>
        <w:rPr>
          <w:rFonts w:ascii="Times New Roman" w:hAnsi="Times New Roman" w:cs="Times New Roman"/>
          <w:b/>
          <w:bCs/>
          <w:sz w:val="28"/>
          <w:szCs w:val="28"/>
        </w:rPr>
      </w:pPr>
    </w:p>
    <w:p w14:paraId="716BF4F4"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 tzv. „švarcsystém“ je z pohledu pracovního práva považováno zastření faktického pracovněprávního vztahu jinou smlouvou. Nejčastěji se v této souvislosti setkáváme se smlouvou o dílo, o obchodním zastoupení mandátní smlouvou, smlouvou o zprostředkování. Od 1. 1. 2012 se tzv. švarcsystém ztotožňuje s pojmem nelegální práce. Nelegální práce je vymezena zákonem č. 435/2012 Sb., o zaměstnanosti (dále jen „zákon o zaměstnanosti“) jako výkon závislé práce fyzickou osobou mimo pracovněprávní vztah a v případě cizince výkon práce bez povolení (nebo v rozporu s povolením) k zaměstnání nebo k pobytu.</w:t>
      </w:r>
    </w:p>
    <w:p w14:paraId="55A13059" w14:textId="77777777" w:rsidR="00543C51" w:rsidRDefault="00543C51" w:rsidP="00543C51">
      <w:pPr>
        <w:spacing w:after="0" w:line="240" w:lineRule="auto"/>
        <w:jc w:val="both"/>
        <w:rPr>
          <w:rFonts w:ascii="Times New Roman" w:hAnsi="Times New Roman" w:cs="Times New Roman"/>
          <w:sz w:val="28"/>
          <w:szCs w:val="28"/>
        </w:rPr>
      </w:pPr>
    </w:p>
    <w:p w14:paraId="23C89BFA"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Závislou práci definuje zákon č. 262/2006 Sb., zákoník práce ve znění pozdějších předpisů (dále jen „zákoník práce“) jako práci, která je vykonávána ve vztahu nadřízenosti zaměstnavatele a podřízenosti zaměstnance, jménem zaměstnavatele, podle pokynů zaměstnavatele a zaměstnanec ji pro zaměstnavatele vykonává osobně, což jsou hlavní znaky závislé práce. Závislá práce musí být vykonávána za mzdu, plat nebo odměnu za práci, na náklady a odpovědnost zaměstnavatele, v pracovní době na pracovišti zaměstnavatele, popřípadě na jiném dohodnutém místě.</w:t>
      </w:r>
    </w:p>
    <w:p w14:paraId="621490E6" w14:textId="77777777" w:rsidR="00543C51" w:rsidRDefault="00543C51" w:rsidP="00543C51">
      <w:pPr>
        <w:spacing w:after="0" w:line="240" w:lineRule="auto"/>
        <w:jc w:val="both"/>
        <w:rPr>
          <w:rFonts w:ascii="Times New Roman" w:hAnsi="Times New Roman" w:cs="Times New Roman"/>
          <w:sz w:val="28"/>
          <w:szCs w:val="28"/>
        </w:rPr>
      </w:pPr>
    </w:p>
    <w:p w14:paraId="4A07A18B"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Zároveň podle zákoníku práce platí, že závislá práce může být vykonávána výlučně v základním pracovněprávním vztahu, tj. na základě pracovní smlouvy nebo na dohodu o provedení práce nebo na dohodu o pracovní činnosti.</w:t>
      </w:r>
    </w:p>
    <w:p w14:paraId="21CD311B" w14:textId="77777777" w:rsidR="00543C51" w:rsidRDefault="00543C51" w:rsidP="00543C51">
      <w:pPr>
        <w:spacing w:after="0" w:line="240" w:lineRule="auto"/>
        <w:jc w:val="both"/>
        <w:rPr>
          <w:rFonts w:ascii="Times New Roman" w:hAnsi="Times New Roman" w:cs="Times New Roman"/>
          <w:sz w:val="28"/>
          <w:szCs w:val="28"/>
        </w:rPr>
      </w:pPr>
    </w:p>
    <w:p w14:paraId="57E1A9F4"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 uvedeného vyplývá, že pokud výkon práce fyzickou osobou („zaměstnancem“) splňuje současně všechny výše uvedené hlavní znaky závislé práce a osoba zároveň tuto práci vykonává za mzdu, na náklady a odpovědnost zaměstnavatele, v pracovní době stanovené zaměstnavatelem a na pracovišti zaměstnavatele, pak může fyzická osoba tuto práci vykonávat výlučně v pracovněprávních vztazích podle zákoníku práce (tj. na pracovní smlouvu, dohodu o provedení práce, o pracovní činnosti).</w:t>
      </w:r>
    </w:p>
    <w:p w14:paraId="0741EAFB" w14:textId="77777777" w:rsidR="00543C51" w:rsidRDefault="00543C51" w:rsidP="00543C51">
      <w:pPr>
        <w:spacing w:after="0" w:line="240" w:lineRule="auto"/>
        <w:jc w:val="both"/>
        <w:rPr>
          <w:rFonts w:ascii="Times New Roman" w:hAnsi="Times New Roman" w:cs="Times New Roman"/>
          <w:sz w:val="28"/>
          <w:szCs w:val="28"/>
        </w:rPr>
      </w:pPr>
    </w:p>
    <w:p w14:paraId="06E063E6"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Ustanovení zákona o zaměstnanosti a zákoníku práce o nelegální práci a o závislé práci není a priori vyloučen výkon práce na základě smluv uzavřených podle obchodního, popř. občanského zákoníku, ovšem za předpokladu, že na základě těchto smluv nebude vykonávána práce naplňující znaky a podmínky závislé práce, jak bylo výše popsáno. Práce vykonávaná na základě těchto jiných (ne – pracovněprávních) smluv, např. formou jednorázových zakázek, při kterých dodavatel prací odpovídá za výsledek vlastním jménem, používá své vlastní pracovní prostředky (nářadí apod.), nepodléhá pokynům objednavatele práce ohledně pracovních postupů a pracovní doby, zakázek poskytovaných tímto způsobem více </w:t>
      </w:r>
      <w:proofErr w:type="gramStart"/>
      <w:r>
        <w:rPr>
          <w:rFonts w:ascii="Times New Roman" w:hAnsi="Times New Roman" w:cs="Times New Roman"/>
          <w:sz w:val="28"/>
          <w:szCs w:val="28"/>
        </w:rPr>
        <w:t>firmám,</w:t>
      </w:r>
      <w:proofErr w:type="gramEnd"/>
      <w:r>
        <w:rPr>
          <w:rFonts w:ascii="Times New Roman" w:hAnsi="Times New Roman" w:cs="Times New Roman"/>
          <w:sz w:val="28"/>
          <w:szCs w:val="28"/>
        </w:rPr>
        <w:t xml:space="preserve"> apod. znaky závislé práce nenaplňuje a je možno ji vykonávat i v obchodněprávním nebo občanskoprávních smluvním vztahu.  </w:t>
      </w:r>
    </w:p>
    <w:p w14:paraId="69651152" w14:textId="77777777" w:rsidR="00543C51" w:rsidRDefault="00543C51" w:rsidP="00543C51">
      <w:pPr>
        <w:spacing w:after="0" w:line="240" w:lineRule="auto"/>
        <w:jc w:val="both"/>
        <w:rPr>
          <w:rFonts w:ascii="Times New Roman" w:hAnsi="Times New Roman" w:cs="Times New Roman"/>
          <w:sz w:val="28"/>
          <w:szCs w:val="28"/>
        </w:rPr>
      </w:pPr>
    </w:p>
    <w:p w14:paraId="65565B6A"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Při kontrole, ke které jsou oprávněni inspektoři oblastních inspektorátů práce, bude každý jednotlivý případ inspektorem pečlivě posuzován podle všech konkrétních okolností a inspektor se vždy bude zabývat otázkou, zda živnostník pracující pro „zaměstnavatele“ na živnostenský list nevykonává ve skutečnosti závislou práci, podle výše popsaných znaků. Podpůrnou informaci pro posouzení výkonu závislé práce může být i skutečnost, zda u objednatele díla pracují na totožných pozicích vedle osob pracujících na základě smlouvy o dílo i zaměstnanci objednatele s pracovními smlouvami nebo dohodami o pracích konaných mimo pracovní poměr.  </w:t>
      </w:r>
    </w:p>
    <w:p w14:paraId="3CFDEF8A" w14:textId="77777777" w:rsidR="00543C51" w:rsidRDefault="00543C51" w:rsidP="00543C51">
      <w:pPr>
        <w:spacing w:after="0" w:line="240" w:lineRule="auto"/>
        <w:jc w:val="both"/>
        <w:rPr>
          <w:rFonts w:ascii="Times New Roman" w:hAnsi="Times New Roman" w:cs="Times New Roman"/>
          <w:sz w:val="28"/>
          <w:szCs w:val="28"/>
        </w:rPr>
      </w:pPr>
    </w:p>
    <w:p w14:paraId="74DB4889" w14:textId="77777777" w:rsidR="00543C51" w:rsidRDefault="00543C51" w:rsidP="00543C51">
      <w:pPr>
        <w:spacing w:after="0" w:line="240" w:lineRule="auto"/>
        <w:jc w:val="both"/>
        <w:rPr>
          <w:rFonts w:ascii="Times New Roman" w:hAnsi="Times New Roman" w:cs="Times New Roman"/>
          <w:sz w:val="28"/>
          <w:szCs w:val="28"/>
        </w:rPr>
      </w:pPr>
    </w:p>
    <w:p w14:paraId="1B7AB3F2" w14:textId="77777777" w:rsidR="00543C51" w:rsidRDefault="00543C51" w:rsidP="00543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Dotaz č. 3 – Obchodní vztah nebo tzv. „švarcsystém“</w:t>
      </w:r>
    </w:p>
    <w:p w14:paraId="4D560E46" w14:textId="77777777" w:rsidR="00543C51" w:rsidRDefault="00543C51" w:rsidP="00543C51">
      <w:pPr>
        <w:spacing w:after="0" w:line="240" w:lineRule="auto"/>
        <w:jc w:val="both"/>
        <w:rPr>
          <w:rFonts w:ascii="Times New Roman" w:hAnsi="Times New Roman" w:cs="Times New Roman"/>
          <w:b/>
          <w:bCs/>
          <w:sz w:val="28"/>
          <w:szCs w:val="28"/>
        </w:rPr>
      </w:pPr>
    </w:p>
    <w:p w14:paraId="796E7894" w14:textId="77777777" w:rsidR="00543C51" w:rsidRPr="00031A4F" w:rsidRDefault="00543C51" w:rsidP="00543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Pracuji jako živnostník pro jednu stavební firmu. Stále</w:t>
      </w:r>
      <w:r>
        <w:rPr>
          <w:rFonts w:ascii="Times New Roman" w:hAnsi="Times New Roman" w:cs="Times New Roman"/>
          <w:sz w:val="28"/>
          <w:szCs w:val="28"/>
        </w:rPr>
        <w:t xml:space="preserve"> </w:t>
      </w:r>
      <w:r w:rsidRPr="00031A4F">
        <w:rPr>
          <w:rFonts w:ascii="Times New Roman" w:hAnsi="Times New Roman" w:cs="Times New Roman"/>
          <w:b/>
          <w:bCs/>
          <w:sz w:val="28"/>
          <w:szCs w:val="28"/>
        </w:rPr>
        <w:t xml:space="preserve">čekám na pracovní smlouvu, ceník za práci ale </w:t>
      </w:r>
      <w:proofErr w:type="gramStart"/>
      <w:r w:rsidRPr="00031A4F">
        <w:rPr>
          <w:rFonts w:ascii="Times New Roman" w:hAnsi="Times New Roman" w:cs="Times New Roman"/>
          <w:b/>
          <w:bCs/>
          <w:sz w:val="28"/>
          <w:szCs w:val="28"/>
        </w:rPr>
        <w:t>hlavně  na</w:t>
      </w:r>
      <w:proofErr w:type="gramEnd"/>
      <w:r w:rsidRPr="00031A4F">
        <w:rPr>
          <w:rFonts w:ascii="Times New Roman" w:hAnsi="Times New Roman" w:cs="Times New Roman"/>
          <w:b/>
          <w:bCs/>
          <w:sz w:val="28"/>
          <w:szCs w:val="28"/>
        </w:rPr>
        <w:t xml:space="preserve"> vyplacení peněz za zhotovenou práci. Žádal jsem je o peníze, ale nic mi neposlali. Potřeboval bych poradit, co mám dělat.                                                                                                                                                                                                                                                                                                      </w:t>
      </w:r>
    </w:p>
    <w:p w14:paraId="1E14CE36" w14:textId="77777777" w:rsidR="00543C51" w:rsidRPr="00031A4F" w:rsidRDefault="00543C51" w:rsidP="00543C51">
      <w:pPr>
        <w:spacing w:after="0" w:line="240" w:lineRule="auto"/>
        <w:jc w:val="both"/>
        <w:rPr>
          <w:rFonts w:ascii="Times New Roman" w:hAnsi="Times New Roman" w:cs="Times New Roman"/>
          <w:b/>
          <w:bCs/>
          <w:sz w:val="28"/>
          <w:szCs w:val="28"/>
        </w:rPr>
      </w:pPr>
    </w:p>
    <w:p w14:paraId="1F37BE9E"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jste pro stavební firmu vykonával práci jako živnostník, </w:t>
      </w:r>
      <w:proofErr w:type="gramStart"/>
      <w:r>
        <w:rPr>
          <w:rFonts w:ascii="Times New Roman" w:hAnsi="Times New Roman" w:cs="Times New Roman"/>
          <w:sz w:val="28"/>
          <w:szCs w:val="28"/>
        </w:rPr>
        <w:t>osoba  samostatně</w:t>
      </w:r>
      <w:proofErr w:type="gramEnd"/>
      <w:r>
        <w:rPr>
          <w:rFonts w:ascii="Times New Roman" w:hAnsi="Times New Roman" w:cs="Times New Roman"/>
          <w:sz w:val="28"/>
          <w:szCs w:val="28"/>
        </w:rPr>
        <w:t xml:space="preserve"> výdělečně činná (dále jen OSVČ), na základě (zřejmě ústní) obchodní smlouvy (pravděpodobně smlouvy o dílo), potom je mezi vámi jako OSVČ a stavební firmou vztah obchodní, tj. vztah mezi dvěma podnikatelskými subjekty. Cena za vykonané dílo je pak čistě na Vaší dohodě. V případě sporů o nároky z obchodní smlouvy je pak jedinou možností obrátit se na rozhodce sjednaného v obchodní smlouvě (byla-li jednána rozhodčí doložka nebo smlouva o rozhodci, což ovšem u ústní smlouvy nepředpokládáme) nebo s žalobou na soud. Zasahovat do obchodního vztahu dvou podnikatelských subjektů nemají orgány inspekce práce ve své kontrolní působnosti. Kontrolní působnost orgánů inspekce práce se vztahuje na zaměstnavatele a dodržování jejich povinností dle pracovněprávních předpisů vůči svým zaměstnancům, nikoli na obchodní vztahy firem. Ve vztahu firma – živnostník nemá váš obchodní partner vůči vám povinnosti, které má zaměstnavatel vůči zaměstnanci dle zákoníku práce.</w:t>
      </w:r>
    </w:p>
    <w:p w14:paraId="38987470" w14:textId="77777777" w:rsidR="00543C51" w:rsidRDefault="00543C51" w:rsidP="00543C51">
      <w:pPr>
        <w:spacing w:after="0" w:line="240" w:lineRule="auto"/>
        <w:jc w:val="both"/>
        <w:rPr>
          <w:rFonts w:ascii="Times New Roman" w:hAnsi="Times New Roman" w:cs="Times New Roman"/>
          <w:sz w:val="28"/>
          <w:szCs w:val="28"/>
        </w:rPr>
      </w:pPr>
    </w:p>
    <w:p w14:paraId="4BB7B9A3"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Druhou možností je, že ve skutečnosti jste fakticky zaměstnancem dané firmy, a váš pracovněprávní vztah je zastřený fingovanou obchodní smlouvou, tj. navenek vystupujete jako zadavatel díla a OSVČ, avšak ve skutečnosti jste zaměstnanec. V tom případě by se jednalo o tzv. „švarcsystém“, tedy o nelegální zaměstnávání, nebo o výkon práce na základě písemně neuzavřené pracovní smlouvy nebo dohody o pracích konaných mimo pracovní poměr. V takovém případě by bylo namístě podat podnět k provedení kontroly. Příslušný oblastní inspektorát práce by pak na základě vašeho podnětu mohl provést na stavbě kontrolu. Pokud však již pro firmu práci nevykonáváte, popř. již práce na pracovišti, na kterém mělo k nelegální práci docházet (na stavbě) skončily, nezbývá, než aby ve vztahu k vaší osobě inspektor při kontrole vycházel z dokladů, předložených kontrolovaným zaměstnavatelem.</w:t>
      </w:r>
    </w:p>
    <w:p w14:paraId="625990F5" w14:textId="77777777" w:rsidR="00543C51" w:rsidRDefault="00543C51" w:rsidP="00543C51">
      <w:pPr>
        <w:spacing w:after="0" w:line="240" w:lineRule="auto"/>
        <w:jc w:val="both"/>
        <w:rPr>
          <w:rFonts w:ascii="Times New Roman" w:hAnsi="Times New Roman" w:cs="Times New Roman"/>
          <w:sz w:val="28"/>
          <w:szCs w:val="28"/>
        </w:rPr>
      </w:pPr>
    </w:p>
    <w:p w14:paraId="211AF2AE" w14:textId="0627129D"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Orgány inspekce práce nemají v pravomoci provádět vyšetřování, pátrání, vyslýchat v rámci kontroly svědky, rozhodovat spory ani vymáhat dlužná plnění. Z tohoto pohledu je třeba se připravit na to, že zpětná kontrola nemusí vždy přinést očekávaný efekt (tj. například prokázání, zda jste vůbec pro firmu pracoval</w:t>
      </w:r>
      <w:r w:rsidR="00AB7F9B">
        <w:rPr>
          <w:rFonts w:ascii="Times New Roman" w:hAnsi="Times New Roman" w:cs="Times New Roman"/>
          <w:sz w:val="28"/>
          <w:szCs w:val="28"/>
        </w:rPr>
        <w:t>,</w:t>
      </w:r>
      <w:r>
        <w:rPr>
          <w:rFonts w:ascii="Times New Roman" w:hAnsi="Times New Roman" w:cs="Times New Roman"/>
          <w:sz w:val="28"/>
          <w:szCs w:val="28"/>
        </w:rPr>
        <w:t xml:space="preserve"> kolik hodin jste pro firmu odpracova</w:t>
      </w:r>
      <w:r w:rsidR="00AB7F9B">
        <w:rPr>
          <w:rFonts w:ascii="Times New Roman" w:hAnsi="Times New Roman" w:cs="Times New Roman"/>
          <w:sz w:val="28"/>
          <w:szCs w:val="28"/>
        </w:rPr>
        <w:t>l</w:t>
      </w:r>
      <w:r>
        <w:rPr>
          <w:rFonts w:ascii="Times New Roman" w:hAnsi="Times New Roman" w:cs="Times New Roman"/>
          <w:sz w:val="28"/>
          <w:szCs w:val="28"/>
        </w:rPr>
        <w:t xml:space="preserve">, kolik činí dlužná odměna z dohody apod.).        </w:t>
      </w:r>
    </w:p>
    <w:p w14:paraId="21DCB15D" w14:textId="77777777" w:rsidR="00543C51" w:rsidRDefault="00543C51" w:rsidP="00543C51">
      <w:pPr>
        <w:spacing w:after="0" w:line="240" w:lineRule="auto"/>
        <w:jc w:val="both"/>
        <w:rPr>
          <w:rFonts w:ascii="Times New Roman" w:hAnsi="Times New Roman" w:cs="Times New Roman"/>
          <w:sz w:val="28"/>
          <w:szCs w:val="28"/>
        </w:rPr>
      </w:pPr>
    </w:p>
    <w:p w14:paraId="2A8D0072"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 nelegální zaměstnávání lze v případě prokázání uložit zaměstnavateli pokutu do 10 mil. Kč (a osobě, která nelegální práci vykonávala lze uložit pokutu až do výše 100 000 Kč). Za neuzavření pracovní smlouvy nebo dohody o pracovní činnosti </w:t>
      </w:r>
      <w:r>
        <w:rPr>
          <w:rFonts w:ascii="Times New Roman" w:hAnsi="Times New Roman" w:cs="Times New Roman"/>
          <w:sz w:val="28"/>
          <w:szCs w:val="28"/>
        </w:rPr>
        <w:lastRenderedPageBreak/>
        <w:t xml:space="preserve">nebo dohody o provedení práce písemně hrozí zaměstnavateli rovněž pokuta až do výše 10 mil. Kč.    </w:t>
      </w:r>
    </w:p>
    <w:p w14:paraId="7E56F013" w14:textId="77777777" w:rsidR="00543C51" w:rsidRDefault="00543C51" w:rsidP="00543C51">
      <w:pPr>
        <w:spacing w:after="0" w:line="240" w:lineRule="auto"/>
        <w:jc w:val="both"/>
        <w:rPr>
          <w:rFonts w:ascii="Times New Roman" w:hAnsi="Times New Roman" w:cs="Times New Roman"/>
          <w:sz w:val="28"/>
          <w:szCs w:val="28"/>
        </w:rPr>
      </w:pPr>
    </w:p>
    <w:p w14:paraId="684500DC"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ani případná sankce ze strany orgánů inspekce práce nepřiměje zaměstnavatele zaplatit dlužné mzdy, zaměstnancům opět </w:t>
      </w:r>
      <w:proofErr w:type="gramStart"/>
      <w:r>
        <w:rPr>
          <w:rFonts w:ascii="Times New Roman" w:hAnsi="Times New Roman" w:cs="Times New Roman"/>
          <w:sz w:val="28"/>
          <w:szCs w:val="28"/>
        </w:rPr>
        <w:t>nezbývá,</w:t>
      </w:r>
      <w:proofErr w:type="gramEnd"/>
      <w:r>
        <w:rPr>
          <w:rFonts w:ascii="Times New Roman" w:hAnsi="Times New Roman" w:cs="Times New Roman"/>
          <w:sz w:val="28"/>
          <w:szCs w:val="28"/>
        </w:rPr>
        <w:t xml:space="preserve"> nežli se se svými nároky obrátit na soud.    </w:t>
      </w:r>
    </w:p>
    <w:p w14:paraId="3A3EF0C8" w14:textId="77777777" w:rsidR="00543C51" w:rsidRDefault="00543C51" w:rsidP="00543C51">
      <w:pPr>
        <w:spacing w:after="0" w:line="240" w:lineRule="auto"/>
        <w:jc w:val="both"/>
        <w:rPr>
          <w:rFonts w:ascii="Times New Roman" w:hAnsi="Times New Roman" w:cs="Times New Roman"/>
          <w:sz w:val="28"/>
          <w:szCs w:val="28"/>
        </w:rPr>
      </w:pPr>
    </w:p>
    <w:p w14:paraId="1BA801F9" w14:textId="77777777" w:rsidR="00543C51"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Zdroj: Státní úřad inspekce práce     </w:t>
      </w:r>
    </w:p>
    <w:p w14:paraId="176074B7" w14:textId="77777777" w:rsidR="00543C51" w:rsidRDefault="00543C51" w:rsidP="00543C51">
      <w:pPr>
        <w:spacing w:after="0" w:line="240" w:lineRule="auto"/>
        <w:jc w:val="both"/>
        <w:rPr>
          <w:rFonts w:ascii="Times New Roman" w:hAnsi="Times New Roman" w:cs="Times New Roman"/>
          <w:sz w:val="28"/>
          <w:szCs w:val="28"/>
        </w:rPr>
      </w:pPr>
    </w:p>
    <w:p w14:paraId="6A6A605A" w14:textId="77777777" w:rsidR="00543C51" w:rsidRPr="00031A4F" w:rsidRDefault="00543C51" w:rsidP="00543C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E44E0DF" w14:textId="77777777" w:rsidR="00FC2800" w:rsidRDefault="00FC2800" w:rsidP="00DF0F7A">
      <w:pPr>
        <w:tabs>
          <w:tab w:val="left" w:pos="4253"/>
          <w:tab w:val="left" w:pos="5840"/>
          <w:tab w:val="left" w:pos="7258"/>
        </w:tabs>
        <w:spacing w:after="0" w:line="360" w:lineRule="auto"/>
        <w:jc w:val="both"/>
        <w:rPr>
          <w:rFonts w:ascii="Times New Roman" w:hAnsi="Times New Roman"/>
          <w:sz w:val="28"/>
          <w:szCs w:val="28"/>
        </w:rPr>
      </w:pPr>
    </w:p>
    <w:p w14:paraId="1E44203A"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12D2C75F"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53CA2BF5"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785F7F42"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1BA150FB"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6E5E380F"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2F08D9B2"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335657BC"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04D1852E"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0A03743E"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2A43753E"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0279B699"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5A4CD7AC"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3DAF13CD"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4AF9878F"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5B465D76"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7C7CE840"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5AF76CCC"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1B651293"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2FD33D78"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09B0BE15"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5CFD3BD6" w14:textId="77777777" w:rsidR="00913D5E" w:rsidRDefault="00913D5E" w:rsidP="00913D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PRÁVA PRONAJÍMATELE PŘI VYKLIZENÍ PRONAJATÝCH PROSTOR</w:t>
      </w:r>
    </w:p>
    <w:p w14:paraId="79ED5ED9" w14:textId="77777777" w:rsidR="00913D5E" w:rsidRDefault="00913D5E" w:rsidP="00913D5E">
      <w:pPr>
        <w:spacing w:after="0" w:line="240" w:lineRule="auto"/>
        <w:jc w:val="center"/>
        <w:rPr>
          <w:rFonts w:ascii="Times New Roman" w:hAnsi="Times New Roman" w:cs="Times New Roman"/>
          <w:b/>
          <w:bCs/>
          <w:sz w:val="28"/>
          <w:szCs w:val="28"/>
        </w:rPr>
      </w:pPr>
    </w:p>
    <w:p w14:paraId="225CB06E" w14:textId="77777777" w:rsidR="00913D5E" w:rsidRDefault="00913D5E" w:rsidP="00913D5E">
      <w:pPr>
        <w:spacing w:after="0" w:line="240" w:lineRule="auto"/>
        <w:jc w:val="center"/>
        <w:rPr>
          <w:rFonts w:ascii="Times New Roman" w:hAnsi="Times New Roman" w:cs="Times New Roman"/>
          <w:b/>
          <w:bCs/>
          <w:sz w:val="28"/>
          <w:szCs w:val="28"/>
        </w:rPr>
      </w:pPr>
    </w:p>
    <w:p w14:paraId="58E940B4" w14:textId="77777777" w:rsidR="00913D5E" w:rsidRDefault="00913D5E" w:rsidP="00913D5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Nájemní smlouva je v oblasti práva nemovitostí jednou z nejčastěji uzavíraných smluv. Skončení nájemního vztahu však může přinést mnohá úskalí, na která by si pronajímatelé měli dát pozor. Jedním z nich je vyklizení nemovitosti po skončení nájemního vztahu v případě, že nájemce nechce nemovitost vyklidit dobrovolně.</w:t>
      </w:r>
    </w:p>
    <w:p w14:paraId="076423F1" w14:textId="77777777" w:rsidR="00913D5E" w:rsidRDefault="00913D5E" w:rsidP="00913D5E">
      <w:pPr>
        <w:spacing w:after="0" w:line="240" w:lineRule="auto"/>
        <w:jc w:val="both"/>
        <w:rPr>
          <w:rFonts w:ascii="Times New Roman" w:hAnsi="Times New Roman" w:cs="Times New Roman"/>
          <w:b/>
          <w:bCs/>
          <w:sz w:val="28"/>
          <w:szCs w:val="28"/>
        </w:rPr>
      </w:pPr>
    </w:p>
    <w:p w14:paraId="27C39344"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Problematika vyklizení nemovitosti u nespolupracujícího nájemce byla a stále je hojně řešena jak odbornou veřejností, tak soudy. Zejména v rozhodovací praxi Nejvyššího soudu došlo v poslední době k několika důležitým změnám.,</w:t>
      </w:r>
    </w:p>
    <w:p w14:paraId="14F572D2" w14:textId="77777777" w:rsidR="00913D5E" w:rsidRDefault="00913D5E" w:rsidP="00913D5E">
      <w:pPr>
        <w:spacing w:after="0" w:line="240" w:lineRule="auto"/>
        <w:jc w:val="both"/>
        <w:rPr>
          <w:rFonts w:ascii="Times New Roman" w:hAnsi="Times New Roman" w:cs="Times New Roman"/>
          <w:sz w:val="28"/>
          <w:szCs w:val="28"/>
        </w:rPr>
      </w:pPr>
    </w:p>
    <w:p w14:paraId="274290F9" w14:textId="77777777" w:rsidR="00913D5E" w:rsidRDefault="00913D5E" w:rsidP="00913D5E">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Připomeňme si, že v roce 2020 Nejvyšší soud ve věci vedené pod </w:t>
      </w:r>
      <w:proofErr w:type="spellStart"/>
      <w:r>
        <w:rPr>
          <w:rFonts w:ascii="Times New Roman" w:hAnsi="Times New Roman" w:cs="Times New Roman"/>
          <w:sz w:val="28"/>
          <w:szCs w:val="28"/>
        </w:rPr>
        <w:t>sp</w:t>
      </w:r>
      <w:proofErr w:type="spellEnd"/>
      <w:r>
        <w:rPr>
          <w:rFonts w:ascii="Times New Roman" w:hAnsi="Times New Roman" w:cs="Times New Roman"/>
          <w:sz w:val="28"/>
          <w:szCs w:val="28"/>
        </w:rPr>
        <w:t xml:space="preserve">. zn. 26 </w:t>
      </w:r>
      <w:proofErr w:type="spellStart"/>
      <w:r>
        <w:rPr>
          <w:rFonts w:ascii="Times New Roman" w:hAnsi="Times New Roman" w:cs="Times New Roman"/>
          <w:sz w:val="28"/>
          <w:szCs w:val="28"/>
        </w:rPr>
        <w:t>Cdo</w:t>
      </w:r>
      <w:proofErr w:type="spellEnd"/>
      <w:r>
        <w:rPr>
          <w:rFonts w:ascii="Times New Roman" w:hAnsi="Times New Roman" w:cs="Times New Roman"/>
          <w:sz w:val="28"/>
          <w:szCs w:val="28"/>
        </w:rPr>
        <w:t xml:space="preserve"> 2085/2019 rozhodl, že notářský zápis se svolením k vykonatelnosti nemůže být zásadně exekučním titulem pro vymožení povinnosti vyklidit nemovitost po skončení nájemního vztahu. Konkrétně Nejvyšší soud ve svém rozhodnutí uvedl, že: </w:t>
      </w:r>
      <w:r>
        <w:rPr>
          <w:rFonts w:ascii="Times New Roman" w:hAnsi="Times New Roman" w:cs="Times New Roman"/>
          <w:i/>
          <w:iCs/>
          <w:sz w:val="28"/>
          <w:szCs w:val="28"/>
        </w:rPr>
        <w:t>„Má-li povinnost vyklidit nemovitosti základ v ochraně vlastnického práva, nikoli v závazkovém právním vztahu (ten již zanikl anebo nikdy neexistoval), nemůže být předmětem dohody notářského zápisu podle § 71b not. ř. Nelze tedy svolit k vykonatelnosti notářského zápisu podle § 71b not. ř. má-li jím být poskytnuta ochrana vlastního práva. Notářský zápis, jímž má být vymožena povinnost, která nevyplývá ze závazkového vztahu, nemá znaky notářského zápisu podle § 71b not. ř. a není proto exekučním titulem.“</w:t>
      </w:r>
    </w:p>
    <w:p w14:paraId="3FC05A27" w14:textId="77777777" w:rsidR="00913D5E" w:rsidRDefault="00913D5E" w:rsidP="00913D5E">
      <w:pPr>
        <w:spacing w:after="0" w:line="240" w:lineRule="auto"/>
        <w:jc w:val="both"/>
        <w:rPr>
          <w:rFonts w:ascii="Times New Roman" w:hAnsi="Times New Roman" w:cs="Times New Roman"/>
          <w:i/>
          <w:iCs/>
          <w:sz w:val="28"/>
          <w:szCs w:val="28"/>
        </w:rPr>
      </w:pPr>
    </w:p>
    <w:p w14:paraId="514F5EC3"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Tento verdikt způsobil mnoha pronajímatelům značné komplikace, protože právě notářské zápisy s přímou vykonatelností byly svého času oblíbeným nástrojem, jak si „pojistit“ bezproblémové vyklizení pronajatých prostor. Pokud nájemce po skončení nájmu odmítl nemovitost vyklidit, měli pronajímatelé kvůli rozhodnutí Nejvyššího soudu v zásadě jedinou možnost – podat žalobu na vyklizení nemovitosti. Řízení o žalobě na vyklizení nemovitosti však může představovat velmi zdlouhavý proces. Soudní řízení mohou trvat měsíce až roky, což pro pronajímatele znamená období nejistoty, během kterého navíc zpravidla bývalý nájemce neplatí ani nájemné, ani náklady na služby.</w:t>
      </w:r>
    </w:p>
    <w:p w14:paraId="6CF33B73" w14:textId="77777777" w:rsidR="00913D5E" w:rsidRDefault="00913D5E" w:rsidP="00913D5E">
      <w:pPr>
        <w:spacing w:after="0" w:line="240" w:lineRule="auto"/>
        <w:jc w:val="both"/>
        <w:rPr>
          <w:rFonts w:ascii="Times New Roman" w:hAnsi="Times New Roman" w:cs="Times New Roman"/>
          <w:sz w:val="28"/>
          <w:szCs w:val="28"/>
        </w:rPr>
      </w:pPr>
    </w:p>
    <w:p w14:paraId="4A3C9819"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roce 2024 však Nejvyšší soud svůj výše uvedený názor přehodnotil a ve věci vedené pod </w:t>
      </w:r>
      <w:proofErr w:type="spellStart"/>
      <w:r>
        <w:rPr>
          <w:rFonts w:ascii="Times New Roman" w:hAnsi="Times New Roman" w:cs="Times New Roman"/>
          <w:sz w:val="28"/>
          <w:szCs w:val="28"/>
        </w:rPr>
        <w:t>sp</w:t>
      </w:r>
      <w:proofErr w:type="spellEnd"/>
      <w:r>
        <w:rPr>
          <w:rFonts w:ascii="Times New Roman" w:hAnsi="Times New Roman" w:cs="Times New Roman"/>
          <w:sz w:val="28"/>
          <w:szCs w:val="28"/>
        </w:rPr>
        <w:t xml:space="preserve">. zn. 31 </w:t>
      </w:r>
      <w:proofErr w:type="spellStart"/>
      <w:r>
        <w:rPr>
          <w:rFonts w:ascii="Times New Roman" w:hAnsi="Times New Roman" w:cs="Times New Roman"/>
          <w:sz w:val="28"/>
          <w:szCs w:val="28"/>
        </w:rPr>
        <w:t>Cdo</w:t>
      </w:r>
      <w:proofErr w:type="spellEnd"/>
      <w:r>
        <w:rPr>
          <w:rFonts w:ascii="Times New Roman" w:hAnsi="Times New Roman" w:cs="Times New Roman"/>
          <w:sz w:val="28"/>
          <w:szCs w:val="28"/>
        </w:rPr>
        <w:t xml:space="preserve"> 225/2024 uvedl, že: </w:t>
      </w:r>
      <w:r>
        <w:rPr>
          <w:rFonts w:ascii="Times New Roman" w:hAnsi="Times New Roman" w:cs="Times New Roman"/>
          <w:i/>
          <w:iCs/>
          <w:sz w:val="28"/>
          <w:szCs w:val="28"/>
        </w:rPr>
        <w:t xml:space="preserve">„Byť nárok na vyklizení nemovitosti (bytu) je také výrazem ochrany vlastnického práva – žaloba na vydání věci, kterou je i vyklizení nemovitosti je upravena v občanském zákoníku v části týkající se absolutních majetkových práv a řadí se mezi tzv. vlastnické žaloby (§ 1040 o. z.) – vyplývá tento nárok rovněž ze závazkového vztahu mezi stranami. Skončil-li závazkový vztah, jehož předmětem bylo přenechání a užívání nemovitosti (byt), je </w:t>
      </w:r>
      <w:r>
        <w:rPr>
          <w:rFonts w:ascii="Times New Roman" w:hAnsi="Times New Roman" w:cs="Times New Roman"/>
          <w:i/>
          <w:iCs/>
          <w:sz w:val="28"/>
          <w:szCs w:val="28"/>
        </w:rPr>
        <w:lastRenderedPageBreak/>
        <w:t>povinností osoby, která nemovitost (byt) užívala, ji vyklidit a předat osobě, která jí nemovitost přenechala do užívání. Také v případě, že povinná osoba právní důvod k užívání nemovitosti (bytu) nikdy neměla, může se na vyklizení s vlastníkem dohodnout (zavázat se k vyklizení).“</w:t>
      </w:r>
      <w:r>
        <w:rPr>
          <w:rFonts w:ascii="Times New Roman" w:hAnsi="Times New Roman" w:cs="Times New Roman"/>
          <w:sz w:val="28"/>
          <w:szCs w:val="28"/>
        </w:rPr>
        <w:t xml:space="preserve"> Nejvyšší soud dále také uvedl, </w:t>
      </w:r>
      <w:proofErr w:type="gramStart"/>
      <w:r>
        <w:rPr>
          <w:rFonts w:ascii="Times New Roman" w:hAnsi="Times New Roman" w:cs="Times New Roman"/>
          <w:sz w:val="28"/>
          <w:szCs w:val="28"/>
        </w:rPr>
        <w:t xml:space="preserve">že: </w:t>
      </w:r>
      <w:r>
        <w:rPr>
          <w:rFonts w:ascii="Times New Roman" w:hAnsi="Times New Roman" w:cs="Times New Roman"/>
          <w:i/>
          <w:iCs/>
          <w:sz w:val="28"/>
          <w:szCs w:val="28"/>
        </w:rPr>
        <w:t xml:space="preserve"> „</w:t>
      </w:r>
      <w:proofErr w:type="gramEnd"/>
      <w:r>
        <w:rPr>
          <w:rFonts w:ascii="Times New Roman" w:hAnsi="Times New Roman" w:cs="Times New Roman"/>
          <w:i/>
          <w:iCs/>
          <w:sz w:val="28"/>
          <w:szCs w:val="28"/>
        </w:rPr>
        <w:t xml:space="preserve">Notářský zápis se svolením k vykonatelnosti, kterým má být vymožena povinnost vyklidit nemovitost, je notářským zápisem ve smyslu § 71b not. ř. a může být exekučním titulem.“ </w:t>
      </w:r>
      <w:r>
        <w:rPr>
          <w:rFonts w:ascii="Times New Roman" w:hAnsi="Times New Roman" w:cs="Times New Roman"/>
          <w:sz w:val="28"/>
          <w:szCs w:val="28"/>
        </w:rPr>
        <w:t>Ačkoliv byla proti tomuto rozhodnutí Nejvyššího soudu podána ústavní stížnost, Ústavní soud ji pro zjevnou neopodstatněnost usnesením odmítl (</w:t>
      </w:r>
      <w:proofErr w:type="spellStart"/>
      <w:r>
        <w:rPr>
          <w:rFonts w:ascii="Times New Roman" w:hAnsi="Times New Roman" w:cs="Times New Roman"/>
          <w:sz w:val="28"/>
          <w:szCs w:val="28"/>
        </w:rPr>
        <w:t>sp</w:t>
      </w:r>
      <w:proofErr w:type="spellEnd"/>
      <w:r>
        <w:rPr>
          <w:rFonts w:ascii="Times New Roman" w:hAnsi="Times New Roman" w:cs="Times New Roman"/>
          <w:sz w:val="28"/>
          <w:szCs w:val="28"/>
        </w:rPr>
        <w:t>. zn. I. ÚS 1959/24).</w:t>
      </w:r>
    </w:p>
    <w:p w14:paraId="11A3D186" w14:textId="77777777" w:rsidR="00913D5E" w:rsidRDefault="00913D5E" w:rsidP="00913D5E">
      <w:pPr>
        <w:spacing w:after="0" w:line="240" w:lineRule="auto"/>
        <w:jc w:val="both"/>
        <w:rPr>
          <w:rFonts w:ascii="Times New Roman" w:hAnsi="Times New Roman" w:cs="Times New Roman"/>
          <w:sz w:val="28"/>
          <w:szCs w:val="28"/>
        </w:rPr>
      </w:pPr>
    </w:p>
    <w:p w14:paraId="54A9BE5F"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Proces vyklizení na základě notářského zápisu je oproti žalobě na vyklizení nemovitosti rychlejší a umožní pronajímateli rychlejší opětovný pronájem nemovitosti. Navíc náklady na notářský zápis jsou obvykle nižší než náklady na soudní řízení, které může být v případě průtahů značně finančně náročné. Existence notářského zápisu současně působí jako prevence sporů, protože nájemce si je vědom, že nevyklizení nemovitosti může vést k rychlé exekuci. Z hlediska pronajímatele tak jde o silný nástroj zajišťující vyklizení problémového nájemce.</w:t>
      </w:r>
    </w:p>
    <w:p w14:paraId="0EF9214D" w14:textId="77777777" w:rsidR="00913D5E" w:rsidRDefault="00913D5E" w:rsidP="00913D5E">
      <w:pPr>
        <w:spacing w:after="0" w:line="240" w:lineRule="auto"/>
        <w:jc w:val="both"/>
        <w:rPr>
          <w:rFonts w:ascii="Times New Roman" w:hAnsi="Times New Roman" w:cs="Times New Roman"/>
          <w:sz w:val="28"/>
          <w:szCs w:val="28"/>
        </w:rPr>
      </w:pPr>
    </w:p>
    <w:p w14:paraId="067F31D6" w14:textId="2401D359"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Aby mohla být výše uvedená dohoda formou notářského zápisu uzavřena, je potřeba splnit několik předpokladů. Prvním je existence závazkového právního vztahu mezi pronajímatelem a nájemcem. Dohoda musí obsahovat a) označení osoby, která se zavázala ke splnění pohledávky nebo jiného nároku (tzn. nájemce), b) označení osoby, jejíž pohledávka nebo jiný nárok mají být splněny (tzn. pronajímatele), c) skutečnosti, na nichž se pohledávka nebo jiný nárok zakládá, d) předmět plnění, e) dobu plnění (tzn. do kdy je nemovitost potřeba vyklidit) a f) prohlášení povinné osoby (tzn. nájemce)p o svolení k vykonatelnému zápisu (tzn. souhlas k vyklizení předmětné nemovitosti, pokud sám nájemce nemovitost včas nevyklidí).</w:t>
      </w:r>
    </w:p>
    <w:p w14:paraId="58A78E52" w14:textId="77777777" w:rsidR="00913D5E" w:rsidRDefault="00913D5E" w:rsidP="00913D5E">
      <w:pPr>
        <w:spacing w:after="0" w:line="240" w:lineRule="auto"/>
        <w:jc w:val="both"/>
        <w:rPr>
          <w:rFonts w:ascii="Times New Roman" w:hAnsi="Times New Roman" w:cs="Times New Roman"/>
          <w:sz w:val="28"/>
          <w:szCs w:val="28"/>
        </w:rPr>
      </w:pPr>
    </w:p>
    <w:p w14:paraId="2F0BC6BE"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je však dohoda sepisována v době, kdy již nájemní vztah skončil, avšak nájemce nemovitost nevyklidil, musí být v dohodě kromě svolení k vykonatelnosti notářského zápisu také určena (nová) doba, do kdy má nájemce možnost nemovitost dobrovolně vyklidit.</w:t>
      </w:r>
    </w:p>
    <w:p w14:paraId="71D43086" w14:textId="77777777" w:rsidR="00913D5E" w:rsidRDefault="00913D5E" w:rsidP="00913D5E">
      <w:pPr>
        <w:spacing w:after="0" w:line="240" w:lineRule="auto"/>
        <w:jc w:val="both"/>
        <w:rPr>
          <w:rFonts w:ascii="Times New Roman" w:hAnsi="Times New Roman" w:cs="Times New Roman"/>
          <w:sz w:val="28"/>
          <w:szCs w:val="28"/>
        </w:rPr>
      </w:pPr>
    </w:p>
    <w:p w14:paraId="74568C26"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Při sjednávání dohody lze pronajímatelům doporučit, aby v notářském zápisu zohlednili kromě uplynutí sjednané doby nájmu také jiné možné důvody ukončení nájemního vztahu, které aktivují povinnost nájemce nemovitost vyklidit. Typické další důvody ukončení nájemní smlouvy jsou různé druhy porušení ze strany nájemce, ale může jít i o předčasné ukončení nájmu dohodou smluvních stran. Proto je vhodné se </w:t>
      </w:r>
      <w:proofErr w:type="gramStart"/>
      <w:r>
        <w:rPr>
          <w:rFonts w:ascii="Times New Roman" w:hAnsi="Times New Roman" w:cs="Times New Roman"/>
          <w:sz w:val="28"/>
          <w:szCs w:val="28"/>
        </w:rPr>
        <w:t>ohledně  vhodné</w:t>
      </w:r>
      <w:proofErr w:type="gramEnd"/>
      <w:r>
        <w:rPr>
          <w:rFonts w:ascii="Times New Roman" w:hAnsi="Times New Roman" w:cs="Times New Roman"/>
          <w:sz w:val="28"/>
          <w:szCs w:val="28"/>
        </w:rPr>
        <w:t xml:space="preserve"> formulace textu dohody formou notářského zápisu poradit předem s odborníkem, aby bylo zajištěno, že se pronajímatel domůže vyklizení ve všech případech, kdy to je třeba.</w:t>
      </w:r>
    </w:p>
    <w:p w14:paraId="374B773B" w14:textId="761FE593" w:rsidR="00913D5E" w:rsidRDefault="00913D5E" w:rsidP="00913D5E">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Pr="00F35403">
        <w:rPr>
          <w:rFonts w:ascii="Times New Roman" w:hAnsi="Times New Roman" w:cs="Times New Roman"/>
          <w:b/>
          <w:bCs/>
          <w:sz w:val="28"/>
          <w:szCs w:val="28"/>
        </w:rPr>
        <w:t>Možnou alternativu k výše uvedené žalobě na vyklizení nemovitosti či notářskému zápisu se svolením k vykonatelnosti může do budoucna představovat v souvislosti s byty či domy nový institut rozkazu k vyklizení. Rozkaz k vyklizení byl zaveden zákonem 176/20</w:t>
      </w:r>
      <w:r w:rsidR="00AB7F9B">
        <w:rPr>
          <w:rFonts w:ascii="Times New Roman" w:hAnsi="Times New Roman" w:cs="Times New Roman"/>
          <w:b/>
          <w:bCs/>
          <w:sz w:val="28"/>
          <w:szCs w:val="28"/>
        </w:rPr>
        <w:t>2</w:t>
      </w:r>
      <w:r w:rsidRPr="00F35403">
        <w:rPr>
          <w:rFonts w:ascii="Times New Roman" w:hAnsi="Times New Roman" w:cs="Times New Roman"/>
          <w:b/>
          <w:bCs/>
          <w:sz w:val="28"/>
          <w:szCs w:val="28"/>
        </w:rPr>
        <w:t>5 Sb., kterým se mění některé zákony v souvislosti s přijetím zákona o podpoře bydlení. Tento zákon vstoupil v platnost dne 16. 6. 20</w:t>
      </w:r>
      <w:r w:rsidR="00AB7F9B">
        <w:rPr>
          <w:rFonts w:ascii="Times New Roman" w:hAnsi="Times New Roman" w:cs="Times New Roman"/>
          <w:b/>
          <w:bCs/>
          <w:sz w:val="28"/>
          <w:szCs w:val="28"/>
        </w:rPr>
        <w:t>2</w:t>
      </w:r>
      <w:r w:rsidRPr="00F35403">
        <w:rPr>
          <w:rFonts w:ascii="Times New Roman" w:hAnsi="Times New Roman" w:cs="Times New Roman"/>
          <w:b/>
          <w:bCs/>
          <w:sz w:val="28"/>
          <w:szCs w:val="28"/>
        </w:rPr>
        <w:t>5 a právní úprava v něm obsažená – včetně rozkazu k vyklizení – má stanovenou účinnost dnem 1. 1. 2026.</w:t>
      </w:r>
    </w:p>
    <w:p w14:paraId="6529DBC9" w14:textId="77777777" w:rsidR="00913D5E" w:rsidRDefault="00913D5E" w:rsidP="00913D5E">
      <w:pPr>
        <w:spacing w:after="0" w:line="240" w:lineRule="auto"/>
        <w:jc w:val="both"/>
        <w:rPr>
          <w:rFonts w:ascii="Times New Roman" w:hAnsi="Times New Roman" w:cs="Times New Roman"/>
          <w:b/>
          <w:bCs/>
          <w:sz w:val="28"/>
          <w:szCs w:val="28"/>
        </w:rPr>
      </w:pPr>
    </w:p>
    <w:p w14:paraId="11E1A78E"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Rozkaz k vyklizení je inspirován platebním rozkazem, avšak místo peněžitého plnění se zde jedná o povinnost vyklidit nemovitost. Peněžitá plnění, tedy například nároky z titulu dlužného nájemného či služeb, se budou nadále vymáhat standardní žalobou nebo právě platebním rozkazem.</w:t>
      </w:r>
    </w:p>
    <w:p w14:paraId="18E5BDE4" w14:textId="77777777" w:rsidR="00913D5E" w:rsidRDefault="00913D5E" w:rsidP="00913D5E">
      <w:pPr>
        <w:spacing w:after="0" w:line="240" w:lineRule="auto"/>
        <w:jc w:val="both"/>
        <w:rPr>
          <w:rFonts w:ascii="Times New Roman" w:hAnsi="Times New Roman" w:cs="Times New Roman"/>
          <w:sz w:val="28"/>
          <w:szCs w:val="28"/>
        </w:rPr>
      </w:pPr>
    </w:p>
    <w:p w14:paraId="40B29C5C" w14:textId="40B73FA6"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Rozkaz k vyklizení může soud vydat na návrh pronajímatele, pokud jsou splněny určité podmínky. </w:t>
      </w:r>
      <w:r>
        <w:rPr>
          <w:rFonts w:ascii="Times New Roman" w:hAnsi="Times New Roman" w:cs="Times New Roman"/>
          <w:sz w:val="28"/>
          <w:szCs w:val="28"/>
        </w:rPr>
        <w:t>Předně musí nájemce užívat byt nebo dům i po dni, kdy mu právo užívání zaniklo z důvodu skončení nájmu (tzn. rozkaz k vyklizení nelze použít například na podnájemní vztahy nebo jiné formy užívání nemovitosti bez právního titulu). Pronajímatel je zároveň povinen předložit důkazy o jeho existujícím vlastnickém právu k nemovitosti a zániku nájmu, například výpověď nájemní smlouvy nebo dohodu o ukončení nájmu. Nezbytnou podmínkou je také to, že pronajímatel nejméně 14 dní před podáním návrhu písemně vyzval nájemce k dobrovolnému vyklizení. Pokud pronajímatel výzvu podle předchozí věty nezaslal nebo probíhá-li soudní řízení o oprávněnosti výpovědi z nájmu bytu nebo domu nebo o užívacím právu žalovaného nájemce k bytu nebo domu, nelze rozkaz k vyklizení vydat.</w:t>
      </w:r>
    </w:p>
    <w:p w14:paraId="1F2548AB" w14:textId="77777777" w:rsidR="00913D5E" w:rsidRDefault="00913D5E" w:rsidP="00913D5E">
      <w:pPr>
        <w:spacing w:after="0" w:line="240" w:lineRule="auto"/>
        <w:jc w:val="both"/>
        <w:rPr>
          <w:rFonts w:ascii="Times New Roman" w:hAnsi="Times New Roman" w:cs="Times New Roman"/>
          <w:sz w:val="28"/>
          <w:szCs w:val="28"/>
        </w:rPr>
      </w:pPr>
    </w:p>
    <w:p w14:paraId="74619A64" w14:textId="77777777" w:rsidR="00913D5E" w:rsidRDefault="00913D5E" w:rsidP="00913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soud shledá návrh na vydání rozkazu k vyklizení oprávněným, rozkaz vydá a uloží v něm nájemci povinnost vyklidit byt či dům do 15 dnů od doručení rozkazu. Rozkaz k vyklizení je třeba doručit žalovanému do vlastních rukou. Náhradní doručení je vyloučeno; to neplatí, doručuje-li se prostřednictvím veřejné datové sítě do datové schránky. Pokud nájemce proti rozkazu nepodá </w:t>
      </w:r>
      <w:proofErr w:type="gramStart"/>
      <w:r>
        <w:rPr>
          <w:rFonts w:ascii="Times New Roman" w:hAnsi="Times New Roman" w:cs="Times New Roman"/>
          <w:sz w:val="28"/>
          <w:szCs w:val="28"/>
        </w:rPr>
        <w:t>odpor,  stává</w:t>
      </w:r>
      <w:proofErr w:type="gramEnd"/>
      <w:r>
        <w:rPr>
          <w:rFonts w:ascii="Times New Roman" w:hAnsi="Times New Roman" w:cs="Times New Roman"/>
          <w:sz w:val="28"/>
          <w:szCs w:val="28"/>
        </w:rPr>
        <w:t xml:space="preserve"> se tento rozkaz pravomocným a vykonatelným, což umožňuje jeho přímé vymáhání prostřednictvím exekuce. Pokud nájemce odpor podá, rozkaz se zruší a věc se projedná v soudním řízení, ve kterém má soud povinnost vydat rozhodnutí ve věcí samé do 6 měsíců od zahájení řízení, nejsou-li dány důvody zvláštního zřetele hodné. Aby se předešlo umělému prodloužení příslušného řízení podáním tzv. </w:t>
      </w:r>
      <w:proofErr w:type="spellStart"/>
      <w:r>
        <w:rPr>
          <w:rFonts w:ascii="Times New Roman" w:hAnsi="Times New Roman" w:cs="Times New Roman"/>
          <w:sz w:val="28"/>
          <w:szCs w:val="28"/>
        </w:rPr>
        <w:t>blanketního</w:t>
      </w:r>
      <w:proofErr w:type="spellEnd"/>
      <w:r>
        <w:rPr>
          <w:rFonts w:ascii="Times New Roman" w:hAnsi="Times New Roman" w:cs="Times New Roman"/>
          <w:sz w:val="28"/>
          <w:szCs w:val="28"/>
        </w:rPr>
        <w:t xml:space="preserve"> odporu ze strany nájemce, soud má povinnost nájemci zaslat spolu s rozkazem k vyklizení také výzvu k podání vyjádření s třicetidenní lhůtou pro podání takového vyjádření.</w:t>
      </w:r>
    </w:p>
    <w:p w14:paraId="5F6CD919" w14:textId="77777777" w:rsidR="00913D5E" w:rsidRDefault="00913D5E" w:rsidP="00913D5E">
      <w:pPr>
        <w:spacing w:after="0" w:line="240" w:lineRule="auto"/>
        <w:jc w:val="both"/>
        <w:rPr>
          <w:rFonts w:ascii="Times New Roman" w:hAnsi="Times New Roman" w:cs="Times New Roman"/>
          <w:sz w:val="28"/>
          <w:szCs w:val="28"/>
        </w:rPr>
      </w:pPr>
    </w:p>
    <w:p w14:paraId="6DD18E23" w14:textId="77777777" w:rsidR="00913D5E" w:rsidRDefault="00913D5E" w:rsidP="00913D5E">
      <w:pPr>
        <w:spacing w:after="0" w:line="240" w:lineRule="auto"/>
        <w:jc w:val="both"/>
        <w:rPr>
          <w:rFonts w:ascii="Times New Roman" w:hAnsi="Times New Roman" w:cs="Times New Roman"/>
          <w:sz w:val="28"/>
          <w:szCs w:val="28"/>
        </w:rPr>
      </w:pPr>
    </w:p>
    <w:p w14:paraId="1B46D0CC" w14:textId="511197E6" w:rsidR="00913D5E" w:rsidRDefault="00913D5E" w:rsidP="00913D5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Problematika vyklizení nájemce představuje pro pronajímatele dlouhodobě složitou právní i praktickou výzvu</w:t>
      </w:r>
      <w:r w:rsidR="00AB7F9B">
        <w:rPr>
          <w:rFonts w:ascii="Times New Roman" w:hAnsi="Times New Roman" w:cs="Times New Roman"/>
          <w:b/>
          <w:bCs/>
          <w:sz w:val="28"/>
          <w:szCs w:val="28"/>
        </w:rPr>
        <w:t>.</w:t>
      </w:r>
      <w:r>
        <w:rPr>
          <w:rFonts w:ascii="Times New Roman" w:hAnsi="Times New Roman" w:cs="Times New Roman"/>
          <w:b/>
          <w:bCs/>
          <w:sz w:val="28"/>
          <w:szCs w:val="28"/>
        </w:rPr>
        <w:t xml:space="preserve"> Od roku 2026 se pronajímatelům otevře </w:t>
      </w:r>
      <w:r>
        <w:rPr>
          <w:rFonts w:ascii="Times New Roman" w:hAnsi="Times New Roman" w:cs="Times New Roman"/>
          <w:b/>
          <w:bCs/>
          <w:sz w:val="28"/>
          <w:szCs w:val="28"/>
        </w:rPr>
        <w:lastRenderedPageBreak/>
        <w:t>nová možnost v podobě rozkazu k vyklizení, který má potenciál zjednodušit a zrychlit soudní řízení v případech, kdy nájemce setrvává v užívání bytu či domu, ačkoliv došlo ke skončení nájemního vztahu. Než se ale pronajímatelé rozkazu k vyklizení dočkají a než se ukáže, jaká je praktická využitelnost tohoto nástroje, je rozhodnutí Nejvyššího soudu z roku 2024 rozhodně vítaným řešením situace pronajímatelů. Notářský zápis tak zůstává i přes určité vícenáklady související s jeho vyhotovením praktickým prostředkem, který může výrazně urychlit proces vyklizení nemovitosti.</w:t>
      </w:r>
    </w:p>
    <w:p w14:paraId="06C4F429" w14:textId="77777777" w:rsidR="00913D5E" w:rsidRDefault="00913D5E" w:rsidP="00913D5E">
      <w:pPr>
        <w:spacing w:after="0" w:line="240" w:lineRule="auto"/>
        <w:jc w:val="both"/>
        <w:rPr>
          <w:rFonts w:ascii="Times New Roman" w:hAnsi="Times New Roman" w:cs="Times New Roman"/>
          <w:b/>
          <w:bCs/>
          <w:sz w:val="28"/>
          <w:szCs w:val="28"/>
        </w:rPr>
      </w:pPr>
    </w:p>
    <w:p w14:paraId="4CD77866" w14:textId="77777777" w:rsidR="00913D5E" w:rsidRDefault="00913D5E" w:rsidP="00913D5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Zdroj: </w:t>
      </w:r>
      <w:hyperlink r:id="rId12" w:history="1">
        <w:r w:rsidRPr="003E662D">
          <w:rPr>
            <w:rStyle w:val="Hypertextovodkaz"/>
            <w:rFonts w:ascii="Times New Roman" w:hAnsi="Times New Roman" w:cs="Times New Roman"/>
            <w:b/>
            <w:bCs/>
            <w:sz w:val="28"/>
            <w:szCs w:val="28"/>
          </w:rPr>
          <w:t>www.epravo.cz</w:t>
        </w:r>
      </w:hyperlink>
    </w:p>
    <w:p w14:paraId="0132C10B" w14:textId="77777777" w:rsidR="00913D5E" w:rsidRDefault="00913D5E" w:rsidP="00913D5E">
      <w:pPr>
        <w:spacing w:after="0" w:line="240" w:lineRule="auto"/>
        <w:jc w:val="both"/>
        <w:rPr>
          <w:rFonts w:ascii="Times New Roman" w:hAnsi="Times New Roman" w:cs="Times New Roman"/>
          <w:b/>
          <w:bCs/>
          <w:sz w:val="28"/>
          <w:szCs w:val="28"/>
        </w:rPr>
      </w:pPr>
    </w:p>
    <w:p w14:paraId="13246A43" w14:textId="77777777" w:rsidR="00913D5E" w:rsidRPr="00622965" w:rsidRDefault="00913D5E" w:rsidP="00913D5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23D78333" w14:textId="77777777" w:rsidR="00C21EC5" w:rsidRDefault="00C21EC5" w:rsidP="00DF0F7A">
      <w:pPr>
        <w:tabs>
          <w:tab w:val="left" w:pos="4253"/>
          <w:tab w:val="left" w:pos="5840"/>
          <w:tab w:val="left" w:pos="7258"/>
        </w:tabs>
        <w:spacing w:after="0" w:line="360" w:lineRule="auto"/>
        <w:jc w:val="both"/>
        <w:rPr>
          <w:rFonts w:ascii="Times New Roman" w:hAnsi="Times New Roman"/>
          <w:sz w:val="28"/>
          <w:szCs w:val="28"/>
        </w:rPr>
      </w:pPr>
    </w:p>
    <w:p w14:paraId="1F3C988B"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1E6BA025"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5F2C1D74"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622949C4"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4304F3D7"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3D5D593A"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2284D614"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1FB77F77"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22CE5C2E"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2F18900E"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31886DC6"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386D0330"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7068541E"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7C5F17C2"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3C71B5F1"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30A62676"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33AC3288"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638F9002"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7F2D40F6"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639C1564"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4F9B7A16" w14:textId="77777777" w:rsidR="00DF63EE" w:rsidRDefault="00DF63EE" w:rsidP="00DF63EE">
      <w:pPr>
        <w:spacing w:after="0" w:line="240" w:lineRule="auto"/>
        <w:jc w:val="center"/>
        <w:rPr>
          <w:rFonts w:ascii="Times New Roman" w:hAnsi="Times New Roman"/>
          <w:b/>
          <w:bCs/>
          <w:sz w:val="28"/>
          <w:szCs w:val="28"/>
        </w:rPr>
      </w:pPr>
      <w:r>
        <w:rPr>
          <w:rFonts w:ascii="Times New Roman" w:hAnsi="Times New Roman" w:cs="Times New Roman"/>
          <w:b/>
          <w:bCs/>
          <w:sz w:val="28"/>
          <w:szCs w:val="28"/>
        </w:rPr>
        <w:lastRenderedPageBreak/>
        <w:t>VÝVOJ SPOTŘEBITELSKÝCH CEN – INFLACE – ŘÍJEN</w:t>
      </w:r>
    </w:p>
    <w:p w14:paraId="1AA77B6E" w14:textId="77777777" w:rsidR="00DF63EE" w:rsidRDefault="00DF63EE" w:rsidP="00DF63EE">
      <w:pPr>
        <w:spacing w:after="0" w:line="240" w:lineRule="auto"/>
        <w:jc w:val="center"/>
        <w:rPr>
          <w:rFonts w:ascii="Times New Roman" w:hAnsi="Times New Roman"/>
          <w:b/>
          <w:bCs/>
          <w:sz w:val="28"/>
          <w:szCs w:val="28"/>
        </w:rPr>
      </w:pPr>
    </w:p>
    <w:p w14:paraId="2636F1D8" w14:textId="77777777" w:rsidR="00DF63EE" w:rsidRDefault="00DF63EE" w:rsidP="00DF63EE">
      <w:pPr>
        <w:spacing w:after="0" w:line="240" w:lineRule="auto"/>
        <w:jc w:val="center"/>
        <w:rPr>
          <w:rFonts w:ascii="Times New Roman" w:hAnsi="Times New Roman"/>
          <w:b/>
          <w:bCs/>
          <w:sz w:val="28"/>
          <w:szCs w:val="28"/>
        </w:rPr>
      </w:pPr>
    </w:p>
    <w:p w14:paraId="24E8BEDE" w14:textId="2AFD2F2B" w:rsidR="00DF63EE" w:rsidRDefault="00DF63EE" w:rsidP="00DF63EE">
      <w:pPr>
        <w:spacing w:after="0" w:line="240" w:lineRule="auto"/>
        <w:jc w:val="both"/>
        <w:rPr>
          <w:rFonts w:ascii="Times New Roman" w:hAnsi="Times New Roman"/>
          <w:b/>
          <w:bCs/>
          <w:sz w:val="28"/>
          <w:szCs w:val="28"/>
        </w:rPr>
      </w:pPr>
      <w:r>
        <w:rPr>
          <w:rFonts w:ascii="Times New Roman" w:hAnsi="Times New Roman" w:cs="Times New Roman"/>
          <w:b/>
          <w:bCs/>
          <w:sz w:val="28"/>
          <w:szCs w:val="28"/>
        </w:rPr>
        <w:t>Spotřebitelské ceny meziměsíčně vzrostly o 0,5 %. Tento vývoj byl ovlivněn zejména vyššími cenami v oddíl</w:t>
      </w:r>
      <w:r w:rsidR="00AB7F9B">
        <w:rPr>
          <w:rFonts w:ascii="Times New Roman" w:hAnsi="Times New Roman" w:cs="Times New Roman"/>
          <w:b/>
          <w:bCs/>
          <w:sz w:val="28"/>
          <w:szCs w:val="28"/>
        </w:rPr>
        <w:t>e</w:t>
      </w:r>
      <w:r>
        <w:rPr>
          <w:rFonts w:ascii="Times New Roman" w:hAnsi="Times New Roman" w:cs="Times New Roman"/>
          <w:b/>
          <w:bCs/>
          <w:sz w:val="28"/>
          <w:szCs w:val="28"/>
        </w:rPr>
        <w:t xml:space="preserve"> potraviny a nealkoholické nápoje. Meziročně vzrostly spotřebitelské ceny v říjnu o 2,5 %, což bylo o </w:t>
      </w:r>
      <w:proofErr w:type="gramStart"/>
      <w:r>
        <w:rPr>
          <w:rFonts w:ascii="Times New Roman" w:hAnsi="Times New Roman" w:cs="Times New Roman"/>
          <w:b/>
          <w:bCs/>
          <w:sz w:val="28"/>
          <w:szCs w:val="28"/>
        </w:rPr>
        <w:t>0,2 procentního</w:t>
      </w:r>
      <w:proofErr w:type="gramEnd"/>
      <w:r>
        <w:rPr>
          <w:rFonts w:ascii="Times New Roman" w:hAnsi="Times New Roman" w:cs="Times New Roman"/>
          <w:b/>
          <w:bCs/>
          <w:sz w:val="28"/>
          <w:szCs w:val="28"/>
        </w:rPr>
        <w:t xml:space="preserve"> bodu více než v září.</w:t>
      </w:r>
    </w:p>
    <w:p w14:paraId="0FEF047F" w14:textId="77777777" w:rsidR="00DF63EE" w:rsidRDefault="00DF63EE" w:rsidP="00DF63EE">
      <w:pPr>
        <w:spacing w:after="0" w:line="240" w:lineRule="auto"/>
        <w:jc w:val="both"/>
        <w:rPr>
          <w:rFonts w:ascii="Times New Roman" w:hAnsi="Times New Roman"/>
          <w:b/>
          <w:bCs/>
          <w:sz w:val="28"/>
          <w:szCs w:val="28"/>
        </w:rPr>
      </w:pPr>
    </w:p>
    <w:p w14:paraId="5F8C384D" w14:textId="77777777" w:rsidR="00DF63EE" w:rsidRDefault="00DF63EE" w:rsidP="00DF63EE">
      <w:pPr>
        <w:spacing w:after="0" w:line="240" w:lineRule="auto"/>
        <w:jc w:val="both"/>
        <w:rPr>
          <w:rFonts w:ascii="Times New Roman" w:hAnsi="Times New Roman"/>
          <w:b/>
          <w:bCs/>
          <w:sz w:val="28"/>
          <w:szCs w:val="28"/>
        </w:rPr>
      </w:pPr>
    </w:p>
    <w:p w14:paraId="2158DCB5" w14:textId="77777777" w:rsidR="00DF63EE" w:rsidRDefault="00DF63EE" w:rsidP="00DF63EE">
      <w:pPr>
        <w:spacing w:after="0" w:line="240" w:lineRule="auto"/>
        <w:jc w:val="both"/>
        <w:rPr>
          <w:rFonts w:ascii="Times New Roman" w:hAnsi="Times New Roman"/>
          <w:b/>
          <w:bCs/>
          <w:sz w:val="28"/>
          <w:szCs w:val="28"/>
        </w:rPr>
      </w:pPr>
      <w:r>
        <w:rPr>
          <w:rFonts w:ascii="Times New Roman" w:hAnsi="Times New Roman" w:cs="Times New Roman"/>
          <w:b/>
          <w:bCs/>
          <w:sz w:val="28"/>
          <w:szCs w:val="28"/>
        </w:rPr>
        <w:t>Meziměsíční srovnání</w:t>
      </w:r>
    </w:p>
    <w:p w14:paraId="6917D375" w14:textId="77777777" w:rsidR="00DF63EE" w:rsidRDefault="00DF63EE" w:rsidP="00DF63EE">
      <w:pPr>
        <w:spacing w:after="0" w:line="240" w:lineRule="auto"/>
        <w:jc w:val="both"/>
        <w:rPr>
          <w:rFonts w:ascii="Times New Roman" w:hAnsi="Times New Roman"/>
          <w:b/>
          <w:bCs/>
          <w:sz w:val="28"/>
          <w:szCs w:val="28"/>
        </w:rPr>
      </w:pPr>
    </w:p>
    <w:p w14:paraId="52182930" w14:textId="08EB4722" w:rsidR="00DF63EE" w:rsidRDefault="00DF63EE" w:rsidP="00DF63EE">
      <w:pPr>
        <w:spacing w:after="0" w:line="240" w:lineRule="auto"/>
        <w:jc w:val="both"/>
        <w:rPr>
          <w:rFonts w:ascii="Times New Roman" w:hAnsi="Times New Roman"/>
          <w:sz w:val="28"/>
          <w:szCs w:val="28"/>
        </w:rPr>
      </w:pPr>
      <w:r>
        <w:rPr>
          <w:rFonts w:ascii="Times New Roman" w:hAnsi="Times New Roman" w:cs="Times New Roman"/>
          <w:sz w:val="28"/>
          <w:szCs w:val="28"/>
        </w:rPr>
        <w:t xml:space="preserve">     Meziměsíčně vzrostly spotřebitelské ceny v říjnu o 0,5 %. V oddíle potraviny a nealkoholické nápoje byly vyšší především ceny pekárenských výrobků a obilovin o 1,6 %, ovoce o 2,1 %, vepřového masa o 2,1 %, vajec o 5,1 %, čokolády a čokoládových výrobků o 4,9 % a polotučného trvanlivého mléka o 3,4 %. Ceny másla meziměsíčně klesl</w:t>
      </w:r>
      <w:r w:rsidR="00AB7F9B">
        <w:rPr>
          <w:rFonts w:ascii="Times New Roman" w:hAnsi="Times New Roman" w:cs="Times New Roman"/>
          <w:sz w:val="28"/>
          <w:szCs w:val="28"/>
        </w:rPr>
        <w:t>y</w:t>
      </w:r>
      <w:r>
        <w:rPr>
          <w:rFonts w:ascii="Times New Roman" w:hAnsi="Times New Roman" w:cs="Times New Roman"/>
          <w:sz w:val="28"/>
          <w:szCs w:val="28"/>
        </w:rPr>
        <w:t xml:space="preserve"> o 9,4 % a brambor o 10,9 %. Růst spotřebitelských cen v oddíle alkoholické nápoje, tabák byl způsoben zejména vyššími cenami vína o 4,2 % a tabákových výrobků o 0,9 %. V oddíle bydlení se zvýšily ceny nájemného z bytu o 0,5 %. V oddíle rekreace a kultura vzrostly především ceny dovolených s komplexními službami o 0,5 %. V oddíle odívání a obuv s</w:t>
      </w:r>
      <w:r w:rsidR="00AB7F9B">
        <w:rPr>
          <w:rFonts w:ascii="Times New Roman" w:hAnsi="Times New Roman" w:cs="Times New Roman"/>
          <w:sz w:val="28"/>
          <w:szCs w:val="28"/>
        </w:rPr>
        <w:t>e</w:t>
      </w:r>
      <w:r>
        <w:rPr>
          <w:rFonts w:ascii="Times New Roman" w:hAnsi="Times New Roman" w:cs="Times New Roman"/>
          <w:sz w:val="28"/>
          <w:szCs w:val="28"/>
        </w:rPr>
        <w:t> zvýšily ceny obuvi o 2,2 % a oděvů o 0,6 %.</w:t>
      </w:r>
    </w:p>
    <w:p w14:paraId="03F0EFAE" w14:textId="77777777" w:rsidR="00DF63EE" w:rsidRDefault="00DF63EE" w:rsidP="00DF63EE">
      <w:pPr>
        <w:spacing w:after="0" w:line="240" w:lineRule="auto"/>
        <w:jc w:val="both"/>
        <w:rPr>
          <w:rFonts w:ascii="Times New Roman" w:hAnsi="Times New Roman"/>
          <w:sz w:val="28"/>
          <w:szCs w:val="28"/>
        </w:rPr>
      </w:pPr>
    </w:p>
    <w:p w14:paraId="4D27A680" w14:textId="77777777" w:rsidR="00DF63EE" w:rsidRDefault="00DF63EE" w:rsidP="00DF63EE">
      <w:pPr>
        <w:spacing w:after="0" w:line="240" w:lineRule="auto"/>
        <w:jc w:val="both"/>
        <w:rPr>
          <w:rFonts w:ascii="Times New Roman" w:hAnsi="Times New Roman"/>
          <w:sz w:val="28"/>
          <w:szCs w:val="28"/>
        </w:rPr>
      </w:pPr>
      <w:r>
        <w:rPr>
          <w:rFonts w:ascii="Times New Roman" w:hAnsi="Times New Roman" w:cs="Times New Roman"/>
          <w:sz w:val="28"/>
          <w:szCs w:val="28"/>
        </w:rPr>
        <w:t xml:space="preserve">     Ceny zboží úhrnem vzrostly o 0,7 % a ceny služeb o 0,4 %.</w:t>
      </w:r>
    </w:p>
    <w:p w14:paraId="052B5080" w14:textId="77777777" w:rsidR="00DF63EE" w:rsidRDefault="00DF63EE" w:rsidP="00DF63EE">
      <w:pPr>
        <w:spacing w:after="0" w:line="240" w:lineRule="auto"/>
        <w:jc w:val="both"/>
        <w:rPr>
          <w:rFonts w:ascii="Times New Roman" w:hAnsi="Times New Roman"/>
          <w:sz w:val="28"/>
          <w:szCs w:val="28"/>
        </w:rPr>
      </w:pPr>
    </w:p>
    <w:p w14:paraId="69BBE35D" w14:textId="77777777" w:rsidR="00DF63EE" w:rsidRDefault="00DF63EE" w:rsidP="00DF63EE">
      <w:pPr>
        <w:spacing w:after="0" w:line="240" w:lineRule="auto"/>
        <w:jc w:val="both"/>
        <w:rPr>
          <w:rFonts w:ascii="Times New Roman" w:hAnsi="Times New Roman"/>
          <w:b/>
          <w:bCs/>
          <w:sz w:val="28"/>
          <w:szCs w:val="28"/>
        </w:rPr>
      </w:pPr>
      <w:r>
        <w:rPr>
          <w:rFonts w:ascii="Times New Roman" w:hAnsi="Times New Roman" w:cs="Times New Roman"/>
          <w:b/>
          <w:bCs/>
          <w:sz w:val="28"/>
          <w:szCs w:val="28"/>
        </w:rPr>
        <w:t>Meziroční srovnání</w:t>
      </w:r>
    </w:p>
    <w:p w14:paraId="680E4EB5" w14:textId="77777777" w:rsidR="00DF63EE" w:rsidRDefault="00DF63EE" w:rsidP="00DF63EE">
      <w:pPr>
        <w:spacing w:after="0" w:line="240" w:lineRule="auto"/>
        <w:jc w:val="both"/>
        <w:rPr>
          <w:rFonts w:ascii="Times New Roman" w:hAnsi="Times New Roman"/>
          <w:b/>
          <w:bCs/>
          <w:sz w:val="28"/>
          <w:szCs w:val="28"/>
        </w:rPr>
      </w:pPr>
    </w:p>
    <w:p w14:paraId="07EE737D" w14:textId="77777777" w:rsidR="00DF63EE" w:rsidRDefault="00DF63EE" w:rsidP="00DF63EE">
      <w:pPr>
        <w:spacing w:after="0" w:line="240" w:lineRule="auto"/>
        <w:jc w:val="both"/>
      </w:pPr>
      <w:r>
        <w:rPr>
          <w:rFonts w:ascii="Times New Roman" w:hAnsi="Times New Roman" w:cs="Times New Roman"/>
          <w:sz w:val="28"/>
          <w:szCs w:val="28"/>
        </w:rPr>
        <w:t xml:space="preserve">     </w:t>
      </w:r>
      <w:r>
        <w:rPr>
          <w:rFonts w:ascii="Times New Roman" w:hAnsi="Times New Roman" w:cs="Times New Roman"/>
          <w:i/>
          <w:iCs/>
          <w:sz w:val="28"/>
          <w:szCs w:val="28"/>
        </w:rPr>
        <w:t xml:space="preserve">„Vývoj spotřebitelských cen byl v říjnu opět výrazně ovlivněn cenami potravin a nealkoholických nápojů, které zrychlily svůj meziroční růst na 3,6 %. Oproti minulému měsíci jejich ceny vzrostly o 1,1 %, </w:t>
      </w:r>
      <w:proofErr w:type="gramStart"/>
      <w:r>
        <w:rPr>
          <w:rFonts w:ascii="Times New Roman" w:hAnsi="Times New Roman" w:cs="Times New Roman"/>
          <w:i/>
          <w:iCs/>
          <w:sz w:val="28"/>
          <w:szCs w:val="28"/>
        </w:rPr>
        <w:t xml:space="preserve">„ </w:t>
      </w:r>
      <w:r>
        <w:rPr>
          <w:rFonts w:ascii="Times New Roman" w:hAnsi="Times New Roman" w:cs="Times New Roman"/>
          <w:sz w:val="28"/>
          <w:szCs w:val="28"/>
        </w:rPr>
        <w:t>uvedla</w:t>
      </w:r>
      <w:proofErr w:type="gramEnd"/>
      <w:r>
        <w:rPr>
          <w:rFonts w:ascii="Times New Roman" w:hAnsi="Times New Roman" w:cs="Times New Roman"/>
          <w:sz w:val="28"/>
          <w:szCs w:val="28"/>
        </w:rPr>
        <w:t xml:space="preserve"> Pavla Šedivá, vedoucí oddělení statistiky spotřebitelských cen ČSÚ.</w:t>
      </w:r>
    </w:p>
    <w:p w14:paraId="61D12DF1" w14:textId="77777777" w:rsidR="00DF63EE" w:rsidRDefault="00DF63EE" w:rsidP="00DF63EE">
      <w:pPr>
        <w:spacing w:after="0" w:line="240" w:lineRule="auto"/>
        <w:jc w:val="both"/>
        <w:rPr>
          <w:rFonts w:ascii="Times New Roman" w:hAnsi="Times New Roman"/>
          <w:sz w:val="28"/>
          <w:szCs w:val="28"/>
        </w:rPr>
      </w:pPr>
    </w:p>
    <w:p w14:paraId="30DC64D9" w14:textId="77777777" w:rsidR="00DF63EE" w:rsidRDefault="00DF63EE" w:rsidP="00DF63EE">
      <w:pPr>
        <w:spacing w:after="0" w:line="240" w:lineRule="auto"/>
        <w:jc w:val="both"/>
      </w:pPr>
      <w:r>
        <w:rPr>
          <w:rFonts w:ascii="Times New Roman" w:hAnsi="Times New Roman" w:cs="Times New Roman"/>
          <w:sz w:val="28"/>
          <w:szCs w:val="28"/>
        </w:rPr>
        <w:t xml:space="preserve">     Meziročně vzrostly spotřebitelské ceny v říjnu o 2,5 %, což bylo o </w:t>
      </w:r>
      <w:proofErr w:type="gramStart"/>
      <w:r>
        <w:rPr>
          <w:rFonts w:ascii="Times New Roman" w:hAnsi="Times New Roman" w:cs="Times New Roman"/>
          <w:sz w:val="28"/>
          <w:szCs w:val="28"/>
        </w:rPr>
        <w:t>0,2 procentního</w:t>
      </w:r>
      <w:proofErr w:type="gramEnd"/>
      <w:r>
        <w:rPr>
          <w:rFonts w:ascii="Times New Roman" w:hAnsi="Times New Roman" w:cs="Times New Roman"/>
          <w:sz w:val="28"/>
          <w:szCs w:val="28"/>
        </w:rPr>
        <w:t xml:space="preserve"> bodu více než v září. Ke </w:t>
      </w:r>
      <w:proofErr w:type="gramStart"/>
      <w:r>
        <w:rPr>
          <w:rFonts w:ascii="Times New Roman" w:hAnsi="Times New Roman" w:cs="Times New Roman"/>
          <w:b/>
          <w:bCs/>
          <w:sz w:val="28"/>
          <w:szCs w:val="28"/>
        </w:rPr>
        <w:t>zrychlení</w:t>
      </w:r>
      <w:r>
        <w:rPr>
          <w:rFonts w:ascii="Times New Roman" w:hAnsi="Times New Roman" w:cs="Times New Roman"/>
          <w:sz w:val="28"/>
          <w:szCs w:val="28"/>
        </w:rPr>
        <w:t xml:space="preserve">  meziročního</w:t>
      </w:r>
      <w:proofErr w:type="gramEnd"/>
      <w:r>
        <w:rPr>
          <w:rFonts w:ascii="Times New Roman" w:hAnsi="Times New Roman" w:cs="Times New Roman"/>
          <w:sz w:val="28"/>
          <w:szCs w:val="28"/>
        </w:rPr>
        <w:t xml:space="preserve"> cenového růstu došlo především v oddíle potraviny a nealkoholické nápoje a v oddíle alkoholické nápoje, tabák. V oddíle potraviny a nealkoholické nápoje zrychlily svůj růst především ceny pekárenských výrobků a obilovin na 3,0 % (v září růst o 2,1 %), masa na 6,3 % (v září růst o 4,4 %) a položek ve skupině mléko, sýry, vejce na 7,7 % (v září růst o 5,9 %). V oddíle alkoholické nápoje, tabák vzrostly ceny lihovin o 4,0 % (v září růst o 3,3 %) a tabákových výrobků o 6,0 % (v září růst o 5,5 %). Ceny vína přešly ze zářijového poklesu o 1,0 % v růst o 2,0 % v říjnu a ceny piva přešly z poklesu o 0,7 % v růst o 1,1 %.</w:t>
      </w:r>
    </w:p>
    <w:p w14:paraId="12159AB2" w14:textId="77777777" w:rsidR="00DF63EE" w:rsidRDefault="00DF63EE" w:rsidP="00DF63EE">
      <w:pPr>
        <w:spacing w:after="0" w:line="240" w:lineRule="auto"/>
        <w:jc w:val="both"/>
        <w:rPr>
          <w:rFonts w:ascii="Times New Roman" w:hAnsi="Times New Roman"/>
          <w:sz w:val="28"/>
          <w:szCs w:val="28"/>
        </w:rPr>
      </w:pPr>
    </w:p>
    <w:p w14:paraId="61DC6B8A" w14:textId="77777777" w:rsidR="00DF63EE" w:rsidRDefault="00DF63EE" w:rsidP="00DF63EE">
      <w:pPr>
        <w:spacing w:after="0" w:line="240" w:lineRule="auto"/>
        <w:jc w:val="both"/>
      </w:pPr>
      <w:r>
        <w:rPr>
          <w:rFonts w:ascii="Times New Roman" w:hAnsi="Times New Roman" w:cs="Times New Roman"/>
          <w:sz w:val="28"/>
          <w:szCs w:val="28"/>
        </w:rPr>
        <w:lastRenderedPageBreak/>
        <w:t xml:space="preserve">     Na meziroční </w:t>
      </w:r>
      <w:r>
        <w:rPr>
          <w:rFonts w:ascii="Times New Roman" w:hAnsi="Times New Roman" w:cs="Times New Roman"/>
          <w:b/>
          <w:bCs/>
          <w:sz w:val="28"/>
          <w:szCs w:val="28"/>
        </w:rPr>
        <w:t xml:space="preserve">růst cenové hladiny </w:t>
      </w:r>
      <w:r>
        <w:rPr>
          <w:rFonts w:ascii="Times New Roman" w:hAnsi="Times New Roman" w:cs="Times New Roman"/>
          <w:sz w:val="28"/>
          <w:szCs w:val="28"/>
        </w:rPr>
        <w:t>měly v říjnu největší vliv ceny v oddíle potraviny a nealkoholické nápoje, kde kromě již výše zmíněného, vzrostly ceny čokolády a čokoládových výrobků o 18,1 %, kávy o 25,8 % a kakaa o 20,2 %. Další v pořadí vlivu byly ceny v oddíle bydlení, kde se kromě nákladů vlastnického bydlení zvýšily ceny nájemného z bytu o 5,8 %, vodného o 4,2 %, stočného o 3,7 % a tepla a teplé vody o 1,8 %. Ceny elektřiny meziročně klesly o 3,6 %, zemního plynu o 7,9 % a tuhých paliv o 2,6 %. Ceny v oddíle alkoholické nápoje, tabák vzrostly o 4,3 %. Vývoj cen v oddíle rekreace a kultura byl ovlivněn především vyššími cenami rekreačních a kulturních služeb o 6,1 % a dovolených s komplexními službami o 5,4 %. V oddíle stravování a ubytování byly vyšší ceny stravovacích služeb o 4,4 % a ubytovacích služeb o 6,6 %. Na meziroční snižování celkové cenové hladiny nadále působily (a to nepřetržitě od loňského října) ceny v oddíle odívání a obuv, kde klesly ceny oděvů o 1,6 % a obuvi o 3,3 %.</w:t>
      </w:r>
    </w:p>
    <w:p w14:paraId="601674E8" w14:textId="77777777" w:rsidR="00DF63EE" w:rsidRDefault="00DF63EE" w:rsidP="00DF63EE">
      <w:pPr>
        <w:spacing w:after="0" w:line="240" w:lineRule="auto"/>
        <w:jc w:val="both"/>
        <w:rPr>
          <w:rFonts w:ascii="Times New Roman" w:hAnsi="Times New Roman"/>
          <w:sz w:val="28"/>
          <w:szCs w:val="28"/>
        </w:rPr>
      </w:pPr>
    </w:p>
    <w:p w14:paraId="588FD813" w14:textId="77777777" w:rsidR="00DF63EE" w:rsidRDefault="00DF63EE" w:rsidP="00DF63EE">
      <w:pPr>
        <w:spacing w:after="0" w:line="240" w:lineRule="auto"/>
        <w:jc w:val="both"/>
        <w:rPr>
          <w:rFonts w:ascii="Times New Roman" w:hAnsi="Times New Roman"/>
          <w:sz w:val="28"/>
          <w:szCs w:val="28"/>
        </w:rPr>
      </w:pPr>
      <w:r>
        <w:rPr>
          <w:rFonts w:ascii="Times New Roman" w:hAnsi="Times New Roman" w:cs="Times New Roman"/>
          <w:sz w:val="28"/>
          <w:szCs w:val="28"/>
        </w:rPr>
        <w:t xml:space="preserve">     Náklady vlastnického bydlení (imputované nájemné) meziročně vzrostly o 4,8 % (v září o 4,9 %) zejména v důsledku růstu cen nových nemovitostí. Úhrnný index spotřebitelských cen bez započtení nákladů vlastnického bydlení byl 102,2 %.</w:t>
      </w:r>
    </w:p>
    <w:p w14:paraId="21612B0B" w14:textId="77777777" w:rsidR="00DF63EE" w:rsidRDefault="00DF63EE" w:rsidP="00DF63EE">
      <w:pPr>
        <w:spacing w:after="0" w:line="240" w:lineRule="auto"/>
        <w:jc w:val="both"/>
        <w:rPr>
          <w:rFonts w:ascii="Times New Roman" w:hAnsi="Times New Roman"/>
          <w:sz w:val="28"/>
          <w:szCs w:val="28"/>
        </w:rPr>
      </w:pPr>
    </w:p>
    <w:p w14:paraId="27BD0C2E" w14:textId="77777777" w:rsidR="00DF63EE" w:rsidRDefault="00DF63EE" w:rsidP="00DF63EE">
      <w:pPr>
        <w:spacing w:after="0" w:line="240" w:lineRule="auto"/>
        <w:jc w:val="both"/>
        <w:rPr>
          <w:rFonts w:ascii="Times New Roman" w:hAnsi="Times New Roman"/>
          <w:sz w:val="28"/>
          <w:szCs w:val="28"/>
        </w:rPr>
      </w:pPr>
      <w:r>
        <w:rPr>
          <w:rFonts w:ascii="Times New Roman" w:hAnsi="Times New Roman" w:cs="Times New Roman"/>
          <w:sz w:val="28"/>
          <w:szCs w:val="28"/>
        </w:rPr>
        <w:t xml:space="preserve">     Ceny zboží úhrnem vzrostly o 1,3 % a ceny služeb o 4,6 %.</w:t>
      </w:r>
    </w:p>
    <w:p w14:paraId="1A89099E" w14:textId="77777777" w:rsidR="00DF63EE" w:rsidRDefault="00DF63EE" w:rsidP="00DF63EE">
      <w:pPr>
        <w:spacing w:after="0" w:line="240" w:lineRule="auto"/>
        <w:jc w:val="both"/>
        <w:rPr>
          <w:rFonts w:ascii="Times New Roman" w:hAnsi="Times New Roman"/>
          <w:sz w:val="28"/>
          <w:szCs w:val="28"/>
        </w:rPr>
      </w:pPr>
    </w:p>
    <w:p w14:paraId="1642C220" w14:textId="77777777" w:rsidR="00DF63EE" w:rsidRDefault="00DF63EE" w:rsidP="00DF63EE">
      <w:pPr>
        <w:spacing w:after="0" w:line="240" w:lineRule="auto"/>
        <w:jc w:val="both"/>
      </w:pPr>
      <w:r>
        <w:rPr>
          <w:rFonts w:ascii="Times New Roman" w:hAnsi="Times New Roman" w:cs="Times New Roman"/>
          <w:sz w:val="28"/>
          <w:szCs w:val="28"/>
        </w:rPr>
        <w:t xml:space="preserve">     </w:t>
      </w:r>
      <w:r>
        <w:rPr>
          <w:rFonts w:ascii="Times New Roman" w:hAnsi="Times New Roman" w:cs="Times New Roman"/>
          <w:b/>
          <w:bCs/>
          <w:sz w:val="28"/>
          <w:szCs w:val="28"/>
        </w:rPr>
        <w:t xml:space="preserve">Míra inflace </w:t>
      </w:r>
      <w:r>
        <w:rPr>
          <w:rFonts w:ascii="Times New Roman" w:hAnsi="Times New Roman" w:cs="Times New Roman"/>
          <w:sz w:val="28"/>
          <w:szCs w:val="28"/>
        </w:rPr>
        <w:t>vyjádřená přírůstkem průměrného indexu spotřebitelských cen za posledních 12 měsíců proti průměru předchozích 12 měsíců byla v říjnu 2,6 % (v září také 2,6 %).</w:t>
      </w:r>
    </w:p>
    <w:p w14:paraId="1A1E034B" w14:textId="77777777" w:rsidR="00DF63EE" w:rsidRDefault="00DF63EE" w:rsidP="00DF63EE">
      <w:pPr>
        <w:spacing w:after="0" w:line="240" w:lineRule="auto"/>
        <w:jc w:val="both"/>
        <w:rPr>
          <w:rFonts w:ascii="Times New Roman" w:hAnsi="Times New Roman"/>
          <w:sz w:val="28"/>
          <w:szCs w:val="28"/>
        </w:rPr>
      </w:pPr>
    </w:p>
    <w:p w14:paraId="0C711A88" w14:textId="77777777" w:rsidR="00DF63EE" w:rsidRDefault="00DF63EE" w:rsidP="00DF63EE">
      <w:pPr>
        <w:spacing w:after="0" w:line="240" w:lineRule="auto"/>
        <w:jc w:val="both"/>
        <w:rPr>
          <w:rFonts w:ascii="Times New Roman" w:hAnsi="Times New Roman"/>
          <w:b/>
          <w:bCs/>
          <w:sz w:val="28"/>
          <w:szCs w:val="28"/>
        </w:rPr>
      </w:pPr>
      <w:r>
        <w:rPr>
          <w:rFonts w:ascii="Times New Roman" w:hAnsi="Times New Roman" w:cs="Times New Roman"/>
          <w:b/>
          <w:bCs/>
          <w:sz w:val="28"/>
          <w:szCs w:val="28"/>
        </w:rPr>
        <w:t>Harmonizovaný index spotřebitelských cen (HICP)</w:t>
      </w:r>
    </w:p>
    <w:p w14:paraId="6A13956A" w14:textId="77777777" w:rsidR="00DF63EE" w:rsidRDefault="00DF63EE" w:rsidP="00DF63EE">
      <w:pPr>
        <w:spacing w:after="0" w:line="240" w:lineRule="auto"/>
        <w:jc w:val="both"/>
        <w:rPr>
          <w:rFonts w:ascii="Times New Roman" w:hAnsi="Times New Roman"/>
          <w:b/>
          <w:bCs/>
          <w:sz w:val="28"/>
          <w:szCs w:val="28"/>
        </w:rPr>
      </w:pPr>
    </w:p>
    <w:p w14:paraId="0C5804B0" w14:textId="77777777" w:rsidR="00DF63EE" w:rsidRDefault="00DF63EE" w:rsidP="00DF63EE">
      <w:pPr>
        <w:spacing w:after="0" w:line="240" w:lineRule="auto"/>
        <w:jc w:val="both"/>
      </w:pPr>
      <w:r>
        <w:rPr>
          <w:rFonts w:ascii="Times New Roman" w:hAnsi="Times New Roman" w:cs="Times New Roman"/>
          <w:sz w:val="28"/>
          <w:szCs w:val="28"/>
        </w:rPr>
        <w:t xml:space="preserve">     Podle předběžných výpočtů HICP </w:t>
      </w:r>
      <w:r>
        <w:rPr>
          <w:rFonts w:ascii="Times New Roman" w:hAnsi="Times New Roman" w:cs="Times New Roman"/>
          <w:b/>
          <w:bCs/>
          <w:sz w:val="28"/>
          <w:szCs w:val="28"/>
        </w:rPr>
        <w:t>v říjnu v Česku meziměsíčně vzrostl o 0,5 % a meziročně o 2,3 %</w:t>
      </w:r>
      <w:r>
        <w:rPr>
          <w:rFonts w:ascii="Times New Roman" w:hAnsi="Times New Roman" w:cs="Times New Roman"/>
          <w:sz w:val="28"/>
          <w:szCs w:val="28"/>
        </w:rPr>
        <w:t xml:space="preserve"> (v září o 2,0 %). Podle bleskových odhadů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byla </w:t>
      </w:r>
      <w:r>
        <w:rPr>
          <w:rFonts w:ascii="Times New Roman" w:hAnsi="Times New Roman" w:cs="Times New Roman"/>
          <w:b/>
          <w:bCs/>
          <w:sz w:val="28"/>
          <w:szCs w:val="28"/>
        </w:rPr>
        <w:t xml:space="preserve">meziroční změna HICP v říjnu 2025 za Eurozónu 2,1 % </w:t>
      </w:r>
      <w:r>
        <w:rPr>
          <w:rFonts w:ascii="Times New Roman" w:hAnsi="Times New Roman" w:cs="Times New Roman"/>
          <w:sz w:val="28"/>
          <w:szCs w:val="28"/>
        </w:rPr>
        <w:t xml:space="preserve">(v září 2,2 %), v Německu 2,3 % a na Slovensku 3,8 %. Nejvíce ceny v říjnu vzrostly v Estonsku (o 4,5 %) a nejméně na Kypru (o 0,3 %). Podle předběžných údajů </w:t>
      </w:r>
      <w:proofErr w:type="spellStart"/>
      <w:proofErr w:type="gram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meziroční</w:t>
      </w:r>
      <w:proofErr w:type="gramEnd"/>
      <w:r>
        <w:rPr>
          <w:rFonts w:ascii="Times New Roman" w:hAnsi="Times New Roman" w:cs="Times New Roman"/>
          <w:b/>
          <w:bCs/>
          <w:sz w:val="28"/>
          <w:szCs w:val="28"/>
        </w:rPr>
        <w:t xml:space="preserve"> změna HICP</w:t>
      </w:r>
      <w:r>
        <w:rPr>
          <w:rFonts w:ascii="Times New Roman" w:hAnsi="Times New Roman" w:cs="Times New Roman"/>
          <w:sz w:val="28"/>
          <w:szCs w:val="28"/>
        </w:rPr>
        <w:t xml:space="preserve"> </w:t>
      </w:r>
      <w:r>
        <w:rPr>
          <w:rFonts w:ascii="Times New Roman" w:hAnsi="Times New Roman" w:cs="Times New Roman"/>
          <w:b/>
          <w:bCs/>
          <w:sz w:val="28"/>
          <w:szCs w:val="28"/>
        </w:rPr>
        <w:t xml:space="preserve">27 členských zemí EU v září 2,6 % </w:t>
      </w:r>
      <w:r>
        <w:rPr>
          <w:rFonts w:ascii="Times New Roman" w:hAnsi="Times New Roman" w:cs="Times New Roman"/>
          <w:sz w:val="28"/>
          <w:szCs w:val="28"/>
        </w:rPr>
        <w:t xml:space="preserve">což bylo o </w:t>
      </w:r>
      <w:proofErr w:type="gramStart"/>
      <w:r>
        <w:rPr>
          <w:rFonts w:ascii="Times New Roman" w:hAnsi="Times New Roman" w:cs="Times New Roman"/>
          <w:sz w:val="28"/>
          <w:szCs w:val="28"/>
        </w:rPr>
        <w:t>0,2 procentního</w:t>
      </w:r>
      <w:proofErr w:type="gramEnd"/>
      <w:r>
        <w:rPr>
          <w:rFonts w:ascii="Times New Roman" w:hAnsi="Times New Roman" w:cs="Times New Roman"/>
          <w:sz w:val="28"/>
          <w:szCs w:val="28"/>
        </w:rPr>
        <w:t xml:space="preserve"> bodu více než v srpnu. Nejvyšší byla v září v Rumunsku (8,6 %) a nejnižší na Kypru, kde se ceny meziročně nezměnily (0,0 %</w:t>
      </w:r>
      <w:proofErr w:type="gramStart"/>
      <w:r>
        <w:rPr>
          <w:rFonts w:ascii="Times New Roman" w:hAnsi="Times New Roman" w:cs="Times New Roman"/>
          <w:sz w:val="28"/>
          <w:szCs w:val="28"/>
        </w:rPr>
        <w:t>) .</w:t>
      </w:r>
      <w:proofErr w:type="gramEnd"/>
    </w:p>
    <w:p w14:paraId="27B88D1C" w14:textId="77777777" w:rsidR="00DF63EE" w:rsidRDefault="00DF63EE" w:rsidP="00DF63EE">
      <w:pPr>
        <w:spacing w:after="0" w:line="240" w:lineRule="auto"/>
        <w:jc w:val="both"/>
        <w:rPr>
          <w:rFonts w:ascii="Times New Roman" w:hAnsi="Times New Roman"/>
          <w:sz w:val="28"/>
          <w:szCs w:val="28"/>
        </w:rPr>
      </w:pPr>
    </w:p>
    <w:p w14:paraId="6E0A3559" w14:textId="77777777" w:rsidR="00DF63EE" w:rsidRDefault="00DF63EE" w:rsidP="00DF63EE">
      <w:pPr>
        <w:spacing w:after="0" w:line="240" w:lineRule="auto"/>
        <w:jc w:val="both"/>
        <w:rPr>
          <w:rFonts w:ascii="Times New Roman" w:hAnsi="Times New Roman"/>
          <w:sz w:val="28"/>
          <w:szCs w:val="28"/>
        </w:rPr>
      </w:pPr>
      <w:r>
        <w:rPr>
          <w:rFonts w:ascii="Times New Roman" w:hAnsi="Times New Roman" w:cs="Times New Roman"/>
          <w:sz w:val="28"/>
          <w:szCs w:val="28"/>
        </w:rPr>
        <w:t>Zdroj: Český statistický úřad</w:t>
      </w:r>
    </w:p>
    <w:p w14:paraId="18AD90CB" w14:textId="77777777" w:rsidR="00DF63EE" w:rsidRDefault="00DF63EE" w:rsidP="00DF63EE">
      <w:pPr>
        <w:spacing w:after="0" w:line="240" w:lineRule="auto"/>
        <w:jc w:val="both"/>
        <w:rPr>
          <w:rFonts w:ascii="Times New Roman" w:hAnsi="Times New Roman"/>
          <w:sz w:val="28"/>
          <w:szCs w:val="28"/>
        </w:rPr>
      </w:pPr>
    </w:p>
    <w:p w14:paraId="55988028" w14:textId="77777777" w:rsidR="00DF63EE" w:rsidRDefault="00DF63EE" w:rsidP="00DF63EE">
      <w:pPr>
        <w:spacing w:after="0" w:line="240" w:lineRule="auto"/>
        <w:jc w:val="both"/>
        <w:rPr>
          <w:rFonts w:ascii="Times New Roman" w:hAnsi="Times New Roman"/>
          <w:sz w:val="28"/>
          <w:szCs w:val="28"/>
        </w:rPr>
      </w:pPr>
    </w:p>
    <w:p w14:paraId="56795226" w14:textId="77777777" w:rsidR="00DF63EE" w:rsidRDefault="00DF63EE" w:rsidP="00DF63EE">
      <w:pPr>
        <w:spacing w:after="0" w:line="240" w:lineRule="auto"/>
        <w:jc w:val="both"/>
        <w:rPr>
          <w:rFonts w:ascii="Times New Roman" w:hAnsi="Times New Roman"/>
          <w:sz w:val="28"/>
          <w:szCs w:val="28"/>
        </w:rPr>
      </w:pPr>
    </w:p>
    <w:p w14:paraId="075170EC" w14:textId="77777777" w:rsidR="00DF63EE" w:rsidRDefault="00DF63EE" w:rsidP="00DF63EE">
      <w:pPr>
        <w:spacing w:after="0" w:line="240" w:lineRule="auto"/>
        <w:jc w:val="both"/>
        <w:rPr>
          <w:rFonts w:ascii="Times New Roman" w:hAnsi="Times New Roman"/>
          <w:sz w:val="28"/>
          <w:szCs w:val="28"/>
        </w:rPr>
      </w:pPr>
    </w:p>
    <w:p w14:paraId="2DE7DD04" w14:textId="77777777" w:rsidR="00792762" w:rsidRDefault="00792762" w:rsidP="00DF63EE">
      <w:pPr>
        <w:spacing w:after="0" w:line="240" w:lineRule="auto"/>
        <w:jc w:val="both"/>
        <w:rPr>
          <w:rFonts w:ascii="Times New Roman" w:hAnsi="Times New Roman"/>
          <w:sz w:val="28"/>
          <w:szCs w:val="28"/>
        </w:rPr>
      </w:pPr>
    </w:p>
    <w:p w14:paraId="09006968" w14:textId="77777777" w:rsidR="00792762" w:rsidRDefault="00792762" w:rsidP="00DF63EE">
      <w:pPr>
        <w:spacing w:after="0" w:line="240" w:lineRule="auto"/>
        <w:jc w:val="both"/>
        <w:rPr>
          <w:rFonts w:ascii="Times New Roman" w:hAnsi="Times New Roman"/>
          <w:sz w:val="28"/>
          <w:szCs w:val="28"/>
        </w:rPr>
      </w:pPr>
    </w:p>
    <w:p w14:paraId="5A65BD8A" w14:textId="77777777" w:rsidR="00DF63EE" w:rsidRDefault="00DF63EE" w:rsidP="00DF63EE">
      <w:pPr>
        <w:spacing w:after="0" w:line="240" w:lineRule="auto"/>
        <w:jc w:val="both"/>
        <w:rPr>
          <w:rFonts w:ascii="Times New Roman" w:hAnsi="Times New Roman"/>
          <w:sz w:val="28"/>
          <w:szCs w:val="28"/>
        </w:rPr>
      </w:pPr>
    </w:p>
    <w:p w14:paraId="0C252CA1" w14:textId="77777777" w:rsidR="00DF63EE" w:rsidRDefault="00DF63EE" w:rsidP="00DF63EE">
      <w:pPr>
        <w:spacing w:after="0" w:line="240" w:lineRule="auto"/>
        <w:jc w:val="both"/>
        <w:rPr>
          <w:rFonts w:ascii="Times New Roman" w:hAnsi="Times New Roman"/>
          <w:sz w:val="28"/>
          <w:szCs w:val="28"/>
        </w:rPr>
      </w:pPr>
    </w:p>
    <w:p w14:paraId="092DD9A2" w14:textId="77777777" w:rsidR="00DF63EE" w:rsidRDefault="00DF63EE" w:rsidP="00DF63EE">
      <w:pPr>
        <w:spacing w:after="0" w:line="240" w:lineRule="auto"/>
        <w:jc w:val="both"/>
        <w:rPr>
          <w:rFonts w:ascii="Times New Roman" w:hAnsi="Times New Roman"/>
          <w:b/>
          <w:bCs/>
          <w:sz w:val="24"/>
          <w:szCs w:val="24"/>
        </w:rPr>
      </w:pPr>
      <w:r>
        <w:rPr>
          <w:rFonts w:ascii="Times New Roman" w:hAnsi="Times New Roman" w:cs="Times New Roman"/>
          <w:b/>
          <w:bCs/>
          <w:sz w:val="24"/>
          <w:szCs w:val="24"/>
        </w:rPr>
        <w:t>Index spotřebitelských cen (indexy, míra inflace)</w:t>
      </w:r>
    </w:p>
    <w:p w14:paraId="3F02D7B8" w14:textId="77777777" w:rsidR="00DF63EE" w:rsidRDefault="00DF63EE" w:rsidP="00DF63EE">
      <w:pPr>
        <w:spacing w:after="0" w:line="240" w:lineRule="auto"/>
        <w:jc w:val="both"/>
        <w:rPr>
          <w:rFonts w:ascii="Times New Roman" w:hAnsi="Times New Roman"/>
          <w:b/>
          <w:bCs/>
          <w:sz w:val="24"/>
          <w:szCs w:val="24"/>
        </w:rPr>
      </w:pPr>
    </w:p>
    <w:p w14:paraId="6B1A8CB3" w14:textId="77777777" w:rsidR="00DF63EE" w:rsidRDefault="00DF63EE" w:rsidP="00DF63EE">
      <w:pPr>
        <w:spacing w:after="0" w:line="240" w:lineRule="auto"/>
        <w:jc w:val="both"/>
        <w:rPr>
          <w:rFonts w:ascii="Times New Roman" w:hAnsi="Times New Roman"/>
          <w:b/>
          <w:bCs/>
          <w:sz w:val="24"/>
          <w:szCs w:val="24"/>
        </w:rPr>
      </w:pPr>
    </w:p>
    <w:p w14:paraId="7494AD94" w14:textId="77777777" w:rsidR="00DF63EE" w:rsidRDefault="00DF63EE" w:rsidP="00DF63EE">
      <w:pPr>
        <w:pBdr>
          <w:top w:val="single" w:sz="4" w:space="1" w:color="000000"/>
          <w:left w:val="single" w:sz="4" w:space="4"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Oddíl</w:t>
      </w:r>
      <w:r>
        <w:rPr>
          <w:rFonts w:ascii="Times New Roman" w:hAnsi="Times New Roman" w:cs="Times New Roman"/>
          <w:b/>
          <w:bCs/>
          <w:sz w:val="24"/>
          <w:szCs w:val="24"/>
        </w:rPr>
        <w:tab/>
        <w:t>Předchozí</w:t>
      </w:r>
      <w:r>
        <w:rPr>
          <w:rFonts w:ascii="Times New Roman" w:hAnsi="Times New Roman" w:cs="Times New Roman"/>
          <w:b/>
          <w:bCs/>
          <w:sz w:val="24"/>
          <w:szCs w:val="24"/>
        </w:rPr>
        <w:tab/>
        <w:t>Stejné období předchozího</w:t>
      </w:r>
      <w:r>
        <w:rPr>
          <w:rFonts w:ascii="Times New Roman" w:hAnsi="Times New Roman" w:cs="Times New Roman"/>
          <w:b/>
          <w:bCs/>
          <w:sz w:val="24"/>
          <w:szCs w:val="24"/>
        </w:rPr>
        <w:tab/>
        <w:t>Míra</w:t>
      </w:r>
    </w:p>
    <w:p w14:paraId="06D3FF08"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cs="Times New Roman"/>
          <w:b/>
          <w:bCs/>
          <w:sz w:val="24"/>
          <w:szCs w:val="24"/>
        </w:rPr>
        <w:tab/>
        <w:t>měsíc=100                  roku=100</w:t>
      </w:r>
      <w:r>
        <w:rPr>
          <w:rFonts w:ascii="Times New Roman" w:hAnsi="Times New Roman" w:cs="Times New Roman"/>
          <w:b/>
          <w:bCs/>
          <w:sz w:val="24"/>
          <w:szCs w:val="24"/>
        </w:rPr>
        <w:tab/>
      </w:r>
      <w:r>
        <w:rPr>
          <w:rFonts w:ascii="Times New Roman" w:hAnsi="Times New Roman" w:cs="Times New Roman"/>
          <w:b/>
          <w:bCs/>
          <w:sz w:val="24"/>
          <w:szCs w:val="24"/>
        </w:rPr>
        <w:tab/>
        <w:t>inflace</w:t>
      </w:r>
    </w:p>
    <w:p w14:paraId="0DEB778D"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08/25</w:t>
      </w:r>
      <w:r>
        <w:rPr>
          <w:rFonts w:ascii="Times New Roman" w:hAnsi="Times New Roman" w:cs="Times New Roman"/>
          <w:b/>
          <w:bCs/>
          <w:sz w:val="24"/>
          <w:szCs w:val="24"/>
        </w:rPr>
        <w:tab/>
        <w:t>09/25</w:t>
      </w:r>
      <w:r>
        <w:rPr>
          <w:rFonts w:ascii="Times New Roman" w:hAnsi="Times New Roman" w:cs="Times New Roman"/>
          <w:b/>
          <w:bCs/>
          <w:sz w:val="24"/>
          <w:szCs w:val="24"/>
        </w:rPr>
        <w:tab/>
        <w:t>10/25</w:t>
      </w:r>
    </w:p>
    <w:p w14:paraId="1D56250E"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cs="Times New Roman"/>
          <w:b/>
          <w:bCs/>
          <w:sz w:val="24"/>
          <w:szCs w:val="24"/>
        </w:rPr>
        <w:t>___________________________________________________________________________</w:t>
      </w:r>
    </w:p>
    <w:p w14:paraId="0CD852D8"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cs="Times New Roman"/>
          <w:b/>
          <w:bCs/>
          <w:sz w:val="24"/>
          <w:szCs w:val="24"/>
        </w:rPr>
        <w:t>Úhrn</w:t>
      </w:r>
      <w:r>
        <w:rPr>
          <w:rFonts w:ascii="Times New Roman" w:hAnsi="Times New Roman" w:cs="Times New Roman"/>
          <w:b/>
          <w:bCs/>
          <w:sz w:val="24"/>
          <w:szCs w:val="24"/>
        </w:rPr>
        <w:tab/>
        <w:t>100,5</w:t>
      </w:r>
      <w:r>
        <w:rPr>
          <w:rFonts w:ascii="Times New Roman" w:hAnsi="Times New Roman" w:cs="Times New Roman"/>
          <w:b/>
          <w:bCs/>
          <w:sz w:val="24"/>
          <w:szCs w:val="24"/>
        </w:rPr>
        <w:tab/>
        <w:t>102,5</w:t>
      </w:r>
      <w:r>
        <w:rPr>
          <w:rFonts w:ascii="Times New Roman" w:hAnsi="Times New Roman" w:cs="Times New Roman"/>
          <w:b/>
          <w:bCs/>
          <w:sz w:val="24"/>
          <w:szCs w:val="24"/>
        </w:rPr>
        <w:tab/>
        <w:t>102,3</w:t>
      </w:r>
      <w:r>
        <w:rPr>
          <w:rFonts w:ascii="Times New Roman" w:hAnsi="Times New Roman" w:cs="Times New Roman"/>
          <w:b/>
          <w:bCs/>
          <w:sz w:val="24"/>
          <w:szCs w:val="24"/>
        </w:rPr>
        <w:tab/>
        <w:t>102,5</w:t>
      </w:r>
      <w:r>
        <w:rPr>
          <w:rFonts w:ascii="Times New Roman" w:hAnsi="Times New Roman" w:cs="Times New Roman"/>
          <w:b/>
          <w:bCs/>
          <w:sz w:val="24"/>
          <w:szCs w:val="24"/>
        </w:rPr>
        <w:tab/>
        <w:t>102,6</w:t>
      </w:r>
    </w:p>
    <w:p w14:paraId="61EEEA41"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cs="Times New Roman"/>
          <w:sz w:val="24"/>
          <w:szCs w:val="24"/>
        </w:rPr>
        <w:t>v tom:</w:t>
      </w:r>
    </w:p>
    <w:p w14:paraId="259DABE3"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Potraviny a nealko</w:t>
      </w:r>
      <w:r>
        <w:rPr>
          <w:rFonts w:ascii="Times New Roman" w:hAnsi="Times New Roman" w:cs="Times New Roman"/>
          <w:b/>
          <w:bCs/>
          <w:sz w:val="24"/>
          <w:szCs w:val="24"/>
        </w:rPr>
        <w:tab/>
      </w:r>
      <w:r>
        <w:rPr>
          <w:rFonts w:ascii="Times New Roman" w:hAnsi="Times New Roman" w:cs="Times New Roman"/>
          <w:sz w:val="24"/>
          <w:szCs w:val="24"/>
        </w:rPr>
        <w:t>101,1</w:t>
      </w:r>
      <w:r>
        <w:rPr>
          <w:rFonts w:ascii="Times New Roman" w:hAnsi="Times New Roman" w:cs="Times New Roman"/>
          <w:sz w:val="24"/>
          <w:szCs w:val="24"/>
        </w:rPr>
        <w:tab/>
        <w:t>104,7</w:t>
      </w:r>
      <w:r>
        <w:rPr>
          <w:rFonts w:ascii="Times New Roman" w:hAnsi="Times New Roman" w:cs="Times New Roman"/>
          <w:sz w:val="24"/>
          <w:szCs w:val="24"/>
        </w:rPr>
        <w:tab/>
        <w:t>102,7</w:t>
      </w:r>
      <w:r>
        <w:rPr>
          <w:rFonts w:ascii="Times New Roman" w:hAnsi="Times New Roman" w:cs="Times New Roman"/>
          <w:sz w:val="24"/>
          <w:szCs w:val="24"/>
        </w:rPr>
        <w:tab/>
        <w:t>103,6</w:t>
      </w:r>
      <w:r>
        <w:rPr>
          <w:rFonts w:ascii="Times New Roman" w:hAnsi="Times New Roman" w:cs="Times New Roman"/>
          <w:sz w:val="24"/>
          <w:szCs w:val="24"/>
        </w:rPr>
        <w:tab/>
        <w:t>104,1</w:t>
      </w:r>
    </w:p>
    <w:p w14:paraId="2CD7E900"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Alkohol a tabák</w:t>
      </w:r>
      <w:r>
        <w:rPr>
          <w:rFonts w:ascii="Times New Roman" w:hAnsi="Times New Roman" w:cs="Times New Roman"/>
          <w:b/>
          <w:bCs/>
          <w:sz w:val="24"/>
          <w:szCs w:val="24"/>
        </w:rPr>
        <w:tab/>
      </w:r>
      <w:r>
        <w:rPr>
          <w:rFonts w:ascii="Times New Roman" w:hAnsi="Times New Roman" w:cs="Times New Roman"/>
          <w:sz w:val="24"/>
          <w:szCs w:val="24"/>
        </w:rPr>
        <w:t>101,1</w:t>
      </w:r>
      <w:r>
        <w:rPr>
          <w:rFonts w:ascii="Times New Roman" w:hAnsi="Times New Roman" w:cs="Times New Roman"/>
          <w:sz w:val="24"/>
          <w:szCs w:val="24"/>
        </w:rPr>
        <w:tab/>
        <w:t>102,7</w:t>
      </w:r>
      <w:r>
        <w:rPr>
          <w:rFonts w:ascii="Times New Roman" w:hAnsi="Times New Roman" w:cs="Times New Roman"/>
          <w:sz w:val="24"/>
          <w:szCs w:val="24"/>
        </w:rPr>
        <w:tab/>
        <w:t>103,3</w:t>
      </w:r>
      <w:r>
        <w:rPr>
          <w:rFonts w:ascii="Times New Roman" w:hAnsi="Times New Roman" w:cs="Times New Roman"/>
          <w:sz w:val="24"/>
          <w:szCs w:val="24"/>
        </w:rPr>
        <w:tab/>
        <w:t>104,3</w:t>
      </w:r>
      <w:r>
        <w:rPr>
          <w:rFonts w:ascii="Times New Roman" w:hAnsi="Times New Roman" w:cs="Times New Roman"/>
          <w:sz w:val="24"/>
          <w:szCs w:val="24"/>
        </w:rPr>
        <w:tab/>
        <w:t>104,1</w:t>
      </w:r>
    </w:p>
    <w:p w14:paraId="72126E0D" w14:textId="44431E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Odívání a obuv</w:t>
      </w:r>
      <w:r>
        <w:rPr>
          <w:rFonts w:ascii="Times New Roman" w:hAnsi="Times New Roman" w:cs="Times New Roman"/>
          <w:b/>
          <w:bCs/>
          <w:sz w:val="24"/>
          <w:szCs w:val="24"/>
        </w:rPr>
        <w:tab/>
      </w:r>
      <w:r>
        <w:rPr>
          <w:rFonts w:ascii="Times New Roman" w:hAnsi="Times New Roman" w:cs="Times New Roman"/>
          <w:sz w:val="24"/>
          <w:szCs w:val="24"/>
        </w:rPr>
        <w:t>100,9</w:t>
      </w:r>
      <w:proofErr w:type="gramStart"/>
      <w:r>
        <w:rPr>
          <w:rFonts w:ascii="Times New Roman" w:hAnsi="Times New Roman" w:cs="Times New Roman"/>
          <w:sz w:val="24"/>
          <w:szCs w:val="24"/>
        </w:rPr>
        <w:tab/>
        <w:t xml:space="preserve">  98</w:t>
      </w:r>
      <w:proofErr w:type="gramEnd"/>
      <w:r>
        <w:rPr>
          <w:rFonts w:ascii="Times New Roman" w:hAnsi="Times New Roman" w:cs="Times New Roman"/>
          <w:sz w:val="24"/>
          <w:szCs w:val="24"/>
        </w:rPr>
        <w:t>,1</w:t>
      </w:r>
      <w:proofErr w:type="gramStart"/>
      <w:r>
        <w:rPr>
          <w:rFonts w:ascii="Times New Roman" w:hAnsi="Times New Roman" w:cs="Times New Roman"/>
          <w:sz w:val="24"/>
          <w:szCs w:val="24"/>
        </w:rPr>
        <w:tab/>
      </w:r>
      <w:r w:rsidR="00AB7F9B">
        <w:rPr>
          <w:rFonts w:ascii="Times New Roman" w:hAnsi="Times New Roman" w:cs="Times New Roman"/>
          <w:sz w:val="24"/>
          <w:szCs w:val="24"/>
        </w:rPr>
        <w:t xml:space="preserve">  </w:t>
      </w:r>
      <w:r>
        <w:rPr>
          <w:rFonts w:ascii="Times New Roman" w:hAnsi="Times New Roman" w:cs="Times New Roman"/>
          <w:sz w:val="24"/>
          <w:szCs w:val="24"/>
        </w:rPr>
        <w:t>98</w:t>
      </w:r>
      <w:proofErr w:type="gramEnd"/>
      <w:r>
        <w:rPr>
          <w:rFonts w:ascii="Times New Roman" w:hAnsi="Times New Roman" w:cs="Times New Roman"/>
          <w:sz w:val="24"/>
          <w:szCs w:val="24"/>
        </w:rPr>
        <w:t>,3</w:t>
      </w:r>
      <w:proofErr w:type="gramStart"/>
      <w:r>
        <w:rPr>
          <w:rFonts w:ascii="Times New Roman" w:hAnsi="Times New Roman" w:cs="Times New Roman"/>
          <w:sz w:val="24"/>
          <w:szCs w:val="24"/>
        </w:rPr>
        <w:tab/>
      </w:r>
      <w:r w:rsidR="00AB7F9B">
        <w:rPr>
          <w:rFonts w:ascii="Times New Roman" w:hAnsi="Times New Roman" w:cs="Times New Roman"/>
          <w:sz w:val="24"/>
          <w:szCs w:val="24"/>
        </w:rPr>
        <w:t xml:space="preserve">  </w:t>
      </w:r>
      <w:r>
        <w:rPr>
          <w:rFonts w:ascii="Times New Roman" w:hAnsi="Times New Roman" w:cs="Times New Roman"/>
          <w:sz w:val="24"/>
          <w:szCs w:val="24"/>
        </w:rPr>
        <w:t>98</w:t>
      </w:r>
      <w:proofErr w:type="gramEnd"/>
      <w:r>
        <w:rPr>
          <w:rFonts w:ascii="Times New Roman" w:hAnsi="Times New Roman" w:cs="Times New Roman"/>
          <w:sz w:val="24"/>
          <w:szCs w:val="24"/>
        </w:rPr>
        <w:t>,3</w:t>
      </w:r>
      <w:proofErr w:type="gramStart"/>
      <w:r>
        <w:rPr>
          <w:rFonts w:ascii="Times New Roman" w:hAnsi="Times New Roman" w:cs="Times New Roman"/>
          <w:sz w:val="24"/>
          <w:szCs w:val="24"/>
        </w:rPr>
        <w:tab/>
        <w:t xml:space="preserve">  98</w:t>
      </w:r>
      <w:proofErr w:type="gramEnd"/>
      <w:r>
        <w:rPr>
          <w:rFonts w:ascii="Times New Roman" w:hAnsi="Times New Roman" w:cs="Times New Roman"/>
          <w:sz w:val="24"/>
          <w:szCs w:val="24"/>
        </w:rPr>
        <w:t>,4</w:t>
      </w:r>
    </w:p>
    <w:p w14:paraId="4814ECBF"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Bydlení, voda,</w:t>
      </w:r>
    </w:p>
    <w:p w14:paraId="65CB3752"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energie, paliva</w:t>
      </w:r>
      <w:r>
        <w:rPr>
          <w:rFonts w:ascii="Times New Roman" w:hAnsi="Times New Roman" w:cs="Times New Roman"/>
          <w:b/>
          <w:bCs/>
          <w:sz w:val="24"/>
          <w:szCs w:val="24"/>
        </w:rPr>
        <w:tab/>
      </w:r>
      <w:r>
        <w:rPr>
          <w:rFonts w:ascii="Times New Roman" w:hAnsi="Times New Roman" w:cs="Times New Roman"/>
          <w:sz w:val="24"/>
          <w:szCs w:val="24"/>
        </w:rPr>
        <w:t>100,3</w:t>
      </w:r>
      <w:r>
        <w:rPr>
          <w:rFonts w:ascii="Times New Roman" w:hAnsi="Times New Roman" w:cs="Times New Roman"/>
          <w:sz w:val="24"/>
          <w:szCs w:val="24"/>
        </w:rPr>
        <w:tab/>
        <w:t>102,0</w:t>
      </w:r>
      <w:r>
        <w:rPr>
          <w:rFonts w:ascii="Times New Roman" w:hAnsi="Times New Roman" w:cs="Times New Roman"/>
          <w:sz w:val="24"/>
          <w:szCs w:val="24"/>
        </w:rPr>
        <w:tab/>
        <w:t>102,0</w:t>
      </w:r>
      <w:r>
        <w:rPr>
          <w:rFonts w:ascii="Times New Roman" w:hAnsi="Times New Roman" w:cs="Times New Roman"/>
          <w:sz w:val="24"/>
          <w:szCs w:val="24"/>
        </w:rPr>
        <w:tab/>
        <w:t>101,9</w:t>
      </w:r>
      <w:r>
        <w:rPr>
          <w:rFonts w:ascii="Times New Roman" w:hAnsi="Times New Roman" w:cs="Times New Roman"/>
          <w:sz w:val="24"/>
          <w:szCs w:val="24"/>
        </w:rPr>
        <w:tab/>
        <w:t>102,1</w:t>
      </w:r>
    </w:p>
    <w:p w14:paraId="4016401F"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Zařízení domácnosti</w:t>
      </w:r>
      <w:r>
        <w:rPr>
          <w:rFonts w:ascii="Times New Roman" w:hAnsi="Times New Roman" w:cs="Times New Roman"/>
          <w:b/>
          <w:bCs/>
          <w:sz w:val="24"/>
          <w:szCs w:val="24"/>
        </w:rPr>
        <w:tab/>
      </w:r>
      <w:r>
        <w:rPr>
          <w:rFonts w:ascii="Times New Roman" w:hAnsi="Times New Roman" w:cs="Times New Roman"/>
          <w:sz w:val="24"/>
          <w:szCs w:val="24"/>
        </w:rPr>
        <w:t>100,1</w:t>
      </w:r>
      <w:r>
        <w:rPr>
          <w:rFonts w:ascii="Times New Roman" w:hAnsi="Times New Roman" w:cs="Times New Roman"/>
          <w:sz w:val="24"/>
          <w:szCs w:val="24"/>
        </w:rPr>
        <w:tab/>
        <w:t>101,8</w:t>
      </w:r>
      <w:r>
        <w:rPr>
          <w:rFonts w:ascii="Times New Roman" w:hAnsi="Times New Roman" w:cs="Times New Roman"/>
          <w:sz w:val="24"/>
          <w:szCs w:val="24"/>
        </w:rPr>
        <w:tab/>
        <w:t>101,5</w:t>
      </w:r>
      <w:r>
        <w:rPr>
          <w:rFonts w:ascii="Times New Roman" w:hAnsi="Times New Roman" w:cs="Times New Roman"/>
          <w:sz w:val="24"/>
          <w:szCs w:val="24"/>
        </w:rPr>
        <w:tab/>
        <w:t>101,4</w:t>
      </w:r>
      <w:r>
        <w:rPr>
          <w:rFonts w:ascii="Times New Roman" w:hAnsi="Times New Roman" w:cs="Times New Roman"/>
          <w:sz w:val="24"/>
          <w:szCs w:val="24"/>
        </w:rPr>
        <w:tab/>
        <w:t>101,4</w:t>
      </w:r>
    </w:p>
    <w:p w14:paraId="30A6BE5A" w14:textId="424150CF"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Zdraví</w:t>
      </w:r>
      <w:r>
        <w:rPr>
          <w:rFonts w:ascii="Times New Roman" w:hAnsi="Times New Roman" w:cs="Times New Roman"/>
          <w:b/>
          <w:bCs/>
          <w:sz w:val="24"/>
          <w:szCs w:val="24"/>
        </w:rPr>
        <w:tab/>
      </w:r>
      <w:r>
        <w:rPr>
          <w:rFonts w:ascii="Times New Roman" w:hAnsi="Times New Roman" w:cs="Times New Roman"/>
          <w:sz w:val="24"/>
          <w:szCs w:val="24"/>
        </w:rPr>
        <w:t>100,1</w:t>
      </w:r>
      <w:r>
        <w:rPr>
          <w:rFonts w:ascii="Times New Roman" w:hAnsi="Times New Roman" w:cs="Times New Roman"/>
          <w:sz w:val="24"/>
          <w:szCs w:val="24"/>
        </w:rPr>
        <w:tab/>
        <w:t>102,7</w:t>
      </w:r>
      <w:r>
        <w:rPr>
          <w:rFonts w:ascii="Times New Roman" w:hAnsi="Times New Roman" w:cs="Times New Roman"/>
          <w:sz w:val="24"/>
          <w:szCs w:val="24"/>
        </w:rPr>
        <w:tab/>
        <w:t>1</w:t>
      </w:r>
      <w:r w:rsidR="00AB7F9B">
        <w:rPr>
          <w:rFonts w:ascii="Times New Roman" w:hAnsi="Times New Roman" w:cs="Times New Roman"/>
          <w:sz w:val="24"/>
          <w:szCs w:val="24"/>
        </w:rPr>
        <w:t>0</w:t>
      </w:r>
      <w:r>
        <w:rPr>
          <w:rFonts w:ascii="Times New Roman" w:hAnsi="Times New Roman" w:cs="Times New Roman"/>
          <w:sz w:val="24"/>
          <w:szCs w:val="24"/>
        </w:rPr>
        <w:t>3,1</w:t>
      </w:r>
      <w:r>
        <w:rPr>
          <w:rFonts w:ascii="Times New Roman" w:hAnsi="Times New Roman" w:cs="Times New Roman"/>
          <w:sz w:val="24"/>
          <w:szCs w:val="24"/>
        </w:rPr>
        <w:tab/>
        <w:t>103,2</w:t>
      </w:r>
      <w:r>
        <w:rPr>
          <w:rFonts w:ascii="Times New Roman" w:hAnsi="Times New Roman" w:cs="Times New Roman"/>
          <w:sz w:val="24"/>
          <w:szCs w:val="24"/>
        </w:rPr>
        <w:tab/>
        <w:t>103,6</w:t>
      </w:r>
    </w:p>
    <w:p w14:paraId="07E15B6A"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Doprava</w:t>
      </w:r>
      <w:r>
        <w:rPr>
          <w:rFonts w:ascii="Times New Roman" w:hAnsi="Times New Roman" w:cs="Times New Roman"/>
          <w:b/>
          <w:bCs/>
          <w:sz w:val="24"/>
          <w:szCs w:val="24"/>
        </w:rPr>
        <w:tab/>
      </w:r>
      <w:r>
        <w:rPr>
          <w:rFonts w:ascii="Times New Roman" w:hAnsi="Times New Roman" w:cs="Times New Roman"/>
          <w:sz w:val="24"/>
          <w:szCs w:val="24"/>
        </w:rPr>
        <w:t>100,2</w:t>
      </w:r>
      <w:proofErr w:type="gramStart"/>
      <w:r>
        <w:rPr>
          <w:rFonts w:ascii="Times New Roman" w:hAnsi="Times New Roman" w:cs="Times New Roman"/>
          <w:sz w:val="24"/>
          <w:szCs w:val="24"/>
        </w:rPr>
        <w:tab/>
        <w:t xml:space="preserve">  98</w:t>
      </w:r>
      <w:proofErr w:type="gramEnd"/>
      <w:r>
        <w:rPr>
          <w:rFonts w:ascii="Times New Roman" w:hAnsi="Times New Roman" w:cs="Times New Roman"/>
          <w:sz w:val="24"/>
          <w:szCs w:val="24"/>
        </w:rPr>
        <w:t>,9</w:t>
      </w:r>
      <w:r>
        <w:rPr>
          <w:rFonts w:ascii="Times New Roman" w:hAnsi="Times New Roman" w:cs="Times New Roman"/>
          <w:sz w:val="24"/>
          <w:szCs w:val="24"/>
        </w:rPr>
        <w:tab/>
        <w:t>100,2</w:t>
      </w:r>
      <w:r>
        <w:rPr>
          <w:rFonts w:ascii="Times New Roman" w:hAnsi="Times New Roman" w:cs="Times New Roman"/>
          <w:sz w:val="24"/>
          <w:szCs w:val="24"/>
        </w:rPr>
        <w:tab/>
        <w:t>100,2</w:t>
      </w:r>
      <w:proofErr w:type="gramStart"/>
      <w:r>
        <w:rPr>
          <w:rFonts w:ascii="Times New Roman" w:hAnsi="Times New Roman" w:cs="Times New Roman"/>
          <w:sz w:val="24"/>
          <w:szCs w:val="24"/>
        </w:rPr>
        <w:tab/>
        <w:t xml:space="preserve">  99</w:t>
      </w:r>
      <w:proofErr w:type="gramEnd"/>
      <w:r>
        <w:rPr>
          <w:rFonts w:ascii="Times New Roman" w:hAnsi="Times New Roman" w:cs="Times New Roman"/>
          <w:sz w:val="24"/>
          <w:szCs w:val="24"/>
        </w:rPr>
        <w:t>,3</w:t>
      </w:r>
    </w:p>
    <w:p w14:paraId="6B7CA761"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Pošty a telekomunikace</w:t>
      </w:r>
      <w:r>
        <w:rPr>
          <w:rFonts w:ascii="Times New Roman" w:hAnsi="Times New Roman" w:cs="Times New Roman"/>
          <w:b/>
          <w:bCs/>
          <w:sz w:val="24"/>
          <w:szCs w:val="24"/>
        </w:rPr>
        <w:tab/>
      </w:r>
      <w:r>
        <w:rPr>
          <w:rFonts w:ascii="Times New Roman" w:hAnsi="Times New Roman" w:cs="Times New Roman"/>
          <w:sz w:val="24"/>
          <w:szCs w:val="24"/>
        </w:rPr>
        <w:t>100,1</w:t>
      </w:r>
      <w:r>
        <w:rPr>
          <w:rFonts w:ascii="Times New Roman" w:hAnsi="Times New Roman" w:cs="Times New Roman"/>
          <w:sz w:val="24"/>
          <w:szCs w:val="24"/>
        </w:rPr>
        <w:tab/>
        <w:t>100,6</w:t>
      </w:r>
      <w:r>
        <w:rPr>
          <w:rFonts w:ascii="Times New Roman" w:hAnsi="Times New Roman" w:cs="Times New Roman"/>
          <w:sz w:val="24"/>
          <w:szCs w:val="24"/>
        </w:rPr>
        <w:tab/>
        <w:t>100,5</w:t>
      </w:r>
      <w:r>
        <w:rPr>
          <w:rFonts w:ascii="Times New Roman" w:hAnsi="Times New Roman" w:cs="Times New Roman"/>
          <w:sz w:val="24"/>
          <w:szCs w:val="24"/>
        </w:rPr>
        <w:tab/>
        <w:t>100,5</w:t>
      </w:r>
      <w:r>
        <w:rPr>
          <w:rFonts w:ascii="Times New Roman" w:hAnsi="Times New Roman" w:cs="Times New Roman"/>
          <w:sz w:val="24"/>
          <w:szCs w:val="24"/>
        </w:rPr>
        <w:tab/>
        <w:t>100,4</w:t>
      </w:r>
    </w:p>
    <w:p w14:paraId="282E2515"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Rekreace a kultura</w:t>
      </w:r>
      <w:r>
        <w:rPr>
          <w:rFonts w:ascii="Times New Roman" w:hAnsi="Times New Roman" w:cs="Times New Roman"/>
          <w:sz w:val="24"/>
          <w:szCs w:val="24"/>
        </w:rPr>
        <w:tab/>
        <w:t>100,5</w:t>
      </w:r>
      <w:r>
        <w:rPr>
          <w:rFonts w:ascii="Times New Roman" w:hAnsi="Times New Roman" w:cs="Times New Roman"/>
          <w:sz w:val="24"/>
          <w:szCs w:val="24"/>
        </w:rPr>
        <w:tab/>
        <w:t>104,2</w:t>
      </w:r>
      <w:r>
        <w:rPr>
          <w:rFonts w:ascii="Times New Roman" w:hAnsi="Times New Roman" w:cs="Times New Roman"/>
          <w:sz w:val="24"/>
          <w:szCs w:val="24"/>
        </w:rPr>
        <w:tab/>
        <w:t>104,1</w:t>
      </w:r>
      <w:r>
        <w:rPr>
          <w:rFonts w:ascii="Times New Roman" w:hAnsi="Times New Roman" w:cs="Times New Roman"/>
          <w:sz w:val="24"/>
          <w:szCs w:val="24"/>
        </w:rPr>
        <w:tab/>
        <w:t>104,2</w:t>
      </w:r>
      <w:r>
        <w:rPr>
          <w:rFonts w:ascii="Times New Roman" w:hAnsi="Times New Roman" w:cs="Times New Roman"/>
          <w:sz w:val="24"/>
          <w:szCs w:val="24"/>
        </w:rPr>
        <w:tab/>
        <w:t>103,6</w:t>
      </w:r>
    </w:p>
    <w:p w14:paraId="0D515F63"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Vzdělávání</w:t>
      </w:r>
      <w:r>
        <w:rPr>
          <w:rFonts w:ascii="Times New Roman" w:hAnsi="Times New Roman" w:cs="Times New Roman"/>
          <w:b/>
          <w:bCs/>
          <w:sz w:val="24"/>
          <w:szCs w:val="24"/>
        </w:rPr>
        <w:tab/>
      </w:r>
      <w:r>
        <w:rPr>
          <w:rFonts w:ascii="Times New Roman" w:hAnsi="Times New Roman" w:cs="Times New Roman"/>
          <w:sz w:val="24"/>
          <w:szCs w:val="24"/>
        </w:rPr>
        <w:t>100,1</w:t>
      </w:r>
      <w:r>
        <w:rPr>
          <w:rFonts w:ascii="Times New Roman" w:hAnsi="Times New Roman" w:cs="Times New Roman"/>
          <w:sz w:val="24"/>
          <w:szCs w:val="24"/>
        </w:rPr>
        <w:tab/>
        <w:t>111,2</w:t>
      </w:r>
      <w:r>
        <w:rPr>
          <w:rFonts w:ascii="Times New Roman" w:hAnsi="Times New Roman" w:cs="Times New Roman"/>
          <w:sz w:val="24"/>
          <w:szCs w:val="24"/>
        </w:rPr>
        <w:tab/>
        <w:t>104,2</w:t>
      </w:r>
      <w:r>
        <w:rPr>
          <w:rFonts w:ascii="Times New Roman" w:hAnsi="Times New Roman" w:cs="Times New Roman"/>
          <w:sz w:val="24"/>
          <w:szCs w:val="24"/>
        </w:rPr>
        <w:tab/>
        <w:t>104,1</w:t>
      </w:r>
      <w:r>
        <w:rPr>
          <w:rFonts w:ascii="Times New Roman" w:hAnsi="Times New Roman" w:cs="Times New Roman"/>
          <w:sz w:val="24"/>
          <w:szCs w:val="24"/>
        </w:rPr>
        <w:tab/>
        <w:t>109,9</w:t>
      </w:r>
    </w:p>
    <w:p w14:paraId="05C51AC1"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Stravování a ubytování</w:t>
      </w:r>
      <w:r>
        <w:rPr>
          <w:rFonts w:ascii="Times New Roman" w:hAnsi="Times New Roman" w:cs="Times New Roman"/>
          <w:b/>
          <w:bCs/>
          <w:sz w:val="24"/>
          <w:szCs w:val="24"/>
        </w:rPr>
        <w:tab/>
      </w:r>
      <w:r>
        <w:rPr>
          <w:rFonts w:ascii="Times New Roman" w:hAnsi="Times New Roman" w:cs="Times New Roman"/>
          <w:sz w:val="24"/>
          <w:szCs w:val="24"/>
        </w:rPr>
        <w:t>100,2</w:t>
      </w:r>
      <w:r>
        <w:rPr>
          <w:rFonts w:ascii="Times New Roman" w:hAnsi="Times New Roman" w:cs="Times New Roman"/>
          <w:sz w:val="24"/>
          <w:szCs w:val="24"/>
        </w:rPr>
        <w:tab/>
        <w:t>104,8</w:t>
      </w:r>
      <w:r>
        <w:rPr>
          <w:rFonts w:ascii="Times New Roman" w:hAnsi="Times New Roman" w:cs="Times New Roman"/>
          <w:sz w:val="24"/>
          <w:szCs w:val="24"/>
        </w:rPr>
        <w:tab/>
        <w:t>104,8</w:t>
      </w:r>
      <w:r>
        <w:rPr>
          <w:rFonts w:ascii="Times New Roman" w:hAnsi="Times New Roman" w:cs="Times New Roman"/>
          <w:sz w:val="24"/>
          <w:szCs w:val="24"/>
        </w:rPr>
        <w:tab/>
        <w:t>104,7</w:t>
      </w:r>
      <w:r>
        <w:rPr>
          <w:rFonts w:ascii="Times New Roman" w:hAnsi="Times New Roman" w:cs="Times New Roman"/>
          <w:sz w:val="24"/>
          <w:szCs w:val="24"/>
        </w:rPr>
        <w:tab/>
        <w:t>105,3</w:t>
      </w:r>
    </w:p>
    <w:p w14:paraId="75A02405" w14:textId="77777777" w:rsidR="00DF63EE" w:rsidRDefault="00DF63EE" w:rsidP="00DF63EE">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Ostatní zboží a služby</w:t>
      </w:r>
      <w:r>
        <w:rPr>
          <w:rFonts w:ascii="Times New Roman" w:hAnsi="Times New Roman" w:cs="Times New Roman"/>
          <w:b/>
          <w:bCs/>
          <w:sz w:val="24"/>
          <w:szCs w:val="24"/>
        </w:rPr>
        <w:tab/>
      </w:r>
      <w:r>
        <w:rPr>
          <w:rFonts w:ascii="Times New Roman" w:hAnsi="Times New Roman" w:cs="Times New Roman"/>
          <w:sz w:val="24"/>
          <w:szCs w:val="24"/>
        </w:rPr>
        <w:t>100,5</w:t>
      </w:r>
      <w:r>
        <w:rPr>
          <w:rFonts w:ascii="Times New Roman" w:hAnsi="Times New Roman" w:cs="Times New Roman"/>
          <w:sz w:val="24"/>
          <w:szCs w:val="24"/>
        </w:rPr>
        <w:tab/>
        <w:t>103,0</w:t>
      </w:r>
      <w:r>
        <w:rPr>
          <w:rFonts w:ascii="Times New Roman" w:hAnsi="Times New Roman" w:cs="Times New Roman"/>
          <w:sz w:val="24"/>
          <w:szCs w:val="24"/>
        </w:rPr>
        <w:tab/>
        <w:t>102,9</w:t>
      </w:r>
      <w:r>
        <w:rPr>
          <w:rFonts w:ascii="Times New Roman" w:hAnsi="Times New Roman" w:cs="Times New Roman"/>
          <w:sz w:val="24"/>
          <w:szCs w:val="24"/>
        </w:rPr>
        <w:tab/>
        <w:t>103,1</w:t>
      </w:r>
      <w:r>
        <w:rPr>
          <w:rFonts w:ascii="Times New Roman" w:hAnsi="Times New Roman" w:cs="Times New Roman"/>
          <w:sz w:val="24"/>
          <w:szCs w:val="24"/>
        </w:rPr>
        <w:tab/>
        <w:t>103,2</w:t>
      </w:r>
    </w:p>
    <w:p w14:paraId="1B92BFB7" w14:textId="77777777" w:rsidR="00DF63EE" w:rsidRDefault="00DF63EE" w:rsidP="00DF63EE">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67D19889" w14:textId="77777777" w:rsidR="00DF63EE" w:rsidRDefault="00DF63EE" w:rsidP="00DF63EE">
      <w:pPr>
        <w:tabs>
          <w:tab w:val="left" w:pos="3119"/>
          <w:tab w:val="left" w:pos="4366"/>
          <w:tab w:val="left" w:pos="5387"/>
          <w:tab w:val="left" w:pos="6521"/>
          <w:tab w:val="left" w:pos="7655"/>
        </w:tabs>
        <w:spacing w:after="0" w:line="360" w:lineRule="auto"/>
        <w:jc w:val="both"/>
      </w:pPr>
      <w:r>
        <w:rPr>
          <w:rFonts w:ascii="Times New Roman" w:hAnsi="Times New Roman" w:cs="Times New Roman"/>
          <w:sz w:val="24"/>
          <w:szCs w:val="24"/>
        </w:rPr>
        <w:tab/>
      </w:r>
    </w:p>
    <w:p w14:paraId="34884132" w14:textId="77777777" w:rsidR="005F5D4C" w:rsidRDefault="005F5D4C" w:rsidP="00DF0F7A">
      <w:pPr>
        <w:tabs>
          <w:tab w:val="left" w:pos="4253"/>
          <w:tab w:val="left" w:pos="5840"/>
          <w:tab w:val="left" w:pos="7258"/>
        </w:tabs>
        <w:spacing w:after="0" w:line="360" w:lineRule="auto"/>
        <w:jc w:val="both"/>
        <w:rPr>
          <w:rFonts w:ascii="Times New Roman" w:hAnsi="Times New Roman"/>
          <w:sz w:val="28"/>
          <w:szCs w:val="28"/>
        </w:rPr>
      </w:pPr>
    </w:p>
    <w:p w14:paraId="70860316" w14:textId="77777777" w:rsidR="00D72E4E" w:rsidRDefault="00D72E4E" w:rsidP="00DF0F7A">
      <w:pPr>
        <w:tabs>
          <w:tab w:val="left" w:pos="4253"/>
          <w:tab w:val="left" w:pos="5840"/>
          <w:tab w:val="left" w:pos="7258"/>
        </w:tabs>
        <w:spacing w:after="0" w:line="360" w:lineRule="auto"/>
        <w:jc w:val="both"/>
        <w:rPr>
          <w:rFonts w:ascii="Times New Roman" w:hAnsi="Times New Roman"/>
          <w:sz w:val="28"/>
          <w:szCs w:val="28"/>
        </w:rPr>
      </w:pPr>
    </w:p>
    <w:p w14:paraId="5EE007B4" w14:textId="77777777" w:rsidR="00D72E4E" w:rsidRDefault="00D72E4E" w:rsidP="00DF0F7A">
      <w:pPr>
        <w:tabs>
          <w:tab w:val="left" w:pos="4253"/>
          <w:tab w:val="left" w:pos="5840"/>
          <w:tab w:val="left" w:pos="7258"/>
        </w:tabs>
        <w:spacing w:after="0" w:line="360" w:lineRule="auto"/>
        <w:jc w:val="both"/>
        <w:rPr>
          <w:rFonts w:ascii="Times New Roman" w:hAnsi="Times New Roman"/>
          <w:sz w:val="28"/>
          <w:szCs w:val="28"/>
        </w:rPr>
      </w:pPr>
    </w:p>
    <w:p w14:paraId="00FACC10" w14:textId="77777777" w:rsidR="00D72E4E" w:rsidRDefault="00D72E4E" w:rsidP="00DF0F7A">
      <w:pPr>
        <w:tabs>
          <w:tab w:val="left" w:pos="4253"/>
          <w:tab w:val="left" w:pos="5840"/>
          <w:tab w:val="left" w:pos="7258"/>
        </w:tabs>
        <w:spacing w:after="0" w:line="360" w:lineRule="auto"/>
        <w:jc w:val="both"/>
        <w:rPr>
          <w:rFonts w:ascii="Times New Roman" w:hAnsi="Times New Roman"/>
          <w:sz w:val="28"/>
          <w:szCs w:val="28"/>
        </w:rPr>
      </w:pPr>
    </w:p>
    <w:p w14:paraId="5D276A5B" w14:textId="77777777" w:rsidR="00792762" w:rsidRDefault="00792762" w:rsidP="00DF0F7A">
      <w:pPr>
        <w:tabs>
          <w:tab w:val="left" w:pos="4253"/>
          <w:tab w:val="left" w:pos="5840"/>
          <w:tab w:val="left" w:pos="7258"/>
        </w:tabs>
        <w:spacing w:after="0" w:line="360" w:lineRule="auto"/>
        <w:jc w:val="both"/>
        <w:rPr>
          <w:rFonts w:ascii="Times New Roman" w:hAnsi="Times New Roman"/>
          <w:sz w:val="28"/>
          <w:szCs w:val="28"/>
        </w:rPr>
      </w:pPr>
    </w:p>
    <w:p w14:paraId="34EC14EB" w14:textId="77777777" w:rsidR="00792762" w:rsidRDefault="00792762" w:rsidP="00DF0F7A">
      <w:pPr>
        <w:tabs>
          <w:tab w:val="left" w:pos="4253"/>
          <w:tab w:val="left" w:pos="5840"/>
          <w:tab w:val="left" w:pos="7258"/>
        </w:tabs>
        <w:spacing w:after="0" w:line="360" w:lineRule="auto"/>
        <w:jc w:val="both"/>
        <w:rPr>
          <w:rFonts w:ascii="Times New Roman" w:hAnsi="Times New Roman"/>
          <w:sz w:val="28"/>
          <w:szCs w:val="28"/>
        </w:rPr>
      </w:pPr>
    </w:p>
    <w:p w14:paraId="608D1D2B" w14:textId="77777777" w:rsidR="00792762" w:rsidRDefault="00792762" w:rsidP="00DF0F7A">
      <w:pPr>
        <w:tabs>
          <w:tab w:val="left" w:pos="4253"/>
          <w:tab w:val="left" w:pos="5840"/>
          <w:tab w:val="left" w:pos="7258"/>
        </w:tabs>
        <w:spacing w:after="0" w:line="360" w:lineRule="auto"/>
        <w:jc w:val="both"/>
        <w:rPr>
          <w:rFonts w:ascii="Times New Roman" w:hAnsi="Times New Roman"/>
          <w:sz w:val="28"/>
          <w:szCs w:val="28"/>
        </w:rPr>
      </w:pPr>
    </w:p>
    <w:p w14:paraId="7254580C" w14:textId="77777777" w:rsidR="00792762" w:rsidRDefault="00792762" w:rsidP="00DF0F7A">
      <w:pPr>
        <w:tabs>
          <w:tab w:val="left" w:pos="4253"/>
          <w:tab w:val="left" w:pos="5840"/>
          <w:tab w:val="left" w:pos="7258"/>
        </w:tabs>
        <w:spacing w:after="0" w:line="360" w:lineRule="auto"/>
        <w:jc w:val="both"/>
        <w:rPr>
          <w:rFonts w:ascii="Times New Roman" w:hAnsi="Times New Roman"/>
          <w:sz w:val="28"/>
          <w:szCs w:val="28"/>
        </w:rPr>
      </w:pPr>
    </w:p>
    <w:p w14:paraId="532F57BB" w14:textId="77777777" w:rsidR="00792762" w:rsidRDefault="00792762" w:rsidP="00DF0F7A">
      <w:pPr>
        <w:tabs>
          <w:tab w:val="left" w:pos="4253"/>
          <w:tab w:val="left" w:pos="5840"/>
          <w:tab w:val="left" w:pos="7258"/>
        </w:tabs>
        <w:spacing w:after="0" w:line="360" w:lineRule="auto"/>
        <w:jc w:val="both"/>
        <w:rPr>
          <w:rFonts w:ascii="Times New Roman" w:hAnsi="Times New Roman"/>
          <w:sz w:val="28"/>
          <w:szCs w:val="28"/>
        </w:rPr>
      </w:pPr>
    </w:p>
    <w:p w14:paraId="28A8BA16" w14:textId="77777777" w:rsidR="00EB1B3D" w:rsidRDefault="00EB1B3D" w:rsidP="00EB1B3D">
      <w:pPr>
        <w:spacing w:after="0" w:line="240" w:lineRule="auto"/>
        <w:jc w:val="center"/>
        <w:rPr>
          <w:rFonts w:ascii="Times New Roman" w:hAnsi="Times New Roman"/>
          <w:b/>
          <w:bCs/>
          <w:sz w:val="28"/>
          <w:szCs w:val="28"/>
        </w:rPr>
      </w:pPr>
      <w:r>
        <w:rPr>
          <w:rFonts w:ascii="Times New Roman" w:hAnsi="Times New Roman" w:cs="Times New Roman"/>
          <w:b/>
          <w:bCs/>
          <w:sz w:val="28"/>
          <w:szCs w:val="28"/>
        </w:rPr>
        <w:lastRenderedPageBreak/>
        <w:t>UPOZORNĚNÍ FINANČNÍ SPRÁVY</w:t>
      </w:r>
    </w:p>
    <w:p w14:paraId="6BF7B6A1" w14:textId="77777777" w:rsidR="00EB1B3D" w:rsidRDefault="00EB1B3D" w:rsidP="00EB1B3D">
      <w:pPr>
        <w:spacing w:after="0" w:line="240" w:lineRule="auto"/>
        <w:jc w:val="center"/>
        <w:rPr>
          <w:rFonts w:ascii="Times New Roman" w:hAnsi="Times New Roman"/>
          <w:b/>
          <w:bCs/>
          <w:sz w:val="28"/>
          <w:szCs w:val="28"/>
        </w:rPr>
      </w:pPr>
    </w:p>
    <w:p w14:paraId="19263A1F" w14:textId="77777777" w:rsidR="00EB1B3D" w:rsidRDefault="00EB1B3D" w:rsidP="00EB1B3D">
      <w:pPr>
        <w:spacing w:after="0" w:line="240" w:lineRule="auto"/>
        <w:jc w:val="center"/>
        <w:rPr>
          <w:rFonts w:ascii="Times New Roman" w:hAnsi="Times New Roman"/>
          <w:b/>
          <w:bCs/>
          <w:sz w:val="28"/>
          <w:szCs w:val="28"/>
        </w:rPr>
      </w:pPr>
    </w:p>
    <w:p w14:paraId="6A908602" w14:textId="77777777" w:rsidR="00EB1B3D" w:rsidRDefault="00EB1B3D" w:rsidP="00EB1B3D">
      <w:pPr>
        <w:spacing w:after="0" w:line="240" w:lineRule="auto"/>
        <w:jc w:val="both"/>
        <w:rPr>
          <w:rFonts w:ascii="Times New Roman" w:hAnsi="Times New Roman"/>
          <w:sz w:val="28"/>
          <w:szCs w:val="28"/>
        </w:rPr>
      </w:pPr>
      <w:r>
        <w:rPr>
          <w:rFonts w:ascii="Times New Roman" w:hAnsi="Times New Roman" w:cs="Times New Roman"/>
          <w:sz w:val="28"/>
          <w:szCs w:val="28"/>
        </w:rPr>
        <w:t xml:space="preserve">     Finanční správa České republiky varuje veřejnost před další vlnou podvodných e-mailů a SMS, které se vydávají za oficiální komunikaci úřadu nebo Portálu občana.</w:t>
      </w:r>
    </w:p>
    <w:p w14:paraId="4571F742" w14:textId="77777777" w:rsidR="00EB1B3D" w:rsidRDefault="00EB1B3D" w:rsidP="00EB1B3D">
      <w:pPr>
        <w:spacing w:after="0" w:line="240" w:lineRule="auto"/>
        <w:jc w:val="both"/>
        <w:rPr>
          <w:rFonts w:ascii="Times New Roman" w:hAnsi="Times New Roman"/>
          <w:sz w:val="28"/>
          <w:szCs w:val="28"/>
        </w:rPr>
      </w:pPr>
    </w:p>
    <w:p w14:paraId="40277478" w14:textId="77777777" w:rsidR="00EB1B3D" w:rsidRDefault="00EB1B3D" w:rsidP="00EB1B3D">
      <w:pPr>
        <w:spacing w:after="0" w:line="240" w:lineRule="auto"/>
        <w:jc w:val="both"/>
        <w:rPr>
          <w:rFonts w:ascii="Times New Roman" w:hAnsi="Times New Roman"/>
          <w:sz w:val="28"/>
          <w:szCs w:val="28"/>
        </w:rPr>
      </w:pPr>
      <w:r>
        <w:rPr>
          <w:rFonts w:ascii="Times New Roman" w:hAnsi="Times New Roman" w:cs="Times New Roman"/>
          <w:sz w:val="28"/>
          <w:szCs w:val="28"/>
        </w:rPr>
        <w:t xml:space="preserve">     Tyto zprávy mohou obsahovat odkazy či QR kódy vedoucí na falešné stránky, které se tváří jako oficiální portály veřejné správy.</w:t>
      </w:r>
    </w:p>
    <w:p w14:paraId="44AC0319" w14:textId="77777777" w:rsidR="00EB1B3D" w:rsidRDefault="00EB1B3D" w:rsidP="00EB1B3D">
      <w:pPr>
        <w:spacing w:after="0" w:line="240" w:lineRule="auto"/>
        <w:jc w:val="both"/>
        <w:rPr>
          <w:rFonts w:ascii="Times New Roman" w:hAnsi="Times New Roman"/>
          <w:sz w:val="28"/>
          <w:szCs w:val="28"/>
        </w:rPr>
      </w:pPr>
    </w:p>
    <w:p w14:paraId="15FFB851" w14:textId="77777777" w:rsidR="00EB1B3D" w:rsidRDefault="00EB1B3D" w:rsidP="00EB1B3D">
      <w:pPr>
        <w:spacing w:after="0" w:line="240" w:lineRule="auto"/>
        <w:jc w:val="both"/>
        <w:rPr>
          <w:rFonts w:ascii="Times New Roman" w:hAnsi="Times New Roman"/>
          <w:sz w:val="28"/>
          <w:szCs w:val="28"/>
        </w:rPr>
      </w:pPr>
      <w:r>
        <w:rPr>
          <w:rFonts w:ascii="Times New Roman" w:hAnsi="Times New Roman" w:cs="Times New Roman"/>
          <w:sz w:val="28"/>
          <w:szCs w:val="28"/>
        </w:rPr>
        <w:t xml:space="preserve">     Útočníci zneužívají důvěru běžných občanů vůči úřední komunikaci. Podvodné zprávy proto často používají loga státních institucí. I jazykové formulace působí v porovnání s minulostí poměrně věrohodně. Cílem útočníků je vylákat osobní údaje, přihlašovací jména, hesla či bankovní informace.</w:t>
      </w:r>
    </w:p>
    <w:p w14:paraId="0E4EB3ED" w14:textId="77777777" w:rsidR="00EB1B3D" w:rsidRDefault="00EB1B3D" w:rsidP="00EB1B3D">
      <w:pPr>
        <w:spacing w:after="0" w:line="240" w:lineRule="auto"/>
        <w:jc w:val="both"/>
        <w:rPr>
          <w:rFonts w:ascii="Times New Roman" w:hAnsi="Times New Roman"/>
          <w:sz w:val="28"/>
          <w:szCs w:val="28"/>
        </w:rPr>
      </w:pPr>
    </w:p>
    <w:p w14:paraId="7C593CEC" w14:textId="5DF48795" w:rsidR="00EB1B3D" w:rsidRDefault="00EB1B3D" w:rsidP="00EB1B3D">
      <w:pPr>
        <w:spacing w:after="0" w:line="240" w:lineRule="auto"/>
        <w:jc w:val="both"/>
      </w:pPr>
      <w:r>
        <w:rPr>
          <w:rFonts w:ascii="Times New Roman" w:hAnsi="Times New Roman" w:cs="Times New Roman"/>
          <w:sz w:val="28"/>
          <w:szCs w:val="28"/>
        </w:rPr>
        <w:t xml:space="preserve">     </w:t>
      </w:r>
      <w:r>
        <w:rPr>
          <w:rFonts w:ascii="Times New Roman" w:hAnsi="Times New Roman" w:cs="Times New Roman"/>
          <w:i/>
          <w:iCs/>
          <w:sz w:val="28"/>
          <w:szCs w:val="28"/>
        </w:rPr>
        <w:t xml:space="preserve">„V posledních dnech se objevilo množství různých podvodných e-mailů a zpráv, které zneužívají název a logo Portálu občana ve spojení </w:t>
      </w:r>
      <w:proofErr w:type="gramStart"/>
      <w:r>
        <w:rPr>
          <w:rFonts w:ascii="Times New Roman" w:hAnsi="Times New Roman" w:cs="Times New Roman"/>
          <w:i/>
          <w:iCs/>
          <w:sz w:val="28"/>
          <w:szCs w:val="28"/>
        </w:rPr>
        <w:t>s  údajným</w:t>
      </w:r>
      <w:proofErr w:type="gramEnd"/>
      <w:r>
        <w:rPr>
          <w:rFonts w:ascii="Times New Roman" w:hAnsi="Times New Roman" w:cs="Times New Roman"/>
          <w:i/>
          <w:iCs/>
          <w:sz w:val="28"/>
          <w:szCs w:val="28"/>
        </w:rPr>
        <w:t xml:space="preserve"> daňovým přeplatkem. Dokonce obsahují QR kód směřující na falešné stránky. Tyto zprávy jsou velmi věrohodné, proto apelujeme na občany, aby si jakýkoli podezřelý e-m</w:t>
      </w:r>
      <w:r w:rsidR="00AB7F9B">
        <w:rPr>
          <w:rFonts w:ascii="Times New Roman" w:hAnsi="Times New Roman" w:cs="Times New Roman"/>
          <w:i/>
          <w:iCs/>
          <w:sz w:val="28"/>
          <w:szCs w:val="28"/>
        </w:rPr>
        <w:t>a</w:t>
      </w:r>
      <w:r>
        <w:rPr>
          <w:rFonts w:ascii="Times New Roman" w:hAnsi="Times New Roman" w:cs="Times New Roman"/>
          <w:i/>
          <w:iCs/>
          <w:sz w:val="28"/>
          <w:szCs w:val="28"/>
        </w:rPr>
        <w:t xml:space="preserve">il či SMS vždy ověřili.“ </w:t>
      </w:r>
      <w:r>
        <w:rPr>
          <w:rFonts w:ascii="Times New Roman" w:hAnsi="Times New Roman" w:cs="Times New Roman"/>
          <w:sz w:val="28"/>
          <w:szCs w:val="28"/>
        </w:rPr>
        <w:t>upozorňuje generální ředitelka Finanční správy ČR Simona Hornochová.</w:t>
      </w:r>
    </w:p>
    <w:p w14:paraId="068321EC" w14:textId="77777777" w:rsidR="00EB1B3D" w:rsidRDefault="00EB1B3D" w:rsidP="00EB1B3D">
      <w:pPr>
        <w:spacing w:after="0" w:line="240" w:lineRule="auto"/>
        <w:jc w:val="both"/>
        <w:rPr>
          <w:rFonts w:ascii="Times New Roman" w:hAnsi="Times New Roman"/>
          <w:sz w:val="28"/>
          <w:szCs w:val="28"/>
        </w:rPr>
      </w:pPr>
    </w:p>
    <w:p w14:paraId="6FB91BB2" w14:textId="77777777" w:rsidR="00EB1B3D" w:rsidRDefault="00EB1B3D" w:rsidP="00EB1B3D">
      <w:pPr>
        <w:spacing w:after="0" w:line="240" w:lineRule="auto"/>
        <w:jc w:val="both"/>
        <w:rPr>
          <w:rFonts w:ascii="Times New Roman" w:hAnsi="Times New Roman"/>
          <w:b/>
          <w:bCs/>
          <w:sz w:val="28"/>
          <w:szCs w:val="28"/>
        </w:rPr>
      </w:pPr>
      <w:r>
        <w:rPr>
          <w:rFonts w:ascii="Times New Roman" w:hAnsi="Times New Roman" w:cs="Times New Roman"/>
          <w:b/>
          <w:bCs/>
          <w:sz w:val="28"/>
          <w:szCs w:val="28"/>
        </w:rPr>
        <w:t>Jak podvodné zprávy poznat</w:t>
      </w:r>
    </w:p>
    <w:p w14:paraId="2B686803" w14:textId="77777777" w:rsidR="00EB1B3D" w:rsidRDefault="00EB1B3D" w:rsidP="00EB1B3D">
      <w:pPr>
        <w:spacing w:after="0" w:line="240" w:lineRule="auto"/>
        <w:jc w:val="both"/>
        <w:rPr>
          <w:rFonts w:ascii="Times New Roman" w:hAnsi="Times New Roman"/>
          <w:b/>
          <w:bCs/>
          <w:sz w:val="28"/>
          <w:szCs w:val="28"/>
        </w:rPr>
      </w:pPr>
    </w:p>
    <w:p w14:paraId="5F6B07BD" w14:textId="77777777" w:rsidR="00EB1B3D" w:rsidRDefault="00EB1B3D" w:rsidP="00EB1B3D">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cs="Times New Roman"/>
          <w:sz w:val="28"/>
          <w:szCs w:val="28"/>
        </w:rPr>
        <w:t>odesílatel není z oficiální domény – e-maily finanční správy mají vždy koncovku @fs.gov.cz,</w:t>
      </w:r>
    </w:p>
    <w:p w14:paraId="2814D6E5" w14:textId="77777777" w:rsidR="00EB1B3D" w:rsidRDefault="00EB1B3D" w:rsidP="00EB1B3D">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cs="Times New Roman"/>
          <w:sz w:val="28"/>
          <w:szCs w:val="28"/>
        </w:rPr>
        <w:t>text vyvolává časový tlak (např. „poslední upozornění“, „obnovte registraci“, „vyzvedněte přeplatek do 3 dnů“),</w:t>
      </w:r>
    </w:p>
    <w:p w14:paraId="4284E4FC" w14:textId="77777777" w:rsidR="00EB1B3D" w:rsidRDefault="00EB1B3D" w:rsidP="00EB1B3D">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cs="Times New Roman"/>
          <w:sz w:val="28"/>
          <w:szCs w:val="28"/>
        </w:rPr>
        <w:t>zpráva obsahuje odkazy nebo QR kódy směřující mimo oficiální weby státní správy,</w:t>
      </w:r>
    </w:p>
    <w:p w14:paraId="7F51708F" w14:textId="77777777" w:rsidR="00EB1B3D" w:rsidRDefault="00EB1B3D" w:rsidP="00EB1B3D">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cs="Times New Roman"/>
          <w:sz w:val="28"/>
          <w:szCs w:val="28"/>
        </w:rPr>
        <w:t>zpráva může obsahovat pravopisné chyby nebo nesrovnalosti v názvech organizací,</w:t>
      </w:r>
    </w:p>
    <w:p w14:paraId="7258160E" w14:textId="77777777" w:rsidR="00EB1B3D" w:rsidRDefault="00EB1B3D" w:rsidP="00EB1B3D">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cs="Times New Roman"/>
          <w:sz w:val="28"/>
          <w:szCs w:val="28"/>
        </w:rPr>
        <w:t>často jde také o údajný malý dluh či přeplatek, aby uživatel reagoval bez ověření.</w:t>
      </w:r>
    </w:p>
    <w:p w14:paraId="38531DE2" w14:textId="77777777" w:rsidR="00EB1B3D" w:rsidRDefault="00EB1B3D" w:rsidP="00EB1B3D">
      <w:pPr>
        <w:spacing w:after="0" w:line="240" w:lineRule="auto"/>
        <w:jc w:val="both"/>
        <w:rPr>
          <w:rFonts w:ascii="Times New Roman" w:hAnsi="Times New Roman"/>
          <w:i/>
          <w:iCs/>
          <w:sz w:val="28"/>
          <w:szCs w:val="28"/>
        </w:rPr>
      </w:pPr>
    </w:p>
    <w:p w14:paraId="67AE383F" w14:textId="77777777" w:rsidR="00EB1B3D" w:rsidRDefault="00EB1B3D" w:rsidP="00EB1B3D">
      <w:pPr>
        <w:spacing w:after="0" w:line="240" w:lineRule="auto"/>
        <w:jc w:val="both"/>
        <w:rPr>
          <w:rFonts w:ascii="Times New Roman" w:hAnsi="Times New Roman"/>
          <w:sz w:val="28"/>
          <w:szCs w:val="28"/>
        </w:rPr>
      </w:pPr>
      <w:r>
        <w:rPr>
          <w:rFonts w:ascii="Times New Roman" w:hAnsi="Times New Roman" w:cs="Times New Roman"/>
          <w:sz w:val="28"/>
          <w:szCs w:val="28"/>
        </w:rPr>
        <w:t>Zdroj: Finanční správa ČR</w:t>
      </w:r>
    </w:p>
    <w:p w14:paraId="21B0BE3A" w14:textId="77777777" w:rsidR="00EB1B3D" w:rsidRDefault="00EB1B3D" w:rsidP="00EB1B3D">
      <w:pPr>
        <w:spacing w:after="0" w:line="240" w:lineRule="auto"/>
        <w:jc w:val="both"/>
        <w:rPr>
          <w:rFonts w:ascii="Times New Roman" w:hAnsi="Times New Roman"/>
          <w:sz w:val="28"/>
          <w:szCs w:val="28"/>
        </w:rPr>
      </w:pPr>
    </w:p>
    <w:p w14:paraId="147E7BC8" w14:textId="77777777" w:rsidR="00EB1B3D" w:rsidRDefault="00EB1B3D" w:rsidP="00EB1B3D">
      <w:pPr>
        <w:spacing w:after="0" w:line="240" w:lineRule="auto"/>
        <w:jc w:val="both"/>
        <w:rPr>
          <w:rFonts w:ascii="Times New Roman" w:hAnsi="Times New Roman"/>
          <w:sz w:val="28"/>
          <w:szCs w:val="28"/>
        </w:rPr>
      </w:pPr>
    </w:p>
    <w:p w14:paraId="535F70C9" w14:textId="77777777" w:rsidR="00EB1B3D" w:rsidRDefault="00EB1B3D" w:rsidP="00EB1B3D">
      <w:pPr>
        <w:spacing w:after="0" w:line="240" w:lineRule="auto"/>
        <w:jc w:val="both"/>
        <w:rPr>
          <w:rFonts w:ascii="Times New Roman" w:hAnsi="Times New Roman"/>
          <w:sz w:val="28"/>
          <w:szCs w:val="28"/>
        </w:rPr>
      </w:pPr>
    </w:p>
    <w:p w14:paraId="0F76B3A7" w14:textId="77777777" w:rsidR="00EB1B3D" w:rsidRDefault="00EB1B3D" w:rsidP="00EB1B3D">
      <w:pPr>
        <w:spacing w:after="0" w:line="240" w:lineRule="auto"/>
        <w:jc w:val="both"/>
        <w:rPr>
          <w:rFonts w:ascii="Times New Roman" w:hAnsi="Times New Roman"/>
          <w:sz w:val="28"/>
          <w:szCs w:val="28"/>
        </w:rPr>
      </w:pPr>
    </w:p>
    <w:p w14:paraId="57D6BEF8" w14:textId="77777777" w:rsidR="00EB1B3D" w:rsidRDefault="00EB1B3D" w:rsidP="00EB1B3D">
      <w:pPr>
        <w:spacing w:after="0" w:line="240" w:lineRule="auto"/>
        <w:jc w:val="both"/>
        <w:rPr>
          <w:rFonts w:ascii="Times New Roman" w:hAnsi="Times New Roman"/>
          <w:sz w:val="28"/>
          <w:szCs w:val="28"/>
        </w:rPr>
      </w:pPr>
    </w:p>
    <w:p w14:paraId="37DF9FF4" w14:textId="77777777" w:rsidR="00792762" w:rsidRDefault="00792762" w:rsidP="00DF0F7A">
      <w:pPr>
        <w:tabs>
          <w:tab w:val="left" w:pos="4253"/>
          <w:tab w:val="left" w:pos="5840"/>
          <w:tab w:val="left" w:pos="7258"/>
        </w:tabs>
        <w:spacing w:after="0" w:line="360" w:lineRule="auto"/>
        <w:jc w:val="both"/>
        <w:rPr>
          <w:rFonts w:ascii="Times New Roman" w:hAnsi="Times New Roman"/>
          <w:sz w:val="28"/>
          <w:szCs w:val="28"/>
        </w:rPr>
      </w:pPr>
    </w:p>
    <w:p w14:paraId="16DAABB3" w14:textId="77777777" w:rsidR="00395520" w:rsidRDefault="00395520" w:rsidP="00DF0F7A">
      <w:pPr>
        <w:tabs>
          <w:tab w:val="left" w:pos="4253"/>
          <w:tab w:val="left" w:pos="5840"/>
          <w:tab w:val="left" w:pos="7258"/>
        </w:tabs>
        <w:spacing w:after="0" w:line="360" w:lineRule="auto"/>
        <w:jc w:val="both"/>
        <w:rPr>
          <w:rFonts w:ascii="Times New Roman" w:hAnsi="Times New Roman"/>
          <w:sz w:val="28"/>
          <w:szCs w:val="28"/>
        </w:rPr>
      </w:pPr>
    </w:p>
    <w:p w14:paraId="5E297577" w14:textId="77777777" w:rsidR="00DF4444" w:rsidRDefault="00DF4444" w:rsidP="00DF0F7A">
      <w:pPr>
        <w:tabs>
          <w:tab w:val="left" w:pos="4253"/>
          <w:tab w:val="left" w:pos="5840"/>
          <w:tab w:val="left" w:pos="7258"/>
        </w:tabs>
        <w:spacing w:after="0" w:line="360" w:lineRule="auto"/>
        <w:jc w:val="both"/>
        <w:rPr>
          <w:rFonts w:ascii="Times New Roman" w:hAnsi="Times New Roman"/>
          <w:sz w:val="28"/>
          <w:szCs w:val="28"/>
        </w:rPr>
      </w:pPr>
    </w:p>
    <w:p w14:paraId="471E1F31" w14:textId="77777777" w:rsidR="00644CAB" w:rsidRDefault="00644CAB" w:rsidP="00644CAB">
      <w:pPr>
        <w:spacing w:after="0" w:line="240" w:lineRule="auto"/>
        <w:jc w:val="center"/>
        <w:rPr>
          <w:rFonts w:ascii="Times New Roman" w:hAnsi="Times New Roman"/>
          <w:b/>
          <w:bCs/>
          <w:sz w:val="24"/>
          <w:szCs w:val="24"/>
        </w:rPr>
      </w:pPr>
      <w:r>
        <w:rPr>
          <w:rFonts w:ascii="Times New Roman" w:hAnsi="Times New Roman"/>
          <w:b/>
          <w:bCs/>
          <w:sz w:val="24"/>
          <w:szCs w:val="24"/>
        </w:rPr>
        <w:t>HLEDÁ SE BALÍK, ZNAČKA: SPĚCHÁ.</w:t>
      </w:r>
    </w:p>
    <w:p w14:paraId="699F80ED" w14:textId="77777777" w:rsidR="00644CAB" w:rsidRDefault="00644CAB" w:rsidP="00644CAB">
      <w:pPr>
        <w:spacing w:after="0" w:line="240" w:lineRule="auto"/>
        <w:jc w:val="center"/>
        <w:rPr>
          <w:rFonts w:ascii="Times New Roman" w:hAnsi="Times New Roman"/>
          <w:b/>
          <w:bCs/>
          <w:sz w:val="24"/>
          <w:szCs w:val="24"/>
        </w:rPr>
      </w:pPr>
      <w:r>
        <w:rPr>
          <w:rFonts w:ascii="Times New Roman" w:hAnsi="Times New Roman"/>
          <w:b/>
          <w:bCs/>
          <w:sz w:val="24"/>
          <w:szCs w:val="24"/>
        </w:rPr>
        <w:t>PŘEPRAVCI RADÍ JAK NAJÍT ZTRACENOU ZÁILKU.</w:t>
      </w:r>
    </w:p>
    <w:p w14:paraId="2721F40B" w14:textId="77777777" w:rsidR="00644CAB" w:rsidRDefault="00644CAB" w:rsidP="00644CAB">
      <w:pPr>
        <w:spacing w:after="0" w:line="240" w:lineRule="auto"/>
        <w:jc w:val="center"/>
        <w:rPr>
          <w:rFonts w:ascii="Times New Roman" w:hAnsi="Times New Roman"/>
          <w:b/>
          <w:bCs/>
          <w:sz w:val="24"/>
          <w:szCs w:val="24"/>
        </w:rPr>
      </w:pPr>
    </w:p>
    <w:p w14:paraId="5C9C0BB5" w14:textId="77777777" w:rsidR="00644CAB" w:rsidRDefault="00644CAB" w:rsidP="00644CAB">
      <w:pPr>
        <w:spacing w:after="0" w:line="240" w:lineRule="auto"/>
        <w:jc w:val="center"/>
        <w:rPr>
          <w:rFonts w:ascii="Times New Roman" w:hAnsi="Times New Roman"/>
          <w:b/>
          <w:bCs/>
          <w:sz w:val="24"/>
          <w:szCs w:val="24"/>
        </w:rPr>
      </w:pPr>
    </w:p>
    <w:p w14:paraId="697A040E" w14:textId="77777777" w:rsidR="00644CAB" w:rsidRDefault="00644CAB" w:rsidP="00644CAB">
      <w:pPr>
        <w:spacing w:after="0" w:line="240" w:lineRule="auto"/>
        <w:jc w:val="both"/>
        <w:rPr>
          <w:rFonts w:ascii="Times New Roman" w:hAnsi="Times New Roman"/>
          <w:b/>
          <w:bCs/>
          <w:sz w:val="24"/>
          <w:szCs w:val="24"/>
        </w:rPr>
      </w:pPr>
      <w:r>
        <w:rPr>
          <w:rFonts w:ascii="Times New Roman" w:hAnsi="Times New Roman"/>
          <w:b/>
          <w:bCs/>
          <w:sz w:val="24"/>
          <w:szCs w:val="24"/>
        </w:rPr>
        <w:t>Co dělat, když místo pod stromečkem trčí vaše zásilka kdesi na depu?  Jak s přepravci a e-shopem řešit potíže jako příjemce i odesilatel.</w:t>
      </w:r>
    </w:p>
    <w:p w14:paraId="08FA7D1B" w14:textId="77777777" w:rsidR="00644CAB" w:rsidRDefault="00644CAB" w:rsidP="00644CAB">
      <w:pPr>
        <w:spacing w:after="0" w:line="240" w:lineRule="auto"/>
        <w:jc w:val="both"/>
        <w:rPr>
          <w:rFonts w:ascii="Times New Roman" w:hAnsi="Times New Roman"/>
          <w:b/>
          <w:bCs/>
          <w:sz w:val="24"/>
          <w:szCs w:val="24"/>
        </w:rPr>
      </w:pPr>
    </w:p>
    <w:p w14:paraId="0C9E3D7E" w14:textId="77777777" w:rsidR="00644CAB" w:rsidRDefault="00644CAB" w:rsidP="00644CAB">
      <w:pPr>
        <w:spacing w:after="0" w:line="240" w:lineRule="auto"/>
        <w:jc w:val="both"/>
        <w:rPr>
          <w:rFonts w:ascii="Times New Roman" w:hAnsi="Times New Roman"/>
          <w:b/>
          <w:bCs/>
          <w:sz w:val="24"/>
          <w:szCs w:val="24"/>
        </w:rPr>
      </w:pPr>
    </w:p>
    <w:p w14:paraId="2DA9C598" w14:textId="77777777" w:rsidR="00644CAB" w:rsidRDefault="00644CAB" w:rsidP="00644CAB">
      <w:pPr>
        <w:spacing w:after="0" w:line="240" w:lineRule="auto"/>
        <w:jc w:val="both"/>
        <w:rPr>
          <w:rFonts w:ascii="Times New Roman" w:hAnsi="Times New Roman"/>
          <w:sz w:val="24"/>
          <w:szCs w:val="24"/>
        </w:rPr>
      </w:pPr>
      <w:r>
        <w:rPr>
          <w:rFonts w:ascii="Times New Roman" w:hAnsi="Times New Roman"/>
          <w:sz w:val="24"/>
          <w:szCs w:val="24"/>
        </w:rPr>
        <w:t xml:space="preserve">     Podle Asociace pro elektronickou komerci (APEK) chce kupovat vánoční dárky online 80 % uživatelů internetu. Předvánoční maraton ale vedle e-shopů čeká také přepravní společnosti. Vzhledem k předvánočnímu shonu a množství posílaných balíčků se pak může stát, že vám balík nedorazí nebo třeba putuje na jinou adresu – ačkoliv podle oslovených přepravních společností se to děje minimálně.</w:t>
      </w:r>
    </w:p>
    <w:p w14:paraId="650E223F" w14:textId="77777777" w:rsidR="00644CAB" w:rsidRDefault="00644CAB" w:rsidP="00644CAB">
      <w:pPr>
        <w:spacing w:after="0" w:line="240" w:lineRule="auto"/>
        <w:jc w:val="both"/>
        <w:rPr>
          <w:rFonts w:ascii="Times New Roman" w:hAnsi="Times New Roman"/>
          <w:sz w:val="24"/>
          <w:szCs w:val="24"/>
        </w:rPr>
      </w:pPr>
    </w:p>
    <w:p w14:paraId="6A44B668" w14:textId="77777777" w:rsidR="00644CAB" w:rsidRDefault="00644CAB" w:rsidP="00644CAB">
      <w:pPr>
        <w:spacing w:after="0" w:line="240" w:lineRule="auto"/>
        <w:jc w:val="both"/>
        <w:rPr>
          <w:rFonts w:ascii="Times New Roman" w:hAnsi="Times New Roman"/>
          <w:sz w:val="24"/>
          <w:szCs w:val="24"/>
        </w:rPr>
      </w:pPr>
      <w:r>
        <w:rPr>
          <w:rFonts w:ascii="Times New Roman" w:hAnsi="Times New Roman"/>
          <w:sz w:val="24"/>
          <w:szCs w:val="24"/>
        </w:rPr>
        <w:t xml:space="preserve">     Ztracený balík – o to víc, pokud jde o vánoční dárek – každopádně může znamenat nepříjemné komplikace. Proto jsme se zeptali přímo u přepravních společností, jak obdobné situace nejlépe, a ideálně co nejrychleji, řešit. Nejen pokud na balík čekáte, ale i v případě, že jste na straně odesílatele.</w:t>
      </w:r>
    </w:p>
    <w:p w14:paraId="6916A6B8" w14:textId="77777777" w:rsidR="00644CAB" w:rsidRDefault="00644CAB" w:rsidP="00644CAB">
      <w:pPr>
        <w:spacing w:after="0" w:line="240" w:lineRule="auto"/>
        <w:jc w:val="both"/>
        <w:rPr>
          <w:rFonts w:ascii="Times New Roman" w:hAnsi="Times New Roman"/>
          <w:sz w:val="24"/>
          <w:szCs w:val="24"/>
        </w:rPr>
      </w:pPr>
    </w:p>
    <w:p w14:paraId="2506D31D" w14:textId="77777777" w:rsidR="00644CAB" w:rsidRDefault="00644CAB" w:rsidP="00644CAB">
      <w:pPr>
        <w:spacing w:after="0" w:line="240" w:lineRule="auto"/>
        <w:jc w:val="both"/>
        <w:rPr>
          <w:rFonts w:ascii="Times New Roman" w:hAnsi="Times New Roman"/>
          <w:sz w:val="24"/>
          <w:szCs w:val="24"/>
        </w:rPr>
      </w:pPr>
    </w:p>
    <w:p w14:paraId="11DDB317" w14:textId="77777777" w:rsidR="00644CAB" w:rsidRDefault="00644CAB" w:rsidP="00644CAB">
      <w:pPr>
        <w:spacing w:after="0" w:line="240" w:lineRule="auto"/>
        <w:jc w:val="both"/>
        <w:rPr>
          <w:rFonts w:ascii="Times New Roman" w:hAnsi="Times New Roman"/>
          <w:b/>
          <w:bCs/>
          <w:sz w:val="24"/>
          <w:szCs w:val="24"/>
        </w:rPr>
      </w:pPr>
      <w:r>
        <w:rPr>
          <w:rFonts w:ascii="Times New Roman" w:hAnsi="Times New Roman"/>
          <w:b/>
          <w:bCs/>
          <w:sz w:val="24"/>
          <w:szCs w:val="24"/>
        </w:rPr>
        <w:t>Trasování a zákaznický servis</w:t>
      </w:r>
    </w:p>
    <w:p w14:paraId="012C2BA3" w14:textId="77777777" w:rsidR="00644CAB" w:rsidRDefault="00644CAB" w:rsidP="00644CAB">
      <w:pPr>
        <w:spacing w:after="0" w:line="240" w:lineRule="auto"/>
        <w:jc w:val="both"/>
        <w:rPr>
          <w:rFonts w:ascii="Times New Roman" w:hAnsi="Times New Roman"/>
          <w:b/>
          <w:bCs/>
          <w:sz w:val="24"/>
          <w:szCs w:val="24"/>
        </w:rPr>
      </w:pPr>
    </w:p>
    <w:p w14:paraId="1692BB1F" w14:textId="77777777" w:rsidR="00644CAB" w:rsidRDefault="00644CAB" w:rsidP="00644CAB">
      <w:pPr>
        <w:spacing w:after="0" w:line="240" w:lineRule="auto"/>
        <w:jc w:val="both"/>
        <w:rPr>
          <w:rFonts w:ascii="Times New Roman" w:hAnsi="Times New Roman"/>
          <w:sz w:val="24"/>
          <w:szCs w:val="24"/>
        </w:rPr>
      </w:pPr>
      <w:r>
        <w:rPr>
          <w:rFonts w:ascii="Times New Roman" w:hAnsi="Times New Roman"/>
          <w:sz w:val="24"/>
          <w:szCs w:val="24"/>
        </w:rPr>
        <w:t xml:space="preserve">     Jestliže postrádáte zásilku z internetového obchodu, prvně byste o problému měli informovat daného prodejce. Zejména ve chvíli, kdy vám e-shop sice předal zprávu o expedici zboží, ale nemáte k dispozici číslo zásilky, ostatně ani jinou možnost nemáte.</w:t>
      </w:r>
    </w:p>
    <w:p w14:paraId="162162DE" w14:textId="77777777" w:rsidR="00644CAB" w:rsidRDefault="00644CAB" w:rsidP="00644CAB">
      <w:pPr>
        <w:spacing w:after="0" w:line="240" w:lineRule="auto"/>
        <w:jc w:val="both"/>
        <w:rPr>
          <w:rFonts w:ascii="Times New Roman" w:hAnsi="Times New Roman"/>
          <w:sz w:val="24"/>
          <w:szCs w:val="24"/>
        </w:rPr>
      </w:pPr>
    </w:p>
    <w:p w14:paraId="19DA8C05" w14:textId="77777777" w:rsidR="00644CAB" w:rsidRDefault="00644CAB" w:rsidP="00644CAB">
      <w:pPr>
        <w:spacing w:after="0" w:line="240" w:lineRule="auto"/>
        <w:jc w:val="both"/>
      </w:pPr>
      <w:r>
        <w:rPr>
          <w:rFonts w:ascii="Times New Roman" w:hAnsi="Times New Roman"/>
          <w:sz w:val="24"/>
          <w:szCs w:val="24"/>
        </w:rPr>
        <w:t xml:space="preserve">    Pokud už ovšem číslo zásilky máte, podle přepravních společností neprohloupíte, když se do věci aktivně zapojíte. Ze strany DPD jistě velmi pomůže zahájit řízení přes náš online reklamační formulář, případně kontaktovat náš zákaznický servis, radí generální ředitel </w:t>
      </w:r>
      <w:r>
        <w:rPr>
          <w:rFonts w:ascii="Times New Roman" w:hAnsi="Times New Roman"/>
          <w:b/>
          <w:bCs/>
          <w:sz w:val="24"/>
          <w:szCs w:val="24"/>
        </w:rPr>
        <w:t>DPD</w:t>
      </w:r>
      <w:r>
        <w:rPr>
          <w:rFonts w:ascii="Times New Roman" w:hAnsi="Times New Roman"/>
          <w:sz w:val="24"/>
          <w:szCs w:val="24"/>
        </w:rPr>
        <w:t xml:space="preserve"> Miloš Malaník. Přes uvedený formulář je možné zadat Zápis o pohřešování zásilky, případně Zápis o částečné ztrátě zásilky, pokud je vaše zásilka například nekompletní. Budete k tomu potřebovat pouze 14místné číslo zásilky, které má každý příjemce i odesílatel k dispozici.</w:t>
      </w:r>
    </w:p>
    <w:p w14:paraId="703A61D6" w14:textId="77777777" w:rsidR="00644CAB" w:rsidRDefault="00644CAB" w:rsidP="00644CAB">
      <w:pPr>
        <w:spacing w:after="0" w:line="240" w:lineRule="auto"/>
        <w:jc w:val="both"/>
        <w:rPr>
          <w:rFonts w:ascii="Times New Roman" w:hAnsi="Times New Roman"/>
          <w:sz w:val="24"/>
          <w:szCs w:val="24"/>
        </w:rPr>
      </w:pPr>
    </w:p>
    <w:p w14:paraId="0AC831EA" w14:textId="77777777" w:rsidR="00644CAB" w:rsidRDefault="00644CAB" w:rsidP="00644CAB">
      <w:pPr>
        <w:spacing w:after="0" w:line="240" w:lineRule="auto"/>
        <w:jc w:val="both"/>
      </w:pPr>
      <w:r>
        <w:rPr>
          <w:rFonts w:ascii="Times New Roman" w:hAnsi="Times New Roman"/>
          <w:sz w:val="24"/>
          <w:szCs w:val="24"/>
        </w:rPr>
        <w:t xml:space="preserve">     Někdy může dojít také k situaci, kdy i prodejce i přepravce dle svých interních systémů myslí, že je balík doručený, vy ale máte prázdné ruce. V případě zatoulaného balíčku je nutné kontaktovat odesílatele, ať už e-shop nebo soukromého odesílatele. Ten pak zásilku reklamuje s námi a společně hledáme, kde došlo k případnému pochybení. Taková situace platí v okamžiku, kdy je zásilka dle systému doručena, ale klient ji nemá, vysvětluje vedoucí zákaznického centra </w:t>
      </w:r>
      <w:r>
        <w:rPr>
          <w:rFonts w:ascii="Times New Roman" w:hAnsi="Times New Roman"/>
          <w:b/>
          <w:bCs/>
          <w:sz w:val="24"/>
          <w:szCs w:val="24"/>
        </w:rPr>
        <w:t xml:space="preserve">GLS </w:t>
      </w:r>
      <w:r>
        <w:rPr>
          <w:rFonts w:ascii="Times New Roman" w:hAnsi="Times New Roman"/>
          <w:sz w:val="24"/>
          <w:szCs w:val="24"/>
        </w:rPr>
        <w:t>Iveta Bednaříková.</w:t>
      </w:r>
    </w:p>
    <w:p w14:paraId="3D2F8DBD" w14:textId="77777777" w:rsidR="00644CAB" w:rsidRDefault="00644CAB" w:rsidP="00644CAB">
      <w:pPr>
        <w:spacing w:after="0" w:line="240" w:lineRule="auto"/>
        <w:jc w:val="both"/>
        <w:rPr>
          <w:rFonts w:ascii="Times New Roman" w:hAnsi="Times New Roman"/>
          <w:sz w:val="24"/>
          <w:szCs w:val="24"/>
        </w:rPr>
      </w:pPr>
    </w:p>
    <w:p w14:paraId="645D5A2F" w14:textId="77777777" w:rsidR="00644CAB" w:rsidRDefault="00644CAB" w:rsidP="00644CAB">
      <w:pPr>
        <w:spacing w:after="0" w:line="240" w:lineRule="auto"/>
        <w:jc w:val="both"/>
        <w:rPr>
          <w:rFonts w:ascii="Times New Roman" w:hAnsi="Times New Roman"/>
          <w:sz w:val="24"/>
          <w:szCs w:val="24"/>
        </w:rPr>
      </w:pPr>
      <w:r>
        <w:rPr>
          <w:rFonts w:ascii="Times New Roman" w:hAnsi="Times New Roman"/>
          <w:sz w:val="24"/>
          <w:szCs w:val="24"/>
        </w:rPr>
        <w:t xml:space="preserve">      Podle Bednaříkové se nejčastěji balík nedoručí kvůli špatně zadané adrese příjemce. Výjimečně k chybám dochází také vlivem poškození nebo špatně nalepeného přepravního štítku. Klienti mají možnost v aplikaci sledovat přesnou polohu kurýra a mohou tak sledovat, kde se nachází. A zároveň mohou v aplikaci jednoduše změnit místo či způsob doručení. V takovém případě může samozřejmě příjemce kontaktovat přímo nás, dodává Iveta Bednaříková z GLS.</w:t>
      </w:r>
    </w:p>
    <w:p w14:paraId="6C59A4B3" w14:textId="77777777" w:rsidR="00644CAB" w:rsidRDefault="00644CAB" w:rsidP="00644CAB">
      <w:pPr>
        <w:spacing w:after="0" w:line="240" w:lineRule="auto"/>
        <w:jc w:val="both"/>
        <w:rPr>
          <w:rFonts w:ascii="Times New Roman" w:hAnsi="Times New Roman"/>
          <w:sz w:val="24"/>
          <w:szCs w:val="24"/>
        </w:rPr>
      </w:pPr>
    </w:p>
    <w:p w14:paraId="79C8E8A1" w14:textId="0F91C9FF" w:rsidR="00644CAB" w:rsidRPr="00644CAB" w:rsidRDefault="00644CAB" w:rsidP="00644CAB">
      <w:pPr>
        <w:spacing w:after="0" w:line="240" w:lineRule="auto"/>
        <w:jc w:val="both"/>
      </w:pPr>
      <w:r>
        <w:rPr>
          <w:rFonts w:ascii="Times New Roman" w:hAnsi="Times New Roman"/>
          <w:sz w:val="24"/>
          <w:szCs w:val="24"/>
        </w:rPr>
        <w:t xml:space="preserve">     Obdobný postup lze využít i pro balíčky doručované společností </w:t>
      </w:r>
      <w:r>
        <w:rPr>
          <w:rFonts w:ascii="Times New Roman" w:hAnsi="Times New Roman"/>
          <w:b/>
          <w:sz w:val="24"/>
          <w:szCs w:val="24"/>
        </w:rPr>
        <w:t>PPL</w:t>
      </w:r>
      <w:r>
        <w:rPr>
          <w:rFonts w:ascii="Times New Roman" w:hAnsi="Times New Roman"/>
          <w:bCs/>
          <w:sz w:val="24"/>
          <w:szCs w:val="24"/>
        </w:rPr>
        <w:t xml:space="preserve">. Pokud se zdá, že se doručovaný balíček zatoulal, doporučujeme nejprve ověřit, zda e-shop zásilku skutečně předal do přepravy, nejlépe skrze číslo dané zásilky. Pokud příjemce číslo zná, je vhodné sledovat její trasu </w:t>
      </w:r>
      <w:r>
        <w:rPr>
          <w:rFonts w:ascii="Times New Roman" w:hAnsi="Times New Roman"/>
          <w:bCs/>
          <w:sz w:val="24"/>
          <w:szCs w:val="24"/>
        </w:rPr>
        <w:lastRenderedPageBreak/>
        <w:t xml:space="preserve">v mobilní aplikaci </w:t>
      </w:r>
      <w:proofErr w:type="spellStart"/>
      <w:r>
        <w:rPr>
          <w:rFonts w:ascii="Times New Roman" w:hAnsi="Times New Roman"/>
          <w:b/>
          <w:sz w:val="24"/>
          <w:szCs w:val="24"/>
        </w:rPr>
        <w:t>mojePPL</w:t>
      </w:r>
      <w:proofErr w:type="spellEnd"/>
      <w:r>
        <w:rPr>
          <w:rFonts w:ascii="Times New Roman" w:hAnsi="Times New Roman"/>
          <w:bCs/>
          <w:sz w:val="24"/>
          <w:szCs w:val="24"/>
        </w:rPr>
        <w:t xml:space="preserve"> nebo on-line na webu. Pokud zásilka ani po několika dnech nedorazí, doporučujeme kontaktovat zákaznický servis PPL, kde pomůžeme s dalším postupem, říká tisková mluvčí Michaela Tůmová.</w:t>
      </w:r>
    </w:p>
    <w:p w14:paraId="2B916339" w14:textId="77777777" w:rsidR="00644CAB" w:rsidRDefault="00644CAB" w:rsidP="00644CAB">
      <w:pPr>
        <w:spacing w:after="0" w:line="240" w:lineRule="auto"/>
        <w:jc w:val="both"/>
        <w:rPr>
          <w:rFonts w:ascii="Times New Roman" w:hAnsi="Times New Roman"/>
          <w:bCs/>
          <w:sz w:val="24"/>
          <w:szCs w:val="24"/>
        </w:rPr>
      </w:pPr>
    </w:p>
    <w:p w14:paraId="0B6C272D" w14:textId="77777777" w:rsidR="008E7006" w:rsidRDefault="008E7006" w:rsidP="00644CAB">
      <w:pPr>
        <w:spacing w:after="0" w:line="240" w:lineRule="auto"/>
        <w:jc w:val="both"/>
        <w:rPr>
          <w:rFonts w:ascii="Times New Roman" w:hAnsi="Times New Roman"/>
          <w:bCs/>
          <w:sz w:val="24"/>
          <w:szCs w:val="24"/>
        </w:rPr>
      </w:pPr>
    </w:p>
    <w:p w14:paraId="03984991" w14:textId="77777777" w:rsidR="00644CAB" w:rsidRDefault="00644CAB" w:rsidP="00644CAB">
      <w:pPr>
        <w:spacing w:after="0" w:line="240" w:lineRule="auto"/>
        <w:jc w:val="both"/>
        <w:rPr>
          <w:rFonts w:ascii="Times New Roman" w:hAnsi="Times New Roman"/>
          <w:b/>
          <w:sz w:val="24"/>
          <w:szCs w:val="24"/>
        </w:rPr>
      </w:pPr>
      <w:r>
        <w:rPr>
          <w:rFonts w:ascii="Times New Roman" w:hAnsi="Times New Roman"/>
          <w:b/>
          <w:sz w:val="24"/>
          <w:szCs w:val="24"/>
        </w:rPr>
        <w:t>Co řešit, když balík odesíláte?</w:t>
      </w:r>
    </w:p>
    <w:p w14:paraId="044AFA93" w14:textId="77777777" w:rsidR="00644CAB" w:rsidRDefault="00644CAB" w:rsidP="00644CAB">
      <w:pPr>
        <w:spacing w:after="0" w:line="240" w:lineRule="auto"/>
        <w:jc w:val="both"/>
        <w:rPr>
          <w:rFonts w:ascii="Times New Roman" w:hAnsi="Times New Roman"/>
          <w:b/>
          <w:sz w:val="24"/>
          <w:szCs w:val="24"/>
        </w:rPr>
      </w:pPr>
    </w:p>
    <w:p w14:paraId="4B7B8409"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Pokud často prodáváte oblečení nebo hračky po dětech, můžete se do problémů dostat i jako odesílatel. Při odeslání balíčku jste to vy, kdo uzavírá s přepravcem smlouvu o přepravě a přímo vám je tedy také přepravce zodpovědný za řádné poskytnutí služby.</w:t>
      </w:r>
    </w:p>
    <w:p w14:paraId="5C8534AB" w14:textId="77777777" w:rsidR="00644CAB" w:rsidRDefault="00644CAB" w:rsidP="00644CAB">
      <w:pPr>
        <w:spacing w:after="0" w:line="240" w:lineRule="auto"/>
        <w:jc w:val="both"/>
        <w:rPr>
          <w:rFonts w:ascii="Times New Roman" w:hAnsi="Times New Roman"/>
          <w:bCs/>
          <w:sz w:val="24"/>
          <w:szCs w:val="24"/>
        </w:rPr>
      </w:pPr>
    </w:p>
    <w:p w14:paraId="7D42776F"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Na druhou stranu ale máte jako odesílatel také určité povinnosti. Předtím, než balíček odešlete, se hodí zkontrolovat, zda daná věc není podle obchodních podmínek z přepravy vyloučená. Obvykle jde o věci příliš rozměrné, křehké, nebezpečné nebo nezákonné. Do této kategorie mohou spadat i zásilky obsahující barvy, lepidla nebo tekutiny, které by mohly během přepravy poškodit jiné balíky.</w:t>
      </w:r>
    </w:p>
    <w:p w14:paraId="79ECCC11" w14:textId="77777777" w:rsidR="00644CAB" w:rsidRDefault="00644CAB" w:rsidP="00644CAB">
      <w:pPr>
        <w:spacing w:after="0" w:line="240" w:lineRule="auto"/>
        <w:jc w:val="both"/>
        <w:rPr>
          <w:rFonts w:ascii="Times New Roman" w:hAnsi="Times New Roman"/>
          <w:bCs/>
          <w:sz w:val="24"/>
          <w:szCs w:val="24"/>
        </w:rPr>
      </w:pPr>
    </w:p>
    <w:p w14:paraId="0C5D9400"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Zároveň se vyplatí zvážit, jakou má přepravovaná věc hodnotu. Standardně přepravce odpovídá za ztrátu či poškození v rozsahu sjednaném ve smlouvě, může jít například o určitou paušálně stanovenou částku.</w:t>
      </w:r>
    </w:p>
    <w:p w14:paraId="7D038629" w14:textId="77777777" w:rsidR="00644CAB" w:rsidRDefault="00644CAB" w:rsidP="00644CAB">
      <w:pPr>
        <w:spacing w:after="0" w:line="240" w:lineRule="auto"/>
        <w:jc w:val="both"/>
        <w:rPr>
          <w:rFonts w:ascii="Times New Roman" w:hAnsi="Times New Roman"/>
          <w:bCs/>
          <w:sz w:val="24"/>
          <w:szCs w:val="24"/>
        </w:rPr>
      </w:pPr>
    </w:p>
    <w:p w14:paraId="0B3EBBA6" w14:textId="77777777" w:rsidR="00644CAB" w:rsidRDefault="00644CAB" w:rsidP="00644CAB">
      <w:pPr>
        <w:spacing w:after="0" w:line="240" w:lineRule="auto"/>
        <w:jc w:val="both"/>
      </w:pPr>
      <w:r>
        <w:rPr>
          <w:rFonts w:ascii="Times New Roman" w:hAnsi="Times New Roman"/>
          <w:bCs/>
          <w:sz w:val="24"/>
          <w:szCs w:val="24"/>
        </w:rPr>
        <w:t xml:space="preserve">     Nadto také bývá možné si za vyšší limit odpovědnosti připlatit. Například u </w:t>
      </w:r>
      <w:r>
        <w:rPr>
          <w:rFonts w:ascii="Times New Roman" w:hAnsi="Times New Roman"/>
          <w:b/>
          <w:sz w:val="24"/>
          <w:szCs w:val="24"/>
        </w:rPr>
        <w:t>Zásilkovny</w:t>
      </w:r>
      <w:r>
        <w:rPr>
          <w:rFonts w:ascii="Times New Roman" w:hAnsi="Times New Roman"/>
          <w:bCs/>
          <w:sz w:val="24"/>
          <w:szCs w:val="24"/>
        </w:rPr>
        <w:t xml:space="preserve"> jdou zásilku do hodnoty 300 Kč na účet přepravce. Pokud ale posíláte dražší věc, můžete si vyšší odpovědnost přikoupit za 0,50 Kč za každých 100 Kč hodnoty zásilky.</w:t>
      </w:r>
    </w:p>
    <w:p w14:paraId="00B18063" w14:textId="77777777" w:rsidR="00644CAB" w:rsidRDefault="00644CAB" w:rsidP="00644CAB">
      <w:pPr>
        <w:spacing w:after="0" w:line="240" w:lineRule="auto"/>
        <w:jc w:val="both"/>
        <w:rPr>
          <w:rFonts w:ascii="Times New Roman" w:hAnsi="Times New Roman"/>
          <w:bCs/>
          <w:sz w:val="24"/>
          <w:szCs w:val="24"/>
        </w:rPr>
      </w:pPr>
    </w:p>
    <w:p w14:paraId="34970878"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Pokud je to možné, doporučujeme hodnotu vaší zásilky uvést přepravci před zasláním. Samozřejmě také dbejte na to, abyste zásilku vhodně zabalili. Za případné škody vzniklé nevhodným obalem zásilky totiž nemusí odpovídat dopravce, ale mohou jít na vrub samotného odesílatele, upozorňuje Eduarda </w:t>
      </w:r>
      <w:proofErr w:type="spellStart"/>
      <w:r>
        <w:rPr>
          <w:rFonts w:ascii="Times New Roman" w:hAnsi="Times New Roman"/>
          <w:bCs/>
          <w:sz w:val="24"/>
          <w:szCs w:val="24"/>
        </w:rPr>
        <w:t>Hekšová</w:t>
      </w:r>
      <w:proofErr w:type="spellEnd"/>
      <w:r>
        <w:rPr>
          <w:rFonts w:ascii="Times New Roman" w:hAnsi="Times New Roman"/>
          <w:bCs/>
          <w:sz w:val="24"/>
          <w:szCs w:val="24"/>
        </w:rPr>
        <w:t>, ředitelka spotřebitelské organizace dTest.</w:t>
      </w:r>
    </w:p>
    <w:p w14:paraId="212CA768"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Jestliže jsou s doručením problémy, zpravidla je také na vás, jakožto na odesílateli, jejich řešení. Obecně totiž platí, že reklamace přepravy jde za odesílatelem až do okamžiku doručení zásilky.</w:t>
      </w:r>
    </w:p>
    <w:p w14:paraId="491F0E85" w14:textId="77777777" w:rsidR="00644CAB" w:rsidRDefault="00644CAB" w:rsidP="00644CAB">
      <w:pPr>
        <w:spacing w:after="0" w:line="240" w:lineRule="auto"/>
        <w:jc w:val="both"/>
        <w:rPr>
          <w:rFonts w:ascii="Times New Roman" w:hAnsi="Times New Roman"/>
          <w:bCs/>
          <w:sz w:val="24"/>
          <w:szCs w:val="24"/>
        </w:rPr>
      </w:pPr>
    </w:p>
    <w:p w14:paraId="477CDC52" w14:textId="77777777" w:rsidR="00644CAB" w:rsidRDefault="00644CAB" w:rsidP="00644CAB">
      <w:pPr>
        <w:spacing w:after="0" w:line="240" w:lineRule="auto"/>
        <w:jc w:val="both"/>
      </w:pPr>
      <w:r>
        <w:rPr>
          <w:rFonts w:ascii="Times New Roman" w:hAnsi="Times New Roman"/>
          <w:bCs/>
          <w:sz w:val="24"/>
          <w:szCs w:val="24"/>
        </w:rPr>
        <w:t xml:space="preserve">     Nejjednodušší cestou je přitom opět kontaktovat daného přepravce. Jakmile zásilka vstoupí do naší sítě, standardně ji doručujeme následující pracovní den. Pokud se nicméně v průběhu doručování balíku vyskytne cokoliv nečekaného a klient potřebuje pomoct, doporučujeme, aby nás kontaktoval na e-mailu </w:t>
      </w:r>
      <w:hyperlink r:id="rId13" w:history="1">
        <w:r>
          <w:rPr>
            <w:rStyle w:val="Hypertextovodkaz"/>
            <w:rFonts w:ascii="Times New Roman" w:hAnsi="Times New Roman"/>
            <w:b/>
            <w:sz w:val="24"/>
            <w:szCs w:val="24"/>
          </w:rPr>
          <w:t>pomuzeme@balikovna.cz</w:t>
        </w:r>
      </w:hyperlink>
      <w:r>
        <w:rPr>
          <w:rFonts w:ascii="Times New Roman" w:hAnsi="Times New Roman"/>
          <w:bCs/>
          <w:sz w:val="24"/>
          <w:szCs w:val="24"/>
        </w:rPr>
        <w:t xml:space="preserve">, případně využil naše zákaznické centrum na čísle 218 218 218, kde jsou pracovníci dostupní každý všední den od 8.00 do 16.00, vysvětluje Kamila Chalupa, tiskový mluvčí </w:t>
      </w:r>
      <w:proofErr w:type="spellStart"/>
      <w:r>
        <w:rPr>
          <w:rFonts w:ascii="Times New Roman" w:hAnsi="Times New Roman"/>
          <w:b/>
          <w:sz w:val="24"/>
          <w:szCs w:val="24"/>
        </w:rPr>
        <w:t>Balíkovny</w:t>
      </w:r>
      <w:proofErr w:type="spellEnd"/>
      <w:r>
        <w:rPr>
          <w:rFonts w:ascii="Times New Roman" w:hAnsi="Times New Roman"/>
          <w:b/>
          <w:sz w:val="24"/>
          <w:szCs w:val="24"/>
        </w:rPr>
        <w:t>.</w:t>
      </w:r>
    </w:p>
    <w:p w14:paraId="1C1D0969" w14:textId="77777777" w:rsidR="00644CAB" w:rsidRDefault="00644CAB" w:rsidP="00644CAB">
      <w:pPr>
        <w:spacing w:after="0" w:line="240" w:lineRule="auto"/>
        <w:jc w:val="both"/>
      </w:pPr>
      <w:r>
        <w:rPr>
          <w:rFonts w:ascii="Times New Roman" w:hAnsi="Times New Roman"/>
          <w:bCs/>
          <w:sz w:val="24"/>
          <w:szCs w:val="24"/>
        </w:rPr>
        <w:t xml:space="preserve">  </w:t>
      </w:r>
      <w:r>
        <w:rPr>
          <w:rFonts w:ascii="Times New Roman" w:hAnsi="Times New Roman"/>
          <w:b/>
          <w:sz w:val="24"/>
          <w:szCs w:val="24"/>
        </w:rPr>
        <w:br/>
        <w:t xml:space="preserve">     </w:t>
      </w:r>
      <w:r>
        <w:rPr>
          <w:rFonts w:ascii="Times New Roman" w:hAnsi="Times New Roman"/>
          <w:bCs/>
          <w:sz w:val="24"/>
          <w:szCs w:val="24"/>
        </w:rPr>
        <w:t xml:space="preserve">Podle tiskového mluvčího </w:t>
      </w:r>
      <w:r>
        <w:rPr>
          <w:rFonts w:ascii="Times New Roman" w:hAnsi="Times New Roman"/>
          <w:b/>
          <w:sz w:val="24"/>
          <w:szCs w:val="24"/>
        </w:rPr>
        <w:t>Zásilkovny</w:t>
      </w:r>
      <w:r>
        <w:rPr>
          <w:rFonts w:ascii="Times New Roman" w:hAnsi="Times New Roman"/>
          <w:bCs/>
          <w:sz w:val="24"/>
          <w:szCs w:val="24"/>
        </w:rPr>
        <w:t xml:space="preserve"> Ondřeje Luštince také standardně dochází k tomu, že lidé hlásí opožděnou zásilku, ale trasování ukáže, že ji odesílatel ještě nepředal na podacím místě. Pokud doručení trvá déle, než je zvykem, může být důvodem třeba to, že k odeslání zásilky došlo až v pátek po svozu řidičem. Anebo si příjemce zvolil doručení do Z-</w:t>
      </w:r>
      <w:proofErr w:type="spellStart"/>
      <w:r>
        <w:rPr>
          <w:rFonts w:ascii="Times New Roman" w:hAnsi="Times New Roman"/>
          <w:bCs/>
          <w:sz w:val="24"/>
          <w:szCs w:val="24"/>
        </w:rPr>
        <w:t>BOXu</w:t>
      </w:r>
      <w:proofErr w:type="spellEnd"/>
      <w:r>
        <w:rPr>
          <w:rFonts w:ascii="Times New Roman" w:hAnsi="Times New Roman"/>
          <w:bCs/>
          <w:sz w:val="24"/>
          <w:szCs w:val="24"/>
        </w:rPr>
        <w:t>, který může mít plnou kapacitu. Jestliže uvedené důvody nepřichází v úvahu, pomůže s řešením zákaznický servis, buď v rámci kontaktního formuláře na našem webu nebo na telefonu +420 216 216 516, vypočítává.</w:t>
      </w:r>
    </w:p>
    <w:p w14:paraId="20FECFE5" w14:textId="77777777" w:rsidR="00644CAB" w:rsidRDefault="00644CAB" w:rsidP="00644CAB">
      <w:pPr>
        <w:spacing w:after="0" w:line="240" w:lineRule="auto"/>
        <w:jc w:val="both"/>
        <w:rPr>
          <w:rFonts w:ascii="Times New Roman" w:hAnsi="Times New Roman"/>
          <w:bCs/>
          <w:sz w:val="24"/>
          <w:szCs w:val="24"/>
        </w:rPr>
      </w:pPr>
    </w:p>
    <w:p w14:paraId="6A7A5A5B" w14:textId="77777777" w:rsidR="00644CAB" w:rsidRDefault="00644CAB" w:rsidP="00644CAB">
      <w:pPr>
        <w:spacing w:after="0" w:line="240" w:lineRule="auto"/>
        <w:jc w:val="both"/>
        <w:rPr>
          <w:rFonts w:ascii="Times New Roman" w:hAnsi="Times New Roman"/>
          <w:bCs/>
          <w:sz w:val="24"/>
          <w:szCs w:val="24"/>
        </w:rPr>
      </w:pPr>
    </w:p>
    <w:p w14:paraId="3F16CC8C" w14:textId="77777777" w:rsidR="008E7006" w:rsidRDefault="008E7006" w:rsidP="00644CAB">
      <w:pPr>
        <w:spacing w:after="0" w:line="240" w:lineRule="auto"/>
        <w:jc w:val="both"/>
        <w:rPr>
          <w:rFonts w:ascii="Times New Roman" w:hAnsi="Times New Roman"/>
          <w:bCs/>
          <w:sz w:val="24"/>
          <w:szCs w:val="24"/>
        </w:rPr>
      </w:pPr>
    </w:p>
    <w:p w14:paraId="0CBF5C76" w14:textId="77777777" w:rsidR="008E7006" w:rsidRDefault="008E7006" w:rsidP="00644CAB">
      <w:pPr>
        <w:spacing w:after="0" w:line="240" w:lineRule="auto"/>
        <w:jc w:val="both"/>
        <w:rPr>
          <w:rFonts w:ascii="Times New Roman" w:hAnsi="Times New Roman"/>
          <w:bCs/>
          <w:sz w:val="24"/>
          <w:szCs w:val="24"/>
        </w:rPr>
      </w:pPr>
    </w:p>
    <w:p w14:paraId="6758FAEE" w14:textId="77777777" w:rsidR="008E7006" w:rsidRDefault="008E7006" w:rsidP="00644CAB">
      <w:pPr>
        <w:spacing w:after="0" w:line="240" w:lineRule="auto"/>
        <w:jc w:val="both"/>
        <w:rPr>
          <w:rFonts w:ascii="Times New Roman" w:hAnsi="Times New Roman"/>
          <w:bCs/>
          <w:sz w:val="24"/>
          <w:szCs w:val="24"/>
        </w:rPr>
      </w:pPr>
    </w:p>
    <w:p w14:paraId="72E950EA" w14:textId="77777777" w:rsidR="00644CAB" w:rsidRDefault="00644CAB" w:rsidP="00644CAB">
      <w:pPr>
        <w:spacing w:after="0" w:line="240" w:lineRule="auto"/>
        <w:jc w:val="both"/>
        <w:rPr>
          <w:rFonts w:ascii="Times New Roman" w:hAnsi="Times New Roman"/>
          <w:bCs/>
          <w:sz w:val="24"/>
          <w:szCs w:val="24"/>
        </w:rPr>
      </w:pPr>
    </w:p>
    <w:p w14:paraId="7BD20482" w14:textId="77777777" w:rsidR="00644CAB" w:rsidRDefault="00644CAB" w:rsidP="00644CAB">
      <w:pPr>
        <w:spacing w:after="0" w:line="240" w:lineRule="auto"/>
        <w:jc w:val="both"/>
        <w:rPr>
          <w:rFonts w:ascii="Times New Roman" w:hAnsi="Times New Roman"/>
          <w:b/>
          <w:sz w:val="24"/>
          <w:szCs w:val="24"/>
        </w:rPr>
      </w:pPr>
      <w:r>
        <w:rPr>
          <w:rFonts w:ascii="Times New Roman" w:hAnsi="Times New Roman"/>
          <w:b/>
          <w:sz w:val="24"/>
          <w:szCs w:val="24"/>
        </w:rPr>
        <w:lastRenderedPageBreak/>
        <w:t>Co když je balík poškozený?</w:t>
      </w:r>
    </w:p>
    <w:p w14:paraId="4303F7D2" w14:textId="77777777" w:rsidR="00644CAB" w:rsidRDefault="00644CAB" w:rsidP="00644CAB">
      <w:pPr>
        <w:spacing w:after="0" w:line="240" w:lineRule="auto"/>
        <w:jc w:val="both"/>
        <w:rPr>
          <w:rFonts w:ascii="Times New Roman" w:hAnsi="Times New Roman"/>
          <w:b/>
          <w:sz w:val="24"/>
          <w:szCs w:val="24"/>
        </w:rPr>
      </w:pPr>
    </w:p>
    <w:p w14:paraId="0A47123A"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Ztracená nebo nedoručená zásilka samozřejmě nemusí být jediná komplikace, která vás při nakupování či odesílání balíků potká. Typicky jde o situace, kdy během přepravy dojde k poškození zásilky.</w:t>
      </w:r>
    </w:p>
    <w:p w14:paraId="6392F3DD" w14:textId="77777777" w:rsidR="00644CAB" w:rsidRDefault="00644CAB" w:rsidP="00644CAB">
      <w:pPr>
        <w:spacing w:after="0" w:line="240" w:lineRule="auto"/>
        <w:jc w:val="both"/>
        <w:rPr>
          <w:rFonts w:ascii="Times New Roman" w:hAnsi="Times New Roman"/>
          <w:bCs/>
          <w:sz w:val="24"/>
          <w:szCs w:val="24"/>
        </w:rPr>
      </w:pPr>
    </w:p>
    <w:p w14:paraId="17A2595A" w14:textId="77777777" w:rsidR="00644CAB" w:rsidRDefault="00644CAB" w:rsidP="00644CAB">
      <w:pPr>
        <w:spacing w:after="0" w:line="240" w:lineRule="auto"/>
        <w:jc w:val="both"/>
        <w:rPr>
          <w:rFonts w:ascii="Times New Roman" w:hAnsi="Times New Roman"/>
          <w:bCs/>
          <w:sz w:val="24"/>
          <w:szCs w:val="24"/>
        </w:rPr>
      </w:pPr>
      <w:r>
        <w:rPr>
          <w:rFonts w:ascii="Times New Roman" w:hAnsi="Times New Roman"/>
          <w:bCs/>
          <w:sz w:val="24"/>
          <w:szCs w:val="24"/>
        </w:rPr>
        <w:t xml:space="preserve">     Ideálně byste vždy měli balík zkontrolovat ihned při převzetí. Pokud je obal zjevně poškozený, je vhodné na to upozornit už při dodání, případně balík nepřebírat. Reklamaci je třeba uplatnit co nejdříve. Některé procesní aspekty reklamace se však mohou různit napříč přepravními společnostmi. Proto doporučujeme vždy zkontrolovat jejich obchodní podmínky, uzavírá </w:t>
      </w:r>
      <w:proofErr w:type="spellStart"/>
      <w:r>
        <w:rPr>
          <w:rFonts w:ascii="Times New Roman" w:hAnsi="Times New Roman"/>
          <w:bCs/>
          <w:sz w:val="24"/>
          <w:szCs w:val="24"/>
        </w:rPr>
        <w:t>Hekšová</w:t>
      </w:r>
      <w:proofErr w:type="spellEnd"/>
      <w:r>
        <w:rPr>
          <w:rFonts w:ascii="Times New Roman" w:hAnsi="Times New Roman"/>
          <w:bCs/>
          <w:sz w:val="24"/>
          <w:szCs w:val="24"/>
        </w:rPr>
        <w:t xml:space="preserve"> s tím, že reklamace musí být vyřízená do 30 dnů ode dne jejího uplatnění.</w:t>
      </w:r>
    </w:p>
    <w:p w14:paraId="4A4A9308" w14:textId="77777777" w:rsidR="00644CAB" w:rsidRDefault="00644CAB" w:rsidP="00644CAB">
      <w:pPr>
        <w:spacing w:after="0" w:line="240" w:lineRule="auto"/>
        <w:jc w:val="both"/>
        <w:rPr>
          <w:rFonts w:ascii="Times New Roman" w:hAnsi="Times New Roman"/>
          <w:b/>
          <w:sz w:val="24"/>
          <w:szCs w:val="24"/>
        </w:rPr>
      </w:pPr>
    </w:p>
    <w:p w14:paraId="29F782BC" w14:textId="77777777" w:rsidR="00644CAB" w:rsidRDefault="00644CAB" w:rsidP="00644CAB">
      <w:pPr>
        <w:spacing w:after="0" w:line="240" w:lineRule="auto"/>
        <w:jc w:val="both"/>
        <w:rPr>
          <w:rFonts w:ascii="Times New Roman" w:hAnsi="Times New Roman"/>
          <w:bCs/>
          <w:sz w:val="24"/>
          <w:szCs w:val="24"/>
        </w:rPr>
      </w:pPr>
    </w:p>
    <w:p w14:paraId="175F1E32" w14:textId="77777777" w:rsidR="00644CAB" w:rsidRDefault="00644CAB" w:rsidP="00644CAB">
      <w:pPr>
        <w:spacing w:after="0" w:line="240" w:lineRule="auto"/>
        <w:jc w:val="both"/>
        <w:rPr>
          <w:rFonts w:ascii="Times New Roman" w:hAnsi="Times New Roman"/>
          <w:b/>
          <w:sz w:val="24"/>
          <w:szCs w:val="24"/>
        </w:rPr>
      </w:pPr>
      <w:r>
        <w:rPr>
          <w:rFonts w:ascii="Times New Roman" w:hAnsi="Times New Roman"/>
          <w:b/>
          <w:sz w:val="24"/>
          <w:szCs w:val="24"/>
        </w:rPr>
        <w:t>Kontakty:</w:t>
      </w:r>
    </w:p>
    <w:p w14:paraId="37162AF9" w14:textId="77777777" w:rsidR="00644CAB" w:rsidRDefault="00644CAB" w:rsidP="00644CAB">
      <w:pPr>
        <w:spacing w:after="0" w:line="240" w:lineRule="auto"/>
        <w:jc w:val="both"/>
        <w:rPr>
          <w:rFonts w:ascii="Times New Roman" w:hAnsi="Times New Roman"/>
          <w:b/>
          <w:sz w:val="24"/>
          <w:szCs w:val="24"/>
        </w:rPr>
      </w:pPr>
    </w:p>
    <w:p w14:paraId="687B5EE2" w14:textId="77777777" w:rsidR="00644CAB" w:rsidRDefault="00644CAB" w:rsidP="00644CAB">
      <w:pPr>
        <w:tabs>
          <w:tab w:val="left" w:pos="2835"/>
          <w:tab w:val="left" w:pos="5670"/>
        </w:tabs>
        <w:spacing w:after="0" w:line="240" w:lineRule="auto"/>
        <w:jc w:val="both"/>
        <w:rPr>
          <w:rFonts w:ascii="Times New Roman" w:hAnsi="Times New Roman"/>
          <w:b/>
          <w:sz w:val="24"/>
          <w:szCs w:val="24"/>
        </w:rPr>
      </w:pPr>
      <w:r>
        <w:rPr>
          <w:rFonts w:ascii="Times New Roman" w:hAnsi="Times New Roman"/>
          <w:b/>
          <w:sz w:val="24"/>
          <w:szCs w:val="24"/>
        </w:rPr>
        <w:tab/>
        <w:t>Telefon</w:t>
      </w:r>
      <w:r>
        <w:rPr>
          <w:rFonts w:ascii="Times New Roman" w:hAnsi="Times New Roman"/>
          <w:b/>
          <w:sz w:val="24"/>
          <w:szCs w:val="24"/>
        </w:rPr>
        <w:tab/>
      </w:r>
      <w:proofErr w:type="gramStart"/>
      <w:r>
        <w:rPr>
          <w:rFonts w:ascii="Times New Roman" w:hAnsi="Times New Roman"/>
          <w:b/>
          <w:sz w:val="24"/>
          <w:szCs w:val="24"/>
        </w:rPr>
        <w:t>E-mail</w:t>
      </w:r>
      <w:proofErr w:type="gramEnd"/>
      <w:r>
        <w:rPr>
          <w:rFonts w:ascii="Times New Roman" w:hAnsi="Times New Roman"/>
          <w:b/>
          <w:sz w:val="24"/>
          <w:szCs w:val="24"/>
        </w:rPr>
        <w:t>/kontaktní formulář</w:t>
      </w:r>
    </w:p>
    <w:p w14:paraId="5FF3E86E" w14:textId="77777777" w:rsidR="00644CAB" w:rsidRDefault="00644CAB" w:rsidP="00644CAB">
      <w:pPr>
        <w:tabs>
          <w:tab w:val="left" w:pos="2835"/>
          <w:tab w:val="left" w:pos="5670"/>
        </w:tabs>
        <w:spacing w:after="0" w:line="240" w:lineRule="auto"/>
        <w:jc w:val="both"/>
        <w:rPr>
          <w:rFonts w:ascii="Times New Roman" w:hAnsi="Times New Roman"/>
          <w:b/>
          <w:sz w:val="24"/>
          <w:szCs w:val="24"/>
        </w:rPr>
      </w:pPr>
    </w:p>
    <w:p w14:paraId="2B28A61E" w14:textId="77777777" w:rsidR="00644CAB" w:rsidRDefault="00644CAB" w:rsidP="00644CAB">
      <w:pPr>
        <w:tabs>
          <w:tab w:val="left" w:pos="2835"/>
          <w:tab w:val="left" w:pos="5670"/>
        </w:tabs>
        <w:spacing w:after="0" w:line="240" w:lineRule="auto"/>
        <w:jc w:val="both"/>
      </w:pPr>
      <w:proofErr w:type="spellStart"/>
      <w:r>
        <w:rPr>
          <w:rFonts w:ascii="Times New Roman" w:hAnsi="Times New Roman"/>
          <w:b/>
          <w:sz w:val="24"/>
          <w:szCs w:val="24"/>
        </w:rPr>
        <w:t>Balíkovna</w:t>
      </w:r>
      <w:proofErr w:type="spellEnd"/>
      <w:r>
        <w:rPr>
          <w:rFonts w:ascii="Times New Roman" w:hAnsi="Times New Roman"/>
          <w:bCs/>
          <w:sz w:val="24"/>
          <w:szCs w:val="24"/>
        </w:rPr>
        <w:tab/>
        <w:t>+420 218 218 218</w:t>
      </w:r>
      <w:r>
        <w:rPr>
          <w:rFonts w:ascii="Times New Roman" w:hAnsi="Times New Roman"/>
          <w:bCs/>
          <w:sz w:val="24"/>
          <w:szCs w:val="24"/>
        </w:rPr>
        <w:tab/>
      </w:r>
      <w:hyperlink r:id="rId14" w:history="1">
        <w:r>
          <w:rPr>
            <w:rStyle w:val="Hypertextovodkaz"/>
            <w:rFonts w:ascii="Times New Roman" w:hAnsi="Times New Roman"/>
            <w:bCs/>
            <w:sz w:val="24"/>
            <w:szCs w:val="24"/>
          </w:rPr>
          <w:t>pomuzeme@balikovna.cz</w:t>
        </w:r>
      </w:hyperlink>
    </w:p>
    <w:p w14:paraId="5179A4CA" w14:textId="77777777" w:rsidR="00644CAB" w:rsidRDefault="00644CAB" w:rsidP="00644CAB">
      <w:pPr>
        <w:tabs>
          <w:tab w:val="left" w:pos="2835"/>
          <w:tab w:val="left" w:pos="5670"/>
        </w:tabs>
        <w:spacing w:after="0" w:line="240" w:lineRule="auto"/>
        <w:jc w:val="both"/>
        <w:rPr>
          <w:rFonts w:ascii="Times New Roman" w:hAnsi="Times New Roman"/>
          <w:bCs/>
          <w:sz w:val="24"/>
          <w:szCs w:val="24"/>
        </w:rPr>
      </w:pPr>
    </w:p>
    <w:p w14:paraId="42B3B5B2" w14:textId="77777777" w:rsidR="00644CAB" w:rsidRDefault="00644CAB" w:rsidP="00644CAB">
      <w:pPr>
        <w:tabs>
          <w:tab w:val="left" w:pos="2835"/>
          <w:tab w:val="left" w:pos="5670"/>
        </w:tabs>
        <w:spacing w:after="0" w:line="240" w:lineRule="auto"/>
        <w:jc w:val="both"/>
      </w:pPr>
      <w:r>
        <w:rPr>
          <w:rFonts w:ascii="Times New Roman" w:hAnsi="Times New Roman"/>
          <w:b/>
          <w:sz w:val="24"/>
          <w:szCs w:val="24"/>
        </w:rPr>
        <w:t>DPD</w:t>
      </w:r>
      <w:r>
        <w:rPr>
          <w:rFonts w:ascii="Times New Roman" w:hAnsi="Times New Roman"/>
          <w:bCs/>
          <w:sz w:val="24"/>
          <w:szCs w:val="24"/>
        </w:rPr>
        <w:tab/>
        <w:t>+420 225 373 373</w:t>
      </w:r>
      <w:r>
        <w:rPr>
          <w:rFonts w:ascii="Times New Roman" w:hAnsi="Times New Roman"/>
          <w:bCs/>
          <w:sz w:val="24"/>
          <w:szCs w:val="24"/>
        </w:rPr>
        <w:tab/>
      </w:r>
      <w:r>
        <w:rPr>
          <w:rFonts w:ascii="Times New Roman" w:hAnsi="Times New Roman"/>
          <w:bCs/>
          <w:sz w:val="24"/>
          <w:szCs w:val="24"/>
          <w:u w:val="single"/>
        </w:rPr>
        <w:t>Reklamační formulář</w:t>
      </w:r>
    </w:p>
    <w:p w14:paraId="034E3F1D" w14:textId="77777777" w:rsidR="00644CAB" w:rsidRDefault="00644CAB" w:rsidP="00644CAB">
      <w:pPr>
        <w:tabs>
          <w:tab w:val="left" w:pos="2835"/>
          <w:tab w:val="left" w:pos="5670"/>
        </w:tabs>
        <w:spacing w:after="0" w:line="240" w:lineRule="auto"/>
        <w:jc w:val="both"/>
        <w:rPr>
          <w:rFonts w:ascii="Times New Roman" w:hAnsi="Times New Roman"/>
          <w:bCs/>
          <w:sz w:val="24"/>
          <w:szCs w:val="24"/>
        </w:rPr>
      </w:pPr>
    </w:p>
    <w:p w14:paraId="6BD80004" w14:textId="77777777" w:rsidR="00644CAB" w:rsidRDefault="00644CAB" w:rsidP="00644CAB">
      <w:pPr>
        <w:tabs>
          <w:tab w:val="left" w:pos="2835"/>
          <w:tab w:val="left" w:pos="5670"/>
        </w:tabs>
        <w:spacing w:after="0" w:line="240" w:lineRule="auto"/>
        <w:jc w:val="both"/>
      </w:pPr>
      <w:r>
        <w:rPr>
          <w:rFonts w:ascii="Times New Roman" w:hAnsi="Times New Roman"/>
          <w:b/>
          <w:sz w:val="24"/>
          <w:szCs w:val="24"/>
        </w:rPr>
        <w:t>GLS</w:t>
      </w:r>
      <w:r>
        <w:rPr>
          <w:rFonts w:ascii="Times New Roman" w:hAnsi="Times New Roman"/>
          <w:bCs/>
          <w:sz w:val="24"/>
          <w:szCs w:val="24"/>
        </w:rPr>
        <w:tab/>
        <w:t>+420 567 771 111</w:t>
      </w:r>
      <w:r>
        <w:rPr>
          <w:rFonts w:ascii="Times New Roman" w:hAnsi="Times New Roman"/>
          <w:bCs/>
          <w:sz w:val="24"/>
          <w:szCs w:val="24"/>
        </w:rPr>
        <w:tab/>
      </w:r>
      <w:hyperlink r:id="rId15" w:history="1">
        <w:r>
          <w:rPr>
            <w:rStyle w:val="Hypertextovodkaz"/>
            <w:rFonts w:ascii="Times New Roman" w:hAnsi="Times New Roman"/>
            <w:bCs/>
            <w:sz w:val="24"/>
            <w:szCs w:val="24"/>
          </w:rPr>
          <w:t>info@gls.cz</w:t>
        </w:r>
      </w:hyperlink>
    </w:p>
    <w:p w14:paraId="58859A68" w14:textId="77777777" w:rsidR="00644CAB" w:rsidRDefault="00644CAB" w:rsidP="00644CAB">
      <w:pPr>
        <w:tabs>
          <w:tab w:val="left" w:pos="2835"/>
          <w:tab w:val="left" w:pos="5670"/>
        </w:tabs>
        <w:spacing w:after="0" w:line="240" w:lineRule="auto"/>
        <w:jc w:val="both"/>
        <w:rPr>
          <w:rFonts w:ascii="Times New Roman" w:hAnsi="Times New Roman"/>
          <w:bCs/>
          <w:sz w:val="24"/>
          <w:szCs w:val="24"/>
        </w:rPr>
      </w:pPr>
    </w:p>
    <w:p w14:paraId="1881696A" w14:textId="77777777" w:rsidR="00644CAB" w:rsidRDefault="00644CAB" w:rsidP="00644CAB">
      <w:pPr>
        <w:tabs>
          <w:tab w:val="left" w:pos="2835"/>
          <w:tab w:val="left" w:pos="5670"/>
        </w:tabs>
        <w:spacing w:after="0" w:line="240" w:lineRule="auto"/>
        <w:jc w:val="both"/>
      </w:pPr>
      <w:proofErr w:type="gramStart"/>
      <w:r>
        <w:rPr>
          <w:rFonts w:ascii="Times New Roman" w:hAnsi="Times New Roman"/>
          <w:b/>
          <w:sz w:val="24"/>
          <w:szCs w:val="24"/>
        </w:rPr>
        <w:t>PPL</w:t>
      </w:r>
      <w:r>
        <w:rPr>
          <w:rFonts w:ascii="Times New Roman" w:hAnsi="Times New Roman"/>
          <w:bCs/>
          <w:sz w:val="24"/>
          <w:szCs w:val="24"/>
        </w:rPr>
        <w:tab/>
        <w:t>-</w:t>
      </w:r>
      <w:r>
        <w:rPr>
          <w:rFonts w:ascii="Times New Roman" w:hAnsi="Times New Roman"/>
          <w:bCs/>
          <w:sz w:val="24"/>
          <w:szCs w:val="24"/>
        </w:rPr>
        <w:tab/>
      </w:r>
      <w:r>
        <w:rPr>
          <w:rFonts w:ascii="Times New Roman" w:hAnsi="Times New Roman"/>
          <w:bCs/>
          <w:sz w:val="24"/>
          <w:szCs w:val="24"/>
          <w:u w:val="single"/>
        </w:rPr>
        <w:t>Kontaktní</w:t>
      </w:r>
      <w:proofErr w:type="gramEnd"/>
      <w:r>
        <w:rPr>
          <w:rFonts w:ascii="Times New Roman" w:hAnsi="Times New Roman"/>
          <w:bCs/>
          <w:sz w:val="24"/>
          <w:szCs w:val="24"/>
          <w:u w:val="single"/>
        </w:rPr>
        <w:t xml:space="preserve"> formulář</w:t>
      </w:r>
    </w:p>
    <w:p w14:paraId="37B5D4FC" w14:textId="77777777" w:rsidR="00644CAB" w:rsidRDefault="00644CAB" w:rsidP="00644CAB">
      <w:pPr>
        <w:tabs>
          <w:tab w:val="left" w:pos="2835"/>
          <w:tab w:val="left" w:pos="5670"/>
        </w:tabs>
        <w:spacing w:after="0" w:line="240" w:lineRule="auto"/>
        <w:jc w:val="both"/>
        <w:rPr>
          <w:rFonts w:ascii="Times New Roman" w:hAnsi="Times New Roman"/>
          <w:bCs/>
          <w:sz w:val="24"/>
          <w:szCs w:val="24"/>
        </w:rPr>
      </w:pPr>
    </w:p>
    <w:p w14:paraId="55B89A57" w14:textId="77777777" w:rsidR="00644CAB" w:rsidRDefault="00644CAB" w:rsidP="00644CAB">
      <w:pPr>
        <w:tabs>
          <w:tab w:val="left" w:pos="2835"/>
          <w:tab w:val="left" w:pos="5670"/>
        </w:tabs>
        <w:spacing w:after="0" w:line="240" w:lineRule="auto"/>
        <w:jc w:val="both"/>
      </w:pPr>
      <w:r>
        <w:rPr>
          <w:rFonts w:ascii="Times New Roman" w:hAnsi="Times New Roman"/>
          <w:b/>
          <w:sz w:val="24"/>
          <w:szCs w:val="24"/>
        </w:rPr>
        <w:t>Zásilkovna</w:t>
      </w:r>
      <w:r>
        <w:rPr>
          <w:rFonts w:ascii="Times New Roman" w:hAnsi="Times New Roman"/>
          <w:b/>
          <w:sz w:val="24"/>
          <w:szCs w:val="24"/>
        </w:rPr>
        <w:tab/>
      </w:r>
      <w:r>
        <w:rPr>
          <w:rFonts w:ascii="Times New Roman" w:hAnsi="Times New Roman"/>
          <w:bCs/>
          <w:sz w:val="24"/>
          <w:szCs w:val="24"/>
        </w:rPr>
        <w:t>+420 216 216 516</w:t>
      </w:r>
      <w:r>
        <w:rPr>
          <w:rFonts w:ascii="Times New Roman" w:hAnsi="Times New Roman"/>
          <w:bCs/>
          <w:sz w:val="24"/>
          <w:szCs w:val="24"/>
        </w:rPr>
        <w:tab/>
      </w:r>
      <w:r>
        <w:rPr>
          <w:rFonts w:ascii="Times New Roman" w:hAnsi="Times New Roman"/>
          <w:bCs/>
          <w:sz w:val="24"/>
          <w:szCs w:val="24"/>
          <w:u w:val="single"/>
        </w:rPr>
        <w:t>Kontaktní formulář</w:t>
      </w:r>
    </w:p>
    <w:p w14:paraId="2605F0CC" w14:textId="77777777" w:rsidR="00644CAB" w:rsidRDefault="00644CAB" w:rsidP="00644CAB">
      <w:pPr>
        <w:tabs>
          <w:tab w:val="left" w:pos="2835"/>
          <w:tab w:val="left" w:pos="5670"/>
        </w:tabs>
        <w:spacing w:after="0" w:line="240" w:lineRule="auto"/>
        <w:jc w:val="both"/>
        <w:rPr>
          <w:rFonts w:ascii="Times New Roman" w:hAnsi="Times New Roman"/>
          <w:bCs/>
          <w:sz w:val="24"/>
          <w:szCs w:val="24"/>
        </w:rPr>
      </w:pPr>
    </w:p>
    <w:p w14:paraId="4CF378E2" w14:textId="77777777" w:rsidR="00644CAB" w:rsidRDefault="00644CAB" w:rsidP="00644CAB">
      <w:pPr>
        <w:tabs>
          <w:tab w:val="left" w:pos="2835"/>
          <w:tab w:val="left" w:pos="5670"/>
        </w:tabs>
        <w:spacing w:after="0" w:line="240" w:lineRule="auto"/>
        <w:jc w:val="both"/>
        <w:rPr>
          <w:rFonts w:ascii="Times New Roman" w:hAnsi="Times New Roman"/>
          <w:bCs/>
          <w:sz w:val="24"/>
          <w:szCs w:val="24"/>
        </w:rPr>
      </w:pPr>
    </w:p>
    <w:p w14:paraId="3371477A" w14:textId="77777777" w:rsidR="00644CAB" w:rsidRDefault="00644CAB" w:rsidP="00644CAB">
      <w:pPr>
        <w:tabs>
          <w:tab w:val="left" w:pos="2835"/>
          <w:tab w:val="left" w:pos="5670"/>
        </w:tabs>
        <w:spacing w:after="0" w:line="240" w:lineRule="auto"/>
        <w:jc w:val="both"/>
      </w:pPr>
      <w:r>
        <w:rPr>
          <w:rFonts w:ascii="Times New Roman" w:hAnsi="Times New Roman"/>
          <w:bCs/>
          <w:sz w:val="24"/>
          <w:szCs w:val="24"/>
        </w:rPr>
        <w:t>Zdroj: Měšec.cz</w:t>
      </w:r>
    </w:p>
    <w:p w14:paraId="502376F2" w14:textId="77777777" w:rsidR="00395520" w:rsidRDefault="00395520" w:rsidP="00DF0F7A">
      <w:pPr>
        <w:tabs>
          <w:tab w:val="left" w:pos="4253"/>
          <w:tab w:val="left" w:pos="5840"/>
          <w:tab w:val="left" w:pos="7258"/>
        </w:tabs>
        <w:spacing w:after="0" w:line="360" w:lineRule="auto"/>
        <w:jc w:val="both"/>
        <w:rPr>
          <w:rFonts w:ascii="Times New Roman" w:hAnsi="Times New Roman"/>
          <w:sz w:val="28"/>
          <w:szCs w:val="28"/>
        </w:rPr>
      </w:pPr>
    </w:p>
    <w:sectPr w:rsidR="00395520" w:rsidSect="003C7075">
      <w:footerReference w:type="default" r:id="rId16"/>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23FCD" w14:textId="77777777" w:rsidR="00E879A2" w:rsidRDefault="00E879A2" w:rsidP="00A77E6D">
      <w:pPr>
        <w:spacing w:after="0" w:line="240" w:lineRule="auto"/>
      </w:pPr>
      <w:r>
        <w:separator/>
      </w:r>
    </w:p>
  </w:endnote>
  <w:endnote w:type="continuationSeparator" w:id="0">
    <w:p w14:paraId="0F8690EB" w14:textId="77777777" w:rsidR="00E879A2" w:rsidRDefault="00E879A2"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0CEE4" w14:textId="77777777" w:rsidR="00E879A2" w:rsidRDefault="00E879A2" w:rsidP="00A77E6D">
      <w:pPr>
        <w:spacing w:after="0" w:line="240" w:lineRule="auto"/>
      </w:pPr>
      <w:r>
        <w:separator/>
      </w:r>
    </w:p>
  </w:footnote>
  <w:footnote w:type="continuationSeparator" w:id="0">
    <w:p w14:paraId="0F3633D5" w14:textId="77777777" w:rsidR="00E879A2" w:rsidRDefault="00E879A2"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D0BBF"/>
    <w:multiLevelType w:val="hybridMultilevel"/>
    <w:tmpl w:val="2E62AE24"/>
    <w:lvl w:ilvl="0" w:tplc="B4BE8B4A">
      <w:numFmt w:val="bullet"/>
      <w:lvlText w:val=""/>
      <w:lvlJc w:val="left"/>
      <w:pPr>
        <w:ind w:left="3364" w:hanging="420"/>
      </w:pPr>
      <w:rPr>
        <w:rFonts w:ascii="Symbol" w:eastAsiaTheme="minorHAnsi" w:hAnsi="Symbol" w:cs="Times New Roman" w:hint="default"/>
      </w:rPr>
    </w:lvl>
    <w:lvl w:ilvl="1" w:tplc="04050003" w:tentative="1">
      <w:start w:val="1"/>
      <w:numFmt w:val="bullet"/>
      <w:lvlText w:val="o"/>
      <w:lvlJc w:val="left"/>
      <w:pPr>
        <w:ind w:left="4024" w:hanging="360"/>
      </w:pPr>
      <w:rPr>
        <w:rFonts w:ascii="Courier New" w:hAnsi="Courier New" w:cs="Courier New" w:hint="default"/>
      </w:rPr>
    </w:lvl>
    <w:lvl w:ilvl="2" w:tplc="04050005" w:tentative="1">
      <w:start w:val="1"/>
      <w:numFmt w:val="bullet"/>
      <w:lvlText w:val=""/>
      <w:lvlJc w:val="left"/>
      <w:pPr>
        <w:ind w:left="4744" w:hanging="360"/>
      </w:pPr>
      <w:rPr>
        <w:rFonts w:ascii="Wingdings" w:hAnsi="Wingdings" w:hint="default"/>
      </w:rPr>
    </w:lvl>
    <w:lvl w:ilvl="3" w:tplc="04050001" w:tentative="1">
      <w:start w:val="1"/>
      <w:numFmt w:val="bullet"/>
      <w:lvlText w:val=""/>
      <w:lvlJc w:val="left"/>
      <w:pPr>
        <w:ind w:left="5464" w:hanging="360"/>
      </w:pPr>
      <w:rPr>
        <w:rFonts w:ascii="Symbol" w:hAnsi="Symbol" w:hint="default"/>
      </w:rPr>
    </w:lvl>
    <w:lvl w:ilvl="4" w:tplc="04050003" w:tentative="1">
      <w:start w:val="1"/>
      <w:numFmt w:val="bullet"/>
      <w:lvlText w:val="o"/>
      <w:lvlJc w:val="left"/>
      <w:pPr>
        <w:ind w:left="6184" w:hanging="360"/>
      </w:pPr>
      <w:rPr>
        <w:rFonts w:ascii="Courier New" w:hAnsi="Courier New" w:cs="Courier New" w:hint="default"/>
      </w:rPr>
    </w:lvl>
    <w:lvl w:ilvl="5" w:tplc="04050005" w:tentative="1">
      <w:start w:val="1"/>
      <w:numFmt w:val="bullet"/>
      <w:lvlText w:val=""/>
      <w:lvlJc w:val="left"/>
      <w:pPr>
        <w:ind w:left="6904" w:hanging="360"/>
      </w:pPr>
      <w:rPr>
        <w:rFonts w:ascii="Wingdings" w:hAnsi="Wingdings" w:hint="default"/>
      </w:rPr>
    </w:lvl>
    <w:lvl w:ilvl="6" w:tplc="04050001" w:tentative="1">
      <w:start w:val="1"/>
      <w:numFmt w:val="bullet"/>
      <w:lvlText w:val=""/>
      <w:lvlJc w:val="left"/>
      <w:pPr>
        <w:ind w:left="7624" w:hanging="360"/>
      </w:pPr>
      <w:rPr>
        <w:rFonts w:ascii="Symbol" w:hAnsi="Symbol" w:hint="default"/>
      </w:rPr>
    </w:lvl>
    <w:lvl w:ilvl="7" w:tplc="04050003" w:tentative="1">
      <w:start w:val="1"/>
      <w:numFmt w:val="bullet"/>
      <w:lvlText w:val="o"/>
      <w:lvlJc w:val="left"/>
      <w:pPr>
        <w:ind w:left="8344" w:hanging="360"/>
      </w:pPr>
      <w:rPr>
        <w:rFonts w:ascii="Courier New" w:hAnsi="Courier New" w:cs="Courier New" w:hint="default"/>
      </w:rPr>
    </w:lvl>
    <w:lvl w:ilvl="8" w:tplc="04050005" w:tentative="1">
      <w:start w:val="1"/>
      <w:numFmt w:val="bullet"/>
      <w:lvlText w:val=""/>
      <w:lvlJc w:val="left"/>
      <w:pPr>
        <w:ind w:left="9064" w:hanging="360"/>
      </w:pPr>
      <w:rPr>
        <w:rFonts w:ascii="Wingdings" w:hAnsi="Wingdings" w:hint="default"/>
      </w:rPr>
    </w:lvl>
  </w:abstractNum>
  <w:abstractNum w:abstractNumId="1" w15:restartNumberingAfterBreak="0">
    <w:nsid w:val="08A30153"/>
    <w:multiLevelType w:val="multilevel"/>
    <w:tmpl w:val="E8AC9C74"/>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2" w15:restartNumberingAfterBreak="0">
    <w:nsid w:val="09B91CF9"/>
    <w:multiLevelType w:val="multilevel"/>
    <w:tmpl w:val="484AB7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C26D8F"/>
    <w:multiLevelType w:val="multilevel"/>
    <w:tmpl w:val="867CE8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6420CB7"/>
    <w:multiLevelType w:val="multilevel"/>
    <w:tmpl w:val="DB3641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8B0603E"/>
    <w:multiLevelType w:val="multilevel"/>
    <w:tmpl w:val="FF46E4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2D16127"/>
    <w:multiLevelType w:val="multilevel"/>
    <w:tmpl w:val="CC5442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D75AFF"/>
    <w:multiLevelType w:val="multilevel"/>
    <w:tmpl w:val="587A9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083EFE"/>
    <w:multiLevelType w:val="multilevel"/>
    <w:tmpl w:val="AD2859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FBB4B81"/>
    <w:multiLevelType w:val="multilevel"/>
    <w:tmpl w:val="9DF43F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656354F"/>
    <w:multiLevelType w:val="multilevel"/>
    <w:tmpl w:val="C5A627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9F52E3E"/>
    <w:multiLevelType w:val="multilevel"/>
    <w:tmpl w:val="56F0C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A115673"/>
    <w:multiLevelType w:val="multilevel"/>
    <w:tmpl w:val="70166A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CEF5251"/>
    <w:multiLevelType w:val="multilevel"/>
    <w:tmpl w:val="47840272"/>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14" w15:restartNumberingAfterBreak="0">
    <w:nsid w:val="3E4F2CB2"/>
    <w:multiLevelType w:val="multilevel"/>
    <w:tmpl w:val="EAD45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4BB48D4"/>
    <w:multiLevelType w:val="multilevel"/>
    <w:tmpl w:val="576C58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B9C3941"/>
    <w:multiLevelType w:val="multilevel"/>
    <w:tmpl w:val="3EB4C9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F337BCC"/>
    <w:multiLevelType w:val="multilevel"/>
    <w:tmpl w:val="2A58F8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6F048A6"/>
    <w:multiLevelType w:val="multilevel"/>
    <w:tmpl w:val="B9BAB288"/>
    <w:lvl w:ilvl="0">
      <w:numFmt w:val="bullet"/>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19" w15:restartNumberingAfterBreak="0">
    <w:nsid w:val="678B0C86"/>
    <w:multiLevelType w:val="multilevel"/>
    <w:tmpl w:val="69CC4D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9524676"/>
    <w:multiLevelType w:val="multilevel"/>
    <w:tmpl w:val="A94069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BD217C4"/>
    <w:multiLevelType w:val="multilevel"/>
    <w:tmpl w:val="F87091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C1C2C1A"/>
    <w:multiLevelType w:val="multilevel"/>
    <w:tmpl w:val="21FAC8EE"/>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3" w15:restartNumberingAfterBreak="0">
    <w:nsid w:val="6CB537B0"/>
    <w:multiLevelType w:val="multilevel"/>
    <w:tmpl w:val="3AAE99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FD2245D"/>
    <w:multiLevelType w:val="multilevel"/>
    <w:tmpl w:val="5D1C9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1F47818"/>
    <w:multiLevelType w:val="multilevel"/>
    <w:tmpl w:val="EBB03F10"/>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6" w15:restartNumberingAfterBreak="0">
    <w:nsid w:val="76032FF7"/>
    <w:multiLevelType w:val="multilevel"/>
    <w:tmpl w:val="C5A4C0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7B7776B"/>
    <w:multiLevelType w:val="multilevel"/>
    <w:tmpl w:val="0818EB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BC62A56"/>
    <w:multiLevelType w:val="multilevel"/>
    <w:tmpl w:val="D6F8A6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71089542">
    <w:abstractNumId w:val="27"/>
  </w:num>
  <w:num w:numId="2" w16cid:durableId="1099987794">
    <w:abstractNumId w:val="1"/>
  </w:num>
  <w:num w:numId="3" w16cid:durableId="509950489">
    <w:abstractNumId w:val="13"/>
  </w:num>
  <w:num w:numId="4" w16cid:durableId="1545943837">
    <w:abstractNumId w:val="18"/>
  </w:num>
  <w:num w:numId="5" w16cid:durableId="1653831560">
    <w:abstractNumId w:val="9"/>
  </w:num>
  <w:num w:numId="6" w16cid:durableId="1517110532">
    <w:abstractNumId w:val="16"/>
  </w:num>
  <w:num w:numId="7" w16cid:durableId="737941610">
    <w:abstractNumId w:val="14"/>
  </w:num>
  <w:num w:numId="8" w16cid:durableId="637034552">
    <w:abstractNumId w:val="24"/>
  </w:num>
  <w:num w:numId="9" w16cid:durableId="2058622948">
    <w:abstractNumId w:val="12"/>
  </w:num>
  <w:num w:numId="10" w16cid:durableId="701515645">
    <w:abstractNumId w:val="11"/>
  </w:num>
  <w:num w:numId="11" w16cid:durableId="1824927230">
    <w:abstractNumId w:val="10"/>
  </w:num>
  <w:num w:numId="12" w16cid:durableId="526721241">
    <w:abstractNumId w:val="5"/>
  </w:num>
  <w:num w:numId="13" w16cid:durableId="1080177946">
    <w:abstractNumId w:val="8"/>
  </w:num>
  <w:num w:numId="14" w16cid:durableId="683626154">
    <w:abstractNumId w:val="3"/>
  </w:num>
  <w:num w:numId="15" w16cid:durableId="433402142">
    <w:abstractNumId w:val="28"/>
  </w:num>
  <w:num w:numId="16" w16cid:durableId="1281570221">
    <w:abstractNumId w:val="0"/>
  </w:num>
  <w:num w:numId="17" w16cid:durableId="1660649199">
    <w:abstractNumId w:val="2"/>
  </w:num>
  <w:num w:numId="18" w16cid:durableId="1983998637">
    <w:abstractNumId w:val="17"/>
  </w:num>
  <w:num w:numId="19" w16cid:durableId="1292437131">
    <w:abstractNumId w:val="20"/>
  </w:num>
  <w:num w:numId="20" w16cid:durableId="613168484">
    <w:abstractNumId w:val="21"/>
  </w:num>
  <w:num w:numId="21" w16cid:durableId="2010328082">
    <w:abstractNumId w:val="22"/>
  </w:num>
  <w:num w:numId="22" w16cid:durableId="330766413">
    <w:abstractNumId w:val="26"/>
  </w:num>
  <w:num w:numId="23" w16cid:durableId="786701154">
    <w:abstractNumId w:val="6"/>
  </w:num>
  <w:num w:numId="24" w16cid:durableId="64686399">
    <w:abstractNumId w:val="7"/>
  </w:num>
  <w:num w:numId="25" w16cid:durableId="2001616194">
    <w:abstractNumId w:val="19"/>
  </w:num>
  <w:num w:numId="26" w16cid:durableId="68699044">
    <w:abstractNumId w:val="15"/>
  </w:num>
  <w:num w:numId="27" w16cid:durableId="1313287703">
    <w:abstractNumId w:val="23"/>
  </w:num>
  <w:num w:numId="28" w16cid:durableId="481429749">
    <w:abstractNumId w:val="4"/>
  </w:num>
  <w:num w:numId="29" w16cid:durableId="122703058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030F6"/>
    <w:rsid w:val="0000357A"/>
    <w:rsid w:val="00003AB0"/>
    <w:rsid w:val="00004C3A"/>
    <w:rsid w:val="0001140E"/>
    <w:rsid w:val="00013909"/>
    <w:rsid w:val="00013BCC"/>
    <w:rsid w:val="00014E28"/>
    <w:rsid w:val="00015F5E"/>
    <w:rsid w:val="00020958"/>
    <w:rsid w:val="00020DA3"/>
    <w:rsid w:val="0002192D"/>
    <w:rsid w:val="000312A5"/>
    <w:rsid w:val="000330CC"/>
    <w:rsid w:val="000404E6"/>
    <w:rsid w:val="00041E01"/>
    <w:rsid w:val="00045464"/>
    <w:rsid w:val="0004567C"/>
    <w:rsid w:val="00046427"/>
    <w:rsid w:val="00054BF4"/>
    <w:rsid w:val="000577BD"/>
    <w:rsid w:val="00063FA1"/>
    <w:rsid w:val="000649AB"/>
    <w:rsid w:val="00066898"/>
    <w:rsid w:val="00067725"/>
    <w:rsid w:val="00070A02"/>
    <w:rsid w:val="000748D5"/>
    <w:rsid w:val="000760C2"/>
    <w:rsid w:val="000776D2"/>
    <w:rsid w:val="00081A42"/>
    <w:rsid w:val="00087948"/>
    <w:rsid w:val="00090B6E"/>
    <w:rsid w:val="00090BCF"/>
    <w:rsid w:val="00092CA4"/>
    <w:rsid w:val="000954A9"/>
    <w:rsid w:val="000969C9"/>
    <w:rsid w:val="000A1705"/>
    <w:rsid w:val="000A21F8"/>
    <w:rsid w:val="000A227B"/>
    <w:rsid w:val="000A2664"/>
    <w:rsid w:val="000A508B"/>
    <w:rsid w:val="000A67C7"/>
    <w:rsid w:val="000B030B"/>
    <w:rsid w:val="000B1E14"/>
    <w:rsid w:val="000B42AE"/>
    <w:rsid w:val="000B4F58"/>
    <w:rsid w:val="000C0153"/>
    <w:rsid w:val="000C2A12"/>
    <w:rsid w:val="000C445E"/>
    <w:rsid w:val="000C491B"/>
    <w:rsid w:val="000C4B9E"/>
    <w:rsid w:val="000C6C8C"/>
    <w:rsid w:val="000D2A08"/>
    <w:rsid w:val="000D4744"/>
    <w:rsid w:val="000D7128"/>
    <w:rsid w:val="000E0275"/>
    <w:rsid w:val="000E0D5F"/>
    <w:rsid w:val="000E21F1"/>
    <w:rsid w:val="000E303B"/>
    <w:rsid w:val="000E4CC4"/>
    <w:rsid w:val="000E59B9"/>
    <w:rsid w:val="000E747E"/>
    <w:rsid w:val="000F00C9"/>
    <w:rsid w:val="000F1DC2"/>
    <w:rsid w:val="000F3021"/>
    <w:rsid w:val="000F5B65"/>
    <w:rsid w:val="000F670D"/>
    <w:rsid w:val="00100B99"/>
    <w:rsid w:val="001038FB"/>
    <w:rsid w:val="00107D1E"/>
    <w:rsid w:val="00110576"/>
    <w:rsid w:val="00113A14"/>
    <w:rsid w:val="00113A6A"/>
    <w:rsid w:val="00114714"/>
    <w:rsid w:val="00114DC4"/>
    <w:rsid w:val="0011612E"/>
    <w:rsid w:val="00117C86"/>
    <w:rsid w:val="00120344"/>
    <w:rsid w:val="00120A13"/>
    <w:rsid w:val="00120E1A"/>
    <w:rsid w:val="00121312"/>
    <w:rsid w:val="0012179E"/>
    <w:rsid w:val="0012271D"/>
    <w:rsid w:val="00126EC9"/>
    <w:rsid w:val="0013091D"/>
    <w:rsid w:val="00133DB3"/>
    <w:rsid w:val="00134DAC"/>
    <w:rsid w:val="00136252"/>
    <w:rsid w:val="00136E2A"/>
    <w:rsid w:val="001371AC"/>
    <w:rsid w:val="00137832"/>
    <w:rsid w:val="00142673"/>
    <w:rsid w:val="00144C07"/>
    <w:rsid w:val="001454F8"/>
    <w:rsid w:val="001501C9"/>
    <w:rsid w:val="00153E93"/>
    <w:rsid w:val="0015480B"/>
    <w:rsid w:val="00155417"/>
    <w:rsid w:val="00156A97"/>
    <w:rsid w:val="00160B94"/>
    <w:rsid w:val="00164573"/>
    <w:rsid w:val="00164737"/>
    <w:rsid w:val="001723DB"/>
    <w:rsid w:val="00173F34"/>
    <w:rsid w:val="00177132"/>
    <w:rsid w:val="001813A7"/>
    <w:rsid w:val="00182797"/>
    <w:rsid w:val="00184BDC"/>
    <w:rsid w:val="001869CF"/>
    <w:rsid w:val="00186D88"/>
    <w:rsid w:val="001875D7"/>
    <w:rsid w:val="00187942"/>
    <w:rsid w:val="00192132"/>
    <w:rsid w:val="00195ECB"/>
    <w:rsid w:val="00196D88"/>
    <w:rsid w:val="0019774B"/>
    <w:rsid w:val="001A20F3"/>
    <w:rsid w:val="001A2CFB"/>
    <w:rsid w:val="001A3C58"/>
    <w:rsid w:val="001A47A9"/>
    <w:rsid w:val="001A70E6"/>
    <w:rsid w:val="001B38EA"/>
    <w:rsid w:val="001B5CA2"/>
    <w:rsid w:val="001B63C4"/>
    <w:rsid w:val="001B65BE"/>
    <w:rsid w:val="001B6607"/>
    <w:rsid w:val="001C00D4"/>
    <w:rsid w:val="001C14FA"/>
    <w:rsid w:val="001C17DA"/>
    <w:rsid w:val="001C1B47"/>
    <w:rsid w:val="001C2F88"/>
    <w:rsid w:val="001C5618"/>
    <w:rsid w:val="001C5E2F"/>
    <w:rsid w:val="001C5F93"/>
    <w:rsid w:val="001D5D1B"/>
    <w:rsid w:val="001D61EA"/>
    <w:rsid w:val="001D7BE8"/>
    <w:rsid w:val="001D7C44"/>
    <w:rsid w:val="001E137B"/>
    <w:rsid w:val="001F1EC4"/>
    <w:rsid w:val="001F2117"/>
    <w:rsid w:val="001F66A8"/>
    <w:rsid w:val="001F7487"/>
    <w:rsid w:val="00202A6D"/>
    <w:rsid w:val="00205B07"/>
    <w:rsid w:val="002100E0"/>
    <w:rsid w:val="00216AF9"/>
    <w:rsid w:val="00216DD1"/>
    <w:rsid w:val="002207C8"/>
    <w:rsid w:val="00224341"/>
    <w:rsid w:val="00226009"/>
    <w:rsid w:val="00226210"/>
    <w:rsid w:val="00241498"/>
    <w:rsid w:val="002422C2"/>
    <w:rsid w:val="00243ABE"/>
    <w:rsid w:val="00245454"/>
    <w:rsid w:val="00245F3C"/>
    <w:rsid w:val="002465A2"/>
    <w:rsid w:val="00250954"/>
    <w:rsid w:val="00251A8E"/>
    <w:rsid w:val="0025237A"/>
    <w:rsid w:val="00252997"/>
    <w:rsid w:val="002615B1"/>
    <w:rsid w:val="00261C07"/>
    <w:rsid w:val="00261FE6"/>
    <w:rsid w:val="002637F7"/>
    <w:rsid w:val="00271B39"/>
    <w:rsid w:val="0027219F"/>
    <w:rsid w:val="00276DF9"/>
    <w:rsid w:val="00280A42"/>
    <w:rsid w:val="002811DC"/>
    <w:rsid w:val="0028286D"/>
    <w:rsid w:val="00283725"/>
    <w:rsid w:val="00285721"/>
    <w:rsid w:val="0028572D"/>
    <w:rsid w:val="00286270"/>
    <w:rsid w:val="002878B8"/>
    <w:rsid w:val="0029540F"/>
    <w:rsid w:val="002A16D2"/>
    <w:rsid w:val="002A35C0"/>
    <w:rsid w:val="002B266D"/>
    <w:rsid w:val="002B4F71"/>
    <w:rsid w:val="002B5C26"/>
    <w:rsid w:val="002B6350"/>
    <w:rsid w:val="002B7C79"/>
    <w:rsid w:val="002C138C"/>
    <w:rsid w:val="002C29EE"/>
    <w:rsid w:val="002C2E69"/>
    <w:rsid w:val="002C31D0"/>
    <w:rsid w:val="002C33F9"/>
    <w:rsid w:val="002C4159"/>
    <w:rsid w:val="002C47CD"/>
    <w:rsid w:val="002C54DD"/>
    <w:rsid w:val="002C63A3"/>
    <w:rsid w:val="002C7D25"/>
    <w:rsid w:val="002D7130"/>
    <w:rsid w:val="002D7BFF"/>
    <w:rsid w:val="002D7FD5"/>
    <w:rsid w:val="002E5808"/>
    <w:rsid w:val="002E6633"/>
    <w:rsid w:val="002F10F7"/>
    <w:rsid w:val="002F16AF"/>
    <w:rsid w:val="002F35B5"/>
    <w:rsid w:val="002F60F1"/>
    <w:rsid w:val="00304E3C"/>
    <w:rsid w:val="00307277"/>
    <w:rsid w:val="00307B78"/>
    <w:rsid w:val="00310051"/>
    <w:rsid w:val="0031159E"/>
    <w:rsid w:val="003116F5"/>
    <w:rsid w:val="00311930"/>
    <w:rsid w:val="00312CEE"/>
    <w:rsid w:val="00314A7D"/>
    <w:rsid w:val="0031522A"/>
    <w:rsid w:val="00315BDD"/>
    <w:rsid w:val="00315D4C"/>
    <w:rsid w:val="0031663C"/>
    <w:rsid w:val="00316EDE"/>
    <w:rsid w:val="00323BD7"/>
    <w:rsid w:val="003241DF"/>
    <w:rsid w:val="00324364"/>
    <w:rsid w:val="003247E2"/>
    <w:rsid w:val="00326A11"/>
    <w:rsid w:val="003310D9"/>
    <w:rsid w:val="0033644A"/>
    <w:rsid w:val="003400A0"/>
    <w:rsid w:val="003456EF"/>
    <w:rsid w:val="00346B6B"/>
    <w:rsid w:val="00347AE1"/>
    <w:rsid w:val="00347CCD"/>
    <w:rsid w:val="00353F28"/>
    <w:rsid w:val="00354AF5"/>
    <w:rsid w:val="00355263"/>
    <w:rsid w:val="00356B30"/>
    <w:rsid w:val="00360E58"/>
    <w:rsid w:val="0036435E"/>
    <w:rsid w:val="003645CD"/>
    <w:rsid w:val="003645F6"/>
    <w:rsid w:val="003658C5"/>
    <w:rsid w:val="00365A47"/>
    <w:rsid w:val="0036789A"/>
    <w:rsid w:val="003679A9"/>
    <w:rsid w:val="003701B7"/>
    <w:rsid w:val="0037028F"/>
    <w:rsid w:val="003709AC"/>
    <w:rsid w:val="00373EFC"/>
    <w:rsid w:val="0037402D"/>
    <w:rsid w:val="0037411D"/>
    <w:rsid w:val="003804B6"/>
    <w:rsid w:val="003845E3"/>
    <w:rsid w:val="00386748"/>
    <w:rsid w:val="0038788F"/>
    <w:rsid w:val="003904DA"/>
    <w:rsid w:val="003919C7"/>
    <w:rsid w:val="00393B84"/>
    <w:rsid w:val="00394542"/>
    <w:rsid w:val="00395520"/>
    <w:rsid w:val="00395E1C"/>
    <w:rsid w:val="00396423"/>
    <w:rsid w:val="003A01C3"/>
    <w:rsid w:val="003A226C"/>
    <w:rsid w:val="003B1C1B"/>
    <w:rsid w:val="003B2496"/>
    <w:rsid w:val="003B31AF"/>
    <w:rsid w:val="003B338C"/>
    <w:rsid w:val="003B3F8A"/>
    <w:rsid w:val="003B463A"/>
    <w:rsid w:val="003B5C4A"/>
    <w:rsid w:val="003B5D38"/>
    <w:rsid w:val="003C1482"/>
    <w:rsid w:val="003C22FD"/>
    <w:rsid w:val="003C2C66"/>
    <w:rsid w:val="003C342B"/>
    <w:rsid w:val="003C469C"/>
    <w:rsid w:val="003C6634"/>
    <w:rsid w:val="003C7075"/>
    <w:rsid w:val="003C7A0E"/>
    <w:rsid w:val="003C7C98"/>
    <w:rsid w:val="003D0968"/>
    <w:rsid w:val="003D11D5"/>
    <w:rsid w:val="003D26A0"/>
    <w:rsid w:val="003D28DC"/>
    <w:rsid w:val="003D4859"/>
    <w:rsid w:val="003D6BBB"/>
    <w:rsid w:val="003D7869"/>
    <w:rsid w:val="003E06F6"/>
    <w:rsid w:val="003E0CF5"/>
    <w:rsid w:val="003E3A6B"/>
    <w:rsid w:val="003E6CBC"/>
    <w:rsid w:val="003F1441"/>
    <w:rsid w:val="003F1D8D"/>
    <w:rsid w:val="003F25E0"/>
    <w:rsid w:val="003F4215"/>
    <w:rsid w:val="003F6547"/>
    <w:rsid w:val="00400382"/>
    <w:rsid w:val="00404011"/>
    <w:rsid w:val="00404C7D"/>
    <w:rsid w:val="00405A49"/>
    <w:rsid w:val="00410ADB"/>
    <w:rsid w:val="00410FC5"/>
    <w:rsid w:val="00411F15"/>
    <w:rsid w:val="00412981"/>
    <w:rsid w:val="004131C3"/>
    <w:rsid w:val="00415049"/>
    <w:rsid w:val="00416807"/>
    <w:rsid w:val="00417E0A"/>
    <w:rsid w:val="004212CD"/>
    <w:rsid w:val="004236F9"/>
    <w:rsid w:val="00424BDE"/>
    <w:rsid w:val="00425721"/>
    <w:rsid w:val="00425737"/>
    <w:rsid w:val="00425928"/>
    <w:rsid w:val="00426404"/>
    <w:rsid w:val="004307E3"/>
    <w:rsid w:val="00432B0C"/>
    <w:rsid w:val="00434DE2"/>
    <w:rsid w:val="004350C7"/>
    <w:rsid w:val="00435428"/>
    <w:rsid w:val="00436A35"/>
    <w:rsid w:val="0043731A"/>
    <w:rsid w:val="00437BC6"/>
    <w:rsid w:val="00437E15"/>
    <w:rsid w:val="0044348E"/>
    <w:rsid w:val="00446E13"/>
    <w:rsid w:val="00451278"/>
    <w:rsid w:val="00452421"/>
    <w:rsid w:val="00455272"/>
    <w:rsid w:val="004604A2"/>
    <w:rsid w:val="0046153A"/>
    <w:rsid w:val="004618D8"/>
    <w:rsid w:val="00465A43"/>
    <w:rsid w:val="004722B6"/>
    <w:rsid w:val="00472C76"/>
    <w:rsid w:val="00473174"/>
    <w:rsid w:val="0047418A"/>
    <w:rsid w:val="00474251"/>
    <w:rsid w:val="00476371"/>
    <w:rsid w:val="00480243"/>
    <w:rsid w:val="004833E2"/>
    <w:rsid w:val="004839F8"/>
    <w:rsid w:val="004864EF"/>
    <w:rsid w:val="00490C36"/>
    <w:rsid w:val="004913A9"/>
    <w:rsid w:val="004935BF"/>
    <w:rsid w:val="0049617F"/>
    <w:rsid w:val="00497044"/>
    <w:rsid w:val="004978BF"/>
    <w:rsid w:val="004A479B"/>
    <w:rsid w:val="004A6554"/>
    <w:rsid w:val="004B0D7B"/>
    <w:rsid w:val="004B1FEC"/>
    <w:rsid w:val="004B333D"/>
    <w:rsid w:val="004B3A94"/>
    <w:rsid w:val="004B4F97"/>
    <w:rsid w:val="004B77BB"/>
    <w:rsid w:val="004C1FB8"/>
    <w:rsid w:val="004C4823"/>
    <w:rsid w:val="004C65D8"/>
    <w:rsid w:val="004C78B4"/>
    <w:rsid w:val="004D420F"/>
    <w:rsid w:val="004D572C"/>
    <w:rsid w:val="004E044C"/>
    <w:rsid w:val="004E1DA2"/>
    <w:rsid w:val="004E4410"/>
    <w:rsid w:val="004E4E35"/>
    <w:rsid w:val="004F1CB2"/>
    <w:rsid w:val="004F2381"/>
    <w:rsid w:val="004F2DA6"/>
    <w:rsid w:val="004F35E2"/>
    <w:rsid w:val="004F44F6"/>
    <w:rsid w:val="004F4FBE"/>
    <w:rsid w:val="004F6231"/>
    <w:rsid w:val="0050007D"/>
    <w:rsid w:val="00501E6E"/>
    <w:rsid w:val="005031F4"/>
    <w:rsid w:val="005046DD"/>
    <w:rsid w:val="0050497D"/>
    <w:rsid w:val="00510ECC"/>
    <w:rsid w:val="00511280"/>
    <w:rsid w:val="00511855"/>
    <w:rsid w:val="0051360B"/>
    <w:rsid w:val="005139AB"/>
    <w:rsid w:val="005160F8"/>
    <w:rsid w:val="00516412"/>
    <w:rsid w:val="00516508"/>
    <w:rsid w:val="00517BA3"/>
    <w:rsid w:val="00522782"/>
    <w:rsid w:val="005233EB"/>
    <w:rsid w:val="00526C26"/>
    <w:rsid w:val="005275EE"/>
    <w:rsid w:val="0053046A"/>
    <w:rsid w:val="00530717"/>
    <w:rsid w:val="0053436B"/>
    <w:rsid w:val="00534CC7"/>
    <w:rsid w:val="0053596C"/>
    <w:rsid w:val="00540445"/>
    <w:rsid w:val="00541EE2"/>
    <w:rsid w:val="00543C51"/>
    <w:rsid w:val="00545A82"/>
    <w:rsid w:val="00550B01"/>
    <w:rsid w:val="00550CE0"/>
    <w:rsid w:val="0055159A"/>
    <w:rsid w:val="00552365"/>
    <w:rsid w:val="00553859"/>
    <w:rsid w:val="00554D93"/>
    <w:rsid w:val="00554FFF"/>
    <w:rsid w:val="00557AEC"/>
    <w:rsid w:val="00560220"/>
    <w:rsid w:val="005629D8"/>
    <w:rsid w:val="00565782"/>
    <w:rsid w:val="00565E55"/>
    <w:rsid w:val="005737BE"/>
    <w:rsid w:val="005756BF"/>
    <w:rsid w:val="005774B2"/>
    <w:rsid w:val="0058022C"/>
    <w:rsid w:val="00580ED6"/>
    <w:rsid w:val="0058196E"/>
    <w:rsid w:val="00583C13"/>
    <w:rsid w:val="005841CE"/>
    <w:rsid w:val="00585F5F"/>
    <w:rsid w:val="00587CA5"/>
    <w:rsid w:val="005913E2"/>
    <w:rsid w:val="0059490B"/>
    <w:rsid w:val="00594A44"/>
    <w:rsid w:val="00596890"/>
    <w:rsid w:val="00597204"/>
    <w:rsid w:val="005A02BA"/>
    <w:rsid w:val="005A0F2D"/>
    <w:rsid w:val="005A22B1"/>
    <w:rsid w:val="005A3297"/>
    <w:rsid w:val="005B16B4"/>
    <w:rsid w:val="005B2FA0"/>
    <w:rsid w:val="005B324B"/>
    <w:rsid w:val="005B5204"/>
    <w:rsid w:val="005B53B7"/>
    <w:rsid w:val="005B5F1E"/>
    <w:rsid w:val="005B613B"/>
    <w:rsid w:val="005C0E40"/>
    <w:rsid w:val="005C48CE"/>
    <w:rsid w:val="005C557F"/>
    <w:rsid w:val="005C6C76"/>
    <w:rsid w:val="005D0F1E"/>
    <w:rsid w:val="005D2181"/>
    <w:rsid w:val="005D36E9"/>
    <w:rsid w:val="005D496D"/>
    <w:rsid w:val="005D7794"/>
    <w:rsid w:val="005E048E"/>
    <w:rsid w:val="005E052C"/>
    <w:rsid w:val="005E0620"/>
    <w:rsid w:val="005E146F"/>
    <w:rsid w:val="005E19DE"/>
    <w:rsid w:val="005E1C2E"/>
    <w:rsid w:val="005E1F28"/>
    <w:rsid w:val="005E2CAF"/>
    <w:rsid w:val="005E3740"/>
    <w:rsid w:val="005E37D8"/>
    <w:rsid w:val="005E6691"/>
    <w:rsid w:val="005E73B2"/>
    <w:rsid w:val="005F0A64"/>
    <w:rsid w:val="005F1D34"/>
    <w:rsid w:val="005F362F"/>
    <w:rsid w:val="005F3E9D"/>
    <w:rsid w:val="005F5191"/>
    <w:rsid w:val="005F5D4C"/>
    <w:rsid w:val="005F6594"/>
    <w:rsid w:val="005F6C23"/>
    <w:rsid w:val="005F7D10"/>
    <w:rsid w:val="0060326B"/>
    <w:rsid w:val="006063B8"/>
    <w:rsid w:val="006103EB"/>
    <w:rsid w:val="0061049E"/>
    <w:rsid w:val="0061358D"/>
    <w:rsid w:val="00613C17"/>
    <w:rsid w:val="00614673"/>
    <w:rsid w:val="0061743C"/>
    <w:rsid w:val="006177B6"/>
    <w:rsid w:val="00621CA0"/>
    <w:rsid w:val="00622832"/>
    <w:rsid w:val="00622F9E"/>
    <w:rsid w:val="0062749A"/>
    <w:rsid w:val="00627D36"/>
    <w:rsid w:val="006300B3"/>
    <w:rsid w:val="00633713"/>
    <w:rsid w:val="0063443C"/>
    <w:rsid w:val="00635114"/>
    <w:rsid w:val="0063776E"/>
    <w:rsid w:val="00644CAB"/>
    <w:rsid w:val="006450A2"/>
    <w:rsid w:val="006451CE"/>
    <w:rsid w:val="00645F4E"/>
    <w:rsid w:val="00646FCA"/>
    <w:rsid w:val="0065103E"/>
    <w:rsid w:val="006525BD"/>
    <w:rsid w:val="006558AE"/>
    <w:rsid w:val="00655A66"/>
    <w:rsid w:val="00656347"/>
    <w:rsid w:val="00657929"/>
    <w:rsid w:val="00661396"/>
    <w:rsid w:val="00661C6D"/>
    <w:rsid w:val="00663E17"/>
    <w:rsid w:val="00664FD8"/>
    <w:rsid w:val="00666B7A"/>
    <w:rsid w:val="006702FC"/>
    <w:rsid w:val="006807EF"/>
    <w:rsid w:val="00681270"/>
    <w:rsid w:val="00682689"/>
    <w:rsid w:val="00683C73"/>
    <w:rsid w:val="006845DF"/>
    <w:rsid w:val="00685877"/>
    <w:rsid w:val="006863AB"/>
    <w:rsid w:val="00687941"/>
    <w:rsid w:val="00690345"/>
    <w:rsid w:val="006948F0"/>
    <w:rsid w:val="00696B90"/>
    <w:rsid w:val="006A4469"/>
    <w:rsid w:val="006A44E5"/>
    <w:rsid w:val="006A5650"/>
    <w:rsid w:val="006A7785"/>
    <w:rsid w:val="006B0440"/>
    <w:rsid w:val="006B0DA5"/>
    <w:rsid w:val="006B251C"/>
    <w:rsid w:val="006B2F95"/>
    <w:rsid w:val="006B7D61"/>
    <w:rsid w:val="006C43B2"/>
    <w:rsid w:val="006C6563"/>
    <w:rsid w:val="006D4047"/>
    <w:rsid w:val="006D44CE"/>
    <w:rsid w:val="006D4E1F"/>
    <w:rsid w:val="006D5654"/>
    <w:rsid w:val="006D67BD"/>
    <w:rsid w:val="006E1136"/>
    <w:rsid w:val="006E51A5"/>
    <w:rsid w:val="006E5328"/>
    <w:rsid w:val="006E7662"/>
    <w:rsid w:val="006F1C66"/>
    <w:rsid w:val="006F299B"/>
    <w:rsid w:val="006F3155"/>
    <w:rsid w:val="006F51C6"/>
    <w:rsid w:val="006F5C43"/>
    <w:rsid w:val="006F773B"/>
    <w:rsid w:val="00700C5D"/>
    <w:rsid w:val="007020AC"/>
    <w:rsid w:val="00702B94"/>
    <w:rsid w:val="00710AA6"/>
    <w:rsid w:val="0071441F"/>
    <w:rsid w:val="00716E8E"/>
    <w:rsid w:val="00720AAA"/>
    <w:rsid w:val="00727542"/>
    <w:rsid w:val="0072779A"/>
    <w:rsid w:val="00727DBA"/>
    <w:rsid w:val="00732023"/>
    <w:rsid w:val="007328A0"/>
    <w:rsid w:val="0073522B"/>
    <w:rsid w:val="0073546A"/>
    <w:rsid w:val="00736AF1"/>
    <w:rsid w:val="00736EB8"/>
    <w:rsid w:val="00740AFA"/>
    <w:rsid w:val="007416D0"/>
    <w:rsid w:val="00742EC7"/>
    <w:rsid w:val="007441BC"/>
    <w:rsid w:val="0074678B"/>
    <w:rsid w:val="00746E96"/>
    <w:rsid w:val="00747BF6"/>
    <w:rsid w:val="00752C3A"/>
    <w:rsid w:val="007573A7"/>
    <w:rsid w:val="0075794E"/>
    <w:rsid w:val="007620F5"/>
    <w:rsid w:val="007623B0"/>
    <w:rsid w:val="00762634"/>
    <w:rsid w:val="00762D75"/>
    <w:rsid w:val="00762EFE"/>
    <w:rsid w:val="00763D3F"/>
    <w:rsid w:val="007665E5"/>
    <w:rsid w:val="00766ED4"/>
    <w:rsid w:val="00770C79"/>
    <w:rsid w:val="00773E3D"/>
    <w:rsid w:val="0078099B"/>
    <w:rsid w:val="00781D46"/>
    <w:rsid w:val="0078272B"/>
    <w:rsid w:val="00785B07"/>
    <w:rsid w:val="00787D94"/>
    <w:rsid w:val="0079037B"/>
    <w:rsid w:val="0079092B"/>
    <w:rsid w:val="00791743"/>
    <w:rsid w:val="00792762"/>
    <w:rsid w:val="007929D5"/>
    <w:rsid w:val="007952B9"/>
    <w:rsid w:val="00797A3E"/>
    <w:rsid w:val="007A164A"/>
    <w:rsid w:val="007A1ABD"/>
    <w:rsid w:val="007A1DE8"/>
    <w:rsid w:val="007A292E"/>
    <w:rsid w:val="007A39E3"/>
    <w:rsid w:val="007A4E1E"/>
    <w:rsid w:val="007A5AF7"/>
    <w:rsid w:val="007A6CE0"/>
    <w:rsid w:val="007B5118"/>
    <w:rsid w:val="007B518A"/>
    <w:rsid w:val="007B5442"/>
    <w:rsid w:val="007B7CF9"/>
    <w:rsid w:val="007C13BF"/>
    <w:rsid w:val="007C6AE0"/>
    <w:rsid w:val="007C758B"/>
    <w:rsid w:val="007C7CEA"/>
    <w:rsid w:val="007D22B4"/>
    <w:rsid w:val="007D2434"/>
    <w:rsid w:val="007D485E"/>
    <w:rsid w:val="007D57ED"/>
    <w:rsid w:val="007D6070"/>
    <w:rsid w:val="007D66EC"/>
    <w:rsid w:val="007D6A41"/>
    <w:rsid w:val="007E4F9A"/>
    <w:rsid w:val="007E556A"/>
    <w:rsid w:val="007E55DA"/>
    <w:rsid w:val="007E59D5"/>
    <w:rsid w:val="007E76E8"/>
    <w:rsid w:val="007F1577"/>
    <w:rsid w:val="007F47E5"/>
    <w:rsid w:val="007F64E1"/>
    <w:rsid w:val="007F6652"/>
    <w:rsid w:val="007F749E"/>
    <w:rsid w:val="008008D8"/>
    <w:rsid w:val="00800C20"/>
    <w:rsid w:val="00803AB0"/>
    <w:rsid w:val="0080576F"/>
    <w:rsid w:val="00805B6A"/>
    <w:rsid w:val="00806966"/>
    <w:rsid w:val="008071F5"/>
    <w:rsid w:val="00810135"/>
    <w:rsid w:val="00810648"/>
    <w:rsid w:val="00810C7B"/>
    <w:rsid w:val="00810DCF"/>
    <w:rsid w:val="00822553"/>
    <w:rsid w:val="00823585"/>
    <w:rsid w:val="008242F2"/>
    <w:rsid w:val="008244EF"/>
    <w:rsid w:val="00824C43"/>
    <w:rsid w:val="0082607D"/>
    <w:rsid w:val="0083185A"/>
    <w:rsid w:val="00832B6F"/>
    <w:rsid w:val="00834CC8"/>
    <w:rsid w:val="00836325"/>
    <w:rsid w:val="0083795A"/>
    <w:rsid w:val="00843FEF"/>
    <w:rsid w:val="00844FF4"/>
    <w:rsid w:val="00845854"/>
    <w:rsid w:val="008522D3"/>
    <w:rsid w:val="00852C65"/>
    <w:rsid w:val="00852E54"/>
    <w:rsid w:val="0085321C"/>
    <w:rsid w:val="00855419"/>
    <w:rsid w:val="00855D53"/>
    <w:rsid w:val="00863199"/>
    <w:rsid w:val="00865BF2"/>
    <w:rsid w:val="008734A6"/>
    <w:rsid w:val="00877C91"/>
    <w:rsid w:val="00885BCA"/>
    <w:rsid w:val="00886857"/>
    <w:rsid w:val="00886FF6"/>
    <w:rsid w:val="008903ED"/>
    <w:rsid w:val="00895964"/>
    <w:rsid w:val="008A16DA"/>
    <w:rsid w:val="008A18EC"/>
    <w:rsid w:val="008A200C"/>
    <w:rsid w:val="008A2A17"/>
    <w:rsid w:val="008A3399"/>
    <w:rsid w:val="008A367D"/>
    <w:rsid w:val="008A4D16"/>
    <w:rsid w:val="008A6310"/>
    <w:rsid w:val="008B06F6"/>
    <w:rsid w:val="008B240B"/>
    <w:rsid w:val="008B4829"/>
    <w:rsid w:val="008B4D73"/>
    <w:rsid w:val="008B615A"/>
    <w:rsid w:val="008B6205"/>
    <w:rsid w:val="008B637F"/>
    <w:rsid w:val="008C306D"/>
    <w:rsid w:val="008C40AC"/>
    <w:rsid w:val="008C4D5A"/>
    <w:rsid w:val="008C5210"/>
    <w:rsid w:val="008C5422"/>
    <w:rsid w:val="008C558F"/>
    <w:rsid w:val="008C5C3E"/>
    <w:rsid w:val="008C5C5D"/>
    <w:rsid w:val="008C6B3E"/>
    <w:rsid w:val="008C6E9B"/>
    <w:rsid w:val="008C7486"/>
    <w:rsid w:val="008D1CE5"/>
    <w:rsid w:val="008D33D3"/>
    <w:rsid w:val="008D7BED"/>
    <w:rsid w:val="008E14C4"/>
    <w:rsid w:val="008E2E69"/>
    <w:rsid w:val="008E7006"/>
    <w:rsid w:val="008E75C1"/>
    <w:rsid w:val="008F22BF"/>
    <w:rsid w:val="008F2A29"/>
    <w:rsid w:val="008F7F9F"/>
    <w:rsid w:val="00907DE8"/>
    <w:rsid w:val="00913054"/>
    <w:rsid w:val="00913D5E"/>
    <w:rsid w:val="009144A5"/>
    <w:rsid w:val="00915804"/>
    <w:rsid w:val="0091647E"/>
    <w:rsid w:val="009205C8"/>
    <w:rsid w:val="0092238F"/>
    <w:rsid w:val="00923EE4"/>
    <w:rsid w:val="00924CB1"/>
    <w:rsid w:val="00927FC1"/>
    <w:rsid w:val="00930F23"/>
    <w:rsid w:val="009311FC"/>
    <w:rsid w:val="00935555"/>
    <w:rsid w:val="0093691B"/>
    <w:rsid w:val="00942EB9"/>
    <w:rsid w:val="00944AD5"/>
    <w:rsid w:val="0094538B"/>
    <w:rsid w:val="009479C4"/>
    <w:rsid w:val="009514B2"/>
    <w:rsid w:val="0095354A"/>
    <w:rsid w:val="0095443A"/>
    <w:rsid w:val="00954AE4"/>
    <w:rsid w:val="00955C7D"/>
    <w:rsid w:val="009608F8"/>
    <w:rsid w:val="00962B4D"/>
    <w:rsid w:val="00964529"/>
    <w:rsid w:val="0096611B"/>
    <w:rsid w:val="009677C4"/>
    <w:rsid w:val="00971177"/>
    <w:rsid w:val="00972DB1"/>
    <w:rsid w:val="009738A0"/>
    <w:rsid w:val="00975D08"/>
    <w:rsid w:val="00976BBA"/>
    <w:rsid w:val="009811B1"/>
    <w:rsid w:val="00983412"/>
    <w:rsid w:val="0098366F"/>
    <w:rsid w:val="0098424E"/>
    <w:rsid w:val="00985E75"/>
    <w:rsid w:val="0098648A"/>
    <w:rsid w:val="00987204"/>
    <w:rsid w:val="00997556"/>
    <w:rsid w:val="009A05E9"/>
    <w:rsid w:val="009A1772"/>
    <w:rsid w:val="009A1894"/>
    <w:rsid w:val="009A2353"/>
    <w:rsid w:val="009A3761"/>
    <w:rsid w:val="009A3B91"/>
    <w:rsid w:val="009A3D48"/>
    <w:rsid w:val="009A7A0E"/>
    <w:rsid w:val="009B068C"/>
    <w:rsid w:val="009B43E8"/>
    <w:rsid w:val="009B6A63"/>
    <w:rsid w:val="009B6E68"/>
    <w:rsid w:val="009C0530"/>
    <w:rsid w:val="009C3B5B"/>
    <w:rsid w:val="009C6AC0"/>
    <w:rsid w:val="009D0099"/>
    <w:rsid w:val="009D00FD"/>
    <w:rsid w:val="009D30F0"/>
    <w:rsid w:val="009D3548"/>
    <w:rsid w:val="009D5B28"/>
    <w:rsid w:val="009D5DD0"/>
    <w:rsid w:val="009D71D6"/>
    <w:rsid w:val="009D74F3"/>
    <w:rsid w:val="009E236F"/>
    <w:rsid w:val="009E3BC9"/>
    <w:rsid w:val="009E4246"/>
    <w:rsid w:val="009E432E"/>
    <w:rsid w:val="009E436B"/>
    <w:rsid w:val="009E4642"/>
    <w:rsid w:val="009E4A04"/>
    <w:rsid w:val="009F10D5"/>
    <w:rsid w:val="009F2640"/>
    <w:rsid w:val="009F773C"/>
    <w:rsid w:val="00A05DE0"/>
    <w:rsid w:val="00A06BB2"/>
    <w:rsid w:val="00A07FC7"/>
    <w:rsid w:val="00A1114A"/>
    <w:rsid w:val="00A1359B"/>
    <w:rsid w:val="00A14C25"/>
    <w:rsid w:val="00A17617"/>
    <w:rsid w:val="00A17B74"/>
    <w:rsid w:val="00A20055"/>
    <w:rsid w:val="00A20832"/>
    <w:rsid w:val="00A2092D"/>
    <w:rsid w:val="00A20B5B"/>
    <w:rsid w:val="00A253CC"/>
    <w:rsid w:val="00A25ABD"/>
    <w:rsid w:val="00A25DB7"/>
    <w:rsid w:val="00A2613E"/>
    <w:rsid w:val="00A26FD2"/>
    <w:rsid w:val="00A308B3"/>
    <w:rsid w:val="00A324A0"/>
    <w:rsid w:val="00A32617"/>
    <w:rsid w:val="00A33064"/>
    <w:rsid w:val="00A3351F"/>
    <w:rsid w:val="00A34658"/>
    <w:rsid w:val="00A3526F"/>
    <w:rsid w:val="00A35DF4"/>
    <w:rsid w:val="00A44AEF"/>
    <w:rsid w:val="00A45481"/>
    <w:rsid w:val="00A45E4A"/>
    <w:rsid w:val="00A5420C"/>
    <w:rsid w:val="00A54568"/>
    <w:rsid w:val="00A55C95"/>
    <w:rsid w:val="00A56E4C"/>
    <w:rsid w:val="00A575EC"/>
    <w:rsid w:val="00A57B59"/>
    <w:rsid w:val="00A60E81"/>
    <w:rsid w:val="00A61C12"/>
    <w:rsid w:val="00A629E2"/>
    <w:rsid w:val="00A63B33"/>
    <w:rsid w:val="00A63D88"/>
    <w:rsid w:val="00A64A7D"/>
    <w:rsid w:val="00A651EE"/>
    <w:rsid w:val="00A655C9"/>
    <w:rsid w:val="00A67194"/>
    <w:rsid w:val="00A67E35"/>
    <w:rsid w:val="00A7186C"/>
    <w:rsid w:val="00A728CD"/>
    <w:rsid w:val="00A731B1"/>
    <w:rsid w:val="00A741DB"/>
    <w:rsid w:val="00A744D6"/>
    <w:rsid w:val="00A74EAA"/>
    <w:rsid w:val="00A7742A"/>
    <w:rsid w:val="00A77E6D"/>
    <w:rsid w:val="00A84A21"/>
    <w:rsid w:val="00A85D59"/>
    <w:rsid w:val="00A8716E"/>
    <w:rsid w:val="00A90D42"/>
    <w:rsid w:val="00A90FFD"/>
    <w:rsid w:val="00A93E87"/>
    <w:rsid w:val="00A941AE"/>
    <w:rsid w:val="00A946F9"/>
    <w:rsid w:val="00A954FC"/>
    <w:rsid w:val="00A962D7"/>
    <w:rsid w:val="00A96643"/>
    <w:rsid w:val="00AA24F2"/>
    <w:rsid w:val="00AA4EDB"/>
    <w:rsid w:val="00AA51EF"/>
    <w:rsid w:val="00AA7AB1"/>
    <w:rsid w:val="00AB248B"/>
    <w:rsid w:val="00AB2A93"/>
    <w:rsid w:val="00AB7F9B"/>
    <w:rsid w:val="00AC1A86"/>
    <w:rsid w:val="00AC20F5"/>
    <w:rsid w:val="00AC442A"/>
    <w:rsid w:val="00AC516C"/>
    <w:rsid w:val="00AC5DFD"/>
    <w:rsid w:val="00AD1CFE"/>
    <w:rsid w:val="00AD20C7"/>
    <w:rsid w:val="00AD69D3"/>
    <w:rsid w:val="00AD6E2F"/>
    <w:rsid w:val="00AD7AB7"/>
    <w:rsid w:val="00AE103A"/>
    <w:rsid w:val="00AE10CD"/>
    <w:rsid w:val="00AE10F0"/>
    <w:rsid w:val="00AE118E"/>
    <w:rsid w:val="00AE1FD4"/>
    <w:rsid w:val="00AE2A3B"/>
    <w:rsid w:val="00AF5680"/>
    <w:rsid w:val="00AF6673"/>
    <w:rsid w:val="00B00505"/>
    <w:rsid w:val="00B10215"/>
    <w:rsid w:val="00B1466A"/>
    <w:rsid w:val="00B17A74"/>
    <w:rsid w:val="00B17DAE"/>
    <w:rsid w:val="00B20254"/>
    <w:rsid w:val="00B20A61"/>
    <w:rsid w:val="00B20CD7"/>
    <w:rsid w:val="00B2472D"/>
    <w:rsid w:val="00B25839"/>
    <w:rsid w:val="00B2583E"/>
    <w:rsid w:val="00B26979"/>
    <w:rsid w:val="00B32A95"/>
    <w:rsid w:val="00B33337"/>
    <w:rsid w:val="00B34DEC"/>
    <w:rsid w:val="00B35BB1"/>
    <w:rsid w:val="00B37300"/>
    <w:rsid w:val="00B41FF5"/>
    <w:rsid w:val="00B431B3"/>
    <w:rsid w:val="00B438E0"/>
    <w:rsid w:val="00B43CE8"/>
    <w:rsid w:val="00B4441C"/>
    <w:rsid w:val="00B5055E"/>
    <w:rsid w:val="00B52E50"/>
    <w:rsid w:val="00B53DEA"/>
    <w:rsid w:val="00B547A6"/>
    <w:rsid w:val="00B54D3E"/>
    <w:rsid w:val="00B553A0"/>
    <w:rsid w:val="00B56AA1"/>
    <w:rsid w:val="00B57EB4"/>
    <w:rsid w:val="00B61569"/>
    <w:rsid w:val="00B61A09"/>
    <w:rsid w:val="00B626EA"/>
    <w:rsid w:val="00B63EF7"/>
    <w:rsid w:val="00B670FD"/>
    <w:rsid w:val="00B7043E"/>
    <w:rsid w:val="00B70A72"/>
    <w:rsid w:val="00B7265B"/>
    <w:rsid w:val="00B76F3F"/>
    <w:rsid w:val="00B80268"/>
    <w:rsid w:val="00B8144D"/>
    <w:rsid w:val="00B8270D"/>
    <w:rsid w:val="00B8361E"/>
    <w:rsid w:val="00B83DAD"/>
    <w:rsid w:val="00B84A7B"/>
    <w:rsid w:val="00B84CFF"/>
    <w:rsid w:val="00B86B78"/>
    <w:rsid w:val="00B91D4A"/>
    <w:rsid w:val="00B9596D"/>
    <w:rsid w:val="00B964FC"/>
    <w:rsid w:val="00B96A2B"/>
    <w:rsid w:val="00B96A6D"/>
    <w:rsid w:val="00B97869"/>
    <w:rsid w:val="00BA6E20"/>
    <w:rsid w:val="00BA75F7"/>
    <w:rsid w:val="00BB1619"/>
    <w:rsid w:val="00BB1B07"/>
    <w:rsid w:val="00BB43AA"/>
    <w:rsid w:val="00BB7331"/>
    <w:rsid w:val="00BB78FA"/>
    <w:rsid w:val="00BC02CF"/>
    <w:rsid w:val="00BC07AA"/>
    <w:rsid w:val="00BC6685"/>
    <w:rsid w:val="00BC7426"/>
    <w:rsid w:val="00BD0959"/>
    <w:rsid w:val="00BD3339"/>
    <w:rsid w:val="00BD46FE"/>
    <w:rsid w:val="00BD50D2"/>
    <w:rsid w:val="00BD5243"/>
    <w:rsid w:val="00BE57D5"/>
    <w:rsid w:val="00BE5C9F"/>
    <w:rsid w:val="00BE639D"/>
    <w:rsid w:val="00BE6684"/>
    <w:rsid w:val="00BF19D9"/>
    <w:rsid w:val="00BF3A40"/>
    <w:rsid w:val="00BF56E8"/>
    <w:rsid w:val="00C013AF"/>
    <w:rsid w:val="00C02C6B"/>
    <w:rsid w:val="00C02E06"/>
    <w:rsid w:val="00C06318"/>
    <w:rsid w:val="00C06396"/>
    <w:rsid w:val="00C07AAB"/>
    <w:rsid w:val="00C07B85"/>
    <w:rsid w:val="00C10770"/>
    <w:rsid w:val="00C1224F"/>
    <w:rsid w:val="00C1265F"/>
    <w:rsid w:val="00C15065"/>
    <w:rsid w:val="00C162AC"/>
    <w:rsid w:val="00C17A49"/>
    <w:rsid w:val="00C2177E"/>
    <w:rsid w:val="00C218A8"/>
    <w:rsid w:val="00C21DC1"/>
    <w:rsid w:val="00C21EC5"/>
    <w:rsid w:val="00C22D82"/>
    <w:rsid w:val="00C2535C"/>
    <w:rsid w:val="00C255EC"/>
    <w:rsid w:val="00C3172F"/>
    <w:rsid w:val="00C32BC9"/>
    <w:rsid w:val="00C34D1B"/>
    <w:rsid w:val="00C366AB"/>
    <w:rsid w:val="00C36A2B"/>
    <w:rsid w:val="00C36FE9"/>
    <w:rsid w:val="00C41A40"/>
    <w:rsid w:val="00C43134"/>
    <w:rsid w:val="00C43BA5"/>
    <w:rsid w:val="00C43CFB"/>
    <w:rsid w:val="00C4541B"/>
    <w:rsid w:val="00C47B0F"/>
    <w:rsid w:val="00C51C82"/>
    <w:rsid w:val="00C52CFF"/>
    <w:rsid w:val="00C532B4"/>
    <w:rsid w:val="00C5528A"/>
    <w:rsid w:val="00C56A80"/>
    <w:rsid w:val="00C5757A"/>
    <w:rsid w:val="00C57E26"/>
    <w:rsid w:val="00C610B6"/>
    <w:rsid w:val="00C660C6"/>
    <w:rsid w:val="00C66ABC"/>
    <w:rsid w:val="00C6756F"/>
    <w:rsid w:val="00C70F73"/>
    <w:rsid w:val="00C72636"/>
    <w:rsid w:val="00C73F55"/>
    <w:rsid w:val="00C75C31"/>
    <w:rsid w:val="00C8310D"/>
    <w:rsid w:val="00C849B8"/>
    <w:rsid w:val="00C84BA8"/>
    <w:rsid w:val="00C8591C"/>
    <w:rsid w:val="00C86FE9"/>
    <w:rsid w:val="00C9229D"/>
    <w:rsid w:val="00C95AA4"/>
    <w:rsid w:val="00C97782"/>
    <w:rsid w:val="00C97AF3"/>
    <w:rsid w:val="00CA25B6"/>
    <w:rsid w:val="00CA37AE"/>
    <w:rsid w:val="00CA392F"/>
    <w:rsid w:val="00CA6CDE"/>
    <w:rsid w:val="00CA7371"/>
    <w:rsid w:val="00CA7CFE"/>
    <w:rsid w:val="00CA7E77"/>
    <w:rsid w:val="00CB05DF"/>
    <w:rsid w:val="00CB15C8"/>
    <w:rsid w:val="00CB24A0"/>
    <w:rsid w:val="00CB525F"/>
    <w:rsid w:val="00CB5A66"/>
    <w:rsid w:val="00CB619D"/>
    <w:rsid w:val="00CB73F5"/>
    <w:rsid w:val="00CB760D"/>
    <w:rsid w:val="00CB790D"/>
    <w:rsid w:val="00CC4AA2"/>
    <w:rsid w:val="00CC5552"/>
    <w:rsid w:val="00CC63DB"/>
    <w:rsid w:val="00CC6D6A"/>
    <w:rsid w:val="00CC7BFC"/>
    <w:rsid w:val="00CC7C1D"/>
    <w:rsid w:val="00CC7CB6"/>
    <w:rsid w:val="00CD0B67"/>
    <w:rsid w:val="00CD1145"/>
    <w:rsid w:val="00CD28E3"/>
    <w:rsid w:val="00CD3224"/>
    <w:rsid w:val="00CE2C65"/>
    <w:rsid w:val="00CE347B"/>
    <w:rsid w:val="00CE4164"/>
    <w:rsid w:val="00CE7913"/>
    <w:rsid w:val="00CE7CC2"/>
    <w:rsid w:val="00CF1E12"/>
    <w:rsid w:val="00CF1FE3"/>
    <w:rsid w:val="00CF3A60"/>
    <w:rsid w:val="00CF5005"/>
    <w:rsid w:val="00CF5DE7"/>
    <w:rsid w:val="00CF6A9C"/>
    <w:rsid w:val="00CF6C91"/>
    <w:rsid w:val="00CF7468"/>
    <w:rsid w:val="00D06E8D"/>
    <w:rsid w:val="00D10529"/>
    <w:rsid w:val="00D112E0"/>
    <w:rsid w:val="00D12143"/>
    <w:rsid w:val="00D132F8"/>
    <w:rsid w:val="00D13669"/>
    <w:rsid w:val="00D13B4E"/>
    <w:rsid w:val="00D14E41"/>
    <w:rsid w:val="00D153A6"/>
    <w:rsid w:val="00D1583B"/>
    <w:rsid w:val="00D15E0B"/>
    <w:rsid w:val="00D16FCB"/>
    <w:rsid w:val="00D2197A"/>
    <w:rsid w:val="00D249E3"/>
    <w:rsid w:val="00D30D2C"/>
    <w:rsid w:val="00D3335F"/>
    <w:rsid w:val="00D34A3B"/>
    <w:rsid w:val="00D40966"/>
    <w:rsid w:val="00D43F55"/>
    <w:rsid w:val="00D44C70"/>
    <w:rsid w:val="00D464CB"/>
    <w:rsid w:val="00D5356C"/>
    <w:rsid w:val="00D53B9B"/>
    <w:rsid w:val="00D57CFE"/>
    <w:rsid w:val="00D626EF"/>
    <w:rsid w:val="00D634F7"/>
    <w:rsid w:val="00D6359F"/>
    <w:rsid w:val="00D6371B"/>
    <w:rsid w:val="00D637B6"/>
    <w:rsid w:val="00D643EA"/>
    <w:rsid w:val="00D65AC4"/>
    <w:rsid w:val="00D65D7C"/>
    <w:rsid w:val="00D673EA"/>
    <w:rsid w:val="00D70826"/>
    <w:rsid w:val="00D72E4E"/>
    <w:rsid w:val="00D737FC"/>
    <w:rsid w:val="00D769CF"/>
    <w:rsid w:val="00D76AEA"/>
    <w:rsid w:val="00D77051"/>
    <w:rsid w:val="00D770BA"/>
    <w:rsid w:val="00D80621"/>
    <w:rsid w:val="00D81BD0"/>
    <w:rsid w:val="00D83F57"/>
    <w:rsid w:val="00D8487F"/>
    <w:rsid w:val="00D84A25"/>
    <w:rsid w:val="00D859A7"/>
    <w:rsid w:val="00D8711B"/>
    <w:rsid w:val="00D9156B"/>
    <w:rsid w:val="00D956A3"/>
    <w:rsid w:val="00D96711"/>
    <w:rsid w:val="00DA08D4"/>
    <w:rsid w:val="00DA22C2"/>
    <w:rsid w:val="00DA396D"/>
    <w:rsid w:val="00DA522C"/>
    <w:rsid w:val="00DA5653"/>
    <w:rsid w:val="00DA6324"/>
    <w:rsid w:val="00DA6F04"/>
    <w:rsid w:val="00DB096D"/>
    <w:rsid w:val="00DC050A"/>
    <w:rsid w:val="00DC0D79"/>
    <w:rsid w:val="00DC1F8C"/>
    <w:rsid w:val="00DC2311"/>
    <w:rsid w:val="00DC3CD1"/>
    <w:rsid w:val="00DC4C91"/>
    <w:rsid w:val="00DC4E45"/>
    <w:rsid w:val="00DC517E"/>
    <w:rsid w:val="00DC6D00"/>
    <w:rsid w:val="00DC6FC6"/>
    <w:rsid w:val="00DC70A1"/>
    <w:rsid w:val="00DD00E9"/>
    <w:rsid w:val="00DD13EA"/>
    <w:rsid w:val="00DD17B6"/>
    <w:rsid w:val="00DD3E7B"/>
    <w:rsid w:val="00DD648C"/>
    <w:rsid w:val="00DD7542"/>
    <w:rsid w:val="00DD758A"/>
    <w:rsid w:val="00DE2A56"/>
    <w:rsid w:val="00DE2DE3"/>
    <w:rsid w:val="00DE31A2"/>
    <w:rsid w:val="00DE427A"/>
    <w:rsid w:val="00DE51E5"/>
    <w:rsid w:val="00DE6816"/>
    <w:rsid w:val="00DE7F3B"/>
    <w:rsid w:val="00DF0F7A"/>
    <w:rsid w:val="00DF13B4"/>
    <w:rsid w:val="00DF1ACC"/>
    <w:rsid w:val="00DF35F4"/>
    <w:rsid w:val="00DF38B7"/>
    <w:rsid w:val="00DF4444"/>
    <w:rsid w:val="00DF63EE"/>
    <w:rsid w:val="00E01939"/>
    <w:rsid w:val="00E03722"/>
    <w:rsid w:val="00E03871"/>
    <w:rsid w:val="00E0704C"/>
    <w:rsid w:val="00E07996"/>
    <w:rsid w:val="00E079EF"/>
    <w:rsid w:val="00E10810"/>
    <w:rsid w:val="00E10EC9"/>
    <w:rsid w:val="00E11979"/>
    <w:rsid w:val="00E12707"/>
    <w:rsid w:val="00E12DE8"/>
    <w:rsid w:val="00E174ED"/>
    <w:rsid w:val="00E2070A"/>
    <w:rsid w:val="00E2526B"/>
    <w:rsid w:val="00E33175"/>
    <w:rsid w:val="00E36E8B"/>
    <w:rsid w:val="00E373AA"/>
    <w:rsid w:val="00E406F8"/>
    <w:rsid w:val="00E40A79"/>
    <w:rsid w:val="00E440D4"/>
    <w:rsid w:val="00E4526F"/>
    <w:rsid w:val="00E5414A"/>
    <w:rsid w:val="00E554EE"/>
    <w:rsid w:val="00E568AF"/>
    <w:rsid w:val="00E56C72"/>
    <w:rsid w:val="00E6295A"/>
    <w:rsid w:val="00E62C37"/>
    <w:rsid w:val="00E64062"/>
    <w:rsid w:val="00E662E9"/>
    <w:rsid w:val="00E6648D"/>
    <w:rsid w:val="00E70CB6"/>
    <w:rsid w:val="00E70D32"/>
    <w:rsid w:val="00E71B5A"/>
    <w:rsid w:val="00E7309B"/>
    <w:rsid w:val="00E73E23"/>
    <w:rsid w:val="00E746AC"/>
    <w:rsid w:val="00E75D07"/>
    <w:rsid w:val="00E80EA0"/>
    <w:rsid w:val="00E81ECD"/>
    <w:rsid w:val="00E82387"/>
    <w:rsid w:val="00E84674"/>
    <w:rsid w:val="00E86559"/>
    <w:rsid w:val="00E87407"/>
    <w:rsid w:val="00E879A2"/>
    <w:rsid w:val="00E903C5"/>
    <w:rsid w:val="00E915FD"/>
    <w:rsid w:val="00E93190"/>
    <w:rsid w:val="00E93F52"/>
    <w:rsid w:val="00E944D3"/>
    <w:rsid w:val="00E95DEF"/>
    <w:rsid w:val="00E974B5"/>
    <w:rsid w:val="00EA0CE0"/>
    <w:rsid w:val="00EA227A"/>
    <w:rsid w:val="00EA410D"/>
    <w:rsid w:val="00EA73E6"/>
    <w:rsid w:val="00EB0968"/>
    <w:rsid w:val="00EB0C8D"/>
    <w:rsid w:val="00EB1103"/>
    <w:rsid w:val="00EB1B3D"/>
    <w:rsid w:val="00EB2203"/>
    <w:rsid w:val="00EB347F"/>
    <w:rsid w:val="00EB55F5"/>
    <w:rsid w:val="00EB6C8E"/>
    <w:rsid w:val="00EC20F6"/>
    <w:rsid w:val="00EC3DE7"/>
    <w:rsid w:val="00EC4213"/>
    <w:rsid w:val="00EC4F3E"/>
    <w:rsid w:val="00EC6D65"/>
    <w:rsid w:val="00EC6FFD"/>
    <w:rsid w:val="00EC70C9"/>
    <w:rsid w:val="00ED0A0A"/>
    <w:rsid w:val="00ED388F"/>
    <w:rsid w:val="00ED70A6"/>
    <w:rsid w:val="00ED7F2B"/>
    <w:rsid w:val="00EE004D"/>
    <w:rsid w:val="00EE03A6"/>
    <w:rsid w:val="00EE047D"/>
    <w:rsid w:val="00EE1CEF"/>
    <w:rsid w:val="00EE2419"/>
    <w:rsid w:val="00EE35E8"/>
    <w:rsid w:val="00EE56B5"/>
    <w:rsid w:val="00EE7A90"/>
    <w:rsid w:val="00EE7B7B"/>
    <w:rsid w:val="00EF1ED6"/>
    <w:rsid w:val="00EF25D6"/>
    <w:rsid w:val="00EF4B23"/>
    <w:rsid w:val="00EF5B01"/>
    <w:rsid w:val="00EF6F69"/>
    <w:rsid w:val="00F027A3"/>
    <w:rsid w:val="00F04325"/>
    <w:rsid w:val="00F05A6C"/>
    <w:rsid w:val="00F063E0"/>
    <w:rsid w:val="00F10015"/>
    <w:rsid w:val="00F12CC9"/>
    <w:rsid w:val="00F174FE"/>
    <w:rsid w:val="00F22397"/>
    <w:rsid w:val="00F23BD4"/>
    <w:rsid w:val="00F24CAE"/>
    <w:rsid w:val="00F259D3"/>
    <w:rsid w:val="00F274D7"/>
    <w:rsid w:val="00F34D0A"/>
    <w:rsid w:val="00F35C9D"/>
    <w:rsid w:val="00F364CE"/>
    <w:rsid w:val="00F41837"/>
    <w:rsid w:val="00F42D4B"/>
    <w:rsid w:val="00F440E0"/>
    <w:rsid w:val="00F44A5E"/>
    <w:rsid w:val="00F44C9F"/>
    <w:rsid w:val="00F451E5"/>
    <w:rsid w:val="00F4728A"/>
    <w:rsid w:val="00F50687"/>
    <w:rsid w:val="00F55061"/>
    <w:rsid w:val="00F55A4F"/>
    <w:rsid w:val="00F561D8"/>
    <w:rsid w:val="00F614C7"/>
    <w:rsid w:val="00F622D9"/>
    <w:rsid w:val="00F6298A"/>
    <w:rsid w:val="00F638D7"/>
    <w:rsid w:val="00F64FA1"/>
    <w:rsid w:val="00F70C51"/>
    <w:rsid w:val="00F71FA3"/>
    <w:rsid w:val="00F74421"/>
    <w:rsid w:val="00F774A0"/>
    <w:rsid w:val="00F77A0B"/>
    <w:rsid w:val="00F86D23"/>
    <w:rsid w:val="00F9256F"/>
    <w:rsid w:val="00F92702"/>
    <w:rsid w:val="00F928C1"/>
    <w:rsid w:val="00F943E7"/>
    <w:rsid w:val="00F970A9"/>
    <w:rsid w:val="00F97590"/>
    <w:rsid w:val="00FA03D4"/>
    <w:rsid w:val="00FA2102"/>
    <w:rsid w:val="00FA2979"/>
    <w:rsid w:val="00FA5598"/>
    <w:rsid w:val="00FB0ACE"/>
    <w:rsid w:val="00FB0F1A"/>
    <w:rsid w:val="00FB156C"/>
    <w:rsid w:val="00FB1FAB"/>
    <w:rsid w:val="00FB228D"/>
    <w:rsid w:val="00FB3CBC"/>
    <w:rsid w:val="00FB4DFB"/>
    <w:rsid w:val="00FB5271"/>
    <w:rsid w:val="00FB658A"/>
    <w:rsid w:val="00FB76B2"/>
    <w:rsid w:val="00FC080F"/>
    <w:rsid w:val="00FC2800"/>
    <w:rsid w:val="00FC3BE1"/>
    <w:rsid w:val="00FC4CF0"/>
    <w:rsid w:val="00FC7C04"/>
    <w:rsid w:val="00FD1C0D"/>
    <w:rsid w:val="00FD34A8"/>
    <w:rsid w:val="00FD42F5"/>
    <w:rsid w:val="00FD4D64"/>
    <w:rsid w:val="00FD5154"/>
    <w:rsid w:val="00FD69AC"/>
    <w:rsid w:val="00FE1047"/>
    <w:rsid w:val="00FE1B52"/>
    <w:rsid w:val="00FE1FF2"/>
    <w:rsid w:val="00FE34A5"/>
    <w:rsid w:val="00FE38D0"/>
    <w:rsid w:val="00FE3B08"/>
    <w:rsid w:val="00FE477D"/>
    <w:rsid w:val="00FF0BCD"/>
    <w:rsid w:val="00FF0D21"/>
    <w:rsid w:val="00FF10EF"/>
    <w:rsid w:val="00FF1DA6"/>
    <w:rsid w:val="00FF1EB3"/>
    <w:rsid w:val="00FF20F5"/>
    <w:rsid w:val="00FF37F1"/>
    <w:rsid w:val="00FF5FA6"/>
    <w:rsid w:val="00FF68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 w:type="character" w:styleId="Zdraznnintenzivn">
    <w:name w:val="Intense Emphasis"/>
    <w:basedOn w:val="Standardnpsmoodstavce"/>
    <w:uiPriority w:val="21"/>
    <w:qFormat/>
    <w:rsid w:val="00766ED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omuzeme@balikovna.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pravo.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gls.cz"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omuzeme@balikovna.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8978</Words>
  <Characters>52974</Characters>
  <Application>Microsoft Office Word</Application>
  <DocSecurity>0</DocSecurity>
  <Lines>441</Lines>
  <Paragraphs>123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Obývák</cp:lastModifiedBy>
  <cp:revision>2</cp:revision>
  <cp:lastPrinted>2020-05-04T06:09:00Z</cp:lastPrinted>
  <dcterms:created xsi:type="dcterms:W3CDTF">2026-01-08T07:28:00Z</dcterms:created>
  <dcterms:modified xsi:type="dcterms:W3CDTF">2026-01-08T07:28:00Z</dcterms:modified>
</cp:coreProperties>
</file>