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F6" w:rsidRDefault="008F21F6" w:rsidP="002C7F73">
      <w:pPr>
        <w:spacing w:before="100" w:beforeAutospacing="1" w:after="100" w:afterAutospacing="1" w:line="360" w:lineRule="auto"/>
        <w:jc w:val="center"/>
        <w:rPr>
          <w:rFonts w:cstheme="minorHAnsi"/>
          <w:b/>
          <w:sz w:val="32"/>
        </w:rPr>
      </w:pPr>
    </w:p>
    <w:p w:rsidR="008F21F6" w:rsidRDefault="008F21F6" w:rsidP="002C7F73">
      <w:pPr>
        <w:spacing w:before="100" w:beforeAutospacing="1" w:after="100" w:afterAutospacing="1" w:line="360" w:lineRule="auto"/>
        <w:jc w:val="center"/>
        <w:rPr>
          <w:rFonts w:cstheme="minorHAnsi"/>
          <w:b/>
          <w:sz w:val="32"/>
        </w:rPr>
      </w:pPr>
    </w:p>
    <w:p w:rsidR="008F21F6" w:rsidRDefault="008F21F6" w:rsidP="002C7F73">
      <w:pPr>
        <w:spacing w:before="100" w:beforeAutospacing="1" w:after="100" w:afterAutospacing="1" w:line="360" w:lineRule="auto"/>
        <w:jc w:val="center"/>
        <w:rPr>
          <w:rFonts w:cstheme="minorHAnsi"/>
          <w:b/>
          <w:sz w:val="32"/>
        </w:rPr>
      </w:pPr>
    </w:p>
    <w:p w:rsidR="008F21F6" w:rsidRDefault="007B7507" w:rsidP="002C7F73">
      <w:pPr>
        <w:spacing w:before="100" w:beforeAutospacing="1" w:after="100" w:afterAutospacing="1" w:line="360" w:lineRule="auto"/>
        <w:jc w:val="center"/>
        <w:rPr>
          <w:rFonts w:cstheme="minorHAnsi"/>
          <w:b/>
          <w:sz w:val="32"/>
        </w:rPr>
      </w:pPr>
      <w:r>
        <w:rPr>
          <w:rFonts w:cstheme="minorHAnsi"/>
          <w:b/>
          <w:sz w:val="32"/>
        </w:rPr>
        <w:t>VI</w:t>
      </w:r>
      <w:r w:rsidR="0066383A">
        <w:rPr>
          <w:rFonts w:cstheme="minorHAnsi"/>
          <w:b/>
          <w:sz w:val="32"/>
        </w:rPr>
        <w:t>.</w:t>
      </w:r>
    </w:p>
    <w:p w:rsidR="00181B29" w:rsidRPr="002C7F73" w:rsidRDefault="008A7C9A" w:rsidP="002C7F73">
      <w:pPr>
        <w:spacing w:after="0" w:line="360" w:lineRule="auto"/>
        <w:jc w:val="center"/>
        <w:rPr>
          <w:rFonts w:cstheme="minorHAnsi"/>
          <w:b/>
          <w:sz w:val="40"/>
        </w:rPr>
      </w:pPr>
      <w:r w:rsidRPr="002C7F73">
        <w:rPr>
          <w:rFonts w:cstheme="minorHAnsi"/>
          <w:b/>
          <w:sz w:val="40"/>
        </w:rPr>
        <w:t xml:space="preserve">Role zaměstnaneckých benefitů </w:t>
      </w:r>
    </w:p>
    <w:p w:rsidR="007A7FA7" w:rsidRPr="002C7F73" w:rsidRDefault="008A7C9A" w:rsidP="002C7F73">
      <w:pPr>
        <w:spacing w:after="0" w:line="360" w:lineRule="auto"/>
        <w:jc w:val="center"/>
        <w:rPr>
          <w:rFonts w:cstheme="minorHAnsi"/>
          <w:b/>
          <w:sz w:val="40"/>
        </w:rPr>
      </w:pPr>
      <w:r w:rsidRPr="002C7F73">
        <w:rPr>
          <w:rFonts w:cstheme="minorHAnsi"/>
          <w:b/>
          <w:sz w:val="40"/>
        </w:rPr>
        <w:t>v péči o zdraví zaměstnanců</w:t>
      </w:r>
    </w:p>
    <w:p w:rsidR="008A7C9A" w:rsidRDefault="008A7C9A" w:rsidP="002C7F73">
      <w:pPr>
        <w:spacing w:before="100" w:beforeAutospacing="1" w:after="100" w:afterAutospacing="1" w:line="360" w:lineRule="auto"/>
        <w:rPr>
          <w:rFonts w:cstheme="minorHAnsi"/>
        </w:rPr>
      </w:pPr>
    </w:p>
    <w:p w:rsidR="00037FF9" w:rsidRDefault="00037FF9" w:rsidP="00037FF9">
      <w:pPr>
        <w:spacing w:line="360" w:lineRule="auto"/>
        <w:jc w:val="both"/>
        <w:rPr>
          <w:rFonts w:ascii="Times New Roman" w:hAnsi="Times New Roman" w:cs="Times New Roman"/>
          <w:color w:val="000000"/>
          <w:sz w:val="24"/>
          <w:szCs w:val="24"/>
          <w:shd w:val="clear" w:color="auto" w:fill="FFFFFF"/>
        </w:rPr>
      </w:pPr>
      <w:r w:rsidRPr="00E85CA4">
        <w:rPr>
          <w:rFonts w:ascii="Times New Roman" w:hAnsi="Times New Roman" w:cs="Times New Roman"/>
          <w:sz w:val="24"/>
          <w:szCs w:val="24"/>
          <w:shd w:val="clear" w:color="auto" w:fill="FFFFFF"/>
        </w:rPr>
        <w:t>Odborná studie v rámci projektu „</w:t>
      </w:r>
      <w:r w:rsidRPr="00E85CA4">
        <w:rPr>
          <w:rFonts w:ascii="Times New Roman" w:hAnsi="Times New Roman" w:cs="Times New Roman"/>
          <w:color w:val="000000"/>
          <w:sz w:val="24"/>
          <w:szCs w:val="24"/>
          <w:shd w:val="clear" w:color="auto" w:fill="FFFFFF"/>
        </w:rPr>
        <w:t>Spolupráce sociálních partnerů v oblasti péče o ochranu zdraví zaměstnanců v pracovněprávních vztazích“, CZ.03.1.52/0.0/0.0/15_002/0002060</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financovaného  ESF</w:t>
      </w:r>
      <w:proofErr w:type="gramEnd"/>
      <w:r>
        <w:rPr>
          <w:rFonts w:ascii="Times New Roman" w:hAnsi="Times New Roman" w:cs="Times New Roman"/>
          <w:color w:val="000000"/>
          <w:sz w:val="24"/>
          <w:szCs w:val="24"/>
          <w:shd w:val="clear" w:color="auto" w:fill="FFFFFF"/>
        </w:rPr>
        <w:t xml:space="preserve"> v rámci Operačního programu Zaměstnanost a státním rozpočtem ČR</w:t>
      </w:r>
    </w:p>
    <w:p w:rsidR="00037FF9" w:rsidRDefault="00037FF9" w:rsidP="00037FF9">
      <w:pPr>
        <w:autoSpaceDE w:val="0"/>
        <w:jc w:val="center"/>
        <w:rPr>
          <w:rFonts w:cs="Arial-BoldMT"/>
          <w:b/>
          <w:sz w:val="32"/>
          <w:szCs w:val="32"/>
        </w:rPr>
      </w:pPr>
      <w:r>
        <w:rPr>
          <w:rFonts w:cs="Arial-BoldMT"/>
          <w:b/>
          <w:sz w:val="32"/>
          <w:szCs w:val="32"/>
        </w:rPr>
        <w:t>2017</w:t>
      </w:r>
    </w:p>
    <w:p w:rsidR="006016AF" w:rsidRDefault="006016AF" w:rsidP="002C7F73">
      <w:pPr>
        <w:pStyle w:val="Default"/>
        <w:spacing w:before="100" w:beforeAutospacing="1" w:after="100" w:afterAutospacing="1" w:line="360" w:lineRule="auto"/>
        <w:rPr>
          <w:rFonts w:asciiTheme="minorHAnsi" w:hAnsiTheme="minorHAnsi" w:cstheme="minorHAnsi"/>
        </w:rPr>
      </w:pPr>
    </w:p>
    <w:p w:rsidR="006016AF" w:rsidRDefault="006016AF" w:rsidP="002C7F73">
      <w:pPr>
        <w:pStyle w:val="Default"/>
        <w:spacing w:before="100" w:beforeAutospacing="1" w:after="100" w:afterAutospacing="1" w:line="360" w:lineRule="auto"/>
        <w:rPr>
          <w:rFonts w:asciiTheme="minorHAnsi" w:hAnsiTheme="minorHAnsi" w:cstheme="minorHAnsi"/>
        </w:rPr>
      </w:pPr>
    </w:p>
    <w:p w:rsidR="00037FF9" w:rsidRDefault="00037FF9" w:rsidP="007B7507">
      <w:pPr>
        <w:pStyle w:val="Default"/>
        <w:spacing w:before="100" w:beforeAutospacing="1" w:after="100" w:afterAutospacing="1" w:line="360" w:lineRule="auto"/>
        <w:rPr>
          <w:rFonts w:asciiTheme="minorHAnsi" w:hAnsiTheme="minorHAnsi" w:cstheme="minorHAnsi"/>
        </w:rPr>
      </w:pPr>
    </w:p>
    <w:p w:rsidR="00037FF9" w:rsidRDefault="00037FF9">
      <w:pPr>
        <w:rPr>
          <w:rFonts w:cstheme="minorHAnsi"/>
        </w:rPr>
      </w:pPr>
    </w:p>
    <w:p w:rsidR="00037FF9" w:rsidRDefault="00037FF9">
      <w:pPr>
        <w:rPr>
          <w:rFonts w:cstheme="minorHAnsi"/>
        </w:rPr>
      </w:pPr>
    </w:p>
    <w:p w:rsidR="00037FF9" w:rsidRDefault="00037FF9">
      <w:pPr>
        <w:rPr>
          <w:rFonts w:cstheme="minorHAnsi"/>
        </w:rPr>
      </w:pPr>
    </w:p>
    <w:p w:rsidR="00037FF9" w:rsidRDefault="00037FF9">
      <w:pPr>
        <w:rPr>
          <w:rFonts w:cstheme="minorHAnsi"/>
        </w:rPr>
      </w:pPr>
    </w:p>
    <w:p w:rsidR="00037FF9" w:rsidRDefault="00037FF9">
      <w:pPr>
        <w:rPr>
          <w:rFonts w:cstheme="minorHAnsi"/>
        </w:rPr>
      </w:pPr>
    </w:p>
    <w:p w:rsidR="00037FF9" w:rsidRDefault="00037FF9" w:rsidP="00037FF9">
      <w:pPr>
        <w:pStyle w:val="Default"/>
        <w:spacing w:before="100" w:beforeAutospacing="1" w:after="100" w:afterAutospacing="1" w:line="360" w:lineRule="auto"/>
        <w:rPr>
          <w:rFonts w:asciiTheme="minorHAnsi" w:hAnsiTheme="minorHAnsi" w:cstheme="minorHAnsi"/>
        </w:rPr>
      </w:pPr>
      <w:r>
        <w:rPr>
          <w:rFonts w:asciiTheme="minorHAnsi" w:hAnsiTheme="minorHAnsi" w:cstheme="minorHAnsi"/>
        </w:rPr>
        <w:t xml:space="preserve">Zpracoval: Bc. Vít </w:t>
      </w:r>
      <w:proofErr w:type="spellStart"/>
      <w:r>
        <w:rPr>
          <w:rFonts w:asciiTheme="minorHAnsi" w:hAnsiTheme="minorHAnsi" w:cstheme="minorHAnsi"/>
        </w:rPr>
        <w:t>Jásek</w:t>
      </w:r>
      <w:proofErr w:type="spellEnd"/>
    </w:p>
    <w:p w:rsidR="00037FF9" w:rsidRDefault="00037FF9">
      <w:pPr>
        <w:rPr>
          <w:rFonts w:cstheme="minorHAnsi"/>
        </w:rPr>
      </w:pPr>
    </w:p>
    <w:p w:rsidR="00037FF9" w:rsidRDefault="00037FF9">
      <w:pPr>
        <w:rPr>
          <w:rFonts w:cstheme="minorHAnsi"/>
        </w:rPr>
      </w:pPr>
    </w:p>
    <w:p w:rsidR="00037FF9" w:rsidRDefault="00037FF9">
      <w:pPr>
        <w:rPr>
          <w:rFonts w:cstheme="minorHAnsi"/>
        </w:rPr>
      </w:pPr>
    </w:p>
    <w:p w:rsidR="00037FF9" w:rsidRDefault="00037FF9">
      <w:pPr>
        <w:rPr>
          <w:rFonts w:cstheme="minorHAnsi"/>
        </w:rPr>
      </w:pPr>
    </w:p>
    <w:p w:rsidR="00037FF9" w:rsidRDefault="00037FF9">
      <w:pPr>
        <w:rPr>
          <w:rFonts w:cstheme="minorHAnsi"/>
        </w:rPr>
      </w:pPr>
    </w:p>
    <w:p w:rsidR="00037FF9" w:rsidRDefault="00037FF9">
      <w:pPr>
        <w:rPr>
          <w:rFonts w:cstheme="minorHAnsi"/>
        </w:rPr>
      </w:pPr>
    </w:p>
    <w:p w:rsidR="00037FF9" w:rsidRDefault="00037FF9">
      <w:pPr>
        <w:rPr>
          <w:rFonts w:cstheme="minorHAnsi"/>
          <w:color w:val="000000"/>
          <w:sz w:val="24"/>
          <w:szCs w:val="24"/>
        </w:rPr>
      </w:pPr>
      <w:r>
        <w:rPr>
          <w:rFonts w:cstheme="minorHAnsi"/>
        </w:rPr>
        <w:br w:type="page"/>
      </w:r>
    </w:p>
    <w:p w:rsidR="00037FF9" w:rsidRDefault="00037FF9" w:rsidP="007B7507">
      <w:pPr>
        <w:pStyle w:val="Default"/>
        <w:spacing w:before="100" w:beforeAutospacing="1" w:after="100" w:afterAutospacing="1" w:line="360" w:lineRule="auto"/>
        <w:rPr>
          <w:rFonts w:asciiTheme="minorHAnsi" w:hAnsiTheme="minorHAnsi" w:cstheme="minorHAnsi"/>
        </w:rPr>
      </w:pPr>
    </w:p>
    <w:p w:rsidR="005A1E10" w:rsidRPr="00037FF9" w:rsidRDefault="005A1E10" w:rsidP="00037FF9">
      <w:pPr>
        <w:rPr>
          <w:rFonts w:cstheme="minorHAnsi"/>
          <w:color w:val="000000"/>
          <w:sz w:val="24"/>
          <w:szCs w:val="24"/>
        </w:rPr>
      </w:pPr>
    </w:p>
    <w:sdt>
      <w:sdtPr>
        <w:rPr>
          <w:rFonts w:asciiTheme="minorHAnsi" w:eastAsiaTheme="minorHAnsi" w:hAnsiTheme="minorHAnsi" w:cstheme="minorBidi"/>
          <w:color w:val="auto"/>
          <w:sz w:val="22"/>
          <w:szCs w:val="22"/>
          <w:lang w:eastAsia="en-US"/>
        </w:rPr>
        <w:id w:val="954298440"/>
        <w:docPartObj>
          <w:docPartGallery w:val="Table of Contents"/>
          <w:docPartUnique/>
        </w:docPartObj>
      </w:sdtPr>
      <w:sdtEndPr>
        <w:rPr>
          <w:b/>
          <w:bCs/>
        </w:rPr>
      </w:sdtEndPr>
      <w:sdtContent>
        <w:p w:rsidR="008E2453" w:rsidRDefault="008E2453" w:rsidP="002C7F73">
          <w:pPr>
            <w:pStyle w:val="Nadpisobsahu"/>
            <w:spacing w:line="360" w:lineRule="auto"/>
          </w:pPr>
          <w:r>
            <w:t>Obsah</w:t>
          </w:r>
        </w:p>
        <w:p w:rsidR="008E2453" w:rsidRDefault="008E2453" w:rsidP="002C7F73">
          <w:pPr>
            <w:pStyle w:val="Obsah1"/>
            <w:tabs>
              <w:tab w:val="right" w:leader="dot" w:pos="9062"/>
            </w:tabs>
            <w:spacing w:line="360" w:lineRule="auto"/>
            <w:rPr>
              <w:rFonts w:eastAsiaTheme="minorEastAsia"/>
              <w:noProof/>
              <w:lang w:eastAsia="cs-CZ"/>
            </w:rPr>
          </w:pPr>
          <w:r>
            <w:fldChar w:fldCharType="begin"/>
          </w:r>
          <w:r>
            <w:instrText xml:space="preserve"> TOC \o "1-3" \h \z \u </w:instrText>
          </w:r>
          <w:r>
            <w:fldChar w:fldCharType="separate"/>
          </w:r>
          <w:hyperlink w:anchor="_Toc473204336" w:history="1">
            <w:r w:rsidRPr="0058615C">
              <w:rPr>
                <w:rStyle w:val="Hypertextovodkaz"/>
                <w:noProof/>
              </w:rPr>
              <w:t>Úvod</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37" w:history="1">
            <w:r w:rsidR="008E2453" w:rsidRPr="0058615C">
              <w:rPr>
                <w:rStyle w:val="Hypertextovodkaz"/>
                <w:noProof/>
              </w:rPr>
              <w:t>Je práce zdravá?</w:t>
            </w:r>
          </w:hyperlink>
          <w:r w:rsidR="003A5357">
            <w:rPr>
              <w:rFonts w:eastAsiaTheme="minorEastAsia"/>
              <w:noProof/>
              <w:lang w:eastAsia="cs-CZ"/>
            </w:rPr>
            <w:t xml:space="preserve"> </w:t>
          </w:r>
        </w:p>
        <w:p w:rsidR="008E2453" w:rsidRDefault="008A4515" w:rsidP="002C7F73">
          <w:pPr>
            <w:pStyle w:val="Obsah1"/>
            <w:tabs>
              <w:tab w:val="right" w:leader="dot" w:pos="9062"/>
            </w:tabs>
            <w:spacing w:line="360" w:lineRule="auto"/>
            <w:rPr>
              <w:rFonts w:eastAsiaTheme="minorEastAsia"/>
              <w:noProof/>
              <w:lang w:eastAsia="cs-CZ"/>
            </w:rPr>
          </w:pPr>
          <w:hyperlink w:anchor="_Toc473204338" w:history="1">
            <w:r w:rsidR="008E2453" w:rsidRPr="0058615C">
              <w:rPr>
                <w:rStyle w:val="Hypertextovodkaz"/>
                <w:noProof/>
              </w:rPr>
              <w:t>Role zaměstnavatelů v péči o zdraví zaměstnanců</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39" w:history="1">
            <w:r w:rsidR="008E2453" w:rsidRPr="0058615C">
              <w:rPr>
                <w:rStyle w:val="Hypertextovodkaz"/>
                <w:noProof/>
              </w:rPr>
              <w:t>Co jsou zaměstnanecké benefity</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40" w:history="1">
            <w:r w:rsidR="008E2453" w:rsidRPr="0058615C">
              <w:rPr>
                <w:rStyle w:val="Hypertextovodkaz"/>
                <w:noProof/>
              </w:rPr>
              <w:t>Proč jsou zaměstnanecké benefity důležité</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41" w:history="1">
            <w:r w:rsidR="008E2453" w:rsidRPr="0058615C">
              <w:rPr>
                <w:rStyle w:val="Hypertextovodkaz"/>
                <w:noProof/>
              </w:rPr>
              <w:t>Peníze na péči o zdraví vs. zdravotní benefity</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42" w:history="1">
            <w:r w:rsidR="008E2453" w:rsidRPr="0058615C">
              <w:rPr>
                <w:rStyle w:val="Hypertextovodkaz"/>
                <w:noProof/>
              </w:rPr>
              <w:t>Cafeteria jako optimální nástroj pro poskytování benefitů</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43" w:history="1">
            <w:r w:rsidR="008E2453" w:rsidRPr="0058615C">
              <w:rPr>
                <w:rStyle w:val="Hypertextovodkaz"/>
                <w:noProof/>
              </w:rPr>
              <w:t>Od ROH k individualizaci benefitů a holistickému přístupu</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44" w:history="1">
            <w:r w:rsidR="008E2453" w:rsidRPr="0058615C">
              <w:rPr>
                <w:rStyle w:val="Hypertextovodkaz"/>
                <w:noProof/>
              </w:rPr>
              <w:t>Poskytování zaměstnaneckých benefitů je daňově zvýhodněné a mělo by to tak zůstat</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45" w:history="1">
            <w:r w:rsidR="008E2453" w:rsidRPr="0058615C">
              <w:rPr>
                <w:rStyle w:val="Hypertextovodkaz"/>
                <w:noProof/>
              </w:rPr>
              <w:t>Jiné možnosti pro soukromé a veřejné zaměstnavatele</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46" w:history="1">
            <w:r w:rsidR="008E2453" w:rsidRPr="0058615C">
              <w:rPr>
                <w:rStyle w:val="Hypertextovodkaz"/>
                <w:noProof/>
              </w:rPr>
              <w:t>Jakým směrem zaměstnanecké benefity rozvíjet?</w:t>
            </w:r>
          </w:hyperlink>
          <w:r w:rsidR="003A5357">
            <w:rPr>
              <w:rFonts w:eastAsiaTheme="minorEastAsia"/>
              <w:noProof/>
              <w:lang w:eastAsia="cs-CZ"/>
            </w:rPr>
            <w:t xml:space="preserve"> </w:t>
          </w:r>
        </w:p>
        <w:p w:rsidR="008E2453" w:rsidRDefault="008A4515" w:rsidP="002C7F73">
          <w:pPr>
            <w:pStyle w:val="Obsah1"/>
            <w:tabs>
              <w:tab w:val="right" w:leader="dot" w:pos="9062"/>
            </w:tabs>
            <w:spacing w:line="360" w:lineRule="auto"/>
            <w:rPr>
              <w:rFonts w:eastAsiaTheme="minorEastAsia"/>
              <w:noProof/>
              <w:lang w:eastAsia="cs-CZ"/>
            </w:rPr>
          </w:pPr>
          <w:hyperlink w:anchor="_Toc473204347" w:history="1">
            <w:r w:rsidR="008E2453" w:rsidRPr="0058615C">
              <w:rPr>
                <w:rStyle w:val="Hypertextovodkaz"/>
                <w:noProof/>
              </w:rPr>
              <w:t>Příklad dobré praxe - Nekuřácká společnost ArcelorMittal Ostrava</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48" w:history="1">
            <w:r w:rsidR="008E2453" w:rsidRPr="0058615C">
              <w:rPr>
                <w:rStyle w:val="Hypertextovodkaz"/>
                <w:noProof/>
              </w:rPr>
              <w:t>Příklad dobré praxe – Celostní přístup k benefitům společnosti Sodexo Benefity</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49" w:history="1">
            <w:r w:rsidR="008E2453" w:rsidRPr="0058615C">
              <w:rPr>
                <w:rStyle w:val="Hypertextovodkaz"/>
                <w:noProof/>
              </w:rPr>
              <w:t>Příklad zahraniční dobré praxe – Služby pro domácnosti ve Francii</w:t>
            </w:r>
          </w:hyperlink>
        </w:p>
        <w:p w:rsidR="008E2453" w:rsidRDefault="008A4515" w:rsidP="002C7F73">
          <w:pPr>
            <w:pStyle w:val="Obsah1"/>
            <w:tabs>
              <w:tab w:val="right" w:leader="dot" w:pos="9062"/>
            </w:tabs>
            <w:spacing w:line="360" w:lineRule="auto"/>
            <w:rPr>
              <w:rFonts w:eastAsiaTheme="minorEastAsia"/>
              <w:noProof/>
              <w:lang w:eastAsia="cs-CZ"/>
            </w:rPr>
          </w:pPr>
          <w:hyperlink w:anchor="_Toc473204350" w:history="1">
            <w:r w:rsidR="00CF10A5">
              <w:rPr>
                <w:rStyle w:val="Hypertextovodkaz"/>
                <w:noProof/>
              </w:rPr>
              <w:t>Přehled použité literatury a dalších zdrojů</w:t>
            </w:r>
          </w:hyperlink>
        </w:p>
        <w:p w:rsidR="008E2453" w:rsidRDefault="008E2453" w:rsidP="002C7F73">
          <w:pPr>
            <w:spacing w:line="360" w:lineRule="auto"/>
          </w:pPr>
          <w:r>
            <w:rPr>
              <w:b/>
              <w:bCs/>
            </w:rPr>
            <w:fldChar w:fldCharType="end"/>
          </w:r>
        </w:p>
      </w:sdtContent>
    </w:sdt>
    <w:p w:rsidR="00C42831" w:rsidRDefault="00C42831" w:rsidP="002C7F73">
      <w:pPr>
        <w:spacing w:line="360" w:lineRule="auto"/>
        <w:rPr>
          <w:rFonts w:cstheme="minorHAnsi"/>
          <w:color w:val="000000"/>
          <w:sz w:val="24"/>
          <w:szCs w:val="24"/>
        </w:rPr>
      </w:pPr>
      <w:r>
        <w:rPr>
          <w:rFonts w:cstheme="minorHAnsi"/>
        </w:rPr>
        <w:br w:type="page"/>
      </w:r>
    </w:p>
    <w:p w:rsidR="00685D38" w:rsidRPr="00685D38" w:rsidRDefault="00685D38" w:rsidP="00A0133E">
      <w:pPr>
        <w:pStyle w:val="Nadpis1"/>
        <w:spacing w:before="0" w:line="300" w:lineRule="auto"/>
      </w:pPr>
      <w:bookmarkStart w:id="0" w:name="_Toc473204336"/>
      <w:r w:rsidRPr="00685D38">
        <w:lastRenderedPageBreak/>
        <w:t>Úvod</w:t>
      </w:r>
      <w:bookmarkEnd w:id="0"/>
    </w:p>
    <w:p w:rsidR="00D463D8" w:rsidRPr="00282666" w:rsidRDefault="00133F9F" w:rsidP="00A0133E">
      <w:pPr>
        <w:pStyle w:val="Default"/>
        <w:spacing w:line="300" w:lineRule="auto"/>
        <w:jc w:val="both"/>
        <w:rPr>
          <w:rFonts w:asciiTheme="minorHAnsi" w:hAnsiTheme="minorHAnsi" w:cstheme="minorHAnsi"/>
        </w:rPr>
      </w:pPr>
      <w:r>
        <w:rPr>
          <w:rFonts w:asciiTheme="minorHAnsi" w:hAnsiTheme="minorHAnsi" w:cstheme="minorHAnsi"/>
        </w:rPr>
        <w:t xml:space="preserve">Pozitivní dopady zdravého životního stylu na </w:t>
      </w:r>
      <w:r w:rsidR="00181B29">
        <w:rPr>
          <w:rFonts w:asciiTheme="minorHAnsi" w:hAnsiTheme="minorHAnsi" w:cstheme="minorHAnsi"/>
        </w:rPr>
        <w:t>životní pohodu (</w:t>
      </w:r>
      <w:r>
        <w:rPr>
          <w:rFonts w:asciiTheme="minorHAnsi" w:hAnsiTheme="minorHAnsi" w:cstheme="minorHAnsi"/>
        </w:rPr>
        <w:t>„</w:t>
      </w:r>
      <w:proofErr w:type="spellStart"/>
      <w:r>
        <w:rPr>
          <w:rFonts w:asciiTheme="minorHAnsi" w:hAnsiTheme="minorHAnsi" w:cstheme="minorHAnsi"/>
        </w:rPr>
        <w:t>well-being</w:t>
      </w:r>
      <w:proofErr w:type="spellEnd"/>
      <w:r>
        <w:rPr>
          <w:rFonts w:asciiTheme="minorHAnsi" w:hAnsiTheme="minorHAnsi" w:cstheme="minorHAnsi"/>
        </w:rPr>
        <w:t>“</w:t>
      </w:r>
      <w:r w:rsidR="00181B29">
        <w:rPr>
          <w:rFonts w:asciiTheme="minorHAnsi" w:hAnsiTheme="minorHAnsi" w:cstheme="minorHAnsi"/>
        </w:rPr>
        <w:t>)</w:t>
      </w:r>
      <w:r>
        <w:rPr>
          <w:rFonts w:asciiTheme="minorHAnsi" w:hAnsiTheme="minorHAnsi" w:cstheme="minorHAnsi"/>
        </w:rPr>
        <w:t xml:space="preserve"> zaměstnanců jsou v současné době tématem, které je aktuální a často diskutované. </w:t>
      </w:r>
      <w:r w:rsidR="00D463D8" w:rsidRPr="00282666">
        <w:rPr>
          <w:rFonts w:asciiTheme="minorHAnsi" w:hAnsiTheme="minorHAnsi" w:cstheme="minorHAnsi"/>
        </w:rPr>
        <w:t xml:space="preserve">Zaměstnavatelé si stále více uvědomují, že zdravý zaměstnanec, který je v dobré fyzické i psychické pohodě, pracuje efektivněji a je motivován k větším výkonům a </w:t>
      </w:r>
      <w:r w:rsidR="00685D38">
        <w:rPr>
          <w:rFonts w:asciiTheme="minorHAnsi" w:hAnsiTheme="minorHAnsi" w:cstheme="minorHAnsi"/>
        </w:rPr>
        <w:t>loajalitě</w:t>
      </w:r>
      <w:r w:rsidR="00D463D8" w:rsidRPr="00282666">
        <w:rPr>
          <w:rFonts w:asciiTheme="minorHAnsi" w:hAnsiTheme="minorHAnsi" w:cstheme="minorHAnsi"/>
        </w:rPr>
        <w:t xml:space="preserve">, což samozřejmě znamená </w:t>
      </w:r>
      <w:r w:rsidR="00181B29">
        <w:rPr>
          <w:rFonts w:asciiTheme="minorHAnsi" w:hAnsiTheme="minorHAnsi" w:cstheme="minorHAnsi"/>
        </w:rPr>
        <w:t xml:space="preserve">také ekonomický </w:t>
      </w:r>
      <w:r w:rsidR="00D463D8" w:rsidRPr="00282666">
        <w:rPr>
          <w:rFonts w:asciiTheme="minorHAnsi" w:hAnsiTheme="minorHAnsi" w:cstheme="minorHAnsi"/>
        </w:rPr>
        <w:t xml:space="preserve">přínos </w:t>
      </w:r>
      <w:r w:rsidR="00181B29">
        <w:rPr>
          <w:rFonts w:asciiTheme="minorHAnsi" w:hAnsiTheme="minorHAnsi" w:cstheme="minorHAnsi"/>
        </w:rPr>
        <w:t xml:space="preserve">pro </w:t>
      </w:r>
      <w:r w:rsidR="00685D38">
        <w:rPr>
          <w:rFonts w:asciiTheme="minorHAnsi" w:hAnsiTheme="minorHAnsi" w:cstheme="minorHAnsi"/>
        </w:rPr>
        <w:t xml:space="preserve">celou </w:t>
      </w:r>
      <w:r w:rsidR="00181B29">
        <w:rPr>
          <w:rFonts w:asciiTheme="minorHAnsi" w:hAnsiTheme="minorHAnsi" w:cstheme="minorHAnsi"/>
        </w:rPr>
        <w:t>firmu</w:t>
      </w:r>
      <w:r w:rsidR="00D463D8" w:rsidRPr="00282666">
        <w:rPr>
          <w:rFonts w:asciiTheme="minorHAnsi" w:hAnsiTheme="minorHAnsi" w:cstheme="minorHAnsi"/>
        </w:rPr>
        <w:t xml:space="preserve">. Pokud je péče o zdraví a </w:t>
      </w:r>
      <w:r w:rsidR="00181B29">
        <w:rPr>
          <w:rFonts w:asciiTheme="minorHAnsi" w:hAnsiTheme="minorHAnsi" w:cstheme="minorHAnsi"/>
        </w:rPr>
        <w:t xml:space="preserve">životní pohodu </w:t>
      </w:r>
      <w:r w:rsidR="00D463D8" w:rsidRPr="00282666">
        <w:rPr>
          <w:rFonts w:asciiTheme="minorHAnsi" w:hAnsiTheme="minorHAnsi" w:cstheme="minorHAnsi"/>
        </w:rPr>
        <w:t xml:space="preserve">zaměstnanců správně nastavena, je dosaženo typické situace </w:t>
      </w:r>
      <w:proofErr w:type="spellStart"/>
      <w:r w:rsidR="00D463D8" w:rsidRPr="00282666">
        <w:rPr>
          <w:rFonts w:asciiTheme="minorHAnsi" w:hAnsiTheme="minorHAnsi" w:cstheme="minorHAnsi"/>
        </w:rPr>
        <w:t>win-win</w:t>
      </w:r>
      <w:proofErr w:type="spellEnd"/>
      <w:r w:rsidR="00D463D8" w:rsidRPr="00282666">
        <w:rPr>
          <w:rFonts w:asciiTheme="minorHAnsi" w:hAnsiTheme="minorHAnsi" w:cstheme="minorHAnsi"/>
        </w:rPr>
        <w:t xml:space="preserve">, kdy je zaměstnanec spokojený, rád pracuje a přináší firmě vysokou přidanou hodnotu a kdy je také zaměstnavatel spokojený, protože dosahuje vyšších výnosů a zisků a silněji vnímá přidanou hodnotu </w:t>
      </w:r>
      <w:r w:rsidR="00181B29">
        <w:rPr>
          <w:rFonts w:asciiTheme="minorHAnsi" w:hAnsiTheme="minorHAnsi" w:cstheme="minorHAnsi"/>
        </w:rPr>
        <w:t xml:space="preserve">svých </w:t>
      </w:r>
      <w:r w:rsidR="00D463D8" w:rsidRPr="00282666">
        <w:rPr>
          <w:rFonts w:asciiTheme="minorHAnsi" w:hAnsiTheme="minorHAnsi" w:cstheme="minorHAnsi"/>
        </w:rPr>
        <w:t>zaměstnanců.</w:t>
      </w:r>
    </w:p>
    <w:p w:rsidR="00181B29" w:rsidRDefault="00133F9F" w:rsidP="00A0133E">
      <w:pPr>
        <w:pStyle w:val="Default"/>
        <w:spacing w:before="100" w:beforeAutospacing="1" w:after="100" w:afterAutospacing="1" w:line="300" w:lineRule="auto"/>
        <w:jc w:val="both"/>
        <w:rPr>
          <w:rFonts w:asciiTheme="minorHAnsi" w:hAnsiTheme="minorHAnsi" w:cstheme="minorHAnsi"/>
        </w:rPr>
      </w:pPr>
      <w:r>
        <w:rPr>
          <w:rFonts w:asciiTheme="minorHAnsi" w:hAnsiTheme="minorHAnsi" w:cstheme="minorHAnsi"/>
        </w:rPr>
        <w:t>V práci zpravidla trávíme více času, než jaký věnujeme jakékoli jiné aktivitě – v určité naději, že alespoň spánek dokáže práci</w:t>
      </w:r>
      <w:r w:rsidR="00D463D8">
        <w:rPr>
          <w:rFonts w:asciiTheme="minorHAnsi" w:hAnsiTheme="minorHAnsi" w:cstheme="minorHAnsi"/>
        </w:rPr>
        <w:t>,</w:t>
      </w:r>
      <w:r>
        <w:rPr>
          <w:rFonts w:asciiTheme="minorHAnsi" w:hAnsiTheme="minorHAnsi" w:cstheme="minorHAnsi"/>
        </w:rPr>
        <w:t xml:space="preserve"> z hlediska stráveného času</w:t>
      </w:r>
      <w:r w:rsidR="00D463D8">
        <w:rPr>
          <w:rFonts w:asciiTheme="minorHAnsi" w:hAnsiTheme="minorHAnsi" w:cstheme="minorHAnsi"/>
        </w:rPr>
        <w:t>,</w:t>
      </w:r>
      <w:r>
        <w:rPr>
          <w:rFonts w:asciiTheme="minorHAnsi" w:hAnsiTheme="minorHAnsi" w:cstheme="minorHAnsi"/>
        </w:rPr>
        <w:t xml:space="preserve"> konkurovat. Dodržování zásad zdravého životního stylu </w:t>
      </w:r>
      <w:r w:rsidR="00D463D8">
        <w:rPr>
          <w:rFonts w:asciiTheme="minorHAnsi" w:hAnsiTheme="minorHAnsi" w:cstheme="minorHAnsi"/>
        </w:rPr>
        <w:t xml:space="preserve">proto může mít pozitivní vliv na pracovní výkonnost, motivovanost v práci a pracovní efektivitu. To pak může vést k celkové </w:t>
      </w:r>
      <w:r w:rsidR="00A256F9" w:rsidRPr="00FF56CC">
        <w:rPr>
          <w:rFonts w:asciiTheme="minorHAnsi" w:hAnsiTheme="minorHAnsi" w:cstheme="minorHAnsi"/>
          <w:color w:val="auto"/>
        </w:rPr>
        <w:t>větší</w:t>
      </w:r>
      <w:r w:rsidR="00D463D8">
        <w:rPr>
          <w:rFonts w:asciiTheme="minorHAnsi" w:hAnsiTheme="minorHAnsi" w:cstheme="minorHAnsi"/>
        </w:rPr>
        <w:t xml:space="preserve"> spokojenosti zaměstnanců i v osobním životě. Zkrátka</w:t>
      </w:r>
      <w:r w:rsidR="00A256F9" w:rsidRPr="00FF56CC">
        <w:rPr>
          <w:rFonts w:asciiTheme="minorHAnsi" w:hAnsiTheme="minorHAnsi" w:cstheme="minorHAnsi"/>
          <w:color w:val="auto"/>
        </w:rPr>
        <w:t xml:space="preserve">, </w:t>
      </w:r>
      <w:r w:rsidR="00D463D8">
        <w:rPr>
          <w:rFonts w:asciiTheme="minorHAnsi" w:hAnsiTheme="minorHAnsi" w:cstheme="minorHAnsi"/>
        </w:rPr>
        <w:t>když se mi dobře pracuje a jde mi to od ruky, mám z práce dobrý pocit a navíc si slušně vydělám. A když navíc z práce neodcházím jako vymačkaný citrón, užiji si i čas po práci, ať už doma s rodinou, či s přáteli.</w:t>
      </w:r>
      <w:r>
        <w:rPr>
          <w:rFonts w:asciiTheme="minorHAnsi" w:hAnsiTheme="minorHAnsi" w:cstheme="minorHAnsi"/>
        </w:rPr>
        <w:t xml:space="preserve"> </w:t>
      </w:r>
    </w:p>
    <w:p w:rsidR="008A7C9A" w:rsidRDefault="00181B29" w:rsidP="00A0133E">
      <w:pPr>
        <w:pStyle w:val="Default"/>
        <w:spacing w:before="100" w:beforeAutospacing="1" w:after="100" w:afterAutospacing="1" w:line="300" w:lineRule="auto"/>
        <w:jc w:val="both"/>
        <w:rPr>
          <w:rFonts w:asciiTheme="minorHAnsi" w:hAnsiTheme="minorHAnsi" w:cstheme="minorHAnsi"/>
        </w:rPr>
      </w:pPr>
      <w:r>
        <w:rPr>
          <w:rFonts w:asciiTheme="minorHAnsi" w:hAnsiTheme="minorHAnsi" w:cstheme="minorHAnsi"/>
        </w:rPr>
        <w:t>V souvislosti se zdravým životním stylem j</w:t>
      </w:r>
      <w:r w:rsidR="00133F9F">
        <w:rPr>
          <w:rFonts w:asciiTheme="minorHAnsi" w:hAnsiTheme="minorHAnsi" w:cstheme="minorHAnsi"/>
        </w:rPr>
        <w:t>e např</w:t>
      </w:r>
      <w:r>
        <w:rPr>
          <w:rFonts w:asciiTheme="minorHAnsi" w:hAnsiTheme="minorHAnsi" w:cstheme="minorHAnsi"/>
        </w:rPr>
        <w:t>íklad</w:t>
      </w:r>
      <w:r w:rsidR="00133F9F">
        <w:rPr>
          <w:rFonts w:asciiTheme="minorHAnsi" w:hAnsiTheme="minorHAnsi" w:cstheme="minorHAnsi"/>
        </w:rPr>
        <w:t xml:space="preserve"> prokázána přímá souvislost mezi pravidelným stravováním a snížením nemocnosti</w:t>
      </w:r>
      <w:r w:rsidR="00FF56CC">
        <w:rPr>
          <w:rFonts w:asciiTheme="minorHAnsi" w:hAnsiTheme="minorHAnsi" w:cstheme="minorHAnsi"/>
        </w:rPr>
        <w:t>,</w:t>
      </w:r>
      <w:r w:rsidR="00133F9F">
        <w:rPr>
          <w:rFonts w:asciiTheme="minorHAnsi" w:hAnsiTheme="minorHAnsi" w:cstheme="minorHAnsi"/>
        </w:rPr>
        <w:t xml:space="preserve"> a na</w:t>
      </w:r>
      <w:r w:rsidR="00D463D8">
        <w:rPr>
          <w:rFonts w:asciiTheme="minorHAnsi" w:hAnsiTheme="minorHAnsi" w:cstheme="minorHAnsi"/>
        </w:rPr>
        <w:t>o</w:t>
      </w:r>
      <w:r w:rsidR="00133F9F">
        <w:rPr>
          <w:rFonts w:asciiTheme="minorHAnsi" w:hAnsiTheme="minorHAnsi" w:cstheme="minorHAnsi"/>
        </w:rPr>
        <w:t>pak zvýš</w:t>
      </w:r>
      <w:r w:rsidR="00D463D8">
        <w:rPr>
          <w:rFonts w:asciiTheme="minorHAnsi" w:hAnsiTheme="minorHAnsi" w:cstheme="minorHAnsi"/>
        </w:rPr>
        <w:t>e</w:t>
      </w:r>
      <w:r w:rsidR="00133F9F">
        <w:rPr>
          <w:rFonts w:asciiTheme="minorHAnsi" w:hAnsiTheme="minorHAnsi" w:cstheme="minorHAnsi"/>
        </w:rPr>
        <w:t>ním produktivity a pracovní morálky. Pozitivní dopady dodržování</w:t>
      </w:r>
      <w:r w:rsidR="00D463D8">
        <w:rPr>
          <w:rFonts w:asciiTheme="minorHAnsi" w:hAnsiTheme="minorHAnsi" w:cstheme="minorHAnsi"/>
        </w:rPr>
        <w:t xml:space="preserve"> </w:t>
      </w:r>
      <w:r w:rsidR="00A14A09">
        <w:rPr>
          <w:rFonts w:asciiTheme="minorHAnsi" w:hAnsiTheme="minorHAnsi" w:cstheme="minorHAnsi"/>
        </w:rPr>
        <w:t xml:space="preserve">zdravého životního stylu během pracovní doby se tak odráží nejen na zaměstnancích samotných, ale na výsledcích celé firmy a následně pak celé společnosti. </w:t>
      </w:r>
      <w:r w:rsidR="00CD28A1">
        <w:rPr>
          <w:rFonts w:asciiTheme="minorHAnsi" w:hAnsiTheme="minorHAnsi" w:cstheme="minorHAnsi"/>
        </w:rPr>
        <w:t xml:space="preserve">Jen v oblasti pravidelného stravování </w:t>
      </w:r>
      <w:r w:rsidR="00A14A09">
        <w:rPr>
          <w:rFonts w:asciiTheme="minorHAnsi" w:hAnsiTheme="minorHAnsi" w:cstheme="minorHAnsi"/>
        </w:rPr>
        <w:t>může jít až o 1% HDP růstu ročně</w:t>
      </w:r>
      <w:r w:rsidR="00FF56CC" w:rsidRPr="00FF56CC">
        <w:rPr>
          <w:rFonts w:asciiTheme="minorHAnsi" w:hAnsiTheme="minorHAnsi" w:cstheme="minorHAnsi"/>
          <w:color w:val="auto"/>
        </w:rPr>
        <w:t>.</w:t>
      </w:r>
      <w:r w:rsidR="00A14A09">
        <w:rPr>
          <w:rStyle w:val="Znakapoznpodarou"/>
          <w:rFonts w:asciiTheme="minorHAnsi" w:hAnsiTheme="minorHAnsi" w:cstheme="minorHAnsi"/>
        </w:rPr>
        <w:footnoteReference w:id="1"/>
      </w:r>
    </w:p>
    <w:p w:rsidR="00133F9F" w:rsidRDefault="00133F9F" w:rsidP="00A0133E">
      <w:pPr>
        <w:pStyle w:val="Default"/>
        <w:spacing w:before="100" w:beforeAutospacing="1" w:after="100" w:afterAutospacing="1" w:line="300" w:lineRule="auto"/>
        <w:rPr>
          <w:rFonts w:asciiTheme="minorHAnsi" w:hAnsiTheme="minorHAnsi" w:cstheme="minorHAnsi"/>
        </w:rPr>
      </w:pPr>
    </w:p>
    <w:p w:rsidR="00133F9F" w:rsidRPr="00944507" w:rsidRDefault="00944507" w:rsidP="00A0133E">
      <w:pPr>
        <w:pStyle w:val="Nadpis1"/>
        <w:spacing w:before="0" w:line="300" w:lineRule="auto"/>
      </w:pPr>
      <w:bookmarkStart w:id="1" w:name="_Toc473204337"/>
      <w:r w:rsidRPr="00944507">
        <w:t>Je práce zdravá?</w:t>
      </w:r>
      <w:bookmarkEnd w:id="1"/>
    </w:p>
    <w:p w:rsidR="002F1E01" w:rsidRDefault="00944507" w:rsidP="00A0133E">
      <w:pPr>
        <w:pStyle w:val="Default"/>
        <w:spacing w:line="300" w:lineRule="auto"/>
        <w:jc w:val="both"/>
        <w:rPr>
          <w:rFonts w:asciiTheme="minorHAnsi" w:hAnsiTheme="minorHAnsi" w:cstheme="minorHAnsi"/>
        </w:rPr>
      </w:pPr>
      <w:r w:rsidRPr="00075200">
        <w:rPr>
          <w:rFonts w:asciiTheme="minorHAnsi" w:hAnsiTheme="minorHAnsi" w:cstheme="minorHAnsi"/>
        </w:rPr>
        <w:t>Práce je jednou z</w:t>
      </w:r>
      <w:r w:rsidR="00682FA6" w:rsidRPr="00075200">
        <w:rPr>
          <w:rFonts w:asciiTheme="minorHAnsi" w:hAnsiTheme="minorHAnsi" w:cstheme="minorHAnsi"/>
        </w:rPr>
        <w:t xml:space="preserve">e základních lidských potřeb. Americký psycholog Abraham </w:t>
      </w:r>
      <w:proofErr w:type="spellStart"/>
      <w:r w:rsidR="00682FA6" w:rsidRPr="00075200">
        <w:rPr>
          <w:rFonts w:asciiTheme="minorHAnsi" w:hAnsiTheme="minorHAnsi" w:cstheme="minorHAnsi"/>
        </w:rPr>
        <w:t>Maslow</w:t>
      </w:r>
      <w:proofErr w:type="spellEnd"/>
      <w:r w:rsidR="00682FA6" w:rsidRPr="00075200">
        <w:rPr>
          <w:rFonts w:asciiTheme="minorHAnsi" w:hAnsiTheme="minorHAnsi" w:cstheme="minorHAnsi"/>
        </w:rPr>
        <w:t xml:space="preserve"> vytvořil v </w:t>
      </w:r>
      <w:r w:rsidR="00682FA6" w:rsidRPr="00FF56CC">
        <w:rPr>
          <w:rFonts w:asciiTheme="minorHAnsi" w:hAnsiTheme="minorHAnsi" w:cstheme="minorHAnsi"/>
          <w:color w:val="auto"/>
        </w:rPr>
        <w:t>r</w:t>
      </w:r>
      <w:r w:rsidR="0066284E" w:rsidRPr="00FF56CC">
        <w:rPr>
          <w:rFonts w:asciiTheme="minorHAnsi" w:hAnsiTheme="minorHAnsi" w:cstheme="minorHAnsi"/>
          <w:color w:val="auto"/>
        </w:rPr>
        <w:t>oce</w:t>
      </w:r>
      <w:r w:rsidR="00682FA6" w:rsidRPr="00075200">
        <w:rPr>
          <w:rFonts w:asciiTheme="minorHAnsi" w:hAnsiTheme="minorHAnsi" w:cstheme="minorHAnsi"/>
        </w:rPr>
        <w:t xml:space="preserve"> 1970 tzv. model lidských potřeb</w:t>
      </w:r>
      <w:r w:rsidRPr="00944507">
        <w:rPr>
          <w:rFonts w:asciiTheme="minorHAnsi" w:hAnsiTheme="minorHAnsi" w:cstheme="minorHAnsi"/>
        </w:rPr>
        <w:t>.</w:t>
      </w:r>
      <w:r w:rsidR="00682FA6" w:rsidRPr="00075200">
        <w:rPr>
          <w:rFonts w:asciiTheme="minorHAnsi" w:hAnsiTheme="minorHAnsi" w:cstheme="minorHAnsi"/>
        </w:rPr>
        <w:t xml:space="preserve"> Na jeho vrcholu je potřeba seberealizace</w:t>
      </w:r>
      <w:r w:rsidR="00075200">
        <w:rPr>
          <w:rFonts w:asciiTheme="minorHAnsi" w:hAnsiTheme="minorHAnsi" w:cstheme="minorHAnsi"/>
        </w:rPr>
        <w:t xml:space="preserve"> a</w:t>
      </w:r>
      <w:r w:rsidR="00682FA6" w:rsidRPr="00075200">
        <w:rPr>
          <w:rFonts w:asciiTheme="minorHAnsi" w:hAnsiTheme="minorHAnsi" w:cstheme="minorHAnsi"/>
        </w:rPr>
        <w:t xml:space="preserve"> sebenaplnění</w:t>
      </w:r>
      <w:r w:rsidR="00075200">
        <w:rPr>
          <w:rFonts w:asciiTheme="minorHAnsi" w:hAnsiTheme="minorHAnsi" w:cstheme="minorHAnsi"/>
        </w:rPr>
        <w:t xml:space="preserve">, což </w:t>
      </w:r>
      <w:r w:rsidR="00181B29">
        <w:rPr>
          <w:rFonts w:asciiTheme="minorHAnsi" w:hAnsiTheme="minorHAnsi" w:cstheme="minorHAnsi"/>
        </w:rPr>
        <w:t>s prací, či zaměstnáním, úzce souvisí</w:t>
      </w:r>
      <w:r w:rsidR="00682FA6" w:rsidRPr="00075200">
        <w:rPr>
          <w:rFonts w:asciiTheme="minorHAnsi" w:hAnsiTheme="minorHAnsi" w:cstheme="minorHAnsi"/>
        </w:rPr>
        <w:t xml:space="preserve">. </w:t>
      </w:r>
      <w:r w:rsidR="009704DD" w:rsidRPr="00181B29">
        <w:rPr>
          <w:rFonts w:asciiTheme="minorHAnsi" w:hAnsiTheme="minorHAnsi" w:cstheme="minorHAnsi"/>
          <w:i/>
        </w:rPr>
        <w:t>„</w:t>
      </w:r>
      <w:r w:rsidR="00682FA6" w:rsidRPr="00181B29">
        <w:rPr>
          <w:rFonts w:asciiTheme="minorHAnsi" w:hAnsiTheme="minorHAnsi" w:cstheme="minorHAnsi"/>
          <w:i/>
        </w:rPr>
        <w:t>P</w:t>
      </w:r>
      <w:r w:rsidRPr="00181B29">
        <w:rPr>
          <w:rFonts w:asciiTheme="minorHAnsi" w:hAnsiTheme="minorHAnsi" w:cstheme="minorHAnsi"/>
          <w:i/>
        </w:rPr>
        <w:t xml:space="preserve">otřeby, které </w:t>
      </w:r>
      <w:r w:rsidR="00682FA6" w:rsidRPr="00181B29">
        <w:rPr>
          <w:rFonts w:asciiTheme="minorHAnsi" w:hAnsiTheme="minorHAnsi" w:cstheme="minorHAnsi"/>
          <w:i/>
        </w:rPr>
        <w:t xml:space="preserve">považujeme za </w:t>
      </w:r>
      <w:r w:rsidRPr="00181B29">
        <w:rPr>
          <w:rFonts w:asciiTheme="minorHAnsi" w:hAnsiTheme="minorHAnsi" w:cstheme="minorHAnsi"/>
          <w:i/>
        </w:rPr>
        <w:t>základní,</w:t>
      </w:r>
      <w:r w:rsidR="009704DD" w:rsidRPr="00075200">
        <w:rPr>
          <w:rFonts w:asciiTheme="minorHAnsi" w:hAnsiTheme="minorHAnsi" w:cstheme="minorHAnsi"/>
        </w:rPr>
        <w:t xml:space="preserve">“ říká </w:t>
      </w:r>
      <w:proofErr w:type="spellStart"/>
      <w:r w:rsidR="009704DD" w:rsidRPr="00075200">
        <w:rPr>
          <w:rFonts w:asciiTheme="minorHAnsi" w:hAnsiTheme="minorHAnsi" w:cstheme="minorHAnsi"/>
        </w:rPr>
        <w:t>Maslow</w:t>
      </w:r>
      <w:proofErr w:type="spellEnd"/>
      <w:r w:rsidR="009704DD" w:rsidRPr="00075200">
        <w:rPr>
          <w:rFonts w:asciiTheme="minorHAnsi" w:hAnsiTheme="minorHAnsi" w:cstheme="minorHAnsi"/>
        </w:rPr>
        <w:t xml:space="preserve">, </w:t>
      </w:r>
      <w:r w:rsidR="009704DD" w:rsidRPr="00181B29">
        <w:rPr>
          <w:rFonts w:asciiTheme="minorHAnsi" w:hAnsiTheme="minorHAnsi" w:cstheme="minorHAnsi"/>
          <w:i/>
        </w:rPr>
        <w:t>„</w:t>
      </w:r>
      <w:r w:rsidRPr="00181B29">
        <w:rPr>
          <w:rFonts w:asciiTheme="minorHAnsi" w:hAnsiTheme="minorHAnsi" w:cstheme="minorHAnsi"/>
          <w:i/>
        </w:rPr>
        <w:t>jsou potřeby, které mají přirozenou povahu a jsou spjaty s existencí jednotlivce jako lidské bytosti. Proto o nich musíme uvažovat jako o skutečnostech, které patří k závazným. Abychom je znali, musíme je studovat, a měli bychom je respektovat, abychom podporovali jejich pozitivní efekt pro zdraví a hodnotný život.</w:t>
      </w:r>
      <w:r w:rsidR="00075200" w:rsidRPr="00181B29">
        <w:rPr>
          <w:rFonts w:asciiTheme="minorHAnsi" w:hAnsiTheme="minorHAnsi" w:cstheme="minorHAnsi"/>
          <w:i/>
        </w:rPr>
        <w:t xml:space="preserve"> </w:t>
      </w:r>
      <w:r w:rsidRPr="00181B29">
        <w:rPr>
          <w:rFonts w:asciiTheme="minorHAnsi" w:hAnsiTheme="minorHAnsi" w:cstheme="minorHAnsi"/>
          <w:i/>
        </w:rPr>
        <w:t xml:space="preserve">Základní lidské </w:t>
      </w:r>
      <w:r w:rsidRPr="00181B29">
        <w:rPr>
          <w:rFonts w:asciiTheme="minorHAnsi" w:hAnsiTheme="minorHAnsi" w:cstheme="minorHAnsi"/>
          <w:i/>
        </w:rPr>
        <w:lastRenderedPageBreak/>
        <w:t>potřeby mají univerzální charakter. Jsou společné všem lidem. Bez ohledu na věk a také bez ohledu na rozdíly v jejich příslušnosti k určité rase, etniku, kultuře, náboženství</w:t>
      </w:r>
      <w:r w:rsidR="00075200" w:rsidRPr="00181B29">
        <w:rPr>
          <w:rFonts w:asciiTheme="minorHAnsi" w:hAnsiTheme="minorHAnsi" w:cstheme="minorHAnsi"/>
          <w:i/>
        </w:rPr>
        <w:t>.“</w:t>
      </w:r>
    </w:p>
    <w:p w:rsidR="00181B29" w:rsidRDefault="00A67F97" w:rsidP="00A0133E">
      <w:pPr>
        <w:pStyle w:val="Default"/>
        <w:spacing w:before="100" w:beforeAutospacing="1" w:after="100" w:afterAutospacing="1" w:line="300" w:lineRule="auto"/>
        <w:jc w:val="both"/>
        <w:rPr>
          <w:rFonts w:asciiTheme="minorHAnsi" w:hAnsiTheme="minorHAnsi" w:cstheme="minorHAnsi"/>
        </w:rPr>
      </w:pPr>
      <w:r>
        <w:rPr>
          <w:rFonts w:asciiTheme="minorHAnsi" w:hAnsiTheme="minorHAnsi" w:cstheme="minorHAnsi"/>
        </w:rPr>
        <w:t xml:space="preserve">Pokud je práce seberealizací a vede k naplnění, nemělo by docházet k tomu, že ruinuje lidské tělo fyzicky, nebo psychicky. </w:t>
      </w:r>
      <w:r w:rsidR="00181B29">
        <w:rPr>
          <w:rFonts w:asciiTheme="minorHAnsi" w:hAnsiTheme="minorHAnsi" w:cstheme="minorHAnsi"/>
        </w:rPr>
        <w:t xml:space="preserve">Jedním, a také většinovým, extrémem dnešní doby jsou sedavá zaměstnání.  Zamysleme se na chvíli nad tím, kolik času trávíme denně </w:t>
      </w:r>
      <w:r w:rsidR="002F1E01" w:rsidRPr="00672ECC">
        <w:rPr>
          <w:rFonts w:asciiTheme="minorHAnsi" w:hAnsiTheme="minorHAnsi" w:cstheme="minorHAnsi"/>
        </w:rPr>
        <w:t xml:space="preserve">sezením. </w:t>
      </w:r>
      <w:r w:rsidR="00657225" w:rsidRPr="00672ECC">
        <w:rPr>
          <w:rFonts w:asciiTheme="minorHAnsi" w:hAnsiTheme="minorHAnsi" w:cstheme="minorHAnsi"/>
        </w:rPr>
        <w:t>Začíná to ráno cestou do práce</w:t>
      </w:r>
      <w:r w:rsidR="00181B29">
        <w:rPr>
          <w:rFonts w:asciiTheme="minorHAnsi" w:hAnsiTheme="minorHAnsi" w:cstheme="minorHAnsi"/>
        </w:rPr>
        <w:t xml:space="preserve">. Dávno pryč jsou doby, kdy lidé chodili do práce pěšky. I když </w:t>
      </w:r>
      <w:r w:rsidR="00CD28A1">
        <w:rPr>
          <w:rFonts w:asciiTheme="minorHAnsi" w:hAnsiTheme="minorHAnsi" w:cstheme="minorHAnsi"/>
        </w:rPr>
        <w:t xml:space="preserve">se </w:t>
      </w:r>
      <w:r w:rsidR="00181B29">
        <w:rPr>
          <w:rFonts w:asciiTheme="minorHAnsi" w:hAnsiTheme="minorHAnsi" w:cstheme="minorHAnsi"/>
        </w:rPr>
        <w:t xml:space="preserve">stále můžeme setkat s výroky typu: „Jedeš to práce autem, nebo jdeš pěšky“, toto „jdeš pěšky“ nemá </w:t>
      </w:r>
      <w:r w:rsidR="00CD28A1">
        <w:rPr>
          <w:rFonts w:asciiTheme="minorHAnsi" w:hAnsiTheme="minorHAnsi" w:cstheme="minorHAnsi"/>
        </w:rPr>
        <w:t>doslovný</w:t>
      </w:r>
      <w:r w:rsidR="00181B29">
        <w:rPr>
          <w:rFonts w:asciiTheme="minorHAnsi" w:hAnsiTheme="minorHAnsi" w:cstheme="minorHAnsi"/>
        </w:rPr>
        <w:t xml:space="preserve"> význam. „Jít pěšky“ totiž znamená sjet výtahem ze čtvrtého patra do přízemí (i když je rychlejší jít pěšky) a přejít ulici na zastávku autobusu. A to se ještě vztekáme, že je přechod o padesát metrů dál, než bychom si přáli. V autobusu si pak pokud možno opět sedneme. </w:t>
      </w:r>
      <w:r w:rsidR="00657225" w:rsidRPr="00672ECC">
        <w:rPr>
          <w:rFonts w:asciiTheme="minorHAnsi" w:hAnsiTheme="minorHAnsi" w:cstheme="minorHAnsi"/>
        </w:rPr>
        <w:t>P</w:t>
      </w:r>
      <w:r w:rsidR="002F1E01" w:rsidRPr="00672ECC">
        <w:rPr>
          <w:rFonts w:asciiTheme="minorHAnsi" w:hAnsiTheme="minorHAnsi" w:cstheme="minorHAnsi"/>
        </w:rPr>
        <w:t>ak</w:t>
      </w:r>
      <w:r w:rsidR="00181B29">
        <w:rPr>
          <w:rFonts w:asciiTheme="minorHAnsi" w:hAnsiTheme="minorHAnsi" w:cstheme="minorHAnsi"/>
        </w:rPr>
        <w:t xml:space="preserve"> přijdeme, resp. dojedeme výtahem, na pracoviště, kde</w:t>
      </w:r>
      <w:r w:rsidR="002F1E01" w:rsidRPr="00672ECC">
        <w:rPr>
          <w:rFonts w:asciiTheme="minorHAnsi" w:hAnsiTheme="minorHAnsi" w:cstheme="minorHAnsi"/>
        </w:rPr>
        <w:t xml:space="preserve"> </w:t>
      </w:r>
      <w:r w:rsidR="00657225" w:rsidRPr="00672ECC">
        <w:rPr>
          <w:rFonts w:asciiTheme="minorHAnsi" w:hAnsiTheme="minorHAnsi" w:cstheme="minorHAnsi"/>
        </w:rPr>
        <w:t xml:space="preserve">trávíme osm až deset </w:t>
      </w:r>
      <w:r w:rsidR="002F1E01" w:rsidRPr="00672ECC">
        <w:rPr>
          <w:rFonts w:asciiTheme="minorHAnsi" w:hAnsiTheme="minorHAnsi" w:cstheme="minorHAnsi"/>
        </w:rPr>
        <w:t xml:space="preserve">hodin </w:t>
      </w:r>
      <w:r w:rsidR="00181B29">
        <w:rPr>
          <w:rFonts w:asciiTheme="minorHAnsi" w:hAnsiTheme="minorHAnsi" w:cstheme="minorHAnsi"/>
        </w:rPr>
        <w:t>tím, že sedíme u počítače, u stroje, za volantem, apod. Po práci „jdeme“ domů a opět se usadíme, protože jsme z práce unavení. Sedneme si tedy na gauč, pustíme televizi, nebo s</w:t>
      </w:r>
      <w:r w:rsidR="005503A7">
        <w:rPr>
          <w:rFonts w:asciiTheme="minorHAnsi" w:hAnsiTheme="minorHAnsi" w:cstheme="minorHAnsi"/>
        </w:rPr>
        <w:t xml:space="preserve">i povídáme s </w:t>
      </w:r>
      <w:proofErr w:type="spellStart"/>
      <w:r w:rsidR="00181B29">
        <w:rPr>
          <w:rFonts w:asciiTheme="minorHAnsi" w:hAnsiTheme="minorHAnsi" w:cstheme="minorHAnsi"/>
        </w:rPr>
        <w:t>facebookem</w:t>
      </w:r>
      <w:proofErr w:type="spellEnd"/>
      <w:r w:rsidR="00181B29">
        <w:rPr>
          <w:rFonts w:asciiTheme="minorHAnsi" w:hAnsiTheme="minorHAnsi" w:cstheme="minorHAnsi"/>
        </w:rPr>
        <w:t xml:space="preserve">. </w:t>
      </w:r>
      <w:r w:rsidR="00657225" w:rsidRPr="00672ECC">
        <w:rPr>
          <w:rFonts w:asciiTheme="minorHAnsi" w:hAnsiTheme="minorHAnsi" w:cstheme="minorHAnsi"/>
        </w:rPr>
        <w:t>To máme další čtyři až šest hodin</w:t>
      </w:r>
      <w:r w:rsidR="00181B29">
        <w:rPr>
          <w:rFonts w:asciiTheme="minorHAnsi" w:hAnsiTheme="minorHAnsi" w:cstheme="minorHAnsi"/>
        </w:rPr>
        <w:t xml:space="preserve"> sezení</w:t>
      </w:r>
      <w:r w:rsidR="00657225" w:rsidRPr="00672ECC">
        <w:rPr>
          <w:rFonts w:asciiTheme="minorHAnsi" w:hAnsiTheme="minorHAnsi" w:cstheme="minorHAnsi"/>
        </w:rPr>
        <w:t xml:space="preserve">. </w:t>
      </w:r>
      <w:r w:rsidR="00181B29">
        <w:rPr>
          <w:rFonts w:asciiTheme="minorHAnsi" w:hAnsiTheme="minorHAnsi" w:cstheme="minorHAnsi"/>
        </w:rPr>
        <w:t xml:space="preserve">Večer jdeme spát a jsme unavení. Když se nad tím ale zamyslíme, tak to nemůže být čistě fyzická únava. Ta by se dostavila, kdybychom šli deset kilometrů do práce a z práce pěšky, anebo pokud </w:t>
      </w:r>
      <w:r w:rsidR="005503A7">
        <w:rPr>
          <w:rFonts w:asciiTheme="minorHAnsi" w:hAnsiTheme="minorHAnsi" w:cstheme="minorHAnsi"/>
        </w:rPr>
        <w:t>bychom pracovali</w:t>
      </w:r>
      <w:r w:rsidR="00181B29">
        <w:rPr>
          <w:rFonts w:asciiTheme="minorHAnsi" w:hAnsiTheme="minorHAnsi" w:cstheme="minorHAnsi"/>
        </w:rPr>
        <w:t xml:space="preserve">. </w:t>
      </w:r>
    </w:p>
    <w:p w:rsidR="00672ECC" w:rsidRPr="0066284E" w:rsidRDefault="002F1E01" w:rsidP="00A0133E">
      <w:pPr>
        <w:pStyle w:val="Default"/>
        <w:spacing w:before="100" w:beforeAutospacing="1" w:after="100" w:afterAutospacing="1" w:line="300" w:lineRule="auto"/>
        <w:jc w:val="both"/>
        <w:rPr>
          <w:rFonts w:asciiTheme="minorHAnsi" w:hAnsiTheme="minorHAnsi" w:cstheme="minorHAnsi"/>
          <w:color w:val="FF0000"/>
        </w:rPr>
      </w:pPr>
      <w:r w:rsidRPr="00672ECC">
        <w:rPr>
          <w:rFonts w:asciiTheme="minorHAnsi" w:hAnsiTheme="minorHAnsi" w:cstheme="minorHAnsi"/>
        </w:rPr>
        <w:t>Stále více výzkumů ukazuje, že dlouhé období fyzické nečinnosti během sezení v práci zvyšuje riziko vzniku srdečních onemocnění, cukrovky, rakoviny a obezity.</w:t>
      </w:r>
      <w:r w:rsidR="00657225" w:rsidRPr="00672ECC">
        <w:rPr>
          <w:rFonts w:asciiTheme="minorHAnsi" w:hAnsiTheme="minorHAnsi" w:cstheme="minorHAnsi"/>
        </w:rPr>
        <w:t xml:space="preserve"> </w:t>
      </w:r>
      <w:r w:rsidR="00181B29">
        <w:rPr>
          <w:rFonts w:asciiTheme="minorHAnsi" w:hAnsiTheme="minorHAnsi" w:cstheme="minorHAnsi"/>
        </w:rPr>
        <w:t>Tělo totiž není prokrvováno, není s ním pracováno a ono „degraduje“. Je to jako s jakoukoli jinou lidskou činností. Pokud se o něco nestarám</w:t>
      </w:r>
      <w:r w:rsidR="005503A7">
        <w:rPr>
          <w:rFonts w:asciiTheme="minorHAnsi" w:hAnsiTheme="minorHAnsi" w:cstheme="minorHAnsi"/>
        </w:rPr>
        <w:t>e</w:t>
      </w:r>
      <w:r w:rsidR="00181B29">
        <w:rPr>
          <w:rFonts w:asciiTheme="minorHAnsi" w:hAnsiTheme="minorHAnsi" w:cstheme="minorHAnsi"/>
        </w:rPr>
        <w:t>, přestává to fungovat, zpomaluje se to, uvadá</w:t>
      </w:r>
      <w:r w:rsidR="005503A7">
        <w:rPr>
          <w:rFonts w:asciiTheme="minorHAnsi" w:hAnsiTheme="minorHAnsi" w:cstheme="minorHAnsi"/>
        </w:rPr>
        <w:t>, degeneruje</w:t>
      </w:r>
      <w:r w:rsidR="00181B29">
        <w:rPr>
          <w:rFonts w:asciiTheme="minorHAnsi" w:hAnsiTheme="minorHAnsi" w:cstheme="minorHAnsi"/>
        </w:rPr>
        <w:t xml:space="preserve">. To je druhý termodynamický zákon a ten nelze ošálit. Pokud nezalévám květinu, uvadne. Pokud se nestarám o auto, přestane fungovat. Pokud se nestarám o své tělo, chřadne. </w:t>
      </w:r>
      <w:r w:rsidRPr="00672ECC">
        <w:rPr>
          <w:rFonts w:asciiTheme="minorHAnsi" w:hAnsiTheme="minorHAnsi" w:cstheme="minorHAnsi"/>
        </w:rPr>
        <w:t xml:space="preserve">Steven Blair, lékař z University </w:t>
      </w:r>
      <w:r w:rsidR="007E1103">
        <w:rPr>
          <w:rFonts w:asciiTheme="minorHAnsi" w:hAnsiTheme="minorHAnsi" w:cstheme="minorHAnsi"/>
        </w:rPr>
        <w:t>v</w:t>
      </w:r>
      <w:r w:rsidRPr="00672ECC">
        <w:rPr>
          <w:rFonts w:asciiTheme="minorHAnsi" w:hAnsiTheme="minorHAnsi" w:cstheme="minorHAnsi"/>
        </w:rPr>
        <w:t> Jižní Karolín</w:t>
      </w:r>
      <w:r w:rsidR="007E1103">
        <w:rPr>
          <w:rFonts w:asciiTheme="minorHAnsi" w:hAnsiTheme="minorHAnsi" w:cstheme="minorHAnsi"/>
        </w:rPr>
        <w:t>ě</w:t>
      </w:r>
      <w:r w:rsidRPr="00672ECC">
        <w:rPr>
          <w:rFonts w:asciiTheme="minorHAnsi" w:hAnsiTheme="minorHAnsi" w:cstheme="minorHAnsi"/>
        </w:rPr>
        <w:t xml:space="preserve"> zabývající se civilizačními chorobami, ve své studii uvádí, že </w:t>
      </w:r>
      <w:r w:rsidR="00657225" w:rsidRPr="00672ECC">
        <w:rPr>
          <w:rFonts w:asciiTheme="minorHAnsi" w:hAnsiTheme="minorHAnsi" w:cstheme="minorHAnsi"/>
        </w:rPr>
        <w:t xml:space="preserve">u </w:t>
      </w:r>
      <w:r w:rsidRPr="00672ECC">
        <w:rPr>
          <w:rFonts w:asciiTheme="minorHAnsi" w:hAnsiTheme="minorHAnsi" w:cstheme="minorHAnsi"/>
        </w:rPr>
        <w:t>mu</w:t>
      </w:r>
      <w:r w:rsidR="00657225" w:rsidRPr="00672ECC">
        <w:rPr>
          <w:rFonts w:asciiTheme="minorHAnsi" w:hAnsiTheme="minorHAnsi" w:cstheme="minorHAnsi"/>
        </w:rPr>
        <w:t>žů</w:t>
      </w:r>
      <w:r w:rsidRPr="00672ECC">
        <w:rPr>
          <w:rFonts w:asciiTheme="minorHAnsi" w:hAnsiTheme="minorHAnsi" w:cstheme="minorHAnsi"/>
        </w:rPr>
        <w:t xml:space="preserve">, kteří více ve svém životě sedí (v průměru až 15 hod </w:t>
      </w:r>
      <w:r w:rsidR="00657225" w:rsidRPr="00672ECC">
        <w:rPr>
          <w:rFonts w:asciiTheme="minorHAnsi" w:hAnsiTheme="minorHAnsi" w:cstheme="minorHAnsi"/>
        </w:rPr>
        <w:t xml:space="preserve">denně </w:t>
      </w:r>
      <w:r w:rsidRPr="00672ECC">
        <w:rPr>
          <w:rFonts w:asciiTheme="minorHAnsi" w:hAnsiTheme="minorHAnsi" w:cstheme="minorHAnsi"/>
        </w:rPr>
        <w:t xml:space="preserve">– v práci a pak doma), </w:t>
      </w:r>
      <w:r w:rsidR="00657225" w:rsidRPr="00672ECC">
        <w:rPr>
          <w:rFonts w:asciiTheme="minorHAnsi" w:hAnsiTheme="minorHAnsi" w:cstheme="minorHAnsi"/>
        </w:rPr>
        <w:t xml:space="preserve">je </w:t>
      </w:r>
      <w:r w:rsidRPr="00672ECC">
        <w:rPr>
          <w:rFonts w:asciiTheme="minorHAnsi" w:hAnsiTheme="minorHAnsi" w:cstheme="minorHAnsi"/>
        </w:rPr>
        <w:t>větší pravděpodobnost</w:t>
      </w:r>
      <w:r w:rsidR="00657225" w:rsidRPr="00672ECC">
        <w:rPr>
          <w:rFonts w:asciiTheme="minorHAnsi" w:hAnsiTheme="minorHAnsi" w:cstheme="minorHAnsi"/>
        </w:rPr>
        <w:t xml:space="preserve"> předčasného úmrtí</w:t>
      </w:r>
      <w:r w:rsidRPr="00672ECC">
        <w:rPr>
          <w:rFonts w:asciiTheme="minorHAnsi" w:hAnsiTheme="minorHAnsi" w:cstheme="minorHAnsi"/>
        </w:rPr>
        <w:t>.</w:t>
      </w:r>
      <w:r w:rsidR="00657225" w:rsidRPr="00672ECC">
        <w:rPr>
          <w:rFonts w:asciiTheme="minorHAnsi" w:hAnsiTheme="minorHAnsi" w:cstheme="minorHAnsi"/>
        </w:rPr>
        <w:t xml:space="preserve"> </w:t>
      </w:r>
      <w:r w:rsidRPr="00672ECC">
        <w:rPr>
          <w:rFonts w:asciiTheme="minorHAnsi" w:hAnsiTheme="minorHAnsi" w:cstheme="minorHAnsi"/>
        </w:rPr>
        <w:t xml:space="preserve">Studie uvádí, že </w:t>
      </w:r>
      <w:r w:rsidR="005503A7">
        <w:rPr>
          <w:rFonts w:asciiTheme="minorHAnsi" w:hAnsiTheme="minorHAnsi" w:cstheme="minorHAnsi"/>
        </w:rPr>
        <w:t xml:space="preserve">u </w:t>
      </w:r>
      <w:r w:rsidRPr="00672ECC">
        <w:rPr>
          <w:rFonts w:asciiTheme="minorHAnsi" w:hAnsiTheme="minorHAnsi" w:cstheme="minorHAnsi"/>
        </w:rPr>
        <w:t>muž</w:t>
      </w:r>
      <w:r w:rsidR="005503A7">
        <w:rPr>
          <w:rFonts w:asciiTheme="minorHAnsi" w:hAnsiTheme="minorHAnsi" w:cstheme="minorHAnsi"/>
        </w:rPr>
        <w:t>ů</w:t>
      </w:r>
      <w:r w:rsidRPr="00672ECC">
        <w:rPr>
          <w:rFonts w:asciiTheme="minorHAnsi" w:hAnsiTheme="minorHAnsi" w:cstheme="minorHAnsi"/>
        </w:rPr>
        <w:t>, kteří</w:t>
      </w:r>
      <w:r w:rsidRPr="002F1E01">
        <w:rPr>
          <w:rFonts w:ascii="Calibri" w:eastAsia="Times New Roman" w:hAnsi="Calibri" w:cs="Calibri"/>
          <w:sz w:val="21"/>
          <w:szCs w:val="21"/>
          <w:bdr w:val="none" w:sz="0" w:space="0" w:color="auto" w:frame="1"/>
          <w:lang w:eastAsia="cs-CZ"/>
        </w:rPr>
        <w:t xml:space="preserve"> </w:t>
      </w:r>
      <w:r w:rsidR="00657225" w:rsidRPr="00672ECC">
        <w:rPr>
          <w:rFonts w:asciiTheme="minorHAnsi" w:hAnsiTheme="minorHAnsi" w:cstheme="minorHAnsi"/>
        </w:rPr>
        <w:t xml:space="preserve">týdně tráví více než </w:t>
      </w:r>
      <w:r w:rsidRPr="00672ECC">
        <w:rPr>
          <w:rFonts w:asciiTheme="minorHAnsi" w:hAnsiTheme="minorHAnsi" w:cstheme="minorHAnsi"/>
        </w:rPr>
        <w:t>23 hodin sedavý</w:t>
      </w:r>
      <w:r w:rsidR="00657225" w:rsidRPr="00672ECC">
        <w:rPr>
          <w:rFonts w:asciiTheme="minorHAnsi" w:hAnsiTheme="minorHAnsi" w:cstheme="minorHAnsi"/>
        </w:rPr>
        <w:t xml:space="preserve">mi činnostmi, </w:t>
      </w:r>
      <w:r w:rsidR="005503A7">
        <w:rPr>
          <w:rFonts w:asciiTheme="minorHAnsi" w:hAnsiTheme="minorHAnsi" w:cstheme="minorHAnsi"/>
        </w:rPr>
        <w:t xml:space="preserve">je </w:t>
      </w:r>
      <w:r w:rsidRPr="00672ECC">
        <w:rPr>
          <w:rFonts w:asciiTheme="minorHAnsi" w:hAnsiTheme="minorHAnsi" w:cstheme="minorHAnsi"/>
        </w:rPr>
        <w:t>o 64 % v</w:t>
      </w:r>
      <w:r w:rsidR="00657225" w:rsidRPr="00672ECC">
        <w:rPr>
          <w:rFonts w:asciiTheme="minorHAnsi" w:hAnsiTheme="minorHAnsi" w:cstheme="minorHAnsi"/>
        </w:rPr>
        <w:t>yšší</w:t>
      </w:r>
      <w:r w:rsidRPr="00672ECC">
        <w:rPr>
          <w:rFonts w:asciiTheme="minorHAnsi" w:hAnsiTheme="minorHAnsi" w:cstheme="minorHAnsi"/>
        </w:rPr>
        <w:t xml:space="preserve"> riziko úmrtí na srdečně cévní onemocnění, než </w:t>
      </w:r>
      <w:r w:rsidR="005503A7">
        <w:rPr>
          <w:rFonts w:asciiTheme="minorHAnsi" w:hAnsiTheme="minorHAnsi" w:cstheme="minorHAnsi"/>
        </w:rPr>
        <w:t>u mužů</w:t>
      </w:r>
      <w:r w:rsidRPr="00672ECC">
        <w:rPr>
          <w:rFonts w:asciiTheme="minorHAnsi" w:hAnsiTheme="minorHAnsi" w:cstheme="minorHAnsi"/>
        </w:rPr>
        <w:t xml:space="preserve">, kteří </w:t>
      </w:r>
      <w:r w:rsidR="00657225" w:rsidRPr="00672ECC">
        <w:rPr>
          <w:rFonts w:asciiTheme="minorHAnsi" w:hAnsiTheme="minorHAnsi" w:cstheme="minorHAnsi"/>
        </w:rPr>
        <w:t xml:space="preserve">sedavými činnostmi tráví týdně jen </w:t>
      </w:r>
      <w:r w:rsidRPr="00672ECC">
        <w:rPr>
          <w:rFonts w:asciiTheme="minorHAnsi" w:hAnsiTheme="minorHAnsi" w:cstheme="minorHAnsi"/>
        </w:rPr>
        <w:t>11 hodin.</w:t>
      </w:r>
      <w:r w:rsidR="00416B1A" w:rsidRPr="00672ECC">
        <w:rPr>
          <w:rFonts w:asciiTheme="minorHAnsi" w:hAnsiTheme="minorHAnsi" w:cstheme="minorHAnsi"/>
        </w:rPr>
        <w:t xml:space="preserve"> </w:t>
      </w:r>
      <w:r w:rsidRPr="00672ECC">
        <w:rPr>
          <w:rFonts w:asciiTheme="minorHAnsi" w:hAnsiTheme="minorHAnsi" w:cstheme="minorHAnsi"/>
        </w:rPr>
        <w:t xml:space="preserve">Studie </w:t>
      </w:r>
      <w:r w:rsidR="00416B1A" w:rsidRPr="00672ECC">
        <w:rPr>
          <w:rFonts w:asciiTheme="minorHAnsi" w:hAnsiTheme="minorHAnsi" w:cstheme="minorHAnsi"/>
        </w:rPr>
        <w:t xml:space="preserve">také řeší </w:t>
      </w:r>
      <w:r w:rsidRPr="00672ECC">
        <w:rPr>
          <w:rFonts w:asciiTheme="minorHAnsi" w:hAnsiTheme="minorHAnsi" w:cstheme="minorHAnsi"/>
        </w:rPr>
        <w:t xml:space="preserve">vliv nečinnosti hlavních velkých svalů (jako jsou nohy a záda) na zpomalování metabolismu. Proto </w:t>
      </w:r>
      <w:r w:rsidR="005503A7">
        <w:rPr>
          <w:rFonts w:asciiTheme="minorHAnsi" w:hAnsiTheme="minorHAnsi" w:cstheme="minorHAnsi"/>
        </w:rPr>
        <w:t xml:space="preserve">se u </w:t>
      </w:r>
      <w:r w:rsidRPr="00672ECC">
        <w:rPr>
          <w:rFonts w:asciiTheme="minorHAnsi" w:hAnsiTheme="minorHAnsi" w:cstheme="minorHAnsi"/>
        </w:rPr>
        <w:t>mnoh</w:t>
      </w:r>
      <w:r w:rsidR="005503A7">
        <w:rPr>
          <w:rFonts w:asciiTheme="minorHAnsi" w:hAnsiTheme="minorHAnsi" w:cstheme="minorHAnsi"/>
        </w:rPr>
        <w:t>a</w:t>
      </w:r>
      <w:r w:rsidRPr="00672ECC">
        <w:rPr>
          <w:rFonts w:asciiTheme="minorHAnsi" w:hAnsiTheme="minorHAnsi" w:cstheme="minorHAnsi"/>
        </w:rPr>
        <w:t xml:space="preserve"> zaměstnanců, kteří dlouho v práci sedí, vy</w:t>
      </w:r>
      <w:r w:rsidR="005503A7">
        <w:rPr>
          <w:rFonts w:asciiTheme="minorHAnsi" w:hAnsiTheme="minorHAnsi" w:cstheme="minorHAnsi"/>
        </w:rPr>
        <w:t xml:space="preserve">skytuje ve větší míře </w:t>
      </w:r>
      <w:r w:rsidRPr="00672ECC">
        <w:rPr>
          <w:rFonts w:asciiTheme="minorHAnsi" w:hAnsiTheme="minorHAnsi" w:cstheme="minorHAnsi"/>
        </w:rPr>
        <w:t>nadváh</w:t>
      </w:r>
      <w:r w:rsidR="005503A7">
        <w:rPr>
          <w:rFonts w:asciiTheme="minorHAnsi" w:hAnsiTheme="minorHAnsi" w:cstheme="minorHAnsi"/>
        </w:rPr>
        <w:t>a</w:t>
      </w:r>
      <w:r w:rsidRPr="00672ECC">
        <w:rPr>
          <w:rFonts w:asciiTheme="minorHAnsi" w:hAnsiTheme="minorHAnsi" w:cstheme="minorHAnsi"/>
        </w:rPr>
        <w:t xml:space="preserve"> a obezit</w:t>
      </w:r>
      <w:r w:rsidR="005503A7">
        <w:rPr>
          <w:rFonts w:asciiTheme="minorHAnsi" w:hAnsiTheme="minorHAnsi" w:cstheme="minorHAnsi"/>
        </w:rPr>
        <w:t>a</w:t>
      </w:r>
      <w:r w:rsidR="00FF56CC" w:rsidRPr="00FF56CC">
        <w:rPr>
          <w:rFonts w:asciiTheme="minorHAnsi" w:hAnsiTheme="minorHAnsi" w:cstheme="minorHAnsi"/>
        </w:rPr>
        <w:t>.</w:t>
      </w:r>
      <w:r w:rsidR="005503A7" w:rsidRPr="00FF56CC">
        <w:rPr>
          <w:rStyle w:val="Znakapoznpodarou"/>
          <w:rFonts w:asciiTheme="minorHAnsi" w:hAnsiTheme="minorHAnsi" w:cstheme="minorHAnsi"/>
        </w:rPr>
        <w:footnoteReference w:id="2"/>
      </w:r>
    </w:p>
    <w:p w:rsidR="002F1E01" w:rsidRPr="00672ECC" w:rsidRDefault="002F1E01" w:rsidP="00A0133E">
      <w:pPr>
        <w:pStyle w:val="Default"/>
        <w:spacing w:before="100" w:beforeAutospacing="1" w:after="100" w:afterAutospacing="1" w:line="300" w:lineRule="auto"/>
        <w:jc w:val="both"/>
        <w:rPr>
          <w:rFonts w:asciiTheme="minorHAnsi" w:hAnsiTheme="minorHAnsi" w:cstheme="minorHAnsi"/>
        </w:rPr>
      </w:pPr>
      <w:r w:rsidRPr="00672ECC">
        <w:rPr>
          <w:rFonts w:asciiTheme="minorHAnsi" w:hAnsiTheme="minorHAnsi" w:cstheme="minorHAnsi"/>
        </w:rPr>
        <w:lastRenderedPageBreak/>
        <w:t xml:space="preserve">Lékaři upozorňují, že si lidé neuvědomují, že nadváha a obezita </w:t>
      </w:r>
      <w:r w:rsidR="00416B1A" w:rsidRPr="00672ECC">
        <w:rPr>
          <w:rFonts w:asciiTheme="minorHAnsi" w:hAnsiTheme="minorHAnsi" w:cstheme="minorHAnsi"/>
        </w:rPr>
        <w:t xml:space="preserve">nejsou pouze </w:t>
      </w:r>
      <w:r w:rsidRPr="00672ECC">
        <w:rPr>
          <w:rFonts w:asciiTheme="minorHAnsi" w:hAnsiTheme="minorHAnsi" w:cstheme="minorHAnsi"/>
        </w:rPr>
        <w:t>estetický problém, ale hlavně problém zdravotní.</w:t>
      </w:r>
      <w:r w:rsidR="00416B1A" w:rsidRPr="00672ECC">
        <w:rPr>
          <w:rFonts w:asciiTheme="minorHAnsi" w:hAnsiTheme="minorHAnsi" w:cstheme="minorHAnsi"/>
        </w:rPr>
        <w:t xml:space="preserve"> </w:t>
      </w:r>
      <w:r w:rsidRPr="00672ECC">
        <w:rPr>
          <w:rFonts w:asciiTheme="minorHAnsi" w:hAnsiTheme="minorHAnsi" w:cstheme="minorHAnsi"/>
        </w:rPr>
        <w:t xml:space="preserve">Dr. Toni </w:t>
      </w:r>
      <w:proofErr w:type="spellStart"/>
      <w:r w:rsidRPr="00672ECC">
        <w:rPr>
          <w:rFonts w:asciiTheme="minorHAnsi" w:hAnsiTheme="minorHAnsi" w:cstheme="minorHAnsi"/>
        </w:rPr>
        <w:t>Yancey</w:t>
      </w:r>
      <w:proofErr w:type="spellEnd"/>
      <w:r w:rsidRPr="00672ECC">
        <w:rPr>
          <w:rFonts w:asciiTheme="minorHAnsi" w:hAnsiTheme="minorHAnsi" w:cstheme="minorHAnsi"/>
        </w:rPr>
        <w:t xml:space="preserve">, profesorka z Kalifornské University, říká, že </w:t>
      </w:r>
      <w:r w:rsidR="00416B1A" w:rsidRPr="00672ECC">
        <w:rPr>
          <w:rFonts w:asciiTheme="minorHAnsi" w:hAnsiTheme="minorHAnsi" w:cstheme="minorHAnsi"/>
        </w:rPr>
        <w:t xml:space="preserve">se </w:t>
      </w:r>
      <w:r w:rsidRPr="00672ECC">
        <w:rPr>
          <w:rFonts w:asciiTheme="minorHAnsi" w:hAnsiTheme="minorHAnsi" w:cstheme="minorHAnsi"/>
        </w:rPr>
        <w:t xml:space="preserve">naše tělo během sezení </w:t>
      </w:r>
      <w:r w:rsidR="00416B1A" w:rsidRPr="00672ECC">
        <w:rPr>
          <w:rFonts w:asciiTheme="minorHAnsi" w:hAnsiTheme="minorHAnsi" w:cstheme="minorHAnsi"/>
        </w:rPr>
        <w:t xml:space="preserve">dostane </w:t>
      </w:r>
      <w:r w:rsidRPr="00672ECC">
        <w:rPr>
          <w:rFonts w:asciiTheme="minorHAnsi" w:hAnsiTheme="minorHAnsi" w:cstheme="minorHAnsi"/>
        </w:rPr>
        <w:t xml:space="preserve">do stavu „vypnutí“. </w:t>
      </w:r>
      <w:r w:rsidR="00416B1A" w:rsidRPr="00672ECC">
        <w:rPr>
          <w:rFonts w:asciiTheme="minorHAnsi" w:hAnsiTheme="minorHAnsi" w:cstheme="minorHAnsi"/>
        </w:rPr>
        <w:t xml:space="preserve">V tomto stavu je nejen spalováno </w:t>
      </w:r>
      <w:r w:rsidRPr="00672ECC">
        <w:rPr>
          <w:rFonts w:asciiTheme="minorHAnsi" w:hAnsiTheme="minorHAnsi" w:cstheme="minorHAnsi"/>
        </w:rPr>
        <w:t>málo energie, ale</w:t>
      </w:r>
      <w:r w:rsidR="00672ECC" w:rsidRPr="00672ECC">
        <w:rPr>
          <w:rFonts w:asciiTheme="minorHAnsi" w:hAnsiTheme="minorHAnsi" w:cstheme="minorHAnsi"/>
        </w:rPr>
        <w:t xml:space="preserve"> ještě se zvyšuje hladina LDL (</w:t>
      </w:r>
      <w:r w:rsidRPr="00672ECC">
        <w:rPr>
          <w:rFonts w:asciiTheme="minorHAnsi" w:hAnsiTheme="minorHAnsi" w:cstheme="minorHAnsi"/>
        </w:rPr>
        <w:t>„špatn</w:t>
      </w:r>
      <w:r w:rsidR="00416B1A" w:rsidRPr="00672ECC">
        <w:rPr>
          <w:rFonts w:asciiTheme="minorHAnsi" w:hAnsiTheme="minorHAnsi" w:cstheme="minorHAnsi"/>
        </w:rPr>
        <w:t>ého</w:t>
      </w:r>
      <w:r w:rsidRPr="00672ECC">
        <w:rPr>
          <w:rFonts w:asciiTheme="minorHAnsi" w:hAnsiTheme="minorHAnsi" w:cstheme="minorHAnsi"/>
        </w:rPr>
        <w:t>“) cholesterolu.</w:t>
      </w:r>
      <w:r w:rsidR="00672ECC" w:rsidRPr="00672ECC">
        <w:rPr>
          <w:rFonts w:asciiTheme="minorHAnsi" w:hAnsiTheme="minorHAnsi" w:cstheme="minorHAnsi"/>
        </w:rPr>
        <w:t xml:space="preserve"> </w:t>
      </w:r>
    </w:p>
    <w:p w:rsidR="002F1E01" w:rsidRPr="00672ECC" w:rsidRDefault="002F1E01" w:rsidP="00A0133E">
      <w:pPr>
        <w:pStyle w:val="Default"/>
        <w:spacing w:before="100" w:beforeAutospacing="1" w:after="100" w:afterAutospacing="1" w:line="300" w:lineRule="auto"/>
        <w:jc w:val="both"/>
        <w:rPr>
          <w:rFonts w:asciiTheme="minorHAnsi" w:hAnsiTheme="minorHAnsi" w:cstheme="minorHAnsi"/>
        </w:rPr>
      </w:pPr>
      <w:r w:rsidRPr="00672ECC">
        <w:rPr>
          <w:rFonts w:asciiTheme="minorHAnsi" w:hAnsiTheme="minorHAnsi" w:cstheme="minorHAnsi"/>
        </w:rPr>
        <w:t xml:space="preserve">Dr. Anne </w:t>
      </w:r>
      <w:proofErr w:type="spellStart"/>
      <w:r w:rsidRPr="00672ECC">
        <w:rPr>
          <w:rFonts w:asciiTheme="minorHAnsi" w:hAnsiTheme="minorHAnsi" w:cstheme="minorHAnsi"/>
        </w:rPr>
        <w:t>Grunseit</w:t>
      </w:r>
      <w:proofErr w:type="spellEnd"/>
      <w:r w:rsidRPr="00672ECC">
        <w:rPr>
          <w:rFonts w:asciiTheme="minorHAnsi" w:hAnsiTheme="minorHAnsi" w:cstheme="minorHAnsi"/>
        </w:rPr>
        <w:t xml:space="preserve"> z Univers</w:t>
      </w:r>
      <w:r w:rsidR="00672ECC" w:rsidRPr="00672ECC">
        <w:rPr>
          <w:rFonts w:asciiTheme="minorHAnsi" w:hAnsiTheme="minorHAnsi" w:cstheme="minorHAnsi"/>
        </w:rPr>
        <w:t>i</w:t>
      </w:r>
      <w:r w:rsidRPr="00672ECC">
        <w:rPr>
          <w:rFonts w:asciiTheme="minorHAnsi" w:hAnsiTheme="minorHAnsi" w:cstheme="minorHAnsi"/>
        </w:rPr>
        <w:t>ty v Sydn</w:t>
      </w:r>
      <w:r w:rsidR="00672ECC" w:rsidRPr="00672ECC">
        <w:rPr>
          <w:rFonts w:asciiTheme="minorHAnsi" w:hAnsiTheme="minorHAnsi" w:cstheme="minorHAnsi"/>
        </w:rPr>
        <w:t>e</w:t>
      </w:r>
      <w:r w:rsidR="00672ECC">
        <w:rPr>
          <w:rFonts w:asciiTheme="minorHAnsi" w:hAnsiTheme="minorHAnsi" w:cstheme="minorHAnsi"/>
        </w:rPr>
        <w:t>y provedla studii, do které se zapojilo</w:t>
      </w:r>
      <w:r w:rsidRPr="00672ECC">
        <w:rPr>
          <w:rFonts w:asciiTheme="minorHAnsi" w:hAnsiTheme="minorHAnsi" w:cstheme="minorHAnsi"/>
        </w:rPr>
        <w:t xml:space="preserve"> 45259 účastníků.  Zjistila, že </w:t>
      </w:r>
      <w:r w:rsidR="00672ECC">
        <w:rPr>
          <w:rFonts w:asciiTheme="minorHAnsi" w:hAnsiTheme="minorHAnsi" w:cstheme="minorHAnsi"/>
        </w:rPr>
        <w:t xml:space="preserve">u </w:t>
      </w:r>
      <w:r w:rsidRPr="00672ECC">
        <w:rPr>
          <w:rFonts w:asciiTheme="minorHAnsi" w:hAnsiTheme="minorHAnsi" w:cstheme="minorHAnsi"/>
        </w:rPr>
        <w:t>lid</w:t>
      </w:r>
      <w:r w:rsidR="00672ECC">
        <w:rPr>
          <w:rFonts w:asciiTheme="minorHAnsi" w:hAnsiTheme="minorHAnsi" w:cstheme="minorHAnsi"/>
        </w:rPr>
        <w:t>í</w:t>
      </w:r>
      <w:r w:rsidRPr="00672ECC">
        <w:rPr>
          <w:rFonts w:asciiTheme="minorHAnsi" w:hAnsiTheme="minorHAnsi" w:cstheme="minorHAnsi"/>
        </w:rPr>
        <w:t xml:space="preserve"> </w:t>
      </w:r>
      <w:r w:rsidR="00672ECC">
        <w:rPr>
          <w:rFonts w:asciiTheme="minorHAnsi" w:hAnsiTheme="minorHAnsi" w:cstheme="minorHAnsi"/>
        </w:rPr>
        <w:t xml:space="preserve">s </w:t>
      </w:r>
      <w:r w:rsidRPr="00672ECC">
        <w:rPr>
          <w:rFonts w:asciiTheme="minorHAnsi" w:hAnsiTheme="minorHAnsi" w:cstheme="minorHAnsi"/>
        </w:rPr>
        <w:t>aktivním povoláním (zahrnující</w:t>
      </w:r>
      <w:r w:rsidR="00672ECC">
        <w:rPr>
          <w:rFonts w:asciiTheme="minorHAnsi" w:hAnsiTheme="minorHAnsi" w:cstheme="minorHAnsi"/>
        </w:rPr>
        <w:t>m</w:t>
      </w:r>
      <w:r w:rsidRPr="00672ECC">
        <w:rPr>
          <w:rFonts w:asciiTheme="minorHAnsi" w:hAnsiTheme="minorHAnsi" w:cstheme="minorHAnsi"/>
        </w:rPr>
        <w:t xml:space="preserve"> chůzi a zvedání</w:t>
      </w:r>
      <w:r w:rsidR="00672ECC">
        <w:rPr>
          <w:rFonts w:asciiTheme="minorHAnsi" w:hAnsiTheme="minorHAnsi" w:cstheme="minorHAnsi"/>
        </w:rPr>
        <w:t xml:space="preserve"> předmětů</w:t>
      </w:r>
      <w:r w:rsidRPr="00672ECC">
        <w:rPr>
          <w:rFonts w:asciiTheme="minorHAnsi" w:hAnsiTheme="minorHAnsi" w:cstheme="minorHAnsi"/>
        </w:rPr>
        <w:t xml:space="preserve">) </w:t>
      </w:r>
      <w:r w:rsidR="00672ECC">
        <w:rPr>
          <w:rFonts w:asciiTheme="minorHAnsi" w:hAnsiTheme="minorHAnsi" w:cstheme="minorHAnsi"/>
        </w:rPr>
        <w:t xml:space="preserve">byla </w:t>
      </w:r>
      <w:r w:rsidRPr="00672ECC">
        <w:rPr>
          <w:rFonts w:asciiTheme="minorHAnsi" w:hAnsiTheme="minorHAnsi" w:cstheme="minorHAnsi"/>
        </w:rPr>
        <w:t>o 27 % nižší pravděpodobnost úmrtí na srdečně cévní choroby</w:t>
      </w:r>
      <w:r w:rsidR="00672ECC">
        <w:rPr>
          <w:rFonts w:asciiTheme="minorHAnsi" w:hAnsiTheme="minorHAnsi" w:cstheme="minorHAnsi"/>
        </w:rPr>
        <w:t>,</w:t>
      </w:r>
      <w:r w:rsidRPr="00672ECC">
        <w:rPr>
          <w:rFonts w:asciiTheme="minorHAnsi" w:hAnsiTheme="minorHAnsi" w:cstheme="minorHAnsi"/>
        </w:rPr>
        <w:t xml:space="preserve"> než </w:t>
      </w:r>
      <w:r w:rsidR="00672ECC">
        <w:rPr>
          <w:rFonts w:asciiTheme="minorHAnsi" w:hAnsiTheme="minorHAnsi" w:cstheme="minorHAnsi"/>
        </w:rPr>
        <w:t>u lid</w:t>
      </w:r>
      <w:r w:rsidR="005503A7">
        <w:rPr>
          <w:rFonts w:asciiTheme="minorHAnsi" w:hAnsiTheme="minorHAnsi" w:cstheme="minorHAnsi"/>
        </w:rPr>
        <w:t>í</w:t>
      </w:r>
      <w:r w:rsidR="00672ECC">
        <w:rPr>
          <w:rFonts w:asciiTheme="minorHAnsi" w:hAnsiTheme="minorHAnsi" w:cstheme="minorHAnsi"/>
        </w:rPr>
        <w:t xml:space="preserve"> </w:t>
      </w:r>
      <w:r w:rsidRPr="00672ECC">
        <w:rPr>
          <w:rFonts w:asciiTheme="minorHAnsi" w:hAnsiTheme="minorHAnsi" w:cstheme="minorHAnsi"/>
        </w:rPr>
        <w:t>s málo aktivní prací. Sledovala také vliv sedavého zaměstnání na zvyšování in</w:t>
      </w:r>
      <w:r w:rsidR="00672ECC">
        <w:rPr>
          <w:rFonts w:asciiTheme="minorHAnsi" w:hAnsiTheme="minorHAnsi" w:cstheme="minorHAnsi"/>
        </w:rPr>
        <w:t>dexu BMI. Lidé, u kterých BMI (</w:t>
      </w:r>
      <w:r w:rsidRPr="00672ECC">
        <w:rPr>
          <w:rFonts w:asciiTheme="minorHAnsi" w:hAnsiTheme="minorHAnsi" w:cstheme="minorHAnsi"/>
        </w:rPr>
        <w:t xml:space="preserve">body </w:t>
      </w:r>
      <w:proofErr w:type="spellStart"/>
      <w:r w:rsidRPr="00672ECC">
        <w:rPr>
          <w:rFonts w:asciiTheme="minorHAnsi" w:hAnsiTheme="minorHAnsi" w:cstheme="minorHAnsi"/>
        </w:rPr>
        <w:t>mass</w:t>
      </w:r>
      <w:proofErr w:type="spellEnd"/>
      <w:r w:rsidRPr="00672ECC">
        <w:rPr>
          <w:rFonts w:asciiTheme="minorHAnsi" w:hAnsiTheme="minorHAnsi" w:cstheme="minorHAnsi"/>
        </w:rPr>
        <w:t xml:space="preserve"> index) ukázal nadváhu, stouplo riziko výskytu onemocnění srdce až o 30 %.</w:t>
      </w:r>
      <w:r w:rsidR="00672ECC">
        <w:rPr>
          <w:rFonts w:asciiTheme="minorHAnsi" w:hAnsiTheme="minorHAnsi" w:cstheme="minorHAnsi"/>
        </w:rPr>
        <w:t xml:space="preserve"> </w:t>
      </w:r>
      <w:r w:rsidRPr="00672ECC">
        <w:rPr>
          <w:rFonts w:asciiTheme="minorHAnsi" w:hAnsiTheme="minorHAnsi" w:cstheme="minorHAnsi"/>
        </w:rPr>
        <w:t>U lidí s obezitou až o 45 %.</w:t>
      </w:r>
      <w:r w:rsidR="00672ECC">
        <w:rPr>
          <w:rFonts w:asciiTheme="minorHAnsi" w:hAnsiTheme="minorHAnsi" w:cstheme="minorHAnsi"/>
        </w:rPr>
        <w:t xml:space="preserve"> </w:t>
      </w:r>
    </w:p>
    <w:p w:rsidR="006016AF" w:rsidRDefault="006016AF" w:rsidP="00A0133E">
      <w:pPr>
        <w:pStyle w:val="Default"/>
        <w:spacing w:before="100" w:beforeAutospacing="1" w:after="100" w:afterAutospacing="1" w:line="300" w:lineRule="auto"/>
        <w:rPr>
          <w:rFonts w:asciiTheme="minorHAnsi" w:hAnsiTheme="minorHAnsi" w:cstheme="minorHAnsi"/>
          <w:b/>
        </w:rPr>
      </w:pPr>
    </w:p>
    <w:p w:rsidR="002F1E01" w:rsidRPr="007E1103" w:rsidRDefault="007E1103" w:rsidP="00A0133E">
      <w:pPr>
        <w:pStyle w:val="Nadpis1"/>
        <w:spacing w:before="0" w:line="300" w:lineRule="auto"/>
      </w:pPr>
      <w:bookmarkStart w:id="2" w:name="_Toc473204338"/>
      <w:r w:rsidRPr="007E1103">
        <w:t>Role zaměstnavatelů v péči o zdraví zaměstnanců</w:t>
      </w:r>
      <w:bookmarkEnd w:id="2"/>
    </w:p>
    <w:p w:rsidR="007E1103" w:rsidRDefault="007E1103" w:rsidP="00A0133E">
      <w:pPr>
        <w:pStyle w:val="Default"/>
        <w:spacing w:line="300" w:lineRule="auto"/>
        <w:jc w:val="both"/>
        <w:rPr>
          <w:rFonts w:asciiTheme="minorHAnsi" w:hAnsiTheme="minorHAnsi" w:cstheme="minorHAnsi"/>
        </w:rPr>
      </w:pPr>
      <w:r>
        <w:rPr>
          <w:rFonts w:asciiTheme="minorHAnsi" w:hAnsiTheme="minorHAnsi" w:cstheme="minorHAnsi"/>
        </w:rPr>
        <w:t xml:space="preserve">Zaměstnavatelé nejsou rodiče a zaměstnanci nejsou malé děti. Nelze očekávat, že zaměstnavatelé nastaví takový systém benefitů, který bude o zaměstnance pečovat v každém aspektu jejich potřeb, jako o malé děti. Zaměstnanci jsou dospělí a svéprávní lidé, kteří mají primárně sami odpovědnost za svůj život a za své zdraví. Zaměstnavatelé mohou, a měli by, vytvářet dobré podmínky pro to, aby negativní dopady pracovní činnosti byly co nejmenší. Má to ale své limity </w:t>
      </w:r>
      <w:r w:rsidRPr="00FF56CC">
        <w:rPr>
          <w:rFonts w:asciiTheme="minorHAnsi" w:hAnsiTheme="minorHAnsi" w:cstheme="minorHAnsi"/>
          <w:color w:val="auto"/>
        </w:rPr>
        <w:t xml:space="preserve">a </w:t>
      </w:r>
      <w:r w:rsidR="00BF39AD" w:rsidRPr="00FF56CC">
        <w:rPr>
          <w:rFonts w:asciiTheme="minorHAnsi" w:hAnsiTheme="minorHAnsi" w:cstheme="minorHAnsi"/>
          <w:color w:val="auto"/>
        </w:rPr>
        <w:t>těmi</w:t>
      </w:r>
      <w:r w:rsidRPr="00FF56CC">
        <w:rPr>
          <w:rFonts w:asciiTheme="minorHAnsi" w:hAnsiTheme="minorHAnsi" w:cstheme="minorHAnsi"/>
          <w:color w:val="auto"/>
        </w:rPr>
        <w:t xml:space="preserve"> </w:t>
      </w:r>
      <w:r>
        <w:rPr>
          <w:rFonts w:asciiTheme="minorHAnsi" w:hAnsiTheme="minorHAnsi" w:cstheme="minorHAnsi"/>
        </w:rPr>
        <w:t xml:space="preserve">je </w:t>
      </w:r>
      <w:r w:rsidR="005503A7">
        <w:rPr>
          <w:rFonts w:asciiTheme="minorHAnsi" w:hAnsiTheme="minorHAnsi" w:cstheme="minorHAnsi"/>
        </w:rPr>
        <w:t xml:space="preserve">postoj a </w:t>
      </w:r>
      <w:r>
        <w:rPr>
          <w:rFonts w:asciiTheme="minorHAnsi" w:hAnsiTheme="minorHAnsi" w:cstheme="minorHAnsi"/>
        </w:rPr>
        <w:t>rozhodování samotných zaměstnanců.</w:t>
      </w:r>
    </w:p>
    <w:p w:rsidR="007E1103" w:rsidRDefault="006016AF" w:rsidP="00A0133E">
      <w:pPr>
        <w:pStyle w:val="Default"/>
        <w:spacing w:before="100" w:beforeAutospacing="1" w:after="100" w:afterAutospacing="1" w:line="300" w:lineRule="auto"/>
        <w:jc w:val="both"/>
        <w:rPr>
          <w:rFonts w:asciiTheme="minorHAnsi" w:hAnsiTheme="minorHAnsi" w:cstheme="minorHAnsi"/>
        </w:rPr>
      </w:pPr>
      <w:r>
        <w:rPr>
          <w:rFonts w:asciiTheme="minorHAnsi" w:hAnsiTheme="minorHAnsi" w:cstheme="minorHAnsi"/>
        </w:rPr>
        <w:t xml:space="preserve">V rámci jednoho </w:t>
      </w:r>
      <w:r w:rsidR="005503A7">
        <w:rPr>
          <w:rFonts w:asciiTheme="minorHAnsi" w:hAnsiTheme="minorHAnsi" w:cstheme="minorHAnsi"/>
        </w:rPr>
        <w:t xml:space="preserve">odborného </w:t>
      </w:r>
      <w:r>
        <w:rPr>
          <w:rFonts w:asciiTheme="minorHAnsi" w:hAnsiTheme="minorHAnsi" w:cstheme="minorHAnsi"/>
        </w:rPr>
        <w:t>kulatého stolu</w:t>
      </w:r>
      <w:r w:rsidR="00544D4A">
        <w:rPr>
          <w:rFonts w:asciiTheme="minorHAnsi" w:hAnsiTheme="minorHAnsi" w:cstheme="minorHAnsi"/>
        </w:rPr>
        <w:t>, pořádaného v rámci projektu,</w:t>
      </w:r>
      <w:r>
        <w:rPr>
          <w:rFonts w:asciiTheme="minorHAnsi" w:hAnsiTheme="minorHAnsi" w:cstheme="minorHAnsi"/>
        </w:rPr>
        <w:t xml:space="preserve"> proběhla </w:t>
      </w:r>
      <w:r w:rsidR="007E1103">
        <w:rPr>
          <w:rFonts w:asciiTheme="minorHAnsi" w:hAnsiTheme="minorHAnsi" w:cstheme="minorHAnsi"/>
        </w:rPr>
        <w:t xml:space="preserve">diskuze mezi zaměstnavateli v městské hromadné dopravě a jejich zaměstnanci - řidiči. Zaměstnanci požadovali, aby jim zaměstnavatelé pořídili do kabin vozů lednice a oni si tak mohli nosit do práce jídlo, které by se jim během pracovní směny nezkazilo. Důvod byl ten, že na konečných stanicích nebyly žádné restaurace a zaměstnanci tedy chtěli mít zajištěny lepší podmínky pro stravování. Dále se diskuze stočila k problému nadváhy a obezity u řidičů. Opět byl vznesen požadavek na zaměstnavatele, aby poskytl zaměstnancům nějaké kurzy a školení </w:t>
      </w:r>
      <w:r w:rsidR="00544D4A">
        <w:rPr>
          <w:rFonts w:asciiTheme="minorHAnsi" w:hAnsiTheme="minorHAnsi" w:cstheme="minorHAnsi"/>
        </w:rPr>
        <w:t>o zdravé výživě</w:t>
      </w:r>
      <w:r w:rsidR="007E1103">
        <w:rPr>
          <w:rFonts w:asciiTheme="minorHAnsi" w:hAnsiTheme="minorHAnsi" w:cstheme="minorHAnsi"/>
        </w:rPr>
        <w:t xml:space="preserve"> a zdravé</w:t>
      </w:r>
      <w:r w:rsidR="00544D4A">
        <w:rPr>
          <w:rFonts w:asciiTheme="minorHAnsi" w:hAnsiTheme="minorHAnsi" w:cstheme="minorHAnsi"/>
        </w:rPr>
        <w:t>m</w:t>
      </w:r>
      <w:r w:rsidR="007E1103">
        <w:rPr>
          <w:rFonts w:asciiTheme="minorHAnsi" w:hAnsiTheme="minorHAnsi" w:cstheme="minorHAnsi"/>
        </w:rPr>
        <w:t xml:space="preserve"> životní</w:t>
      </w:r>
      <w:r w:rsidR="00544D4A">
        <w:rPr>
          <w:rFonts w:asciiTheme="minorHAnsi" w:hAnsiTheme="minorHAnsi" w:cstheme="minorHAnsi"/>
        </w:rPr>
        <w:t>m</w:t>
      </w:r>
      <w:r w:rsidR="007E1103">
        <w:rPr>
          <w:rFonts w:asciiTheme="minorHAnsi" w:hAnsiTheme="minorHAnsi" w:cstheme="minorHAnsi"/>
        </w:rPr>
        <w:t xml:space="preserve"> stylu. </w:t>
      </w:r>
    </w:p>
    <w:p w:rsidR="002F1E01" w:rsidRDefault="00F9096C" w:rsidP="00A0133E">
      <w:pPr>
        <w:pStyle w:val="Default"/>
        <w:spacing w:before="100" w:beforeAutospacing="1" w:after="100" w:afterAutospacing="1" w:line="300" w:lineRule="auto"/>
        <w:jc w:val="both"/>
        <w:rPr>
          <w:rFonts w:asciiTheme="minorHAnsi" w:hAnsiTheme="minorHAnsi" w:cstheme="minorHAnsi"/>
        </w:rPr>
      </w:pPr>
      <w:r>
        <w:rPr>
          <w:rFonts w:asciiTheme="minorHAnsi" w:hAnsiTheme="minorHAnsi" w:cstheme="minorHAnsi"/>
        </w:rPr>
        <w:t xml:space="preserve">Někde uprostřed těchto diskuzí </w:t>
      </w:r>
      <w:r w:rsidR="007E1103">
        <w:rPr>
          <w:rFonts w:asciiTheme="minorHAnsi" w:hAnsiTheme="minorHAnsi" w:cstheme="minorHAnsi"/>
        </w:rPr>
        <w:t>je právě ta hranice mezi dobrými pracovními podmínkami a osobní odpovědností zaměstnanců. Pokud jde o lednice v</w:t>
      </w:r>
      <w:r w:rsidR="003F7FF9">
        <w:rPr>
          <w:rFonts w:asciiTheme="minorHAnsi" w:hAnsiTheme="minorHAnsi" w:cstheme="minorHAnsi"/>
        </w:rPr>
        <w:t> </w:t>
      </w:r>
      <w:r w:rsidR="007E1103">
        <w:rPr>
          <w:rFonts w:asciiTheme="minorHAnsi" w:hAnsiTheme="minorHAnsi" w:cstheme="minorHAnsi"/>
        </w:rPr>
        <w:t>kabinách</w:t>
      </w:r>
      <w:r w:rsidR="003F7FF9">
        <w:rPr>
          <w:rFonts w:asciiTheme="minorHAnsi" w:hAnsiTheme="minorHAnsi" w:cstheme="minorHAnsi"/>
        </w:rPr>
        <w:t xml:space="preserve"> řidičů</w:t>
      </w:r>
      <w:r w:rsidR="007E1103">
        <w:rPr>
          <w:rFonts w:asciiTheme="minorHAnsi" w:hAnsiTheme="minorHAnsi" w:cstheme="minorHAnsi"/>
        </w:rPr>
        <w:t xml:space="preserve">, na jednu stranu </w:t>
      </w:r>
      <w:r>
        <w:rPr>
          <w:rFonts w:asciiTheme="minorHAnsi" w:hAnsiTheme="minorHAnsi" w:cstheme="minorHAnsi"/>
        </w:rPr>
        <w:t>je to</w:t>
      </w:r>
      <w:r w:rsidR="007E1103">
        <w:rPr>
          <w:rFonts w:asciiTheme="minorHAnsi" w:hAnsiTheme="minorHAnsi" w:cstheme="minorHAnsi"/>
        </w:rPr>
        <w:t xml:space="preserve"> legitimní požadavek. Když ale zvážíme náklady na nákup a následnou údržbu řádově mnoha desítek lednic, dále počet dnů v roce, kdy jsou opravdu </w:t>
      </w:r>
      <w:r>
        <w:rPr>
          <w:rFonts w:asciiTheme="minorHAnsi" w:hAnsiTheme="minorHAnsi" w:cstheme="minorHAnsi"/>
        </w:rPr>
        <w:t xml:space="preserve">potřeba, kdy jsou </w:t>
      </w:r>
      <w:r w:rsidR="007E1103">
        <w:rPr>
          <w:rFonts w:asciiTheme="minorHAnsi" w:hAnsiTheme="minorHAnsi" w:cstheme="minorHAnsi"/>
        </w:rPr>
        <w:t>vedra</w:t>
      </w:r>
      <w:r>
        <w:rPr>
          <w:rFonts w:asciiTheme="minorHAnsi" w:hAnsiTheme="minorHAnsi" w:cstheme="minorHAnsi"/>
        </w:rPr>
        <w:t xml:space="preserve"> a</w:t>
      </w:r>
      <w:r w:rsidR="007E1103">
        <w:rPr>
          <w:rFonts w:asciiTheme="minorHAnsi" w:hAnsiTheme="minorHAnsi" w:cstheme="minorHAnsi"/>
        </w:rPr>
        <w:t xml:space="preserve"> hrozí rychlá kazivost potravin, a konečně počet typů jídel, u kterých hrozí, že se během čtyř hodin v teple zkazí, vychází z toho ekonomický nesmysl s minimálním potenciálním dopadem </w:t>
      </w:r>
      <w:r w:rsidR="007E1103">
        <w:rPr>
          <w:rFonts w:asciiTheme="minorHAnsi" w:hAnsiTheme="minorHAnsi" w:cstheme="minorHAnsi"/>
        </w:rPr>
        <w:lastRenderedPageBreak/>
        <w:t xml:space="preserve">na zdraví zaměstnanců. Pokud jde o kurzy zdravé výživy a zdravého životního stylu. Představme si situaci, kdy zaměstnavatel nakoupí takovéto kurzy a nabídne je zaměstnancům. Kolik z nich na ně skutečně dorazí? Kolik z nich je dokončí? Na kolik z nich to bude mít vliv? Jsou velcí zaměstnavatelé, kteří mají dostatek financí, a kteří tvoří speciální kampaně zaměřené na tuto oblast. Úspěch těchto kampaní je ale určen nejen jejich promyšleností a propracovaností, ale také přístupem zaměstnanců, jejich vůlí změnit své chování </w:t>
      </w:r>
      <w:r w:rsidR="002D7613">
        <w:rPr>
          <w:rFonts w:asciiTheme="minorHAnsi" w:hAnsiTheme="minorHAnsi" w:cstheme="minorHAnsi"/>
        </w:rPr>
        <w:t xml:space="preserve">a </w:t>
      </w:r>
      <w:r w:rsidR="007E1103">
        <w:rPr>
          <w:rFonts w:asciiTheme="minorHAnsi" w:hAnsiTheme="minorHAnsi" w:cstheme="minorHAnsi"/>
        </w:rPr>
        <w:t xml:space="preserve">ochotou dodržovat pravidla zdravého životního stylu dlouhodobě. </w:t>
      </w:r>
    </w:p>
    <w:p w:rsidR="002C7F73" w:rsidRDefault="002C7F73" w:rsidP="00A0133E">
      <w:pPr>
        <w:pStyle w:val="Nadpis1"/>
        <w:spacing w:line="300" w:lineRule="auto"/>
      </w:pPr>
      <w:bookmarkStart w:id="3" w:name="_Toc473204339"/>
    </w:p>
    <w:p w:rsidR="002D406A" w:rsidRPr="002D406A" w:rsidRDefault="002D406A" w:rsidP="00A0133E">
      <w:pPr>
        <w:pStyle w:val="Nadpis1"/>
        <w:spacing w:before="0" w:line="300" w:lineRule="auto"/>
      </w:pPr>
      <w:r w:rsidRPr="002D406A">
        <w:t>Co jsou zaměstnanecké benefity</w:t>
      </w:r>
      <w:bookmarkEnd w:id="3"/>
    </w:p>
    <w:p w:rsidR="002D406A" w:rsidRPr="00D463D8" w:rsidRDefault="008A7C9A" w:rsidP="00A0133E">
      <w:pPr>
        <w:spacing w:after="0" w:line="300" w:lineRule="auto"/>
        <w:jc w:val="both"/>
        <w:rPr>
          <w:rFonts w:cstheme="minorHAnsi"/>
          <w:sz w:val="24"/>
          <w:szCs w:val="23"/>
        </w:rPr>
      </w:pPr>
      <w:r w:rsidRPr="00D463D8">
        <w:rPr>
          <w:rFonts w:cstheme="minorHAnsi"/>
          <w:sz w:val="24"/>
          <w:szCs w:val="23"/>
        </w:rPr>
        <w:t xml:space="preserve">Zaměstnanecký benefit můžeme definovat jako určitou </w:t>
      </w:r>
      <w:r w:rsidR="00BF39AD" w:rsidRPr="00FF56CC">
        <w:rPr>
          <w:rFonts w:cstheme="minorHAnsi"/>
          <w:sz w:val="24"/>
          <w:szCs w:val="23"/>
        </w:rPr>
        <w:t>výhodu</w:t>
      </w:r>
      <w:r w:rsidRPr="00D463D8">
        <w:rPr>
          <w:rFonts w:cstheme="minorHAnsi"/>
          <w:sz w:val="24"/>
          <w:szCs w:val="23"/>
        </w:rPr>
        <w:t xml:space="preserve"> danou zaměstnanci jeho zaměstnavatelem nad rámec mzdy. Jde o dobrovolné plnění, k němuž nemá zaměstnavatel povinnost ze zákona. </w:t>
      </w:r>
      <w:r w:rsidR="00F86C1C">
        <w:rPr>
          <w:rFonts w:cstheme="minorHAnsi"/>
          <w:sz w:val="24"/>
          <w:szCs w:val="23"/>
        </w:rPr>
        <w:t xml:space="preserve">Lze je také chápat jako cokoli, co zaměstnanci za benefit považují, takže jde o velmi široký pojem. </w:t>
      </w:r>
      <w:r w:rsidRPr="00D463D8">
        <w:rPr>
          <w:rFonts w:cstheme="minorHAnsi"/>
          <w:sz w:val="24"/>
          <w:szCs w:val="23"/>
        </w:rPr>
        <w:t xml:space="preserve">Benefity mají významnou motivační roli pro stávající zaměstnance i pro nové </w:t>
      </w:r>
      <w:r w:rsidR="00F9096C">
        <w:rPr>
          <w:rFonts w:cstheme="minorHAnsi"/>
          <w:sz w:val="24"/>
          <w:szCs w:val="23"/>
        </w:rPr>
        <w:t xml:space="preserve">potenciální </w:t>
      </w:r>
      <w:r w:rsidRPr="00D463D8">
        <w:rPr>
          <w:rFonts w:cstheme="minorHAnsi"/>
          <w:sz w:val="24"/>
          <w:szCs w:val="23"/>
        </w:rPr>
        <w:t>zaměstn</w:t>
      </w:r>
      <w:r w:rsidR="00F9096C">
        <w:rPr>
          <w:rFonts w:cstheme="minorHAnsi"/>
          <w:sz w:val="24"/>
          <w:szCs w:val="23"/>
        </w:rPr>
        <w:t>ance</w:t>
      </w:r>
      <w:r w:rsidRPr="00D463D8">
        <w:rPr>
          <w:rFonts w:cstheme="minorHAnsi"/>
          <w:sz w:val="24"/>
          <w:szCs w:val="23"/>
        </w:rPr>
        <w:t xml:space="preserve">. Benefity mohou být poskytnuty v peněžní či nepeněžní formě. </w:t>
      </w:r>
    </w:p>
    <w:p w:rsidR="00F86C1C" w:rsidRDefault="002D406A" w:rsidP="00A0133E">
      <w:pPr>
        <w:spacing w:before="100" w:beforeAutospacing="1" w:after="100" w:afterAutospacing="1" w:line="300" w:lineRule="auto"/>
        <w:jc w:val="both"/>
        <w:rPr>
          <w:rFonts w:cstheme="minorHAnsi"/>
          <w:sz w:val="24"/>
          <w:szCs w:val="23"/>
        </w:rPr>
      </w:pPr>
      <w:r>
        <w:rPr>
          <w:rFonts w:cstheme="minorHAnsi"/>
          <w:sz w:val="24"/>
          <w:szCs w:val="23"/>
        </w:rPr>
        <w:t>V současné době zaměstnavatelé poskytují zaměstnancům obrovskou škálu zaměstnaneckých benefitů</w:t>
      </w:r>
      <w:r w:rsidR="00F86C1C">
        <w:rPr>
          <w:rFonts w:cstheme="minorHAnsi"/>
          <w:sz w:val="24"/>
          <w:szCs w:val="23"/>
        </w:rPr>
        <w:t>. Od mobilních telefonů a výhodných tarifů, přes nápoje během pracovní směny zdarma</w:t>
      </w:r>
      <w:r>
        <w:rPr>
          <w:rFonts w:cstheme="minorHAnsi"/>
          <w:sz w:val="24"/>
          <w:szCs w:val="23"/>
        </w:rPr>
        <w:t xml:space="preserve">, </w:t>
      </w:r>
      <w:r w:rsidR="00F86C1C">
        <w:rPr>
          <w:rFonts w:cstheme="minorHAnsi"/>
          <w:sz w:val="24"/>
          <w:szCs w:val="23"/>
        </w:rPr>
        <w:t>dny dovolené navíc, dny volna pro případ krátkodobé nemoci (tzv. „</w:t>
      </w:r>
      <w:proofErr w:type="spellStart"/>
      <w:r w:rsidR="00F86C1C">
        <w:rPr>
          <w:rFonts w:cstheme="minorHAnsi"/>
          <w:sz w:val="24"/>
          <w:szCs w:val="23"/>
        </w:rPr>
        <w:t>sick-days</w:t>
      </w:r>
      <w:proofErr w:type="spellEnd"/>
      <w:r w:rsidR="00F86C1C">
        <w:rPr>
          <w:rFonts w:cstheme="minorHAnsi"/>
          <w:sz w:val="24"/>
          <w:szCs w:val="23"/>
        </w:rPr>
        <w:t xml:space="preserve">“), až po využití firemních automobilů k soukromým účelům. Specifickou kategorii pak tvoří benefity z vlastních produktů firem. Ty jsou zvláště oblíbené např. v Plzeňském Prazdroji, nebo v bankovních institucích, které poskytují půjčky za velmi výhodných podmínek. </w:t>
      </w:r>
    </w:p>
    <w:p w:rsidR="00316195" w:rsidRDefault="00FE44FB" w:rsidP="00A0133E">
      <w:pPr>
        <w:spacing w:before="100" w:beforeAutospacing="1" w:after="100" w:afterAutospacing="1" w:line="300" w:lineRule="auto"/>
        <w:jc w:val="both"/>
        <w:rPr>
          <w:rFonts w:cstheme="minorHAnsi"/>
          <w:sz w:val="24"/>
          <w:szCs w:val="23"/>
        </w:rPr>
      </w:pPr>
      <w:r>
        <w:rPr>
          <w:rFonts w:cstheme="minorHAnsi"/>
          <w:sz w:val="24"/>
          <w:szCs w:val="23"/>
        </w:rPr>
        <w:t>Principiá</w:t>
      </w:r>
      <w:r w:rsidR="00316195">
        <w:rPr>
          <w:rFonts w:cstheme="minorHAnsi"/>
          <w:sz w:val="24"/>
          <w:szCs w:val="23"/>
        </w:rPr>
        <w:t xml:space="preserve">lně je benefity možné </w:t>
      </w:r>
      <w:r w:rsidR="002D406A">
        <w:rPr>
          <w:rFonts w:cstheme="minorHAnsi"/>
          <w:sz w:val="24"/>
          <w:szCs w:val="23"/>
        </w:rPr>
        <w:t xml:space="preserve">rozdělit do určitých </w:t>
      </w:r>
      <w:r w:rsidR="00316195">
        <w:rPr>
          <w:rFonts w:cstheme="minorHAnsi"/>
          <w:sz w:val="24"/>
          <w:szCs w:val="23"/>
        </w:rPr>
        <w:t xml:space="preserve">obecnějších </w:t>
      </w:r>
      <w:r w:rsidR="002D406A">
        <w:rPr>
          <w:rFonts w:cstheme="minorHAnsi"/>
          <w:sz w:val="24"/>
          <w:szCs w:val="23"/>
        </w:rPr>
        <w:t xml:space="preserve">kategorií. </w:t>
      </w:r>
      <w:r w:rsidR="00316195">
        <w:rPr>
          <w:rFonts w:cstheme="minorHAnsi"/>
          <w:sz w:val="24"/>
          <w:szCs w:val="23"/>
        </w:rPr>
        <w:t>Jednou kategorií jsou b</w:t>
      </w:r>
      <w:r w:rsidR="002D406A">
        <w:rPr>
          <w:rFonts w:cstheme="minorHAnsi"/>
          <w:sz w:val="24"/>
          <w:szCs w:val="23"/>
        </w:rPr>
        <w:t>enefity v oblasti zajištění života</w:t>
      </w:r>
      <w:r w:rsidR="00316195">
        <w:rPr>
          <w:rFonts w:cstheme="minorHAnsi"/>
          <w:sz w:val="24"/>
          <w:szCs w:val="23"/>
        </w:rPr>
        <w:t xml:space="preserve">. Sem patří </w:t>
      </w:r>
      <w:r w:rsidR="002D406A">
        <w:rPr>
          <w:rFonts w:cstheme="minorHAnsi"/>
          <w:sz w:val="24"/>
          <w:szCs w:val="23"/>
        </w:rPr>
        <w:t xml:space="preserve">příspěvek </w:t>
      </w:r>
      <w:r w:rsidR="00316195">
        <w:rPr>
          <w:rFonts w:cstheme="minorHAnsi"/>
          <w:sz w:val="24"/>
          <w:szCs w:val="23"/>
        </w:rPr>
        <w:t xml:space="preserve">zaměstnavatele </w:t>
      </w:r>
      <w:r w:rsidR="002D406A">
        <w:rPr>
          <w:rFonts w:cstheme="minorHAnsi"/>
          <w:sz w:val="24"/>
          <w:szCs w:val="23"/>
        </w:rPr>
        <w:t xml:space="preserve">na penzijní připojištění, či životní pojištění. </w:t>
      </w:r>
      <w:r w:rsidR="00316195">
        <w:rPr>
          <w:rFonts w:cstheme="minorHAnsi"/>
          <w:sz w:val="24"/>
          <w:szCs w:val="23"/>
        </w:rPr>
        <w:t xml:space="preserve">Další kategorii tvoří benefity související s výkonem práce, tedy takové benefity, které zaměstnanci umožňují využívat primárně firemní prostředky k soukromým účelům. </w:t>
      </w:r>
      <w:r w:rsidR="002D406A">
        <w:rPr>
          <w:rFonts w:cstheme="minorHAnsi"/>
          <w:sz w:val="24"/>
          <w:szCs w:val="23"/>
        </w:rPr>
        <w:t>J</w:t>
      </w:r>
      <w:r w:rsidR="00316195">
        <w:rPr>
          <w:rFonts w:cstheme="minorHAnsi"/>
          <w:sz w:val="24"/>
          <w:szCs w:val="23"/>
        </w:rPr>
        <w:t xml:space="preserve">de například o využívání firemního telefonu k soukromým hovorům, využívání přenosného počítače k soukromým účelům, nebo využívání služebního automobilu k soukromým jízdám. Určitou zvláštností této kategorie benefitů je, že už zpravidla nejsou </w:t>
      </w:r>
      <w:r w:rsidR="00F9096C">
        <w:rPr>
          <w:rFonts w:cstheme="minorHAnsi"/>
          <w:sz w:val="24"/>
          <w:szCs w:val="23"/>
        </w:rPr>
        <w:t xml:space="preserve">ze strany </w:t>
      </w:r>
      <w:r w:rsidR="00316195">
        <w:rPr>
          <w:rFonts w:cstheme="minorHAnsi"/>
          <w:sz w:val="24"/>
          <w:szCs w:val="23"/>
        </w:rPr>
        <w:t>zaměstnanc</w:t>
      </w:r>
      <w:r w:rsidR="00F9096C">
        <w:rPr>
          <w:rFonts w:cstheme="minorHAnsi"/>
          <w:sz w:val="24"/>
          <w:szCs w:val="23"/>
        </w:rPr>
        <w:t>ů</w:t>
      </w:r>
      <w:r w:rsidR="00316195">
        <w:rPr>
          <w:rFonts w:cstheme="minorHAnsi"/>
          <w:sz w:val="24"/>
          <w:szCs w:val="23"/>
        </w:rPr>
        <w:t xml:space="preserve"> za benefity považovány. Jsou spíše vnímány jako samozřejmost. Když mám v kapse telefon, tak proč ho nepoužít kdykoli? Když mi firma dala notebook, tak proč si na něm doma nepouštět filmy? O benefity ale jednoznačně jde, protože jde o firemní prostředky a je pouze na vůli zaměstnavatele jak zaměstnancům dovolí s nimi nakládat.</w:t>
      </w:r>
      <w:r w:rsidR="004D4747">
        <w:rPr>
          <w:rFonts w:cstheme="minorHAnsi"/>
          <w:sz w:val="24"/>
          <w:szCs w:val="23"/>
        </w:rPr>
        <w:t xml:space="preserve"> Do </w:t>
      </w:r>
      <w:r w:rsidR="004D4747">
        <w:rPr>
          <w:rFonts w:cstheme="minorHAnsi"/>
          <w:sz w:val="24"/>
          <w:szCs w:val="23"/>
        </w:rPr>
        <w:lastRenderedPageBreak/>
        <w:t xml:space="preserve">této kategorie lze </w:t>
      </w:r>
      <w:r w:rsidR="00F9096C">
        <w:rPr>
          <w:rFonts w:cstheme="minorHAnsi"/>
          <w:sz w:val="24"/>
          <w:szCs w:val="23"/>
        </w:rPr>
        <w:t xml:space="preserve">také </w:t>
      </w:r>
      <w:r w:rsidR="004D4747">
        <w:rPr>
          <w:rFonts w:cstheme="minorHAnsi"/>
          <w:sz w:val="24"/>
          <w:szCs w:val="23"/>
        </w:rPr>
        <w:t xml:space="preserve">zařadit </w:t>
      </w:r>
      <w:r w:rsidR="00F9096C">
        <w:rPr>
          <w:rFonts w:cstheme="minorHAnsi"/>
          <w:sz w:val="24"/>
          <w:szCs w:val="23"/>
        </w:rPr>
        <w:t>mo</w:t>
      </w:r>
      <w:r w:rsidR="004D4747">
        <w:rPr>
          <w:rFonts w:cstheme="minorHAnsi"/>
          <w:sz w:val="24"/>
          <w:szCs w:val="23"/>
        </w:rPr>
        <w:t xml:space="preserve">žnost práce z domova </w:t>
      </w:r>
      <w:r w:rsidR="00E94CEA">
        <w:rPr>
          <w:rFonts w:cstheme="minorHAnsi"/>
          <w:sz w:val="24"/>
          <w:szCs w:val="23"/>
        </w:rPr>
        <w:t xml:space="preserve">(tzv. </w:t>
      </w:r>
      <w:proofErr w:type="spellStart"/>
      <w:r w:rsidR="00E94CEA">
        <w:rPr>
          <w:rFonts w:cstheme="minorHAnsi"/>
          <w:sz w:val="24"/>
          <w:szCs w:val="23"/>
        </w:rPr>
        <w:t>H</w:t>
      </w:r>
      <w:r w:rsidR="004D4747">
        <w:rPr>
          <w:rFonts w:cstheme="minorHAnsi"/>
          <w:sz w:val="24"/>
          <w:szCs w:val="23"/>
        </w:rPr>
        <w:t>ome</w:t>
      </w:r>
      <w:proofErr w:type="spellEnd"/>
      <w:r w:rsidR="004D4747">
        <w:rPr>
          <w:rFonts w:cstheme="minorHAnsi"/>
          <w:sz w:val="24"/>
          <w:szCs w:val="23"/>
        </w:rPr>
        <w:t xml:space="preserve"> </w:t>
      </w:r>
      <w:r w:rsidR="00E94CEA">
        <w:rPr>
          <w:rFonts w:cstheme="minorHAnsi"/>
          <w:sz w:val="24"/>
          <w:szCs w:val="23"/>
        </w:rPr>
        <w:t>O</w:t>
      </w:r>
      <w:r w:rsidR="004D4747">
        <w:rPr>
          <w:rFonts w:cstheme="minorHAnsi"/>
          <w:sz w:val="24"/>
          <w:szCs w:val="23"/>
        </w:rPr>
        <w:t>ffice)</w:t>
      </w:r>
      <w:r w:rsidR="00E94CEA">
        <w:rPr>
          <w:rFonts w:cstheme="minorHAnsi"/>
          <w:sz w:val="24"/>
          <w:szCs w:val="23"/>
        </w:rPr>
        <w:t>. Tento benefit je velmi oblíbený, i když není zas</w:t>
      </w:r>
      <w:r>
        <w:rPr>
          <w:rFonts w:cstheme="minorHAnsi"/>
          <w:sz w:val="24"/>
          <w:szCs w:val="23"/>
        </w:rPr>
        <w:t>e</w:t>
      </w:r>
      <w:r w:rsidR="00E94CEA">
        <w:rPr>
          <w:rFonts w:cstheme="minorHAnsi"/>
          <w:sz w:val="24"/>
          <w:szCs w:val="23"/>
        </w:rPr>
        <w:t xml:space="preserve"> tak častý. Důvody pro jeho omezenou rozšířenost jsou dva. Jednak musí existovat velká důvěra mezi konkrétním vedoucím a jeho zaměstnancem, aby nedocházelo ke zneužití ani jednou ze stran. Za druhé pak musí jít o pracovní činnosti, které lze vykonávat z domova. </w:t>
      </w:r>
      <w:proofErr w:type="spellStart"/>
      <w:r w:rsidR="00E94CEA">
        <w:rPr>
          <w:rFonts w:cstheme="minorHAnsi"/>
          <w:sz w:val="24"/>
          <w:szCs w:val="23"/>
        </w:rPr>
        <w:t>Home</w:t>
      </w:r>
      <w:proofErr w:type="spellEnd"/>
      <w:r w:rsidR="00E94CEA">
        <w:rPr>
          <w:rFonts w:cstheme="minorHAnsi"/>
          <w:sz w:val="24"/>
          <w:szCs w:val="23"/>
        </w:rPr>
        <w:t xml:space="preserve"> Office je tedy vhodný zejména pro různé IT obory a administrativní a účetní činnosti. </w:t>
      </w:r>
    </w:p>
    <w:p w:rsidR="00316195" w:rsidRDefault="003F7FF9" w:rsidP="00A0133E">
      <w:pPr>
        <w:spacing w:before="100" w:beforeAutospacing="1" w:after="100" w:afterAutospacing="1" w:line="300" w:lineRule="auto"/>
        <w:jc w:val="both"/>
        <w:rPr>
          <w:rFonts w:cstheme="minorHAnsi"/>
          <w:sz w:val="24"/>
          <w:szCs w:val="23"/>
        </w:rPr>
      </w:pPr>
      <w:r>
        <w:rPr>
          <w:rFonts w:cstheme="minorHAnsi"/>
          <w:sz w:val="24"/>
          <w:szCs w:val="23"/>
        </w:rPr>
        <w:t>Dále</w:t>
      </w:r>
      <w:r w:rsidR="002D406A" w:rsidRPr="001A6190">
        <w:rPr>
          <w:rFonts w:cstheme="minorHAnsi"/>
          <w:sz w:val="24"/>
          <w:szCs w:val="23"/>
        </w:rPr>
        <w:t xml:space="preserve"> j</w:t>
      </w:r>
      <w:r w:rsidR="00316195" w:rsidRPr="001A6190">
        <w:rPr>
          <w:rFonts w:cstheme="minorHAnsi"/>
          <w:sz w:val="24"/>
          <w:szCs w:val="23"/>
        </w:rPr>
        <w:t>e kategorie benefitů, kterou lze vnímat jako benefity mající přímý či nepřímý vliv na zdraví a životní pohodu („</w:t>
      </w:r>
      <w:proofErr w:type="spellStart"/>
      <w:r w:rsidR="00316195" w:rsidRPr="001A6190">
        <w:rPr>
          <w:rFonts w:cstheme="minorHAnsi"/>
          <w:sz w:val="24"/>
          <w:szCs w:val="23"/>
        </w:rPr>
        <w:t>well-being</w:t>
      </w:r>
      <w:proofErr w:type="spellEnd"/>
      <w:r w:rsidR="00316195" w:rsidRPr="001A6190">
        <w:rPr>
          <w:rFonts w:cstheme="minorHAnsi"/>
          <w:sz w:val="24"/>
          <w:szCs w:val="23"/>
        </w:rPr>
        <w:t>“) zaměstnanců. Tato kategorie je</w:t>
      </w:r>
      <w:r w:rsidR="00F11A5E" w:rsidRPr="001A6190">
        <w:rPr>
          <w:rFonts w:cstheme="minorHAnsi"/>
          <w:sz w:val="24"/>
          <w:szCs w:val="23"/>
        </w:rPr>
        <w:t xml:space="preserve"> velmi široká. Začíná</w:t>
      </w:r>
      <w:r w:rsidR="002D406A" w:rsidRPr="001A6190">
        <w:rPr>
          <w:rFonts w:cstheme="minorHAnsi"/>
          <w:sz w:val="24"/>
          <w:szCs w:val="23"/>
        </w:rPr>
        <w:t xml:space="preserve"> </w:t>
      </w:r>
      <w:r w:rsidR="002D406A">
        <w:rPr>
          <w:rFonts w:cstheme="minorHAnsi"/>
          <w:sz w:val="24"/>
          <w:szCs w:val="23"/>
        </w:rPr>
        <w:t>příspěvkem na stravování, nebo stravenkami, které zajišťují pravidelný příjem potřebných kalorií a také důležitou přestávku v</w:t>
      </w:r>
      <w:r>
        <w:rPr>
          <w:rFonts w:cstheme="minorHAnsi"/>
          <w:sz w:val="24"/>
          <w:szCs w:val="23"/>
        </w:rPr>
        <w:t> </w:t>
      </w:r>
      <w:r w:rsidR="002D406A">
        <w:rPr>
          <w:rFonts w:cstheme="minorHAnsi"/>
          <w:sz w:val="24"/>
          <w:szCs w:val="23"/>
        </w:rPr>
        <w:t>práci</w:t>
      </w:r>
      <w:r>
        <w:rPr>
          <w:rFonts w:cstheme="minorHAnsi"/>
          <w:sz w:val="24"/>
          <w:szCs w:val="23"/>
        </w:rPr>
        <w:t xml:space="preserve"> na jídlo a oddech</w:t>
      </w:r>
      <w:r w:rsidR="002D406A">
        <w:rPr>
          <w:rFonts w:cstheme="minorHAnsi"/>
          <w:sz w:val="24"/>
          <w:szCs w:val="23"/>
        </w:rPr>
        <w:t>. Dále jsou to tzv. volnočasové benefity, jako příspěvek na využití kulturních či sportovních zařízení, anebo příspěvek na dovolenou. Ty umožňují zaměstnancům kvalitně odpočívat</w:t>
      </w:r>
      <w:r w:rsidR="00F11A5E">
        <w:rPr>
          <w:rFonts w:cstheme="minorHAnsi"/>
          <w:sz w:val="24"/>
          <w:szCs w:val="23"/>
        </w:rPr>
        <w:t>, mentálně i fyzicky relaxovat,</w:t>
      </w:r>
      <w:r w:rsidR="002D406A">
        <w:rPr>
          <w:rFonts w:cstheme="minorHAnsi"/>
          <w:sz w:val="24"/>
          <w:szCs w:val="23"/>
        </w:rPr>
        <w:t xml:space="preserve"> a zotavit se tak, aby v práci mohli odvádět optimální výkon</w:t>
      </w:r>
      <w:r w:rsidR="00135C85">
        <w:rPr>
          <w:rFonts w:cstheme="minorHAnsi"/>
          <w:sz w:val="24"/>
          <w:szCs w:val="23"/>
        </w:rPr>
        <w:t xml:space="preserve">. </w:t>
      </w:r>
      <w:r>
        <w:rPr>
          <w:rFonts w:cstheme="minorHAnsi"/>
          <w:sz w:val="24"/>
          <w:szCs w:val="23"/>
        </w:rPr>
        <w:t>A dále též</w:t>
      </w:r>
      <w:r w:rsidR="00135C85">
        <w:rPr>
          <w:rFonts w:cstheme="minorHAnsi"/>
          <w:sz w:val="24"/>
          <w:szCs w:val="23"/>
        </w:rPr>
        <w:t xml:space="preserve"> benefity přímo zaměře</w:t>
      </w:r>
      <w:r w:rsidR="00F11A5E">
        <w:rPr>
          <w:rFonts w:cstheme="minorHAnsi"/>
          <w:sz w:val="24"/>
          <w:szCs w:val="23"/>
        </w:rPr>
        <w:t>né na zdraví</w:t>
      </w:r>
      <w:r w:rsidR="00135C85">
        <w:rPr>
          <w:rFonts w:cstheme="minorHAnsi"/>
          <w:sz w:val="24"/>
          <w:szCs w:val="23"/>
        </w:rPr>
        <w:t xml:space="preserve"> zaměstnanců. Patří mezi ně </w:t>
      </w:r>
      <w:r w:rsidR="00CB70C1">
        <w:rPr>
          <w:rFonts w:cstheme="minorHAnsi"/>
          <w:sz w:val="24"/>
          <w:szCs w:val="23"/>
        </w:rPr>
        <w:t xml:space="preserve">např. </w:t>
      </w:r>
      <w:r w:rsidR="00135C85">
        <w:rPr>
          <w:rFonts w:cstheme="minorHAnsi"/>
          <w:sz w:val="24"/>
          <w:szCs w:val="23"/>
        </w:rPr>
        <w:t>možnost bezplatného očkování, využívání soukromých zdravotnických zařízení</w:t>
      </w:r>
      <w:r w:rsidR="00CB70C1">
        <w:rPr>
          <w:rFonts w:cstheme="minorHAnsi"/>
          <w:sz w:val="24"/>
          <w:szCs w:val="23"/>
        </w:rPr>
        <w:t xml:space="preserve"> s nadstandardními služb</w:t>
      </w:r>
      <w:r>
        <w:rPr>
          <w:rFonts w:cstheme="minorHAnsi"/>
          <w:sz w:val="24"/>
          <w:szCs w:val="23"/>
        </w:rPr>
        <w:t>a</w:t>
      </w:r>
      <w:r w:rsidR="00CB70C1">
        <w:rPr>
          <w:rFonts w:cstheme="minorHAnsi"/>
          <w:sz w:val="24"/>
          <w:szCs w:val="23"/>
        </w:rPr>
        <w:t>m</w:t>
      </w:r>
      <w:r>
        <w:rPr>
          <w:rFonts w:cstheme="minorHAnsi"/>
          <w:sz w:val="24"/>
          <w:szCs w:val="23"/>
        </w:rPr>
        <w:t>i</w:t>
      </w:r>
      <w:r w:rsidR="00135C85">
        <w:rPr>
          <w:rFonts w:cstheme="minorHAnsi"/>
          <w:sz w:val="24"/>
          <w:szCs w:val="23"/>
        </w:rPr>
        <w:t xml:space="preserve">, příspěvky na nákup potravinových doplňků a léků, apod. </w:t>
      </w:r>
    </w:p>
    <w:p w:rsidR="00316195" w:rsidRDefault="00316195" w:rsidP="00A0133E">
      <w:pPr>
        <w:spacing w:before="100" w:beforeAutospacing="1" w:after="100" w:afterAutospacing="1" w:line="300" w:lineRule="auto"/>
        <w:jc w:val="both"/>
        <w:rPr>
          <w:rFonts w:cstheme="minorHAnsi"/>
          <w:sz w:val="24"/>
          <w:szCs w:val="23"/>
        </w:rPr>
      </w:pPr>
      <w:r>
        <w:rPr>
          <w:rFonts w:cstheme="minorHAnsi"/>
          <w:sz w:val="24"/>
          <w:szCs w:val="23"/>
        </w:rPr>
        <w:t>Jsou také určité benefity, které mohou b</w:t>
      </w:r>
      <w:r w:rsidR="00B416E1">
        <w:rPr>
          <w:rFonts w:cstheme="minorHAnsi"/>
          <w:sz w:val="24"/>
          <w:szCs w:val="23"/>
        </w:rPr>
        <w:t xml:space="preserve">ýt – z hlediska péče o zdraví – </w:t>
      </w:r>
      <w:r>
        <w:rPr>
          <w:rFonts w:cstheme="minorHAnsi"/>
          <w:sz w:val="24"/>
          <w:szCs w:val="23"/>
        </w:rPr>
        <w:t xml:space="preserve">považovány za sporné. Jde např. o zřízení kuřáren v prostorách firmy. Ono to může působit jako podpora nezdravého životního stylu. Jak si ale ukážeme v jedné z následujících kapitol (nekuřácké pracoviště </w:t>
      </w:r>
      <w:proofErr w:type="spellStart"/>
      <w:r>
        <w:rPr>
          <w:rFonts w:cstheme="minorHAnsi"/>
          <w:sz w:val="24"/>
          <w:szCs w:val="23"/>
        </w:rPr>
        <w:t>ArcelorMittal</w:t>
      </w:r>
      <w:proofErr w:type="spellEnd"/>
      <w:r>
        <w:rPr>
          <w:rFonts w:cstheme="minorHAnsi"/>
          <w:sz w:val="24"/>
          <w:szCs w:val="23"/>
        </w:rPr>
        <w:t xml:space="preserve"> Ostrava), není to tak černobílé. Je pravda, že kouření je pro zdraví škodlivé</w:t>
      </w:r>
      <w:r w:rsidR="00F9096C">
        <w:rPr>
          <w:rFonts w:cstheme="minorHAnsi"/>
          <w:sz w:val="24"/>
          <w:szCs w:val="23"/>
        </w:rPr>
        <w:t xml:space="preserve"> (resp. většina lékařských studií uvádí, že kouření je pro zdraví škodlivé)</w:t>
      </w:r>
      <w:r>
        <w:rPr>
          <w:rFonts w:cstheme="minorHAnsi"/>
          <w:sz w:val="24"/>
          <w:szCs w:val="23"/>
        </w:rPr>
        <w:t>. Je ale také pravda, že kouření je z medicínského pohledu považováno za nemoc (ne závislost) a pokud zaměstnancům pouze zakážeme kouřit, aniž bychom jim dali jinou alternativu, bude to na jejich fyzickou i psychickou kondici mít horší vliv, než když je necháme</w:t>
      </w:r>
      <w:r w:rsidR="00F9096C">
        <w:rPr>
          <w:rFonts w:cstheme="minorHAnsi"/>
          <w:sz w:val="24"/>
          <w:szCs w:val="23"/>
        </w:rPr>
        <w:t xml:space="preserve"> </w:t>
      </w:r>
      <w:r>
        <w:rPr>
          <w:rFonts w:cstheme="minorHAnsi"/>
          <w:sz w:val="24"/>
          <w:szCs w:val="23"/>
        </w:rPr>
        <w:t xml:space="preserve">kouřit. </w:t>
      </w:r>
      <w:r w:rsidR="00F9096C">
        <w:rPr>
          <w:rFonts w:cstheme="minorHAnsi"/>
          <w:sz w:val="24"/>
          <w:szCs w:val="23"/>
        </w:rPr>
        <w:t>J</w:t>
      </w:r>
      <w:r>
        <w:rPr>
          <w:rFonts w:cstheme="minorHAnsi"/>
          <w:sz w:val="24"/>
          <w:szCs w:val="23"/>
        </w:rPr>
        <w:t xml:space="preserve">e tedy lepší zřídit kuřárny, </w:t>
      </w:r>
      <w:r w:rsidR="00F9096C">
        <w:rPr>
          <w:rFonts w:cstheme="minorHAnsi"/>
          <w:sz w:val="24"/>
          <w:szCs w:val="23"/>
        </w:rPr>
        <w:t xml:space="preserve">čímž zaměstnavatel reguluje kouření na pracovišti a centralizuje ho na místa, kde to nejméně obtěžuje nekuřáky, </w:t>
      </w:r>
      <w:r>
        <w:rPr>
          <w:rFonts w:cstheme="minorHAnsi"/>
          <w:sz w:val="24"/>
          <w:szCs w:val="23"/>
        </w:rPr>
        <w:t>než pracovat s</w:t>
      </w:r>
      <w:r w:rsidR="008217FB">
        <w:rPr>
          <w:rFonts w:cstheme="minorHAnsi"/>
          <w:sz w:val="24"/>
          <w:szCs w:val="23"/>
        </w:rPr>
        <w:t> </w:t>
      </w:r>
      <w:r>
        <w:rPr>
          <w:rFonts w:cstheme="minorHAnsi"/>
          <w:sz w:val="24"/>
          <w:szCs w:val="23"/>
        </w:rPr>
        <w:t>protivnými</w:t>
      </w:r>
      <w:r w:rsidR="008217FB">
        <w:rPr>
          <w:rFonts w:cstheme="minorHAnsi"/>
          <w:sz w:val="24"/>
          <w:szCs w:val="23"/>
        </w:rPr>
        <w:t xml:space="preserve"> a podrážděnými</w:t>
      </w:r>
      <w:r>
        <w:rPr>
          <w:rFonts w:cstheme="minorHAnsi"/>
          <w:sz w:val="24"/>
          <w:szCs w:val="23"/>
        </w:rPr>
        <w:t xml:space="preserve"> lidmi, kteří mají abstinenční příznaky z nedostatku nikotinu.</w:t>
      </w:r>
    </w:p>
    <w:p w:rsidR="002D406A" w:rsidRDefault="00806136" w:rsidP="00A0133E">
      <w:pPr>
        <w:spacing w:before="100" w:beforeAutospacing="1" w:after="100" w:afterAutospacing="1" w:line="300" w:lineRule="auto"/>
        <w:jc w:val="both"/>
        <w:rPr>
          <w:rFonts w:cstheme="minorHAnsi"/>
          <w:sz w:val="24"/>
          <w:szCs w:val="23"/>
        </w:rPr>
      </w:pPr>
      <w:r>
        <w:rPr>
          <w:rFonts w:cstheme="minorHAnsi"/>
          <w:sz w:val="24"/>
          <w:szCs w:val="23"/>
        </w:rPr>
        <w:t>Z </w:t>
      </w:r>
      <w:r w:rsidR="00135C85">
        <w:rPr>
          <w:rFonts w:cstheme="minorHAnsi"/>
          <w:sz w:val="24"/>
          <w:szCs w:val="23"/>
        </w:rPr>
        <w:t>nedávné</w:t>
      </w:r>
      <w:r>
        <w:rPr>
          <w:rFonts w:cstheme="minorHAnsi"/>
          <w:sz w:val="24"/>
          <w:szCs w:val="23"/>
        </w:rPr>
        <w:t>ho p</w:t>
      </w:r>
      <w:r w:rsidR="00135C85">
        <w:rPr>
          <w:rFonts w:cstheme="minorHAnsi"/>
          <w:sz w:val="24"/>
          <w:szCs w:val="23"/>
        </w:rPr>
        <w:t xml:space="preserve">růzkumu spol. PPM </w:t>
      </w:r>
      <w:proofErr w:type="spellStart"/>
      <w:r w:rsidR="00135C85">
        <w:rPr>
          <w:rFonts w:cstheme="minorHAnsi"/>
          <w:sz w:val="24"/>
          <w:szCs w:val="23"/>
        </w:rPr>
        <w:t>Factum</w:t>
      </w:r>
      <w:proofErr w:type="spellEnd"/>
      <w:r w:rsidR="00135C85">
        <w:rPr>
          <w:rFonts w:cstheme="minorHAnsi"/>
          <w:sz w:val="24"/>
          <w:szCs w:val="23"/>
        </w:rPr>
        <w:t xml:space="preserve"> vyplývá, že právě benefity v oblasti </w:t>
      </w:r>
      <w:r w:rsidR="00A2318A">
        <w:rPr>
          <w:rFonts w:cstheme="minorHAnsi"/>
          <w:sz w:val="24"/>
          <w:szCs w:val="23"/>
        </w:rPr>
        <w:t>péče o</w:t>
      </w:r>
      <w:r w:rsidR="00135C85">
        <w:rPr>
          <w:rFonts w:cstheme="minorHAnsi"/>
          <w:sz w:val="24"/>
          <w:szCs w:val="23"/>
        </w:rPr>
        <w:t xml:space="preserve"> zdraví a život jsou benefity, jejichž poptávka bude stoupat</w:t>
      </w:r>
      <w:r w:rsidR="00135C85">
        <w:rPr>
          <w:rStyle w:val="Znakapoznpodarou"/>
          <w:rFonts w:cstheme="minorHAnsi"/>
          <w:sz w:val="24"/>
          <w:szCs w:val="23"/>
        </w:rPr>
        <w:footnoteReference w:id="3"/>
      </w:r>
    </w:p>
    <w:p w:rsidR="002D406A" w:rsidRDefault="00806136" w:rsidP="00A0133E">
      <w:pPr>
        <w:spacing w:before="100" w:beforeAutospacing="1" w:after="100" w:afterAutospacing="1" w:line="300" w:lineRule="auto"/>
        <w:rPr>
          <w:rFonts w:cstheme="minorHAnsi"/>
          <w:sz w:val="24"/>
          <w:szCs w:val="23"/>
        </w:rPr>
      </w:pPr>
      <w:r>
        <w:rPr>
          <w:rFonts w:cstheme="minorHAnsi"/>
          <w:noProof/>
          <w:sz w:val="24"/>
          <w:szCs w:val="23"/>
          <w:lang w:eastAsia="cs-CZ"/>
        </w:rPr>
        <w:lastRenderedPageBreak/>
        <w:drawing>
          <wp:inline distT="0" distB="0" distL="0" distR="0" wp14:anchorId="3A8A3D1E" wp14:editId="6457736D">
            <wp:extent cx="5762625" cy="33813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381375"/>
                    </a:xfrm>
                    <a:prstGeom prst="rect">
                      <a:avLst/>
                    </a:prstGeom>
                    <a:noFill/>
                    <a:ln>
                      <a:noFill/>
                    </a:ln>
                  </pic:spPr>
                </pic:pic>
              </a:graphicData>
            </a:graphic>
          </wp:inline>
        </w:drawing>
      </w:r>
    </w:p>
    <w:p w:rsidR="00806136" w:rsidRPr="00806136" w:rsidRDefault="00806136" w:rsidP="00A0133E">
      <w:pPr>
        <w:spacing w:before="100" w:beforeAutospacing="1" w:after="100" w:afterAutospacing="1" w:line="300" w:lineRule="auto"/>
        <w:rPr>
          <w:rFonts w:cstheme="minorHAnsi"/>
          <w:sz w:val="20"/>
          <w:szCs w:val="23"/>
        </w:rPr>
      </w:pPr>
      <w:r w:rsidRPr="00806136">
        <w:rPr>
          <w:rFonts w:cstheme="minorHAnsi"/>
          <w:sz w:val="20"/>
          <w:szCs w:val="23"/>
        </w:rPr>
        <w:t xml:space="preserve">Zdroj: </w:t>
      </w:r>
      <w:proofErr w:type="spellStart"/>
      <w:r w:rsidRPr="00806136">
        <w:rPr>
          <w:rFonts w:cstheme="minorHAnsi"/>
          <w:sz w:val="20"/>
          <w:szCs w:val="23"/>
        </w:rPr>
        <w:t>ppm</w:t>
      </w:r>
      <w:proofErr w:type="spellEnd"/>
      <w:r w:rsidRPr="00806136">
        <w:rPr>
          <w:rFonts w:cstheme="minorHAnsi"/>
          <w:sz w:val="20"/>
          <w:szCs w:val="23"/>
        </w:rPr>
        <w:t xml:space="preserve"> </w:t>
      </w:r>
      <w:proofErr w:type="spellStart"/>
      <w:r w:rsidRPr="00806136">
        <w:rPr>
          <w:rFonts w:cstheme="minorHAnsi"/>
          <w:sz w:val="20"/>
          <w:szCs w:val="23"/>
        </w:rPr>
        <w:t>factum</w:t>
      </w:r>
      <w:proofErr w:type="spellEnd"/>
      <w:r w:rsidRPr="00806136">
        <w:rPr>
          <w:rFonts w:cstheme="minorHAnsi"/>
          <w:sz w:val="20"/>
          <w:szCs w:val="23"/>
        </w:rPr>
        <w:t xml:space="preserve"> </w:t>
      </w:r>
      <w:proofErr w:type="spellStart"/>
      <w:r w:rsidRPr="00806136">
        <w:rPr>
          <w:rFonts w:cstheme="minorHAnsi"/>
          <w:sz w:val="20"/>
          <w:szCs w:val="23"/>
        </w:rPr>
        <w:t>research</w:t>
      </w:r>
      <w:proofErr w:type="spellEnd"/>
      <w:r w:rsidRPr="00806136">
        <w:rPr>
          <w:rFonts w:cstheme="minorHAnsi"/>
          <w:sz w:val="20"/>
          <w:szCs w:val="23"/>
        </w:rPr>
        <w:t xml:space="preserve"> s.r.o. Vnímání stravenek, 2016</w:t>
      </w:r>
    </w:p>
    <w:p w:rsidR="00806136" w:rsidRDefault="00806136" w:rsidP="00A0133E">
      <w:pPr>
        <w:spacing w:before="100" w:beforeAutospacing="1" w:after="100" w:afterAutospacing="1" w:line="300" w:lineRule="auto"/>
        <w:rPr>
          <w:rFonts w:cstheme="minorHAnsi"/>
          <w:sz w:val="24"/>
          <w:szCs w:val="23"/>
        </w:rPr>
      </w:pPr>
    </w:p>
    <w:p w:rsidR="00806136" w:rsidRPr="00806136" w:rsidRDefault="00806136" w:rsidP="00A0133E">
      <w:pPr>
        <w:pStyle w:val="Nadpis1"/>
        <w:spacing w:before="0" w:line="300" w:lineRule="auto"/>
      </w:pPr>
      <w:bookmarkStart w:id="4" w:name="_Toc473204340"/>
      <w:r w:rsidRPr="00806136">
        <w:t>Proč jsou zaměstnanecké benefity důležité</w:t>
      </w:r>
      <w:bookmarkEnd w:id="4"/>
    </w:p>
    <w:p w:rsidR="00806136" w:rsidRDefault="00806136" w:rsidP="00A0133E">
      <w:pPr>
        <w:spacing w:after="0" w:line="300" w:lineRule="auto"/>
        <w:jc w:val="both"/>
        <w:rPr>
          <w:rFonts w:cstheme="minorHAnsi"/>
          <w:sz w:val="24"/>
          <w:szCs w:val="23"/>
        </w:rPr>
      </w:pPr>
      <w:r>
        <w:rPr>
          <w:rFonts w:cstheme="minorHAnsi"/>
          <w:sz w:val="24"/>
          <w:szCs w:val="23"/>
        </w:rPr>
        <w:t>Nežijeme v raném kapitalismu konce 1</w:t>
      </w:r>
      <w:r w:rsidR="005A6EC7">
        <w:rPr>
          <w:rFonts w:cstheme="minorHAnsi"/>
          <w:sz w:val="24"/>
          <w:szCs w:val="23"/>
        </w:rPr>
        <w:t>9</w:t>
      </w:r>
      <w:r>
        <w:rPr>
          <w:rFonts w:cstheme="minorHAnsi"/>
          <w:sz w:val="24"/>
          <w:szCs w:val="23"/>
        </w:rPr>
        <w:t>. a počátku minulého století</w:t>
      </w:r>
      <w:r w:rsidR="005A6EC7">
        <w:rPr>
          <w:rFonts w:cstheme="minorHAnsi"/>
          <w:sz w:val="24"/>
          <w:szCs w:val="23"/>
        </w:rPr>
        <w:t xml:space="preserve">, kdy bylo na </w:t>
      </w:r>
      <w:r w:rsidR="00617FB7">
        <w:rPr>
          <w:rFonts w:cstheme="minorHAnsi"/>
          <w:sz w:val="24"/>
          <w:szCs w:val="23"/>
        </w:rPr>
        <w:t xml:space="preserve">pracující </w:t>
      </w:r>
      <w:r w:rsidR="005A6EC7">
        <w:rPr>
          <w:rFonts w:cstheme="minorHAnsi"/>
          <w:sz w:val="24"/>
          <w:szCs w:val="23"/>
        </w:rPr>
        <w:t xml:space="preserve">nahlíženo pouze jako na nástroj a kdy byly pracovní </w:t>
      </w:r>
      <w:r w:rsidR="004D4747">
        <w:rPr>
          <w:rFonts w:cstheme="minorHAnsi"/>
          <w:sz w:val="24"/>
          <w:szCs w:val="23"/>
        </w:rPr>
        <w:t>podmínky žalostné</w:t>
      </w:r>
      <w:r w:rsidR="005A6EC7">
        <w:rPr>
          <w:rFonts w:cstheme="minorHAnsi"/>
          <w:sz w:val="24"/>
          <w:szCs w:val="23"/>
        </w:rPr>
        <w:t>.</w:t>
      </w:r>
      <w:r w:rsidR="004D4747">
        <w:rPr>
          <w:rFonts w:cstheme="minorHAnsi"/>
          <w:sz w:val="24"/>
          <w:szCs w:val="23"/>
        </w:rPr>
        <w:t xml:space="preserve"> Dnešní doba je jiná.</w:t>
      </w:r>
      <w:r w:rsidR="005A6EC7">
        <w:rPr>
          <w:rFonts w:cstheme="minorHAnsi"/>
          <w:sz w:val="24"/>
          <w:szCs w:val="23"/>
        </w:rPr>
        <w:t xml:space="preserve"> V současné době si už většina firem uvědomuje, že pouze zdrav</w:t>
      </w:r>
      <w:r w:rsidR="004D4747">
        <w:rPr>
          <w:rFonts w:cstheme="minorHAnsi"/>
          <w:sz w:val="24"/>
          <w:szCs w:val="23"/>
        </w:rPr>
        <w:t>ý</w:t>
      </w:r>
      <w:r w:rsidR="005A6EC7">
        <w:rPr>
          <w:rFonts w:cstheme="minorHAnsi"/>
          <w:sz w:val="24"/>
          <w:szCs w:val="23"/>
        </w:rPr>
        <w:t xml:space="preserve"> a spokojený zaměstnanec může v práci podávat optimální výkon a tím přispívat k prosperitě celé firmy. Zdrav</w:t>
      </w:r>
      <w:r w:rsidR="004D4747">
        <w:rPr>
          <w:rFonts w:cstheme="minorHAnsi"/>
          <w:sz w:val="24"/>
          <w:szCs w:val="23"/>
        </w:rPr>
        <w:t>ý</w:t>
      </w:r>
      <w:r w:rsidR="005A6EC7">
        <w:rPr>
          <w:rFonts w:cstheme="minorHAnsi"/>
          <w:sz w:val="24"/>
          <w:szCs w:val="23"/>
        </w:rPr>
        <w:t xml:space="preserve"> a spokojený zaměstnanec navíc nejen že pracuje a plní úkoly, které jsou mu svěřeny, ale má také mnohem větší tendenci přicházet s inovacemi </w:t>
      </w:r>
      <w:r w:rsidR="00625D71">
        <w:rPr>
          <w:rFonts w:cstheme="minorHAnsi"/>
          <w:sz w:val="24"/>
          <w:szCs w:val="23"/>
        </w:rPr>
        <w:t>a tím ještě zvyšuje přidanou hodnotu pro svého zaměstnavatele.</w:t>
      </w:r>
    </w:p>
    <w:p w:rsidR="00625D71" w:rsidRDefault="00625D71" w:rsidP="00A0133E">
      <w:pPr>
        <w:spacing w:before="100" w:beforeAutospacing="1" w:after="100" w:afterAutospacing="1" w:line="300" w:lineRule="auto"/>
        <w:jc w:val="both"/>
        <w:rPr>
          <w:rFonts w:cstheme="minorHAnsi"/>
          <w:sz w:val="24"/>
          <w:szCs w:val="23"/>
        </w:rPr>
      </w:pPr>
      <w:r>
        <w:rPr>
          <w:rFonts w:cstheme="minorHAnsi"/>
          <w:sz w:val="24"/>
          <w:szCs w:val="23"/>
        </w:rPr>
        <w:t xml:space="preserve">Dalším důležitým </w:t>
      </w:r>
      <w:r w:rsidR="004D4747">
        <w:rPr>
          <w:rFonts w:cstheme="minorHAnsi"/>
          <w:sz w:val="24"/>
          <w:szCs w:val="23"/>
        </w:rPr>
        <w:t>faktorem</w:t>
      </w:r>
      <w:r>
        <w:rPr>
          <w:rFonts w:cstheme="minorHAnsi"/>
          <w:sz w:val="24"/>
          <w:szCs w:val="23"/>
        </w:rPr>
        <w:t xml:space="preserve"> je nízká nezaměstnanost a stárnutí populace.  Pracovní trh nemá neomezené množství lidí, ze kterých může zaměstnavatel vybrat kdykoli jakkoli kvalitního zaměstnance. Kvalifikovaných zaměstnanců je nedostatek a proto je nezbytné o ně pečovat a ve firmě je udržet. </w:t>
      </w:r>
      <w:r w:rsidR="004D4747">
        <w:rPr>
          <w:rFonts w:cstheme="minorHAnsi"/>
          <w:sz w:val="24"/>
          <w:szCs w:val="23"/>
        </w:rPr>
        <w:t xml:space="preserve">Základní formou odměny zaměstnance je samozřejmě mzda, nebo plat, což je </w:t>
      </w:r>
      <w:r w:rsidR="00FE44FB">
        <w:rPr>
          <w:rFonts w:cstheme="minorHAnsi"/>
          <w:sz w:val="24"/>
          <w:szCs w:val="23"/>
        </w:rPr>
        <w:t xml:space="preserve">také </w:t>
      </w:r>
      <w:r w:rsidR="004D4747">
        <w:rPr>
          <w:rFonts w:cstheme="minorHAnsi"/>
          <w:sz w:val="24"/>
          <w:szCs w:val="23"/>
        </w:rPr>
        <w:t xml:space="preserve">určitě základní motivační </w:t>
      </w:r>
      <w:r w:rsidR="00FE44FB">
        <w:rPr>
          <w:rFonts w:cstheme="minorHAnsi"/>
          <w:sz w:val="24"/>
          <w:szCs w:val="23"/>
        </w:rPr>
        <w:t xml:space="preserve">prvek k výkonu práce. Zaměstnanecké benefity ale mohou být tím pomyslným jazýčkem na vahách, který rozhoduje o tom, zda se konkrétní zaměstnanec rozhodne pracovat v té či oné firmě. Šíře a výše zaměstnaneckých benefitů je totiž to, co zaměstnanec vnímá jako snahu zaměstnavatele, aby byl opravdu spokojený a byly </w:t>
      </w:r>
      <w:r w:rsidR="00FE44FB">
        <w:rPr>
          <w:rFonts w:cstheme="minorHAnsi"/>
          <w:sz w:val="24"/>
          <w:szCs w:val="23"/>
        </w:rPr>
        <w:lastRenderedPageBreak/>
        <w:t xml:space="preserve">uspokojeny i jeho potřeby, které nezbytně nesouvisí přímo s prací. Benefity daleko lépe vyjadřují pracovněprávní vztah právě jako vztah mezi zaměstnavatelem a zaměstnancem. Je to něco navíc, o čem zaměstnanec ví, že to dostávat nemusí, ale o to více ho potěší, že to dostává. Proto jsou zaměstnanecké benefity tak důležité a hrají klíčovou roli </w:t>
      </w:r>
      <w:r w:rsidR="00D16BE6">
        <w:rPr>
          <w:rFonts w:cstheme="minorHAnsi"/>
          <w:sz w:val="24"/>
          <w:szCs w:val="23"/>
        </w:rPr>
        <w:t>v budování dlouhodobého zaměstnaneckého vztahu, udržení kvalitních zaměstnanců a podpory jejich motivace u konkrétní firmy pracovat</w:t>
      </w:r>
      <w:r w:rsidRPr="00FE44FB">
        <w:rPr>
          <w:rFonts w:cstheme="minorHAnsi"/>
          <w:sz w:val="24"/>
          <w:szCs w:val="23"/>
        </w:rPr>
        <w:t>.</w:t>
      </w:r>
    </w:p>
    <w:p w:rsidR="00CC12E1" w:rsidRDefault="00625D71" w:rsidP="00A0133E">
      <w:pPr>
        <w:spacing w:before="100" w:beforeAutospacing="1" w:after="100" w:afterAutospacing="1" w:line="300" w:lineRule="auto"/>
        <w:jc w:val="both"/>
        <w:rPr>
          <w:rFonts w:cstheme="minorHAnsi"/>
          <w:sz w:val="24"/>
          <w:szCs w:val="23"/>
        </w:rPr>
      </w:pPr>
      <w:r>
        <w:rPr>
          <w:rFonts w:cstheme="minorHAnsi"/>
          <w:sz w:val="24"/>
          <w:szCs w:val="23"/>
        </w:rPr>
        <w:t xml:space="preserve">Prostředky vynaložené na </w:t>
      </w:r>
      <w:r w:rsidR="00D16BE6">
        <w:rPr>
          <w:rFonts w:cstheme="minorHAnsi"/>
          <w:sz w:val="24"/>
          <w:szCs w:val="23"/>
        </w:rPr>
        <w:t xml:space="preserve">zaměstnanecké benefity, včetně těch zaměřených na </w:t>
      </w:r>
      <w:r>
        <w:rPr>
          <w:rFonts w:cstheme="minorHAnsi"/>
          <w:sz w:val="24"/>
          <w:szCs w:val="23"/>
        </w:rPr>
        <w:t>péči o zdraví zaměstnanců</w:t>
      </w:r>
      <w:r w:rsidR="00D16BE6">
        <w:rPr>
          <w:rFonts w:cstheme="minorHAnsi"/>
          <w:sz w:val="24"/>
          <w:szCs w:val="23"/>
        </w:rPr>
        <w:t>,</w:t>
      </w:r>
      <w:r>
        <w:rPr>
          <w:rFonts w:cstheme="minorHAnsi"/>
          <w:sz w:val="24"/>
          <w:szCs w:val="23"/>
        </w:rPr>
        <w:t xml:space="preserve"> by </w:t>
      </w:r>
      <w:r w:rsidR="00D16BE6">
        <w:rPr>
          <w:rFonts w:cstheme="minorHAnsi"/>
          <w:sz w:val="24"/>
          <w:szCs w:val="23"/>
        </w:rPr>
        <w:t xml:space="preserve">proto </w:t>
      </w:r>
      <w:r>
        <w:rPr>
          <w:rFonts w:cstheme="minorHAnsi"/>
          <w:sz w:val="24"/>
          <w:szCs w:val="23"/>
        </w:rPr>
        <w:t>měly být</w:t>
      </w:r>
      <w:r w:rsidR="00D16BE6">
        <w:rPr>
          <w:rFonts w:cstheme="minorHAnsi"/>
          <w:sz w:val="24"/>
          <w:szCs w:val="23"/>
        </w:rPr>
        <w:t xml:space="preserve"> zaměstnavateli</w:t>
      </w:r>
      <w:r>
        <w:rPr>
          <w:rFonts w:cstheme="minorHAnsi"/>
          <w:sz w:val="24"/>
          <w:szCs w:val="23"/>
        </w:rPr>
        <w:t xml:space="preserve"> vnímány jako investice a ne jako náklad. Tak jako firma musí investovat do </w:t>
      </w:r>
      <w:r w:rsidR="00CC12E1">
        <w:rPr>
          <w:rFonts w:cstheme="minorHAnsi"/>
          <w:sz w:val="24"/>
          <w:szCs w:val="23"/>
        </w:rPr>
        <w:t>vývoje a inovací, pokud chce být konkurenceschopná, musí stejně investovat do lidí, kteří ty inovace vymýšlejí, učí se s nimi pracovat a uvádí je do praxe.</w:t>
      </w:r>
      <w:r w:rsidR="00D16BE6">
        <w:rPr>
          <w:rFonts w:cstheme="minorHAnsi"/>
          <w:sz w:val="24"/>
          <w:szCs w:val="23"/>
        </w:rPr>
        <w:t xml:space="preserve"> Jinak klíčové zaměstnance ztratí a konkurenceschopná přestane být.</w:t>
      </w:r>
    </w:p>
    <w:p w:rsidR="00155370" w:rsidRDefault="00155370" w:rsidP="00A0133E">
      <w:pPr>
        <w:spacing w:before="100" w:beforeAutospacing="1" w:after="100" w:afterAutospacing="1" w:line="300" w:lineRule="auto"/>
        <w:rPr>
          <w:rFonts w:cstheme="minorHAnsi"/>
          <w:sz w:val="24"/>
          <w:szCs w:val="23"/>
        </w:rPr>
      </w:pPr>
    </w:p>
    <w:p w:rsidR="00625D71" w:rsidRPr="00155370" w:rsidRDefault="00155370" w:rsidP="00A0133E">
      <w:pPr>
        <w:pStyle w:val="Nadpis1"/>
        <w:spacing w:before="0" w:line="300" w:lineRule="auto"/>
      </w:pPr>
      <w:bookmarkStart w:id="5" w:name="_Toc473204341"/>
      <w:r w:rsidRPr="00155370">
        <w:t>Peníze na péči o zdraví vs. zdravotní benefity</w:t>
      </w:r>
      <w:bookmarkEnd w:id="5"/>
      <w:r w:rsidR="00625D71" w:rsidRPr="00155370">
        <w:t xml:space="preserve"> </w:t>
      </w:r>
    </w:p>
    <w:p w:rsidR="001D1FBC" w:rsidRDefault="00A4393F" w:rsidP="00A0133E">
      <w:pPr>
        <w:tabs>
          <w:tab w:val="num" w:pos="2160"/>
        </w:tabs>
        <w:spacing w:after="0" w:line="300" w:lineRule="auto"/>
        <w:jc w:val="both"/>
        <w:rPr>
          <w:rFonts w:cstheme="minorHAnsi"/>
          <w:sz w:val="24"/>
          <w:szCs w:val="24"/>
        </w:rPr>
      </w:pPr>
      <w:r>
        <w:rPr>
          <w:rFonts w:cstheme="minorHAnsi"/>
          <w:sz w:val="24"/>
          <w:szCs w:val="23"/>
        </w:rPr>
        <w:t>B</w:t>
      </w:r>
      <w:r w:rsidR="009F0640" w:rsidRPr="00A4393F">
        <w:rPr>
          <w:rFonts w:cstheme="minorHAnsi"/>
          <w:sz w:val="24"/>
          <w:szCs w:val="23"/>
        </w:rPr>
        <w:t>ohužel neplatí přímá úměra mezi životní úrovní a péčí o zdraví. Neplatí, že čím vyšší má zaměstnanec příjem, tím lépe pečuje o své zdraví, resp. tím více peněz investuje do svého zdraví.</w:t>
      </w:r>
      <w:r>
        <w:rPr>
          <w:rFonts w:cstheme="minorHAnsi"/>
          <w:sz w:val="24"/>
          <w:szCs w:val="23"/>
        </w:rPr>
        <w:t xml:space="preserve"> </w:t>
      </w:r>
      <w:r w:rsidR="009F0640" w:rsidRPr="00A4393F">
        <w:rPr>
          <w:rFonts w:cstheme="minorHAnsi"/>
          <w:sz w:val="24"/>
          <w:szCs w:val="23"/>
        </w:rPr>
        <w:t xml:space="preserve">Spíše platí nepřímá úměra. Obyvatelé nejbohatších ekonomik trpí civilizačními chorobami, nadváhou a stresem, což snižuje kvalitu i délku jejich života, a samozřejmě </w:t>
      </w:r>
      <w:r w:rsidR="009F0640" w:rsidRPr="00A4393F">
        <w:rPr>
          <w:rFonts w:cstheme="minorHAnsi"/>
          <w:sz w:val="24"/>
          <w:szCs w:val="24"/>
        </w:rPr>
        <w:t>schopnost podávat optimální pracovní výkon.</w:t>
      </w:r>
      <w:r w:rsidRPr="00A4393F">
        <w:rPr>
          <w:rFonts w:cstheme="minorHAnsi"/>
          <w:sz w:val="24"/>
          <w:szCs w:val="24"/>
        </w:rPr>
        <w:t xml:space="preserve"> </w:t>
      </w:r>
      <w:r w:rsidR="006B4C90">
        <w:rPr>
          <w:rFonts w:cstheme="minorHAnsi"/>
          <w:sz w:val="24"/>
          <w:szCs w:val="24"/>
        </w:rPr>
        <w:t xml:space="preserve"> Je to svým způsobem taková destruktivní spirála. Člověk je tvořivá bytost a je hnán touhou dělat věci lépe a tak, aby mu usnadnili život. Někdo kdysi řekl, že všechny vynálezy vznikly kvůli lidské lenosti. Člověk se tedy nechce dřít s určitou činností, např. s praním prádla, a tak vynalezne automatickou pračku. A tím, že za něj ta automatická pračka udělá spousty práce, může se stát línějším. Čas, který ušetří tím, že za něj práci dělá stroj, pak nevěnuje tomu, aby o sebe více pečoval, ale tomu, že si koupí dobré jídlo a pití, sedne si na pohovku a leniví. Když už má takovou nadváhu, že ho to začne omezovat fyzicky i zdravotně, má šanci s tím něco udělat a celý proces otočit tak, aby se zase cítil lépe a měl kvalitní a zdravý život. Jen část lidí to ale udělá. Je totiž jednodušší </w:t>
      </w:r>
      <w:r w:rsidR="00617FB7">
        <w:rPr>
          <w:rFonts w:cstheme="minorHAnsi"/>
          <w:sz w:val="24"/>
          <w:szCs w:val="24"/>
        </w:rPr>
        <w:t xml:space="preserve">zajít k lékaři a nechat si předepsat </w:t>
      </w:r>
      <w:r w:rsidR="006B4C90">
        <w:rPr>
          <w:rFonts w:cstheme="minorHAnsi"/>
          <w:sz w:val="24"/>
          <w:szCs w:val="24"/>
        </w:rPr>
        <w:t xml:space="preserve">prášky na vysoký tlak a cholesterol, než zhubnout. Část lidí se sebou začne něco dělat, </w:t>
      </w:r>
      <w:r w:rsidR="004B54A0">
        <w:rPr>
          <w:rFonts w:cstheme="minorHAnsi"/>
          <w:sz w:val="24"/>
          <w:szCs w:val="24"/>
        </w:rPr>
        <w:t xml:space="preserve">ale </w:t>
      </w:r>
      <w:r w:rsidR="006B4C90">
        <w:rPr>
          <w:rFonts w:cstheme="minorHAnsi"/>
          <w:sz w:val="24"/>
          <w:szCs w:val="24"/>
        </w:rPr>
        <w:t xml:space="preserve">zdaleka ne všichni. I proto je role zaměstnaneckých </w:t>
      </w:r>
      <w:r w:rsidR="004B54A0">
        <w:rPr>
          <w:rFonts w:cstheme="minorHAnsi"/>
          <w:sz w:val="24"/>
          <w:szCs w:val="24"/>
        </w:rPr>
        <w:t>benefitů důležitá. Za poukázky do fitness s</w:t>
      </w:r>
      <w:r w:rsidR="006B4C90">
        <w:rPr>
          <w:rFonts w:cstheme="minorHAnsi"/>
          <w:sz w:val="24"/>
          <w:szCs w:val="24"/>
        </w:rPr>
        <w:t xml:space="preserve">i totiž </w:t>
      </w:r>
      <w:r w:rsidR="004B54A0">
        <w:rPr>
          <w:rFonts w:cstheme="minorHAnsi"/>
          <w:sz w:val="24"/>
          <w:szCs w:val="24"/>
        </w:rPr>
        <w:t>zaměstnanec</w:t>
      </w:r>
      <w:r w:rsidR="006B4C90">
        <w:rPr>
          <w:rFonts w:cstheme="minorHAnsi"/>
          <w:sz w:val="24"/>
          <w:szCs w:val="24"/>
        </w:rPr>
        <w:t xml:space="preserve"> nekoupí dobré jídlo a pití, protože to nejde. </w:t>
      </w:r>
      <w:r w:rsidR="001749F8">
        <w:rPr>
          <w:rFonts w:cstheme="minorHAnsi"/>
          <w:sz w:val="24"/>
          <w:szCs w:val="24"/>
        </w:rPr>
        <w:t xml:space="preserve">Musí je využít pouze k tomu, k čemu jsou určeny a do toho </w:t>
      </w:r>
      <w:proofErr w:type="spellStart"/>
      <w:r w:rsidR="001749F8">
        <w:rPr>
          <w:rFonts w:cstheme="minorHAnsi"/>
          <w:sz w:val="24"/>
          <w:szCs w:val="24"/>
        </w:rPr>
        <w:t>fitka</w:t>
      </w:r>
      <w:proofErr w:type="spellEnd"/>
      <w:r w:rsidR="001749F8">
        <w:rPr>
          <w:rFonts w:cstheme="minorHAnsi"/>
          <w:sz w:val="24"/>
          <w:szCs w:val="24"/>
        </w:rPr>
        <w:t xml:space="preserve"> si zajde. Pokud ne, tak mu poukázka propadne.</w:t>
      </w:r>
    </w:p>
    <w:p w:rsidR="00A4393F" w:rsidRPr="00A4393F" w:rsidRDefault="00FC07FE" w:rsidP="00A0133E">
      <w:pPr>
        <w:tabs>
          <w:tab w:val="num" w:pos="2160"/>
        </w:tabs>
        <w:spacing w:before="100" w:beforeAutospacing="1" w:after="100" w:afterAutospacing="1" w:line="300" w:lineRule="auto"/>
        <w:jc w:val="both"/>
        <w:rPr>
          <w:rFonts w:cstheme="minorHAnsi"/>
          <w:sz w:val="24"/>
          <w:szCs w:val="24"/>
        </w:rPr>
      </w:pPr>
      <w:r>
        <w:rPr>
          <w:rFonts w:cstheme="minorHAnsi"/>
          <w:sz w:val="24"/>
          <w:szCs w:val="24"/>
        </w:rPr>
        <w:t xml:space="preserve">Zdravý životní styl tedy nikdy nebude stimulován objemem peněz, které </w:t>
      </w:r>
      <w:r w:rsidR="008F268E">
        <w:rPr>
          <w:rFonts w:cstheme="minorHAnsi"/>
          <w:sz w:val="24"/>
          <w:szCs w:val="24"/>
        </w:rPr>
        <w:t>zaměstnanec</w:t>
      </w:r>
      <w:r>
        <w:rPr>
          <w:rFonts w:cstheme="minorHAnsi"/>
          <w:sz w:val="24"/>
          <w:szCs w:val="24"/>
        </w:rPr>
        <w:t xml:space="preserve"> dostane. </w:t>
      </w:r>
      <w:r w:rsidR="008F268E">
        <w:rPr>
          <w:rFonts w:cstheme="minorHAnsi"/>
          <w:sz w:val="24"/>
          <w:szCs w:val="24"/>
        </w:rPr>
        <w:t xml:space="preserve">Nebude ani stimulován samotným množstvím informací o zdravém životním stylu. </w:t>
      </w:r>
      <w:r>
        <w:rPr>
          <w:rFonts w:cstheme="minorHAnsi"/>
          <w:sz w:val="24"/>
          <w:szCs w:val="24"/>
        </w:rPr>
        <w:lastRenderedPageBreak/>
        <w:t>I</w:t>
      </w:r>
      <w:r w:rsidR="00A4393F">
        <w:rPr>
          <w:rFonts w:cstheme="minorHAnsi"/>
          <w:sz w:val="24"/>
          <w:szCs w:val="24"/>
        </w:rPr>
        <w:t xml:space="preserve">lustrovat </w:t>
      </w:r>
      <w:r>
        <w:rPr>
          <w:rFonts w:cstheme="minorHAnsi"/>
          <w:sz w:val="24"/>
          <w:szCs w:val="24"/>
        </w:rPr>
        <w:t xml:space="preserve">to lze </w:t>
      </w:r>
      <w:r w:rsidR="00A4393F">
        <w:rPr>
          <w:rFonts w:cstheme="minorHAnsi"/>
          <w:sz w:val="24"/>
          <w:szCs w:val="24"/>
        </w:rPr>
        <w:t>na jednoduchém příkladu: Řekněme, že se firma rozhodne motivovat své zaměstnance k tomu, aby lépe pečovali o své zdraví. Pro tento příklad předpokládejme, že jde o firmu, kde se průměrné mzdy pohybují alespoň 20% nad úrovní průměrné mzdy v ČR. Přistoupit k tomu může některým z níže uvedených způsobů:</w:t>
      </w:r>
    </w:p>
    <w:p w:rsidR="00A4393F" w:rsidRPr="002F375A" w:rsidRDefault="00527592" w:rsidP="00A0133E">
      <w:pPr>
        <w:spacing w:before="100" w:beforeAutospacing="1" w:after="100" w:afterAutospacing="1" w:line="300" w:lineRule="auto"/>
        <w:ind w:left="360"/>
        <w:jc w:val="both"/>
        <w:rPr>
          <w:rFonts w:cstheme="minorHAnsi"/>
          <w:sz w:val="24"/>
          <w:szCs w:val="24"/>
        </w:rPr>
      </w:pPr>
      <w:r w:rsidRPr="002F375A">
        <w:rPr>
          <w:rFonts w:cstheme="minorHAnsi"/>
          <w:b/>
          <w:sz w:val="24"/>
          <w:szCs w:val="24"/>
        </w:rPr>
        <w:t>První f</w:t>
      </w:r>
      <w:r w:rsidR="00A4393F" w:rsidRPr="002F375A">
        <w:rPr>
          <w:rFonts w:cstheme="minorHAnsi"/>
          <w:b/>
          <w:sz w:val="24"/>
          <w:szCs w:val="24"/>
        </w:rPr>
        <w:t>irma</w:t>
      </w:r>
      <w:r w:rsidR="00A4393F" w:rsidRPr="002F375A">
        <w:rPr>
          <w:rFonts w:cstheme="minorHAnsi"/>
          <w:sz w:val="24"/>
          <w:szCs w:val="24"/>
        </w:rPr>
        <w:t xml:space="preserve"> připraví </w:t>
      </w:r>
      <w:r w:rsidR="002F375A">
        <w:rPr>
          <w:rFonts w:cstheme="minorHAnsi"/>
          <w:sz w:val="24"/>
          <w:szCs w:val="24"/>
        </w:rPr>
        <w:t xml:space="preserve">pro zaměstnance </w:t>
      </w:r>
      <w:r w:rsidR="00A4393F" w:rsidRPr="002F375A">
        <w:rPr>
          <w:rFonts w:cstheme="minorHAnsi"/>
          <w:sz w:val="24"/>
          <w:szCs w:val="24"/>
        </w:rPr>
        <w:t xml:space="preserve">informační kampaň, vytvoří motivační web a dokonce krásné motivační letáčky, ve kterých vylíčí, jak skvělé je pečovat o své zdraví, jak je to prospěšné pro </w:t>
      </w:r>
      <w:r w:rsidR="008F268E" w:rsidRPr="002F375A">
        <w:rPr>
          <w:rFonts w:cstheme="minorHAnsi"/>
          <w:sz w:val="24"/>
          <w:szCs w:val="24"/>
        </w:rPr>
        <w:t xml:space="preserve">kvalitu jejich </w:t>
      </w:r>
      <w:r w:rsidR="00A4393F" w:rsidRPr="002F375A">
        <w:rPr>
          <w:rFonts w:cstheme="minorHAnsi"/>
          <w:sz w:val="24"/>
          <w:szCs w:val="24"/>
        </w:rPr>
        <w:t>život</w:t>
      </w:r>
      <w:r w:rsidR="008F268E" w:rsidRPr="002F375A">
        <w:rPr>
          <w:rFonts w:cstheme="minorHAnsi"/>
          <w:sz w:val="24"/>
          <w:szCs w:val="24"/>
        </w:rPr>
        <w:t>a</w:t>
      </w:r>
      <w:r w:rsidR="00A4393F" w:rsidRPr="002F375A">
        <w:rPr>
          <w:rFonts w:cstheme="minorHAnsi"/>
          <w:sz w:val="24"/>
          <w:szCs w:val="24"/>
        </w:rPr>
        <w:t xml:space="preserve"> i </w:t>
      </w:r>
      <w:r w:rsidR="008F268E" w:rsidRPr="002F375A">
        <w:rPr>
          <w:rFonts w:cstheme="minorHAnsi"/>
          <w:sz w:val="24"/>
          <w:szCs w:val="24"/>
        </w:rPr>
        <w:t>ž</w:t>
      </w:r>
      <w:r w:rsidR="00A4393F" w:rsidRPr="002F375A">
        <w:rPr>
          <w:rFonts w:cstheme="minorHAnsi"/>
          <w:sz w:val="24"/>
          <w:szCs w:val="24"/>
        </w:rPr>
        <w:t>ivot</w:t>
      </w:r>
      <w:r w:rsidR="008F268E" w:rsidRPr="002F375A">
        <w:rPr>
          <w:rFonts w:cstheme="minorHAnsi"/>
          <w:sz w:val="24"/>
          <w:szCs w:val="24"/>
        </w:rPr>
        <w:t>a</w:t>
      </w:r>
      <w:r w:rsidR="00A4393F" w:rsidRPr="002F375A">
        <w:rPr>
          <w:rFonts w:cstheme="minorHAnsi"/>
          <w:sz w:val="24"/>
          <w:szCs w:val="24"/>
        </w:rPr>
        <w:t xml:space="preserve"> jejich blízkých. Jak se budou cítit lépe, nebudou trpět civilizačními chorobami, atd. Firma takovouto kampaň spustí, ale zaměstnancům nedá navíc žádné peníze. I když je životní úroveň zaměstnanců slušná</w:t>
      </w:r>
      <w:r w:rsidR="00923B50" w:rsidRPr="002F375A">
        <w:rPr>
          <w:rFonts w:cstheme="minorHAnsi"/>
          <w:sz w:val="24"/>
          <w:szCs w:val="24"/>
        </w:rPr>
        <w:t xml:space="preserve"> – jejich příjmy jsou nad úrovní průměrných příjmů – a mnoho z opatření ke zlepšení zdraví není závislé na penězích, kolik z nich začne pro své zdraví skutečně něco dělat? Začít se pravidelně stravovat přeci nestojí pen</w:t>
      </w:r>
      <w:r w:rsidR="008F268E" w:rsidRPr="002F375A">
        <w:rPr>
          <w:rFonts w:cstheme="minorHAnsi"/>
          <w:sz w:val="24"/>
          <w:szCs w:val="24"/>
        </w:rPr>
        <w:t>íze navíc</w:t>
      </w:r>
      <w:r w:rsidR="00923B50" w:rsidRPr="002F375A">
        <w:rPr>
          <w:rFonts w:cstheme="minorHAnsi"/>
          <w:sz w:val="24"/>
          <w:szCs w:val="24"/>
        </w:rPr>
        <w:t xml:space="preserve">. Začít se více </w:t>
      </w:r>
      <w:r w:rsidR="008F268E" w:rsidRPr="002F375A">
        <w:rPr>
          <w:rFonts w:cstheme="minorHAnsi"/>
          <w:sz w:val="24"/>
          <w:szCs w:val="24"/>
        </w:rPr>
        <w:t>pravidelně hýbat</w:t>
      </w:r>
      <w:r w:rsidR="00923B50" w:rsidRPr="002F375A">
        <w:rPr>
          <w:rFonts w:cstheme="minorHAnsi"/>
          <w:sz w:val="24"/>
          <w:szCs w:val="24"/>
        </w:rPr>
        <w:t xml:space="preserve"> také nestojí žádné peníze. A přesto to většina lidí dělat nezačne</w:t>
      </w:r>
      <w:r w:rsidR="00A4393F" w:rsidRPr="002F375A">
        <w:rPr>
          <w:rFonts w:cstheme="minorHAnsi"/>
          <w:sz w:val="24"/>
          <w:szCs w:val="24"/>
        </w:rPr>
        <w:t>.</w:t>
      </w:r>
      <w:r w:rsidR="00923B50" w:rsidRPr="002F375A">
        <w:rPr>
          <w:rFonts w:cstheme="minorHAnsi"/>
          <w:sz w:val="24"/>
          <w:szCs w:val="24"/>
        </w:rPr>
        <w:t xml:space="preserve"> Peníze v</w:t>
      </w:r>
      <w:r w:rsidR="002F375A">
        <w:rPr>
          <w:rFonts w:cstheme="minorHAnsi"/>
          <w:sz w:val="24"/>
          <w:szCs w:val="24"/>
        </w:rPr>
        <w:t> </w:t>
      </w:r>
      <w:r w:rsidR="00923B50" w:rsidRPr="002F375A">
        <w:rPr>
          <w:rFonts w:cstheme="minorHAnsi"/>
          <w:sz w:val="24"/>
          <w:szCs w:val="24"/>
        </w:rPr>
        <w:t>tom</w:t>
      </w:r>
      <w:r w:rsidR="002F375A">
        <w:rPr>
          <w:rFonts w:cstheme="minorHAnsi"/>
          <w:sz w:val="24"/>
          <w:szCs w:val="24"/>
        </w:rPr>
        <w:t xml:space="preserve"> </w:t>
      </w:r>
      <w:r w:rsidR="00923B50" w:rsidRPr="002F375A">
        <w:rPr>
          <w:rFonts w:cstheme="minorHAnsi"/>
          <w:sz w:val="24"/>
          <w:szCs w:val="24"/>
        </w:rPr>
        <w:t>to</w:t>
      </w:r>
      <w:r w:rsidR="002F375A">
        <w:rPr>
          <w:rFonts w:cstheme="minorHAnsi"/>
          <w:sz w:val="24"/>
          <w:szCs w:val="24"/>
        </w:rPr>
        <w:t>tiž</w:t>
      </w:r>
      <w:r w:rsidR="00923B50" w:rsidRPr="002F375A">
        <w:rPr>
          <w:rFonts w:cstheme="minorHAnsi"/>
          <w:sz w:val="24"/>
          <w:szCs w:val="24"/>
        </w:rPr>
        <w:t xml:space="preserve"> nehrají hlavní roli. Roli hraje to, že je jednodušší žít nezdravě a lidé většinou nechtějí věnovat péči o zdraví svoji energii.</w:t>
      </w:r>
      <w:r w:rsidR="008F268E" w:rsidRPr="002F375A">
        <w:rPr>
          <w:rFonts w:cstheme="minorHAnsi"/>
          <w:sz w:val="24"/>
          <w:szCs w:val="24"/>
        </w:rPr>
        <w:t xml:space="preserve"> Časopisy </w:t>
      </w:r>
      <w:r w:rsidR="002F375A">
        <w:rPr>
          <w:rFonts w:cstheme="minorHAnsi"/>
          <w:sz w:val="24"/>
          <w:szCs w:val="24"/>
        </w:rPr>
        <w:t>v trafikách i internet</w:t>
      </w:r>
      <w:r w:rsidR="008F268E" w:rsidRPr="002F375A">
        <w:rPr>
          <w:rFonts w:cstheme="minorHAnsi"/>
          <w:sz w:val="24"/>
          <w:szCs w:val="24"/>
        </w:rPr>
        <w:t xml:space="preserve"> je plný informací o zdravém životním stylu a o jeho pozitivních přínosech. Je plný návodů jak to dělat a plný příběhu lidí, kteří začali žít zdravě a jsou šťastnější. A ordinace jsou stále plné lidí, kteří trpí civilizačními chorobami, kterým se ne nadarmo říká nemoci z blahobytu.</w:t>
      </w:r>
    </w:p>
    <w:p w:rsidR="002F375A" w:rsidRDefault="00527592" w:rsidP="00A0133E">
      <w:pPr>
        <w:spacing w:before="100" w:beforeAutospacing="1" w:after="100" w:afterAutospacing="1" w:line="300" w:lineRule="auto"/>
        <w:ind w:left="360"/>
        <w:jc w:val="both"/>
        <w:rPr>
          <w:rFonts w:cstheme="minorHAnsi"/>
          <w:sz w:val="24"/>
          <w:szCs w:val="24"/>
        </w:rPr>
      </w:pPr>
      <w:r w:rsidRPr="002F375A">
        <w:rPr>
          <w:rFonts w:cstheme="minorHAnsi"/>
          <w:b/>
          <w:sz w:val="24"/>
          <w:szCs w:val="24"/>
        </w:rPr>
        <w:t>Druhá</w:t>
      </w:r>
      <w:r w:rsidR="00923B50" w:rsidRPr="002F375A">
        <w:rPr>
          <w:rFonts w:cstheme="minorHAnsi"/>
          <w:b/>
          <w:sz w:val="24"/>
          <w:szCs w:val="24"/>
        </w:rPr>
        <w:t xml:space="preserve"> firma</w:t>
      </w:r>
      <w:r w:rsidR="00923B50" w:rsidRPr="002F375A">
        <w:rPr>
          <w:rFonts w:cstheme="minorHAnsi"/>
          <w:sz w:val="24"/>
          <w:szCs w:val="24"/>
        </w:rPr>
        <w:t xml:space="preserve"> zvolí odlišný přístup. </w:t>
      </w:r>
      <w:r w:rsidRPr="002F375A">
        <w:rPr>
          <w:rFonts w:cstheme="minorHAnsi"/>
          <w:sz w:val="24"/>
          <w:szCs w:val="24"/>
        </w:rPr>
        <w:t xml:space="preserve">Aby zdravý životní styl opravdu podpořila, zaplatí všem zaměstnancům permanentku do fitness </w:t>
      </w:r>
      <w:r w:rsidR="00EA5BFF" w:rsidRPr="002F375A">
        <w:rPr>
          <w:rFonts w:cstheme="minorHAnsi"/>
          <w:sz w:val="24"/>
          <w:szCs w:val="24"/>
        </w:rPr>
        <w:t xml:space="preserve">naproti kancelářím </w:t>
      </w:r>
      <w:r w:rsidR="004058AA">
        <w:rPr>
          <w:rFonts w:cstheme="minorHAnsi"/>
          <w:sz w:val="24"/>
          <w:szCs w:val="24"/>
        </w:rPr>
        <w:t xml:space="preserve">(aby to měli blízko) </w:t>
      </w:r>
      <w:r w:rsidRPr="002F375A">
        <w:rPr>
          <w:rFonts w:cstheme="minorHAnsi"/>
          <w:sz w:val="24"/>
          <w:szCs w:val="24"/>
        </w:rPr>
        <w:t>a poskytne kredit na nákup zdravých potravin ve veganském obchodě</w:t>
      </w:r>
      <w:r w:rsidR="004058AA">
        <w:rPr>
          <w:rFonts w:cstheme="minorHAnsi"/>
          <w:sz w:val="24"/>
          <w:szCs w:val="24"/>
        </w:rPr>
        <w:t xml:space="preserve"> vedle v ulici</w:t>
      </w:r>
      <w:r w:rsidRPr="002F375A">
        <w:rPr>
          <w:rFonts w:cstheme="minorHAnsi"/>
          <w:sz w:val="24"/>
          <w:szCs w:val="24"/>
        </w:rPr>
        <w:t>.  Co se stane? Většina zaměstnanců nebude mít čas (a chuť) do fitness chodit</w:t>
      </w:r>
      <w:r w:rsidR="00EA5BFF" w:rsidRPr="002F375A">
        <w:rPr>
          <w:rFonts w:cstheme="minorHAnsi"/>
          <w:sz w:val="24"/>
          <w:szCs w:val="24"/>
        </w:rPr>
        <w:t>, protože je to pro ně daleko od domova, nelíbí se jim</w:t>
      </w:r>
      <w:r w:rsidRPr="002F375A">
        <w:rPr>
          <w:rFonts w:cstheme="minorHAnsi"/>
          <w:sz w:val="24"/>
          <w:szCs w:val="24"/>
        </w:rPr>
        <w:t xml:space="preserve"> </w:t>
      </w:r>
      <w:r w:rsidR="00EA5BFF" w:rsidRPr="002F375A">
        <w:rPr>
          <w:rFonts w:cstheme="minorHAnsi"/>
          <w:sz w:val="24"/>
          <w:szCs w:val="24"/>
        </w:rPr>
        <w:t>prostředí tohoto fitness</w:t>
      </w:r>
      <w:r w:rsidR="00D26BD9" w:rsidRPr="002F375A">
        <w:rPr>
          <w:rFonts w:cstheme="minorHAnsi"/>
          <w:sz w:val="24"/>
          <w:szCs w:val="24"/>
        </w:rPr>
        <w:t>, a vůbec. A</w:t>
      </w:r>
      <w:r w:rsidRPr="002F375A">
        <w:rPr>
          <w:rFonts w:cstheme="minorHAnsi"/>
          <w:sz w:val="24"/>
          <w:szCs w:val="24"/>
        </w:rPr>
        <w:t xml:space="preserve"> kredit ve veganském obchodě zůstane nevyčerpaný</w:t>
      </w:r>
      <w:r w:rsidR="00D26BD9" w:rsidRPr="002F375A">
        <w:rPr>
          <w:rFonts w:cstheme="minorHAnsi"/>
          <w:sz w:val="24"/>
          <w:szCs w:val="24"/>
        </w:rPr>
        <w:t>, protože je to pro většinu lidí příliš velký hardcore</w:t>
      </w:r>
      <w:r w:rsidRPr="002F375A">
        <w:rPr>
          <w:rFonts w:cstheme="minorHAnsi"/>
          <w:sz w:val="24"/>
          <w:szCs w:val="24"/>
        </w:rPr>
        <w:t xml:space="preserve">.  A protože to navíc zaměstnanci neplatí ze svého, a jak se říká: </w:t>
      </w:r>
      <w:r w:rsidR="00A4393F" w:rsidRPr="002F375A">
        <w:rPr>
          <w:rFonts w:cstheme="minorHAnsi"/>
          <w:sz w:val="24"/>
          <w:szCs w:val="24"/>
        </w:rPr>
        <w:t xml:space="preserve">"z cizího krev neteče", </w:t>
      </w:r>
      <w:r w:rsidRPr="002F375A">
        <w:rPr>
          <w:rFonts w:cstheme="minorHAnsi"/>
          <w:sz w:val="24"/>
          <w:szCs w:val="24"/>
        </w:rPr>
        <w:t>bude to jedna velká ekonomická ztráta a promarněná energie.</w:t>
      </w:r>
    </w:p>
    <w:p w:rsidR="006016AF" w:rsidRPr="002F375A" w:rsidRDefault="00292826" w:rsidP="00A0133E">
      <w:pPr>
        <w:spacing w:before="100" w:beforeAutospacing="1" w:after="100" w:afterAutospacing="1" w:line="300" w:lineRule="auto"/>
        <w:ind w:left="360"/>
        <w:jc w:val="both"/>
        <w:rPr>
          <w:rFonts w:cstheme="minorHAnsi"/>
          <w:sz w:val="24"/>
          <w:szCs w:val="24"/>
        </w:rPr>
      </w:pPr>
      <w:r w:rsidRPr="00FE70C4">
        <w:rPr>
          <w:rFonts w:cstheme="minorHAnsi"/>
          <w:b/>
          <w:sz w:val="24"/>
          <w:szCs w:val="24"/>
        </w:rPr>
        <w:t>Třetí firma</w:t>
      </w:r>
      <w:r w:rsidRPr="002F375A">
        <w:rPr>
          <w:rFonts w:cstheme="minorHAnsi"/>
          <w:sz w:val="24"/>
          <w:szCs w:val="24"/>
        </w:rPr>
        <w:t xml:space="preserve"> se rozhodne, že d</w:t>
      </w:r>
      <w:r w:rsidR="00A4393F" w:rsidRPr="002F375A">
        <w:rPr>
          <w:rFonts w:cstheme="minorHAnsi"/>
          <w:sz w:val="24"/>
          <w:szCs w:val="24"/>
        </w:rPr>
        <w:t xml:space="preserve">á každému zaměstnanci </w:t>
      </w:r>
      <w:r w:rsidR="00A4393F" w:rsidRPr="00FF56CC">
        <w:rPr>
          <w:rFonts w:cstheme="minorHAnsi"/>
          <w:sz w:val="24"/>
          <w:szCs w:val="24"/>
        </w:rPr>
        <w:t>5</w:t>
      </w:r>
      <w:r w:rsidR="00FF56CC" w:rsidRPr="00FF56CC">
        <w:rPr>
          <w:rFonts w:cstheme="minorHAnsi"/>
          <w:sz w:val="24"/>
          <w:szCs w:val="24"/>
        </w:rPr>
        <w:t> </w:t>
      </w:r>
      <w:r w:rsidR="00A4393F" w:rsidRPr="00FF56CC">
        <w:rPr>
          <w:rFonts w:cstheme="minorHAnsi"/>
          <w:sz w:val="24"/>
          <w:szCs w:val="24"/>
        </w:rPr>
        <w:t>000</w:t>
      </w:r>
      <w:r w:rsidR="00FF56CC">
        <w:rPr>
          <w:rFonts w:cstheme="minorHAnsi"/>
          <w:sz w:val="24"/>
          <w:szCs w:val="24"/>
        </w:rPr>
        <w:t xml:space="preserve"> </w:t>
      </w:r>
      <w:r w:rsidR="00A4393F" w:rsidRPr="002F375A">
        <w:rPr>
          <w:rFonts w:cstheme="minorHAnsi"/>
          <w:sz w:val="24"/>
          <w:szCs w:val="24"/>
        </w:rPr>
        <w:t xml:space="preserve">Kč v hotovosti a řekne jim, ať </w:t>
      </w:r>
      <w:r w:rsidRPr="002F375A">
        <w:rPr>
          <w:rFonts w:cstheme="minorHAnsi"/>
          <w:sz w:val="24"/>
          <w:szCs w:val="24"/>
        </w:rPr>
        <w:t xml:space="preserve">je využijí na péči o své zdraví. </w:t>
      </w:r>
      <w:r w:rsidR="00F64402" w:rsidRPr="002F375A">
        <w:rPr>
          <w:rFonts w:cstheme="minorHAnsi"/>
          <w:sz w:val="24"/>
          <w:szCs w:val="24"/>
        </w:rPr>
        <w:t xml:space="preserve">Nechce je totiž omezovat v konkrétním využití těchto peněz. Uvědomuje si, že každý preferuje něco trochu jiného. Někdo rád běhá, někdo rád lyžuje, někdo rád plave. Někdo preferuje veganskou stravu a někdo stravu dělenou, atp. </w:t>
      </w:r>
      <w:r w:rsidRPr="002F375A">
        <w:rPr>
          <w:rFonts w:cstheme="minorHAnsi"/>
          <w:sz w:val="24"/>
          <w:szCs w:val="24"/>
        </w:rPr>
        <w:t xml:space="preserve">K tomu </w:t>
      </w:r>
      <w:r w:rsidR="00F64402" w:rsidRPr="002F375A">
        <w:rPr>
          <w:rFonts w:cstheme="minorHAnsi"/>
          <w:sz w:val="24"/>
          <w:szCs w:val="24"/>
        </w:rPr>
        <w:t xml:space="preserve">zaměstnanci dostanou do </w:t>
      </w:r>
      <w:r w:rsidRPr="002F375A">
        <w:rPr>
          <w:rFonts w:cstheme="minorHAnsi"/>
          <w:sz w:val="24"/>
          <w:szCs w:val="24"/>
        </w:rPr>
        <w:t xml:space="preserve">ruky leták o zdravém životním stylu a </w:t>
      </w:r>
      <w:r w:rsidR="00F64402" w:rsidRPr="002F375A">
        <w:rPr>
          <w:rFonts w:cstheme="minorHAnsi"/>
          <w:sz w:val="24"/>
          <w:szCs w:val="24"/>
        </w:rPr>
        <w:t xml:space="preserve">dokonce </w:t>
      </w:r>
      <w:r w:rsidRPr="002F375A">
        <w:rPr>
          <w:rFonts w:cstheme="minorHAnsi"/>
          <w:sz w:val="24"/>
          <w:szCs w:val="24"/>
        </w:rPr>
        <w:t>zdarma motivační mobilní aplikaci</w:t>
      </w:r>
      <w:r w:rsidR="00FE70C4">
        <w:rPr>
          <w:rFonts w:cstheme="minorHAnsi"/>
          <w:sz w:val="24"/>
          <w:szCs w:val="24"/>
        </w:rPr>
        <w:t xml:space="preserve"> „šťastná kalorie“</w:t>
      </w:r>
      <w:r w:rsidR="00F64402" w:rsidRPr="002F375A">
        <w:rPr>
          <w:rFonts w:cstheme="minorHAnsi"/>
          <w:sz w:val="24"/>
          <w:szCs w:val="24"/>
        </w:rPr>
        <w:t>, kterou zaměstnavatel zafinancoval</w:t>
      </w:r>
      <w:r w:rsidRPr="002F375A">
        <w:rPr>
          <w:rFonts w:cstheme="minorHAnsi"/>
          <w:sz w:val="24"/>
          <w:szCs w:val="24"/>
        </w:rPr>
        <w:t xml:space="preserve">. Co se stane? Většina lidí leták brzy vyhodí </w:t>
      </w:r>
      <w:r w:rsidR="00F64402" w:rsidRPr="002F375A">
        <w:rPr>
          <w:rFonts w:cstheme="minorHAnsi"/>
          <w:sz w:val="24"/>
          <w:szCs w:val="24"/>
        </w:rPr>
        <w:t xml:space="preserve">(samozřejmě do </w:t>
      </w:r>
      <w:r w:rsidRPr="002F375A">
        <w:rPr>
          <w:rFonts w:cstheme="minorHAnsi"/>
          <w:sz w:val="24"/>
          <w:szCs w:val="24"/>
        </w:rPr>
        <w:t>tříděn</w:t>
      </w:r>
      <w:r w:rsidR="00F64402" w:rsidRPr="002F375A">
        <w:rPr>
          <w:rFonts w:cstheme="minorHAnsi"/>
          <w:sz w:val="24"/>
          <w:szCs w:val="24"/>
        </w:rPr>
        <w:t xml:space="preserve">ého </w:t>
      </w:r>
      <w:r w:rsidRPr="002F375A">
        <w:rPr>
          <w:rFonts w:cstheme="minorHAnsi"/>
          <w:sz w:val="24"/>
          <w:szCs w:val="24"/>
        </w:rPr>
        <w:t>odpad</w:t>
      </w:r>
      <w:r w:rsidR="00F64402" w:rsidRPr="002F375A">
        <w:rPr>
          <w:rFonts w:cstheme="minorHAnsi"/>
          <w:sz w:val="24"/>
          <w:szCs w:val="24"/>
        </w:rPr>
        <w:t>u)</w:t>
      </w:r>
      <w:r w:rsidRPr="002F375A">
        <w:rPr>
          <w:rFonts w:cstheme="minorHAnsi"/>
          <w:sz w:val="24"/>
          <w:szCs w:val="24"/>
        </w:rPr>
        <w:t>, na mobilní aplikaci se párkrát podívají a pak se vrátí k</w:t>
      </w:r>
      <w:r w:rsidR="00F64402" w:rsidRPr="002F375A">
        <w:rPr>
          <w:rFonts w:cstheme="minorHAnsi"/>
          <w:sz w:val="24"/>
          <w:szCs w:val="24"/>
        </w:rPr>
        <w:t> </w:t>
      </w:r>
      <w:r w:rsidRPr="002F375A">
        <w:rPr>
          <w:rFonts w:cstheme="minorHAnsi"/>
          <w:sz w:val="24"/>
          <w:szCs w:val="24"/>
        </w:rPr>
        <w:t>Farmě</w:t>
      </w:r>
      <w:r w:rsidR="00F64402" w:rsidRPr="002F375A">
        <w:rPr>
          <w:rFonts w:cstheme="minorHAnsi"/>
          <w:sz w:val="24"/>
          <w:szCs w:val="24"/>
        </w:rPr>
        <w:t xml:space="preserve"> (</w:t>
      </w:r>
      <w:r w:rsidR="00FE70C4">
        <w:rPr>
          <w:rFonts w:cstheme="minorHAnsi"/>
          <w:sz w:val="24"/>
          <w:szCs w:val="24"/>
        </w:rPr>
        <w:t xml:space="preserve">stejně </w:t>
      </w:r>
      <w:r w:rsidR="00F64402" w:rsidRPr="002F375A">
        <w:rPr>
          <w:rFonts w:cstheme="minorHAnsi"/>
          <w:sz w:val="24"/>
          <w:szCs w:val="24"/>
        </w:rPr>
        <w:t xml:space="preserve">funguje jenom pro Android) </w:t>
      </w:r>
      <w:r w:rsidRPr="002F375A">
        <w:rPr>
          <w:rFonts w:cstheme="minorHAnsi"/>
          <w:sz w:val="24"/>
          <w:szCs w:val="24"/>
        </w:rPr>
        <w:t xml:space="preserve">A </w:t>
      </w:r>
      <w:r w:rsidRPr="002F375A">
        <w:rPr>
          <w:rFonts w:cstheme="minorHAnsi"/>
          <w:sz w:val="24"/>
          <w:szCs w:val="24"/>
        </w:rPr>
        <w:lastRenderedPageBreak/>
        <w:t xml:space="preserve">peníze? Ty budou </w:t>
      </w:r>
      <w:r w:rsidR="00F64402" w:rsidRPr="002F375A">
        <w:rPr>
          <w:rFonts w:cstheme="minorHAnsi"/>
          <w:sz w:val="24"/>
          <w:szCs w:val="24"/>
        </w:rPr>
        <w:t xml:space="preserve">tak </w:t>
      </w:r>
      <w:r w:rsidRPr="002F375A">
        <w:rPr>
          <w:rFonts w:cstheme="minorHAnsi"/>
          <w:sz w:val="24"/>
          <w:szCs w:val="24"/>
        </w:rPr>
        <w:t>z 80% využity jiným způsobem, protože hotovost je hotovost a u té se obtížně prokazuje, k jakému účelu byla využita. Jen hrstka osvícených zaměstnanců využije celou částku opravdu tak, jak je očekáváno</w:t>
      </w:r>
      <w:r w:rsidR="006016AF" w:rsidRPr="002F375A">
        <w:rPr>
          <w:rFonts w:cstheme="minorHAnsi"/>
          <w:sz w:val="24"/>
          <w:szCs w:val="24"/>
        </w:rPr>
        <w:t>.</w:t>
      </w:r>
    </w:p>
    <w:p w:rsidR="00A4393F" w:rsidRPr="002F375A" w:rsidRDefault="006E3498" w:rsidP="00A0133E">
      <w:pPr>
        <w:spacing w:before="100" w:beforeAutospacing="1" w:after="100" w:afterAutospacing="1" w:line="300" w:lineRule="auto"/>
        <w:ind w:left="360"/>
        <w:jc w:val="both"/>
        <w:rPr>
          <w:rFonts w:cstheme="minorHAnsi"/>
          <w:sz w:val="24"/>
          <w:szCs w:val="24"/>
        </w:rPr>
      </w:pPr>
      <w:r w:rsidRPr="00FE70C4">
        <w:rPr>
          <w:rFonts w:cstheme="minorHAnsi"/>
          <w:b/>
          <w:sz w:val="24"/>
          <w:szCs w:val="24"/>
        </w:rPr>
        <w:t>Čtvrtá firma</w:t>
      </w:r>
      <w:r w:rsidRPr="002F375A">
        <w:rPr>
          <w:rFonts w:cstheme="minorHAnsi"/>
          <w:sz w:val="24"/>
          <w:szCs w:val="24"/>
        </w:rPr>
        <w:t xml:space="preserve"> to uchopí zcela jinak. </w:t>
      </w:r>
      <w:r w:rsidR="006D6864" w:rsidRPr="002F375A">
        <w:rPr>
          <w:rFonts w:cstheme="minorHAnsi"/>
          <w:sz w:val="24"/>
          <w:szCs w:val="24"/>
        </w:rPr>
        <w:t>S</w:t>
      </w:r>
      <w:r w:rsidRPr="002F375A">
        <w:rPr>
          <w:rFonts w:cstheme="minorHAnsi"/>
          <w:sz w:val="24"/>
          <w:szCs w:val="24"/>
        </w:rPr>
        <w:t>tanoví, že každý zaměstnanec může ročně využít 8.000 Kč na oblast péče o zdraví. Aby ale měla vše pod dostatečnou kontrolou a zamezila jakémukoli zneužívání, v</w:t>
      </w:r>
      <w:r w:rsidR="00A4393F" w:rsidRPr="002F375A">
        <w:rPr>
          <w:rFonts w:cstheme="minorHAnsi"/>
          <w:sz w:val="24"/>
          <w:szCs w:val="24"/>
        </w:rPr>
        <w:t>ytvoří vnitřní směrnic</w:t>
      </w:r>
      <w:r w:rsidRPr="002F375A">
        <w:rPr>
          <w:rFonts w:cstheme="minorHAnsi"/>
          <w:sz w:val="24"/>
          <w:szCs w:val="24"/>
        </w:rPr>
        <w:t>e, které</w:t>
      </w:r>
      <w:r w:rsidR="00A4393F" w:rsidRPr="002F375A">
        <w:rPr>
          <w:rFonts w:cstheme="minorHAnsi"/>
          <w:sz w:val="24"/>
          <w:szCs w:val="24"/>
        </w:rPr>
        <w:t xml:space="preserve"> podrobně popíš</w:t>
      </w:r>
      <w:r w:rsidRPr="002F375A">
        <w:rPr>
          <w:rFonts w:cstheme="minorHAnsi"/>
          <w:sz w:val="24"/>
          <w:szCs w:val="24"/>
        </w:rPr>
        <w:t>í</w:t>
      </w:r>
      <w:r w:rsidR="00A4393F" w:rsidRPr="002F375A">
        <w:rPr>
          <w:rFonts w:cstheme="minorHAnsi"/>
          <w:sz w:val="24"/>
          <w:szCs w:val="24"/>
        </w:rPr>
        <w:t xml:space="preserve"> podmínky </w:t>
      </w:r>
      <w:r w:rsidRPr="002F375A">
        <w:rPr>
          <w:rFonts w:cstheme="minorHAnsi"/>
          <w:sz w:val="24"/>
          <w:szCs w:val="24"/>
        </w:rPr>
        <w:t xml:space="preserve">a pravidla k </w:t>
      </w:r>
      <w:r w:rsidR="00A4393F" w:rsidRPr="002F375A">
        <w:rPr>
          <w:rFonts w:cstheme="minorHAnsi"/>
          <w:sz w:val="24"/>
          <w:szCs w:val="24"/>
        </w:rPr>
        <w:t xml:space="preserve">získání nároku zaměstnance na úhradu </w:t>
      </w:r>
      <w:r w:rsidRPr="002F375A">
        <w:rPr>
          <w:rFonts w:cstheme="minorHAnsi"/>
          <w:sz w:val="24"/>
          <w:szCs w:val="24"/>
        </w:rPr>
        <w:t xml:space="preserve">nákladů spojených se zdravím. Také vytvoří sadu </w:t>
      </w:r>
      <w:r w:rsidR="00A4393F" w:rsidRPr="002F375A">
        <w:rPr>
          <w:rFonts w:cstheme="minorHAnsi"/>
          <w:sz w:val="24"/>
          <w:szCs w:val="24"/>
        </w:rPr>
        <w:t>formulářů k</w:t>
      </w:r>
      <w:r w:rsidRPr="002F375A">
        <w:rPr>
          <w:rFonts w:cstheme="minorHAnsi"/>
          <w:sz w:val="24"/>
          <w:szCs w:val="24"/>
        </w:rPr>
        <w:t xml:space="preserve"> podání žádostí</w:t>
      </w:r>
      <w:r w:rsidR="00A4393F" w:rsidRPr="002F375A">
        <w:rPr>
          <w:rFonts w:cstheme="minorHAnsi"/>
          <w:sz w:val="24"/>
          <w:szCs w:val="24"/>
        </w:rPr>
        <w:t>, k</w:t>
      </w:r>
      <w:r w:rsidRPr="002F375A">
        <w:rPr>
          <w:rFonts w:cstheme="minorHAnsi"/>
          <w:sz w:val="24"/>
          <w:szCs w:val="24"/>
        </w:rPr>
        <w:t xml:space="preserve"> prokazování oprávněnosti nákladů a </w:t>
      </w:r>
      <w:r w:rsidR="006D6864" w:rsidRPr="002F375A">
        <w:rPr>
          <w:rFonts w:cstheme="minorHAnsi"/>
          <w:sz w:val="24"/>
          <w:szCs w:val="24"/>
        </w:rPr>
        <w:t xml:space="preserve">k </w:t>
      </w:r>
      <w:r w:rsidRPr="002F375A">
        <w:rPr>
          <w:rFonts w:cstheme="minorHAnsi"/>
          <w:sz w:val="24"/>
          <w:szCs w:val="24"/>
        </w:rPr>
        <w:t xml:space="preserve">závěrečnému vyúčtování. Vše samozřejmě elektronicky, aby to bylo jednoduché. </w:t>
      </w:r>
      <w:r w:rsidR="006D6864" w:rsidRPr="002F375A">
        <w:rPr>
          <w:rFonts w:cstheme="minorHAnsi"/>
          <w:sz w:val="24"/>
          <w:szCs w:val="24"/>
        </w:rPr>
        <w:t xml:space="preserve">Ale pro jistotu </w:t>
      </w:r>
      <w:r w:rsidR="007D71F4" w:rsidRPr="002F375A">
        <w:rPr>
          <w:rFonts w:cstheme="minorHAnsi"/>
          <w:sz w:val="24"/>
          <w:szCs w:val="24"/>
        </w:rPr>
        <w:t xml:space="preserve">i v tištěné podobně, aby se nic neztratilo. </w:t>
      </w:r>
      <w:r w:rsidR="00A4393F" w:rsidRPr="002F375A">
        <w:rPr>
          <w:rFonts w:cstheme="minorHAnsi"/>
          <w:sz w:val="24"/>
          <w:szCs w:val="24"/>
        </w:rPr>
        <w:t>Výsledkem bude, že většina zaměstnanců nebude mít zájem</w:t>
      </w:r>
      <w:r w:rsidR="007D71F4" w:rsidRPr="002F375A">
        <w:rPr>
          <w:rFonts w:cstheme="minorHAnsi"/>
          <w:sz w:val="24"/>
          <w:szCs w:val="24"/>
        </w:rPr>
        <w:t xml:space="preserve"> peníze využít</w:t>
      </w:r>
      <w:r w:rsidR="00A4393F" w:rsidRPr="002F375A">
        <w:rPr>
          <w:rFonts w:cstheme="minorHAnsi"/>
          <w:sz w:val="24"/>
          <w:szCs w:val="24"/>
        </w:rPr>
        <w:t>, protože je to příliš složité.</w:t>
      </w:r>
    </w:p>
    <w:p w:rsidR="00A4393F" w:rsidRDefault="006E3498" w:rsidP="00A0133E">
      <w:pPr>
        <w:spacing w:before="100" w:beforeAutospacing="1" w:after="100" w:afterAutospacing="1" w:line="300" w:lineRule="auto"/>
        <w:jc w:val="both"/>
        <w:rPr>
          <w:rFonts w:cstheme="minorHAnsi"/>
          <w:sz w:val="24"/>
          <w:szCs w:val="24"/>
        </w:rPr>
      </w:pPr>
      <w:r>
        <w:rPr>
          <w:rFonts w:cstheme="minorHAnsi"/>
          <w:sz w:val="24"/>
          <w:szCs w:val="24"/>
        </w:rPr>
        <w:t>Ne</w:t>
      </w:r>
      <w:r w:rsidR="00FE70C4">
        <w:rPr>
          <w:rFonts w:cstheme="minorHAnsi"/>
          <w:sz w:val="24"/>
          <w:szCs w:val="24"/>
        </w:rPr>
        <w:t xml:space="preserve">platí </w:t>
      </w:r>
      <w:r>
        <w:rPr>
          <w:rFonts w:cstheme="minorHAnsi"/>
          <w:sz w:val="24"/>
          <w:szCs w:val="24"/>
        </w:rPr>
        <w:t>tedy přímá úměra mezi množstvím peněz, které zaměstnanec, nebo zaměstnavatel má k dispozici pro oblast péče o zdraví</w:t>
      </w:r>
      <w:r w:rsidR="00FE70C4">
        <w:rPr>
          <w:rFonts w:cstheme="minorHAnsi"/>
          <w:sz w:val="24"/>
          <w:szCs w:val="24"/>
        </w:rPr>
        <w:t xml:space="preserve"> a množstvím peněz, které budou do péče o zdraví skutečně investovány</w:t>
      </w:r>
      <w:r>
        <w:rPr>
          <w:rFonts w:cstheme="minorHAnsi"/>
          <w:sz w:val="24"/>
          <w:szCs w:val="24"/>
        </w:rPr>
        <w:t>.</w:t>
      </w:r>
      <w:r w:rsidR="00AF3BF3">
        <w:rPr>
          <w:rFonts w:cstheme="minorHAnsi"/>
          <w:sz w:val="24"/>
          <w:szCs w:val="24"/>
        </w:rPr>
        <w:t xml:space="preserve"> Není ani přímá úměra mezi množstvím informací o zdravém životním stylu a počtem lidí, kteří zdravě skutečně začnou žít.</w:t>
      </w:r>
    </w:p>
    <w:p w:rsidR="00DF1392" w:rsidRDefault="00AF3BF3" w:rsidP="00A0133E">
      <w:pPr>
        <w:spacing w:before="100" w:beforeAutospacing="1" w:after="100" w:afterAutospacing="1" w:line="300" w:lineRule="auto"/>
        <w:jc w:val="both"/>
        <w:rPr>
          <w:rFonts w:cstheme="minorHAnsi"/>
          <w:sz w:val="24"/>
          <w:szCs w:val="24"/>
        </w:rPr>
      </w:pPr>
      <w:r>
        <w:rPr>
          <w:rFonts w:cstheme="minorHAnsi"/>
          <w:sz w:val="24"/>
          <w:szCs w:val="24"/>
        </w:rPr>
        <w:t xml:space="preserve">Aby </w:t>
      </w:r>
      <w:r w:rsidR="008C16E9">
        <w:rPr>
          <w:rFonts w:cstheme="minorHAnsi"/>
          <w:sz w:val="24"/>
          <w:szCs w:val="24"/>
        </w:rPr>
        <w:t>vše</w:t>
      </w:r>
      <w:r>
        <w:rPr>
          <w:rFonts w:cstheme="minorHAnsi"/>
          <w:sz w:val="24"/>
          <w:szCs w:val="24"/>
        </w:rPr>
        <w:t xml:space="preserve"> opravu fungovalo, je potřeba na to jít jinak. Je potřeba vytvořit systém, který bude zaměstnance motivovat ke zdravému životnímu stylu, ale nebude jim přesně nařizovat, co mají dělat. Systém, který zaměstnancům dá k dispozici peníze na péči o zdraví, ale zároveň zajistí, že peníze budou čerpány právě k tomu účelu, ke kterému byly poskytnuty. Dobře koncipovaný systém z</w:t>
      </w:r>
      <w:r w:rsidR="006E3498">
        <w:rPr>
          <w:rFonts w:cstheme="minorHAnsi"/>
          <w:sz w:val="24"/>
          <w:szCs w:val="24"/>
        </w:rPr>
        <w:t>aměstnaneck</w:t>
      </w:r>
      <w:r>
        <w:rPr>
          <w:rFonts w:cstheme="minorHAnsi"/>
          <w:sz w:val="24"/>
          <w:szCs w:val="24"/>
        </w:rPr>
        <w:t>ých</w:t>
      </w:r>
      <w:r w:rsidR="006E3498">
        <w:rPr>
          <w:rFonts w:cstheme="minorHAnsi"/>
          <w:sz w:val="24"/>
          <w:szCs w:val="24"/>
        </w:rPr>
        <w:t xml:space="preserve"> benefit</w:t>
      </w:r>
      <w:r>
        <w:rPr>
          <w:rFonts w:cstheme="minorHAnsi"/>
          <w:sz w:val="24"/>
          <w:szCs w:val="24"/>
        </w:rPr>
        <w:t xml:space="preserve">ů je pro to ideálním nástrojem. </w:t>
      </w:r>
      <w:r w:rsidR="006E3498">
        <w:rPr>
          <w:rFonts w:cstheme="minorHAnsi"/>
          <w:sz w:val="24"/>
          <w:szCs w:val="24"/>
        </w:rPr>
        <w:t>J</w:t>
      </w:r>
      <w:r>
        <w:rPr>
          <w:rFonts w:cstheme="minorHAnsi"/>
          <w:sz w:val="24"/>
          <w:szCs w:val="24"/>
        </w:rPr>
        <w:t>e</w:t>
      </w:r>
      <w:r w:rsidR="006E3498">
        <w:rPr>
          <w:rFonts w:cstheme="minorHAnsi"/>
          <w:sz w:val="24"/>
          <w:szCs w:val="24"/>
        </w:rPr>
        <w:t xml:space="preserve"> dostatečně flexibilní, aby si každý mohl vybrat oblast, která mu vyhovuje, ale zároveň j</w:t>
      </w:r>
      <w:r>
        <w:rPr>
          <w:rFonts w:cstheme="minorHAnsi"/>
          <w:sz w:val="24"/>
          <w:szCs w:val="24"/>
        </w:rPr>
        <w:t xml:space="preserve">e dostatečně </w:t>
      </w:r>
      <w:r w:rsidR="006E3498">
        <w:rPr>
          <w:rFonts w:cstheme="minorHAnsi"/>
          <w:sz w:val="24"/>
          <w:szCs w:val="24"/>
        </w:rPr>
        <w:t>kontrolovateln</w:t>
      </w:r>
      <w:r>
        <w:rPr>
          <w:rFonts w:cstheme="minorHAnsi"/>
          <w:sz w:val="24"/>
          <w:szCs w:val="24"/>
        </w:rPr>
        <w:t>ý</w:t>
      </w:r>
      <w:r w:rsidR="006E3498">
        <w:rPr>
          <w:rFonts w:cstheme="minorHAnsi"/>
          <w:sz w:val="24"/>
          <w:szCs w:val="24"/>
        </w:rPr>
        <w:t>, aby nedocházelo ke zneužití. Někdy je to nazýván</w:t>
      </w:r>
      <w:r w:rsidR="008C16E9">
        <w:rPr>
          <w:rFonts w:cstheme="minorHAnsi"/>
          <w:sz w:val="24"/>
          <w:szCs w:val="24"/>
        </w:rPr>
        <w:t>o</w:t>
      </w:r>
      <w:r w:rsidR="006E3498">
        <w:rPr>
          <w:rFonts w:cstheme="minorHAnsi"/>
          <w:sz w:val="24"/>
          <w:szCs w:val="24"/>
        </w:rPr>
        <w:t xml:space="preserve"> „</w:t>
      </w:r>
      <w:r w:rsidR="00D0190C">
        <w:rPr>
          <w:rFonts w:cstheme="minorHAnsi"/>
          <w:sz w:val="24"/>
          <w:szCs w:val="24"/>
        </w:rPr>
        <w:t>řízen</w:t>
      </w:r>
      <w:r>
        <w:rPr>
          <w:rFonts w:cstheme="minorHAnsi"/>
          <w:sz w:val="24"/>
          <w:szCs w:val="24"/>
        </w:rPr>
        <w:t>ou svobodou</w:t>
      </w:r>
      <w:r w:rsidR="006E3498">
        <w:rPr>
          <w:rFonts w:cstheme="minorHAnsi"/>
          <w:sz w:val="24"/>
          <w:szCs w:val="24"/>
        </w:rPr>
        <w:t>“</w:t>
      </w:r>
      <w:r w:rsidR="00D0190C">
        <w:rPr>
          <w:rFonts w:cstheme="minorHAnsi"/>
          <w:sz w:val="24"/>
          <w:szCs w:val="24"/>
        </w:rPr>
        <w:t xml:space="preserve">. </w:t>
      </w:r>
    </w:p>
    <w:p w:rsidR="006016AF" w:rsidRDefault="006016AF" w:rsidP="00A0133E">
      <w:pPr>
        <w:spacing w:before="100" w:beforeAutospacing="1" w:after="100" w:afterAutospacing="1" w:line="300" w:lineRule="auto"/>
        <w:jc w:val="both"/>
        <w:rPr>
          <w:rFonts w:cstheme="minorHAnsi"/>
          <w:b/>
          <w:sz w:val="24"/>
          <w:szCs w:val="24"/>
        </w:rPr>
      </w:pPr>
    </w:p>
    <w:p w:rsidR="006016AF" w:rsidRPr="006016AF" w:rsidRDefault="006016AF" w:rsidP="00A0133E">
      <w:pPr>
        <w:pStyle w:val="Nadpis1"/>
        <w:spacing w:before="0" w:line="300" w:lineRule="auto"/>
      </w:pPr>
      <w:bookmarkStart w:id="6" w:name="_Toc473204342"/>
      <w:proofErr w:type="spellStart"/>
      <w:r w:rsidRPr="006016AF">
        <w:t>Cafeteria</w:t>
      </w:r>
      <w:proofErr w:type="spellEnd"/>
      <w:r w:rsidRPr="006016AF">
        <w:t xml:space="preserve"> jako optimální nástroj pro poskytování benefitů</w:t>
      </w:r>
      <w:bookmarkEnd w:id="6"/>
    </w:p>
    <w:p w:rsidR="00A57894" w:rsidRDefault="00DF1392" w:rsidP="00A0133E">
      <w:pPr>
        <w:spacing w:after="0" w:line="300" w:lineRule="auto"/>
        <w:jc w:val="both"/>
        <w:rPr>
          <w:rFonts w:cstheme="minorHAnsi"/>
          <w:sz w:val="24"/>
          <w:szCs w:val="24"/>
        </w:rPr>
      </w:pPr>
      <w:r>
        <w:rPr>
          <w:rFonts w:cstheme="minorHAnsi"/>
          <w:sz w:val="24"/>
          <w:szCs w:val="24"/>
        </w:rPr>
        <w:t xml:space="preserve">Nejlépe propracovanými systémy zaměstnaneckých benefitů jsou tzv. </w:t>
      </w:r>
      <w:proofErr w:type="spellStart"/>
      <w:r>
        <w:rPr>
          <w:rFonts w:cstheme="minorHAnsi"/>
          <w:sz w:val="24"/>
          <w:szCs w:val="24"/>
        </w:rPr>
        <w:t>C</w:t>
      </w:r>
      <w:r w:rsidR="006E3498">
        <w:rPr>
          <w:rFonts w:cstheme="minorHAnsi"/>
          <w:sz w:val="24"/>
          <w:szCs w:val="24"/>
        </w:rPr>
        <w:t>afeteri</w:t>
      </w:r>
      <w:r w:rsidR="006016AF">
        <w:rPr>
          <w:rFonts w:cstheme="minorHAnsi"/>
          <w:sz w:val="24"/>
          <w:szCs w:val="24"/>
        </w:rPr>
        <w:t>e</w:t>
      </w:r>
      <w:proofErr w:type="spellEnd"/>
      <w:r w:rsidR="006E3498">
        <w:rPr>
          <w:rFonts w:cstheme="minorHAnsi"/>
          <w:sz w:val="24"/>
          <w:szCs w:val="24"/>
        </w:rPr>
        <w:t>.</w:t>
      </w:r>
      <w:r w:rsidR="006016AF">
        <w:rPr>
          <w:rFonts w:cstheme="minorHAnsi"/>
          <w:sz w:val="24"/>
          <w:szCs w:val="24"/>
        </w:rPr>
        <w:t xml:space="preserve"> Co jsou </w:t>
      </w:r>
      <w:proofErr w:type="spellStart"/>
      <w:r w:rsidR="006016AF">
        <w:rPr>
          <w:rFonts w:cstheme="minorHAnsi"/>
          <w:sz w:val="24"/>
          <w:szCs w:val="24"/>
        </w:rPr>
        <w:t>Cafeterie</w:t>
      </w:r>
      <w:proofErr w:type="spellEnd"/>
      <w:r>
        <w:rPr>
          <w:rFonts w:cstheme="minorHAnsi"/>
          <w:sz w:val="24"/>
          <w:szCs w:val="24"/>
        </w:rPr>
        <w:t>? Jsou to vlastně internetové obchody, kde mohou zaměstnanci nakoupit obrovskou škálu benefitů – řádově stovky až tisíce. Peníze, za které mohou zaměstnanci benefity nakupovat, jim poskytuje zaměstnavatel formou kreditu, který je připisován na individuální zaměstnanecké účty zpravidla každý měsíc.</w:t>
      </w:r>
      <w:r w:rsidR="00A57894">
        <w:rPr>
          <w:rFonts w:cstheme="minorHAnsi"/>
          <w:sz w:val="24"/>
          <w:szCs w:val="24"/>
        </w:rPr>
        <w:t xml:space="preserve"> Škála bene</w:t>
      </w:r>
      <w:r w:rsidR="006016AF">
        <w:rPr>
          <w:rFonts w:cstheme="minorHAnsi"/>
          <w:sz w:val="24"/>
          <w:szCs w:val="24"/>
        </w:rPr>
        <w:t xml:space="preserve">fitů, která je v rámci </w:t>
      </w:r>
      <w:proofErr w:type="spellStart"/>
      <w:r w:rsidR="006016AF">
        <w:rPr>
          <w:rFonts w:cstheme="minorHAnsi"/>
          <w:sz w:val="24"/>
          <w:szCs w:val="24"/>
        </w:rPr>
        <w:t>Cafeterií</w:t>
      </w:r>
      <w:proofErr w:type="spellEnd"/>
      <w:r w:rsidR="00A57894">
        <w:rPr>
          <w:rFonts w:cstheme="minorHAnsi"/>
          <w:sz w:val="24"/>
          <w:szCs w:val="24"/>
        </w:rPr>
        <w:t xml:space="preserve"> nabízena, pak zpravidla reflektuje kategorie daňově zvýhodněných benefitů tak, jak jsou definovány v §6 odst. 9, písm. d) zákona č. 586/1992 Sb. o daních z příjmů. Jsou to tedy oblasti, jejichž úhrada je pro zaměstnavatele daňově výhodnější, než poskytování mzdy </w:t>
      </w:r>
      <w:r w:rsidR="00A57894">
        <w:rPr>
          <w:rFonts w:cstheme="minorHAnsi"/>
          <w:sz w:val="24"/>
          <w:szCs w:val="24"/>
        </w:rPr>
        <w:lastRenderedPageBreak/>
        <w:t xml:space="preserve">(platu). Jde zejm. o tyto kategorie/oblasti: </w:t>
      </w:r>
      <w:r w:rsidR="00A57894" w:rsidRPr="00A57894">
        <w:rPr>
          <w:rFonts w:cstheme="minorHAnsi"/>
          <w:sz w:val="24"/>
          <w:szCs w:val="24"/>
        </w:rPr>
        <w:t>Použití zdravotnických, vzdělávacích nebo rekreačních zařízení (u rekreace a zájezdu je u zaměstnance maximální limit 20000 Kč ročně). Dále Použití zařízení péče o děti předškolního věku včetně mateřské školy podle školského zákona, tělovýchovných a sportovních zařízení a příspěvky na kulturní nebo sportovní akce.</w:t>
      </w:r>
      <w:r w:rsidR="00A57894">
        <w:rPr>
          <w:rFonts w:cstheme="minorHAnsi"/>
          <w:sz w:val="24"/>
          <w:szCs w:val="24"/>
        </w:rPr>
        <w:t xml:space="preserve"> Aby měl zaměstnavatel jistotu, že zaměstnanci nevyužijí benefity mimo oblasti definované zákonem, což by znamenalo postih ze strany finanční správy za krácení daní, </w:t>
      </w:r>
      <w:r w:rsidR="0046157F">
        <w:rPr>
          <w:rFonts w:cstheme="minorHAnsi"/>
          <w:sz w:val="24"/>
          <w:szCs w:val="24"/>
        </w:rPr>
        <w:t xml:space="preserve">musí provozovatelé </w:t>
      </w:r>
      <w:proofErr w:type="spellStart"/>
      <w:r w:rsidR="0046157F">
        <w:rPr>
          <w:rFonts w:cstheme="minorHAnsi"/>
          <w:sz w:val="24"/>
          <w:szCs w:val="24"/>
        </w:rPr>
        <w:t>Cafeterií</w:t>
      </w:r>
      <w:proofErr w:type="spellEnd"/>
      <w:r w:rsidR="0046157F">
        <w:rPr>
          <w:rFonts w:cstheme="minorHAnsi"/>
          <w:sz w:val="24"/>
          <w:szCs w:val="24"/>
        </w:rPr>
        <w:t xml:space="preserve"> garantovat zajištění účelovosti využití peněz a soulad se zákony ČR.</w:t>
      </w:r>
    </w:p>
    <w:p w:rsidR="00C43AEC" w:rsidRDefault="0079404F" w:rsidP="00A0133E">
      <w:pPr>
        <w:spacing w:before="100" w:beforeAutospacing="1" w:after="100" w:afterAutospacing="1" w:line="300" w:lineRule="auto"/>
        <w:jc w:val="both"/>
        <w:rPr>
          <w:rFonts w:cstheme="minorHAnsi"/>
          <w:sz w:val="24"/>
          <w:szCs w:val="24"/>
        </w:rPr>
      </w:pPr>
      <w:r w:rsidRPr="0079404F">
        <w:rPr>
          <w:rFonts w:cstheme="minorHAnsi"/>
          <w:noProof/>
          <w:sz w:val="24"/>
          <w:szCs w:val="24"/>
          <w:lang w:eastAsia="cs-CZ"/>
        </w:rPr>
        <w:drawing>
          <wp:inline distT="0" distB="0" distL="0" distR="0" wp14:anchorId="09F3FA09" wp14:editId="6FCBF226">
            <wp:extent cx="5759450" cy="3936664"/>
            <wp:effectExtent l="0" t="0" r="0" b="698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936664"/>
                    </a:xfrm>
                    <a:prstGeom prst="rect">
                      <a:avLst/>
                    </a:prstGeom>
                    <a:noFill/>
                    <a:ln>
                      <a:noFill/>
                    </a:ln>
                  </pic:spPr>
                </pic:pic>
              </a:graphicData>
            </a:graphic>
          </wp:inline>
        </w:drawing>
      </w:r>
    </w:p>
    <w:p w:rsidR="00C43AEC" w:rsidRPr="00C43AEC" w:rsidRDefault="00C43AEC" w:rsidP="00A0133E">
      <w:pPr>
        <w:spacing w:before="100" w:beforeAutospacing="1" w:after="100" w:afterAutospacing="1" w:line="300" w:lineRule="auto"/>
        <w:jc w:val="both"/>
        <w:rPr>
          <w:rFonts w:cstheme="minorHAnsi"/>
          <w:sz w:val="20"/>
          <w:szCs w:val="24"/>
        </w:rPr>
      </w:pPr>
      <w:r w:rsidRPr="00C43AEC">
        <w:rPr>
          <w:rFonts w:cstheme="minorHAnsi"/>
          <w:sz w:val="20"/>
          <w:szCs w:val="24"/>
        </w:rPr>
        <w:t xml:space="preserve">Zdroj: </w:t>
      </w:r>
      <w:proofErr w:type="spellStart"/>
      <w:r w:rsidRPr="00C43AEC">
        <w:rPr>
          <w:rFonts w:cstheme="minorHAnsi"/>
          <w:sz w:val="20"/>
          <w:szCs w:val="24"/>
        </w:rPr>
        <w:t>Cafeterie</w:t>
      </w:r>
      <w:proofErr w:type="spellEnd"/>
      <w:r w:rsidRPr="00C43AEC">
        <w:rPr>
          <w:rFonts w:cstheme="minorHAnsi"/>
          <w:sz w:val="20"/>
          <w:szCs w:val="24"/>
        </w:rPr>
        <w:t xml:space="preserve"> Benefity Café, </w:t>
      </w:r>
      <w:proofErr w:type="spellStart"/>
      <w:r w:rsidRPr="00C43AEC">
        <w:rPr>
          <w:rFonts w:cstheme="minorHAnsi"/>
          <w:sz w:val="20"/>
          <w:szCs w:val="24"/>
        </w:rPr>
        <w:t>Edenred</w:t>
      </w:r>
      <w:proofErr w:type="spellEnd"/>
    </w:p>
    <w:p w:rsidR="00D0190C" w:rsidRDefault="006E3498" w:rsidP="00A0133E">
      <w:pPr>
        <w:spacing w:before="100" w:beforeAutospacing="1" w:after="100" w:afterAutospacing="1" w:line="300" w:lineRule="auto"/>
        <w:jc w:val="both"/>
        <w:rPr>
          <w:rFonts w:cstheme="minorHAnsi"/>
          <w:sz w:val="24"/>
          <w:szCs w:val="24"/>
        </w:rPr>
      </w:pPr>
      <w:r>
        <w:rPr>
          <w:rFonts w:cstheme="minorHAnsi"/>
          <w:sz w:val="24"/>
          <w:szCs w:val="24"/>
        </w:rPr>
        <w:t xml:space="preserve">Zaměstnavatel </w:t>
      </w:r>
      <w:r w:rsidR="0046157F">
        <w:rPr>
          <w:rFonts w:cstheme="minorHAnsi"/>
          <w:sz w:val="24"/>
          <w:szCs w:val="24"/>
        </w:rPr>
        <w:t xml:space="preserve">např. může v rámci </w:t>
      </w:r>
      <w:proofErr w:type="spellStart"/>
      <w:r w:rsidR="0046157F">
        <w:rPr>
          <w:rFonts w:cstheme="minorHAnsi"/>
          <w:sz w:val="24"/>
          <w:szCs w:val="24"/>
        </w:rPr>
        <w:t>Cafeterie</w:t>
      </w:r>
      <w:proofErr w:type="spellEnd"/>
      <w:r w:rsidR="0046157F">
        <w:rPr>
          <w:rFonts w:cstheme="minorHAnsi"/>
          <w:sz w:val="24"/>
          <w:szCs w:val="24"/>
        </w:rPr>
        <w:t xml:space="preserve"> určit</w:t>
      </w:r>
      <w:r>
        <w:rPr>
          <w:rFonts w:cstheme="minorHAnsi"/>
          <w:sz w:val="24"/>
          <w:szCs w:val="24"/>
        </w:rPr>
        <w:t xml:space="preserve">, že každý zaměstnanec má k dispozici </w:t>
      </w:r>
      <w:r w:rsidR="0046157F">
        <w:rPr>
          <w:rFonts w:cstheme="minorHAnsi"/>
          <w:sz w:val="24"/>
          <w:szCs w:val="24"/>
        </w:rPr>
        <w:t>kredit ve výši 4</w:t>
      </w:r>
      <w:r w:rsidR="00FF56CC">
        <w:rPr>
          <w:rFonts w:cstheme="minorHAnsi"/>
          <w:sz w:val="24"/>
          <w:szCs w:val="24"/>
        </w:rPr>
        <w:t xml:space="preserve"> </w:t>
      </w:r>
      <w:r>
        <w:rPr>
          <w:rFonts w:cstheme="minorHAnsi"/>
          <w:sz w:val="24"/>
          <w:szCs w:val="24"/>
        </w:rPr>
        <w:t>000</w:t>
      </w:r>
      <w:r w:rsidR="00FF56CC">
        <w:rPr>
          <w:rFonts w:cstheme="minorHAnsi"/>
          <w:sz w:val="24"/>
          <w:szCs w:val="24"/>
        </w:rPr>
        <w:t xml:space="preserve"> </w:t>
      </w:r>
      <w:r>
        <w:rPr>
          <w:rFonts w:cstheme="minorHAnsi"/>
          <w:sz w:val="24"/>
          <w:szCs w:val="24"/>
        </w:rPr>
        <w:t>Kč ročně přímo na oblast zdraví a 5</w:t>
      </w:r>
      <w:r w:rsidR="00FF56CC">
        <w:rPr>
          <w:rFonts w:cstheme="minorHAnsi"/>
          <w:sz w:val="24"/>
          <w:szCs w:val="24"/>
        </w:rPr>
        <w:t xml:space="preserve"> </w:t>
      </w:r>
      <w:r>
        <w:rPr>
          <w:rFonts w:cstheme="minorHAnsi"/>
          <w:sz w:val="24"/>
          <w:szCs w:val="24"/>
        </w:rPr>
        <w:t>000</w:t>
      </w:r>
      <w:r w:rsidR="00B341B1">
        <w:rPr>
          <w:rFonts w:cstheme="minorHAnsi"/>
          <w:color w:val="FF0000"/>
          <w:sz w:val="24"/>
          <w:szCs w:val="24"/>
        </w:rPr>
        <w:t xml:space="preserve"> </w:t>
      </w:r>
      <w:r>
        <w:rPr>
          <w:rFonts w:cstheme="minorHAnsi"/>
          <w:sz w:val="24"/>
          <w:szCs w:val="24"/>
        </w:rPr>
        <w:t xml:space="preserve">Kč ročně na oblast volnočasových benefitů. </w:t>
      </w:r>
      <w:r w:rsidR="0046157F">
        <w:rPr>
          <w:rFonts w:cstheme="minorHAnsi"/>
          <w:sz w:val="24"/>
          <w:szCs w:val="24"/>
        </w:rPr>
        <w:t xml:space="preserve">Dále stanoví, že kredity jsou zaměstnanců připisovány měsíčně (tzn. každý měsíc 750 Kč) a že platnost kreditů je jeden kalendářní rok. To proto, aby zaměstnanci byli motivováni k pravidelným činnostem.  </w:t>
      </w:r>
      <w:r>
        <w:rPr>
          <w:rFonts w:cstheme="minorHAnsi"/>
          <w:sz w:val="24"/>
          <w:szCs w:val="24"/>
        </w:rPr>
        <w:t xml:space="preserve">Dále </w:t>
      </w:r>
      <w:r w:rsidR="0046157F">
        <w:rPr>
          <w:rFonts w:cstheme="minorHAnsi"/>
          <w:sz w:val="24"/>
          <w:szCs w:val="24"/>
        </w:rPr>
        <w:t xml:space="preserve">zaměstnavatel </w:t>
      </w:r>
      <w:r>
        <w:rPr>
          <w:rFonts w:cstheme="minorHAnsi"/>
          <w:sz w:val="24"/>
          <w:szCs w:val="24"/>
        </w:rPr>
        <w:t>stanoví, že oblastí zdraví se rozumí nákup v sortimentu lékáren a úhrada úkonů a péče ve zdravotnických zařízeních (např. očkování, zubní péče, apod</w:t>
      </w:r>
      <w:r w:rsidR="008C16E9">
        <w:rPr>
          <w:rFonts w:cstheme="minorHAnsi"/>
          <w:sz w:val="24"/>
          <w:szCs w:val="24"/>
        </w:rPr>
        <w:t>.)</w:t>
      </w:r>
      <w:r>
        <w:rPr>
          <w:rFonts w:cstheme="minorHAnsi"/>
          <w:sz w:val="24"/>
          <w:szCs w:val="24"/>
        </w:rPr>
        <w:t xml:space="preserve"> Dále, že oblastí volnočasových benefitů se rozumí nákup služeb ve sportovních a kulturních zařízeních a nákup dovolené. </w:t>
      </w:r>
      <w:r w:rsidR="0046157F">
        <w:rPr>
          <w:rFonts w:cstheme="minorHAnsi"/>
          <w:sz w:val="24"/>
          <w:szCs w:val="24"/>
        </w:rPr>
        <w:t xml:space="preserve">Tím zaměstnavatel definuje rámec řízené svobody. </w:t>
      </w:r>
      <w:r>
        <w:rPr>
          <w:rFonts w:cstheme="minorHAnsi"/>
          <w:sz w:val="24"/>
          <w:szCs w:val="24"/>
        </w:rPr>
        <w:t xml:space="preserve">Zaměstnavatel </w:t>
      </w:r>
      <w:r w:rsidR="0046157F">
        <w:rPr>
          <w:rFonts w:cstheme="minorHAnsi"/>
          <w:sz w:val="24"/>
          <w:szCs w:val="24"/>
        </w:rPr>
        <w:t xml:space="preserve">nenařizuje </w:t>
      </w:r>
      <w:r>
        <w:rPr>
          <w:rFonts w:cstheme="minorHAnsi"/>
          <w:sz w:val="24"/>
          <w:szCs w:val="24"/>
        </w:rPr>
        <w:t xml:space="preserve">zaměstnanci, </w:t>
      </w:r>
      <w:r w:rsidR="0046157F">
        <w:rPr>
          <w:rFonts w:cstheme="minorHAnsi"/>
          <w:sz w:val="24"/>
          <w:szCs w:val="24"/>
        </w:rPr>
        <w:t xml:space="preserve">aby šel do jednoho </w:t>
      </w:r>
      <w:r>
        <w:rPr>
          <w:rFonts w:cstheme="minorHAnsi"/>
          <w:sz w:val="24"/>
          <w:szCs w:val="24"/>
        </w:rPr>
        <w:lastRenderedPageBreak/>
        <w:t xml:space="preserve">konkrétního fitness. Ani všem zaměstnancům nenakoupí </w:t>
      </w:r>
      <w:r w:rsidR="0046157F">
        <w:rPr>
          <w:rFonts w:cstheme="minorHAnsi"/>
          <w:sz w:val="24"/>
          <w:szCs w:val="24"/>
        </w:rPr>
        <w:t xml:space="preserve">poukázky k jedné cestovní kanceláři, s kterou pak všichni musí jet na dovolenou.  Zaměstnancům je </w:t>
      </w:r>
      <w:r w:rsidR="008C16E9">
        <w:rPr>
          <w:rFonts w:cstheme="minorHAnsi"/>
          <w:sz w:val="24"/>
          <w:szCs w:val="24"/>
        </w:rPr>
        <w:t xml:space="preserve">tedy </w:t>
      </w:r>
      <w:r w:rsidR="0046157F">
        <w:rPr>
          <w:rFonts w:cstheme="minorHAnsi"/>
          <w:sz w:val="24"/>
          <w:szCs w:val="24"/>
        </w:rPr>
        <w:t xml:space="preserve">dána </w:t>
      </w:r>
      <w:r w:rsidR="00B86BCD">
        <w:rPr>
          <w:rFonts w:cstheme="minorHAnsi"/>
          <w:sz w:val="24"/>
          <w:szCs w:val="24"/>
        </w:rPr>
        <w:t>svobod</w:t>
      </w:r>
      <w:r w:rsidR="0046157F">
        <w:rPr>
          <w:rFonts w:cstheme="minorHAnsi"/>
          <w:sz w:val="24"/>
          <w:szCs w:val="24"/>
        </w:rPr>
        <w:t>a</w:t>
      </w:r>
      <w:r w:rsidR="00B86BCD">
        <w:rPr>
          <w:rFonts w:cstheme="minorHAnsi"/>
          <w:sz w:val="24"/>
          <w:szCs w:val="24"/>
        </w:rPr>
        <w:t xml:space="preserve"> volby v rámci dan</w:t>
      </w:r>
      <w:r w:rsidR="0046157F">
        <w:rPr>
          <w:rFonts w:cstheme="minorHAnsi"/>
          <w:sz w:val="24"/>
          <w:szCs w:val="24"/>
        </w:rPr>
        <w:t>ých</w:t>
      </w:r>
      <w:r w:rsidR="00B86BCD">
        <w:rPr>
          <w:rFonts w:cstheme="minorHAnsi"/>
          <w:sz w:val="24"/>
          <w:szCs w:val="24"/>
        </w:rPr>
        <w:t xml:space="preserve"> </w:t>
      </w:r>
      <w:r w:rsidR="008C16E9">
        <w:rPr>
          <w:rFonts w:cstheme="minorHAnsi"/>
          <w:sz w:val="24"/>
          <w:szCs w:val="24"/>
        </w:rPr>
        <w:t>mantinelů</w:t>
      </w:r>
      <w:r w:rsidR="00B86BCD">
        <w:rPr>
          <w:rFonts w:cstheme="minorHAnsi"/>
          <w:sz w:val="24"/>
          <w:szCs w:val="24"/>
        </w:rPr>
        <w:t xml:space="preserve">. </w:t>
      </w:r>
      <w:r w:rsidR="0046157F">
        <w:rPr>
          <w:rFonts w:cstheme="minorHAnsi"/>
          <w:sz w:val="24"/>
          <w:szCs w:val="24"/>
        </w:rPr>
        <w:t xml:space="preserve">Zaměstnavatel tím </w:t>
      </w:r>
      <w:r w:rsidR="00B86BCD">
        <w:rPr>
          <w:rFonts w:cstheme="minorHAnsi"/>
          <w:sz w:val="24"/>
          <w:szCs w:val="24"/>
        </w:rPr>
        <w:t>vlastně</w:t>
      </w:r>
      <w:r w:rsidR="0046157F">
        <w:rPr>
          <w:rFonts w:cstheme="minorHAnsi"/>
          <w:sz w:val="24"/>
          <w:szCs w:val="24"/>
        </w:rPr>
        <w:t xml:space="preserve"> říká</w:t>
      </w:r>
      <w:r w:rsidR="00B86BCD">
        <w:rPr>
          <w:rFonts w:cstheme="minorHAnsi"/>
          <w:sz w:val="24"/>
          <w:szCs w:val="24"/>
        </w:rPr>
        <w:t xml:space="preserve">: „Tady máš peníze na oblast zdraví a je mi jedno, jestli si v lékárně koupíš vitamíny, nebo </w:t>
      </w:r>
      <w:proofErr w:type="spellStart"/>
      <w:r w:rsidR="00B86BCD">
        <w:rPr>
          <w:rFonts w:cstheme="minorHAnsi"/>
          <w:sz w:val="24"/>
          <w:szCs w:val="24"/>
        </w:rPr>
        <w:t>Clavin</w:t>
      </w:r>
      <w:proofErr w:type="spellEnd"/>
      <w:r w:rsidR="008C16E9">
        <w:rPr>
          <w:rFonts w:cstheme="minorHAnsi"/>
          <w:sz w:val="24"/>
          <w:szCs w:val="24"/>
        </w:rPr>
        <w:t xml:space="preserve"> </w:t>
      </w:r>
      <w:proofErr w:type="spellStart"/>
      <w:r w:rsidR="008C16E9">
        <w:rPr>
          <w:rFonts w:cstheme="minorHAnsi"/>
          <w:sz w:val="24"/>
          <w:szCs w:val="24"/>
        </w:rPr>
        <w:t>Strong</w:t>
      </w:r>
      <w:proofErr w:type="spellEnd"/>
      <w:r w:rsidR="00B86BCD">
        <w:rPr>
          <w:rFonts w:cstheme="minorHAnsi"/>
          <w:sz w:val="24"/>
          <w:szCs w:val="24"/>
        </w:rPr>
        <w:t xml:space="preserve">. Je mi jedno, jestli si zaplatíš keramickou zubní plombu, nebo očkování proti chřipce.“ V tom je svoboda. Zároveň ale zaměstnavatel má jistotu, že takto alokované peníze zaměstnanec nevyužije jinak. Benefit totiž není poskytován v hotovosti, ale formou </w:t>
      </w:r>
      <w:r w:rsidR="0046157F">
        <w:rPr>
          <w:rFonts w:cstheme="minorHAnsi"/>
          <w:sz w:val="24"/>
          <w:szCs w:val="24"/>
        </w:rPr>
        <w:t xml:space="preserve">poukazů, </w:t>
      </w:r>
      <w:r w:rsidR="00B86BCD">
        <w:rPr>
          <w:rFonts w:cstheme="minorHAnsi"/>
          <w:sz w:val="24"/>
          <w:szCs w:val="24"/>
        </w:rPr>
        <w:t>poukáz</w:t>
      </w:r>
      <w:r w:rsidR="0046157F">
        <w:rPr>
          <w:rFonts w:cstheme="minorHAnsi"/>
          <w:sz w:val="24"/>
          <w:szCs w:val="24"/>
        </w:rPr>
        <w:t>e</w:t>
      </w:r>
      <w:r w:rsidR="00B86BCD">
        <w:rPr>
          <w:rFonts w:cstheme="minorHAnsi"/>
          <w:sz w:val="24"/>
          <w:szCs w:val="24"/>
        </w:rPr>
        <w:t>k, elektronick</w:t>
      </w:r>
      <w:r w:rsidR="0046157F">
        <w:rPr>
          <w:rFonts w:cstheme="minorHAnsi"/>
          <w:sz w:val="24"/>
          <w:szCs w:val="24"/>
        </w:rPr>
        <w:t>ých</w:t>
      </w:r>
      <w:r w:rsidR="00B86BCD">
        <w:rPr>
          <w:rFonts w:cstheme="minorHAnsi"/>
          <w:sz w:val="24"/>
          <w:szCs w:val="24"/>
        </w:rPr>
        <w:t xml:space="preserve"> poukáz</w:t>
      </w:r>
      <w:r w:rsidR="0046157F">
        <w:rPr>
          <w:rFonts w:cstheme="minorHAnsi"/>
          <w:sz w:val="24"/>
          <w:szCs w:val="24"/>
        </w:rPr>
        <w:t xml:space="preserve">ek, či </w:t>
      </w:r>
      <w:proofErr w:type="spellStart"/>
      <w:r w:rsidR="00B86BCD">
        <w:rPr>
          <w:rFonts w:cstheme="minorHAnsi"/>
          <w:sz w:val="24"/>
          <w:szCs w:val="24"/>
        </w:rPr>
        <w:t>benefitov</w:t>
      </w:r>
      <w:r w:rsidR="0046157F">
        <w:rPr>
          <w:rFonts w:cstheme="minorHAnsi"/>
          <w:sz w:val="24"/>
          <w:szCs w:val="24"/>
        </w:rPr>
        <w:t>ých</w:t>
      </w:r>
      <w:proofErr w:type="spellEnd"/>
      <w:r w:rsidR="00B86BCD">
        <w:rPr>
          <w:rFonts w:cstheme="minorHAnsi"/>
          <w:sz w:val="24"/>
          <w:szCs w:val="24"/>
        </w:rPr>
        <w:t xml:space="preserve"> platební</w:t>
      </w:r>
      <w:r w:rsidR="0046157F">
        <w:rPr>
          <w:rFonts w:cstheme="minorHAnsi"/>
          <w:sz w:val="24"/>
          <w:szCs w:val="24"/>
        </w:rPr>
        <w:t>ch</w:t>
      </w:r>
      <w:r w:rsidR="00B86BCD">
        <w:rPr>
          <w:rFonts w:cstheme="minorHAnsi"/>
          <w:sz w:val="24"/>
          <w:szCs w:val="24"/>
        </w:rPr>
        <w:t xml:space="preserve"> kar</w:t>
      </w:r>
      <w:r w:rsidR="0046157F">
        <w:rPr>
          <w:rFonts w:cstheme="minorHAnsi"/>
          <w:sz w:val="24"/>
          <w:szCs w:val="24"/>
        </w:rPr>
        <w:t>e</w:t>
      </w:r>
      <w:r w:rsidR="00B86BCD">
        <w:rPr>
          <w:rFonts w:cstheme="minorHAnsi"/>
          <w:sz w:val="24"/>
          <w:szCs w:val="24"/>
        </w:rPr>
        <w:t xml:space="preserve">t, </w:t>
      </w:r>
      <w:r w:rsidR="0046157F">
        <w:rPr>
          <w:rFonts w:cstheme="minorHAnsi"/>
          <w:sz w:val="24"/>
          <w:szCs w:val="24"/>
        </w:rPr>
        <w:t xml:space="preserve">které lze uplatnit pouze účelově, tzn. v přesně dané smluvní síti prodejen a poskytovatelů služeb, </w:t>
      </w:r>
      <w:r w:rsidR="00B86BCD">
        <w:rPr>
          <w:rFonts w:cstheme="minorHAnsi"/>
          <w:sz w:val="24"/>
          <w:szCs w:val="24"/>
        </w:rPr>
        <w:t xml:space="preserve">a </w:t>
      </w:r>
      <w:r w:rsidR="0046157F">
        <w:rPr>
          <w:rFonts w:cstheme="minorHAnsi"/>
          <w:sz w:val="24"/>
          <w:szCs w:val="24"/>
        </w:rPr>
        <w:t xml:space="preserve">za přesně stanovené kategorie zboží, či služeb. </w:t>
      </w:r>
      <w:r w:rsidR="00B86BCD">
        <w:rPr>
          <w:rFonts w:cstheme="minorHAnsi"/>
          <w:sz w:val="24"/>
          <w:szCs w:val="24"/>
        </w:rPr>
        <w:t xml:space="preserve">V tom </w:t>
      </w:r>
      <w:r w:rsidR="0046157F">
        <w:rPr>
          <w:rFonts w:cstheme="minorHAnsi"/>
          <w:sz w:val="24"/>
          <w:szCs w:val="24"/>
        </w:rPr>
        <w:t>spočívá „řízení“</w:t>
      </w:r>
      <w:r w:rsidR="00B86BCD">
        <w:rPr>
          <w:rFonts w:cstheme="minorHAnsi"/>
          <w:sz w:val="24"/>
          <w:szCs w:val="24"/>
        </w:rPr>
        <w:t xml:space="preserve"> té svobody. </w:t>
      </w:r>
      <w:r>
        <w:rPr>
          <w:rFonts w:cstheme="minorHAnsi"/>
          <w:sz w:val="24"/>
          <w:szCs w:val="24"/>
        </w:rPr>
        <w:t xml:space="preserve"> </w:t>
      </w:r>
    </w:p>
    <w:p w:rsidR="00C43AEC" w:rsidRDefault="0079404F" w:rsidP="00A0133E">
      <w:pPr>
        <w:tabs>
          <w:tab w:val="num" w:pos="2160"/>
        </w:tabs>
        <w:spacing w:before="100" w:beforeAutospacing="1" w:after="100" w:afterAutospacing="1" w:line="300" w:lineRule="auto"/>
        <w:jc w:val="both"/>
        <w:rPr>
          <w:rFonts w:cstheme="minorHAnsi"/>
          <w:sz w:val="24"/>
          <w:szCs w:val="23"/>
        </w:rPr>
      </w:pPr>
      <w:r w:rsidRPr="0079404F">
        <w:rPr>
          <w:rFonts w:cstheme="minorHAnsi"/>
          <w:noProof/>
          <w:sz w:val="24"/>
          <w:szCs w:val="23"/>
          <w:lang w:eastAsia="cs-CZ"/>
        </w:rPr>
        <w:drawing>
          <wp:inline distT="0" distB="0" distL="0" distR="0" wp14:anchorId="7E15958F" wp14:editId="1D179599">
            <wp:extent cx="5759450" cy="5027504"/>
            <wp:effectExtent l="0" t="0" r="0" b="190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027504"/>
                    </a:xfrm>
                    <a:prstGeom prst="rect">
                      <a:avLst/>
                    </a:prstGeom>
                    <a:noFill/>
                    <a:ln>
                      <a:noFill/>
                    </a:ln>
                  </pic:spPr>
                </pic:pic>
              </a:graphicData>
            </a:graphic>
          </wp:inline>
        </w:drawing>
      </w:r>
    </w:p>
    <w:p w:rsidR="00C43AEC" w:rsidRPr="00C43AEC" w:rsidRDefault="00C43AEC" w:rsidP="00A0133E">
      <w:pPr>
        <w:spacing w:before="100" w:beforeAutospacing="1" w:after="100" w:afterAutospacing="1" w:line="300" w:lineRule="auto"/>
        <w:jc w:val="both"/>
        <w:rPr>
          <w:rFonts w:cstheme="minorHAnsi"/>
          <w:sz w:val="20"/>
          <w:szCs w:val="24"/>
        </w:rPr>
      </w:pPr>
      <w:r w:rsidRPr="00C43AEC">
        <w:rPr>
          <w:rFonts w:cstheme="minorHAnsi"/>
          <w:sz w:val="20"/>
          <w:szCs w:val="24"/>
        </w:rPr>
        <w:t xml:space="preserve">Zdroj: </w:t>
      </w:r>
      <w:proofErr w:type="spellStart"/>
      <w:r w:rsidRPr="00C43AEC">
        <w:rPr>
          <w:rFonts w:cstheme="minorHAnsi"/>
          <w:sz w:val="20"/>
          <w:szCs w:val="24"/>
        </w:rPr>
        <w:t>Cafeterie</w:t>
      </w:r>
      <w:proofErr w:type="spellEnd"/>
      <w:r w:rsidRPr="00C43AEC">
        <w:rPr>
          <w:rFonts w:cstheme="minorHAnsi"/>
          <w:sz w:val="20"/>
          <w:szCs w:val="24"/>
        </w:rPr>
        <w:t xml:space="preserve"> Benefity Café, </w:t>
      </w:r>
      <w:proofErr w:type="spellStart"/>
      <w:r w:rsidRPr="00C43AEC">
        <w:rPr>
          <w:rFonts w:cstheme="minorHAnsi"/>
          <w:sz w:val="20"/>
          <w:szCs w:val="24"/>
        </w:rPr>
        <w:t>Edenred</w:t>
      </w:r>
      <w:proofErr w:type="spellEnd"/>
    </w:p>
    <w:p w:rsidR="001D1FBC" w:rsidRPr="00A4393F" w:rsidRDefault="009F0640" w:rsidP="00A0133E">
      <w:pPr>
        <w:tabs>
          <w:tab w:val="num" w:pos="2160"/>
        </w:tabs>
        <w:spacing w:before="100" w:beforeAutospacing="1" w:after="100" w:afterAutospacing="1" w:line="300" w:lineRule="auto"/>
        <w:jc w:val="both"/>
        <w:rPr>
          <w:rFonts w:cstheme="minorHAnsi"/>
          <w:sz w:val="24"/>
          <w:szCs w:val="23"/>
        </w:rPr>
      </w:pPr>
      <w:r w:rsidRPr="00A4393F">
        <w:rPr>
          <w:rFonts w:cstheme="minorHAnsi"/>
          <w:sz w:val="24"/>
          <w:szCs w:val="23"/>
        </w:rPr>
        <w:lastRenderedPageBreak/>
        <w:t xml:space="preserve">Výhodou </w:t>
      </w:r>
      <w:r w:rsidR="00277696">
        <w:rPr>
          <w:rFonts w:cstheme="minorHAnsi"/>
          <w:sz w:val="24"/>
          <w:szCs w:val="23"/>
        </w:rPr>
        <w:t xml:space="preserve">zaměstnaneckých </w:t>
      </w:r>
      <w:r w:rsidRPr="00A4393F">
        <w:rPr>
          <w:rFonts w:cstheme="minorHAnsi"/>
          <w:sz w:val="24"/>
          <w:szCs w:val="23"/>
        </w:rPr>
        <w:t xml:space="preserve">benefitů </w:t>
      </w:r>
      <w:r w:rsidR="00B86BCD">
        <w:rPr>
          <w:rFonts w:cstheme="minorHAnsi"/>
          <w:sz w:val="24"/>
          <w:szCs w:val="23"/>
        </w:rPr>
        <w:t xml:space="preserve">tedy </w:t>
      </w:r>
      <w:r w:rsidRPr="00A4393F">
        <w:rPr>
          <w:rFonts w:cstheme="minorHAnsi"/>
          <w:sz w:val="24"/>
          <w:szCs w:val="23"/>
        </w:rPr>
        <w:t>je, že jsou to účelově vázané finanční prostředky, které nelze použít na něco jiného. Např. poukázku do fitness nemůžu projíst v restauraci.</w:t>
      </w:r>
      <w:r w:rsidR="00B86BCD">
        <w:rPr>
          <w:rFonts w:cstheme="minorHAnsi"/>
          <w:sz w:val="24"/>
          <w:szCs w:val="23"/>
        </w:rPr>
        <w:t xml:space="preserve"> Proto jsou tak vhodné k efektivní stimulaci péče o zdraví zaměstnanců. Jsou to peníze, které zaměstnanec nemůže utratit v jiné oblasti, než pro kterou jsou určeny. Pokud je nevyužije, tak o ně přijde. A to drtivá většina lidí neudělá. Naopak, většina lidí do toho </w:t>
      </w:r>
      <w:proofErr w:type="spellStart"/>
      <w:r w:rsidR="00B86BCD">
        <w:rPr>
          <w:rFonts w:cstheme="minorHAnsi"/>
          <w:sz w:val="24"/>
          <w:szCs w:val="23"/>
        </w:rPr>
        <w:t>fitka</w:t>
      </w:r>
      <w:proofErr w:type="spellEnd"/>
      <w:r w:rsidR="00B86BCD">
        <w:rPr>
          <w:rFonts w:cstheme="minorHAnsi"/>
          <w:sz w:val="24"/>
          <w:szCs w:val="23"/>
        </w:rPr>
        <w:t xml:space="preserve"> raději zajde, než aby o ty peníze přišla. </w:t>
      </w:r>
    </w:p>
    <w:p w:rsidR="00A4393F" w:rsidRDefault="00A4393F" w:rsidP="00A0133E">
      <w:pPr>
        <w:spacing w:before="100" w:beforeAutospacing="1" w:after="100" w:afterAutospacing="1" w:line="300" w:lineRule="auto"/>
        <w:rPr>
          <w:rFonts w:cstheme="minorHAnsi"/>
          <w:sz w:val="24"/>
          <w:szCs w:val="23"/>
        </w:rPr>
      </w:pPr>
    </w:p>
    <w:p w:rsidR="00806136" w:rsidRPr="00D15EDD" w:rsidRDefault="008C7328" w:rsidP="00A0133E">
      <w:pPr>
        <w:pStyle w:val="Nadpis1"/>
        <w:spacing w:before="0" w:line="300" w:lineRule="auto"/>
      </w:pPr>
      <w:bookmarkStart w:id="7" w:name="_Toc473204343"/>
      <w:r w:rsidRPr="00D15EDD">
        <w:t>Od ROH k i</w:t>
      </w:r>
      <w:r w:rsidR="009B46FD" w:rsidRPr="00D15EDD">
        <w:t>ndividualizac</w:t>
      </w:r>
      <w:r w:rsidRPr="00D15EDD">
        <w:t>i</w:t>
      </w:r>
      <w:r w:rsidR="009B46FD" w:rsidRPr="00D15EDD">
        <w:t xml:space="preserve"> benefitů a holistick</w:t>
      </w:r>
      <w:r w:rsidRPr="00D15EDD">
        <w:t>ému</w:t>
      </w:r>
      <w:r w:rsidR="009B46FD" w:rsidRPr="00D15EDD">
        <w:t xml:space="preserve"> přístup</w:t>
      </w:r>
      <w:r w:rsidRPr="00D15EDD">
        <w:t>u</w:t>
      </w:r>
      <w:bookmarkEnd w:id="7"/>
    </w:p>
    <w:p w:rsidR="00E526B4" w:rsidRDefault="009B46FD" w:rsidP="00A0133E">
      <w:pPr>
        <w:spacing w:after="0" w:line="300" w:lineRule="auto"/>
        <w:jc w:val="both"/>
        <w:rPr>
          <w:rFonts w:cstheme="minorHAnsi"/>
          <w:sz w:val="24"/>
          <w:szCs w:val="23"/>
        </w:rPr>
      </w:pPr>
      <w:r>
        <w:rPr>
          <w:rFonts w:cstheme="minorHAnsi"/>
          <w:sz w:val="24"/>
          <w:szCs w:val="23"/>
        </w:rPr>
        <w:t>Pryč je doba, kdy ke spokojenosti zaměstnanců stačilo na Mikuláš</w:t>
      </w:r>
      <w:r w:rsidR="003F7FF9">
        <w:rPr>
          <w:rFonts w:cstheme="minorHAnsi"/>
          <w:sz w:val="24"/>
          <w:szCs w:val="23"/>
        </w:rPr>
        <w:t>ské</w:t>
      </w:r>
      <w:r>
        <w:rPr>
          <w:rFonts w:cstheme="minorHAnsi"/>
          <w:sz w:val="24"/>
          <w:szCs w:val="23"/>
        </w:rPr>
        <w:t xml:space="preserve"> </w:t>
      </w:r>
      <w:r w:rsidR="00D15EDD">
        <w:rPr>
          <w:rFonts w:cstheme="minorHAnsi"/>
          <w:sz w:val="24"/>
          <w:szCs w:val="23"/>
        </w:rPr>
        <w:t xml:space="preserve">besídce </w:t>
      </w:r>
      <w:r>
        <w:rPr>
          <w:rFonts w:cstheme="minorHAnsi"/>
          <w:sz w:val="24"/>
          <w:szCs w:val="23"/>
        </w:rPr>
        <w:t xml:space="preserve">rozdat kolekce pro děti a </w:t>
      </w:r>
      <w:r w:rsidR="008C7328">
        <w:rPr>
          <w:rFonts w:cstheme="minorHAnsi"/>
          <w:sz w:val="24"/>
          <w:szCs w:val="23"/>
        </w:rPr>
        <w:t xml:space="preserve">pár </w:t>
      </w:r>
      <w:r w:rsidR="003F7FF9">
        <w:rPr>
          <w:rFonts w:cstheme="minorHAnsi"/>
          <w:sz w:val="24"/>
          <w:szCs w:val="23"/>
        </w:rPr>
        <w:t>pomerančů</w:t>
      </w:r>
      <w:r w:rsidR="008C7328">
        <w:rPr>
          <w:rFonts w:cstheme="minorHAnsi"/>
          <w:sz w:val="24"/>
          <w:szCs w:val="23"/>
        </w:rPr>
        <w:t xml:space="preserve"> </w:t>
      </w:r>
      <w:r>
        <w:rPr>
          <w:rFonts w:cstheme="minorHAnsi"/>
          <w:sz w:val="24"/>
          <w:szCs w:val="23"/>
        </w:rPr>
        <w:t>z</w:t>
      </w:r>
      <w:r w:rsidR="008C7328">
        <w:rPr>
          <w:rFonts w:cstheme="minorHAnsi"/>
          <w:sz w:val="24"/>
          <w:szCs w:val="23"/>
        </w:rPr>
        <w:t xml:space="preserve">e svobodné </w:t>
      </w:r>
      <w:r>
        <w:rPr>
          <w:rFonts w:cstheme="minorHAnsi"/>
          <w:sz w:val="24"/>
          <w:szCs w:val="23"/>
        </w:rPr>
        <w:t xml:space="preserve">Kuby. Změna, která nastala ve způsobu a rozsahu poskytovaných benefitů za poslední roky, je opravdu markantní. </w:t>
      </w:r>
      <w:r w:rsidR="008C7328">
        <w:rPr>
          <w:rFonts w:cstheme="minorHAnsi"/>
          <w:sz w:val="24"/>
          <w:szCs w:val="23"/>
        </w:rPr>
        <w:t xml:space="preserve">V osmdesátých letech minulého století to byly podnikové jídelny, dárky k jubileím (oblíbené dárkové koše) a </w:t>
      </w:r>
      <w:r w:rsidR="00391D3B">
        <w:rPr>
          <w:rFonts w:cstheme="minorHAnsi"/>
          <w:sz w:val="24"/>
          <w:szCs w:val="23"/>
        </w:rPr>
        <w:t>dovolené v podnikových rekreačních zařízeních</w:t>
      </w:r>
      <w:r w:rsidR="008C7328">
        <w:rPr>
          <w:rFonts w:cstheme="minorHAnsi"/>
          <w:sz w:val="24"/>
          <w:szCs w:val="23"/>
        </w:rPr>
        <w:t xml:space="preserve">. </w:t>
      </w:r>
      <w:r>
        <w:rPr>
          <w:rFonts w:cstheme="minorHAnsi"/>
          <w:sz w:val="24"/>
          <w:szCs w:val="23"/>
        </w:rPr>
        <w:t>V</w:t>
      </w:r>
      <w:r w:rsidR="00391D3B">
        <w:rPr>
          <w:rFonts w:cstheme="minorHAnsi"/>
          <w:sz w:val="24"/>
          <w:szCs w:val="23"/>
        </w:rPr>
        <w:t>elká změna nastala v</w:t>
      </w:r>
      <w:r>
        <w:rPr>
          <w:rFonts w:cstheme="minorHAnsi"/>
          <w:sz w:val="24"/>
          <w:szCs w:val="23"/>
        </w:rPr>
        <w:t xml:space="preserve"> devadesátých letech </w:t>
      </w:r>
      <w:r w:rsidR="008C7328">
        <w:rPr>
          <w:rFonts w:cstheme="minorHAnsi"/>
          <w:sz w:val="24"/>
          <w:szCs w:val="23"/>
        </w:rPr>
        <w:t>20. století</w:t>
      </w:r>
      <w:r w:rsidR="00391D3B">
        <w:rPr>
          <w:rFonts w:cstheme="minorHAnsi"/>
          <w:sz w:val="24"/>
          <w:szCs w:val="23"/>
        </w:rPr>
        <w:t>, kdy</w:t>
      </w:r>
      <w:r w:rsidR="008C7328">
        <w:rPr>
          <w:rFonts w:cstheme="minorHAnsi"/>
          <w:sz w:val="24"/>
          <w:szCs w:val="23"/>
        </w:rPr>
        <w:t xml:space="preserve"> byl přijat nový zákon o daních z příjmů, kde stát postupně zavádí daňová zvýhodnění </w:t>
      </w:r>
      <w:r w:rsidR="00391D3B">
        <w:rPr>
          <w:rFonts w:cstheme="minorHAnsi"/>
          <w:sz w:val="24"/>
          <w:szCs w:val="23"/>
        </w:rPr>
        <w:t>souvisejícíc</w:t>
      </w:r>
      <w:r w:rsidR="00355BEB">
        <w:rPr>
          <w:rFonts w:cstheme="minorHAnsi"/>
          <w:sz w:val="24"/>
          <w:szCs w:val="23"/>
        </w:rPr>
        <w:t>h</w:t>
      </w:r>
      <w:r w:rsidR="00391D3B">
        <w:rPr>
          <w:rFonts w:cstheme="minorHAnsi"/>
          <w:sz w:val="24"/>
          <w:szCs w:val="23"/>
        </w:rPr>
        <w:t xml:space="preserve"> s </w:t>
      </w:r>
      <w:r w:rsidR="008C7328">
        <w:rPr>
          <w:rFonts w:cstheme="minorHAnsi"/>
          <w:sz w:val="24"/>
          <w:szCs w:val="23"/>
        </w:rPr>
        <w:t>poskytování</w:t>
      </w:r>
      <w:r w:rsidR="00391D3B">
        <w:rPr>
          <w:rFonts w:cstheme="minorHAnsi"/>
          <w:sz w:val="24"/>
          <w:szCs w:val="23"/>
        </w:rPr>
        <w:t xml:space="preserve">m </w:t>
      </w:r>
      <w:r w:rsidR="008C7328">
        <w:rPr>
          <w:rFonts w:cstheme="minorHAnsi"/>
          <w:sz w:val="24"/>
          <w:szCs w:val="23"/>
        </w:rPr>
        <w:t xml:space="preserve">volnočasových benefitů. </w:t>
      </w:r>
      <w:r w:rsidR="00391D3B">
        <w:rPr>
          <w:rFonts w:cstheme="minorHAnsi"/>
          <w:sz w:val="24"/>
          <w:szCs w:val="23"/>
        </w:rPr>
        <w:t xml:space="preserve">Od roku </w:t>
      </w:r>
      <w:r w:rsidR="008C7328">
        <w:rPr>
          <w:rFonts w:cstheme="minorHAnsi"/>
          <w:sz w:val="24"/>
          <w:szCs w:val="23"/>
        </w:rPr>
        <w:t xml:space="preserve">1993 jsou </w:t>
      </w:r>
      <w:r w:rsidR="00391D3B">
        <w:rPr>
          <w:rFonts w:cstheme="minorHAnsi"/>
          <w:sz w:val="24"/>
          <w:szCs w:val="23"/>
        </w:rPr>
        <w:t xml:space="preserve">tak </w:t>
      </w:r>
      <w:r w:rsidR="008C7328">
        <w:rPr>
          <w:rFonts w:cstheme="minorHAnsi"/>
          <w:sz w:val="24"/>
          <w:szCs w:val="23"/>
        </w:rPr>
        <w:t>o</w:t>
      </w:r>
      <w:r w:rsidR="008C7328" w:rsidRPr="008C7328">
        <w:rPr>
          <w:rFonts w:cstheme="minorHAnsi"/>
          <w:sz w:val="24"/>
          <w:szCs w:val="23"/>
        </w:rPr>
        <w:t>d daně osvobozena</w:t>
      </w:r>
      <w:r w:rsidR="00355BEB">
        <w:rPr>
          <w:rFonts w:cstheme="minorHAnsi"/>
          <w:sz w:val="24"/>
          <w:szCs w:val="23"/>
        </w:rPr>
        <w:t>: „</w:t>
      </w:r>
      <w:r w:rsidR="008C7328" w:rsidRPr="00355BEB">
        <w:rPr>
          <w:rFonts w:cstheme="minorHAnsi"/>
          <w:i/>
          <w:sz w:val="24"/>
          <w:szCs w:val="23"/>
        </w:rPr>
        <w:t>nepeněžní plnění poskytovaná zaměstnavatelem zaměstnancům ve formě možnosti používat rekreační, zdravotnická a vzdělávací zařízení, předškolní zařízení, závodní knihovny, tělovýchovná a sportovní zařízení nebo ve formě příspěvku na kulturní pořady a sportovní akce.</w:t>
      </w:r>
      <w:r w:rsidR="00355BEB">
        <w:rPr>
          <w:rFonts w:cstheme="minorHAnsi"/>
          <w:sz w:val="24"/>
          <w:szCs w:val="23"/>
        </w:rPr>
        <w:t xml:space="preserve">“ Od tohoto roku má zaměstnavatel mnohem širší volbu benefitů, které může zaměstnancům poskytovat a přitom ušetřit na odvodech sociálního a zdravotního pojištění z mezd. Může poskytovat příspěvky na jakoukoli rekreaci, tzn. na nákup dovolené prostřednictvím jakékoli cestovní kanceláře nebo cestovní agentury, a také na zajištění ubytování přímo v hotelích či penzionech. </w:t>
      </w:r>
      <w:r w:rsidR="00B83F58">
        <w:rPr>
          <w:rFonts w:cstheme="minorHAnsi"/>
          <w:sz w:val="24"/>
          <w:szCs w:val="23"/>
        </w:rPr>
        <w:t xml:space="preserve">Může zaměstnanci přispívat na mateřskou školu, nebo nově i na dětskou skupinu.  Ale hlavně může zaměstnanci přispívat na širokou škálu benefitů, které přímo či nepřímo souvisí s jeho zdravím. </w:t>
      </w:r>
      <w:r w:rsidR="0095437C">
        <w:rPr>
          <w:rFonts w:cstheme="minorHAnsi"/>
          <w:sz w:val="24"/>
          <w:szCs w:val="23"/>
        </w:rPr>
        <w:t xml:space="preserve">Zaměstnanec si z těchto </w:t>
      </w:r>
      <w:r w:rsidR="007543E6">
        <w:rPr>
          <w:rFonts w:cstheme="minorHAnsi"/>
          <w:sz w:val="24"/>
          <w:szCs w:val="23"/>
        </w:rPr>
        <w:t>příspěvků</w:t>
      </w:r>
      <w:r w:rsidR="0095437C">
        <w:rPr>
          <w:rFonts w:cstheme="minorHAnsi"/>
          <w:sz w:val="24"/>
          <w:szCs w:val="23"/>
        </w:rPr>
        <w:t xml:space="preserve"> může zaplatit vstup do fitness, na masáže, do bazénu, ale také do divadla do kina, nebo na koncert oblíbené skupiny. Může si za ně nakoupit léky, vitamínové doplňky, doplňky stravy i zdravotní pomůcky. </w:t>
      </w:r>
      <w:r w:rsidR="007543E6">
        <w:rPr>
          <w:rFonts w:cstheme="minorHAnsi"/>
          <w:sz w:val="24"/>
          <w:szCs w:val="23"/>
        </w:rPr>
        <w:t>Má tedy velmi široký výběr</w:t>
      </w:r>
      <w:r w:rsidR="00E526B4">
        <w:rPr>
          <w:rFonts w:cstheme="minorHAnsi"/>
          <w:sz w:val="24"/>
          <w:szCs w:val="23"/>
        </w:rPr>
        <w:t xml:space="preserve">. </w:t>
      </w:r>
    </w:p>
    <w:p w:rsidR="00C61B67" w:rsidRDefault="00C61B67" w:rsidP="00A0133E">
      <w:pPr>
        <w:spacing w:before="100" w:beforeAutospacing="1" w:after="100" w:afterAutospacing="1" w:line="300" w:lineRule="auto"/>
        <w:jc w:val="both"/>
        <w:rPr>
          <w:rFonts w:cstheme="minorHAnsi"/>
          <w:sz w:val="24"/>
          <w:szCs w:val="23"/>
        </w:rPr>
      </w:pPr>
      <w:r>
        <w:rPr>
          <w:rFonts w:cstheme="minorHAnsi"/>
          <w:sz w:val="24"/>
          <w:szCs w:val="23"/>
        </w:rPr>
        <w:t xml:space="preserve">V roce </w:t>
      </w:r>
      <w:r w:rsidR="008C7328">
        <w:rPr>
          <w:rFonts w:cstheme="minorHAnsi"/>
          <w:sz w:val="24"/>
          <w:szCs w:val="23"/>
        </w:rPr>
        <w:t xml:space="preserve">1995 </w:t>
      </w:r>
      <w:r>
        <w:rPr>
          <w:rFonts w:cstheme="minorHAnsi"/>
          <w:sz w:val="24"/>
          <w:szCs w:val="23"/>
        </w:rPr>
        <w:t xml:space="preserve">vzniká tzv. vyhláška FKSP – </w:t>
      </w:r>
      <w:r w:rsidR="00E66A7A">
        <w:rPr>
          <w:rFonts w:cstheme="minorHAnsi"/>
          <w:sz w:val="24"/>
          <w:szCs w:val="23"/>
        </w:rPr>
        <w:t xml:space="preserve">Vyhláška o </w:t>
      </w:r>
      <w:r>
        <w:rPr>
          <w:rFonts w:cstheme="minorHAnsi"/>
          <w:sz w:val="24"/>
          <w:szCs w:val="23"/>
        </w:rPr>
        <w:t xml:space="preserve">fondu kulturních a sociálních potřeb. Ta nařizuje všem veřejným institucím odměňujícím platem (organizační složky státu, státní a krajské příspěvkové organizace) zřizovat speciální fond, ze kterého jsou zaměstnanecké benefity hrazeny, resp. ze kterého je na ně přispíváno. Tím se více zpřístupnily benefity zaměstnancům veřejné správy.  Jen pro úplnost, v současné době se to týká </w:t>
      </w:r>
      <w:r w:rsidR="00614EE0">
        <w:rPr>
          <w:rFonts w:cstheme="minorHAnsi"/>
          <w:sz w:val="24"/>
          <w:szCs w:val="23"/>
        </w:rPr>
        <w:t>935</w:t>
      </w:r>
      <w:r w:rsidR="00E66A7A">
        <w:rPr>
          <w:rFonts w:cstheme="minorHAnsi"/>
          <w:sz w:val="24"/>
          <w:szCs w:val="23"/>
        </w:rPr>
        <w:t xml:space="preserve"> </w:t>
      </w:r>
      <w:bookmarkStart w:id="8" w:name="_GoBack"/>
      <w:bookmarkEnd w:id="8"/>
      <w:r w:rsidR="00DB58A4">
        <w:rPr>
          <w:rFonts w:cstheme="minorHAnsi"/>
          <w:sz w:val="24"/>
          <w:szCs w:val="23"/>
        </w:rPr>
        <w:t>000 osob, což je zhruba jedna pětina všech zaměstnanců v České republice.</w:t>
      </w:r>
    </w:p>
    <w:p w:rsidR="008C7328" w:rsidRDefault="007A0CAA" w:rsidP="00A0133E">
      <w:pPr>
        <w:spacing w:before="100" w:beforeAutospacing="1" w:after="100" w:afterAutospacing="1" w:line="300" w:lineRule="auto"/>
        <w:jc w:val="both"/>
        <w:rPr>
          <w:rFonts w:cstheme="minorHAnsi"/>
          <w:sz w:val="24"/>
          <w:szCs w:val="23"/>
        </w:rPr>
      </w:pPr>
      <w:r>
        <w:rPr>
          <w:rFonts w:cstheme="minorHAnsi"/>
          <w:sz w:val="24"/>
          <w:szCs w:val="23"/>
        </w:rPr>
        <w:lastRenderedPageBreak/>
        <w:t xml:space="preserve">Daňové úlevy a zřízení FKSP mělo logicky velmi pozitivní vliv </w:t>
      </w:r>
      <w:r w:rsidR="009E75F1">
        <w:rPr>
          <w:rFonts w:cstheme="minorHAnsi"/>
          <w:sz w:val="24"/>
          <w:szCs w:val="23"/>
        </w:rPr>
        <w:t xml:space="preserve">na </w:t>
      </w:r>
      <w:r w:rsidR="00216EA9">
        <w:rPr>
          <w:rFonts w:cstheme="minorHAnsi"/>
          <w:sz w:val="24"/>
          <w:szCs w:val="23"/>
        </w:rPr>
        <w:t xml:space="preserve">rozvoj zaměstnaneckých benefitů, protože daňová úleva je </w:t>
      </w:r>
      <w:r w:rsidR="009E75F1">
        <w:rPr>
          <w:rFonts w:cstheme="minorHAnsi"/>
          <w:sz w:val="24"/>
          <w:szCs w:val="23"/>
        </w:rPr>
        <w:t xml:space="preserve">výrazným </w:t>
      </w:r>
      <w:r w:rsidR="00216EA9">
        <w:rPr>
          <w:rFonts w:cstheme="minorHAnsi"/>
          <w:sz w:val="24"/>
          <w:szCs w:val="23"/>
        </w:rPr>
        <w:t>motivátorem k</w:t>
      </w:r>
      <w:r w:rsidR="009E75F1">
        <w:rPr>
          <w:rFonts w:cstheme="minorHAnsi"/>
          <w:sz w:val="24"/>
          <w:szCs w:val="23"/>
        </w:rPr>
        <w:t xml:space="preserve"> jejich </w:t>
      </w:r>
      <w:r w:rsidR="00216EA9">
        <w:rPr>
          <w:rFonts w:cstheme="minorHAnsi"/>
          <w:sz w:val="24"/>
          <w:szCs w:val="23"/>
        </w:rPr>
        <w:t xml:space="preserve">poskytování. </w:t>
      </w:r>
      <w:r>
        <w:rPr>
          <w:rFonts w:cstheme="minorHAnsi"/>
          <w:sz w:val="24"/>
          <w:szCs w:val="23"/>
        </w:rPr>
        <w:t xml:space="preserve">Dalším akcelerátorem pak bylo, když koncem devadesátých let minulého století </w:t>
      </w:r>
      <w:r w:rsidR="00C26F07">
        <w:rPr>
          <w:rFonts w:cstheme="minorHAnsi"/>
          <w:sz w:val="24"/>
          <w:szCs w:val="23"/>
        </w:rPr>
        <w:t xml:space="preserve">vstoupily na český trh zprostředkovatelské firmy, tzn. firmy, které začaly nabízet </w:t>
      </w:r>
      <w:proofErr w:type="spellStart"/>
      <w:r w:rsidR="00C26F07">
        <w:rPr>
          <w:rFonts w:cstheme="minorHAnsi"/>
          <w:sz w:val="24"/>
          <w:szCs w:val="23"/>
        </w:rPr>
        <w:t>benefitové</w:t>
      </w:r>
      <w:proofErr w:type="spellEnd"/>
      <w:r w:rsidR="00C26F07">
        <w:rPr>
          <w:rFonts w:cstheme="minorHAnsi"/>
          <w:sz w:val="24"/>
          <w:szCs w:val="23"/>
        </w:rPr>
        <w:t xml:space="preserve"> poukázky. Dokud poukázky nebyly a zaměstnavatel c</w:t>
      </w:r>
      <w:r w:rsidR="00216EA9">
        <w:rPr>
          <w:rFonts w:cstheme="minorHAnsi"/>
          <w:sz w:val="24"/>
          <w:szCs w:val="23"/>
        </w:rPr>
        <w:t xml:space="preserve">htěl poskytnout zaměstnanci </w:t>
      </w:r>
      <w:r w:rsidR="00C26F07">
        <w:rPr>
          <w:rFonts w:cstheme="minorHAnsi"/>
          <w:sz w:val="24"/>
          <w:szCs w:val="23"/>
        </w:rPr>
        <w:t xml:space="preserve">např. </w:t>
      </w:r>
      <w:r w:rsidR="00216EA9">
        <w:rPr>
          <w:rFonts w:cstheme="minorHAnsi"/>
          <w:sz w:val="24"/>
          <w:szCs w:val="23"/>
        </w:rPr>
        <w:t xml:space="preserve">příspěvek na dovolenou, většinou to probíhalo tak, že zaměstnanec dovolenou zaplatil, přinesl na účtárnu fakturu/paragon a částka mu následně byla proplacena. To bylo administrativně velmi komplikované a zdlouhavé. Firmy se proto </w:t>
      </w:r>
      <w:r w:rsidR="00C26F07">
        <w:rPr>
          <w:rFonts w:cstheme="minorHAnsi"/>
          <w:sz w:val="24"/>
          <w:szCs w:val="23"/>
        </w:rPr>
        <w:t>hodně bránily</w:t>
      </w:r>
      <w:r w:rsidR="00216EA9">
        <w:rPr>
          <w:rFonts w:cstheme="minorHAnsi"/>
          <w:sz w:val="24"/>
          <w:szCs w:val="23"/>
        </w:rPr>
        <w:t xml:space="preserve"> tomu, aby zaměstnancům poskytovaly širší nabídku benefitů, protože by to pro účtárny byla neúměrná zátěž. S masivnějším nástupem poukázek se toto mění a firmy mohou konečně reagovat na poptávku zaměstnanců po </w:t>
      </w:r>
      <w:proofErr w:type="spellStart"/>
      <w:r w:rsidR="00216EA9">
        <w:rPr>
          <w:rFonts w:cstheme="minorHAnsi"/>
          <w:sz w:val="24"/>
          <w:szCs w:val="23"/>
        </w:rPr>
        <w:t>individualizovanějších</w:t>
      </w:r>
      <w:proofErr w:type="spellEnd"/>
      <w:r w:rsidR="00216EA9">
        <w:rPr>
          <w:rFonts w:cstheme="minorHAnsi"/>
          <w:sz w:val="24"/>
          <w:szCs w:val="23"/>
        </w:rPr>
        <w:t xml:space="preserve"> benefitech, aniž by je to administrativně z</w:t>
      </w:r>
      <w:r w:rsidR="00C26F07">
        <w:rPr>
          <w:rFonts w:cstheme="minorHAnsi"/>
          <w:sz w:val="24"/>
          <w:szCs w:val="23"/>
        </w:rPr>
        <w:t>atěžovalo</w:t>
      </w:r>
      <w:r w:rsidR="00216EA9">
        <w:rPr>
          <w:rFonts w:cstheme="minorHAnsi"/>
          <w:sz w:val="24"/>
          <w:szCs w:val="23"/>
        </w:rPr>
        <w:t xml:space="preserve">. </w:t>
      </w:r>
      <w:r w:rsidR="000D53D4">
        <w:rPr>
          <w:rFonts w:cstheme="minorHAnsi"/>
          <w:sz w:val="24"/>
          <w:szCs w:val="23"/>
        </w:rPr>
        <w:t xml:space="preserve"> Když chce </w:t>
      </w:r>
      <w:r w:rsidR="00C26F07">
        <w:rPr>
          <w:rFonts w:cstheme="minorHAnsi"/>
          <w:sz w:val="24"/>
          <w:szCs w:val="23"/>
        </w:rPr>
        <w:t xml:space="preserve">nyní </w:t>
      </w:r>
      <w:r w:rsidR="000D53D4">
        <w:rPr>
          <w:rFonts w:cstheme="minorHAnsi"/>
          <w:sz w:val="24"/>
          <w:szCs w:val="23"/>
        </w:rPr>
        <w:t>zaměstnavatel svým zaměstnancům poskytnout příspěvek na dovolenou, stačí nakoupit poukázky na dovolenou (např. „</w:t>
      </w:r>
      <w:proofErr w:type="spellStart"/>
      <w:r w:rsidR="000D53D4">
        <w:rPr>
          <w:rFonts w:cstheme="minorHAnsi"/>
          <w:sz w:val="24"/>
          <w:szCs w:val="23"/>
        </w:rPr>
        <w:t>Holiday</w:t>
      </w:r>
      <w:proofErr w:type="spellEnd"/>
      <w:r w:rsidR="000D53D4">
        <w:rPr>
          <w:rFonts w:cstheme="minorHAnsi"/>
          <w:sz w:val="24"/>
          <w:szCs w:val="23"/>
        </w:rPr>
        <w:t xml:space="preserve"> </w:t>
      </w:r>
      <w:proofErr w:type="spellStart"/>
      <w:r w:rsidR="000D53D4">
        <w:rPr>
          <w:rFonts w:cstheme="minorHAnsi"/>
          <w:sz w:val="24"/>
          <w:szCs w:val="23"/>
        </w:rPr>
        <w:t>Pass</w:t>
      </w:r>
      <w:proofErr w:type="spellEnd"/>
      <w:r w:rsidR="000D53D4">
        <w:rPr>
          <w:rFonts w:cstheme="minorHAnsi"/>
          <w:sz w:val="24"/>
          <w:szCs w:val="23"/>
        </w:rPr>
        <w:t>“, „Šek dovolená</w:t>
      </w:r>
      <w:r w:rsidR="003F7FF9">
        <w:rPr>
          <w:rFonts w:cstheme="minorHAnsi"/>
          <w:sz w:val="24"/>
          <w:szCs w:val="23"/>
        </w:rPr>
        <w:t>“</w:t>
      </w:r>
      <w:r w:rsidR="000D53D4">
        <w:rPr>
          <w:rFonts w:cstheme="minorHAnsi"/>
          <w:sz w:val="24"/>
          <w:szCs w:val="23"/>
        </w:rPr>
        <w:t>, či „</w:t>
      </w:r>
      <w:proofErr w:type="spellStart"/>
      <w:r w:rsidR="000D53D4">
        <w:rPr>
          <w:rFonts w:cstheme="minorHAnsi"/>
          <w:sz w:val="24"/>
          <w:szCs w:val="23"/>
        </w:rPr>
        <w:t>Ticket</w:t>
      </w:r>
      <w:proofErr w:type="spellEnd"/>
      <w:r w:rsidR="000D53D4">
        <w:rPr>
          <w:rFonts w:cstheme="minorHAnsi"/>
          <w:sz w:val="24"/>
          <w:szCs w:val="23"/>
        </w:rPr>
        <w:t xml:space="preserve"> </w:t>
      </w:r>
      <w:proofErr w:type="spellStart"/>
      <w:r w:rsidR="000D53D4">
        <w:rPr>
          <w:rFonts w:cstheme="minorHAnsi"/>
          <w:sz w:val="24"/>
          <w:szCs w:val="23"/>
        </w:rPr>
        <w:t>Holiday</w:t>
      </w:r>
      <w:proofErr w:type="spellEnd"/>
      <w:r w:rsidR="000D53D4">
        <w:rPr>
          <w:rFonts w:cstheme="minorHAnsi"/>
          <w:sz w:val="24"/>
          <w:szCs w:val="23"/>
        </w:rPr>
        <w:t>“) a předat je zaměstnancům. Ti si pak mohou vybrat z široké sítě cestovních kanceláří, agentur, nebo přímo hotelů</w:t>
      </w:r>
      <w:r w:rsidR="00C26F07">
        <w:rPr>
          <w:rFonts w:cstheme="minorHAnsi"/>
          <w:sz w:val="24"/>
          <w:szCs w:val="23"/>
        </w:rPr>
        <w:t>,</w:t>
      </w:r>
      <w:r w:rsidR="000D53D4">
        <w:rPr>
          <w:rFonts w:cstheme="minorHAnsi"/>
          <w:sz w:val="24"/>
          <w:szCs w:val="23"/>
        </w:rPr>
        <w:t xml:space="preserve"> a jet na dovolenou podle svých představ. Úplnou revolucí v oblasti benefitů je pak kolem roku 2010 představení tzv. </w:t>
      </w:r>
      <w:proofErr w:type="spellStart"/>
      <w:r w:rsidR="000D53D4">
        <w:rPr>
          <w:rFonts w:cstheme="minorHAnsi"/>
          <w:sz w:val="24"/>
          <w:szCs w:val="23"/>
        </w:rPr>
        <w:t>Cafeterií</w:t>
      </w:r>
      <w:proofErr w:type="spellEnd"/>
      <w:r w:rsidR="009E75F1">
        <w:rPr>
          <w:rFonts w:cstheme="minorHAnsi"/>
          <w:sz w:val="24"/>
          <w:szCs w:val="23"/>
        </w:rPr>
        <w:t xml:space="preserve"> (viz též výše)</w:t>
      </w:r>
      <w:r w:rsidR="000D53D4">
        <w:rPr>
          <w:rFonts w:cstheme="minorHAnsi"/>
          <w:sz w:val="24"/>
          <w:szCs w:val="23"/>
        </w:rPr>
        <w:t xml:space="preserve">. </w:t>
      </w:r>
    </w:p>
    <w:p w:rsidR="00FF7ADA" w:rsidRDefault="00FF7ADA" w:rsidP="00A0133E">
      <w:pPr>
        <w:spacing w:before="100" w:beforeAutospacing="1" w:after="100" w:afterAutospacing="1" w:line="300" w:lineRule="auto"/>
        <w:jc w:val="both"/>
        <w:rPr>
          <w:rFonts w:cstheme="minorHAnsi"/>
          <w:sz w:val="24"/>
          <w:szCs w:val="23"/>
        </w:rPr>
      </w:pPr>
      <w:r>
        <w:rPr>
          <w:rFonts w:cstheme="minorHAnsi"/>
          <w:sz w:val="24"/>
          <w:szCs w:val="23"/>
        </w:rPr>
        <w:t>Kolem roku 2015 začal další trend v oblasti zaměstnaneckých benefitů a tímto trendem je holistický přístup. Nároky na zaměstnance jsou čím dál vyšší. Firmy se snaží být co nejefektivnější, neustále přicházejí nové a novější technologie</w:t>
      </w:r>
      <w:r w:rsidR="00107A55">
        <w:rPr>
          <w:rFonts w:cstheme="minorHAnsi"/>
          <w:sz w:val="24"/>
          <w:szCs w:val="23"/>
        </w:rPr>
        <w:t>,</w:t>
      </w:r>
      <w:r>
        <w:rPr>
          <w:rFonts w:cstheme="minorHAnsi"/>
          <w:sz w:val="24"/>
          <w:szCs w:val="23"/>
        </w:rPr>
        <w:t xml:space="preserve"> a je čím dál méně času se s nimi naučit pracovat. To a mnoho dalších vlivů způsobuje velkou fyzickou, ale také psychickou zátěž</w:t>
      </w:r>
      <w:r w:rsidR="004C3228">
        <w:rPr>
          <w:rFonts w:cstheme="minorHAnsi"/>
          <w:sz w:val="24"/>
          <w:szCs w:val="23"/>
        </w:rPr>
        <w:t>, která pak může vést až k nadměrnému stresu a depresím</w:t>
      </w:r>
      <w:r w:rsidR="00063A51">
        <w:rPr>
          <w:rFonts w:cstheme="minorHAnsi"/>
          <w:sz w:val="24"/>
          <w:szCs w:val="23"/>
        </w:rPr>
        <w:t>. Podle lékařských statistik v</w:t>
      </w:r>
      <w:r w:rsidR="00FA60D0">
        <w:rPr>
          <w:rFonts w:cstheme="minorHAnsi"/>
          <w:sz w:val="24"/>
          <w:szCs w:val="23"/>
        </w:rPr>
        <w:t> České republice stoupla spotřeba a</w:t>
      </w:r>
      <w:r w:rsidRPr="00FF7ADA">
        <w:rPr>
          <w:rFonts w:cstheme="minorHAnsi"/>
          <w:sz w:val="24"/>
          <w:szCs w:val="23"/>
        </w:rPr>
        <w:t>ntidepresiv za posledních deset let trojnásobně.</w:t>
      </w:r>
      <w:r w:rsidR="00FA60D0">
        <w:rPr>
          <w:rFonts w:cstheme="minorHAnsi"/>
          <w:sz w:val="24"/>
          <w:szCs w:val="23"/>
        </w:rPr>
        <w:t xml:space="preserve"> Příčina tohoto trendu </w:t>
      </w:r>
      <w:r w:rsidR="00063A51">
        <w:rPr>
          <w:rFonts w:cstheme="minorHAnsi"/>
          <w:sz w:val="24"/>
          <w:szCs w:val="23"/>
        </w:rPr>
        <w:t xml:space="preserve">není </w:t>
      </w:r>
      <w:r w:rsidR="00FA60D0">
        <w:rPr>
          <w:rFonts w:cstheme="minorHAnsi"/>
          <w:sz w:val="24"/>
          <w:szCs w:val="23"/>
        </w:rPr>
        <w:t>způsobena jen stresy v</w:t>
      </w:r>
      <w:r w:rsidR="00063A51">
        <w:rPr>
          <w:rFonts w:cstheme="minorHAnsi"/>
          <w:sz w:val="24"/>
          <w:szCs w:val="23"/>
        </w:rPr>
        <w:t> </w:t>
      </w:r>
      <w:r w:rsidR="00FA60D0">
        <w:rPr>
          <w:rFonts w:cstheme="minorHAnsi"/>
          <w:sz w:val="24"/>
          <w:szCs w:val="23"/>
        </w:rPr>
        <w:t>zaměstnání</w:t>
      </w:r>
      <w:r w:rsidR="00063A51">
        <w:rPr>
          <w:rFonts w:cstheme="minorHAnsi"/>
          <w:sz w:val="24"/>
          <w:szCs w:val="23"/>
        </w:rPr>
        <w:t>, mají na tom ale bezpochyby svůj podíl</w:t>
      </w:r>
      <w:r w:rsidR="00FA60D0">
        <w:rPr>
          <w:rFonts w:cstheme="minorHAnsi"/>
          <w:sz w:val="24"/>
          <w:szCs w:val="23"/>
        </w:rPr>
        <w:t xml:space="preserve">. </w:t>
      </w:r>
      <w:r w:rsidR="00063A51">
        <w:rPr>
          <w:rFonts w:cstheme="minorHAnsi"/>
          <w:sz w:val="24"/>
          <w:szCs w:val="23"/>
        </w:rPr>
        <w:t>Většina d</w:t>
      </w:r>
      <w:r w:rsidR="00FA60D0">
        <w:rPr>
          <w:rFonts w:cstheme="minorHAnsi"/>
          <w:sz w:val="24"/>
          <w:szCs w:val="23"/>
        </w:rPr>
        <w:t>nešní</w:t>
      </w:r>
      <w:r w:rsidR="00063A51">
        <w:rPr>
          <w:rFonts w:cstheme="minorHAnsi"/>
          <w:sz w:val="24"/>
          <w:szCs w:val="23"/>
        </w:rPr>
        <w:t>ch</w:t>
      </w:r>
      <w:r w:rsidR="00FA60D0">
        <w:rPr>
          <w:rFonts w:cstheme="minorHAnsi"/>
          <w:sz w:val="24"/>
          <w:szCs w:val="23"/>
        </w:rPr>
        <w:t xml:space="preserve"> pracující</w:t>
      </w:r>
      <w:r w:rsidR="00063A51">
        <w:rPr>
          <w:rFonts w:cstheme="minorHAnsi"/>
          <w:sz w:val="24"/>
          <w:szCs w:val="23"/>
        </w:rPr>
        <w:t>ch</w:t>
      </w:r>
      <w:r w:rsidR="00FA60D0">
        <w:rPr>
          <w:rFonts w:cstheme="minorHAnsi"/>
          <w:sz w:val="24"/>
          <w:szCs w:val="23"/>
        </w:rPr>
        <w:t xml:space="preserve"> </w:t>
      </w:r>
      <w:r w:rsidR="00063A51">
        <w:rPr>
          <w:rFonts w:cstheme="minorHAnsi"/>
          <w:sz w:val="24"/>
          <w:szCs w:val="23"/>
        </w:rPr>
        <w:t>patří do tzv. „</w:t>
      </w:r>
      <w:r w:rsidR="00FA60D0">
        <w:rPr>
          <w:rFonts w:cstheme="minorHAnsi"/>
          <w:sz w:val="24"/>
          <w:szCs w:val="23"/>
        </w:rPr>
        <w:t>sendvičov</w:t>
      </w:r>
      <w:r w:rsidR="00063A51">
        <w:rPr>
          <w:rFonts w:cstheme="minorHAnsi"/>
          <w:sz w:val="24"/>
          <w:szCs w:val="23"/>
        </w:rPr>
        <w:t>é</w:t>
      </w:r>
      <w:r w:rsidR="00FA60D0">
        <w:rPr>
          <w:rFonts w:cstheme="minorHAnsi"/>
          <w:sz w:val="24"/>
          <w:szCs w:val="23"/>
        </w:rPr>
        <w:t xml:space="preserve"> generace</w:t>
      </w:r>
      <w:r w:rsidR="00063A51">
        <w:rPr>
          <w:rFonts w:cstheme="minorHAnsi"/>
          <w:sz w:val="24"/>
          <w:szCs w:val="23"/>
        </w:rPr>
        <w:t>“, které je, spíše než mezi dvěma chleby, mezi</w:t>
      </w:r>
      <w:r w:rsidR="00FA60D0">
        <w:rPr>
          <w:rFonts w:cstheme="minorHAnsi"/>
          <w:sz w:val="24"/>
          <w:szCs w:val="23"/>
        </w:rPr>
        <w:t xml:space="preserve"> dvěma mlýnskými kameny. Na jedné straně </w:t>
      </w:r>
      <w:r w:rsidR="00063A51">
        <w:rPr>
          <w:rFonts w:cstheme="minorHAnsi"/>
          <w:sz w:val="24"/>
          <w:szCs w:val="23"/>
        </w:rPr>
        <w:t xml:space="preserve">se </w:t>
      </w:r>
      <w:r w:rsidR="00FA60D0">
        <w:rPr>
          <w:rFonts w:cstheme="minorHAnsi"/>
          <w:sz w:val="24"/>
          <w:szCs w:val="23"/>
        </w:rPr>
        <w:t>potřeb</w:t>
      </w:r>
      <w:r w:rsidR="00063A51">
        <w:rPr>
          <w:rFonts w:cstheme="minorHAnsi"/>
          <w:sz w:val="24"/>
          <w:szCs w:val="23"/>
        </w:rPr>
        <w:t>uje</w:t>
      </w:r>
      <w:r w:rsidR="00FA60D0">
        <w:rPr>
          <w:rFonts w:cstheme="minorHAnsi"/>
          <w:sz w:val="24"/>
          <w:szCs w:val="23"/>
        </w:rPr>
        <w:t xml:space="preserve"> starat o malé děti a zajistit </w:t>
      </w:r>
      <w:r w:rsidR="00063A51">
        <w:rPr>
          <w:rFonts w:cstheme="minorHAnsi"/>
          <w:sz w:val="24"/>
          <w:szCs w:val="23"/>
        </w:rPr>
        <w:t xml:space="preserve">jim </w:t>
      </w:r>
      <w:r w:rsidR="00FA60D0">
        <w:rPr>
          <w:rFonts w:cstheme="minorHAnsi"/>
          <w:sz w:val="24"/>
          <w:szCs w:val="23"/>
        </w:rPr>
        <w:t>bydlení</w:t>
      </w:r>
      <w:r w:rsidR="00063A51">
        <w:rPr>
          <w:rFonts w:cstheme="minorHAnsi"/>
          <w:sz w:val="24"/>
          <w:szCs w:val="23"/>
        </w:rPr>
        <w:t xml:space="preserve"> a dobré životní podmínky</w:t>
      </w:r>
      <w:r w:rsidR="00FA60D0">
        <w:rPr>
          <w:rFonts w:cstheme="minorHAnsi"/>
          <w:sz w:val="24"/>
          <w:szCs w:val="23"/>
        </w:rPr>
        <w:t xml:space="preserve">, na </w:t>
      </w:r>
      <w:r w:rsidR="003F7FF9">
        <w:rPr>
          <w:rFonts w:cstheme="minorHAnsi"/>
          <w:sz w:val="24"/>
          <w:szCs w:val="23"/>
        </w:rPr>
        <w:t xml:space="preserve">druhé </w:t>
      </w:r>
      <w:r w:rsidR="00FA60D0">
        <w:rPr>
          <w:rFonts w:cstheme="minorHAnsi"/>
          <w:sz w:val="24"/>
          <w:szCs w:val="23"/>
        </w:rPr>
        <w:t xml:space="preserve">straně </w:t>
      </w:r>
      <w:r w:rsidR="00063A51">
        <w:rPr>
          <w:rFonts w:cstheme="minorHAnsi"/>
          <w:sz w:val="24"/>
          <w:szCs w:val="23"/>
        </w:rPr>
        <w:t xml:space="preserve">je potřeba </w:t>
      </w:r>
      <w:r w:rsidR="00FA60D0">
        <w:rPr>
          <w:rFonts w:cstheme="minorHAnsi"/>
          <w:sz w:val="24"/>
          <w:szCs w:val="23"/>
        </w:rPr>
        <w:t xml:space="preserve">pečovat o </w:t>
      </w:r>
      <w:r w:rsidR="004C3228">
        <w:rPr>
          <w:rFonts w:cstheme="minorHAnsi"/>
          <w:sz w:val="24"/>
          <w:szCs w:val="23"/>
        </w:rPr>
        <w:t>stárnoucí rodiče. Dříve se mohly</w:t>
      </w:r>
      <w:r w:rsidR="00FA60D0">
        <w:rPr>
          <w:rFonts w:cstheme="minorHAnsi"/>
          <w:sz w:val="24"/>
          <w:szCs w:val="23"/>
        </w:rPr>
        <w:t xml:space="preserve"> babičky a dědečkové v důchodovém věku starat o dě</w:t>
      </w:r>
      <w:r w:rsidR="004C3228">
        <w:rPr>
          <w:rFonts w:cstheme="minorHAnsi"/>
          <w:sz w:val="24"/>
          <w:szCs w:val="23"/>
        </w:rPr>
        <w:t>t</w:t>
      </w:r>
      <w:r w:rsidR="00FA60D0">
        <w:rPr>
          <w:rFonts w:cstheme="minorHAnsi"/>
          <w:sz w:val="24"/>
          <w:szCs w:val="23"/>
        </w:rPr>
        <w:t xml:space="preserve">i pracujících rodičů. Dnes prarodiče buď stále pracují a nemají tedy na vnoučata čas, anebo jsou už tak staří, že nejen že se nemohou o vnoučata starat, ale sami potřebují péči. </w:t>
      </w:r>
      <w:r w:rsidR="004C3228">
        <w:rPr>
          <w:rFonts w:cstheme="minorHAnsi"/>
          <w:sz w:val="24"/>
          <w:szCs w:val="23"/>
        </w:rPr>
        <w:t xml:space="preserve">Lidé se také v poslední době </w:t>
      </w:r>
      <w:r w:rsidR="00FA60D0">
        <w:rPr>
          <w:rFonts w:cstheme="minorHAnsi"/>
          <w:sz w:val="24"/>
          <w:szCs w:val="23"/>
        </w:rPr>
        <w:t xml:space="preserve">mnohem více stěhují, takže je velmi obtížné, aby prarodič z Liberce pravidelně pomáhal s hlídáním vnoučat v Českých Budějovicích. </w:t>
      </w:r>
    </w:p>
    <w:p w:rsidR="00FA60D0" w:rsidRDefault="00FA60D0" w:rsidP="00A0133E">
      <w:pPr>
        <w:spacing w:before="100" w:beforeAutospacing="1" w:after="100" w:afterAutospacing="1" w:line="300" w:lineRule="auto"/>
        <w:jc w:val="both"/>
        <w:rPr>
          <w:rFonts w:cstheme="minorHAnsi"/>
          <w:sz w:val="24"/>
          <w:szCs w:val="23"/>
        </w:rPr>
      </w:pPr>
      <w:r>
        <w:rPr>
          <w:rFonts w:cstheme="minorHAnsi"/>
          <w:sz w:val="24"/>
          <w:szCs w:val="23"/>
        </w:rPr>
        <w:t xml:space="preserve">Zaměstnavatelé si toto sami čím dál více uvědomují. </w:t>
      </w:r>
      <w:r w:rsidR="006F72FA">
        <w:rPr>
          <w:rFonts w:cstheme="minorHAnsi"/>
          <w:sz w:val="24"/>
          <w:szCs w:val="23"/>
        </w:rPr>
        <w:t xml:space="preserve">Ať už to občas může působit všelijak, i zaměstnavatelé jsou lidé. Zaměstnavatel není nějaká abstraktní nelidská bytost </w:t>
      </w:r>
      <w:r w:rsidR="001B6AAE">
        <w:rPr>
          <w:rFonts w:cstheme="minorHAnsi"/>
          <w:sz w:val="24"/>
          <w:szCs w:val="23"/>
        </w:rPr>
        <w:t>stvořená za účelem</w:t>
      </w:r>
      <w:r w:rsidR="006F72FA">
        <w:rPr>
          <w:rFonts w:cstheme="minorHAnsi"/>
          <w:sz w:val="24"/>
          <w:szCs w:val="23"/>
        </w:rPr>
        <w:t> znepříjemňování života zaměstnanců.</w:t>
      </w:r>
      <w:r>
        <w:rPr>
          <w:rFonts w:cstheme="minorHAnsi"/>
          <w:sz w:val="24"/>
          <w:szCs w:val="23"/>
        </w:rPr>
        <w:t xml:space="preserve"> Zaměstnavatel je sice firma, </w:t>
      </w:r>
      <w:r w:rsidR="006F72FA">
        <w:rPr>
          <w:rFonts w:cstheme="minorHAnsi"/>
          <w:sz w:val="24"/>
          <w:szCs w:val="23"/>
        </w:rPr>
        <w:t xml:space="preserve">právnická osoba, </w:t>
      </w:r>
      <w:r>
        <w:rPr>
          <w:rFonts w:cstheme="minorHAnsi"/>
          <w:sz w:val="24"/>
          <w:szCs w:val="23"/>
        </w:rPr>
        <w:t>ale firmu vždy představují lidé. Majitel</w:t>
      </w:r>
      <w:r w:rsidR="006F72FA">
        <w:rPr>
          <w:rFonts w:cstheme="minorHAnsi"/>
          <w:sz w:val="24"/>
          <w:szCs w:val="23"/>
        </w:rPr>
        <w:t>é</w:t>
      </w:r>
      <w:r>
        <w:rPr>
          <w:rFonts w:cstheme="minorHAnsi"/>
          <w:sz w:val="24"/>
          <w:szCs w:val="23"/>
        </w:rPr>
        <w:t xml:space="preserve">, akcionáři, management, to všechno jsou lidé a zase </w:t>
      </w:r>
      <w:r>
        <w:rPr>
          <w:rFonts w:cstheme="minorHAnsi"/>
          <w:sz w:val="24"/>
          <w:szCs w:val="23"/>
        </w:rPr>
        <w:lastRenderedPageBreak/>
        <w:t xml:space="preserve">jen lidé, kteří řeší stejné problémy, jako </w:t>
      </w:r>
      <w:r w:rsidR="006F72FA">
        <w:rPr>
          <w:rFonts w:cstheme="minorHAnsi"/>
          <w:sz w:val="24"/>
          <w:szCs w:val="23"/>
        </w:rPr>
        <w:t xml:space="preserve">jejich </w:t>
      </w:r>
      <w:r>
        <w:rPr>
          <w:rFonts w:cstheme="minorHAnsi"/>
          <w:sz w:val="24"/>
          <w:szCs w:val="23"/>
        </w:rPr>
        <w:t>zaměstnanci.</w:t>
      </w:r>
      <w:r w:rsidR="00D410BE">
        <w:rPr>
          <w:rFonts w:cstheme="minorHAnsi"/>
          <w:sz w:val="24"/>
          <w:szCs w:val="23"/>
        </w:rPr>
        <w:t xml:space="preserve"> </w:t>
      </w:r>
      <w:r w:rsidR="006F72FA">
        <w:rPr>
          <w:rFonts w:cstheme="minorHAnsi"/>
          <w:sz w:val="24"/>
          <w:szCs w:val="23"/>
        </w:rPr>
        <w:t xml:space="preserve">Je také zřejmé, že </w:t>
      </w:r>
      <w:r w:rsidR="00D410BE">
        <w:rPr>
          <w:rFonts w:cstheme="minorHAnsi"/>
          <w:sz w:val="24"/>
          <w:szCs w:val="23"/>
        </w:rPr>
        <w:t>zaměstnanec, který má problémy doma, nebo trpí depresemi, není v práci efektivní.</w:t>
      </w:r>
      <w:r w:rsidR="008151E5">
        <w:rPr>
          <w:rFonts w:cstheme="minorHAnsi"/>
          <w:sz w:val="24"/>
          <w:szCs w:val="23"/>
        </w:rPr>
        <w:t xml:space="preserve"> Holistický přístup k zaměstnaneckým benefitům spočívá v tom, že mezi benefity se už neobjevují </w:t>
      </w:r>
      <w:r w:rsidR="00255347">
        <w:rPr>
          <w:rFonts w:cstheme="minorHAnsi"/>
          <w:sz w:val="24"/>
          <w:szCs w:val="23"/>
        </w:rPr>
        <w:t xml:space="preserve">jen </w:t>
      </w:r>
      <w:r w:rsidR="008151E5">
        <w:rPr>
          <w:rFonts w:cstheme="minorHAnsi"/>
          <w:sz w:val="24"/>
          <w:szCs w:val="23"/>
        </w:rPr>
        <w:t xml:space="preserve">služby zaměřené na fyzické zdraví, ale i na zdraví psychické. Někomu pro navození psychické pohody stačí návštěva koncertu skupiny </w:t>
      </w:r>
      <w:r w:rsidR="00255347">
        <w:rPr>
          <w:rFonts w:cstheme="minorHAnsi"/>
          <w:sz w:val="24"/>
          <w:szCs w:val="23"/>
        </w:rPr>
        <w:t>Nirvána</w:t>
      </w:r>
      <w:r w:rsidR="008151E5">
        <w:rPr>
          <w:rFonts w:cstheme="minorHAnsi"/>
          <w:sz w:val="24"/>
          <w:szCs w:val="23"/>
        </w:rPr>
        <w:t xml:space="preserve">, někomu jinému pomohou masáže, nebo </w:t>
      </w:r>
      <w:proofErr w:type="spellStart"/>
      <w:r w:rsidR="008151E5">
        <w:rPr>
          <w:rFonts w:cstheme="minorHAnsi"/>
          <w:sz w:val="24"/>
          <w:szCs w:val="23"/>
        </w:rPr>
        <w:t>welness</w:t>
      </w:r>
      <w:proofErr w:type="spellEnd"/>
      <w:r w:rsidR="008151E5">
        <w:rPr>
          <w:rFonts w:cstheme="minorHAnsi"/>
          <w:sz w:val="24"/>
          <w:szCs w:val="23"/>
        </w:rPr>
        <w:t xml:space="preserve"> pobyt s rodinou. Někdo </w:t>
      </w:r>
      <w:r w:rsidR="00255347">
        <w:rPr>
          <w:rFonts w:cstheme="minorHAnsi"/>
          <w:sz w:val="24"/>
          <w:szCs w:val="23"/>
        </w:rPr>
        <w:t xml:space="preserve">ale </w:t>
      </w:r>
      <w:r w:rsidR="008151E5">
        <w:rPr>
          <w:rFonts w:cstheme="minorHAnsi"/>
          <w:sz w:val="24"/>
          <w:szCs w:val="23"/>
        </w:rPr>
        <w:t xml:space="preserve">potřebuje odbornou </w:t>
      </w:r>
      <w:r w:rsidR="00255347">
        <w:rPr>
          <w:rFonts w:cstheme="minorHAnsi"/>
          <w:sz w:val="24"/>
          <w:szCs w:val="23"/>
        </w:rPr>
        <w:t xml:space="preserve">psychologickou </w:t>
      </w:r>
      <w:r w:rsidR="008151E5">
        <w:rPr>
          <w:rFonts w:cstheme="minorHAnsi"/>
          <w:sz w:val="24"/>
          <w:szCs w:val="23"/>
        </w:rPr>
        <w:t>péči. Mezi benefity se tedy začínají dostávat i možnosti v</w:t>
      </w:r>
      <w:r w:rsidR="00255347">
        <w:rPr>
          <w:rFonts w:cstheme="minorHAnsi"/>
          <w:sz w:val="24"/>
          <w:szCs w:val="23"/>
        </w:rPr>
        <w:t>yužít</w:t>
      </w:r>
      <w:r w:rsidR="008151E5">
        <w:rPr>
          <w:rFonts w:cstheme="minorHAnsi"/>
          <w:sz w:val="24"/>
          <w:szCs w:val="23"/>
        </w:rPr>
        <w:t xml:space="preserve"> krizovou </w:t>
      </w:r>
      <w:r w:rsidR="00255347">
        <w:rPr>
          <w:rFonts w:cstheme="minorHAnsi"/>
          <w:sz w:val="24"/>
          <w:szCs w:val="23"/>
        </w:rPr>
        <w:t xml:space="preserve">telefonickou </w:t>
      </w:r>
      <w:r w:rsidR="008151E5">
        <w:rPr>
          <w:rFonts w:cstheme="minorHAnsi"/>
          <w:sz w:val="24"/>
          <w:szCs w:val="23"/>
        </w:rPr>
        <w:t>linku, nebo navštívit psychologa.</w:t>
      </w:r>
    </w:p>
    <w:p w:rsidR="00ED26A1" w:rsidRDefault="007C1B7B" w:rsidP="00A0133E">
      <w:pPr>
        <w:spacing w:before="100" w:beforeAutospacing="1" w:after="100" w:afterAutospacing="1" w:line="300" w:lineRule="auto"/>
        <w:jc w:val="both"/>
        <w:rPr>
          <w:rFonts w:cstheme="minorHAnsi"/>
          <w:sz w:val="24"/>
          <w:szCs w:val="23"/>
        </w:rPr>
      </w:pPr>
      <w:r>
        <w:rPr>
          <w:rFonts w:cstheme="minorHAnsi"/>
          <w:sz w:val="24"/>
          <w:szCs w:val="23"/>
        </w:rPr>
        <w:t xml:space="preserve">Ještě dalším trendem posledních let je realizace kampaní zaměřených na konkrétní oblast týkající se zdraví zaměstnanců. Jedním z nejznámějších příkladů je kampaň společnosti </w:t>
      </w:r>
      <w:proofErr w:type="spellStart"/>
      <w:r w:rsidRPr="00DF194C">
        <w:rPr>
          <w:rFonts w:cstheme="minorHAnsi"/>
          <w:sz w:val="24"/>
          <w:szCs w:val="23"/>
        </w:rPr>
        <w:t>ArcelorMittal</w:t>
      </w:r>
      <w:proofErr w:type="spellEnd"/>
      <w:r w:rsidRPr="00DF194C">
        <w:rPr>
          <w:rFonts w:cstheme="minorHAnsi"/>
          <w:sz w:val="24"/>
          <w:szCs w:val="23"/>
        </w:rPr>
        <w:t xml:space="preserve"> Ostrava s názvem </w:t>
      </w:r>
      <w:r w:rsidR="003717F8">
        <w:rPr>
          <w:rFonts w:cstheme="minorHAnsi"/>
          <w:sz w:val="24"/>
          <w:szCs w:val="23"/>
        </w:rPr>
        <w:t>„N</w:t>
      </w:r>
      <w:r w:rsidRPr="00DF194C">
        <w:rPr>
          <w:rFonts w:cstheme="minorHAnsi"/>
          <w:sz w:val="24"/>
          <w:szCs w:val="23"/>
        </w:rPr>
        <w:t>ekuřácká společnost</w:t>
      </w:r>
      <w:r w:rsidR="003717F8">
        <w:rPr>
          <w:rFonts w:cstheme="minorHAnsi"/>
          <w:sz w:val="24"/>
          <w:szCs w:val="23"/>
        </w:rPr>
        <w:t>“</w:t>
      </w:r>
      <w:r w:rsidRPr="00DF194C">
        <w:rPr>
          <w:rFonts w:cstheme="minorHAnsi"/>
          <w:sz w:val="24"/>
          <w:szCs w:val="23"/>
        </w:rPr>
        <w:t>.</w:t>
      </w:r>
      <w:r w:rsidR="00DF194C" w:rsidRPr="00DF194C">
        <w:rPr>
          <w:rFonts w:cstheme="minorHAnsi"/>
          <w:sz w:val="24"/>
          <w:szCs w:val="23"/>
        </w:rPr>
        <w:t xml:space="preserve"> </w:t>
      </w:r>
      <w:proofErr w:type="spellStart"/>
      <w:r w:rsidR="00ED26A1">
        <w:rPr>
          <w:rFonts w:cstheme="minorHAnsi"/>
          <w:sz w:val="24"/>
          <w:szCs w:val="23"/>
        </w:rPr>
        <w:t>ArcelorMittal</w:t>
      </w:r>
      <w:proofErr w:type="spellEnd"/>
      <w:r w:rsidR="00ED26A1">
        <w:rPr>
          <w:rFonts w:cstheme="minorHAnsi"/>
          <w:sz w:val="24"/>
          <w:szCs w:val="23"/>
        </w:rPr>
        <w:t xml:space="preserve"> </w:t>
      </w:r>
      <w:r w:rsidR="00ED26A1" w:rsidRPr="00DF194C">
        <w:rPr>
          <w:rFonts w:cstheme="minorHAnsi"/>
          <w:sz w:val="24"/>
          <w:szCs w:val="23"/>
        </w:rPr>
        <w:t>si velmi dobře uvědom</w:t>
      </w:r>
      <w:r w:rsidR="00ED26A1">
        <w:rPr>
          <w:rFonts w:cstheme="minorHAnsi"/>
          <w:sz w:val="24"/>
          <w:szCs w:val="23"/>
        </w:rPr>
        <w:t>oval</w:t>
      </w:r>
      <w:r w:rsidR="00ED26A1" w:rsidRPr="00DF194C">
        <w:rPr>
          <w:rFonts w:cstheme="minorHAnsi"/>
          <w:sz w:val="24"/>
          <w:szCs w:val="23"/>
        </w:rPr>
        <w:t>, že nekuřácké prostředí představuje výhodu jak pro zaměstnance, tak pro zaměstnava</w:t>
      </w:r>
      <w:r w:rsidR="00ED26A1">
        <w:rPr>
          <w:rFonts w:cstheme="minorHAnsi"/>
          <w:sz w:val="24"/>
          <w:szCs w:val="23"/>
        </w:rPr>
        <w:t>tele. Zjistil si</w:t>
      </w:r>
      <w:r w:rsidR="00ED26A1" w:rsidRPr="00DF194C">
        <w:rPr>
          <w:rFonts w:cstheme="minorHAnsi"/>
          <w:sz w:val="24"/>
          <w:szCs w:val="23"/>
        </w:rPr>
        <w:t xml:space="preserve">, že </w:t>
      </w:r>
      <w:r w:rsidR="00ED26A1">
        <w:rPr>
          <w:rFonts w:cstheme="minorHAnsi"/>
          <w:sz w:val="24"/>
          <w:szCs w:val="23"/>
        </w:rPr>
        <w:t>p</w:t>
      </w:r>
      <w:r w:rsidR="00ED26A1" w:rsidRPr="00DF194C">
        <w:rPr>
          <w:rFonts w:cstheme="minorHAnsi"/>
          <w:sz w:val="24"/>
          <w:szCs w:val="23"/>
        </w:rPr>
        <w:t xml:space="preserve">racovní neschopnost kuřáka je ročně </w:t>
      </w:r>
      <w:r w:rsidR="00ED26A1">
        <w:rPr>
          <w:rFonts w:cstheme="minorHAnsi"/>
          <w:sz w:val="24"/>
          <w:szCs w:val="23"/>
        </w:rPr>
        <w:t xml:space="preserve">v průměru </w:t>
      </w:r>
      <w:r w:rsidR="00ED26A1" w:rsidRPr="00DF194C">
        <w:rPr>
          <w:rFonts w:cstheme="minorHAnsi"/>
          <w:sz w:val="24"/>
          <w:szCs w:val="23"/>
        </w:rPr>
        <w:t>o 33 hodin delší než u nekuřáka, že kouření je prokazatelně nebezpečné a škodlivé, že vytváří nezdravé prostředí i pro nekuřáky a že způsobuje závislost, a tudíž možné finanční i společenské problémy</w:t>
      </w:r>
      <w:r w:rsidR="00ED26A1">
        <w:rPr>
          <w:rStyle w:val="Znakapoznpodarou"/>
          <w:rFonts w:cstheme="minorHAnsi"/>
          <w:sz w:val="24"/>
          <w:szCs w:val="23"/>
        </w:rPr>
        <w:footnoteReference w:id="4"/>
      </w:r>
      <w:r w:rsidR="00ED26A1" w:rsidRPr="00DF194C">
        <w:rPr>
          <w:rFonts w:cstheme="minorHAnsi"/>
          <w:sz w:val="24"/>
          <w:szCs w:val="23"/>
        </w:rPr>
        <w:t>. Na základě toho vypracovala systematickou dlouhodobou (pětiletou) kampaň, na jejímž konci se stala zcela nekuřáckou firmou</w:t>
      </w:r>
      <w:r w:rsidR="00ED26A1">
        <w:rPr>
          <w:rFonts w:cstheme="minorHAnsi"/>
          <w:sz w:val="24"/>
          <w:szCs w:val="23"/>
        </w:rPr>
        <w:t>. Více o této kampani je uvedeno v příkladu dobré praxe níže.</w:t>
      </w:r>
    </w:p>
    <w:p w:rsidR="00FD3158" w:rsidRDefault="00FD3158" w:rsidP="00A0133E">
      <w:pPr>
        <w:spacing w:before="100" w:beforeAutospacing="1" w:after="100" w:afterAutospacing="1" w:line="300" w:lineRule="auto"/>
        <w:jc w:val="both"/>
        <w:rPr>
          <w:rFonts w:cstheme="minorHAnsi"/>
          <w:sz w:val="24"/>
          <w:szCs w:val="23"/>
        </w:rPr>
      </w:pPr>
    </w:p>
    <w:p w:rsidR="00806136" w:rsidRPr="00806136" w:rsidRDefault="00282666" w:rsidP="00A0133E">
      <w:pPr>
        <w:pStyle w:val="Nadpis1"/>
        <w:spacing w:before="0" w:line="300" w:lineRule="auto"/>
      </w:pPr>
      <w:bookmarkStart w:id="9" w:name="_Toc473204344"/>
      <w:r>
        <w:t xml:space="preserve">Poskytování zaměstnaneckých benefitů je daňově zvýhodněné a </w:t>
      </w:r>
      <w:r w:rsidR="007B5451">
        <w:t>mělo</w:t>
      </w:r>
      <w:r>
        <w:t xml:space="preserve"> by to tak zůstat</w:t>
      </w:r>
      <w:bookmarkEnd w:id="9"/>
    </w:p>
    <w:p w:rsidR="00806136" w:rsidRDefault="00282666" w:rsidP="00A0133E">
      <w:pPr>
        <w:spacing w:after="0" w:line="300" w:lineRule="auto"/>
        <w:jc w:val="both"/>
        <w:rPr>
          <w:rFonts w:cstheme="minorHAnsi"/>
          <w:sz w:val="24"/>
          <w:szCs w:val="23"/>
        </w:rPr>
      </w:pPr>
      <w:r>
        <w:rPr>
          <w:rFonts w:cstheme="minorHAnsi"/>
          <w:sz w:val="24"/>
          <w:szCs w:val="23"/>
        </w:rPr>
        <w:t>Je pravda, že silným motivátorem zaměstnavatelů k poskytování zaměstnaneckých benefitů</w:t>
      </w:r>
      <w:r w:rsidR="00B62322">
        <w:rPr>
          <w:rFonts w:cstheme="minorHAnsi"/>
          <w:sz w:val="24"/>
          <w:szCs w:val="23"/>
        </w:rPr>
        <w:t xml:space="preserve"> jsou daňová zvýhodnění. Je to logické. Zdanění práce je v České republice vysoké</w:t>
      </w:r>
      <w:r w:rsidR="002E466B">
        <w:rPr>
          <w:rFonts w:cstheme="minorHAnsi"/>
          <w:sz w:val="24"/>
          <w:szCs w:val="23"/>
        </w:rPr>
        <w:t>. Ve srovnání zemí OECD z roku 2014 jsme na celkovém osmém místě s mírou zdanění práce 42,7%</w:t>
      </w:r>
      <w:r w:rsidR="00FF56CC">
        <w:rPr>
          <w:rFonts w:cstheme="minorHAnsi"/>
          <w:sz w:val="24"/>
          <w:szCs w:val="23"/>
        </w:rPr>
        <w:t>.</w:t>
      </w:r>
      <w:r w:rsidR="002E466B" w:rsidRPr="00FF56CC">
        <w:rPr>
          <w:rStyle w:val="Znakapoznpodarou"/>
          <w:rFonts w:cstheme="minorHAnsi"/>
          <w:sz w:val="24"/>
          <w:szCs w:val="23"/>
        </w:rPr>
        <w:footnoteReference w:id="5"/>
      </w:r>
      <w:r w:rsidR="002E466B">
        <w:rPr>
          <w:rFonts w:cstheme="minorHAnsi"/>
          <w:sz w:val="24"/>
          <w:szCs w:val="23"/>
        </w:rPr>
        <w:t xml:space="preserve"> Z každé </w:t>
      </w:r>
      <w:r w:rsidR="00467189">
        <w:rPr>
          <w:rFonts w:cstheme="minorHAnsi"/>
          <w:sz w:val="24"/>
          <w:szCs w:val="23"/>
        </w:rPr>
        <w:t>sto</w:t>
      </w:r>
      <w:r w:rsidR="002E466B">
        <w:rPr>
          <w:rFonts w:cstheme="minorHAnsi"/>
          <w:sz w:val="24"/>
          <w:szCs w:val="23"/>
        </w:rPr>
        <w:t xml:space="preserve">koruny, kterou zaměstnavatel vynaloží na mzdové výdaje, tedy stát dostane </w:t>
      </w:r>
      <w:r w:rsidR="00467189">
        <w:rPr>
          <w:rFonts w:cstheme="minorHAnsi"/>
          <w:sz w:val="24"/>
          <w:szCs w:val="23"/>
        </w:rPr>
        <w:t xml:space="preserve">téměř 43 Kč a </w:t>
      </w:r>
      <w:r w:rsidR="002E466B">
        <w:rPr>
          <w:rFonts w:cstheme="minorHAnsi"/>
          <w:sz w:val="24"/>
          <w:szCs w:val="23"/>
        </w:rPr>
        <w:t>zaměstnanec jen 57</w:t>
      </w:r>
      <w:r w:rsidR="00467189">
        <w:rPr>
          <w:rFonts w:cstheme="minorHAnsi"/>
          <w:sz w:val="24"/>
          <w:szCs w:val="23"/>
        </w:rPr>
        <w:t xml:space="preserve"> Kč.</w:t>
      </w:r>
      <w:r w:rsidR="002E466B">
        <w:rPr>
          <w:rFonts w:cstheme="minorHAnsi"/>
          <w:sz w:val="24"/>
          <w:szCs w:val="23"/>
        </w:rPr>
        <w:t xml:space="preserve"> </w:t>
      </w:r>
      <w:r w:rsidR="00467189">
        <w:rPr>
          <w:rFonts w:cstheme="minorHAnsi"/>
          <w:sz w:val="24"/>
          <w:szCs w:val="23"/>
        </w:rPr>
        <w:t xml:space="preserve">V případě poskytování </w:t>
      </w:r>
      <w:r w:rsidR="00FC0C34">
        <w:rPr>
          <w:rFonts w:cstheme="minorHAnsi"/>
          <w:sz w:val="24"/>
          <w:szCs w:val="23"/>
        </w:rPr>
        <w:t>volnočasových benefitů</w:t>
      </w:r>
      <w:r w:rsidR="00FC0C34">
        <w:rPr>
          <w:rStyle w:val="Znakapoznpodarou"/>
          <w:rFonts w:cstheme="minorHAnsi"/>
          <w:sz w:val="24"/>
          <w:szCs w:val="23"/>
        </w:rPr>
        <w:footnoteReference w:id="6"/>
      </w:r>
      <w:r w:rsidR="00FC0C34">
        <w:rPr>
          <w:rFonts w:cstheme="minorHAnsi"/>
          <w:sz w:val="24"/>
          <w:szCs w:val="23"/>
        </w:rPr>
        <w:t xml:space="preserve"> </w:t>
      </w:r>
      <w:r w:rsidR="00467189">
        <w:rPr>
          <w:rFonts w:cstheme="minorHAnsi"/>
          <w:sz w:val="24"/>
          <w:szCs w:val="23"/>
        </w:rPr>
        <w:t>je situace velmi rozdílná, protože z každé stokoruny dostane zaměstnanec celých 81 Kč.</w:t>
      </w:r>
    </w:p>
    <w:p w:rsidR="00FC0C34" w:rsidRDefault="00FC0C34" w:rsidP="00A0133E">
      <w:pPr>
        <w:spacing w:before="100" w:beforeAutospacing="1" w:after="100" w:afterAutospacing="1" w:line="300" w:lineRule="auto"/>
        <w:jc w:val="both"/>
        <w:rPr>
          <w:rFonts w:cstheme="minorHAnsi"/>
          <w:sz w:val="24"/>
          <w:szCs w:val="23"/>
        </w:rPr>
      </w:pPr>
      <w:r>
        <w:rPr>
          <w:rFonts w:cstheme="minorHAnsi"/>
          <w:sz w:val="24"/>
          <w:szCs w:val="23"/>
        </w:rPr>
        <w:lastRenderedPageBreak/>
        <w:t xml:space="preserve">Někdo by mohl namítnout, že stát daňovými opatřeními ve prospěch benefitů přichází o spoustu peněz a že by bylo lepší je zrušit. To je ale velmi omezená úvaha. Na jedné straně stát samozřejmě přichází o peníze z důvodu daňového zvýhodnění. Na straně druhé je ale nutné zohlednit přínosy a multiplikační efekty, které toto daňové zvýhodnění generuje. Např. </w:t>
      </w:r>
      <w:r w:rsidR="00581CA0">
        <w:rPr>
          <w:rFonts w:cstheme="minorHAnsi"/>
          <w:sz w:val="24"/>
          <w:szCs w:val="23"/>
        </w:rPr>
        <w:t xml:space="preserve">jen </w:t>
      </w:r>
      <w:r>
        <w:rPr>
          <w:rFonts w:cstheme="minorHAnsi"/>
          <w:sz w:val="24"/>
          <w:szCs w:val="23"/>
        </w:rPr>
        <w:t xml:space="preserve">u zaměstnaneckého stravování je celkový dopad na státní rozpočet </w:t>
      </w:r>
      <w:r w:rsidR="00523DF7">
        <w:rPr>
          <w:rFonts w:cstheme="minorHAnsi"/>
          <w:sz w:val="24"/>
          <w:szCs w:val="23"/>
        </w:rPr>
        <w:t xml:space="preserve">přibližně </w:t>
      </w:r>
      <w:r>
        <w:rPr>
          <w:rFonts w:cstheme="minorHAnsi"/>
          <w:sz w:val="24"/>
          <w:szCs w:val="23"/>
        </w:rPr>
        <w:t>+ 1 mld. Kč ročně</w:t>
      </w:r>
      <w:r w:rsidR="00614EE0">
        <w:rPr>
          <w:rFonts w:cstheme="minorHAnsi"/>
          <w:sz w:val="24"/>
          <w:szCs w:val="23"/>
        </w:rPr>
        <w:t>.</w:t>
      </w:r>
      <w:r>
        <w:rPr>
          <w:rStyle w:val="Znakapoznpodarou"/>
          <w:rFonts w:cstheme="minorHAnsi"/>
          <w:sz w:val="24"/>
          <w:szCs w:val="23"/>
        </w:rPr>
        <w:footnoteReference w:id="7"/>
      </w:r>
    </w:p>
    <w:p w:rsidR="00FC0C34" w:rsidRDefault="00523DF7" w:rsidP="00A0133E">
      <w:pPr>
        <w:spacing w:before="100" w:beforeAutospacing="1" w:after="100" w:afterAutospacing="1" w:line="300" w:lineRule="auto"/>
        <w:rPr>
          <w:rFonts w:cstheme="minorHAnsi"/>
          <w:sz w:val="24"/>
          <w:szCs w:val="23"/>
        </w:rPr>
      </w:pPr>
      <w:r>
        <w:rPr>
          <w:rFonts w:cstheme="minorHAnsi"/>
          <w:noProof/>
          <w:sz w:val="24"/>
          <w:szCs w:val="23"/>
          <w:lang w:eastAsia="cs-CZ"/>
        </w:rPr>
        <w:drawing>
          <wp:inline distT="0" distB="0" distL="0" distR="0" wp14:anchorId="2CD2D1CB" wp14:editId="2EC72FF7">
            <wp:extent cx="5642569" cy="40290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723" cy="4047036"/>
                    </a:xfrm>
                    <a:prstGeom prst="rect">
                      <a:avLst/>
                    </a:prstGeom>
                    <a:noFill/>
                    <a:ln>
                      <a:noFill/>
                    </a:ln>
                  </pic:spPr>
                </pic:pic>
              </a:graphicData>
            </a:graphic>
          </wp:inline>
        </w:drawing>
      </w:r>
    </w:p>
    <w:p w:rsidR="00523DF7" w:rsidRDefault="00523DF7" w:rsidP="00A0133E">
      <w:pPr>
        <w:spacing w:before="100" w:beforeAutospacing="1" w:after="100" w:afterAutospacing="1" w:line="300" w:lineRule="auto"/>
        <w:rPr>
          <w:rFonts w:cstheme="minorHAnsi"/>
          <w:sz w:val="24"/>
          <w:szCs w:val="23"/>
        </w:rPr>
      </w:pPr>
    </w:p>
    <w:p w:rsidR="00FC0C34" w:rsidRDefault="00FC0C34" w:rsidP="00A0133E">
      <w:pPr>
        <w:spacing w:before="100" w:beforeAutospacing="1" w:after="100" w:afterAutospacing="1" w:line="300" w:lineRule="auto"/>
        <w:jc w:val="both"/>
        <w:rPr>
          <w:rFonts w:cstheme="minorHAnsi"/>
          <w:sz w:val="24"/>
          <w:szCs w:val="23"/>
        </w:rPr>
      </w:pPr>
      <w:r>
        <w:rPr>
          <w:rFonts w:cstheme="minorHAnsi"/>
          <w:sz w:val="24"/>
          <w:szCs w:val="23"/>
        </w:rPr>
        <w:t xml:space="preserve">Daňové úlevy </w:t>
      </w:r>
      <w:r w:rsidR="00C818DD">
        <w:rPr>
          <w:rFonts w:cstheme="minorHAnsi"/>
          <w:sz w:val="24"/>
          <w:szCs w:val="23"/>
        </w:rPr>
        <w:t xml:space="preserve">ve prospěch benefitů </w:t>
      </w:r>
      <w:r>
        <w:rPr>
          <w:rFonts w:cstheme="minorHAnsi"/>
          <w:sz w:val="24"/>
          <w:szCs w:val="23"/>
        </w:rPr>
        <w:t xml:space="preserve">jsou vždy účelově vázány na čerpání konkrétních služeb, nebo zboží. A jsou to právě ty oblasti, které stát preferuje z hlediska své sociální politiky.  </w:t>
      </w:r>
      <w:r w:rsidR="00523DF7">
        <w:rPr>
          <w:rFonts w:cstheme="minorHAnsi"/>
          <w:sz w:val="24"/>
          <w:szCs w:val="23"/>
        </w:rPr>
        <w:t xml:space="preserve">Nezapomeňme také, že v případě volnočasových zaměstnaneckých benefitů stát neposkytuje 100% plnění, ale pouze </w:t>
      </w:r>
      <w:r w:rsidR="00C818DD">
        <w:rPr>
          <w:rFonts w:cstheme="minorHAnsi"/>
          <w:sz w:val="24"/>
          <w:szCs w:val="23"/>
        </w:rPr>
        <w:t>24</w:t>
      </w:r>
      <w:r w:rsidR="00523DF7">
        <w:rPr>
          <w:rFonts w:cstheme="minorHAnsi"/>
          <w:sz w:val="24"/>
          <w:szCs w:val="23"/>
        </w:rPr>
        <w:t xml:space="preserve">% plnění, protože firmy </w:t>
      </w:r>
      <w:r w:rsidR="00C818DD">
        <w:rPr>
          <w:rFonts w:cstheme="minorHAnsi"/>
          <w:sz w:val="24"/>
          <w:szCs w:val="23"/>
        </w:rPr>
        <w:t>sice z peněz na benefity nemusí platit odvody z mezd (43%), ale musí ty peníze nejdříve zdanit (19%).</w:t>
      </w:r>
      <w:r w:rsidR="00523DF7">
        <w:rPr>
          <w:rFonts w:cstheme="minorHAnsi"/>
          <w:sz w:val="24"/>
          <w:szCs w:val="23"/>
        </w:rPr>
        <w:t xml:space="preserve"> Jinými slovy, stát „přispěje“ firmě, která se rozhodne poskytnout svým zaměstnancům benefity</w:t>
      </w:r>
      <w:r w:rsidR="00C818DD">
        <w:rPr>
          <w:rFonts w:cstheme="minorHAnsi"/>
          <w:sz w:val="24"/>
          <w:szCs w:val="23"/>
        </w:rPr>
        <w:t>,</w:t>
      </w:r>
      <w:r w:rsidR="00523DF7">
        <w:rPr>
          <w:rFonts w:cstheme="minorHAnsi"/>
          <w:sz w:val="24"/>
          <w:szCs w:val="23"/>
        </w:rPr>
        <w:t xml:space="preserve"> částkou </w:t>
      </w:r>
      <w:r w:rsidR="00C818DD">
        <w:rPr>
          <w:rFonts w:cstheme="minorHAnsi"/>
          <w:sz w:val="24"/>
          <w:szCs w:val="23"/>
        </w:rPr>
        <w:t>24</w:t>
      </w:r>
      <w:r w:rsidR="00523DF7">
        <w:rPr>
          <w:rFonts w:cstheme="minorHAnsi"/>
          <w:sz w:val="24"/>
          <w:szCs w:val="23"/>
        </w:rPr>
        <w:t xml:space="preserve"> Kč, ale jen za podmínky, že firma přidá svých </w:t>
      </w:r>
      <w:r w:rsidR="00C818DD">
        <w:rPr>
          <w:rFonts w:cstheme="minorHAnsi"/>
          <w:sz w:val="24"/>
          <w:szCs w:val="23"/>
        </w:rPr>
        <w:t>76</w:t>
      </w:r>
      <w:r w:rsidR="00523DF7">
        <w:rPr>
          <w:rFonts w:cstheme="minorHAnsi"/>
          <w:sz w:val="24"/>
          <w:szCs w:val="23"/>
        </w:rPr>
        <w:t xml:space="preserve"> Kč. </w:t>
      </w:r>
      <w:r w:rsidR="00C818DD">
        <w:rPr>
          <w:rFonts w:cstheme="minorHAnsi"/>
          <w:sz w:val="24"/>
          <w:szCs w:val="23"/>
        </w:rPr>
        <w:t xml:space="preserve">Celých 100 Kč pak jde např. právě na </w:t>
      </w:r>
      <w:r w:rsidR="00C818DD">
        <w:rPr>
          <w:rFonts w:cstheme="minorHAnsi"/>
          <w:sz w:val="24"/>
          <w:szCs w:val="23"/>
        </w:rPr>
        <w:lastRenderedPageBreak/>
        <w:t xml:space="preserve">podporu zdraví zaměstnance. </w:t>
      </w:r>
      <w:r w:rsidR="00523DF7">
        <w:rPr>
          <w:rFonts w:cstheme="minorHAnsi"/>
          <w:sz w:val="24"/>
          <w:szCs w:val="23"/>
        </w:rPr>
        <w:t>Mnohem větší část nákladů tedy jde za firmou.</w:t>
      </w:r>
      <w:r w:rsidR="00581CA0">
        <w:rPr>
          <w:rFonts w:cstheme="minorHAnsi"/>
          <w:sz w:val="24"/>
          <w:szCs w:val="23"/>
        </w:rPr>
        <w:t xml:space="preserve"> </w:t>
      </w:r>
      <w:r w:rsidR="00C818DD">
        <w:rPr>
          <w:rFonts w:cstheme="minorHAnsi"/>
          <w:sz w:val="24"/>
          <w:szCs w:val="23"/>
        </w:rPr>
        <w:t>Poskytováním benefitů se</w:t>
      </w:r>
      <w:r w:rsidR="00581CA0">
        <w:rPr>
          <w:rFonts w:cstheme="minorHAnsi"/>
          <w:sz w:val="24"/>
          <w:szCs w:val="23"/>
        </w:rPr>
        <w:t xml:space="preserve"> zaměstnavatelé </w:t>
      </w:r>
      <w:r w:rsidR="00C818DD">
        <w:rPr>
          <w:rFonts w:cstheme="minorHAnsi"/>
          <w:sz w:val="24"/>
          <w:szCs w:val="23"/>
        </w:rPr>
        <w:t xml:space="preserve">vlastně </w:t>
      </w:r>
      <w:r w:rsidR="00581CA0">
        <w:rPr>
          <w:rFonts w:cstheme="minorHAnsi"/>
          <w:sz w:val="24"/>
          <w:szCs w:val="23"/>
        </w:rPr>
        <w:t>s</w:t>
      </w:r>
      <w:r w:rsidR="00523DF7">
        <w:rPr>
          <w:rFonts w:cstheme="minorHAnsi"/>
          <w:sz w:val="24"/>
          <w:szCs w:val="23"/>
        </w:rPr>
        <w:t xml:space="preserve">polupodílí na realizaci sociální politiky státu. Je tedy logické a správné, že jim na to stát přispívá. </w:t>
      </w:r>
    </w:p>
    <w:p w:rsidR="00D15EDD" w:rsidRDefault="00D15EDD" w:rsidP="00A0133E">
      <w:pPr>
        <w:spacing w:before="100" w:beforeAutospacing="1" w:after="100" w:afterAutospacing="1" w:line="300" w:lineRule="auto"/>
        <w:rPr>
          <w:rFonts w:cstheme="minorHAnsi"/>
          <w:b/>
          <w:sz w:val="24"/>
        </w:rPr>
      </w:pPr>
    </w:p>
    <w:p w:rsidR="002F0D9A" w:rsidRDefault="002F0D9A" w:rsidP="00A0133E">
      <w:pPr>
        <w:pStyle w:val="Nadpis1"/>
        <w:spacing w:before="0" w:line="300" w:lineRule="auto"/>
      </w:pPr>
      <w:bookmarkStart w:id="10" w:name="_Toc473204345"/>
      <w:r>
        <w:t>Jiné možnosti pro soukromé a veřejné zaměstnavatele</w:t>
      </w:r>
      <w:bookmarkEnd w:id="10"/>
    </w:p>
    <w:p w:rsidR="002F0D9A" w:rsidRDefault="002F0D9A" w:rsidP="00A0133E">
      <w:pPr>
        <w:spacing w:after="0" w:line="300" w:lineRule="auto"/>
        <w:jc w:val="both"/>
        <w:rPr>
          <w:rFonts w:cstheme="minorHAnsi"/>
          <w:sz w:val="24"/>
          <w:szCs w:val="23"/>
        </w:rPr>
      </w:pPr>
      <w:r w:rsidRPr="002F0D9A">
        <w:rPr>
          <w:rFonts w:cstheme="minorHAnsi"/>
          <w:sz w:val="24"/>
          <w:szCs w:val="23"/>
        </w:rPr>
        <w:t xml:space="preserve">Ne </w:t>
      </w:r>
      <w:r>
        <w:rPr>
          <w:rFonts w:cstheme="minorHAnsi"/>
          <w:sz w:val="24"/>
          <w:szCs w:val="23"/>
        </w:rPr>
        <w:t xml:space="preserve">všichni zaměstnavatelé mají bohužel možnost poskytovat zaměstnanecké benefity za stejných podmínek. </w:t>
      </w:r>
      <w:r w:rsidR="00AF2551">
        <w:rPr>
          <w:rFonts w:cstheme="minorHAnsi"/>
          <w:sz w:val="24"/>
          <w:szCs w:val="23"/>
        </w:rPr>
        <w:t>Organizace využívající Fond kulturních a sociálních potřeb (FKSP) totiž podléhají jiným pravidlům, než zaměstnavatelé v soukromé sféře.</w:t>
      </w:r>
    </w:p>
    <w:p w:rsidR="00AF2551" w:rsidRPr="00AF2551" w:rsidRDefault="00AF2551" w:rsidP="00A0133E">
      <w:pPr>
        <w:spacing w:before="100" w:beforeAutospacing="1" w:after="100" w:afterAutospacing="1" w:line="300" w:lineRule="auto"/>
        <w:jc w:val="both"/>
        <w:rPr>
          <w:rFonts w:cstheme="minorHAnsi"/>
          <w:sz w:val="24"/>
          <w:szCs w:val="23"/>
        </w:rPr>
      </w:pPr>
      <w:r w:rsidRPr="00AF2551">
        <w:rPr>
          <w:rFonts w:cstheme="minorHAnsi"/>
          <w:sz w:val="24"/>
          <w:szCs w:val="23"/>
        </w:rPr>
        <w:t xml:space="preserve">Fond </w:t>
      </w:r>
      <w:r>
        <w:rPr>
          <w:rFonts w:cstheme="minorHAnsi"/>
          <w:sz w:val="24"/>
          <w:szCs w:val="23"/>
        </w:rPr>
        <w:t xml:space="preserve">kulturních a sociálních potřeb </w:t>
      </w:r>
      <w:r w:rsidRPr="00AF2551">
        <w:rPr>
          <w:rFonts w:cstheme="minorHAnsi"/>
          <w:sz w:val="24"/>
          <w:szCs w:val="23"/>
        </w:rPr>
        <w:t>je vytvářen podle vyhlášky Ministerstva financí č. 114/2002 Sb. u zaměstnavatelů, kteří jsou organizační složkou státu, státní příspěvkovou organizací a příspěvkovou organizací zřízenou územními samosprávnými celky (dále „zaměstnavatelé z veřejné sféry“). Tito zaměstnavatelé nesou za hospodaření s FKSP odpovědnost a rozhodují o přídělu do fondu a čerpání prostředků z něj (za spolupráce případné odborové organizace, je-li u příslušného zaměstnavatele zřízena). Vyhláška 114/2002 Sb., o fondu kulturních a sociálních potřeb (dále „vyhláška o FKSP</w:t>
      </w:r>
      <w:r w:rsidR="00FF56CC">
        <w:rPr>
          <w:rFonts w:cstheme="minorHAnsi"/>
          <w:sz w:val="24"/>
          <w:szCs w:val="23"/>
        </w:rPr>
        <w:t>“</w:t>
      </w:r>
      <w:r w:rsidRPr="00AF2551">
        <w:rPr>
          <w:rFonts w:cstheme="minorHAnsi"/>
          <w:sz w:val="24"/>
          <w:szCs w:val="23"/>
        </w:rPr>
        <w:t>) specifikuje, co je možné konkrétně z FKSP poskytovat, hradit či na jaké účely je možné zaměstnancům ve</w:t>
      </w:r>
      <w:r w:rsidR="0043458D">
        <w:rPr>
          <w:rFonts w:cstheme="minorHAnsi"/>
          <w:sz w:val="24"/>
          <w:szCs w:val="23"/>
        </w:rPr>
        <w:t xml:space="preserve"> veřejné sféře z FKSP přispívat. Od </w:t>
      </w:r>
      <w:r w:rsidR="0043458D" w:rsidRPr="00AF2551">
        <w:rPr>
          <w:rFonts w:cstheme="minorHAnsi"/>
          <w:sz w:val="24"/>
          <w:szCs w:val="23"/>
        </w:rPr>
        <w:t xml:space="preserve">těchto vymezení </w:t>
      </w:r>
      <w:r w:rsidR="0043458D">
        <w:rPr>
          <w:rFonts w:cstheme="minorHAnsi"/>
          <w:sz w:val="24"/>
          <w:szCs w:val="23"/>
        </w:rPr>
        <w:t>se</w:t>
      </w:r>
      <w:r w:rsidRPr="00AF2551">
        <w:rPr>
          <w:rFonts w:cstheme="minorHAnsi"/>
          <w:sz w:val="24"/>
          <w:szCs w:val="23"/>
        </w:rPr>
        <w:t xml:space="preserve"> nelze odchýlit.</w:t>
      </w:r>
    </w:p>
    <w:p w:rsidR="00AF2551" w:rsidRPr="00AF2551" w:rsidRDefault="00AF2551" w:rsidP="00A0133E">
      <w:pPr>
        <w:spacing w:before="100" w:beforeAutospacing="1" w:after="100" w:afterAutospacing="1" w:line="300" w:lineRule="auto"/>
        <w:jc w:val="both"/>
        <w:rPr>
          <w:rFonts w:cstheme="minorHAnsi"/>
          <w:sz w:val="24"/>
          <w:szCs w:val="23"/>
        </w:rPr>
      </w:pPr>
      <w:r w:rsidRPr="00AF2551">
        <w:rPr>
          <w:rFonts w:cstheme="minorHAnsi"/>
          <w:sz w:val="24"/>
          <w:szCs w:val="23"/>
        </w:rPr>
        <w:t xml:space="preserve">Naproti tomu, zaměstnavatelé v soukromé sféře mohou FKSP či jinou formu sociálního fondu rovněž tvořit v souladu s ustanovením § 225 zákona č. 262/2006 Sb., zákoník práce, ve znění pozdějších předpisů. Na tvorbu ani užívání takového fondu se ovšem nevztahuje vyhláška č. 114/2002 Sb., a zaměstnavatelé mají právo si FKSP/sociální fond řídit samostatně a hradit z něho široké spektrum </w:t>
      </w:r>
      <w:r w:rsidR="0043458D">
        <w:rPr>
          <w:rFonts w:cstheme="minorHAnsi"/>
          <w:sz w:val="24"/>
          <w:szCs w:val="23"/>
        </w:rPr>
        <w:t xml:space="preserve">zboží či služeb </w:t>
      </w:r>
      <w:r w:rsidRPr="00AF2551">
        <w:rPr>
          <w:rFonts w:cstheme="minorHAnsi"/>
          <w:sz w:val="24"/>
          <w:szCs w:val="23"/>
        </w:rPr>
        <w:t xml:space="preserve">ve prospěch zaměstnanců. </w:t>
      </w:r>
      <w:r w:rsidR="00204E1F">
        <w:rPr>
          <w:rFonts w:cstheme="minorHAnsi"/>
          <w:sz w:val="24"/>
          <w:szCs w:val="23"/>
        </w:rPr>
        <w:t xml:space="preserve">Mají ale také možnost, a většinou ji využívají, hradit </w:t>
      </w:r>
      <w:r w:rsidRPr="00AF2551">
        <w:rPr>
          <w:rFonts w:cstheme="minorHAnsi"/>
          <w:sz w:val="24"/>
          <w:szCs w:val="23"/>
        </w:rPr>
        <w:t>různé benefity ve prospěch zaměstnanců přímo</w:t>
      </w:r>
      <w:r w:rsidR="00204E1F">
        <w:rPr>
          <w:rFonts w:cstheme="minorHAnsi"/>
          <w:sz w:val="24"/>
          <w:szCs w:val="23"/>
        </w:rPr>
        <w:t xml:space="preserve"> z daňově neuznatelných nákladů a řídit se tak vlastně pouze zákonem o daních z příjmů.</w:t>
      </w:r>
    </w:p>
    <w:p w:rsidR="00AF2551" w:rsidRDefault="00AF2551" w:rsidP="00A0133E">
      <w:pPr>
        <w:spacing w:before="100" w:beforeAutospacing="1" w:after="100" w:afterAutospacing="1" w:line="300" w:lineRule="auto"/>
        <w:jc w:val="both"/>
        <w:rPr>
          <w:rFonts w:cstheme="minorHAnsi"/>
          <w:sz w:val="24"/>
          <w:szCs w:val="23"/>
        </w:rPr>
      </w:pPr>
      <w:r w:rsidRPr="00AF2551">
        <w:rPr>
          <w:rFonts w:cstheme="minorHAnsi"/>
          <w:sz w:val="24"/>
          <w:szCs w:val="23"/>
        </w:rPr>
        <w:t xml:space="preserve">V této souvislosti dochází k určité diskriminaci zaměstnanců ve veřejném sektoru oproti zaměstnancům v soukromém sektoru, a to konkrétně </w:t>
      </w:r>
      <w:r>
        <w:rPr>
          <w:rFonts w:cstheme="minorHAnsi"/>
          <w:sz w:val="24"/>
          <w:szCs w:val="23"/>
        </w:rPr>
        <w:t>ve dvou oblastech:</w:t>
      </w:r>
    </w:p>
    <w:p w:rsidR="00D15EDD" w:rsidRDefault="00AF2551" w:rsidP="00A0133E">
      <w:pPr>
        <w:pStyle w:val="Odstavecseseznamem"/>
        <w:numPr>
          <w:ilvl w:val="0"/>
          <w:numId w:val="5"/>
        </w:numPr>
        <w:spacing w:before="100" w:beforeAutospacing="1" w:after="100" w:afterAutospacing="1" w:line="300" w:lineRule="auto"/>
        <w:rPr>
          <w:rFonts w:asciiTheme="minorHAnsi" w:eastAsiaTheme="minorHAnsi" w:hAnsiTheme="minorHAnsi" w:cstheme="minorHAnsi"/>
          <w:sz w:val="24"/>
          <w:szCs w:val="23"/>
          <w:lang w:eastAsia="en-US"/>
        </w:rPr>
      </w:pPr>
      <w:r w:rsidRPr="009836FB">
        <w:rPr>
          <w:rFonts w:asciiTheme="minorHAnsi" w:hAnsiTheme="minorHAnsi" w:cstheme="minorHAnsi"/>
          <w:sz w:val="24"/>
          <w:szCs w:val="23"/>
        </w:rPr>
        <w:t>V možnosti poskytnutí daňově zvýhodněného benefitu/nepeněžního plnění ve formě použití zdravotnických zařízení, které je osvobozeno od daně z příjmů dle §6 odst. 9 písm. d) zákona o daních z příjmů a které se nezahrnuje do vyměřovacího základu pro pojistné na sociální a zdravotní pojištění. Soukromí zaměstnavatelé tuto možnost mají, organizace ve veřejném sektoru nikoli</w:t>
      </w:r>
      <w:r w:rsidR="00857FEB" w:rsidRPr="009836FB">
        <w:rPr>
          <w:rFonts w:asciiTheme="minorHAnsi" w:hAnsiTheme="minorHAnsi" w:cstheme="minorHAnsi"/>
          <w:sz w:val="24"/>
          <w:szCs w:val="23"/>
        </w:rPr>
        <w:t>.</w:t>
      </w:r>
      <w:r w:rsidR="009836FB">
        <w:rPr>
          <w:rFonts w:asciiTheme="minorHAnsi" w:hAnsiTheme="minorHAnsi" w:cstheme="minorHAnsi"/>
          <w:sz w:val="24"/>
          <w:szCs w:val="23"/>
        </w:rPr>
        <w:t xml:space="preserve"> </w:t>
      </w:r>
      <w:r w:rsidR="009836FB" w:rsidRPr="009836FB">
        <w:rPr>
          <w:rFonts w:asciiTheme="minorHAnsi" w:hAnsiTheme="minorHAnsi" w:cstheme="minorHAnsi"/>
          <w:sz w:val="24"/>
          <w:szCs w:val="23"/>
        </w:rPr>
        <w:t>Bylo by proto</w:t>
      </w:r>
      <w:r w:rsidR="00857FEB" w:rsidRPr="009836FB">
        <w:rPr>
          <w:rFonts w:asciiTheme="minorHAnsi" w:hAnsiTheme="minorHAnsi" w:cstheme="minorHAnsi"/>
          <w:sz w:val="24"/>
          <w:szCs w:val="23"/>
        </w:rPr>
        <w:t xml:space="preserve"> vhodné, aby </w:t>
      </w:r>
      <w:r w:rsidR="00A34F9F" w:rsidRPr="009836FB">
        <w:rPr>
          <w:rFonts w:asciiTheme="minorHAnsi" w:hAnsiTheme="minorHAnsi" w:cstheme="minorHAnsi"/>
          <w:sz w:val="24"/>
          <w:szCs w:val="23"/>
        </w:rPr>
        <w:t xml:space="preserve">bylo i </w:t>
      </w:r>
      <w:r w:rsidR="00A34F9F" w:rsidRPr="009836FB">
        <w:rPr>
          <w:rFonts w:asciiTheme="minorHAnsi" w:hAnsiTheme="minorHAnsi" w:cstheme="minorHAnsi"/>
          <w:sz w:val="24"/>
          <w:szCs w:val="23"/>
        </w:rPr>
        <w:lastRenderedPageBreak/>
        <w:t>zaměstnavatelů ve veřejném sektoru bylo umožněno poskytovat příspěvek</w:t>
      </w:r>
      <w:r w:rsidR="00A34F9F" w:rsidRPr="009836FB">
        <w:rPr>
          <w:rFonts w:asciiTheme="minorHAnsi" w:eastAsiaTheme="minorHAnsi" w:hAnsiTheme="minorHAnsi" w:cstheme="minorHAnsi"/>
          <w:sz w:val="24"/>
          <w:szCs w:val="23"/>
          <w:lang w:eastAsia="en-US"/>
        </w:rPr>
        <w:t xml:space="preserve"> na zdravotní péči </w:t>
      </w:r>
      <w:r w:rsidR="009836FB" w:rsidRPr="009836FB">
        <w:rPr>
          <w:rFonts w:asciiTheme="minorHAnsi" w:eastAsiaTheme="minorHAnsi" w:hAnsiTheme="minorHAnsi" w:cstheme="minorHAnsi"/>
          <w:sz w:val="24"/>
          <w:szCs w:val="23"/>
          <w:lang w:eastAsia="en-US"/>
        </w:rPr>
        <w:t xml:space="preserve">svým </w:t>
      </w:r>
      <w:r w:rsidR="00A34F9F" w:rsidRPr="009836FB">
        <w:rPr>
          <w:rFonts w:asciiTheme="minorHAnsi" w:eastAsiaTheme="minorHAnsi" w:hAnsiTheme="minorHAnsi" w:cstheme="minorHAnsi"/>
          <w:sz w:val="24"/>
          <w:szCs w:val="23"/>
          <w:lang w:eastAsia="en-US"/>
        </w:rPr>
        <w:t>zaměstnanc</w:t>
      </w:r>
      <w:r w:rsidR="009836FB" w:rsidRPr="009836FB">
        <w:rPr>
          <w:rFonts w:asciiTheme="minorHAnsi" w:eastAsiaTheme="minorHAnsi" w:hAnsiTheme="minorHAnsi" w:cstheme="minorHAnsi"/>
          <w:sz w:val="24"/>
          <w:szCs w:val="23"/>
          <w:lang w:eastAsia="en-US"/>
        </w:rPr>
        <w:t>ům</w:t>
      </w:r>
      <w:r w:rsidR="00A34F9F" w:rsidRPr="009836FB">
        <w:rPr>
          <w:rFonts w:asciiTheme="minorHAnsi" w:eastAsiaTheme="minorHAnsi" w:hAnsiTheme="minorHAnsi" w:cstheme="minorHAnsi"/>
          <w:sz w:val="24"/>
          <w:szCs w:val="23"/>
          <w:lang w:eastAsia="en-US"/>
        </w:rPr>
        <w:t xml:space="preserve">. </w:t>
      </w:r>
    </w:p>
    <w:p w:rsidR="00D15EDD" w:rsidRPr="00D15EDD" w:rsidRDefault="00D15EDD" w:rsidP="00A0133E">
      <w:pPr>
        <w:pStyle w:val="Odstavecseseznamem"/>
        <w:spacing w:before="100" w:beforeAutospacing="1" w:after="100" w:afterAutospacing="1" w:line="300" w:lineRule="auto"/>
        <w:rPr>
          <w:rFonts w:asciiTheme="minorHAnsi" w:eastAsiaTheme="minorHAnsi" w:hAnsiTheme="minorHAnsi" w:cstheme="minorHAnsi"/>
          <w:sz w:val="24"/>
          <w:szCs w:val="23"/>
          <w:lang w:eastAsia="en-US"/>
        </w:rPr>
      </w:pPr>
    </w:p>
    <w:p w:rsidR="005311CC" w:rsidRPr="00D15EDD" w:rsidRDefault="00A34F9F" w:rsidP="00A0133E">
      <w:pPr>
        <w:pStyle w:val="Odstavecseseznamem"/>
        <w:numPr>
          <w:ilvl w:val="0"/>
          <w:numId w:val="5"/>
        </w:numPr>
        <w:spacing w:before="100" w:beforeAutospacing="1" w:after="100" w:afterAutospacing="1" w:line="300" w:lineRule="auto"/>
        <w:rPr>
          <w:rFonts w:asciiTheme="minorHAnsi" w:eastAsiaTheme="minorHAnsi" w:hAnsiTheme="minorHAnsi" w:cstheme="minorHAnsi"/>
          <w:sz w:val="24"/>
          <w:szCs w:val="23"/>
          <w:lang w:eastAsia="en-US"/>
        </w:rPr>
      </w:pPr>
      <w:r w:rsidRPr="00D15EDD">
        <w:rPr>
          <w:rFonts w:asciiTheme="minorHAnsi" w:hAnsiTheme="minorHAnsi" w:cstheme="minorHAnsi"/>
          <w:sz w:val="24"/>
          <w:szCs w:val="23"/>
        </w:rPr>
        <w:t>Omezená možnost využít poukázek k čerpání FKSP.</w:t>
      </w:r>
      <w:r w:rsidR="005311CC" w:rsidRPr="00D15EDD">
        <w:rPr>
          <w:rFonts w:asciiTheme="minorHAnsi" w:hAnsiTheme="minorHAnsi" w:cstheme="minorHAnsi"/>
          <w:sz w:val="24"/>
          <w:szCs w:val="23"/>
        </w:rPr>
        <w:t xml:space="preserve"> Vyhláška o FKSP výslovně neupravuje možnost používání poukázek při poskytování prostředků </w:t>
      </w:r>
      <w:r w:rsidR="009836FB" w:rsidRPr="00D15EDD">
        <w:rPr>
          <w:rFonts w:asciiTheme="minorHAnsi" w:hAnsiTheme="minorHAnsi" w:cstheme="minorHAnsi"/>
          <w:sz w:val="24"/>
          <w:szCs w:val="23"/>
        </w:rPr>
        <w:t xml:space="preserve">z </w:t>
      </w:r>
      <w:r w:rsidR="005311CC" w:rsidRPr="00D15EDD">
        <w:rPr>
          <w:rFonts w:asciiTheme="minorHAnsi" w:hAnsiTheme="minorHAnsi" w:cstheme="minorHAnsi"/>
          <w:sz w:val="24"/>
          <w:szCs w:val="23"/>
        </w:rPr>
        <w:t>FKSP. Na druhou stranu ji ani nevylučuje a tedy nepřímo připouští. Z pohledu z</w:t>
      </w:r>
      <w:r w:rsidR="009836FB" w:rsidRPr="00D15EDD">
        <w:rPr>
          <w:rFonts w:asciiTheme="minorHAnsi" w:hAnsiTheme="minorHAnsi" w:cstheme="minorHAnsi"/>
          <w:sz w:val="24"/>
          <w:szCs w:val="23"/>
        </w:rPr>
        <w:t xml:space="preserve">ákona o daních z příjmů </w:t>
      </w:r>
      <w:r w:rsidR="005311CC" w:rsidRPr="00D15EDD">
        <w:rPr>
          <w:rFonts w:asciiTheme="minorHAnsi" w:hAnsiTheme="minorHAnsi" w:cstheme="minorHAnsi"/>
          <w:sz w:val="24"/>
          <w:szCs w:val="23"/>
        </w:rPr>
        <w:t xml:space="preserve">je podstatné, aby šlo o nepeněžní plnění, a tím poukázky jsou, jak bylo potvrzeno na Koordinačním výboru již v roce 2008. </w:t>
      </w:r>
      <w:r w:rsidR="006B2D95">
        <w:rPr>
          <w:rFonts w:asciiTheme="minorHAnsi" w:hAnsiTheme="minorHAnsi" w:cstheme="minorHAnsi"/>
          <w:sz w:val="24"/>
          <w:szCs w:val="23"/>
        </w:rPr>
        <w:t xml:space="preserve">Ustanovení </w:t>
      </w:r>
      <w:r w:rsidR="005311CC" w:rsidRPr="00D15EDD">
        <w:rPr>
          <w:rFonts w:asciiTheme="minorHAnsi" w:hAnsiTheme="minorHAnsi" w:cstheme="minorHAnsi"/>
          <w:sz w:val="24"/>
          <w:szCs w:val="23"/>
        </w:rPr>
        <w:t>§</w:t>
      </w:r>
      <w:r w:rsidR="006B2D95">
        <w:rPr>
          <w:rFonts w:asciiTheme="minorHAnsi" w:hAnsiTheme="minorHAnsi" w:cstheme="minorHAnsi"/>
          <w:sz w:val="24"/>
          <w:szCs w:val="23"/>
        </w:rPr>
        <w:t xml:space="preserve"> </w:t>
      </w:r>
      <w:r w:rsidR="005311CC" w:rsidRPr="00D15EDD">
        <w:rPr>
          <w:rFonts w:asciiTheme="minorHAnsi" w:hAnsiTheme="minorHAnsi" w:cstheme="minorHAnsi"/>
          <w:sz w:val="24"/>
          <w:szCs w:val="23"/>
        </w:rPr>
        <w:t xml:space="preserve">3 odst. 8 vyhlášky </w:t>
      </w:r>
      <w:r w:rsidR="006B2D95">
        <w:rPr>
          <w:rFonts w:asciiTheme="minorHAnsi" w:hAnsiTheme="minorHAnsi" w:cstheme="minorHAnsi"/>
          <w:sz w:val="24"/>
          <w:szCs w:val="23"/>
        </w:rPr>
        <w:t xml:space="preserve">114/2002 Sb., </w:t>
      </w:r>
      <w:r w:rsidR="005311CC" w:rsidRPr="00D15EDD">
        <w:rPr>
          <w:rFonts w:asciiTheme="minorHAnsi" w:hAnsiTheme="minorHAnsi" w:cstheme="minorHAnsi"/>
          <w:sz w:val="24"/>
          <w:szCs w:val="23"/>
        </w:rPr>
        <w:t>o FKSP (nepeněžní plnění) je tak splněn, i když jde o potvrzení MF a nikoli MPSV.  Na druho</w:t>
      </w:r>
      <w:r w:rsidR="00E66126" w:rsidRPr="00D15EDD">
        <w:rPr>
          <w:rFonts w:asciiTheme="minorHAnsi" w:hAnsiTheme="minorHAnsi" w:cstheme="minorHAnsi"/>
          <w:sz w:val="24"/>
          <w:szCs w:val="23"/>
        </w:rPr>
        <w:t>u</w:t>
      </w:r>
      <w:r w:rsidR="005311CC" w:rsidRPr="00D15EDD">
        <w:rPr>
          <w:rFonts w:asciiTheme="minorHAnsi" w:hAnsiTheme="minorHAnsi" w:cstheme="minorHAnsi"/>
          <w:sz w:val="24"/>
          <w:szCs w:val="23"/>
        </w:rPr>
        <w:t xml:space="preserve"> stranu</w:t>
      </w:r>
      <w:r w:rsidR="006B2D95">
        <w:rPr>
          <w:rFonts w:asciiTheme="minorHAnsi" w:hAnsiTheme="minorHAnsi" w:cstheme="minorHAnsi"/>
          <w:sz w:val="24"/>
          <w:szCs w:val="23"/>
        </w:rPr>
        <w:t xml:space="preserve"> v</w:t>
      </w:r>
      <w:r w:rsidR="005311CC" w:rsidRPr="00D15EDD">
        <w:rPr>
          <w:rFonts w:asciiTheme="minorHAnsi" w:hAnsiTheme="minorHAnsi" w:cstheme="minorHAnsi"/>
          <w:sz w:val="24"/>
          <w:szCs w:val="23"/>
        </w:rPr>
        <w:t xml:space="preserve"> </w:t>
      </w:r>
      <w:r w:rsidR="006B2D95">
        <w:rPr>
          <w:rFonts w:asciiTheme="minorHAnsi" w:hAnsiTheme="minorHAnsi" w:cstheme="minorHAnsi"/>
          <w:sz w:val="24"/>
          <w:szCs w:val="23"/>
        </w:rPr>
        <w:t xml:space="preserve">ustanovení </w:t>
      </w:r>
      <w:r w:rsidR="005311CC" w:rsidRPr="00D15EDD">
        <w:rPr>
          <w:rFonts w:asciiTheme="minorHAnsi" w:hAnsiTheme="minorHAnsi" w:cstheme="minorHAnsi"/>
          <w:sz w:val="24"/>
          <w:szCs w:val="23"/>
        </w:rPr>
        <w:t>§</w:t>
      </w:r>
      <w:r w:rsidR="006B2D95">
        <w:rPr>
          <w:rFonts w:asciiTheme="minorHAnsi" w:hAnsiTheme="minorHAnsi" w:cstheme="minorHAnsi"/>
          <w:sz w:val="24"/>
          <w:szCs w:val="23"/>
        </w:rPr>
        <w:t xml:space="preserve"> </w:t>
      </w:r>
      <w:r w:rsidR="005311CC" w:rsidRPr="00D15EDD">
        <w:rPr>
          <w:rFonts w:asciiTheme="minorHAnsi" w:hAnsiTheme="minorHAnsi" w:cstheme="minorHAnsi"/>
          <w:sz w:val="24"/>
          <w:szCs w:val="23"/>
        </w:rPr>
        <w:t xml:space="preserve">3 odst. 3 a 4 </w:t>
      </w:r>
      <w:r w:rsidR="006B2D95">
        <w:rPr>
          <w:rFonts w:asciiTheme="minorHAnsi" w:hAnsiTheme="minorHAnsi" w:cstheme="minorHAnsi"/>
          <w:sz w:val="24"/>
          <w:szCs w:val="23"/>
        </w:rPr>
        <w:t xml:space="preserve">téže </w:t>
      </w:r>
      <w:r w:rsidR="005311CC" w:rsidRPr="00D15EDD">
        <w:rPr>
          <w:rFonts w:asciiTheme="minorHAnsi" w:hAnsiTheme="minorHAnsi" w:cstheme="minorHAnsi"/>
          <w:sz w:val="24"/>
          <w:szCs w:val="23"/>
        </w:rPr>
        <w:t>vyhlášky požaduje, aby poskytovatel plnění vyfakturoval celkovou hodnotu plnění poskytovaných zaměstnancům na státní organizaci, ta ji celou uhradila a následně požadovala po zaměstnancích úhradu rozdílu mezi fakturovanou částkou a příspěvkem poskytnutým z FKSP.</w:t>
      </w:r>
      <w:r w:rsidR="00E66126" w:rsidRPr="00D15EDD">
        <w:rPr>
          <w:rFonts w:asciiTheme="minorHAnsi" w:hAnsiTheme="minorHAnsi" w:cstheme="minorHAnsi"/>
          <w:sz w:val="24"/>
          <w:szCs w:val="23"/>
        </w:rPr>
        <w:t xml:space="preserve"> To praktické využití poukázek omezuje.</w:t>
      </w:r>
    </w:p>
    <w:p w:rsidR="005311CC" w:rsidRDefault="005311CC" w:rsidP="00A0133E">
      <w:pPr>
        <w:pStyle w:val="Odstavecseseznamem"/>
        <w:spacing w:before="100" w:beforeAutospacing="1" w:after="100" w:afterAutospacing="1" w:line="300" w:lineRule="auto"/>
        <w:rPr>
          <w:rFonts w:asciiTheme="minorHAnsi" w:hAnsiTheme="minorHAnsi" w:cstheme="minorHAnsi"/>
          <w:sz w:val="24"/>
          <w:szCs w:val="23"/>
        </w:rPr>
      </w:pPr>
    </w:p>
    <w:p w:rsidR="00A34F9F" w:rsidRPr="00E66126" w:rsidRDefault="00E66126" w:rsidP="00A0133E">
      <w:pPr>
        <w:spacing w:before="100" w:beforeAutospacing="1" w:after="100" w:afterAutospacing="1" w:line="300" w:lineRule="auto"/>
        <w:jc w:val="both"/>
        <w:rPr>
          <w:rFonts w:cstheme="minorHAnsi"/>
          <w:sz w:val="24"/>
          <w:szCs w:val="23"/>
        </w:rPr>
      </w:pPr>
      <w:r w:rsidRPr="00E66126">
        <w:rPr>
          <w:rFonts w:cstheme="minorHAnsi"/>
          <w:sz w:val="24"/>
          <w:szCs w:val="23"/>
        </w:rPr>
        <w:t xml:space="preserve">Těmito omezeními dochází </w:t>
      </w:r>
      <w:r w:rsidR="00A34F9F" w:rsidRPr="00E66126">
        <w:rPr>
          <w:rFonts w:cstheme="minorHAnsi"/>
          <w:sz w:val="24"/>
          <w:szCs w:val="23"/>
        </w:rPr>
        <w:t>k určité diskriminaci zaměstnanců ve veřejném sektoru oproti z</w:t>
      </w:r>
      <w:r w:rsidRPr="00E66126">
        <w:rPr>
          <w:rFonts w:cstheme="minorHAnsi"/>
          <w:sz w:val="24"/>
          <w:szCs w:val="23"/>
        </w:rPr>
        <w:t>aměstnancům v soukromém sektoru</w:t>
      </w:r>
      <w:r w:rsidR="00A34F9F" w:rsidRPr="00E66126">
        <w:rPr>
          <w:rFonts w:cstheme="minorHAnsi"/>
          <w:sz w:val="24"/>
          <w:szCs w:val="23"/>
        </w:rPr>
        <w:t>.</w:t>
      </w:r>
      <w:r w:rsidRPr="00E66126">
        <w:rPr>
          <w:rFonts w:cstheme="minorHAnsi"/>
          <w:sz w:val="24"/>
          <w:szCs w:val="23"/>
        </w:rPr>
        <w:t xml:space="preserve"> Bylo by tedy vhodné změnit vyhlášku </w:t>
      </w:r>
      <w:r w:rsidR="006B2D95">
        <w:rPr>
          <w:rFonts w:cstheme="minorHAnsi"/>
          <w:sz w:val="24"/>
          <w:szCs w:val="23"/>
        </w:rPr>
        <w:t xml:space="preserve">o </w:t>
      </w:r>
      <w:r w:rsidRPr="00E66126">
        <w:rPr>
          <w:rFonts w:cstheme="minorHAnsi"/>
          <w:sz w:val="24"/>
          <w:szCs w:val="23"/>
        </w:rPr>
        <w:t xml:space="preserve">FKSP tak, aby korelovala s podmínkami stanovenými </w:t>
      </w:r>
      <w:r w:rsidR="006B2D95">
        <w:rPr>
          <w:rFonts w:cstheme="minorHAnsi"/>
          <w:sz w:val="24"/>
          <w:szCs w:val="23"/>
        </w:rPr>
        <w:t xml:space="preserve">v ustanovení </w:t>
      </w:r>
      <w:r w:rsidRPr="00E66126">
        <w:rPr>
          <w:rFonts w:cstheme="minorHAnsi"/>
          <w:sz w:val="24"/>
          <w:szCs w:val="23"/>
        </w:rPr>
        <w:t>§</w:t>
      </w:r>
      <w:r w:rsidR="006B2D95">
        <w:rPr>
          <w:rFonts w:cstheme="minorHAnsi"/>
          <w:sz w:val="24"/>
          <w:szCs w:val="23"/>
        </w:rPr>
        <w:t xml:space="preserve"> </w:t>
      </w:r>
      <w:r w:rsidRPr="00E66126">
        <w:rPr>
          <w:rFonts w:cstheme="minorHAnsi"/>
          <w:sz w:val="24"/>
          <w:szCs w:val="23"/>
        </w:rPr>
        <w:t xml:space="preserve">6 odst. 9 písm. d) </w:t>
      </w:r>
      <w:r w:rsidR="006B2D95">
        <w:rPr>
          <w:rFonts w:cstheme="minorHAnsi"/>
          <w:sz w:val="24"/>
          <w:szCs w:val="23"/>
        </w:rPr>
        <w:t>z</w:t>
      </w:r>
      <w:r w:rsidRPr="00E66126">
        <w:rPr>
          <w:rFonts w:cstheme="minorHAnsi"/>
          <w:sz w:val="24"/>
          <w:szCs w:val="23"/>
        </w:rPr>
        <w:t>ákona č</w:t>
      </w:r>
      <w:r w:rsidR="006B2D95">
        <w:rPr>
          <w:rFonts w:cstheme="minorHAnsi"/>
          <w:sz w:val="24"/>
          <w:szCs w:val="23"/>
        </w:rPr>
        <w:t>.</w:t>
      </w:r>
      <w:r w:rsidRPr="00E66126">
        <w:rPr>
          <w:rFonts w:cstheme="minorHAnsi"/>
          <w:sz w:val="24"/>
          <w:szCs w:val="23"/>
        </w:rPr>
        <w:t xml:space="preserve"> 586/1992 Sb.</w:t>
      </w:r>
      <w:r w:rsidR="006B2D95">
        <w:rPr>
          <w:rFonts w:cstheme="minorHAnsi"/>
          <w:sz w:val="24"/>
          <w:szCs w:val="23"/>
        </w:rPr>
        <w:t>,</w:t>
      </w:r>
      <w:r w:rsidRPr="00E66126">
        <w:rPr>
          <w:rFonts w:cstheme="minorHAnsi"/>
          <w:sz w:val="24"/>
          <w:szCs w:val="23"/>
        </w:rPr>
        <w:t xml:space="preserve"> o daních z</w:t>
      </w:r>
      <w:r w:rsidR="006B2D95">
        <w:rPr>
          <w:rFonts w:cstheme="minorHAnsi"/>
          <w:sz w:val="24"/>
          <w:szCs w:val="23"/>
        </w:rPr>
        <w:t> </w:t>
      </w:r>
      <w:r w:rsidRPr="00E66126">
        <w:rPr>
          <w:rFonts w:cstheme="minorHAnsi"/>
          <w:sz w:val="24"/>
          <w:szCs w:val="23"/>
        </w:rPr>
        <w:t>příjmů</w:t>
      </w:r>
      <w:r w:rsidR="006B2D95">
        <w:rPr>
          <w:rFonts w:cstheme="minorHAnsi"/>
          <w:sz w:val="24"/>
          <w:szCs w:val="23"/>
        </w:rPr>
        <w:t>, ve znění pozdějších předpisů</w:t>
      </w:r>
      <w:r w:rsidR="009836FB">
        <w:rPr>
          <w:rFonts w:cstheme="minorHAnsi"/>
          <w:sz w:val="24"/>
          <w:szCs w:val="23"/>
        </w:rPr>
        <w:t>.</w:t>
      </w:r>
    </w:p>
    <w:p w:rsidR="002F0D9A" w:rsidRDefault="002F0D9A" w:rsidP="00A0133E">
      <w:pPr>
        <w:spacing w:before="100" w:beforeAutospacing="1" w:after="100" w:afterAutospacing="1" w:line="300" w:lineRule="auto"/>
        <w:jc w:val="both"/>
        <w:rPr>
          <w:rFonts w:cstheme="minorHAnsi"/>
          <w:b/>
          <w:sz w:val="24"/>
        </w:rPr>
      </w:pPr>
    </w:p>
    <w:p w:rsidR="00806136" w:rsidRPr="002F1E01" w:rsidRDefault="002F1E01" w:rsidP="00A0133E">
      <w:pPr>
        <w:pStyle w:val="Nadpis1"/>
        <w:spacing w:before="0" w:line="300" w:lineRule="auto"/>
      </w:pPr>
      <w:bookmarkStart w:id="11" w:name="_Toc473204346"/>
      <w:r w:rsidRPr="002F1E01">
        <w:t>Jakým směrem zaměstnanecké benefity rozvíjet</w:t>
      </w:r>
      <w:r w:rsidR="0011407A">
        <w:t>?</w:t>
      </w:r>
      <w:bookmarkEnd w:id="11"/>
    </w:p>
    <w:p w:rsidR="009836FB" w:rsidRDefault="009836FB" w:rsidP="00A0133E">
      <w:pPr>
        <w:spacing w:after="0" w:line="300" w:lineRule="auto"/>
        <w:jc w:val="both"/>
        <w:rPr>
          <w:rFonts w:cstheme="minorHAnsi"/>
          <w:sz w:val="24"/>
          <w:szCs w:val="23"/>
        </w:rPr>
      </w:pPr>
      <w:r>
        <w:rPr>
          <w:rFonts w:cstheme="minorHAnsi"/>
          <w:sz w:val="24"/>
        </w:rPr>
        <w:t>Jak je patrné z průzkumu spol.</w:t>
      </w:r>
      <w:r>
        <w:rPr>
          <w:rFonts w:cstheme="minorHAnsi"/>
          <w:sz w:val="24"/>
          <w:szCs w:val="23"/>
        </w:rPr>
        <w:t xml:space="preserve"> PPM </w:t>
      </w:r>
      <w:proofErr w:type="spellStart"/>
      <w:r>
        <w:rPr>
          <w:rFonts w:cstheme="minorHAnsi"/>
          <w:sz w:val="24"/>
          <w:szCs w:val="23"/>
        </w:rPr>
        <w:t>Factum</w:t>
      </w:r>
      <w:proofErr w:type="spellEnd"/>
      <w:r>
        <w:rPr>
          <w:rStyle w:val="Znakapoznpodarou"/>
          <w:rFonts w:cstheme="minorHAnsi"/>
          <w:sz w:val="24"/>
          <w:szCs w:val="23"/>
        </w:rPr>
        <w:footnoteReference w:id="8"/>
      </w:r>
      <w:r>
        <w:rPr>
          <w:rFonts w:cstheme="minorHAnsi"/>
          <w:sz w:val="24"/>
          <w:szCs w:val="23"/>
        </w:rPr>
        <w:t xml:space="preserve">, očekávaným směrem dalšího rozvoje zaměstnaneckých benefitů je </w:t>
      </w:r>
      <w:r w:rsidR="00A84435">
        <w:rPr>
          <w:rFonts w:cstheme="minorHAnsi"/>
          <w:sz w:val="24"/>
          <w:szCs w:val="23"/>
        </w:rPr>
        <w:t xml:space="preserve">zejména </w:t>
      </w:r>
      <w:r>
        <w:rPr>
          <w:rFonts w:cstheme="minorHAnsi"/>
          <w:sz w:val="24"/>
          <w:szCs w:val="23"/>
        </w:rPr>
        <w:t>oblast péče o zdraví a také péče o seniory.</w:t>
      </w:r>
    </w:p>
    <w:p w:rsidR="009836FB" w:rsidRDefault="009836FB" w:rsidP="00A0133E">
      <w:pPr>
        <w:spacing w:before="100" w:beforeAutospacing="1" w:after="100" w:afterAutospacing="1" w:line="300" w:lineRule="auto"/>
        <w:rPr>
          <w:rFonts w:cstheme="minorHAnsi"/>
          <w:sz w:val="24"/>
          <w:szCs w:val="23"/>
        </w:rPr>
      </w:pPr>
    </w:p>
    <w:p w:rsidR="009836FB" w:rsidRDefault="009836FB" w:rsidP="00A0133E">
      <w:pPr>
        <w:spacing w:before="100" w:beforeAutospacing="1" w:after="100" w:afterAutospacing="1" w:line="300" w:lineRule="auto"/>
        <w:rPr>
          <w:rFonts w:cstheme="minorHAnsi"/>
          <w:sz w:val="24"/>
          <w:szCs w:val="23"/>
        </w:rPr>
      </w:pPr>
      <w:r>
        <w:rPr>
          <w:rFonts w:cstheme="minorHAnsi"/>
          <w:noProof/>
          <w:sz w:val="24"/>
          <w:szCs w:val="23"/>
          <w:lang w:eastAsia="cs-CZ"/>
        </w:rPr>
        <w:lastRenderedPageBreak/>
        <w:drawing>
          <wp:inline distT="0" distB="0" distL="0" distR="0" wp14:anchorId="2A87DAB1" wp14:editId="38DD887A">
            <wp:extent cx="5730162" cy="3362325"/>
            <wp:effectExtent l="0" t="0" r="444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871" cy="3370956"/>
                    </a:xfrm>
                    <a:prstGeom prst="rect">
                      <a:avLst/>
                    </a:prstGeom>
                    <a:noFill/>
                    <a:ln>
                      <a:noFill/>
                    </a:ln>
                  </pic:spPr>
                </pic:pic>
              </a:graphicData>
            </a:graphic>
          </wp:inline>
        </w:drawing>
      </w:r>
    </w:p>
    <w:p w:rsidR="00A84435" w:rsidRDefault="009836FB" w:rsidP="00A0133E">
      <w:pPr>
        <w:spacing w:before="100" w:beforeAutospacing="1" w:after="100" w:afterAutospacing="1" w:line="300" w:lineRule="auto"/>
        <w:jc w:val="both"/>
        <w:rPr>
          <w:rFonts w:cstheme="minorHAnsi"/>
          <w:sz w:val="24"/>
          <w:szCs w:val="23"/>
        </w:rPr>
      </w:pPr>
      <w:r>
        <w:rPr>
          <w:rFonts w:cstheme="minorHAnsi"/>
          <w:sz w:val="24"/>
          <w:szCs w:val="23"/>
        </w:rPr>
        <w:t xml:space="preserve">Je to logické ve světle stále se zvyšujících požadavků na pracovní výkon, stárnutí populace a </w:t>
      </w:r>
      <w:r w:rsidR="0032623A">
        <w:rPr>
          <w:rFonts w:cstheme="minorHAnsi"/>
          <w:sz w:val="24"/>
          <w:szCs w:val="23"/>
        </w:rPr>
        <w:t xml:space="preserve">existence </w:t>
      </w:r>
      <w:r>
        <w:rPr>
          <w:rFonts w:cstheme="minorHAnsi"/>
          <w:sz w:val="24"/>
          <w:szCs w:val="23"/>
        </w:rPr>
        <w:t>sendvičov</w:t>
      </w:r>
      <w:r w:rsidR="00C00D5A">
        <w:rPr>
          <w:rFonts w:cstheme="minorHAnsi"/>
          <w:sz w:val="24"/>
          <w:szCs w:val="23"/>
        </w:rPr>
        <w:t>é</w:t>
      </w:r>
      <w:r>
        <w:rPr>
          <w:rFonts w:cstheme="minorHAnsi"/>
          <w:sz w:val="24"/>
          <w:szCs w:val="23"/>
        </w:rPr>
        <w:t xml:space="preserve"> generac</w:t>
      </w:r>
      <w:r w:rsidR="00C00D5A">
        <w:rPr>
          <w:rFonts w:cstheme="minorHAnsi"/>
          <w:sz w:val="24"/>
          <w:szCs w:val="23"/>
        </w:rPr>
        <w:t>e</w:t>
      </w:r>
      <w:r>
        <w:rPr>
          <w:rFonts w:cstheme="minorHAnsi"/>
          <w:sz w:val="24"/>
          <w:szCs w:val="23"/>
        </w:rPr>
        <w:t xml:space="preserve">. V oblasti péče o vlastní zdraví lze očekávat zvyšující se poptávku po nadstandardní lékařské péči a péči o duši. V oblasti péče o zdraví rodinných příslušníků pak poptávku po sociálních službách, ať už terénních, nebo pobytových. </w:t>
      </w:r>
    </w:p>
    <w:p w:rsidR="009836FB" w:rsidRDefault="009836FB" w:rsidP="00A0133E">
      <w:pPr>
        <w:spacing w:before="100" w:beforeAutospacing="1" w:after="100" w:afterAutospacing="1" w:line="300" w:lineRule="auto"/>
        <w:jc w:val="both"/>
        <w:rPr>
          <w:rFonts w:cstheme="minorHAnsi"/>
          <w:sz w:val="24"/>
          <w:szCs w:val="23"/>
        </w:rPr>
      </w:pPr>
      <w:r>
        <w:rPr>
          <w:rFonts w:cstheme="minorHAnsi"/>
          <w:sz w:val="24"/>
          <w:szCs w:val="23"/>
        </w:rPr>
        <w:t>V této souvislosti by měla být zahájena diskuze o možném rozšíření daňově uznatelných zaměstnaneckých benefitů o výdaje spojené s poskytováním sociálních služeb</w:t>
      </w:r>
      <w:r w:rsidR="00C00D5A">
        <w:rPr>
          <w:rFonts w:cstheme="minorHAnsi"/>
          <w:sz w:val="24"/>
          <w:szCs w:val="23"/>
        </w:rPr>
        <w:t>.  Stále více ekonomicky aktivní</w:t>
      </w:r>
      <w:r w:rsidR="00A84435">
        <w:rPr>
          <w:rFonts w:cstheme="minorHAnsi"/>
          <w:sz w:val="24"/>
          <w:szCs w:val="23"/>
        </w:rPr>
        <w:t>ch osob ze</w:t>
      </w:r>
      <w:r w:rsidR="00C00D5A">
        <w:rPr>
          <w:rFonts w:cstheme="minorHAnsi"/>
          <w:sz w:val="24"/>
          <w:szCs w:val="23"/>
        </w:rPr>
        <w:t xml:space="preserve"> sendvičové generace </w:t>
      </w:r>
      <w:r w:rsidR="00A84435">
        <w:rPr>
          <w:rFonts w:cstheme="minorHAnsi"/>
          <w:sz w:val="24"/>
          <w:szCs w:val="23"/>
        </w:rPr>
        <w:t xml:space="preserve">totiž </w:t>
      </w:r>
      <w:r w:rsidR="00C00D5A">
        <w:rPr>
          <w:rFonts w:cstheme="minorHAnsi"/>
          <w:sz w:val="24"/>
          <w:szCs w:val="23"/>
        </w:rPr>
        <w:t xml:space="preserve">bude potřebovat </w:t>
      </w:r>
      <w:r w:rsidR="00A84435">
        <w:rPr>
          <w:rFonts w:cstheme="minorHAnsi"/>
          <w:sz w:val="24"/>
          <w:szCs w:val="23"/>
        </w:rPr>
        <w:t xml:space="preserve">zajistit </w:t>
      </w:r>
      <w:r w:rsidR="00C00D5A">
        <w:rPr>
          <w:rFonts w:cstheme="minorHAnsi"/>
          <w:sz w:val="24"/>
          <w:szCs w:val="23"/>
        </w:rPr>
        <w:t>adekvátní péči</w:t>
      </w:r>
      <w:r w:rsidR="00A84435">
        <w:rPr>
          <w:rFonts w:cstheme="minorHAnsi"/>
          <w:sz w:val="24"/>
          <w:szCs w:val="23"/>
        </w:rPr>
        <w:t xml:space="preserve"> o </w:t>
      </w:r>
      <w:r w:rsidR="0032623A">
        <w:rPr>
          <w:rFonts w:cstheme="minorHAnsi"/>
          <w:sz w:val="24"/>
          <w:szCs w:val="23"/>
        </w:rPr>
        <w:t xml:space="preserve">rodiče a </w:t>
      </w:r>
      <w:r w:rsidR="00A84435">
        <w:rPr>
          <w:rFonts w:cstheme="minorHAnsi"/>
          <w:sz w:val="24"/>
          <w:szCs w:val="23"/>
        </w:rPr>
        <w:t>prarodiče</w:t>
      </w:r>
      <w:r w:rsidR="00C00D5A">
        <w:rPr>
          <w:rFonts w:cstheme="minorHAnsi"/>
          <w:sz w:val="24"/>
          <w:szCs w:val="23"/>
        </w:rPr>
        <w:t xml:space="preserve">. Pokud zaměstnanec </w:t>
      </w:r>
      <w:r w:rsidR="00A84435">
        <w:rPr>
          <w:rFonts w:cstheme="minorHAnsi"/>
          <w:sz w:val="24"/>
          <w:szCs w:val="23"/>
        </w:rPr>
        <w:t>ví, že</w:t>
      </w:r>
      <w:r w:rsidR="00C00D5A">
        <w:rPr>
          <w:rFonts w:cstheme="minorHAnsi"/>
          <w:sz w:val="24"/>
          <w:szCs w:val="23"/>
        </w:rPr>
        <w:t xml:space="preserve"> o jeho </w:t>
      </w:r>
      <w:r w:rsidR="00A84435">
        <w:rPr>
          <w:rFonts w:cstheme="minorHAnsi"/>
          <w:sz w:val="24"/>
          <w:szCs w:val="23"/>
        </w:rPr>
        <w:t xml:space="preserve">stárnoucí </w:t>
      </w:r>
      <w:r w:rsidR="00C00D5A">
        <w:rPr>
          <w:rFonts w:cstheme="minorHAnsi"/>
          <w:sz w:val="24"/>
          <w:szCs w:val="23"/>
        </w:rPr>
        <w:t xml:space="preserve">rodiče není dobře postaráno, </w:t>
      </w:r>
      <w:r w:rsidR="00A84435">
        <w:rPr>
          <w:rFonts w:cstheme="minorHAnsi"/>
          <w:sz w:val="24"/>
          <w:szCs w:val="23"/>
        </w:rPr>
        <w:t xml:space="preserve">vyvolává to v něm </w:t>
      </w:r>
      <w:r w:rsidR="00C00D5A">
        <w:rPr>
          <w:rFonts w:cstheme="minorHAnsi"/>
          <w:sz w:val="24"/>
          <w:szCs w:val="23"/>
        </w:rPr>
        <w:t>stresové situace. V krajním případě se takový zaměstnanec může rozhodnout, že přestane pracovat</w:t>
      </w:r>
      <w:r w:rsidR="000C4318">
        <w:rPr>
          <w:rFonts w:cstheme="minorHAnsi"/>
          <w:sz w:val="24"/>
          <w:szCs w:val="23"/>
        </w:rPr>
        <w:t>,</w:t>
      </w:r>
      <w:r w:rsidR="00C00D5A">
        <w:rPr>
          <w:rFonts w:cstheme="minorHAnsi"/>
          <w:sz w:val="24"/>
          <w:szCs w:val="23"/>
        </w:rPr>
        <w:t xml:space="preserve"> a </w:t>
      </w:r>
      <w:r w:rsidR="000C4318">
        <w:rPr>
          <w:rFonts w:cstheme="minorHAnsi"/>
          <w:sz w:val="24"/>
          <w:szCs w:val="23"/>
        </w:rPr>
        <w:t xml:space="preserve">že se </w:t>
      </w:r>
      <w:r w:rsidR="00C00D5A">
        <w:rPr>
          <w:rFonts w:cstheme="minorHAnsi"/>
          <w:sz w:val="24"/>
          <w:szCs w:val="23"/>
        </w:rPr>
        <w:t xml:space="preserve">bude plně věnovat péči o své rodiče. Pokud je takový zaměstnanec dostatečně finančně zajištěn např. druhým z partnerů, může to fungovat a je to to nejlepší, co si prarodič může přát. </w:t>
      </w:r>
      <w:r w:rsidR="000C4318">
        <w:rPr>
          <w:rFonts w:cstheme="minorHAnsi"/>
          <w:sz w:val="24"/>
          <w:szCs w:val="23"/>
        </w:rPr>
        <w:t>T</w:t>
      </w:r>
      <w:r w:rsidR="00C00D5A">
        <w:rPr>
          <w:rFonts w:cstheme="minorHAnsi"/>
          <w:sz w:val="24"/>
          <w:szCs w:val="23"/>
        </w:rPr>
        <w:t xml:space="preserve">ak </w:t>
      </w:r>
      <w:r w:rsidR="000C4318">
        <w:rPr>
          <w:rFonts w:cstheme="minorHAnsi"/>
          <w:sz w:val="24"/>
          <w:szCs w:val="23"/>
        </w:rPr>
        <w:t xml:space="preserve">to ale </w:t>
      </w:r>
      <w:r w:rsidR="00C00D5A">
        <w:rPr>
          <w:rFonts w:cstheme="minorHAnsi"/>
          <w:sz w:val="24"/>
          <w:szCs w:val="23"/>
        </w:rPr>
        <w:t>ve většině případů není. Odchodem z práce se pak rodina dostává do finanční tísně a zdánlivě neřešitelné situace, kdy se rozhoduje mezi chudobou a výčitkami svědomí.</w:t>
      </w:r>
    </w:p>
    <w:p w:rsidR="003F100D" w:rsidRDefault="003F100D" w:rsidP="00A0133E">
      <w:pPr>
        <w:spacing w:before="100" w:beforeAutospacing="1" w:after="100" w:afterAutospacing="1" w:line="300" w:lineRule="auto"/>
        <w:jc w:val="both"/>
        <w:rPr>
          <w:rFonts w:cstheme="minorHAnsi"/>
          <w:sz w:val="24"/>
          <w:szCs w:val="23"/>
        </w:rPr>
      </w:pPr>
      <w:r>
        <w:rPr>
          <w:rFonts w:cstheme="minorHAnsi"/>
          <w:sz w:val="24"/>
          <w:szCs w:val="23"/>
        </w:rPr>
        <w:t>Daňová uznatelnost výdajů na sociální služby by</w:t>
      </w:r>
      <w:r w:rsidR="000C4318">
        <w:rPr>
          <w:rFonts w:cstheme="minorHAnsi"/>
          <w:sz w:val="24"/>
          <w:szCs w:val="23"/>
        </w:rPr>
        <w:t xml:space="preserve"> přitom </w:t>
      </w:r>
      <w:r>
        <w:rPr>
          <w:rFonts w:cstheme="minorHAnsi"/>
          <w:sz w:val="24"/>
          <w:szCs w:val="23"/>
        </w:rPr>
        <w:t>byla přínosn</w:t>
      </w:r>
      <w:r w:rsidR="0032623A">
        <w:rPr>
          <w:rFonts w:cstheme="minorHAnsi"/>
          <w:sz w:val="24"/>
          <w:szCs w:val="23"/>
        </w:rPr>
        <w:t>á</w:t>
      </w:r>
      <w:r>
        <w:rPr>
          <w:rFonts w:cstheme="minorHAnsi"/>
          <w:sz w:val="24"/>
          <w:szCs w:val="23"/>
        </w:rPr>
        <w:t xml:space="preserve"> i pro sektor sociálních služeb. Ten je totiž dlouhodobě podfinancován a </w:t>
      </w:r>
      <w:r w:rsidR="008950C3">
        <w:rPr>
          <w:rFonts w:cstheme="minorHAnsi"/>
          <w:sz w:val="24"/>
          <w:szCs w:val="23"/>
        </w:rPr>
        <w:t>zároveň řeší nedostate</w:t>
      </w:r>
      <w:r w:rsidR="000C4318">
        <w:rPr>
          <w:rFonts w:cstheme="minorHAnsi"/>
          <w:sz w:val="24"/>
          <w:szCs w:val="23"/>
        </w:rPr>
        <w:t xml:space="preserve">k kapacit pro poskytování zejm. pobytových služeb. </w:t>
      </w:r>
      <w:r w:rsidR="008950C3">
        <w:rPr>
          <w:rFonts w:cstheme="minorHAnsi"/>
          <w:sz w:val="24"/>
          <w:szCs w:val="23"/>
        </w:rPr>
        <w:t xml:space="preserve">Pokud by </w:t>
      </w:r>
      <w:r w:rsidR="000C4318">
        <w:rPr>
          <w:rFonts w:cstheme="minorHAnsi"/>
          <w:sz w:val="24"/>
          <w:szCs w:val="23"/>
        </w:rPr>
        <w:t>náklady na nákup</w:t>
      </w:r>
      <w:r w:rsidR="008950C3">
        <w:rPr>
          <w:rFonts w:cstheme="minorHAnsi"/>
          <w:sz w:val="24"/>
          <w:szCs w:val="23"/>
        </w:rPr>
        <w:t xml:space="preserve"> sociální</w:t>
      </w:r>
      <w:r w:rsidR="000C4318">
        <w:rPr>
          <w:rFonts w:cstheme="minorHAnsi"/>
          <w:sz w:val="24"/>
          <w:szCs w:val="23"/>
        </w:rPr>
        <w:t>ch</w:t>
      </w:r>
      <w:r w:rsidR="008950C3">
        <w:rPr>
          <w:rFonts w:cstheme="minorHAnsi"/>
          <w:sz w:val="24"/>
          <w:szCs w:val="23"/>
        </w:rPr>
        <w:t xml:space="preserve"> služ</w:t>
      </w:r>
      <w:r w:rsidR="000C4318">
        <w:rPr>
          <w:rFonts w:cstheme="minorHAnsi"/>
          <w:sz w:val="24"/>
          <w:szCs w:val="23"/>
        </w:rPr>
        <w:t>e</w:t>
      </w:r>
      <w:r w:rsidR="008950C3">
        <w:rPr>
          <w:rFonts w:cstheme="minorHAnsi"/>
          <w:sz w:val="24"/>
          <w:szCs w:val="23"/>
        </w:rPr>
        <w:t xml:space="preserve">b byly zahrnuty do zaměstnaneckých benefitů tak, jak je definuje zákon o daních z příjmů, muselo by </w:t>
      </w:r>
      <w:r w:rsidR="000C4318">
        <w:rPr>
          <w:rFonts w:cstheme="minorHAnsi"/>
          <w:sz w:val="24"/>
          <w:szCs w:val="23"/>
        </w:rPr>
        <w:t>jít o t</w:t>
      </w:r>
      <w:r w:rsidR="008950C3">
        <w:rPr>
          <w:rFonts w:cstheme="minorHAnsi"/>
          <w:sz w:val="24"/>
          <w:szCs w:val="23"/>
        </w:rPr>
        <w:t xml:space="preserve">zv. nepeněžní plnění. Zaměstnavatel by tedy nemohl dát zaměstnanci peníze </w:t>
      </w:r>
      <w:r w:rsidR="006B2D95">
        <w:rPr>
          <w:rFonts w:cstheme="minorHAnsi"/>
          <w:sz w:val="24"/>
          <w:szCs w:val="23"/>
        </w:rPr>
        <w:t>tzv. „</w:t>
      </w:r>
      <w:r w:rsidR="008950C3">
        <w:rPr>
          <w:rFonts w:cstheme="minorHAnsi"/>
          <w:sz w:val="24"/>
          <w:szCs w:val="23"/>
        </w:rPr>
        <w:t xml:space="preserve">na </w:t>
      </w:r>
      <w:r w:rsidR="008950C3">
        <w:rPr>
          <w:rFonts w:cstheme="minorHAnsi"/>
          <w:sz w:val="24"/>
          <w:szCs w:val="23"/>
        </w:rPr>
        <w:lastRenderedPageBreak/>
        <w:t>ruku</w:t>
      </w:r>
      <w:r w:rsidR="006B2D95">
        <w:rPr>
          <w:rFonts w:cstheme="minorHAnsi"/>
          <w:sz w:val="24"/>
          <w:szCs w:val="23"/>
        </w:rPr>
        <w:t>“</w:t>
      </w:r>
      <w:r w:rsidR="000C4318">
        <w:rPr>
          <w:rFonts w:cstheme="minorHAnsi"/>
          <w:sz w:val="24"/>
          <w:szCs w:val="23"/>
        </w:rPr>
        <w:t xml:space="preserve">. Musel by mu buď </w:t>
      </w:r>
      <w:r w:rsidR="008950C3">
        <w:rPr>
          <w:rFonts w:cstheme="minorHAnsi"/>
          <w:sz w:val="24"/>
          <w:szCs w:val="23"/>
        </w:rPr>
        <w:t xml:space="preserve">proplatit fakturu </w:t>
      </w:r>
      <w:r w:rsidR="000C4318">
        <w:rPr>
          <w:rFonts w:cstheme="minorHAnsi"/>
          <w:sz w:val="24"/>
          <w:szCs w:val="23"/>
        </w:rPr>
        <w:t>vystavenou poskytovatelem</w:t>
      </w:r>
      <w:r w:rsidR="008950C3">
        <w:rPr>
          <w:rFonts w:cstheme="minorHAnsi"/>
          <w:sz w:val="24"/>
          <w:szCs w:val="23"/>
        </w:rPr>
        <w:t xml:space="preserve"> sociální</w:t>
      </w:r>
      <w:r w:rsidR="000C4318">
        <w:rPr>
          <w:rFonts w:cstheme="minorHAnsi"/>
          <w:sz w:val="24"/>
          <w:szCs w:val="23"/>
        </w:rPr>
        <w:t>ch</w:t>
      </w:r>
      <w:r w:rsidR="008950C3">
        <w:rPr>
          <w:rFonts w:cstheme="minorHAnsi"/>
          <w:sz w:val="24"/>
          <w:szCs w:val="23"/>
        </w:rPr>
        <w:t xml:space="preserve"> služ</w:t>
      </w:r>
      <w:r w:rsidR="000C4318">
        <w:rPr>
          <w:rFonts w:cstheme="minorHAnsi"/>
          <w:sz w:val="24"/>
          <w:szCs w:val="23"/>
        </w:rPr>
        <w:t>e</w:t>
      </w:r>
      <w:r w:rsidR="0032623A">
        <w:rPr>
          <w:rFonts w:cstheme="minorHAnsi"/>
          <w:sz w:val="24"/>
          <w:szCs w:val="23"/>
        </w:rPr>
        <w:t>b, anebo mu dát poukázku</w:t>
      </w:r>
      <w:r w:rsidR="008950C3">
        <w:rPr>
          <w:rFonts w:cstheme="minorHAnsi"/>
          <w:sz w:val="24"/>
          <w:szCs w:val="23"/>
        </w:rPr>
        <w:t xml:space="preserve">, která by mohla být </w:t>
      </w:r>
      <w:r w:rsidR="000C4318">
        <w:rPr>
          <w:rFonts w:cstheme="minorHAnsi"/>
          <w:sz w:val="24"/>
          <w:szCs w:val="23"/>
        </w:rPr>
        <w:t>použita pouze na úhradu sociálních služeb</w:t>
      </w:r>
      <w:r w:rsidR="008950C3">
        <w:rPr>
          <w:rFonts w:cstheme="minorHAnsi"/>
          <w:sz w:val="24"/>
          <w:szCs w:val="23"/>
        </w:rPr>
        <w:t xml:space="preserve">. </w:t>
      </w:r>
      <w:r w:rsidR="000C4318">
        <w:rPr>
          <w:rFonts w:cstheme="minorHAnsi"/>
          <w:sz w:val="24"/>
          <w:szCs w:val="23"/>
        </w:rPr>
        <w:t>B</w:t>
      </w:r>
      <w:r w:rsidR="008950C3">
        <w:rPr>
          <w:rFonts w:cstheme="minorHAnsi"/>
          <w:sz w:val="24"/>
          <w:szCs w:val="23"/>
        </w:rPr>
        <w:t xml:space="preserve">yl </w:t>
      </w:r>
      <w:r w:rsidR="000C4318">
        <w:rPr>
          <w:rFonts w:cstheme="minorHAnsi"/>
          <w:sz w:val="24"/>
          <w:szCs w:val="23"/>
        </w:rPr>
        <w:t xml:space="preserve">by tedy </w:t>
      </w:r>
      <w:r w:rsidR="008950C3">
        <w:rPr>
          <w:rFonts w:cstheme="minorHAnsi"/>
          <w:sz w:val="24"/>
          <w:szCs w:val="23"/>
        </w:rPr>
        <w:t xml:space="preserve">jednak zajištěn přísun soukromých zdrojů (zaměstnavatelů i zaměstnanců) do systému sociálních služeb a zároveň zajištěna účelovost </w:t>
      </w:r>
      <w:r w:rsidR="000C4318">
        <w:rPr>
          <w:rFonts w:cstheme="minorHAnsi"/>
          <w:sz w:val="24"/>
          <w:szCs w:val="23"/>
        </w:rPr>
        <w:t>jejich využití</w:t>
      </w:r>
      <w:r w:rsidR="008950C3">
        <w:rPr>
          <w:rFonts w:cstheme="minorHAnsi"/>
          <w:sz w:val="24"/>
          <w:szCs w:val="23"/>
        </w:rPr>
        <w:t>.</w:t>
      </w:r>
    </w:p>
    <w:p w:rsidR="00944507" w:rsidRDefault="00944507" w:rsidP="00A0133E">
      <w:pPr>
        <w:spacing w:before="100" w:beforeAutospacing="1" w:after="100" w:afterAutospacing="1" w:line="300" w:lineRule="auto"/>
        <w:rPr>
          <w:rFonts w:cstheme="minorHAnsi"/>
          <w:sz w:val="24"/>
        </w:rPr>
      </w:pPr>
    </w:p>
    <w:p w:rsidR="00B82EF1" w:rsidRDefault="00B82EF1" w:rsidP="00A0133E">
      <w:pPr>
        <w:pStyle w:val="Nadpis1"/>
        <w:spacing w:before="0" w:line="300" w:lineRule="auto"/>
      </w:pPr>
      <w:bookmarkStart w:id="12" w:name="_Toc473204347"/>
      <w:r w:rsidRPr="00B82EF1">
        <w:t>Příklad dobré praxe</w:t>
      </w:r>
      <w:r w:rsidR="00ED26A1">
        <w:t xml:space="preserve"> - </w:t>
      </w:r>
      <w:r w:rsidR="00C44166" w:rsidRPr="00ED26A1">
        <w:t>Nekuřácká společnost</w:t>
      </w:r>
      <w:r w:rsidR="00ED26A1" w:rsidRPr="00ED26A1">
        <w:t xml:space="preserve"> </w:t>
      </w:r>
      <w:proofErr w:type="spellStart"/>
      <w:r w:rsidR="00ED26A1" w:rsidRPr="00ED26A1">
        <w:t>ArcelorMittal</w:t>
      </w:r>
      <w:proofErr w:type="spellEnd"/>
      <w:r w:rsidR="00ED26A1" w:rsidRPr="00ED26A1">
        <w:t xml:space="preserve"> Ostrava</w:t>
      </w:r>
      <w:r w:rsidR="00C44166" w:rsidRPr="00ED26A1">
        <w:t>:</w:t>
      </w:r>
      <w:bookmarkEnd w:id="12"/>
    </w:p>
    <w:p w:rsidR="00ED26A1" w:rsidRDefault="00ED26A1" w:rsidP="00A0133E">
      <w:pPr>
        <w:spacing w:after="0" w:line="300" w:lineRule="auto"/>
        <w:jc w:val="both"/>
        <w:rPr>
          <w:rFonts w:cstheme="minorHAnsi"/>
          <w:sz w:val="24"/>
        </w:rPr>
      </w:pPr>
      <w:r>
        <w:rPr>
          <w:rFonts w:cstheme="minorHAnsi"/>
          <w:sz w:val="24"/>
        </w:rPr>
        <w:t xml:space="preserve">Jedním z nejznámějších příkladů konkrétní kampaně zaměřené na zdraví zaměstnanců, je kampaň spol. </w:t>
      </w:r>
      <w:proofErr w:type="spellStart"/>
      <w:r>
        <w:rPr>
          <w:rFonts w:cstheme="minorHAnsi"/>
          <w:sz w:val="24"/>
        </w:rPr>
        <w:t>ArcelorMittal</w:t>
      </w:r>
      <w:proofErr w:type="spellEnd"/>
      <w:r>
        <w:rPr>
          <w:rFonts w:cstheme="minorHAnsi"/>
          <w:sz w:val="24"/>
        </w:rPr>
        <w:t xml:space="preserve"> Ostrava. Je to příklad dobře zvládnuté kampaně, která nepodcenila žádné riziko spojené s tak masivním zásahem do života firmy i jednotlivce.</w:t>
      </w:r>
      <w:r w:rsidR="00096E59">
        <w:rPr>
          <w:rFonts w:cstheme="minorHAnsi"/>
          <w:sz w:val="24"/>
        </w:rPr>
        <w:t xml:space="preserve"> </w:t>
      </w:r>
      <w:r w:rsidR="00FC2D63">
        <w:rPr>
          <w:rFonts w:cstheme="minorHAnsi"/>
          <w:sz w:val="24"/>
        </w:rPr>
        <w:t>Důvodů pro spuštění kampaně byla celá řada. Skutečnost, že k</w:t>
      </w:r>
      <w:r w:rsidR="00383FD2" w:rsidRPr="00FC2D63">
        <w:rPr>
          <w:rFonts w:cstheme="minorHAnsi"/>
          <w:sz w:val="24"/>
        </w:rPr>
        <w:t>ouření je prokazatelně nebezpečné a škodlivé</w:t>
      </w:r>
      <w:r w:rsidR="00FC2D63">
        <w:rPr>
          <w:rFonts w:cstheme="minorHAnsi"/>
          <w:sz w:val="24"/>
        </w:rPr>
        <w:t>, že v</w:t>
      </w:r>
      <w:r w:rsidR="00383FD2" w:rsidRPr="00FC2D63">
        <w:rPr>
          <w:rFonts w:cstheme="minorHAnsi"/>
          <w:sz w:val="24"/>
        </w:rPr>
        <w:t xml:space="preserve">ytváří nezdravé prostředí </w:t>
      </w:r>
      <w:r w:rsidR="00FC2D63">
        <w:rPr>
          <w:rFonts w:cstheme="minorHAnsi"/>
          <w:sz w:val="24"/>
        </w:rPr>
        <w:t>pro kuřáky i</w:t>
      </w:r>
      <w:r w:rsidR="00383FD2" w:rsidRPr="00FC2D63">
        <w:rPr>
          <w:rFonts w:cstheme="minorHAnsi"/>
          <w:sz w:val="24"/>
        </w:rPr>
        <w:t xml:space="preserve"> nekuřáky</w:t>
      </w:r>
      <w:r w:rsidR="00FC2D63">
        <w:rPr>
          <w:rFonts w:cstheme="minorHAnsi"/>
          <w:sz w:val="24"/>
        </w:rPr>
        <w:t>, že z</w:t>
      </w:r>
      <w:r w:rsidR="00383FD2" w:rsidRPr="00FC2D63">
        <w:rPr>
          <w:rFonts w:cstheme="minorHAnsi"/>
          <w:sz w:val="24"/>
        </w:rPr>
        <w:t>působuje závislost,</w:t>
      </w:r>
      <w:r w:rsidR="00FC2D63">
        <w:rPr>
          <w:rFonts w:cstheme="minorHAnsi"/>
          <w:sz w:val="24"/>
        </w:rPr>
        <w:t xml:space="preserve"> a tudíž finanční </w:t>
      </w:r>
      <w:r w:rsidR="00383FD2" w:rsidRPr="00FC2D63">
        <w:rPr>
          <w:rFonts w:cstheme="minorHAnsi"/>
          <w:sz w:val="24"/>
        </w:rPr>
        <w:t>a společenské problémy</w:t>
      </w:r>
      <w:r w:rsidR="00FC2D63">
        <w:rPr>
          <w:rFonts w:cstheme="minorHAnsi"/>
          <w:sz w:val="24"/>
        </w:rPr>
        <w:t>.  Dále fakt, že zaměstnanci-kuřáci stráví průměrně o 33 hodin ročně více v pracovní neschopnosti</w:t>
      </w:r>
      <w:r w:rsidR="00FC2D63">
        <w:rPr>
          <w:rStyle w:val="Znakapoznpodarou"/>
          <w:rFonts w:cstheme="minorHAnsi"/>
          <w:sz w:val="24"/>
        </w:rPr>
        <w:footnoteReference w:id="9"/>
      </w:r>
      <w:r w:rsidR="00FC2D63">
        <w:rPr>
          <w:rFonts w:cstheme="minorHAnsi"/>
          <w:sz w:val="24"/>
        </w:rPr>
        <w:t xml:space="preserve"> a samotné kouření 4 až 5 cigaret za pracovní směnu znamená přibližně jednu promarněnou hodinu. V neposlední </w:t>
      </w:r>
      <w:r w:rsidR="006B2D95">
        <w:rPr>
          <w:rFonts w:cstheme="minorHAnsi"/>
          <w:sz w:val="24"/>
        </w:rPr>
        <w:t xml:space="preserve">řadě </w:t>
      </w:r>
      <w:r w:rsidR="00FC2D63">
        <w:rPr>
          <w:rFonts w:cstheme="minorHAnsi"/>
          <w:sz w:val="24"/>
        </w:rPr>
        <w:t xml:space="preserve">chtěl být </w:t>
      </w:r>
      <w:proofErr w:type="spellStart"/>
      <w:r w:rsidR="00383FD2" w:rsidRPr="00FC2D63">
        <w:rPr>
          <w:rFonts w:cstheme="minorHAnsi"/>
          <w:sz w:val="24"/>
        </w:rPr>
        <w:t>ArcelorMittal</w:t>
      </w:r>
      <w:proofErr w:type="spellEnd"/>
      <w:r w:rsidR="00383FD2" w:rsidRPr="00FC2D63">
        <w:rPr>
          <w:rFonts w:cstheme="minorHAnsi"/>
          <w:sz w:val="24"/>
        </w:rPr>
        <w:t xml:space="preserve"> Ostrava </w:t>
      </w:r>
      <w:r w:rsidR="00FC2D63">
        <w:rPr>
          <w:rFonts w:cstheme="minorHAnsi"/>
          <w:sz w:val="24"/>
        </w:rPr>
        <w:t xml:space="preserve">vnímán pozitivně veřejností, jako firma, která podporuje </w:t>
      </w:r>
      <w:r w:rsidR="00383FD2" w:rsidRPr="00FC2D63">
        <w:rPr>
          <w:rFonts w:cstheme="minorHAnsi"/>
          <w:sz w:val="24"/>
        </w:rPr>
        <w:t xml:space="preserve">trend </w:t>
      </w:r>
      <w:r w:rsidR="00FC2D63">
        <w:rPr>
          <w:rFonts w:cstheme="minorHAnsi"/>
          <w:sz w:val="24"/>
        </w:rPr>
        <w:t xml:space="preserve">zdravého životního stylu </w:t>
      </w:r>
      <w:r w:rsidR="00383FD2" w:rsidRPr="00FC2D63">
        <w:rPr>
          <w:rFonts w:cstheme="minorHAnsi"/>
          <w:sz w:val="24"/>
        </w:rPr>
        <w:t>a příklad</w:t>
      </w:r>
      <w:r w:rsidR="00FC2D63">
        <w:rPr>
          <w:rFonts w:cstheme="minorHAnsi"/>
          <w:sz w:val="24"/>
        </w:rPr>
        <w:t>ného</w:t>
      </w:r>
      <w:r w:rsidR="00383FD2" w:rsidRPr="00FC2D63">
        <w:rPr>
          <w:rFonts w:cstheme="minorHAnsi"/>
          <w:sz w:val="24"/>
        </w:rPr>
        <w:t xml:space="preserve"> postoje proti kouření</w:t>
      </w:r>
      <w:r w:rsidR="00FC2D63">
        <w:rPr>
          <w:rFonts w:cstheme="minorHAnsi"/>
          <w:sz w:val="24"/>
        </w:rPr>
        <w:t>.</w:t>
      </w:r>
    </w:p>
    <w:p w:rsidR="00096E59" w:rsidRDefault="00ED26A1" w:rsidP="00A0133E">
      <w:pPr>
        <w:spacing w:before="100" w:beforeAutospacing="1" w:after="100" w:afterAutospacing="1" w:line="300" w:lineRule="auto"/>
        <w:jc w:val="both"/>
        <w:rPr>
          <w:rFonts w:cstheme="minorHAnsi"/>
          <w:sz w:val="24"/>
        </w:rPr>
      </w:pPr>
      <w:r>
        <w:rPr>
          <w:rFonts w:cstheme="minorHAnsi"/>
          <w:sz w:val="24"/>
        </w:rPr>
        <w:t>Existují názory, že vytvořit nekuřácké pracoviště je snadné. Že stačí dát pryč popelníky a vyvěsit cedule s přeškrtnutou cigaretou. Kouření ale není něco, co se dá zakázat. Z lékařského hlediska je kouření nemoc (</w:t>
      </w:r>
      <w:r w:rsidR="00096E59" w:rsidRPr="00096E59">
        <w:rPr>
          <w:rFonts w:cstheme="minorHAnsi"/>
          <w:sz w:val="24"/>
        </w:rPr>
        <w:t>Mezinárodní klasifikace nemocí WHO</w:t>
      </w:r>
      <w:r w:rsidR="00096E59">
        <w:rPr>
          <w:rFonts w:cstheme="minorHAnsi"/>
          <w:sz w:val="24"/>
        </w:rPr>
        <w:t xml:space="preserve"> - </w:t>
      </w:r>
      <w:r>
        <w:rPr>
          <w:rFonts w:cstheme="minorHAnsi"/>
          <w:sz w:val="24"/>
        </w:rPr>
        <w:t xml:space="preserve">F17.2 Závislost na tabáku) a nemoc se nedá zakázat, dá se pouze léčit. Toto je velmi důležité vnímat v okamžiku, kdy se firma rozhoduje o podnikání kroků směrem k nekuřácké společnosti. Pokud by se rozhodla pouze zakázat kouření na pracovišti bez souvisejících opatření, nebude to fungovat. </w:t>
      </w:r>
    </w:p>
    <w:p w:rsidR="00FC2D63" w:rsidRDefault="00FC2D63" w:rsidP="00A0133E">
      <w:pPr>
        <w:spacing w:before="100" w:beforeAutospacing="1" w:after="100" w:afterAutospacing="1" w:line="300" w:lineRule="auto"/>
        <w:jc w:val="both"/>
        <w:rPr>
          <w:rFonts w:cstheme="minorHAnsi"/>
          <w:sz w:val="24"/>
          <w:szCs w:val="23"/>
        </w:rPr>
      </w:pPr>
      <w:r>
        <w:rPr>
          <w:rFonts w:cstheme="minorHAnsi"/>
          <w:noProof/>
          <w:sz w:val="24"/>
          <w:szCs w:val="23"/>
          <w:lang w:eastAsia="cs-CZ"/>
        </w:rPr>
        <w:lastRenderedPageBreak/>
        <w:drawing>
          <wp:inline distT="0" distB="0" distL="0" distR="0" wp14:anchorId="25C9716F" wp14:editId="3C11833F">
            <wp:extent cx="4295775" cy="322550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6644" cy="3241178"/>
                    </a:xfrm>
                    <a:prstGeom prst="rect">
                      <a:avLst/>
                    </a:prstGeom>
                    <a:noFill/>
                    <a:ln>
                      <a:noFill/>
                    </a:ln>
                  </pic:spPr>
                </pic:pic>
              </a:graphicData>
            </a:graphic>
          </wp:inline>
        </w:drawing>
      </w:r>
    </w:p>
    <w:p w:rsidR="00096E59" w:rsidRDefault="00096E59" w:rsidP="00A0133E">
      <w:pPr>
        <w:spacing w:before="100" w:beforeAutospacing="1" w:after="100" w:afterAutospacing="1" w:line="300" w:lineRule="auto"/>
        <w:jc w:val="both"/>
        <w:rPr>
          <w:rFonts w:cstheme="minorHAnsi"/>
          <w:sz w:val="24"/>
          <w:szCs w:val="23"/>
        </w:rPr>
      </w:pPr>
      <w:r>
        <w:rPr>
          <w:rFonts w:cstheme="minorHAnsi"/>
          <w:sz w:val="24"/>
          <w:szCs w:val="23"/>
        </w:rPr>
        <w:t xml:space="preserve">Společnost </w:t>
      </w:r>
      <w:proofErr w:type="spellStart"/>
      <w:r>
        <w:rPr>
          <w:rFonts w:cstheme="minorHAnsi"/>
          <w:sz w:val="24"/>
          <w:szCs w:val="23"/>
        </w:rPr>
        <w:t>ArcelorMittal</w:t>
      </w:r>
      <w:proofErr w:type="spellEnd"/>
      <w:r>
        <w:rPr>
          <w:rFonts w:cstheme="minorHAnsi"/>
          <w:sz w:val="24"/>
          <w:szCs w:val="23"/>
        </w:rPr>
        <w:t xml:space="preserve"> přistupovala ke kampani velmi systematicky a promyšleně. I proto v první fázi zřídila </w:t>
      </w:r>
      <w:r w:rsidRPr="00FD3158">
        <w:rPr>
          <w:rFonts w:cstheme="minorHAnsi"/>
          <w:sz w:val="24"/>
          <w:szCs w:val="23"/>
        </w:rPr>
        <w:t>242 kuřáckých koutků v areálu firmy (</w:t>
      </w:r>
      <w:r>
        <w:rPr>
          <w:rFonts w:cstheme="minorHAnsi"/>
          <w:sz w:val="24"/>
          <w:szCs w:val="23"/>
        </w:rPr>
        <w:t xml:space="preserve">o rozloze </w:t>
      </w:r>
      <w:r w:rsidRPr="00FD3158">
        <w:rPr>
          <w:rFonts w:cstheme="minorHAnsi"/>
          <w:sz w:val="24"/>
          <w:szCs w:val="23"/>
        </w:rPr>
        <w:t>6,5 km</w:t>
      </w:r>
      <w:r w:rsidRPr="00FF56CC">
        <w:rPr>
          <w:rFonts w:cstheme="minorHAnsi"/>
          <w:sz w:val="24"/>
          <w:szCs w:val="23"/>
          <w:vertAlign w:val="superscript"/>
        </w:rPr>
        <w:t>2</w:t>
      </w:r>
      <w:r w:rsidRPr="00FD3158">
        <w:rPr>
          <w:rFonts w:cstheme="minorHAnsi"/>
          <w:sz w:val="24"/>
          <w:szCs w:val="23"/>
        </w:rPr>
        <w:t>)</w:t>
      </w:r>
      <w:r>
        <w:rPr>
          <w:rFonts w:cstheme="minorHAnsi"/>
          <w:sz w:val="24"/>
          <w:szCs w:val="23"/>
        </w:rPr>
        <w:t xml:space="preserve">, protože si uvědomovala, že pouhý striktní zákaz kouření by byl katastrofou. Kuřák závislý na nikotinu by se bez něj nedokázal obejít, anebo by díky abstinenčním příznakům byl v práci velmi neefektivní. </w:t>
      </w:r>
      <w:r>
        <w:rPr>
          <w:rFonts w:cstheme="minorHAnsi"/>
          <w:sz w:val="24"/>
        </w:rPr>
        <w:t>Pokud si totiž delší dobu nezapálí, začne mít abstinenční příznaky – fyzické i psychické. Začne být podrážděný, nesoustředěný, nervózní. Při prostém zákazu kouření by si z</w:t>
      </w:r>
      <w:r>
        <w:rPr>
          <w:rFonts w:cstheme="minorHAnsi"/>
          <w:sz w:val="24"/>
          <w:szCs w:val="23"/>
        </w:rPr>
        <w:t>aměstnanci stejně hledali místa ke kouření, což by mohlo vést k</w:t>
      </w:r>
      <w:r w:rsidR="00FC2D63">
        <w:rPr>
          <w:rFonts w:cstheme="minorHAnsi"/>
          <w:sz w:val="24"/>
          <w:szCs w:val="23"/>
        </w:rPr>
        <w:t> ohrožení bezpečnosti práce</w:t>
      </w:r>
      <w:r>
        <w:rPr>
          <w:rFonts w:cstheme="minorHAnsi"/>
          <w:sz w:val="24"/>
          <w:szCs w:val="23"/>
        </w:rPr>
        <w:t xml:space="preserve">. </w:t>
      </w:r>
      <w:r w:rsidRPr="00FD3158">
        <w:rPr>
          <w:rFonts w:cstheme="minorHAnsi"/>
          <w:sz w:val="24"/>
          <w:szCs w:val="23"/>
        </w:rPr>
        <w:t xml:space="preserve"> </w:t>
      </w:r>
    </w:p>
    <w:p w:rsidR="00096E59" w:rsidRPr="00FD3158" w:rsidRDefault="00FC2D63" w:rsidP="00A0133E">
      <w:pPr>
        <w:spacing w:before="100" w:beforeAutospacing="1" w:after="100" w:afterAutospacing="1" w:line="300" w:lineRule="auto"/>
        <w:jc w:val="both"/>
        <w:rPr>
          <w:rFonts w:cstheme="minorHAnsi"/>
          <w:sz w:val="24"/>
          <w:szCs w:val="23"/>
        </w:rPr>
      </w:pPr>
      <w:r>
        <w:rPr>
          <w:rFonts w:cstheme="minorHAnsi"/>
          <w:sz w:val="24"/>
          <w:szCs w:val="23"/>
        </w:rPr>
        <w:t xml:space="preserve">Necelý rok poté, co </w:t>
      </w:r>
      <w:r w:rsidR="006B2D95">
        <w:rPr>
          <w:rFonts w:cstheme="minorHAnsi"/>
          <w:sz w:val="24"/>
          <w:szCs w:val="23"/>
        </w:rPr>
        <w:t xml:space="preserve">tento zaměstnavatel </w:t>
      </w:r>
      <w:r>
        <w:rPr>
          <w:rFonts w:cstheme="minorHAnsi"/>
          <w:sz w:val="24"/>
          <w:szCs w:val="23"/>
        </w:rPr>
        <w:t xml:space="preserve">zřídil kuřácké koutky, </w:t>
      </w:r>
      <w:r w:rsidR="006B2D95">
        <w:rPr>
          <w:rFonts w:cstheme="minorHAnsi"/>
          <w:sz w:val="24"/>
          <w:szCs w:val="23"/>
        </w:rPr>
        <w:t>provedl</w:t>
      </w:r>
      <w:r w:rsidR="00096E59">
        <w:rPr>
          <w:rFonts w:cstheme="minorHAnsi"/>
          <w:sz w:val="24"/>
          <w:szCs w:val="23"/>
        </w:rPr>
        <w:t xml:space="preserve"> změnu pracovního řádu a zakázal </w:t>
      </w:r>
      <w:r w:rsidR="00096E59" w:rsidRPr="00FD3158">
        <w:rPr>
          <w:rFonts w:cstheme="minorHAnsi"/>
          <w:sz w:val="24"/>
          <w:szCs w:val="23"/>
        </w:rPr>
        <w:t xml:space="preserve">kouření mimo </w:t>
      </w:r>
      <w:r w:rsidR="00096E59">
        <w:rPr>
          <w:rFonts w:cstheme="minorHAnsi"/>
          <w:sz w:val="24"/>
          <w:szCs w:val="23"/>
        </w:rPr>
        <w:t xml:space="preserve">tato </w:t>
      </w:r>
      <w:r w:rsidR="00096E59" w:rsidRPr="00FD3158">
        <w:rPr>
          <w:rFonts w:cstheme="minorHAnsi"/>
          <w:sz w:val="24"/>
          <w:szCs w:val="23"/>
        </w:rPr>
        <w:t>vyhrazená místa</w:t>
      </w:r>
      <w:r w:rsidR="00096E59">
        <w:rPr>
          <w:rFonts w:cstheme="minorHAnsi"/>
          <w:sz w:val="24"/>
          <w:szCs w:val="23"/>
        </w:rPr>
        <w:t xml:space="preserve">. </w:t>
      </w:r>
      <w:r w:rsidR="006B2D95">
        <w:rPr>
          <w:rFonts w:cstheme="minorHAnsi"/>
          <w:sz w:val="24"/>
          <w:szCs w:val="23"/>
        </w:rPr>
        <w:t>Kuřárny přitom fungovaly</w:t>
      </w:r>
      <w:r>
        <w:rPr>
          <w:rFonts w:cstheme="minorHAnsi"/>
          <w:sz w:val="24"/>
          <w:szCs w:val="23"/>
        </w:rPr>
        <w:t xml:space="preserve"> po celou dobu kampaně. </w:t>
      </w:r>
      <w:r w:rsidR="00096E59">
        <w:rPr>
          <w:rFonts w:cstheme="minorHAnsi"/>
          <w:sz w:val="24"/>
          <w:szCs w:val="23"/>
        </w:rPr>
        <w:t xml:space="preserve">Po celou dobu kampaně </w:t>
      </w:r>
      <w:r>
        <w:rPr>
          <w:rFonts w:cstheme="minorHAnsi"/>
          <w:sz w:val="24"/>
          <w:szCs w:val="23"/>
        </w:rPr>
        <w:t xml:space="preserve">také byla </w:t>
      </w:r>
      <w:r w:rsidR="00096E59">
        <w:rPr>
          <w:rFonts w:cstheme="minorHAnsi"/>
          <w:sz w:val="24"/>
          <w:szCs w:val="23"/>
        </w:rPr>
        <w:t xml:space="preserve">zaměstnancům </w:t>
      </w:r>
      <w:r w:rsidR="00096E59" w:rsidRPr="00FD3158">
        <w:rPr>
          <w:rFonts w:cstheme="minorHAnsi"/>
          <w:sz w:val="24"/>
          <w:szCs w:val="23"/>
        </w:rPr>
        <w:t>nabí</w:t>
      </w:r>
      <w:r>
        <w:rPr>
          <w:rFonts w:cstheme="minorHAnsi"/>
          <w:sz w:val="24"/>
          <w:szCs w:val="23"/>
        </w:rPr>
        <w:t>zen</w:t>
      </w:r>
      <w:r w:rsidR="00096E59">
        <w:rPr>
          <w:rFonts w:cstheme="minorHAnsi"/>
          <w:sz w:val="24"/>
          <w:szCs w:val="23"/>
        </w:rPr>
        <w:t>a</w:t>
      </w:r>
      <w:r w:rsidR="00096E59" w:rsidRPr="00FD3158">
        <w:rPr>
          <w:rFonts w:cstheme="minorHAnsi"/>
          <w:sz w:val="24"/>
          <w:szCs w:val="23"/>
        </w:rPr>
        <w:t xml:space="preserve"> odvykací léčb</w:t>
      </w:r>
      <w:r>
        <w:rPr>
          <w:rFonts w:cstheme="minorHAnsi"/>
          <w:sz w:val="24"/>
          <w:szCs w:val="23"/>
        </w:rPr>
        <w:t>a, stejně jako lékařská a psychologické pomoc</w:t>
      </w:r>
      <w:r w:rsidR="00096E59">
        <w:rPr>
          <w:rFonts w:cstheme="minorHAnsi"/>
          <w:sz w:val="24"/>
          <w:szCs w:val="23"/>
        </w:rPr>
        <w:t xml:space="preserve">. </w:t>
      </w:r>
      <w:r>
        <w:rPr>
          <w:rFonts w:cstheme="minorHAnsi"/>
          <w:sz w:val="24"/>
          <w:szCs w:val="23"/>
        </w:rPr>
        <w:t xml:space="preserve">Samotný plošný zákaz kouření nastal až na úplném konci </w:t>
      </w:r>
      <w:r w:rsidR="00096E59">
        <w:rPr>
          <w:rFonts w:cstheme="minorHAnsi"/>
          <w:sz w:val="24"/>
          <w:szCs w:val="23"/>
        </w:rPr>
        <w:t>pětileté kampaně</w:t>
      </w:r>
      <w:r>
        <w:rPr>
          <w:rFonts w:cstheme="minorHAnsi"/>
          <w:sz w:val="24"/>
          <w:szCs w:val="23"/>
        </w:rPr>
        <w:t xml:space="preserve">. </w:t>
      </w:r>
    </w:p>
    <w:p w:rsidR="00ED26A1" w:rsidRDefault="00ED26A1" w:rsidP="00A0133E">
      <w:pPr>
        <w:spacing w:before="100" w:beforeAutospacing="1" w:after="100" w:afterAutospacing="1" w:line="300" w:lineRule="auto"/>
        <w:jc w:val="both"/>
        <w:rPr>
          <w:rFonts w:cstheme="minorHAnsi"/>
          <w:sz w:val="24"/>
        </w:rPr>
      </w:pPr>
      <w:r>
        <w:rPr>
          <w:rFonts w:cstheme="minorHAnsi"/>
          <w:sz w:val="24"/>
        </w:rPr>
        <w:t>Pokud tedy firma uvažuje o zavedení nekuřáckého pracoviště, je nezbytné vše dobře a dlouhodobě naplánovat a poskytnou</w:t>
      </w:r>
      <w:r w:rsidR="006B2D95">
        <w:rPr>
          <w:rFonts w:cstheme="minorHAnsi"/>
          <w:sz w:val="24"/>
        </w:rPr>
        <w:t>t</w:t>
      </w:r>
      <w:r>
        <w:rPr>
          <w:rFonts w:cstheme="minorHAnsi"/>
          <w:sz w:val="24"/>
        </w:rPr>
        <w:t xml:space="preserve"> zaměstnancům čas a prostor se závislosti na kouření zbavit. Jedině tak se jedná o benefit a ne o trest. Jak ale sam</w:t>
      </w:r>
      <w:r w:rsidR="00FC2D63">
        <w:rPr>
          <w:rFonts w:cstheme="minorHAnsi"/>
          <w:sz w:val="24"/>
        </w:rPr>
        <w:t xml:space="preserve">i zástupci </w:t>
      </w:r>
      <w:proofErr w:type="spellStart"/>
      <w:r w:rsidR="00FC2D63">
        <w:rPr>
          <w:rFonts w:cstheme="minorHAnsi"/>
          <w:sz w:val="24"/>
        </w:rPr>
        <w:t>ArcelorMittalu</w:t>
      </w:r>
      <w:proofErr w:type="spellEnd"/>
      <w:r w:rsidR="00FC2D63">
        <w:rPr>
          <w:rFonts w:cstheme="minorHAnsi"/>
          <w:sz w:val="24"/>
        </w:rPr>
        <w:t xml:space="preserve"> </w:t>
      </w:r>
      <w:r>
        <w:rPr>
          <w:rFonts w:cstheme="minorHAnsi"/>
          <w:sz w:val="24"/>
        </w:rPr>
        <w:t>přiznáv</w:t>
      </w:r>
      <w:r w:rsidR="00FC2D63">
        <w:rPr>
          <w:rFonts w:cstheme="minorHAnsi"/>
          <w:sz w:val="24"/>
        </w:rPr>
        <w:t>ají</w:t>
      </w:r>
      <w:r>
        <w:rPr>
          <w:rFonts w:cstheme="minorHAnsi"/>
          <w:sz w:val="24"/>
        </w:rPr>
        <w:t>, zda se skutečně zaměstnanci odnaučili kouřit, se pozná až za nějaký čas. Pokud ano, bude to mít pozitivní vliv nejen na jejich pracovní výkon, ale i na osobní život.</w:t>
      </w:r>
    </w:p>
    <w:p w:rsidR="00D14880" w:rsidRDefault="00D14880" w:rsidP="00A0133E">
      <w:pPr>
        <w:spacing w:before="100" w:beforeAutospacing="1" w:after="100" w:afterAutospacing="1" w:line="300" w:lineRule="auto"/>
        <w:rPr>
          <w:rFonts w:cstheme="minorHAnsi"/>
          <w:sz w:val="24"/>
        </w:rPr>
      </w:pPr>
      <w:r>
        <w:rPr>
          <w:rFonts w:cstheme="minorHAnsi"/>
          <w:noProof/>
          <w:sz w:val="24"/>
          <w:lang w:eastAsia="cs-CZ"/>
        </w:rPr>
        <w:lastRenderedPageBreak/>
        <w:drawing>
          <wp:inline distT="0" distB="0" distL="0" distR="0" wp14:anchorId="06E4CC26" wp14:editId="1278937E">
            <wp:extent cx="4703411" cy="3552825"/>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7929" cy="3556237"/>
                    </a:xfrm>
                    <a:prstGeom prst="rect">
                      <a:avLst/>
                    </a:prstGeom>
                    <a:noFill/>
                    <a:ln>
                      <a:noFill/>
                    </a:ln>
                  </pic:spPr>
                </pic:pic>
              </a:graphicData>
            </a:graphic>
          </wp:inline>
        </w:drawing>
      </w:r>
    </w:p>
    <w:p w:rsidR="00C42831" w:rsidRDefault="00C42831" w:rsidP="00A0133E">
      <w:pPr>
        <w:pStyle w:val="Nadpis1"/>
        <w:spacing w:line="300" w:lineRule="auto"/>
      </w:pPr>
      <w:bookmarkStart w:id="13" w:name="_Toc473204348"/>
    </w:p>
    <w:p w:rsidR="003A079C" w:rsidRPr="0011407A" w:rsidRDefault="0011407A" w:rsidP="00A0133E">
      <w:pPr>
        <w:pStyle w:val="Nadpis1"/>
        <w:spacing w:before="0" w:line="300" w:lineRule="auto"/>
      </w:pPr>
      <w:r w:rsidRPr="0011407A">
        <w:t xml:space="preserve">Příklad dobré praxe – </w:t>
      </w:r>
      <w:r w:rsidR="008B264E">
        <w:t xml:space="preserve">Celostní přístup k benefitům společnosti </w:t>
      </w:r>
      <w:proofErr w:type="spellStart"/>
      <w:r w:rsidRPr="0011407A">
        <w:t>Sodexo</w:t>
      </w:r>
      <w:proofErr w:type="spellEnd"/>
      <w:r w:rsidRPr="0011407A">
        <w:t xml:space="preserve"> </w:t>
      </w:r>
      <w:r w:rsidR="00FC29FE">
        <w:t>B</w:t>
      </w:r>
      <w:r w:rsidRPr="0011407A">
        <w:t>enefity</w:t>
      </w:r>
      <w:bookmarkEnd w:id="13"/>
    </w:p>
    <w:p w:rsidR="008B264E" w:rsidRDefault="008B264E" w:rsidP="00A0133E">
      <w:pPr>
        <w:spacing w:after="0" w:line="300" w:lineRule="auto"/>
        <w:jc w:val="both"/>
        <w:rPr>
          <w:rFonts w:cstheme="minorHAnsi"/>
          <w:sz w:val="24"/>
          <w:szCs w:val="23"/>
        </w:rPr>
      </w:pPr>
      <w:r>
        <w:rPr>
          <w:rFonts w:cstheme="minorHAnsi"/>
          <w:sz w:val="24"/>
          <w:szCs w:val="23"/>
        </w:rPr>
        <w:t xml:space="preserve">Společnost </w:t>
      </w:r>
      <w:proofErr w:type="spellStart"/>
      <w:r>
        <w:rPr>
          <w:rFonts w:cstheme="minorHAnsi"/>
          <w:sz w:val="24"/>
          <w:szCs w:val="23"/>
        </w:rPr>
        <w:t>Sodexo</w:t>
      </w:r>
      <w:proofErr w:type="spellEnd"/>
      <w:r>
        <w:rPr>
          <w:rFonts w:cstheme="minorHAnsi"/>
          <w:sz w:val="24"/>
          <w:szCs w:val="23"/>
        </w:rPr>
        <w:t xml:space="preserve"> </w:t>
      </w:r>
      <w:r w:rsidR="00FC29FE">
        <w:rPr>
          <w:rFonts w:cstheme="minorHAnsi"/>
          <w:sz w:val="24"/>
          <w:szCs w:val="23"/>
        </w:rPr>
        <w:t xml:space="preserve">Benefity </w:t>
      </w:r>
      <w:r>
        <w:rPr>
          <w:rFonts w:cstheme="minorHAnsi"/>
          <w:sz w:val="24"/>
          <w:szCs w:val="23"/>
        </w:rPr>
        <w:t xml:space="preserve">dlouhodobě nabízela svým zaměstnancům širokou škálu benefitů prostřednictvím systému </w:t>
      </w:r>
      <w:proofErr w:type="spellStart"/>
      <w:r>
        <w:rPr>
          <w:rFonts w:cstheme="minorHAnsi"/>
          <w:sz w:val="24"/>
          <w:szCs w:val="23"/>
        </w:rPr>
        <w:t>Cafeteria</w:t>
      </w:r>
      <w:proofErr w:type="spellEnd"/>
      <w:r>
        <w:rPr>
          <w:rFonts w:cstheme="minorHAnsi"/>
          <w:sz w:val="24"/>
          <w:szCs w:val="23"/>
        </w:rPr>
        <w:t xml:space="preserve">. V roce 2014 ale u zaměstnanců identifikovala potřebu rozšířit tuto škálu o péči o </w:t>
      </w:r>
      <w:r w:rsidR="00FC29FE">
        <w:rPr>
          <w:rFonts w:cstheme="minorHAnsi"/>
          <w:sz w:val="24"/>
          <w:szCs w:val="23"/>
        </w:rPr>
        <w:t xml:space="preserve">jejich </w:t>
      </w:r>
      <w:r>
        <w:rPr>
          <w:rFonts w:cstheme="minorHAnsi"/>
          <w:sz w:val="24"/>
          <w:szCs w:val="23"/>
        </w:rPr>
        <w:t>duševní zdraví</w:t>
      </w:r>
      <w:r w:rsidR="00FC29FE">
        <w:rPr>
          <w:rFonts w:cstheme="minorHAnsi"/>
          <w:sz w:val="24"/>
          <w:szCs w:val="23"/>
        </w:rPr>
        <w:t>.</w:t>
      </w:r>
      <w:r>
        <w:rPr>
          <w:rFonts w:cstheme="minorHAnsi"/>
          <w:sz w:val="24"/>
          <w:szCs w:val="23"/>
        </w:rPr>
        <w:t xml:space="preserve"> Rozhodla se tedy celý systém přehodnotit a upravit ho tak, aby reflektoval celostní přístup k člověku a jeho potřebám. Když hovoříme o celostním přístupu k člověku – zaměstnanci, je nutné si uvědomit, že člověk nežije ve vakuu. Každý člověk žije v nějakém prostředí a součástí jeho života je celá řada vztahů, které jsou pro něj důležité. Jsou to vztahy s nejbližšími rodinnými příslušníky, životní</w:t>
      </w:r>
      <w:r w:rsidR="00FC29FE">
        <w:rPr>
          <w:rFonts w:cstheme="minorHAnsi"/>
          <w:sz w:val="24"/>
          <w:szCs w:val="23"/>
        </w:rPr>
        <w:t>mi partery, dětmi, prarodiči. T</w:t>
      </w:r>
      <w:r>
        <w:rPr>
          <w:rFonts w:cstheme="minorHAnsi"/>
          <w:sz w:val="24"/>
          <w:szCs w:val="23"/>
        </w:rPr>
        <w:t xml:space="preserve">yto vztahy pak člověka hluboce ovlivňují. Pokud má zaměstnanec nemocné dítě, ovlivňuje to i jeho pracovní výkon. Pokud má zaměstnankyně problém s neoprávněnou exekucí uvalenou na její rodiče, také jí to v práci silně ovlivní. </w:t>
      </w:r>
      <w:r w:rsidRPr="008B264E">
        <w:rPr>
          <w:rFonts w:cstheme="minorHAnsi"/>
          <w:sz w:val="24"/>
          <w:szCs w:val="23"/>
        </w:rPr>
        <w:t>Celostní přístup</w:t>
      </w:r>
      <w:r>
        <w:rPr>
          <w:rFonts w:cstheme="minorHAnsi"/>
          <w:sz w:val="24"/>
          <w:szCs w:val="23"/>
        </w:rPr>
        <w:t xml:space="preserve"> v péči o zdraví zaměstnanců se tedy netýká pouze fyzického zdraví</w:t>
      </w:r>
      <w:r w:rsidR="0098616A">
        <w:rPr>
          <w:rFonts w:cstheme="minorHAnsi"/>
          <w:sz w:val="24"/>
          <w:szCs w:val="23"/>
        </w:rPr>
        <w:t>, t</w:t>
      </w:r>
      <w:r>
        <w:rPr>
          <w:rFonts w:cstheme="minorHAnsi"/>
          <w:sz w:val="24"/>
          <w:szCs w:val="23"/>
        </w:rPr>
        <w:t>ýká se i psychické pohody a duševního zdraví. V</w:t>
      </w:r>
      <w:r w:rsidR="0098616A">
        <w:rPr>
          <w:rFonts w:cstheme="minorHAnsi"/>
          <w:sz w:val="24"/>
          <w:szCs w:val="23"/>
        </w:rPr>
        <w:t xml:space="preserve"> neposlední řadě</w:t>
      </w:r>
      <w:r>
        <w:rPr>
          <w:rFonts w:cstheme="minorHAnsi"/>
          <w:sz w:val="24"/>
          <w:szCs w:val="23"/>
        </w:rPr>
        <w:t xml:space="preserve"> </w:t>
      </w:r>
      <w:r w:rsidR="0098616A">
        <w:rPr>
          <w:rFonts w:cstheme="minorHAnsi"/>
          <w:sz w:val="24"/>
          <w:szCs w:val="23"/>
        </w:rPr>
        <w:t xml:space="preserve">pak </w:t>
      </w:r>
      <w:r>
        <w:rPr>
          <w:rFonts w:cstheme="minorHAnsi"/>
          <w:sz w:val="24"/>
          <w:szCs w:val="23"/>
        </w:rPr>
        <w:t xml:space="preserve">týká i péče o </w:t>
      </w:r>
      <w:r w:rsidR="0098616A">
        <w:rPr>
          <w:rFonts w:cstheme="minorHAnsi"/>
          <w:sz w:val="24"/>
          <w:szCs w:val="23"/>
        </w:rPr>
        <w:t>lidi, které jsou zaměstnanci nejbližší</w:t>
      </w:r>
      <w:r w:rsidRPr="008B264E">
        <w:rPr>
          <w:rFonts w:cstheme="minorHAnsi"/>
          <w:sz w:val="24"/>
          <w:szCs w:val="23"/>
        </w:rPr>
        <w:t xml:space="preserve">. </w:t>
      </w:r>
      <w:r w:rsidR="0098616A">
        <w:rPr>
          <w:rFonts w:cstheme="minorHAnsi"/>
          <w:sz w:val="24"/>
          <w:szCs w:val="23"/>
        </w:rPr>
        <w:t xml:space="preserve">Proto </w:t>
      </w:r>
      <w:r w:rsidRPr="008B264E">
        <w:rPr>
          <w:rFonts w:cstheme="minorHAnsi"/>
          <w:sz w:val="24"/>
          <w:szCs w:val="23"/>
        </w:rPr>
        <w:t xml:space="preserve">společnost </w:t>
      </w:r>
      <w:proofErr w:type="spellStart"/>
      <w:r w:rsidRPr="008B264E">
        <w:rPr>
          <w:rFonts w:cstheme="minorHAnsi"/>
          <w:sz w:val="24"/>
          <w:szCs w:val="23"/>
        </w:rPr>
        <w:t>Sodexo</w:t>
      </w:r>
      <w:proofErr w:type="spellEnd"/>
      <w:r w:rsidRPr="008B264E">
        <w:rPr>
          <w:rFonts w:cstheme="minorHAnsi"/>
          <w:sz w:val="24"/>
          <w:szCs w:val="23"/>
        </w:rPr>
        <w:t xml:space="preserve"> </w:t>
      </w:r>
      <w:r w:rsidR="0098616A">
        <w:rPr>
          <w:rFonts w:cstheme="minorHAnsi"/>
          <w:sz w:val="24"/>
          <w:szCs w:val="23"/>
        </w:rPr>
        <w:t>Benefity od</w:t>
      </w:r>
      <w:r w:rsidR="0098616A" w:rsidRPr="00BC6A59">
        <w:rPr>
          <w:rFonts w:cstheme="minorHAnsi"/>
          <w:sz w:val="24"/>
          <w:szCs w:val="23"/>
        </w:rPr>
        <w:t xml:space="preserve"> </w:t>
      </w:r>
      <w:r w:rsidR="003F1987" w:rsidRPr="00BC6A59">
        <w:rPr>
          <w:rFonts w:cstheme="minorHAnsi"/>
          <w:sz w:val="24"/>
          <w:szCs w:val="23"/>
        </w:rPr>
        <w:t xml:space="preserve">roku </w:t>
      </w:r>
      <w:r w:rsidR="0098616A" w:rsidRPr="00BC6A59">
        <w:rPr>
          <w:rFonts w:cstheme="minorHAnsi"/>
          <w:sz w:val="24"/>
          <w:szCs w:val="23"/>
        </w:rPr>
        <w:t>2</w:t>
      </w:r>
      <w:r w:rsidR="0098616A">
        <w:rPr>
          <w:rFonts w:cstheme="minorHAnsi"/>
          <w:sz w:val="24"/>
          <w:szCs w:val="23"/>
        </w:rPr>
        <w:t>015 nabízí, kromě klasické škály zaměstnaneckých benefitů, také</w:t>
      </w:r>
      <w:r w:rsidRPr="008B264E">
        <w:rPr>
          <w:rFonts w:cstheme="minorHAnsi"/>
          <w:sz w:val="24"/>
          <w:szCs w:val="23"/>
        </w:rPr>
        <w:t xml:space="preserve"> </w:t>
      </w:r>
      <w:r w:rsidR="0098616A">
        <w:rPr>
          <w:rFonts w:cstheme="minorHAnsi"/>
          <w:sz w:val="24"/>
          <w:szCs w:val="23"/>
        </w:rPr>
        <w:t xml:space="preserve">speciální </w:t>
      </w:r>
      <w:r w:rsidRPr="008B264E">
        <w:rPr>
          <w:rFonts w:cstheme="minorHAnsi"/>
          <w:sz w:val="24"/>
          <w:szCs w:val="23"/>
        </w:rPr>
        <w:t xml:space="preserve">asistenční službu </w:t>
      </w:r>
      <w:r w:rsidR="00FC29FE">
        <w:rPr>
          <w:rFonts w:cstheme="minorHAnsi"/>
          <w:sz w:val="24"/>
          <w:szCs w:val="23"/>
        </w:rPr>
        <w:t xml:space="preserve">nejen </w:t>
      </w:r>
      <w:r w:rsidRPr="008B264E">
        <w:rPr>
          <w:rFonts w:cstheme="minorHAnsi"/>
          <w:sz w:val="24"/>
          <w:szCs w:val="23"/>
        </w:rPr>
        <w:t xml:space="preserve">pro </w:t>
      </w:r>
      <w:r w:rsidR="00FC29FE">
        <w:rPr>
          <w:rFonts w:cstheme="minorHAnsi"/>
          <w:sz w:val="24"/>
          <w:szCs w:val="23"/>
        </w:rPr>
        <w:t xml:space="preserve">své </w:t>
      </w:r>
      <w:r w:rsidRPr="008B264E">
        <w:rPr>
          <w:rFonts w:cstheme="minorHAnsi"/>
          <w:sz w:val="24"/>
          <w:szCs w:val="23"/>
        </w:rPr>
        <w:t>zaměstnance</w:t>
      </w:r>
      <w:r w:rsidR="00FC29FE">
        <w:rPr>
          <w:rFonts w:cstheme="minorHAnsi"/>
          <w:sz w:val="24"/>
          <w:szCs w:val="23"/>
        </w:rPr>
        <w:t>,</w:t>
      </w:r>
      <w:r w:rsidRPr="008B264E">
        <w:rPr>
          <w:rFonts w:cstheme="minorHAnsi"/>
          <w:sz w:val="24"/>
          <w:szCs w:val="23"/>
        </w:rPr>
        <w:t xml:space="preserve"> a</w:t>
      </w:r>
      <w:r w:rsidR="00FC29FE">
        <w:rPr>
          <w:rFonts w:cstheme="minorHAnsi"/>
          <w:sz w:val="24"/>
          <w:szCs w:val="23"/>
        </w:rPr>
        <w:t>le</w:t>
      </w:r>
      <w:r w:rsidRPr="008B264E">
        <w:rPr>
          <w:rFonts w:cstheme="minorHAnsi"/>
          <w:sz w:val="24"/>
          <w:szCs w:val="23"/>
        </w:rPr>
        <w:t xml:space="preserve"> </w:t>
      </w:r>
      <w:r w:rsidR="0098616A">
        <w:rPr>
          <w:rFonts w:cstheme="minorHAnsi"/>
          <w:sz w:val="24"/>
          <w:szCs w:val="23"/>
        </w:rPr>
        <w:t xml:space="preserve">také pro </w:t>
      </w:r>
      <w:r w:rsidRPr="008B264E">
        <w:rPr>
          <w:rFonts w:cstheme="minorHAnsi"/>
          <w:sz w:val="24"/>
          <w:szCs w:val="23"/>
        </w:rPr>
        <w:t xml:space="preserve">jejich rodinné příslušníky. Ti mají k dispozici nonstop telefonní linku, na kterou mohou kdykoli </w:t>
      </w:r>
      <w:r w:rsidR="0098616A">
        <w:rPr>
          <w:rFonts w:cstheme="minorHAnsi"/>
          <w:sz w:val="24"/>
          <w:szCs w:val="23"/>
        </w:rPr>
        <w:t xml:space="preserve">(i </w:t>
      </w:r>
      <w:r w:rsidRPr="008B264E">
        <w:rPr>
          <w:rFonts w:cstheme="minorHAnsi"/>
          <w:sz w:val="24"/>
          <w:szCs w:val="23"/>
        </w:rPr>
        <w:t>anonymně</w:t>
      </w:r>
      <w:r w:rsidR="0098616A">
        <w:rPr>
          <w:rFonts w:cstheme="minorHAnsi"/>
          <w:sz w:val="24"/>
          <w:szCs w:val="23"/>
        </w:rPr>
        <w:t>)</w:t>
      </w:r>
      <w:r w:rsidRPr="008B264E">
        <w:rPr>
          <w:rFonts w:cstheme="minorHAnsi"/>
          <w:sz w:val="24"/>
          <w:szCs w:val="23"/>
        </w:rPr>
        <w:t xml:space="preserve"> zavolat s jakýmkoliv problémem a zkonzultovat ho se </w:t>
      </w:r>
      <w:r w:rsidRPr="008B264E">
        <w:rPr>
          <w:rFonts w:cstheme="minorHAnsi"/>
          <w:sz w:val="24"/>
          <w:szCs w:val="23"/>
        </w:rPr>
        <w:lastRenderedPageBreak/>
        <w:t xml:space="preserve">zkušenými poradci a odborníky z oborů psychologie, ale také financí, nebo právních služeb. To je svým způsobem průlomový způsob péče, který ukazuje, že zaměstnavatel má o </w:t>
      </w:r>
      <w:r w:rsidR="0098616A">
        <w:rPr>
          <w:rFonts w:cstheme="minorHAnsi"/>
          <w:sz w:val="24"/>
          <w:szCs w:val="23"/>
        </w:rPr>
        <w:t xml:space="preserve">zdraví a blaho svých </w:t>
      </w:r>
      <w:r w:rsidRPr="008B264E">
        <w:rPr>
          <w:rFonts w:cstheme="minorHAnsi"/>
          <w:sz w:val="24"/>
          <w:szCs w:val="23"/>
        </w:rPr>
        <w:t>zaměstnanc</w:t>
      </w:r>
      <w:r w:rsidR="0098616A">
        <w:rPr>
          <w:rFonts w:cstheme="minorHAnsi"/>
          <w:sz w:val="24"/>
          <w:szCs w:val="23"/>
        </w:rPr>
        <w:t>ů</w:t>
      </w:r>
      <w:r w:rsidRPr="008B264E">
        <w:rPr>
          <w:rFonts w:cstheme="minorHAnsi"/>
          <w:sz w:val="24"/>
          <w:szCs w:val="23"/>
        </w:rPr>
        <w:t xml:space="preserve"> skutečný zájem.</w:t>
      </w:r>
    </w:p>
    <w:p w:rsidR="002C7F73" w:rsidRDefault="002C7F73" w:rsidP="00A0133E">
      <w:pPr>
        <w:spacing w:before="100" w:beforeAutospacing="1" w:after="100" w:afterAutospacing="1" w:line="300" w:lineRule="auto"/>
        <w:jc w:val="both"/>
        <w:rPr>
          <w:rFonts w:cstheme="minorHAnsi"/>
          <w:sz w:val="24"/>
          <w:szCs w:val="23"/>
        </w:rPr>
      </w:pPr>
    </w:p>
    <w:p w:rsidR="009749DB" w:rsidRDefault="009749DB" w:rsidP="00A0133E">
      <w:pPr>
        <w:pStyle w:val="Nadpis1"/>
        <w:spacing w:before="0" w:line="300" w:lineRule="auto"/>
      </w:pPr>
      <w:bookmarkStart w:id="14" w:name="_Toc473204349"/>
      <w:r>
        <w:t>Příklad zahraniční dobré praxe – Služby pro domácnosti ve Francii</w:t>
      </w:r>
      <w:r>
        <w:rPr>
          <w:rStyle w:val="Znakapoznpodarou"/>
        </w:rPr>
        <w:footnoteReference w:id="10"/>
      </w:r>
      <w:bookmarkEnd w:id="14"/>
    </w:p>
    <w:p w:rsidR="009749DB" w:rsidRDefault="009749DB" w:rsidP="00A0133E">
      <w:pPr>
        <w:spacing w:after="0" w:line="300" w:lineRule="auto"/>
        <w:jc w:val="both"/>
        <w:rPr>
          <w:rFonts w:cstheme="minorHAnsi"/>
          <w:bCs/>
          <w:sz w:val="24"/>
        </w:rPr>
      </w:pPr>
      <w:r w:rsidRPr="0083645E">
        <w:rPr>
          <w:rFonts w:cstheme="minorHAnsi"/>
          <w:bCs/>
          <w:sz w:val="24"/>
        </w:rPr>
        <w:t>V</w:t>
      </w:r>
      <w:r>
        <w:rPr>
          <w:rFonts w:cstheme="minorHAnsi"/>
          <w:bCs/>
          <w:sz w:val="24"/>
        </w:rPr>
        <w:t>e Francii je jedním z benefitů, který může zaměstnavatel poskytnout svému zaměstnanci, příspěv</w:t>
      </w:r>
      <w:r w:rsidR="008974BF">
        <w:rPr>
          <w:rFonts w:cstheme="minorHAnsi"/>
          <w:bCs/>
          <w:sz w:val="24"/>
        </w:rPr>
        <w:t>ek na tzv. Služby pro domácnost</w:t>
      </w:r>
      <w:r>
        <w:rPr>
          <w:rFonts w:cstheme="minorHAnsi"/>
          <w:bCs/>
          <w:sz w:val="24"/>
        </w:rPr>
        <w:t>. Tyto služby p</w:t>
      </w:r>
      <w:r w:rsidRPr="0083645E">
        <w:rPr>
          <w:rFonts w:cstheme="minorHAnsi"/>
          <w:bCs/>
          <w:sz w:val="24"/>
        </w:rPr>
        <w:t>okrýv</w:t>
      </w:r>
      <w:r>
        <w:rPr>
          <w:rFonts w:cstheme="minorHAnsi"/>
          <w:bCs/>
          <w:sz w:val="24"/>
        </w:rPr>
        <w:t>ají</w:t>
      </w:r>
      <w:r w:rsidRPr="0083645E">
        <w:rPr>
          <w:rFonts w:cstheme="minorHAnsi"/>
          <w:bCs/>
          <w:sz w:val="24"/>
        </w:rPr>
        <w:t xml:space="preserve"> </w:t>
      </w:r>
      <w:r>
        <w:rPr>
          <w:rFonts w:cstheme="minorHAnsi"/>
          <w:bCs/>
          <w:sz w:val="24"/>
        </w:rPr>
        <w:t xml:space="preserve">velmi </w:t>
      </w:r>
      <w:r w:rsidRPr="0083645E">
        <w:rPr>
          <w:rFonts w:cstheme="minorHAnsi"/>
          <w:bCs/>
          <w:sz w:val="24"/>
        </w:rPr>
        <w:t xml:space="preserve">širokou škálu činností, které </w:t>
      </w:r>
      <w:r>
        <w:rPr>
          <w:rFonts w:cstheme="minorHAnsi"/>
          <w:bCs/>
          <w:sz w:val="24"/>
        </w:rPr>
        <w:t>usnadňují zaměstnancům život.</w:t>
      </w:r>
      <w:r w:rsidRPr="0083645E">
        <w:rPr>
          <w:rFonts w:cstheme="minorHAnsi"/>
          <w:bCs/>
          <w:sz w:val="24"/>
        </w:rPr>
        <w:t xml:space="preserve"> </w:t>
      </w:r>
      <w:r>
        <w:rPr>
          <w:rFonts w:cstheme="minorHAnsi"/>
          <w:bCs/>
          <w:sz w:val="24"/>
        </w:rPr>
        <w:t xml:space="preserve">Jsou to jednak </w:t>
      </w:r>
      <w:r w:rsidR="008974BF">
        <w:rPr>
          <w:rFonts w:cstheme="minorHAnsi"/>
          <w:bCs/>
          <w:sz w:val="24"/>
        </w:rPr>
        <w:t>r</w:t>
      </w:r>
      <w:r>
        <w:rPr>
          <w:rFonts w:cstheme="minorHAnsi"/>
          <w:bCs/>
          <w:sz w:val="24"/>
        </w:rPr>
        <w:t xml:space="preserve">odinné služby, do kterých patří péče o děti, péče o děti mimo domov, asistence při přepravě dětí, pomoc ve škole (doučování), pomoc při využívání výpočetní techniky a administrativní výpomoc. </w:t>
      </w:r>
      <w:r w:rsidR="006B2D95">
        <w:rPr>
          <w:rFonts w:cstheme="minorHAnsi"/>
          <w:bCs/>
          <w:sz w:val="24"/>
        </w:rPr>
        <w:t xml:space="preserve">Dále </w:t>
      </w:r>
      <w:r>
        <w:rPr>
          <w:rFonts w:cstheme="minorHAnsi"/>
          <w:bCs/>
          <w:sz w:val="24"/>
        </w:rPr>
        <w:t xml:space="preserve">jsou to </w:t>
      </w:r>
      <w:r w:rsidR="008974BF">
        <w:rPr>
          <w:rFonts w:cstheme="minorHAnsi"/>
          <w:bCs/>
          <w:sz w:val="24"/>
        </w:rPr>
        <w:t>s</w:t>
      </w:r>
      <w:r>
        <w:rPr>
          <w:rFonts w:cstheme="minorHAnsi"/>
          <w:bCs/>
          <w:sz w:val="24"/>
        </w:rPr>
        <w:t>lužby v domácnosti, jako domácí práce, žehlení, zahradnické práce, kutilství, příprava jídel a nakupování, dodávka jídel, apod. V neposlední řadě to jsou</w:t>
      </w:r>
      <w:r w:rsidR="006B2D95">
        <w:rPr>
          <w:rFonts w:cstheme="minorHAnsi"/>
          <w:bCs/>
          <w:sz w:val="24"/>
        </w:rPr>
        <w:t xml:space="preserve"> též</w:t>
      </w:r>
      <w:r>
        <w:rPr>
          <w:rFonts w:cstheme="minorHAnsi"/>
          <w:bCs/>
          <w:sz w:val="24"/>
        </w:rPr>
        <w:t xml:space="preserve"> služby pro starší, závislé a invalidní osoby, jako asistence, ošetřování (s výjimkou lékařské péče), kosmetické služby, péče o domácí zvířata, asistence při přepravě, apod.</w:t>
      </w:r>
    </w:p>
    <w:p w:rsidR="009749DB" w:rsidRDefault="009749DB" w:rsidP="00A0133E">
      <w:pPr>
        <w:spacing w:before="100" w:beforeAutospacing="1" w:after="100" w:afterAutospacing="1" w:line="300" w:lineRule="auto"/>
        <w:jc w:val="both"/>
        <w:rPr>
          <w:rFonts w:cstheme="minorHAnsi"/>
          <w:bCs/>
          <w:sz w:val="24"/>
        </w:rPr>
      </w:pPr>
      <w:r>
        <w:rPr>
          <w:rFonts w:cstheme="minorHAnsi"/>
          <w:bCs/>
          <w:sz w:val="24"/>
        </w:rPr>
        <w:t>Zaměstnavatel přispívá zaměstnanci tím, že mu nakoupí určitý počet tzv. CESU voucherů</w:t>
      </w:r>
      <w:r w:rsidR="00160CAE">
        <w:rPr>
          <w:rFonts w:cstheme="minorHAnsi"/>
          <w:bCs/>
          <w:sz w:val="24"/>
        </w:rPr>
        <w:t xml:space="preserve"> s tím, že k</w:t>
      </w:r>
      <w:r>
        <w:rPr>
          <w:rFonts w:cstheme="minorHAnsi"/>
          <w:bCs/>
          <w:sz w:val="24"/>
        </w:rPr>
        <w:t xml:space="preserve">aždý CESU voucher </w:t>
      </w:r>
      <w:r w:rsidR="00160CAE">
        <w:rPr>
          <w:rFonts w:cstheme="minorHAnsi"/>
          <w:bCs/>
          <w:sz w:val="24"/>
        </w:rPr>
        <w:t>s</w:t>
      </w:r>
      <w:r>
        <w:rPr>
          <w:rFonts w:cstheme="minorHAnsi"/>
          <w:bCs/>
          <w:sz w:val="24"/>
        </w:rPr>
        <w:t>louží k úhradě jedné hodiny práce v domácnosti. Zaměstnavatel si může z daní odečíst hodnotu nakoupených CESU voucher</w:t>
      </w:r>
      <w:r w:rsidR="00160CAE">
        <w:rPr>
          <w:rFonts w:cstheme="minorHAnsi"/>
          <w:bCs/>
          <w:sz w:val="24"/>
        </w:rPr>
        <w:t>ů</w:t>
      </w:r>
      <w:r>
        <w:rPr>
          <w:rFonts w:cstheme="minorHAnsi"/>
          <w:bCs/>
          <w:sz w:val="24"/>
        </w:rPr>
        <w:t xml:space="preserve"> až do výše 500 000 EUR ročně – pokud je poskytne svým zaměstnancům. Každý zaměstnanec pak může získat vouchery v hodnotě až 1830 EUR ročně, což je maximální daňový limit stanovený zákonem. V roce 2011 byl celkový objem takto poskytnutých voucherů více než 640 mil. EUR. Ve stejném roce je využívalo 12 500 organizací (firem) a 864 000 zaměstnanců (domácností). V 25 % případů byly vouchery využity na péči o děti. </w:t>
      </w:r>
    </w:p>
    <w:p w:rsidR="009749DB" w:rsidRPr="0083645E" w:rsidRDefault="009749DB" w:rsidP="00A0133E">
      <w:pPr>
        <w:spacing w:before="100" w:beforeAutospacing="1" w:after="100" w:afterAutospacing="1" w:line="300" w:lineRule="auto"/>
        <w:jc w:val="both"/>
        <w:rPr>
          <w:rFonts w:cstheme="minorHAnsi"/>
          <w:bCs/>
          <w:sz w:val="24"/>
        </w:rPr>
      </w:pPr>
      <w:r>
        <w:rPr>
          <w:rFonts w:cstheme="minorHAnsi"/>
          <w:bCs/>
          <w:sz w:val="24"/>
        </w:rPr>
        <w:t xml:space="preserve">Tento typ benefitu by v České republice byl jistě velmi vítaný. Tím spíše, že v současné době již mnoho domácností využívá podobný typ služeb. Jde zejména o „paní na hlídání“ a „paní na úklid“. Tyto služby jsou ale v drtivě většině případů nakupovány „na černo“ se všemi společenskými a ekonomickými nevýhodami, které to má. Člověk, který nakoupí službu v rámci šedé ekonomiky, není nijak chráněn pro případ, že mu pracovník něco poškodí, nebo rozbije. Pracovník, který pracuje „na černo“ pak nemá žádnou pracovně právní ochranu – nemá hrazeny žádné odvody na zdravotní, sociální a nemocenské pojištění. Nehledě k tomu, že obě strany porušují zákon. Pokud by v České republice byl zaveden systém podobný tomu francouzskému, byly by služby pro domácnosti, díky daňové podpoře, zpřístupněny mnohem </w:t>
      </w:r>
      <w:r>
        <w:rPr>
          <w:rFonts w:cstheme="minorHAnsi"/>
          <w:bCs/>
          <w:sz w:val="24"/>
        </w:rPr>
        <w:lastRenderedPageBreak/>
        <w:t xml:space="preserve">většímu počtu osob a také by došlo k legalizaci činností vykonávaných v domácnosti a tedy větší ochraně pracovníků i samotných domácností. </w:t>
      </w:r>
    </w:p>
    <w:p w:rsidR="002C7F73" w:rsidRDefault="002C7F73">
      <w:pPr>
        <w:rPr>
          <w:rFonts w:cstheme="minorHAnsi"/>
          <w:sz w:val="24"/>
        </w:rPr>
      </w:pPr>
      <w:r>
        <w:rPr>
          <w:rFonts w:cstheme="minorHAnsi"/>
          <w:sz w:val="24"/>
        </w:rPr>
        <w:br w:type="page"/>
      </w:r>
    </w:p>
    <w:p w:rsidR="00944507" w:rsidRPr="00944507" w:rsidRDefault="00160CAE" w:rsidP="0079404F">
      <w:pPr>
        <w:pStyle w:val="Nadpis1"/>
        <w:spacing w:line="264" w:lineRule="auto"/>
      </w:pPr>
      <w:bookmarkStart w:id="15" w:name="_Toc473204350"/>
      <w:r>
        <w:lastRenderedPageBreak/>
        <w:t>P</w:t>
      </w:r>
      <w:bookmarkEnd w:id="15"/>
      <w:r w:rsidR="006B2D95">
        <w:t>řehled použité literatury a dalších zdrojů</w:t>
      </w:r>
    </w:p>
    <w:p w:rsidR="00944507" w:rsidRDefault="00944507" w:rsidP="0079404F">
      <w:pPr>
        <w:spacing w:before="100" w:beforeAutospacing="1" w:after="100" w:afterAutospacing="1" w:line="264" w:lineRule="auto"/>
        <w:rPr>
          <w:rStyle w:val="Hypertextovodkaz"/>
          <w:rFonts w:cstheme="minorHAnsi"/>
          <w:sz w:val="24"/>
        </w:rPr>
      </w:pPr>
      <w:r>
        <w:rPr>
          <w:rFonts w:cstheme="minorHAnsi"/>
          <w:sz w:val="24"/>
        </w:rPr>
        <w:t xml:space="preserve">Ing. Martin Škába, výživový specialista a lektor ve firmách, Sedavé zaměstnání zabíjí </w:t>
      </w:r>
      <w:r w:rsidRPr="006B2D95">
        <w:rPr>
          <w:rFonts w:cstheme="minorHAnsi"/>
          <w:sz w:val="24"/>
        </w:rPr>
        <w:t>http://skaba.cz/sedave-zamestnani-zabiji/</w:t>
      </w:r>
    </w:p>
    <w:p w:rsidR="00944507" w:rsidRDefault="00857FEB" w:rsidP="0079404F">
      <w:pPr>
        <w:spacing w:before="100" w:beforeAutospacing="1" w:after="100" w:afterAutospacing="1" w:line="264" w:lineRule="auto"/>
        <w:rPr>
          <w:rFonts w:cstheme="minorHAnsi"/>
          <w:sz w:val="24"/>
        </w:rPr>
      </w:pPr>
      <w:r w:rsidRPr="00857FEB">
        <w:rPr>
          <w:rFonts w:cstheme="minorHAnsi"/>
          <w:sz w:val="24"/>
        </w:rPr>
        <w:t xml:space="preserve">Mgr. et Ing. Petr </w:t>
      </w:r>
      <w:proofErr w:type="spellStart"/>
      <w:r w:rsidRPr="00857FEB">
        <w:rPr>
          <w:rFonts w:cstheme="minorHAnsi"/>
          <w:sz w:val="24"/>
        </w:rPr>
        <w:t>Frisch</w:t>
      </w:r>
      <w:proofErr w:type="spellEnd"/>
      <w:r>
        <w:rPr>
          <w:rFonts w:cstheme="minorHAnsi"/>
          <w:sz w:val="24"/>
        </w:rPr>
        <w:t>, analýza vyhlášky FKSP, 2016</w:t>
      </w:r>
    </w:p>
    <w:p w:rsidR="00CD147E" w:rsidRDefault="00CD147E" w:rsidP="0079404F">
      <w:pPr>
        <w:spacing w:before="100" w:beforeAutospacing="1" w:after="100" w:afterAutospacing="1" w:line="264" w:lineRule="auto"/>
      </w:pPr>
      <w:r>
        <w:t xml:space="preserve">FOOD AT WORK, Christopher </w:t>
      </w:r>
      <w:proofErr w:type="spellStart"/>
      <w:r>
        <w:t>Wanjek</w:t>
      </w:r>
      <w:proofErr w:type="spellEnd"/>
      <w:r>
        <w:t>, ILO, 2005</w:t>
      </w:r>
    </w:p>
    <w:p w:rsidR="00CD147E" w:rsidRPr="00CD147E" w:rsidRDefault="00CD147E" w:rsidP="0079404F">
      <w:pPr>
        <w:spacing w:before="100" w:beforeAutospacing="1" w:after="100" w:afterAutospacing="1" w:line="264" w:lineRule="auto"/>
        <w:rPr>
          <w:rFonts w:cstheme="minorHAnsi"/>
          <w:sz w:val="24"/>
        </w:rPr>
      </w:pPr>
      <w:proofErr w:type="spellStart"/>
      <w:r w:rsidRPr="00CD147E">
        <w:rPr>
          <w:rFonts w:cstheme="minorHAnsi"/>
          <w:sz w:val="24"/>
        </w:rPr>
        <w:t>ppm</w:t>
      </w:r>
      <w:proofErr w:type="spellEnd"/>
      <w:r w:rsidRPr="00CD147E">
        <w:rPr>
          <w:rFonts w:cstheme="minorHAnsi"/>
          <w:sz w:val="24"/>
        </w:rPr>
        <w:t xml:space="preserve"> </w:t>
      </w:r>
      <w:proofErr w:type="spellStart"/>
      <w:r w:rsidRPr="00CD147E">
        <w:rPr>
          <w:rFonts w:cstheme="minorHAnsi"/>
          <w:sz w:val="24"/>
        </w:rPr>
        <w:t>factum</w:t>
      </w:r>
      <w:proofErr w:type="spellEnd"/>
      <w:r w:rsidRPr="00CD147E">
        <w:rPr>
          <w:rFonts w:cstheme="minorHAnsi"/>
          <w:sz w:val="24"/>
        </w:rPr>
        <w:t xml:space="preserve"> </w:t>
      </w:r>
      <w:proofErr w:type="spellStart"/>
      <w:r w:rsidRPr="00CD147E">
        <w:rPr>
          <w:rFonts w:cstheme="minorHAnsi"/>
          <w:sz w:val="24"/>
        </w:rPr>
        <w:t>research</w:t>
      </w:r>
      <w:proofErr w:type="spellEnd"/>
      <w:r w:rsidRPr="00CD147E">
        <w:rPr>
          <w:rFonts w:cstheme="minorHAnsi"/>
          <w:sz w:val="24"/>
        </w:rPr>
        <w:t xml:space="preserve"> s.r.o.. 2016. Vnímání stravenek</w:t>
      </w:r>
    </w:p>
    <w:p w:rsidR="00CD147E" w:rsidRPr="00CD147E" w:rsidRDefault="00CD147E" w:rsidP="0079404F">
      <w:pPr>
        <w:spacing w:before="100" w:beforeAutospacing="1" w:after="100" w:afterAutospacing="1" w:line="264" w:lineRule="auto"/>
        <w:rPr>
          <w:rFonts w:cstheme="minorHAnsi"/>
          <w:sz w:val="24"/>
        </w:rPr>
      </w:pPr>
      <w:proofErr w:type="spellStart"/>
      <w:r w:rsidRPr="00CD147E">
        <w:rPr>
          <w:rFonts w:cstheme="minorHAnsi"/>
          <w:sz w:val="24"/>
        </w:rPr>
        <w:t>Volpp</w:t>
      </w:r>
      <w:proofErr w:type="spellEnd"/>
      <w:r w:rsidRPr="00CD147E">
        <w:rPr>
          <w:rFonts w:cstheme="minorHAnsi"/>
          <w:sz w:val="24"/>
        </w:rPr>
        <w:t xml:space="preserve">, K. G., </w:t>
      </w:r>
      <w:proofErr w:type="spellStart"/>
      <w:r w:rsidRPr="00CD147E">
        <w:rPr>
          <w:rFonts w:cstheme="minorHAnsi"/>
          <w:sz w:val="24"/>
        </w:rPr>
        <w:t>Troxel</w:t>
      </w:r>
      <w:proofErr w:type="spellEnd"/>
      <w:r w:rsidRPr="00CD147E">
        <w:rPr>
          <w:rFonts w:cstheme="minorHAnsi"/>
          <w:sz w:val="24"/>
        </w:rPr>
        <w:t xml:space="preserve">, A. B., Pauly, </w:t>
      </w:r>
      <w:proofErr w:type="gramStart"/>
      <w:r w:rsidRPr="00CD147E">
        <w:rPr>
          <w:rFonts w:cstheme="minorHAnsi"/>
          <w:sz w:val="24"/>
        </w:rPr>
        <w:t>M.V., et</w:t>
      </w:r>
      <w:proofErr w:type="gramEnd"/>
      <w:r w:rsidRPr="00CD147E">
        <w:rPr>
          <w:rFonts w:cstheme="minorHAnsi"/>
          <w:sz w:val="24"/>
        </w:rPr>
        <w:t xml:space="preserve"> al.: A </w:t>
      </w:r>
      <w:proofErr w:type="spellStart"/>
      <w:r w:rsidRPr="00CD147E">
        <w:rPr>
          <w:rFonts w:cstheme="minorHAnsi"/>
          <w:sz w:val="24"/>
        </w:rPr>
        <w:t>Randomized</w:t>
      </w:r>
      <w:proofErr w:type="spellEnd"/>
      <w:r w:rsidRPr="00CD147E">
        <w:rPr>
          <w:rFonts w:cstheme="minorHAnsi"/>
          <w:sz w:val="24"/>
        </w:rPr>
        <w:t xml:space="preserve">, </w:t>
      </w:r>
      <w:proofErr w:type="spellStart"/>
      <w:r w:rsidRPr="00CD147E">
        <w:rPr>
          <w:rFonts w:cstheme="minorHAnsi"/>
          <w:sz w:val="24"/>
        </w:rPr>
        <w:t>Controlled</w:t>
      </w:r>
      <w:proofErr w:type="spellEnd"/>
      <w:r w:rsidRPr="00CD147E">
        <w:rPr>
          <w:rFonts w:cstheme="minorHAnsi"/>
          <w:sz w:val="24"/>
        </w:rPr>
        <w:t xml:space="preserve"> Trial </w:t>
      </w:r>
      <w:proofErr w:type="spellStart"/>
      <w:r w:rsidRPr="00CD147E">
        <w:rPr>
          <w:rFonts w:cstheme="minorHAnsi"/>
          <w:sz w:val="24"/>
        </w:rPr>
        <w:t>of</w:t>
      </w:r>
      <w:proofErr w:type="spellEnd"/>
      <w:r w:rsidRPr="00CD147E">
        <w:rPr>
          <w:rFonts w:cstheme="minorHAnsi"/>
          <w:sz w:val="24"/>
        </w:rPr>
        <w:t xml:space="preserve"> </w:t>
      </w:r>
      <w:proofErr w:type="spellStart"/>
      <w:r w:rsidRPr="00CD147E">
        <w:rPr>
          <w:rFonts w:cstheme="minorHAnsi"/>
          <w:sz w:val="24"/>
        </w:rPr>
        <w:t>Financial</w:t>
      </w:r>
      <w:proofErr w:type="spellEnd"/>
      <w:r w:rsidRPr="00CD147E">
        <w:rPr>
          <w:rFonts w:cstheme="minorHAnsi"/>
          <w:sz w:val="24"/>
        </w:rPr>
        <w:t xml:space="preserve"> </w:t>
      </w:r>
      <w:proofErr w:type="spellStart"/>
      <w:r w:rsidRPr="00CD147E">
        <w:rPr>
          <w:rFonts w:cstheme="minorHAnsi"/>
          <w:sz w:val="24"/>
        </w:rPr>
        <w:t>Incentives</w:t>
      </w:r>
      <w:proofErr w:type="spellEnd"/>
      <w:r w:rsidRPr="00CD147E">
        <w:rPr>
          <w:rFonts w:cstheme="minorHAnsi"/>
          <w:sz w:val="24"/>
        </w:rPr>
        <w:t xml:space="preserve"> </w:t>
      </w:r>
      <w:proofErr w:type="spellStart"/>
      <w:r w:rsidRPr="00CD147E">
        <w:rPr>
          <w:rFonts w:cstheme="minorHAnsi"/>
          <w:sz w:val="24"/>
        </w:rPr>
        <w:t>for</w:t>
      </w:r>
      <w:proofErr w:type="spellEnd"/>
      <w:r w:rsidRPr="00CD147E">
        <w:rPr>
          <w:rFonts w:cstheme="minorHAnsi"/>
          <w:sz w:val="24"/>
        </w:rPr>
        <w:t xml:space="preserve"> Smoking </w:t>
      </w:r>
      <w:proofErr w:type="spellStart"/>
      <w:r w:rsidRPr="00CD147E">
        <w:rPr>
          <w:rFonts w:cstheme="minorHAnsi"/>
          <w:sz w:val="24"/>
        </w:rPr>
        <w:t>Cessation</w:t>
      </w:r>
      <w:proofErr w:type="spellEnd"/>
      <w:r w:rsidRPr="00CD147E">
        <w:rPr>
          <w:rFonts w:cstheme="minorHAnsi"/>
          <w:sz w:val="24"/>
        </w:rPr>
        <w:t>, NEJM, 360, 2009, 7, 699-709</w:t>
      </w:r>
    </w:p>
    <w:p w:rsidR="00CD147E" w:rsidRPr="00CD147E" w:rsidRDefault="00CD147E" w:rsidP="0079404F">
      <w:pPr>
        <w:spacing w:before="100" w:beforeAutospacing="1" w:after="100" w:afterAutospacing="1" w:line="264" w:lineRule="auto"/>
        <w:rPr>
          <w:rFonts w:cstheme="minorHAnsi"/>
          <w:sz w:val="24"/>
        </w:rPr>
      </w:pPr>
      <w:r w:rsidRPr="00CD147E">
        <w:rPr>
          <w:rFonts w:cstheme="minorHAnsi"/>
          <w:sz w:val="24"/>
        </w:rPr>
        <w:t xml:space="preserve">OECD </w:t>
      </w:r>
      <w:proofErr w:type="spellStart"/>
      <w:r w:rsidRPr="00CD147E">
        <w:rPr>
          <w:rFonts w:cstheme="minorHAnsi"/>
          <w:sz w:val="24"/>
        </w:rPr>
        <w:t>Dataset</w:t>
      </w:r>
      <w:proofErr w:type="spellEnd"/>
      <w:r w:rsidRPr="00CD147E">
        <w:rPr>
          <w:rFonts w:cstheme="minorHAnsi"/>
          <w:sz w:val="24"/>
        </w:rPr>
        <w:t xml:space="preserve">, </w:t>
      </w:r>
      <w:proofErr w:type="spellStart"/>
      <w:r w:rsidRPr="00CD147E">
        <w:rPr>
          <w:rFonts w:cstheme="minorHAnsi"/>
          <w:sz w:val="24"/>
        </w:rPr>
        <w:t>Taxing</w:t>
      </w:r>
      <w:proofErr w:type="spellEnd"/>
      <w:r w:rsidRPr="00CD147E">
        <w:rPr>
          <w:rFonts w:cstheme="minorHAnsi"/>
          <w:sz w:val="24"/>
        </w:rPr>
        <w:t xml:space="preserve"> </w:t>
      </w:r>
      <w:proofErr w:type="spellStart"/>
      <w:r w:rsidRPr="00CD147E">
        <w:rPr>
          <w:rFonts w:cstheme="minorHAnsi"/>
          <w:sz w:val="24"/>
        </w:rPr>
        <w:t>Wages</w:t>
      </w:r>
      <w:proofErr w:type="spellEnd"/>
      <w:r w:rsidRPr="00CD147E">
        <w:rPr>
          <w:rFonts w:cstheme="minorHAnsi"/>
          <w:sz w:val="24"/>
        </w:rPr>
        <w:t xml:space="preserve">, </w:t>
      </w:r>
      <w:proofErr w:type="spellStart"/>
      <w:r w:rsidRPr="00CD147E">
        <w:rPr>
          <w:rFonts w:cstheme="minorHAnsi"/>
          <w:sz w:val="24"/>
        </w:rPr>
        <w:t>Comparatives</w:t>
      </w:r>
      <w:proofErr w:type="spellEnd"/>
      <w:r w:rsidRPr="00CD147E">
        <w:rPr>
          <w:rFonts w:cstheme="minorHAnsi"/>
          <w:sz w:val="24"/>
        </w:rPr>
        <w:t xml:space="preserve"> </w:t>
      </w:r>
      <w:proofErr w:type="spellStart"/>
      <w:r w:rsidRPr="00CD147E">
        <w:rPr>
          <w:rFonts w:cstheme="minorHAnsi"/>
          <w:sz w:val="24"/>
        </w:rPr>
        <w:t>tables</w:t>
      </w:r>
      <w:proofErr w:type="spellEnd"/>
      <w:r w:rsidRPr="00CD147E">
        <w:rPr>
          <w:rFonts w:cstheme="minorHAnsi"/>
          <w:sz w:val="24"/>
        </w:rPr>
        <w:t xml:space="preserve">, </w:t>
      </w:r>
      <w:proofErr w:type="spellStart"/>
      <w:r w:rsidRPr="00CD147E">
        <w:rPr>
          <w:rFonts w:cstheme="minorHAnsi"/>
          <w:sz w:val="24"/>
        </w:rPr>
        <w:t>Average</w:t>
      </w:r>
      <w:proofErr w:type="spellEnd"/>
      <w:r w:rsidRPr="00CD147E">
        <w:rPr>
          <w:rFonts w:cstheme="minorHAnsi"/>
          <w:sz w:val="24"/>
        </w:rPr>
        <w:t xml:space="preserve"> tax </w:t>
      </w:r>
      <w:proofErr w:type="spellStart"/>
      <w:r w:rsidRPr="00CD147E">
        <w:rPr>
          <w:rFonts w:cstheme="minorHAnsi"/>
          <w:sz w:val="24"/>
        </w:rPr>
        <w:t>wedge</w:t>
      </w:r>
      <w:proofErr w:type="spellEnd"/>
      <w:r w:rsidRPr="00CD147E">
        <w:rPr>
          <w:rFonts w:cstheme="minorHAnsi"/>
          <w:sz w:val="24"/>
        </w:rPr>
        <w:t xml:space="preserve"> - Single person </w:t>
      </w:r>
      <w:proofErr w:type="spellStart"/>
      <w:r w:rsidRPr="00CD147E">
        <w:rPr>
          <w:rFonts w:cstheme="minorHAnsi"/>
          <w:sz w:val="24"/>
        </w:rPr>
        <w:t>of</w:t>
      </w:r>
      <w:proofErr w:type="spellEnd"/>
      <w:r w:rsidRPr="00CD147E">
        <w:rPr>
          <w:rFonts w:cstheme="minorHAnsi"/>
          <w:sz w:val="24"/>
        </w:rPr>
        <w:t xml:space="preserve"> </w:t>
      </w:r>
      <w:proofErr w:type="spellStart"/>
      <w:r w:rsidRPr="00CD147E">
        <w:rPr>
          <w:rFonts w:cstheme="minorHAnsi"/>
          <w:sz w:val="24"/>
        </w:rPr>
        <w:t>average</w:t>
      </w:r>
      <w:proofErr w:type="spellEnd"/>
      <w:r w:rsidRPr="00CD147E">
        <w:rPr>
          <w:rFonts w:cstheme="minorHAnsi"/>
          <w:sz w:val="24"/>
        </w:rPr>
        <w:t xml:space="preserve"> </w:t>
      </w:r>
      <w:proofErr w:type="spellStart"/>
      <w:r w:rsidRPr="00CD147E">
        <w:rPr>
          <w:rFonts w:cstheme="minorHAnsi"/>
          <w:sz w:val="24"/>
        </w:rPr>
        <w:t>earnings</w:t>
      </w:r>
      <w:proofErr w:type="spellEnd"/>
      <w:r w:rsidRPr="00CD147E">
        <w:rPr>
          <w:rFonts w:cstheme="minorHAnsi"/>
          <w:sz w:val="24"/>
        </w:rPr>
        <w:t xml:space="preserve">, no </w:t>
      </w:r>
      <w:proofErr w:type="spellStart"/>
      <w:r w:rsidRPr="00CD147E">
        <w:rPr>
          <w:rFonts w:cstheme="minorHAnsi"/>
          <w:sz w:val="24"/>
        </w:rPr>
        <w:t>child</w:t>
      </w:r>
      <w:proofErr w:type="spellEnd"/>
      <w:r w:rsidRPr="00CD147E">
        <w:rPr>
          <w:rFonts w:cstheme="minorHAnsi"/>
          <w:sz w:val="24"/>
        </w:rPr>
        <w:t>, 2014</w:t>
      </w:r>
    </w:p>
    <w:p w:rsidR="00CD147E" w:rsidRDefault="00CD147E" w:rsidP="0079404F">
      <w:pPr>
        <w:spacing w:before="100" w:beforeAutospacing="1" w:after="100" w:afterAutospacing="1" w:line="264" w:lineRule="auto"/>
        <w:rPr>
          <w:rFonts w:cstheme="minorHAnsi"/>
          <w:sz w:val="24"/>
        </w:rPr>
      </w:pPr>
      <w:r w:rsidRPr="00CD147E">
        <w:rPr>
          <w:rFonts w:cstheme="minorHAnsi"/>
          <w:sz w:val="24"/>
        </w:rPr>
        <w:t xml:space="preserve">Pro </w:t>
      </w:r>
      <w:proofErr w:type="spellStart"/>
      <w:r w:rsidRPr="00CD147E">
        <w:rPr>
          <w:rFonts w:cstheme="minorHAnsi"/>
          <w:sz w:val="24"/>
        </w:rPr>
        <w:t>Factum</w:t>
      </w:r>
      <w:proofErr w:type="spellEnd"/>
      <w:r w:rsidRPr="00CD147E">
        <w:rPr>
          <w:rFonts w:cstheme="minorHAnsi"/>
          <w:sz w:val="24"/>
        </w:rPr>
        <w:t xml:space="preserve"> </w:t>
      </w:r>
      <w:proofErr w:type="spellStart"/>
      <w:r w:rsidRPr="00CD147E">
        <w:rPr>
          <w:rFonts w:cstheme="minorHAnsi"/>
          <w:sz w:val="24"/>
        </w:rPr>
        <w:t>Consulting</w:t>
      </w:r>
      <w:proofErr w:type="spellEnd"/>
      <w:r w:rsidRPr="00CD147E">
        <w:rPr>
          <w:rFonts w:cstheme="minorHAnsi"/>
          <w:sz w:val="24"/>
        </w:rPr>
        <w:t xml:space="preserve"> s.r.o.: Kvalifikovaný odhad makroekonomických dopadů v podmínkách roku 2016 / 2017</w:t>
      </w:r>
    </w:p>
    <w:p w:rsidR="00CD147E" w:rsidRDefault="00CD147E" w:rsidP="0079404F">
      <w:pPr>
        <w:spacing w:before="100" w:beforeAutospacing="1" w:after="100" w:afterAutospacing="1" w:line="264" w:lineRule="auto"/>
        <w:rPr>
          <w:rFonts w:cstheme="minorHAnsi"/>
          <w:sz w:val="24"/>
        </w:rPr>
      </w:pPr>
      <w:proofErr w:type="spellStart"/>
      <w:r w:rsidRPr="00CD147E">
        <w:rPr>
          <w:rFonts w:cstheme="minorHAnsi"/>
          <w:sz w:val="24"/>
        </w:rPr>
        <w:t>ArcelorMittal</w:t>
      </w:r>
      <w:proofErr w:type="spellEnd"/>
      <w:r w:rsidRPr="00CD147E">
        <w:rPr>
          <w:rFonts w:cstheme="minorHAnsi"/>
          <w:sz w:val="24"/>
        </w:rPr>
        <w:t xml:space="preserve"> Ostrava, Úspěch v ochraně zdraví a bezpečnosti – jsme nekuřáckou společností</w:t>
      </w:r>
      <w:r>
        <w:rPr>
          <w:rFonts w:cstheme="minorHAnsi"/>
          <w:sz w:val="24"/>
        </w:rPr>
        <w:t xml:space="preserve"> (prezentace) </w:t>
      </w:r>
    </w:p>
    <w:p w:rsidR="00C42831" w:rsidRPr="00C42831" w:rsidRDefault="00C42831" w:rsidP="0079404F">
      <w:pPr>
        <w:spacing w:before="100" w:beforeAutospacing="1" w:after="100" w:afterAutospacing="1" w:line="264" w:lineRule="auto"/>
        <w:rPr>
          <w:rFonts w:cstheme="minorHAnsi"/>
          <w:sz w:val="24"/>
        </w:rPr>
      </w:pPr>
      <w:r w:rsidRPr="00C42831">
        <w:rPr>
          <w:rFonts w:cstheme="minorHAnsi"/>
          <w:sz w:val="24"/>
        </w:rPr>
        <w:t xml:space="preserve">Služby pro domácnosti. Potenciální nástroj tvorby pracovních míst a boje s neformálním zaměstnáváním, VUPSV, </w:t>
      </w:r>
      <w:proofErr w:type="spellStart"/>
      <w:proofErr w:type="gramStart"/>
      <w:r w:rsidRPr="00C42831">
        <w:rPr>
          <w:rFonts w:cstheme="minorHAnsi"/>
          <w:sz w:val="24"/>
        </w:rPr>
        <w:t>v.v.</w:t>
      </w:r>
      <w:proofErr w:type="gramEnd"/>
      <w:r w:rsidRPr="00C42831">
        <w:rPr>
          <w:rFonts w:cstheme="minorHAnsi"/>
          <w:sz w:val="24"/>
        </w:rPr>
        <w:t>i</w:t>
      </w:r>
      <w:proofErr w:type="spellEnd"/>
      <w:r w:rsidRPr="00C42831">
        <w:rPr>
          <w:rFonts w:cstheme="minorHAnsi"/>
          <w:sz w:val="24"/>
        </w:rPr>
        <w:t>. Praha. 2013.</w:t>
      </w:r>
    </w:p>
    <w:p w:rsidR="00C42831" w:rsidRDefault="00C42831" w:rsidP="002C7F73">
      <w:pPr>
        <w:spacing w:before="100" w:beforeAutospacing="1" w:after="100" w:afterAutospacing="1" w:line="360" w:lineRule="auto"/>
        <w:rPr>
          <w:rFonts w:cstheme="minorHAnsi"/>
          <w:sz w:val="24"/>
        </w:rPr>
      </w:pPr>
    </w:p>
    <w:p w:rsidR="00CD147E" w:rsidRPr="00CD147E" w:rsidRDefault="00CD147E" w:rsidP="002C7F73">
      <w:pPr>
        <w:spacing w:before="100" w:beforeAutospacing="1" w:after="100" w:afterAutospacing="1" w:line="360" w:lineRule="auto"/>
        <w:rPr>
          <w:rFonts w:cstheme="minorHAnsi"/>
          <w:sz w:val="24"/>
        </w:rPr>
      </w:pPr>
    </w:p>
    <w:p w:rsidR="00CD147E" w:rsidRPr="002D406A" w:rsidRDefault="00CD147E" w:rsidP="002C7F73">
      <w:pPr>
        <w:spacing w:before="100" w:beforeAutospacing="1" w:after="100" w:afterAutospacing="1" w:line="360" w:lineRule="auto"/>
        <w:rPr>
          <w:rFonts w:cstheme="minorHAnsi"/>
          <w:sz w:val="24"/>
        </w:rPr>
      </w:pPr>
    </w:p>
    <w:sectPr w:rsidR="00CD147E" w:rsidRPr="002D406A" w:rsidSect="002C7F73">
      <w:headerReference w:type="default" r:id="rId15"/>
      <w:footerReference w:type="default" r:id="rId16"/>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15" w:rsidRDefault="008A4515" w:rsidP="00135C85">
      <w:pPr>
        <w:spacing w:after="0" w:line="240" w:lineRule="auto"/>
      </w:pPr>
      <w:r>
        <w:separator/>
      </w:r>
    </w:p>
  </w:endnote>
  <w:endnote w:type="continuationSeparator" w:id="0">
    <w:p w:rsidR="008A4515" w:rsidRDefault="008A4515" w:rsidP="0013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Arial-Bold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126062"/>
      <w:docPartObj>
        <w:docPartGallery w:val="Page Numbers (Bottom of Page)"/>
        <w:docPartUnique/>
      </w:docPartObj>
    </w:sdtPr>
    <w:sdtEndPr/>
    <w:sdtContent>
      <w:p w:rsidR="006016AF" w:rsidRDefault="006016AF">
        <w:pPr>
          <w:pStyle w:val="Zpat"/>
          <w:jc w:val="center"/>
        </w:pPr>
        <w:r>
          <w:fldChar w:fldCharType="begin"/>
        </w:r>
        <w:r>
          <w:instrText>PAGE   \* MERGEFORMAT</w:instrText>
        </w:r>
        <w:r>
          <w:fldChar w:fldCharType="separate"/>
        </w:r>
        <w:r w:rsidR="00E66A7A">
          <w:rPr>
            <w:noProof/>
          </w:rPr>
          <w:t>15</w:t>
        </w:r>
        <w:r>
          <w:fldChar w:fldCharType="end"/>
        </w:r>
      </w:p>
    </w:sdtContent>
  </w:sdt>
  <w:p w:rsidR="006016AF" w:rsidRDefault="006016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15" w:rsidRDefault="008A4515" w:rsidP="00135C85">
      <w:pPr>
        <w:spacing w:after="0" w:line="240" w:lineRule="auto"/>
      </w:pPr>
      <w:r>
        <w:separator/>
      </w:r>
    </w:p>
  </w:footnote>
  <w:footnote w:type="continuationSeparator" w:id="0">
    <w:p w:rsidR="008A4515" w:rsidRDefault="008A4515" w:rsidP="00135C85">
      <w:pPr>
        <w:spacing w:after="0" w:line="240" w:lineRule="auto"/>
      </w:pPr>
      <w:r>
        <w:continuationSeparator/>
      </w:r>
    </w:p>
  </w:footnote>
  <w:footnote w:id="1">
    <w:p w:rsidR="003F100D" w:rsidRPr="00C3306A" w:rsidRDefault="003F100D">
      <w:pPr>
        <w:pStyle w:val="Textpoznpodarou"/>
        <w:rPr>
          <w:color w:val="FF0000"/>
        </w:rPr>
      </w:pPr>
      <w:r>
        <w:rPr>
          <w:rStyle w:val="Znakapoznpodarou"/>
        </w:rPr>
        <w:footnoteRef/>
      </w:r>
      <w:r>
        <w:t xml:space="preserve"> FOOD AT WORK, Christopher </w:t>
      </w:r>
      <w:proofErr w:type="spellStart"/>
      <w:r>
        <w:t>Wanjek</w:t>
      </w:r>
      <w:proofErr w:type="spellEnd"/>
      <w:r>
        <w:t>, ILO, 2005</w:t>
      </w:r>
      <w:r w:rsidR="00FF56CC">
        <w:t>.</w:t>
      </w:r>
    </w:p>
  </w:footnote>
  <w:footnote w:id="2">
    <w:p w:rsidR="005503A7" w:rsidRPr="00C3306A" w:rsidRDefault="005503A7" w:rsidP="005503A7">
      <w:pPr>
        <w:pStyle w:val="Textpoznpodarou"/>
        <w:rPr>
          <w:color w:val="FF0000"/>
        </w:rPr>
      </w:pPr>
      <w:r w:rsidRPr="00FF56CC">
        <w:rPr>
          <w:rStyle w:val="Znakapoznpodarou"/>
        </w:rPr>
        <w:footnoteRef/>
      </w:r>
      <w:r w:rsidRPr="00FF56CC">
        <w:rPr>
          <w:rStyle w:val="Znakapoznpodarou"/>
        </w:rPr>
        <w:t xml:space="preserve"> </w:t>
      </w:r>
      <w:r>
        <w:t xml:space="preserve">Viz </w:t>
      </w:r>
      <w:r w:rsidRPr="005503A7">
        <w:t xml:space="preserve">Ing. Martin Škába, výživový specialista a lektor ve firmách, Sedavé zaměstnání zabíjí </w:t>
      </w:r>
      <w:hyperlink r:id="rId1" w:history="1">
        <w:r w:rsidRPr="005503A7">
          <w:rPr>
            <w:color w:val="0070C0"/>
            <w:u w:val="single"/>
          </w:rPr>
          <w:t>http://skaba.cz/sedave-zamestnani-zabiji/</w:t>
        </w:r>
      </w:hyperlink>
      <w:r w:rsidR="00FF56CC">
        <w:rPr>
          <w:color w:val="0070C0"/>
          <w:u w:val="single"/>
        </w:rPr>
        <w:t>.</w:t>
      </w:r>
    </w:p>
    <w:p w:rsidR="005503A7" w:rsidRDefault="005503A7" w:rsidP="005503A7">
      <w:pPr>
        <w:pStyle w:val="Textpoznpodarou"/>
      </w:pPr>
    </w:p>
  </w:footnote>
  <w:footnote w:id="3">
    <w:p w:rsidR="003F100D" w:rsidRPr="00C3306A" w:rsidRDefault="003F100D">
      <w:pPr>
        <w:pStyle w:val="Textpoznpodarou"/>
        <w:rPr>
          <w:color w:val="FF0000"/>
        </w:rPr>
      </w:pPr>
      <w:r>
        <w:rPr>
          <w:rStyle w:val="Znakapoznpodarou"/>
        </w:rPr>
        <w:footnoteRef/>
      </w:r>
      <w:r>
        <w:t xml:space="preserve"> </w:t>
      </w:r>
      <w:proofErr w:type="spellStart"/>
      <w:r>
        <w:t>ppm</w:t>
      </w:r>
      <w:proofErr w:type="spellEnd"/>
      <w:r>
        <w:t xml:space="preserve"> </w:t>
      </w:r>
      <w:proofErr w:type="spellStart"/>
      <w:r>
        <w:t>factum</w:t>
      </w:r>
      <w:proofErr w:type="spellEnd"/>
      <w:r>
        <w:t xml:space="preserve"> </w:t>
      </w:r>
      <w:proofErr w:type="spellStart"/>
      <w:r>
        <w:t>research</w:t>
      </w:r>
      <w:proofErr w:type="spellEnd"/>
      <w:r>
        <w:t xml:space="preserve"> s.r.o. 2016. Vnímání stravenek</w:t>
      </w:r>
      <w:r w:rsidR="00FF56CC">
        <w:t>.</w:t>
      </w:r>
    </w:p>
  </w:footnote>
  <w:footnote w:id="4">
    <w:p w:rsidR="00ED26A1" w:rsidRPr="00C3306A" w:rsidRDefault="00ED26A1" w:rsidP="00ED26A1">
      <w:pPr>
        <w:pStyle w:val="Textpoznpodarou"/>
        <w:rPr>
          <w:color w:val="FF0000"/>
        </w:rPr>
      </w:pPr>
      <w:r w:rsidRPr="00FF56CC">
        <w:rPr>
          <w:rStyle w:val="Znakapoznpodarou"/>
        </w:rPr>
        <w:footnoteRef/>
      </w:r>
      <w:r>
        <w:t xml:space="preserve"> </w:t>
      </w:r>
      <w:proofErr w:type="spellStart"/>
      <w:r w:rsidRPr="00CB3C6F">
        <w:rPr>
          <w:i/>
          <w:iCs/>
        </w:rPr>
        <w:t>Volpp</w:t>
      </w:r>
      <w:proofErr w:type="spellEnd"/>
      <w:r w:rsidRPr="00CB3C6F">
        <w:rPr>
          <w:i/>
          <w:iCs/>
        </w:rPr>
        <w:t xml:space="preserve">, K. G., </w:t>
      </w:r>
      <w:proofErr w:type="spellStart"/>
      <w:r w:rsidRPr="00CB3C6F">
        <w:rPr>
          <w:i/>
          <w:iCs/>
        </w:rPr>
        <w:t>Troxel</w:t>
      </w:r>
      <w:proofErr w:type="spellEnd"/>
      <w:r w:rsidRPr="00CB3C6F">
        <w:rPr>
          <w:i/>
          <w:iCs/>
        </w:rPr>
        <w:t xml:space="preserve">, A. B., Pauly, </w:t>
      </w:r>
      <w:proofErr w:type="gramStart"/>
      <w:r w:rsidRPr="00CB3C6F">
        <w:rPr>
          <w:i/>
          <w:iCs/>
        </w:rPr>
        <w:t>M.V., et</w:t>
      </w:r>
      <w:proofErr w:type="gramEnd"/>
      <w:r w:rsidRPr="00CB3C6F">
        <w:rPr>
          <w:i/>
          <w:iCs/>
        </w:rPr>
        <w:t xml:space="preserve"> al.: A </w:t>
      </w:r>
      <w:proofErr w:type="spellStart"/>
      <w:r w:rsidRPr="00CB3C6F">
        <w:rPr>
          <w:i/>
          <w:iCs/>
        </w:rPr>
        <w:t>Randomized</w:t>
      </w:r>
      <w:proofErr w:type="spellEnd"/>
      <w:r w:rsidRPr="00CB3C6F">
        <w:rPr>
          <w:i/>
          <w:iCs/>
        </w:rPr>
        <w:t xml:space="preserve">, </w:t>
      </w:r>
      <w:proofErr w:type="spellStart"/>
      <w:r w:rsidRPr="00CB3C6F">
        <w:rPr>
          <w:i/>
          <w:iCs/>
        </w:rPr>
        <w:t>Controlled</w:t>
      </w:r>
      <w:proofErr w:type="spellEnd"/>
      <w:r w:rsidRPr="00CB3C6F">
        <w:rPr>
          <w:i/>
          <w:iCs/>
        </w:rPr>
        <w:t xml:space="preserve"> Trial </w:t>
      </w:r>
      <w:proofErr w:type="spellStart"/>
      <w:r w:rsidRPr="00CB3C6F">
        <w:rPr>
          <w:i/>
          <w:iCs/>
        </w:rPr>
        <w:t>of</w:t>
      </w:r>
      <w:proofErr w:type="spellEnd"/>
      <w:r w:rsidRPr="00CB3C6F">
        <w:rPr>
          <w:i/>
          <w:iCs/>
        </w:rPr>
        <w:t xml:space="preserve"> </w:t>
      </w:r>
      <w:proofErr w:type="spellStart"/>
      <w:r w:rsidRPr="00CB3C6F">
        <w:rPr>
          <w:i/>
          <w:iCs/>
        </w:rPr>
        <w:t>Financial</w:t>
      </w:r>
      <w:proofErr w:type="spellEnd"/>
      <w:r w:rsidRPr="00CB3C6F">
        <w:rPr>
          <w:i/>
          <w:iCs/>
        </w:rPr>
        <w:t xml:space="preserve"> </w:t>
      </w:r>
      <w:proofErr w:type="spellStart"/>
      <w:r w:rsidRPr="00CB3C6F">
        <w:rPr>
          <w:i/>
          <w:iCs/>
        </w:rPr>
        <w:t>Incentives</w:t>
      </w:r>
      <w:proofErr w:type="spellEnd"/>
      <w:r w:rsidRPr="00CB3C6F">
        <w:rPr>
          <w:i/>
          <w:iCs/>
        </w:rPr>
        <w:t xml:space="preserve"> </w:t>
      </w:r>
      <w:proofErr w:type="spellStart"/>
      <w:r w:rsidRPr="00CB3C6F">
        <w:rPr>
          <w:i/>
          <w:iCs/>
        </w:rPr>
        <w:t>for</w:t>
      </w:r>
      <w:proofErr w:type="spellEnd"/>
      <w:r w:rsidRPr="00CB3C6F">
        <w:rPr>
          <w:i/>
          <w:iCs/>
        </w:rPr>
        <w:t xml:space="preserve"> Smoking </w:t>
      </w:r>
      <w:proofErr w:type="spellStart"/>
      <w:r w:rsidRPr="00CB3C6F">
        <w:rPr>
          <w:i/>
          <w:iCs/>
        </w:rPr>
        <w:t>Cessation</w:t>
      </w:r>
      <w:proofErr w:type="spellEnd"/>
      <w:r w:rsidRPr="00CB3C6F">
        <w:rPr>
          <w:i/>
          <w:iCs/>
        </w:rPr>
        <w:t>, NEJM, 360, 2009, 7, 699-709</w:t>
      </w:r>
      <w:r w:rsidR="00FF56CC">
        <w:rPr>
          <w:i/>
          <w:iCs/>
        </w:rPr>
        <w:t>.</w:t>
      </w:r>
    </w:p>
  </w:footnote>
  <w:footnote w:id="5">
    <w:p w:rsidR="003F100D" w:rsidRPr="00614EE0" w:rsidRDefault="003F100D">
      <w:pPr>
        <w:pStyle w:val="Textpoznpodarou"/>
        <w:rPr>
          <w:color w:val="FF0000"/>
        </w:rPr>
      </w:pPr>
      <w:r w:rsidRPr="00FF56CC">
        <w:rPr>
          <w:rStyle w:val="Znakapoznpodarou"/>
        </w:rPr>
        <w:footnoteRef/>
      </w:r>
      <w:r w:rsidRPr="00FF56CC">
        <w:rPr>
          <w:rStyle w:val="Znakapoznpodarou"/>
        </w:rPr>
        <w:t xml:space="preserve"> </w:t>
      </w:r>
      <w:r w:rsidRPr="00CB3C6F">
        <w:rPr>
          <w:i/>
          <w:iCs/>
        </w:rPr>
        <w:t xml:space="preserve">OECD </w:t>
      </w:r>
      <w:proofErr w:type="spellStart"/>
      <w:r w:rsidRPr="00CB3C6F">
        <w:rPr>
          <w:i/>
          <w:iCs/>
        </w:rPr>
        <w:t>Dataset</w:t>
      </w:r>
      <w:proofErr w:type="spellEnd"/>
      <w:r w:rsidRPr="00CB3C6F">
        <w:rPr>
          <w:i/>
          <w:iCs/>
        </w:rPr>
        <w:t xml:space="preserve">, </w:t>
      </w:r>
      <w:proofErr w:type="spellStart"/>
      <w:r w:rsidRPr="00CB3C6F">
        <w:rPr>
          <w:i/>
          <w:iCs/>
        </w:rPr>
        <w:t>Taxing</w:t>
      </w:r>
      <w:proofErr w:type="spellEnd"/>
      <w:r w:rsidRPr="00CB3C6F">
        <w:rPr>
          <w:i/>
          <w:iCs/>
        </w:rPr>
        <w:t xml:space="preserve"> </w:t>
      </w:r>
      <w:proofErr w:type="spellStart"/>
      <w:r w:rsidRPr="00CB3C6F">
        <w:rPr>
          <w:i/>
          <w:iCs/>
        </w:rPr>
        <w:t>Wages</w:t>
      </w:r>
      <w:proofErr w:type="spellEnd"/>
      <w:r w:rsidRPr="00CB3C6F">
        <w:rPr>
          <w:i/>
          <w:iCs/>
        </w:rPr>
        <w:t xml:space="preserve">, </w:t>
      </w:r>
      <w:proofErr w:type="spellStart"/>
      <w:r w:rsidRPr="00CB3C6F">
        <w:rPr>
          <w:i/>
          <w:iCs/>
        </w:rPr>
        <w:t>Comparatives</w:t>
      </w:r>
      <w:proofErr w:type="spellEnd"/>
      <w:r w:rsidRPr="00CB3C6F">
        <w:rPr>
          <w:i/>
          <w:iCs/>
        </w:rPr>
        <w:t xml:space="preserve"> </w:t>
      </w:r>
      <w:proofErr w:type="spellStart"/>
      <w:r w:rsidRPr="00CB3C6F">
        <w:rPr>
          <w:i/>
          <w:iCs/>
        </w:rPr>
        <w:t>tables</w:t>
      </w:r>
      <w:proofErr w:type="spellEnd"/>
      <w:r w:rsidRPr="00CB3C6F">
        <w:rPr>
          <w:i/>
          <w:iCs/>
        </w:rPr>
        <w:t xml:space="preserve">, </w:t>
      </w:r>
      <w:proofErr w:type="spellStart"/>
      <w:r w:rsidRPr="00CB3C6F">
        <w:rPr>
          <w:i/>
          <w:iCs/>
        </w:rPr>
        <w:t>Average</w:t>
      </w:r>
      <w:proofErr w:type="spellEnd"/>
      <w:r w:rsidRPr="00CB3C6F">
        <w:rPr>
          <w:i/>
          <w:iCs/>
        </w:rPr>
        <w:t xml:space="preserve"> tax </w:t>
      </w:r>
      <w:proofErr w:type="spellStart"/>
      <w:r w:rsidRPr="00CB3C6F">
        <w:rPr>
          <w:i/>
          <w:iCs/>
        </w:rPr>
        <w:t>wedge</w:t>
      </w:r>
      <w:proofErr w:type="spellEnd"/>
      <w:r w:rsidRPr="00CB3C6F">
        <w:rPr>
          <w:i/>
          <w:iCs/>
        </w:rPr>
        <w:t xml:space="preserve"> - Single person </w:t>
      </w:r>
      <w:proofErr w:type="spellStart"/>
      <w:r w:rsidRPr="00CB3C6F">
        <w:rPr>
          <w:i/>
          <w:iCs/>
        </w:rPr>
        <w:t>of</w:t>
      </w:r>
      <w:proofErr w:type="spellEnd"/>
      <w:r w:rsidRPr="00CB3C6F">
        <w:rPr>
          <w:i/>
          <w:iCs/>
        </w:rPr>
        <w:t xml:space="preserve"> </w:t>
      </w:r>
      <w:proofErr w:type="spellStart"/>
      <w:r w:rsidRPr="00CB3C6F">
        <w:rPr>
          <w:i/>
          <w:iCs/>
        </w:rPr>
        <w:t>average</w:t>
      </w:r>
      <w:proofErr w:type="spellEnd"/>
      <w:r w:rsidRPr="00CB3C6F">
        <w:rPr>
          <w:i/>
          <w:iCs/>
        </w:rPr>
        <w:t xml:space="preserve"> </w:t>
      </w:r>
      <w:proofErr w:type="spellStart"/>
      <w:r w:rsidRPr="00CB3C6F">
        <w:rPr>
          <w:i/>
          <w:iCs/>
        </w:rPr>
        <w:t>earnings</w:t>
      </w:r>
      <w:proofErr w:type="spellEnd"/>
      <w:r w:rsidRPr="00CB3C6F">
        <w:rPr>
          <w:i/>
          <w:iCs/>
        </w:rPr>
        <w:t xml:space="preserve">, no </w:t>
      </w:r>
      <w:proofErr w:type="spellStart"/>
      <w:r w:rsidRPr="00CB3C6F">
        <w:rPr>
          <w:i/>
          <w:iCs/>
        </w:rPr>
        <w:t>child</w:t>
      </w:r>
      <w:proofErr w:type="spellEnd"/>
      <w:r w:rsidRPr="00CB3C6F">
        <w:rPr>
          <w:i/>
          <w:iCs/>
        </w:rPr>
        <w:t>, 2014</w:t>
      </w:r>
      <w:r w:rsidR="00FF56CC">
        <w:rPr>
          <w:i/>
          <w:iCs/>
        </w:rPr>
        <w:t>.</w:t>
      </w:r>
    </w:p>
  </w:footnote>
  <w:footnote w:id="6">
    <w:p w:rsidR="003F100D" w:rsidRPr="00614EE0" w:rsidRDefault="003F100D">
      <w:pPr>
        <w:pStyle w:val="Textpoznpodarou"/>
        <w:rPr>
          <w:color w:val="FF0000"/>
        </w:rPr>
      </w:pPr>
      <w:r>
        <w:rPr>
          <w:rStyle w:val="Znakapoznpodarou"/>
        </w:rPr>
        <w:footnoteRef/>
      </w:r>
      <w:r>
        <w:t xml:space="preserve"> Volnočasovými benefity jsou myšleny ty, jež definuje §6, odst. 9, zákona č. 586/1992 Sb. o daních z</w:t>
      </w:r>
      <w:r w:rsidR="00FF56CC">
        <w:t> </w:t>
      </w:r>
      <w:r>
        <w:t>příjmů</w:t>
      </w:r>
      <w:r w:rsidR="00FF56CC">
        <w:t>.</w:t>
      </w:r>
    </w:p>
  </w:footnote>
  <w:footnote w:id="7">
    <w:p w:rsidR="003F100D" w:rsidRPr="00614EE0" w:rsidRDefault="003F100D" w:rsidP="00FC0C34">
      <w:pPr>
        <w:pStyle w:val="Textpoznpodarou"/>
        <w:rPr>
          <w:color w:val="FF0000"/>
        </w:rPr>
      </w:pPr>
      <w:r>
        <w:rPr>
          <w:rStyle w:val="Znakapoznpodarou"/>
        </w:rPr>
        <w:footnoteRef/>
      </w:r>
      <w:r>
        <w:t xml:space="preserve"> </w:t>
      </w:r>
      <w:r w:rsidRPr="00FC0C34">
        <w:t xml:space="preserve">Pro </w:t>
      </w:r>
      <w:proofErr w:type="spellStart"/>
      <w:r w:rsidRPr="00FC0C34">
        <w:t>Factum</w:t>
      </w:r>
      <w:proofErr w:type="spellEnd"/>
      <w:r w:rsidRPr="00FC0C34">
        <w:t xml:space="preserve"> </w:t>
      </w:r>
      <w:proofErr w:type="spellStart"/>
      <w:r w:rsidRPr="00FC0C34">
        <w:t>Consulting</w:t>
      </w:r>
      <w:proofErr w:type="spellEnd"/>
      <w:r w:rsidRPr="00FC0C34">
        <w:t xml:space="preserve"> s.r.o.: Kvalifikovaný odhad makroekonomických dopadů v podmínkách roku 2016 / 2017</w:t>
      </w:r>
      <w:r w:rsidR="00FF56CC">
        <w:t>.</w:t>
      </w:r>
    </w:p>
    <w:p w:rsidR="003F100D" w:rsidRDefault="003F100D">
      <w:pPr>
        <w:pStyle w:val="Textpoznpodarou"/>
      </w:pPr>
    </w:p>
  </w:footnote>
  <w:footnote w:id="8">
    <w:p w:rsidR="003F100D" w:rsidRPr="00614EE0" w:rsidRDefault="003F100D">
      <w:pPr>
        <w:pStyle w:val="Textpoznpodarou"/>
        <w:rPr>
          <w:color w:val="FF0000"/>
        </w:rPr>
      </w:pPr>
      <w:r>
        <w:rPr>
          <w:rStyle w:val="Znakapoznpodarou"/>
        </w:rPr>
        <w:footnoteRef/>
      </w:r>
      <w:r>
        <w:t xml:space="preserve"> </w:t>
      </w:r>
      <w:proofErr w:type="spellStart"/>
      <w:r>
        <w:t>ppm</w:t>
      </w:r>
      <w:proofErr w:type="spellEnd"/>
      <w:r>
        <w:t xml:space="preserve"> </w:t>
      </w:r>
      <w:proofErr w:type="spellStart"/>
      <w:r>
        <w:t>factum</w:t>
      </w:r>
      <w:proofErr w:type="spellEnd"/>
      <w:r>
        <w:t xml:space="preserve"> </w:t>
      </w:r>
      <w:proofErr w:type="spellStart"/>
      <w:r>
        <w:t>research</w:t>
      </w:r>
      <w:proofErr w:type="spellEnd"/>
      <w:r>
        <w:t xml:space="preserve"> s.r.o.. 2016. Vnímání stravenek</w:t>
      </w:r>
      <w:r w:rsidR="00FF56CC">
        <w:t>.</w:t>
      </w:r>
    </w:p>
  </w:footnote>
  <w:footnote w:id="9">
    <w:p w:rsidR="00FC2D63" w:rsidRPr="003F1987" w:rsidRDefault="00FC2D63" w:rsidP="00FC2D63">
      <w:pPr>
        <w:pStyle w:val="Textpoznpodarou"/>
        <w:rPr>
          <w:color w:val="FF0000"/>
        </w:rPr>
      </w:pPr>
      <w:r>
        <w:rPr>
          <w:rStyle w:val="Znakapoznpodarou"/>
        </w:rPr>
        <w:footnoteRef/>
      </w:r>
      <w:r>
        <w:t xml:space="preserve"> </w:t>
      </w:r>
      <w:proofErr w:type="spellStart"/>
      <w:r w:rsidRPr="003A079C">
        <w:t>Volpp</w:t>
      </w:r>
      <w:proofErr w:type="spellEnd"/>
      <w:r w:rsidRPr="003A079C">
        <w:t xml:space="preserve">, K. G., </w:t>
      </w:r>
      <w:proofErr w:type="spellStart"/>
      <w:r w:rsidRPr="003A079C">
        <w:t>Troxel</w:t>
      </w:r>
      <w:proofErr w:type="spellEnd"/>
      <w:r w:rsidRPr="003A079C">
        <w:t xml:space="preserve">, A. B., Pauly, </w:t>
      </w:r>
      <w:proofErr w:type="gramStart"/>
      <w:r w:rsidRPr="003A079C">
        <w:t>M.V., et</w:t>
      </w:r>
      <w:proofErr w:type="gramEnd"/>
      <w:r w:rsidRPr="003A079C">
        <w:t xml:space="preserve"> al.: A </w:t>
      </w:r>
      <w:proofErr w:type="spellStart"/>
      <w:r w:rsidRPr="003A079C">
        <w:t>Randomized</w:t>
      </w:r>
      <w:proofErr w:type="spellEnd"/>
      <w:r w:rsidRPr="003A079C">
        <w:t xml:space="preserve">, </w:t>
      </w:r>
      <w:proofErr w:type="spellStart"/>
      <w:r w:rsidRPr="003A079C">
        <w:t>Controlled</w:t>
      </w:r>
      <w:proofErr w:type="spellEnd"/>
      <w:r w:rsidRPr="003A079C">
        <w:t xml:space="preserve"> Trial </w:t>
      </w:r>
      <w:proofErr w:type="spellStart"/>
      <w:r w:rsidRPr="003A079C">
        <w:t>of</w:t>
      </w:r>
      <w:proofErr w:type="spellEnd"/>
      <w:r w:rsidRPr="003A079C">
        <w:t xml:space="preserve"> </w:t>
      </w:r>
      <w:proofErr w:type="spellStart"/>
      <w:r w:rsidRPr="003A079C">
        <w:t>Financial</w:t>
      </w:r>
      <w:proofErr w:type="spellEnd"/>
      <w:r w:rsidRPr="003A079C">
        <w:t xml:space="preserve"> </w:t>
      </w:r>
      <w:proofErr w:type="spellStart"/>
      <w:r w:rsidRPr="003A079C">
        <w:t>Incentives</w:t>
      </w:r>
      <w:proofErr w:type="spellEnd"/>
      <w:r w:rsidRPr="003A079C">
        <w:t xml:space="preserve"> </w:t>
      </w:r>
      <w:proofErr w:type="spellStart"/>
      <w:r w:rsidRPr="003A079C">
        <w:t>for</w:t>
      </w:r>
      <w:proofErr w:type="spellEnd"/>
      <w:r w:rsidRPr="003A079C">
        <w:t xml:space="preserve"> Smoking </w:t>
      </w:r>
      <w:proofErr w:type="spellStart"/>
      <w:r w:rsidRPr="003A079C">
        <w:t>Cessation</w:t>
      </w:r>
      <w:proofErr w:type="spellEnd"/>
      <w:r w:rsidRPr="003A079C">
        <w:t>, NEJM, 360, 2009, 7, 699-709</w:t>
      </w:r>
      <w:r w:rsidR="00BC6A59">
        <w:t>.</w:t>
      </w:r>
    </w:p>
    <w:p w:rsidR="00FC2D63" w:rsidRDefault="00FC2D63" w:rsidP="00FC2D63">
      <w:pPr>
        <w:pStyle w:val="Textpoznpodarou"/>
      </w:pPr>
    </w:p>
  </w:footnote>
  <w:footnote w:id="10">
    <w:p w:rsidR="009749DB" w:rsidRDefault="009749DB" w:rsidP="009749DB">
      <w:pPr>
        <w:pStyle w:val="Textpoznpodarou"/>
      </w:pPr>
      <w:r>
        <w:rPr>
          <w:rStyle w:val="Znakapoznpodarou"/>
        </w:rPr>
        <w:footnoteRef/>
      </w:r>
      <w:r>
        <w:t xml:space="preserve"> Služby pro domácnosti. Potenciální nástroj tvorby pracovních míst a boje s neformálním zaměstnáváním, VUPSV, </w:t>
      </w:r>
      <w:proofErr w:type="spellStart"/>
      <w:proofErr w:type="gramStart"/>
      <w:r>
        <w:t>v.v.</w:t>
      </w:r>
      <w:proofErr w:type="gramEnd"/>
      <w:r>
        <w:t>i</w:t>
      </w:r>
      <w:proofErr w:type="spellEnd"/>
      <w:r>
        <w:t>. Praha.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73" w:rsidRDefault="002C7F73">
    <w:pPr>
      <w:pStyle w:val="Zhlav"/>
    </w:pPr>
    <w:r>
      <w:rPr>
        <w:noProof/>
        <w:lang w:eastAsia="cs-CZ"/>
      </w:rPr>
      <w:drawing>
        <wp:anchor distT="0" distB="0" distL="114300" distR="114300" simplePos="0" relativeHeight="251659264" behindDoc="0" locked="0" layoutInCell="1" allowOverlap="1" wp14:anchorId="09086B24" wp14:editId="2302E858">
          <wp:simplePos x="0" y="0"/>
          <wp:positionH relativeFrom="margin">
            <wp:align>right</wp:align>
          </wp:positionH>
          <wp:positionV relativeFrom="paragraph">
            <wp:posOffset>-30480</wp:posOffset>
          </wp:positionV>
          <wp:extent cx="1713230" cy="719455"/>
          <wp:effectExtent l="0" t="0" r="1270" b="444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chrana zdraví v pracovněprávních vztazích-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230" cy="71945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0" locked="0" layoutInCell="1" allowOverlap="1">
          <wp:simplePos x="0" y="0"/>
          <wp:positionH relativeFrom="margin">
            <wp:posOffset>-104775</wp:posOffset>
          </wp:positionH>
          <wp:positionV relativeFrom="paragraph">
            <wp:posOffset>10795</wp:posOffset>
          </wp:positionV>
          <wp:extent cx="2628900" cy="544830"/>
          <wp:effectExtent l="0" t="0" r="0" b="7620"/>
          <wp:wrapNone/>
          <wp:docPr id="10" name="Obrázek 10"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F73" w:rsidRDefault="002C7F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863"/>
    <w:multiLevelType w:val="hybridMultilevel"/>
    <w:tmpl w:val="C060BB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AD3640"/>
    <w:multiLevelType w:val="hybridMultilevel"/>
    <w:tmpl w:val="F6A26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591F9E"/>
    <w:multiLevelType w:val="hybridMultilevel"/>
    <w:tmpl w:val="3DDEB650"/>
    <w:lvl w:ilvl="0" w:tplc="C87E4354">
      <w:start w:val="1"/>
      <w:numFmt w:val="bullet"/>
      <w:lvlText w:val="•"/>
      <w:lvlJc w:val="left"/>
      <w:pPr>
        <w:tabs>
          <w:tab w:val="num" w:pos="720"/>
        </w:tabs>
        <w:ind w:left="720" w:hanging="360"/>
      </w:pPr>
      <w:rPr>
        <w:rFonts w:ascii="Times New Roman" w:hAnsi="Times New Roman" w:hint="default"/>
      </w:rPr>
    </w:lvl>
    <w:lvl w:ilvl="1" w:tplc="7E006DD2" w:tentative="1">
      <w:start w:val="1"/>
      <w:numFmt w:val="bullet"/>
      <w:lvlText w:val="•"/>
      <w:lvlJc w:val="left"/>
      <w:pPr>
        <w:tabs>
          <w:tab w:val="num" w:pos="1440"/>
        </w:tabs>
        <w:ind w:left="1440" w:hanging="360"/>
      </w:pPr>
      <w:rPr>
        <w:rFonts w:ascii="Times New Roman" w:hAnsi="Times New Roman" w:hint="default"/>
      </w:rPr>
    </w:lvl>
    <w:lvl w:ilvl="2" w:tplc="9ED4C576" w:tentative="1">
      <w:start w:val="1"/>
      <w:numFmt w:val="bullet"/>
      <w:lvlText w:val="•"/>
      <w:lvlJc w:val="left"/>
      <w:pPr>
        <w:tabs>
          <w:tab w:val="num" w:pos="2160"/>
        </w:tabs>
        <w:ind w:left="2160" w:hanging="360"/>
      </w:pPr>
      <w:rPr>
        <w:rFonts w:ascii="Times New Roman" w:hAnsi="Times New Roman" w:hint="default"/>
      </w:rPr>
    </w:lvl>
    <w:lvl w:ilvl="3" w:tplc="BA502FEA" w:tentative="1">
      <w:start w:val="1"/>
      <w:numFmt w:val="bullet"/>
      <w:lvlText w:val="•"/>
      <w:lvlJc w:val="left"/>
      <w:pPr>
        <w:tabs>
          <w:tab w:val="num" w:pos="2880"/>
        </w:tabs>
        <w:ind w:left="2880" w:hanging="360"/>
      </w:pPr>
      <w:rPr>
        <w:rFonts w:ascii="Times New Roman" w:hAnsi="Times New Roman" w:hint="default"/>
      </w:rPr>
    </w:lvl>
    <w:lvl w:ilvl="4" w:tplc="99BC3EDC" w:tentative="1">
      <w:start w:val="1"/>
      <w:numFmt w:val="bullet"/>
      <w:lvlText w:val="•"/>
      <w:lvlJc w:val="left"/>
      <w:pPr>
        <w:tabs>
          <w:tab w:val="num" w:pos="3600"/>
        </w:tabs>
        <w:ind w:left="3600" w:hanging="360"/>
      </w:pPr>
      <w:rPr>
        <w:rFonts w:ascii="Times New Roman" w:hAnsi="Times New Roman" w:hint="default"/>
      </w:rPr>
    </w:lvl>
    <w:lvl w:ilvl="5" w:tplc="F7181D7C" w:tentative="1">
      <w:start w:val="1"/>
      <w:numFmt w:val="bullet"/>
      <w:lvlText w:val="•"/>
      <w:lvlJc w:val="left"/>
      <w:pPr>
        <w:tabs>
          <w:tab w:val="num" w:pos="4320"/>
        </w:tabs>
        <w:ind w:left="4320" w:hanging="360"/>
      </w:pPr>
      <w:rPr>
        <w:rFonts w:ascii="Times New Roman" w:hAnsi="Times New Roman" w:hint="default"/>
      </w:rPr>
    </w:lvl>
    <w:lvl w:ilvl="6" w:tplc="8D64E168" w:tentative="1">
      <w:start w:val="1"/>
      <w:numFmt w:val="bullet"/>
      <w:lvlText w:val="•"/>
      <w:lvlJc w:val="left"/>
      <w:pPr>
        <w:tabs>
          <w:tab w:val="num" w:pos="5040"/>
        </w:tabs>
        <w:ind w:left="5040" w:hanging="360"/>
      </w:pPr>
      <w:rPr>
        <w:rFonts w:ascii="Times New Roman" w:hAnsi="Times New Roman" w:hint="default"/>
      </w:rPr>
    </w:lvl>
    <w:lvl w:ilvl="7" w:tplc="EFC4D518" w:tentative="1">
      <w:start w:val="1"/>
      <w:numFmt w:val="bullet"/>
      <w:lvlText w:val="•"/>
      <w:lvlJc w:val="left"/>
      <w:pPr>
        <w:tabs>
          <w:tab w:val="num" w:pos="5760"/>
        </w:tabs>
        <w:ind w:left="5760" w:hanging="360"/>
      </w:pPr>
      <w:rPr>
        <w:rFonts w:ascii="Times New Roman" w:hAnsi="Times New Roman" w:hint="default"/>
      </w:rPr>
    </w:lvl>
    <w:lvl w:ilvl="8" w:tplc="7F1AA5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B4D44C0"/>
    <w:multiLevelType w:val="hybridMultilevel"/>
    <w:tmpl w:val="8E6A0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9B159D"/>
    <w:multiLevelType w:val="hybridMultilevel"/>
    <w:tmpl w:val="C4A20F84"/>
    <w:lvl w:ilvl="0" w:tplc="7CCCFC96">
      <w:start w:val="1"/>
      <w:numFmt w:val="bullet"/>
      <w:lvlText w:val="•"/>
      <w:lvlJc w:val="left"/>
      <w:pPr>
        <w:tabs>
          <w:tab w:val="num" w:pos="720"/>
        </w:tabs>
        <w:ind w:left="720" w:hanging="360"/>
      </w:pPr>
      <w:rPr>
        <w:rFonts w:ascii="Arial" w:hAnsi="Arial" w:hint="default"/>
      </w:rPr>
    </w:lvl>
    <w:lvl w:ilvl="1" w:tplc="9F109E80" w:tentative="1">
      <w:start w:val="1"/>
      <w:numFmt w:val="bullet"/>
      <w:lvlText w:val="•"/>
      <w:lvlJc w:val="left"/>
      <w:pPr>
        <w:tabs>
          <w:tab w:val="num" w:pos="1440"/>
        </w:tabs>
        <w:ind w:left="1440" w:hanging="360"/>
      </w:pPr>
      <w:rPr>
        <w:rFonts w:ascii="Arial" w:hAnsi="Arial" w:hint="default"/>
      </w:rPr>
    </w:lvl>
    <w:lvl w:ilvl="2" w:tplc="298E90C8" w:tentative="1">
      <w:start w:val="1"/>
      <w:numFmt w:val="bullet"/>
      <w:lvlText w:val="•"/>
      <w:lvlJc w:val="left"/>
      <w:pPr>
        <w:tabs>
          <w:tab w:val="num" w:pos="2160"/>
        </w:tabs>
        <w:ind w:left="2160" w:hanging="360"/>
      </w:pPr>
      <w:rPr>
        <w:rFonts w:ascii="Arial" w:hAnsi="Arial" w:hint="default"/>
      </w:rPr>
    </w:lvl>
    <w:lvl w:ilvl="3" w:tplc="EE48E7EA" w:tentative="1">
      <w:start w:val="1"/>
      <w:numFmt w:val="bullet"/>
      <w:lvlText w:val="•"/>
      <w:lvlJc w:val="left"/>
      <w:pPr>
        <w:tabs>
          <w:tab w:val="num" w:pos="2880"/>
        </w:tabs>
        <w:ind w:left="2880" w:hanging="360"/>
      </w:pPr>
      <w:rPr>
        <w:rFonts w:ascii="Arial" w:hAnsi="Arial" w:hint="default"/>
      </w:rPr>
    </w:lvl>
    <w:lvl w:ilvl="4" w:tplc="BFDE358A" w:tentative="1">
      <w:start w:val="1"/>
      <w:numFmt w:val="bullet"/>
      <w:lvlText w:val="•"/>
      <w:lvlJc w:val="left"/>
      <w:pPr>
        <w:tabs>
          <w:tab w:val="num" w:pos="3600"/>
        </w:tabs>
        <w:ind w:left="3600" w:hanging="360"/>
      </w:pPr>
      <w:rPr>
        <w:rFonts w:ascii="Arial" w:hAnsi="Arial" w:hint="default"/>
      </w:rPr>
    </w:lvl>
    <w:lvl w:ilvl="5" w:tplc="4802C378" w:tentative="1">
      <w:start w:val="1"/>
      <w:numFmt w:val="bullet"/>
      <w:lvlText w:val="•"/>
      <w:lvlJc w:val="left"/>
      <w:pPr>
        <w:tabs>
          <w:tab w:val="num" w:pos="4320"/>
        </w:tabs>
        <w:ind w:left="4320" w:hanging="360"/>
      </w:pPr>
      <w:rPr>
        <w:rFonts w:ascii="Arial" w:hAnsi="Arial" w:hint="default"/>
      </w:rPr>
    </w:lvl>
    <w:lvl w:ilvl="6" w:tplc="4468B7E8" w:tentative="1">
      <w:start w:val="1"/>
      <w:numFmt w:val="bullet"/>
      <w:lvlText w:val="•"/>
      <w:lvlJc w:val="left"/>
      <w:pPr>
        <w:tabs>
          <w:tab w:val="num" w:pos="5040"/>
        </w:tabs>
        <w:ind w:left="5040" w:hanging="360"/>
      </w:pPr>
      <w:rPr>
        <w:rFonts w:ascii="Arial" w:hAnsi="Arial" w:hint="default"/>
      </w:rPr>
    </w:lvl>
    <w:lvl w:ilvl="7" w:tplc="E4423B44" w:tentative="1">
      <w:start w:val="1"/>
      <w:numFmt w:val="bullet"/>
      <w:lvlText w:val="•"/>
      <w:lvlJc w:val="left"/>
      <w:pPr>
        <w:tabs>
          <w:tab w:val="num" w:pos="5760"/>
        </w:tabs>
        <w:ind w:left="5760" w:hanging="360"/>
      </w:pPr>
      <w:rPr>
        <w:rFonts w:ascii="Arial" w:hAnsi="Arial" w:hint="default"/>
      </w:rPr>
    </w:lvl>
    <w:lvl w:ilvl="8" w:tplc="300465EA" w:tentative="1">
      <w:start w:val="1"/>
      <w:numFmt w:val="bullet"/>
      <w:lvlText w:val="•"/>
      <w:lvlJc w:val="left"/>
      <w:pPr>
        <w:tabs>
          <w:tab w:val="num" w:pos="6480"/>
        </w:tabs>
        <w:ind w:left="6480" w:hanging="360"/>
      </w:pPr>
      <w:rPr>
        <w:rFonts w:ascii="Arial" w:hAnsi="Arial" w:hint="default"/>
      </w:rPr>
    </w:lvl>
  </w:abstractNum>
  <w:abstractNum w:abstractNumId="5">
    <w:nsid w:val="48F3622B"/>
    <w:multiLevelType w:val="hybridMultilevel"/>
    <w:tmpl w:val="A8763B8E"/>
    <w:lvl w:ilvl="0" w:tplc="47B8BC76">
      <w:start w:val="1"/>
      <w:numFmt w:val="bullet"/>
      <w:lvlText w:val="•"/>
      <w:lvlJc w:val="left"/>
      <w:pPr>
        <w:tabs>
          <w:tab w:val="num" w:pos="720"/>
        </w:tabs>
        <w:ind w:left="720" w:hanging="360"/>
      </w:pPr>
      <w:rPr>
        <w:rFonts w:ascii="Arial" w:hAnsi="Arial" w:hint="default"/>
      </w:rPr>
    </w:lvl>
    <w:lvl w:ilvl="1" w:tplc="6CBA8BBA" w:tentative="1">
      <w:start w:val="1"/>
      <w:numFmt w:val="bullet"/>
      <w:lvlText w:val="•"/>
      <w:lvlJc w:val="left"/>
      <w:pPr>
        <w:tabs>
          <w:tab w:val="num" w:pos="1440"/>
        </w:tabs>
        <w:ind w:left="1440" w:hanging="360"/>
      </w:pPr>
      <w:rPr>
        <w:rFonts w:ascii="Arial" w:hAnsi="Arial" w:hint="default"/>
      </w:rPr>
    </w:lvl>
    <w:lvl w:ilvl="2" w:tplc="F7E83C58" w:tentative="1">
      <w:start w:val="1"/>
      <w:numFmt w:val="bullet"/>
      <w:lvlText w:val="•"/>
      <w:lvlJc w:val="left"/>
      <w:pPr>
        <w:tabs>
          <w:tab w:val="num" w:pos="2160"/>
        </w:tabs>
        <w:ind w:left="2160" w:hanging="360"/>
      </w:pPr>
      <w:rPr>
        <w:rFonts w:ascii="Arial" w:hAnsi="Arial" w:hint="default"/>
      </w:rPr>
    </w:lvl>
    <w:lvl w:ilvl="3" w:tplc="73FE386A" w:tentative="1">
      <w:start w:val="1"/>
      <w:numFmt w:val="bullet"/>
      <w:lvlText w:val="•"/>
      <w:lvlJc w:val="left"/>
      <w:pPr>
        <w:tabs>
          <w:tab w:val="num" w:pos="2880"/>
        </w:tabs>
        <w:ind w:left="2880" w:hanging="360"/>
      </w:pPr>
      <w:rPr>
        <w:rFonts w:ascii="Arial" w:hAnsi="Arial" w:hint="default"/>
      </w:rPr>
    </w:lvl>
    <w:lvl w:ilvl="4" w:tplc="CC5EC1A8" w:tentative="1">
      <w:start w:val="1"/>
      <w:numFmt w:val="bullet"/>
      <w:lvlText w:val="•"/>
      <w:lvlJc w:val="left"/>
      <w:pPr>
        <w:tabs>
          <w:tab w:val="num" w:pos="3600"/>
        </w:tabs>
        <w:ind w:left="3600" w:hanging="360"/>
      </w:pPr>
      <w:rPr>
        <w:rFonts w:ascii="Arial" w:hAnsi="Arial" w:hint="default"/>
      </w:rPr>
    </w:lvl>
    <w:lvl w:ilvl="5" w:tplc="CFA6B578" w:tentative="1">
      <w:start w:val="1"/>
      <w:numFmt w:val="bullet"/>
      <w:lvlText w:val="•"/>
      <w:lvlJc w:val="left"/>
      <w:pPr>
        <w:tabs>
          <w:tab w:val="num" w:pos="4320"/>
        </w:tabs>
        <w:ind w:left="4320" w:hanging="360"/>
      </w:pPr>
      <w:rPr>
        <w:rFonts w:ascii="Arial" w:hAnsi="Arial" w:hint="default"/>
      </w:rPr>
    </w:lvl>
    <w:lvl w:ilvl="6" w:tplc="3F88A418" w:tentative="1">
      <w:start w:val="1"/>
      <w:numFmt w:val="bullet"/>
      <w:lvlText w:val="•"/>
      <w:lvlJc w:val="left"/>
      <w:pPr>
        <w:tabs>
          <w:tab w:val="num" w:pos="5040"/>
        </w:tabs>
        <w:ind w:left="5040" w:hanging="360"/>
      </w:pPr>
      <w:rPr>
        <w:rFonts w:ascii="Arial" w:hAnsi="Arial" w:hint="default"/>
      </w:rPr>
    </w:lvl>
    <w:lvl w:ilvl="7" w:tplc="C3BC9FC8" w:tentative="1">
      <w:start w:val="1"/>
      <w:numFmt w:val="bullet"/>
      <w:lvlText w:val="•"/>
      <w:lvlJc w:val="left"/>
      <w:pPr>
        <w:tabs>
          <w:tab w:val="num" w:pos="5760"/>
        </w:tabs>
        <w:ind w:left="5760" w:hanging="360"/>
      </w:pPr>
      <w:rPr>
        <w:rFonts w:ascii="Arial" w:hAnsi="Arial" w:hint="default"/>
      </w:rPr>
    </w:lvl>
    <w:lvl w:ilvl="8" w:tplc="32069C78" w:tentative="1">
      <w:start w:val="1"/>
      <w:numFmt w:val="bullet"/>
      <w:lvlText w:val="•"/>
      <w:lvlJc w:val="left"/>
      <w:pPr>
        <w:tabs>
          <w:tab w:val="num" w:pos="6480"/>
        </w:tabs>
        <w:ind w:left="6480" w:hanging="360"/>
      </w:pPr>
      <w:rPr>
        <w:rFonts w:ascii="Arial" w:hAnsi="Arial" w:hint="default"/>
      </w:rPr>
    </w:lvl>
  </w:abstractNum>
  <w:abstractNum w:abstractNumId="6">
    <w:nsid w:val="5B0F24FB"/>
    <w:multiLevelType w:val="hybridMultilevel"/>
    <w:tmpl w:val="D540B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E738E3"/>
    <w:multiLevelType w:val="hybridMultilevel"/>
    <w:tmpl w:val="47DE6272"/>
    <w:lvl w:ilvl="0" w:tplc="2C725F68">
      <w:start w:val="1"/>
      <w:numFmt w:val="bullet"/>
      <w:lvlText w:val="•"/>
      <w:lvlJc w:val="left"/>
      <w:pPr>
        <w:tabs>
          <w:tab w:val="num" w:pos="720"/>
        </w:tabs>
        <w:ind w:left="720" w:hanging="360"/>
      </w:pPr>
      <w:rPr>
        <w:rFonts w:ascii="Times New Roman" w:hAnsi="Times New Roman" w:hint="default"/>
      </w:rPr>
    </w:lvl>
    <w:lvl w:ilvl="1" w:tplc="897CCF80" w:tentative="1">
      <w:start w:val="1"/>
      <w:numFmt w:val="bullet"/>
      <w:lvlText w:val="•"/>
      <w:lvlJc w:val="left"/>
      <w:pPr>
        <w:tabs>
          <w:tab w:val="num" w:pos="1440"/>
        </w:tabs>
        <w:ind w:left="1440" w:hanging="360"/>
      </w:pPr>
      <w:rPr>
        <w:rFonts w:ascii="Times New Roman" w:hAnsi="Times New Roman" w:hint="default"/>
      </w:rPr>
    </w:lvl>
    <w:lvl w:ilvl="2" w:tplc="F73EC120" w:tentative="1">
      <w:start w:val="1"/>
      <w:numFmt w:val="bullet"/>
      <w:lvlText w:val="•"/>
      <w:lvlJc w:val="left"/>
      <w:pPr>
        <w:tabs>
          <w:tab w:val="num" w:pos="2160"/>
        </w:tabs>
        <w:ind w:left="2160" w:hanging="360"/>
      </w:pPr>
      <w:rPr>
        <w:rFonts w:ascii="Times New Roman" w:hAnsi="Times New Roman" w:hint="default"/>
      </w:rPr>
    </w:lvl>
    <w:lvl w:ilvl="3" w:tplc="8FE024BC" w:tentative="1">
      <w:start w:val="1"/>
      <w:numFmt w:val="bullet"/>
      <w:lvlText w:val="•"/>
      <w:lvlJc w:val="left"/>
      <w:pPr>
        <w:tabs>
          <w:tab w:val="num" w:pos="2880"/>
        </w:tabs>
        <w:ind w:left="2880" w:hanging="360"/>
      </w:pPr>
      <w:rPr>
        <w:rFonts w:ascii="Times New Roman" w:hAnsi="Times New Roman" w:hint="default"/>
      </w:rPr>
    </w:lvl>
    <w:lvl w:ilvl="4" w:tplc="A6E88C38" w:tentative="1">
      <w:start w:val="1"/>
      <w:numFmt w:val="bullet"/>
      <w:lvlText w:val="•"/>
      <w:lvlJc w:val="left"/>
      <w:pPr>
        <w:tabs>
          <w:tab w:val="num" w:pos="3600"/>
        </w:tabs>
        <w:ind w:left="3600" w:hanging="360"/>
      </w:pPr>
      <w:rPr>
        <w:rFonts w:ascii="Times New Roman" w:hAnsi="Times New Roman" w:hint="default"/>
      </w:rPr>
    </w:lvl>
    <w:lvl w:ilvl="5" w:tplc="CD4689E8" w:tentative="1">
      <w:start w:val="1"/>
      <w:numFmt w:val="bullet"/>
      <w:lvlText w:val="•"/>
      <w:lvlJc w:val="left"/>
      <w:pPr>
        <w:tabs>
          <w:tab w:val="num" w:pos="4320"/>
        </w:tabs>
        <w:ind w:left="4320" w:hanging="360"/>
      </w:pPr>
      <w:rPr>
        <w:rFonts w:ascii="Times New Roman" w:hAnsi="Times New Roman" w:hint="default"/>
      </w:rPr>
    </w:lvl>
    <w:lvl w:ilvl="6" w:tplc="232470B0" w:tentative="1">
      <w:start w:val="1"/>
      <w:numFmt w:val="bullet"/>
      <w:lvlText w:val="•"/>
      <w:lvlJc w:val="left"/>
      <w:pPr>
        <w:tabs>
          <w:tab w:val="num" w:pos="5040"/>
        </w:tabs>
        <w:ind w:left="5040" w:hanging="360"/>
      </w:pPr>
      <w:rPr>
        <w:rFonts w:ascii="Times New Roman" w:hAnsi="Times New Roman" w:hint="default"/>
      </w:rPr>
    </w:lvl>
    <w:lvl w:ilvl="7" w:tplc="8E54A3D0" w:tentative="1">
      <w:start w:val="1"/>
      <w:numFmt w:val="bullet"/>
      <w:lvlText w:val="•"/>
      <w:lvlJc w:val="left"/>
      <w:pPr>
        <w:tabs>
          <w:tab w:val="num" w:pos="5760"/>
        </w:tabs>
        <w:ind w:left="5760" w:hanging="360"/>
      </w:pPr>
      <w:rPr>
        <w:rFonts w:ascii="Times New Roman" w:hAnsi="Times New Roman" w:hint="default"/>
      </w:rPr>
    </w:lvl>
    <w:lvl w:ilvl="8" w:tplc="0CA09B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B62051"/>
    <w:multiLevelType w:val="hybridMultilevel"/>
    <w:tmpl w:val="D564FC5A"/>
    <w:lvl w:ilvl="0" w:tplc="CBE24234">
      <w:start w:val="1"/>
      <w:numFmt w:val="bullet"/>
      <w:lvlText w:val="•"/>
      <w:lvlJc w:val="left"/>
      <w:pPr>
        <w:tabs>
          <w:tab w:val="num" w:pos="720"/>
        </w:tabs>
        <w:ind w:left="720" w:hanging="360"/>
      </w:pPr>
      <w:rPr>
        <w:rFonts w:ascii="Arial" w:hAnsi="Arial" w:hint="default"/>
      </w:rPr>
    </w:lvl>
    <w:lvl w:ilvl="1" w:tplc="2A4E43D4" w:tentative="1">
      <w:start w:val="1"/>
      <w:numFmt w:val="bullet"/>
      <w:lvlText w:val="•"/>
      <w:lvlJc w:val="left"/>
      <w:pPr>
        <w:tabs>
          <w:tab w:val="num" w:pos="1440"/>
        </w:tabs>
        <w:ind w:left="1440" w:hanging="360"/>
      </w:pPr>
      <w:rPr>
        <w:rFonts w:ascii="Arial" w:hAnsi="Arial" w:hint="default"/>
      </w:rPr>
    </w:lvl>
    <w:lvl w:ilvl="2" w:tplc="8B3058CC">
      <w:start w:val="1"/>
      <w:numFmt w:val="bullet"/>
      <w:lvlText w:val="•"/>
      <w:lvlJc w:val="left"/>
      <w:pPr>
        <w:tabs>
          <w:tab w:val="num" w:pos="2160"/>
        </w:tabs>
        <w:ind w:left="2160" w:hanging="360"/>
      </w:pPr>
      <w:rPr>
        <w:rFonts w:ascii="Arial" w:hAnsi="Arial" w:hint="default"/>
      </w:rPr>
    </w:lvl>
    <w:lvl w:ilvl="3" w:tplc="FB6888C6" w:tentative="1">
      <w:start w:val="1"/>
      <w:numFmt w:val="bullet"/>
      <w:lvlText w:val="•"/>
      <w:lvlJc w:val="left"/>
      <w:pPr>
        <w:tabs>
          <w:tab w:val="num" w:pos="2880"/>
        </w:tabs>
        <w:ind w:left="2880" w:hanging="360"/>
      </w:pPr>
      <w:rPr>
        <w:rFonts w:ascii="Arial" w:hAnsi="Arial" w:hint="default"/>
      </w:rPr>
    </w:lvl>
    <w:lvl w:ilvl="4" w:tplc="B7AE408E" w:tentative="1">
      <w:start w:val="1"/>
      <w:numFmt w:val="bullet"/>
      <w:lvlText w:val="•"/>
      <w:lvlJc w:val="left"/>
      <w:pPr>
        <w:tabs>
          <w:tab w:val="num" w:pos="3600"/>
        </w:tabs>
        <w:ind w:left="3600" w:hanging="360"/>
      </w:pPr>
      <w:rPr>
        <w:rFonts w:ascii="Arial" w:hAnsi="Arial" w:hint="default"/>
      </w:rPr>
    </w:lvl>
    <w:lvl w:ilvl="5" w:tplc="0862F832" w:tentative="1">
      <w:start w:val="1"/>
      <w:numFmt w:val="bullet"/>
      <w:lvlText w:val="•"/>
      <w:lvlJc w:val="left"/>
      <w:pPr>
        <w:tabs>
          <w:tab w:val="num" w:pos="4320"/>
        </w:tabs>
        <w:ind w:left="4320" w:hanging="360"/>
      </w:pPr>
      <w:rPr>
        <w:rFonts w:ascii="Arial" w:hAnsi="Arial" w:hint="default"/>
      </w:rPr>
    </w:lvl>
    <w:lvl w:ilvl="6" w:tplc="4C0CE566" w:tentative="1">
      <w:start w:val="1"/>
      <w:numFmt w:val="bullet"/>
      <w:lvlText w:val="•"/>
      <w:lvlJc w:val="left"/>
      <w:pPr>
        <w:tabs>
          <w:tab w:val="num" w:pos="5040"/>
        </w:tabs>
        <w:ind w:left="5040" w:hanging="360"/>
      </w:pPr>
      <w:rPr>
        <w:rFonts w:ascii="Arial" w:hAnsi="Arial" w:hint="default"/>
      </w:rPr>
    </w:lvl>
    <w:lvl w:ilvl="7" w:tplc="2DD0CDBC" w:tentative="1">
      <w:start w:val="1"/>
      <w:numFmt w:val="bullet"/>
      <w:lvlText w:val="•"/>
      <w:lvlJc w:val="left"/>
      <w:pPr>
        <w:tabs>
          <w:tab w:val="num" w:pos="5760"/>
        </w:tabs>
        <w:ind w:left="5760" w:hanging="360"/>
      </w:pPr>
      <w:rPr>
        <w:rFonts w:ascii="Arial" w:hAnsi="Arial" w:hint="default"/>
      </w:rPr>
    </w:lvl>
    <w:lvl w:ilvl="8" w:tplc="46DA9F2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7"/>
  </w:num>
  <w:num w:numId="4">
    <w:abstractNumId w:val="5"/>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9A"/>
    <w:rsid w:val="0000187C"/>
    <w:rsid w:val="000251A5"/>
    <w:rsid w:val="00025E18"/>
    <w:rsid w:val="00037FF9"/>
    <w:rsid w:val="00063A51"/>
    <w:rsid w:val="000739A1"/>
    <w:rsid w:val="00075200"/>
    <w:rsid w:val="00096E59"/>
    <w:rsid w:val="0009779F"/>
    <w:rsid w:val="000A202A"/>
    <w:rsid w:val="000C4318"/>
    <w:rsid w:val="000D53D4"/>
    <w:rsid w:val="00107A55"/>
    <w:rsid w:val="0011407A"/>
    <w:rsid w:val="00133F9F"/>
    <w:rsid w:val="00135C85"/>
    <w:rsid w:val="00155370"/>
    <w:rsid w:val="00160CAE"/>
    <w:rsid w:val="001749F8"/>
    <w:rsid w:val="00181B29"/>
    <w:rsid w:val="00191499"/>
    <w:rsid w:val="001A6190"/>
    <w:rsid w:val="001B6AAE"/>
    <w:rsid w:val="001D1FBC"/>
    <w:rsid w:val="00203757"/>
    <w:rsid w:val="00204E1F"/>
    <w:rsid w:val="00216EA9"/>
    <w:rsid w:val="00255347"/>
    <w:rsid w:val="00277696"/>
    <w:rsid w:val="00282666"/>
    <w:rsid w:val="00292826"/>
    <w:rsid w:val="002C4A0A"/>
    <w:rsid w:val="002C7F73"/>
    <w:rsid w:val="002D406A"/>
    <w:rsid w:val="002D7613"/>
    <w:rsid w:val="002E466B"/>
    <w:rsid w:val="002F0D9A"/>
    <w:rsid w:val="002F1E01"/>
    <w:rsid w:val="002F375A"/>
    <w:rsid w:val="002F5F7B"/>
    <w:rsid w:val="00316195"/>
    <w:rsid w:val="003219A0"/>
    <w:rsid w:val="0032623A"/>
    <w:rsid w:val="00332643"/>
    <w:rsid w:val="003476DC"/>
    <w:rsid w:val="00355BEB"/>
    <w:rsid w:val="003670C7"/>
    <w:rsid w:val="003717F8"/>
    <w:rsid w:val="00372EF2"/>
    <w:rsid w:val="00383FD2"/>
    <w:rsid w:val="00391D3B"/>
    <w:rsid w:val="003A079C"/>
    <w:rsid w:val="003A5357"/>
    <w:rsid w:val="003C4776"/>
    <w:rsid w:val="003F100D"/>
    <w:rsid w:val="003F1987"/>
    <w:rsid w:val="003F7FF9"/>
    <w:rsid w:val="004058AA"/>
    <w:rsid w:val="004124F0"/>
    <w:rsid w:val="00416B1A"/>
    <w:rsid w:val="00424FCE"/>
    <w:rsid w:val="0043458D"/>
    <w:rsid w:val="004474CF"/>
    <w:rsid w:val="00460A9A"/>
    <w:rsid w:val="0046157F"/>
    <w:rsid w:val="00464B2F"/>
    <w:rsid w:val="00467189"/>
    <w:rsid w:val="00470DE8"/>
    <w:rsid w:val="004905B7"/>
    <w:rsid w:val="004B54A0"/>
    <w:rsid w:val="004C3228"/>
    <w:rsid w:val="004D4747"/>
    <w:rsid w:val="00523DF7"/>
    <w:rsid w:val="00527592"/>
    <w:rsid w:val="005311CC"/>
    <w:rsid w:val="00544D4A"/>
    <w:rsid w:val="005503A7"/>
    <w:rsid w:val="00581CA0"/>
    <w:rsid w:val="00596793"/>
    <w:rsid w:val="005A1E10"/>
    <w:rsid w:val="005A6EC7"/>
    <w:rsid w:val="006016AF"/>
    <w:rsid w:val="00614EE0"/>
    <w:rsid w:val="00617FB7"/>
    <w:rsid w:val="00625D71"/>
    <w:rsid w:val="00634FA1"/>
    <w:rsid w:val="00641726"/>
    <w:rsid w:val="0065200E"/>
    <w:rsid w:val="006545DB"/>
    <w:rsid w:val="00657225"/>
    <w:rsid w:val="0066284E"/>
    <w:rsid w:val="0066383A"/>
    <w:rsid w:val="00672ECC"/>
    <w:rsid w:val="00682FA6"/>
    <w:rsid w:val="00685D38"/>
    <w:rsid w:val="006B2D95"/>
    <w:rsid w:val="006B4C90"/>
    <w:rsid w:val="006D6864"/>
    <w:rsid w:val="006E3498"/>
    <w:rsid w:val="006F72FA"/>
    <w:rsid w:val="007543E6"/>
    <w:rsid w:val="0079404F"/>
    <w:rsid w:val="007A0CAA"/>
    <w:rsid w:val="007A7FA7"/>
    <w:rsid w:val="007B5451"/>
    <w:rsid w:val="007B7507"/>
    <w:rsid w:val="007C1B7B"/>
    <w:rsid w:val="007D71F4"/>
    <w:rsid w:val="007E1103"/>
    <w:rsid w:val="007E1AF8"/>
    <w:rsid w:val="00806136"/>
    <w:rsid w:val="008151E5"/>
    <w:rsid w:val="008217FB"/>
    <w:rsid w:val="00840D80"/>
    <w:rsid w:val="00857FEB"/>
    <w:rsid w:val="008950C3"/>
    <w:rsid w:val="008974BF"/>
    <w:rsid w:val="008A4515"/>
    <w:rsid w:val="008A7C9A"/>
    <w:rsid w:val="008B0E67"/>
    <w:rsid w:val="008B264E"/>
    <w:rsid w:val="008C16E9"/>
    <w:rsid w:val="008C7328"/>
    <w:rsid w:val="008E2453"/>
    <w:rsid w:val="008F21F6"/>
    <w:rsid w:val="008F268E"/>
    <w:rsid w:val="008F346B"/>
    <w:rsid w:val="009177C7"/>
    <w:rsid w:val="00923B50"/>
    <w:rsid w:val="00944507"/>
    <w:rsid w:val="00945895"/>
    <w:rsid w:val="0095437C"/>
    <w:rsid w:val="009704DD"/>
    <w:rsid w:val="009749DB"/>
    <w:rsid w:val="009836FB"/>
    <w:rsid w:val="0098616A"/>
    <w:rsid w:val="009B46FD"/>
    <w:rsid w:val="009E75F1"/>
    <w:rsid w:val="009F0640"/>
    <w:rsid w:val="00A0133E"/>
    <w:rsid w:val="00A14A09"/>
    <w:rsid w:val="00A2318A"/>
    <w:rsid w:val="00A256F9"/>
    <w:rsid w:val="00A26A4D"/>
    <w:rsid w:val="00A34F9F"/>
    <w:rsid w:val="00A4393F"/>
    <w:rsid w:val="00A57894"/>
    <w:rsid w:val="00A67F97"/>
    <w:rsid w:val="00A84435"/>
    <w:rsid w:val="00AE0BAE"/>
    <w:rsid w:val="00AF2551"/>
    <w:rsid w:val="00AF3BF3"/>
    <w:rsid w:val="00B341B1"/>
    <w:rsid w:val="00B416E1"/>
    <w:rsid w:val="00B534A5"/>
    <w:rsid w:val="00B62322"/>
    <w:rsid w:val="00B82EF1"/>
    <w:rsid w:val="00B83F58"/>
    <w:rsid w:val="00B86BCD"/>
    <w:rsid w:val="00BC0552"/>
    <w:rsid w:val="00BC6A59"/>
    <w:rsid w:val="00BF39AD"/>
    <w:rsid w:val="00C00D5A"/>
    <w:rsid w:val="00C26F07"/>
    <w:rsid w:val="00C3306A"/>
    <w:rsid w:val="00C42831"/>
    <w:rsid w:val="00C43A99"/>
    <w:rsid w:val="00C43AEC"/>
    <w:rsid w:val="00C44166"/>
    <w:rsid w:val="00C61B67"/>
    <w:rsid w:val="00C7501A"/>
    <w:rsid w:val="00C818DD"/>
    <w:rsid w:val="00CB3C6F"/>
    <w:rsid w:val="00CB70C1"/>
    <w:rsid w:val="00CC12E1"/>
    <w:rsid w:val="00CC24D8"/>
    <w:rsid w:val="00CD147E"/>
    <w:rsid w:val="00CD28A1"/>
    <w:rsid w:val="00CF10A5"/>
    <w:rsid w:val="00D0190C"/>
    <w:rsid w:val="00D14880"/>
    <w:rsid w:val="00D15EDD"/>
    <w:rsid w:val="00D16BE6"/>
    <w:rsid w:val="00D20E53"/>
    <w:rsid w:val="00D26BD9"/>
    <w:rsid w:val="00D324F5"/>
    <w:rsid w:val="00D410BE"/>
    <w:rsid w:val="00D463D8"/>
    <w:rsid w:val="00DB58A4"/>
    <w:rsid w:val="00DF1392"/>
    <w:rsid w:val="00DF194C"/>
    <w:rsid w:val="00E526B4"/>
    <w:rsid w:val="00E66126"/>
    <w:rsid w:val="00E66A7A"/>
    <w:rsid w:val="00E82B04"/>
    <w:rsid w:val="00E94CEA"/>
    <w:rsid w:val="00EA5BFF"/>
    <w:rsid w:val="00ED26A1"/>
    <w:rsid w:val="00EE78D4"/>
    <w:rsid w:val="00F11A5E"/>
    <w:rsid w:val="00F3044F"/>
    <w:rsid w:val="00F53FA3"/>
    <w:rsid w:val="00F64402"/>
    <w:rsid w:val="00F849FE"/>
    <w:rsid w:val="00F86C1C"/>
    <w:rsid w:val="00F9096C"/>
    <w:rsid w:val="00FA60D0"/>
    <w:rsid w:val="00FB67E4"/>
    <w:rsid w:val="00FC07FE"/>
    <w:rsid w:val="00FC0C34"/>
    <w:rsid w:val="00FC29FE"/>
    <w:rsid w:val="00FC2D63"/>
    <w:rsid w:val="00FD3158"/>
    <w:rsid w:val="00FE2F18"/>
    <w:rsid w:val="00FE44FB"/>
    <w:rsid w:val="00FE70C4"/>
    <w:rsid w:val="00FF56CC"/>
    <w:rsid w:val="00FF7ADA"/>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85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A7C9A"/>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135C8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35C85"/>
    <w:rPr>
      <w:sz w:val="20"/>
      <w:szCs w:val="20"/>
    </w:rPr>
  </w:style>
  <w:style w:type="character" w:styleId="Znakapoznpodarou">
    <w:name w:val="footnote reference"/>
    <w:basedOn w:val="Standardnpsmoodstavce"/>
    <w:uiPriority w:val="99"/>
    <w:semiHidden/>
    <w:unhideWhenUsed/>
    <w:rsid w:val="00135C85"/>
    <w:rPr>
      <w:vertAlign w:val="superscript"/>
    </w:rPr>
  </w:style>
  <w:style w:type="paragraph" w:styleId="Odstavecseseznamem">
    <w:name w:val="List Paragraph"/>
    <w:basedOn w:val="Normln"/>
    <w:link w:val="OdstavecseseznamemChar"/>
    <w:uiPriority w:val="34"/>
    <w:qFormat/>
    <w:rsid w:val="00A4393F"/>
    <w:pPr>
      <w:widowControl w:val="0"/>
      <w:suppressAutoHyphens/>
      <w:spacing w:before="240" w:after="0" w:line="276" w:lineRule="auto"/>
      <w:ind w:left="720"/>
      <w:contextualSpacing/>
      <w:jc w:val="both"/>
    </w:pPr>
    <w:rPr>
      <w:rFonts w:ascii="Arial" w:eastAsia="Calibri" w:hAnsi="Arial" w:cs="Arial"/>
      <w:kern w:val="1"/>
      <w:sz w:val="20"/>
      <w:szCs w:val="20"/>
      <w:lang w:eastAsia="hi-IN" w:bidi="hi-IN"/>
    </w:rPr>
  </w:style>
  <w:style w:type="character" w:customStyle="1" w:styleId="OdstavecseseznamemChar">
    <w:name w:val="Odstavec se seznamem Char"/>
    <w:link w:val="Odstavecseseznamem"/>
    <w:uiPriority w:val="34"/>
    <w:rsid w:val="00A4393F"/>
    <w:rPr>
      <w:rFonts w:ascii="Arial" w:eastAsia="Calibri" w:hAnsi="Arial" w:cs="Arial"/>
      <w:kern w:val="1"/>
      <w:sz w:val="20"/>
      <w:szCs w:val="20"/>
      <w:lang w:eastAsia="hi-IN" w:bidi="hi-IN"/>
    </w:rPr>
  </w:style>
  <w:style w:type="character" w:styleId="Odkaznakoment">
    <w:name w:val="annotation reference"/>
    <w:basedOn w:val="Standardnpsmoodstavce"/>
    <w:uiPriority w:val="99"/>
    <w:semiHidden/>
    <w:unhideWhenUsed/>
    <w:rsid w:val="009B46FD"/>
    <w:rPr>
      <w:sz w:val="16"/>
      <w:szCs w:val="16"/>
    </w:rPr>
  </w:style>
  <w:style w:type="paragraph" w:styleId="Textkomente">
    <w:name w:val="annotation text"/>
    <w:basedOn w:val="Normln"/>
    <w:link w:val="TextkomenteChar"/>
    <w:uiPriority w:val="99"/>
    <w:semiHidden/>
    <w:unhideWhenUsed/>
    <w:rsid w:val="009B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9B46FD"/>
    <w:rPr>
      <w:sz w:val="20"/>
      <w:szCs w:val="20"/>
    </w:rPr>
  </w:style>
  <w:style w:type="paragraph" w:styleId="Pedmtkomente">
    <w:name w:val="annotation subject"/>
    <w:basedOn w:val="Textkomente"/>
    <w:next w:val="Textkomente"/>
    <w:link w:val="PedmtkomenteChar"/>
    <w:uiPriority w:val="99"/>
    <w:semiHidden/>
    <w:unhideWhenUsed/>
    <w:rsid w:val="009B46FD"/>
    <w:rPr>
      <w:b/>
      <w:bCs/>
    </w:rPr>
  </w:style>
  <w:style w:type="character" w:customStyle="1" w:styleId="PedmtkomenteChar">
    <w:name w:val="Předmět komentáře Char"/>
    <w:basedOn w:val="TextkomenteChar"/>
    <w:link w:val="Pedmtkomente"/>
    <w:uiPriority w:val="99"/>
    <w:semiHidden/>
    <w:rsid w:val="009B46FD"/>
    <w:rPr>
      <w:b/>
      <w:bCs/>
      <w:sz w:val="20"/>
      <w:szCs w:val="20"/>
    </w:rPr>
  </w:style>
  <w:style w:type="paragraph" w:styleId="Textbubliny">
    <w:name w:val="Balloon Text"/>
    <w:basedOn w:val="Normln"/>
    <w:link w:val="TextbublinyChar"/>
    <w:uiPriority w:val="99"/>
    <w:semiHidden/>
    <w:unhideWhenUsed/>
    <w:rsid w:val="009B46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46FD"/>
    <w:rPr>
      <w:rFonts w:ascii="Segoe UI" w:hAnsi="Segoe UI" w:cs="Segoe UI"/>
      <w:sz w:val="18"/>
      <w:szCs w:val="18"/>
    </w:rPr>
  </w:style>
  <w:style w:type="paragraph" w:styleId="Normlnweb">
    <w:name w:val="Normal (Web)"/>
    <w:basedOn w:val="Normln"/>
    <w:uiPriority w:val="99"/>
    <w:semiHidden/>
    <w:unhideWhenUsed/>
    <w:rsid w:val="00FF7A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F7ADA"/>
  </w:style>
  <w:style w:type="character" w:styleId="Hypertextovodkaz">
    <w:name w:val="Hyperlink"/>
    <w:basedOn w:val="Standardnpsmoodstavce"/>
    <w:uiPriority w:val="99"/>
    <w:unhideWhenUsed/>
    <w:rsid w:val="00FF7ADA"/>
    <w:rPr>
      <w:color w:val="0000FF"/>
      <w:u w:val="single"/>
    </w:rPr>
  </w:style>
  <w:style w:type="character" w:styleId="Zvraznn">
    <w:name w:val="Emphasis"/>
    <w:basedOn w:val="Standardnpsmoodstavce"/>
    <w:uiPriority w:val="20"/>
    <w:qFormat/>
    <w:rsid w:val="002E466B"/>
    <w:rPr>
      <w:i/>
      <w:iCs/>
    </w:rPr>
  </w:style>
  <w:style w:type="paragraph" w:customStyle="1" w:styleId="go">
    <w:name w:val="go"/>
    <w:basedOn w:val="Normln"/>
    <w:rsid w:val="00A578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57894"/>
    <w:rPr>
      <w:i/>
      <w:iCs/>
    </w:rPr>
  </w:style>
  <w:style w:type="paragraph" w:styleId="Zhlav">
    <w:name w:val="header"/>
    <w:basedOn w:val="Normln"/>
    <w:link w:val="ZhlavChar"/>
    <w:uiPriority w:val="99"/>
    <w:unhideWhenUsed/>
    <w:rsid w:val="006016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6AF"/>
  </w:style>
  <w:style w:type="paragraph" w:styleId="Zpat">
    <w:name w:val="footer"/>
    <w:basedOn w:val="Normln"/>
    <w:link w:val="ZpatChar"/>
    <w:uiPriority w:val="99"/>
    <w:unhideWhenUsed/>
    <w:rsid w:val="006016AF"/>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6AF"/>
  </w:style>
  <w:style w:type="character" w:customStyle="1" w:styleId="Nadpis1Char">
    <w:name w:val="Nadpis 1 Char"/>
    <w:basedOn w:val="Standardnpsmoodstavce"/>
    <w:link w:val="Nadpis1"/>
    <w:uiPriority w:val="9"/>
    <w:rsid w:val="00685D38"/>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8E2453"/>
    <w:pPr>
      <w:outlineLvl w:val="9"/>
    </w:pPr>
    <w:rPr>
      <w:lang w:eastAsia="cs-CZ"/>
    </w:rPr>
  </w:style>
  <w:style w:type="paragraph" w:styleId="Obsah1">
    <w:name w:val="toc 1"/>
    <w:basedOn w:val="Normln"/>
    <w:next w:val="Normln"/>
    <w:autoRedefine/>
    <w:uiPriority w:val="39"/>
    <w:unhideWhenUsed/>
    <w:rsid w:val="008E245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85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A7C9A"/>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135C8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35C85"/>
    <w:rPr>
      <w:sz w:val="20"/>
      <w:szCs w:val="20"/>
    </w:rPr>
  </w:style>
  <w:style w:type="character" w:styleId="Znakapoznpodarou">
    <w:name w:val="footnote reference"/>
    <w:basedOn w:val="Standardnpsmoodstavce"/>
    <w:uiPriority w:val="99"/>
    <w:semiHidden/>
    <w:unhideWhenUsed/>
    <w:rsid w:val="00135C85"/>
    <w:rPr>
      <w:vertAlign w:val="superscript"/>
    </w:rPr>
  </w:style>
  <w:style w:type="paragraph" w:styleId="Odstavecseseznamem">
    <w:name w:val="List Paragraph"/>
    <w:basedOn w:val="Normln"/>
    <w:link w:val="OdstavecseseznamemChar"/>
    <w:uiPriority w:val="34"/>
    <w:qFormat/>
    <w:rsid w:val="00A4393F"/>
    <w:pPr>
      <w:widowControl w:val="0"/>
      <w:suppressAutoHyphens/>
      <w:spacing w:before="240" w:after="0" w:line="276" w:lineRule="auto"/>
      <w:ind w:left="720"/>
      <w:contextualSpacing/>
      <w:jc w:val="both"/>
    </w:pPr>
    <w:rPr>
      <w:rFonts w:ascii="Arial" w:eastAsia="Calibri" w:hAnsi="Arial" w:cs="Arial"/>
      <w:kern w:val="1"/>
      <w:sz w:val="20"/>
      <w:szCs w:val="20"/>
      <w:lang w:eastAsia="hi-IN" w:bidi="hi-IN"/>
    </w:rPr>
  </w:style>
  <w:style w:type="character" w:customStyle="1" w:styleId="OdstavecseseznamemChar">
    <w:name w:val="Odstavec se seznamem Char"/>
    <w:link w:val="Odstavecseseznamem"/>
    <w:uiPriority w:val="34"/>
    <w:rsid w:val="00A4393F"/>
    <w:rPr>
      <w:rFonts w:ascii="Arial" w:eastAsia="Calibri" w:hAnsi="Arial" w:cs="Arial"/>
      <w:kern w:val="1"/>
      <w:sz w:val="20"/>
      <w:szCs w:val="20"/>
      <w:lang w:eastAsia="hi-IN" w:bidi="hi-IN"/>
    </w:rPr>
  </w:style>
  <w:style w:type="character" w:styleId="Odkaznakoment">
    <w:name w:val="annotation reference"/>
    <w:basedOn w:val="Standardnpsmoodstavce"/>
    <w:uiPriority w:val="99"/>
    <w:semiHidden/>
    <w:unhideWhenUsed/>
    <w:rsid w:val="009B46FD"/>
    <w:rPr>
      <w:sz w:val="16"/>
      <w:szCs w:val="16"/>
    </w:rPr>
  </w:style>
  <w:style w:type="paragraph" w:styleId="Textkomente">
    <w:name w:val="annotation text"/>
    <w:basedOn w:val="Normln"/>
    <w:link w:val="TextkomenteChar"/>
    <w:uiPriority w:val="99"/>
    <w:semiHidden/>
    <w:unhideWhenUsed/>
    <w:rsid w:val="009B46FD"/>
    <w:pPr>
      <w:spacing w:line="240" w:lineRule="auto"/>
    </w:pPr>
    <w:rPr>
      <w:sz w:val="20"/>
      <w:szCs w:val="20"/>
    </w:rPr>
  </w:style>
  <w:style w:type="character" w:customStyle="1" w:styleId="TextkomenteChar">
    <w:name w:val="Text komentáře Char"/>
    <w:basedOn w:val="Standardnpsmoodstavce"/>
    <w:link w:val="Textkomente"/>
    <w:uiPriority w:val="99"/>
    <w:semiHidden/>
    <w:rsid w:val="009B46FD"/>
    <w:rPr>
      <w:sz w:val="20"/>
      <w:szCs w:val="20"/>
    </w:rPr>
  </w:style>
  <w:style w:type="paragraph" w:styleId="Pedmtkomente">
    <w:name w:val="annotation subject"/>
    <w:basedOn w:val="Textkomente"/>
    <w:next w:val="Textkomente"/>
    <w:link w:val="PedmtkomenteChar"/>
    <w:uiPriority w:val="99"/>
    <w:semiHidden/>
    <w:unhideWhenUsed/>
    <w:rsid w:val="009B46FD"/>
    <w:rPr>
      <w:b/>
      <w:bCs/>
    </w:rPr>
  </w:style>
  <w:style w:type="character" w:customStyle="1" w:styleId="PedmtkomenteChar">
    <w:name w:val="Předmět komentáře Char"/>
    <w:basedOn w:val="TextkomenteChar"/>
    <w:link w:val="Pedmtkomente"/>
    <w:uiPriority w:val="99"/>
    <w:semiHidden/>
    <w:rsid w:val="009B46FD"/>
    <w:rPr>
      <w:b/>
      <w:bCs/>
      <w:sz w:val="20"/>
      <w:szCs w:val="20"/>
    </w:rPr>
  </w:style>
  <w:style w:type="paragraph" w:styleId="Textbubliny">
    <w:name w:val="Balloon Text"/>
    <w:basedOn w:val="Normln"/>
    <w:link w:val="TextbublinyChar"/>
    <w:uiPriority w:val="99"/>
    <w:semiHidden/>
    <w:unhideWhenUsed/>
    <w:rsid w:val="009B46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46FD"/>
    <w:rPr>
      <w:rFonts w:ascii="Segoe UI" w:hAnsi="Segoe UI" w:cs="Segoe UI"/>
      <w:sz w:val="18"/>
      <w:szCs w:val="18"/>
    </w:rPr>
  </w:style>
  <w:style w:type="paragraph" w:styleId="Normlnweb">
    <w:name w:val="Normal (Web)"/>
    <w:basedOn w:val="Normln"/>
    <w:uiPriority w:val="99"/>
    <w:semiHidden/>
    <w:unhideWhenUsed/>
    <w:rsid w:val="00FF7A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F7ADA"/>
  </w:style>
  <w:style w:type="character" w:styleId="Hypertextovodkaz">
    <w:name w:val="Hyperlink"/>
    <w:basedOn w:val="Standardnpsmoodstavce"/>
    <w:uiPriority w:val="99"/>
    <w:unhideWhenUsed/>
    <w:rsid w:val="00FF7ADA"/>
    <w:rPr>
      <w:color w:val="0000FF"/>
      <w:u w:val="single"/>
    </w:rPr>
  </w:style>
  <w:style w:type="character" w:styleId="Zvraznn">
    <w:name w:val="Emphasis"/>
    <w:basedOn w:val="Standardnpsmoodstavce"/>
    <w:uiPriority w:val="20"/>
    <w:qFormat/>
    <w:rsid w:val="002E466B"/>
    <w:rPr>
      <w:i/>
      <w:iCs/>
    </w:rPr>
  </w:style>
  <w:style w:type="paragraph" w:customStyle="1" w:styleId="go">
    <w:name w:val="go"/>
    <w:basedOn w:val="Normln"/>
    <w:rsid w:val="00A578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57894"/>
    <w:rPr>
      <w:i/>
      <w:iCs/>
    </w:rPr>
  </w:style>
  <w:style w:type="paragraph" w:styleId="Zhlav">
    <w:name w:val="header"/>
    <w:basedOn w:val="Normln"/>
    <w:link w:val="ZhlavChar"/>
    <w:uiPriority w:val="99"/>
    <w:unhideWhenUsed/>
    <w:rsid w:val="006016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6AF"/>
  </w:style>
  <w:style w:type="paragraph" w:styleId="Zpat">
    <w:name w:val="footer"/>
    <w:basedOn w:val="Normln"/>
    <w:link w:val="ZpatChar"/>
    <w:uiPriority w:val="99"/>
    <w:unhideWhenUsed/>
    <w:rsid w:val="006016AF"/>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6AF"/>
  </w:style>
  <w:style w:type="character" w:customStyle="1" w:styleId="Nadpis1Char">
    <w:name w:val="Nadpis 1 Char"/>
    <w:basedOn w:val="Standardnpsmoodstavce"/>
    <w:link w:val="Nadpis1"/>
    <w:uiPriority w:val="9"/>
    <w:rsid w:val="00685D38"/>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8E2453"/>
    <w:pPr>
      <w:outlineLvl w:val="9"/>
    </w:pPr>
    <w:rPr>
      <w:lang w:eastAsia="cs-CZ"/>
    </w:rPr>
  </w:style>
  <w:style w:type="paragraph" w:styleId="Obsah1">
    <w:name w:val="toc 1"/>
    <w:basedOn w:val="Normln"/>
    <w:next w:val="Normln"/>
    <w:autoRedefine/>
    <w:uiPriority w:val="39"/>
    <w:unhideWhenUsed/>
    <w:rsid w:val="008E245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89">
      <w:bodyDiv w:val="1"/>
      <w:marLeft w:val="0"/>
      <w:marRight w:val="0"/>
      <w:marTop w:val="0"/>
      <w:marBottom w:val="0"/>
      <w:divBdr>
        <w:top w:val="none" w:sz="0" w:space="0" w:color="auto"/>
        <w:left w:val="none" w:sz="0" w:space="0" w:color="auto"/>
        <w:bottom w:val="none" w:sz="0" w:space="0" w:color="auto"/>
        <w:right w:val="none" w:sz="0" w:space="0" w:color="auto"/>
      </w:divBdr>
      <w:divsChild>
        <w:div w:id="230626923">
          <w:marLeft w:val="547"/>
          <w:marRight w:val="0"/>
          <w:marTop w:val="48"/>
          <w:marBottom w:val="0"/>
          <w:divBdr>
            <w:top w:val="none" w:sz="0" w:space="0" w:color="auto"/>
            <w:left w:val="none" w:sz="0" w:space="0" w:color="auto"/>
            <w:bottom w:val="none" w:sz="0" w:space="0" w:color="auto"/>
            <w:right w:val="none" w:sz="0" w:space="0" w:color="auto"/>
          </w:divBdr>
        </w:div>
      </w:divsChild>
    </w:div>
    <w:div w:id="99418452">
      <w:bodyDiv w:val="1"/>
      <w:marLeft w:val="0"/>
      <w:marRight w:val="0"/>
      <w:marTop w:val="0"/>
      <w:marBottom w:val="0"/>
      <w:divBdr>
        <w:top w:val="none" w:sz="0" w:space="0" w:color="auto"/>
        <w:left w:val="none" w:sz="0" w:space="0" w:color="auto"/>
        <w:bottom w:val="none" w:sz="0" w:space="0" w:color="auto"/>
        <w:right w:val="none" w:sz="0" w:space="0" w:color="auto"/>
      </w:divBdr>
    </w:div>
    <w:div w:id="576323875">
      <w:bodyDiv w:val="1"/>
      <w:marLeft w:val="0"/>
      <w:marRight w:val="0"/>
      <w:marTop w:val="0"/>
      <w:marBottom w:val="0"/>
      <w:divBdr>
        <w:top w:val="none" w:sz="0" w:space="0" w:color="auto"/>
        <w:left w:val="none" w:sz="0" w:space="0" w:color="auto"/>
        <w:bottom w:val="none" w:sz="0" w:space="0" w:color="auto"/>
        <w:right w:val="none" w:sz="0" w:space="0" w:color="auto"/>
      </w:divBdr>
    </w:div>
    <w:div w:id="581794103">
      <w:bodyDiv w:val="1"/>
      <w:marLeft w:val="0"/>
      <w:marRight w:val="0"/>
      <w:marTop w:val="0"/>
      <w:marBottom w:val="0"/>
      <w:divBdr>
        <w:top w:val="none" w:sz="0" w:space="0" w:color="auto"/>
        <w:left w:val="none" w:sz="0" w:space="0" w:color="auto"/>
        <w:bottom w:val="none" w:sz="0" w:space="0" w:color="auto"/>
        <w:right w:val="none" w:sz="0" w:space="0" w:color="auto"/>
      </w:divBdr>
      <w:divsChild>
        <w:div w:id="1332176231">
          <w:marLeft w:val="389"/>
          <w:marRight w:val="0"/>
          <w:marTop w:val="96"/>
          <w:marBottom w:val="0"/>
          <w:divBdr>
            <w:top w:val="none" w:sz="0" w:space="0" w:color="auto"/>
            <w:left w:val="none" w:sz="0" w:space="0" w:color="auto"/>
            <w:bottom w:val="none" w:sz="0" w:space="0" w:color="auto"/>
            <w:right w:val="none" w:sz="0" w:space="0" w:color="auto"/>
          </w:divBdr>
        </w:div>
        <w:div w:id="1954822655">
          <w:marLeft w:val="389"/>
          <w:marRight w:val="0"/>
          <w:marTop w:val="96"/>
          <w:marBottom w:val="0"/>
          <w:divBdr>
            <w:top w:val="none" w:sz="0" w:space="0" w:color="auto"/>
            <w:left w:val="none" w:sz="0" w:space="0" w:color="auto"/>
            <w:bottom w:val="none" w:sz="0" w:space="0" w:color="auto"/>
            <w:right w:val="none" w:sz="0" w:space="0" w:color="auto"/>
          </w:divBdr>
        </w:div>
        <w:div w:id="166405451">
          <w:marLeft w:val="389"/>
          <w:marRight w:val="0"/>
          <w:marTop w:val="96"/>
          <w:marBottom w:val="0"/>
          <w:divBdr>
            <w:top w:val="none" w:sz="0" w:space="0" w:color="auto"/>
            <w:left w:val="none" w:sz="0" w:space="0" w:color="auto"/>
            <w:bottom w:val="none" w:sz="0" w:space="0" w:color="auto"/>
            <w:right w:val="none" w:sz="0" w:space="0" w:color="auto"/>
          </w:divBdr>
        </w:div>
        <w:div w:id="627660250">
          <w:marLeft w:val="389"/>
          <w:marRight w:val="0"/>
          <w:marTop w:val="96"/>
          <w:marBottom w:val="0"/>
          <w:divBdr>
            <w:top w:val="none" w:sz="0" w:space="0" w:color="auto"/>
            <w:left w:val="none" w:sz="0" w:space="0" w:color="auto"/>
            <w:bottom w:val="none" w:sz="0" w:space="0" w:color="auto"/>
            <w:right w:val="none" w:sz="0" w:space="0" w:color="auto"/>
          </w:divBdr>
        </w:div>
        <w:div w:id="1459180814">
          <w:marLeft w:val="389"/>
          <w:marRight w:val="0"/>
          <w:marTop w:val="96"/>
          <w:marBottom w:val="0"/>
          <w:divBdr>
            <w:top w:val="none" w:sz="0" w:space="0" w:color="auto"/>
            <w:left w:val="none" w:sz="0" w:space="0" w:color="auto"/>
            <w:bottom w:val="none" w:sz="0" w:space="0" w:color="auto"/>
            <w:right w:val="none" w:sz="0" w:space="0" w:color="auto"/>
          </w:divBdr>
        </w:div>
      </w:divsChild>
    </w:div>
    <w:div w:id="586305130">
      <w:bodyDiv w:val="1"/>
      <w:marLeft w:val="0"/>
      <w:marRight w:val="0"/>
      <w:marTop w:val="0"/>
      <w:marBottom w:val="0"/>
      <w:divBdr>
        <w:top w:val="none" w:sz="0" w:space="0" w:color="auto"/>
        <w:left w:val="none" w:sz="0" w:space="0" w:color="auto"/>
        <w:bottom w:val="none" w:sz="0" w:space="0" w:color="auto"/>
        <w:right w:val="none" w:sz="0" w:space="0" w:color="auto"/>
      </w:divBdr>
      <w:divsChild>
        <w:div w:id="290988239">
          <w:marLeft w:val="2246"/>
          <w:marRight w:val="0"/>
          <w:marTop w:val="240"/>
          <w:marBottom w:val="0"/>
          <w:divBdr>
            <w:top w:val="none" w:sz="0" w:space="0" w:color="auto"/>
            <w:left w:val="none" w:sz="0" w:space="0" w:color="auto"/>
            <w:bottom w:val="none" w:sz="0" w:space="0" w:color="auto"/>
            <w:right w:val="none" w:sz="0" w:space="0" w:color="auto"/>
          </w:divBdr>
        </w:div>
        <w:div w:id="689649823">
          <w:marLeft w:val="2246"/>
          <w:marRight w:val="0"/>
          <w:marTop w:val="240"/>
          <w:marBottom w:val="0"/>
          <w:divBdr>
            <w:top w:val="none" w:sz="0" w:space="0" w:color="auto"/>
            <w:left w:val="none" w:sz="0" w:space="0" w:color="auto"/>
            <w:bottom w:val="none" w:sz="0" w:space="0" w:color="auto"/>
            <w:right w:val="none" w:sz="0" w:space="0" w:color="auto"/>
          </w:divBdr>
        </w:div>
        <w:div w:id="1662811067">
          <w:marLeft w:val="2246"/>
          <w:marRight w:val="0"/>
          <w:marTop w:val="240"/>
          <w:marBottom w:val="0"/>
          <w:divBdr>
            <w:top w:val="none" w:sz="0" w:space="0" w:color="auto"/>
            <w:left w:val="none" w:sz="0" w:space="0" w:color="auto"/>
            <w:bottom w:val="none" w:sz="0" w:space="0" w:color="auto"/>
            <w:right w:val="none" w:sz="0" w:space="0" w:color="auto"/>
          </w:divBdr>
        </w:div>
        <w:div w:id="1784764680">
          <w:marLeft w:val="2246"/>
          <w:marRight w:val="0"/>
          <w:marTop w:val="240"/>
          <w:marBottom w:val="0"/>
          <w:divBdr>
            <w:top w:val="none" w:sz="0" w:space="0" w:color="auto"/>
            <w:left w:val="none" w:sz="0" w:space="0" w:color="auto"/>
            <w:bottom w:val="none" w:sz="0" w:space="0" w:color="auto"/>
            <w:right w:val="none" w:sz="0" w:space="0" w:color="auto"/>
          </w:divBdr>
        </w:div>
      </w:divsChild>
    </w:div>
    <w:div w:id="789591909">
      <w:bodyDiv w:val="1"/>
      <w:marLeft w:val="0"/>
      <w:marRight w:val="0"/>
      <w:marTop w:val="0"/>
      <w:marBottom w:val="0"/>
      <w:divBdr>
        <w:top w:val="none" w:sz="0" w:space="0" w:color="auto"/>
        <w:left w:val="none" w:sz="0" w:space="0" w:color="auto"/>
        <w:bottom w:val="none" w:sz="0" w:space="0" w:color="auto"/>
        <w:right w:val="none" w:sz="0" w:space="0" w:color="auto"/>
      </w:divBdr>
    </w:div>
    <w:div w:id="1038043898">
      <w:bodyDiv w:val="1"/>
      <w:marLeft w:val="0"/>
      <w:marRight w:val="0"/>
      <w:marTop w:val="0"/>
      <w:marBottom w:val="0"/>
      <w:divBdr>
        <w:top w:val="none" w:sz="0" w:space="0" w:color="auto"/>
        <w:left w:val="none" w:sz="0" w:space="0" w:color="auto"/>
        <w:bottom w:val="none" w:sz="0" w:space="0" w:color="auto"/>
        <w:right w:val="none" w:sz="0" w:space="0" w:color="auto"/>
      </w:divBdr>
    </w:div>
    <w:div w:id="1042899575">
      <w:bodyDiv w:val="1"/>
      <w:marLeft w:val="0"/>
      <w:marRight w:val="0"/>
      <w:marTop w:val="0"/>
      <w:marBottom w:val="0"/>
      <w:divBdr>
        <w:top w:val="none" w:sz="0" w:space="0" w:color="auto"/>
        <w:left w:val="none" w:sz="0" w:space="0" w:color="auto"/>
        <w:bottom w:val="none" w:sz="0" w:space="0" w:color="auto"/>
        <w:right w:val="none" w:sz="0" w:space="0" w:color="auto"/>
      </w:divBdr>
    </w:div>
    <w:div w:id="1464884581">
      <w:bodyDiv w:val="1"/>
      <w:marLeft w:val="0"/>
      <w:marRight w:val="0"/>
      <w:marTop w:val="0"/>
      <w:marBottom w:val="0"/>
      <w:divBdr>
        <w:top w:val="none" w:sz="0" w:space="0" w:color="auto"/>
        <w:left w:val="none" w:sz="0" w:space="0" w:color="auto"/>
        <w:bottom w:val="none" w:sz="0" w:space="0" w:color="auto"/>
        <w:right w:val="none" w:sz="0" w:space="0" w:color="auto"/>
      </w:divBdr>
    </w:div>
    <w:div w:id="1503473460">
      <w:bodyDiv w:val="1"/>
      <w:marLeft w:val="0"/>
      <w:marRight w:val="0"/>
      <w:marTop w:val="0"/>
      <w:marBottom w:val="0"/>
      <w:divBdr>
        <w:top w:val="none" w:sz="0" w:space="0" w:color="auto"/>
        <w:left w:val="none" w:sz="0" w:space="0" w:color="auto"/>
        <w:bottom w:val="none" w:sz="0" w:space="0" w:color="auto"/>
        <w:right w:val="none" w:sz="0" w:space="0" w:color="auto"/>
      </w:divBdr>
    </w:div>
    <w:div w:id="1532960214">
      <w:bodyDiv w:val="1"/>
      <w:marLeft w:val="0"/>
      <w:marRight w:val="0"/>
      <w:marTop w:val="0"/>
      <w:marBottom w:val="0"/>
      <w:divBdr>
        <w:top w:val="none" w:sz="0" w:space="0" w:color="auto"/>
        <w:left w:val="none" w:sz="0" w:space="0" w:color="auto"/>
        <w:bottom w:val="none" w:sz="0" w:space="0" w:color="auto"/>
        <w:right w:val="none" w:sz="0" w:space="0" w:color="auto"/>
      </w:divBdr>
      <w:divsChild>
        <w:div w:id="625819785">
          <w:marLeft w:val="547"/>
          <w:marRight w:val="0"/>
          <w:marTop w:val="48"/>
          <w:marBottom w:val="0"/>
          <w:divBdr>
            <w:top w:val="none" w:sz="0" w:space="0" w:color="auto"/>
            <w:left w:val="none" w:sz="0" w:space="0" w:color="auto"/>
            <w:bottom w:val="none" w:sz="0" w:space="0" w:color="auto"/>
            <w:right w:val="none" w:sz="0" w:space="0" w:color="auto"/>
          </w:divBdr>
        </w:div>
      </w:divsChild>
    </w:div>
    <w:div w:id="1759668521">
      <w:bodyDiv w:val="1"/>
      <w:marLeft w:val="0"/>
      <w:marRight w:val="0"/>
      <w:marTop w:val="0"/>
      <w:marBottom w:val="0"/>
      <w:divBdr>
        <w:top w:val="none" w:sz="0" w:space="0" w:color="auto"/>
        <w:left w:val="none" w:sz="0" w:space="0" w:color="auto"/>
        <w:bottom w:val="none" w:sz="0" w:space="0" w:color="auto"/>
        <w:right w:val="none" w:sz="0" w:space="0" w:color="auto"/>
      </w:divBdr>
      <w:divsChild>
        <w:div w:id="471290692">
          <w:marLeft w:val="389"/>
          <w:marRight w:val="0"/>
          <w:marTop w:val="96"/>
          <w:marBottom w:val="0"/>
          <w:divBdr>
            <w:top w:val="none" w:sz="0" w:space="0" w:color="auto"/>
            <w:left w:val="none" w:sz="0" w:space="0" w:color="auto"/>
            <w:bottom w:val="none" w:sz="0" w:space="0" w:color="auto"/>
            <w:right w:val="none" w:sz="0" w:space="0" w:color="auto"/>
          </w:divBdr>
        </w:div>
        <w:div w:id="410931111">
          <w:marLeft w:val="389"/>
          <w:marRight w:val="0"/>
          <w:marTop w:val="96"/>
          <w:marBottom w:val="0"/>
          <w:divBdr>
            <w:top w:val="none" w:sz="0" w:space="0" w:color="auto"/>
            <w:left w:val="none" w:sz="0" w:space="0" w:color="auto"/>
            <w:bottom w:val="none" w:sz="0" w:space="0" w:color="auto"/>
            <w:right w:val="none" w:sz="0" w:space="0" w:color="auto"/>
          </w:divBdr>
        </w:div>
        <w:div w:id="1274096531">
          <w:marLeft w:val="389"/>
          <w:marRight w:val="0"/>
          <w:marTop w:val="96"/>
          <w:marBottom w:val="0"/>
          <w:divBdr>
            <w:top w:val="none" w:sz="0" w:space="0" w:color="auto"/>
            <w:left w:val="none" w:sz="0" w:space="0" w:color="auto"/>
            <w:bottom w:val="none" w:sz="0" w:space="0" w:color="auto"/>
            <w:right w:val="none" w:sz="0" w:space="0" w:color="auto"/>
          </w:divBdr>
        </w:div>
        <w:div w:id="2053536741">
          <w:marLeft w:val="389"/>
          <w:marRight w:val="0"/>
          <w:marTop w:val="96"/>
          <w:marBottom w:val="0"/>
          <w:divBdr>
            <w:top w:val="none" w:sz="0" w:space="0" w:color="auto"/>
            <w:left w:val="none" w:sz="0" w:space="0" w:color="auto"/>
            <w:bottom w:val="none" w:sz="0" w:space="0" w:color="auto"/>
            <w:right w:val="none" w:sz="0" w:space="0" w:color="auto"/>
          </w:divBdr>
        </w:div>
        <w:div w:id="495465477">
          <w:marLeft w:val="389"/>
          <w:marRight w:val="0"/>
          <w:marTop w:val="96"/>
          <w:marBottom w:val="0"/>
          <w:divBdr>
            <w:top w:val="none" w:sz="0" w:space="0" w:color="auto"/>
            <w:left w:val="none" w:sz="0" w:space="0" w:color="auto"/>
            <w:bottom w:val="none" w:sz="0" w:space="0" w:color="auto"/>
            <w:right w:val="none" w:sz="0" w:space="0" w:color="auto"/>
          </w:divBdr>
        </w:div>
        <w:div w:id="2045134692">
          <w:marLeft w:val="389"/>
          <w:marRight w:val="0"/>
          <w:marTop w:val="96"/>
          <w:marBottom w:val="0"/>
          <w:divBdr>
            <w:top w:val="none" w:sz="0" w:space="0" w:color="auto"/>
            <w:left w:val="none" w:sz="0" w:space="0" w:color="auto"/>
            <w:bottom w:val="none" w:sz="0" w:space="0" w:color="auto"/>
            <w:right w:val="none" w:sz="0" w:space="0" w:color="auto"/>
          </w:divBdr>
        </w:div>
      </w:divsChild>
    </w:div>
    <w:div w:id="18092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kaba.cz/sedave-zamestnani-zabij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A53B-1415-48D1-8C5E-0F7FD8C2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7108</Words>
  <Characters>41943</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 Jasek</dc:creator>
  <cp:lastModifiedBy>Procházková Irma</cp:lastModifiedBy>
  <cp:revision>9</cp:revision>
  <cp:lastPrinted>2017-03-30T14:49:00Z</cp:lastPrinted>
  <dcterms:created xsi:type="dcterms:W3CDTF">2017-03-30T14:01:00Z</dcterms:created>
  <dcterms:modified xsi:type="dcterms:W3CDTF">2017-04-05T14:53:00Z</dcterms:modified>
</cp:coreProperties>
</file>