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AE" w:rsidRDefault="00A835AE" w:rsidP="00A835AE">
      <w:pPr>
        <w:jc w:val="center"/>
        <w:outlineLvl w:val="0"/>
        <w:rPr>
          <w:b/>
          <w:sz w:val="26"/>
        </w:rPr>
      </w:pPr>
      <w:r>
        <w:rPr>
          <w:b/>
          <w:sz w:val="26"/>
        </w:rPr>
        <w:t>VLÁDA ČESKÉ REPUBLIKY</w:t>
      </w:r>
    </w:p>
    <w:p w:rsidR="00A835AE" w:rsidRDefault="00A835AE" w:rsidP="00A835AE">
      <w:pPr>
        <w:spacing w:after="120"/>
        <w:rPr>
          <w:sz w:val="26"/>
        </w:rPr>
      </w:pPr>
    </w:p>
    <w:p w:rsidR="00A835AE" w:rsidRDefault="00A835AE" w:rsidP="00A835AE">
      <w:pPr>
        <w:spacing w:after="120"/>
        <w:rPr>
          <w:sz w:val="26"/>
        </w:rPr>
      </w:pPr>
      <w:r>
        <w:rPr>
          <w:sz w:val="26"/>
        </w:rPr>
        <w:t xml:space="preserve">                                                                                   Příloha </w:t>
      </w:r>
    </w:p>
    <w:p w:rsidR="00A835AE" w:rsidRDefault="00A835AE" w:rsidP="00A835AE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k usnesení vlády</w:t>
      </w:r>
    </w:p>
    <w:p w:rsidR="00A835AE" w:rsidRDefault="00A835AE" w:rsidP="00A835AE">
      <w:pPr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ze dne </w:t>
      </w: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Způsob</w:t>
      </w:r>
    </w:p>
    <w:p w:rsidR="00A835AE" w:rsidRDefault="00A835AE" w:rsidP="00A835AE">
      <w:pPr>
        <w:rPr>
          <w:b/>
          <w:sz w:val="26"/>
          <w:szCs w:val="26"/>
        </w:rPr>
      </w:pP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použití finančních prostředků z účelové rezervy na řešení krizových situací, 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jejich předcházení a odstraňování jejich následků, vytvořené v kapitole Všeobecná pokladní správa podle zákona č. 240/2000 Sb., o krizovém řízení </w:t>
      </w:r>
      <w:r>
        <w:rPr>
          <w:b/>
          <w:sz w:val="26"/>
          <w:szCs w:val="26"/>
        </w:rPr>
        <w:br/>
        <w:t>a o změně některých zákonů (krizový zákon), ve znění pozdějších předpisů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1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Úvodní ustanovení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Účelová rezerva finančních prostředků na řešení krizových situací, jejich předcházení a odstraňování jejich následků (dále jen „rezerva na řešení krizových situací“), vytvořená v kapitole Všeobecná pokladní správa státního rozpočtu České republiky na rok 2015 podle § 25 písm. c) zákona č. 240/2000 Sb., krizový zákon, </w:t>
      </w:r>
      <w:r>
        <w:rPr>
          <w:sz w:val="26"/>
          <w:szCs w:val="26"/>
        </w:rPr>
        <w:br/>
        <w:t xml:space="preserve">ve znění pozdějších předpisů, je určena k pokrytí prvotních nákladů v působnosti ministerstev a jiných ústředních správních úřadů (dále jen „ústřední správní úřad“) </w:t>
      </w:r>
      <w:r>
        <w:rPr>
          <w:sz w:val="26"/>
          <w:szCs w:val="26"/>
        </w:rPr>
        <w:br/>
        <w:t xml:space="preserve">a na území krajů a hlavního města Prahy (dále jen „kraj“) vzniklých </w:t>
      </w:r>
      <w:r>
        <w:rPr>
          <w:sz w:val="26"/>
          <w:szCs w:val="26"/>
        </w:rPr>
        <w:br/>
        <w:t xml:space="preserve">v důsledku krizové situace a během vyhlášeného krizového stavu k úhradě přijatých nezbytných opatření při jejich řešení, netýkajících se obnovy území podle zákona </w:t>
      </w:r>
      <w:r>
        <w:rPr>
          <w:sz w:val="26"/>
          <w:szCs w:val="26"/>
        </w:rPr>
        <w:br/>
        <w:t xml:space="preserve">č. 12/2002 Sb. Ve výjimečných případech také na předcházení krizovým situacím </w:t>
      </w:r>
      <w:r>
        <w:rPr>
          <w:sz w:val="26"/>
          <w:szCs w:val="26"/>
        </w:rPr>
        <w:br/>
        <w:t>ve vazbě zejména na závěry z dříve řešených krizových situací, a na zpracované analýzy ohrožení či možné zdroje rizik.</w:t>
      </w: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Na poskytnutí finančních prostředků z rezervy na řešení krizových situací není právní nárok.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2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Použití finančních prostředků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Finanční prostředky jsou určené zejména na pokrytí prvotních nákladů </w:t>
      </w:r>
      <w:r>
        <w:rPr>
          <w:sz w:val="26"/>
          <w:szCs w:val="26"/>
        </w:rPr>
        <w:br/>
        <w:t>a nezbytná opatření přijatá v rámci řešení krizové situace:</w:t>
      </w:r>
    </w:p>
    <w:p w:rsidR="00A835AE" w:rsidRDefault="00A835AE" w:rsidP="00A835AE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nouzové přežití – doprava, ubytování a stravování evakuovaných osob, dodávky </w:t>
      </w:r>
      <w:r>
        <w:rPr>
          <w:sz w:val="26"/>
          <w:szCs w:val="26"/>
        </w:rPr>
        <w:br/>
        <w:t xml:space="preserve">a nákup pitné vody, možné řešení náhradní dodávky energií, apod., </w:t>
      </w:r>
    </w:p>
    <w:p w:rsidR="00A835AE" w:rsidRDefault="00A835AE" w:rsidP="00A835AE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b)</w:t>
      </w:r>
      <w:r>
        <w:rPr>
          <w:sz w:val="26"/>
          <w:szCs w:val="26"/>
        </w:rPr>
        <w:tab/>
        <w:t xml:space="preserve">materiál a služby – např. nákup nezbytných vysoušečů zdiva, odvlhčovačů, ventilátorů, čerpadel, elektrocentrál a jejich opravy při poničení při krizové situaci, vyprošťovacího zařízení, zdravotnického materiálu, léků a případně i nákup očkovacích látek, desinfekčních a úklidových prostředků, insekticidních prostředků proti komárům a proti šíření přenosu nákazy z kontaminovaných prostor létajícím </w:t>
      </w:r>
      <w:r>
        <w:rPr>
          <w:sz w:val="26"/>
          <w:szCs w:val="26"/>
        </w:rPr>
        <w:br/>
        <w:t xml:space="preserve">a lezoucím hmyzem, na nezbytné ochranné pomůcky, nezbytný nákup a opravy 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 xml:space="preserve">při krizové situaci poničeného zařízení, na nutné stavební a terénní úpravy, provizorní opravy komunikací, odstranění a odvoz stavební sutě a zbytků zničených objektů, odvlhčení a vysoušení objektů, na provizorní přechody a mosty, demolice nebezpečných a život ohrožujících staticky narušených objektů, odstranění </w:t>
      </w:r>
      <w:r>
        <w:rPr>
          <w:sz w:val="26"/>
          <w:szCs w:val="26"/>
        </w:rPr>
        <w:br/>
        <w:t xml:space="preserve">a likvidaci překážejících poškozených dřevin, odčerpání vody ze zasažených objektů, likvidaci kadavér, </w:t>
      </w:r>
      <w:r w:rsidRPr="00665CFB">
        <w:rPr>
          <w:sz w:val="26"/>
          <w:szCs w:val="26"/>
        </w:rPr>
        <w:t>revize elektroinstalace, posudky statika, monitorování půdy apod.,</w:t>
      </w:r>
    </w:p>
    <w:p w:rsidR="00A835AE" w:rsidRDefault="00A835AE" w:rsidP="00A835AE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c)</w:t>
      </w:r>
      <w:r>
        <w:rPr>
          <w:sz w:val="26"/>
          <w:szCs w:val="26"/>
        </w:rPr>
        <w:tab/>
        <w:t xml:space="preserve">nezbytné opravy základní infrastruktury území neinvestičního charakteru – nezbytné opravy k obnově dodávek pitné vody pokud se jedná o jediný zdroj veřejného zásobování pitnou vodou v obci (úpravny pitné vody, vrty, studny, vodovod), na nezbytné opravy čistíren odpadních vod k jejich zprovoznění, </w:t>
      </w:r>
      <w:r>
        <w:rPr>
          <w:sz w:val="26"/>
          <w:szCs w:val="26"/>
        </w:rPr>
        <w:br/>
        <w:t>na vyšetření vzorků vody před uvedením zdroje pitné vody do provozu, na nezbytné opravy veřejného osvětlení, dodávky energií, nutné provizorní opravy komunikací, přechodů a mostů, apod.,</w:t>
      </w:r>
    </w:p>
    <w:p w:rsidR="005234C8" w:rsidRPr="007F05BA" w:rsidRDefault="00A835AE" w:rsidP="005234C8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d)</w:t>
      </w:r>
      <w:r w:rsidR="00C8595C" w:rsidRPr="00C8595C">
        <w:rPr>
          <w:sz w:val="26"/>
          <w:szCs w:val="26"/>
        </w:rPr>
        <w:t xml:space="preserve"> </w:t>
      </w:r>
      <w:r w:rsidR="00C8595C">
        <w:rPr>
          <w:sz w:val="26"/>
          <w:szCs w:val="26"/>
        </w:rPr>
        <w:tab/>
      </w:r>
      <w:r w:rsidR="00E8119A" w:rsidRPr="007F05BA">
        <w:rPr>
          <w:sz w:val="26"/>
          <w:szCs w:val="26"/>
        </w:rPr>
        <w:t>náklady složek IZS, spojené s řešením krizové situace (</w:t>
      </w:r>
      <w:r w:rsidR="005234C8" w:rsidRPr="007F05BA">
        <w:rPr>
          <w:sz w:val="26"/>
          <w:szCs w:val="26"/>
        </w:rPr>
        <w:t>nezbytný nákup věcných prostředků a opravy poničeného zařízení a techniky</w:t>
      </w:r>
      <w:r w:rsidR="00E8119A" w:rsidRPr="007F05BA">
        <w:rPr>
          <w:sz w:val="26"/>
          <w:szCs w:val="26"/>
        </w:rPr>
        <w:t xml:space="preserve">). Pokud jde o náklady Jednotek </w:t>
      </w:r>
    </w:p>
    <w:p w:rsidR="005234C8" w:rsidRPr="007F05BA" w:rsidRDefault="005234C8" w:rsidP="005234C8">
      <w:pPr>
        <w:ind w:left="284" w:hanging="284"/>
        <w:jc w:val="both"/>
        <w:rPr>
          <w:sz w:val="26"/>
          <w:szCs w:val="26"/>
        </w:rPr>
      </w:pPr>
      <w:r w:rsidRPr="007F05BA">
        <w:rPr>
          <w:sz w:val="26"/>
          <w:szCs w:val="26"/>
        </w:rPr>
        <w:t xml:space="preserve">    </w:t>
      </w:r>
      <w:r w:rsidR="00E8119A" w:rsidRPr="007F05BA">
        <w:rPr>
          <w:sz w:val="26"/>
          <w:szCs w:val="26"/>
        </w:rPr>
        <w:t>sboru</w:t>
      </w:r>
      <w:r w:rsidRPr="007F05BA">
        <w:rPr>
          <w:sz w:val="26"/>
          <w:szCs w:val="26"/>
        </w:rPr>
        <w:t xml:space="preserve"> </w:t>
      </w:r>
      <w:r w:rsidR="00E8119A" w:rsidRPr="007F05BA">
        <w:rPr>
          <w:sz w:val="26"/>
          <w:szCs w:val="26"/>
        </w:rPr>
        <w:t>dobrovolných hasičů obcí (dále jen JSDHO),</w:t>
      </w:r>
      <w:r w:rsidRPr="007F05BA">
        <w:rPr>
          <w:sz w:val="26"/>
          <w:szCs w:val="26"/>
        </w:rPr>
        <w:t xml:space="preserve"> </w:t>
      </w:r>
      <w:r w:rsidR="003E6883" w:rsidRPr="007F05BA">
        <w:rPr>
          <w:sz w:val="26"/>
          <w:szCs w:val="26"/>
        </w:rPr>
        <w:t xml:space="preserve">zasahujících na správním území svého zřizovatele i mimo území obce svého zřizovatele, vzniklé při </w:t>
      </w:r>
      <w:r w:rsidRPr="007F05BA">
        <w:rPr>
          <w:sz w:val="26"/>
          <w:szCs w:val="26"/>
        </w:rPr>
        <w:t>řešení krizové situace, jedn</w:t>
      </w:r>
      <w:r w:rsidR="00AF3BA9">
        <w:rPr>
          <w:sz w:val="26"/>
          <w:szCs w:val="26"/>
        </w:rPr>
        <w:t>á se</w:t>
      </w:r>
      <w:r w:rsidR="0020654A" w:rsidRPr="007F05BA">
        <w:rPr>
          <w:sz w:val="26"/>
          <w:szCs w:val="26"/>
        </w:rPr>
        <w:t xml:space="preserve"> </w:t>
      </w:r>
      <w:r w:rsidR="00AF3BA9">
        <w:rPr>
          <w:sz w:val="26"/>
          <w:szCs w:val="26"/>
        </w:rPr>
        <w:t>o</w:t>
      </w:r>
      <w:r w:rsidRPr="007F05BA">
        <w:rPr>
          <w:sz w:val="26"/>
          <w:szCs w:val="26"/>
        </w:rPr>
        <w:t xml:space="preserve"> </w:t>
      </w:r>
      <w:r w:rsidR="003E6883" w:rsidRPr="007F05BA">
        <w:rPr>
          <w:sz w:val="26"/>
          <w:szCs w:val="26"/>
        </w:rPr>
        <w:t xml:space="preserve">náklady na </w:t>
      </w:r>
      <w:r w:rsidRPr="007F05BA">
        <w:rPr>
          <w:sz w:val="26"/>
          <w:szCs w:val="26"/>
        </w:rPr>
        <w:t xml:space="preserve">péči o členy JSDHO </w:t>
      </w:r>
      <w:r w:rsidR="003E6883" w:rsidRPr="007F05BA">
        <w:rPr>
          <w:sz w:val="26"/>
          <w:szCs w:val="26"/>
        </w:rPr>
        <w:t>(</w:t>
      </w:r>
      <w:r w:rsidRPr="007F05BA">
        <w:rPr>
          <w:sz w:val="26"/>
          <w:szCs w:val="26"/>
        </w:rPr>
        <w:t xml:space="preserve">stravování, ubytování, </w:t>
      </w:r>
      <w:r w:rsidR="003E6883" w:rsidRPr="007F05BA">
        <w:rPr>
          <w:sz w:val="26"/>
          <w:szCs w:val="26"/>
        </w:rPr>
        <w:t>náhradu za ušlý příjem člena JSDHO</w:t>
      </w:r>
      <w:r w:rsidR="0020654A" w:rsidRPr="007F05BA">
        <w:rPr>
          <w:sz w:val="26"/>
          <w:szCs w:val="26"/>
        </w:rPr>
        <w:t xml:space="preserve"> apod.</w:t>
      </w:r>
      <w:r w:rsidR="003E6883" w:rsidRPr="007F05BA">
        <w:rPr>
          <w:sz w:val="26"/>
          <w:szCs w:val="26"/>
        </w:rPr>
        <w:t xml:space="preserve">) a dále o </w:t>
      </w:r>
      <w:r w:rsidRPr="007F05BA">
        <w:rPr>
          <w:sz w:val="26"/>
          <w:szCs w:val="26"/>
        </w:rPr>
        <w:t>oprav</w:t>
      </w:r>
      <w:r w:rsidR="003E6883" w:rsidRPr="007F05BA">
        <w:rPr>
          <w:sz w:val="26"/>
          <w:szCs w:val="26"/>
        </w:rPr>
        <w:t>y</w:t>
      </w:r>
      <w:r w:rsidRPr="007F05BA">
        <w:rPr>
          <w:sz w:val="26"/>
          <w:szCs w:val="26"/>
        </w:rPr>
        <w:t xml:space="preserve"> poškozené techniky, oprav</w:t>
      </w:r>
      <w:r w:rsidR="003E6883" w:rsidRPr="007F05BA">
        <w:rPr>
          <w:sz w:val="26"/>
          <w:szCs w:val="26"/>
        </w:rPr>
        <w:t>y</w:t>
      </w:r>
      <w:r w:rsidRPr="007F05BA">
        <w:rPr>
          <w:sz w:val="26"/>
          <w:szCs w:val="26"/>
        </w:rPr>
        <w:t xml:space="preserve"> nebo nákup věcných prostředků,</w:t>
      </w:r>
      <w:r w:rsidR="007F05BA">
        <w:rPr>
          <w:sz w:val="26"/>
          <w:szCs w:val="26"/>
        </w:rPr>
        <w:t xml:space="preserve"> </w:t>
      </w:r>
      <w:r w:rsidR="003E6883" w:rsidRPr="007F05BA">
        <w:rPr>
          <w:sz w:val="26"/>
          <w:szCs w:val="26"/>
        </w:rPr>
        <w:t>PHM</w:t>
      </w:r>
      <w:r w:rsidR="0020654A" w:rsidRPr="007F05BA">
        <w:rPr>
          <w:sz w:val="26"/>
          <w:szCs w:val="26"/>
        </w:rPr>
        <w:t>,</w:t>
      </w:r>
      <w:r w:rsidR="003E6883" w:rsidRPr="007F05BA">
        <w:rPr>
          <w:sz w:val="26"/>
          <w:szCs w:val="26"/>
        </w:rPr>
        <w:t xml:space="preserve"> </w:t>
      </w:r>
      <w:r w:rsidR="00AF3BA9" w:rsidRPr="007F05BA">
        <w:rPr>
          <w:sz w:val="26"/>
          <w:szCs w:val="26"/>
        </w:rPr>
        <w:t>maziv, apod</w:t>
      </w:r>
      <w:r w:rsidR="003E6883" w:rsidRPr="007F05BA">
        <w:rPr>
          <w:sz w:val="26"/>
          <w:szCs w:val="26"/>
        </w:rPr>
        <w:t xml:space="preserve">.    </w:t>
      </w:r>
    </w:p>
    <w:p w:rsidR="00E8119A" w:rsidRPr="00E8119A" w:rsidRDefault="005234C8" w:rsidP="007F05BA">
      <w:pPr>
        <w:ind w:left="284" w:hanging="284"/>
        <w:rPr>
          <w:i/>
          <w:sz w:val="26"/>
          <w:szCs w:val="26"/>
        </w:rPr>
      </w:pPr>
      <w:r w:rsidRPr="005234C8">
        <w:rPr>
          <w:i/>
          <w:sz w:val="26"/>
          <w:szCs w:val="26"/>
          <w:highlight w:val="green"/>
        </w:rPr>
        <w:br/>
      </w:r>
      <w:r w:rsidR="00E8119A" w:rsidRPr="00E8119A">
        <w:rPr>
          <w:i/>
          <w:sz w:val="26"/>
          <w:szCs w:val="26"/>
        </w:rPr>
        <w:t xml:space="preserve"> 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Rezerva na řešení krizových situací může být dále použita mimořádně </w:t>
      </w:r>
      <w:r>
        <w:rPr>
          <w:sz w:val="26"/>
          <w:szCs w:val="26"/>
        </w:rPr>
        <w:br/>
        <w:t xml:space="preserve">i na úhradu výdajů na státní podporu v návaznosti na </w:t>
      </w:r>
      <w:r w:rsidR="00150637">
        <w:rPr>
          <w:sz w:val="26"/>
          <w:szCs w:val="26"/>
        </w:rPr>
        <w:t>§ 37 odst. 6 zákona č. 240/2000 </w:t>
      </w:r>
      <w:r>
        <w:rPr>
          <w:sz w:val="26"/>
          <w:szCs w:val="26"/>
        </w:rPr>
        <w:t>Sb., krizový zákon, ve znění pozdějších předpisů a n</w:t>
      </w:r>
      <w:r w:rsidR="00D23B3E">
        <w:rPr>
          <w:sz w:val="26"/>
          <w:szCs w:val="26"/>
        </w:rPr>
        <w:t xml:space="preserve">a peněžní náhradu v návaznosti </w:t>
      </w:r>
      <w:bookmarkStart w:id="0" w:name="_GoBack"/>
      <w:bookmarkEnd w:id="0"/>
      <w:r>
        <w:rPr>
          <w:sz w:val="26"/>
          <w:szCs w:val="26"/>
        </w:rPr>
        <w:t>na § 35 odst. 1 až 3 tohoto zákona.</w:t>
      </w:r>
    </w:p>
    <w:p w:rsidR="00A835AE" w:rsidRDefault="00A835AE" w:rsidP="00A835AE">
      <w:pPr>
        <w:jc w:val="both"/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 Ve výjimečných případech může být rezerva na řešení krizových situací použita také na předcházení krizovým situacím, zejména ve vazbě na mimořádné události podle zákona o integrovaném záchranném systému a ve vazbě na závěry z dříve řešených krizových situací.</w:t>
      </w: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3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Podmínky a způsob uvolňování finančních prostředků</w:t>
      </w:r>
    </w:p>
    <w:p w:rsidR="00A835AE" w:rsidRDefault="00A835AE" w:rsidP="00A835AE">
      <w:pPr>
        <w:jc w:val="both"/>
        <w:rPr>
          <w:sz w:val="26"/>
          <w:szCs w:val="26"/>
        </w:rPr>
      </w:pP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Při vyhlášení stavu nebezpečí nebo nouzového stavu, vyhlášeného v důsledku mimořádné události, způsobené přírodními vlivy, budou pro území kraje poskytovány finanční prostředky jako rychlá účelová dotace, zúčtovatelná dle pokynů v rozhodnutí o poskytnutí dotace a v  souladu s § 14 zákona č. 218/2000 Sb., rozpočtová pravidla. Tyto finanční prostředky v jednotné částce 10 mil. Kč budou ve vazbě na čl. 2 bod 1 odeslány formou dotace státního rozpočtu na bankovní účty postižených krajů do 2 - 3 pracovních dnů od vyhlášení krizového stavu ve vztahu na čl. 2 bod 1. Pro tuto dotaci není třeba zasílat žádost.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Při vyhlášení stavu nebezpečí nebo nouzového stavu, vyhlášeného v důsledku ostatních mimořádných událostí, může ústřední správní úřad nebo kraj požádat během vyhlášeného krizového stavu o uvolnění finančních prostředků z této rezervy, a to až po vyčerpání finančních prostředků rozpočtovaných na řešení krizových situací </w:t>
      </w:r>
      <w:r>
        <w:rPr>
          <w:sz w:val="26"/>
          <w:szCs w:val="26"/>
        </w:rPr>
        <w:br/>
        <w:t>ve svém rozpočtu. Žádost bude předložena Ministerstvu vnitra, které ji po posouzení postoupí Ministerstvu financí.</w:t>
      </w:r>
    </w:p>
    <w:p w:rsidR="00A835AE" w:rsidRDefault="00A835AE" w:rsidP="00A835AE">
      <w:pPr>
        <w:ind w:firstLine="708"/>
        <w:jc w:val="both"/>
        <w:rPr>
          <w:sz w:val="26"/>
          <w:szCs w:val="26"/>
        </w:rPr>
      </w:pP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Ústřední správní úřad nebo kraj může po využití rychlé účelové dotace v částce 10 mil. Kč a po vyčerpání finančních prostředků rozpočtovaných na řešení krizových situací ve svém rozpočtu požádat během vyhlášeného krizového stavu </w:t>
      </w:r>
      <w:r>
        <w:rPr>
          <w:sz w:val="26"/>
          <w:szCs w:val="26"/>
        </w:rPr>
        <w:br/>
        <w:t>o uvolnění dalších finančních prostředků z této rezervy.</w:t>
      </w:r>
    </w:p>
    <w:p w:rsidR="00A835AE" w:rsidRDefault="00A835AE" w:rsidP="00A835A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ind w:firstLine="708"/>
        <w:jc w:val="both"/>
        <w:rPr>
          <w:i/>
          <w:sz w:val="26"/>
          <w:szCs w:val="26"/>
        </w:rPr>
      </w:pPr>
      <w:r>
        <w:rPr>
          <w:sz w:val="26"/>
          <w:szCs w:val="26"/>
        </w:rPr>
        <w:t>4. Kraj předloží za účelem urychlení řešení a poukázání finančních prostředků Ministerstvu financí kopii písemné žádosti, adresované Ministerstvu vnitra.</w:t>
      </w:r>
    </w:p>
    <w:p w:rsidR="00A835AE" w:rsidRDefault="00A835AE" w:rsidP="00A835AE">
      <w:pPr>
        <w:jc w:val="both"/>
        <w:rPr>
          <w:sz w:val="26"/>
          <w:szCs w:val="26"/>
        </w:rPr>
      </w:pPr>
    </w:p>
    <w:p w:rsidR="00A835AE" w:rsidRDefault="00A835AE" w:rsidP="00A835AE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  <w:t xml:space="preserve">5. Při vyhlášení nouzového stavu nebo stavu ohrožení státu nemusí být </w:t>
      </w:r>
      <w:r>
        <w:rPr>
          <w:sz w:val="26"/>
          <w:szCs w:val="26"/>
        </w:rPr>
        <w:br/>
        <w:t xml:space="preserve">pro uvolnění finančních prostředků z rezervy na řešení krizových situací dodržen postup podle čl. 3 bodu 2, 3 v případech, kdy o poskytnutí finančních prostředků </w:t>
      </w:r>
      <w:r>
        <w:rPr>
          <w:sz w:val="26"/>
          <w:szCs w:val="26"/>
        </w:rPr>
        <w:br/>
        <w:t>z rezervy na řešení krizových situací rozhodne vláda.</w:t>
      </w:r>
    </w:p>
    <w:p w:rsidR="00A835AE" w:rsidRDefault="00A835AE" w:rsidP="00A835AE">
      <w:pPr>
        <w:jc w:val="both"/>
        <w:rPr>
          <w:sz w:val="24"/>
          <w:szCs w:val="24"/>
        </w:rPr>
      </w:pPr>
    </w:p>
    <w:p w:rsidR="00A835AE" w:rsidRDefault="00A835AE" w:rsidP="00A835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V případě předcházení krizovým situacím předloží ústřední správní úřad </w:t>
      </w:r>
      <w:r>
        <w:rPr>
          <w:sz w:val="26"/>
          <w:szCs w:val="26"/>
        </w:rPr>
        <w:br/>
        <w:t xml:space="preserve">a kraj písemnou žádost o poskytnutí finančních prostředků z rezervy na řešení krizových situací Ministerstvu vnitra, které ji po posouzení postoupí Ministerstvu financí. </w:t>
      </w: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4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Náležitosti žádosti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Žádost podle čl. 3 bodu 2, 3 a 4 musí obsahovat zdůvodnění a vyjádření, </w:t>
      </w:r>
      <w:r>
        <w:rPr>
          <w:sz w:val="26"/>
          <w:szCs w:val="26"/>
        </w:rPr>
        <w:br/>
        <w:t>že rozpočtované prostředky ústředního správního úřadu a kraje včetně prostředků podle čl. 3 bodu 1 k řešení krizové situace již byly vyčerpány, případně o jejich postupné realizaci.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Dále musí žádost obsahovat informaci o kvalifikovaném odhadu finančních nákladů, na co budou prostředky použity a o požadované výši.</w:t>
      </w:r>
    </w:p>
    <w:p w:rsidR="00A835AE" w:rsidRDefault="00A835AE" w:rsidP="00A835AE">
      <w:pPr>
        <w:jc w:val="both"/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 Žádost podepisuje ten, kdo je oprávněn za ústřední správní úřad nebo kraj jednat.</w:t>
      </w:r>
    </w:p>
    <w:p w:rsidR="00A835AE" w:rsidRDefault="00A835AE" w:rsidP="00A835AE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5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Posouzení žádosti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 Ministerstvo vnitra posoudí žádost po formální, věcné a finanční stránce včetně oprávněnosti a přiměřenosti požadavku ústředního správního úřadu a kraje. Splňuje-li žádost podmínky pro uvolnění finančních prostředků z rezervy na řešení krizových situací, předloží žádost se svým stanoviskem Ministerstvu financí.</w:t>
      </w:r>
    </w:p>
    <w:p w:rsidR="00A835AE" w:rsidRDefault="00A835AE" w:rsidP="00A835AE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U žádostí, které po formální a věcné stránce vyhovují čl. 4, ale uplatněné požadavky přesahují částku, k jejímuž uvolnění je zmocněn 1. místopředseda vlády a ministr financí usnesením k  návrhu zákona o státním rozpočtu České republiky </w:t>
      </w:r>
      <w:r>
        <w:rPr>
          <w:sz w:val="26"/>
          <w:szCs w:val="26"/>
        </w:rPr>
        <w:br/>
        <w:t xml:space="preserve">na rok 2015, k návrhu střednědobého výhledu státního rozpočtu České republiky </w:t>
      </w:r>
      <w:r>
        <w:rPr>
          <w:sz w:val="26"/>
          <w:szCs w:val="26"/>
        </w:rPr>
        <w:br/>
        <w:t xml:space="preserve">na léta 2016 a 2017 a k návrhu střednědobých výdajových rámců na léta 2016 a 2017, připraví ústřední správní úřad a kraj spolu s Ministerstvem vnitra vládě materiál </w:t>
      </w:r>
      <w:r>
        <w:rPr>
          <w:sz w:val="26"/>
          <w:szCs w:val="26"/>
        </w:rPr>
        <w:br/>
        <w:t>k projednání a rozhodnutí a předloží ho jako samostatnou přílohu žádosti. Ministerstvo financí bude postupovat podle tohoto příslušného usnesení vlády.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Ministerstvo financí po prověření příslušných podkladů žádosti a jejím posouzení a v návaznosti na výši vytvořené rezervy na řešení krizových situací může rozhodnutím ministra uvolnit žadateli finanční prostředky formou účelové dotace </w:t>
      </w:r>
      <w:r>
        <w:rPr>
          <w:sz w:val="26"/>
          <w:szCs w:val="26"/>
        </w:rPr>
        <w:br/>
        <w:t>ze státního rozpočtu. O uvolnění informuje Ministerstvo vnitra.</w:t>
      </w:r>
    </w:p>
    <w:p w:rsidR="00A835AE" w:rsidRDefault="00A835AE" w:rsidP="00A835AE">
      <w:pPr>
        <w:jc w:val="both"/>
        <w:rPr>
          <w:sz w:val="26"/>
          <w:szCs w:val="26"/>
        </w:rPr>
      </w:pPr>
    </w:p>
    <w:p w:rsidR="00A835AE" w:rsidRDefault="00A835AE" w:rsidP="00A835AE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ab/>
        <w:t xml:space="preserve">4. Odpovědnost za řádné použití finančních prostředků poskytnuté dotace má </w:t>
      </w:r>
      <w:r>
        <w:rPr>
          <w:sz w:val="26"/>
          <w:szCs w:val="26"/>
        </w:rPr>
        <w:br/>
        <w:t xml:space="preserve">v souladu s rozpočtovými pravidly (zák. č. 218/2000 Sb. a zák. č. 250/2000 Sb.) žádající ústřední správní úřad a kraj. </w:t>
      </w:r>
    </w:p>
    <w:p w:rsidR="00A835AE" w:rsidRDefault="00A835AE" w:rsidP="00A835AE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6</w:t>
      </w:r>
    </w:p>
    <w:p w:rsidR="00A835AE" w:rsidRDefault="00A835AE" w:rsidP="00A835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Kontrola</w:t>
      </w:r>
    </w:p>
    <w:p w:rsidR="00A835AE" w:rsidRDefault="00A835AE" w:rsidP="00A835AE">
      <w:pPr>
        <w:outlineLvl w:val="0"/>
        <w:rPr>
          <w:sz w:val="26"/>
          <w:szCs w:val="26"/>
        </w:rPr>
      </w:pPr>
    </w:p>
    <w:p w:rsidR="00A835AE" w:rsidRDefault="00A835AE" w:rsidP="00A835AE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 Ústřední správní úřad a kraj zajistí kontrolu použití finančních prostředků podle zákona č. 320/2001 Sb., o finanční kontrole ve veřejné správě.</w:t>
      </w:r>
    </w:p>
    <w:p w:rsidR="00A835AE" w:rsidRDefault="00A835AE" w:rsidP="00A835AE">
      <w:pPr>
        <w:ind w:firstLine="708"/>
        <w:jc w:val="both"/>
        <w:outlineLvl w:val="0"/>
        <w:rPr>
          <w:sz w:val="26"/>
          <w:szCs w:val="26"/>
        </w:rPr>
      </w:pPr>
    </w:p>
    <w:p w:rsidR="00A835AE" w:rsidRDefault="00A835AE" w:rsidP="00A835AE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Kontrolu dotací je oprávněn vykonat podle § 7 zákona č. 320/2001 Sb., </w:t>
      </w:r>
      <w:r>
        <w:rPr>
          <w:sz w:val="26"/>
          <w:szCs w:val="26"/>
        </w:rPr>
        <w:br/>
        <w:t>o finanční kontrole ve veřejné správě, finanční úřad a Ministerstvo financí.</w:t>
      </w:r>
    </w:p>
    <w:p w:rsidR="00A835AE" w:rsidRDefault="00A835AE" w:rsidP="00A835AE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3. Ministerstvo financí je u kraje oprávněno vykonat kontrolu dotací rovněž v rámci přezkoumávání hospodaření kraje podle zákona č. 420/2004 Sb., </w:t>
      </w:r>
      <w:r>
        <w:rPr>
          <w:sz w:val="26"/>
          <w:szCs w:val="26"/>
        </w:rPr>
        <w:br/>
        <w:t>o přezkoumávání hospodaření územních samosprávných celků a dobrovolných svazků obcí, a to v rozsahu předmětu přezkoumání stanoveného § 2 a z hlediska vymezeného § 3 zákona.</w:t>
      </w:r>
    </w:p>
    <w:p w:rsidR="00A835AE" w:rsidRDefault="00A835AE" w:rsidP="00A835AE">
      <w:pPr>
        <w:rPr>
          <w:sz w:val="26"/>
          <w:szCs w:val="26"/>
        </w:rPr>
      </w:pPr>
    </w:p>
    <w:p w:rsidR="00A835AE" w:rsidRDefault="00A835AE" w:rsidP="00A835AE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Čl. 7</w:t>
      </w:r>
    </w:p>
    <w:p w:rsidR="00A835AE" w:rsidRDefault="00A835AE" w:rsidP="00A835A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835AE" w:rsidRDefault="00A835AE" w:rsidP="00A835A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Ministerstvo financí po vyčerpání rezervy na řešení krizových situací může k plnění schválených žádostí použít v souladu se zákonem č. 218/2000 Sb., o rozpočtových pravidlech a o změně některých souvisejících zákonů (rozpočtová pravidla), ve znění pozdějších předpisů, Vládní rozpočtovou rezervu, a to do výše stanovené usnesením vlády. Materiál pro jednání vlády připravuje Ministerstvo financí. </w:t>
      </w:r>
    </w:p>
    <w:p w:rsidR="00A835AE" w:rsidRDefault="00A835AE" w:rsidP="00A835AE"/>
    <w:p w:rsidR="00EB6116" w:rsidRDefault="00EB6116"/>
    <w:sectPr w:rsidR="00EB6116" w:rsidSect="00AD2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99" w:rsidRDefault="002A5799" w:rsidP="00AD2AF0">
      <w:r>
        <w:separator/>
      </w:r>
    </w:p>
  </w:endnote>
  <w:endnote w:type="continuationSeparator" w:id="0">
    <w:p w:rsidR="002A5799" w:rsidRDefault="002A5799" w:rsidP="00AD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AF0" w:rsidRDefault="00AD2A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AF0" w:rsidRDefault="00AD2AF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AF0" w:rsidRDefault="00AD2A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99" w:rsidRDefault="002A5799" w:rsidP="00AD2AF0">
      <w:r>
        <w:separator/>
      </w:r>
    </w:p>
  </w:footnote>
  <w:footnote w:type="continuationSeparator" w:id="0">
    <w:p w:rsidR="002A5799" w:rsidRDefault="002A5799" w:rsidP="00AD2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AF0" w:rsidRDefault="00AD2A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327308"/>
      <w:docPartObj>
        <w:docPartGallery w:val="Page Numbers (Top of Page)"/>
        <w:docPartUnique/>
      </w:docPartObj>
    </w:sdtPr>
    <w:sdtEndPr/>
    <w:sdtContent>
      <w:p w:rsidR="00AD2AF0" w:rsidRDefault="00AD2AF0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B3E">
          <w:rPr>
            <w:noProof/>
          </w:rPr>
          <w:t>9</w:t>
        </w:r>
        <w:r>
          <w:fldChar w:fldCharType="end"/>
        </w:r>
      </w:p>
    </w:sdtContent>
  </w:sdt>
  <w:p w:rsidR="00AD2AF0" w:rsidRDefault="00AD2AF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AF0" w:rsidRDefault="00AD2A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AE"/>
    <w:rsid w:val="00150637"/>
    <w:rsid w:val="0020654A"/>
    <w:rsid w:val="0027784B"/>
    <w:rsid w:val="002A5799"/>
    <w:rsid w:val="003E6883"/>
    <w:rsid w:val="004619BE"/>
    <w:rsid w:val="005234C8"/>
    <w:rsid w:val="00665CFB"/>
    <w:rsid w:val="006F0A90"/>
    <w:rsid w:val="007F05BA"/>
    <w:rsid w:val="00A835AE"/>
    <w:rsid w:val="00AD2AF0"/>
    <w:rsid w:val="00AF3BA9"/>
    <w:rsid w:val="00C8595C"/>
    <w:rsid w:val="00D23B3E"/>
    <w:rsid w:val="00E8119A"/>
    <w:rsid w:val="00E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784B"/>
    <w:pPr>
      <w:keepNext/>
      <w:outlineLvl w:val="0"/>
    </w:pPr>
    <w:rPr>
      <w:rFonts w:ascii="Arial" w:hAnsi="Arial"/>
      <w:b/>
      <w:sz w:val="28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27784B"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27784B"/>
    <w:pPr>
      <w:keepNext/>
      <w:framePr w:hSpace="141" w:wrap="notBeside" w:vAnchor="text" w:hAnchor="margin" w:y="69"/>
      <w:outlineLvl w:val="3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784B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7784B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27784B"/>
    <w:rPr>
      <w:rFonts w:ascii="Arial" w:eastAsia="Times New Roman" w:hAnsi="Arial" w:cs="Arial"/>
      <w:b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1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19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A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2A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D2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2AF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784B"/>
    <w:pPr>
      <w:keepNext/>
      <w:outlineLvl w:val="0"/>
    </w:pPr>
    <w:rPr>
      <w:rFonts w:ascii="Arial" w:hAnsi="Arial"/>
      <w:b/>
      <w:sz w:val="28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27784B"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27784B"/>
    <w:pPr>
      <w:keepNext/>
      <w:framePr w:hSpace="141" w:wrap="notBeside" w:vAnchor="text" w:hAnchor="margin" w:y="69"/>
      <w:outlineLvl w:val="3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784B"/>
    <w:rPr>
      <w:rFonts w:ascii="Arial" w:eastAsia="Times New Roman" w:hAnsi="Arial" w:cs="Times New Roman"/>
      <w:b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27784B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27784B"/>
    <w:rPr>
      <w:rFonts w:ascii="Arial" w:eastAsia="Times New Roman" w:hAnsi="Arial" w:cs="Arial"/>
      <w:b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1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19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A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2A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D2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2AF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1399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Pechatá Libuše Ing.</dc:creator>
  <cp:lastModifiedBy>Kovařovicová Eva Ing.</cp:lastModifiedBy>
  <cp:revision>6</cp:revision>
  <cp:lastPrinted>2014-08-22T11:52:00Z</cp:lastPrinted>
  <dcterms:created xsi:type="dcterms:W3CDTF">2014-08-27T07:52:00Z</dcterms:created>
  <dcterms:modified xsi:type="dcterms:W3CDTF">2014-08-27T12:24:00Z</dcterms:modified>
</cp:coreProperties>
</file>