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4D" w:rsidRPr="004D5FE8" w:rsidRDefault="00ED234D" w:rsidP="00ED234D">
      <w:pPr>
        <w:jc w:val="center"/>
        <w:rPr>
          <w:b/>
        </w:rPr>
      </w:pPr>
      <w:bookmarkStart w:id="0" w:name="_GoBack"/>
      <w:bookmarkEnd w:id="0"/>
      <w:r w:rsidRPr="004D5FE8">
        <w:rPr>
          <w:b/>
        </w:rPr>
        <w:t>Informace o novelizaci zákona o obchodních korporacích</w:t>
      </w:r>
    </w:p>
    <w:p w:rsidR="00ED234D" w:rsidRPr="004D5FE8" w:rsidRDefault="00ED234D" w:rsidP="00ED234D">
      <w:pPr>
        <w:jc w:val="center"/>
        <w:rPr>
          <w:i/>
        </w:rPr>
      </w:pPr>
      <w:r w:rsidRPr="004D5FE8">
        <w:rPr>
          <w:i/>
        </w:rPr>
        <w:t>29. prosince 2016</w:t>
      </w:r>
    </w:p>
    <w:p w:rsidR="00ED234D" w:rsidRPr="004D5FE8" w:rsidRDefault="00ED234D" w:rsidP="00ED234D">
      <w:pPr>
        <w:jc w:val="center"/>
        <w:rPr>
          <w:i/>
        </w:rPr>
      </w:pPr>
      <w:r w:rsidRPr="004D5FE8">
        <w:rPr>
          <w:i/>
        </w:rPr>
        <w:t>Odbor legislativní (oddělení civilního práva)</w:t>
      </w:r>
    </w:p>
    <w:p w:rsidR="00ED234D" w:rsidRPr="004D5FE8" w:rsidRDefault="00ED234D" w:rsidP="00ED234D">
      <w:r w:rsidRPr="004D5FE8">
        <w:t>Předkládaná informace shrnuje základní údaje o navržených změnách zákona č. 90/2012 Sb., o obchodních společnostech a družstvech (zákon o obchodních korporacích)</w:t>
      </w:r>
      <w:r>
        <w:t>, (dále také jen „z.o.k.“)</w:t>
      </w:r>
      <w:r w:rsidRPr="004D5FE8">
        <w:t xml:space="preserve">. </w:t>
      </w:r>
    </w:p>
    <w:p w:rsidR="00ED234D" w:rsidRDefault="00ED234D" w:rsidP="00ED234D">
      <w:r w:rsidRPr="004D5FE8">
        <w:t xml:space="preserve">Ministerstvo spravedlnosti průběžně </w:t>
      </w:r>
      <w:r w:rsidRPr="004D5FE8">
        <w:rPr>
          <w:b/>
        </w:rPr>
        <w:t>vyhodnocuje aplikační dopady nové civilní legislativy</w:t>
      </w:r>
      <w:r w:rsidRPr="004D5FE8">
        <w:t xml:space="preserve">, účinné od roku 2014, a to </w:t>
      </w:r>
      <w:r w:rsidRPr="004D5FE8">
        <w:rPr>
          <w:rFonts w:eastAsia="AvenirNextLTPro-Regular"/>
          <w:lang w:eastAsia="cs-CZ"/>
        </w:rPr>
        <w:t>v souladu s Programovým prohlášením Vlády České republiky ze dne 12. února 2014, strana 13, bod 3.11</w:t>
      </w:r>
      <w:r w:rsidRPr="004D5FE8">
        <w:t xml:space="preserve">. Podněty k novelizaci vzešly z expertní skupiny spolupracující s legislativní </w:t>
      </w:r>
      <w:r>
        <w:t xml:space="preserve">sekcí, od právní praxe a </w:t>
      </w:r>
      <w:r w:rsidRPr="004D5FE8">
        <w:t xml:space="preserve">jiných zainteresovaných subjektů (např. Notářská komora, </w:t>
      </w:r>
      <w:r>
        <w:t>Unie podnikových právníků, Družstevní asociace ČR, Komora auditorů ČR apod.</w:t>
      </w:r>
      <w:r w:rsidRPr="004D5FE8">
        <w:t>).</w:t>
      </w:r>
      <w:r>
        <w:t xml:space="preserve"> </w:t>
      </w:r>
    </w:p>
    <w:p w:rsidR="00ED234D" w:rsidRDefault="00ED234D" w:rsidP="00ED234D">
      <w:r>
        <w:t xml:space="preserve">Provedené hodnocení ukázalo na množství nedostatků právní úpravy. Proto </w:t>
      </w:r>
      <w:r w:rsidRPr="004D5FE8">
        <w:t xml:space="preserve">byla připravena </w:t>
      </w:r>
      <w:r>
        <w:t>předmětná</w:t>
      </w:r>
      <w:r w:rsidRPr="004D5FE8">
        <w:t xml:space="preserve"> novela zákona o obchodních korporacích a některých souvisejících zákonů.</w:t>
      </w:r>
      <w:r>
        <w:t xml:space="preserve"> </w:t>
      </w:r>
    </w:p>
    <w:p w:rsidR="002B3D75" w:rsidRDefault="00ED234D" w:rsidP="00ED234D">
      <w:pPr>
        <w:spacing w:after="120"/>
      </w:pPr>
      <w:r w:rsidRPr="00BE0E8F">
        <w:rPr>
          <w:b/>
        </w:rPr>
        <w:t>Cílem</w:t>
      </w:r>
      <w:r>
        <w:t xml:space="preserve"> předkládaného návrhu je odstranit problémy, s nimiž se praxe v souvislosti s novou právní úpravou potýká a pro něž legislativní úprava neposkytuje uspokojivá řešení. Navrhované změny jsou jak koncepčního, tak technického charakteru. </w:t>
      </w:r>
    </w:p>
    <w:p w:rsidR="00ED234D" w:rsidRDefault="002B3D75" w:rsidP="00ED234D">
      <w:pPr>
        <w:spacing w:after="120"/>
      </w:pPr>
      <w:r>
        <w:t>Navrhované změny lze</w:t>
      </w:r>
      <w:r w:rsidR="00ED234D">
        <w:t xml:space="preserve"> rozdělit do následujících okruhů</w:t>
      </w:r>
      <w:r w:rsidR="00860AFE">
        <w:t xml:space="preserve"> (1-10)</w:t>
      </w:r>
      <w:r w:rsidR="00ED234D">
        <w:t xml:space="preserve">: </w:t>
      </w:r>
    </w:p>
    <w:p w:rsidR="00ED234D" w:rsidRDefault="00ED234D" w:rsidP="00ED234D">
      <w:pPr>
        <w:numPr>
          <w:ilvl w:val="0"/>
          <w:numId w:val="1"/>
        </w:numPr>
        <w:spacing w:before="240" w:after="120"/>
        <w:ind w:left="714" w:hanging="357"/>
      </w:pPr>
      <w:r w:rsidRPr="000A3CA1">
        <w:t>Odstranění</w:t>
      </w:r>
      <w:r>
        <w:rPr>
          <w:b/>
        </w:rPr>
        <w:t xml:space="preserve"> nepřesnosti a nejednoznačnosti textu </w:t>
      </w:r>
      <w:r w:rsidRPr="000A3CA1">
        <w:t>zákona</w:t>
      </w:r>
      <w:r>
        <w:t>. Například jde o:</w:t>
      </w:r>
    </w:p>
    <w:p w:rsidR="00ED234D" w:rsidRDefault="00ED234D" w:rsidP="00ED234D">
      <w:pPr>
        <w:numPr>
          <w:ilvl w:val="0"/>
          <w:numId w:val="2"/>
        </w:numPr>
        <w:spacing w:after="120"/>
      </w:pPr>
      <w:r>
        <w:t>úpravu vzniku věcného práva k</w:t>
      </w:r>
      <w:r w:rsidR="00AC18F8">
        <w:t> </w:t>
      </w:r>
      <w:r>
        <w:t>podílu</w:t>
      </w:r>
      <w:r w:rsidR="00AC18F8">
        <w:t>, který není představován cenným papírem,</w:t>
      </w:r>
      <w:r>
        <w:t xml:space="preserve"> do obchodního rejstříku ve prospěch třetí osoby (konstitutivní zápis);</w:t>
      </w:r>
    </w:p>
    <w:p w:rsidR="00ED234D" w:rsidRDefault="00ED234D" w:rsidP="00ED234D">
      <w:pPr>
        <w:numPr>
          <w:ilvl w:val="0"/>
          <w:numId w:val="2"/>
        </w:numPr>
        <w:spacing w:after="120"/>
      </w:pPr>
      <w:r>
        <w:t xml:space="preserve">vyjasnění otázky, že újma způsobená obchodní korporaci může být vypořádána i </w:t>
      </w:r>
      <w:r w:rsidR="000608AE">
        <w:t xml:space="preserve">prominutím </w:t>
      </w:r>
      <w:r>
        <w:t>dluhu, a že sjednané odchylky vypořádání, které nepůsobí změnu závazku, režimu § 53 z.o.k. nepodléhají;</w:t>
      </w:r>
    </w:p>
    <w:p w:rsidR="00ED234D" w:rsidRPr="00860AFE" w:rsidRDefault="00ED234D" w:rsidP="00ED234D">
      <w:pPr>
        <w:numPr>
          <w:ilvl w:val="0"/>
          <w:numId w:val="2"/>
        </w:numPr>
        <w:spacing w:after="120"/>
      </w:pPr>
      <w:r>
        <w:t xml:space="preserve">odstranění pochybností stran možnosti vydat </w:t>
      </w:r>
      <w:r w:rsidR="005E7730">
        <w:t>podíly/</w:t>
      </w:r>
      <w:r>
        <w:t>akcie s právem jmenovat členy dozorčí rady;</w:t>
      </w:r>
      <w:r w:rsidR="005E7730">
        <w:t xml:space="preserve"> </w:t>
      </w:r>
      <w:r w:rsidR="005E7730">
        <w:rPr>
          <w:rFonts w:eastAsia="Times New Roman"/>
          <w:color w:val="000000"/>
          <w:szCs w:val="27"/>
          <w:lang w:eastAsia="cs-CZ"/>
        </w:rPr>
        <w:t>pro obsazení určitého místa tedy nebude nutné svolávat valnou hromadu;</w:t>
      </w:r>
    </w:p>
    <w:p w:rsidR="00ED234D" w:rsidRDefault="00ED234D" w:rsidP="00ED234D">
      <w:pPr>
        <w:numPr>
          <w:ilvl w:val="0"/>
          <w:numId w:val="2"/>
        </w:numPr>
        <w:spacing w:after="120"/>
      </w:pPr>
      <w:r>
        <w:t xml:space="preserve">vyjasnění, že v případech, kdy o vyloučení člena družstva rozhodla členská schůze, není </w:t>
      </w:r>
      <w:r w:rsidR="00AC18F8">
        <w:t xml:space="preserve">dovolání se neplatnosti rozhodnutí členské schůze u soudu  podmíněno podáním </w:t>
      </w:r>
      <w:r>
        <w:t>námit</w:t>
      </w:r>
      <w:r w:rsidR="00AC18F8">
        <w:t>e</w:t>
      </w:r>
      <w:r>
        <w:t>k</w:t>
      </w:r>
      <w:r w:rsidR="00AC18F8">
        <w:t xml:space="preserve"> proti tomuto rozhodnutí</w:t>
      </w:r>
      <w:r>
        <w:t xml:space="preserve"> k členské schůzi;</w:t>
      </w:r>
    </w:p>
    <w:p w:rsidR="00ED234D" w:rsidRDefault="00ED234D" w:rsidP="00ED234D">
      <w:pPr>
        <w:numPr>
          <w:ilvl w:val="0"/>
          <w:numId w:val="2"/>
        </w:numPr>
        <w:spacing w:after="120"/>
      </w:pPr>
      <w:r>
        <w:t>vyjasnění hierarchie norem stran družstevního nájmu v tom smyslu, že úprava v zákoně o obchodních korporacích</w:t>
      </w:r>
      <w:r w:rsidRPr="006C3F19">
        <w:t xml:space="preserve"> </w:t>
      </w:r>
      <w:r>
        <w:t>je speciální</w:t>
      </w:r>
      <w:r w:rsidR="00A5314C">
        <w:t xml:space="preserve"> a že stanovy bytového družstva musí rovněž respektovat kogentní úpravu nájmu v občanském zákoníku</w:t>
      </w:r>
      <w:r>
        <w:t>.</w:t>
      </w:r>
    </w:p>
    <w:p w:rsidR="00ED234D" w:rsidRDefault="00ED234D" w:rsidP="00ED234D">
      <w:pPr>
        <w:numPr>
          <w:ilvl w:val="0"/>
          <w:numId w:val="1"/>
        </w:numPr>
        <w:spacing w:before="240" w:after="120"/>
        <w:ind w:left="714" w:hanging="357"/>
      </w:pPr>
      <w:r w:rsidRPr="000A3CA1">
        <w:rPr>
          <w:b/>
        </w:rPr>
        <w:t>Snížení regulatorní zátěže</w:t>
      </w:r>
      <w:r>
        <w:t xml:space="preserve"> pro podnikatele tam, kde omezení a zvláštní povinnosti nejsou nezbytné a přináší zbytečné náklady. Například jde o:</w:t>
      </w:r>
    </w:p>
    <w:p w:rsidR="00ED234D" w:rsidRDefault="00ED234D" w:rsidP="00ED234D">
      <w:pPr>
        <w:numPr>
          <w:ilvl w:val="0"/>
          <w:numId w:val="3"/>
        </w:numPr>
        <w:spacing w:after="120"/>
      </w:pPr>
      <w:r>
        <w:t>umožnění převodu podílu společníka ve veřejné obchodní společnosti</w:t>
      </w:r>
      <w:r w:rsidR="00512D50">
        <w:t xml:space="preserve">; </w:t>
      </w:r>
    </w:p>
    <w:p w:rsidR="00ED234D" w:rsidRDefault="00ED234D" w:rsidP="00ED234D">
      <w:pPr>
        <w:numPr>
          <w:ilvl w:val="0"/>
          <w:numId w:val="3"/>
        </w:numPr>
        <w:spacing w:after="120"/>
      </w:pPr>
      <w:r>
        <w:t xml:space="preserve">splacení peněžitého vkladu do výše 20 000 Kč i jinak než vkladem na zvláštní bankovní účet; </w:t>
      </w:r>
    </w:p>
    <w:p w:rsidR="00ED234D" w:rsidRDefault="00ED234D" w:rsidP="00ED234D">
      <w:pPr>
        <w:numPr>
          <w:ilvl w:val="0"/>
          <w:numId w:val="3"/>
        </w:numPr>
        <w:spacing w:after="120"/>
      </w:pPr>
      <w:r>
        <w:lastRenderedPageBreak/>
        <w:t>zjednodušení režimu pro vypouštění některých údajů ze společenské smlouvy/stanov kapitálových společností;</w:t>
      </w:r>
    </w:p>
    <w:p w:rsidR="00ED234D" w:rsidRDefault="00ED234D" w:rsidP="00ED234D">
      <w:pPr>
        <w:numPr>
          <w:ilvl w:val="0"/>
          <w:numId w:val="3"/>
        </w:numPr>
        <w:spacing w:after="120"/>
      </w:pPr>
      <w:r>
        <w:t>uvolnění zákonné úpravy zákazu konkurence v kapitálových společnostech;</w:t>
      </w:r>
    </w:p>
    <w:p w:rsidR="00ED234D" w:rsidRDefault="00E2038E" w:rsidP="00ED234D">
      <w:pPr>
        <w:numPr>
          <w:ilvl w:val="0"/>
          <w:numId w:val="3"/>
        </w:numPr>
        <w:spacing w:after="120"/>
      </w:pPr>
      <w:r>
        <w:t>úpravu</w:t>
      </w:r>
      <w:r w:rsidR="00ED234D">
        <w:t xml:space="preserve"> nového druhu notářského zápisu o rozhodování mimo valnou hromadu tak, aby napříště nemusel být pořizován notářský zápis o vyjádření každého společníka/akcionáře;</w:t>
      </w:r>
    </w:p>
    <w:p w:rsidR="00ED234D" w:rsidRDefault="00E2038E" w:rsidP="00ED234D">
      <w:pPr>
        <w:numPr>
          <w:ilvl w:val="0"/>
          <w:numId w:val="3"/>
        </w:numPr>
        <w:spacing w:after="120"/>
      </w:pPr>
      <w:r>
        <w:t>revizi</w:t>
      </w:r>
      <w:r w:rsidR="00ED234D">
        <w:t xml:space="preserve"> právní úpravy založení družstva; rozsáhlá a podrobná úprava založení by měla být nahrazena prostým přijetím stanov, jako je tomu u jiných právních forem;</w:t>
      </w:r>
    </w:p>
    <w:p w:rsidR="00ED234D" w:rsidRDefault="00ED234D" w:rsidP="00ED234D">
      <w:pPr>
        <w:numPr>
          <w:ilvl w:val="0"/>
          <w:numId w:val="3"/>
        </w:numPr>
        <w:spacing w:after="120"/>
      </w:pPr>
      <w:r>
        <w:t>vypuštění povinnosti družstev mít internetové stránky</w:t>
      </w:r>
      <w:r w:rsidR="00A5314C">
        <w:t>; to však neplatí pro velká družstva, ve kterých působnost členské schůze plní shromáždění delegátů</w:t>
      </w:r>
      <w:r w:rsidR="00512D50">
        <w:t>, kde se taková úprava jeví jako opodstatněná</w:t>
      </w:r>
      <w:r>
        <w:t xml:space="preserve">. </w:t>
      </w:r>
    </w:p>
    <w:p w:rsidR="00ED234D" w:rsidRDefault="00ED234D" w:rsidP="00ED234D">
      <w:pPr>
        <w:numPr>
          <w:ilvl w:val="0"/>
          <w:numId w:val="1"/>
        </w:numPr>
        <w:spacing w:before="240" w:after="120"/>
        <w:ind w:left="714" w:hanging="357"/>
        <w:rPr>
          <w:b/>
        </w:rPr>
      </w:pPr>
      <w:r>
        <w:t xml:space="preserve">Zajištění </w:t>
      </w:r>
      <w:r w:rsidRPr="000A3CA1">
        <w:rPr>
          <w:b/>
        </w:rPr>
        <w:t>větší transparentnosti</w:t>
      </w:r>
      <w:r>
        <w:t xml:space="preserve"> </w:t>
      </w:r>
      <w:r w:rsidRPr="0061386E">
        <w:rPr>
          <w:b/>
        </w:rPr>
        <w:t>organizačních struktur</w:t>
      </w:r>
      <w:r>
        <w:t xml:space="preserve"> kapitálových společností a družstev. Například jde o:</w:t>
      </w:r>
    </w:p>
    <w:p w:rsidR="00ED234D" w:rsidRDefault="00ED234D" w:rsidP="00ED234D">
      <w:pPr>
        <w:numPr>
          <w:ilvl w:val="0"/>
          <w:numId w:val="4"/>
        </w:numPr>
        <w:spacing w:after="120"/>
      </w:pPr>
      <w:r>
        <w:t>právnické osoby, které jsou členem orgánu kapitálové společnosti nebo družstva budou povinny zmocnit jedinou fyzickou osobu, která je bude v orgánu zastupovat, s tím, že pro případ porušení této povinnosti jsou navrhovány dostatečné sankce</w:t>
      </w:r>
      <w:r w:rsidR="00A5314C">
        <w:t xml:space="preserve"> (</w:t>
      </w:r>
      <w:r w:rsidR="00512D50">
        <w:t xml:space="preserve">při </w:t>
      </w:r>
      <w:proofErr w:type="spellStart"/>
      <w:r w:rsidR="00512D50">
        <w:t>prvozápisu</w:t>
      </w:r>
      <w:proofErr w:type="spellEnd"/>
      <w:r w:rsidR="00512D50">
        <w:t xml:space="preserve"> rejstříkový soud osobu nezapíše, později </w:t>
      </w:r>
      <w:r w:rsidR="00A5314C">
        <w:t xml:space="preserve">zánik funkce </w:t>
      </w:r>
      <w:r w:rsidR="00A5314C" w:rsidRPr="00A5314C">
        <w:rPr>
          <w:i/>
        </w:rPr>
        <w:t xml:space="preserve">ex </w:t>
      </w:r>
      <w:proofErr w:type="spellStart"/>
      <w:r w:rsidR="00A5314C" w:rsidRPr="00A5314C">
        <w:rPr>
          <w:i/>
        </w:rPr>
        <w:t>lege</w:t>
      </w:r>
      <w:proofErr w:type="spellEnd"/>
      <w:r w:rsidR="00A5314C">
        <w:t>)</w:t>
      </w:r>
      <w:r>
        <w:t>;</w:t>
      </w:r>
    </w:p>
    <w:p w:rsidR="00ED234D" w:rsidRDefault="00ED234D" w:rsidP="00ED234D">
      <w:pPr>
        <w:numPr>
          <w:ilvl w:val="0"/>
          <w:numId w:val="4"/>
        </w:numPr>
        <w:spacing w:after="120"/>
      </w:pPr>
      <w:r>
        <w:t xml:space="preserve"> úprav</w:t>
      </w:r>
      <w:r w:rsidR="00E2038E">
        <w:t>u</w:t>
      </w:r>
      <w:r>
        <w:t xml:space="preserve"> monistického systému vnitřní správy akciové společnosti (viz bod 4).</w:t>
      </w:r>
    </w:p>
    <w:p w:rsidR="00ED234D" w:rsidRDefault="00ED234D" w:rsidP="00ED234D">
      <w:pPr>
        <w:numPr>
          <w:ilvl w:val="0"/>
          <w:numId w:val="1"/>
        </w:numPr>
        <w:spacing w:before="240" w:after="120"/>
        <w:ind w:left="714" w:hanging="357"/>
      </w:pPr>
      <w:r>
        <w:rPr>
          <w:b/>
        </w:rPr>
        <w:t xml:space="preserve">Revize </w:t>
      </w:r>
      <w:r w:rsidRPr="000A3CA1">
        <w:t>právní úpravy</w:t>
      </w:r>
      <w:r>
        <w:rPr>
          <w:b/>
        </w:rPr>
        <w:t xml:space="preserve"> monistického systému </w:t>
      </w:r>
      <w:r w:rsidRPr="000A3CA1">
        <w:t>vnitřní správy akciové společnosti</w:t>
      </w:r>
      <w:r>
        <w:t>. Například jde o:</w:t>
      </w:r>
    </w:p>
    <w:p w:rsidR="00ED234D" w:rsidRDefault="00A5314C" w:rsidP="00ED234D">
      <w:pPr>
        <w:numPr>
          <w:ilvl w:val="1"/>
          <w:numId w:val="5"/>
        </w:numPr>
        <w:spacing w:after="120"/>
      </w:pPr>
      <w:r>
        <w:t>odstranění stávajícího nejasného vymezení</w:t>
      </w:r>
      <w:r w:rsidR="00ED234D">
        <w:t xml:space="preserve"> působnosti jednotlivých orgánů</w:t>
      </w:r>
      <w:r w:rsidR="00C35B6F">
        <w:t xml:space="preserve"> (správní rada, statutární ředitel)</w:t>
      </w:r>
      <w:r w:rsidR="00ED234D">
        <w:t xml:space="preserve">: </w:t>
      </w:r>
      <w:r w:rsidR="00C35B6F">
        <w:t>nahrazení</w:t>
      </w:r>
      <w:r w:rsidR="00ED234D">
        <w:t xml:space="preserve"> stávajícího odkazovacího ustanovení výslovn</w:t>
      </w:r>
      <w:r w:rsidR="00C35B6F">
        <w:t>ou</w:t>
      </w:r>
      <w:r w:rsidR="00ED234D">
        <w:t xml:space="preserve"> úprav</w:t>
      </w:r>
      <w:r w:rsidR="00C35B6F">
        <w:t>ou</w:t>
      </w:r>
      <w:r w:rsidR="00ED234D">
        <w:t xml:space="preserve"> v konkrétních případech;</w:t>
      </w:r>
    </w:p>
    <w:p w:rsidR="00ED234D" w:rsidRDefault="00ED234D" w:rsidP="00ED234D">
      <w:pPr>
        <w:numPr>
          <w:ilvl w:val="1"/>
          <w:numId w:val="5"/>
        </w:numPr>
        <w:spacing w:after="120"/>
      </w:pPr>
      <w:r>
        <w:t xml:space="preserve">zrušení statutárního ředitele coby obligatorně zřizovaného orgánu vedle správní rady; </w:t>
      </w:r>
    </w:p>
    <w:p w:rsidR="00ED234D" w:rsidRPr="000A3CA1" w:rsidRDefault="00E2038E" w:rsidP="00ED234D">
      <w:pPr>
        <w:numPr>
          <w:ilvl w:val="1"/>
          <w:numId w:val="5"/>
        </w:numPr>
        <w:spacing w:after="120"/>
      </w:pPr>
      <w:r>
        <w:t>zavedení minimálně tříčlenné správní rady</w:t>
      </w:r>
      <w:r w:rsidR="00ED234D">
        <w:t xml:space="preserve"> jako předpoklad</w:t>
      </w:r>
      <w:r>
        <w:t>u</w:t>
      </w:r>
      <w:r w:rsidR="00ED234D">
        <w:t xml:space="preserve"> vnitřního rozdělení působnosti řídících a kontrolních funkcí</w:t>
      </w:r>
      <w:r w:rsidR="00ED234D" w:rsidRPr="000A3CA1">
        <w:t>;</w:t>
      </w:r>
    </w:p>
    <w:p w:rsidR="00ED234D" w:rsidRDefault="00ED234D" w:rsidP="00ED234D">
      <w:pPr>
        <w:numPr>
          <w:ilvl w:val="0"/>
          <w:numId w:val="1"/>
        </w:numPr>
        <w:spacing w:before="240" w:after="120"/>
        <w:ind w:left="714" w:hanging="357"/>
      </w:pPr>
      <w:r>
        <w:t xml:space="preserve">Úprava ustanovení tak, aby </w:t>
      </w:r>
      <w:r w:rsidRPr="000A3CA1">
        <w:rPr>
          <w:b/>
        </w:rPr>
        <w:t>odpovídala jejich smyslu a účelu</w:t>
      </w:r>
      <w:r>
        <w:t>. Například jde o:</w:t>
      </w:r>
    </w:p>
    <w:p w:rsidR="00ED234D" w:rsidRDefault="00ED234D" w:rsidP="00ED234D">
      <w:pPr>
        <w:numPr>
          <w:ilvl w:val="1"/>
          <w:numId w:val="6"/>
        </w:numPr>
        <w:spacing w:after="120"/>
      </w:pPr>
      <w:r>
        <w:t>jednodušší a funkční</w:t>
      </w:r>
      <w:r w:rsidR="00512D50">
        <w:t xml:space="preserve"> úpravu tzv. úpadkových deliktů</w:t>
      </w:r>
      <w:r w:rsidR="00AB3070">
        <w:t xml:space="preserve"> (prakticky sjednocení </w:t>
      </w:r>
      <w:r w:rsidR="00ED7BDD">
        <w:t xml:space="preserve">skutkových podstat </w:t>
      </w:r>
      <w:r w:rsidR="00AB3070">
        <w:t>v § 62, 63 a 68 z.o.k.</w:t>
      </w:r>
      <w:r w:rsidR="00ED7BDD">
        <w:t xml:space="preserve"> a jejich sloučení do jediného řízení</w:t>
      </w:r>
      <w:r w:rsidR="00AB3070">
        <w:t>)</w:t>
      </w:r>
      <w:r w:rsidR="00512D50">
        <w:t xml:space="preserve">; podle navrženého řešení by měl </w:t>
      </w:r>
      <w:proofErr w:type="spellStart"/>
      <w:r w:rsidR="00512D50">
        <w:t>insolvenční</w:t>
      </w:r>
      <w:proofErr w:type="spellEnd"/>
      <w:r w:rsidR="00512D50">
        <w:t xml:space="preserve"> soud v řízení, které je incidenčním sporem, na základě návrhu </w:t>
      </w:r>
      <w:proofErr w:type="spellStart"/>
      <w:r w:rsidR="00512D50">
        <w:t>insolvenčního</w:t>
      </w:r>
      <w:proofErr w:type="spellEnd"/>
      <w:r w:rsidR="00512D50">
        <w:t xml:space="preserve"> správce rozhodnout, zda členové statutárního orgánu porušili své povinnosti při výkonu funkce, a pokud ano, dále rozhodnout o:</w:t>
      </w:r>
    </w:p>
    <w:p w:rsidR="00512D50" w:rsidRDefault="00512D50" w:rsidP="00512D50">
      <w:pPr>
        <w:pStyle w:val="Odstavecseseznamem"/>
        <w:numPr>
          <w:ilvl w:val="2"/>
          <w:numId w:val="6"/>
        </w:numPr>
        <w:spacing w:after="120"/>
      </w:pPr>
      <w:r>
        <w:t>vyloučení takového člena/členů z výkonu funkce, a to automaticky,</w:t>
      </w:r>
    </w:p>
    <w:p w:rsidR="00512D50" w:rsidRDefault="00512D50" w:rsidP="00512D50">
      <w:pPr>
        <w:pStyle w:val="Odstavecseseznamem"/>
        <w:numPr>
          <w:ilvl w:val="2"/>
          <w:numId w:val="6"/>
        </w:numPr>
        <w:spacing w:after="120"/>
      </w:pPr>
      <w:r>
        <w:t xml:space="preserve">jedná-li se o věřitelský </w:t>
      </w:r>
      <w:proofErr w:type="spellStart"/>
      <w:r>
        <w:t>insolvenční</w:t>
      </w:r>
      <w:proofErr w:type="spellEnd"/>
      <w:r>
        <w:t xml:space="preserve"> návrh, o povinnost</w:t>
      </w:r>
      <w:r w:rsidR="00ED7BDD">
        <w:t>i</w:t>
      </w:r>
      <w:r>
        <w:t xml:space="preserve"> takového člena/členů vydat do majetkové podstaty prospěch získaný ze smlouvy o výkonu funkce až za poslední 2 roky, případně o</w:t>
      </w:r>
    </w:p>
    <w:p w:rsidR="00512D50" w:rsidRDefault="00512D50" w:rsidP="00512D50">
      <w:pPr>
        <w:pStyle w:val="Odstavecseseznamem"/>
        <w:numPr>
          <w:ilvl w:val="2"/>
          <w:numId w:val="6"/>
        </w:numPr>
        <w:spacing w:after="120"/>
      </w:pPr>
      <w:r>
        <w:t>uložení povinnosti poskytnout do majetkové podstaty plnění až do výše rozdílu mezi aktivy a pasivy upadnuvší obchodní korporace.</w:t>
      </w:r>
    </w:p>
    <w:p w:rsidR="00ED234D" w:rsidRDefault="00ED234D" w:rsidP="00ED234D">
      <w:pPr>
        <w:numPr>
          <w:ilvl w:val="1"/>
          <w:numId w:val="6"/>
        </w:numPr>
        <w:spacing w:after="120"/>
      </w:pPr>
      <w:r>
        <w:lastRenderedPageBreak/>
        <w:t>zrušení institutu komanditní sumy</w:t>
      </w:r>
      <w:r w:rsidR="008D7080">
        <w:t xml:space="preserve"> (ukázalo se, že v praxi došlo k nepochopení institutu)</w:t>
      </w:r>
      <w:r>
        <w:t xml:space="preserve">; </w:t>
      </w:r>
    </w:p>
    <w:p w:rsidR="00ED234D" w:rsidRDefault="00ED234D" w:rsidP="00ED234D">
      <w:pPr>
        <w:numPr>
          <w:ilvl w:val="1"/>
          <w:numId w:val="6"/>
        </w:numPr>
        <w:spacing w:after="120"/>
      </w:pPr>
      <w:r>
        <w:t>jasné vymezení pravidel pro tvorbu různých druhů podílů</w:t>
      </w:r>
      <w:r w:rsidR="00DE1043">
        <w:t xml:space="preserve"> v kapitálových společnostech</w:t>
      </w:r>
      <w:r>
        <w:t xml:space="preserve">; </w:t>
      </w:r>
      <w:r w:rsidR="00DE1043">
        <w:t xml:space="preserve">mimo jiné určení, že </w:t>
      </w:r>
      <w:r>
        <w:t xml:space="preserve">s podílem/akcií </w:t>
      </w:r>
      <w:r w:rsidR="00DE1043">
        <w:t xml:space="preserve">musí být </w:t>
      </w:r>
      <w:r>
        <w:t>vždy</w:t>
      </w:r>
      <w:r w:rsidR="00DE1043">
        <w:t xml:space="preserve"> spojeno</w:t>
      </w:r>
      <w:r>
        <w:t xml:space="preserve"> </w:t>
      </w:r>
      <w:r w:rsidRPr="00D15DA4">
        <w:t>alespoň právo na podíl na zisku, právo na podíl na likvidačním zůstatku nebo hlasovací právo</w:t>
      </w:r>
      <w:r>
        <w:t>;</w:t>
      </w:r>
    </w:p>
    <w:p w:rsidR="00ED234D" w:rsidRDefault="00ED234D" w:rsidP="00ED234D">
      <w:pPr>
        <w:numPr>
          <w:ilvl w:val="1"/>
          <w:numId w:val="6"/>
        </w:numPr>
        <w:spacing w:after="120"/>
      </w:pPr>
      <w:r>
        <w:t>důslednou</w:t>
      </w:r>
      <w:r w:rsidR="00FC12BC">
        <w:t xml:space="preserve"> </w:t>
      </w:r>
      <w:r>
        <w:t>úpravu</w:t>
      </w:r>
      <w:r w:rsidR="00FC12BC">
        <w:t xml:space="preserve"> </w:t>
      </w:r>
      <w:r>
        <w:t xml:space="preserve">institutu protestu jakožto podmínky </w:t>
      </w:r>
      <w:proofErr w:type="spellStart"/>
      <w:r>
        <w:t>napadnutí</w:t>
      </w:r>
      <w:proofErr w:type="spellEnd"/>
      <w:r>
        <w:t xml:space="preserve"> platnosti usnesení valné hromady</w:t>
      </w:r>
      <w:r w:rsidR="00DE1043">
        <w:t xml:space="preserve"> (stanovení podmínky odůvodněnosti protestu a zamezení upřednostňování společníků, kteří se jednání valné hromady neúčastnili)</w:t>
      </w:r>
      <w:r>
        <w:t>;</w:t>
      </w:r>
    </w:p>
    <w:p w:rsidR="00ED234D" w:rsidRDefault="00ED234D" w:rsidP="00ED234D">
      <w:pPr>
        <w:numPr>
          <w:ilvl w:val="1"/>
          <w:numId w:val="6"/>
        </w:numPr>
        <w:spacing w:after="120"/>
      </w:pPr>
      <w:r>
        <w:t>novou úpravu stanovení vypořádacího podílu v bytovém družstvu; u tzv. bydlících členů se navrhuje zavést institut uvolněného družstevního podílu a vypořádací podíl by měl odpovídat výtěžku z prodeje uvolněného podílu.</w:t>
      </w:r>
    </w:p>
    <w:p w:rsidR="00ED234D" w:rsidRDefault="00ED234D" w:rsidP="00ED234D">
      <w:pPr>
        <w:numPr>
          <w:ilvl w:val="0"/>
          <w:numId w:val="1"/>
        </w:numPr>
        <w:spacing w:before="240" w:after="120"/>
        <w:ind w:left="714" w:hanging="357"/>
      </w:pPr>
      <w:r>
        <w:rPr>
          <w:b/>
        </w:rPr>
        <w:t xml:space="preserve">Propojení obchodního rejstříku </w:t>
      </w:r>
      <w:r>
        <w:t>s ostatními obdobnými evropskými registry prostřednictvím BRIS, s ohledem na potřebu transpozice.</w:t>
      </w:r>
    </w:p>
    <w:p w:rsidR="00ED234D" w:rsidRDefault="00ED234D" w:rsidP="00ED234D">
      <w:pPr>
        <w:numPr>
          <w:ilvl w:val="0"/>
          <w:numId w:val="1"/>
        </w:numPr>
        <w:spacing w:before="240" w:after="120"/>
        <w:ind w:left="714" w:hanging="357"/>
      </w:pPr>
      <w:r w:rsidRPr="00461DDA">
        <w:t>Zavedení účinných nástrojů k</w:t>
      </w:r>
      <w:r>
        <w:rPr>
          <w:b/>
        </w:rPr>
        <w:t> eliminaci neaktivních obchodních korporací</w:t>
      </w:r>
      <w:r w:rsidRPr="00461DDA">
        <w:t xml:space="preserve">, aby bylo </w:t>
      </w:r>
      <w:r>
        <w:rPr>
          <w:b/>
        </w:rPr>
        <w:t xml:space="preserve">sníženo riziko jejich zneužití </w:t>
      </w:r>
      <w:r w:rsidRPr="00461DDA">
        <w:t>k podvodným účelům.</w:t>
      </w:r>
      <w:r>
        <w:t xml:space="preserve"> Navrhovaná úprava počítá s možností zrušit neaktivní společnosti bez likvidace, pokud nezaloží do sbírky listin účetní závěrky za 2 po sobě jdoucí účetní období, není-li zároveň možné jí doručit výzvu ke splnění této povinnosti.</w:t>
      </w:r>
    </w:p>
    <w:p w:rsidR="00ED234D" w:rsidRDefault="00ED234D" w:rsidP="00ED234D">
      <w:pPr>
        <w:numPr>
          <w:ilvl w:val="0"/>
          <w:numId w:val="1"/>
        </w:numPr>
        <w:spacing w:before="240" w:after="120"/>
        <w:ind w:left="714" w:hanging="357"/>
      </w:pPr>
      <w:r>
        <w:t xml:space="preserve">Odstranění </w:t>
      </w:r>
      <w:r w:rsidRPr="00461DDA">
        <w:rPr>
          <w:b/>
        </w:rPr>
        <w:t>nedostatků v zapracování některých ustanovení směrnice</w:t>
      </w:r>
      <w:r>
        <w:t xml:space="preserve"> </w:t>
      </w:r>
      <w:r w:rsidRPr="00461DDA">
        <w:rPr>
          <w:b/>
        </w:rPr>
        <w:t>Evropské unie</w:t>
      </w:r>
      <w:r>
        <w:t>.</w:t>
      </w:r>
    </w:p>
    <w:p w:rsidR="00ED234D" w:rsidRDefault="00ED234D" w:rsidP="00ED234D">
      <w:pPr>
        <w:numPr>
          <w:ilvl w:val="0"/>
          <w:numId w:val="1"/>
        </w:numPr>
        <w:spacing w:before="240" w:after="120"/>
        <w:ind w:left="714" w:hanging="357"/>
      </w:pPr>
      <w:r>
        <w:t xml:space="preserve">Zajištění </w:t>
      </w:r>
      <w:r w:rsidRPr="00461DDA">
        <w:rPr>
          <w:b/>
        </w:rPr>
        <w:t>větší ochrany práv společníků (zvláště menšinových) a třetích osob</w:t>
      </w:r>
      <w:r>
        <w:t>. Například jde o:</w:t>
      </w:r>
    </w:p>
    <w:p w:rsidR="000975F5" w:rsidRDefault="000975F5" w:rsidP="000975F5">
      <w:pPr>
        <w:numPr>
          <w:ilvl w:val="1"/>
          <w:numId w:val="1"/>
        </w:numPr>
        <w:spacing w:after="120"/>
      </w:pPr>
      <w:r>
        <w:t>zohledňování nikoli dočasných ztrát obchodní korporace, ke kterým došlo od konce účetního období, při rozdělování zisku obchodní korporace (na druhou stranu umožnění vyplácení podílu na zisku v druhé polovině roku);</w:t>
      </w:r>
    </w:p>
    <w:p w:rsidR="000975F5" w:rsidRDefault="000975F5" w:rsidP="000975F5">
      <w:pPr>
        <w:numPr>
          <w:ilvl w:val="1"/>
          <w:numId w:val="1"/>
        </w:numPr>
        <w:spacing w:after="120"/>
      </w:pPr>
      <w:r>
        <w:t>zpřísnění podmínek, při jejichž splnění je možné vyplácet zálohu na podíl na zisku (zejména zohlednění zisků, které obchodní korporace vykázala v posledních třech letech);</w:t>
      </w:r>
    </w:p>
    <w:p w:rsidR="00ED234D" w:rsidRDefault="002B3D75" w:rsidP="00ED234D">
      <w:pPr>
        <w:numPr>
          <w:ilvl w:val="1"/>
          <w:numId w:val="1"/>
        </w:numPr>
        <w:spacing w:after="120"/>
      </w:pPr>
      <w:r>
        <w:t>zákaz poskytnout bezúplatné plnění společníkovi nebo osobě jemu blízké z důvodu zabránění obcházení pravidel pro výplatu podílu na zisku nebo jiných vlastních zdrojích (s odůvodněnými výjimkami);</w:t>
      </w:r>
      <w:r w:rsidR="00FC12BC">
        <w:t xml:space="preserve"> </w:t>
      </w:r>
      <w:r w:rsidR="00E2038E">
        <w:t>úpravu</w:t>
      </w:r>
      <w:r w:rsidR="00ED234D">
        <w:t xml:space="preserve"> dovolání se neplatnosti rozhodnutí „nejvyššího orgánu“ osobních společností;</w:t>
      </w:r>
    </w:p>
    <w:p w:rsidR="00ED234D" w:rsidRDefault="00ED234D" w:rsidP="00ED234D">
      <w:pPr>
        <w:numPr>
          <w:ilvl w:val="1"/>
          <w:numId w:val="1"/>
        </w:numPr>
        <w:spacing w:after="120"/>
      </w:pPr>
      <w:r>
        <w:t xml:space="preserve">zakotvení práva obrátit se na soud s žádostí o jmenování znalce pro účely přezkumu zprávy o vztazích mezi propojenými osobami </w:t>
      </w:r>
      <w:r w:rsidR="002B3D75">
        <w:t>u</w:t>
      </w:r>
      <w:r>
        <w:t> osobních společnost</w:t>
      </w:r>
      <w:r w:rsidR="002B3D75">
        <w:t>í</w:t>
      </w:r>
      <w:r>
        <w:t>;</w:t>
      </w:r>
    </w:p>
    <w:p w:rsidR="00ED234D" w:rsidRDefault="00ED234D" w:rsidP="00ED234D">
      <w:pPr>
        <w:numPr>
          <w:ilvl w:val="1"/>
          <w:numId w:val="1"/>
        </w:numPr>
        <w:spacing w:after="120"/>
      </w:pPr>
      <w:r>
        <w:t>zavedení zákonného předkupního práva společníků společnosti s ručením omezeným k vlastnímu podílu společnosti;</w:t>
      </w:r>
    </w:p>
    <w:p w:rsidR="00ED234D" w:rsidRDefault="00ED234D" w:rsidP="00ED234D">
      <w:pPr>
        <w:numPr>
          <w:ilvl w:val="1"/>
          <w:numId w:val="1"/>
        </w:numPr>
        <w:spacing w:after="120"/>
      </w:pPr>
      <w:r>
        <w:t>úprav</w:t>
      </w:r>
      <w:r w:rsidR="00E2038E">
        <w:t>u</w:t>
      </w:r>
      <w:r>
        <w:t xml:space="preserve"> podmínek a procesu zvyšování a snižování základního členského vkladu v družstvu.</w:t>
      </w:r>
    </w:p>
    <w:p w:rsidR="009D6C98" w:rsidRDefault="00ED234D" w:rsidP="002B3D75">
      <w:pPr>
        <w:numPr>
          <w:ilvl w:val="0"/>
          <w:numId w:val="1"/>
        </w:numPr>
        <w:spacing w:before="240" w:after="120"/>
        <w:ind w:left="714" w:hanging="357"/>
      </w:pPr>
      <w:r>
        <w:t xml:space="preserve">Odstranění legislativně-technických či terminologických chyb, duplicitních ustanovení a obdobných </w:t>
      </w:r>
      <w:r w:rsidRPr="002B3D75">
        <w:rPr>
          <w:b/>
        </w:rPr>
        <w:t>drobných zjevných nedostatků</w:t>
      </w:r>
      <w:r>
        <w:t>.</w:t>
      </w:r>
    </w:p>
    <w:sectPr w:rsidR="009D6C98" w:rsidSect="0073244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FEA" w:rsidRDefault="00EF2FEA" w:rsidP="0073244B">
      <w:pPr>
        <w:spacing w:after="0"/>
      </w:pPr>
      <w:r>
        <w:separator/>
      </w:r>
    </w:p>
  </w:endnote>
  <w:endnote w:type="continuationSeparator" w:id="0">
    <w:p w:rsidR="00EF2FEA" w:rsidRDefault="00EF2FEA" w:rsidP="007324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NextLT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4B" w:rsidRDefault="0073244B" w:rsidP="0073244B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FEA" w:rsidRDefault="00EF2FEA" w:rsidP="0073244B">
      <w:pPr>
        <w:spacing w:after="0"/>
      </w:pPr>
      <w:r>
        <w:separator/>
      </w:r>
    </w:p>
  </w:footnote>
  <w:footnote w:type="continuationSeparator" w:id="0">
    <w:p w:rsidR="00EF2FEA" w:rsidRDefault="00EF2FEA" w:rsidP="0073244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77F"/>
    <w:multiLevelType w:val="hybridMultilevel"/>
    <w:tmpl w:val="AFCEF6C0"/>
    <w:lvl w:ilvl="0" w:tplc="40C401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30523"/>
    <w:multiLevelType w:val="hybridMultilevel"/>
    <w:tmpl w:val="677ECE2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FB6C99"/>
    <w:multiLevelType w:val="hybridMultilevel"/>
    <w:tmpl w:val="D2408D84"/>
    <w:lvl w:ilvl="0" w:tplc="40C401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F39AA"/>
    <w:multiLevelType w:val="hybridMultilevel"/>
    <w:tmpl w:val="51F0B894"/>
    <w:lvl w:ilvl="0" w:tplc="40C4019A">
      <w:start w:val="1"/>
      <w:numFmt w:val="decimal"/>
      <w:lvlText w:val="%1."/>
      <w:lvlJc w:val="left"/>
      <w:pPr>
        <w:ind w:left="363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6F6555C4"/>
    <w:multiLevelType w:val="hybridMultilevel"/>
    <w:tmpl w:val="6358889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252CE2"/>
    <w:multiLevelType w:val="hybridMultilevel"/>
    <w:tmpl w:val="6358889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99F"/>
    <w:rsid w:val="000013AE"/>
    <w:rsid w:val="00016564"/>
    <w:rsid w:val="00056DAF"/>
    <w:rsid w:val="000608AE"/>
    <w:rsid w:val="00091847"/>
    <w:rsid w:val="000975F5"/>
    <w:rsid w:val="000B51E5"/>
    <w:rsid w:val="000C4773"/>
    <w:rsid w:val="0010458D"/>
    <w:rsid w:val="0012586A"/>
    <w:rsid w:val="001310D0"/>
    <w:rsid w:val="00151F4A"/>
    <w:rsid w:val="001D6130"/>
    <w:rsid w:val="00212002"/>
    <w:rsid w:val="00233265"/>
    <w:rsid w:val="00250891"/>
    <w:rsid w:val="0029131B"/>
    <w:rsid w:val="002B3D75"/>
    <w:rsid w:val="00314565"/>
    <w:rsid w:val="00330F6C"/>
    <w:rsid w:val="00512D50"/>
    <w:rsid w:val="0056531B"/>
    <w:rsid w:val="005E7730"/>
    <w:rsid w:val="00654FD5"/>
    <w:rsid w:val="006574DF"/>
    <w:rsid w:val="006A6130"/>
    <w:rsid w:val="006D053C"/>
    <w:rsid w:val="00731664"/>
    <w:rsid w:val="0073244B"/>
    <w:rsid w:val="0074085F"/>
    <w:rsid w:val="00750C83"/>
    <w:rsid w:val="0078099F"/>
    <w:rsid w:val="00784559"/>
    <w:rsid w:val="00860AFE"/>
    <w:rsid w:val="008D7080"/>
    <w:rsid w:val="009133E7"/>
    <w:rsid w:val="0091661D"/>
    <w:rsid w:val="00926175"/>
    <w:rsid w:val="00963C29"/>
    <w:rsid w:val="009C4D8C"/>
    <w:rsid w:val="009D6C98"/>
    <w:rsid w:val="00A5314C"/>
    <w:rsid w:val="00AB3070"/>
    <w:rsid w:val="00AC18F8"/>
    <w:rsid w:val="00AF6C4F"/>
    <w:rsid w:val="00BB0EE9"/>
    <w:rsid w:val="00C079CF"/>
    <w:rsid w:val="00C15F32"/>
    <w:rsid w:val="00C35B6F"/>
    <w:rsid w:val="00C5515E"/>
    <w:rsid w:val="00C6574C"/>
    <w:rsid w:val="00C82E72"/>
    <w:rsid w:val="00C90922"/>
    <w:rsid w:val="00CF010C"/>
    <w:rsid w:val="00D509DE"/>
    <w:rsid w:val="00D7716A"/>
    <w:rsid w:val="00DA5A98"/>
    <w:rsid w:val="00DB38BA"/>
    <w:rsid w:val="00DB5EDC"/>
    <w:rsid w:val="00DE1043"/>
    <w:rsid w:val="00E01D05"/>
    <w:rsid w:val="00E2038E"/>
    <w:rsid w:val="00E97CFC"/>
    <w:rsid w:val="00EB1D3D"/>
    <w:rsid w:val="00ED234D"/>
    <w:rsid w:val="00ED7BDD"/>
    <w:rsid w:val="00EF2FEA"/>
    <w:rsid w:val="00F51F27"/>
    <w:rsid w:val="00FC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34D"/>
    <w:pPr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244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3244B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244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3244B"/>
    <w:rPr>
      <w:rFonts w:ascii="Times New Roman" w:eastAsia="Calibr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3D7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C18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18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18F8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18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18F8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8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8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34D"/>
    <w:pPr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244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3244B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244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3244B"/>
    <w:rPr>
      <w:rFonts w:ascii="Times New Roman" w:eastAsia="Calibr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B3D7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C18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18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18F8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18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18F8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8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8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Záleská</dc:creator>
  <cp:lastModifiedBy>OSPZV3 ospzv3</cp:lastModifiedBy>
  <cp:revision>2</cp:revision>
  <cp:lastPrinted>2017-01-03T08:30:00Z</cp:lastPrinted>
  <dcterms:created xsi:type="dcterms:W3CDTF">2017-01-03T08:32:00Z</dcterms:created>
  <dcterms:modified xsi:type="dcterms:W3CDTF">2017-01-03T08:32:00Z</dcterms:modified>
</cp:coreProperties>
</file>