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327" w:rsidRPr="005F26C1" w:rsidRDefault="008C1E6C" w:rsidP="00D41E03">
      <w:pPr>
        <w:jc w:val="right"/>
        <w:rPr>
          <w:rFonts w:cs="Arial"/>
          <w:b/>
          <w:sz w:val="24"/>
        </w:rPr>
      </w:pPr>
      <w:r w:rsidRPr="005F26C1">
        <w:rPr>
          <w:rFonts w:cs="Arial"/>
          <w:b/>
          <w:sz w:val="24"/>
        </w:rPr>
        <w:t>III</w:t>
      </w: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0C4327" w:rsidRPr="005F26C1" w:rsidRDefault="000C4327" w:rsidP="00D41E03">
      <w:pPr>
        <w:jc w:val="center"/>
        <w:rPr>
          <w:rFonts w:cs="Arial"/>
          <w:b/>
          <w:sz w:val="32"/>
          <w:szCs w:val="32"/>
        </w:rPr>
      </w:pPr>
    </w:p>
    <w:p w:rsidR="00A6642D" w:rsidRPr="005F26C1" w:rsidRDefault="000701A1" w:rsidP="00D41E03">
      <w:pPr>
        <w:jc w:val="center"/>
        <w:rPr>
          <w:rFonts w:cs="Arial"/>
          <w:b/>
          <w:sz w:val="32"/>
          <w:szCs w:val="32"/>
        </w:rPr>
      </w:pPr>
      <w:bookmarkStart w:id="0" w:name="_GoBack"/>
      <w:r>
        <w:rPr>
          <w:rFonts w:cs="Arial"/>
          <w:b/>
          <w:sz w:val="32"/>
          <w:szCs w:val="32"/>
        </w:rPr>
        <w:t>Věcný</w:t>
      </w:r>
      <w:r w:rsidR="00A6642D" w:rsidRPr="005F26C1">
        <w:rPr>
          <w:rFonts w:cs="Arial"/>
          <w:b/>
          <w:sz w:val="32"/>
          <w:szCs w:val="32"/>
        </w:rPr>
        <w:t xml:space="preserve"> záměr zákona </w:t>
      </w:r>
    </w:p>
    <w:p w:rsidR="00A6642D" w:rsidRPr="005F26C1" w:rsidRDefault="00A6642D" w:rsidP="00D41E03">
      <w:pPr>
        <w:jc w:val="center"/>
        <w:rPr>
          <w:rFonts w:cs="Arial"/>
          <w:b/>
          <w:sz w:val="28"/>
          <w:szCs w:val="28"/>
        </w:rPr>
      </w:pPr>
      <w:r w:rsidRPr="005F26C1">
        <w:rPr>
          <w:rFonts w:cs="Arial"/>
          <w:b/>
          <w:sz w:val="32"/>
          <w:szCs w:val="32"/>
        </w:rPr>
        <w:t xml:space="preserve">o </w:t>
      </w:r>
      <w:r w:rsidR="007C2556" w:rsidRPr="005F26C1">
        <w:rPr>
          <w:rFonts w:cs="Arial"/>
          <w:b/>
          <w:sz w:val="32"/>
          <w:szCs w:val="32"/>
        </w:rPr>
        <w:t>podpoře výzkumu, vývoje a inovací</w:t>
      </w:r>
    </w:p>
    <w:bookmarkEnd w:id="0"/>
    <w:p w:rsidR="00A6642D" w:rsidRPr="005F26C1" w:rsidRDefault="00A6642D" w:rsidP="00D41E03">
      <w:pPr>
        <w:tabs>
          <w:tab w:val="center" w:pos="4749"/>
          <w:tab w:val="left" w:pos="7540"/>
        </w:tabs>
        <w:rPr>
          <w:rFonts w:cs="Arial"/>
          <w:sz w:val="28"/>
          <w:szCs w:val="28"/>
        </w:rPr>
      </w:pPr>
    </w:p>
    <w:p w:rsidR="00A6642D" w:rsidRPr="005F26C1" w:rsidRDefault="00A6642D" w:rsidP="00D41E03">
      <w:pPr>
        <w:tabs>
          <w:tab w:val="center" w:pos="4749"/>
          <w:tab w:val="left" w:pos="7540"/>
        </w:tabs>
        <w:jc w:val="center"/>
        <w:rPr>
          <w:rFonts w:cs="Arial"/>
          <w:sz w:val="28"/>
          <w:szCs w:val="28"/>
        </w:rPr>
      </w:pPr>
      <w:r w:rsidRPr="005F26C1">
        <w:rPr>
          <w:rFonts w:cs="Arial"/>
          <w:sz w:val="28"/>
          <w:szCs w:val="28"/>
        </w:rPr>
        <w:t>včetně Závěrečné zprávy z hodnocení dopadů regulace podle obecných zásad (RIA) a Zprávy z hodnocení korupčních rizik (CIA)</w:t>
      </w:r>
    </w:p>
    <w:p w:rsidR="000C4327" w:rsidRPr="005F26C1" w:rsidRDefault="000C4327" w:rsidP="00D41E03">
      <w:pPr>
        <w:tabs>
          <w:tab w:val="center" w:pos="4749"/>
          <w:tab w:val="left" w:pos="7540"/>
        </w:tabs>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tabs>
          <w:tab w:val="center" w:pos="4749"/>
          <w:tab w:val="left" w:pos="7540"/>
        </w:tabs>
        <w:jc w:val="center"/>
        <w:rPr>
          <w:rFonts w:cs="Arial"/>
          <w:sz w:val="28"/>
          <w:szCs w:val="28"/>
        </w:rPr>
      </w:pPr>
    </w:p>
    <w:p w:rsidR="000C4327" w:rsidRPr="005F26C1" w:rsidRDefault="000C4327" w:rsidP="00D41E03">
      <w:pPr>
        <w:rPr>
          <w:rFonts w:cs="Arial"/>
          <w:b/>
          <w:sz w:val="28"/>
          <w:szCs w:val="28"/>
          <w:u w:val="single"/>
        </w:rPr>
      </w:pPr>
    </w:p>
    <w:p w:rsidR="000C4327" w:rsidRPr="005F26C1" w:rsidRDefault="000C4327" w:rsidP="00D41E03">
      <w:pPr>
        <w:rPr>
          <w:rFonts w:cs="Arial"/>
          <w:b/>
          <w:sz w:val="28"/>
          <w:szCs w:val="28"/>
          <w:u w:val="single"/>
        </w:rPr>
      </w:pPr>
    </w:p>
    <w:p w:rsidR="0068464B" w:rsidRPr="005F26C1" w:rsidRDefault="0068464B" w:rsidP="00D41E03">
      <w:pPr>
        <w:rPr>
          <w:rFonts w:cs="Arial"/>
          <w:b/>
          <w:sz w:val="28"/>
          <w:szCs w:val="28"/>
          <w:u w:val="single"/>
        </w:rPr>
        <w:sectPr w:rsidR="0068464B" w:rsidRPr="005F26C1" w:rsidSect="0068464B">
          <w:footerReference w:type="default" r:id="rId8"/>
          <w:footerReference w:type="first" r:id="rId9"/>
          <w:pgSz w:w="11906" w:h="16838"/>
          <w:pgMar w:top="1417" w:right="1417" w:bottom="1417" w:left="1417" w:header="708" w:footer="708" w:gutter="0"/>
          <w:cols w:space="708"/>
          <w:docGrid w:linePitch="360"/>
        </w:sectPr>
      </w:pPr>
    </w:p>
    <w:p w:rsidR="000C4327" w:rsidRPr="005F26C1" w:rsidRDefault="00F002EC" w:rsidP="00D41E03">
      <w:pPr>
        <w:pStyle w:val="Nadpisobsahu"/>
        <w:spacing w:before="120" w:after="120"/>
        <w:rPr>
          <w:rFonts w:ascii="Arial" w:hAnsi="Arial" w:cs="Arial"/>
          <w:color w:val="auto"/>
        </w:rPr>
      </w:pPr>
      <w:r w:rsidRPr="005F26C1">
        <w:rPr>
          <w:rFonts w:ascii="Arial" w:hAnsi="Arial" w:cs="Arial"/>
          <w:color w:val="auto"/>
        </w:rPr>
        <w:lastRenderedPageBreak/>
        <w:t>Obsah</w:t>
      </w:r>
    </w:p>
    <w:p w:rsidR="006123C8" w:rsidRDefault="00FD6B80">
      <w:pPr>
        <w:pStyle w:val="Obsah1"/>
        <w:rPr>
          <w:rFonts w:asciiTheme="minorHAnsi" w:eastAsiaTheme="minorEastAsia" w:hAnsiTheme="minorHAnsi" w:cstheme="minorBidi"/>
          <w:noProof/>
          <w:sz w:val="22"/>
          <w:szCs w:val="22"/>
        </w:rPr>
      </w:pPr>
      <w:r w:rsidRPr="005F26C1">
        <w:rPr>
          <w:rFonts w:cs="Arial"/>
        </w:rPr>
        <w:fldChar w:fldCharType="begin"/>
      </w:r>
      <w:r w:rsidR="00FF7D9F" w:rsidRPr="005F26C1">
        <w:rPr>
          <w:rFonts w:cs="Arial"/>
        </w:rPr>
        <w:instrText xml:space="preserve"> TOC \o "1-4" \h \z \u </w:instrText>
      </w:r>
      <w:r w:rsidRPr="005F26C1">
        <w:rPr>
          <w:rFonts w:cs="Arial"/>
        </w:rPr>
        <w:fldChar w:fldCharType="separate"/>
      </w:r>
      <w:hyperlink w:anchor="_Toc428341608" w:history="1">
        <w:r w:rsidR="006123C8" w:rsidRPr="00C8027E">
          <w:rPr>
            <w:rStyle w:val="Hypertextovodkaz"/>
            <w:rFonts w:cs="Arial"/>
            <w:noProof/>
          </w:rPr>
          <w:t>A.</w:t>
        </w:r>
        <w:r w:rsidR="006123C8">
          <w:rPr>
            <w:rFonts w:asciiTheme="minorHAnsi" w:eastAsiaTheme="minorEastAsia" w:hAnsiTheme="minorHAnsi" w:cstheme="minorBidi"/>
            <w:noProof/>
            <w:sz w:val="22"/>
            <w:szCs w:val="22"/>
          </w:rPr>
          <w:tab/>
        </w:r>
        <w:r w:rsidR="006123C8" w:rsidRPr="00C8027E">
          <w:rPr>
            <w:rStyle w:val="Hypertextovodkaz"/>
            <w:rFonts w:cs="Arial"/>
            <w:noProof/>
          </w:rPr>
          <w:t>ZÁVĚREČNÁ ZPRÁVA Z HODNOCENÍ DOPADŮ REGULACE (RIA)</w:t>
        </w:r>
        <w:r w:rsidR="006123C8">
          <w:rPr>
            <w:noProof/>
            <w:webHidden/>
          </w:rPr>
          <w:tab/>
        </w:r>
        <w:r>
          <w:rPr>
            <w:noProof/>
            <w:webHidden/>
          </w:rPr>
          <w:fldChar w:fldCharType="begin"/>
        </w:r>
        <w:r w:rsidR="006123C8">
          <w:rPr>
            <w:noProof/>
            <w:webHidden/>
          </w:rPr>
          <w:instrText xml:space="preserve"> PAGEREF _Toc428341608 \h </w:instrText>
        </w:r>
        <w:r>
          <w:rPr>
            <w:noProof/>
            <w:webHidden/>
          </w:rPr>
        </w:r>
        <w:r>
          <w:rPr>
            <w:noProof/>
            <w:webHidden/>
          </w:rPr>
          <w:fldChar w:fldCharType="separate"/>
        </w:r>
        <w:r w:rsidR="001A3FDB">
          <w:rPr>
            <w:noProof/>
            <w:webHidden/>
          </w:rPr>
          <w:t>4</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09" w:history="1">
        <w:r w:rsidR="006123C8" w:rsidRPr="00C8027E">
          <w:rPr>
            <w:rStyle w:val="Hypertextovodkaz"/>
            <w:rFonts w:cs="Arial"/>
            <w:noProof/>
          </w:rPr>
          <w:t>1.</w:t>
        </w:r>
        <w:r w:rsidR="006123C8">
          <w:rPr>
            <w:rFonts w:asciiTheme="minorHAnsi" w:eastAsiaTheme="minorEastAsia" w:hAnsiTheme="minorHAnsi" w:cstheme="minorBidi"/>
            <w:noProof/>
            <w:sz w:val="22"/>
            <w:szCs w:val="22"/>
          </w:rPr>
          <w:tab/>
        </w:r>
        <w:r w:rsidR="006123C8" w:rsidRPr="00C8027E">
          <w:rPr>
            <w:rStyle w:val="Hypertextovodkaz"/>
            <w:rFonts w:cs="Arial"/>
            <w:noProof/>
          </w:rPr>
          <w:t>Důvod předložení a cíle</w:t>
        </w:r>
        <w:r w:rsidR="006123C8">
          <w:rPr>
            <w:noProof/>
            <w:webHidden/>
          </w:rPr>
          <w:tab/>
        </w:r>
        <w:r>
          <w:rPr>
            <w:noProof/>
            <w:webHidden/>
          </w:rPr>
          <w:fldChar w:fldCharType="begin"/>
        </w:r>
        <w:r w:rsidR="006123C8">
          <w:rPr>
            <w:noProof/>
            <w:webHidden/>
          </w:rPr>
          <w:instrText xml:space="preserve"> PAGEREF _Toc428341609 \h </w:instrText>
        </w:r>
        <w:r>
          <w:rPr>
            <w:noProof/>
            <w:webHidden/>
          </w:rPr>
        </w:r>
        <w:r>
          <w:rPr>
            <w:noProof/>
            <w:webHidden/>
          </w:rPr>
          <w:fldChar w:fldCharType="separate"/>
        </w:r>
        <w:r w:rsidR="001A3FDB">
          <w:rPr>
            <w:noProof/>
            <w:webHidden/>
          </w:rPr>
          <w:t>5</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10" w:history="1">
        <w:r w:rsidR="006123C8" w:rsidRPr="00C8027E">
          <w:rPr>
            <w:rStyle w:val="Hypertextovodkaz"/>
            <w:noProof/>
          </w:rPr>
          <w:t>1.1</w:t>
        </w:r>
        <w:r w:rsidR="006123C8">
          <w:rPr>
            <w:rFonts w:asciiTheme="minorHAnsi" w:eastAsiaTheme="minorEastAsia" w:hAnsiTheme="minorHAnsi" w:cstheme="minorBidi"/>
            <w:noProof/>
            <w:sz w:val="22"/>
            <w:szCs w:val="22"/>
          </w:rPr>
          <w:tab/>
        </w:r>
        <w:r w:rsidR="006123C8" w:rsidRPr="00C8027E">
          <w:rPr>
            <w:rStyle w:val="Hypertextovodkaz"/>
            <w:noProof/>
          </w:rPr>
          <w:t>Název</w:t>
        </w:r>
        <w:r w:rsidR="006123C8">
          <w:rPr>
            <w:noProof/>
            <w:webHidden/>
          </w:rPr>
          <w:tab/>
        </w:r>
        <w:r>
          <w:rPr>
            <w:noProof/>
            <w:webHidden/>
          </w:rPr>
          <w:fldChar w:fldCharType="begin"/>
        </w:r>
        <w:r w:rsidR="006123C8">
          <w:rPr>
            <w:noProof/>
            <w:webHidden/>
          </w:rPr>
          <w:instrText xml:space="preserve"> PAGEREF _Toc428341610 \h </w:instrText>
        </w:r>
        <w:r>
          <w:rPr>
            <w:noProof/>
            <w:webHidden/>
          </w:rPr>
        </w:r>
        <w:r>
          <w:rPr>
            <w:noProof/>
            <w:webHidden/>
          </w:rPr>
          <w:fldChar w:fldCharType="separate"/>
        </w:r>
        <w:r w:rsidR="001A3FDB">
          <w:rPr>
            <w:noProof/>
            <w:webHidden/>
          </w:rPr>
          <w:t>7</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11" w:history="1">
        <w:r w:rsidR="006123C8" w:rsidRPr="00C8027E">
          <w:rPr>
            <w:rStyle w:val="Hypertextovodkaz"/>
            <w:noProof/>
          </w:rPr>
          <w:t>1.2</w:t>
        </w:r>
        <w:r w:rsidR="006123C8">
          <w:rPr>
            <w:rFonts w:asciiTheme="minorHAnsi" w:eastAsiaTheme="minorEastAsia" w:hAnsiTheme="minorHAnsi" w:cstheme="minorBidi"/>
            <w:noProof/>
            <w:sz w:val="22"/>
            <w:szCs w:val="22"/>
          </w:rPr>
          <w:tab/>
        </w:r>
        <w:r w:rsidR="006123C8" w:rsidRPr="00C8027E">
          <w:rPr>
            <w:rStyle w:val="Hypertextovodkaz"/>
            <w:noProof/>
          </w:rPr>
          <w:t>Definice problému</w:t>
        </w:r>
        <w:r w:rsidR="006123C8">
          <w:rPr>
            <w:noProof/>
            <w:webHidden/>
          </w:rPr>
          <w:tab/>
        </w:r>
        <w:r>
          <w:rPr>
            <w:noProof/>
            <w:webHidden/>
          </w:rPr>
          <w:fldChar w:fldCharType="begin"/>
        </w:r>
        <w:r w:rsidR="006123C8">
          <w:rPr>
            <w:noProof/>
            <w:webHidden/>
          </w:rPr>
          <w:instrText xml:space="preserve"> PAGEREF _Toc428341611 \h </w:instrText>
        </w:r>
        <w:r>
          <w:rPr>
            <w:noProof/>
            <w:webHidden/>
          </w:rPr>
        </w:r>
        <w:r>
          <w:rPr>
            <w:noProof/>
            <w:webHidden/>
          </w:rPr>
          <w:fldChar w:fldCharType="separate"/>
        </w:r>
        <w:r w:rsidR="001A3FDB">
          <w:rPr>
            <w:noProof/>
            <w:webHidden/>
          </w:rPr>
          <w:t>7</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12" w:history="1">
        <w:r w:rsidR="006123C8" w:rsidRPr="00C8027E">
          <w:rPr>
            <w:rStyle w:val="Hypertextovodkaz"/>
            <w:noProof/>
          </w:rPr>
          <w:t>1.3</w:t>
        </w:r>
        <w:r w:rsidR="006123C8">
          <w:rPr>
            <w:rFonts w:asciiTheme="minorHAnsi" w:eastAsiaTheme="minorEastAsia" w:hAnsiTheme="minorHAnsi" w:cstheme="minorBidi"/>
            <w:noProof/>
            <w:sz w:val="22"/>
            <w:szCs w:val="22"/>
          </w:rPr>
          <w:tab/>
        </w:r>
        <w:r w:rsidR="006123C8" w:rsidRPr="00C8027E">
          <w:rPr>
            <w:rStyle w:val="Hypertextovodkaz"/>
            <w:noProof/>
          </w:rPr>
          <w:t>Popis existujícího právního stavu v dané oblasti</w:t>
        </w:r>
        <w:r w:rsidR="006123C8">
          <w:rPr>
            <w:noProof/>
            <w:webHidden/>
          </w:rPr>
          <w:tab/>
        </w:r>
        <w:r>
          <w:rPr>
            <w:noProof/>
            <w:webHidden/>
          </w:rPr>
          <w:fldChar w:fldCharType="begin"/>
        </w:r>
        <w:r w:rsidR="006123C8">
          <w:rPr>
            <w:noProof/>
            <w:webHidden/>
          </w:rPr>
          <w:instrText xml:space="preserve"> PAGEREF _Toc428341612 \h </w:instrText>
        </w:r>
        <w:r>
          <w:rPr>
            <w:noProof/>
            <w:webHidden/>
          </w:rPr>
        </w:r>
        <w:r>
          <w:rPr>
            <w:noProof/>
            <w:webHidden/>
          </w:rPr>
          <w:fldChar w:fldCharType="separate"/>
        </w:r>
        <w:r w:rsidR="001A3FDB">
          <w:rPr>
            <w:noProof/>
            <w:webHidden/>
          </w:rPr>
          <w:t>17</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13" w:history="1">
        <w:r w:rsidR="006123C8" w:rsidRPr="00C8027E">
          <w:rPr>
            <w:rStyle w:val="Hypertextovodkaz"/>
            <w:rFonts w:cs="Arial"/>
            <w:noProof/>
          </w:rPr>
          <w:t>1.3.1</w:t>
        </w:r>
        <w:r w:rsidR="006123C8">
          <w:rPr>
            <w:rFonts w:asciiTheme="minorHAnsi" w:eastAsiaTheme="minorEastAsia" w:hAnsiTheme="minorHAnsi" w:cstheme="minorBidi"/>
            <w:noProof/>
            <w:sz w:val="22"/>
            <w:szCs w:val="22"/>
          </w:rPr>
          <w:tab/>
        </w:r>
        <w:r w:rsidR="006123C8" w:rsidRPr="00C8027E">
          <w:rPr>
            <w:rStyle w:val="Hypertextovodkaz"/>
            <w:rFonts w:cs="Arial"/>
            <w:noProof/>
          </w:rPr>
          <w:t>Historický vývoj právní úpravy podpory VaVaI v ČR</w:t>
        </w:r>
        <w:r w:rsidR="006123C8">
          <w:rPr>
            <w:noProof/>
            <w:webHidden/>
          </w:rPr>
          <w:tab/>
        </w:r>
        <w:r>
          <w:rPr>
            <w:noProof/>
            <w:webHidden/>
          </w:rPr>
          <w:fldChar w:fldCharType="begin"/>
        </w:r>
        <w:r w:rsidR="006123C8">
          <w:rPr>
            <w:noProof/>
            <w:webHidden/>
          </w:rPr>
          <w:instrText xml:space="preserve"> PAGEREF _Toc428341613 \h </w:instrText>
        </w:r>
        <w:r>
          <w:rPr>
            <w:noProof/>
            <w:webHidden/>
          </w:rPr>
        </w:r>
        <w:r>
          <w:rPr>
            <w:noProof/>
            <w:webHidden/>
          </w:rPr>
          <w:fldChar w:fldCharType="separate"/>
        </w:r>
        <w:r w:rsidR="001A3FDB">
          <w:rPr>
            <w:noProof/>
            <w:webHidden/>
          </w:rPr>
          <w:t>17</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14" w:history="1">
        <w:r w:rsidR="006123C8" w:rsidRPr="00C8027E">
          <w:rPr>
            <w:rStyle w:val="Hypertextovodkaz"/>
            <w:rFonts w:cs="Arial"/>
            <w:noProof/>
          </w:rPr>
          <w:t>1.3.2</w:t>
        </w:r>
        <w:r w:rsidR="006123C8">
          <w:rPr>
            <w:rFonts w:asciiTheme="minorHAnsi" w:eastAsiaTheme="minorEastAsia" w:hAnsiTheme="minorHAnsi" w:cstheme="minorBidi"/>
            <w:noProof/>
            <w:sz w:val="22"/>
            <w:szCs w:val="22"/>
          </w:rPr>
          <w:tab/>
        </w:r>
        <w:r w:rsidR="006123C8" w:rsidRPr="00C8027E">
          <w:rPr>
            <w:rStyle w:val="Hypertextovodkaz"/>
            <w:rFonts w:cs="Arial"/>
            <w:noProof/>
          </w:rPr>
          <w:t>Současný systém VaVaI v ČR</w:t>
        </w:r>
        <w:r w:rsidR="006123C8">
          <w:rPr>
            <w:noProof/>
            <w:webHidden/>
          </w:rPr>
          <w:tab/>
        </w:r>
        <w:r>
          <w:rPr>
            <w:noProof/>
            <w:webHidden/>
          </w:rPr>
          <w:fldChar w:fldCharType="begin"/>
        </w:r>
        <w:r w:rsidR="006123C8">
          <w:rPr>
            <w:noProof/>
            <w:webHidden/>
          </w:rPr>
          <w:instrText xml:space="preserve"> PAGEREF _Toc428341614 \h </w:instrText>
        </w:r>
        <w:r>
          <w:rPr>
            <w:noProof/>
            <w:webHidden/>
          </w:rPr>
        </w:r>
        <w:r>
          <w:rPr>
            <w:noProof/>
            <w:webHidden/>
          </w:rPr>
          <w:fldChar w:fldCharType="separate"/>
        </w:r>
        <w:r w:rsidR="001A3FDB">
          <w:rPr>
            <w:noProof/>
            <w:webHidden/>
          </w:rPr>
          <w:t>20</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15" w:history="1">
        <w:r w:rsidR="006123C8" w:rsidRPr="00C8027E">
          <w:rPr>
            <w:rStyle w:val="Hypertextovodkaz"/>
            <w:rFonts w:cs="Arial"/>
            <w:noProof/>
          </w:rPr>
          <w:t>1.3.3</w:t>
        </w:r>
        <w:r w:rsidR="006123C8">
          <w:rPr>
            <w:rFonts w:asciiTheme="minorHAnsi" w:eastAsiaTheme="minorEastAsia" w:hAnsiTheme="minorHAnsi" w:cstheme="minorBidi"/>
            <w:noProof/>
            <w:sz w:val="22"/>
            <w:szCs w:val="22"/>
          </w:rPr>
          <w:tab/>
        </w:r>
        <w:r w:rsidR="006123C8" w:rsidRPr="00C8027E">
          <w:rPr>
            <w:rStyle w:val="Hypertextovodkaz"/>
            <w:rFonts w:cs="Arial"/>
            <w:noProof/>
          </w:rPr>
          <w:t>Institucionální zabezpečení VaVaI v zahraničí - srovnání</w:t>
        </w:r>
        <w:r w:rsidR="006123C8">
          <w:rPr>
            <w:noProof/>
            <w:webHidden/>
          </w:rPr>
          <w:tab/>
        </w:r>
        <w:r>
          <w:rPr>
            <w:noProof/>
            <w:webHidden/>
          </w:rPr>
          <w:fldChar w:fldCharType="begin"/>
        </w:r>
        <w:r w:rsidR="006123C8">
          <w:rPr>
            <w:noProof/>
            <w:webHidden/>
          </w:rPr>
          <w:instrText xml:space="preserve"> PAGEREF _Toc428341615 \h </w:instrText>
        </w:r>
        <w:r>
          <w:rPr>
            <w:noProof/>
            <w:webHidden/>
          </w:rPr>
        </w:r>
        <w:r>
          <w:rPr>
            <w:noProof/>
            <w:webHidden/>
          </w:rPr>
          <w:fldChar w:fldCharType="separate"/>
        </w:r>
        <w:r w:rsidR="001A3FDB">
          <w:rPr>
            <w:noProof/>
            <w:webHidden/>
          </w:rPr>
          <w:t>22</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16" w:history="1">
        <w:r w:rsidR="006123C8" w:rsidRPr="00C8027E">
          <w:rPr>
            <w:rStyle w:val="Hypertextovodkaz"/>
            <w:noProof/>
          </w:rPr>
          <w:t>1.3.3.1</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ve Finsku</w:t>
        </w:r>
        <w:r w:rsidR="006123C8">
          <w:rPr>
            <w:noProof/>
            <w:webHidden/>
          </w:rPr>
          <w:tab/>
        </w:r>
        <w:r>
          <w:rPr>
            <w:noProof/>
            <w:webHidden/>
          </w:rPr>
          <w:fldChar w:fldCharType="begin"/>
        </w:r>
        <w:r w:rsidR="006123C8">
          <w:rPr>
            <w:noProof/>
            <w:webHidden/>
          </w:rPr>
          <w:instrText xml:space="preserve"> PAGEREF _Toc428341616 \h </w:instrText>
        </w:r>
        <w:r>
          <w:rPr>
            <w:noProof/>
            <w:webHidden/>
          </w:rPr>
        </w:r>
        <w:r>
          <w:rPr>
            <w:noProof/>
            <w:webHidden/>
          </w:rPr>
          <w:fldChar w:fldCharType="separate"/>
        </w:r>
        <w:r w:rsidR="001A3FDB">
          <w:rPr>
            <w:noProof/>
            <w:webHidden/>
          </w:rPr>
          <w:t>24</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17" w:history="1">
        <w:r w:rsidR="006123C8" w:rsidRPr="00C8027E">
          <w:rPr>
            <w:rStyle w:val="Hypertextovodkaz"/>
            <w:noProof/>
          </w:rPr>
          <w:t>1.3.3.2</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ve Švédsku</w:t>
        </w:r>
        <w:r w:rsidR="006123C8">
          <w:rPr>
            <w:noProof/>
            <w:webHidden/>
          </w:rPr>
          <w:tab/>
        </w:r>
        <w:r>
          <w:rPr>
            <w:noProof/>
            <w:webHidden/>
          </w:rPr>
          <w:fldChar w:fldCharType="begin"/>
        </w:r>
        <w:r w:rsidR="006123C8">
          <w:rPr>
            <w:noProof/>
            <w:webHidden/>
          </w:rPr>
          <w:instrText xml:space="preserve"> PAGEREF _Toc428341617 \h </w:instrText>
        </w:r>
        <w:r>
          <w:rPr>
            <w:noProof/>
            <w:webHidden/>
          </w:rPr>
        </w:r>
        <w:r>
          <w:rPr>
            <w:noProof/>
            <w:webHidden/>
          </w:rPr>
          <w:fldChar w:fldCharType="separate"/>
        </w:r>
        <w:r w:rsidR="001A3FDB">
          <w:rPr>
            <w:noProof/>
            <w:webHidden/>
          </w:rPr>
          <w:t>26</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18" w:history="1">
        <w:r w:rsidR="006123C8" w:rsidRPr="00C8027E">
          <w:rPr>
            <w:rStyle w:val="Hypertextovodkaz"/>
            <w:noProof/>
          </w:rPr>
          <w:t>1.3.3.3</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Dánsku</w:t>
        </w:r>
        <w:r w:rsidR="006123C8">
          <w:rPr>
            <w:noProof/>
            <w:webHidden/>
          </w:rPr>
          <w:tab/>
        </w:r>
        <w:r>
          <w:rPr>
            <w:noProof/>
            <w:webHidden/>
          </w:rPr>
          <w:fldChar w:fldCharType="begin"/>
        </w:r>
        <w:r w:rsidR="006123C8">
          <w:rPr>
            <w:noProof/>
            <w:webHidden/>
          </w:rPr>
          <w:instrText xml:space="preserve"> PAGEREF _Toc428341618 \h </w:instrText>
        </w:r>
        <w:r>
          <w:rPr>
            <w:noProof/>
            <w:webHidden/>
          </w:rPr>
        </w:r>
        <w:r>
          <w:rPr>
            <w:noProof/>
            <w:webHidden/>
          </w:rPr>
          <w:fldChar w:fldCharType="separate"/>
        </w:r>
        <w:r w:rsidR="001A3FDB">
          <w:rPr>
            <w:noProof/>
            <w:webHidden/>
          </w:rPr>
          <w:t>28</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19" w:history="1">
        <w:r w:rsidR="006123C8" w:rsidRPr="00C8027E">
          <w:rPr>
            <w:rStyle w:val="Hypertextovodkaz"/>
            <w:noProof/>
          </w:rPr>
          <w:t>1.3.3.4</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ve Švýcarsku</w:t>
        </w:r>
        <w:r w:rsidR="006123C8">
          <w:rPr>
            <w:noProof/>
            <w:webHidden/>
          </w:rPr>
          <w:tab/>
        </w:r>
        <w:r>
          <w:rPr>
            <w:noProof/>
            <w:webHidden/>
          </w:rPr>
          <w:fldChar w:fldCharType="begin"/>
        </w:r>
        <w:r w:rsidR="006123C8">
          <w:rPr>
            <w:noProof/>
            <w:webHidden/>
          </w:rPr>
          <w:instrText xml:space="preserve"> PAGEREF _Toc428341619 \h </w:instrText>
        </w:r>
        <w:r>
          <w:rPr>
            <w:noProof/>
            <w:webHidden/>
          </w:rPr>
        </w:r>
        <w:r>
          <w:rPr>
            <w:noProof/>
            <w:webHidden/>
          </w:rPr>
          <w:fldChar w:fldCharType="separate"/>
        </w:r>
        <w:r w:rsidR="001A3FDB">
          <w:rPr>
            <w:noProof/>
            <w:webHidden/>
          </w:rPr>
          <w:t>32</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20" w:history="1">
        <w:r w:rsidR="006123C8" w:rsidRPr="00C8027E">
          <w:rPr>
            <w:rStyle w:val="Hypertextovodkaz"/>
            <w:noProof/>
          </w:rPr>
          <w:t>1.3.3.5</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Německu</w:t>
        </w:r>
        <w:r w:rsidR="006123C8">
          <w:rPr>
            <w:noProof/>
            <w:webHidden/>
          </w:rPr>
          <w:tab/>
        </w:r>
        <w:r>
          <w:rPr>
            <w:noProof/>
            <w:webHidden/>
          </w:rPr>
          <w:fldChar w:fldCharType="begin"/>
        </w:r>
        <w:r w:rsidR="006123C8">
          <w:rPr>
            <w:noProof/>
            <w:webHidden/>
          </w:rPr>
          <w:instrText xml:space="preserve"> PAGEREF _Toc428341620 \h </w:instrText>
        </w:r>
        <w:r>
          <w:rPr>
            <w:noProof/>
            <w:webHidden/>
          </w:rPr>
        </w:r>
        <w:r>
          <w:rPr>
            <w:noProof/>
            <w:webHidden/>
          </w:rPr>
          <w:fldChar w:fldCharType="separate"/>
        </w:r>
        <w:r w:rsidR="001A3FDB">
          <w:rPr>
            <w:noProof/>
            <w:webHidden/>
          </w:rPr>
          <w:t>34</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21" w:history="1">
        <w:r w:rsidR="006123C8" w:rsidRPr="00C8027E">
          <w:rPr>
            <w:rStyle w:val="Hypertextovodkaz"/>
            <w:noProof/>
          </w:rPr>
          <w:t>1.3.3.6</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Japonsku</w:t>
        </w:r>
        <w:r w:rsidR="006123C8">
          <w:rPr>
            <w:noProof/>
            <w:webHidden/>
          </w:rPr>
          <w:tab/>
        </w:r>
        <w:r>
          <w:rPr>
            <w:noProof/>
            <w:webHidden/>
          </w:rPr>
          <w:fldChar w:fldCharType="begin"/>
        </w:r>
        <w:r w:rsidR="006123C8">
          <w:rPr>
            <w:noProof/>
            <w:webHidden/>
          </w:rPr>
          <w:instrText xml:space="preserve"> PAGEREF _Toc428341621 \h </w:instrText>
        </w:r>
        <w:r>
          <w:rPr>
            <w:noProof/>
            <w:webHidden/>
          </w:rPr>
        </w:r>
        <w:r>
          <w:rPr>
            <w:noProof/>
            <w:webHidden/>
          </w:rPr>
          <w:fldChar w:fldCharType="separate"/>
        </w:r>
        <w:r w:rsidR="001A3FDB">
          <w:rPr>
            <w:noProof/>
            <w:webHidden/>
          </w:rPr>
          <w:t>36</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22" w:history="1">
        <w:r w:rsidR="006123C8" w:rsidRPr="00C8027E">
          <w:rPr>
            <w:rStyle w:val="Hypertextovodkaz"/>
            <w:noProof/>
          </w:rPr>
          <w:t>1.3.3.7</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Rakousku</w:t>
        </w:r>
        <w:r w:rsidR="006123C8">
          <w:rPr>
            <w:noProof/>
            <w:webHidden/>
          </w:rPr>
          <w:tab/>
        </w:r>
        <w:r>
          <w:rPr>
            <w:noProof/>
            <w:webHidden/>
          </w:rPr>
          <w:fldChar w:fldCharType="begin"/>
        </w:r>
        <w:r w:rsidR="006123C8">
          <w:rPr>
            <w:noProof/>
            <w:webHidden/>
          </w:rPr>
          <w:instrText xml:space="preserve"> PAGEREF _Toc428341622 \h </w:instrText>
        </w:r>
        <w:r>
          <w:rPr>
            <w:noProof/>
            <w:webHidden/>
          </w:rPr>
        </w:r>
        <w:r>
          <w:rPr>
            <w:noProof/>
            <w:webHidden/>
          </w:rPr>
          <w:fldChar w:fldCharType="separate"/>
        </w:r>
        <w:r w:rsidR="001A3FDB">
          <w:rPr>
            <w:noProof/>
            <w:webHidden/>
          </w:rPr>
          <w:t>38</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23" w:history="1">
        <w:r w:rsidR="006123C8" w:rsidRPr="00C8027E">
          <w:rPr>
            <w:rStyle w:val="Hypertextovodkaz"/>
            <w:noProof/>
          </w:rPr>
          <w:t>1.3.3.8</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ve Velké Británii</w:t>
        </w:r>
        <w:r w:rsidR="006123C8">
          <w:rPr>
            <w:noProof/>
            <w:webHidden/>
          </w:rPr>
          <w:tab/>
        </w:r>
        <w:r>
          <w:rPr>
            <w:noProof/>
            <w:webHidden/>
          </w:rPr>
          <w:fldChar w:fldCharType="begin"/>
        </w:r>
        <w:r w:rsidR="006123C8">
          <w:rPr>
            <w:noProof/>
            <w:webHidden/>
          </w:rPr>
          <w:instrText xml:space="preserve"> PAGEREF _Toc428341623 \h </w:instrText>
        </w:r>
        <w:r>
          <w:rPr>
            <w:noProof/>
            <w:webHidden/>
          </w:rPr>
        </w:r>
        <w:r>
          <w:rPr>
            <w:noProof/>
            <w:webHidden/>
          </w:rPr>
          <w:fldChar w:fldCharType="separate"/>
        </w:r>
        <w:r w:rsidR="001A3FDB">
          <w:rPr>
            <w:noProof/>
            <w:webHidden/>
          </w:rPr>
          <w:t>39</w:t>
        </w:r>
        <w:r>
          <w:rPr>
            <w:noProof/>
            <w:webHidden/>
          </w:rPr>
          <w:fldChar w:fldCharType="end"/>
        </w:r>
      </w:hyperlink>
    </w:p>
    <w:p w:rsidR="006123C8" w:rsidRDefault="00FD6B80">
      <w:pPr>
        <w:pStyle w:val="Obsah4"/>
        <w:tabs>
          <w:tab w:val="left" w:pos="1540"/>
          <w:tab w:val="right" w:leader="dot" w:pos="9062"/>
        </w:tabs>
        <w:rPr>
          <w:rFonts w:asciiTheme="minorHAnsi" w:eastAsiaTheme="minorEastAsia" w:hAnsiTheme="minorHAnsi" w:cstheme="minorBidi"/>
          <w:noProof/>
          <w:sz w:val="22"/>
          <w:szCs w:val="22"/>
        </w:rPr>
      </w:pPr>
      <w:hyperlink w:anchor="_Toc428341624" w:history="1">
        <w:r w:rsidR="006123C8" w:rsidRPr="00C8027E">
          <w:rPr>
            <w:rStyle w:val="Hypertextovodkaz"/>
            <w:noProof/>
          </w:rPr>
          <w:t>1.3.3.9</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Irsku</w:t>
        </w:r>
        <w:r w:rsidR="006123C8">
          <w:rPr>
            <w:noProof/>
            <w:webHidden/>
          </w:rPr>
          <w:tab/>
        </w:r>
        <w:r>
          <w:rPr>
            <w:noProof/>
            <w:webHidden/>
          </w:rPr>
          <w:fldChar w:fldCharType="begin"/>
        </w:r>
        <w:r w:rsidR="006123C8">
          <w:rPr>
            <w:noProof/>
            <w:webHidden/>
          </w:rPr>
          <w:instrText xml:space="preserve"> PAGEREF _Toc428341624 \h </w:instrText>
        </w:r>
        <w:r>
          <w:rPr>
            <w:noProof/>
            <w:webHidden/>
          </w:rPr>
        </w:r>
        <w:r>
          <w:rPr>
            <w:noProof/>
            <w:webHidden/>
          </w:rPr>
          <w:fldChar w:fldCharType="separate"/>
        </w:r>
        <w:r w:rsidR="001A3FDB">
          <w:rPr>
            <w:noProof/>
            <w:webHidden/>
          </w:rPr>
          <w:t>41</w:t>
        </w:r>
        <w:r>
          <w:rPr>
            <w:noProof/>
            <w:webHidden/>
          </w:rPr>
          <w:fldChar w:fldCharType="end"/>
        </w:r>
      </w:hyperlink>
    </w:p>
    <w:p w:rsidR="006123C8" w:rsidRDefault="00FD6B80">
      <w:pPr>
        <w:pStyle w:val="Obsah4"/>
        <w:tabs>
          <w:tab w:val="left" w:pos="1760"/>
          <w:tab w:val="right" w:leader="dot" w:pos="9062"/>
        </w:tabs>
        <w:rPr>
          <w:rFonts w:asciiTheme="minorHAnsi" w:eastAsiaTheme="minorEastAsia" w:hAnsiTheme="minorHAnsi" w:cstheme="minorBidi"/>
          <w:noProof/>
          <w:sz w:val="22"/>
          <w:szCs w:val="22"/>
        </w:rPr>
      </w:pPr>
      <w:hyperlink w:anchor="_Toc428341625" w:history="1">
        <w:r w:rsidR="006123C8" w:rsidRPr="00C8027E">
          <w:rPr>
            <w:rStyle w:val="Hypertextovodkaz"/>
            <w:noProof/>
          </w:rPr>
          <w:t>1.3.3.10</w:t>
        </w:r>
        <w:r w:rsidR="006123C8">
          <w:rPr>
            <w:rFonts w:asciiTheme="minorHAnsi" w:eastAsiaTheme="minorEastAsia" w:hAnsiTheme="minorHAnsi" w:cstheme="minorBidi"/>
            <w:noProof/>
            <w:sz w:val="22"/>
            <w:szCs w:val="22"/>
          </w:rPr>
          <w:tab/>
        </w:r>
        <w:r w:rsidR="006123C8" w:rsidRPr="00C8027E">
          <w:rPr>
            <w:rStyle w:val="Hypertextovodkaz"/>
            <w:noProof/>
          </w:rPr>
          <w:t>Institucionální systém VaVaI v Izraeli</w:t>
        </w:r>
        <w:r w:rsidR="006123C8">
          <w:rPr>
            <w:noProof/>
            <w:webHidden/>
          </w:rPr>
          <w:tab/>
        </w:r>
        <w:r>
          <w:rPr>
            <w:noProof/>
            <w:webHidden/>
          </w:rPr>
          <w:fldChar w:fldCharType="begin"/>
        </w:r>
        <w:r w:rsidR="006123C8">
          <w:rPr>
            <w:noProof/>
            <w:webHidden/>
          </w:rPr>
          <w:instrText xml:space="preserve"> PAGEREF _Toc428341625 \h </w:instrText>
        </w:r>
        <w:r>
          <w:rPr>
            <w:noProof/>
            <w:webHidden/>
          </w:rPr>
        </w:r>
        <w:r>
          <w:rPr>
            <w:noProof/>
            <w:webHidden/>
          </w:rPr>
          <w:fldChar w:fldCharType="separate"/>
        </w:r>
        <w:r w:rsidR="001A3FDB">
          <w:rPr>
            <w:noProof/>
            <w:webHidden/>
          </w:rPr>
          <w:t>43</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26" w:history="1">
        <w:r w:rsidR="006123C8" w:rsidRPr="00C8027E">
          <w:rPr>
            <w:rStyle w:val="Hypertextovodkaz"/>
            <w:noProof/>
          </w:rPr>
          <w:t>1.3.4</w:t>
        </w:r>
        <w:r w:rsidR="006123C8">
          <w:rPr>
            <w:rFonts w:asciiTheme="minorHAnsi" w:eastAsiaTheme="minorEastAsia" w:hAnsiTheme="minorHAnsi" w:cstheme="minorBidi"/>
            <w:noProof/>
            <w:sz w:val="22"/>
            <w:szCs w:val="22"/>
          </w:rPr>
          <w:tab/>
        </w:r>
        <w:r w:rsidR="006123C8" w:rsidRPr="00C8027E">
          <w:rPr>
            <w:rStyle w:val="Hypertextovodkaz"/>
            <w:noProof/>
          </w:rPr>
          <w:t>Přehled právních předpisů, k nimž se věcný záměr váže</w:t>
        </w:r>
        <w:r w:rsidR="006123C8">
          <w:rPr>
            <w:noProof/>
            <w:webHidden/>
          </w:rPr>
          <w:tab/>
        </w:r>
        <w:r>
          <w:rPr>
            <w:noProof/>
            <w:webHidden/>
          </w:rPr>
          <w:fldChar w:fldCharType="begin"/>
        </w:r>
        <w:r w:rsidR="006123C8">
          <w:rPr>
            <w:noProof/>
            <w:webHidden/>
          </w:rPr>
          <w:instrText xml:space="preserve"> PAGEREF _Toc428341626 \h </w:instrText>
        </w:r>
        <w:r>
          <w:rPr>
            <w:noProof/>
            <w:webHidden/>
          </w:rPr>
        </w:r>
        <w:r>
          <w:rPr>
            <w:noProof/>
            <w:webHidden/>
          </w:rPr>
          <w:fldChar w:fldCharType="separate"/>
        </w:r>
        <w:r w:rsidR="001A3FDB">
          <w:rPr>
            <w:noProof/>
            <w:webHidden/>
          </w:rPr>
          <w:t>46</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27" w:history="1">
        <w:r w:rsidR="006123C8" w:rsidRPr="00C8027E">
          <w:rPr>
            <w:rStyle w:val="Hypertextovodkaz"/>
            <w:noProof/>
          </w:rPr>
          <w:t>1.4</w:t>
        </w:r>
        <w:r w:rsidR="006123C8">
          <w:rPr>
            <w:rFonts w:asciiTheme="minorHAnsi" w:eastAsiaTheme="minorEastAsia" w:hAnsiTheme="minorHAnsi" w:cstheme="minorBidi"/>
            <w:noProof/>
            <w:sz w:val="22"/>
            <w:szCs w:val="22"/>
          </w:rPr>
          <w:tab/>
        </w:r>
        <w:r w:rsidR="006123C8" w:rsidRPr="00C8027E">
          <w:rPr>
            <w:rStyle w:val="Hypertextovodkaz"/>
            <w:noProof/>
          </w:rPr>
          <w:t>Identifikace dotčených subjektů</w:t>
        </w:r>
        <w:r w:rsidR="006123C8">
          <w:rPr>
            <w:noProof/>
            <w:webHidden/>
          </w:rPr>
          <w:tab/>
        </w:r>
        <w:r>
          <w:rPr>
            <w:noProof/>
            <w:webHidden/>
          </w:rPr>
          <w:fldChar w:fldCharType="begin"/>
        </w:r>
        <w:r w:rsidR="006123C8">
          <w:rPr>
            <w:noProof/>
            <w:webHidden/>
          </w:rPr>
          <w:instrText xml:space="preserve"> PAGEREF _Toc428341627 \h </w:instrText>
        </w:r>
        <w:r>
          <w:rPr>
            <w:noProof/>
            <w:webHidden/>
          </w:rPr>
        </w:r>
        <w:r>
          <w:rPr>
            <w:noProof/>
            <w:webHidden/>
          </w:rPr>
          <w:fldChar w:fldCharType="separate"/>
        </w:r>
        <w:r w:rsidR="001A3FDB">
          <w:rPr>
            <w:noProof/>
            <w:webHidden/>
          </w:rPr>
          <w:t>48</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28" w:history="1">
        <w:r w:rsidR="006123C8" w:rsidRPr="00C8027E">
          <w:rPr>
            <w:rStyle w:val="Hypertextovodkaz"/>
            <w:noProof/>
          </w:rPr>
          <w:t>1.5</w:t>
        </w:r>
        <w:r w:rsidR="006123C8">
          <w:rPr>
            <w:rFonts w:asciiTheme="minorHAnsi" w:eastAsiaTheme="minorEastAsia" w:hAnsiTheme="minorHAnsi" w:cstheme="minorBidi"/>
            <w:noProof/>
            <w:sz w:val="22"/>
            <w:szCs w:val="22"/>
          </w:rPr>
          <w:tab/>
        </w:r>
        <w:r w:rsidR="006123C8" w:rsidRPr="00C8027E">
          <w:rPr>
            <w:rStyle w:val="Hypertextovodkaz"/>
            <w:noProof/>
          </w:rPr>
          <w:t>Popis cílového stavu</w:t>
        </w:r>
        <w:r w:rsidR="006123C8">
          <w:rPr>
            <w:noProof/>
            <w:webHidden/>
          </w:rPr>
          <w:tab/>
        </w:r>
        <w:r>
          <w:rPr>
            <w:noProof/>
            <w:webHidden/>
          </w:rPr>
          <w:fldChar w:fldCharType="begin"/>
        </w:r>
        <w:r w:rsidR="006123C8">
          <w:rPr>
            <w:noProof/>
            <w:webHidden/>
          </w:rPr>
          <w:instrText xml:space="preserve"> PAGEREF _Toc428341628 \h </w:instrText>
        </w:r>
        <w:r>
          <w:rPr>
            <w:noProof/>
            <w:webHidden/>
          </w:rPr>
        </w:r>
        <w:r>
          <w:rPr>
            <w:noProof/>
            <w:webHidden/>
          </w:rPr>
          <w:fldChar w:fldCharType="separate"/>
        </w:r>
        <w:r w:rsidR="001A3FDB">
          <w:rPr>
            <w:noProof/>
            <w:webHidden/>
          </w:rPr>
          <w:t>48</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29" w:history="1">
        <w:r w:rsidR="006123C8" w:rsidRPr="00C8027E">
          <w:rPr>
            <w:rStyle w:val="Hypertextovodkaz"/>
            <w:noProof/>
          </w:rPr>
          <w:t>1.6</w:t>
        </w:r>
        <w:r w:rsidR="006123C8">
          <w:rPr>
            <w:rFonts w:asciiTheme="minorHAnsi" w:eastAsiaTheme="minorEastAsia" w:hAnsiTheme="minorHAnsi" w:cstheme="minorBidi"/>
            <w:noProof/>
            <w:sz w:val="22"/>
            <w:szCs w:val="22"/>
          </w:rPr>
          <w:tab/>
        </w:r>
        <w:r w:rsidR="006123C8" w:rsidRPr="00C8027E">
          <w:rPr>
            <w:rStyle w:val="Hypertextovodkaz"/>
            <w:noProof/>
          </w:rPr>
          <w:t>Zhodnocení rizika</w:t>
        </w:r>
        <w:r w:rsidR="006123C8">
          <w:rPr>
            <w:noProof/>
            <w:webHidden/>
          </w:rPr>
          <w:tab/>
        </w:r>
        <w:r>
          <w:rPr>
            <w:noProof/>
            <w:webHidden/>
          </w:rPr>
          <w:fldChar w:fldCharType="begin"/>
        </w:r>
        <w:r w:rsidR="006123C8">
          <w:rPr>
            <w:noProof/>
            <w:webHidden/>
          </w:rPr>
          <w:instrText xml:space="preserve"> PAGEREF _Toc428341629 \h </w:instrText>
        </w:r>
        <w:r>
          <w:rPr>
            <w:noProof/>
            <w:webHidden/>
          </w:rPr>
        </w:r>
        <w:r>
          <w:rPr>
            <w:noProof/>
            <w:webHidden/>
          </w:rPr>
          <w:fldChar w:fldCharType="separate"/>
        </w:r>
        <w:r w:rsidR="001A3FDB">
          <w:rPr>
            <w:noProof/>
            <w:webHidden/>
          </w:rPr>
          <w:t>50</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30" w:history="1">
        <w:r w:rsidR="006123C8" w:rsidRPr="00C8027E">
          <w:rPr>
            <w:rStyle w:val="Hypertextovodkaz"/>
            <w:rFonts w:cs="Arial"/>
            <w:noProof/>
          </w:rPr>
          <w:t>2.</w:t>
        </w:r>
        <w:r w:rsidR="006123C8">
          <w:rPr>
            <w:rFonts w:asciiTheme="minorHAnsi" w:eastAsiaTheme="minorEastAsia" w:hAnsiTheme="minorHAnsi" w:cstheme="minorBidi"/>
            <w:noProof/>
            <w:sz w:val="22"/>
            <w:szCs w:val="22"/>
          </w:rPr>
          <w:tab/>
        </w:r>
        <w:r w:rsidR="006123C8" w:rsidRPr="00C8027E">
          <w:rPr>
            <w:rStyle w:val="Hypertextovodkaz"/>
            <w:rFonts w:cs="Arial"/>
            <w:noProof/>
          </w:rPr>
          <w:t>Návrh variant řešení</w:t>
        </w:r>
        <w:r w:rsidR="006123C8">
          <w:rPr>
            <w:noProof/>
            <w:webHidden/>
          </w:rPr>
          <w:tab/>
        </w:r>
        <w:r>
          <w:rPr>
            <w:noProof/>
            <w:webHidden/>
          </w:rPr>
          <w:fldChar w:fldCharType="begin"/>
        </w:r>
        <w:r w:rsidR="006123C8">
          <w:rPr>
            <w:noProof/>
            <w:webHidden/>
          </w:rPr>
          <w:instrText xml:space="preserve"> PAGEREF _Toc428341630 \h </w:instrText>
        </w:r>
        <w:r>
          <w:rPr>
            <w:noProof/>
            <w:webHidden/>
          </w:rPr>
        </w:r>
        <w:r>
          <w:rPr>
            <w:noProof/>
            <w:webHidden/>
          </w:rPr>
          <w:fldChar w:fldCharType="separate"/>
        </w:r>
        <w:r w:rsidR="001A3FDB">
          <w:rPr>
            <w:noProof/>
            <w:webHidden/>
          </w:rPr>
          <w:t>51</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31" w:history="1">
        <w:r w:rsidR="006123C8" w:rsidRPr="00C8027E">
          <w:rPr>
            <w:rStyle w:val="Hypertextovodkaz"/>
            <w:noProof/>
          </w:rPr>
          <w:t>2.1</w:t>
        </w:r>
        <w:r w:rsidR="006123C8">
          <w:rPr>
            <w:rFonts w:asciiTheme="minorHAnsi" w:eastAsiaTheme="minorEastAsia" w:hAnsiTheme="minorHAnsi" w:cstheme="minorBidi"/>
            <w:noProof/>
            <w:sz w:val="22"/>
            <w:szCs w:val="22"/>
          </w:rPr>
          <w:tab/>
        </w:r>
        <w:r w:rsidR="006123C8" w:rsidRPr="00C8027E">
          <w:rPr>
            <w:rStyle w:val="Hypertextovodkaz"/>
            <w:noProof/>
          </w:rPr>
          <w:t>Nulová varianta</w:t>
        </w:r>
        <w:r w:rsidR="006123C8">
          <w:rPr>
            <w:noProof/>
            <w:webHidden/>
          </w:rPr>
          <w:tab/>
        </w:r>
        <w:r>
          <w:rPr>
            <w:noProof/>
            <w:webHidden/>
          </w:rPr>
          <w:fldChar w:fldCharType="begin"/>
        </w:r>
        <w:r w:rsidR="006123C8">
          <w:rPr>
            <w:noProof/>
            <w:webHidden/>
          </w:rPr>
          <w:instrText xml:space="preserve"> PAGEREF _Toc428341631 \h </w:instrText>
        </w:r>
        <w:r>
          <w:rPr>
            <w:noProof/>
            <w:webHidden/>
          </w:rPr>
        </w:r>
        <w:r>
          <w:rPr>
            <w:noProof/>
            <w:webHidden/>
          </w:rPr>
          <w:fldChar w:fldCharType="separate"/>
        </w:r>
        <w:r w:rsidR="001A3FDB">
          <w:rPr>
            <w:noProof/>
            <w:webHidden/>
          </w:rPr>
          <w:t>51</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32" w:history="1">
        <w:r w:rsidR="006123C8" w:rsidRPr="00C8027E">
          <w:rPr>
            <w:rStyle w:val="Hypertextovodkaz"/>
            <w:noProof/>
          </w:rPr>
          <w:t>2.2</w:t>
        </w:r>
        <w:r w:rsidR="006123C8">
          <w:rPr>
            <w:rFonts w:asciiTheme="minorHAnsi" w:eastAsiaTheme="minorEastAsia" w:hAnsiTheme="minorHAnsi" w:cstheme="minorBidi"/>
            <w:noProof/>
            <w:sz w:val="22"/>
            <w:szCs w:val="22"/>
          </w:rPr>
          <w:tab/>
        </w:r>
        <w:r w:rsidR="006123C8" w:rsidRPr="00C8027E">
          <w:rPr>
            <w:rStyle w:val="Hypertextovodkaz"/>
            <w:noProof/>
          </w:rPr>
          <w:t>Varianta 1 – úprava stávajících právních předpisů pro oblast VaVaI</w:t>
        </w:r>
        <w:r w:rsidR="006123C8">
          <w:rPr>
            <w:noProof/>
            <w:webHidden/>
          </w:rPr>
          <w:tab/>
        </w:r>
        <w:r>
          <w:rPr>
            <w:noProof/>
            <w:webHidden/>
          </w:rPr>
          <w:fldChar w:fldCharType="begin"/>
        </w:r>
        <w:r w:rsidR="006123C8">
          <w:rPr>
            <w:noProof/>
            <w:webHidden/>
          </w:rPr>
          <w:instrText xml:space="preserve"> PAGEREF _Toc428341632 \h </w:instrText>
        </w:r>
        <w:r>
          <w:rPr>
            <w:noProof/>
            <w:webHidden/>
          </w:rPr>
        </w:r>
        <w:r>
          <w:rPr>
            <w:noProof/>
            <w:webHidden/>
          </w:rPr>
          <w:fldChar w:fldCharType="separate"/>
        </w:r>
        <w:r w:rsidR="001A3FDB">
          <w:rPr>
            <w:noProof/>
            <w:webHidden/>
          </w:rPr>
          <w:t>52</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33" w:history="1">
        <w:r w:rsidR="006123C8" w:rsidRPr="00C8027E">
          <w:rPr>
            <w:rStyle w:val="Hypertextovodkaz"/>
            <w:noProof/>
          </w:rPr>
          <w:t>2.3</w:t>
        </w:r>
        <w:r w:rsidR="006123C8">
          <w:rPr>
            <w:rFonts w:asciiTheme="minorHAnsi" w:eastAsiaTheme="minorEastAsia" w:hAnsiTheme="minorHAnsi" w:cstheme="minorBidi"/>
            <w:noProof/>
            <w:sz w:val="22"/>
            <w:szCs w:val="22"/>
          </w:rPr>
          <w:tab/>
        </w:r>
        <w:r w:rsidR="006123C8" w:rsidRPr="00C8027E">
          <w:rPr>
            <w:rStyle w:val="Hypertextovodkaz"/>
            <w:noProof/>
          </w:rPr>
          <w:t>Varianta 2 – vznik nového zákona o podpoře výzkumu, vývoje a inovací</w:t>
        </w:r>
        <w:r w:rsidR="006123C8">
          <w:rPr>
            <w:noProof/>
            <w:webHidden/>
          </w:rPr>
          <w:tab/>
        </w:r>
        <w:r>
          <w:rPr>
            <w:noProof/>
            <w:webHidden/>
          </w:rPr>
          <w:fldChar w:fldCharType="begin"/>
        </w:r>
        <w:r w:rsidR="006123C8">
          <w:rPr>
            <w:noProof/>
            <w:webHidden/>
          </w:rPr>
          <w:instrText xml:space="preserve"> PAGEREF _Toc428341633 \h </w:instrText>
        </w:r>
        <w:r>
          <w:rPr>
            <w:noProof/>
            <w:webHidden/>
          </w:rPr>
        </w:r>
        <w:r>
          <w:rPr>
            <w:noProof/>
            <w:webHidden/>
          </w:rPr>
          <w:fldChar w:fldCharType="separate"/>
        </w:r>
        <w:r w:rsidR="001A3FDB">
          <w:rPr>
            <w:noProof/>
            <w:webHidden/>
          </w:rPr>
          <w:t>53</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34" w:history="1">
        <w:r w:rsidR="006123C8" w:rsidRPr="00C8027E">
          <w:rPr>
            <w:rStyle w:val="Hypertextovodkaz"/>
            <w:rFonts w:cs="Arial"/>
            <w:noProof/>
          </w:rPr>
          <w:t>3.</w:t>
        </w:r>
        <w:r w:rsidR="006123C8">
          <w:rPr>
            <w:rFonts w:asciiTheme="minorHAnsi" w:eastAsiaTheme="minorEastAsia" w:hAnsiTheme="minorHAnsi" w:cstheme="minorBidi"/>
            <w:noProof/>
            <w:sz w:val="22"/>
            <w:szCs w:val="22"/>
          </w:rPr>
          <w:tab/>
        </w:r>
        <w:r w:rsidR="006123C8" w:rsidRPr="00C8027E">
          <w:rPr>
            <w:rStyle w:val="Hypertextovodkaz"/>
            <w:rFonts w:cs="Arial"/>
            <w:noProof/>
          </w:rPr>
          <w:t>Vyhodnocení nákladů a přínosů</w:t>
        </w:r>
        <w:r w:rsidR="006123C8">
          <w:rPr>
            <w:noProof/>
            <w:webHidden/>
          </w:rPr>
          <w:tab/>
        </w:r>
        <w:r>
          <w:rPr>
            <w:noProof/>
            <w:webHidden/>
          </w:rPr>
          <w:fldChar w:fldCharType="begin"/>
        </w:r>
        <w:r w:rsidR="006123C8">
          <w:rPr>
            <w:noProof/>
            <w:webHidden/>
          </w:rPr>
          <w:instrText xml:space="preserve"> PAGEREF _Toc428341634 \h </w:instrText>
        </w:r>
        <w:r>
          <w:rPr>
            <w:noProof/>
            <w:webHidden/>
          </w:rPr>
        </w:r>
        <w:r>
          <w:rPr>
            <w:noProof/>
            <w:webHidden/>
          </w:rPr>
          <w:fldChar w:fldCharType="separate"/>
        </w:r>
        <w:r w:rsidR="001A3FDB">
          <w:rPr>
            <w:noProof/>
            <w:webHidden/>
          </w:rPr>
          <w:t>59</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35" w:history="1">
        <w:r w:rsidR="006123C8" w:rsidRPr="00C8027E">
          <w:rPr>
            <w:rStyle w:val="Hypertextovodkaz"/>
            <w:noProof/>
          </w:rPr>
          <w:t>3.1</w:t>
        </w:r>
        <w:r w:rsidR="006123C8">
          <w:rPr>
            <w:rFonts w:asciiTheme="minorHAnsi" w:eastAsiaTheme="minorEastAsia" w:hAnsiTheme="minorHAnsi" w:cstheme="minorBidi"/>
            <w:noProof/>
            <w:sz w:val="22"/>
            <w:szCs w:val="22"/>
          </w:rPr>
          <w:tab/>
        </w:r>
        <w:r w:rsidR="006123C8" w:rsidRPr="00C8027E">
          <w:rPr>
            <w:rStyle w:val="Hypertextovodkaz"/>
            <w:noProof/>
          </w:rPr>
          <w:t>Identifikace nákladů jednotlivých variant</w:t>
        </w:r>
        <w:r w:rsidR="006123C8">
          <w:rPr>
            <w:noProof/>
            <w:webHidden/>
          </w:rPr>
          <w:tab/>
        </w:r>
        <w:r>
          <w:rPr>
            <w:noProof/>
            <w:webHidden/>
          </w:rPr>
          <w:fldChar w:fldCharType="begin"/>
        </w:r>
        <w:r w:rsidR="006123C8">
          <w:rPr>
            <w:noProof/>
            <w:webHidden/>
          </w:rPr>
          <w:instrText xml:space="preserve"> PAGEREF _Toc428341635 \h </w:instrText>
        </w:r>
        <w:r>
          <w:rPr>
            <w:noProof/>
            <w:webHidden/>
          </w:rPr>
        </w:r>
        <w:r>
          <w:rPr>
            <w:noProof/>
            <w:webHidden/>
          </w:rPr>
          <w:fldChar w:fldCharType="separate"/>
        </w:r>
        <w:r w:rsidR="001A3FDB">
          <w:rPr>
            <w:noProof/>
            <w:webHidden/>
          </w:rPr>
          <w:t>59</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36" w:history="1">
        <w:r w:rsidR="006123C8" w:rsidRPr="00C8027E">
          <w:rPr>
            <w:rStyle w:val="Hypertextovodkaz"/>
            <w:rFonts w:cs="Arial"/>
            <w:noProof/>
          </w:rPr>
          <w:t>3.1.1</w:t>
        </w:r>
        <w:r w:rsidR="006123C8">
          <w:rPr>
            <w:rFonts w:asciiTheme="minorHAnsi" w:eastAsiaTheme="minorEastAsia" w:hAnsiTheme="minorHAnsi" w:cstheme="minorBidi"/>
            <w:noProof/>
            <w:sz w:val="22"/>
            <w:szCs w:val="22"/>
          </w:rPr>
          <w:tab/>
        </w:r>
        <w:r w:rsidR="006123C8" w:rsidRPr="00C8027E">
          <w:rPr>
            <w:rStyle w:val="Hypertextovodkaz"/>
            <w:rFonts w:cs="Arial"/>
            <w:noProof/>
          </w:rPr>
          <w:t>Náklady a negativa nulové varianty</w:t>
        </w:r>
        <w:r w:rsidR="006123C8">
          <w:rPr>
            <w:noProof/>
            <w:webHidden/>
          </w:rPr>
          <w:tab/>
        </w:r>
        <w:r>
          <w:rPr>
            <w:noProof/>
            <w:webHidden/>
          </w:rPr>
          <w:fldChar w:fldCharType="begin"/>
        </w:r>
        <w:r w:rsidR="006123C8">
          <w:rPr>
            <w:noProof/>
            <w:webHidden/>
          </w:rPr>
          <w:instrText xml:space="preserve"> PAGEREF _Toc428341636 \h </w:instrText>
        </w:r>
        <w:r>
          <w:rPr>
            <w:noProof/>
            <w:webHidden/>
          </w:rPr>
        </w:r>
        <w:r>
          <w:rPr>
            <w:noProof/>
            <w:webHidden/>
          </w:rPr>
          <w:fldChar w:fldCharType="separate"/>
        </w:r>
        <w:r w:rsidR="001A3FDB">
          <w:rPr>
            <w:noProof/>
            <w:webHidden/>
          </w:rPr>
          <w:t>60</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37" w:history="1">
        <w:r w:rsidR="006123C8" w:rsidRPr="00C8027E">
          <w:rPr>
            <w:rStyle w:val="Hypertextovodkaz"/>
            <w:rFonts w:cs="Arial"/>
            <w:noProof/>
          </w:rPr>
          <w:t>3.1.2</w:t>
        </w:r>
        <w:r w:rsidR="006123C8">
          <w:rPr>
            <w:rFonts w:asciiTheme="minorHAnsi" w:eastAsiaTheme="minorEastAsia" w:hAnsiTheme="minorHAnsi" w:cstheme="minorBidi"/>
            <w:noProof/>
            <w:sz w:val="22"/>
            <w:szCs w:val="22"/>
          </w:rPr>
          <w:tab/>
        </w:r>
        <w:r w:rsidR="006123C8" w:rsidRPr="00C8027E">
          <w:rPr>
            <w:rStyle w:val="Hypertextovodkaz"/>
            <w:rFonts w:cs="Arial"/>
            <w:noProof/>
          </w:rPr>
          <w:t>Náklady a negativa varianty 1</w:t>
        </w:r>
        <w:r w:rsidR="006123C8">
          <w:rPr>
            <w:noProof/>
            <w:webHidden/>
          </w:rPr>
          <w:tab/>
        </w:r>
        <w:r>
          <w:rPr>
            <w:noProof/>
            <w:webHidden/>
          </w:rPr>
          <w:fldChar w:fldCharType="begin"/>
        </w:r>
        <w:r w:rsidR="006123C8">
          <w:rPr>
            <w:noProof/>
            <w:webHidden/>
          </w:rPr>
          <w:instrText xml:space="preserve"> PAGEREF _Toc428341637 \h </w:instrText>
        </w:r>
        <w:r>
          <w:rPr>
            <w:noProof/>
            <w:webHidden/>
          </w:rPr>
        </w:r>
        <w:r>
          <w:rPr>
            <w:noProof/>
            <w:webHidden/>
          </w:rPr>
          <w:fldChar w:fldCharType="separate"/>
        </w:r>
        <w:r w:rsidR="001A3FDB">
          <w:rPr>
            <w:noProof/>
            <w:webHidden/>
          </w:rPr>
          <w:t>60</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38" w:history="1">
        <w:r w:rsidR="006123C8" w:rsidRPr="00C8027E">
          <w:rPr>
            <w:rStyle w:val="Hypertextovodkaz"/>
            <w:rFonts w:cs="Arial"/>
            <w:noProof/>
          </w:rPr>
          <w:t>3.1.3</w:t>
        </w:r>
        <w:r w:rsidR="006123C8">
          <w:rPr>
            <w:rFonts w:asciiTheme="minorHAnsi" w:eastAsiaTheme="minorEastAsia" w:hAnsiTheme="minorHAnsi" w:cstheme="minorBidi"/>
            <w:noProof/>
            <w:sz w:val="22"/>
            <w:szCs w:val="22"/>
          </w:rPr>
          <w:tab/>
        </w:r>
        <w:r w:rsidR="006123C8" w:rsidRPr="00C8027E">
          <w:rPr>
            <w:rStyle w:val="Hypertextovodkaz"/>
            <w:rFonts w:cs="Arial"/>
            <w:noProof/>
          </w:rPr>
          <w:t>Náklady a negativa varianty 2</w:t>
        </w:r>
        <w:r w:rsidR="006123C8">
          <w:rPr>
            <w:noProof/>
            <w:webHidden/>
          </w:rPr>
          <w:tab/>
        </w:r>
        <w:r>
          <w:rPr>
            <w:noProof/>
            <w:webHidden/>
          </w:rPr>
          <w:fldChar w:fldCharType="begin"/>
        </w:r>
        <w:r w:rsidR="006123C8">
          <w:rPr>
            <w:noProof/>
            <w:webHidden/>
          </w:rPr>
          <w:instrText xml:space="preserve"> PAGEREF _Toc428341638 \h </w:instrText>
        </w:r>
        <w:r>
          <w:rPr>
            <w:noProof/>
            <w:webHidden/>
          </w:rPr>
        </w:r>
        <w:r>
          <w:rPr>
            <w:noProof/>
            <w:webHidden/>
          </w:rPr>
          <w:fldChar w:fldCharType="separate"/>
        </w:r>
        <w:r w:rsidR="001A3FDB">
          <w:rPr>
            <w:noProof/>
            <w:webHidden/>
          </w:rPr>
          <w:t>61</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39" w:history="1">
        <w:r w:rsidR="006123C8" w:rsidRPr="00C8027E">
          <w:rPr>
            <w:rStyle w:val="Hypertextovodkaz"/>
            <w:noProof/>
          </w:rPr>
          <w:t>3.2</w:t>
        </w:r>
        <w:r w:rsidR="006123C8">
          <w:rPr>
            <w:rFonts w:asciiTheme="minorHAnsi" w:eastAsiaTheme="minorEastAsia" w:hAnsiTheme="minorHAnsi" w:cstheme="minorBidi"/>
            <w:noProof/>
            <w:sz w:val="22"/>
            <w:szCs w:val="22"/>
          </w:rPr>
          <w:tab/>
        </w:r>
        <w:r w:rsidR="006123C8" w:rsidRPr="00C8027E">
          <w:rPr>
            <w:rStyle w:val="Hypertextovodkaz"/>
            <w:noProof/>
          </w:rPr>
          <w:t>Identifikace přínosů jednotlivých variant</w:t>
        </w:r>
        <w:r w:rsidR="006123C8">
          <w:rPr>
            <w:noProof/>
            <w:webHidden/>
          </w:rPr>
          <w:tab/>
        </w:r>
        <w:r>
          <w:rPr>
            <w:noProof/>
            <w:webHidden/>
          </w:rPr>
          <w:fldChar w:fldCharType="begin"/>
        </w:r>
        <w:r w:rsidR="006123C8">
          <w:rPr>
            <w:noProof/>
            <w:webHidden/>
          </w:rPr>
          <w:instrText xml:space="preserve"> PAGEREF _Toc428341639 \h </w:instrText>
        </w:r>
        <w:r>
          <w:rPr>
            <w:noProof/>
            <w:webHidden/>
          </w:rPr>
        </w:r>
        <w:r>
          <w:rPr>
            <w:noProof/>
            <w:webHidden/>
          </w:rPr>
          <w:fldChar w:fldCharType="separate"/>
        </w:r>
        <w:r w:rsidR="001A3FDB">
          <w:rPr>
            <w:noProof/>
            <w:webHidden/>
          </w:rPr>
          <w:t>62</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40" w:history="1">
        <w:r w:rsidR="006123C8" w:rsidRPr="00C8027E">
          <w:rPr>
            <w:rStyle w:val="Hypertextovodkaz"/>
            <w:rFonts w:cs="Arial"/>
            <w:noProof/>
          </w:rPr>
          <w:t>3.2.1</w:t>
        </w:r>
        <w:r w:rsidR="006123C8">
          <w:rPr>
            <w:rFonts w:asciiTheme="minorHAnsi" w:eastAsiaTheme="minorEastAsia" w:hAnsiTheme="minorHAnsi" w:cstheme="minorBidi"/>
            <w:noProof/>
            <w:sz w:val="22"/>
            <w:szCs w:val="22"/>
          </w:rPr>
          <w:tab/>
        </w:r>
        <w:r w:rsidR="006123C8" w:rsidRPr="00C8027E">
          <w:rPr>
            <w:rStyle w:val="Hypertextovodkaz"/>
            <w:rFonts w:cs="Arial"/>
            <w:noProof/>
          </w:rPr>
          <w:t>Přínosy a klady nulové varianty</w:t>
        </w:r>
        <w:r w:rsidR="006123C8">
          <w:rPr>
            <w:noProof/>
            <w:webHidden/>
          </w:rPr>
          <w:tab/>
        </w:r>
        <w:r>
          <w:rPr>
            <w:noProof/>
            <w:webHidden/>
          </w:rPr>
          <w:fldChar w:fldCharType="begin"/>
        </w:r>
        <w:r w:rsidR="006123C8">
          <w:rPr>
            <w:noProof/>
            <w:webHidden/>
          </w:rPr>
          <w:instrText xml:space="preserve"> PAGEREF _Toc428341640 \h </w:instrText>
        </w:r>
        <w:r>
          <w:rPr>
            <w:noProof/>
            <w:webHidden/>
          </w:rPr>
        </w:r>
        <w:r>
          <w:rPr>
            <w:noProof/>
            <w:webHidden/>
          </w:rPr>
          <w:fldChar w:fldCharType="separate"/>
        </w:r>
        <w:r w:rsidR="001A3FDB">
          <w:rPr>
            <w:noProof/>
            <w:webHidden/>
          </w:rPr>
          <w:t>62</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41" w:history="1">
        <w:r w:rsidR="006123C8" w:rsidRPr="00C8027E">
          <w:rPr>
            <w:rStyle w:val="Hypertextovodkaz"/>
            <w:rFonts w:cs="Arial"/>
            <w:noProof/>
          </w:rPr>
          <w:t>3.2.2</w:t>
        </w:r>
        <w:r w:rsidR="006123C8">
          <w:rPr>
            <w:rFonts w:asciiTheme="minorHAnsi" w:eastAsiaTheme="minorEastAsia" w:hAnsiTheme="minorHAnsi" w:cstheme="minorBidi"/>
            <w:noProof/>
            <w:sz w:val="22"/>
            <w:szCs w:val="22"/>
          </w:rPr>
          <w:tab/>
        </w:r>
        <w:r w:rsidR="006123C8" w:rsidRPr="00C8027E">
          <w:rPr>
            <w:rStyle w:val="Hypertextovodkaz"/>
            <w:rFonts w:cs="Arial"/>
            <w:noProof/>
          </w:rPr>
          <w:t>Přínosy a klady varianty 1</w:t>
        </w:r>
        <w:r w:rsidR="006123C8">
          <w:rPr>
            <w:noProof/>
            <w:webHidden/>
          </w:rPr>
          <w:tab/>
        </w:r>
        <w:r>
          <w:rPr>
            <w:noProof/>
            <w:webHidden/>
          </w:rPr>
          <w:fldChar w:fldCharType="begin"/>
        </w:r>
        <w:r w:rsidR="006123C8">
          <w:rPr>
            <w:noProof/>
            <w:webHidden/>
          </w:rPr>
          <w:instrText xml:space="preserve"> PAGEREF _Toc428341641 \h </w:instrText>
        </w:r>
        <w:r>
          <w:rPr>
            <w:noProof/>
            <w:webHidden/>
          </w:rPr>
        </w:r>
        <w:r>
          <w:rPr>
            <w:noProof/>
            <w:webHidden/>
          </w:rPr>
          <w:fldChar w:fldCharType="separate"/>
        </w:r>
        <w:r w:rsidR="001A3FDB">
          <w:rPr>
            <w:noProof/>
            <w:webHidden/>
          </w:rPr>
          <w:t>63</w:t>
        </w:r>
        <w:r>
          <w:rPr>
            <w:noProof/>
            <w:webHidden/>
          </w:rPr>
          <w:fldChar w:fldCharType="end"/>
        </w:r>
      </w:hyperlink>
    </w:p>
    <w:p w:rsidR="006123C8" w:rsidRDefault="00FD6B80">
      <w:pPr>
        <w:pStyle w:val="Obsah3"/>
        <w:tabs>
          <w:tab w:val="left" w:pos="1320"/>
          <w:tab w:val="right" w:leader="dot" w:pos="9062"/>
        </w:tabs>
        <w:rPr>
          <w:rFonts w:asciiTheme="minorHAnsi" w:eastAsiaTheme="minorEastAsia" w:hAnsiTheme="minorHAnsi" w:cstheme="minorBidi"/>
          <w:noProof/>
          <w:sz w:val="22"/>
          <w:szCs w:val="22"/>
        </w:rPr>
      </w:pPr>
      <w:hyperlink w:anchor="_Toc428341642" w:history="1">
        <w:r w:rsidR="006123C8" w:rsidRPr="00C8027E">
          <w:rPr>
            <w:rStyle w:val="Hypertextovodkaz"/>
            <w:rFonts w:cs="Arial"/>
            <w:noProof/>
          </w:rPr>
          <w:t>3.2.3</w:t>
        </w:r>
        <w:r w:rsidR="006123C8">
          <w:rPr>
            <w:rFonts w:asciiTheme="minorHAnsi" w:eastAsiaTheme="minorEastAsia" w:hAnsiTheme="minorHAnsi" w:cstheme="minorBidi"/>
            <w:noProof/>
            <w:sz w:val="22"/>
            <w:szCs w:val="22"/>
          </w:rPr>
          <w:tab/>
        </w:r>
        <w:r w:rsidR="006123C8" w:rsidRPr="00C8027E">
          <w:rPr>
            <w:rStyle w:val="Hypertextovodkaz"/>
            <w:rFonts w:cs="Arial"/>
            <w:noProof/>
          </w:rPr>
          <w:t>Přínosy a klady varianty 2</w:t>
        </w:r>
        <w:r w:rsidR="006123C8">
          <w:rPr>
            <w:noProof/>
            <w:webHidden/>
          </w:rPr>
          <w:tab/>
        </w:r>
        <w:r>
          <w:rPr>
            <w:noProof/>
            <w:webHidden/>
          </w:rPr>
          <w:fldChar w:fldCharType="begin"/>
        </w:r>
        <w:r w:rsidR="006123C8">
          <w:rPr>
            <w:noProof/>
            <w:webHidden/>
          </w:rPr>
          <w:instrText xml:space="preserve"> PAGEREF _Toc428341642 \h </w:instrText>
        </w:r>
        <w:r>
          <w:rPr>
            <w:noProof/>
            <w:webHidden/>
          </w:rPr>
        </w:r>
        <w:r>
          <w:rPr>
            <w:noProof/>
            <w:webHidden/>
          </w:rPr>
          <w:fldChar w:fldCharType="separate"/>
        </w:r>
        <w:r w:rsidR="001A3FDB">
          <w:rPr>
            <w:noProof/>
            <w:webHidden/>
          </w:rPr>
          <w:t>63</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43" w:history="1">
        <w:r w:rsidR="006123C8" w:rsidRPr="00C8027E">
          <w:rPr>
            <w:rStyle w:val="Hypertextovodkaz"/>
            <w:noProof/>
          </w:rPr>
          <w:t>3.3</w:t>
        </w:r>
        <w:r w:rsidR="006123C8">
          <w:rPr>
            <w:rFonts w:asciiTheme="minorHAnsi" w:eastAsiaTheme="minorEastAsia" w:hAnsiTheme="minorHAnsi" w:cstheme="minorBidi"/>
            <w:noProof/>
            <w:sz w:val="22"/>
            <w:szCs w:val="22"/>
          </w:rPr>
          <w:tab/>
        </w:r>
        <w:r w:rsidR="006123C8" w:rsidRPr="00C8027E">
          <w:rPr>
            <w:rStyle w:val="Hypertextovodkaz"/>
            <w:noProof/>
          </w:rPr>
          <w:t>Vyhodnocení nákladů a přínosů jednotlivých variant</w:t>
        </w:r>
        <w:r w:rsidR="006123C8">
          <w:rPr>
            <w:noProof/>
            <w:webHidden/>
          </w:rPr>
          <w:tab/>
        </w:r>
        <w:r>
          <w:rPr>
            <w:noProof/>
            <w:webHidden/>
          </w:rPr>
          <w:fldChar w:fldCharType="begin"/>
        </w:r>
        <w:r w:rsidR="006123C8">
          <w:rPr>
            <w:noProof/>
            <w:webHidden/>
          </w:rPr>
          <w:instrText xml:space="preserve"> PAGEREF _Toc428341643 \h </w:instrText>
        </w:r>
        <w:r>
          <w:rPr>
            <w:noProof/>
            <w:webHidden/>
          </w:rPr>
        </w:r>
        <w:r>
          <w:rPr>
            <w:noProof/>
            <w:webHidden/>
          </w:rPr>
          <w:fldChar w:fldCharType="separate"/>
        </w:r>
        <w:r w:rsidR="001A3FDB">
          <w:rPr>
            <w:noProof/>
            <w:webHidden/>
          </w:rPr>
          <w:t>65</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44" w:history="1">
        <w:r w:rsidR="006123C8" w:rsidRPr="00C8027E">
          <w:rPr>
            <w:rStyle w:val="Hypertextovodkaz"/>
            <w:rFonts w:cs="Arial"/>
            <w:noProof/>
          </w:rPr>
          <w:t>4.</w:t>
        </w:r>
        <w:r w:rsidR="006123C8">
          <w:rPr>
            <w:rFonts w:asciiTheme="minorHAnsi" w:eastAsiaTheme="minorEastAsia" w:hAnsiTheme="minorHAnsi" w:cstheme="minorBidi"/>
            <w:noProof/>
            <w:sz w:val="22"/>
            <w:szCs w:val="22"/>
          </w:rPr>
          <w:tab/>
        </w:r>
        <w:r w:rsidR="006123C8" w:rsidRPr="00C8027E">
          <w:rPr>
            <w:rStyle w:val="Hypertextovodkaz"/>
            <w:rFonts w:cs="Arial"/>
            <w:noProof/>
          </w:rPr>
          <w:t>Návrh řešení</w:t>
        </w:r>
        <w:r w:rsidR="006123C8">
          <w:rPr>
            <w:noProof/>
            <w:webHidden/>
          </w:rPr>
          <w:tab/>
        </w:r>
        <w:r>
          <w:rPr>
            <w:noProof/>
            <w:webHidden/>
          </w:rPr>
          <w:fldChar w:fldCharType="begin"/>
        </w:r>
        <w:r w:rsidR="006123C8">
          <w:rPr>
            <w:noProof/>
            <w:webHidden/>
          </w:rPr>
          <w:instrText xml:space="preserve"> PAGEREF _Toc428341644 \h </w:instrText>
        </w:r>
        <w:r>
          <w:rPr>
            <w:noProof/>
            <w:webHidden/>
          </w:rPr>
        </w:r>
        <w:r>
          <w:rPr>
            <w:noProof/>
            <w:webHidden/>
          </w:rPr>
          <w:fldChar w:fldCharType="separate"/>
        </w:r>
        <w:r w:rsidR="001A3FDB">
          <w:rPr>
            <w:noProof/>
            <w:webHidden/>
          </w:rPr>
          <w:t>66</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45" w:history="1">
        <w:r w:rsidR="006123C8" w:rsidRPr="00C8027E">
          <w:rPr>
            <w:rStyle w:val="Hypertextovodkaz"/>
            <w:noProof/>
          </w:rPr>
          <w:t>4.1</w:t>
        </w:r>
        <w:r w:rsidR="006123C8">
          <w:rPr>
            <w:rFonts w:asciiTheme="minorHAnsi" w:eastAsiaTheme="minorEastAsia" w:hAnsiTheme="minorHAnsi" w:cstheme="minorBidi"/>
            <w:noProof/>
            <w:sz w:val="22"/>
            <w:szCs w:val="22"/>
          </w:rPr>
          <w:tab/>
        </w:r>
        <w:r w:rsidR="006123C8" w:rsidRPr="00C8027E">
          <w:rPr>
            <w:rStyle w:val="Hypertextovodkaz"/>
            <w:noProof/>
          </w:rPr>
          <w:t>Stanovení pořadí variant a výběr nejvhodnějšího řešení</w:t>
        </w:r>
        <w:r w:rsidR="006123C8">
          <w:rPr>
            <w:noProof/>
            <w:webHidden/>
          </w:rPr>
          <w:tab/>
        </w:r>
        <w:r>
          <w:rPr>
            <w:noProof/>
            <w:webHidden/>
          </w:rPr>
          <w:fldChar w:fldCharType="begin"/>
        </w:r>
        <w:r w:rsidR="006123C8">
          <w:rPr>
            <w:noProof/>
            <w:webHidden/>
          </w:rPr>
          <w:instrText xml:space="preserve"> PAGEREF _Toc428341645 \h </w:instrText>
        </w:r>
        <w:r>
          <w:rPr>
            <w:noProof/>
            <w:webHidden/>
          </w:rPr>
        </w:r>
        <w:r>
          <w:rPr>
            <w:noProof/>
            <w:webHidden/>
          </w:rPr>
          <w:fldChar w:fldCharType="separate"/>
        </w:r>
        <w:r w:rsidR="001A3FDB">
          <w:rPr>
            <w:noProof/>
            <w:webHidden/>
          </w:rPr>
          <w:t>66</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46" w:history="1">
        <w:r w:rsidR="006123C8" w:rsidRPr="00C8027E">
          <w:rPr>
            <w:rStyle w:val="Hypertextovodkaz"/>
            <w:rFonts w:cs="Arial"/>
            <w:noProof/>
          </w:rPr>
          <w:t>5.</w:t>
        </w:r>
        <w:r w:rsidR="006123C8">
          <w:rPr>
            <w:rFonts w:asciiTheme="minorHAnsi" w:eastAsiaTheme="minorEastAsia" w:hAnsiTheme="minorHAnsi" w:cstheme="minorBidi"/>
            <w:noProof/>
            <w:sz w:val="22"/>
            <w:szCs w:val="22"/>
          </w:rPr>
          <w:tab/>
        </w:r>
        <w:r w:rsidR="006123C8" w:rsidRPr="00C8027E">
          <w:rPr>
            <w:rStyle w:val="Hypertextovodkaz"/>
            <w:rFonts w:cs="Arial"/>
            <w:noProof/>
          </w:rPr>
          <w:t>Implementace a vynucování</w:t>
        </w:r>
        <w:r w:rsidR="006123C8">
          <w:rPr>
            <w:noProof/>
            <w:webHidden/>
          </w:rPr>
          <w:tab/>
        </w:r>
        <w:r>
          <w:rPr>
            <w:noProof/>
            <w:webHidden/>
          </w:rPr>
          <w:fldChar w:fldCharType="begin"/>
        </w:r>
        <w:r w:rsidR="006123C8">
          <w:rPr>
            <w:noProof/>
            <w:webHidden/>
          </w:rPr>
          <w:instrText xml:space="preserve"> PAGEREF _Toc428341646 \h </w:instrText>
        </w:r>
        <w:r>
          <w:rPr>
            <w:noProof/>
            <w:webHidden/>
          </w:rPr>
        </w:r>
        <w:r>
          <w:rPr>
            <w:noProof/>
            <w:webHidden/>
          </w:rPr>
          <w:fldChar w:fldCharType="separate"/>
        </w:r>
        <w:r w:rsidR="001A3FDB">
          <w:rPr>
            <w:noProof/>
            <w:webHidden/>
          </w:rPr>
          <w:t>68</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47" w:history="1">
        <w:r w:rsidR="006123C8" w:rsidRPr="00C8027E">
          <w:rPr>
            <w:rStyle w:val="Hypertextovodkaz"/>
            <w:rFonts w:cs="Arial"/>
            <w:noProof/>
          </w:rPr>
          <w:t>6.</w:t>
        </w:r>
        <w:r w:rsidR="006123C8">
          <w:rPr>
            <w:rFonts w:asciiTheme="minorHAnsi" w:eastAsiaTheme="minorEastAsia" w:hAnsiTheme="minorHAnsi" w:cstheme="minorBidi"/>
            <w:noProof/>
            <w:sz w:val="22"/>
            <w:szCs w:val="22"/>
          </w:rPr>
          <w:tab/>
        </w:r>
        <w:r w:rsidR="006123C8" w:rsidRPr="00C8027E">
          <w:rPr>
            <w:rStyle w:val="Hypertextovodkaz"/>
            <w:rFonts w:cs="Arial"/>
            <w:noProof/>
          </w:rPr>
          <w:t>Přezkum účinnosti regulace</w:t>
        </w:r>
        <w:r w:rsidR="006123C8">
          <w:rPr>
            <w:noProof/>
            <w:webHidden/>
          </w:rPr>
          <w:tab/>
        </w:r>
        <w:r>
          <w:rPr>
            <w:noProof/>
            <w:webHidden/>
          </w:rPr>
          <w:fldChar w:fldCharType="begin"/>
        </w:r>
        <w:r w:rsidR="006123C8">
          <w:rPr>
            <w:noProof/>
            <w:webHidden/>
          </w:rPr>
          <w:instrText xml:space="preserve"> PAGEREF _Toc428341647 \h </w:instrText>
        </w:r>
        <w:r>
          <w:rPr>
            <w:noProof/>
            <w:webHidden/>
          </w:rPr>
        </w:r>
        <w:r>
          <w:rPr>
            <w:noProof/>
            <w:webHidden/>
          </w:rPr>
          <w:fldChar w:fldCharType="separate"/>
        </w:r>
        <w:r w:rsidR="001A3FDB">
          <w:rPr>
            <w:noProof/>
            <w:webHidden/>
          </w:rPr>
          <w:t>68</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48" w:history="1">
        <w:r w:rsidR="006123C8" w:rsidRPr="00C8027E">
          <w:rPr>
            <w:rStyle w:val="Hypertextovodkaz"/>
            <w:rFonts w:cs="Arial"/>
            <w:noProof/>
          </w:rPr>
          <w:t>7.</w:t>
        </w:r>
        <w:r w:rsidR="006123C8">
          <w:rPr>
            <w:rFonts w:asciiTheme="minorHAnsi" w:eastAsiaTheme="minorEastAsia" w:hAnsiTheme="minorHAnsi" w:cstheme="minorBidi"/>
            <w:noProof/>
            <w:sz w:val="22"/>
            <w:szCs w:val="22"/>
          </w:rPr>
          <w:tab/>
        </w:r>
        <w:r w:rsidR="006123C8" w:rsidRPr="00C8027E">
          <w:rPr>
            <w:rStyle w:val="Hypertextovodkaz"/>
            <w:rFonts w:cs="Arial"/>
            <w:noProof/>
          </w:rPr>
          <w:t>Konzultace a zdroje dat</w:t>
        </w:r>
        <w:r w:rsidR="006123C8">
          <w:rPr>
            <w:noProof/>
            <w:webHidden/>
          </w:rPr>
          <w:tab/>
        </w:r>
        <w:r>
          <w:rPr>
            <w:noProof/>
            <w:webHidden/>
          </w:rPr>
          <w:fldChar w:fldCharType="begin"/>
        </w:r>
        <w:r w:rsidR="006123C8">
          <w:rPr>
            <w:noProof/>
            <w:webHidden/>
          </w:rPr>
          <w:instrText xml:space="preserve"> PAGEREF _Toc428341648 \h </w:instrText>
        </w:r>
        <w:r>
          <w:rPr>
            <w:noProof/>
            <w:webHidden/>
          </w:rPr>
        </w:r>
        <w:r>
          <w:rPr>
            <w:noProof/>
            <w:webHidden/>
          </w:rPr>
          <w:fldChar w:fldCharType="separate"/>
        </w:r>
        <w:r w:rsidR="001A3FDB">
          <w:rPr>
            <w:noProof/>
            <w:webHidden/>
          </w:rPr>
          <w:t>68</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49" w:history="1">
        <w:r w:rsidR="006123C8" w:rsidRPr="00C8027E">
          <w:rPr>
            <w:rStyle w:val="Hypertextovodkaz"/>
            <w:rFonts w:cs="Arial"/>
            <w:noProof/>
          </w:rPr>
          <w:t>8.</w:t>
        </w:r>
        <w:r w:rsidR="006123C8">
          <w:rPr>
            <w:rFonts w:asciiTheme="minorHAnsi" w:eastAsiaTheme="minorEastAsia" w:hAnsiTheme="minorHAnsi" w:cstheme="minorBidi"/>
            <w:noProof/>
            <w:sz w:val="22"/>
            <w:szCs w:val="22"/>
          </w:rPr>
          <w:tab/>
        </w:r>
        <w:r w:rsidR="006123C8" w:rsidRPr="00C8027E">
          <w:rPr>
            <w:rStyle w:val="Hypertextovodkaz"/>
            <w:rFonts w:cs="Arial"/>
            <w:noProof/>
          </w:rPr>
          <w:t>Kontakty na zpracovatele RIA</w:t>
        </w:r>
        <w:r w:rsidR="006123C8">
          <w:rPr>
            <w:noProof/>
            <w:webHidden/>
          </w:rPr>
          <w:tab/>
        </w:r>
        <w:r>
          <w:rPr>
            <w:noProof/>
            <w:webHidden/>
          </w:rPr>
          <w:fldChar w:fldCharType="begin"/>
        </w:r>
        <w:r w:rsidR="006123C8">
          <w:rPr>
            <w:noProof/>
            <w:webHidden/>
          </w:rPr>
          <w:instrText xml:space="preserve"> PAGEREF _Toc428341649 \h </w:instrText>
        </w:r>
        <w:r>
          <w:rPr>
            <w:noProof/>
            <w:webHidden/>
          </w:rPr>
        </w:r>
        <w:r>
          <w:rPr>
            <w:noProof/>
            <w:webHidden/>
          </w:rPr>
          <w:fldChar w:fldCharType="separate"/>
        </w:r>
        <w:r w:rsidR="001A3FDB">
          <w:rPr>
            <w:noProof/>
            <w:webHidden/>
          </w:rPr>
          <w:t>69</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50" w:history="1">
        <w:r w:rsidR="006123C8" w:rsidRPr="00C8027E">
          <w:rPr>
            <w:rStyle w:val="Hypertextovodkaz"/>
            <w:rFonts w:cs="Arial"/>
            <w:noProof/>
          </w:rPr>
          <w:t xml:space="preserve">B. </w:t>
        </w:r>
        <w:r w:rsidR="006123C8">
          <w:rPr>
            <w:rFonts w:asciiTheme="minorHAnsi" w:eastAsiaTheme="minorEastAsia" w:hAnsiTheme="minorHAnsi" w:cstheme="minorBidi"/>
            <w:noProof/>
            <w:sz w:val="22"/>
            <w:szCs w:val="22"/>
          </w:rPr>
          <w:tab/>
        </w:r>
        <w:r w:rsidR="006123C8" w:rsidRPr="00C8027E">
          <w:rPr>
            <w:rStyle w:val="Hypertextovodkaz"/>
            <w:rFonts w:cs="Arial"/>
            <w:noProof/>
          </w:rPr>
          <w:t>ZPŮSOB PROMÍTNUTÍ NAVRHOVANÉHO VĚCNÉHO ŘEŠENÍ DO PRÁVNÍHO ŘÁDU</w:t>
        </w:r>
        <w:r w:rsidR="006123C8">
          <w:rPr>
            <w:noProof/>
            <w:webHidden/>
          </w:rPr>
          <w:tab/>
        </w:r>
        <w:r>
          <w:rPr>
            <w:noProof/>
            <w:webHidden/>
          </w:rPr>
          <w:fldChar w:fldCharType="begin"/>
        </w:r>
        <w:r w:rsidR="006123C8">
          <w:rPr>
            <w:noProof/>
            <w:webHidden/>
          </w:rPr>
          <w:instrText xml:space="preserve"> PAGEREF _Toc428341650 \h </w:instrText>
        </w:r>
        <w:r>
          <w:rPr>
            <w:noProof/>
            <w:webHidden/>
          </w:rPr>
        </w:r>
        <w:r>
          <w:rPr>
            <w:noProof/>
            <w:webHidden/>
          </w:rPr>
          <w:fldChar w:fldCharType="separate"/>
        </w:r>
        <w:r w:rsidR="001A3FDB">
          <w:rPr>
            <w:noProof/>
            <w:webHidden/>
          </w:rPr>
          <w:t>70</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51" w:history="1">
        <w:r w:rsidR="006123C8" w:rsidRPr="00C8027E">
          <w:rPr>
            <w:rStyle w:val="Hypertextovodkaz"/>
            <w:rFonts w:cs="Arial"/>
            <w:noProof/>
          </w:rPr>
          <w:t>1.</w:t>
        </w:r>
        <w:r w:rsidR="006123C8">
          <w:rPr>
            <w:rFonts w:asciiTheme="minorHAnsi" w:eastAsiaTheme="minorEastAsia" w:hAnsiTheme="minorHAnsi" w:cstheme="minorBidi"/>
            <w:noProof/>
            <w:sz w:val="22"/>
            <w:szCs w:val="22"/>
          </w:rPr>
          <w:tab/>
        </w:r>
        <w:r w:rsidR="006123C8" w:rsidRPr="00C8027E">
          <w:rPr>
            <w:rStyle w:val="Hypertextovodkaz"/>
            <w:rFonts w:cs="Arial"/>
            <w:noProof/>
          </w:rPr>
          <w:t>Návrh věcného řešení dle zvolené varianty č. 2</w:t>
        </w:r>
        <w:r w:rsidR="006123C8">
          <w:rPr>
            <w:noProof/>
            <w:webHidden/>
          </w:rPr>
          <w:tab/>
        </w:r>
        <w:r>
          <w:rPr>
            <w:noProof/>
            <w:webHidden/>
          </w:rPr>
          <w:fldChar w:fldCharType="begin"/>
        </w:r>
        <w:r w:rsidR="006123C8">
          <w:rPr>
            <w:noProof/>
            <w:webHidden/>
          </w:rPr>
          <w:instrText xml:space="preserve"> PAGEREF _Toc428341651 \h </w:instrText>
        </w:r>
        <w:r>
          <w:rPr>
            <w:noProof/>
            <w:webHidden/>
          </w:rPr>
        </w:r>
        <w:r>
          <w:rPr>
            <w:noProof/>
            <w:webHidden/>
          </w:rPr>
          <w:fldChar w:fldCharType="separate"/>
        </w:r>
        <w:r w:rsidR="001A3FDB">
          <w:rPr>
            <w:noProof/>
            <w:webHidden/>
          </w:rPr>
          <w:t>70</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2" w:history="1">
        <w:r w:rsidR="006123C8" w:rsidRPr="00C8027E">
          <w:rPr>
            <w:rStyle w:val="Hypertextovodkaz"/>
            <w:noProof/>
          </w:rPr>
          <w:t>1.1</w:t>
        </w:r>
        <w:r w:rsidR="006123C8">
          <w:rPr>
            <w:rFonts w:asciiTheme="minorHAnsi" w:eastAsiaTheme="minorEastAsia" w:hAnsiTheme="minorHAnsi" w:cstheme="minorBidi"/>
            <w:noProof/>
            <w:sz w:val="22"/>
            <w:szCs w:val="22"/>
          </w:rPr>
          <w:tab/>
        </w:r>
        <w:r w:rsidR="006123C8" w:rsidRPr="00C8027E">
          <w:rPr>
            <w:rStyle w:val="Hypertextovodkaz"/>
            <w:noProof/>
          </w:rPr>
          <w:t>Systematika navrhované úpravy</w:t>
        </w:r>
        <w:r w:rsidR="006123C8">
          <w:rPr>
            <w:noProof/>
            <w:webHidden/>
          </w:rPr>
          <w:tab/>
        </w:r>
        <w:r>
          <w:rPr>
            <w:noProof/>
            <w:webHidden/>
          </w:rPr>
          <w:fldChar w:fldCharType="begin"/>
        </w:r>
        <w:r w:rsidR="006123C8">
          <w:rPr>
            <w:noProof/>
            <w:webHidden/>
          </w:rPr>
          <w:instrText xml:space="preserve"> PAGEREF _Toc428341652 \h </w:instrText>
        </w:r>
        <w:r>
          <w:rPr>
            <w:noProof/>
            <w:webHidden/>
          </w:rPr>
        </w:r>
        <w:r>
          <w:rPr>
            <w:noProof/>
            <w:webHidden/>
          </w:rPr>
          <w:fldChar w:fldCharType="separate"/>
        </w:r>
        <w:r w:rsidR="001A3FDB">
          <w:rPr>
            <w:noProof/>
            <w:webHidden/>
          </w:rPr>
          <w:t>70</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3" w:history="1">
        <w:r w:rsidR="006123C8" w:rsidRPr="00C8027E">
          <w:rPr>
            <w:rStyle w:val="Hypertextovodkaz"/>
            <w:noProof/>
          </w:rPr>
          <w:t>1.2</w:t>
        </w:r>
        <w:r w:rsidR="006123C8">
          <w:rPr>
            <w:rFonts w:asciiTheme="minorHAnsi" w:eastAsiaTheme="minorEastAsia" w:hAnsiTheme="minorHAnsi" w:cstheme="minorBidi"/>
            <w:noProof/>
            <w:sz w:val="22"/>
            <w:szCs w:val="22"/>
          </w:rPr>
          <w:tab/>
        </w:r>
        <w:r w:rsidR="006123C8" w:rsidRPr="00C8027E">
          <w:rPr>
            <w:rStyle w:val="Hypertextovodkaz"/>
            <w:noProof/>
          </w:rPr>
          <w:t>Předmět úpravy zákona</w:t>
        </w:r>
        <w:r w:rsidR="006123C8">
          <w:rPr>
            <w:noProof/>
            <w:webHidden/>
          </w:rPr>
          <w:tab/>
        </w:r>
        <w:r>
          <w:rPr>
            <w:noProof/>
            <w:webHidden/>
          </w:rPr>
          <w:fldChar w:fldCharType="begin"/>
        </w:r>
        <w:r w:rsidR="006123C8">
          <w:rPr>
            <w:noProof/>
            <w:webHidden/>
          </w:rPr>
          <w:instrText xml:space="preserve"> PAGEREF _Toc428341653 \h </w:instrText>
        </w:r>
        <w:r>
          <w:rPr>
            <w:noProof/>
            <w:webHidden/>
          </w:rPr>
        </w:r>
        <w:r>
          <w:rPr>
            <w:noProof/>
            <w:webHidden/>
          </w:rPr>
          <w:fldChar w:fldCharType="separate"/>
        </w:r>
        <w:r w:rsidR="001A3FDB">
          <w:rPr>
            <w:noProof/>
            <w:webHidden/>
          </w:rPr>
          <w:t>70</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4" w:history="1">
        <w:r w:rsidR="006123C8" w:rsidRPr="00C8027E">
          <w:rPr>
            <w:rStyle w:val="Hypertextovodkaz"/>
            <w:noProof/>
          </w:rPr>
          <w:t>1.3</w:t>
        </w:r>
        <w:r w:rsidR="006123C8">
          <w:rPr>
            <w:rFonts w:asciiTheme="minorHAnsi" w:eastAsiaTheme="minorEastAsia" w:hAnsiTheme="minorHAnsi" w:cstheme="minorBidi"/>
            <w:noProof/>
            <w:sz w:val="22"/>
            <w:szCs w:val="22"/>
          </w:rPr>
          <w:tab/>
        </w:r>
        <w:r w:rsidR="006123C8" w:rsidRPr="00C8027E">
          <w:rPr>
            <w:rStyle w:val="Hypertextovodkaz"/>
            <w:noProof/>
          </w:rPr>
          <w:t>Uspořádání státní správy VaVaI</w:t>
        </w:r>
        <w:r w:rsidR="006123C8">
          <w:rPr>
            <w:noProof/>
            <w:webHidden/>
          </w:rPr>
          <w:tab/>
        </w:r>
        <w:r>
          <w:rPr>
            <w:noProof/>
            <w:webHidden/>
          </w:rPr>
          <w:fldChar w:fldCharType="begin"/>
        </w:r>
        <w:r w:rsidR="006123C8">
          <w:rPr>
            <w:noProof/>
            <w:webHidden/>
          </w:rPr>
          <w:instrText xml:space="preserve"> PAGEREF _Toc428341654 \h </w:instrText>
        </w:r>
        <w:r>
          <w:rPr>
            <w:noProof/>
            <w:webHidden/>
          </w:rPr>
        </w:r>
        <w:r>
          <w:rPr>
            <w:noProof/>
            <w:webHidden/>
          </w:rPr>
          <w:fldChar w:fldCharType="separate"/>
        </w:r>
        <w:r w:rsidR="001A3FDB">
          <w:rPr>
            <w:noProof/>
            <w:webHidden/>
          </w:rPr>
          <w:t>71</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5" w:history="1">
        <w:r w:rsidR="006123C8" w:rsidRPr="00C8027E">
          <w:rPr>
            <w:rStyle w:val="Hypertextovodkaz"/>
            <w:noProof/>
          </w:rPr>
          <w:t>1.4</w:t>
        </w:r>
        <w:r w:rsidR="006123C8">
          <w:rPr>
            <w:rFonts w:asciiTheme="minorHAnsi" w:eastAsiaTheme="minorEastAsia" w:hAnsiTheme="minorHAnsi" w:cstheme="minorBidi"/>
            <w:noProof/>
            <w:sz w:val="22"/>
            <w:szCs w:val="22"/>
          </w:rPr>
          <w:tab/>
        </w:r>
        <w:r w:rsidR="006123C8" w:rsidRPr="00C8027E">
          <w:rPr>
            <w:rStyle w:val="Hypertextovodkaz"/>
            <w:noProof/>
          </w:rPr>
          <w:t>Kategorie a nástroje podpory, včetně uznaných nákladů</w:t>
        </w:r>
        <w:r w:rsidR="006123C8">
          <w:rPr>
            <w:noProof/>
            <w:webHidden/>
          </w:rPr>
          <w:tab/>
        </w:r>
        <w:r>
          <w:rPr>
            <w:noProof/>
            <w:webHidden/>
          </w:rPr>
          <w:fldChar w:fldCharType="begin"/>
        </w:r>
        <w:r w:rsidR="006123C8">
          <w:rPr>
            <w:noProof/>
            <w:webHidden/>
          </w:rPr>
          <w:instrText xml:space="preserve"> PAGEREF _Toc428341655 \h </w:instrText>
        </w:r>
        <w:r>
          <w:rPr>
            <w:noProof/>
            <w:webHidden/>
          </w:rPr>
        </w:r>
        <w:r>
          <w:rPr>
            <w:noProof/>
            <w:webHidden/>
          </w:rPr>
          <w:fldChar w:fldCharType="separate"/>
        </w:r>
        <w:r w:rsidR="001A3FDB">
          <w:rPr>
            <w:noProof/>
            <w:webHidden/>
          </w:rPr>
          <w:t>75</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6" w:history="1">
        <w:r w:rsidR="006123C8" w:rsidRPr="00C8027E">
          <w:rPr>
            <w:rStyle w:val="Hypertextovodkaz"/>
            <w:noProof/>
          </w:rPr>
          <w:t>1.5</w:t>
        </w:r>
        <w:r w:rsidR="006123C8">
          <w:rPr>
            <w:rFonts w:asciiTheme="minorHAnsi" w:eastAsiaTheme="minorEastAsia" w:hAnsiTheme="minorHAnsi" w:cstheme="minorBidi"/>
            <w:noProof/>
            <w:sz w:val="22"/>
            <w:szCs w:val="22"/>
          </w:rPr>
          <w:tab/>
        </w:r>
        <w:r w:rsidR="006123C8" w:rsidRPr="00C8027E">
          <w:rPr>
            <w:rStyle w:val="Hypertextovodkaz"/>
            <w:noProof/>
          </w:rPr>
          <w:t>Výdaje státního rozpočtu na výzkum, vývoj a inovace</w:t>
        </w:r>
        <w:r w:rsidR="006123C8">
          <w:rPr>
            <w:noProof/>
            <w:webHidden/>
          </w:rPr>
          <w:tab/>
        </w:r>
        <w:r>
          <w:rPr>
            <w:noProof/>
            <w:webHidden/>
          </w:rPr>
          <w:fldChar w:fldCharType="begin"/>
        </w:r>
        <w:r w:rsidR="006123C8">
          <w:rPr>
            <w:noProof/>
            <w:webHidden/>
          </w:rPr>
          <w:instrText xml:space="preserve"> PAGEREF _Toc428341656 \h </w:instrText>
        </w:r>
        <w:r>
          <w:rPr>
            <w:noProof/>
            <w:webHidden/>
          </w:rPr>
        </w:r>
        <w:r>
          <w:rPr>
            <w:noProof/>
            <w:webHidden/>
          </w:rPr>
          <w:fldChar w:fldCharType="separate"/>
        </w:r>
        <w:r w:rsidR="001A3FDB">
          <w:rPr>
            <w:noProof/>
            <w:webHidden/>
          </w:rPr>
          <w:t>75</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7" w:history="1">
        <w:r w:rsidR="006123C8" w:rsidRPr="00C8027E">
          <w:rPr>
            <w:rStyle w:val="Hypertextovodkaz"/>
            <w:noProof/>
          </w:rPr>
          <w:t>1.6</w:t>
        </w:r>
        <w:r w:rsidR="006123C8">
          <w:rPr>
            <w:rFonts w:asciiTheme="minorHAnsi" w:eastAsiaTheme="minorEastAsia" w:hAnsiTheme="minorHAnsi" w:cstheme="minorBidi"/>
            <w:noProof/>
            <w:sz w:val="22"/>
            <w:szCs w:val="22"/>
          </w:rPr>
          <w:tab/>
        </w:r>
        <w:r w:rsidR="006123C8" w:rsidRPr="00C8027E">
          <w:rPr>
            <w:rStyle w:val="Hypertextovodkaz"/>
            <w:noProof/>
          </w:rPr>
          <w:t>Institucionální financování výzkumu, vývoje a inovací</w:t>
        </w:r>
        <w:r w:rsidR="006123C8">
          <w:rPr>
            <w:noProof/>
            <w:webHidden/>
          </w:rPr>
          <w:tab/>
        </w:r>
        <w:r>
          <w:rPr>
            <w:noProof/>
            <w:webHidden/>
          </w:rPr>
          <w:fldChar w:fldCharType="begin"/>
        </w:r>
        <w:r w:rsidR="006123C8">
          <w:rPr>
            <w:noProof/>
            <w:webHidden/>
          </w:rPr>
          <w:instrText xml:space="preserve"> PAGEREF _Toc428341657 \h </w:instrText>
        </w:r>
        <w:r>
          <w:rPr>
            <w:noProof/>
            <w:webHidden/>
          </w:rPr>
        </w:r>
        <w:r>
          <w:rPr>
            <w:noProof/>
            <w:webHidden/>
          </w:rPr>
          <w:fldChar w:fldCharType="separate"/>
        </w:r>
        <w:r w:rsidR="001A3FDB">
          <w:rPr>
            <w:noProof/>
            <w:webHidden/>
          </w:rPr>
          <w:t>76</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8" w:history="1">
        <w:r w:rsidR="006123C8" w:rsidRPr="00C8027E">
          <w:rPr>
            <w:rStyle w:val="Hypertextovodkaz"/>
            <w:noProof/>
          </w:rPr>
          <w:t>1.7</w:t>
        </w:r>
        <w:r w:rsidR="006123C8">
          <w:rPr>
            <w:rFonts w:asciiTheme="minorHAnsi" w:eastAsiaTheme="minorEastAsia" w:hAnsiTheme="minorHAnsi" w:cstheme="minorBidi"/>
            <w:noProof/>
            <w:sz w:val="22"/>
            <w:szCs w:val="22"/>
          </w:rPr>
          <w:tab/>
        </w:r>
        <w:r w:rsidR="006123C8" w:rsidRPr="00C8027E">
          <w:rPr>
            <w:rStyle w:val="Hypertextovodkaz"/>
            <w:noProof/>
          </w:rPr>
          <w:t>Účelové financování výzkumu, vývoje a inovací</w:t>
        </w:r>
        <w:r w:rsidR="006123C8">
          <w:rPr>
            <w:noProof/>
            <w:webHidden/>
          </w:rPr>
          <w:tab/>
        </w:r>
        <w:r>
          <w:rPr>
            <w:noProof/>
            <w:webHidden/>
          </w:rPr>
          <w:fldChar w:fldCharType="begin"/>
        </w:r>
        <w:r w:rsidR="006123C8">
          <w:rPr>
            <w:noProof/>
            <w:webHidden/>
          </w:rPr>
          <w:instrText xml:space="preserve"> PAGEREF _Toc428341658 \h </w:instrText>
        </w:r>
        <w:r>
          <w:rPr>
            <w:noProof/>
            <w:webHidden/>
          </w:rPr>
        </w:r>
        <w:r>
          <w:rPr>
            <w:noProof/>
            <w:webHidden/>
          </w:rPr>
          <w:fldChar w:fldCharType="separate"/>
        </w:r>
        <w:r w:rsidR="001A3FDB">
          <w:rPr>
            <w:noProof/>
            <w:webHidden/>
          </w:rPr>
          <w:t>80</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59" w:history="1">
        <w:r w:rsidR="006123C8" w:rsidRPr="00C8027E">
          <w:rPr>
            <w:rStyle w:val="Hypertextovodkaz"/>
            <w:noProof/>
          </w:rPr>
          <w:t>1.8</w:t>
        </w:r>
        <w:r w:rsidR="006123C8">
          <w:rPr>
            <w:rFonts w:asciiTheme="minorHAnsi" w:eastAsiaTheme="minorEastAsia" w:hAnsiTheme="minorHAnsi" w:cstheme="minorBidi"/>
            <w:noProof/>
            <w:sz w:val="22"/>
            <w:szCs w:val="22"/>
          </w:rPr>
          <w:tab/>
        </w:r>
        <w:r w:rsidR="006123C8" w:rsidRPr="00C8027E">
          <w:rPr>
            <w:rStyle w:val="Hypertextovodkaz"/>
            <w:noProof/>
          </w:rPr>
          <w:t>Práva k výsledkům výzkumu, vývoje a inovací</w:t>
        </w:r>
        <w:r w:rsidR="006123C8">
          <w:rPr>
            <w:noProof/>
            <w:webHidden/>
          </w:rPr>
          <w:tab/>
        </w:r>
        <w:r>
          <w:rPr>
            <w:noProof/>
            <w:webHidden/>
          </w:rPr>
          <w:fldChar w:fldCharType="begin"/>
        </w:r>
        <w:r w:rsidR="006123C8">
          <w:rPr>
            <w:noProof/>
            <w:webHidden/>
          </w:rPr>
          <w:instrText xml:space="preserve"> PAGEREF _Toc428341659 \h </w:instrText>
        </w:r>
        <w:r>
          <w:rPr>
            <w:noProof/>
            <w:webHidden/>
          </w:rPr>
        </w:r>
        <w:r>
          <w:rPr>
            <w:noProof/>
            <w:webHidden/>
          </w:rPr>
          <w:fldChar w:fldCharType="separate"/>
        </w:r>
        <w:r w:rsidR="001A3FDB">
          <w:rPr>
            <w:noProof/>
            <w:webHidden/>
          </w:rPr>
          <w:t>83</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60" w:history="1">
        <w:r w:rsidR="006123C8" w:rsidRPr="00C8027E">
          <w:rPr>
            <w:rStyle w:val="Hypertextovodkaz"/>
            <w:noProof/>
          </w:rPr>
          <w:t>1.9</w:t>
        </w:r>
        <w:r w:rsidR="006123C8">
          <w:rPr>
            <w:rFonts w:asciiTheme="minorHAnsi" w:eastAsiaTheme="minorEastAsia" w:hAnsiTheme="minorHAnsi" w:cstheme="minorBidi"/>
            <w:noProof/>
            <w:sz w:val="22"/>
            <w:szCs w:val="22"/>
          </w:rPr>
          <w:tab/>
        </w:r>
        <w:r w:rsidR="006123C8" w:rsidRPr="00C8027E">
          <w:rPr>
            <w:rStyle w:val="Hypertextovodkaz"/>
            <w:noProof/>
          </w:rPr>
          <w:t>Hodnocení</w:t>
        </w:r>
        <w:r w:rsidR="006123C8">
          <w:rPr>
            <w:noProof/>
            <w:webHidden/>
          </w:rPr>
          <w:tab/>
        </w:r>
        <w:r>
          <w:rPr>
            <w:noProof/>
            <w:webHidden/>
          </w:rPr>
          <w:fldChar w:fldCharType="begin"/>
        </w:r>
        <w:r w:rsidR="006123C8">
          <w:rPr>
            <w:noProof/>
            <w:webHidden/>
          </w:rPr>
          <w:instrText xml:space="preserve"> PAGEREF _Toc428341660 \h </w:instrText>
        </w:r>
        <w:r>
          <w:rPr>
            <w:noProof/>
            <w:webHidden/>
          </w:rPr>
        </w:r>
        <w:r>
          <w:rPr>
            <w:noProof/>
            <w:webHidden/>
          </w:rPr>
          <w:fldChar w:fldCharType="separate"/>
        </w:r>
        <w:r w:rsidR="001A3FDB">
          <w:rPr>
            <w:noProof/>
            <w:webHidden/>
          </w:rPr>
          <w:t>84</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61" w:history="1">
        <w:r w:rsidR="006123C8" w:rsidRPr="00C8027E">
          <w:rPr>
            <w:rStyle w:val="Hypertextovodkaz"/>
            <w:noProof/>
          </w:rPr>
          <w:t>1.10</w:t>
        </w:r>
        <w:r w:rsidR="006123C8">
          <w:rPr>
            <w:rFonts w:asciiTheme="minorHAnsi" w:eastAsiaTheme="minorEastAsia" w:hAnsiTheme="minorHAnsi" w:cstheme="minorBidi"/>
            <w:noProof/>
            <w:sz w:val="22"/>
            <w:szCs w:val="22"/>
          </w:rPr>
          <w:tab/>
        </w:r>
        <w:r w:rsidR="006123C8" w:rsidRPr="00C8027E">
          <w:rPr>
            <w:rStyle w:val="Hypertextovodkaz"/>
            <w:noProof/>
          </w:rPr>
          <w:t>Informační systém výzkumu, vývoje a inovací</w:t>
        </w:r>
        <w:r w:rsidR="006123C8">
          <w:rPr>
            <w:noProof/>
            <w:webHidden/>
          </w:rPr>
          <w:tab/>
        </w:r>
        <w:r>
          <w:rPr>
            <w:noProof/>
            <w:webHidden/>
          </w:rPr>
          <w:fldChar w:fldCharType="begin"/>
        </w:r>
        <w:r w:rsidR="006123C8">
          <w:rPr>
            <w:noProof/>
            <w:webHidden/>
          </w:rPr>
          <w:instrText xml:space="preserve"> PAGEREF _Toc428341661 \h </w:instrText>
        </w:r>
        <w:r>
          <w:rPr>
            <w:noProof/>
            <w:webHidden/>
          </w:rPr>
        </w:r>
        <w:r>
          <w:rPr>
            <w:noProof/>
            <w:webHidden/>
          </w:rPr>
          <w:fldChar w:fldCharType="separate"/>
        </w:r>
        <w:r w:rsidR="001A3FDB">
          <w:rPr>
            <w:noProof/>
            <w:webHidden/>
          </w:rPr>
          <w:t>85</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62" w:history="1">
        <w:r w:rsidR="006123C8" w:rsidRPr="00C8027E">
          <w:rPr>
            <w:rStyle w:val="Hypertextovodkaz"/>
            <w:noProof/>
          </w:rPr>
          <w:t>1.11</w:t>
        </w:r>
        <w:r w:rsidR="006123C8">
          <w:rPr>
            <w:rFonts w:asciiTheme="minorHAnsi" w:eastAsiaTheme="minorEastAsia" w:hAnsiTheme="minorHAnsi" w:cstheme="minorBidi"/>
            <w:noProof/>
            <w:sz w:val="22"/>
            <w:szCs w:val="22"/>
          </w:rPr>
          <w:tab/>
        </w:r>
        <w:r w:rsidR="006123C8" w:rsidRPr="00C8027E">
          <w:rPr>
            <w:rStyle w:val="Hypertextovodkaz"/>
            <w:noProof/>
          </w:rPr>
          <w:t>Ustanovení společná, přechodná a závěrečná</w:t>
        </w:r>
        <w:r w:rsidR="006123C8">
          <w:rPr>
            <w:noProof/>
            <w:webHidden/>
          </w:rPr>
          <w:tab/>
        </w:r>
        <w:r>
          <w:rPr>
            <w:noProof/>
            <w:webHidden/>
          </w:rPr>
          <w:fldChar w:fldCharType="begin"/>
        </w:r>
        <w:r w:rsidR="006123C8">
          <w:rPr>
            <w:noProof/>
            <w:webHidden/>
          </w:rPr>
          <w:instrText xml:space="preserve"> PAGEREF _Toc428341662 \h </w:instrText>
        </w:r>
        <w:r>
          <w:rPr>
            <w:noProof/>
            <w:webHidden/>
          </w:rPr>
        </w:r>
        <w:r>
          <w:rPr>
            <w:noProof/>
            <w:webHidden/>
          </w:rPr>
          <w:fldChar w:fldCharType="separate"/>
        </w:r>
        <w:r w:rsidR="001A3FDB">
          <w:rPr>
            <w:noProof/>
            <w:webHidden/>
          </w:rPr>
          <w:t>87</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63" w:history="1">
        <w:r w:rsidR="006123C8" w:rsidRPr="00C8027E">
          <w:rPr>
            <w:rStyle w:val="Hypertextovodkaz"/>
            <w:noProof/>
          </w:rPr>
          <w:t>1.12</w:t>
        </w:r>
        <w:r w:rsidR="006123C8">
          <w:rPr>
            <w:rFonts w:asciiTheme="minorHAnsi" w:eastAsiaTheme="minorEastAsia" w:hAnsiTheme="minorHAnsi" w:cstheme="minorBidi"/>
            <w:noProof/>
            <w:sz w:val="22"/>
            <w:szCs w:val="22"/>
          </w:rPr>
          <w:tab/>
        </w:r>
        <w:r w:rsidR="006123C8" w:rsidRPr="00C8027E">
          <w:rPr>
            <w:rStyle w:val="Hypertextovodkaz"/>
            <w:noProof/>
          </w:rPr>
          <w:t>Změna souvisejících zákonů</w:t>
        </w:r>
        <w:r w:rsidR="006123C8">
          <w:rPr>
            <w:noProof/>
            <w:webHidden/>
          </w:rPr>
          <w:tab/>
        </w:r>
        <w:r>
          <w:rPr>
            <w:noProof/>
            <w:webHidden/>
          </w:rPr>
          <w:fldChar w:fldCharType="begin"/>
        </w:r>
        <w:r w:rsidR="006123C8">
          <w:rPr>
            <w:noProof/>
            <w:webHidden/>
          </w:rPr>
          <w:instrText xml:space="preserve"> PAGEREF _Toc428341663 \h </w:instrText>
        </w:r>
        <w:r>
          <w:rPr>
            <w:noProof/>
            <w:webHidden/>
          </w:rPr>
        </w:r>
        <w:r>
          <w:rPr>
            <w:noProof/>
            <w:webHidden/>
          </w:rPr>
          <w:fldChar w:fldCharType="separate"/>
        </w:r>
        <w:r w:rsidR="001A3FDB">
          <w:rPr>
            <w:noProof/>
            <w:webHidden/>
          </w:rPr>
          <w:t>87</w:t>
        </w:r>
        <w:r>
          <w:rPr>
            <w:noProof/>
            <w:webHidden/>
          </w:rPr>
          <w:fldChar w:fldCharType="end"/>
        </w:r>
      </w:hyperlink>
    </w:p>
    <w:p w:rsidR="006123C8" w:rsidRDefault="00FD6B80">
      <w:pPr>
        <w:pStyle w:val="Obsah2"/>
        <w:rPr>
          <w:rFonts w:asciiTheme="minorHAnsi" w:eastAsiaTheme="minorEastAsia" w:hAnsiTheme="minorHAnsi" w:cstheme="minorBidi"/>
          <w:noProof/>
          <w:sz w:val="22"/>
          <w:szCs w:val="22"/>
        </w:rPr>
      </w:pPr>
      <w:hyperlink w:anchor="_Toc428341664" w:history="1">
        <w:r w:rsidR="006123C8" w:rsidRPr="00C8027E">
          <w:rPr>
            <w:rStyle w:val="Hypertextovodkaz"/>
            <w:noProof/>
          </w:rPr>
          <w:t>1.13</w:t>
        </w:r>
        <w:r w:rsidR="006123C8">
          <w:rPr>
            <w:rFonts w:asciiTheme="minorHAnsi" w:eastAsiaTheme="minorEastAsia" w:hAnsiTheme="minorHAnsi" w:cstheme="minorBidi"/>
            <w:noProof/>
            <w:sz w:val="22"/>
            <w:szCs w:val="22"/>
          </w:rPr>
          <w:tab/>
        </w:r>
        <w:r w:rsidR="006123C8" w:rsidRPr="00C8027E">
          <w:rPr>
            <w:rStyle w:val="Hypertextovodkaz"/>
            <w:noProof/>
          </w:rPr>
          <w:t>Účinnost</w:t>
        </w:r>
        <w:r w:rsidR="006123C8">
          <w:rPr>
            <w:noProof/>
            <w:webHidden/>
          </w:rPr>
          <w:tab/>
        </w:r>
        <w:r>
          <w:rPr>
            <w:noProof/>
            <w:webHidden/>
          </w:rPr>
          <w:fldChar w:fldCharType="begin"/>
        </w:r>
        <w:r w:rsidR="006123C8">
          <w:rPr>
            <w:noProof/>
            <w:webHidden/>
          </w:rPr>
          <w:instrText xml:space="preserve"> PAGEREF _Toc428341664 \h </w:instrText>
        </w:r>
        <w:r>
          <w:rPr>
            <w:noProof/>
            <w:webHidden/>
          </w:rPr>
        </w:r>
        <w:r>
          <w:rPr>
            <w:noProof/>
            <w:webHidden/>
          </w:rPr>
          <w:fldChar w:fldCharType="separate"/>
        </w:r>
        <w:r w:rsidR="001A3FDB">
          <w:rPr>
            <w:noProof/>
            <w:webHidden/>
          </w:rPr>
          <w:t>88</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65" w:history="1">
        <w:r w:rsidR="006123C8" w:rsidRPr="00C8027E">
          <w:rPr>
            <w:rStyle w:val="Hypertextovodkaz"/>
            <w:rFonts w:cs="Arial"/>
            <w:noProof/>
          </w:rPr>
          <w:t>2.</w:t>
        </w:r>
        <w:r w:rsidR="006123C8">
          <w:rPr>
            <w:rFonts w:asciiTheme="minorHAnsi" w:eastAsiaTheme="minorEastAsia" w:hAnsiTheme="minorHAnsi" w:cstheme="minorBidi"/>
            <w:noProof/>
            <w:sz w:val="22"/>
            <w:szCs w:val="22"/>
          </w:rPr>
          <w:tab/>
        </w:r>
        <w:r w:rsidR="006123C8" w:rsidRPr="00C8027E">
          <w:rPr>
            <w:rStyle w:val="Hypertextovodkaz"/>
            <w:rFonts w:cs="Arial"/>
            <w:noProof/>
          </w:rPr>
          <w:t>Zhodnocení souladu navrhované právní úpravy s ústavním pořádkem České republiky, s mezinárodními smlouvami a se závazky vyplývajícími z členství v Evropské unii</w:t>
        </w:r>
        <w:r w:rsidR="006123C8">
          <w:rPr>
            <w:noProof/>
            <w:webHidden/>
          </w:rPr>
          <w:tab/>
        </w:r>
        <w:r>
          <w:rPr>
            <w:noProof/>
            <w:webHidden/>
          </w:rPr>
          <w:fldChar w:fldCharType="begin"/>
        </w:r>
        <w:r w:rsidR="006123C8">
          <w:rPr>
            <w:noProof/>
            <w:webHidden/>
          </w:rPr>
          <w:instrText xml:space="preserve"> PAGEREF _Toc428341665 \h </w:instrText>
        </w:r>
        <w:r>
          <w:rPr>
            <w:noProof/>
            <w:webHidden/>
          </w:rPr>
        </w:r>
        <w:r>
          <w:rPr>
            <w:noProof/>
            <w:webHidden/>
          </w:rPr>
          <w:fldChar w:fldCharType="separate"/>
        </w:r>
        <w:r w:rsidR="001A3FDB">
          <w:rPr>
            <w:noProof/>
            <w:webHidden/>
          </w:rPr>
          <w:t>88</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66" w:history="1">
        <w:r w:rsidR="006123C8" w:rsidRPr="00C8027E">
          <w:rPr>
            <w:rStyle w:val="Hypertextovodkaz"/>
            <w:rFonts w:cs="Arial"/>
            <w:noProof/>
          </w:rPr>
          <w:t>3.</w:t>
        </w:r>
        <w:r w:rsidR="006123C8">
          <w:rPr>
            <w:rFonts w:asciiTheme="minorHAnsi" w:eastAsiaTheme="minorEastAsia" w:hAnsiTheme="minorHAnsi" w:cstheme="minorBidi"/>
            <w:noProof/>
            <w:sz w:val="22"/>
            <w:szCs w:val="22"/>
          </w:rPr>
          <w:tab/>
        </w:r>
        <w:r w:rsidR="006123C8" w:rsidRPr="00C8027E">
          <w:rPr>
            <w:rStyle w:val="Hypertextovodkaz"/>
            <w:rFonts w:cs="Arial"/>
            <w:noProof/>
          </w:rPr>
          <w:t>Hospodářský a finanční dosah navrhované právní úpravy na státní rozpočet, ostatní veřejné rozpočty, na podnikatelské prostředí, sociální dopady a dopady na životní prostředí</w:t>
        </w:r>
        <w:r w:rsidR="006123C8">
          <w:rPr>
            <w:noProof/>
            <w:webHidden/>
          </w:rPr>
          <w:tab/>
        </w:r>
        <w:r>
          <w:rPr>
            <w:noProof/>
            <w:webHidden/>
          </w:rPr>
          <w:fldChar w:fldCharType="begin"/>
        </w:r>
        <w:r w:rsidR="006123C8">
          <w:rPr>
            <w:noProof/>
            <w:webHidden/>
          </w:rPr>
          <w:instrText xml:space="preserve"> PAGEREF _Toc428341666 \h </w:instrText>
        </w:r>
        <w:r>
          <w:rPr>
            <w:noProof/>
            <w:webHidden/>
          </w:rPr>
        </w:r>
        <w:r>
          <w:rPr>
            <w:noProof/>
            <w:webHidden/>
          </w:rPr>
          <w:fldChar w:fldCharType="separate"/>
        </w:r>
        <w:r w:rsidR="001A3FDB">
          <w:rPr>
            <w:noProof/>
            <w:webHidden/>
          </w:rPr>
          <w:t>89</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67" w:history="1">
        <w:r w:rsidR="006123C8" w:rsidRPr="00C8027E">
          <w:rPr>
            <w:rStyle w:val="Hypertextovodkaz"/>
            <w:rFonts w:cs="Arial"/>
            <w:noProof/>
          </w:rPr>
          <w:t>4.</w:t>
        </w:r>
        <w:r w:rsidR="006123C8">
          <w:rPr>
            <w:rFonts w:asciiTheme="minorHAnsi" w:eastAsiaTheme="minorEastAsia" w:hAnsiTheme="minorHAnsi" w:cstheme="minorBidi"/>
            <w:noProof/>
            <w:sz w:val="22"/>
            <w:szCs w:val="22"/>
          </w:rPr>
          <w:tab/>
        </w:r>
        <w:r w:rsidR="006123C8" w:rsidRPr="00C8027E">
          <w:rPr>
            <w:rStyle w:val="Hypertextovodkaz"/>
            <w:rFonts w:cs="Arial"/>
            <w:noProof/>
          </w:rPr>
          <w:t>Zhodnocení současného stavu a dopadů navrhovaného řešení ve vztahu k zákazu diskriminace</w:t>
        </w:r>
        <w:r w:rsidR="006123C8">
          <w:rPr>
            <w:noProof/>
            <w:webHidden/>
          </w:rPr>
          <w:tab/>
        </w:r>
        <w:r>
          <w:rPr>
            <w:noProof/>
            <w:webHidden/>
          </w:rPr>
          <w:fldChar w:fldCharType="begin"/>
        </w:r>
        <w:r w:rsidR="006123C8">
          <w:rPr>
            <w:noProof/>
            <w:webHidden/>
          </w:rPr>
          <w:instrText xml:space="preserve"> PAGEREF _Toc428341667 \h </w:instrText>
        </w:r>
        <w:r>
          <w:rPr>
            <w:noProof/>
            <w:webHidden/>
          </w:rPr>
        </w:r>
        <w:r>
          <w:rPr>
            <w:noProof/>
            <w:webHidden/>
          </w:rPr>
          <w:fldChar w:fldCharType="separate"/>
        </w:r>
        <w:r w:rsidR="001A3FDB">
          <w:rPr>
            <w:noProof/>
            <w:webHidden/>
          </w:rPr>
          <w:t>89</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68" w:history="1">
        <w:r w:rsidR="006123C8" w:rsidRPr="00C8027E">
          <w:rPr>
            <w:rStyle w:val="Hypertextovodkaz"/>
            <w:rFonts w:cs="Arial"/>
            <w:noProof/>
          </w:rPr>
          <w:t>5.</w:t>
        </w:r>
        <w:r w:rsidR="006123C8">
          <w:rPr>
            <w:rFonts w:asciiTheme="minorHAnsi" w:eastAsiaTheme="minorEastAsia" w:hAnsiTheme="minorHAnsi" w:cstheme="minorBidi"/>
            <w:noProof/>
            <w:sz w:val="22"/>
            <w:szCs w:val="22"/>
          </w:rPr>
          <w:tab/>
        </w:r>
        <w:r w:rsidR="006123C8" w:rsidRPr="00C8027E">
          <w:rPr>
            <w:rStyle w:val="Hypertextovodkaz"/>
            <w:rFonts w:cs="Arial"/>
            <w:noProof/>
          </w:rPr>
          <w:t>Zhodnocení současného stavu a dopadů navrhovaného řešení ve vztahu k ochraně soukromí a osobních údajů</w:t>
        </w:r>
        <w:r w:rsidR="006123C8">
          <w:rPr>
            <w:noProof/>
            <w:webHidden/>
          </w:rPr>
          <w:tab/>
        </w:r>
        <w:r>
          <w:rPr>
            <w:noProof/>
            <w:webHidden/>
          </w:rPr>
          <w:fldChar w:fldCharType="begin"/>
        </w:r>
        <w:r w:rsidR="006123C8">
          <w:rPr>
            <w:noProof/>
            <w:webHidden/>
          </w:rPr>
          <w:instrText xml:space="preserve"> PAGEREF _Toc428341668 \h </w:instrText>
        </w:r>
        <w:r>
          <w:rPr>
            <w:noProof/>
            <w:webHidden/>
          </w:rPr>
        </w:r>
        <w:r>
          <w:rPr>
            <w:noProof/>
            <w:webHidden/>
          </w:rPr>
          <w:fldChar w:fldCharType="separate"/>
        </w:r>
        <w:r w:rsidR="001A3FDB">
          <w:rPr>
            <w:noProof/>
            <w:webHidden/>
          </w:rPr>
          <w:t>89</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69" w:history="1">
        <w:r w:rsidR="006123C8" w:rsidRPr="00C8027E">
          <w:rPr>
            <w:rStyle w:val="Hypertextovodkaz"/>
            <w:rFonts w:cs="Arial"/>
            <w:noProof/>
          </w:rPr>
          <w:t>C. Zpráva z hodnocení korupčních rizik (CIA)</w:t>
        </w:r>
        <w:r w:rsidR="006123C8">
          <w:rPr>
            <w:noProof/>
            <w:webHidden/>
          </w:rPr>
          <w:tab/>
        </w:r>
        <w:r>
          <w:rPr>
            <w:noProof/>
            <w:webHidden/>
          </w:rPr>
          <w:fldChar w:fldCharType="begin"/>
        </w:r>
        <w:r w:rsidR="006123C8">
          <w:rPr>
            <w:noProof/>
            <w:webHidden/>
          </w:rPr>
          <w:instrText xml:space="preserve"> PAGEREF _Toc428341669 \h </w:instrText>
        </w:r>
        <w:r>
          <w:rPr>
            <w:noProof/>
            <w:webHidden/>
          </w:rPr>
        </w:r>
        <w:r>
          <w:rPr>
            <w:noProof/>
            <w:webHidden/>
          </w:rPr>
          <w:fldChar w:fldCharType="separate"/>
        </w:r>
        <w:r w:rsidR="001A3FDB">
          <w:rPr>
            <w:noProof/>
            <w:webHidden/>
          </w:rPr>
          <w:t>89</w:t>
        </w:r>
        <w:r>
          <w:rPr>
            <w:noProof/>
            <w:webHidden/>
          </w:rPr>
          <w:fldChar w:fldCharType="end"/>
        </w:r>
      </w:hyperlink>
    </w:p>
    <w:p w:rsidR="006123C8" w:rsidRDefault="00FD6B80">
      <w:pPr>
        <w:pStyle w:val="Obsah1"/>
        <w:rPr>
          <w:rFonts w:asciiTheme="minorHAnsi" w:eastAsiaTheme="minorEastAsia" w:hAnsiTheme="minorHAnsi" w:cstheme="minorBidi"/>
          <w:noProof/>
          <w:sz w:val="22"/>
          <w:szCs w:val="22"/>
        </w:rPr>
      </w:pPr>
      <w:hyperlink w:anchor="_Toc428341670" w:history="1">
        <w:r w:rsidR="006123C8" w:rsidRPr="00C8027E">
          <w:rPr>
            <w:rStyle w:val="Hypertextovodkaz"/>
            <w:rFonts w:cs="Arial"/>
            <w:noProof/>
          </w:rPr>
          <w:t>SEZNAM NĚKTERÝCH POUŽITÝCH ZKRATEK</w:t>
        </w:r>
        <w:r w:rsidR="006123C8">
          <w:rPr>
            <w:noProof/>
            <w:webHidden/>
          </w:rPr>
          <w:tab/>
        </w:r>
        <w:r>
          <w:rPr>
            <w:noProof/>
            <w:webHidden/>
          </w:rPr>
          <w:fldChar w:fldCharType="begin"/>
        </w:r>
        <w:r w:rsidR="006123C8">
          <w:rPr>
            <w:noProof/>
            <w:webHidden/>
          </w:rPr>
          <w:instrText xml:space="preserve"> PAGEREF _Toc428341670 \h </w:instrText>
        </w:r>
        <w:r>
          <w:rPr>
            <w:noProof/>
            <w:webHidden/>
          </w:rPr>
        </w:r>
        <w:r>
          <w:rPr>
            <w:noProof/>
            <w:webHidden/>
          </w:rPr>
          <w:fldChar w:fldCharType="separate"/>
        </w:r>
        <w:r w:rsidR="001A3FDB">
          <w:rPr>
            <w:noProof/>
            <w:webHidden/>
          </w:rPr>
          <w:t>93</w:t>
        </w:r>
        <w:r>
          <w:rPr>
            <w:noProof/>
            <w:webHidden/>
          </w:rPr>
          <w:fldChar w:fldCharType="end"/>
        </w:r>
      </w:hyperlink>
    </w:p>
    <w:p w:rsidR="000C4327" w:rsidRPr="005F26C1" w:rsidRDefault="00FD6B80" w:rsidP="00D41E03">
      <w:pPr>
        <w:rPr>
          <w:rFonts w:cs="Arial"/>
        </w:rPr>
      </w:pPr>
      <w:r w:rsidRPr="005F26C1">
        <w:rPr>
          <w:rFonts w:cs="Arial"/>
        </w:rPr>
        <w:fldChar w:fldCharType="end"/>
      </w:r>
    </w:p>
    <w:p w:rsidR="0068464B" w:rsidRPr="005F26C1" w:rsidRDefault="0068464B" w:rsidP="00D41E03">
      <w:pPr>
        <w:spacing w:after="200"/>
        <w:rPr>
          <w:rFonts w:cs="Arial"/>
          <w:b/>
          <w:sz w:val="28"/>
          <w:szCs w:val="28"/>
          <w:u w:val="single"/>
        </w:rPr>
        <w:sectPr w:rsidR="0068464B" w:rsidRPr="005F26C1" w:rsidSect="0068464B">
          <w:pgSz w:w="11906" w:h="16838"/>
          <w:pgMar w:top="1417" w:right="1417" w:bottom="1417" w:left="1417" w:header="708" w:footer="708" w:gutter="0"/>
          <w:cols w:space="708"/>
          <w:docGrid w:linePitch="360"/>
        </w:sectPr>
      </w:pPr>
    </w:p>
    <w:p w:rsidR="00A6642D" w:rsidRPr="005F26C1" w:rsidRDefault="00A6642D" w:rsidP="00D41E03">
      <w:pPr>
        <w:pStyle w:val="Nadpis1"/>
        <w:numPr>
          <w:ilvl w:val="0"/>
          <w:numId w:val="4"/>
        </w:numPr>
        <w:ind w:left="426" w:hanging="426"/>
        <w:rPr>
          <w:rFonts w:cs="Arial"/>
        </w:rPr>
      </w:pPr>
      <w:bookmarkStart w:id="1" w:name="_Toc426106297"/>
      <w:bookmarkStart w:id="2" w:name="_Toc428341608"/>
      <w:r w:rsidRPr="005F26C1">
        <w:rPr>
          <w:rFonts w:cs="Arial"/>
        </w:rPr>
        <w:lastRenderedPageBreak/>
        <w:t>Z</w:t>
      </w:r>
      <w:r w:rsidR="003C170D">
        <w:rPr>
          <w:rFonts w:cs="Arial"/>
        </w:rPr>
        <w:t>ÁVĚREČNÁ ZPRÁVA Z HODNOCENÍ DOPADŮ REGULACE</w:t>
      </w:r>
      <w:r w:rsidRPr="005F26C1">
        <w:rPr>
          <w:rFonts w:cs="Arial"/>
        </w:rPr>
        <w:t xml:space="preserve"> (RIA)</w:t>
      </w:r>
      <w:bookmarkEnd w:id="1"/>
      <w:bookmarkEnd w:id="2"/>
    </w:p>
    <w:p w:rsidR="00877037" w:rsidRPr="005F26C1" w:rsidRDefault="00877037" w:rsidP="00D41E03">
      <w:pPr>
        <w:rPr>
          <w:rFonts w:cs="Arial"/>
        </w:rPr>
      </w:pPr>
    </w:p>
    <w:p w:rsidR="00D6409F" w:rsidRPr="006123C8" w:rsidRDefault="00877037" w:rsidP="006123C8">
      <w:pPr>
        <w:jc w:val="center"/>
        <w:rPr>
          <w:b/>
          <w:sz w:val="24"/>
        </w:rPr>
      </w:pPr>
      <w:bookmarkStart w:id="3" w:name="_Toc426106298"/>
      <w:r w:rsidRPr="006123C8">
        <w:rPr>
          <w:b/>
          <w:sz w:val="24"/>
        </w:rPr>
        <w:t>Shrnutí závěrečné zprávy RIA</w:t>
      </w:r>
      <w:bookmarkEnd w:id="3"/>
    </w:p>
    <w:p w:rsidR="00877037" w:rsidRPr="006123C8" w:rsidRDefault="00877037" w:rsidP="006123C8">
      <w:pPr>
        <w:jc w:val="center"/>
        <w:rPr>
          <w:b/>
          <w:sz w:val="24"/>
        </w:rPr>
      </w:pPr>
      <w:bookmarkStart w:id="4" w:name="_Toc426106299"/>
      <w:r w:rsidRPr="006123C8">
        <w:rPr>
          <w:b/>
          <w:sz w:val="24"/>
        </w:rPr>
        <w:t>(zpracované podle Přílohy č. 3 Obecných zásad</w:t>
      </w:r>
      <w:r w:rsidR="008C27C7" w:rsidRPr="006123C8">
        <w:rPr>
          <w:b/>
          <w:sz w:val="24"/>
        </w:rPr>
        <w:t xml:space="preserve"> RIA</w:t>
      </w:r>
      <w:r w:rsidRPr="006123C8">
        <w:rPr>
          <w:b/>
          <w:sz w:val="24"/>
        </w:rPr>
        <w:t>)</w:t>
      </w:r>
      <w:bookmarkEnd w:id="4"/>
    </w:p>
    <w:p w:rsidR="00877037" w:rsidRPr="002B4933" w:rsidRDefault="002B4933" w:rsidP="0003698D">
      <w:pPr>
        <w:spacing w:before="120" w:after="240"/>
        <w:jc w:val="center"/>
        <w:rPr>
          <w:rFonts w:cs="Arial"/>
          <w:color w:val="000000"/>
          <w:sz w:val="22"/>
        </w:rPr>
      </w:pPr>
      <w:r w:rsidRPr="002B4933">
        <w:rPr>
          <w:rFonts w:cs="Arial"/>
          <w:color w:val="000000"/>
          <w:sz w:val="22"/>
        </w:rPr>
        <w:t xml:space="preserve">1. </w:t>
      </w:r>
      <w:r w:rsidR="00877037" w:rsidRPr="002B4933">
        <w:rPr>
          <w:rFonts w:cs="Arial"/>
          <w:color w:val="000000"/>
          <w:sz w:val="22"/>
        </w:rPr>
        <w:t>Základní identifikační údaje</w:t>
      </w:r>
    </w:p>
    <w:tbl>
      <w:tblPr>
        <w:tblW w:w="9639" w:type="dxa"/>
        <w:jc w:val="center"/>
        <w:tblInd w:w="-67"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tblPr>
      <w:tblGrid>
        <w:gridCol w:w="4711"/>
        <w:gridCol w:w="4928"/>
      </w:tblGrid>
      <w:tr w:rsidR="00877037" w:rsidRPr="005F26C1" w:rsidTr="00A6309D">
        <w:trPr>
          <w:trHeight w:val="187"/>
          <w:jc w:val="center"/>
        </w:trPr>
        <w:tc>
          <w:tcPr>
            <w:tcW w:w="9639" w:type="dxa"/>
            <w:gridSpan w:val="2"/>
            <w:tcBorders>
              <w:top w:val="single" w:sz="12" w:space="0" w:color="000000"/>
              <w:left w:val="single" w:sz="12" w:space="0" w:color="000000"/>
              <w:bottom w:val="single" w:sz="4" w:space="0" w:color="auto"/>
              <w:right w:val="single" w:sz="12" w:space="0" w:color="000000"/>
            </w:tcBorders>
            <w:shd w:val="clear" w:color="auto" w:fill="auto"/>
            <w:vAlign w:val="bottom"/>
          </w:tcPr>
          <w:p w:rsidR="00877037" w:rsidRPr="005F26C1" w:rsidRDefault="00877037" w:rsidP="00C45AC7">
            <w:pPr>
              <w:tabs>
                <w:tab w:val="right" w:pos="426"/>
              </w:tabs>
              <w:jc w:val="center"/>
              <w:rPr>
                <w:rFonts w:cs="Arial"/>
                <w:bCs/>
                <w:color w:val="000000"/>
                <w:sz w:val="22"/>
              </w:rPr>
            </w:pPr>
            <w:r w:rsidRPr="005F26C1">
              <w:rPr>
                <w:rFonts w:cs="Arial"/>
                <w:bCs/>
                <w:color w:val="000000"/>
                <w:sz w:val="22"/>
              </w:rPr>
              <w:t xml:space="preserve">Název návrhu zákona: </w:t>
            </w:r>
          </w:p>
          <w:p w:rsidR="00877037" w:rsidRPr="005F26C1" w:rsidRDefault="00877037" w:rsidP="00C45AC7">
            <w:pPr>
              <w:tabs>
                <w:tab w:val="right" w:pos="426"/>
              </w:tabs>
              <w:jc w:val="center"/>
              <w:rPr>
                <w:rFonts w:cs="Arial"/>
                <w:b/>
                <w:bCs/>
                <w:color w:val="000000"/>
                <w:sz w:val="22"/>
              </w:rPr>
            </w:pPr>
            <w:r w:rsidRPr="005F26C1">
              <w:rPr>
                <w:rFonts w:cs="Arial"/>
                <w:bCs/>
                <w:color w:val="000000"/>
                <w:sz w:val="22"/>
              </w:rPr>
              <w:t>Návrh zákona o podpoře výzkumu, vývoje a inovací</w:t>
            </w:r>
          </w:p>
        </w:tc>
      </w:tr>
      <w:tr w:rsidR="00877037" w:rsidRPr="005F26C1" w:rsidTr="00A6309D">
        <w:trPr>
          <w:trHeight w:val="979"/>
          <w:jc w:val="center"/>
        </w:trPr>
        <w:tc>
          <w:tcPr>
            <w:tcW w:w="4711" w:type="dxa"/>
            <w:tcBorders>
              <w:top w:val="single" w:sz="4" w:space="0" w:color="auto"/>
              <w:left w:val="single" w:sz="12" w:space="0" w:color="000000"/>
              <w:bottom w:val="single" w:sz="4" w:space="0" w:color="auto"/>
              <w:right w:val="single" w:sz="4" w:space="0" w:color="auto"/>
            </w:tcBorders>
            <w:shd w:val="clear" w:color="auto" w:fill="auto"/>
            <w:vAlign w:val="center"/>
          </w:tcPr>
          <w:p w:rsidR="00877037" w:rsidRPr="005F26C1" w:rsidRDefault="00877037" w:rsidP="00C45AC7">
            <w:pPr>
              <w:tabs>
                <w:tab w:val="right" w:pos="426"/>
              </w:tabs>
              <w:rPr>
                <w:rFonts w:cs="Arial"/>
                <w:bCs/>
                <w:color w:val="000000"/>
                <w:sz w:val="22"/>
              </w:rPr>
            </w:pPr>
            <w:r w:rsidRPr="005F26C1">
              <w:rPr>
                <w:rFonts w:cs="Arial"/>
                <w:bCs/>
                <w:color w:val="000000"/>
                <w:sz w:val="22"/>
              </w:rPr>
              <w:t xml:space="preserve">Zpracovatel / zástupce předkladatele: </w:t>
            </w:r>
          </w:p>
          <w:p w:rsidR="00877037" w:rsidRPr="005F26C1" w:rsidRDefault="002F2FF5" w:rsidP="00C45AC7">
            <w:pPr>
              <w:tabs>
                <w:tab w:val="right" w:pos="426"/>
              </w:tabs>
              <w:rPr>
                <w:rFonts w:cs="Arial"/>
                <w:bCs/>
                <w:color w:val="000000"/>
                <w:sz w:val="22"/>
                <w:u w:val="single"/>
              </w:rPr>
            </w:pPr>
            <w:r>
              <w:rPr>
                <w:rFonts w:cs="Arial"/>
                <w:bCs/>
                <w:color w:val="000000"/>
                <w:sz w:val="22"/>
              </w:rPr>
              <w:t>Místopředseda pro vědu, výzkum a inovace</w:t>
            </w:r>
          </w:p>
        </w:tc>
        <w:tc>
          <w:tcPr>
            <w:tcW w:w="4928" w:type="dxa"/>
            <w:tcBorders>
              <w:top w:val="single" w:sz="4" w:space="0" w:color="auto"/>
              <w:left w:val="single" w:sz="4" w:space="0" w:color="auto"/>
              <w:bottom w:val="single" w:sz="4" w:space="0" w:color="auto"/>
              <w:right w:val="single" w:sz="12" w:space="0" w:color="000000"/>
            </w:tcBorders>
            <w:shd w:val="clear" w:color="auto" w:fill="auto"/>
            <w:vAlign w:val="center"/>
          </w:tcPr>
          <w:p w:rsidR="00877037" w:rsidRPr="005F26C1" w:rsidRDefault="00877037" w:rsidP="00C45AC7">
            <w:pPr>
              <w:tabs>
                <w:tab w:val="right" w:pos="426"/>
              </w:tabs>
              <w:rPr>
                <w:rFonts w:cs="Arial"/>
                <w:bCs/>
                <w:color w:val="000000"/>
                <w:sz w:val="22"/>
              </w:rPr>
            </w:pPr>
            <w:r w:rsidRPr="005F26C1">
              <w:rPr>
                <w:rFonts w:cs="Arial"/>
                <w:bCs/>
                <w:color w:val="000000"/>
                <w:sz w:val="22"/>
              </w:rPr>
              <w:t>Předpokládaný termín nabytí účinnosti, v případě dělené účinnosti rozveďte:</w:t>
            </w:r>
          </w:p>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1. ledna 2017</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trHeight w:val="1080"/>
          <w:jc w:val="center"/>
        </w:trPr>
        <w:tc>
          <w:tcPr>
            <w:tcW w:w="9639" w:type="dxa"/>
            <w:gridSpan w:val="2"/>
            <w:tcBorders>
              <w:top w:val="single" w:sz="12" w:space="0" w:color="000000"/>
              <w:left w:val="single" w:sz="12" w:space="0" w:color="000000"/>
              <w:right w:val="single" w:sz="12" w:space="0" w:color="000000"/>
            </w:tcBorders>
            <w:shd w:val="clear" w:color="auto" w:fill="auto"/>
            <w:vAlign w:val="center"/>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Implementace práva EU: </w:t>
            </w:r>
            <w:r w:rsidR="00FD6B80" w:rsidRPr="005F26C1">
              <w:rPr>
                <w:rFonts w:cs="Arial"/>
                <w:bCs/>
                <w:i/>
                <w:color w:val="000000"/>
                <w:sz w:val="22"/>
              </w:rPr>
              <w:fldChar w:fldCharType="begin">
                <w:ffData>
                  <w:name w:val=""/>
                  <w:enabled/>
                  <w:calcOnExit w:val="0"/>
                  <w:ddList>
                    <w:result w:val="1"/>
                    <w:listEntry w:val="Vyberte Ano / Ne"/>
                    <w:listEntry w:val="Ano"/>
                    <w:listEntry w:val="Ne"/>
                  </w:ddList>
                </w:ffData>
              </w:fldChar>
            </w:r>
            <w:r w:rsidRPr="005F26C1">
              <w:rPr>
                <w:rFonts w:cs="Arial"/>
                <w:bCs/>
                <w:i/>
                <w:color w:val="000000"/>
                <w:sz w:val="22"/>
              </w:rPr>
              <w:instrText xml:space="preserve"> FORMDROPDOWN </w:instrText>
            </w:r>
            <w:r w:rsidR="00FD6B80">
              <w:rPr>
                <w:rFonts w:cs="Arial"/>
                <w:bCs/>
                <w:i/>
                <w:color w:val="000000"/>
                <w:sz w:val="22"/>
              </w:rPr>
            </w:r>
            <w:r w:rsidR="00FD6B80">
              <w:rPr>
                <w:rFonts w:cs="Arial"/>
                <w:bCs/>
                <w:i/>
                <w:color w:val="000000"/>
                <w:sz w:val="22"/>
              </w:rPr>
              <w:fldChar w:fldCharType="separate"/>
            </w:r>
            <w:r w:rsidR="00FD6B80" w:rsidRPr="005F26C1">
              <w:rPr>
                <w:rFonts w:cs="Arial"/>
                <w:bCs/>
                <w:i/>
                <w:color w:val="000000"/>
                <w:sz w:val="22"/>
              </w:rPr>
              <w:fldChar w:fldCharType="end"/>
            </w:r>
            <w:r w:rsidRPr="005F26C1">
              <w:rPr>
                <w:rFonts w:cs="Arial"/>
                <w:color w:val="000000"/>
                <w:sz w:val="22"/>
              </w:rPr>
              <w:t>; (p</w:t>
            </w:r>
            <w:r w:rsidRPr="005F26C1">
              <w:rPr>
                <w:rFonts w:cs="Arial"/>
                <w:bCs/>
                <w:color w:val="000000"/>
                <w:sz w:val="22"/>
              </w:rPr>
              <w:t xml:space="preserve">okud zvolíte Ano): formální promítnutí Nařízeni Komise 2014/651/EU a 2014/702/EU do vnitrostátního právního předpisu </w:t>
            </w:r>
          </w:p>
          <w:p w:rsidR="00877037" w:rsidRPr="005F26C1" w:rsidRDefault="00877037" w:rsidP="00D41E03">
            <w:pPr>
              <w:tabs>
                <w:tab w:val="right" w:pos="426"/>
              </w:tabs>
              <w:spacing w:before="60"/>
              <w:rPr>
                <w:rFonts w:cs="Arial"/>
                <w:i/>
                <w:iCs/>
                <w:color w:val="000000"/>
                <w:sz w:val="22"/>
              </w:rPr>
            </w:pPr>
            <w:r w:rsidRPr="005F26C1">
              <w:rPr>
                <w:rFonts w:cs="Arial"/>
                <w:bCs/>
                <w:color w:val="000000"/>
                <w:sz w:val="22"/>
              </w:rPr>
              <w:t xml:space="preserve">- uveďte termín stanovený pro implementaci: </w:t>
            </w:r>
            <w:r w:rsidRPr="005F26C1">
              <w:rPr>
                <w:rFonts w:cs="Arial"/>
                <w:bCs/>
                <w:i/>
                <w:color w:val="000000"/>
                <w:sz w:val="22"/>
              </w:rPr>
              <w:t>01</w:t>
            </w:r>
            <w:r w:rsidRPr="005F26C1">
              <w:rPr>
                <w:rFonts w:cs="Arial"/>
                <w:i/>
                <w:iCs/>
                <w:color w:val="000000"/>
                <w:sz w:val="22"/>
              </w:rPr>
              <w:t>.01.2015 (pro režimy podpor)</w:t>
            </w:r>
          </w:p>
          <w:p w:rsidR="00877037" w:rsidRPr="005F26C1" w:rsidRDefault="00877037" w:rsidP="00D41E03">
            <w:pPr>
              <w:tabs>
                <w:tab w:val="right" w:pos="426"/>
              </w:tabs>
              <w:spacing w:before="60"/>
              <w:rPr>
                <w:rFonts w:cs="Arial"/>
                <w:i/>
                <w:iCs/>
                <w:color w:val="000000"/>
                <w:sz w:val="22"/>
                <w:u w:val="single"/>
              </w:rPr>
            </w:pPr>
            <w:r w:rsidRPr="005F26C1">
              <w:rPr>
                <w:rFonts w:cs="Arial"/>
                <w:bCs/>
                <w:color w:val="000000"/>
                <w:sz w:val="22"/>
              </w:rPr>
              <w:t xml:space="preserve">- uveďte, zda jde návrh nad rámec požadavků stanovených předpisem EU?: </w:t>
            </w:r>
            <w:r w:rsidR="00FD6B80" w:rsidRPr="005F26C1">
              <w:rPr>
                <w:rFonts w:cs="Arial"/>
                <w:bCs/>
                <w:i/>
                <w:color w:val="000000"/>
                <w:sz w:val="22"/>
              </w:rPr>
              <w:fldChar w:fldCharType="begin">
                <w:ffData>
                  <w:name w:val=""/>
                  <w:enabled/>
                  <w:calcOnExit w:val="0"/>
                  <w:ddList>
                    <w:result w:val="2"/>
                    <w:listEntry w:val="Vyberte Ano / Ne"/>
                    <w:listEntry w:val="Ano"/>
                    <w:listEntry w:val="Ne"/>
                  </w:ddList>
                </w:ffData>
              </w:fldChar>
            </w:r>
            <w:r w:rsidRPr="005F26C1">
              <w:rPr>
                <w:rFonts w:cs="Arial"/>
                <w:bCs/>
                <w:i/>
                <w:color w:val="000000"/>
                <w:sz w:val="22"/>
              </w:rPr>
              <w:instrText xml:space="preserve"> FORMDROPDOWN </w:instrText>
            </w:r>
            <w:r w:rsidR="00FD6B80">
              <w:rPr>
                <w:rFonts w:cs="Arial"/>
                <w:bCs/>
                <w:i/>
                <w:color w:val="000000"/>
                <w:sz w:val="22"/>
              </w:rPr>
            </w:r>
            <w:r w:rsidR="00FD6B80">
              <w:rPr>
                <w:rFonts w:cs="Arial"/>
                <w:bCs/>
                <w:i/>
                <w:color w:val="000000"/>
                <w:sz w:val="22"/>
              </w:rPr>
              <w:fldChar w:fldCharType="separate"/>
            </w:r>
            <w:r w:rsidR="00FD6B80" w:rsidRPr="005F26C1">
              <w:rPr>
                <w:rFonts w:cs="Arial"/>
                <w:bCs/>
                <w:i/>
                <w:color w:val="000000"/>
                <w:sz w:val="22"/>
              </w:rPr>
              <w:fldChar w:fldCharType="end"/>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12"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2. Cíl návrhu zákona </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12" w:space="0" w:color="auto"/>
              <w:left w:val="single" w:sz="12" w:space="0" w:color="auto"/>
              <w:bottom w:val="single" w:sz="12" w:space="0" w:color="auto"/>
              <w:right w:val="single" w:sz="12" w:space="0" w:color="auto"/>
            </w:tcBorders>
            <w:shd w:val="clear" w:color="auto" w:fill="auto"/>
          </w:tcPr>
          <w:p w:rsidR="00AF7915" w:rsidRDefault="00877037" w:rsidP="00D41E03">
            <w:pPr>
              <w:tabs>
                <w:tab w:val="right" w:pos="426"/>
              </w:tabs>
              <w:spacing w:before="60"/>
              <w:jc w:val="both"/>
              <w:rPr>
                <w:rFonts w:cs="Arial"/>
                <w:sz w:val="22"/>
              </w:rPr>
            </w:pPr>
            <w:r w:rsidRPr="005F26C1">
              <w:rPr>
                <w:rFonts w:cs="Arial"/>
                <w:sz w:val="22"/>
              </w:rPr>
              <w:t xml:space="preserve">Cílem návrhu je </w:t>
            </w:r>
            <w:r w:rsidR="00AF7915">
              <w:rPr>
                <w:rFonts w:cs="Arial"/>
                <w:sz w:val="22"/>
              </w:rPr>
              <w:t xml:space="preserve">revidovat stávající systém </w:t>
            </w:r>
            <w:r w:rsidR="00806197">
              <w:rPr>
                <w:rFonts w:cs="Arial"/>
                <w:sz w:val="22"/>
              </w:rPr>
              <w:t>výzkumu, vývoje a inovací (dále jen „</w:t>
            </w:r>
            <w:r w:rsidR="00AF7915">
              <w:rPr>
                <w:rFonts w:cs="Arial"/>
                <w:sz w:val="22"/>
              </w:rPr>
              <w:t>VaVaI</w:t>
            </w:r>
            <w:r w:rsidR="00806197">
              <w:rPr>
                <w:rFonts w:cs="Arial"/>
                <w:sz w:val="22"/>
              </w:rPr>
              <w:t>“)</w:t>
            </w:r>
            <w:r w:rsidR="00AF7915">
              <w:rPr>
                <w:rFonts w:cs="Arial"/>
                <w:sz w:val="22"/>
              </w:rPr>
              <w:t>, po vzoru řady zahraničních zemí vytvořit centrálně řízené, koordinované, a tím i lépe ko</w:t>
            </w:r>
            <w:r w:rsidR="00D8099C">
              <w:rPr>
                <w:rFonts w:cs="Arial"/>
                <w:sz w:val="22"/>
              </w:rPr>
              <w:t>ntrolovatelné financování VaVaI.</w:t>
            </w:r>
            <w:r w:rsidR="00AF7915">
              <w:rPr>
                <w:rFonts w:cs="Arial"/>
                <w:sz w:val="22"/>
              </w:rPr>
              <w:t xml:space="preserve"> </w:t>
            </w:r>
          </w:p>
          <w:p w:rsidR="00AF7915" w:rsidRDefault="00AF7915" w:rsidP="00D41E03">
            <w:pPr>
              <w:tabs>
                <w:tab w:val="right" w:pos="426"/>
              </w:tabs>
              <w:spacing w:before="60"/>
              <w:jc w:val="both"/>
              <w:rPr>
                <w:rFonts w:cs="Arial"/>
                <w:sz w:val="22"/>
              </w:rPr>
            </w:pPr>
            <w:r>
              <w:rPr>
                <w:rFonts w:cs="Arial"/>
                <w:sz w:val="22"/>
              </w:rPr>
              <w:t xml:space="preserve">Z dlouhodobého hlediska je cílem </w:t>
            </w:r>
            <w:r w:rsidR="00877037" w:rsidRPr="005F26C1">
              <w:rPr>
                <w:rFonts w:cs="Arial"/>
                <w:sz w:val="22"/>
              </w:rPr>
              <w:t xml:space="preserve">vytvořit ve společnosti podmínky pro </w:t>
            </w:r>
            <w:r w:rsidR="00D8099C">
              <w:rPr>
                <w:rFonts w:cs="Arial"/>
                <w:sz w:val="22"/>
              </w:rPr>
              <w:t>perspektivní</w:t>
            </w:r>
            <w:r w:rsidR="00877037" w:rsidRPr="005F26C1">
              <w:rPr>
                <w:rFonts w:cs="Arial"/>
                <w:sz w:val="22"/>
              </w:rPr>
              <w:t xml:space="preserve"> zvýšení kvality výzkumu, vývoje a inovací v ČR, k čemuž je potřeba prostřednictvím legislativního rámce zajistit udržitelný rozvoj systému, zajistit efektivnost výdajů na </w:t>
            </w:r>
            <w:r w:rsidR="00291A6A">
              <w:rPr>
                <w:rFonts w:cs="Arial"/>
                <w:sz w:val="22"/>
              </w:rPr>
              <w:t>VaVaI,</w:t>
            </w:r>
            <w:r w:rsidR="00877037" w:rsidRPr="005F26C1">
              <w:rPr>
                <w:rFonts w:cs="Arial"/>
                <w:sz w:val="22"/>
              </w:rPr>
              <w:t xml:space="preserve"> p</w:t>
            </w:r>
            <w:r w:rsidR="00291A6A">
              <w:rPr>
                <w:rFonts w:cs="Arial"/>
                <w:sz w:val="22"/>
              </w:rPr>
              <w:t xml:space="preserve">otřeby </w:t>
            </w:r>
            <w:r w:rsidR="00F266D7">
              <w:rPr>
                <w:rFonts w:cs="Arial"/>
                <w:sz w:val="22"/>
              </w:rPr>
              <w:t xml:space="preserve">společnosti a </w:t>
            </w:r>
            <w:r w:rsidR="000701A1">
              <w:rPr>
                <w:rFonts w:cs="Arial"/>
                <w:sz w:val="22"/>
              </w:rPr>
              <w:t>ekonomiky</w:t>
            </w:r>
            <w:r w:rsidR="00291A6A">
              <w:rPr>
                <w:rFonts w:cs="Arial"/>
                <w:sz w:val="22"/>
              </w:rPr>
              <w:t>, adekvátní využití výsledků a zabezpečení dostatečné ochrany práv k duševnímu vlastnictví.</w:t>
            </w:r>
          </w:p>
          <w:p w:rsidR="00877037" w:rsidRPr="005F26C1" w:rsidRDefault="00877037" w:rsidP="00D41E03">
            <w:pPr>
              <w:tabs>
                <w:tab w:val="right" w:pos="426"/>
              </w:tabs>
              <w:spacing w:before="60"/>
              <w:jc w:val="both"/>
              <w:rPr>
                <w:rFonts w:cs="Arial"/>
                <w:bCs/>
                <w:color w:val="000000"/>
                <w:sz w:val="22"/>
              </w:rPr>
            </w:pPr>
            <w:r w:rsidRPr="005F26C1">
              <w:rPr>
                <w:rFonts w:cs="Arial"/>
                <w:sz w:val="22"/>
              </w:rPr>
              <w:t xml:space="preserve">Splnění tohoto cíle je podle názoru předkladatele podmíněno výraznou změnou dosavadního systému podpory </w:t>
            </w:r>
            <w:r w:rsidR="00AF7915">
              <w:rPr>
                <w:rFonts w:cs="Arial"/>
                <w:sz w:val="22"/>
              </w:rPr>
              <w:t>VaVaI</w:t>
            </w:r>
            <w:r w:rsidRPr="005F26C1">
              <w:rPr>
                <w:rFonts w:cs="Arial"/>
                <w:sz w:val="22"/>
              </w:rPr>
              <w:t>, kterou již nelze jak pro její kvalitativní, tak kvantitativní parametry zapracovat prostřednictvím novely do stávajícího platného zákona.</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keepNext/>
              <w:tabs>
                <w:tab w:val="right" w:pos="426"/>
              </w:tabs>
              <w:spacing w:before="60"/>
              <w:rPr>
                <w:rFonts w:cs="Arial"/>
                <w:bCs/>
                <w:color w:val="000000"/>
                <w:sz w:val="22"/>
              </w:rPr>
            </w:pPr>
            <w:r w:rsidRPr="005F26C1">
              <w:rPr>
                <w:rFonts w:cs="Arial"/>
                <w:bCs/>
                <w:color w:val="000000"/>
                <w:sz w:val="22"/>
              </w:rPr>
              <w:t xml:space="preserve">3. </w:t>
            </w:r>
            <w:r w:rsidRPr="005F26C1">
              <w:rPr>
                <w:rFonts w:cs="Arial"/>
                <w:color w:val="000000"/>
                <w:sz w:val="22"/>
              </w:rPr>
              <w:t>Agregované</w:t>
            </w:r>
            <w:r w:rsidRPr="005F26C1">
              <w:rPr>
                <w:rFonts w:cs="Arial"/>
                <w:bCs/>
                <w:color w:val="000000"/>
                <w:sz w:val="22"/>
              </w:rPr>
              <w:t xml:space="preserve"> dopady návrhu zákona</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3.1 Dopady na státní rozpočet a ostatní veřejné rozpočty: </w:t>
            </w:r>
            <w:r w:rsidR="0093308C">
              <w:rPr>
                <w:rFonts w:cs="Arial"/>
                <w:bCs/>
                <w:i/>
                <w:color w:val="000000"/>
                <w:sz w:val="22"/>
              </w:rPr>
              <w:t>Ano</w:t>
            </w:r>
            <w:r w:rsidRPr="005F26C1">
              <w:rPr>
                <w:rFonts w:cs="Arial"/>
                <w:bCs/>
                <w:color w:val="000000"/>
                <w:sz w:val="22"/>
              </w:rPr>
              <w:t xml:space="preserve"> </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tcPr>
          <w:p w:rsidR="00877037" w:rsidRPr="005F26C1" w:rsidRDefault="00877037" w:rsidP="00C45AC7">
            <w:pPr>
              <w:tabs>
                <w:tab w:val="right" w:pos="426"/>
              </w:tabs>
              <w:rPr>
                <w:rFonts w:cs="Arial"/>
                <w:bCs/>
                <w:color w:val="000000"/>
                <w:sz w:val="22"/>
              </w:rPr>
            </w:pP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3.2 Dopady na podnikatelské subjekty: </w:t>
            </w:r>
            <w:r w:rsidRPr="005F26C1">
              <w:rPr>
                <w:rFonts w:cs="Arial"/>
                <w:bCs/>
                <w:i/>
                <w:color w:val="000000"/>
                <w:sz w:val="22"/>
              </w:rPr>
              <w:t>Ano</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trHeight w:val="181"/>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tcPr>
          <w:p w:rsidR="00877037" w:rsidRPr="005F26C1" w:rsidRDefault="00877037" w:rsidP="00D41E03">
            <w:pPr>
              <w:tabs>
                <w:tab w:val="right" w:pos="426"/>
              </w:tabs>
              <w:spacing w:before="60"/>
              <w:jc w:val="both"/>
              <w:rPr>
                <w:rFonts w:cs="Arial"/>
                <w:bCs/>
                <w:color w:val="000000"/>
                <w:sz w:val="22"/>
              </w:rPr>
            </w:pPr>
            <w:r w:rsidRPr="005F26C1">
              <w:rPr>
                <w:rFonts w:cs="Arial"/>
                <w:bCs/>
                <w:color w:val="000000"/>
                <w:sz w:val="22"/>
              </w:rPr>
              <w:t>Návrh je v souladu s evropským právem procesy podpory inovací, které pro podnikatelské subjekty umožní realizovat výsledky výzkumu a vývoje a zvýší tak jejich konkurenceschopnost.</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3.3 Dopady na územní samosprávné celky (obce, kraje) </w:t>
            </w:r>
            <w:r w:rsidR="0093308C">
              <w:rPr>
                <w:rFonts w:cs="Arial"/>
                <w:bCs/>
                <w:i/>
                <w:color w:val="000000"/>
                <w:sz w:val="22"/>
              </w:rPr>
              <w:t>Ano</w:t>
            </w:r>
            <w:r w:rsidRPr="005F26C1">
              <w:rPr>
                <w:rFonts w:cs="Arial"/>
                <w:bCs/>
                <w:color w:val="000000"/>
                <w:sz w:val="22"/>
              </w:rPr>
              <w:t xml:space="preserve"> </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tcPr>
          <w:p w:rsidR="00877037" w:rsidRPr="005F26C1" w:rsidRDefault="0093308C" w:rsidP="00F23825">
            <w:pPr>
              <w:tabs>
                <w:tab w:val="right" w:pos="426"/>
              </w:tabs>
              <w:spacing w:before="60"/>
              <w:jc w:val="both"/>
              <w:rPr>
                <w:rFonts w:cs="Arial"/>
                <w:bCs/>
                <w:color w:val="000000"/>
                <w:sz w:val="22"/>
              </w:rPr>
            </w:pPr>
            <w:r>
              <w:rPr>
                <w:rFonts w:cs="Arial"/>
                <w:bCs/>
                <w:color w:val="000000"/>
                <w:sz w:val="22"/>
              </w:rPr>
              <w:t xml:space="preserve">Dopady na </w:t>
            </w:r>
            <w:r w:rsidR="00806197">
              <w:rPr>
                <w:rFonts w:cs="Arial"/>
                <w:bCs/>
                <w:color w:val="000000"/>
                <w:sz w:val="22"/>
              </w:rPr>
              <w:t>územní samosprávné celky (dále jen „</w:t>
            </w:r>
            <w:r>
              <w:rPr>
                <w:rFonts w:cs="Arial"/>
                <w:bCs/>
                <w:color w:val="000000"/>
                <w:sz w:val="22"/>
              </w:rPr>
              <w:t>ÚSC</w:t>
            </w:r>
            <w:r w:rsidR="00806197">
              <w:rPr>
                <w:rFonts w:cs="Arial"/>
                <w:bCs/>
                <w:color w:val="000000"/>
                <w:sz w:val="22"/>
              </w:rPr>
              <w:t>“)</w:t>
            </w:r>
            <w:r>
              <w:rPr>
                <w:rFonts w:cs="Arial"/>
                <w:bCs/>
                <w:color w:val="000000"/>
                <w:sz w:val="22"/>
              </w:rPr>
              <w:t xml:space="preserve"> budou minimální, návrh si klade za cíl zohlednit lépe vztah ÚSC vůči centrálnímu řízení a financování VaVaI, zejm. </w:t>
            </w:r>
            <w:r w:rsidR="00633000">
              <w:rPr>
                <w:rFonts w:cs="Arial"/>
                <w:bCs/>
                <w:color w:val="000000"/>
                <w:sz w:val="22"/>
              </w:rPr>
              <w:t>vymezení využitelnosti</w:t>
            </w:r>
            <w:r>
              <w:rPr>
                <w:rFonts w:cs="Arial"/>
                <w:bCs/>
                <w:color w:val="000000"/>
                <w:sz w:val="22"/>
              </w:rPr>
              <w:t xml:space="preserve"> právní úpravy na </w:t>
            </w:r>
            <w:r w:rsidR="00633000">
              <w:rPr>
                <w:rFonts w:cs="Arial"/>
                <w:bCs/>
                <w:color w:val="000000"/>
                <w:sz w:val="22"/>
              </w:rPr>
              <w:t xml:space="preserve">ÚSC, např. </w:t>
            </w:r>
            <w:r>
              <w:rPr>
                <w:rFonts w:cs="Arial"/>
                <w:bCs/>
                <w:color w:val="000000"/>
                <w:sz w:val="22"/>
              </w:rPr>
              <w:t>poskytování účelové podpory</w:t>
            </w:r>
            <w:r w:rsidR="00633000">
              <w:rPr>
                <w:rFonts w:cs="Arial"/>
                <w:bCs/>
                <w:color w:val="000000"/>
                <w:sz w:val="22"/>
              </w:rPr>
              <w:t xml:space="preserve"> ÚSC</w:t>
            </w:r>
            <w:r>
              <w:rPr>
                <w:rFonts w:cs="Arial"/>
                <w:bCs/>
                <w:color w:val="000000"/>
                <w:sz w:val="22"/>
              </w:rPr>
              <w:t xml:space="preserve">, </w:t>
            </w:r>
            <w:r w:rsidR="00F23825">
              <w:rPr>
                <w:rFonts w:cs="Arial"/>
                <w:bCs/>
                <w:color w:val="000000"/>
                <w:sz w:val="22"/>
              </w:rPr>
              <w:t>stanovení</w:t>
            </w:r>
            <w:r>
              <w:rPr>
                <w:rFonts w:cs="Arial"/>
                <w:bCs/>
                <w:color w:val="000000"/>
                <w:sz w:val="22"/>
              </w:rPr>
              <w:t xml:space="preserve"> výše podpory pro </w:t>
            </w:r>
            <w:r w:rsidR="00F23825">
              <w:rPr>
                <w:rFonts w:cs="Arial"/>
                <w:bCs/>
                <w:color w:val="000000"/>
                <w:sz w:val="22"/>
              </w:rPr>
              <w:t>výzkumné organizace</w:t>
            </w:r>
            <w:r>
              <w:rPr>
                <w:rFonts w:cs="Arial"/>
                <w:bCs/>
                <w:color w:val="000000"/>
                <w:sz w:val="22"/>
              </w:rPr>
              <w:t>, vyloučení aplikace zákona v případě návrhu výdajů na VaVaI apod.</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3.4 Sociální dopady: </w:t>
            </w:r>
            <w:r w:rsidR="00FD6B80" w:rsidRPr="005F26C1">
              <w:rPr>
                <w:rFonts w:cs="Arial"/>
                <w:bCs/>
                <w:i/>
                <w:color w:val="000000"/>
                <w:sz w:val="22"/>
              </w:rPr>
              <w:fldChar w:fldCharType="begin">
                <w:ffData>
                  <w:name w:val=""/>
                  <w:enabled/>
                  <w:calcOnExit w:val="0"/>
                  <w:ddList>
                    <w:listEntry w:val="Ne"/>
                    <w:listEntry w:val="Vyberte Ano / Ne"/>
                    <w:listEntry w:val="Ano"/>
                  </w:ddList>
                </w:ffData>
              </w:fldChar>
            </w:r>
            <w:r w:rsidRPr="005F26C1">
              <w:rPr>
                <w:rFonts w:cs="Arial"/>
                <w:bCs/>
                <w:i/>
                <w:color w:val="000000"/>
                <w:sz w:val="22"/>
              </w:rPr>
              <w:instrText xml:space="preserve"> FORMDROPDOWN </w:instrText>
            </w:r>
            <w:r w:rsidR="00FD6B80">
              <w:rPr>
                <w:rFonts w:cs="Arial"/>
                <w:bCs/>
                <w:i/>
                <w:color w:val="000000"/>
                <w:sz w:val="22"/>
              </w:rPr>
            </w:r>
            <w:r w:rsidR="00FD6B80">
              <w:rPr>
                <w:rFonts w:cs="Arial"/>
                <w:bCs/>
                <w:i/>
                <w:color w:val="000000"/>
                <w:sz w:val="22"/>
              </w:rPr>
              <w:fldChar w:fldCharType="separate"/>
            </w:r>
            <w:r w:rsidR="00FD6B80" w:rsidRPr="005F26C1">
              <w:rPr>
                <w:rFonts w:cs="Arial"/>
                <w:bCs/>
                <w:i/>
                <w:color w:val="000000"/>
                <w:sz w:val="22"/>
              </w:rPr>
              <w:fldChar w:fldCharType="end"/>
            </w:r>
            <w:r w:rsidRPr="005F26C1">
              <w:rPr>
                <w:rFonts w:cs="Arial"/>
                <w:bCs/>
                <w:color w:val="000000"/>
                <w:sz w:val="22"/>
              </w:rPr>
              <w:t xml:space="preserve"> </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tcPr>
          <w:p w:rsidR="00877037" w:rsidRPr="005F26C1" w:rsidRDefault="00877037" w:rsidP="00C45AC7">
            <w:pPr>
              <w:tabs>
                <w:tab w:val="right" w:pos="426"/>
              </w:tabs>
              <w:rPr>
                <w:rFonts w:cs="Arial"/>
                <w:bCs/>
                <w:color w:val="000000"/>
                <w:sz w:val="22"/>
              </w:rPr>
            </w:pP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99CCFF"/>
          </w:tcPr>
          <w:p w:rsidR="00877037" w:rsidRPr="005F26C1" w:rsidRDefault="00877037" w:rsidP="00D41E03">
            <w:pPr>
              <w:tabs>
                <w:tab w:val="right" w:pos="426"/>
              </w:tabs>
              <w:spacing w:before="60"/>
              <w:rPr>
                <w:rFonts w:cs="Arial"/>
                <w:bCs/>
                <w:color w:val="000000"/>
                <w:sz w:val="22"/>
              </w:rPr>
            </w:pPr>
            <w:r w:rsidRPr="005F26C1">
              <w:rPr>
                <w:rFonts w:cs="Arial"/>
                <w:bCs/>
                <w:color w:val="000000"/>
                <w:sz w:val="22"/>
              </w:rPr>
              <w:t xml:space="preserve">3.5 Dopady na životní prostředí: </w:t>
            </w:r>
            <w:r w:rsidR="00FD6B80" w:rsidRPr="005F26C1">
              <w:rPr>
                <w:rFonts w:cs="Arial"/>
                <w:bCs/>
                <w:i/>
                <w:color w:val="000000"/>
                <w:sz w:val="22"/>
              </w:rPr>
              <w:fldChar w:fldCharType="begin">
                <w:ffData>
                  <w:name w:val=""/>
                  <w:enabled/>
                  <w:calcOnExit w:val="0"/>
                  <w:ddList>
                    <w:listEntry w:val="Ne"/>
                    <w:listEntry w:val="Vyberte Ano / Ne"/>
                    <w:listEntry w:val="Ano"/>
                  </w:ddList>
                </w:ffData>
              </w:fldChar>
            </w:r>
            <w:r w:rsidRPr="005F26C1">
              <w:rPr>
                <w:rFonts w:cs="Arial"/>
                <w:bCs/>
                <w:i/>
                <w:color w:val="000000"/>
                <w:sz w:val="22"/>
              </w:rPr>
              <w:instrText xml:space="preserve"> FORMDROPDOWN </w:instrText>
            </w:r>
            <w:r w:rsidR="00FD6B80">
              <w:rPr>
                <w:rFonts w:cs="Arial"/>
                <w:bCs/>
                <w:i/>
                <w:color w:val="000000"/>
                <w:sz w:val="22"/>
              </w:rPr>
            </w:r>
            <w:r w:rsidR="00FD6B80">
              <w:rPr>
                <w:rFonts w:cs="Arial"/>
                <w:bCs/>
                <w:i/>
                <w:color w:val="000000"/>
                <w:sz w:val="22"/>
              </w:rPr>
              <w:fldChar w:fldCharType="separate"/>
            </w:r>
            <w:r w:rsidR="00FD6B80" w:rsidRPr="005F26C1">
              <w:rPr>
                <w:rFonts w:cs="Arial"/>
                <w:bCs/>
                <w:i/>
                <w:color w:val="000000"/>
                <w:sz w:val="22"/>
              </w:rPr>
              <w:fldChar w:fldCharType="end"/>
            </w:r>
            <w:r w:rsidRPr="005F26C1">
              <w:rPr>
                <w:rFonts w:cs="Arial"/>
                <w:bCs/>
                <w:color w:val="000000"/>
                <w:sz w:val="22"/>
              </w:rPr>
              <w:t xml:space="preserve"> </w:t>
            </w:r>
          </w:p>
        </w:tc>
      </w:tr>
      <w:tr w:rsidR="00877037" w:rsidRPr="005F26C1" w:rsidTr="00A6309D">
        <w:tblPrEx>
          <w:tblBorders>
            <w:top w:val="single" w:sz="4" w:space="0" w:color="auto"/>
            <w:left w:val="single" w:sz="4" w:space="0" w:color="auto"/>
            <w:bottom w:val="single" w:sz="4" w:space="0" w:color="auto"/>
            <w:right w:val="single" w:sz="4" w:space="0" w:color="auto"/>
          </w:tblBorders>
        </w:tblPrEx>
        <w:trPr>
          <w:trHeight w:val="281"/>
          <w:jc w:val="center"/>
        </w:trPr>
        <w:tc>
          <w:tcPr>
            <w:tcW w:w="9639" w:type="dxa"/>
            <w:gridSpan w:val="2"/>
            <w:tcBorders>
              <w:top w:val="single" w:sz="4" w:space="0" w:color="auto"/>
              <w:left w:val="single" w:sz="12" w:space="0" w:color="auto"/>
              <w:bottom w:val="single" w:sz="12" w:space="0" w:color="auto"/>
              <w:right w:val="single" w:sz="12" w:space="0" w:color="auto"/>
            </w:tcBorders>
            <w:shd w:val="clear" w:color="auto" w:fill="auto"/>
          </w:tcPr>
          <w:p w:rsidR="00877037" w:rsidRPr="005F26C1" w:rsidRDefault="00877037" w:rsidP="00D41E03">
            <w:pPr>
              <w:tabs>
                <w:tab w:val="right" w:pos="426"/>
              </w:tabs>
              <w:spacing w:before="60"/>
              <w:rPr>
                <w:rFonts w:cs="Arial"/>
                <w:bCs/>
                <w:color w:val="000000"/>
                <w:sz w:val="22"/>
              </w:rPr>
            </w:pPr>
          </w:p>
        </w:tc>
      </w:tr>
    </w:tbl>
    <w:p w:rsidR="00877037" w:rsidRPr="005F26C1" w:rsidRDefault="00877037" w:rsidP="00D41E03">
      <w:pPr>
        <w:rPr>
          <w:rFonts w:cs="Arial"/>
        </w:rPr>
      </w:pPr>
    </w:p>
    <w:p w:rsidR="000C4327" w:rsidRPr="005F26C1" w:rsidRDefault="00F019F5" w:rsidP="00D41E03">
      <w:pPr>
        <w:pStyle w:val="Nadpis1"/>
        <w:rPr>
          <w:rFonts w:cs="Arial"/>
        </w:rPr>
      </w:pPr>
      <w:bookmarkStart w:id="5" w:name="_Toc426106300"/>
      <w:bookmarkStart w:id="6" w:name="_Toc428341609"/>
      <w:r w:rsidRPr="005F26C1">
        <w:rPr>
          <w:rFonts w:cs="Arial"/>
        </w:rPr>
        <w:lastRenderedPageBreak/>
        <w:t>Důvod předložení a cíle</w:t>
      </w:r>
      <w:bookmarkEnd w:id="5"/>
      <w:bookmarkEnd w:id="6"/>
    </w:p>
    <w:p w:rsidR="000C4327" w:rsidRPr="00D0786C" w:rsidRDefault="009018BD" w:rsidP="00D41E03">
      <w:pPr>
        <w:spacing w:before="120" w:after="120"/>
        <w:jc w:val="both"/>
        <w:rPr>
          <w:rFonts w:cs="Arial"/>
          <w:sz w:val="22"/>
        </w:rPr>
      </w:pPr>
      <w:r w:rsidRPr="00D0786C">
        <w:rPr>
          <w:rFonts w:cs="Arial"/>
          <w:sz w:val="22"/>
        </w:rPr>
        <w:t>M</w:t>
      </w:r>
      <w:r w:rsidR="00B77A79" w:rsidRPr="00D0786C">
        <w:rPr>
          <w:rFonts w:cs="Arial"/>
          <w:sz w:val="22"/>
        </w:rPr>
        <w:t xml:space="preserve">ístopředseda vlády pro vědu, výzkum a inovace </w:t>
      </w:r>
      <w:r w:rsidR="000701A1">
        <w:rPr>
          <w:rFonts w:cs="Arial"/>
          <w:sz w:val="22"/>
        </w:rPr>
        <w:t>předkládá</w:t>
      </w:r>
      <w:r w:rsidRPr="00D0786C">
        <w:rPr>
          <w:rFonts w:cs="Arial"/>
          <w:sz w:val="22"/>
        </w:rPr>
        <w:t xml:space="preserve"> v</w:t>
      </w:r>
      <w:r w:rsidR="00CE7E91" w:rsidRPr="00D0786C">
        <w:rPr>
          <w:rFonts w:cs="Arial"/>
          <w:sz w:val="22"/>
        </w:rPr>
        <w:t>ěcn</w:t>
      </w:r>
      <w:r w:rsidR="000701A1">
        <w:rPr>
          <w:rFonts w:cs="Arial"/>
          <w:sz w:val="22"/>
        </w:rPr>
        <w:t>ý</w:t>
      </w:r>
      <w:r w:rsidR="00CE7E91" w:rsidRPr="00D0786C">
        <w:rPr>
          <w:rFonts w:cs="Arial"/>
          <w:sz w:val="22"/>
        </w:rPr>
        <w:t xml:space="preserve"> záměr</w:t>
      </w:r>
      <w:r w:rsidR="00735821" w:rsidRPr="00D0786C">
        <w:rPr>
          <w:rFonts w:cs="Arial"/>
          <w:sz w:val="22"/>
        </w:rPr>
        <w:t xml:space="preserve"> zákona o </w:t>
      </w:r>
      <w:r w:rsidR="00B77A79" w:rsidRPr="00D0786C">
        <w:rPr>
          <w:rFonts w:cs="Arial"/>
          <w:sz w:val="22"/>
        </w:rPr>
        <w:t>podpoře výzkumu, vývoje a inovací</w:t>
      </w:r>
      <w:r w:rsidRPr="00D0786C">
        <w:rPr>
          <w:rFonts w:cs="Arial"/>
          <w:sz w:val="22"/>
        </w:rPr>
        <w:t>, který</w:t>
      </w:r>
      <w:r w:rsidR="00CE7E91" w:rsidRPr="00D0786C">
        <w:rPr>
          <w:rFonts w:cs="Arial"/>
          <w:sz w:val="22"/>
        </w:rPr>
        <w:t xml:space="preserve"> je </w:t>
      </w:r>
      <w:r w:rsidR="00735821" w:rsidRPr="00D0786C">
        <w:rPr>
          <w:rFonts w:cs="Arial"/>
          <w:sz w:val="22"/>
        </w:rPr>
        <w:t>realizován</w:t>
      </w:r>
      <w:r w:rsidR="00CE7E91" w:rsidRPr="00D0786C">
        <w:rPr>
          <w:rFonts w:cs="Arial"/>
          <w:sz w:val="22"/>
        </w:rPr>
        <w:t xml:space="preserve"> v souladu s úkolem zadaným </w:t>
      </w:r>
      <w:r w:rsidR="005E3846" w:rsidRPr="00D0786C">
        <w:rPr>
          <w:rFonts w:cs="Arial"/>
          <w:sz w:val="22"/>
        </w:rPr>
        <w:t>v Plánu legislativních prací vlády na rok 2015 schváleném usnesením vlády ze dne 15. prosince 2014 č.</w:t>
      </w:r>
      <w:r w:rsidR="00B77A79" w:rsidRPr="00D0786C">
        <w:rPr>
          <w:rFonts w:cs="Arial"/>
          <w:sz w:val="22"/>
        </w:rPr>
        <w:t> </w:t>
      </w:r>
      <w:r w:rsidR="005E3846" w:rsidRPr="00D0786C">
        <w:rPr>
          <w:rFonts w:cs="Arial"/>
          <w:sz w:val="22"/>
        </w:rPr>
        <w:t>1056.</w:t>
      </w:r>
    </w:p>
    <w:p w:rsidR="000C4327" w:rsidRPr="00D0786C" w:rsidRDefault="00735821" w:rsidP="00D41E03">
      <w:pPr>
        <w:spacing w:before="120"/>
        <w:jc w:val="both"/>
        <w:rPr>
          <w:rFonts w:cs="Arial"/>
          <w:sz w:val="22"/>
        </w:rPr>
      </w:pPr>
      <w:r w:rsidRPr="00D0786C">
        <w:rPr>
          <w:rFonts w:cs="Arial"/>
          <w:sz w:val="22"/>
        </w:rPr>
        <w:t>Předklád</w:t>
      </w:r>
      <w:r w:rsidR="005F3855" w:rsidRPr="00D0786C">
        <w:rPr>
          <w:rFonts w:cs="Arial"/>
          <w:sz w:val="22"/>
        </w:rPr>
        <w:t>aná</w:t>
      </w:r>
      <w:r w:rsidR="009018BD" w:rsidRPr="00D0786C">
        <w:rPr>
          <w:rFonts w:cs="Arial"/>
          <w:sz w:val="22"/>
        </w:rPr>
        <w:t xml:space="preserve"> závěrečn</w:t>
      </w:r>
      <w:r w:rsidRPr="00D0786C">
        <w:rPr>
          <w:rFonts w:cs="Arial"/>
          <w:sz w:val="22"/>
        </w:rPr>
        <w:t>á</w:t>
      </w:r>
      <w:r w:rsidR="009018BD" w:rsidRPr="00D0786C">
        <w:rPr>
          <w:rFonts w:cs="Arial"/>
          <w:sz w:val="22"/>
        </w:rPr>
        <w:t xml:space="preserve"> zpráv</w:t>
      </w:r>
      <w:r w:rsidRPr="00D0786C">
        <w:rPr>
          <w:rFonts w:cs="Arial"/>
          <w:sz w:val="22"/>
        </w:rPr>
        <w:t>a</w:t>
      </w:r>
      <w:r w:rsidR="009018BD" w:rsidRPr="00D0786C">
        <w:rPr>
          <w:rFonts w:cs="Arial"/>
          <w:sz w:val="22"/>
        </w:rPr>
        <w:t xml:space="preserve"> o hodnocení dopadů regulace (Regulatory Impact Assesment – dále jen „RIA“) </w:t>
      </w:r>
      <w:r w:rsidRPr="00D0786C">
        <w:rPr>
          <w:rFonts w:cs="Arial"/>
          <w:sz w:val="22"/>
        </w:rPr>
        <w:t xml:space="preserve">je zpracována </w:t>
      </w:r>
      <w:r w:rsidR="009018BD" w:rsidRPr="00D0786C">
        <w:rPr>
          <w:rFonts w:cs="Arial"/>
          <w:sz w:val="22"/>
        </w:rPr>
        <w:t>v souladu s usnesením vlády č. 922 ze dne 14. prosince 2011</w:t>
      </w:r>
      <w:r w:rsidR="009748CE" w:rsidRPr="00D0786C">
        <w:rPr>
          <w:rFonts w:cs="Arial"/>
          <w:sz w:val="22"/>
        </w:rPr>
        <w:t xml:space="preserve"> </w:t>
      </w:r>
      <w:r w:rsidR="000862B9" w:rsidRPr="00D0786C">
        <w:rPr>
          <w:rFonts w:cs="Arial"/>
          <w:sz w:val="22"/>
        </w:rPr>
        <w:t>o </w:t>
      </w:r>
      <w:r w:rsidR="0084007B" w:rsidRPr="00D0786C">
        <w:rPr>
          <w:rFonts w:cs="Arial"/>
          <w:sz w:val="22"/>
        </w:rPr>
        <w:t>Obecných zásadách pro hodnocení dopadů regulace (RIA) a o změně Legislativních pravidel vlády a Jednacího řádu vlády</w:t>
      </w:r>
      <w:r w:rsidR="009E67AC" w:rsidRPr="00D0786C">
        <w:rPr>
          <w:rFonts w:cs="Arial"/>
          <w:sz w:val="22"/>
        </w:rPr>
        <w:t xml:space="preserve"> a</w:t>
      </w:r>
      <w:r w:rsidR="00653A01" w:rsidRPr="00D0786C">
        <w:rPr>
          <w:rFonts w:cs="Arial"/>
          <w:sz w:val="22"/>
        </w:rPr>
        <w:t> </w:t>
      </w:r>
      <w:r w:rsidR="009E67AC" w:rsidRPr="00D0786C">
        <w:rPr>
          <w:rFonts w:cs="Arial"/>
          <w:sz w:val="22"/>
        </w:rPr>
        <w:t>usnesením vlády ze dne 8. ledna 2014 č. 26 k návrhu změn Obecných zásad pro hodnocení dopadů regulace (RIA)</w:t>
      </w:r>
      <w:r w:rsidR="009018BD" w:rsidRPr="00D0786C">
        <w:rPr>
          <w:rFonts w:cs="Arial"/>
          <w:sz w:val="22"/>
        </w:rPr>
        <w:t>.</w:t>
      </w:r>
    </w:p>
    <w:p w:rsidR="00F279FB" w:rsidRPr="00D0786C" w:rsidRDefault="00F279FB" w:rsidP="00D41E03">
      <w:pPr>
        <w:spacing w:before="120"/>
        <w:jc w:val="both"/>
        <w:rPr>
          <w:rFonts w:cs="Arial"/>
          <w:sz w:val="22"/>
        </w:rPr>
      </w:pPr>
      <w:r w:rsidRPr="00D0786C">
        <w:rPr>
          <w:rFonts w:cs="Arial"/>
          <w:sz w:val="22"/>
        </w:rPr>
        <w:t>V implementační části Aktualiz</w:t>
      </w:r>
      <w:r w:rsidR="007D3729" w:rsidRPr="00D0786C">
        <w:rPr>
          <w:rFonts w:cs="Arial"/>
          <w:sz w:val="22"/>
        </w:rPr>
        <w:t>ace</w:t>
      </w:r>
      <w:r w:rsidRPr="00D0786C">
        <w:rPr>
          <w:rFonts w:cs="Arial"/>
          <w:sz w:val="22"/>
        </w:rPr>
        <w:t xml:space="preserve"> Národní politiky výzkumu, vývoje a inovací</w:t>
      </w:r>
      <w:r w:rsidR="007D3729" w:rsidRPr="00D0786C">
        <w:rPr>
          <w:rFonts w:cs="Arial"/>
          <w:sz w:val="22"/>
        </w:rPr>
        <w:t xml:space="preserve"> České republiky na léta 2009 až 2015 s výhledem do roku 2020</w:t>
      </w:r>
      <w:r w:rsidRPr="00D0786C">
        <w:rPr>
          <w:rFonts w:cs="Arial"/>
          <w:sz w:val="22"/>
        </w:rPr>
        <w:t xml:space="preserve"> (</w:t>
      </w:r>
      <w:r w:rsidR="0082592D" w:rsidRPr="00D0786C">
        <w:rPr>
          <w:rFonts w:cs="Arial"/>
          <w:sz w:val="22"/>
        </w:rPr>
        <w:t>dále jen „</w:t>
      </w:r>
      <w:r w:rsidR="007D3729" w:rsidRPr="00D0786C">
        <w:rPr>
          <w:rFonts w:cs="Arial"/>
          <w:sz w:val="22"/>
        </w:rPr>
        <w:t xml:space="preserve">Aktualizace </w:t>
      </w:r>
      <w:r w:rsidRPr="00D0786C">
        <w:rPr>
          <w:rFonts w:cs="Arial"/>
          <w:sz w:val="22"/>
        </w:rPr>
        <w:t>NP VaVaI</w:t>
      </w:r>
      <w:r w:rsidR="0082592D" w:rsidRPr="00D0786C">
        <w:rPr>
          <w:rFonts w:cs="Arial"/>
          <w:sz w:val="22"/>
        </w:rPr>
        <w:t>“</w:t>
      </w:r>
      <w:r w:rsidRPr="00D0786C">
        <w:rPr>
          <w:rFonts w:cs="Arial"/>
          <w:sz w:val="22"/>
        </w:rPr>
        <w:t xml:space="preserve">) jsou rozpracovány </w:t>
      </w:r>
      <w:r w:rsidR="00FE13F8" w:rsidRPr="00D0786C">
        <w:rPr>
          <w:rFonts w:cs="Arial"/>
          <w:sz w:val="22"/>
        </w:rPr>
        <w:t xml:space="preserve">jednotlivé cíle národní politiky VaVaI </w:t>
      </w:r>
      <w:r w:rsidRPr="00D0786C">
        <w:rPr>
          <w:rFonts w:cs="Arial"/>
          <w:sz w:val="22"/>
        </w:rPr>
        <w:t>do konkrétních, vzájemně provázaných opatření. Mezi ně patří mj. opatření č. 12</w:t>
      </w:r>
      <w:r w:rsidR="00FE13F8" w:rsidRPr="00D0786C">
        <w:rPr>
          <w:rFonts w:cs="Arial"/>
          <w:sz w:val="22"/>
        </w:rPr>
        <w:t xml:space="preserve"> ve znění:</w:t>
      </w:r>
    </w:p>
    <w:p w:rsidR="00F279FB" w:rsidRPr="00D0786C" w:rsidRDefault="00F279FB" w:rsidP="00D41E03">
      <w:pPr>
        <w:spacing w:before="120"/>
        <w:jc w:val="both"/>
        <w:rPr>
          <w:rFonts w:cs="Arial"/>
          <w:sz w:val="22"/>
        </w:rPr>
      </w:pPr>
      <w:r w:rsidRPr="00D0786C">
        <w:rPr>
          <w:rFonts w:cs="Arial"/>
          <w:sz w:val="22"/>
        </w:rPr>
        <w:t>„Ve vazbě na cíle a opatření navržená v aktualizované NP VaVaI novelizovat zákon č. 130/2002 Sb. tak, aby umožnil optimální využití veřejných prostředků, včetně kohezních fondů, v oblasti VaVaI, a soukromých zdrojů a reflektoval změny evropských předpisů připravované pro toto období.“.</w:t>
      </w:r>
    </w:p>
    <w:p w:rsidR="00B77A79" w:rsidRPr="00D0786C" w:rsidRDefault="003127E0" w:rsidP="00D41E03">
      <w:pPr>
        <w:spacing w:before="120"/>
        <w:jc w:val="both"/>
        <w:rPr>
          <w:rFonts w:cs="Arial"/>
          <w:sz w:val="22"/>
        </w:rPr>
      </w:pPr>
      <w:r w:rsidRPr="00D0786C">
        <w:rPr>
          <w:rFonts w:cs="Arial"/>
          <w:sz w:val="22"/>
        </w:rPr>
        <w:t>Ini</w:t>
      </w:r>
      <w:r w:rsidR="000701A1">
        <w:rPr>
          <w:rFonts w:cs="Arial"/>
          <w:sz w:val="22"/>
        </w:rPr>
        <w:t>ciativou pro zahájení přípravy</w:t>
      </w:r>
      <w:r w:rsidR="00DC74D8" w:rsidRPr="00D0786C">
        <w:rPr>
          <w:rFonts w:cs="Arial"/>
          <w:sz w:val="22"/>
        </w:rPr>
        <w:t xml:space="preserve"> věcného záměru zákona byla</w:t>
      </w:r>
      <w:r w:rsidRPr="00D0786C">
        <w:rPr>
          <w:rFonts w:cs="Arial"/>
          <w:sz w:val="22"/>
        </w:rPr>
        <w:t xml:space="preserve"> </w:t>
      </w:r>
      <w:r w:rsidR="00F279FB" w:rsidRPr="00D0786C">
        <w:rPr>
          <w:rFonts w:cs="Arial"/>
          <w:sz w:val="22"/>
        </w:rPr>
        <w:t>rovněž</w:t>
      </w:r>
      <w:r w:rsidRPr="00D0786C">
        <w:rPr>
          <w:rFonts w:cs="Arial"/>
          <w:sz w:val="22"/>
        </w:rPr>
        <w:t xml:space="preserve"> </w:t>
      </w:r>
      <w:r w:rsidR="00B77A79" w:rsidRPr="00D0786C">
        <w:rPr>
          <w:rFonts w:cs="Arial"/>
          <w:sz w:val="22"/>
        </w:rPr>
        <w:t>dlouhodobá</w:t>
      </w:r>
      <w:r w:rsidR="00F279FB" w:rsidRPr="00D0786C">
        <w:rPr>
          <w:rFonts w:cs="Arial"/>
          <w:sz w:val="22"/>
        </w:rPr>
        <w:t xml:space="preserve"> obava z </w:t>
      </w:r>
      <w:r w:rsidR="00B77A79" w:rsidRPr="00D0786C">
        <w:rPr>
          <w:rFonts w:cs="Arial"/>
          <w:sz w:val="22"/>
        </w:rPr>
        <w:t>neudržitelnost</w:t>
      </w:r>
      <w:r w:rsidR="00F279FB" w:rsidRPr="00D0786C">
        <w:rPr>
          <w:rFonts w:cs="Arial"/>
          <w:sz w:val="22"/>
        </w:rPr>
        <w:t>i</w:t>
      </w:r>
      <w:r w:rsidR="00B77A79" w:rsidRPr="00D0786C">
        <w:rPr>
          <w:rFonts w:cs="Arial"/>
          <w:sz w:val="22"/>
        </w:rPr>
        <w:t xml:space="preserve"> stávajícího systému VaVaI vyznačujícího se značnou nejednotností, </w:t>
      </w:r>
      <w:r w:rsidR="0039424F" w:rsidRPr="00D0786C">
        <w:rPr>
          <w:rFonts w:cs="Arial"/>
          <w:sz w:val="22"/>
        </w:rPr>
        <w:t xml:space="preserve">neujasněností v kompetencích, </w:t>
      </w:r>
      <w:r w:rsidR="00B77A79" w:rsidRPr="00D0786C">
        <w:rPr>
          <w:rFonts w:cs="Arial"/>
          <w:sz w:val="22"/>
        </w:rPr>
        <w:t>roztříštěností jeho řízení a financování, minimálním zapojením soukromého sektoru, absencí inovací, jakož i obsolentním a dlouhodobě kritizovaným hodnocením výzkumných institucí pro účely jejich institucionálního financování.</w:t>
      </w:r>
    </w:p>
    <w:p w:rsidR="00C71EB5" w:rsidRPr="00D0786C" w:rsidRDefault="00DC74D8" w:rsidP="00D41E03">
      <w:pPr>
        <w:spacing w:before="120"/>
        <w:jc w:val="both"/>
        <w:rPr>
          <w:rFonts w:cs="Arial"/>
          <w:sz w:val="22"/>
        </w:rPr>
      </w:pPr>
      <w:r w:rsidRPr="00D0786C">
        <w:rPr>
          <w:rFonts w:cs="Arial"/>
          <w:sz w:val="22"/>
        </w:rPr>
        <w:t>Nová právní úprava samozřejmě nevyřeší a ani nemůže vyřešit všechny problémy v oblasti VaVaI, ale měla by k jejich vyřešení přispět</w:t>
      </w:r>
      <w:r w:rsidR="00C71EB5" w:rsidRPr="00D0786C">
        <w:rPr>
          <w:rFonts w:cs="Arial"/>
          <w:sz w:val="22"/>
        </w:rPr>
        <w:t xml:space="preserve"> vytvořením určitých systémových předpokladů </w:t>
      </w:r>
      <w:r w:rsidR="008A6764" w:rsidRPr="00D0786C">
        <w:rPr>
          <w:rFonts w:cs="Arial"/>
          <w:sz w:val="22"/>
        </w:rPr>
        <w:t>a opatření, kter</w:t>
      </w:r>
      <w:r w:rsidR="00FE13F8" w:rsidRPr="00D0786C">
        <w:rPr>
          <w:rFonts w:cs="Arial"/>
          <w:sz w:val="22"/>
        </w:rPr>
        <w:t>é</w:t>
      </w:r>
      <w:r w:rsidR="008A6764" w:rsidRPr="00D0786C">
        <w:rPr>
          <w:rFonts w:cs="Arial"/>
          <w:sz w:val="22"/>
        </w:rPr>
        <w:t xml:space="preserve"> z</w:t>
      </w:r>
      <w:r w:rsidR="00C71EB5" w:rsidRPr="00D0786C">
        <w:rPr>
          <w:rFonts w:cs="Arial"/>
          <w:sz w:val="22"/>
        </w:rPr>
        <w:t>aji</w:t>
      </w:r>
      <w:r w:rsidR="008A6764" w:rsidRPr="00D0786C">
        <w:rPr>
          <w:rFonts w:cs="Arial"/>
          <w:sz w:val="22"/>
        </w:rPr>
        <w:t xml:space="preserve">stí efektivní fungování systému </w:t>
      </w:r>
      <w:r w:rsidR="00C71EB5" w:rsidRPr="00D0786C">
        <w:rPr>
          <w:rFonts w:cs="Arial"/>
          <w:sz w:val="22"/>
        </w:rPr>
        <w:t>VaVaI v</w:t>
      </w:r>
      <w:r w:rsidR="008A6764" w:rsidRPr="00D0786C">
        <w:rPr>
          <w:rFonts w:cs="Arial"/>
          <w:sz w:val="22"/>
        </w:rPr>
        <w:t> </w:t>
      </w:r>
      <w:r w:rsidR="00CB0B59">
        <w:rPr>
          <w:rFonts w:cs="Arial"/>
          <w:sz w:val="22"/>
        </w:rPr>
        <w:t>ČR</w:t>
      </w:r>
      <w:r w:rsidR="008A6764" w:rsidRPr="00D0786C">
        <w:rPr>
          <w:rFonts w:cs="Arial"/>
          <w:sz w:val="22"/>
        </w:rPr>
        <w:t>.</w:t>
      </w:r>
      <w:r w:rsidR="00C71EB5" w:rsidRPr="00D0786C">
        <w:rPr>
          <w:rFonts w:cs="Arial"/>
          <w:sz w:val="22"/>
        </w:rPr>
        <w:t xml:space="preserve"> </w:t>
      </w:r>
      <w:r w:rsidR="008A6764" w:rsidRPr="00D0786C">
        <w:rPr>
          <w:rFonts w:cs="Arial"/>
          <w:sz w:val="22"/>
        </w:rPr>
        <w:t xml:space="preserve">Cílem je vytvořit ve </w:t>
      </w:r>
      <w:r w:rsidR="00C71EB5" w:rsidRPr="00D0786C">
        <w:rPr>
          <w:rFonts w:cs="Arial"/>
          <w:sz w:val="22"/>
        </w:rPr>
        <w:t>společnosti takov</w:t>
      </w:r>
      <w:r w:rsidR="008A6764" w:rsidRPr="00D0786C">
        <w:rPr>
          <w:rFonts w:cs="Arial"/>
          <w:sz w:val="22"/>
        </w:rPr>
        <w:t>é podmín</w:t>
      </w:r>
      <w:r w:rsidR="00C71EB5" w:rsidRPr="00D0786C">
        <w:rPr>
          <w:rFonts w:cs="Arial"/>
          <w:sz w:val="22"/>
        </w:rPr>
        <w:t>k</w:t>
      </w:r>
      <w:r w:rsidR="008A6764" w:rsidRPr="00D0786C">
        <w:rPr>
          <w:rFonts w:cs="Arial"/>
          <w:sz w:val="22"/>
        </w:rPr>
        <w:t>y</w:t>
      </w:r>
      <w:r w:rsidR="00C71EB5" w:rsidRPr="00D0786C">
        <w:rPr>
          <w:rFonts w:cs="Arial"/>
          <w:sz w:val="22"/>
        </w:rPr>
        <w:t xml:space="preserve">, které napomohou dlouhodobému zvýšení </w:t>
      </w:r>
      <w:r w:rsidR="00B77A79" w:rsidRPr="00D0786C">
        <w:rPr>
          <w:rFonts w:cs="Arial"/>
          <w:sz w:val="22"/>
        </w:rPr>
        <w:t>kvality VaVaI</w:t>
      </w:r>
      <w:r w:rsidR="00C71EB5" w:rsidRPr="00D0786C">
        <w:rPr>
          <w:rFonts w:cs="Arial"/>
          <w:sz w:val="22"/>
        </w:rPr>
        <w:t xml:space="preserve"> v</w:t>
      </w:r>
      <w:r w:rsidR="008A6764" w:rsidRPr="00D0786C">
        <w:rPr>
          <w:rFonts w:cs="Arial"/>
          <w:sz w:val="22"/>
        </w:rPr>
        <w:t> </w:t>
      </w:r>
      <w:r w:rsidR="00C71EB5" w:rsidRPr="00D0786C">
        <w:rPr>
          <w:rFonts w:cs="Arial"/>
          <w:sz w:val="22"/>
        </w:rPr>
        <w:t>ČR</w:t>
      </w:r>
      <w:r w:rsidR="008A6764" w:rsidRPr="00D0786C">
        <w:rPr>
          <w:rFonts w:cs="Arial"/>
          <w:sz w:val="22"/>
        </w:rPr>
        <w:t xml:space="preserve"> a které </w:t>
      </w:r>
      <w:r w:rsidR="00C71EB5" w:rsidRPr="00D0786C">
        <w:rPr>
          <w:rFonts w:cs="Arial"/>
          <w:sz w:val="22"/>
        </w:rPr>
        <w:t xml:space="preserve">je třeba spatřovat </w:t>
      </w:r>
      <w:r w:rsidR="005546C9" w:rsidRPr="00D0786C">
        <w:rPr>
          <w:rFonts w:cs="Arial"/>
          <w:sz w:val="22"/>
        </w:rPr>
        <w:t>v</w:t>
      </w:r>
    </w:p>
    <w:p w:rsidR="00C71EB5" w:rsidRPr="00D0786C" w:rsidRDefault="00C71EB5" w:rsidP="00D41E03">
      <w:pPr>
        <w:pStyle w:val="Odstavecseseznamem"/>
        <w:numPr>
          <w:ilvl w:val="0"/>
          <w:numId w:val="12"/>
        </w:numPr>
        <w:spacing w:before="120"/>
        <w:jc w:val="both"/>
        <w:rPr>
          <w:rFonts w:cs="Arial"/>
          <w:sz w:val="22"/>
        </w:rPr>
      </w:pPr>
      <w:r w:rsidRPr="00D0786C">
        <w:rPr>
          <w:rFonts w:cs="Arial"/>
          <w:sz w:val="22"/>
        </w:rPr>
        <w:t xml:space="preserve">zajištění </w:t>
      </w:r>
      <w:r w:rsidR="00183556" w:rsidRPr="00D0786C">
        <w:rPr>
          <w:rFonts w:cs="Arial"/>
          <w:sz w:val="22"/>
        </w:rPr>
        <w:t>výhledově</w:t>
      </w:r>
      <w:r w:rsidR="002940DF" w:rsidRPr="00D0786C">
        <w:rPr>
          <w:rFonts w:cs="Arial"/>
          <w:sz w:val="22"/>
        </w:rPr>
        <w:t xml:space="preserve"> </w:t>
      </w:r>
      <w:r w:rsidRPr="00D0786C">
        <w:rPr>
          <w:rFonts w:cs="Arial"/>
          <w:sz w:val="22"/>
        </w:rPr>
        <w:t>udržitelného rozvoje systému</w:t>
      </w:r>
      <w:r w:rsidR="008A6764" w:rsidRPr="00D0786C">
        <w:rPr>
          <w:rFonts w:cs="Arial"/>
          <w:sz w:val="22"/>
        </w:rPr>
        <w:t xml:space="preserve"> </w:t>
      </w:r>
      <w:r w:rsidR="002940DF" w:rsidRPr="00D0786C">
        <w:rPr>
          <w:rFonts w:cs="Arial"/>
          <w:sz w:val="22"/>
        </w:rPr>
        <w:t xml:space="preserve">VaVaI – </w:t>
      </w:r>
      <w:r w:rsidR="008A6764" w:rsidRPr="00D0786C">
        <w:rPr>
          <w:rFonts w:cs="Arial"/>
          <w:sz w:val="22"/>
        </w:rPr>
        <w:t>za pomoci</w:t>
      </w:r>
      <w:r w:rsidRPr="00D0786C">
        <w:rPr>
          <w:rFonts w:cs="Arial"/>
          <w:sz w:val="22"/>
        </w:rPr>
        <w:t xml:space="preserve"> nového administrativního systému</w:t>
      </w:r>
      <w:r w:rsidR="006E4392" w:rsidRPr="00D0786C">
        <w:rPr>
          <w:rFonts w:cs="Arial"/>
          <w:sz w:val="22"/>
        </w:rPr>
        <w:t xml:space="preserve"> státní</w:t>
      </w:r>
      <w:r w:rsidRPr="00D0786C">
        <w:rPr>
          <w:rFonts w:cs="Arial"/>
          <w:sz w:val="22"/>
        </w:rPr>
        <w:t xml:space="preserve"> správy VaVaI v ČR, </w:t>
      </w:r>
      <w:r w:rsidR="008A6764" w:rsidRPr="00D0786C">
        <w:rPr>
          <w:rFonts w:cs="Arial"/>
          <w:sz w:val="22"/>
        </w:rPr>
        <w:t>vytvoření</w:t>
      </w:r>
      <w:r w:rsidR="006E4392" w:rsidRPr="00D0786C">
        <w:rPr>
          <w:rFonts w:cs="Arial"/>
          <w:sz w:val="22"/>
        </w:rPr>
        <w:t>m</w:t>
      </w:r>
      <w:r w:rsidR="008A6764" w:rsidRPr="00D0786C">
        <w:rPr>
          <w:rFonts w:cs="Arial"/>
          <w:sz w:val="22"/>
        </w:rPr>
        <w:t xml:space="preserve"> </w:t>
      </w:r>
      <w:r w:rsidRPr="00D0786C">
        <w:rPr>
          <w:rFonts w:cs="Arial"/>
          <w:sz w:val="22"/>
        </w:rPr>
        <w:t>nové organizační struktury s jasně stanovenými kompetencemi i</w:t>
      </w:r>
      <w:r w:rsidR="008A6764" w:rsidRPr="00D0786C">
        <w:rPr>
          <w:rFonts w:cs="Arial"/>
          <w:sz w:val="22"/>
        </w:rPr>
        <w:t> </w:t>
      </w:r>
      <w:r w:rsidRPr="00D0786C">
        <w:rPr>
          <w:rFonts w:cs="Arial"/>
          <w:sz w:val="22"/>
        </w:rPr>
        <w:t>odpovědnost</w:t>
      </w:r>
      <w:r w:rsidR="008A6764" w:rsidRPr="00D0786C">
        <w:rPr>
          <w:rFonts w:cs="Arial"/>
          <w:sz w:val="22"/>
        </w:rPr>
        <w:t>mi</w:t>
      </w:r>
      <w:r w:rsidRPr="00D0786C">
        <w:rPr>
          <w:rFonts w:cs="Arial"/>
          <w:sz w:val="22"/>
        </w:rPr>
        <w:t xml:space="preserve"> za svěřené činnosti</w:t>
      </w:r>
      <w:r w:rsidR="008A6764" w:rsidRPr="00D0786C">
        <w:rPr>
          <w:rFonts w:cs="Arial"/>
          <w:sz w:val="22"/>
        </w:rPr>
        <w:t xml:space="preserve"> i metodické působení v zájmu odstraňování výkladových duplicit</w:t>
      </w:r>
      <w:r w:rsidRPr="00D0786C">
        <w:rPr>
          <w:rFonts w:cs="Arial"/>
          <w:sz w:val="22"/>
        </w:rPr>
        <w:t xml:space="preserve"> </w:t>
      </w:r>
      <w:r w:rsidR="006E4392" w:rsidRPr="00D0786C">
        <w:rPr>
          <w:rFonts w:cs="Arial"/>
          <w:sz w:val="22"/>
        </w:rPr>
        <w:t>a</w:t>
      </w:r>
      <w:r w:rsidR="009114D4" w:rsidRPr="00D0786C">
        <w:rPr>
          <w:rFonts w:cs="Arial"/>
          <w:sz w:val="22"/>
        </w:rPr>
        <w:t> </w:t>
      </w:r>
      <w:r w:rsidR="006E4392" w:rsidRPr="00D0786C">
        <w:rPr>
          <w:rFonts w:cs="Arial"/>
          <w:sz w:val="22"/>
        </w:rPr>
        <w:t>nesrovnalostí,</w:t>
      </w:r>
    </w:p>
    <w:p w:rsidR="002940DF" w:rsidRPr="00D0786C" w:rsidRDefault="00C71EB5" w:rsidP="00D41E03">
      <w:pPr>
        <w:pStyle w:val="Odstavecseseznamem"/>
        <w:numPr>
          <w:ilvl w:val="0"/>
          <w:numId w:val="12"/>
        </w:numPr>
        <w:spacing w:before="120"/>
        <w:jc w:val="both"/>
        <w:rPr>
          <w:rFonts w:cs="Arial"/>
          <w:sz w:val="22"/>
        </w:rPr>
      </w:pPr>
      <w:r w:rsidRPr="00D0786C">
        <w:rPr>
          <w:rFonts w:cs="Arial"/>
          <w:sz w:val="22"/>
        </w:rPr>
        <w:t xml:space="preserve">efektivním vynakládání </w:t>
      </w:r>
      <w:r w:rsidR="002940DF" w:rsidRPr="00D0786C">
        <w:rPr>
          <w:rFonts w:cs="Arial"/>
          <w:sz w:val="22"/>
        </w:rPr>
        <w:t xml:space="preserve">veřejných prostředků – </w:t>
      </w:r>
      <w:r w:rsidR="008A6764" w:rsidRPr="00D0786C">
        <w:rPr>
          <w:rFonts w:cs="Arial"/>
          <w:sz w:val="22"/>
        </w:rPr>
        <w:t xml:space="preserve">jak </w:t>
      </w:r>
      <w:r w:rsidRPr="00D0786C">
        <w:rPr>
          <w:rFonts w:cs="Arial"/>
          <w:sz w:val="22"/>
        </w:rPr>
        <w:t xml:space="preserve">z hlediska potřeb </w:t>
      </w:r>
      <w:r w:rsidR="00F266D7" w:rsidRPr="00D0786C">
        <w:rPr>
          <w:rFonts w:cs="Arial"/>
          <w:sz w:val="22"/>
        </w:rPr>
        <w:t>společnosti</w:t>
      </w:r>
      <w:r w:rsidR="00F266D7">
        <w:rPr>
          <w:rFonts w:cs="Arial"/>
          <w:sz w:val="22"/>
        </w:rPr>
        <w:t xml:space="preserve"> a</w:t>
      </w:r>
      <w:r w:rsidR="00F266D7" w:rsidRPr="00D0786C">
        <w:rPr>
          <w:rFonts w:cs="Arial"/>
          <w:sz w:val="22"/>
        </w:rPr>
        <w:t xml:space="preserve"> </w:t>
      </w:r>
      <w:r w:rsidR="000701A1">
        <w:rPr>
          <w:rFonts w:cs="Arial"/>
          <w:sz w:val="22"/>
        </w:rPr>
        <w:t>ekonomiky</w:t>
      </w:r>
      <w:r w:rsidR="008A6764" w:rsidRPr="00D0786C">
        <w:rPr>
          <w:rFonts w:cs="Arial"/>
          <w:sz w:val="22"/>
        </w:rPr>
        <w:t>, byť se nezřídka jedná spíše o politické</w:t>
      </w:r>
      <w:r w:rsidRPr="00D0786C">
        <w:rPr>
          <w:rFonts w:cs="Arial"/>
          <w:sz w:val="22"/>
        </w:rPr>
        <w:t xml:space="preserve"> rozhodnutí, jaký podíl prostředků půjde na základní </w:t>
      </w:r>
      <w:r w:rsidR="008A6764" w:rsidRPr="00D0786C">
        <w:rPr>
          <w:rFonts w:cs="Arial"/>
          <w:sz w:val="22"/>
        </w:rPr>
        <w:t>či</w:t>
      </w:r>
      <w:r w:rsidRPr="00D0786C">
        <w:rPr>
          <w:rFonts w:cs="Arial"/>
          <w:sz w:val="22"/>
        </w:rPr>
        <w:t xml:space="preserve"> aplikovaný </w:t>
      </w:r>
      <w:r w:rsidR="008A6764" w:rsidRPr="00D0786C">
        <w:rPr>
          <w:rFonts w:cs="Arial"/>
          <w:sz w:val="22"/>
        </w:rPr>
        <w:t>výzkum, a to ještě v jakém konkrétním odvětví,</w:t>
      </w:r>
      <w:r w:rsidRPr="00D0786C">
        <w:rPr>
          <w:rFonts w:cs="Arial"/>
          <w:sz w:val="22"/>
        </w:rPr>
        <w:t xml:space="preserve"> </w:t>
      </w:r>
      <w:r w:rsidR="008A6764" w:rsidRPr="00D0786C">
        <w:rPr>
          <w:rFonts w:cs="Arial"/>
          <w:sz w:val="22"/>
        </w:rPr>
        <w:t xml:space="preserve">tak z hlediska přezkoumatelnosti a transparentnosti takového financování. </w:t>
      </w:r>
    </w:p>
    <w:p w:rsidR="00C71EB5" w:rsidRPr="00D0786C" w:rsidRDefault="009F77E2" w:rsidP="00D41E03">
      <w:pPr>
        <w:pStyle w:val="Odstavecseseznamem"/>
        <w:numPr>
          <w:ilvl w:val="0"/>
          <w:numId w:val="12"/>
        </w:numPr>
        <w:spacing w:before="120"/>
        <w:jc w:val="both"/>
        <w:rPr>
          <w:rFonts w:cs="Arial"/>
          <w:sz w:val="22"/>
        </w:rPr>
      </w:pPr>
      <w:r w:rsidRPr="00D0786C">
        <w:rPr>
          <w:rFonts w:cs="Arial"/>
          <w:sz w:val="22"/>
        </w:rPr>
        <w:t>s</w:t>
      </w:r>
      <w:r w:rsidR="00383B99" w:rsidRPr="00D0786C">
        <w:rPr>
          <w:rFonts w:cs="Arial"/>
          <w:sz w:val="22"/>
        </w:rPr>
        <w:t xml:space="preserve">tabilizaci institucionálního financování – </w:t>
      </w:r>
      <w:r w:rsidR="00C71EB5" w:rsidRPr="00D0786C">
        <w:rPr>
          <w:rFonts w:cs="Arial"/>
          <w:sz w:val="22"/>
        </w:rPr>
        <w:t>vytvoření nov</w:t>
      </w:r>
      <w:r w:rsidR="008A6764" w:rsidRPr="00D0786C">
        <w:rPr>
          <w:rFonts w:cs="Arial"/>
          <w:sz w:val="22"/>
        </w:rPr>
        <w:t xml:space="preserve">ých </w:t>
      </w:r>
      <w:r w:rsidR="00C71EB5" w:rsidRPr="00D0786C">
        <w:rPr>
          <w:rFonts w:cs="Arial"/>
          <w:sz w:val="22"/>
        </w:rPr>
        <w:t>pravidel pro</w:t>
      </w:r>
      <w:r w:rsidR="008A6764" w:rsidRPr="00D0786C">
        <w:rPr>
          <w:rFonts w:cs="Arial"/>
          <w:sz w:val="22"/>
        </w:rPr>
        <w:t xml:space="preserve"> řízení, hodnocení, rozdělování i</w:t>
      </w:r>
      <w:r w:rsidR="00383B99" w:rsidRPr="00D0786C">
        <w:rPr>
          <w:rFonts w:cs="Arial"/>
          <w:sz w:val="22"/>
        </w:rPr>
        <w:t> </w:t>
      </w:r>
      <w:r w:rsidR="00C71EB5" w:rsidRPr="00D0786C">
        <w:rPr>
          <w:rFonts w:cs="Arial"/>
          <w:sz w:val="22"/>
        </w:rPr>
        <w:t>vykazování</w:t>
      </w:r>
      <w:r w:rsidR="008A6764" w:rsidRPr="00D0786C">
        <w:rPr>
          <w:rFonts w:cs="Arial"/>
          <w:sz w:val="22"/>
        </w:rPr>
        <w:t xml:space="preserve"> finančních prostředků</w:t>
      </w:r>
      <w:r w:rsidR="002940DF" w:rsidRPr="00D0786C">
        <w:rPr>
          <w:rFonts w:cs="Arial"/>
          <w:sz w:val="22"/>
        </w:rPr>
        <w:t xml:space="preserve"> – nový administrativní systém si klade za cíl upravit jednotlivé vztahy a vazby mezi poskytovateli a</w:t>
      </w:r>
      <w:r w:rsidR="003C2DDF" w:rsidRPr="00D0786C">
        <w:rPr>
          <w:rFonts w:cs="Arial"/>
          <w:sz w:val="22"/>
        </w:rPr>
        <w:t> </w:t>
      </w:r>
      <w:r w:rsidR="002940DF" w:rsidRPr="00D0786C">
        <w:rPr>
          <w:rFonts w:cs="Arial"/>
          <w:sz w:val="22"/>
        </w:rPr>
        <w:t xml:space="preserve">příjemci jednotně, transparentně, minimálně </w:t>
      </w:r>
      <w:r w:rsidR="000776EE" w:rsidRPr="00D0786C">
        <w:rPr>
          <w:rFonts w:cs="Arial"/>
          <w:sz w:val="22"/>
        </w:rPr>
        <w:t>dvouinstančn</w:t>
      </w:r>
      <w:r w:rsidR="00010E5C" w:rsidRPr="00D0786C">
        <w:rPr>
          <w:rFonts w:cs="Arial"/>
          <w:sz w:val="22"/>
        </w:rPr>
        <w:t>ě</w:t>
      </w:r>
      <w:r w:rsidR="000776EE" w:rsidRPr="00D0786C">
        <w:rPr>
          <w:rFonts w:cs="Arial"/>
          <w:sz w:val="22"/>
        </w:rPr>
        <w:t xml:space="preserve"> tak, aby tyto vztahy byly</w:t>
      </w:r>
      <w:r w:rsidR="005546C9" w:rsidRPr="00D0786C">
        <w:rPr>
          <w:rFonts w:cs="Arial"/>
          <w:sz w:val="22"/>
        </w:rPr>
        <w:t xml:space="preserve"> jednodušší</w:t>
      </w:r>
      <w:r w:rsidR="00CD536A" w:rsidRPr="00D0786C">
        <w:rPr>
          <w:rFonts w:cs="Arial"/>
          <w:sz w:val="22"/>
        </w:rPr>
        <w:t>, přezkoumatelnější,</w:t>
      </w:r>
      <w:r w:rsidR="005546C9" w:rsidRPr="00D0786C">
        <w:rPr>
          <w:rFonts w:cs="Arial"/>
          <w:sz w:val="22"/>
        </w:rPr>
        <w:t xml:space="preserve"> a tím </w:t>
      </w:r>
      <w:r w:rsidR="000776EE" w:rsidRPr="00D0786C">
        <w:rPr>
          <w:rFonts w:cs="Arial"/>
          <w:sz w:val="22"/>
        </w:rPr>
        <w:t xml:space="preserve">i </w:t>
      </w:r>
      <w:r w:rsidR="005546C9" w:rsidRPr="00D0786C">
        <w:rPr>
          <w:rFonts w:cs="Arial"/>
          <w:sz w:val="22"/>
        </w:rPr>
        <w:t>efektivnější,</w:t>
      </w:r>
    </w:p>
    <w:p w:rsidR="005546C9" w:rsidRPr="00D0786C" w:rsidRDefault="005546C9" w:rsidP="00D41E03">
      <w:pPr>
        <w:pStyle w:val="Odstavecseseznamem"/>
        <w:numPr>
          <w:ilvl w:val="0"/>
          <w:numId w:val="12"/>
        </w:numPr>
        <w:spacing w:before="120"/>
        <w:jc w:val="both"/>
        <w:rPr>
          <w:rFonts w:cs="Arial"/>
          <w:sz w:val="22"/>
        </w:rPr>
      </w:pPr>
      <w:r w:rsidRPr="00D0786C">
        <w:rPr>
          <w:rFonts w:cs="Arial"/>
          <w:sz w:val="22"/>
        </w:rPr>
        <w:t>určení strategie VaVaI v ČR zahrnující preference a podporované směry rozvoje, vymezení se vůči Evropě a světu,</w:t>
      </w:r>
    </w:p>
    <w:p w:rsidR="005546C9" w:rsidRPr="00D0786C" w:rsidRDefault="005546C9" w:rsidP="00D41E03">
      <w:pPr>
        <w:pStyle w:val="Odstavecseseznamem"/>
        <w:numPr>
          <w:ilvl w:val="0"/>
          <w:numId w:val="12"/>
        </w:numPr>
        <w:spacing w:before="120"/>
        <w:jc w:val="both"/>
        <w:rPr>
          <w:rFonts w:cs="Arial"/>
          <w:sz w:val="22"/>
        </w:rPr>
      </w:pPr>
      <w:r w:rsidRPr="00D0786C">
        <w:rPr>
          <w:rFonts w:cs="Arial"/>
          <w:sz w:val="22"/>
        </w:rPr>
        <w:t>systémovém zajištění dostatečného objemu finančních prostředků z veřejných zdrojů, což lze dílem naplnit vytvořením samostatné kapitoly státního rozpočtu na VaVaI a dílem rozhod</w:t>
      </w:r>
      <w:r w:rsidR="001362E9" w:rsidRPr="00D0786C">
        <w:rPr>
          <w:rFonts w:cs="Arial"/>
          <w:sz w:val="22"/>
        </w:rPr>
        <w:t>ováním</w:t>
      </w:r>
      <w:r w:rsidRPr="00D0786C">
        <w:rPr>
          <w:rFonts w:cs="Arial"/>
          <w:sz w:val="22"/>
        </w:rPr>
        <w:t xml:space="preserve"> odpovědného subjektu </w:t>
      </w:r>
      <w:r w:rsidR="001362E9" w:rsidRPr="00D0786C">
        <w:rPr>
          <w:rFonts w:cs="Arial"/>
          <w:sz w:val="22"/>
        </w:rPr>
        <w:t>–</w:t>
      </w:r>
      <w:r w:rsidRPr="00D0786C">
        <w:rPr>
          <w:rFonts w:cs="Arial"/>
          <w:sz w:val="22"/>
        </w:rPr>
        <w:t xml:space="preserve"> </w:t>
      </w:r>
      <w:r w:rsidR="001362E9" w:rsidRPr="00D0786C">
        <w:rPr>
          <w:rFonts w:cs="Arial"/>
          <w:sz w:val="22"/>
        </w:rPr>
        <w:t>úřadu, ministra</w:t>
      </w:r>
      <w:r w:rsidRPr="00D0786C">
        <w:rPr>
          <w:rFonts w:cs="Arial"/>
          <w:sz w:val="22"/>
        </w:rPr>
        <w:t>,</w:t>
      </w:r>
      <w:r w:rsidR="001362E9" w:rsidRPr="00D0786C">
        <w:rPr>
          <w:rFonts w:cs="Arial"/>
          <w:sz w:val="22"/>
        </w:rPr>
        <w:t xml:space="preserve"> samostatné účetní jednotky,</w:t>
      </w:r>
      <w:r w:rsidRPr="00D0786C">
        <w:rPr>
          <w:rFonts w:cs="Arial"/>
          <w:sz w:val="22"/>
        </w:rPr>
        <w:t xml:space="preserve"> </w:t>
      </w:r>
    </w:p>
    <w:p w:rsidR="005546C9" w:rsidRPr="00D0786C" w:rsidRDefault="001362E9" w:rsidP="00D41E03">
      <w:pPr>
        <w:pStyle w:val="Odstavecseseznamem"/>
        <w:numPr>
          <w:ilvl w:val="0"/>
          <w:numId w:val="12"/>
        </w:numPr>
        <w:spacing w:before="120" w:after="120"/>
        <w:jc w:val="both"/>
        <w:rPr>
          <w:rFonts w:cs="Arial"/>
          <w:sz w:val="22"/>
        </w:rPr>
      </w:pPr>
      <w:r w:rsidRPr="00D0786C">
        <w:rPr>
          <w:rFonts w:cs="Arial"/>
          <w:sz w:val="22"/>
        </w:rPr>
        <w:lastRenderedPageBreak/>
        <w:t>motivaci</w:t>
      </w:r>
      <w:r w:rsidR="005546C9" w:rsidRPr="00D0786C">
        <w:rPr>
          <w:rFonts w:cs="Arial"/>
          <w:sz w:val="22"/>
        </w:rPr>
        <w:t xml:space="preserve"> soukromých subjektů pro obecnou veřejnou podporu VaVaI – v ČR </w:t>
      </w:r>
      <w:r w:rsidRPr="00D0786C">
        <w:rPr>
          <w:rFonts w:cs="Arial"/>
          <w:sz w:val="22"/>
        </w:rPr>
        <w:t xml:space="preserve">je soukromý sektor spíše </w:t>
      </w:r>
      <w:r w:rsidR="005546C9" w:rsidRPr="00D0786C">
        <w:rPr>
          <w:rFonts w:cs="Arial"/>
          <w:sz w:val="22"/>
        </w:rPr>
        <w:t xml:space="preserve">zvyklý čerpat veřejné prostředky na standardní vývojové aktivity, které </w:t>
      </w:r>
      <w:r w:rsidRPr="00D0786C">
        <w:rPr>
          <w:rFonts w:cs="Arial"/>
          <w:sz w:val="22"/>
        </w:rPr>
        <w:t xml:space="preserve">si však jinde </w:t>
      </w:r>
      <w:r w:rsidR="005546C9" w:rsidRPr="00D0786C">
        <w:rPr>
          <w:rFonts w:cs="Arial"/>
          <w:sz w:val="22"/>
        </w:rPr>
        <w:t>v</w:t>
      </w:r>
      <w:r w:rsidRPr="00D0786C">
        <w:rPr>
          <w:rFonts w:cs="Arial"/>
          <w:sz w:val="22"/>
        </w:rPr>
        <w:t> zahraničí</w:t>
      </w:r>
      <w:r w:rsidR="005546C9" w:rsidRPr="00D0786C">
        <w:rPr>
          <w:rFonts w:cs="Arial"/>
          <w:sz w:val="22"/>
        </w:rPr>
        <w:t xml:space="preserve"> automaticky hradí sám jako samozřejmost. Firmy nejsou ochotny poskytnout prostředky na dlouhodobější koncepční výzkum, </w:t>
      </w:r>
      <w:r w:rsidRPr="00D0786C">
        <w:rPr>
          <w:rFonts w:cs="Arial"/>
          <w:sz w:val="22"/>
        </w:rPr>
        <w:t>v</w:t>
      </w:r>
      <w:r w:rsidR="005546C9" w:rsidRPr="00D0786C">
        <w:rPr>
          <w:rFonts w:cs="Arial"/>
          <w:sz w:val="22"/>
        </w:rPr>
        <w:t xml:space="preserve"> ČR naprosto selhává legislativní a</w:t>
      </w:r>
      <w:r w:rsidRPr="00D0786C">
        <w:rPr>
          <w:rFonts w:cs="Arial"/>
          <w:sz w:val="22"/>
        </w:rPr>
        <w:t> </w:t>
      </w:r>
      <w:r w:rsidR="005546C9" w:rsidRPr="00D0786C">
        <w:rPr>
          <w:rFonts w:cs="Arial"/>
          <w:sz w:val="22"/>
        </w:rPr>
        <w:t xml:space="preserve">ekonomická (daňová) podpora zadávání si výzkumu u </w:t>
      </w:r>
      <w:r w:rsidRPr="00D0786C">
        <w:rPr>
          <w:rFonts w:cs="Arial"/>
          <w:sz w:val="22"/>
        </w:rPr>
        <w:t>vysokých škol</w:t>
      </w:r>
      <w:r w:rsidR="005546C9" w:rsidRPr="00D0786C">
        <w:rPr>
          <w:rFonts w:cs="Arial"/>
          <w:sz w:val="22"/>
        </w:rPr>
        <w:t xml:space="preserve"> či výzkumných institucí. </w:t>
      </w:r>
    </w:p>
    <w:p w:rsidR="005546C9" w:rsidRPr="00D0786C" w:rsidRDefault="005546C9" w:rsidP="00D41E03">
      <w:pPr>
        <w:pStyle w:val="Odstavecseseznamem"/>
        <w:spacing w:before="120"/>
        <w:ind w:left="360"/>
        <w:jc w:val="both"/>
        <w:rPr>
          <w:rFonts w:cs="Arial"/>
          <w:sz w:val="22"/>
        </w:rPr>
      </w:pPr>
    </w:p>
    <w:p w:rsidR="001E5C9F" w:rsidRPr="00D0786C" w:rsidRDefault="000701A1" w:rsidP="00282B46">
      <w:pPr>
        <w:spacing w:after="120"/>
        <w:jc w:val="both"/>
        <w:rPr>
          <w:sz w:val="22"/>
        </w:rPr>
      </w:pPr>
      <w:r>
        <w:rPr>
          <w:sz w:val="22"/>
        </w:rPr>
        <w:t>Věcný záměr</w:t>
      </w:r>
      <w:r w:rsidR="001E5C9F" w:rsidRPr="00D0786C">
        <w:rPr>
          <w:sz w:val="22"/>
        </w:rPr>
        <w:t xml:space="preserve"> dále reaguje na podněty z aplikační praxe dosavadního zákona č. 130/2002 Sb., o</w:t>
      </w:r>
      <w:r w:rsidR="00161239" w:rsidRPr="00D0786C">
        <w:rPr>
          <w:sz w:val="22"/>
        </w:rPr>
        <w:t> </w:t>
      </w:r>
      <w:r w:rsidR="001E5C9F" w:rsidRPr="00D0786C">
        <w:rPr>
          <w:sz w:val="22"/>
        </w:rPr>
        <w:t>podpoře výzkumu, experimentálního vývoje a inovací z veřejných prostředků a o změně některých souvisejících zákonů, ve znění pozdějších předpisů (dále jen „zákon o podpoře výzkumu, experimentálního vývoje a</w:t>
      </w:r>
      <w:r w:rsidR="00653A01" w:rsidRPr="00D0786C">
        <w:rPr>
          <w:sz w:val="22"/>
        </w:rPr>
        <w:t> </w:t>
      </w:r>
      <w:r w:rsidR="001E5C9F" w:rsidRPr="00D0786C">
        <w:rPr>
          <w:sz w:val="22"/>
        </w:rPr>
        <w:t>inovací“</w:t>
      </w:r>
      <w:r w:rsidR="00FE343E" w:rsidRPr="00D0786C">
        <w:rPr>
          <w:sz w:val="22"/>
        </w:rPr>
        <w:t xml:space="preserve"> nebo „zákon č. 130/2002 Sb.“</w:t>
      </w:r>
      <w:r w:rsidR="001E5C9F" w:rsidRPr="00D0786C">
        <w:rPr>
          <w:sz w:val="22"/>
        </w:rPr>
        <w:t>). Dalším jeho cílem je proto odstranění některých výkladových problémů a celkové z</w:t>
      </w:r>
      <w:r w:rsidR="00FE13F8" w:rsidRPr="00D0786C">
        <w:rPr>
          <w:sz w:val="22"/>
        </w:rPr>
        <w:t>revidování</w:t>
      </w:r>
      <w:r w:rsidR="001E5C9F" w:rsidRPr="00D0786C">
        <w:rPr>
          <w:sz w:val="22"/>
        </w:rPr>
        <w:t xml:space="preserve"> a zefektivnění právní úpravy podpory </w:t>
      </w:r>
      <w:r w:rsidR="007335FE" w:rsidRPr="00D0786C">
        <w:rPr>
          <w:sz w:val="22"/>
        </w:rPr>
        <w:t>VaVaI</w:t>
      </w:r>
      <w:r w:rsidR="001E5C9F" w:rsidRPr="00D0786C">
        <w:rPr>
          <w:sz w:val="22"/>
        </w:rPr>
        <w:t>.</w:t>
      </w:r>
    </w:p>
    <w:p w:rsidR="001E5C9F" w:rsidRPr="00D0786C" w:rsidRDefault="001E5C9F" w:rsidP="00D41E03">
      <w:pPr>
        <w:jc w:val="both"/>
        <w:rPr>
          <w:rFonts w:cs="Arial"/>
          <w:sz w:val="22"/>
        </w:rPr>
      </w:pPr>
      <w:r w:rsidRPr="00D0786C">
        <w:rPr>
          <w:rFonts w:cs="Arial"/>
          <w:sz w:val="22"/>
        </w:rPr>
        <w:t xml:space="preserve">V neposlední řadě je třeba zapracovat nové kategorie podpory a další instituty z přímo použitelných </w:t>
      </w:r>
      <w:r w:rsidR="00552203" w:rsidRPr="00D0786C">
        <w:rPr>
          <w:rFonts w:cs="Arial"/>
          <w:sz w:val="22"/>
        </w:rPr>
        <w:t xml:space="preserve">modernizovaných </w:t>
      </w:r>
      <w:r w:rsidRPr="00D0786C">
        <w:rPr>
          <w:rFonts w:cs="Arial"/>
          <w:sz w:val="22"/>
        </w:rPr>
        <w:t>předpisů Evropské unie</w:t>
      </w:r>
      <w:r w:rsidR="00552203" w:rsidRPr="00D0786C">
        <w:rPr>
          <w:rFonts w:cs="Arial"/>
          <w:sz w:val="22"/>
        </w:rPr>
        <w:t xml:space="preserve"> v oblasti veřejné podpory</w:t>
      </w:r>
      <w:r w:rsidRPr="00D0786C">
        <w:rPr>
          <w:rFonts w:cs="Arial"/>
          <w:sz w:val="22"/>
        </w:rPr>
        <w:t>, které dosud v našem vnitrostátním právním řádu nem</w:t>
      </w:r>
      <w:r w:rsidR="00552203" w:rsidRPr="00D0786C">
        <w:rPr>
          <w:rFonts w:cs="Arial"/>
          <w:sz w:val="22"/>
        </w:rPr>
        <w:t>ají legislativní</w:t>
      </w:r>
      <w:r w:rsidRPr="00D0786C">
        <w:rPr>
          <w:rFonts w:cs="Arial"/>
          <w:sz w:val="22"/>
        </w:rPr>
        <w:t xml:space="preserve"> oporu, avšak jejich potřeba neustále roste. </w:t>
      </w:r>
    </w:p>
    <w:p w:rsidR="00EC4E89" w:rsidRPr="00D0786C" w:rsidRDefault="00B77A79" w:rsidP="00D41E03">
      <w:pPr>
        <w:spacing w:before="120" w:after="120"/>
        <w:jc w:val="both"/>
        <w:rPr>
          <w:rFonts w:cs="Arial"/>
          <w:sz w:val="22"/>
        </w:rPr>
      </w:pPr>
      <w:r w:rsidRPr="00D0786C">
        <w:rPr>
          <w:rFonts w:cs="Arial"/>
          <w:sz w:val="22"/>
        </w:rPr>
        <w:t>Splnění t</w:t>
      </w:r>
      <w:r w:rsidR="001E5C9F" w:rsidRPr="00D0786C">
        <w:rPr>
          <w:rFonts w:cs="Arial"/>
          <w:sz w:val="22"/>
        </w:rPr>
        <w:t>ěchto</w:t>
      </w:r>
      <w:r w:rsidRPr="00D0786C">
        <w:rPr>
          <w:rFonts w:cs="Arial"/>
          <w:sz w:val="22"/>
        </w:rPr>
        <w:t xml:space="preserve"> cíl</w:t>
      </w:r>
      <w:r w:rsidR="001E5C9F" w:rsidRPr="00D0786C">
        <w:rPr>
          <w:rFonts w:cs="Arial"/>
          <w:sz w:val="22"/>
        </w:rPr>
        <w:t>ů</w:t>
      </w:r>
      <w:r w:rsidRPr="00D0786C">
        <w:rPr>
          <w:rFonts w:cs="Arial"/>
          <w:sz w:val="22"/>
        </w:rPr>
        <w:t xml:space="preserve"> je podle názoru předkladatele podmíněno výraznou změnou dosavadního systému podpory VaVaI, kterou již nelze jak pro její kvalitativní, tak kvantitativní parametry zapracovat prostřednictvím </w:t>
      </w:r>
      <w:r w:rsidR="00350E76" w:rsidRPr="00D0786C">
        <w:rPr>
          <w:rFonts w:cs="Arial"/>
          <w:sz w:val="22"/>
        </w:rPr>
        <w:t xml:space="preserve">pouhé </w:t>
      </w:r>
      <w:r w:rsidRPr="00D0786C">
        <w:rPr>
          <w:rFonts w:cs="Arial"/>
          <w:sz w:val="22"/>
        </w:rPr>
        <w:t>novely do stávajícího platného zákona.</w:t>
      </w:r>
      <w:r w:rsidR="00EC4E89" w:rsidRPr="00D0786C">
        <w:rPr>
          <w:rFonts w:cs="Arial"/>
          <w:sz w:val="22"/>
        </w:rPr>
        <w:t xml:space="preserve"> Současně je třeba uvést, že všechna nová, byť sebelepší pravidla nemohou v praxi úspěšně fungovat a přinést žádoucí změnu bez vybudování zcela nové kapacity státní správy a administrativní podpory koordinace a řízení VaVaI, která odstraní dosavadní roztříštěnost státní správy, způsobenou jak několikanásobně novelizovanou a v některých směrech ne zcela konzistentní (provázanou) právní úpravou, tak mnohdy i historicky nastolenými stereotypy ve vztazích mezi jednotlivými relevantními správními úřady.</w:t>
      </w:r>
    </w:p>
    <w:p w:rsidR="00183556" w:rsidRPr="00D0786C" w:rsidRDefault="00B77A79" w:rsidP="00D41E03">
      <w:pPr>
        <w:spacing w:before="120"/>
        <w:jc w:val="both"/>
        <w:rPr>
          <w:rFonts w:cs="Arial"/>
          <w:sz w:val="22"/>
        </w:rPr>
      </w:pPr>
      <w:r w:rsidRPr="00D0786C">
        <w:rPr>
          <w:rFonts w:cs="Arial"/>
          <w:sz w:val="22"/>
        </w:rPr>
        <w:t>Na základě shody relevantních představitelů vědecké veřejnosti, poskytovatelů podpory, jakož i</w:t>
      </w:r>
      <w:r w:rsidR="004E70F4" w:rsidRPr="00D0786C">
        <w:rPr>
          <w:rFonts w:cs="Arial"/>
          <w:sz w:val="22"/>
        </w:rPr>
        <w:t> </w:t>
      </w:r>
      <w:r w:rsidRPr="00D0786C">
        <w:rPr>
          <w:rFonts w:cs="Arial"/>
          <w:sz w:val="22"/>
        </w:rPr>
        <w:t xml:space="preserve">dlouhodobě analyzovaných poznatků a zkušeností předkladatele </w:t>
      </w:r>
      <w:r w:rsidR="00C65708">
        <w:rPr>
          <w:rFonts w:cs="Arial"/>
          <w:sz w:val="22"/>
        </w:rPr>
        <w:t xml:space="preserve">se </w:t>
      </w:r>
      <w:r w:rsidRPr="00D0786C">
        <w:rPr>
          <w:rFonts w:cs="Arial"/>
          <w:sz w:val="22"/>
        </w:rPr>
        <w:t xml:space="preserve">jeví jako nezbytné provést </w:t>
      </w:r>
      <w:r w:rsidR="00344EF6" w:rsidRPr="00D0786C">
        <w:rPr>
          <w:rFonts w:cs="Arial"/>
          <w:sz w:val="22"/>
        </w:rPr>
        <w:t xml:space="preserve">k naplnění výše vymezených cílů </w:t>
      </w:r>
      <w:r w:rsidR="00CD5FF5" w:rsidRPr="00D0786C">
        <w:rPr>
          <w:rFonts w:cs="Arial"/>
          <w:sz w:val="22"/>
        </w:rPr>
        <w:t xml:space="preserve">či odstranění identifikovaných problémů </w:t>
      </w:r>
      <w:r w:rsidR="0023474B" w:rsidRPr="00D0786C">
        <w:rPr>
          <w:rFonts w:cs="Arial"/>
          <w:sz w:val="22"/>
        </w:rPr>
        <w:t>následující</w:t>
      </w:r>
      <w:r w:rsidRPr="00D0786C">
        <w:rPr>
          <w:rFonts w:cs="Arial"/>
          <w:sz w:val="22"/>
        </w:rPr>
        <w:t xml:space="preserve"> </w:t>
      </w:r>
      <w:r w:rsidR="00344EF6" w:rsidRPr="00D0786C">
        <w:rPr>
          <w:rFonts w:cs="Arial"/>
          <w:sz w:val="22"/>
        </w:rPr>
        <w:t>kroky</w:t>
      </w:r>
      <w:r w:rsidR="00183556" w:rsidRPr="00D0786C">
        <w:rPr>
          <w:rFonts w:cs="Arial"/>
          <w:sz w:val="22"/>
        </w:rPr>
        <w:t>:</w:t>
      </w:r>
      <w:r w:rsidRPr="00D0786C">
        <w:rPr>
          <w:rFonts w:cs="Arial"/>
          <w:sz w:val="22"/>
        </w:rPr>
        <w:t xml:space="preserve"> </w:t>
      </w:r>
    </w:p>
    <w:p w:rsidR="000C4327" w:rsidRPr="00D0786C" w:rsidRDefault="00BF14C8" w:rsidP="00D41E03">
      <w:pPr>
        <w:pStyle w:val="Odstavecseseznamem"/>
        <w:numPr>
          <w:ilvl w:val="0"/>
          <w:numId w:val="1"/>
        </w:numPr>
        <w:spacing w:before="120"/>
        <w:ind w:left="284" w:hanging="284"/>
        <w:contextualSpacing w:val="0"/>
        <w:jc w:val="both"/>
        <w:rPr>
          <w:rFonts w:cs="Arial"/>
          <w:sz w:val="22"/>
        </w:rPr>
      </w:pPr>
      <w:r w:rsidRPr="00D0786C">
        <w:rPr>
          <w:rFonts w:cs="Arial"/>
          <w:b/>
          <w:sz w:val="22"/>
        </w:rPr>
        <w:t xml:space="preserve">vymezit </w:t>
      </w:r>
      <w:r w:rsidR="00C65C6E" w:rsidRPr="00D0786C">
        <w:rPr>
          <w:rFonts w:cs="Arial"/>
          <w:b/>
          <w:sz w:val="22"/>
        </w:rPr>
        <w:t xml:space="preserve">nově </w:t>
      </w:r>
      <w:r w:rsidRPr="00D0786C">
        <w:rPr>
          <w:rFonts w:cs="Arial"/>
          <w:b/>
          <w:sz w:val="22"/>
        </w:rPr>
        <w:t xml:space="preserve">základní právní rámec pro </w:t>
      </w:r>
      <w:r w:rsidR="0061485A" w:rsidRPr="00D0786C">
        <w:rPr>
          <w:rFonts w:cs="Arial"/>
          <w:b/>
          <w:sz w:val="22"/>
        </w:rPr>
        <w:t xml:space="preserve">poskytování </w:t>
      </w:r>
      <w:r w:rsidR="00A41482" w:rsidRPr="00D0786C">
        <w:rPr>
          <w:rFonts w:cs="Arial"/>
          <w:b/>
          <w:sz w:val="22"/>
        </w:rPr>
        <w:t>veřejné podpory na VaVaI</w:t>
      </w:r>
      <w:r w:rsidR="00CC67DE" w:rsidRPr="00D0786C">
        <w:rPr>
          <w:rFonts w:cs="Arial"/>
          <w:b/>
          <w:sz w:val="22"/>
        </w:rPr>
        <w:t xml:space="preserve"> v souladu s evropskými předpisy</w:t>
      </w:r>
      <w:r w:rsidR="00A41482" w:rsidRPr="00D0786C">
        <w:rPr>
          <w:rFonts w:cs="Arial"/>
          <w:b/>
          <w:sz w:val="22"/>
        </w:rPr>
        <w:t xml:space="preserve"> </w:t>
      </w:r>
      <w:r w:rsidRPr="00D0786C">
        <w:rPr>
          <w:rFonts w:cs="Arial"/>
          <w:sz w:val="22"/>
        </w:rPr>
        <w:t xml:space="preserve">– </w:t>
      </w:r>
      <w:r w:rsidR="00C65C6E" w:rsidRPr="00D0786C">
        <w:rPr>
          <w:rFonts w:cs="Arial"/>
          <w:sz w:val="22"/>
        </w:rPr>
        <w:t>využít</w:t>
      </w:r>
      <w:r w:rsidR="00A41482" w:rsidRPr="00D0786C">
        <w:rPr>
          <w:rFonts w:cs="Arial"/>
          <w:sz w:val="22"/>
        </w:rPr>
        <w:t xml:space="preserve"> pojmy</w:t>
      </w:r>
      <w:r w:rsidR="00C65C6E" w:rsidRPr="00D0786C">
        <w:rPr>
          <w:rFonts w:cs="Arial"/>
          <w:sz w:val="22"/>
        </w:rPr>
        <w:t xml:space="preserve"> z přímo použitelných předpisů EU a tím sjednotit užívanou terminologii</w:t>
      </w:r>
      <w:r w:rsidR="00A41482" w:rsidRPr="00D0786C">
        <w:rPr>
          <w:rFonts w:cs="Arial"/>
          <w:sz w:val="22"/>
        </w:rPr>
        <w:t>,</w:t>
      </w:r>
      <w:r w:rsidR="00F500BC" w:rsidRPr="00D0786C">
        <w:rPr>
          <w:rFonts w:cs="Arial"/>
          <w:sz w:val="22"/>
        </w:rPr>
        <w:t xml:space="preserve"> vymezit </w:t>
      </w:r>
      <w:r w:rsidR="00C65C6E" w:rsidRPr="00D0786C">
        <w:rPr>
          <w:rFonts w:cs="Arial"/>
          <w:sz w:val="22"/>
        </w:rPr>
        <w:t xml:space="preserve">všechny </w:t>
      </w:r>
      <w:r w:rsidR="00F500BC" w:rsidRPr="00D0786C">
        <w:rPr>
          <w:rFonts w:cs="Arial"/>
          <w:sz w:val="22"/>
        </w:rPr>
        <w:t>subjekty působící</w:t>
      </w:r>
      <w:r w:rsidR="00A41482" w:rsidRPr="00D0786C">
        <w:rPr>
          <w:rFonts w:cs="Arial"/>
          <w:sz w:val="22"/>
        </w:rPr>
        <w:t xml:space="preserve"> v systému VaVaI</w:t>
      </w:r>
      <w:r w:rsidRPr="00D0786C">
        <w:rPr>
          <w:rFonts w:cs="Arial"/>
          <w:sz w:val="22"/>
        </w:rPr>
        <w:t xml:space="preserve">, </w:t>
      </w:r>
      <w:r w:rsidR="0039424F" w:rsidRPr="00D0786C">
        <w:rPr>
          <w:rFonts w:cs="Arial"/>
          <w:sz w:val="22"/>
        </w:rPr>
        <w:t>nastavit kontrolní a</w:t>
      </w:r>
      <w:r w:rsidR="00393217" w:rsidRPr="00D0786C">
        <w:rPr>
          <w:rFonts w:cs="Arial"/>
          <w:sz w:val="22"/>
        </w:rPr>
        <w:t> </w:t>
      </w:r>
      <w:r w:rsidR="0039424F" w:rsidRPr="00D0786C">
        <w:rPr>
          <w:rFonts w:cs="Arial"/>
          <w:sz w:val="22"/>
        </w:rPr>
        <w:t xml:space="preserve">sankční mechanismy, </w:t>
      </w:r>
      <w:r w:rsidRPr="00D0786C">
        <w:rPr>
          <w:rFonts w:cs="Arial"/>
          <w:sz w:val="22"/>
        </w:rPr>
        <w:t>specifikovat podmínky</w:t>
      </w:r>
      <w:r w:rsidR="0039424F" w:rsidRPr="00D0786C">
        <w:rPr>
          <w:rFonts w:cs="Arial"/>
          <w:sz w:val="22"/>
        </w:rPr>
        <w:t>, zásady a kritéria</w:t>
      </w:r>
      <w:r w:rsidRPr="00D0786C">
        <w:rPr>
          <w:rFonts w:cs="Arial"/>
          <w:sz w:val="22"/>
        </w:rPr>
        <w:t xml:space="preserve"> pro </w:t>
      </w:r>
      <w:r w:rsidR="0039424F" w:rsidRPr="00D0786C">
        <w:rPr>
          <w:rFonts w:cs="Arial"/>
          <w:sz w:val="22"/>
        </w:rPr>
        <w:t>poskytování podpory tak, aby zajišťovaly výrazně lépe než dosavadní pravidla rozvoj a udržitelnost celého systému VaVaI.</w:t>
      </w:r>
    </w:p>
    <w:p w:rsidR="0023474B" w:rsidRPr="00D0786C" w:rsidRDefault="00CA76FC" w:rsidP="00D41E03">
      <w:pPr>
        <w:pStyle w:val="Odstavecseseznamem"/>
        <w:numPr>
          <w:ilvl w:val="0"/>
          <w:numId w:val="1"/>
        </w:numPr>
        <w:spacing w:before="120"/>
        <w:ind w:left="284" w:hanging="284"/>
        <w:contextualSpacing w:val="0"/>
        <w:jc w:val="both"/>
        <w:rPr>
          <w:rFonts w:cs="Arial"/>
          <w:sz w:val="22"/>
        </w:rPr>
      </w:pPr>
      <w:r w:rsidRPr="00D0786C">
        <w:rPr>
          <w:rFonts w:cs="Arial"/>
          <w:sz w:val="22"/>
        </w:rPr>
        <w:t xml:space="preserve">zavést </w:t>
      </w:r>
      <w:r w:rsidRPr="00D0786C">
        <w:rPr>
          <w:rFonts w:cs="Arial"/>
          <w:b/>
          <w:sz w:val="22"/>
        </w:rPr>
        <w:t>nové kategorie podpory</w:t>
      </w:r>
      <w:r w:rsidRPr="00D0786C">
        <w:rPr>
          <w:rFonts w:cs="Arial"/>
          <w:sz w:val="22"/>
        </w:rPr>
        <w:t xml:space="preserve"> dle přímo použitelných předpisů E</w:t>
      </w:r>
      <w:r w:rsidR="00364C38" w:rsidRPr="00D0786C">
        <w:rPr>
          <w:rFonts w:cs="Arial"/>
          <w:sz w:val="22"/>
        </w:rPr>
        <w:t>U</w:t>
      </w:r>
      <w:r w:rsidRPr="00D0786C">
        <w:rPr>
          <w:rFonts w:cs="Arial"/>
          <w:sz w:val="22"/>
        </w:rPr>
        <w:t xml:space="preserve"> a nastavit </w:t>
      </w:r>
      <w:r w:rsidRPr="00D0786C">
        <w:rPr>
          <w:rFonts w:cs="Arial"/>
          <w:b/>
          <w:sz w:val="22"/>
        </w:rPr>
        <w:t>principy a</w:t>
      </w:r>
      <w:r w:rsidR="00653A01" w:rsidRPr="00D0786C">
        <w:rPr>
          <w:rFonts w:cs="Arial"/>
          <w:b/>
          <w:sz w:val="22"/>
        </w:rPr>
        <w:t> </w:t>
      </w:r>
      <w:r w:rsidRPr="00D0786C">
        <w:rPr>
          <w:rFonts w:cs="Arial"/>
          <w:b/>
          <w:sz w:val="22"/>
        </w:rPr>
        <w:t>pravidla jejich využívání</w:t>
      </w:r>
      <w:r w:rsidRPr="00D0786C">
        <w:rPr>
          <w:rFonts w:cs="Arial"/>
          <w:sz w:val="22"/>
        </w:rPr>
        <w:t>,</w:t>
      </w:r>
      <w:r w:rsidR="00364C38" w:rsidRPr="00D0786C">
        <w:rPr>
          <w:rFonts w:cs="Arial"/>
          <w:sz w:val="22"/>
        </w:rPr>
        <w:t xml:space="preserve"> zejm. musí být legislativně vyřešena absence důkladnější úpravy inovací v systému státní podpory VaVaI</w:t>
      </w:r>
      <w:r w:rsidR="00C65C6E" w:rsidRPr="00D0786C">
        <w:rPr>
          <w:rFonts w:cs="Arial"/>
          <w:sz w:val="22"/>
        </w:rPr>
        <w:t>.</w:t>
      </w:r>
      <w:r w:rsidR="004D263A" w:rsidRPr="00D0786C">
        <w:rPr>
          <w:rFonts w:cs="Arial"/>
          <w:sz w:val="22"/>
        </w:rPr>
        <w:t xml:space="preserve"> </w:t>
      </w:r>
      <w:r w:rsidR="00C65C6E" w:rsidRPr="00D0786C">
        <w:rPr>
          <w:rFonts w:cs="Arial"/>
          <w:sz w:val="22"/>
        </w:rPr>
        <w:t>N</w:t>
      </w:r>
      <w:r w:rsidR="004D263A" w:rsidRPr="00D0786C">
        <w:rPr>
          <w:rFonts w:cs="Arial"/>
          <w:sz w:val="22"/>
        </w:rPr>
        <w:t>eméně d</w:t>
      </w:r>
      <w:r w:rsidR="00D22717" w:rsidRPr="00D0786C">
        <w:rPr>
          <w:rFonts w:cs="Arial"/>
          <w:sz w:val="22"/>
        </w:rPr>
        <w:t xml:space="preserve">ůležité bude vytvořit </w:t>
      </w:r>
      <w:r w:rsidR="004D263A" w:rsidRPr="00D0786C">
        <w:rPr>
          <w:rFonts w:cs="Arial"/>
          <w:sz w:val="22"/>
        </w:rPr>
        <w:t xml:space="preserve">s tím související </w:t>
      </w:r>
      <w:r w:rsidR="00D22717" w:rsidRPr="00D0786C">
        <w:rPr>
          <w:rFonts w:cs="Arial"/>
          <w:sz w:val="22"/>
        </w:rPr>
        <w:t>funkční, ověřený a kontrolovaný registr relevantních inovačních výstupů.</w:t>
      </w:r>
    </w:p>
    <w:p w:rsidR="008C0945" w:rsidRPr="00D0786C" w:rsidRDefault="008C0945" w:rsidP="00D41E03">
      <w:pPr>
        <w:pStyle w:val="Odstavecseseznamem"/>
        <w:numPr>
          <w:ilvl w:val="0"/>
          <w:numId w:val="1"/>
        </w:numPr>
        <w:spacing w:before="120"/>
        <w:ind w:left="284" w:hanging="284"/>
        <w:contextualSpacing w:val="0"/>
        <w:jc w:val="both"/>
        <w:rPr>
          <w:rFonts w:cs="Arial"/>
          <w:sz w:val="22"/>
        </w:rPr>
      </w:pPr>
      <w:r w:rsidRPr="00D0786C">
        <w:rPr>
          <w:rFonts w:cs="Arial"/>
          <w:b/>
          <w:sz w:val="22"/>
        </w:rPr>
        <w:t>zjednodušit procesy</w:t>
      </w:r>
      <w:r w:rsidRPr="00D0786C">
        <w:rPr>
          <w:rFonts w:cs="Arial"/>
          <w:sz w:val="22"/>
        </w:rPr>
        <w:t xml:space="preserve"> a </w:t>
      </w:r>
      <w:r w:rsidRPr="00D0786C">
        <w:rPr>
          <w:rFonts w:cs="Arial"/>
          <w:b/>
          <w:sz w:val="22"/>
        </w:rPr>
        <w:t>snížit administrativní náročnost</w:t>
      </w:r>
      <w:r w:rsidRPr="00D0786C">
        <w:rPr>
          <w:rFonts w:cs="Arial"/>
          <w:sz w:val="22"/>
        </w:rPr>
        <w:t xml:space="preserve"> při poskytování podpory, </w:t>
      </w:r>
      <w:r w:rsidR="00393217" w:rsidRPr="00D0786C">
        <w:rPr>
          <w:rFonts w:cs="Arial"/>
          <w:sz w:val="22"/>
        </w:rPr>
        <w:t xml:space="preserve">odstranit, resp. vyvarovat se nedostatkům zjištěným </w:t>
      </w:r>
      <w:r w:rsidR="00907631" w:rsidRPr="00D0786C">
        <w:rPr>
          <w:rFonts w:cs="Arial"/>
          <w:sz w:val="22"/>
        </w:rPr>
        <w:t>v průběhu dosavadní</w:t>
      </w:r>
      <w:r w:rsidR="00393217" w:rsidRPr="00D0786C">
        <w:rPr>
          <w:rFonts w:cs="Arial"/>
          <w:sz w:val="22"/>
        </w:rPr>
        <w:t xml:space="preserve"> již více než dvanáctileté aplikační praxe</w:t>
      </w:r>
      <w:r w:rsidR="00364C38" w:rsidRPr="00D0786C">
        <w:rPr>
          <w:rFonts w:cs="Arial"/>
          <w:sz w:val="22"/>
        </w:rPr>
        <w:t xml:space="preserve">. </w:t>
      </w:r>
    </w:p>
    <w:p w:rsidR="00CA76FC" w:rsidRPr="00D0786C" w:rsidRDefault="001D7857" w:rsidP="00D41E03">
      <w:pPr>
        <w:pStyle w:val="Odstavecseseznamem"/>
        <w:numPr>
          <w:ilvl w:val="0"/>
          <w:numId w:val="1"/>
        </w:numPr>
        <w:spacing w:before="120"/>
        <w:ind w:left="284" w:hanging="284"/>
        <w:contextualSpacing w:val="0"/>
        <w:jc w:val="both"/>
        <w:rPr>
          <w:rFonts w:cs="Arial"/>
          <w:b/>
          <w:sz w:val="22"/>
        </w:rPr>
      </w:pPr>
      <w:r w:rsidRPr="00D0786C">
        <w:rPr>
          <w:rFonts w:cs="Arial"/>
          <w:b/>
          <w:sz w:val="22"/>
        </w:rPr>
        <w:t>zrevidovat současný systém státní správy VaVaI</w:t>
      </w:r>
      <w:r w:rsidRPr="00D0786C">
        <w:rPr>
          <w:rFonts w:cs="Arial"/>
          <w:sz w:val="22"/>
        </w:rPr>
        <w:t xml:space="preserve">, </w:t>
      </w:r>
      <w:r w:rsidR="00FB239F" w:rsidRPr="00D0786C">
        <w:rPr>
          <w:rFonts w:cs="Arial"/>
          <w:sz w:val="22"/>
        </w:rPr>
        <w:t xml:space="preserve">stanovit </w:t>
      </w:r>
      <w:r w:rsidR="00FB239F" w:rsidRPr="00D0786C">
        <w:rPr>
          <w:rFonts w:cs="Arial"/>
          <w:b/>
          <w:sz w:val="22"/>
        </w:rPr>
        <w:t>nové kapacity státní správy a</w:t>
      </w:r>
      <w:r w:rsidRPr="00D0786C">
        <w:rPr>
          <w:rFonts w:cs="Arial"/>
          <w:b/>
          <w:sz w:val="22"/>
        </w:rPr>
        <w:t> </w:t>
      </w:r>
      <w:r w:rsidR="00FB239F" w:rsidRPr="00D0786C">
        <w:rPr>
          <w:rFonts w:cs="Arial"/>
          <w:b/>
          <w:sz w:val="22"/>
        </w:rPr>
        <w:t>administrativní podpory koordinace a řízení VaVaI</w:t>
      </w:r>
      <w:r w:rsidR="00732D8B" w:rsidRPr="00D0786C">
        <w:rPr>
          <w:rFonts w:cs="Arial"/>
          <w:b/>
          <w:sz w:val="22"/>
        </w:rPr>
        <w:t>,</w:t>
      </w:r>
      <w:r w:rsidR="00364C38" w:rsidRPr="00D0786C">
        <w:rPr>
          <w:rFonts w:cs="Arial"/>
          <w:sz w:val="22"/>
        </w:rPr>
        <w:t xml:space="preserve"> precizovat vymezení pravomo</w:t>
      </w:r>
      <w:r w:rsidR="00DE51CE" w:rsidRPr="00D0786C">
        <w:rPr>
          <w:rFonts w:cs="Arial"/>
          <w:sz w:val="22"/>
        </w:rPr>
        <w:t>cí jednotlivých správních úřadů, vytvoření centrálního úř</w:t>
      </w:r>
      <w:r w:rsidRPr="00D0786C">
        <w:rPr>
          <w:rFonts w:cs="Arial"/>
          <w:sz w:val="22"/>
        </w:rPr>
        <w:t xml:space="preserve">adu odpovědného za </w:t>
      </w:r>
      <w:r w:rsidR="00AB1942" w:rsidRPr="00D0786C">
        <w:rPr>
          <w:rFonts w:cs="Arial"/>
          <w:sz w:val="22"/>
        </w:rPr>
        <w:t xml:space="preserve">většinu </w:t>
      </w:r>
      <w:r w:rsidRPr="00D0786C">
        <w:rPr>
          <w:rFonts w:cs="Arial"/>
          <w:sz w:val="22"/>
        </w:rPr>
        <w:t>oblast</w:t>
      </w:r>
      <w:r w:rsidR="00AB1942" w:rsidRPr="00D0786C">
        <w:rPr>
          <w:rFonts w:cs="Arial"/>
          <w:sz w:val="22"/>
        </w:rPr>
        <w:t>í</w:t>
      </w:r>
      <w:r w:rsidRPr="00D0786C">
        <w:rPr>
          <w:rFonts w:cs="Arial"/>
          <w:sz w:val="22"/>
        </w:rPr>
        <w:t xml:space="preserve"> VaVaI, resp. </w:t>
      </w:r>
      <w:r w:rsidR="00AB1942" w:rsidRPr="00D0786C">
        <w:rPr>
          <w:rFonts w:cs="Arial"/>
          <w:sz w:val="22"/>
        </w:rPr>
        <w:t xml:space="preserve">vytvoření nového </w:t>
      </w:r>
      <w:r w:rsidRPr="00D0786C">
        <w:rPr>
          <w:rFonts w:cs="Arial"/>
          <w:sz w:val="22"/>
        </w:rPr>
        <w:t>úřadu</w:t>
      </w:r>
      <w:r w:rsidR="00AB1942" w:rsidRPr="00D0786C">
        <w:rPr>
          <w:rFonts w:cs="Arial"/>
          <w:sz w:val="22"/>
        </w:rPr>
        <w:t>, který bude</w:t>
      </w:r>
      <w:r w:rsidRPr="00D0786C">
        <w:rPr>
          <w:rFonts w:cs="Arial"/>
          <w:sz w:val="22"/>
        </w:rPr>
        <w:t xml:space="preserve"> odpovědn</w:t>
      </w:r>
      <w:r w:rsidR="00AB1942" w:rsidRPr="00D0786C">
        <w:rPr>
          <w:rFonts w:cs="Arial"/>
          <w:sz w:val="22"/>
        </w:rPr>
        <w:t>ý</w:t>
      </w:r>
      <w:r w:rsidRPr="00D0786C">
        <w:rPr>
          <w:rFonts w:cs="Arial"/>
          <w:sz w:val="22"/>
        </w:rPr>
        <w:t xml:space="preserve"> za t</w:t>
      </w:r>
      <w:r w:rsidR="00AB1942" w:rsidRPr="00D0786C">
        <w:rPr>
          <w:rFonts w:cs="Arial"/>
          <w:sz w:val="22"/>
        </w:rPr>
        <w:t>y</w:t>
      </w:r>
      <w:r w:rsidRPr="00D0786C">
        <w:rPr>
          <w:rFonts w:cs="Arial"/>
          <w:sz w:val="22"/>
        </w:rPr>
        <w:t xml:space="preserve"> oblasti VaVaI, kter</w:t>
      </w:r>
      <w:r w:rsidR="00AB1942" w:rsidRPr="00D0786C">
        <w:rPr>
          <w:rFonts w:cs="Arial"/>
          <w:sz w:val="22"/>
        </w:rPr>
        <w:t>é</w:t>
      </w:r>
      <w:r w:rsidRPr="00D0786C">
        <w:rPr>
          <w:rFonts w:cs="Arial"/>
          <w:sz w:val="22"/>
        </w:rPr>
        <w:t xml:space="preserve"> ne</w:t>
      </w:r>
      <w:r w:rsidR="00AB1942" w:rsidRPr="00D0786C">
        <w:rPr>
          <w:rFonts w:cs="Arial"/>
          <w:sz w:val="22"/>
        </w:rPr>
        <w:t>jsou</w:t>
      </w:r>
      <w:r w:rsidRPr="00D0786C">
        <w:rPr>
          <w:rFonts w:cs="Arial"/>
          <w:sz w:val="22"/>
        </w:rPr>
        <w:t xml:space="preserve"> svěřen</w:t>
      </w:r>
      <w:r w:rsidR="00AB1942" w:rsidRPr="00D0786C">
        <w:rPr>
          <w:rFonts w:cs="Arial"/>
          <w:sz w:val="22"/>
        </w:rPr>
        <w:t>y</w:t>
      </w:r>
      <w:r w:rsidRPr="00D0786C">
        <w:rPr>
          <w:rFonts w:cs="Arial"/>
          <w:sz w:val="22"/>
        </w:rPr>
        <w:t xml:space="preserve"> žádnému ústřednímu orgánu státní správy</w:t>
      </w:r>
      <w:r w:rsidR="00AB1942" w:rsidRPr="00D0786C">
        <w:rPr>
          <w:rFonts w:cs="Arial"/>
          <w:sz w:val="22"/>
        </w:rPr>
        <w:t>, ale spočívají na závazném rozhodnutí vlády ČR</w:t>
      </w:r>
      <w:r w:rsidRPr="00D0786C">
        <w:rPr>
          <w:rFonts w:cs="Arial"/>
          <w:sz w:val="22"/>
        </w:rPr>
        <w:t>.</w:t>
      </w:r>
    </w:p>
    <w:p w:rsidR="00FB239F" w:rsidRPr="00D0786C" w:rsidRDefault="0016437A" w:rsidP="00D41E03">
      <w:pPr>
        <w:pStyle w:val="Odstavecseseznamem"/>
        <w:numPr>
          <w:ilvl w:val="0"/>
          <w:numId w:val="1"/>
        </w:numPr>
        <w:spacing w:before="120"/>
        <w:ind w:left="284" w:hanging="284"/>
        <w:contextualSpacing w:val="0"/>
        <w:jc w:val="both"/>
        <w:rPr>
          <w:rFonts w:cs="Arial"/>
          <w:sz w:val="22"/>
        </w:rPr>
      </w:pPr>
      <w:r w:rsidRPr="00D0786C">
        <w:rPr>
          <w:rFonts w:cs="Arial"/>
          <w:b/>
          <w:sz w:val="22"/>
        </w:rPr>
        <w:lastRenderedPageBreak/>
        <w:t>příprava návrhů výdajů</w:t>
      </w:r>
      <w:r w:rsidR="00430626" w:rsidRPr="00D0786C">
        <w:rPr>
          <w:rFonts w:cs="Arial"/>
          <w:b/>
          <w:sz w:val="22"/>
        </w:rPr>
        <w:t xml:space="preserve"> státního rozpočtu na VaVaI</w:t>
      </w:r>
      <w:r w:rsidR="00382827" w:rsidRPr="00D0786C">
        <w:rPr>
          <w:rFonts w:cs="Arial"/>
          <w:b/>
          <w:sz w:val="22"/>
        </w:rPr>
        <w:t xml:space="preserve"> </w:t>
      </w:r>
      <w:r w:rsidR="00382827" w:rsidRPr="00D0786C">
        <w:rPr>
          <w:rFonts w:cs="Arial"/>
          <w:sz w:val="22"/>
        </w:rPr>
        <w:t>se stanovení</w:t>
      </w:r>
      <w:r w:rsidR="00F071B6" w:rsidRPr="00D0786C">
        <w:rPr>
          <w:rFonts w:cs="Arial"/>
          <w:sz w:val="22"/>
        </w:rPr>
        <w:t>m</w:t>
      </w:r>
      <w:r w:rsidR="00382827" w:rsidRPr="00D0786C">
        <w:rPr>
          <w:rFonts w:cs="Arial"/>
          <w:sz w:val="22"/>
        </w:rPr>
        <w:t xml:space="preserve"> dlouhodobého závazného rámce a</w:t>
      </w:r>
      <w:r w:rsidR="00832DD6" w:rsidRPr="00D0786C">
        <w:rPr>
          <w:rFonts w:cs="Arial"/>
          <w:sz w:val="22"/>
        </w:rPr>
        <w:t> </w:t>
      </w:r>
      <w:r w:rsidR="00382827" w:rsidRPr="00D0786C">
        <w:rPr>
          <w:rFonts w:cs="Arial"/>
          <w:sz w:val="22"/>
        </w:rPr>
        <w:t>provázáním na strategické dokumenty</w:t>
      </w:r>
      <w:r w:rsidR="007E6DA4" w:rsidRPr="00D0786C">
        <w:rPr>
          <w:rFonts w:cs="Arial"/>
          <w:sz w:val="22"/>
        </w:rPr>
        <w:t>.</w:t>
      </w:r>
    </w:p>
    <w:p w:rsidR="00732D8B" w:rsidRPr="00D0786C" w:rsidRDefault="00D66F55" w:rsidP="00D41E03">
      <w:pPr>
        <w:pStyle w:val="Odstavecseseznamem"/>
        <w:numPr>
          <w:ilvl w:val="0"/>
          <w:numId w:val="1"/>
        </w:numPr>
        <w:spacing w:before="120"/>
        <w:ind w:left="284" w:hanging="284"/>
        <w:contextualSpacing w:val="0"/>
        <w:jc w:val="both"/>
        <w:rPr>
          <w:rFonts w:cs="Arial"/>
          <w:sz w:val="22"/>
        </w:rPr>
      </w:pPr>
      <w:r w:rsidRPr="00D0786C">
        <w:rPr>
          <w:rFonts w:cs="Arial"/>
          <w:sz w:val="22"/>
        </w:rPr>
        <w:t xml:space="preserve">vytvořit </w:t>
      </w:r>
      <w:r w:rsidRPr="00D0786C">
        <w:rPr>
          <w:rFonts w:cs="Arial"/>
          <w:b/>
          <w:sz w:val="22"/>
        </w:rPr>
        <w:t xml:space="preserve">integrovaný interaktivní informační systém VaVaI </w:t>
      </w:r>
      <w:r w:rsidRPr="00D0786C">
        <w:rPr>
          <w:rFonts w:cs="Arial"/>
          <w:sz w:val="22"/>
        </w:rPr>
        <w:t>s „user friendly“ rozhraním, možnostmi inteligentního vyhledávání, s</w:t>
      </w:r>
      <w:r w:rsidR="004B0FE7" w:rsidRPr="00D0786C">
        <w:rPr>
          <w:rFonts w:cs="Arial"/>
          <w:sz w:val="22"/>
        </w:rPr>
        <w:t>tejnou logikou prezentování dat a</w:t>
      </w:r>
      <w:r w:rsidRPr="00D0786C">
        <w:rPr>
          <w:rFonts w:cs="Arial"/>
          <w:sz w:val="22"/>
        </w:rPr>
        <w:t xml:space="preserve"> provázaností na další</w:t>
      </w:r>
      <w:r w:rsidR="004B0FE7" w:rsidRPr="00D0786C">
        <w:rPr>
          <w:rFonts w:cs="Arial"/>
          <w:sz w:val="22"/>
        </w:rPr>
        <w:t xml:space="preserve"> vnitřní</w:t>
      </w:r>
      <w:r w:rsidRPr="00D0786C">
        <w:rPr>
          <w:rFonts w:cs="Arial"/>
          <w:sz w:val="22"/>
        </w:rPr>
        <w:t xml:space="preserve"> databáze.</w:t>
      </w:r>
    </w:p>
    <w:p w:rsidR="000C4327" w:rsidRPr="005F26C1" w:rsidRDefault="00F019F5" w:rsidP="00D41E03">
      <w:pPr>
        <w:pStyle w:val="Nadpis2"/>
      </w:pPr>
      <w:bookmarkStart w:id="7" w:name="_Toc358381198"/>
      <w:bookmarkStart w:id="8" w:name="_Toc359918700"/>
      <w:bookmarkStart w:id="9" w:name="_Toc426106301"/>
      <w:bookmarkStart w:id="10" w:name="_Toc428341610"/>
      <w:bookmarkEnd w:id="7"/>
      <w:bookmarkEnd w:id="8"/>
      <w:r w:rsidRPr="005F26C1">
        <w:t>Název</w:t>
      </w:r>
      <w:bookmarkEnd w:id="9"/>
      <w:bookmarkEnd w:id="10"/>
    </w:p>
    <w:p w:rsidR="00C03463" w:rsidRPr="005F26C1" w:rsidRDefault="00C03463" w:rsidP="00D41E03">
      <w:pPr>
        <w:ind w:firstLine="360"/>
        <w:jc w:val="both"/>
        <w:rPr>
          <w:rFonts w:cs="Arial"/>
        </w:rPr>
      </w:pPr>
    </w:p>
    <w:p w:rsidR="000C4327" w:rsidRPr="00D0786C" w:rsidRDefault="005E3846" w:rsidP="00D41E03">
      <w:pPr>
        <w:ind w:firstLine="284"/>
        <w:jc w:val="both"/>
        <w:rPr>
          <w:rFonts w:cs="Arial"/>
          <w:sz w:val="22"/>
        </w:rPr>
      </w:pPr>
      <w:r w:rsidRPr="00D0786C">
        <w:rPr>
          <w:rFonts w:cs="Arial"/>
          <w:sz w:val="22"/>
        </w:rPr>
        <w:t>V</w:t>
      </w:r>
      <w:r w:rsidR="00F019F5" w:rsidRPr="00D0786C">
        <w:rPr>
          <w:rFonts w:cs="Arial"/>
          <w:sz w:val="22"/>
        </w:rPr>
        <w:t>ěcn</w:t>
      </w:r>
      <w:r w:rsidRPr="00D0786C">
        <w:rPr>
          <w:rFonts w:cs="Arial"/>
          <w:sz w:val="22"/>
        </w:rPr>
        <w:t>ý</w:t>
      </w:r>
      <w:r w:rsidR="00F019F5" w:rsidRPr="00D0786C">
        <w:rPr>
          <w:rFonts w:cs="Arial"/>
          <w:sz w:val="22"/>
        </w:rPr>
        <w:t xml:space="preserve"> záměr zákona </w:t>
      </w:r>
      <w:r w:rsidR="000E5638" w:rsidRPr="00D0786C">
        <w:rPr>
          <w:rFonts w:cs="Arial"/>
          <w:sz w:val="22"/>
        </w:rPr>
        <w:t xml:space="preserve">o </w:t>
      </w:r>
      <w:r w:rsidR="000A5D06" w:rsidRPr="00D0786C">
        <w:rPr>
          <w:rFonts w:cs="Arial"/>
          <w:sz w:val="22"/>
        </w:rPr>
        <w:t>podpoře výzkumu, vývoje a inovací.</w:t>
      </w:r>
    </w:p>
    <w:p w:rsidR="000C4327" w:rsidRPr="005F26C1" w:rsidRDefault="00F019F5" w:rsidP="00D41E03">
      <w:pPr>
        <w:pStyle w:val="Nadpis2"/>
      </w:pPr>
      <w:r w:rsidRPr="005F26C1">
        <w:t xml:space="preserve"> </w:t>
      </w:r>
      <w:bookmarkStart w:id="11" w:name="_Ref394996489"/>
      <w:bookmarkStart w:id="12" w:name="_Ref394999544"/>
      <w:bookmarkStart w:id="13" w:name="_Toc426106302"/>
      <w:bookmarkStart w:id="14" w:name="_Toc428341611"/>
      <w:r w:rsidRPr="005F26C1">
        <w:t>Definice problému</w:t>
      </w:r>
      <w:bookmarkEnd w:id="11"/>
      <w:bookmarkEnd w:id="12"/>
      <w:bookmarkEnd w:id="13"/>
      <w:bookmarkEnd w:id="14"/>
    </w:p>
    <w:p w:rsidR="00C03463" w:rsidRPr="005F26C1" w:rsidRDefault="00C03463" w:rsidP="00D41E03">
      <w:pPr>
        <w:ind w:firstLine="360"/>
        <w:jc w:val="both"/>
        <w:rPr>
          <w:rFonts w:cs="Arial"/>
          <w:szCs w:val="20"/>
        </w:rPr>
      </w:pPr>
    </w:p>
    <w:p w:rsidR="00434060" w:rsidRPr="009B3B46" w:rsidRDefault="00434060" w:rsidP="00434060">
      <w:pPr>
        <w:spacing w:after="120"/>
        <w:jc w:val="both"/>
        <w:rPr>
          <w:rFonts w:cs="Arial"/>
          <w:sz w:val="22"/>
          <w:szCs w:val="22"/>
        </w:rPr>
      </w:pPr>
      <w:r w:rsidRPr="009B3B46">
        <w:rPr>
          <w:rFonts w:cs="Arial"/>
          <w:sz w:val="22"/>
          <w:szCs w:val="22"/>
        </w:rPr>
        <w:t>Nedostatečné či nevyhovující parametry současné právní úpravy VaVaI lze rozdělit do několika skupin. Tyto nedostatky jsou jednak povahy legislativní a technické ve smyslu zastaralé, nesystematické a rigidní úpravy, jednak povahy procesní ve smyslu nedostatečné či nevyvážené úpravy procesu a postupů např. při tvorbě rozpočtu na VaVaI, rozdělování institucionální podpory, hodnocení výsledků</w:t>
      </w:r>
      <w:r>
        <w:rPr>
          <w:rFonts w:cs="Arial"/>
          <w:sz w:val="22"/>
          <w:szCs w:val="22"/>
        </w:rPr>
        <w:t xml:space="preserve"> výzkumných organizací</w:t>
      </w:r>
      <w:r w:rsidRPr="009B3B46">
        <w:rPr>
          <w:rFonts w:cs="Arial"/>
          <w:sz w:val="22"/>
          <w:szCs w:val="22"/>
        </w:rPr>
        <w:t xml:space="preserve"> a programů, v případě některých víceznačných ustanovení i v realizaci veřejných soutěží a při výběru uchazečů / hodnocení návrhů projektů. Úprava procesu přípravy a schvalování NP VaVaI, Národních priorit VaVaI a navazujících koncepčních a strategických dokumentů poskytovatelů, včetně jejich vzájemné provázanosti, pak absentuje zcela.</w:t>
      </w:r>
    </w:p>
    <w:p w:rsidR="008B34A5" w:rsidRDefault="00434060" w:rsidP="008B34A5">
      <w:pPr>
        <w:spacing w:after="120"/>
        <w:jc w:val="both"/>
        <w:rPr>
          <w:rFonts w:cs="Arial"/>
          <w:sz w:val="22"/>
          <w:szCs w:val="22"/>
        </w:rPr>
      </w:pPr>
      <w:r w:rsidRPr="009B3B46">
        <w:rPr>
          <w:rFonts w:cs="Arial"/>
          <w:sz w:val="22"/>
          <w:szCs w:val="22"/>
        </w:rPr>
        <w:t>Další věcné nedostatky lze mapovat napříč jednotlivými oblastmi podpory, ať už se jedná o</w:t>
      </w:r>
      <w:r>
        <w:rPr>
          <w:rFonts w:cs="Arial"/>
          <w:sz w:val="22"/>
          <w:szCs w:val="22"/>
        </w:rPr>
        <w:t> </w:t>
      </w:r>
      <w:r w:rsidRPr="009B3B46">
        <w:rPr>
          <w:rFonts w:cs="Arial"/>
          <w:sz w:val="22"/>
          <w:szCs w:val="22"/>
        </w:rPr>
        <w:t xml:space="preserve">nevyhovující rozlišování účelové a institucionální podpory, nebo nedostatečná </w:t>
      </w:r>
      <w:r w:rsidR="001F6459">
        <w:rPr>
          <w:rFonts w:cs="Arial"/>
          <w:sz w:val="22"/>
          <w:szCs w:val="22"/>
        </w:rPr>
        <w:t xml:space="preserve">či zcela absentující </w:t>
      </w:r>
      <w:r w:rsidRPr="009B3B46">
        <w:rPr>
          <w:rFonts w:cs="Arial"/>
          <w:sz w:val="22"/>
          <w:szCs w:val="22"/>
        </w:rPr>
        <w:t xml:space="preserve">úprava nových nástrojů a kategorií podpory dle přímo použitelných nařízení </w:t>
      </w:r>
      <w:r>
        <w:rPr>
          <w:rFonts w:cs="Arial"/>
          <w:sz w:val="22"/>
          <w:szCs w:val="22"/>
        </w:rPr>
        <w:t>Evropské k</w:t>
      </w:r>
      <w:r w:rsidRPr="009B3B46">
        <w:rPr>
          <w:rFonts w:cs="Arial"/>
          <w:sz w:val="22"/>
          <w:szCs w:val="22"/>
        </w:rPr>
        <w:t xml:space="preserve">omise. </w:t>
      </w:r>
      <w:r w:rsidR="00E01214">
        <w:rPr>
          <w:rFonts w:cs="Arial"/>
          <w:sz w:val="22"/>
          <w:szCs w:val="22"/>
        </w:rPr>
        <w:t>N</w:t>
      </w:r>
      <w:r w:rsidR="00E01214" w:rsidRPr="00D0786C">
        <w:rPr>
          <w:rFonts w:cs="Arial"/>
          <w:sz w:val="22"/>
          <w:szCs w:val="20"/>
        </w:rPr>
        <w:t xml:space="preserve">evyhovující úpravu lze identifikovat v oblasti nastavených podmínek, zásad a kritérií podpory, ať už účelové či institucionální, v nedostatečném zakotvení jednotlivých kapacit státní správy ve VaVaI a tím i rozdělení rolí, kompetencí a souvisejících odpovědností.  </w:t>
      </w:r>
      <w:r w:rsidRPr="009B3B46">
        <w:rPr>
          <w:rFonts w:cs="Arial"/>
          <w:sz w:val="22"/>
          <w:szCs w:val="22"/>
        </w:rPr>
        <w:t xml:space="preserve">Současná úprava </w:t>
      </w:r>
      <w:r w:rsidR="001F6459">
        <w:rPr>
          <w:rFonts w:cs="Arial"/>
          <w:sz w:val="22"/>
          <w:szCs w:val="22"/>
        </w:rPr>
        <w:t xml:space="preserve">tak </w:t>
      </w:r>
      <w:r w:rsidRPr="009B3B46">
        <w:rPr>
          <w:rFonts w:cs="Arial"/>
          <w:sz w:val="22"/>
          <w:szCs w:val="22"/>
        </w:rPr>
        <w:t>vykazuje zásadní koncepční nedostatky ve smyslu roztříštěnosti nejen v samotném paragrafovém znění</w:t>
      </w:r>
      <w:r w:rsidR="001F6459">
        <w:rPr>
          <w:rFonts w:cs="Arial"/>
          <w:sz w:val="22"/>
          <w:szCs w:val="22"/>
        </w:rPr>
        <w:t xml:space="preserve"> zákona č. 130/2002 Sb.</w:t>
      </w:r>
      <w:r w:rsidRPr="009B3B46">
        <w:rPr>
          <w:rFonts w:cs="Arial"/>
          <w:sz w:val="22"/>
          <w:szCs w:val="22"/>
        </w:rPr>
        <w:t xml:space="preserve">, ale v celém systému státní správy a mezirezortním strategickém řízení VaVaI. </w:t>
      </w:r>
    </w:p>
    <w:p w:rsidR="00434060" w:rsidRDefault="00505956" w:rsidP="008B34A5">
      <w:pPr>
        <w:spacing w:after="120"/>
        <w:jc w:val="both"/>
        <w:rPr>
          <w:rFonts w:cs="Arial"/>
          <w:sz w:val="22"/>
          <w:szCs w:val="22"/>
        </w:rPr>
      </w:pPr>
      <w:r>
        <w:rPr>
          <w:rFonts w:cs="Arial"/>
          <w:sz w:val="22"/>
          <w:szCs w:val="22"/>
        </w:rPr>
        <w:t>Výše</w:t>
      </w:r>
      <w:r w:rsidR="00434060" w:rsidRPr="009B3B46">
        <w:rPr>
          <w:rFonts w:cs="Arial"/>
          <w:sz w:val="22"/>
          <w:szCs w:val="22"/>
        </w:rPr>
        <w:t xml:space="preserve"> </w:t>
      </w:r>
      <w:r w:rsidR="003A5380">
        <w:rPr>
          <w:rFonts w:cs="Arial"/>
          <w:sz w:val="22"/>
          <w:szCs w:val="22"/>
        </w:rPr>
        <w:t xml:space="preserve">naznačené </w:t>
      </w:r>
      <w:r w:rsidR="00434060" w:rsidRPr="009B3B46">
        <w:rPr>
          <w:rFonts w:cs="Arial"/>
          <w:sz w:val="22"/>
          <w:szCs w:val="22"/>
        </w:rPr>
        <w:t>nedostatky lze podrobněji roztřídit a popsat následovně:</w:t>
      </w:r>
    </w:p>
    <w:p w:rsidR="00C65708" w:rsidRDefault="00C65708" w:rsidP="008B34A5">
      <w:pPr>
        <w:spacing w:after="120"/>
        <w:jc w:val="both"/>
        <w:rPr>
          <w:rFonts w:cs="Arial"/>
          <w:sz w:val="22"/>
          <w:szCs w:val="22"/>
        </w:rPr>
      </w:pPr>
    </w:p>
    <w:p w:rsidR="008F03E8" w:rsidRPr="008F03E8" w:rsidRDefault="008F03E8" w:rsidP="00B10AA2">
      <w:pPr>
        <w:pStyle w:val="Odstavecseseznamem"/>
        <w:numPr>
          <w:ilvl w:val="0"/>
          <w:numId w:val="101"/>
        </w:numPr>
        <w:spacing w:after="120"/>
        <w:jc w:val="both"/>
        <w:rPr>
          <w:rFonts w:cs="Arial"/>
          <w:sz w:val="22"/>
          <w:u w:val="single"/>
        </w:rPr>
      </w:pPr>
      <w:r w:rsidRPr="008F03E8">
        <w:rPr>
          <w:rFonts w:cs="Arial"/>
          <w:sz w:val="22"/>
          <w:u w:val="single"/>
        </w:rPr>
        <w:t>Podmínky, zásady a kritéria podpory:</w:t>
      </w:r>
    </w:p>
    <w:p w:rsidR="008F03E8" w:rsidRDefault="008F03E8" w:rsidP="008F03E8">
      <w:pPr>
        <w:spacing w:before="120" w:after="120"/>
        <w:jc w:val="both"/>
        <w:rPr>
          <w:rFonts w:cs="Arial"/>
          <w:sz w:val="22"/>
        </w:rPr>
      </w:pPr>
      <w:r w:rsidRPr="008464A3">
        <w:rPr>
          <w:rFonts w:cs="Arial"/>
          <w:sz w:val="22"/>
        </w:rPr>
        <w:t>Podle ekonomické teorie</w:t>
      </w:r>
      <w:r>
        <w:rPr>
          <w:rFonts w:cs="Arial"/>
          <w:sz w:val="22"/>
        </w:rPr>
        <w:t xml:space="preserve"> </w:t>
      </w:r>
      <w:r w:rsidRPr="008464A3">
        <w:rPr>
          <w:rFonts w:cs="Arial"/>
          <w:sz w:val="22"/>
        </w:rPr>
        <w:t>má každá veřejná podpora negativní účinky na trh</w:t>
      </w:r>
      <w:r>
        <w:rPr>
          <w:rFonts w:cs="Arial"/>
          <w:sz w:val="22"/>
        </w:rPr>
        <w:t>, proto byla Evropskou komisí vytvořena pravidla veřejné podpory k regulaci členskými státy poskytovaných prostředků.</w:t>
      </w:r>
    </w:p>
    <w:p w:rsidR="008F03E8" w:rsidRDefault="008F03E8" w:rsidP="008F03E8">
      <w:pPr>
        <w:tabs>
          <w:tab w:val="num" w:pos="540"/>
        </w:tabs>
        <w:spacing w:after="120"/>
        <w:jc w:val="both"/>
        <w:rPr>
          <w:rFonts w:cs="Arial"/>
          <w:sz w:val="22"/>
        </w:rPr>
      </w:pPr>
      <w:r>
        <w:rPr>
          <w:rFonts w:cs="Arial"/>
          <w:sz w:val="22"/>
        </w:rPr>
        <w:t>Tato evropská pravidla veřejné podpory byla k 1. 7. 2014 značně revidována a modernizována, čímž vnesla do problematiky vnitrostátního financování VaVaI řadu otázek, které se snažila alespoň částečně vyřešit technická novela zákona č. 130/2002 Sb., schválená UV č. 320 ze dne 6. května 2015. Přesto však zůstává řada oblastí, které je třeba zpřesnit co do jejich jednoznačného výkladu, zjednodušit co do procesů při výběru a hodnocení projektů, zavést a umožnit financování dalších kategorií podpory a motivovat soukromý sektor k podílení se na financování českého VaVaI.</w:t>
      </w:r>
    </w:p>
    <w:p w:rsidR="008F03E8" w:rsidRDefault="008F03E8" w:rsidP="008F03E8">
      <w:pPr>
        <w:tabs>
          <w:tab w:val="num" w:pos="540"/>
        </w:tabs>
        <w:spacing w:after="120"/>
        <w:jc w:val="both"/>
        <w:rPr>
          <w:rFonts w:cs="Arial"/>
          <w:sz w:val="22"/>
        </w:rPr>
      </w:pPr>
      <w:r>
        <w:rPr>
          <w:rFonts w:cs="Arial"/>
          <w:sz w:val="22"/>
        </w:rPr>
        <w:t xml:space="preserve">Je třeba zdůraznit, že předmětem úpravy má být především poskytování podpory, která je slučitelná s vnitřním trhem, a to primárně na základě blokové výjimky dle nařízení Komise (EU) č. 651/2014 ze dne 17. </w:t>
      </w:r>
      <w:r w:rsidR="00C65708">
        <w:rPr>
          <w:rFonts w:cs="Arial"/>
          <w:sz w:val="22"/>
        </w:rPr>
        <w:t xml:space="preserve">června </w:t>
      </w:r>
      <w:r>
        <w:rPr>
          <w:rFonts w:cs="Arial"/>
          <w:sz w:val="22"/>
        </w:rPr>
        <w:t xml:space="preserve">2014, kterým se v souladu s články 107 a 108 Smlouvy prohlašují určité kategorie podpory za slučitelné s vnitřním trhem </w:t>
      </w:r>
      <w:r w:rsidRPr="0027707A">
        <w:rPr>
          <w:rFonts w:cs="Arial"/>
          <w:sz w:val="22"/>
        </w:rPr>
        <w:t>- General Block Exemption Regulation</w:t>
      </w:r>
      <w:r>
        <w:rPr>
          <w:rFonts w:cs="Arial"/>
          <w:sz w:val="22"/>
        </w:rPr>
        <w:t xml:space="preserve"> (dále </w:t>
      </w:r>
      <w:r>
        <w:rPr>
          <w:rFonts w:cs="Arial"/>
          <w:sz w:val="22"/>
        </w:rPr>
        <w:lastRenderedPageBreak/>
        <w:t>jen „GBER“ nebo „nařízení Komise“). Sice není vyloučena možnost poskytnutí také jiné formy či kategorie podpory než dle oddílu 4 GBER, avšak to pouze za předpokladu řádné notifikace takové podpory Evropské komisi (čl. 108 odst. 3 Smlouvy o fungování EU). Povinností poskytovatelů podpory je totiž v každém případě notifikovat veřejnou podporu Evropské komisi, pokud se nejedná o podporu spadající pod režim tzv. blokové výjimky, dále zajistit dodržování stanovených podmínek příjemcem, tzn. předcházet zneužití veřejné podpory, zajistit navrácení případné protiprávní a neslučitelné veřejné podpory, v případě užití pravidla de minimis povinnost provést záznam do centrálního registru apod.</w:t>
      </w:r>
    </w:p>
    <w:p w:rsidR="008F03E8" w:rsidRDefault="008F03E8" w:rsidP="000E5768">
      <w:pPr>
        <w:spacing w:before="120" w:after="240"/>
        <w:jc w:val="both"/>
        <w:rPr>
          <w:rFonts w:cs="Arial"/>
          <w:sz w:val="22"/>
        </w:rPr>
      </w:pPr>
      <w:r w:rsidRPr="00705F27">
        <w:rPr>
          <w:rFonts w:cs="Arial"/>
          <w:sz w:val="22"/>
        </w:rPr>
        <w:t xml:space="preserve">Řádná administrace veřejné podpory spadající do právního rámce </w:t>
      </w:r>
      <w:r>
        <w:rPr>
          <w:rFonts w:cs="Arial"/>
          <w:sz w:val="22"/>
        </w:rPr>
        <w:t>GBER</w:t>
      </w:r>
      <w:r w:rsidRPr="00705F27">
        <w:rPr>
          <w:rFonts w:cs="Arial"/>
          <w:sz w:val="22"/>
        </w:rPr>
        <w:t xml:space="preserve"> je nezbytná mimo jiné s</w:t>
      </w:r>
      <w:r>
        <w:rPr>
          <w:rFonts w:cs="Arial"/>
          <w:sz w:val="22"/>
        </w:rPr>
        <w:t> </w:t>
      </w:r>
      <w:r w:rsidRPr="00705F27">
        <w:rPr>
          <w:rFonts w:cs="Arial"/>
          <w:sz w:val="22"/>
        </w:rPr>
        <w:t xml:space="preserve">ohledem na </w:t>
      </w:r>
      <w:r w:rsidRPr="00705F27">
        <w:rPr>
          <w:rFonts w:cs="Arial"/>
          <w:bCs/>
          <w:sz w:val="22"/>
        </w:rPr>
        <w:t>kontroly ze strany Evropské komise</w:t>
      </w:r>
      <w:r w:rsidRPr="00705F27">
        <w:rPr>
          <w:rFonts w:cs="Arial"/>
          <w:sz w:val="22"/>
        </w:rPr>
        <w:t xml:space="preserve">, které jsou pravidelně prováděny na vzorku vybraných programů či ad hoc podpor, u nichž Komise kontroluje dodržování podmínek </w:t>
      </w:r>
      <w:r>
        <w:rPr>
          <w:rFonts w:cs="Arial"/>
          <w:sz w:val="22"/>
        </w:rPr>
        <w:t>GBER</w:t>
      </w:r>
      <w:r w:rsidRPr="00705F27">
        <w:rPr>
          <w:rFonts w:cs="Arial"/>
          <w:sz w:val="22"/>
        </w:rPr>
        <w:t>. V</w:t>
      </w:r>
      <w:r>
        <w:rPr>
          <w:rFonts w:cs="Arial"/>
          <w:sz w:val="22"/>
        </w:rPr>
        <w:t> </w:t>
      </w:r>
      <w:r w:rsidRPr="00705F27">
        <w:rPr>
          <w:rFonts w:cs="Arial"/>
          <w:sz w:val="22"/>
        </w:rPr>
        <w:t xml:space="preserve">případě zjištění nedostatků pak může odejmout výhodu uplatnění </w:t>
      </w:r>
      <w:r>
        <w:rPr>
          <w:rFonts w:cs="Arial"/>
          <w:sz w:val="22"/>
        </w:rPr>
        <w:t>GBER</w:t>
      </w:r>
      <w:r w:rsidRPr="00705F27">
        <w:rPr>
          <w:rFonts w:cs="Arial"/>
          <w:sz w:val="22"/>
        </w:rPr>
        <w:t xml:space="preserve"> nejen celému kontrolovanému programu, případně v konkrétních případech zahájit řízení o protiprávní podpoře, ale může rovněž zakázat využití </w:t>
      </w:r>
      <w:r>
        <w:rPr>
          <w:rFonts w:cs="Arial"/>
          <w:sz w:val="22"/>
        </w:rPr>
        <w:t>GBER</w:t>
      </w:r>
      <w:r w:rsidRPr="00705F27">
        <w:rPr>
          <w:rFonts w:cs="Arial"/>
          <w:sz w:val="22"/>
        </w:rPr>
        <w:t xml:space="preserve"> na jakékoli budoucí veřejné podpory poskytované týmž poskytovatelem, v krajním případě dokonce jakékoli budoucí veřejné podpory poskytované v rámci celého členského státu.</w:t>
      </w:r>
    </w:p>
    <w:p w:rsidR="00C65708" w:rsidRPr="00B953CF" w:rsidRDefault="00C65708" w:rsidP="000E5768">
      <w:pPr>
        <w:spacing w:before="120" w:after="240"/>
        <w:jc w:val="both"/>
        <w:rPr>
          <w:rFonts w:cs="Arial"/>
          <w:sz w:val="22"/>
        </w:rPr>
      </w:pPr>
    </w:p>
    <w:p w:rsidR="008F03E8" w:rsidRPr="008F03E8" w:rsidRDefault="008F03E8" w:rsidP="00B10AA2">
      <w:pPr>
        <w:pStyle w:val="Odstavecseseznamem"/>
        <w:numPr>
          <w:ilvl w:val="0"/>
          <w:numId w:val="101"/>
        </w:numPr>
        <w:jc w:val="both"/>
        <w:rPr>
          <w:rFonts w:cs="Arial"/>
          <w:sz w:val="22"/>
          <w:u w:val="single"/>
        </w:rPr>
      </w:pPr>
      <w:r w:rsidRPr="008F03E8">
        <w:rPr>
          <w:rFonts w:cs="Arial"/>
          <w:sz w:val="22"/>
          <w:u w:val="single"/>
        </w:rPr>
        <w:t xml:space="preserve">Absence inovací, dalších nástrojů a kategorií podpory </w:t>
      </w:r>
      <w:r w:rsidR="00D93274">
        <w:rPr>
          <w:rFonts w:cs="Arial"/>
          <w:sz w:val="22"/>
          <w:u w:val="single"/>
        </w:rPr>
        <w:t>dle evropských nařízení</w:t>
      </w:r>
      <w:r w:rsidRPr="008F03E8">
        <w:rPr>
          <w:rFonts w:cs="Arial"/>
          <w:sz w:val="22"/>
          <w:u w:val="single"/>
        </w:rPr>
        <w:t>:</w:t>
      </w:r>
    </w:p>
    <w:p w:rsidR="008F03E8" w:rsidRPr="0027707A" w:rsidRDefault="008F03E8" w:rsidP="008F03E8">
      <w:pPr>
        <w:jc w:val="both"/>
        <w:rPr>
          <w:rFonts w:cs="Arial"/>
          <w:sz w:val="22"/>
          <w:u w:val="single"/>
        </w:rPr>
      </w:pPr>
    </w:p>
    <w:p w:rsidR="00D93274" w:rsidRPr="0027707A" w:rsidRDefault="00D93274" w:rsidP="00D93274">
      <w:pPr>
        <w:tabs>
          <w:tab w:val="num" w:pos="567"/>
        </w:tabs>
        <w:spacing w:after="120"/>
        <w:jc w:val="both"/>
        <w:rPr>
          <w:rFonts w:cs="Arial"/>
          <w:sz w:val="22"/>
        </w:rPr>
      </w:pPr>
      <w:r w:rsidRPr="009B3B46">
        <w:rPr>
          <w:rFonts w:cs="Arial"/>
          <w:sz w:val="22"/>
          <w:szCs w:val="22"/>
        </w:rPr>
        <w:t>Stávající zákon o podpoře výzkumu, experimentálního vývoje a inovací specifikuje náležitosti (uznané náklady, maximální intenzita podpory atd.) pouze pro jednu kategorii podpory – pro podporu projektů základního a aplikovaného výzkumu; v této části nejsou navrženy žádné zásadní změny. Ostatní kategorie podpory, které byly zavedeny nebo nově výrazně nově upraveny nařízením Komise č. 651/2014, platný zákon vůbec neupravuje. Současně nevymezuje jednoznačně kompetence jednotlivých poskytovatelů pro podporu projektů základního a</w:t>
      </w:r>
      <w:r>
        <w:rPr>
          <w:rFonts w:cs="Arial"/>
          <w:sz w:val="22"/>
          <w:szCs w:val="22"/>
        </w:rPr>
        <w:t> </w:t>
      </w:r>
      <w:r w:rsidRPr="009B3B46">
        <w:rPr>
          <w:rFonts w:cs="Arial"/>
          <w:sz w:val="22"/>
          <w:szCs w:val="22"/>
        </w:rPr>
        <w:t>aplikovaného výzkumu, jejichž programy se pak překrývají.</w:t>
      </w:r>
      <w:r w:rsidRPr="00D93274">
        <w:rPr>
          <w:rFonts w:cs="Arial"/>
          <w:sz w:val="22"/>
        </w:rPr>
        <w:t xml:space="preserve"> </w:t>
      </w:r>
      <w:r w:rsidRPr="0027707A">
        <w:rPr>
          <w:rFonts w:cs="Arial"/>
          <w:sz w:val="22"/>
        </w:rPr>
        <w:t>Ve stávajícím zákoně č.</w:t>
      </w:r>
      <w:r w:rsidR="00C65708">
        <w:rPr>
          <w:rFonts w:cs="Arial"/>
          <w:sz w:val="22"/>
        </w:rPr>
        <w:t> </w:t>
      </w:r>
      <w:r w:rsidRPr="0027707A">
        <w:rPr>
          <w:rFonts w:cs="Arial"/>
          <w:sz w:val="22"/>
        </w:rPr>
        <w:t>130/2002</w:t>
      </w:r>
      <w:r w:rsidR="00C65708">
        <w:rPr>
          <w:rFonts w:cs="Arial"/>
          <w:sz w:val="22"/>
        </w:rPr>
        <w:t> </w:t>
      </w:r>
      <w:r w:rsidRPr="0027707A">
        <w:rPr>
          <w:rFonts w:cs="Arial"/>
          <w:sz w:val="22"/>
        </w:rPr>
        <w:t>Sb. jsou inovace pouze definovány, chybí však bližší podmínky, zásady, procesní pravidla a kritéria jejich podpory, včetně vymezení způsobilých nákladů.</w:t>
      </w:r>
      <w:r w:rsidRPr="00D93274">
        <w:rPr>
          <w:rFonts w:cs="Arial"/>
          <w:sz w:val="22"/>
        </w:rPr>
        <w:t xml:space="preserve"> </w:t>
      </w:r>
      <w:r w:rsidRPr="0027707A">
        <w:rPr>
          <w:rFonts w:cs="Arial"/>
          <w:sz w:val="22"/>
        </w:rPr>
        <w:t>Stávající právní úprava umožňuje pro podporu VaVaI použít jen nevratné dotace, což zejména pro inovace není ve většině případů zcela vhodný a efektivní způsob podpory.</w:t>
      </w:r>
      <w:r w:rsidRPr="00D93274">
        <w:rPr>
          <w:rFonts w:cs="Arial"/>
          <w:sz w:val="22"/>
        </w:rPr>
        <w:t xml:space="preserve"> </w:t>
      </w:r>
      <w:r w:rsidRPr="0027707A">
        <w:rPr>
          <w:rFonts w:cs="Arial"/>
          <w:sz w:val="22"/>
        </w:rPr>
        <w:t>Jedním z hlavních a dlouhodobých nedostatků systému VaVaI v ČR je minimální nebo dokonce zcela absentující transfer výsledků výzkumu a vývoje do praxe prostřednictvím inovací výrobků, postupů nebo služeb, s čímž souvisí i zastaralá a nevyhovující úprava práva k výsledkům výzkumu, vývoje a inovací.</w:t>
      </w:r>
    </w:p>
    <w:p w:rsidR="00D93274" w:rsidRPr="009B3B46" w:rsidRDefault="00D93274" w:rsidP="00D93274">
      <w:pPr>
        <w:spacing w:after="120"/>
        <w:jc w:val="both"/>
        <w:rPr>
          <w:rFonts w:cs="Arial"/>
          <w:sz w:val="22"/>
          <w:szCs w:val="22"/>
        </w:rPr>
      </w:pPr>
      <w:r w:rsidRPr="009B3B46">
        <w:rPr>
          <w:rFonts w:cs="Arial"/>
          <w:sz w:val="22"/>
          <w:szCs w:val="22"/>
        </w:rPr>
        <w:t>Podpora inovačních projektů využívá v řadě zemí stejných nástrojů jako podpora aplikovaného výzkumu (tj. průmyslového výzkumu a experimentálního vývoje), tj. veřejné soutěže ve VaVaI, přičemž v rámci jednoho projektu lze kombinovat podporu aplikovaného výzkumu a inovací. Podmínky podpory, zejména nejvyšší povolená intenzita podpory stejně jako způsobilé náklady jsou určeny národní legislativě nadřazeným</w:t>
      </w:r>
      <w:r>
        <w:rPr>
          <w:rFonts w:cs="Arial"/>
          <w:sz w:val="22"/>
          <w:szCs w:val="22"/>
        </w:rPr>
        <w:t>i</w:t>
      </w:r>
      <w:r w:rsidRPr="009B3B46">
        <w:rPr>
          <w:rFonts w:cs="Arial"/>
          <w:sz w:val="22"/>
          <w:szCs w:val="22"/>
        </w:rPr>
        <w:t xml:space="preserve"> evropským</w:t>
      </w:r>
      <w:r>
        <w:rPr>
          <w:rFonts w:cs="Arial"/>
          <w:sz w:val="22"/>
          <w:szCs w:val="22"/>
        </w:rPr>
        <w:t>i</w:t>
      </w:r>
      <w:r w:rsidRPr="009B3B46">
        <w:rPr>
          <w:rFonts w:cs="Arial"/>
          <w:sz w:val="22"/>
          <w:szCs w:val="22"/>
        </w:rPr>
        <w:t xml:space="preserve"> předpis</w:t>
      </w:r>
      <w:r>
        <w:rPr>
          <w:rFonts w:cs="Arial"/>
          <w:sz w:val="22"/>
          <w:szCs w:val="22"/>
        </w:rPr>
        <w:t>y</w:t>
      </w:r>
      <w:r w:rsidRPr="009B3B46">
        <w:rPr>
          <w:rFonts w:cs="Arial"/>
          <w:sz w:val="22"/>
          <w:szCs w:val="22"/>
        </w:rPr>
        <w:t xml:space="preserve"> </w:t>
      </w:r>
      <w:r>
        <w:rPr>
          <w:rFonts w:cs="Arial"/>
          <w:sz w:val="22"/>
          <w:szCs w:val="22"/>
        </w:rPr>
        <w:t>–</w:t>
      </w:r>
      <w:r w:rsidRPr="009B3B46">
        <w:rPr>
          <w:rFonts w:cs="Arial"/>
          <w:sz w:val="22"/>
          <w:szCs w:val="22"/>
        </w:rPr>
        <w:t xml:space="preserve"> </w:t>
      </w:r>
      <w:r>
        <w:rPr>
          <w:rFonts w:cs="Arial"/>
          <w:sz w:val="22"/>
          <w:szCs w:val="22"/>
        </w:rPr>
        <w:t>GBER/ABER.</w:t>
      </w:r>
      <w:r w:rsidRPr="009B3B46">
        <w:rPr>
          <w:rFonts w:cs="Arial"/>
          <w:sz w:val="22"/>
          <w:szCs w:val="22"/>
        </w:rPr>
        <w:t xml:space="preserve"> Příspěvky jsou poskytovány jen tehdy, jestliže jsou splněny následující předpoklady:</w:t>
      </w:r>
    </w:p>
    <w:p w:rsidR="00D93274" w:rsidRPr="009B3B46" w:rsidRDefault="00D93274" w:rsidP="00B10AA2">
      <w:pPr>
        <w:pStyle w:val="Odstavecseseznamem"/>
        <w:numPr>
          <w:ilvl w:val="0"/>
          <w:numId w:val="59"/>
        </w:numPr>
        <w:jc w:val="both"/>
        <w:rPr>
          <w:rFonts w:cs="Arial"/>
          <w:sz w:val="22"/>
          <w:szCs w:val="22"/>
        </w:rPr>
      </w:pPr>
      <w:r w:rsidRPr="009B3B46">
        <w:rPr>
          <w:rFonts w:cs="Arial"/>
          <w:sz w:val="22"/>
          <w:szCs w:val="22"/>
        </w:rPr>
        <w:t>projekt je realizován ve spolupráci veřejných a soukromých subjektů, které zabezpečují realizaci inovace;</w:t>
      </w:r>
    </w:p>
    <w:p w:rsidR="00D93274" w:rsidRPr="009B3B46" w:rsidRDefault="00D93274" w:rsidP="00B10AA2">
      <w:pPr>
        <w:pStyle w:val="Odstavecseseznamem"/>
        <w:numPr>
          <w:ilvl w:val="0"/>
          <w:numId w:val="59"/>
        </w:numPr>
        <w:jc w:val="both"/>
        <w:rPr>
          <w:rFonts w:cs="Arial"/>
          <w:sz w:val="22"/>
          <w:szCs w:val="22"/>
        </w:rPr>
      </w:pPr>
      <w:r w:rsidRPr="009B3B46">
        <w:rPr>
          <w:rFonts w:cs="Arial"/>
          <w:sz w:val="22"/>
          <w:szCs w:val="22"/>
        </w:rPr>
        <w:t xml:space="preserve">lze očekávat účinnou realizaci výsledků výzkumu ve prospěch </w:t>
      </w:r>
      <w:r w:rsidR="00F266D7" w:rsidRPr="009B3B46">
        <w:rPr>
          <w:rFonts w:cs="Arial"/>
          <w:sz w:val="22"/>
          <w:szCs w:val="22"/>
        </w:rPr>
        <w:t xml:space="preserve">společnosti </w:t>
      </w:r>
      <w:r w:rsidR="00F266D7">
        <w:rPr>
          <w:rFonts w:cs="Arial"/>
          <w:sz w:val="22"/>
          <w:szCs w:val="22"/>
        </w:rPr>
        <w:t xml:space="preserve">nebo </w:t>
      </w:r>
      <w:r w:rsidRPr="009B3B46">
        <w:rPr>
          <w:rFonts w:cs="Arial"/>
          <w:sz w:val="22"/>
          <w:szCs w:val="22"/>
        </w:rPr>
        <w:t>ekonomiky a realizace výsledků je smluvně ošetřena;</w:t>
      </w:r>
    </w:p>
    <w:p w:rsidR="00D93274" w:rsidRPr="009B3B46" w:rsidRDefault="00D93274" w:rsidP="00B10AA2">
      <w:pPr>
        <w:pStyle w:val="Odstavecseseznamem"/>
        <w:numPr>
          <w:ilvl w:val="0"/>
          <w:numId w:val="59"/>
        </w:numPr>
        <w:spacing w:after="120"/>
        <w:jc w:val="both"/>
        <w:rPr>
          <w:rFonts w:cs="Arial"/>
          <w:sz w:val="22"/>
          <w:szCs w:val="22"/>
        </w:rPr>
      </w:pPr>
      <w:r w:rsidRPr="009B3B46">
        <w:rPr>
          <w:rFonts w:cs="Arial"/>
          <w:sz w:val="22"/>
          <w:szCs w:val="22"/>
        </w:rPr>
        <w:t>projekt bez státní podpory by nemohl být realizován.</w:t>
      </w:r>
    </w:p>
    <w:p w:rsidR="00D93274" w:rsidRPr="009B3B46" w:rsidRDefault="00D93274" w:rsidP="00D93274">
      <w:pPr>
        <w:spacing w:after="120"/>
        <w:jc w:val="both"/>
        <w:rPr>
          <w:rFonts w:cs="Arial"/>
          <w:sz w:val="22"/>
          <w:szCs w:val="22"/>
        </w:rPr>
      </w:pPr>
      <w:r w:rsidRPr="009B3B46">
        <w:rPr>
          <w:rFonts w:cs="Arial"/>
          <w:sz w:val="22"/>
          <w:szCs w:val="22"/>
        </w:rPr>
        <w:lastRenderedPageBreak/>
        <w:t xml:space="preserve">Přestože hlavním cílem Reformy </w:t>
      </w:r>
      <w:r w:rsidR="00C65708">
        <w:rPr>
          <w:rFonts w:cs="Arial"/>
          <w:sz w:val="22"/>
          <w:szCs w:val="22"/>
        </w:rPr>
        <w:t>systému výzkumu, vývoje a inovací v ČR</w:t>
      </w:r>
      <w:r w:rsidR="00C65708">
        <w:rPr>
          <w:rStyle w:val="Znakapoznpodarou"/>
          <w:rFonts w:cs="Arial"/>
          <w:sz w:val="22"/>
          <w:szCs w:val="22"/>
        </w:rPr>
        <w:footnoteReference w:id="2"/>
      </w:r>
      <w:r w:rsidR="00C65708">
        <w:rPr>
          <w:rFonts w:cs="Arial"/>
          <w:sz w:val="22"/>
          <w:szCs w:val="22"/>
        </w:rPr>
        <w:t xml:space="preserve"> (dále jen „Reforma </w:t>
      </w:r>
      <w:r w:rsidRPr="009B3B46">
        <w:rPr>
          <w:rFonts w:cs="Arial"/>
          <w:sz w:val="22"/>
          <w:szCs w:val="22"/>
        </w:rPr>
        <w:t>2008</w:t>
      </w:r>
      <w:r w:rsidR="00C65708">
        <w:rPr>
          <w:rFonts w:cs="Arial"/>
          <w:sz w:val="22"/>
          <w:szCs w:val="22"/>
        </w:rPr>
        <w:t>“)</w:t>
      </w:r>
      <w:r w:rsidRPr="009B3B46">
        <w:rPr>
          <w:rFonts w:cs="Arial"/>
          <w:sz w:val="22"/>
          <w:szCs w:val="22"/>
        </w:rPr>
        <w:t xml:space="preserve"> bylo vytvořit v ČR inovační prostředí tak, aby platilo: „Věda dělá z peněz znalosti, inovace dělají ze znalostí peníze“, tento cíl zůstal z řady důvodů nesplněn. Zákonem č. 110/2009 Sb., byl sice název zákona č. 130/2002 Sb. rozšířen o inovace, a ty byly definovány, ale dále v zákoně se jich žádné ustanovení vůbec netýká. Inovace jsou tak v ČR podporovány pouze z neveřejných zdrojů podniků a z OP PI, jejich podpora ze státního rozpočtu na VaVaI není možná. ČR se tak vzdaluje vyspělým zemím, které svou strategii ve VaVaI zaměřují na inovace, využívající výsledků VaVaI podpořených z národních zdrojů. Např. „Strategie Evropa 2020“ a jedna z jejích stěžejních iniciativ „Unie inovací“ klade největší důraz na zlepšení podmínek financování výzkumu, vývoje a inovací a jejím cílem je zajistit, aby realizace inovativních myšlenek vedla k vytváření nových pracovních míst a produkci zboží a služeb zajišťujících trvale udržitelný růst ekonomiky EU. </w:t>
      </w:r>
    </w:p>
    <w:p w:rsidR="00D93274" w:rsidRPr="009B3B46" w:rsidRDefault="00D93274" w:rsidP="00D93274">
      <w:pPr>
        <w:spacing w:after="120"/>
        <w:jc w:val="both"/>
        <w:rPr>
          <w:rFonts w:cs="Arial"/>
          <w:sz w:val="22"/>
          <w:szCs w:val="22"/>
        </w:rPr>
      </w:pPr>
      <w:r w:rsidRPr="009B3B46">
        <w:rPr>
          <w:rFonts w:cs="Arial"/>
          <w:sz w:val="22"/>
          <w:szCs w:val="22"/>
        </w:rPr>
        <w:t xml:space="preserve">Obdobný cíl si klade Aktualizace </w:t>
      </w:r>
      <w:r w:rsidR="00C65708">
        <w:rPr>
          <w:rFonts w:cs="Arial"/>
          <w:sz w:val="22"/>
          <w:szCs w:val="22"/>
        </w:rPr>
        <w:t>Národní politiky VaVaI (dále jen „</w:t>
      </w:r>
      <w:r w:rsidRPr="009B3B46">
        <w:rPr>
          <w:rFonts w:cs="Arial"/>
          <w:sz w:val="22"/>
          <w:szCs w:val="22"/>
        </w:rPr>
        <w:t>NP VaVaI</w:t>
      </w:r>
      <w:r w:rsidR="00C65708">
        <w:rPr>
          <w:rFonts w:cs="Arial"/>
          <w:sz w:val="22"/>
          <w:szCs w:val="22"/>
        </w:rPr>
        <w:t>“)</w:t>
      </w:r>
      <w:r w:rsidRPr="009B3B46">
        <w:rPr>
          <w:rFonts w:cs="Arial"/>
          <w:sz w:val="22"/>
          <w:szCs w:val="22"/>
        </w:rPr>
        <w:t xml:space="preserve">: „Česká republika se do roku 2020 stane zemí, ve které bude vysoká a dlouhodobě udržitelná životní úroveň občanů založena na pevných základech konkurenceschopnosti, vycházející z nových znalostí a jejich využívání v inovacích v podnikovém a veřejném sektoru jako zdrojích budoucí prosperity.“. Důsledkem není jen deklarativní NP VaVaI (a tedy i řízení systému podpory českého VaVaI bez reálné koncepce), ale, a to zejména realizace výsledků výzkumu a vývoje, jejich využití v jiných zemích a minimální přínosy podpory VaVaI pro </w:t>
      </w:r>
      <w:r w:rsidR="00F266D7" w:rsidRPr="009B3B46">
        <w:rPr>
          <w:rFonts w:cs="Arial"/>
          <w:sz w:val="22"/>
          <w:szCs w:val="22"/>
        </w:rPr>
        <w:t xml:space="preserve">společnost </w:t>
      </w:r>
      <w:r w:rsidR="00F266D7">
        <w:rPr>
          <w:rFonts w:cs="Arial"/>
          <w:sz w:val="22"/>
          <w:szCs w:val="22"/>
        </w:rPr>
        <w:t xml:space="preserve">a </w:t>
      </w:r>
      <w:r w:rsidRPr="009B3B46">
        <w:rPr>
          <w:rFonts w:cs="Arial"/>
          <w:sz w:val="22"/>
          <w:szCs w:val="22"/>
        </w:rPr>
        <w:t>ekonomiku  ČR.</w:t>
      </w:r>
    </w:p>
    <w:p w:rsidR="00D93274" w:rsidRPr="009B3B46" w:rsidRDefault="00D93274" w:rsidP="00D93274">
      <w:pPr>
        <w:spacing w:after="120"/>
        <w:jc w:val="both"/>
        <w:rPr>
          <w:rFonts w:cs="Arial"/>
          <w:sz w:val="22"/>
          <w:szCs w:val="22"/>
        </w:rPr>
      </w:pPr>
      <w:r w:rsidRPr="009B3B46">
        <w:rPr>
          <w:rFonts w:cs="Arial"/>
          <w:sz w:val="22"/>
          <w:szCs w:val="22"/>
        </w:rPr>
        <w:t>Jedním z hlavních důvodů, proč do zákona č. 130/2002 Sb. nebyla zapracována podpora inovací (přestože ji umožňovalo již nařízení Komise (ES) č. 800/2008), byla obava ze snížení podpory zejména základního výzkumu. Nově navrhovaný ekonomicky udržitelný systém státní podpory VaVaI (viz část 2.2) znamená, že inovační programy budou moci být navrženy jen jako „nadpožadavky“ (tj. jen v rámci nárůstu výdajů státního rozpočtu VaVaI) a budou svým odůvodněním konkurovat ostatním nadpožadavkům. Do roku 2020 resp. 2022 tak bude podpora inovací realizována především formou ESIF, a to prostřednictvím OP PIK s řídícím orgánem MPO. Do zákona je obsáhlejší úprava inovací již nyní navrhována proto, aby byly získány zkušenosti s</w:t>
      </w:r>
      <w:r>
        <w:rPr>
          <w:rFonts w:cs="Arial"/>
          <w:sz w:val="22"/>
          <w:szCs w:val="22"/>
        </w:rPr>
        <w:t> </w:t>
      </w:r>
      <w:r w:rsidRPr="009B3B46">
        <w:rPr>
          <w:rFonts w:cs="Arial"/>
          <w:sz w:val="22"/>
          <w:szCs w:val="22"/>
        </w:rPr>
        <w:t>inovačními programy podporovanými jen ze státních a neveřejných zdrojů (podpora z ESIF se řídí jinými, výrazně odlišnými nařízeními než je nařízení Komise č. 651/2014).</w:t>
      </w:r>
    </w:p>
    <w:p w:rsidR="00D93274" w:rsidRPr="009B3B46" w:rsidRDefault="00D93274" w:rsidP="00D93274">
      <w:pPr>
        <w:spacing w:after="120"/>
        <w:jc w:val="both"/>
        <w:rPr>
          <w:rFonts w:cs="Arial"/>
          <w:sz w:val="22"/>
          <w:szCs w:val="22"/>
        </w:rPr>
      </w:pPr>
      <w:r w:rsidRPr="009B3B46">
        <w:rPr>
          <w:rFonts w:cs="Arial"/>
          <w:sz w:val="22"/>
          <w:szCs w:val="22"/>
        </w:rPr>
        <w:t xml:space="preserve">Se skutečným rozšířením zákona o podporu inovací úzce souvisí i možnost využití jiných forem podpory, než jsou dotace, které umožňuje článek 5 </w:t>
      </w:r>
      <w:r>
        <w:rPr>
          <w:rFonts w:cs="Arial"/>
          <w:sz w:val="22"/>
          <w:szCs w:val="22"/>
        </w:rPr>
        <w:t>GBER</w:t>
      </w:r>
      <w:r w:rsidRPr="009B3B46">
        <w:rPr>
          <w:rFonts w:cs="Arial"/>
          <w:sz w:val="22"/>
          <w:szCs w:val="22"/>
        </w:rPr>
        <w:t>, jako jsou subvence úrokových sazeb, půjčky a záruky. Aktivity v inovacích budou rovněž zohledňovány v evaluaci výzkumných organizací, včetně zapojení neveřejných zdrojů v rámci inovací.</w:t>
      </w:r>
    </w:p>
    <w:p w:rsidR="00D93274" w:rsidRDefault="00D93274" w:rsidP="00D93274">
      <w:pPr>
        <w:spacing w:after="240"/>
        <w:jc w:val="both"/>
        <w:rPr>
          <w:rFonts w:cs="Arial"/>
          <w:sz w:val="22"/>
          <w:szCs w:val="22"/>
        </w:rPr>
      </w:pPr>
      <w:r w:rsidRPr="009B3B46">
        <w:rPr>
          <w:rFonts w:cs="Arial"/>
          <w:sz w:val="22"/>
          <w:szCs w:val="22"/>
        </w:rPr>
        <w:t>S výše uvedeným pak souvisí rovněž jednoznačně stanovení způsobilých a následně poskytovatelem uznatelných nákladů.</w:t>
      </w:r>
    </w:p>
    <w:p w:rsidR="00D93274" w:rsidRDefault="00D93274" w:rsidP="00D93274">
      <w:pPr>
        <w:tabs>
          <w:tab w:val="num" w:pos="567"/>
        </w:tabs>
        <w:spacing w:after="240"/>
        <w:jc w:val="both"/>
        <w:rPr>
          <w:rFonts w:cs="Arial"/>
          <w:sz w:val="22"/>
        </w:rPr>
      </w:pPr>
      <w:r w:rsidRPr="0027707A">
        <w:rPr>
          <w:rFonts w:cs="Arial"/>
          <w:sz w:val="22"/>
        </w:rPr>
        <w:t xml:space="preserve">Bude třeba zavést </w:t>
      </w:r>
      <w:r w:rsidRPr="0027707A">
        <w:rPr>
          <w:rFonts w:cs="Arial"/>
          <w:b/>
          <w:sz w:val="22"/>
        </w:rPr>
        <w:t>podporu inovačních klastrů</w:t>
      </w:r>
      <w:r w:rsidRPr="0027707A">
        <w:rPr>
          <w:rFonts w:cs="Arial"/>
          <w:sz w:val="22"/>
        </w:rPr>
        <w:t xml:space="preserve"> na způsobilé náklady stanovené čl. 27 GBER; </w:t>
      </w:r>
      <w:r w:rsidRPr="0027707A">
        <w:rPr>
          <w:rFonts w:cs="Arial"/>
          <w:b/>
          <w:sz w:val="22"/>
        </w:rPr>
        <w:t>podporu na inovace pro malé a střední podniky</w:t>
      </w:r>
      <w:r w:rsidRPr="0027707A">
        <w:rPr>
          <w:rFonts w:cs="Arial"/>
          <w:sz w:val="22"/>
        </w:rPr>
        <w:t xml:space="preserve"> v souladu s čl. 28 GBER a </w:t>
      </w:r>
      <w:r w:rsidRPr="0027707A">
        <w:rPr>
          <w:rFonts w:cs="Arial"/>
          <w:b/>
          <w:sz w:val="22"/>
        </w:rPr>
        <w:t>podporu na inovace postupů a organizační inovace</w:t>
      </w:r>
      <w:r w:rsidRPr="0027707A">
        <w:rPr>
          <w:rFonts w:cs="Arial"/>
          <w:sz w:val="22"/>
        </w:rPr>
        <w:t xml:space="preserve"> dle čl. 29 GBER; oprávněným poskytovatelem bude Ministerstvo průmyslu a obchodu. </w:t>
      </w:r>
    </w:p>
    <w:p w:rsidR="00C65708" w:rsidRDefault="00C65708" w:rsidP="00D93274">
      <w:pPr>
        <w:tabs>
          <w:tab w:val="num" w:pos="567"/>
        </w:tabs>
        <w:spacing w:after="240"/>
        <w:jc w:val="both"/>
        <w:rPr>
          <w:rFonts w:cs="Arial"/>
          <w:sz w:val="22"/>
        </w:rPr>
      </w:pPr>
    </w:p>
    <w:p w:rsidR="008F03E8" w:rsidRPr="008F03E8" w:rsidRDefault="008F03E8" w:rsidP="00B10AA2">
      <w:pPr>
        <w:pStyle w:val="Odstavecseseznamem"/>
        <w:numPr>
          <w:ilvl w:val="0"/>
          <w:numId w:val="101"/>
        </w:numPr>
        <w:spacing w:after="120"/>
        <w:jc w:val="both"/>
        <w:rPr>
          <w:rFonts w:cs="Arial"/>
          <w:sz w:val="22"/>
          <w:szCs w:val="22"/>
          <w:u w:val="single"/>
        </w:rPr>
      </w:pPr>
      <w:r w:rsidRPr="008F03E8">
        <w:rPr>
          <w:rFonts w:cs="Arial"/>
          <w:sz w:val="22"/>
          <w:szCs w:val="22"/>
          <w:u w:val="single"/>
        </w:rPr>
        <w:t>Příprava a schvalování strategických a koncepčních dokumentů VaVaI</w:t>
      </w:r>
    </w:p>
    <w:p w:rsidR="008F03E8" w:rsidRDefault="008F03E8" w:rsidP="008F03E8">
      <w:pPr>
        <w:spacing w:after="240"/>
        <w:jc w:val="both"/>
        <w:rPr>
          <w:rFonts w:cs="Arial"/>
          <w:sz w:val="22"/>
          <w:szCs w:val="22"/>
        </w:rPr>
      </w:pPr>
      <w:r w:rsidRPr="009B3B46">
        <w:rPr>
          <w:rFonts w:cs="Arial"/>
          <w:sz w:val="22"/>
          <w:szCs w:val="22"/>
        </w:rPr>
        <w:t>Stávajícím zákonem o podpoře výzkumu, experimentálního vývoje a inovací je definována NP VaVaI s určením, kdo ji připravuje (</w:t>
      </w:r>
      <w:r w:rsidR="00C65708">
        <w:rPr>
          <w:rFonts w:cs="Arial"/>
          <w:sz w:val="22"/>
          <w:szCs w:val="22"/>
        </w:rPr>
        <w:t>Rada pro výzkum, vývoj a inovace</w:t>
      </w:r>
      <w:r w:rsidR="00C65708" w:rsidRPr="009B3B46">
        <w:rPr>
          <w:rFonts w:cs="Arial"/>
          <w:sz w:val="22"/>
          <w:szCs w:val="22"/>
        </w:rPr>
        <w:t xml:space="preserve"> </w:t>
      </w:r>
      <w:r w:rsidRPr="009B3B46">
        <w:rPr>
          <w:rFonts w:cs="Arial"/>
          <w:sz w:val="22"/>
          <w:szCs w:val="22"/>
        </w:rPr>
        <w:t xml:space="preserve">ve spolupráci s MŠMT). Řada ustanovení zákona se na politiku odvolává (podpora vychází z NP VaVaI apod.), ale chybí </w:t>
      </w:r>
      <w:r w:rsidRPr="009B3B46">
        <w:rPr>
          <w:rFonts w:cs="Arial"/>
          <w:sz w:val="22"/>
          <w:szCs w:val="22"/>
        </w:rPr>
        <w:lastRenderedPageBreak/>
        <w:t>vazba na navazující koncepční a</w:t>
      </w:r>
      <w:r w:rsidR="006C7FBF">
        <w:rPr>
          <w:rFonts w:cs="Arial"/>
          <w:sz w:val="22"/>
          <w:szCs w:val="22"/>
        </w:rPr>
        <w:t> </w:t>
      </w:r>
      <w:r w:rsidRPr="009B3B46">
        <w:rPr>
          <w:rFonts w:cs="Arial"/>
          <w:sz w:val="22"/>
          <w:szCs w:val="22"/>
        </w:rPr>
        <w:t>strategické dokumenty poskytovatelů, které jsou pro konkrétní zaměření podpory klíčové (pokud vůbec existují – část poskytovatelů je nemá zpracovány). Národní priority zákon vůbec nedefinuje, i když pojem používá. Důsledkem je příliš široké vymezení priorit, které v řadě oborů a odvětví pokrývají prakticky celé spektrum výzkumu a devalvují tak jejich smysl jako nástroje Národní politiky k dosažení vyšších přínosů pro hospodářství a společnost (v jiných zemích je priorit výrazně méně a jsou podporovány výrazně více a lépe, než ostatní - neprioritní obory a odvětví).</w:t>
      </w:r>
      <w:r w:rsidR="000D33F8">
        <w:rPr>
          <w:rFonts w:cs="Arial"/>
          <w:sz w:val="22"/>
          <w:szCs w:val="22"/>
        </w:rPr>
        <w:t xml:space="preserve"> Lepší plánování lidských zdrojů a detailnější strategie by pomohly snížit současnou roztříštěnost a</w:t>
      </w:r>
      <w:r w:rsidR="00BE3389">
        <w:rPr>
          <w:rFonts w:cs="Arial"/>
          <w:sz w:val="22"/>
          <w:szCs w:val="22"/>
        </w:rPr>
        <w:t> </w:t>
      </w:r>
      <w:r w:rsidR="000D33F8">
        <w:rPr>
          <w:rFonts w:cs="Arial"/>
          <w:sz w:val="22"/>
          <w:szCs w:val="22"/>
        </w:rPr>
        <w:t>výrazně zvýšit kvalitu českého výzkumu.</w:t>
      </w:r>
      <w:r w:rsidR="00BE3389">
        <w:rPr>
          <w:rFonts w:cs="Arial"/>
          <w:sz w:val="22"/>
          <w:szCs w:val="22"/>
        </w:rPr>
        <w:t xml:space="preserve"> K tomu je ovšem třeba, aby instituce a ústavy zmodernizovaly řízení a management a stanovily si přesnější strategie.</w:t>
      </w:r>
    </w:p>
    <w:p w:rsidR="00B6208D" w:rsidRPr="00B6208D" w:rsidRDefault="00B6208D" w:rsidP="00B6208D">
      <w:pPr>
        <w:spacing w:after="240"/>
        <w:jc w:val="both"/>
        <w:rPr>
          <w:rFonts w:cs="Arial"/>
          <w:sz w:val="22"/>
          <w:szCs w:val="22"/>
        </w:rPr>
      </w:pPr>
      <w:r>
        <w:rPr>
          <w:rFonts w:cs="Arial"/>
          <w:sz w:val="22"/>
          <w:szCs w:val="22"/>
        </w:rPr>
        <w:t>Jako tzv. předběžnou podmínk</w:t>
      </w:r>
      <w:r w:rsidR="00396E05">
        <w:rPr>
          <w:rFonts w:cs="Arial"/>
          <w:sz w:val="22"/>
          <w:szCs w:val="22"/>
        </w:rPr>
        <w:t>o</w:t>
      </w:r>
      <w:r w:rsidRPr="00B6208D">
        <w:rPr>
          <w:rFonts w:cs="Arial"/>
          <w:sz w:val="22"/>
          <w:szCs w:val="22"/>
        </w:rPr>
        <w:t xml:space="preserve">u pro čerpání evropských fondů do oblasti </w:t>
      </w:r>
      <w:r w:rsidR="006D1686">
        <w:rPr>
          <w:rFonts w:cs="Arial"/>
          <w:sz w:val="22"/>
          <w:szCs w:val="22"/>
        </w:rPr>
        <w:t>VaVaI</w:t>
      </w:r>
      <w:r w:rsidRPr="00B6208D">
        <w:rPr>
          <w:rFonts w:cs="Arial"/>
          <w:sz w:val="22"/>
          <w:szCs w:val="22"/>
        </w:rPr>
        <w:t xml:space="preserve"> v minimálně 3 operačních programech</w:t>
      </w:r>
      <w:r w:rsidR="006D1686">
        <w:rPr>
          <w:rFonts w:cs="Arial"/>
          <w:sz w:val="22"/>
          <w:szCs w:val="22"/>
        </w:rPr>
        <w:t xml:space="preserve"> je schválení a realizování tzv.</w:t>
      </w:r>
      <w:r w:rsidR="006D1686" w:rsidRPr="006D1686">
        <w:rPr>
          <w:rFonts w:cs="Arial"/>
          <w:sz w:val="22"/>
          <w:szCs w:val="22"/>
        </w:rPr>
        <w:t xml:space="preserve"> </w:t>
      </w:r>
      <w:r w:rsidR="006D1686" w:rsidRPr="00B6208D">
        <w:rPr>
          <w:rFonts w:cs="Arial"/>
          <w:sz w:val="22"/>
          <w:szCs w:val="22"/>
        </w:rPr>
        <w:t>Národní výzkumná a inovační strategie pro inteligentní specializaci České republiky</w:t>
      </w:r>
      <w:r w:rsidR="006D1686">
        <w:rPr>
          <w:rFonts w:cs="Arial"/>
          <w:sz w:val="22"/>
          <w:szCs w:val="22"/>
        </w:rPr>
        <w:t xml:space="preserve"> </w:t>
      </w:r>
      <w:r w:rsidR="006D1686" w:rsidRPr="00B6208D">
        <w:rPr>
          <w:rFonts w:cs="Arial"/>
          <w:sz w:val="22"/>
          <w:szCs w:val="22"/>
        </w:rPr>
        <w:t>(dále jen „Národní RIS3 strategie“ z anglického „Research and Innovation Strategy for Smart Specialisation“)</w:t>
      </w:r>
      <w:r w:rsidR="006D1686">
        <w:rPr>
          <w:rFonts w:cs="Arial"/>
          <w:sz w:val="22"/>
          <w:szCs w:val="22"/>
        </w:rPr>
        <w:t>,</w:t>
      </w:r>
      <w:r w:rsidR="00396E05">
        <w:rPr>
          <w:rFonts w:cs="Arial"/>
          <w:sz w:val="22"/>
          <w:szCs w:val="22"/>
        </w:rPr>
        <w:t xml:space="preserve"> </w:t>
      </w:r>
      <w:r>
        <w:rPr>
          <w:rFonts w:cs="Arial"/>
          <w:sz w:val="22"/>
          <w:szCs w:val="22"/>
        </w:rPr>
        <w:t xml:space="preserve">jejíž řízení přešlo k 1. lednu 2015 z MŠMT pod Úřad </w:t>
      </w:r>
      <w:r w:rsidR="006D1686">
        <w:rPr>
          <w:rFonts w:cs="Arial"/>
          <w:sz w:val="22"/>
          <w:szCs w:val="22"/>
        </w:rPr>
        <w:t>vlády, S</w:t>
      </w:r>
      <w:r w:rsidRPr="00B6208D">
        <w:rPr>
          <w:rFonts w:cs="Arial"/>
          <w:sz w:val="22"/>
          <w:szCs w:val="22"/>
        </w:rPr>
        <w:t>ekci místopředsedy vlády pro vědu, výzkum a inovace.</w:t>
      </w:r>
      <w:r>
        <w:rPr>
          <w:rFonts w:cs="Arial"/>
          <w:sz w:val="22"/>
          <w:szCs w:val="22"/>
        </w:rPr>
        <w:t xml:space="preserve"> J</w:t>
      </w:r>
      <w:r w:rsidRPr="00B6208D">
        <w:rPr>
          <w:rFonts w:cs="Arial"/>
          <w:sz w:val="22"/>
          <w:szCs w:val="22"/>
        </w:rPr>
        <w:t>e</w:t>
      </w:r>
      <w:r>
        <w:rPr>
          <w:rFonts w:cs="Arial"/>
          <w:sz w:val="22"/>
          <w:szCs w:val="22"/>
        </w:rPr>
        <w:t>dná se o</w:t>
      </w:r>
      <w:r w:rsidRPr="00B6208D">
        <w:rPr>
          <w:rFonts w:cs="Arial"/>
          <w:sz w:val="22"/>
          <w:szCs w:val="22"/>
        </w:rPr>
        <w:t xml:space="preserve"> strategický dokument zajišťující efektivní zacílení podpory v</w:t>
      </w:r>
      <w:r w:rsidR="006D1686">
        <w:rPr>
          <w:rFonts w:cs="Arial"/>
          <w:sz w:val="22"/>
          <w:szCs w:val="22"/>
        </w:rPr>
        <w:t>e</w:t>
      </w:r>
      <w:r>
        <w:rPr>
          <w:rFonts w:cs="Arial"/>
          <w:sz w:val="22"/>
          <w:szCs w:val="22"/>
        </w:rPr>
        <w:t> VaVaI (</w:t>
      </w:r>
      <w:r w:rsidRPr="00B6208D">
        <w:rPr>
          <w:rFonts w:cs="Arial"/>
          <w:sz w:val="22"/>
          <w:szCs w:val="22"/>
        </w:rPr>
        <w:t>evropských, národních,</w:t>
      </w:r>
      <w:r>
        <w:rPr>
          <w:rFonts w:cs="Arial"/>
          <w:sz w:val="22"/>
          <w:szCs w:val="22"/>
        </w:rPr>
        <w:t xml:space="preserve"> regionálních a</w:t>
      </w:r>
      <w:r w:rsidR="006D1686">
        <w:rPr>
          <w:rFonts w:cs="Arial"/>
          <w:sz w:val="22"/>
          <w:szCs w:val="22"/>
        </w:rPr>
        <w:t> </w:t>
      </w:r>
      <w:r>
        <w:rPr>
          <w:rFonts w:cs="Arial"/>
          <w:sz w:val="22"/>
          <w:szCs w:val="22"/>
        </w:rPr>
        <w:t>soukromých prostředků</w:t>
      </w:r>
      <w:r w:rsidRPr="00B6208D">
        <w:rPr>
          <w:rFonts w:cs="Arial"/>
          <w:sz w:val="22"/>
          <w:szCs w:val="22"/>
        </w:rPr>
        <w:t>) do nejperspektivnějších oblastí výzkumu a podnikání. Dílčím cílem Národní RIS3 strategie je účelné propojení akademického a podnikatelského sektoru</w:t>
      </w:r>
      <w:r>
        <w:rPr>
          <w:rFonts w:cs="Arial"/>
          <w:sz w:val="22"/>
          <w:szCs w:val="22"/>
        </w:rPr>
        <w:t>.</w:t>
      </w:r>
      <w:r w:rsidRPr="00B6208D">
        <w:rPr>
          <w:rFonts w:cs="Arial"/>
          <w:sz w:val="22"/>
          <w:szCs w:val="22"/>
        </w:rPr>
        <w:t xml:space="preserve"> </w:t>
      </w:r>
      <w:r w:rsidR="006D1686">
        <w:rPr>
          <w:rFonts w:cs="Arial"/>
          <w:sz w:val="22"/>
          <w:szCs w:val="22"/>
        </w:rPr>
        <w:t>Bude tedy nezbytné implementovat také tuto činnost do administrativního řízení systému VaVaI.</w:t>
      </w:r>
    </w:p>
    <w:p w:rsidR="002756B6" w:rsidRPr="002756B6" w:rsidRDefault="00B6208D" w:rsidP="00B6208D">
      <w:pPr>
        <w:spacing w:after="240"/>
        <w:jc w:val="both"/>
        <w:rPr>
          <w:rFonts w:cs="Arial"/>
          <w:sz w:val="22"/>
          <w:szCs w:val="22"/>
          <w:u w:val="single"/>
        </w:rPr>
      </w:pPr>
      <w:r w:rsidRPr="00B6208D">
        <w:rPr>
          <w:rFonts w:cs="Arial"/>
          <w:sz w:val="22"/>
          <w:szCs w:val="22"/>
        </w:rPr>
        <w:t xml:space="preserve"> </w:t>
      </w:r>
      <w:r w:rsidR="002756B6" w:rsidRPr="002756B6">
        <w:rPr>
          <w:rFonts w:cs="Arial"/>
          <w:sz w:val="22"/>
          <w:szCs w:val="22"/>
          <w:u w:val="single"/>
        </w:rPr>
        <w:t>Příprava návrhu výdajů ze státního rozpočtu na VaVaI</w:t>
      </w:r>
    </w:p>
    <w:p w:rsidR="002756B6" w:rsidRDefault="002756B6" w:rsidP="001D228D">
      <w:pPr>
        <w:spacing w:after="240"/>
        <w:jc w:val="both"/>
        <w:rPr>
          <w:rFonts w:cs="Arial"/>
          <w:sz w:val="22"/>
          <w:szCs w:val="22"/>
        </w:rPr>
      </w:pPr>
      <w:r w:rsidRPr="009B3B46">
        <w:rPr>
          <w:rFonts w:cs="Arial"/>
          <w:sz w:val="22"/>
          <w:szCs w:val="22"/>
        </w:rPr>
        <w:t>Jednou z hlavních příčin současného negativního stavu systému je krátkodobost přípravy státního rozpočtu na VaVaI, odsouvání řešení problémů na další roky a přednostní řešení krátkodobých problémů. V současné době již problémy dále odsouvat nejde (mj. v r. 2015 končí čerpání prostředků ESIF a pro nově vybudovaná centra z OP VaVpI nastává pětileté období udržitelnosti jejich činnosti a plnění přijatých závazků). Dosavadní přístup z posledních let, tj. zahajování stále dalších a dalších aktivit bez pokrytí stávajících aktivit a bez vzájemné provázanosti a často i</w:t>
      </w:r>
      <w:r w:rsidR="00070E7E">
        <w:rPr>
          <w:rFonts w:cs="Arial"/>
          <w:sz w:val="22"/>
          <w:szCs w:val="22"/>
        </w:rPr>
        <w:t> </w:t>
      </w:r>
      <w:r w:rsidRPr="009B3B46">
        <w:rPr>
          <w:rFonts w:cs="Arial"/>
          <w:sz w:val="22"/>
          <w:szCs w:val="22"/>
        </w:rPr>
        <w:t>s</w:t>
      </w:r>
      <w:r w:rsidR="00070E7E">
        <w:rPr>
          <w:rFonts w:cs="Arial"/>
          <w:sz w:val="22"/>
          <w:szCs w:val="22"/>
        </w:rPr>
        <w:t> </w:t>
      </w:r>
      <w:r w:rsidRPr="009B3B46">
        <w:rPr>
          <w:rFonts w:cs="Arial"/>
          <w:sz w:val="22"/>
          <w:szCs w:val="22"/>
        </w:rPr>
        <w:t>duplicitní podporou obdobných aktivit je nutné zcela změnit. Pro udržitelný systém podpory nejsou totiž primární a klíčové krátkodobé cíle a závazky, ale naopak ty dlouhodobé s horizontem 7 až 10 let, které vyvolávají potřeby na nové lidské zdroje, investice, výdaje na provoz a na internacionalizaci českého výzkumného prostoru.</w:t>
      </w:r>
    </w:p>
    <w:p w:rsidR="00C65708" w:rsidRDefault="00C65708" w:rsidP="001D228D">
      <w:pPr>
        <w:spacing w:after="240"/>
        <w:jc w:val="both"/>
        <w:rPr>
          <w:rFonts w:cs="Arial"/>
          <w:sz w:val="22"/>
          <w:szCs w:val="22"/>
        </w:rPr>
      </w:pPr>
    </w:p>
    <w:p w:rsidR="001D228D" w:rsidRPr="001D228D" w:rsidRDefault="001D228D" w:rsidP="00B10AA2">
      <w:pPr>
        <w:pStyle w:val="Odstavecseseznamem"/>
        <w:numPr>
          <w:ilvl w:val="0"/>
          <w:numId w:val="101"/>
        </w:numPr>
        <w:spacing w:after="120"/>
        <w:jc w:val="both"/>
        <w:rPr>
          <w:rFonts w:cs="Arial"/>
          <w:sz w:val="22"/>
          <w:szCs w:val="22"/>
          <w:u w:val="single"/>
        </w:rPr>
      </w:pPr>
      <w:r w:rsidRPr="001D228D">
        <w:rPr>
          <w:rFonts w:cs="Arial"/>
          <w:sz w:val="22"/>
          <w:szCs w:val="22"/>
          <w:u w:val="single"/>
        </w:rPr>
        <w:t>Členění výdajů a rozlišování účelové a institucionální podpory</w:t>
      </w:r>
    </w:p>
    <w:p w:rsidR="001D228D" w:rsidRPr="009B3B46" w:rsidRDefault="001D228D" w:rsidP="001D228D">
      <w:pPr>
        <w:spacing w:after="120"/>
        <w:jc w:val="both"/>
        <w:rPr>
          <w:rFonts w:cs="Arial"/>
          <w:sz w:val="22"/>
          <w:szCs w:val="22"/>
        </w:rPr>
      </w:pPr>
      <w:r w:rsidRPr="009B3B46">
        <w:rPr>
          <w:rFonts w:cs="Arial"/>
          <w:sz w:val="22"/>
          <w:szCs w:val="22"/>
        </w:rPr>
        <w:t>Jedním z frekventovaných ukazatelů VaVaI, kterým se zabýval mj. i Mezinárodní audit VaVaI</w:t>
      </w:r>
      <w:r w:rsidR="00234F7C">
        <w:rPr>
          <w:rStyle w:val="Znakapoznpodarou"/>
          <w:rFonts w:cs="Arial"/>
          <w:sz w:val="22"/>
        </w:rPr>
        <w:footnoteReference w:id="3"/>
      </w:r>
      <w:r w:rsidR="00234F7C">
        <w:rPr>
          <w:rFonts w:cs="Arial"/>
          <w:sz w:val="22"/>
        </w:rPr>
        <w:t xml:space="preserve"> (</w:t>
      </w:r>
      <w:r w:rsidR="00234F7C" w:rsidRPr="0027707A">
        <w:rPr>
          <w:rFonts w:cs="Arial"/>
          <w:sz w:val="22"/>
        </w:rPr>
        <w:t>realizovaný MŠMT od 1. 1. 2009 do 31. 12. 2012 v rámci OP VK</w:t>
      </w:r>
      <w:r w:rsidR="00234F7C">
        <w:rPr>
          <w:rFonts w:cs="Arial"/>
          <w:sz w:val="22"/>
        </w:rPr>
        <w:t>)</w:t>
      </w:r>
      <w:r w:rsidRPr="009B3B46">
        <w:rPr>
          <w:rFonts w:cs="Arial"/>
          <w:sz w:val="22"/>
          <w:szCs w:val="22"/>
        </w:rPr>
        <w:t>, je</w:t>
      </w:r>
      <w:r>
        <w:rPr>
          <w:rFonts w:cs="Arial"/>
          <w:sz w:val="22"/>
          <w:szCs w:val="22"/>
        </w:rPr>
        <w:t> </w:t>
      </w:r>
      <w:r w:rsidRPr="009B3B46">
        <w:rPr>
          <w:rFonts w:cs="Arial"/>
          <w:sz w:val="22"/>
          <w:szCs w:val="22"/>
        </w:rPr>
        <w:t>poměr institucionálních a účelových výdajů na výzkum a vývoj, který by měl zajišťovat vhodnou proporci (mezinárodní audit doporučil minimálně 50 % institucionální podpory) mezi stabilitou a</w:t>
      </w:r>
      <w:r>
        <w:rPr>
          <w:rFonts w:cs="Arial"/>
          <w:sz w:val="22"/>
          <w:szCs w:val="22"/>
        </w:rPr>
        <w:t> </w:t>
      </w:r>
      <w:r w:rsidRPr="009B3B46">
        <w:rPr>
          <w:rFonts w:cs="Arial"/>
          <w:sz w:val="22"/>
          <w:szCs w:val="22"/>
        </w:rPr>
        <w:t>dlouhodobým rozvojem výzkumných organizací na straně jedné a vzájemnou soutěží a</w:t>
      </w:r>
      <w:r>
        <w:rPr>
          <w:rFonts w:cs="Arial"/>
          <w:sz w:val="22"/>
          <w:szCs w:val="22"/>
        </w:rPr>
        <w:t> </w:t>
      </w:r>
      <w:r w:rsidRPr="009B3B46">
        <w:rPr>
          <w:rFonts w:cs="Arial"/>
          <w:sz w:val="22"/>
          <w:szCs w:val="22"/>
        </w:rPr>
        <w:t>srovnáváním různých výzkumných organizací navzájem a s ostatními subjekty (vč. spolupráce s</w:t>
      </w:r>
      <w:r>
        <w:rPr>
          <w:rFonts w:cs="Arial"/>
          <w:sz w:val="22"/>
          <w:szCs w:val="22"/>
        </w:rPr>
        <w:t> </w:t>
      </w:r>
      <w:r w:rsidRPr="009B3B46">
        <w:rPr>
          <w:rFonts w:cs="Arial"/>
          <w:sz w:val="22"/>
          <w:szCs w:val="22"/>
        </w:rPr>
        <w:t xml:space="preserve">podniky atd.). Z procedurálního hlediska je ale problém v tom, že současné členění institucionální a účelové podpory neodpovídá jejich pojetí. Do účelových výdajů jsou řazeny výdaje, které nejsou rozdělovány na základě soutěže, ale normativně (specifický vysokoškolský výzkum) nebo na základě rozhodnutí (projekty </w:t>
      </w:r>
      <w:r w:rsidRPr="009B3B46">
        <w:rPr>
          <w:rFonts w:cs="Arial"/>
          <w:sz w:val="22"/>
          <w:szCs w:val="22"/>
        </w:rPr>
        <w:lastRenderedPageBreak/>
        <w:t>velké infrastruktury) a naopak do institucionálních výdajů jsou řazeny výdaje, o které se soutěží (projekty operačních programů).</w:t>
      </w:r>
    </w:p>
    <w:p w:rsidR="001D228D" w:rsidRPr="009B3B46" w:rsidRDefault="001D228D" w:rsidP="001D228D">
      <w:pPr>
        <w:spacing w:after="120"/>
        <w:jc w:val="both"/>
        <w:rPr>
          <w:rFonts w:cs="Arial"/>
          <w:sz w:val="22"/>
          <w:szCs w:val="22"/>
        </w:rPr>
      </w:pPr>
      <w:r w:rsidRPr="009B3B46">
        <w:rPr>
          <w:rFonts w:cs="Arial"/>
          <w:sz w:val="22"/>
          <w:szCs w:val="22"/>
        </w:rPr>
        <w:t>Pro strategické plánování rozpočtových výdajů na VaVaI je mimo jiné zásadní rozlišovat jednotlivé nástroje také ve smyslu jejich potenciálního přínosu. Přínosy jednotlivých nástrojů je vhodné analyzovat a výstupy analýz používat k jejich optimalizaci. Zákon o podpoře výzkumu, experimentálního vývoje a inovací striktně odděluje účelové a institucionální financování, avšak některé nástroje jsou řazeny do účelového financování, přestože svým charakterem odpovídají spíše institucionálnímu.</w:t>
      </w:r>
    </w:p>
    <w:p w:rsidR="001D228D" w:rsidRPr="009B3B46" w:rsidRDefault="001D228D" w:rsidP="001D228D">
      <w:pPr>
        <w:spacing w:after="120"/>
        <w:jc w:val="both"/>
        <w:rPr>
          <w:rFonts w:cs="Arial"/>
          <w:sz w:val="22"/>
          <w:szCs w:val="22"/>
        </w:rPr>
      </w:pPr>
      <w:r w:rsidRPr="009B3B46">
        <w:rPr>
          <w:rFonts w:cs="Arial"/>
          <w:sz w:val="22"/>
          <w:szCs w:val="22"/>
        </w:rPr>
        <w:t>Dalším problémem členění výdajů je historicky vzniklé vymezení předmětu podpory v § 3 zákona o</w:t>
      </w:r>
      <w:r>
        <w:rPr>
          <w:rFonts w:cs="Arial"/>
          <w:sz w:val="22"/>
          <w:szCs w:val="22"/>
        </w:rPr>
        <w:t> </w:t>
      </w:r>
      <w:r w:rsidRPr="009B3B46">
        <w:rPr>
          <w:rFonts w:cs="Arial"/>
          <w:sz w:val="22"/>
          <w:szCs w:val="22"/>
        </w:rPr>
        <w:t>podpoře výzkumu, experimentálního vývoje a inovací. Podpora poskytovatelů na zajištění fungování systému VaVaI je členěna do tří druhů výdajů a navíc jsou v nákladech na činnost AV ČR zahrnuty nejen náklady na činnost vlastní AV ČR, ale i náklady na podporu pracovišť AV ČR (např. na investice aj.), což je obdoba příspěvků zřizovatelů jiných veřejných výzkumných institucí (čerpaná z jiných výdajů než na VaVaI).</w:t>
      </w:r>
    </w:p>
    <w:p w:rsidR="001D228D" w:rsidRDefault="001D228D" w:rsidP="001D228D">
      <w:pPr>
        <w:spacing w:after="240"/>
        <w:jc w:val="both"/>
        <w:rPr>
          <w:rFonts w:cs="Arial"/>
          <w:sz w:val="22"/>
          <w:szCs w:val="22"/>
        </w:rPr>
      </w:pPr>
      <w:r w:rsidRPr="009B3B46">
        <w:rPr>
          <w:rFonts w:cs="Arial"/>
          <w:sz w:val="22"/>
          <w:szCs w:val="22"/>
        </w:rPr>
        <w:t xml:space="preserve">Z analytického pohledu by bylo vhodnější řadit specifický vysokoškolský výzkum, velké infrastruktury a </w:t>
      </w:r>
      <w:r w:rsidR="00C65708">
        <w:rPr>
          <w:rFonts w:cs="Arial"/>
          <w:sz w:val="22"/>
          <w:szCs w:val="22"/>
        </w:rPr>
        <w:t>Národní programy udržitelnosti</w:t>
      </w:r>
      <w:r w:rsidR="00C65708" w:rsidRPr="009B3B46">
        <w:rPr>
          <w:rFonts w:cs="Arial"/>
          <w:sz w:val="22"/>
          <w:szCs w:val="22"/>
        </w:rPr>
        <w:t xml:space="preserve"> </w:t>
      </w:r>
      <w:r w:rsidRPr="009B3B46">
        <w:rPr>
          <w:rFonts w:cs="Arial"/>
          <w:sz w:val="22"/>
          <w:szCs w:val="22"/>
        </w:rPr>
        <w:t xml:space="preserve">do kategorií institucionální podpory. Mají totiž podobné efekty jako </w:t>
      </w:r>
      <w:r w:rsidR="00C65708">
        <w:rPr>
          <w:rFonts w:cs="Arial"/>
          <w:sz w:val="22"/>
          <w:szCs w:val="22"/>
        </w:rPr>
        <w:t>institucionální podpora na rozvoj výzkumných organizací</w:t>
      </w:r>
      <w:r w:rsidRPr="009B3B46">
        <w:rPr>
          <w:rFonts w:cs="Arial"/>
          <w:sz w:val="22"/>
          <w:szCs w:val="22"/>
        </w:rPr>
        <w:t>, tj.</w:t>
      </w:r>
      <w:r w:rsidR="00BE48AE">
        <w:rPr>
          <w:rFonts w:cs="Arial"/>
          <w:sz w:val="22"/>
          <w:szCs w:val="22"/>
        </w:rPr>
        <w:t> </w:t>
      </w:r>
      <w:r w:rsidRPr="009B3B46">
        <w:rPr>
          <w:rFonts w:cs="Arial"/>
          <w:sz w:val="22"/>
          <w:szCs w:val="22"/>
        </w:rPr>
        <w:t>podporují stabilitu a rozvoj výzkumné základny. Pro jejich distribuci je zásadní, který subjekt zmíněnou podporu získá. Naproti tomu projekty mají konkrétní cíle, obvykle oborově specifické a předem vymezené v národních prioritách (výjimku tvoří projekty zaměřené na podporu tzv.</w:t>
      </w:r>
      <w:r w:rsidR="00BE48AE">
        <w:rPr>
          <w:rFonts w:cs="Arial"/>
          <w:sz w:val="22"/>
          <w:szCs w:val="22"/>
        </w:rPr>
        <w:t> </w:t>
      </w:r>
      <w:r w:rsidRPr="009B3B46">
        <w:rPr>
          <w:rFonts w:cs="Arial"/>
          <w:sz w:val="22"/>
          <w:szCs w:val="22"/>
        </w:rPr>
        <w:t>horizontálních aktivit, jako jsou mezinárodní spolupráce, excelence, konkurenceschopnost, apod.). Pro úspěch projektu není rozhodující, kdo je příjemcem podpory, ale zda je generován stanovený cílový výstup.</w:t>
      </w:r>
    </w:p>
    <w:p w:rsidR="00C65708" w:rsidRPr="009B3B46" w:rsidRDefault="00C65708" w:rsidP="001D228D">
      <w:pPr>
        <w:spacing w:after="240"/>
        <w:jc w:val="both"/>
        <w:rPr>
          <w:rFonts w:cs="Arial"/>
          <w:sz w:val="22"/>
          <w:szCs w:val="22"/>
        </w:rPr>
      </w:pPr>
    </w:p>
    <w:p w:rsidR="000E5768" w:rsidRPr="000E5768" w:rsidRDefault="000E5768" w:rsidP="00B10AA2">
      <w:pPr>
        <w:pStyle w:val="Odstavecseseznamem"/>
        <w:numPr>
          <w:ilvl w:val="0"/>
          <w:numId w:val="101"/>
        </w:numPr>
        <w:spacing w:after="120"/>
        <w:jc w:val="both"/>
        <w:rPr>
          <w:rFonts w:cs="Arial"/>
          <w:sz w:val="22"/>
          <w:szCs w:val="22"/>
          <w:u w:val="single"/>
        </w:rPr>
      </w:pPr>
      <w:r w:rsidRPr="000E5768">
        <w:rPr>
          <w:rFonts w:cs="Arial"/>
          <w:sz w:val="22"/>
          <w:szCs w:val="22"/>
          <w:u w:val="single"/>
        </w:rPr>
        <w:t>Přid</w:t>
      </w:r>
      <w:r w:rsidR="007E3C8C">
        <w:rPr>
          <w:rFonts w:cs="Arial"/>
          <w:sz w:val="22"/>
          <w:szCs w:val="22"/>
          <w:u w:val="single"/>
        </w:rPr>
        <w:t>ělování institucionální podpory a</w:t>
      </w:r>
      <w:r w:rsidRPr="000E5768">
        <w:rPr>
          <w:rFonts w:cs="Arial"/>
          <w:sz w:val="22"/>
          <w:szCs w:val="22"/>
          <w:u w:val="single"/>
        </w:rPr>
        <w:t xml:space="preserve"> problematika hodnocení</w:t>
      </w:r>
    </w:p>
    <w:p w:rsidR="002F1DA0" w:rsidRDefault="002F1DA0" w:rsidP="007A156B">
      <w:pPr>
        <w:spacing w:after="120"/>
        <w:jc w:val="both"/>
        <w:rPr>
          <w:rFonts w:cs="Arial"/>
          <w:sz w:val="22"/>
        </w:rPr>
      </w:pPr>
      <w:r w:rsidRPr="0027707A">
        <w:rPr>
          <w:rFonts w:cs="Arial"/>
          <w:sz w:val="22"/>
        </w:rPr>
        <w:t>Stávající úprava hodnocení výzkumných organizací</w:t>
      </w:r>
      <w:r w:rsidR="00461364">
        <w:rPr>
          <w:rFonts w:cs="Arial"/>
          <w:sz w:val="22"/>
        </w:rPr>
        <w:t xml:space="preserve"> (dále též jen „</w:t>
      </w:r>
      <w:r w:rsidR="00461364" w:rsidRPr="0027707A">
        <w:rPr>
          <w:rFonts w:cs="Arial"/>
          <w:sz w:val="22"/>
        </w:rPr>
        <w:t>VO</w:t>
      </w:r>
      <w:r w:rsidR="00461364">
        <w:rPr>
          <w:rFonts w:cs="Arial"/>
          <w:sz w:val="22"/>
        </w:rPr>
        <w:t>“)</w:t>
      </w:r>
      <w:r w:rsidRPr="0027707A">
        <w:rPr>
          <w:rFonts w:cs="Arial"/>
          <w:sz w:val="22"/>
        </w:rPr>
        <w:t>, výsledků VaVaI a</w:t>
      </w:r>
      <w:r w:rsidR="0077087D">
        <w:rPr>
          <w:rFonts w:cs="Arial"/>
          <w:sz w:val="22"/>
        </w:rPr>
        <w:t> </w:t>
      </w:r>
      <w:r w:rsidRPr="0027707A">
        <w:rPr>
          <w:rFonts w:cs="Arial"/>
          <w:sz w:val="22"/>
        </w:rPr>
        <w:t xml:space="preserve">programů je řešena formou </w:t>
      </w:r>
      <w:r w:rsidR="0028106C">
        <w:rPr>
          <w:rFonts w:cs="Arial"/>
          <w:sz w:val="22"/>
        </w:rPr>
        <w:t>doporučení</w:t>
      </w:r>
      <w:r w:rsidR="007A156B">
        <w:rPr>
          <w:rFonts w:cs="Arial"/>
          <w:sz w:val="22"/>
        </w:rPr>
        <w:t>, stanovisek</w:t>
      </w:r>
      <w:r w:rsidR="0028106C">
        <w:rPr>
          <w:rFonts w:cs="Arial"/>
          <w:sz w:val="22"/>
        </w:rPr>
        <w:t xml:space="preserve"> </w:t>
      </w:r>
      <w:r w:rsidR="007A156B">
        <w:rPr>
          <w:rFonts w:cs="Arial"/>
          <w:sz w:val="22"/>
        </w:rPr>
        <w:t>Rady pro výzkum, vývoj a inovace (dále jen „</w:t>
      </w:r>
      <w:r w:rsidR="0028106C">
        <w:rPr>
          <w:rFonts w:cs="Arial"/>
          <w:sz w:val="22"/>
        </w:rPr>
        <w:t>RVVI</w:t>
      </w:r>
      <w:r w:rsidR="007A156B">
        <w:rPr>
          <w:rFonts w:cs="Arial"/>
          <w:sz w:val="22"/>
        </w:rPr>
        <w:t>“ nebo „Rada“)</w:t>
      </w:r>
      <w:r w:rsidR="0028106C">
        <w:rPr>
          <w:rFonts w:cs="Arial"/>
          <w:sz w:val="22"/>
        </w:rPr>
        <w:t xml:space="preserve"> a </w:t>
      </w:r>
      <w:r w:rsidRPr="0027707A">
        <w:rPr>
          <w:rFonts w:cs="Arial"/>
          <w:sz w:val="22"/>
        </w:rPr>
        <w:t xml:space="preserve">metodik, které jsou schvalovány vládou, případně je </w:t>
      </w:r>
      <w:r w:rsidR="0028106C">
        <w:rPr>
          <w:rFonts w:cs="Arial"/>
          <w:sz w:val="22"/>
        </w:rPr>
        <w:t xml:space="preserve">postup </w:t>
      </w:r>
      <w:r w:rsidRPr="0027707A">
        <w:rPr>
          <w:rFonts w:cs="Arial"/>
          <w:sz w:val="22"/>
        </w:rPr>
        <w:t>ponechá</w:t>
      </w:r>
      <w:r w:rsidR="0028106C">
        <w:rPr>
          <w:rFonts w:cs="Arial"/>
          <w:sz w:val="22"/>
        </w:rPr>
        <w:t>vá</w:t>
      </w:r>
      <w:r w:rsidRPr="0027707A">
        <w:rPr>
          <w:rFonts w:cs="Arial"/>
          <w:sz w:val="22"/>
        </w:rPr>
        <w:t>n</w:t>
      </w:r>
      <w:r w:rsidR="0028106C">
        <w:rPr>
          <w:rFonts w:cs="Arial"/>
          <w:sz w:val="22"/>
        </w:rPr>
        <w:t xml:space="preserve"> zcela</w:t>
      </w:r>
      <w:r w:rsidRPr="0027707A">
        <w:rPr>
          <w:rFonts w:cs="Arial"/>
          <w:sz w:val="22"/>
        </w:rPr>
        <w:t xml:space="preserve"> na poskytovatelích, kteří jsou povinni vyhodnocovat své ukončené programy</w:t>
      </w:r>
      <w:r w:rsidR="007A156B">
        <w:rPr>
          <w:rFonts w:cs="Arial"/>
          <w:sz w:val="22"/>
        </w:rPr>
        <w:t xml:space="preserve"> (viz dále)</w:t>
      </w:r>
      <w:r w:rsidR="0028106C">
        <w:rPr>
          <w:rFonts w:cs="Arial"/>
          <w:sz w:val="22"/>
        </w:rPr>
        <w:t>. V praxi se však</w:t>
      </w:r>
      <w:r w:rsidRPr="0027707A">
        <w:rPr>
          <w:rFonts w:cs="Arial"/>
          <w:sz w:val="22"/>
        </w:rPr>
        <w:t xml:space="preserve"> nezřídka tomuto hodnocení </w:t>
      </w:r>
      <w:r w:rsidR="0028106C">
        <w:rPr>
          <w:rFonts w:cs="Arial"/>
          <w:sz w:val="22"/>
        </w:rPr>
        <w:t>vyhýbají</w:t>
      </w:r>
      <w:r w:rsidRPr="0027707A">
        <w:rPr>
          <w:rFonts w:cs="Arial"/>
          <w:sz w:val="22"/>
        </w:rPr>
        <w:t xml:space="preserve"> prodloužením (návrhem na změnu) </w:t>
      </w:r>
      <w:r w:rsidR="0028106C">
        <w:rPr>
          <w:rFonts w:cs="Arial"/>
          <w:sz w:val="22"/>
        </w:rPr>
        <w:t xml:space="preserve">příslušného končícího </w:t>
      </w:r>
      <w:r w:rsidRPr="0027707A">
        <w:rPr>
          <w:rFonts w:cs="Arial"/>
          <w:sz w:val="22"/>
        </w:rPr>
        <w:t>programu</w:t>
      </w:r>
      <w:r w:rsidR="0028106C">
        <w:rPr>
          <w:rFonts w:cs="Arial"/>
          <w:sz w:val="22"/>
        </w:rPr>
        <w:t xml:space="preserve">, aniž by provedli alespoň dílčí vyhodnocení </w:t>
      </w:r>
      <w:r w:rsidR="007A156B">
        <w:rPr>
          <w:rFonts w:cs="Arial"/>
          <w:sz w:val="22"/>
        </w:rPr>
        <w:t>výsledků</w:t>
      </w:r>
      <w:r w:rsidR="0028106C">
        <w:rPr>
          <w:rFonts w:cs="Arial"/>
          <w:sz w:val="22"/>
        </w:rPr>
        <w:t>, naplnění vytyčených cílů a reálných účinků programu</w:t>
      </w:r>
      <w:r w:rsidRPr="0027707A">
        <w:rPr>
          <w:rFonts w:cs="Arial"/>
          <w:sz w:val="22"/>
        </w:rPr>
        <w:t xml:space="preserve">. </w:t>
      </w:r>
    </w:p>
    <w:p w:rsidR="002F1DA0" w:rsidRDefault="002F1DA0" w:rsidP="00524B8F">
      <w:pPr>
        <w:spacing w:after="120"/>
        <w:jc w:val="both"/>
        <w:rPr>
          <w:rFonts w:cs="Arial"/>
          <w:sz w:val="22"/>
        </w:rPr>
      </w:pPr>
      <w:r w:rsidRPr="0027707A">
        <w:rPr>
          <w:rFonts w:cs="Arial"/>
          <w:sz w:val="22"/>
        </w:rPr>
        <w:t>Metodiky hodnocení postrádají jakoukoliv alespoň rámcovou zákonnou úpravu v podobě např. základních principů či metod hodnocení. Zcela schází jakékoliv směrodatné vyhodnocení poskytování účelové i institucionální podpory, které by sloužilo pro další léta jako určité zavazující vodítko, ze kterého by bylo možné vyvodit konkrétní důsledky, ať už s pozitivním či negativním dopadem pro příslušný hodnocený subjekt.</w:t>
      </w:r>
    </w:p>
    <w:p w:rsidR="000F568B" w:rsidRPr="000F568B" w:rsidRDefault="000F568B" w:rsidP="00524B8F">
      <w:pPr>
        <w:spacing w:after="120"/>
        <w:jc w:val="both"/>
        <w:rPr>
          <w:rFonts w:cs="Arial"/>
          <w:b/>
          <w:sz w:val="22"/>
        </w:rPr>
      </w:pPr>
      <w:r w:rsidRPr="000F568B">
        <w:rPr>
          <w:rFonts w:cs="Arial"/>
          <w:b/>
          <w:sz w:val="22"/>
        </w:rPr>
        <w:t>K poskytování institucionální podpory – hodnocení výsledků výzkumných organizací</w:t>
      </w:r>
      <w:r w:rsidR="001316EF">
        <w:rPr>
          <w:rFonts w:cs="Arial"/>
          <w:b/>
          <w:sz w:val="22"/>
        </w:rPr>
        <w:t>:</w:t>
      </w:r>
    </w:p>
    <w:p w:rsidR="002F1DA0" w:rsidRDefault="002F1DA0" w:rsidP="0077087D">
      <w:pPr>
        <w:spacing w:after="120"/>
        <w:jc w:val="both"/>
        <w:rPr>
          <w:rFonts w:cs="Arial"/>
          <w:sz w:val="22"/>
        </w:rPr>
      </w:pPr>
      <w:r w:rsidRPr="00116953">
        <w:rPr>
          <w:rFonts w:cs="Arial"/>
          <w:sz w:val="22"/>
        </w:rPr>
        <w:t xml:space="preserve">Podle § 7 </w:t>
      </w:r>
      <w:r>
        <w:rPr>
          <w:rFonts w:cs="Arial"/>
          <w:sz w:val="22"/>
        </w:rPr>
        <w:t xml:space="preserve">odst. 7 zákona č. 130/2002 Sb. </w:t>
      </w:r>
      <w:r w:rsidRPr="00116953">
        <w:rPr>
          <w:rFonts w:cs="Arial"/>
          <w:sz w:val="22"/>
        </w:rPr>
        <w:t xml:space="preserve">je podmínkou poskytnutí institucionální podpory zhodnocení výsledků </w:t>
      </w:r>
      <w:r w:rsidR="00713753">
        <w:rPr>
          <w:rFonts w:cs="Arial"/>
          <w:sz w:val="22"/>
        </w:rPr>
        <w:t>VO</w:t>
      </w:r>
      <w:r>
        <w:rPr>
          <w:rFonts w:cs="Arial"/>
          <w:sz w:val="22"/>
        </w:rPr>
        <w:t xml:space="preserve"> </w:t>
      </w:r>
      <w:r w:rsidRPr="00116953">
        <w:rPr>
          <w:rFonts w:cs="Arial"/>
          <w:sz w:val="22"/>
        </w:rPr>
        <w:t>poskytovatelem, přičemž platí zásada, že podíl na celkové výši institucionální podpory výzkumných organizací ze státního rozpočtu v</w:t>
      </w:r>
      <w:r>
        <w:rPr>
          <w:rFonts w:cs="Arial"/>
          <w:sz w:val="22"/>
        </w:rPr>
        <w:t> </w:t>
      </w:r>
      <w:r w:rsidRPr="00116953">
        <w:rPr>
          <w:rFonts w:cs="Arial"/>
          <w:sz w:val="22"/>
        </w:rPr>
        <w:t xml:space="preserve">daném roce odpovídá jejímu podílu na hodnotě výsledků všech </w:t>
      </w:r>
      <w:r w:rsidR="007A156B">
        <w:rPr>
          <w:rFonts w:cs="Arial"/>
          <w:sz w:val="22"/>
        </w:rPr>
        <w:t>VO</w:t>
      </w:r>
      <w:r w:rsidRPr="00116953">
        <w:rPr>
          <w:rFonts w:cs="Arial"/>
          <w:sz w:val="22"/>
        </w:rPr>
        <w:t xml:space="preserve"> dosažených v</w:t>
      </w:r>
      <w:r>
        <w:rPr>
          <w:rFonts w:cs="Arial"/>
          <w:sz w:val="22"/>
        </w:rPr>
        <w:t> </w:t>
      </w:r>
      <w:r w:rsidRPr="00116953">
        <w:rPr>
          <w:rFonts w:cs="Arial"/>
          <w:sz w:val="22"/>
        </w:rPr>
        <w:t>uplynulých 5 letech podle hodnocení prováděného každoročně R</w:t>
      </w:r>
      <w:r w:rsidR="007A156B">
        <w:rPr>
          <w:rFonts w:cs="Arial"/>
          <w:sz w:val="22"/>
        </w:rPr>
        <w:t>VVI.</w:t>
      </w:r>
    </w:p>
    <w:p w:rsidR="002F1DA0" w:rsidRPr="00116953" w:rsidRDefault="002F1DA0" w:rsidP="002F1DA0">
      <w:pPr>
        <w:jc w:val="both"/>
        <w:rPr>
          <w:rFonts w:cs="Arial"/>
          <w:sz w:val="22"/>
        </w:rPr>
      </w:pPr>
      <w:r w:rsidRPr="00116953">
        <w:rPr>
          <w:rFonts w:cs="Arial"/>
          <w:sz w:val="22"/>
        </w:rPr>
        <w:t>Podle § 3</w:t>
      </w:r>
      <w:r w:rsidR="00CB0B59">
        <w:rPr>
          <w:rFonts w:cs="Arial"/>
          <w:sz w:val="22"/>
        </w:rPr>
        <w:t>5</w:t>
      </w:r>
      <w:r w:rsidRPr="00116953">
        <w:rPr>
          <w:rFonts w:cs="Arial"/>
          <w:sz w:val="22"/>
        </w:rPr>
        <w:t xml:space="preserve"> odst. 2 zákona o podpoře výzkumu, experimentálního vývoje a inovací zabezpečuje R</w:t>
      </w:r>
      <w:r>
        <w:rPr>
          <w:rFonts w:cs="Arial"/>
          <w:sz w:val="22"/>
        </w:rPr>
        <w:t>VVI</w:t>
      </w:r>
      <w:r w:rsidRPr="00116953">
        <w:rPr>
          <w:rFonts w:cs="Arial"/>
          <w:sz w:val="22"/>
        </w:rPr>
        <w:t xml:space="preserve"> v oblasti hodnocení následující úkoly:</w:t>
      </w:r>
    </w:p>
    <w:p w:rsidR="002F1DA0" w:rsidRPr="00116953" w:rsidRDefault="002F1DA0" w:rsidP="00B10AA2">
      <w:pPr>
        <w:numPr>
          <w:ilvl w:val="0"/>
          <w:numId w:val="99"/>
        </w:numPr>
        <w:jc w:val="both"/>
        <w:rPr>
          <w:rFonts w:cs="Arial"/>
          <w:sz w:val="22"/>
        </w:rPr>
      </w:pPr>
      <w:r w:rsidRPr="00116953">
        <w:rPr>
          <w:rFonts w:cs="Arial"/>
          <w:sz w:val="22"/>
        </w:rPr>
        <w:lastRenderedPageBreak/>
        <w:t>přípravu Metodiky hodnocení výsledků výzkumných organizací a výsledků ukončených programů a její předložení vládě, a</w:t>
      </w:r>
    </w:p>
    <w:p w:rsidR="002F1DA0" w:rsidRPr="00116953" w:rsidRDefault="002F1DA0" w:rsidP="00B10AA2">
      <w:pPr>
        <w:numPr>
          <w:ilvl w:val="0"/>
          <w:numId w:val="99"/>
        </w:numPr>
        <w:spacing w:after="120"/>
        <w:jc w:val="both"/>
        <w:rPr>
          <w:rFonts w:cs="Arial"/>
          <w:sz w:val="22"/>
        </w:rPr>
      </w:pPr>
      <w:r w:rsidRPr="00116953">
        <w:rPr>
          <w:rFonts w:cs="Arial"/>
          <w:sz w:val="22"/>
        </w:rPr>
        <w:t>hodnocení výsledků výzkumných organizací podle metodiky schválené vládou.</w:t>
      </w:r>
    </w:p>
    <w:p w:rsidR="002F1DA0" w:rsidRDefault="002F1DA0" w:rsidP="0077087D">
      <w:pPr>
        <w:spacing w:after="120"/>
        <w:jc w:val="both"/>
        <w:rPr>
          <w:rFonts w:cs="Arial"/>
          <w:sz w:val="22"/>
        </w:rPr>
      </w:pPr>
      <w:r w:rsidRPr="00116953">
        <w:rPr>
          <w:rFonts w:cs="Arial"/>
          <w:sz w:val="22"/>
        </w:rPr>
        <w:t>Vláda schválila svým usnesením ze dne 19. června 2013 č. 475 Metodiku hodnocení výsledků výzkumných organizací a hodnocení výsledků ukončených programů (platnou pro léta 2013 až 2015)</w:t>
      </w:r>
      <w:r>
        <w:rPr>
          <w:rStyle w:val="Znakapoznpodarou"/>
          <w:rFonts w:cs="Arial"/>
          <w:sz w:val="22"/>
        </w:rPr>
        <w:footnoteReference w:id="4"/>
      </w:r>
      <w:r w:rsidRPr="00116953">
        <w:rPr>
          <w:rFonts w:cs="Arial"/>
          <w:sz w:val="22"/>
        </w:rPr>
        <w:t>.</w:t>
      </w:r>
    </w:p>
    <w:p w:rsidR="002F1DA0" w:rsidRPr="00116953" w:rsidRDefault="002F1DA0" w:rsidP="002F1DA0">
      <w:pPr>
        <w:jc w:val="both"/>
        <w:rPr>
          <w:rFonts w:cs="Arial"/>
          <w:sz w:val="22"/>
        </w:rPr>
      </w:pPr>
      <w:r w:rsidRPr="00116953">
        <w:rPr>
          <w:rFonts w:cs="Arial"/>
          <w:sz w:val="22"/>
        </w:rPr>
        <w:t xml:space="preserve">Využití hodnocení výsledků </w:t>
      </w:r>
      <w:r>
        <w:rPr>
          <w:rFonts w:cs="Arial"/>
          <w:sz w:val="22"/>
        </w:rPr>
        <w:t>VO</w:t>
      </w:r>
      <w:r w:rsidRPr="00116953">
        <w:rPr>
          <w:rFonts w:cs="Arial"/>
          <w:sz w:val="22"/>
        </w:rPr>
        <w:t xml:space="preserve"> pro rozdělování institucionální podpory se v průběhu posledních let stalo hlavním problémem institucionální podpory. Od roku 2008 bylo vyzkoušeno několik modelů hodnocení, od jednoduchých až po velmi komplikované (a</w:t>
      </w:r>
      <w:r>
        <w:rPr>
          <w:rFonts w:cs="Arial"/>
          <w:sz w:val="22"/>
        </w:rPr>
        <w:t> </w:t>
      </w:r>
      <w:r w:rsidRPr="00116953">
        <w:rPr>
          <w:rFonts w:cs="Arial"/>
          <w:sz w:val="22"/>
        </w:rPr>
        <w:t>ekonomicky, časově, administrativně i</w:t>
      </w:r>
      <w:r>
        <w:rPr>
          <w:rFonts w:cs="Arial"/>
          <w:sz w:val="22"/>
        </w:rPr>
        <w:t> </w:t>
      </w:r>
      <w:r w:rsidRPr="00116953">
        <w:rPr>
          <w:rFonts w:cs="Arial"/>
          <w:sz w:val="22"/>
        </w:rPr>
        <w:t xml:space="preserve">pro samotné vědce náročné) způsoby. Jakmile byly každý rok výsledky hodnocení přímo přepočteny na výši institucionální podpory pro jednotlivé </w:t>
      </w:r>
      <w:r>
        <w:rPr>
          <w:rFonts w:cs="Arial"/>
          <w:sz w:val="22"/>
        </w:rPr>
        <w:t>VO</w:t>
      </w:r>
      <w:r w:rsidRPr="00116953">
        <w:rPr>
          <w:rFonts w:cs="Arial"/>
          <w:sz w:val="22"/>
        </w:rPr>
        <w:t>, ukázaly se obdobné nedostatky, zejména:</w:t>
      </w:r>
    </w:p>
    <w:p w:rsidR="002F1DA0" w:rsidRPr="0097654E" w:rsidRDefault="002F1DA0" w:rsidP="00B10AA2">
      <w:pPr>
        <w:pStyle w:val="Odstavecseseznamem"/>
        <w:numPr>
          <w:ilvl w:val="0"/>
          <w:numId w:val="100"/>
        </w:numPr>
        <w:jc w:val="both"/>
        <w:rPr>
          <w:rFonts w:cs="Arial"/>
          <w:sz w:val="22"/>
        </w:rPr>
      </w:pPr>
      <w:r w:rsidRPr="0097654E">
        <w:rPr>
          <w:rFonts w:cs="Arial"/>
          <w:sz w:val="22"/>
        </w:rPr>
        <w:t>každoroční hodnocení a změny jeho metodiky vnesly mimořádnou nestabilitu do institucionálního financování a prakticky znemožnily řízení výzkumných organizací,</w:t>
      </w:r>
    </w:p>
    <w:p w:rsidR="002F1DA0" w:rsidRPr="0097654E" w:rsidRDefault="002F1DA0" w:rsidP="00B10AA2">
      <w:pPr>
        <w:pStyle w:val="Odstavecseseznamem"/>
        <w:numPr>
          <w:ilvl w:val="0"/>
          <w:numId w:val="100"/>
        </w:numPr>
        <w:jc w:val="both"/>
        <w:rPr>
          <w:rFonts w:cs="Arial"/>
          <w:sz w:val="22"/>
        </w:rPr>
      </w:pPr>
      <w:r w:rsidRPr="0097654E">
        <w:rPr>
          <w:rFonts w:cs="Arial"/>
          <w:sz w:val="22"/>
        </w:rPr>
        <w:t>rezignace na střednědobé a dlouhodobé finanční plánování znemožnila předvídat budoucí vývoj financování,</w:t>
      </w:r>
    </w:p>
    <w:p w:rsidR="002F1DA0" w:rsidRPr="0097654E" w:rsidRDefault="002F1DA0" w:rsidP="00B10AA2">
      <w:pPr>
        <w:pStyle w:val="Odstavecseseznamem"/>
        <w:numPr>
          <w:ilvl w:val="0"/>
          <w:numId w:val="100"/>
        </w:numPr>
        <w:jc w:val="both"/>
        <w:rPr>
          <w:rFonts w:cs="Arial"/>
          <w:sz w:val="22"/>
        </w:rPr>
      </w:pPr>
      <w:r w:rsidRPr="0097654E">
        <w:rPr>
          <w:rFonts w:cs="Arial"/>
          <w:sz w:val="22"/>
        </w:rPr>
        <w:t>bylo nutné rezignovat na implementaci Národních priorit VaVaI, nelze zajistit podporu nových kapacit VaV</w:t>
      </w:r>
      <w:r w:rsidR="00394B5B">
        <w:rPr>
          <w:rFonts w:cs="Arial"/>
          <w:sz w:val="22"/>
        </w:rPr>
        <w:t>aI</w:t>
      </w:r>
      <w:r w:rsidRPr="0097654E">
        <w:rPr>
          <w:rFonts w:cs="Arial"/>
          <w:sz w:val="22"/>
        </w:rPr>
        <w:t xml:space="preserve"> (např. centra OP VaVpI),</w:t>
      </w:r>
    </w:p>
    <w:p w:rsidR="002F1DA0" w:rsidRPr="0097654E" w:rsidRDefault="002F1DA0" w:rsidP="00B10AA2">
      <w:pPr>
        <w:pStyle w:val="Odstavecseseznamem"/>
        <w:numPr>
          <w:ilvl w:val="0"/>
          <w:numId w:val="100"/>
        </w:numPr>
        <w:jc w:val="both"/>
        <w:rPr>
          <w:rFonts w:cs="Arial"/>
          <w:sz w:val="22"/>
        </w:rPr>
      </w:pPr>
      <w:r w:rsidRPr="0097654E">
        <w:rPr>
          <w:rFonts w:cs="Arial"/>
          <w:sz w:val="22"/>
        </w:rPr>
        <w:t>výzkumné organizace se naučily chovat přísně účelově a místo provádění výzkumu a vývoje a transferu výsledků se soustředily výhradně na získávání tzv. bodů za výsledky,</w:t>
      </w:r>
    </w:p>
    <w:p w:rsidR="002F1DA0" w:rsidRPr="0097654E" w:rsidRDefault="002F1DA0" w:rsidP="00B10AA2">
      <w:pPr>
        <w:pStyle w:val="Odstavecseseznamem"/>
        <w:numPr>
          <w:ilvl w:val="0"/>
          <w:numId w:val="100"/>
        </w:numPr>
        <w:jc w:val="both"/>
        <w:rPr>
          <w:rFonts w:cs="Arial"/>
          <w:sz w:val="22"/>
        </w:rPr>
      </w:pPr>
      <w:r w:rsidRPr="0097654E">
        <w:rPr>
          <w:rFonts w:cs="Arial"/>
          <w:sz w:val="22"/>
        </w:rPr>
        <w:t xml:space="preserve">v aplikovaném výzkumu se s výjimkou patentů a nových odrůd již výsledky vůbec nehodnotí a výše podpory se z cca 90 % odvíjí od momentální úspěšnosti projektů, což popírá smysl institucionální podpory, </w:t>
      </w:r>
    </w:p>
    <w:p w:rsidR="002F1DA0" w:rsidRPr="0097654E" w:rsidRDefault="002F1DA0" w:rsidP="00B10AA2">
      <w:pPr>
        <w:pStyle w:val="Odstavecseseznamem"/>
        <w:numPr>
          <w:ilvl w:val="0"/>
          <w:numId w:val="100"/>
        </w:numPr>
        <w:jc w:val="both"/>
        <w:rPr>
          <w:rFonts w:cs="Arial"/>
          <w:sz w:val="22"/>
        </w:rPr>
      </w:pPr>
      <w:r w:rsidRPr="0097654E">
        <w:rPr>
          <w:rFonts w:cs="Arial"/>
          <w:sz w:val="22"/>
        </w:rPr>
        <w:t>pracoviště aplikovaného výzkumu přestávají provádět aplikovaný výzkum a transfer jeho výsledků a zaměřují se na ekonomicky výhodnější publikaci svých výsledků (které jsou pak často realizovány v jiných zemích),</w:t>
      </w:r>
    </w:p>
    <w:p w:rsidR="002F1DA0" w:rsidRPr="0097654E" w:rsidRDefault="002F1DA0" w:rsidP="00B10AA2">
      <w:pPr>
        <w:pStyle w:val="Odstavecseseznamem"/>
        <w:numPr>
          <w:ilvl w:val="0"/>
          <w:numId w:val="100"/>
        </w:numPr>
        <w:jc w:val="both"/>
        <w:rPr>
          <w:rFonts w:cs="Arial"/>
          <w:sz w:val="22"/>
        </w:rPr>
      </w:pPr>
      <w:r w:rsidRPr="0097654E">
        <w:rPr>
          <w:rFonts w:cs="Arial"/>
          <w:sz w:val="22"/>
        </w:rPr>
        <w:t>poskytovatelé navrhují uznání dalších výzkumných organizací, které sice (zřejmě) splňují podmínky stanovené evropskými předpisy, ale současně budou odčerpávat zdroje na institucionální podporu stávajících výzkumných organizací.</w:t>
      </w:r>
    </w:p>
    <w:p w:rsidR="002F1DA0" w:rsidRDefault="002F1DA0" w:rsidP="002F1DA0">
      <w:pPr>
        <w:jc w:val="both"/>
        <w:rPr>
          <w:rFonts w:cs="Arial"/>
          <w:sz w:val="22"/>
        </w:rPr>
      </w:pPr>
    </w:p>
    <w:p w:rsidR="002F1DA0" w:rsidRDefault="002F1DA0" w:rsidP="0077087D">
      <w:pPr>
        <w:spacing w:after="120"/>
        <w:jc w:val="both"/>
        <w:rPr>
          <w:rFonts w:cs="Arial"/>
          <w:sz w:val="22"/>
        </w:rPr>
      </w:pPr>
      <w:r w:rsidRPr="0059426B">
        <w:rPr>
          <w:rFonts w:cs="Arial"/>
          <w:sz w:val="22"/>
        </w:rPr>
        <w:t>Navíc platí, že jak se systém hodnocení zkomplikoval, tak od r. 2013 neplní svou základní funkci – jeho výsledky jsou o několik měsíců opožděné a nelze je využít pro rozdělování institucionální podpory.</w:t>
      </w:r>
      <w:r>
        <w:rPr>
          <w:rFonts w:cs="Arial"/>
          <w:sz w:val="22"/>
        </w:rPr>
        <w:t xml:space="preserve"> </w:t>
      </w:r>
      <w:r w:rsidRPr="0027707A">
        <w:rPr>
          <w:rFonts w:cs="Arial"/>
          <w:sz w:val="22"/>
        </w:rPr>
        <w:t xml:space="preserve">Každoroční hodnocení výsledků </w:t>
      </w:r>
      <w:r>
        <w:rPr>
          <w:rFonts w:cs="Arial"/>
          <w:sz w:val="22"/>
        </w:rPr>
        <w:t xml:space="preserve">VO </w:t>
      </w:r>
      <w:r w:rsidRPr="0027707A">
        <w:rPr>
          <w:rFonts w:cs="Arial"/>
          <w:sz w:val="22"/>
        </w:rPr>
        <w:t>prováděné R</w:t>
      </w:r>
      <w:r>
        <w:rPr>
          <w:rFonts w:cs="Arial"/>
          <w:sz w:val="22"/>
        </w:rPr>
        <w:t xml:space="preserve">adou </w:t>
      </w:r>
      <w:r w:rsidRPr="0027707A">
        <w:rPr>
          <w:rFonts w:cs="Arial"/>
          <w:sz w:val="22"/>
        </w:rPr>
        <w:t>se</w:t>
      </w:r>
      <w:r>
        <w:rPr>
          <w:rFonts w:cs="Arial"/>
          <w:sz w:val="22"/>
        </w:rPr>
        <w:t xml:space="preserve"> tak</w:t>
      </w:r>
      <w:r w:rsidRPr="0027707A">
        <w:rPr>
          <w:rFonts w:cs="Arial"/>
          <w:sz w:val="22"/>
        </w:rPr>
        <w:t xml:space="preserve"> ukázalo jako nepraktické a</w:t>
      </w:r>
      <w:r>
        <w:rPr>
          <w:rFonts w:cs="Arial"/>
          <w:sz w:val="22"/>
        </w:rPr>
        <w:t> </w:t>
      </w:r>
      <w:r w:rsidRPr="0027707A">
        <w:rPr>
          <w:rFonts w:cs="Arial"/>
          <w:sz w:val="22"/>
        </w:rPr>
        <w:t>časově i</w:t>
      </w:r>
      <w:r>
        <w:rPr>
          <w:rFonts w:cs="Arial"/>
          <w:sz w:val="22"/>
        </w:rPr>
        <w:t> </w:t>
      </w:r>
      <w:r w:rsidRPr="0027707A">
        <w:rPr>
          <w:rFonts w:cs="Arial"/>
          <w:sz w:val="22"/>
        </w:rPr>
        <w:t>nákladově neefektivní.</w:t>
      </w:r>
      <w:r w:rsidR="00594489">
        <w:rPr>
          <w:rFonts w:cs="Arial"/>
          <w:sz w:val="22"/>
        </w:rPr>
        <w:t xml:space="preserve"> Ukázalo se, že použití Metodiky hodnocení pro účely institucionálního financování deformuje chování, snižuje stabilitu systému a je na překážku jeho výkonnosti. Obecně bere hodnocení v potaz nevhodné ukazatele, je příliš zaměřeno na výstupy a poskytuje málo informací o tom, zda jsou státní zásahy úspěšné a programy splňují vytyčené cíle.</w:t>
      </w:r>
      <w:r w:rsidR="00B207BE">
        <w:rPr>
          <w:rFonts w:cs="Arial"/>
          <w:sz w:val="22"/>
        </w:rPr>
        <w:t xml:space="preserve"> Dokladem toho je skutečnost, že počtem a kvalitou publikací se výkonnost českého výzkumu stále zlepšuje</w:t>
      </w:r>
      <w:r w:rsidR="00E81B94">
        <w:rPr>
          <w:rFonts w:cs="Arial"/>
          <w:sz w:val="22"/>
        </w:rPr>
        <w:t xml:space="preserve"> a bude se pravděpodobně neustále zvyšovat za předpokladu, že financování VaVaI se bude také zvyšovat</w:t>
      </w:r>
      <w:r w:rsidR="00B207BE">
        <w:rPr>
          <w:rFonts w:cs="Arial"/>
          <w:sz w:val="22"/>
        </w:rPr>
        <w:t>, avšak v globálním měřítku zůstává stále pod světovým průměrem.</w:t>
      </w:r>
    </w:p>
    <w:p w:rsidR="000E5768" w:rsidRPr="009B3B46" w:rsidRDefault="000E5768" w:rsidP="000E5768">
      <w:pPr>
        <w:spacing w:after="120"/>
        <w:jc w:val="both"/>
        <w:rPr>
          <w:rFonts w:cs="Arial"/>
          <w:sz w:val="22"/>
          <w:szCs w:val="22"/>
        </w:rPr>
      </w:pPr>
      <w:r w:rsidRPr="009B3B46">
        <w:rPr>
          <w:rFonts w:cs="Arial"/>
          <w:sz w:val="22"/>
          <w:szCs w:val="22"/>
        </w:rPr>
        <w:t>Mezinárodní audit systému VaVaI v ČR již v r</w:t>
      </w:r>
      <w:r>
        <w:rPr>
          <w:rFonts w:cs="Arial"/>
          <w:sz w:val="22"/>
          <w:szCs w:val="22"/>
        </w:rPr>
        <w:t>oce</w:t>
      </w:r>
      <w:r w:rsidRPr="009B3B46">
        <w:rPr>
          <w:rFonts w:cs="Arial"/>
          <w:sz w:val="22"/>
          <w:szCs w:val="22"/>
        </w:rPr>
        <w:t xml:space="preserve"> 2011 doporučil poskytovat institucionální podporu na základě smluv o výkonech poskytovatele s příjemcem institucionální podpory. Tyto dohody (smlouvy) jsou zcela běžně využívány ve V</w:t>
      </w:r>
      <w:r w:rsidR="005156AD">
        <w:rPr>
          <w:rFonts w:cs="Arial"/>
          <w:sz w:val="22"/>
          <w:szCs w:val="22"/>
        </w:rPr>
        <w:t>elké</w:t>
      </w:r>
      <w:r w:rsidRPr="009B3B46">
        <w:rPr>
          <w:rFonts w:cs="Arial"/>
          <w:sz w:val="22"/>
          <w:szCs w:val="22"/>
        </w:rPr>
        <w:t xml:space="preserve"> Británii, Rakousku, Německu, Švýcarsku, USA a</w:t>
      </w:r>
      <w:r>
        <w:rPr>
          <w:rFonts w:cs="Arial"/>
          <w:sz w:val="22"/>
          <w:szCs w:val="22"/>
        </w:rPr>
        <w:t> </w:t>
      </w:r>
      <w:r w:rsidRPr="009B3B46">
        <w:rPr>
          <w:rFonts w:cs="Arial"/>
          <w:sz w:val="22"/>
          <w:szCs w:val="22"/>
        </w:rPr>
        <w:t>v</w:t>
      </w:r>
      <w:r>
        <w:rPr>
          <w:rFonts w:cs="Arial"/>
          <w:sz w:val="22"/>
          <w:szCs w:val="22"/>
        </w:rPr>
        <w:t> </w:t>
      </w:r>
      <w:r w:rsidRPr="009B3B46">
        <w:rPr>
          <w:rFonts w:cs="Arial"/>
          <w:sz w:val="22"/>
          <w:szCs w:val="22"/>
        </w:rPr>
        <w:t>dalších zemích. Jejich uzavírání je zpravidla předepsáno zákonem o státní podpoře výzkumu a</w:t>
      </w:r>
      <w:r>
        <w:rPr>
          <w:rFonts w:cs="Arial"/>
          <w:sz w:val="22"/>
          <w:szCs w:val="22"/>
        </w:rPr>
        <w:t> </w:t>
      </w:r>
      <w:r w:rsidRPr="009B3B46">
        <w:rPr>
          <w:rFonts w:cs="Arial"/>
          <w:sz w:val="22"/>
          <w:szCs w:val="22"/>
        </w:rPr>
        <w:t>inovací.</w:t>
      </w:r>
    </w:p>
    <w:p w:rsidR="000E5768" w:rsidRDefault="000E5768" w:rsidP="00A717FF">
      <w:pPr>
        <w:spacing w:after="120"/>
        <w:jc w:val="both"/>
        <w:rPr>
          <w:rFonts w:cs="Arial"/>
          <w:sz w:val="22"/>
          <w:szCs w:val="22"/>
        </w:rPr>
      </w:pPr>
      <w:r w:rsidRPr="009B3B46">
        <w:rPr>
          <w:rFonts w:cs="Arial"/>
          <w:sz w:val="22"/>
          <w:szCs w:val="22"/>
        </w:rPr>
        <w:lastRenderedPageBreak/>
        <w:t>V rámci hodnocení je nezbytné diferencovat principy hodnocení a financování v aplikovaném výzkumu, v základním výzkumu (se specifiky výzkumu ve společenskovědních oborech) a</w:t>
      </w:r>
      <w:r>
        <w:rPr>
          <w:rFonts w:cs="Arial"/>
          <w:sz w:val="22"/>
          <w:szCs w:val="22"/>
        </w:rPr>
        <w:t> </w:t>
      </w:r>
      <w:r w:rsidRPr="009B3B46">
        <w:rPr>
          <w:rFonts w:cs="Arial"/>
          <w:sz w:val="22"/>
          <w:szCs w:val="22"/>
        </w:rPr>
        <w:t>v</w:t>
      </w:r>
      <w:r>
        <w:rPr>
          <w:rFonts w:cs="Arial"/>
          <w:sz w:val="22"/>
          <w:szCs w:val="22"/>
        </w:rPr>
        <w:t> </w:t>
      </w:r>
      <w:r w:rsidRPr="009B3B46">
        <w:rPr>
          <w:rFonts w:cs="Arial"/>
          <w:sz w:val="22"/>
          <w:szCs w:val="22"/>
        </w:rPr>
        <w:t>resortním VaVaI.</w:t>
      </w:r>
    </w:p>
    <w:p w:rsidR="005156AD" w:rsidRDefault="0097654E" w:rsidP="005156AD">
      <w:pPr>
        <w:spacing w:after="120"/>
        <w:jc w:val="both"/>
        <w:rPr>
          <w:rFonts w:cs="Arial"/>
          <w:sz w:val="22"/>
        </w:rPr>
      </w:pPr>
      <w:r w:rsidRPr="001316EF">
        <w:rPr>
          <w:rFonts w:cs="Arial"/>
          <w:b/>
          <w:sz w:val="22"/>
        </w:rPr>
        <w:t>K </w:t>
      </w:r>
      <w:r w:rsidRPr="006F4009">
        <w:rPr>
          <w:rFonts w:cs="Arial"/>
          <w:b/>
          <w:sz w:val="22"/>
        </w:rPr>
        <w:t>hodnocení programů</w:t>
      </w:r>
      <w:r>
        <w:rPr>
          <w:rFonts w:cs="Arial"/>
          <w:sz w:val="22"/>
        </w:rPr>
        <w:t xml:space="preserve"> lze identifikovat následující nedostatky: </w:t>
      </w:r>
    </w:p>
    <w:p w:rsidR="007212EC" w:rsidRDefault="007212EC" w:rsidP="00A717FF">
      <w:pPr>
        <w:spacing w:after="120"/>
        <w:jc w:val="both"/>
        <w:rPr>
          <w:rFonts w:cs="Arial"/>
          <w:sz w:val="22"/>
        </w:rPr>
      </w:pPr>
      <w:r w:rsidRPr="0027707A">
        <w:rPr>
          <w:rFonts w:cs="Arial"/>
          <w:sz w:val="22"/>
        </w:rPr>
        <w:t>Stávající právní úprava kodifikuje pouze postup při předkládání návrhu programu a jeho náležitosti nebo při změnách programu. Hodnocení programů je ponecháno na úrovni usnesení vlády, a to jen dílčím způsobem (hodnocení ukončených programů na základě kvantitativních kritérií, zejm. jejich výsledků). Situace, kdy jsou postupem uvedeným v zákoně hodnoceny jednotlivé projekty, ale už nejsou hodnoceny programy, jejichž cíle mají programy naplňovat, přispívá zejména v</w:t>
      </w:r>
      <w:r w:rsidR="00116953">
        <w:rPr>
          <w:rFonts w:cs="Arial"/>
          <w:sz w:val="22"/>
        </w:rPr>
        <w:t> </w:t>
      </w:r>
      <w:r w:rsidRPr="0027707A">
        <w:rPr>
          <w:rFonts w:cs="Arial"/>
          <w:sz w:val="22"/>
        </w:rPr>
        <w:t xml:space="preserve">oblasti aplikovaného výzkumu k jeho roztříštěnosti a k malé provázanosti konkrétních podporovaných aktivit (projektů apod.) na koncepční a strategické dokumenty. Hlavním věcným nedostatkem současného způsobu hodnocení programů je chybějící hodnocení dopadů programů, tj. jejich přínosů pro </w:t>
      </w:r>
      <w:r w:rsidR="00F266D7" w:rsidRPr="0027707A">
        <w:rPr>
          <w:rFonts w:cs="Arial"/>
          <w:sz w:val="22"/>
        </w:rPr>
        <w:t xml:space="preserve">společnost </w:t>
      </w:r>
      <w:r w:rsidR="00F266D7">
        <w:rPr>
          <w:rFonts w:cs="Arial"/>
          <w:sz w:val="22"/>
        </w:rPr>
        <w:t xml:space="preserve">a </w:t>
      </w:r>
      <w:r w:rsidRPr="0027707A">
        <w:rPr>
          <w:rFonts w:cs="Arial"/>
          <w:sz w:val="22"/>
        </w:rPr>
        <w:t xml:space="preserve">ekonomiku , které lze provést až s odstupem několika let po ukončení podpory programu. </w:t>
      </w:r>
    </w:p>
    <w:p w:rsidR="004A3BF5" w:rsidRDefault="00393773" w:rsidP="00136945">
      <w:pPr>
        <w:jc w:val="both"/>
        <w:rPr>
          <w:rFonts w:cs="Arial"/>
          <w:sz w:val="22"/>
        </w:rPr>
      </w:pPr>
      <w:r w:rsidRPr="0027707A">
        <w:rPr>
          <w:rFonts w:cs="Arial"/>
          <w:sz w:val="22"/>
        </w:rPr>
        <w:t xml:space="preserve">Kompetence pro </w:t>
      </w:r>
      <w:r w:rsidRPr="006F4009">
        <w:rPr>
          <w:rFonts w:cs="Arial"/>
          <w:b/>
          <w:sz w:val="22"/>
        </w:rPr>
        <w:t>hodnocení</w:t>
      </w:r>
      <w:r w:rsidR="006F4009">
        <w:rPr>
          <w:rFonts w:cs="Arial"/>
          <w:b/>
          <w:sz w:val="22"/>
        </w:rPr>
        <w:t xml:space="preserve"> (posuzování)</w:t>
      </w:r>
      <w:r w:rsidRPr="006F4009">
        <w:rPr>
          <w:rFonts w:cs="Arial"/>
          <w:b/>
          <w:sz w:val="22"/>
        </w:rPr>
        <w:t xml:space="preserve"> statutu VO</w:t>
      </w:r>
      <w:r w:rsidRPr="0027707A">
        <w:rPr>
          <w:rFonts w:cs="Arial"/>
          <w:sz w:val="22"/>
        </w:rPr>
        <w:t xml:space="preserve"> dle GBER</w:t>
      </w:r>
      <w:r w:rsidR="00C65708">
        <w:rPr>
          <w:rFonts w:cs="Arial"/>
          <w:sz w:val="22"/>
        </w:rPr>
        <w:t xml:space="preserve">, příp. </w:t>
      </w:r>
      <w:r w:rsidRPr="0027707A">
        <w:rPr>
          <w:rFonts w:cs="Arial"/>
          <w:sz w:val="22"/>
        </w:rPr>
        <w:t>Rámce</w:t>
      </w:r>
      <w:r w:rsidR="00C65708">
        <w:rPr>
          <w:rFonts w:cs="Arial"/>
          <w:sz w:val="22"/>
        </w:rPr>
        <w:t xml:space="preserve"> pro státní podporu VaVaI</w:t>
      </w:r>
      <w:r w:rsidR="00C65708">
        <w:rPr>
          <w:rStyle w:val="Znakapoznpodarou"/>
          <w:rFonts w:cs="Arial"/>
          <w:sz w:val="22"/>
        </w:rPr>
        <w:footnoteReference w:id="5"/>
      </w:r>
      <w:r w:rsidRPr="0027707A">
        <w:rPr>
          <w:rFonts w:cs="Arial"/>
          <w:sz w:val="22"/>
        </w:rPr>
        <w:t xml:space="preserve"> </w:t>
      </w:r>
      <w:r w:rsidR="00234F7C">
        <w:rPr>
          <w:rFonts w:cs="Arial"/>
          <w:sz w:val="22"/>
        </w:rPr>
        <w:t xml:space="preserve">(dále jen „Rámec“) </w:t>
      </w:r>
      <w:r w:rsidRPr="0027707A">
        <w:rPr>
          <w:rFonts w:cs="Arial"/>
          <w:sz w:val="22"/>
        </w:rPr>
        <w:t xml:space="preserve">pro účely jednotlivých ad hoc podpor, aby se zabránilo poskytnutí neslučitelné podpory s vnitřním trhem, není </w:t>
      </w:r>
      <w:r w:rsidR="00522660" w:rsidRPr="0027707A">
        <w:rPr>
          <w:rFonts w:cs="Arial"/>
          <w:sz w:val="22"/>
        </w:rPr>
        <w:t xml:space="preserve">v zákoně </w:t>
      </w:r>
      <w:r w:rsidRPr="0027707A">
        <w:rPr>
          <w:rFonts w:cs="Arial"/>
          <w:sz w:val="22"/>
        </w:rPr>
        <w:t>výslovně zakotvena. Řada VO i poskytovatelů se domnívá, že tato kompetence by měla být v rukou RVVI, byť není v moci RVVI vytvořit jednorázový neměnný seznam VO pro futuro</w:t>
      </w:r>
      <w:r w:rsidR="00522660" w:rsidRPr="0027707A">
        <w:rPr>
          <w:rFonts w:cs="Arial"/>
          <w:sz w:val="22"/>
        </w:rPr>
        <w:t>. Rada má rozsah své působnosti vymezen v § 35 odst. 2 zákona o podpoře výzkumu, experimentálního vývoje a inovací. Povinnost posuzovat žádosti o přiznání označení „výzkumná organizace“ podle definic daných evropskou právní úpravou, není Radě uložena. Rada se může zabývat danou problematikou na základě podnětu</w:t>
      </w:r>
      <w:r w:rsidR="00716658" w:rsidRPr="0027707A">
        <w:rPr>
          <w:rFonts w:cs="Arial"/>
          <w:sz w:val="22"/>
        </w:rPr>
        <w:t xml:space="preserve"> uloženého vládou</w:t>
      </w:r>
      <w:r w:rsidR="00522660" w:rsidRPr="0027707A">
        <w:rPr>
          <w:rFonts w:cs="Arial"/>
          <w:sz w:val="22"/>
        </w:rPr>
        <w:t xml:space="preserve"> </w:t>
      </w:r>
      <w:r w:rsidR="00A66CD7">
        <w:rPr>
          <w:rFonts w:cs="Arial"/>
          <w:sz w:val="22"/>
        </w:rPr>
        <w:t>[</w:t>
      </w:r>
      <w:r w:rsidR="00522660" w:rsidRPr="0027707A">
        <w:rPr>
          <w:rFonts w:cs="Arial"/>
          <w:sz w:val="22"/>
        </w:rPr>
        <w:t>viz § 35 odst. 2 písm. n)</w:t>
      </w:r>
      <w:r w:rsidR="00A66CD7">
        <w:rPr>
          <w:rFonts w:cs="Arial"/>
          <w:sz w:val="22"/>
        </w:rPr>
        <w:t xml:space="preserve"> zákona č. 130/2002 Sb.</w:t>
      </w:r>
      <w:r w:rsidR="00A66CD7">
        <w:rPr>
          <w:rFonts w:cs="Arial"/>
          <w:sz w:val="22"/>
          <w:lang w:val="en-US"/>
        </w:rPr>
        <w:t>]</w:t>
      </w:r>
      <w:r w:rsidR="00522660" w:rsidRPr="0027707A">
        <w:rPr>
          <w:rFonts w:cs="Arial"/>
          <w:sz w:val="22"/>
        </w:rPr>
        <w:t xml:space="preserve">. </w:t>
      </w:r>
      <w:r w:rsidRPr="0027707A">
        <w:rPr>
          <w:rFonts w:cs="Arial"/>
          <w:sz w:val="22"/>
        </w:rPr>
        <w:t>Ačkoliv je odpovědnost poskytovatelů za řádné poskytnutí podpory relevantnímu subje</w:t>
      </w:r>
      <w:r w:rsidR="00353C55" w:rsidRPr="0027707A">
        <w:rPr>
          <w:rFonts w:cs="Arial"/>
          <w:sz w:val="22"/>
        </w:rPr>
        <w:t xml:space="preserve">ktu </w:t>
      </w:r>
      <w:r w:rsidRPr="0027707A">
        <w:rPr>
          <w:rFonts w:cs="Arial"/>
          <w:sz w:val="22"/>
        </w:rPr>
        <w:t>nezpochybnitelná</w:t>
      </w:r>
      <w:r w:rsidR="00353C55" w:rsidRPr="0027707A">
        <w:rPr>
          <w:rFonts w:cs="Arial"/>
          <w:sz w:val="22"/>
        </w:rPr>
        <w:t>, tj. včetně</w:t>
      </w:r>
      <w:r w:rsidR="00261D4E" w:rsidRPr="0027707A">
        <w:rPr>
          <w:rFonts w:cs="Arial"/>
          <w:sz w:val="22"/>
        </w:rPr>
        <w:t xml:space="preserve"> kontroly způsobilosti či skutečnosti, že </w:t>
      </w:r>
      <w:r w:rsidR="00353C55" w:rsidRPr="0027707A">
        <w:rPr>
          <w:rFonts w:cs="Arial"/>
          <w:sz w:val="22"/>
        </w:rPr>
        <w:t>příjemce vystupující jako VO, napl</w:t>
      </w:r>
      <w:r w:rsidR="00261D4E" w:rsidRPr="0027707A">
        <w:rPr>
          <w:rFonts w:cs="Arial"/>
          <w:sz w:val="22"/>
        </w:rPr>
        <w:t xml:space="preserve">ňuje </w:t>
      </w:r>
      <w:r w:rsidR="00353C55" w:rsidRPr="0027707A">
        <w:rPr>
          <w:rFonts w:cs="Arial"/>
          <w:sz w:val="22"/>
        </w:rPr>
        <w:t>v daném okamžiku podmínky VO dle GBER/Rámce, není tento výklad</w:t>
      </w:r>
      <w:r w:rsidR="00261D4E" w:rsidRPr="0027707A">
        <w:rPr>
          <w:rFonts w:cs="Arial"/>
          <w:sz w:val="22"/>
        </w:rPr>
        <w:t xml:space="preserve"> zcela respektován, v důsledku čehož byla </w:t>
      </w:r>
      <w:r w:rsidR="00353C55" w:rsidRPr="0027707A">
        <w:rPr>
          <w:rFonts w:cs="Arial"/>
          <w:sz w:val="22"/>
        </w:rPr>
        <w:t>RVVI nucena nad rámec svých pravomocí pro</w:t>
      </w:r>
      <w:r w:rsidR="00261D4E" w:rsidRPr="0027707A">
        <w:rPr>
          <w:rFonts w:cs="Arial"/>
          <w:sz w:val="22"/>
        </w:rPr>
        <w:t>vést toto vyhodnocení statutu VO a</w:t>
      </w:r>
      <w:r w:rsidR="00A76065" w:rsidRPr="0027707A">
        <w:rPr>
          <w:rFonts w:cs="Arial"/>
          <w:sz w:val="22"/>
        </w:rPr>
        <w:t> </w:t>
      </w:r>
      <w:r w:rsidR="00261D4E" w:rsidRPr="0027707A">
        <w:rPr>
          <w:rFonts w:cs="Arial"/>
          <w:sz w:val="22"/>
        </w:rPr>
        <w:t>vytvořit tak seznam VO k datu provedeného hodnocení.</w:t>
      </w:r>
      <w:r w:rsidR="00353C55" w:rsidRPr="0027707A">
        <w:rPr>
          <w:rFonts w:cs="Arial"/>
          <w:sz w:val="22"/>
        </w:rPr>
        <w:t xml:space="preserve"> </w:t>
      </w:r>
      <w:r w:rsidR="00261D4E" w:rsidRPr="0027707A">
        <w:rPr>
          <w:rFonts w:cs="Arial"/>
          <w:sz w:val="22"/>
        </w:rPr>
        <w:t>Takový seznam však nikdy nemůže sloužit jako</w:t>
      </w:r>
      <w:r w:rsidR="00353C55" w:rsidRPr="0027707A">
        <w:rPr>
          <w:rFonts w:cs="Arial"/>
          <w:sz w:val="22"/>
        </w:rPr>
        <w:t xml:space="preserve"> </w:t>
      </w:r>
      <w:r w:rsidR="00261D4E" w:rsidRPr="0027707A">
        <w:rPr>
          <w:rFonts w:cs="Arial"/>
          <w:sz w:val="22"/>
        </w:rPr>
        <w:t xml:space="preserve">vodítko </w:t>
      </w:r>
      <w:r w:rsidR="00353C55" w:rsidRPr="0027707A">
        <w:rPr>
          <w:rFonts w:cs="Arial"/>
          <w:sz w:val="22"/>
        </w:rPr>
        <w:t>absolutní a existující zde provždy.</w:t>
      </w:r>
      <w:r w:rsidR="00522660" w:rsidRPr="0027707A">
        <w:rPr>
          <w:rFonts w:cs="Arial"/>
          <w:sz w:val="22"/>
        </w:rPr>
        <w:t xml:space="preserve"> RVVI ani jiný orgán, který není poskytovatelem v konkrétním posuzovaném případě, nemůže ručit za skutečnost, že podpora byla poskytnuta VO, neboť v průběhu času může dojít ke změně posuzovaných závazných skutečností.</w:t>
      </w:r>
    </w:p>
    <w:p w:rsidR="00116953" w:rsidRDefault="00116953" w:rsidP="00136945">
      <w:pPr>
        <w:jc w:val="both"/>
        <w:rPr>
          <w:rFonts w:cs="Arial"/>
          <w:sz w:val="22"/>
        </w:rPr>
      </w:pPr>
    </w:p>
    <w:p w:rsidR="00641BF3" w:rsidRPr="00641BF3" w:rsidRDefault="00641BF3" w:rsidP="00B10AA2">
      <w:pPr>
        <w:pStyle w:val="Odstavecseseznamem"/>
        <w:numPr>
          <w:ilvl w:val="0"/>
          <w:numId w:val="103"/>
        </w:numPr>
        <w:spacing w:after="120"/>
        <w:jc w:val="both"/>
        <w:rPr>
          <w:rFonts w:cs="Arial"/>
          <w:sz w:val="22"/>
          <w:szCs w:val="22"/>
          <w:u w:val="single"/>
        </w:rPr>
      </w:pPr>
      <w:r w:rsidRPr="00641BF3">
        <w:rPr>
          <w:rFonts w:cs="Arial"/>
          <w:sz w:val="22"/>
          <w:szCs w:val="22"/>
          <w:u w:val="single"/>
        </w:rPr>
        <w:t>Národní a evropské zdroje VaVaI, dlouhodobá udržitelnost VaVpI center a velkých infrastruktur</w:t>
      </w:r>
    </w:p>
    <w:p w:rsidR="00651EF4" w:rsidRDefault="00641BF3" w:rsidP="00641BF3">
      <w:pPr>
        <w:spacing w:after="120"/>
        <w:jc w:val="both"/>
        <w:rPr>
          <w:rFonts w:cs="Arial"/>
          <w:sz w:val="22"/>
          <w:szCs w:val="22"/>
        </w:rPr>
      </w:pPr>
      <w:r w:rsidRPr="009B3B46">
        <w:rPr>
          <w:rFonts w:cs="Arial"/>
          <w:sz w:val="22"/>
          <w:szCs w:val="22"/>
        </w:rPr>
        <w:t>Se strategickým a koncepčním hlediskem v novém zákoně úzce souvisí národní a evropské zdroje. Od r. 2008 částečně (zejm. v OP PI) a od r. 2010 až 2011 plně (v OP VaVpI) začal být VaVaI podporován z ESIF. Došlo tak zejména na vysokých školách a v ústavech AV ČR k</w:t>
      </w:r>
      <w:r>
        <w:rPr>
          <w:rFonts w:cs="Arial"/>
          <w:sz w:val="22"/>
          <w:szCs w:val="22"/>
        </w:rPr>
        <w:t> </w:t>
      </w:r>
      <w:r w:rsidRPr="009B3B46">
        <w:rPr>
          <w:rFonts w:cs="Arial"/>
          <w:sz w:val="22"/>
          <w:szCs w:val="22"/>
        </w:rPr>
        <w:t>značnému nárůstu kapacit VaV</w:t>
      </w:r>
      <w:r w:rsidR="00C017EA">
        <w:rPr>
          <w:rFonts w:cs="Arial"/>
          <w:sz w:val="22"/>
          <w:szCs w:val="22"/>
        </w:rPr>
        <w:t>aI</w:t>
      </w:r>
      <w:r w:rsidRPr="009B3B46">
        <w:rPr>
          <w:rFonts w:cs="Arial"/>
          <w:sz w:val="22"/>
          <w:szCs w:val="22"/>
        </w:rPr>
        <w:t>. Z pohledu ekonomické udržitelnosti systému veřejné podpory VaVaI v novém zákoně je hlavním problémem neustálý nárůst požadavků na státní rozpočet VaVaI jak pro udržitelnost stávajících výzkumných infrastruktur pro VaV</w:t>
      </w:r>
      <w:r w:rsidR="00C017EA">
        <w:rPr>
          <w:rFonts w:cs="Arial"/>
          <w:sz w:val="22"/>
          <w:szCs w:val="22"/>
        </w:rPr>
        <w:t>aI</w:t>
      </w:r>
      <w:r w:rsidRPr="009B3B46">
        <w:rPr>
          <w:rFonts w:cs="Arial"/>
          <w:sz w:val="22"/>
          <w:szCs w:val="22"/>
        </w:rPr>
        <w:t xml:space="preserve"> (např. CESNET aj.), tak i pro zajištění činnosti nových center VaV</w:t>
      </w:r>
      <w:r w:rsidR="00C017EA">
        <w:rPr>
          <w:rFonts w:cs="Arial"/>
          <w:sz w:val="22"/>
          <w:szCs w:val="22"/>
        </w:rPr>
        <w:t>aI</w:t>
      </w:r>
      <w:r w:rsidRPr="009B3B46">
        <w:rPr>
          <w:rFonts w:cs="Arial"/>
          <w:sz w:val="22"/>
          <w:szCs w:val="22"/>
        </w:rPr>
        <w:t xml:space="preserve"> vybudovaných z operačních programů. </w:t>
      </w:r>
    </w:p>
    <w:p w:rsidR="00651EF4" w:rsidRDefault="00651EF4" w:rsidP="00651EF4">
      <w:pPr>
        <w:tabs>
          <w:tab w:val="num" w:pos="540"/>
        </w:tabs>
        <w:spacing w:after="120"/>
        <w:jc w:val="both"/>
        <w:rPr>
          <w:rFonts w:cs="Arial"/>
          <w:sz w:val="22"/>
        </w:rPr>
      </w:pPr>
      <w:r>
        <w:rPr>
          <w:rFonts w:cs="Arial"/>
          <w:sz w:val="22"/>
        </w:rPr>
        <w:t>V</w:t>
      </w:r>
      <w:r w:rsidRPr="0027707A">
        <w:rPr>
          <w:rFonts w:cs="Arial"/>
          <w:sz w:val="22"/>
        </w:rPr>
        <w:t xml:space="preserve"> rámci stávajícího operačního programu Výzkum a vývoj pro inovace (OP VaVpI) vzniklo v České republice v letech 2010 až 2015 48 špičkových center VaVaI, která v následujícím období budou mj. čelit výzvě až řádového zvýšení celkového objemu prostředků z výdajů mimo státní rozpočet </w:t>
      </w:r>
      <w:r w:rsidRPr="0027707A">
        <w:rPr>
          <w:rFonts w:cs="Arial"/>
          <w:sz w:val="22"/>
        </w:rPr>
        <w:lastRenderedPageBreak/>
        <w:t>VaVaI získaných z mezinárodních projektů a ve spolupráci se soukromou sférou (naplnění monitorovacího indikátoru udržitelnosti projektu); současně je nutné zajistit činnost dalších národních výzkumných infrastruktur, které poskytují služby výzkumným organizacím.</w:t>
      </w:r>
      <w:r>
        <w:rPr>
          <w:rFonts w:cs="Arial"/>
          <w:sz w:val="22"/>
        </w:rPr>
        <w:t xml:space="preserve"> P</w:t>
      </w:r>
      <w:r w:rsidRPr="0027707A">
        <w:rPr>
          <w:rFonts w:cs="Arial"/>
          <w:sz w:val="22"/>
        </w:rPr>
        <w:t xml:space="preserve">řipravují se výzvy na další operační programy na léta 2014 - 2020 („Výzkum, vývoj a vzdělávání“ OP VVV - MŠMT a „Podnikání a inovace pro konkurenceschopnost“ OP PIK - MPO) se zaměřením na oblast VaVaI, které by již měly být více zaměřeny na podporu konkrétních aktivit a činností, a až na výjimky (hl. m. Praha) nebudou podporovat budování </w:t>
      </w:r>
      <w:r>
        <w:rPr>
          <w:rFonts w:cs="Arial"/>
          <w:sz w:val="22"/>
        </w:rPr>
        <w:t>nových výzkumných infrastruktur.</w:t>
      </w:r>
    </w:p>
    <w:p w:rsidR="00641BF3" w:rsidRPr="009B3B46" w:rsidRDefault="00641BF3" w:rsidP="00641BF3">
      <w:pPr>
        <w:spacing w:after="120"/>
        <w:jc w:val="both"/>
        <w:rPr>
          <w:rFonts w:cs="Arial"/>
          <w:sz w:val="22"/>
          <w:szCs w:val="22"/>
        </w:rPr>
      </w:pPr>
      <w:r w:rsidRPr="009B3B46">
        <w:rPr>
          <w:rFonts w:cs="Arial"/>
          <w:sz w:val="22"/>
          <w:szCs w:val="22"/>
        </w:rPr>
        <w:t>Nárůst kapacit VaVaI vyvolává dominový efekt v celém systému podpory VaVaI - centra a další infrastruktury se začínají ucházet o podporu v grantových a programových projektech a snižují tak již značně nízkou úspěšnost postupně na úroveň cca 15 %. Negativní efekty tohoto trendu násobí skutečnost, že v některých případech se stávající a nové infrastruktury svým zaměřením překrývají. Zaměření center a dalších infrastruktur a jejich překryv vede k stálým revizím jejich předpokládaných příjmů nutných k udržení jejich činnosti, klesají jak příjmy z neveřejných zdrojů, tak z mezinárodní spolupráce a řada center a dalších infrastruktur bude prakticky výlučně závislá na podpoře z</w:t>
      </w:r>
      <w:r>
        <w:rPr>
          <w:rFonts w:cs="Arial"/>
          <w:sz w:val="22"/>
          <w:szCs w:val="22"/>
        </w:rPr>
        <w:t> </w:t>
      </w:r>
      <w:r w:rsidRPr="009B3B46">
        <w:rPr>
          <w:rFonts w:cs="Arial"/>
          <w:sz w:val="22"/>
          <w:szCs w:val="22"/>
        </w:rPr>
        <w:t>veřejných zdrojů. Vybudovaná centra zvyšují tlak na potřebu nových lidských zdrojů, na investice a výdaje na provoz a na internacionalizaci českého VaVaI prostředí.</w:t>
      </w:r>
    </w:p>
    <w:p w:rsidR="00641BF3" w:rsidRPr="009B3B46" w:rsidRDefault="00641BF3" w:rsidP="00641BF3">
      <w:pPr>
        <w:spacing w:after="120"/>
        <w:jc w:val="both"/>
        <w:rPr>
          <w:rFonts w:cs="Arial"/>
          <w:sz w:val="22"/>
          <w:szCs w:val="22"/>
        </w:rPr>
      </w:pPr>
      <w:r w:rsidRPr="009B3B46">
        <w:rPr>
          <w:rFonts w:cs="Arial"/>
          <w:sz w:val="22"/>
          <w:szCs w:val="22"/>
        </w:rPr>
        <w:t>V neposlední řadě je část těchto center (společně s dalšími infrastrukturami o několik řádů menšími) částečně podporována i jako velké infrastruktury na základě individuálních projektů schvalovaných vládou. Vzhledem k tomu, že podpora VaVaI z ESIF bude pokračovat i ve stávajícím programovém období 2014 – 2020 (resp. 2022), a to především již jako podpora jejich činnosti (tj. nikoliv investice na vybudování nových center), je nutné začít systém podpory diverzifikovat a problematiku velkých a středních center vybudovaných z ESIF (velkých center s</w:t>
      </w:r>
      <w:r>
        <w:rPr>
          <w:rFonts w:cs="Arial"/>
          <w:sz w:val="22"/>
          <w:szCs w:val="22"/>
        </w:rPr>
        <w:t> </w:t>
      </w:r>
      <w:r w:rsidRPr="009B3B46">
        <w:rPr>
          <w:rFonts w:cs="Arial"/>
          <w:sz w:val="22"/>
          <w:szCs w:val="22"/>
        </w:rPr>
        <w:t>uznanými náklady nad 1,5 mld. Kč je šest, středních center nad 750 mil. Kč je 13, dohromady jde u těchto 19 center o více než ¾ nákladů na vybudování a činnost všech 48 center OP VaVpI) a</w:t>
      </w:r>
      <w:r>
        <w:rPr>
          <w:rFonts w:cs="Arial"/>
          <w:sz w:val="22"/>
          <w:szCs w:val="22"/>
        </w:rPr>
        <w:t> </w:t>
      </w:r>
      <w:r w:rsidRPr="009B3B46">
        <w:rPr>
          <w:rFonts w:cs="Arial"/>
          <w:sz w:val="22"/>
          <w:szCs w:val="22"/>
        </w:rPr>
        <w:t>i</w:t>
      </w:r>
      <w:r>
        <w:rPr>
          <w:rFonts w:cs="Arial"/>
          <w:sz w:val="22"/>
          <w:szCs w:val="22"/>
        </w:rPr>
        <w:t> </w:t>
      </w:r>
      <w:r w:rsidRPr="009B3B46">
        <w:rPr>
          <w:rFonts w:cs="Arial"/>
          <w:sz w:val="22"/>
          <w:szCs w:val="22"/>
        </w:rPr>
        <w:t xml:space="preserve">dalších infrastruktur ESFRI a národních infrastruktur řešit i legislativně. </w:t>
      </w:r>
    </w:p>
    <w:p w:rsidR="00641BF3" w:rsidRPr="009B3B46" w:rsidRDefault="00641BF3" w:rsidP="00641BF3">
      <w:pPr>
        <w:spacing w:after="120"/>
        <w:jc w:val="both"/>
        <w:rPr>
          <w:rFonts w:cs="Arial"/>
          <w:sz w:val="22"/>
          <w:szCs w:val="22"/>
        </w:rPr>
      </w:pPr>
      <w:r w:rsidRPr="009B3B46">
        <w:rPr>
          <w:rFonts w:cs="Arial"/>
          <w:sz w:val="22"/>
          <w:szCs w:val="22"/>
        </w:rPr>
        <w:t>Teoreticky jsou pro rozvoj infrastruktur možné jen dvě základní varianty – zachovat současný ekonomicky neudržitelný systém, nebo zavést pro tyto výzkumné infrastruktury nový způsob podpory zajišťující jejich udržitelnost současně s omezením jejich podpory jinými způsoby účelové a institucionální podpory.</w:t>
      </w:r>
    </w:p>
    <w:p w:rsidR="00641BF3" w:rsidRDefault="00641BF3" w:rsidP="00641BF3">
      <w:pPr>
        <w:spacing w:after="240"/>
        <w:jc w:val="both"/>
        <w:rPr>
          <w:rFonts w:cs="Arial"/>
          <w:sz w:val="22"/>
          <w:szCs w:val="22"/>
        </w:rPr>
      </w:pPr>
      <w:r w:rsidRPr="009B3B46">
        <w:rPr>
          <w:rFonts w:cs="Arial"/>
          <w:sz w:val="22"/>
          <w:szCs w:val="22"/>
        </w:rPr>
        <w:t>Pouze v případě investic provozovatele či zřizovatele na modernizaci vlastních infrastruktur</w:t>
      </w:r>
      <w:r w:rsidRPr="009B3B46">
        <w:rPr>
          <w:rFonts w:cs="Arial"/>
          <w:b/>
          <w:sz w:val="22"/>
          <w:szCs w:val="22"/>
        </w:rPr>
        <w:t xml:space="preserve"> </w:t>
      </w:r>
      <w:r w:rsidRPr="009B3B46">
        <w:rPr>
          <w:rFonts w:cs="Arial"/>
          <w:sz w:val="22"/>
          <w:szCs w:val="22"/>
        </w:rPr>
        <w:t xml:space="preserve">bude možno zdroje kumulovat, ovšem za použití článku 26 </w:t>
      </w:r>
      <w:r w:rsidR="00654B8C">
        <w:rPr>
          <w:rFonts w:cs="Arial"/>
          <w:sz w:val="22"/>
          <w:szCs w:val="22"/>
        </w:rPr>
        <w:t>GBER</w:t>
      </w:r>
      <w:r w:rsidRPr="009B3B46">
        <w:rPr>
          <w:rFonts w:cs="Arial"/>
          <w:sz w:val="22"/>
          <w:szCs w:val="22"/>
        </w:rPr>
        <w:t>.</w:t>
      </w:r>
    </w:p>
    <w:p w:rsidR="00234F7C" w:rsidRPr="009B3B46" w:rsidRDefault="00234F7C" w:rsidP="00641BF3">
      <w:pPr>
        <w:spacing w:after="240"/>
        <w:jc w:val="both"/>
        <w:rPr>
          <w:rFonts w:cs="Arial"/>
          <w:sz w:val="22"/>
          <w:szCs w:val="22"/>
        </w:rPr>
      </w:pPr>
    </w:p>
    <w:p w:rsidR="00E206CB" w:rsidRPr="00E206CB" w:rsidRDefault="00E206CB" w:rsidP="00B10AA2">
      <w:pPr>
        <w:pStyle w:val="Odstavecseseznamem"/>
        <w:numPr>
          <w:ilvl w:val="0"/>
          <w:numId w:val="102"/>
        </w:numPr>
        <w:spacing w:after="120"/>
        <w:jc w:val="both"/>
        <w:rPr>
          <w:rFonts w:cs="Arial"/>
          <w:sz w:val="22"/>
          <w:u w:val="single"/>
        </w:rPr>
      </w:pPr>
      <w:r w:rsidRPr="00E206CB">
        <w:rPr>
          <w:rFonts w:cs="Arial"/>
          <w:sz w:val="22"/>
          <w:u w:val="single"/>
        </w:rPr>
        <w:t>Organizace státní správy VaVaI, jednotné řízení a koordinace systému VaVaI</w:t>
      </w:r>
    </w:p>
    <w:p w:rsidR="00E206CB" w:rsidRPr="009B3B46" w:rsidRDefault="00E206CB" w:rsidP="00E206CB">
      <w:pPr>
        <w:spacing w:after="120"/>
        <w:jc w:val="both"/>
        <w:rPr>
          <w:rFonts w:cs="Arial"/>
          <w:sz w:val="22"/>
          <w:szCs w:val="22"/>
        </w:rPr>
      </w:pPr>
      <w:r w:rsidRPr="009B3B46">
        <w:rPr>
          <w:rFonts w:cs="Arial"/>
          <w:sz w:val="22"/>
          <w:szCs w:val="22"/>
        </w:rPr>
        <w:t>Z hlediska efektivního řízení a koordinování všech složek systému VaVaI je mnohdy velmi problematické udržet kontinuitu a vhled do všech výše popsaných finančních toků a procesů. Roztříštěnost státní správy na daném úseku má za následek složitou koordinaci mezi jednotlivými subjekty, zejména pak komunikaci mezi RVVI a jednotlivými poskytovateli či ingerenci nevládních složek systému (R</w:t>
      </w:r>
      <w:r>
        <w:rPr>
          <w:rFonts w:cs="Arial"/>
          <w:sz w:val="22"/>
          <w:szCs w:val="22"/>
        </w:rPr>
        <w:t>ada vysokých škol</w:t>
      </w:r>
      <w:r w:rsidRPr="009B3B46">
        <w:rPr>
          <w:rFonts w:cs="Arial"/>
          <w:sz w:val="22"/>
          <w:szCs w:val="22"/>
        </w:rPr>
        <w:t>, AV ČR, sdružení aj. nestátních nepolitických organizací či skupin mající zájem na dalším směřování VaVaI).</w:t>
      </w:r>
    </w:p>
    <w:p w:rsidR="009B75F0" w:rsidRDefault="009B75F0" w:rsidP="00F67544">
      <w:pPr>
        <w:spacing w:after="120"/>
        <w:jc w:val="both"/>
        <w:rPr>
          <w:sz w:val="22"/>
        </w:rPr>
      </w:pPr>
      <w:r w:rsidRPr="0027707A">
        <w:rPr>
          <w:rFonts w:cs="Arial"/>
          <w:sz w:val="22"/>
        </w:rPr>
        <w:t>Organizace státní správy a administrativa VaVaI, založené právní úpravou stávajícího zákona, jsou předmětem trvalé kritiky nejen ze strany výzkumné obce, ale i externích aktérů a zahraničních hodnotitelů (např. Mezinárodní audit VaVaI v ČR). Jejím základním znakem je</w:t>
      </w:r>
      <w:r w:rsidR="00775452">
        <w:rPr>
          <w:rFonts w:cs="Arial"/>
          <w:sz w:val="22"/>
        </w:rPr>
        <w:t xml:space="preserve"> především zmíněná</w:t>
      </w:r>
      <w:r w:rsidRPr="0027707A">
        <w:rPr>
          <w:rFonts w:cs="Arial"/>
          <w:sz w:val="22"/>
        </w:rPr>
        <w:t xml:space="preserve"> roztříštěnost a neujasněnost vymezení kompetencí jednotlivých správních orgánů. Klíčovou roli v uspořádání státní správy VaVaI hrají totiž dva orgány - Ministerstvo školství, mládeže a tělovýchovy, jakožto ústřední správní úřad odpovědný za výzkum a vývoj, a RVVI, kterou zákon sice charakterizuje jako odborný a poradní orgán pro danou oblast, avšak zároveň ji vybavuje </w:t>
      </w:r>
      <w:r w:rsidRPr="0027707A">
        <w:rPr>
          <w:rFonts w:cs="Arial"/>
          <w:sz w:val="22"/>
        </w:rPr>
        <w:lastRenderedPageBreak/>
        <w:t>některými tzv. quasi-exekutivními pravomocemi, přičemž pro výkon určitých pravomocí je vyžadována součinnost obou těchto orgánů. K této dvojkolejnosti zákon navíc ještě zavádí kategorii ústředních a jiných správních úřadů odpovědných za výzkum a</w:t>
      </w:r>
      <w:r w:rsidR="00AA4132">
        <w:rPr>
          <w:rFonts w:cs="Arial"/>
          <w:sz w:val="22"/>
        </w:rPr>
        <w:t> </w:t>
      </w:r>
      <w:r w:rsidRPr="0027707A">
        <w:rPr>
          <w:rFonts w:cs="Arial"/>
          <w:sz w:val="22"/>
        </w:rPr>
        <w:t>vývoj v oblasti svých působností (včetně vytváření vlastních koncepcí - viz výše) a</w:t>
      </w:r>
      <w:r w:rsidR="005D2BC6">
        <w:rPr>
          <w:rFonts w:cs="Arial"/>
          <w:sz w:val="22"/>
        </w:rPr>
        <w:t> </w:t>
      </w:r>
      <w:r w:rsidRPr="0027707A">
        <w:rPr>
          <w:rFonts w:cs="Arial"/>
          <w:sz w:val="22"/>
        </w:rPr>
        <w:t>konstituuje dvě organizační složky státu, které mají vlastní rozpočtové kapitoly a jejich úkolem je poskytování podpory - na oblast základního výzkumu Grantovou agenturu České republiky (dále jen „GA</w:t>
      </w:r>
      <w:r w:rsidR="008B48AB" w:rsidRPr="0027707A">
        <w:rPr>
          <w:rFonts w:cs="Arial"/>
          <w:sz w:val="22"/>
        </w:rPr>
        <w:t xml:space="preserve"> </w:t>
      </w:r>
      <w:r w:rsidRPr="0027707A">
        <w:rPr>
          <w:rFonts w:cs="Arial"/>
          <w:sz w:val="22"/>
        </w:rPr>
        <w:t>ČR“) a na oblast aplikovaného výzkumu Technologickou agenturu České republiky (dále jen „TA</w:t>
      </w:r>
      <w:r w:rsidR="008B48AB" w:rsidRPr="0027707A">
        <w:rPr>
          <w:rFonts w:cs="Arial"/>
          <w:sz w:val="22"/>
        </w:rPr>
        <w:t xml:space="preserve"> </w:t>
      </w:r>
      <w:r w:rsidR="00CB5D60" w:rsidRPr="0027707A">
        <w:rPr>
          <w:rFonts w:cs="Arial"/>
          <w:sz w:val="22"/>
        </w:rPr>
        <w:t>ČR“)</w:t>
      </w:r>
      <w:r w:rsidRPr="0027707A">
        <w:rPr>
          <w:rFonts w:cs="Arial"/>
          <w:sz w:val="22"/>
        </w:rPr>
        <w:t xml:space="preserve"> s vlastní</w:t>
      </w:r>
      <w:r w:rsidR="00CB5D60" w:rsidRPr="0027707A">
        <w:rPr>
          <w:rFonts w:cs="Arial"/>
          <w:sz w:val="22"/>
        </w:rPr>
        <w:t>mi</w:t>
      </w:r>
      <w:r w:rsidRPr="0027707A">
        <w:rPr>
          <w:rFonts w:cs="Arial"/>
          <w:sz w:val="22"/>
        </w:rPr>
        <w:t xml:space="preserve"> autonomní</w:t>
      </w:r>
      <w:r w:rsidR="00CB5D60" w:rsidRPr="0027707A">
        <w:rPr>
          <w:rFonts w:cs="Arial"/>
          <w:sz w:val="22"/>
        </w:rPr>
        <w:t>mi</w:t>
      </w:r>
      <w:r w:rsidRPr="0027707A">
        <w:rPr>
          <w:rFonts w:cs="Arial"/>
          <w:sz w:val="22"/>
        </w:rPr>
        <w:t xml:space="preserve"> struktur</w:t>
      </w:r>
      <w:r w:rsidR="00CB5D60" w:rsidRPr="0027707A">
        <w:rPr>
          <w:rFonts w:cs="Arial"/>
          <w:sz w:val="22"/>
        </w:rPr>
        <w:t>ami</w:t>
      </w:r>
      <w:r w:rsidRPr="0027707A">
        <w:rPr>
          <w:rFonts w:cs="Arial"/>
          <w:sz w:val="22"/>
        </w:rPr>
        <w:t xml:space="preserve"> orgánů. </w:t>
      </w:r>
      <w:r w:rsidRPr="0027707A">
        <w:rPr>
          <w:sz w:val="22"/>
        </w:rPr>
        <w:t>Nelze opomenout ani existenci Akademie věd České republiky</w:t>
      </w:r>
      <w:r w:rsidR="00F03C82">
        <w:rPr>
          <w:sz w:val="22"/>
        </w:rPr>
        <w:t xml:space="preserve"> (dále jen „AV ČR“)</w:t>
      </w:r>
      <w:r w:rsidRPr="0027707A">
        <w:rPr>
          <w:sz w:val="22"/>
        </w:rPr>
        <w:t>, kter</w:t>
      </w:r>
      <w:r w:rsidR="00CB5D60" w:rsidRPr="0027707A">
        <w:rPr>
          <w:sz w:val="22"/>
        </w:rPr>
        <w:t>á byla</w:t>
      </w:r>
      <w:r w:rsidRPr="0027707A">
        <w:rPr>
          <w:sz w:val="22"/>
        </w:rPr>
        <w:t xml:space="preserve"> zřízena zákonem č. 283/1992 Sb., ve znění pozdějších předpisů,</w:t>
      </w:r>
      <w:r w:rsidR="00CB5D60" w:rsidRPr="0027707A">
        <w:rPr>
          <w:sz w:val="22"/>
        </w:rPr>
        <w:t xml:space="preserve"> a</w:t>
      </w:r>
      <w:r w:rsidRPr="0027707A">
        <w:rPr>
          <w:sz w:val="22"/>
        </w:rPr>
        <w:t xml:space="preserve"> je rovněž organizační složkou státu s vlastní rozpočtovou kapitolou</w:t>
      </w:r>
      <w:r w:rsidR="00CB5D60" w:rsidRPr="0027707A">
        <w:rPr>
          <w:sz w:val="22"/>
        </w:rPr>
        <w:t>,</w:t>
      </w:r>
      <w:r w:rsidRPr="0027707A">
        <w:rPr>
          <w:sz w:val="22"/>
        </w:rPr>
        <w:t xml:space="preserve"> plní</w:t>
      </w:r>
      <w:r w:rsidR="00CB5D60" w:rsidRPr="0027707A">
        <w:rPr>
          <w:sz w:val="22"/>
        </w:rPr>
        <w:t>cí</w:t>
      </w:r>
      <w:r w:rsidRPr="0027707A">
        <w:rPr>
          <w:sz w:val="22"/>
        </w:rPr>
        <w:t xml:space="preserve"> roli zřizovatele veřejných výzkumných institucí (podle zákona č.</w:t>
      </w:r>
      <w:r w:rsidR="00CB5D60" w:rsidRPr="0027707A">
        <w:rPr>
          <w:sz w:val="22"/>
        </w:rPr>
        <w:t> </w:t>
      </w:r>
      <w:r w:rsidRPr="0027707A">
        <w:rPr>
          <w:sz w:val="22"/>
        </w:rPr>
        <w:t>341/2005 Sb.) a</w:t>
      </w:r>
      <w:r w:rsidR="005D2BC6">
        <w:rPr>
          <w:sz w:val="22"/>
        </w:rPr>
        <w:t> </w:t>
      </w:r>
      <w:r w:rsidRPr="0027707A">
        <w:rPr>
          <w:sz w:val="22"/>
        </w:rPr>
        <w:t xml:space="preserve">úlohu poskytovatele institucionální podpory pro jí zřízené </w:t>
      </w:r>
      <w:r w:rsidR="00CF187B">
        <w:rPr>
          <w:sz w:val="22"/>
        </w:rPr>
        <w:t>VVI</w:t>
      </w:r>
      <w:r w:rsidRPr="0027707A">
        <w:rPr>
          <w:sz w:val="22"/>
        </w:rPr>
        <w:t xml:space="preserve">.  </w:t>
      </w:r>
    </w:p>
    <w:p w:rsidR="00F530B9" w:rsidRPr="009B3B46" w:rsidRDefault="00F530B9" w:rsidP="00F67544">
      <w:pPr>
        <w:spacing w:after="120"/>
        <w:jc w:val="both"/>
        <w:rPr>
          <w:rFonts w:cs="Arial"/>
          <w:sz w:val="22"/>
          <w:szCs w:val="22"/>
        </w:rPr>
      </w:pPr>
      <w:r w:rsidRPr="00F530B9">
        <w:rPr>
          <w:rFonts w:cs="Arial"/>
          <w:b/>
          <w:sz w:val="22"/>
          <w:szCs w:val="22"/>
        </w:rPr>
        <w:t>RVVI</w:t>
      </w:r>
      <w:r w:rsidRPr="009B3B46">
        <w:rPr>
          <w:rFonts w:cs="Arial"/>
          <w:sz w:val="22"/>
          <w:szCs w:val="22"/>
        </w:rPr>
        <w:t xml:space="preserve"> by měla jako poradní orgán vlády odborně zastřešovat oblast VaVaI, dávat vládě doporučení ohledně strategických dokumentů a priorit VaVaI, sestavovat návrhy výdajů státního rozpočtu a</w:t>
      </w:r>
      <w:r>
        <w:rPr>
          <w:rFonts w:cs="Arial"/>
          <w:sz w:val="22"/>
          <w:szCs w:val="22"/>
        </w:rPr>
        <w:t> </w:t>
      </w:r>
      <w:r w:rsidRPr="009B3B46">
        <w:rPr>
          <w:rFonts w:cs="Arial"/>
          <w:sz w:val="22"/>
          <w:szCs w:val="22"/>
        </w:rPr>
        <w:t>předkládat vládě první návrh výdajů státní rozpočtu, avšak bez jakýchkoliv řídících či exekutivních pravomocí je její rozhodování stále jen nezávazným vodítkem pro vládu, která jediná má v oblasti VaVaI oprávnění rozhodovat (schvalovat velké výzkumné infrastruktury, návrh výdajů SR VaVaI, schvalovat nové programy podpory či jejich zásadní změny, jmenovat členy předsednictva a členy koncepčních orgánů GA ČR a TA ČR na návrh RVVI aj.). Jediným stěžejním bodem je problematika hodnocení výsledků výzkumných organizací a výsledků ukončených programů, které však stejně nakonec předkládá vládě ke schválení či vzetí na vědomí. Navíc stávající zákon č. 130/2002 Sb. RVVI nijak striktně ani termínově nezavazuje, pokud jde o</w:t>
      </w:r>
      <w:r>
        <w:rPr>
          <w:rFonts w:cs="Arial"/>
          <w:sz w:val="22"/>
          <w:szCs w:val="22"/>
        </w:rPr>
        <w:t> </w:t>
      </w:r>
      <w:r w:rsidRPr="009B3B46">
        <w:rPr>
          <w:rFonts w:cs="Arial"/>
          <w:sz w:val="22"/>
          <w:szCs w:val="22"/>
        </w:rPr>
        <w:t xml:space="preserve">provádění hodnocení, nestanoví ani rámec či principy takového hodnocení, pouze odkazuje na metodiku, kterou je RVVI povinna přijmout a podle ní každoročně předmětné hodnocení provádět. V návaznosti na přípravu návrhu výdajů </w:t>
      </w:r>
      <w:r w:rsidR="00234F7C">
        <w:rPr>
          <w:rFonts w:cs="Arial"/>
          <w:sz w:val="22"/>
          <w:szCs w:val="22"/>
        </w:rPr>
        <w:t>státního rozpočtu na</w:t>
      </w:r>
      <w:r w:rsidR="00234F7C" w:rsidRPr="009B3B46">
        <w:rPr>
          <w:rFonts w:cs="Arial"/>
          <w:sz w:val="22"/>
          <w:szCs w:val="22"/>
        </w:rPr>
        <w:t xml:space="preserve"> </w:t>
      </w:r>
      <w:r w:rsidRPr="009B3B46">
        <w:rPr>
          <w:rFonts w:cs="Arial"/>
          <w:sz w:val="22"/>
          <w:szCs w:val="22"/>
        </w:rPr>
        <w:t>VaVaI je pak úprava v této části značně nedostatečná, umožňující vícero výkladů a přístupů.</w:t>
      </w:r>
    </w:p>
    <w:p w:rsidR="000B100B" w:rsidRPr="0027707A" w:rsidRDefault="00273EBB" w:rsidP="00F67544">
      <w:pPr>
        <w:spacing w:after="120"/>
        <w:jc w:val="both"/>
        <w:rPr>
          <w:rFonts w:cs="Arial"/>
          <w:sz w:val="22"/>
        </w:rPr>
      </w:pPr>
      <w:r>
        <w:rPr>
          <w:sz w:val="22"/>
        </w:rPr>
        <w:t xml:space="preserve">Ačkoli je tedy RVVI </w:t>
      </w:r>
      <w:r w:rsidR="000B100B" w:rsidRPr="0027707A">
        <w:rPr>
          <w:rFonts w:cs="Arial"/>
          <w:sz w:val="22"/>
        </w:rPr>
        <w:t>podle zákona č. 130/2002 Sb. od roku 1992 „odborný a</w:t>
      </w:r>
      <w:r w:rsidR="005D2BC6">
        <w:rPr>
          <w:rFonts w:cs="Arial"/>
          <w:sz w:val="22"/>
        </w:rPr>
        <w:t> </w:t>
      </w:r>
      <w:r w:rsidR="000B100B" w:rsidRPr="0027707A">
        <w:rPr>
          <w:rFonts w:cs="Arial"/>
          <w:sz w:val="22"/>
        </w:rPr>
        <w:t>poradní orgán vlády“, fakticky zastává úlohu výkonného orgánu státní moci (</w:t>
      </w:r>
      <w:r w:rsidR="00221B42">
        <w:rPr>
          <w:rFonts w:cs="Arial"/>
          <w:sz w:val="22"/>
        </w:rPr>
        <w:t>předkládá</w:t>
      </w:r>
      <w:r w:rsidR="000B100B" w:rsidRPr="0027707A">
        <w:rPr>
          <w:rFonts w:cs="Arial"/>
          <w:sz w:val="22"/>
        </w:rPr>
        <w:t xml:space="preserve"> vládě</w:t>
      </w:r>
      <w:r w:rsidR="00221B42">
        <w:rPr>
          <w:rFonts w:cs="Arial"/>
          <w:sz w:val="22"/>
        </w:rPr>
        <w:t xml:space="preserve"> návrh výdajů státního rozpočtu na </w:t>
      </w:r>
      <w:r w:rsidR="000B100B" w:rsidRPr="0027707A">
        <w:rPr>
          <w:rFonts w:cs="Arial"/>
          <w:sz w:val="22"/>
        </w:rPr>
        <w:t xml:space="preserve">VaVaI, přijímá stanoviska k návrhům nových programů či návrhům na změnu programů, provádí hodnocení výzkumných organizací atd.). </w:t>
      </w:r>
      <w:r w:rsidR="006D14EB" w:rsidRPr="0027707A">
        <w:rPr>
          <w:rFonts w:cs="Arial"/>
          <w:sz w:val="22"/>
        </w:rPr>
        <w:t xml:space="preserve">Z mezinárodní perspektivy hraje RVVI dle závěrů Mezinárodního auditu VaVaI spíše neobvyklou úlohu při správě národní politiky VaVaI v zemi, působí téměř jako virtuální ministerstvo pro vědu a výzkum. Na rozdíl od mezinárodních strategických rad, zaujímá RVVI v podstatě </w:t>
      </w:r>
      <w:r w:rsidR="006D14EB" w:rsidRPr="0027707A">
        <w:rPr>
          <w:rFonts w:cs="Arial"/>
          <w:i/>
          <w:iCs/>
          <w:sz w:val="22"/>
        </w:rPr>
        <w:t xml:space="preserve">vedoucí postavení </w:t>
      </w:r>
      <w:r w:rsidR="006D14EB" w:rsidRPr="0027707A">
        <w:rPr>
          <w:rFonts w:cs="Arial"/>
          <w:sz w:val="22"/>
        </w:rPr>
        <w:t>vůči TA ČR a GA ČR. Stejně tak neobvyklý je v mezinárodním měřítku rozsah působnosti Rady, který sahá od vývoje dlouhodobé strategie, přes monitorování a hodnocení, až po rozhodování o přidělování finančních prostředků z</w:t>
      </w:r>
      <w:r w:rsidR="005D2BC6">
        <w:rPr>
          <w:rFonts w:cs="Arial"/>
          <w:sz w:val="22"/>
        </w:rPr>
        <w:t> </w:t>
      </w:r>
      <w:r w:rsidR="006D14EB" w:rsidRPr="0027707A">
        <w:rPr>
          <w:rFonts w:cs="Arial"/>
          <w:sz w:val="22"/>
        </w:rPr>
        <w:t>rozpočtu, a především pak úroveň, na které působí. Na rozdíl od běžných postupů v</w:t>
      </w:r>
      <w:r w:rsidR="005D2BC6">
        <w:rPr>
          <w:rFonts w:cs="Arial"/>
          <w:sz w:val="22"/>
        </w:rPr>
        <w:t> </w:t>
      </w:r>
      <w:r w:rsidR="006D14EB" w:rsidRPr="0027707A">
        <w:rPr>
          <w:rFonts w:cs="Arial"/>
          <w:sz w:val="22"/>
        </w:rPr>
        <w:t>mezinárodních poradních radách, projevuje RVVI tendenci centralizovat veškeré aktivity a</w:t>
      </w:r>
      <w:r w:rsidR="005D2BC6">
        <w:rPr>
          <w:rFonts w:cs="Arial"/>
          <w:sz w:val="22"/>
        </w:rPr>
        <w:t> </w:t>
      </w:r>
      <w:r w:rsidR="006D14EB" w:rsidRPr="0027707A">
        <w:rPr>
          <w:rFonts w:cs="Arial"/>
          <w:sz w:val="22"/>
        </w:rPr>
        <w:t xml:space="preserve">přebírat odpovědnost za </w:t>
      </w:r>
      <w:r w:rsidR="006D14EB" w:rsidRPr="0027707A">
        <w:rPr>
          <w:rFonts w:cs="Arial"/>
          <w:i/>
          <w:iCs/>
          <w:sz w:val="22"/>
        </w:rPr>
        <w:t>mikromanagement</w:t>
      </w:r>
      <w:r w:rsidR="006D14EB" w:rsidRPr="0027707A">
        <w:rPr>
          <w:rFonts w:cs="Arial"/>
          <w:sz w:val="22"/>
        </w:rPr>
        <w:t>. Rada se proto stále více mění ve výkonný orgán. Na členech Rady, jejich poradních výborech a především na sekretariátu a osobě sekretáře tedy leží velké břímě odpovědnosti z pohledu dostupných zdrojů, času a kompetencí potřebných k</w:t>
      </w:r>
      <w:r w:rsidR="005D2BC6">
        <w:rPr>
          <w:rFonts w:cs="Arial"/>
          <w:sz w:val="22"/>
        </w:rPr>
        <w:t> </w:t>
      </w:r>
      <w:r w:rsidR="006D14EB" w:rsidRPr="0027707A">
        <w:rPr>
          <w:rFonts w:cs="Arial"/>
          <w:sz w:val="22"/>
        </w:rPr>
        <w:t xml:space="preserve">adekvátní reakci na množství někdy velice složitých řídících úkolů ve VaVaI. </w:t>
      </w:r>
    </w:p>
    <w:p w:rsidR="000B100B" w:rsidRPr="0027707A" w:rsidRDefault="000B100B" w:rsidP="00F67544">
      <w:pPr>
        <w:tabs>
          <w:tab w:val="num" w:pos="567"/>
        </w:tabs>
        <w:spacing w:after="120"/>
        <w:jc w:val="both"/>
        <w:rPr>
          <w:rFonts w:cs="Arial"/>
          <w:sz w:val="22"/>
        </w:rPr>
      </w:pPr>
      <w:r w:rsidRPr="0027707A">
        <w:rPr>
          <w:rFonts w:cs="Arial"/>
          <w:b/>
          <w:sz w:val="22"/>
        </w:rPr>
        <w:t>Ministerstva</w:t>
      </w:r>
      <w:r w:rsidRPr="0027707A">
        <w:rPr>
          <w:rFonts w:cs="Arial"/>
          <w:sz w:val="22"/>
        </w:rPr>
        <w:t xml:space="preserve"> (jako poskytovatelé podpory VaVaI) v</w:t>
      </w:r>
      <w:r w:rsidR="00221B42">
        <w:rPr>
          <w:rFonts w:cs="Arial"/>
          <w:sz w:val="22"/>
        </w:rPr>
        <w:t> některých případech</w:t>
      </w:r>
      <w:r w:rsidRPr="0027707A">
        <w:rPr>
          <w:rFonts w:cs="Arial"/>
          <w:sz w:val="22"/>
        </w:rPr>
        <w:t xml:space="preserve"> (ovšem ne vždy vlastní vinou) omezila plnění některých svých strategických a koncepčních funkcí, přetrvávají v platnosti již zastaralé koncepce (např. pro mezinárodní spolupráci, velké infrastruktury), někteří své kompetence</w:t>
      </w:r>
      <w:r w:rsidR="00B01B73">
        <w:rPr>
          <w:rFonts w:cs="Arial"/>
          <w:sz w:val="22"/>
        </w:rPr>
        <w:t xml:space="preserve"> v otázce vytváření strategických dokumentů a koncepcí</w:t>
      </w:r>
      <w:r w:rsidRPr="0027707A">
        <w:rPr>
          <w:rFonts w:cs="Arial"/>
          <w:sz w:val="22"/>
        </w:rPr>
        <w:t xml:space="preserve"> (na základě Reformy 2008) </w:t>
      </w:r>
      <w:r w:rsidR="00B01B73">
        <w:rPr>
          <w:rFonts w:cs="Arial"/>
          <w:sz w:val="22"/>
        </w:rPr>
        <w:t>přestali vykonávat s odůvodněním, že tyto úkoly převzala právě TA ČR</w:t>
      </w:r>
      <w:r w:rsidRPr="0027707A">
        <w:rPr>
          <w:rFonts w:cs="Arial"/>
          <w:sz w:val="22"/>
        </w:rPr>
        <w:t xml:space="preserve">, přitom však </w:t>
      </w:r>
      <w:r w:rsidR="00B01B73">
        <w:rPr>
          <w:rFonts w:cs="Arial"/>
          <w:sz w:val="22"/>
        </w:rPr>
        <w:t xml:space="preserve">poukazují na to, že </w:t>
      </w:r>
      <w:r w:rsidRPr="0027707A">
        <w:rPr>
          <w:rFonts w:cs="Arial"/>
          <w:sz w:val="22"/>
        </w:rPr>
        <w:t>jejich rezortní potřeby nejsou uspokojovány, dochází k opožděnému čerpání prostředků státního rozpočtu na VaVaI.</w:t>
      </w:r>
    </w:p>
    <w:p w:rsidR="004B22BA" w:rsidRDefault="004B22BA" w:rsidP="00B01B73">
      <w:pPr>
        <w:keepNext/>
        <w:tabs>
          <w:tab w:val="num" w:pos="567"/>
        </w:tabs>
        <w:spacing w:after="120"/>
        <w:jc w:val="both"/>
        <w:rPr>
          <w:rFonts w:cs="Arial"/>
          <w:b/>
          <w:sz w:val="22"/>
        </w:rPr>
      </w:pPr>
      <w:r w:rsidRPr="0027707A">
        <w:rPr>
          <w:rFonts w:cs="Arial"/>
          <w:b/>
          <w:sz w:val="22"/>
        </w:rPr>
        <w:lastRenderedPageBreak/>
        <w:t>Role agentur</w:t>
      </w:r>
      <w:r w:rsidR="00234F7C">
        <w:rPr>
          <w:rFonts w:cs="Arial"/>
          <w:b/>
          <w:sz w:val="22"/>
        </w:rPr>
        <w:t>:</w:t>
      </w:r>
    </w:p>
    <w:p w:rsidR="00276AD6" w:rsidRPr="009B3B46" w:rsidRDefault="00276AD6" w:rsidP="00276AD6">
      <w:pPr>
        <w:spacing w:after="120"/>
        <w:jc w:val="both"/>
        <w:rPr>
          <w:rFonts w:cs="Arial"/>
          <w:sz w:val="22"/>
          <w:szCs w:val="22"/>
        </w:rPr>
      </w:pPr>
      <w:r w:rsidRPr="00826A7B">
        <w:rPr>
          <w:rFonts w:cs="Arial"/>
          <w:b/>
          <w:sz w:val="22"/>
        </w:rPr>
        <w:t>GA ČR</w:t>
      </w:r>
      <w:r w:rsidRPr="0027707A">
        <w:rPr>
          <w:rFonts w:cs="Arial"/>
          <w:sz w:val="22"/>
        </w:rPr>
        <w:t xml:space="preserve"> </w:t>
      </w:r>
      <w:r w:rsidRPr="009B3B46">
        <w:rPr>
          <w:rFonts w:cs="Arial"/>
          <w:sz w:val="22"/>
          <w:szCs w:val="22"/>
        </w:rPr>
        <w:t>a</w:t>
      </w:r>
      <w:r>
        <w:rPr>
          <w:rFonts w:cs="Arial"/>
          <w:sz w:val="22"/>
          <w:szCs w:val="22"/>
        </w:rPr>
        <w:t xml:space="preserve"> </w:t>
      </w:r>
      <w:r w:rsidRPr="00826A7B">
        <w:rPr>
          <w:rFonts w:cs="Arial"/>
          <w:b/>
          <w:sz w:val="22"/>
          <w:szCs w:val="22"/>
        </w:rPr>
        <w:t>TA ČR</w:t>
      </w:r>
      <w:r w:rsidRPr="009B3B46">
        <w:rPr>
          <w:rFonts w:cs="Arial"/>
          <w:sz w:val="22"/>
          <w:szCs w:val="22"/>
        </w:rPr>
        <w:t xml:space="preserve"> jsou zákonem č. 130/2002 Sb. vymezeny jako organizační složky stát</w:t>
      </w:r>
      <w:r>
        <w:rPr>
          <w:rFonts w:cs="Arial"/>
          <w:sz w:val="22"/>
          <w:szCs w:val="22"/>
        </w:rPr>
        <w:t>u</w:t>
      </w:r>
      <w:r w:rsidRPr="009B3B46">
        <w:rPr>
          <w:rFonts w:cs="Arial"/>
          <w:sz w:val="22"/>
          <w:szCs w:val="22"/>
        </w:rPr>
        <w:t xml:space="preserve">, samostatné rozpočtové kapitoly, účetní jednotky. V praxi však vyvstává problém, zda jsou správními úřady, kdo je v případě rozhodování nadřízeným orgánem a pokud jím není žádný z ústředních správních úřadů, není zcela jasné a zůstává tak na </w:t>
      </w:r>
      <w:r w:rsidR="00A660F8">
        <w:rPr>
          <w:rFonts w:cs="Arial"/>
          <w:sz w:val="22"/>
          <w:szCs w:val="22"/>
        </w:rPr>
        <w:t>rozhodnutí</w:t>
      </w:r>
      <w:r w:rsidR="00A660F8" w:rsidRPr="009B3B46">
        <w:rPr>
          <w:rFonts w:cs="Arial"/>
          <w:sz w:val="22"/>
          <w:szCs w:val="22"/>
        </w:rPr>
        <w:t xml:space="preserve"> </w:t>
      </w:r>
      <w:r w:rsidRPr="009B3B46">
        <w:rPr>
          <w:rFonts w:cs="Arial"/>
          <w:sz w:val="22"/>
          <w:szCs w:val="22"/>
        </w:rPr>
        <w:t>těchto agentur, jak postupovat v rámci opravných mechanismů v některých řízeních dle správního řádu či informačního zákona.</w:t>
      </w:r>
    </w:p>
    <w:p w:rsidR="000B100B" w:rsidRPr="0027707A" w:rsidRDefault="000B100B" w:rsidP="00F67544">
      <w:pPr>
        <w:tabs>
          <w:tab w:val="num" w:pos="567"/>
        </w:tabs>
        <w:spacing w:after="120"/>
        <w:jc w:val="both"/>
        <w:rPr>
          <w:rFonts w:cs="Arial"/>
          <w:sz w:val="22"/>
        </w:rPr>
      </w:pPr>
      <w:r w:rsidRPr="00826A7B">
        <w:rPr>
          <w:rFonts w:cs="Arial"/>
          <w:b/>
          <w:sz w:val="22"/>
        </w:rPr>
        <w:t>GA ČR</w:t>
      </w:r>
      <w:r w:rsidRPr="0027707A">
        <w:rPr>
          <w:rFonts w:cs="Arial"/>
          <w:sz w:val="22"/>
        </w:rPr>
        <w:t xml:space="preserve"> využívá své tradice a postupy převzaté od zahraničních agentur, ale chybí jí vládou schválená koncepce ve vazbě na NP VaVaI (např. její grantový systém je založen na zachování stejné úspěšnosti návrhů ve všech oborech, čímž dochází k potlačování progresivních a světově konkurenceschopných oborů a k preferování méně úspěšných nekonkurenceschopných oborů).</w:t>
      </w:r>
    </w:p>
    <w:p w:rsidR="000B100B" w:rsidRDefault="00D37CDC" w:rsidP="00F67544">
      <w:pPr>
        <w:tabs>
          <w:tab w:val="num" w:pos="567"/>
        </w:tabs>
        <w:spacing w:after="120"/>
        <w:jc w:val="both"/>
        <w:rPr>
          <w:rFonts w:cs="Arial"/>
          <w:sz w:val="22"/>
        </w:rPr>
      </w:pPr>
      <w:r w:rsidRPr="00DE521D">
        <w:rPr>
          <w:rFonts w:cs="Arial"/>
          <w:b/>
          <w:sz w:val="22"/>
        </w:rPr>
        <w:t>TA ČR</w:t>
      </w:r>
      <w:r w:rsidR="000B100B" w:rsidRPr="0027707A">
        <w:rPr>
          <w:rFonts w:cs="Arial"/>
          <w:sz w:val="22"/>
        </w:rPr>
        <w:t xml:space="preserve"> rovněž ve vazbě na NP VaVaI chybí (vládou) schválená koncepce, způsob předkládání návrhů programů realizovaných TA ČR je nejednoznačně vymezen [podle § 5 odst. 2 a násl. zákona č. 130/2002 Sb. by je měly předkládat příslušné správní úřady, podle §</w:t>
      </w:r>
      <w:r w:rsidR="004B22BA" w:rsidRPr="0027707A">
        <w:rPr>
          <w:rFonts w:cs="Arial"/>
          <w:sz w:val="22"/>
        </w:rPr>
        <w:t> </w:t>
      </w:r>
      <w:r w:rsidR="000B100B" w:rsidRPr="0027707A">
        <w:rPr>
          <w:rFonts w:cs="Arial"/>
          <w:sz w:val="22"/>
        </w:rPr>
        <w:t>36a uvedeného zákona je připravuje (nikoliv předkládá) TA ČR] a</w:t>
      </w:r>
      <w:r w:rsidR="00505CAF">
        <w:rPr>
          <w:rFonts w:cs="Arial"/>
          <w:sz w:val="22"/>
        </w:rPr>
        <w:t> </w:t>
      </w:r>
      <w:r w:rsidR="000B100B" w:rsidRPr="0027707A">
        <w:rPr>
          <w:rFonts w:cs="Arial"/>
          <w:sz w:val="22"/>
        </w:rPr>
        <w:t>zejména není dostatečná koordinace aktivit mezi TA ČR a ostatními poskytovateli (přijímání návrhů obdobných projektů TA ČR a tím zabránění potenciálním duplicitám).</w:t>
      </w:r>
    </w:p>
    <w:p w:rsidR="00505CAF" w:rsidRDefault="000B100B" w:rsidP="00F67544">
      <w:pPr>
        <w:tabs>
          <w:tab w:val="num" w:pos="567"/>
        </w:tabs>
        <w:spacing w:after="120"/>
        <w:jc w:val="both"/>
        <w:rPr>
          <w:rFonts w:cs="Arial"/>
          <w:sz w:val="22"/>
        </w:rPr>
      </w:pPr>
      <w:r w:rsidRPr="0027707A">
        <w:rPr>
          <w:rFonts w:cs="Arial"/>
          <w:sz w:val="22"/>
        </w:rPr>
        <w:t xml:space="preserve">Lze konstatovat, že </w:t>
      </w:r>
      <w:r w:rsidRPr="00E25680">
        <w:rPr>
          <w:rFonts w:cs="Arial"/>
          <w:b/>
          <w:sz w:val="22"/>
        </w:rPr>
        <w:t>Akademii věd České republiky</w:t>
      </w:r>
      <w:r w:rsidRPr="0027707A">
        <w:rPr>
          <w:rFonts w:cs="Arial"/>
          <w:sz w:val="22"/>
        </w:rPr>
        <w:t xml:space="preserve"> rovněž ve vazbě na NP VaVaI chybí (vládou) schválená koncepce. </w:t>
      </w:r>
    </w:p>
    <w:p w:rsidR="00557784" w:rsidRDefault="000B100B" w:rsidP="00F67544">
      <w:pPr>
        <w:tabs>
          <w:tab w:val="num" w:pos="567"/>
        </w:tabs>
        <w:spacing w:after="120"/>
        <w:jc w:val="both"/>
        <w:rPr>
          <w:rFonts w:cs="Arial"/>
          <w:sz w:val="22"/>
        </w:rPr>
      </w:pPr>
      <w:r w:rsidRPr="0027707A">
        <w:rPr>
          <w:rFonts w:cs="Arial"/>
          <w:sz w:val="22"/>
        </w:rPr>
        <w:t xml:space="preserve">Obecně je systém VaVaI v ČR značně nepřehledný a přerozdělování finančních prostředků v tomto ohledu neprůhledné, mnohdy ve vazbě na vícezdrojové financování např. prostřednictvím institucionální podpory a současně účelové podpory je zcela nemožné dostatečně provázat jednotlivé toky, odhalit případné duplicitní financování téhož a tedy řádně přezkoumat efektivnost vynakládaných veřejných prostředků. </w:t>
      </w:r>
    </w:p>
    <w:p w:rsidR="000B100B" w:rsidRPr="0027707A" w:rsidRDefault="00557784" w:rsidP="001524A0">
      <w:pPr>
        <w:tabs>
          <w:tab w:val="num" w:pos="567"/>
        </w:tabs>
        <w:spacing w:after="240"/>
        <w:jc w:val="both"/>
        <w:rPr>
          <w:rFonts w:cs="Arial"/>
          <w:sz w:val="22"/>
        </w:rPr>
      </w:pPr>
      <w:r>
        <w:rPr>
          <w:rFonts w:cs="Arial"/>
          <w:sz w:val="22"/>
        </w:rPr>
        <w:t xml:space="preserve">Reforma systému </w:t>
      </w:r>
      <w:r w:rsidR="00F40194" w:rsidRPr="00FE7439">
        <w:rPr>
          <w:rFonts w:cs="Arial"/>
          <w:sz w:val="22"/>
        </w:rPr>
        <w:t xml:space="preserve">státní podpory výzkumu, </w:t>
      </w:r>
      <w:r w:rsidR="00F40194">
        <w:rPr>
          <w:rFonts w:cs="Arial"/>
          <w:sz w:val="22"/>
        </w:rPr>
        <w:t>vývoje a inovací v ČR (schválená</w:t>
      </w:r>
      <w:r w:rsidR="00F40194" w:rsidRPr="00FE7439">
        <w:rPr>
          <w:rFonts w:cs="Arial"/>
          <w:sz w:val="22"/>
        </w:rPr>
        <w:t xml:space="preserve"> usnesením vlády ze dne 26. března 2008 č. 287</w:t>
      </w:r>
      <w:r w:rsidR="00F40194">
        <w:rPr>
          <w:rFonts w:cs="Arial"/>
          <w:sz w:val="22"/>
        </w:rPr>
        <w:t xml:space="preserve">) </w:t>
      </w:r>
      <w:r>
        <w:rPr>
          <w:rFonts w:cs="Arial"/>
          <w:sz w:val="22"/>
        </w:rPr>
        <w:t>sice zredukovala počet rozpočtových kapitol ve snaze zjednodušit systém podpory VaVaI a administrativní procesy, avšak za cenu zvětšení vzdálenosti mezi těmi, kdo rozumějí potřebám, a těmi, kdo zodpovídají za politiku výzkumu, a to vše za pracovního přetížení RVVI.</w:t>
      </w:r>
      <w:r w:rsidR="00905E95">
        <w:rPr>
          <w:rStyle w:val="Znakapoznpodarou"/>
          <w:rFonts w:cs="Arial"/>
          <w:sz w:val="22"/>
        </w:rPr>
        <w:footnoteReference w:id="6"/>
      </w:r>
      <w:r w:rsidR="001B4BB4">
        <w:rPr>
          <w:rFonts w:cs="Arial"/>
          <w:sz w:val="22"/>
        </w:rPr>
        <w:t xml:space="preserve"> Struktura financování v ČR se měla opírat o </w:t>
      </w:r>
      <w:r w:rsidR="006764E2">
        <w:rPr>
          <w:rFonts w:cs="Arial"/>
          <w:sz w:val="22"/>
        </w:rPr>
        <w:t>akademickou (vědeckou) obec představovanou</w:t>
      </w:r>
      <w:r w:rsidR="00234F7C">
        <w:rPr>
          <w:rFonts w:cs="Arial"/>
          <w:sz w:val="22"/>
        </w:rPr>
        <w:t xml:space="preserve"> agenturou pro základní výzkum</w:t>
      </w:r>
      <w:r w:rsidR="006764E2">
        <w:rPr>
          <w:rFonts w:cs="Arial"/>
          <w:sz w:val="22"/>
        </w:rPr>
        <w:t xml:space="preserve"> (GA ČR)</w:t>
      </w:r>
      <w:r w:rsidR="001B4BB4">
        <w:rPr>
          <w:rFonts w:cs="Arial"/>
          <w:sz w:val="22"/>
        </w:rPr>
        <w:t>, v n</w:t>
      </w:r>
      <w:r w:rsidR="006764E2">
        <w:rPr>
          <w:rFonts w:cs="Arial"/>
          <w:sz w:val="22"/>
        </w:rPr>
        <w:t>í</w:t>
      </w:r>
      <w:r w:rsidR="001B4BB4">
        <w:rPr>
          <w:rFonts w:cs="Arial"/>
          <w:sz w:val="22"/>
        </w:rPr>
        <w:t>ž jsou rozhodnutí o financování svěřena fakticky do rukou vědecké komunity jako příjemce, a dále o</w:t>
      </w:r>
      <w:r w:rsidR="006764E2">
        <w:rPr>
          <w:rFonts w:cs="Arial"/>
          <w:sz w:val="22"/>
        </w:rPr>
        <w:t xml:space="preserve"> tzv.</w:t>
      </w:r>
      <w:r w:rsidR="001B4BB4">
        <w:rPr>
          <w:rFonts w:cs="Arial"/>
          <w:sz w:val="22"/>
        </w:rPr>
        <w:t xml:space="preserve"> i</w:t>
      </w:r>
      <w:r w:rsidR="006764E2">
        <w:rPr>
          <w:rFonts w:cs="Arial"/>
          <w:sz w:val="22"/>
        </w:rPr>
        <w:t>mplementační</w:t>
      </w:r>
      <w:r w:rsidR="001B4BB4">
        <w:rPr>
          <w:rFonts w:cs="Arial"/>
          <w:sz w:val="22"/>
        </w:rPr>
        <w:t xml:space="preserve"> agenturu (TA ČR), která podléhá širší společenské kontrole.</w:t>
      </w:r>
      <w:r w:rsidR="00F96567">
        <w:rPr>
          <w:rFonts w:cs="Arial"/>
          <w:sz w:val="22"/>
        </w:rPr>
        <w:t xml:space="preserve"> Absencí nadřízených orgánů nad těmito agenturami však dochází k faktické nemožnosti efektivní kontroly či koordinace ze strany státu, neboť není v moci samotné vlády, byť podpořené doporučujícími stanovisky RVVI, provést zásadnější zásahy k odstranění zjištěných pochybění, nedostatků či jen zjištění těchto nedostatků.   </w:t>
      </w:r>
    </w:p>
    <w:p w:rsidR="00EC7F51" w:rsidRPr="00EC7F51" w:rsidRDefault="00EC7F51" w:rsidP="00B10AA2">
      <w:pPr>
        <w:pStyle w:val="Odstavecseseznamem"/>
        <w:numPr>
          <w:ilvl w:val="0"/>
          <w:numId w:val="104"/>
        </w:numPr>
        <w:spacing w:after="120"/>
        <w:jc w:val="both"/>
        <w:rPr>
          <w:rFonts w:cs="Arial"/>
          <w:sz w:val="22"/>
          <w:szCs w:val="22"/>
          <w:u w:val="single"/>
        </w:rPr>
      </w:pPr>
      <w:r w:rsidRPr="00EC7F51">
        <w:rPr>
          <w:rFonts w:cs="Arial"/>
          <w:sz w:val="22"/>
          <w:szCs w:val="22"/>
          <w:u w:val="single"/>
        </w:rPr>
        <w:t>Vztah zákona k</w:t>
      </w:r>
      <w:r w:rsidR="00234F7C">
        <w:rPr>
          <w:rFonts w:cs="Arial"/>
          <w:sz w:val="22"/>
          <w:szCs w:val="22"/>
          <w:u w:val="single"/>
        </w:rPr>
        <w:t> územním samosprávným celkům</w:t>
      </w:r>
    </w:p>
    <w:p w:rsidR="00EC7F51" w:rsidRPr="009B3B46" w:rsidRDefault="00EC7F51" w:rsidP="00EC7F51">
      <w:pPr>
        <w:spacing w:after="120"/>
        <w:jc w:val="both"/>
        <w:rPr>
          <w:rFonts w:eastAsia="Calibri" w:cs="Arial"/>
          <w:color w:val="000000"/>
          <w:sz w:val="22"/>
          <w:szCs w:val="22"/>
        </w:rPr>
      </w:pPr>
      <w:r w:rsidRPr="009B3B46">
        <w:rPr>
          <w:rFonts w:cs="Arial"/>
          <w:sz w:val="22"/>
          <w:szCs w:val="22"/>
        </w:rPr>
        <w:t>Nejednoznačně je rovněž vymezen vztah zákona č. 130/2002 Sb. k ÚSC. Stávající zákon č.</w:t>
      </w:r>
      <w:r>
        <w:rPr>
          <w:rFonts w:cs="Arial"/>
          <w:sz w:val="22"/>
          <w:szCs w:val="22"/>
        </w:rPr>
        <w:t> </w:t>
      </w:r>
      <w:r w:rsidRPr="009B3B46">
        <w:rPr>
          <w:rFonts w:cs="Arial"/>
          <w:sz w:val="22"/>
          <w:szCs w:val="22"/>
        </w:rPr>
        <w:t>130/2002 Sb. pouze v § 37 tak, že „Územní samosprávné celky postupují podle tohoto zákona obdobně a podle ustanovení § 5 až 6 přiměřeně; ustanovení § 5 odst. 2 věty třetí a § 5a odst. 4 se nepoužijí.“</w:t>
      </w:r>
      <w:r w:rsidRPr="009B3B46">
        <w:rPr>
          <w:rStyle w:val="Znakapoznpodarou"/>
          <w:rFonts w:cs="Arial"/>
          <w:sz w:val="22"/>
          <w:szCs w:val="22"/>
        </w:rPr>
        <w:footnoteReference w:id="7"/>
      </w:r>
      <w:r w:rsidRPr="009B3B46">
        <w:rPr>
          <w:rFonts w:cs="Arial"/>
          <w:sz w:val="22"/>
          <w:szCs w:val="22"/>
        </w:rPr>
        <w:t xml:space="preserve"> To znamená, že </w:t>
      </w:r>
      <w:r w:rsidRPr="009B3B46">
        <w:rPr>
          <w:rFonts w:eastAsia="Calibri" w:cs="Arial"/>
          <w:color w:val="000000"/>
          <w:sz w:val="22"/>
          <w:szCs w:val="22"/>
        </w:rPr>
        <w:t>ÚSC při poskytování podpory VaVaI postupují podle tohoto zákona s</w:t>
      </w:r>
      <w:r>
        <w:rPr>
          <w:rFonts w:eastAsia="Calibri" w:cs="Arial"/>
          <w:color w:val="000000"/>
          <w:sz w:val="22"/>
          <w:szCs w:val="22"/>
        </w:rPr>
        <w:t> </w:t>
      </w:r>
      <w:r w:rsidRPr="009B3B46">
        <w:rPr>
          <w:rFonts w:eastAsia="Calibri" w:cs="Arial"/>
          <w:color w:val="000000"/>
          <w:sz w:val="22"/>
          <w:szCs w:val="22"/>
        </w:rPr>
        <w:t xml:space="preserve">uvedenými výjimkami, kdy se postupuje pouze přiměřeně. Konkrétně se jedná o situace, kdy územní samosprávný celek předkládá návrh programu se stejnými náležitostmi zastupitelstvu, </w:t>
      </w:r>
      <w:r w:rsidRPr="009B3B46">
        <w:rPr>
          <w:rFonts w:eastAsia="Calibri" w:cs="Arial"/>
          <w:color w:val="000000"/>
          <w:sz w:val="22"/>
          <w:szCs w:val="22"/>
        </w:rPr>
        <w:lastRenderedPageBreak/>
        <w:t xml:space="preserve">nikoliv vládě. Dále se zákon č. 130/2002 Sb. nepoužije v případě ustanovení o předkládání návrhu programu ke stanovisku RVVI a v případě přípravy návrhu výdajů na VaVaI, neboť RVVI je orgánem vlády a nikoli ÚSC. Jinými slovy </w:t>
      </w:r>
      <w:r w:rsidRPr="009B3B46">
        <w:rPr>
          <w:rFonts w:eastAsia="Calibri" w:cs="Arial"/>
          <w:bCs/>
          <w:color w:val="000000"/>
          <w:sz w:val="22"/>
          <w:szCs w:val="22"/>
        </w:rPr>
        <w:t>ÚSC</w:t>
      </w:r>
      <w:r w:rsidRPr="009B3B46">
        <w:rPr>
          <w:rFonts w:eastAsia="Calibri" w:cs="Arial"/>
          <w:color w:val="000000"/>
          <w:sz w:val="22"/>
          <w:szCs w:val="22"/>
        </w:rPr>
        <w:t xml:space="preserve"> (obce, kraje a hl. m. Praha) </w:t>
      </w:r>
      <w:r w:rsidRPr="009B3B46">
        <w:rPr>
          <w:rFonts w:eastAsia="Calibri" w:cs="Arial"/>
          <w:bCs/>
          <w:color w:val="000000"/>
          <w:sz w:val="22"/>
          <w:szCs w:val="22"/>
        </w:rPr>
        <w:t>nepředkládají RVVI návrhy svých výdajů na VaVaI</w:t>
      </w:r>
      <w:r w:rsidRPr="009B3B46">
        <w:rPr>
          <w:rFonts w:eastAsia="Calibri" w:cs="Arial"/>
          <w:color w:val="000000"/>
          <w:sz w:val="22"/>
          <w:szCs w:val="22"/>
        </w:rPr>
        <w:t>, RVVI tyto návrh neprojednává, nemůže vládě doporučovat jejich úpravu, ÚSC nejsou financovány z institucionální podpory na VaVaI apod. Má-li být zachováno ústavně zaručené právo na samosprávu, není vhodné jakkoli zasahovat do rozhodování ÚSC při rozdělování výdajů na VaVaI - to je čistě v kompetenci orgánů ÚSC (nikoli vlády).</w:t>
      </w:r>
    </w:p>
    <w:p w:rsidR="00EC7F51" w:rsidRPr="009B3B46" w:rsidRDefault="00EC7F51" w:rsidP="00EC7F51">
      <w:pPr>
        <w:spacing w:after="120"/>
        <w:jc w:val="both"/>
        <w:rPr>
          <w:rFonts w:eastAsia="Calibri" w:cs="Arial"/>
          <w:color w:val="000000"/>
          <w:sz w:val="22"/>
          <w:szCs w:val="22"/>
        </w:rPr>
      </w:pPr>
      <w:r w:rsidRPr="009B3B46">
        <w:rPr>
          <w:rFonts w:eastAsia="Calibri" w:cs="Arial"/>
          <w:color w:val="000000"/>
          <w:sz w:val="22"/>
          <w:szCs w:val="22"/>
        </w:rPr>
        <w:t xml:space="preserve">Postavení ÚSC jako poskytovatelů podpory na VaVaI je odlišné od postavení resortních či agenturních poskytovatelů již z povahy územních samospráv jako veřejnoprávních korporací, které mají vlastní majetek, vlastní příjmy a hospodaří za podmínek stanovených zvláštním zákonem podle vlastního rozpočtu. </w:t>
      </w:r>
    </w:p>
    <w:p w:rsidR="00EC7F51" w:rsidRPr="009B3B46" w:rsidRDefault="00EC7F51" w:rsidP="00EC7F51">
      <w:pPr>
        <w:spacing w:after="120"/>
        <w:jc w:val="both"/>
        <w:rPr>
          <w:rFonts w:eastAsia="Calibri" w:cs="Arial"/>
          <w:color w:val="000000"/>
          <w:sz w:val="22"/>
          <w:szCs w:val="22"/>
        </w:rPr>
      </w:pPr>
      <w:r w:rsidRPr="009B3B46">
        <w:rPr>
          <w:rFonts w:eastAsia="Calibri" w:cs="Arial"/>
          <w:color w:val="000000"/>
          <w:sz w:val="22"/>
          <w:szCs w:val="22"/>
        </w:rPr>
        <w:t xml:space="preserve">V případě, že se ÚSC podílí na realizaci programu nebo projektu spolufinancovaného z rozpočtu EU, musí jeho rozpočet na příslušný kalendářní rok obsahovat stanovený objem finančních prostředků účelově určených na spolufinancování programu nebo projektu EU.  </w:t>
      </w:r>
    </w:p>
    <w:p w:rsidR="00EC7F51" w:rsidRPr="009B3B46" w:rsidRDefault="00EC7F51" w:rsidP="00EC7F51">
      <w:pPr>
        <w:spacing w:after="240"/>
        <w:jc w:val="both"/>
        <w:rPr>
          <w:rFonts w:cs="Arial"/>
          <w:sz w:val="22"/>
          <w:szCs w:val="22"/>
        </w:rPr>
      </w:pPr>
      <w:r w:rsidRPr="009B3B46">
        <w:rPr>
          <w:rFonts w:eastAsia="Calibri" w:cs="Arial"/>
          <w:color w:val="000000"/>
          <w:sz w:val="22"/>
          <w:szCs w:val="22"/>
        </w:rPr>
        <w:t>Historicky byl zákon č. 130/2002 tvořen primárně pro státní orgány, pro ÚSC platila úprava obdobně, přiměřeně - bylo vždy zakotveno, že co do postupu při poskytování podpory či dotace se ÚSC rovněž řídí tímto zákonem.</w:t>
      </w:r>
    </w:p>
    <w:p w:rsidR="00A717FF" w:rsidRPr="0073113D" w:rsidRDefault="00A717FF" w:rsidP="00A717FF">
      <w:pPr>
        <w:jc w:val="both"/>
        <w:rPr>
          <w:sz w:val="22"/>
        </w:rPr>
      </w:pPr>
    </w:p>
    <w:p w:rsidR="000C4327" w:rsidRPr="005F26C1" w:rsidRDefault="001B3433" w:rsidP="00D41E03">
      <w:pPr>
        <w:pStyle w:val="Nadpis2"/>
      </w:pPr>
      <w:bookmarkStart w:id="15" w:name="_Toc396931829"/>
      <w:bookmarkStart w:id="16" w:name="_Toc396932058"/>
      <w:bookmarkStart w:id="17" w:name="_Toc397420976"/>
      <w:bookmarkStart w:id="18" w:name="_Toc397421228"/>
      <w:bookmarkStart w:id="19" w:name="_Toc397421480"/>
      <w:bookmarkStart w:id="20" w:name="_Toc396931837"/>
      <w:bookmarkStart w:id="21" w:name="_Toc396932066"/>
      <w:bookmarkStart w:id="22" w:name="_Toc397420985"/>
      <w:bookmarkStart w:id="23" w:name="_Toc397421237"/>
      <w:bookmarkStart w:id="24" w:name="_Toc397421489"/>
      <w:bookmarkStart w:id="25" w:name="_Toc397420987"/>
      <w:bookmarkStart w:id="26" w:name="_Toc397421239"/>
      <w:bookmarkStart w:id="27" w:name="_Toc397421491"/>
      <w:bookmarkStart w:id="28" w:name="_Toc358381206"/>
      <w:bookmarkStart w:id="29" w:name="_Toc359918708"/>
      <w:bookmarkStart w:id="30" w:name="_Toc358381207"/>
      <w:bookmarkStart w:id="31" w:name="_Toc359918709"/>
      <w:bookmarkStart w:id="32" w:name="_Toc426106303"/>
      <w:bookmarkStart w:id="33" w:name="_Toc4283416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5F26C1">
        <w:t>Popis existujícího právního stavu v dané oblasti</w:t>
      </w:r>
      <w:bookmarkEnd w:id="32"/>
      <w:bookmarkEnd w:id="33"/>
    </w:p>
    <w:p w:rsidR="000C4327" w:rsidRPr="005F26C1" w:rsidRDefault="000C4327" w:rsidP="00D41E03">
      <w:pPr>
        <w:pStyle w:val="Odstavecseseznamem"/>
        <w:ind w:left="576"/>
        <w:outlineLvl w:val="1"/>
        <w:rPr>
          <w:rFonts w:cs="Arial"/>
          <w:b/>
          <w:vanish/>
          <w:sz w:val="28"/>
          <w:szCs w:val="28"/>
        </w:rPr>
      </w:pPr>
      <w:bookmarkStart w:id="34" w:name="_Toc353892833"/>
      <w:bookmarkStart w:id="35" w:name="_Toc358381209"/>
      <w:bookmarkStart w:id="36" w:name="_Toc359918711"/>
      <w:bookmarkStart w:id="37" w:name="_Toc363202222"/>
      <w:bookmarkStart w:id="38" w:name="_Toc364422251"/>
      <w:bookmarkStart w:id="39" w:name="_Toc364422314"/>
      <w:bookmarkEnd w:id="34"/>
      <w:bookmarkEnd w:id="35"/>
      <w:bookmarkEnd w:id="36"/>
      <w:bookmarkEnd w:id="37"/>
      <w:bookmarkEnd w:id="38"/>
      <w:bookmarkEnd w:id="39"/>
    </w:p>
    <w:p w:rsidR="00845F82" w:rsidRPr="005F26C1" w:rsidRDefault="00845F82" w:rsidP="00D41E03">
      <w:pPr>
        <w:rPr>
          <w:rFonts w:cs="Arial"/>
        </w:rPr>
      </w:pPr>
    </w:p>
    <w:p w:rsidR="007E7299" w:rsidRPr="005F26C1" w:rsidRDefault="007E7299" w:rsidP="00D41E03">
      <w:pPr>
        <w:pStyle w:val="Nadpis3"/>
        <w:spacing w:before="120"/>
        <w:rPr>
          <w:rFonts w:cs="Arial"/>
        </w:rPr>
      </w:pPr>
      <w:bookmarkStart w:id="40" w:name="_Toc413355606"/>
      <w:bookmarkStart w:id="41" w:name="_Toc426106304"/>
      <w:bookmarkStart w:id="42" w:name="_Toc428341613"/>
      <w:r w:rsidRPr="005F26C1">
        <w:rPr>
          <w:rFonts w:cs="Arial"/>
        </w:rPr>
        <w:t>Histori</w:t>
      </w:r>
      <w:r w:rsidR="0003679F">
        <w:rPr>
          <w:rFonts w:cs="Arial"/>
        </w:rPr>
        <w:t>cký vývoj</w:t>
      </w:r>
      <w:r w:rsidRPr="005F26C1">
        <w:rPr>
          <w:rFonts w:cs="Arial"/>
        </w:rPr>
        <w:t xml:space="preserve"> právní úpravy </w:t>
      </w:r>
      <w:bookmarkEnd w:id="40"/>
      <w:r w:rsidR="00424F19" w:rsidRPr="005F26C1">
        <w:rPr>
          <w:rFonts w:cs="Arial"/>
        </w:rPr>
        <w:t xml:space="preserve">podpory </w:t>
      </w:r>
      <w:r w:rsidR="00997C16">
        <w:rPr>
          <w:rFonts w:cs="Arial"/>
        </w:rPr>
        <w:t xml:space="preserve">VaVaI </w:t>
      </w:r>
      <w:r w:rsidR="00E117DA">
        <w:rPr>
          <w:rFonts w:cs="Arial"/>
        </w:rPr>
        <w:t>v ČR</w:t>
      </w:r>
      <w:bookmarkEnd w:id="41"/>
      <w:bookmarkEnd w:id="42"/>
    </w:p>
    <w:p w:rsidR="007E7299" w:rsidRPr="005F26C1" w:rsidRDefault="007E7299" w:rsidP="00D41E03">
      <w:pPr>
        <w:rPr>
          <w:rFonts w:cs="Arial"/>
        </w:rPr>
      </w:pPr>
    </w:p>
    <w:p w:rsidR="007E7299" w:rsidRPr="0027707A" w:rsidRDefault="007E7299" w:rsidP="00D41E03">
      <w:pPr>
        <w:spacing w:after="120"/>
        <w:jc w:val="both"/>
        <w:rPr>
          <w:rFonts w:cs="Arial"/>
          <w:sz w:val="22"/>
        </w:rPr>
      </w:pPr>
      <w:r w:rsidRPr="0027707A">
        <w:rPr>
          <w:rFonts w:cs="Arial"/>
          <w:sz w:val="22"/>
        </w:rPr>
        <w:t>Do roku 1989 byl systém řízení VaVaI založen na modelu centrálního řízení a plánování, po roce 1989 se celý systém uvolnil. První právní úpravu oblasti výzkumu a vývoje po roce 1989 přinesl zákon č. 300/1992 Sb., o státní podpoře vědecké činnosti a vývoje technologií. Tímto zákonem byla stanovena základní pravidla pro poskytování státních prostředků pro výzkum a vývoj – rozlišení účelové podpory formou dotací a</w:t>
      </w:r>
      <w:r w:rsidR="00A944DD" w:rsidRPr="0027707A">
        <w:rPr>
          <w:rFonts w:cs="Arial"/>
          <w:sz w:val="22"/>
        </w:rPr>
        <w:t> </w:t>
      </w:r>
      <w:r w:rsidRPr="0027707A">
        <w:rPr>
          <w:rFonts w:cs="Arial"/>
          <w:sz w:val="22"/>
        </w:rPr>
        <w:t>institucionální podpory. Kromě toho byla zřízena Rada vlády České republiky pro vědeckou činnost a vývoj technologií a Grantová agentura. K zákonu byl vydán v roce 2001 prováděcí předpis, nařízení vlády č.</w:t>
      </w:r>
      <w:r w:rsidR="00A944DD" w:rsidRPr="0027707A">
        <w:rPr>
          <w:rFonts w:cs="Arial"/>
          <w:sz w:val="22"/>
        </w:rPr>
        <w:t> </w:t>
      </w:r>
      <w:r w:rsidRPr="0027707A">
        <w:rPr>
          <w:rFonts w:cs="Arial"/>
          <w:sz w:val="22"/>
        </w:rPr>
        <w:t>88/2001 Sb., o podmínkách účelového financování výzkumu a vývoje a předání údajů do centrální evidence projektů financovaných ze státního rozpočtu.</w:t>
      </w:r>
    </w:p>
    <w:p w:rsidR="007E7299" w:rsidRPr="0027707A" w:rsidRDefault="007E7299" w:rsidP="00D41E03">
      <w:pPr>
        <w:spacing w:after="120"/>
        <w:jc w:val="both"/>
        <w:rPr>
          <w:rFonts w:cs="Arial"/>
          <w:sz w:val="22"/>
        </w:rPr>
      </w:pPr>
      <w:r w:rsidRPr="0027707A">
        <w:rPr>
          <w:rFonts w:cs="Arial"/>
          <w:sz w:val="22"/>
        </w:rPr>
        <w:t>Tato právní úprava se ukázala jako nedostatečná zejména pro absenci pravidel pro přípravu návrhu výdajů státního rozpočtu na výzkum a vývoj, pro absenci pravidel pro poskytování institucionální podpory, chyběla povinnost provádět kontrolu užití poskytnutých finančních prostředků, pravidla pro veřejnou soutěž ve výzkumu a vývoji a absenci práv a povinností spojených s předáváním údajů do informačního systému výzkumu a vývoje, který postupně vznikal od poloviny devadesátých let dvacátého století. Se zvyšující se účastí subjektů z České republiky v evropských rámcových programech pro výzkum a vývoj technologií (počínaje 4. Rámcovým programem) bylo rovněž nutné přizpůsobit terminologii v té době užívaným pojmům podle evropské terminologie specifikovaným v</w:t>
      </w:r>
      <w:r w:rsidR="007357C6" w:rsidRPr="0027707A">
        <w:rPr>
          <w:rFonts w:cs="Arial"/>
          <w:sz w:val="22"/>
        </w:rPr>
        <w:t> </w:t>
      </w:r>
      <w:r w:rsidRPr="0027707A">
        <w:rPr>
          <w:rFonts w:cs="Arial"/>
          <w:sz w:val="22"/>
        </w:rPr>
        <w:t>manuálu Frascati</w:t>
      </w:r>
      <w:r w:rsidRPr="0027707A">
        <w:rPr>
          <w:rFonts w:cs="Arial"/>
          <w:sz w:val="22"/>
          <w:vertAlign w:val="superscript"/>
        </w:rPr>
        <w:footnoteReference w:id="8"/>
      </w:r>
      <w:r w:rsidRPr="0027707A">
        <w:rPr>
          <w:rFonts w:cs="Arial"/>
          <w:sz w:val="22"/>
        </w:rPr>
        <w:t>.</w:t>
      </w:r>
    </w:p>
    <w:p w:rsidR="00420247" w:rsidRPr="0027707A" w:rsidRDefault="007E7299" w:rsidP="00D41E03">
      <w:pPr>
        <w:spacing w:after="120"/>
        <w:jc w:val="both"/>
        <w:rPr>
          <w:rFonts w:cs="Arial"/>
          <w:sz w:val="22"/>
        </w:rPr>
      </w:pPr>
      <w:r w:rsidRPr="0027707A">
        <w:rPr>
          <w:rFonts w:cs="Arial"/>
          <w:sz w:val="22"/>
        </w:rPr>
        <w:t>Tyto problémy vyřešila zcela nová právní úprava, která v požadovaném směru rozvinula právní předpisy účinné do té doby, a současně zohledňovala již připravovaný vstup Č</w:t>
      </w:r>
      <w:r w:rsidR="00121633" w:rsidRPr="0027707A">
        <w:rPr>
          <w:rFonts w:cs="Arial"/>
          <w:sz w:val="22"/>
        </w:rPr>
        <w:t>R</w:t>
      </w:r>
      <w:r w:rsidRPr="0027707A">
        <w:rPr>
          <w:rFonts w:cs="Arial"/>
          <w:sz w:val="22"/>
        </w:rPr>
        <w:t xml:space="preserve"> do Evropské unie. </w:t>
      </w:r>
    </w:p>
    <w:p w:rsidR="00420247" w:rsidRPr="0027707A" w:rsidRDefault="00420247" w:rsidP="00D41E03">
      <w:pPr>
        <w:spacing w:after="120"/>
        <w:jc w:val="both"/>
        <w:rPr>
          <w:rFonts w:cs="Arial"/>
          <w:sz w:val="22"/>
        </w:rPr>
      </w:pPr>
      <w:r w:rsidRPr="0027707A">
        <w:rPr>
          <w:rFonts w:cs="Arial"/>
          <w:sz w:val="22"/>
        </w:rPr>
        <w:lastRenderedPageBreak/>
        <w:t xml:space="preserve">Současný systém veřejné podpory VaVaI byl zaveden zákonem č. 130/2002 Sb., který </w:t>
      </w:r>
      <w:r w:rsidR="00361AF4" w:rsidRPr="0027707A">
        <w:rPr>
          <w:rFonts w:cs="Arial"/>
          <w:sz w:val="22"/>
        </w:rPr>
        <w:t>nabyl účinnosti k 1.</w:t>
      </w:r>
      <w:r w:rsidR="000E2266" w:rsidRPr="0027707A">
        <w:rPr>
          <w:rFonts w:cs="Arial"/>
          <w:sz w:val="22"/>
        </w:rPr>
        <w:t> </w:t>
      </w:r>
      <w:r w:rsidR="00361AF4" w:rsidRPr="0027707A">
        <w:rPr>
          <w:rFonts w:cs="Arial"/>
          <w:sz w:val="22"/>
        </w:rPr>
        <w:t xml:space="preserve">červenci 2002 a </w:t>
      </w:r>
      <w:r w:rsidRPr="0027707A">
        <w:rPr>
          <w:rFonts w:cs="Arial"/>
          <w:sz w:val="22"/>
        </w:rPr>
        <w:t xml:space="preserve">nahradil </w:t>
      </w:r>
      <w:r w:rsidR="00361AF4" w:rsidRPr="0027707A">
        <w:rPr>
          <w:rFonts w:cs="Arial"/>
          <w:sz w:val="22"/>
        </w:rPr>
        <w:t xml:space="preserve">tak </w:t>
      </w:r>
      <w:r w:rsidRPr="0027707A">
        <w:rPr>
          <w:rFonts w:cs="Arial"/>
          <w:sz w:val="22"/>
        </w:rPr>
        <w:t>do té doby platný zákon č. 300/1992 Sb.</w:t>
      </w:r>
    </w:p>
    <w:p w:rsidR="00420247" w:rsidRPr="0027707A" w:rsidRDefault="00361AF4" w:rsidP="00D41E03">
      <w:pPr>
        <w:spacing w:after="120"/>
        <w:jc w:val="both"/>
        <w:rPr>
          <w:rFonts w:cs="Arial"/>
          <w:sz w:val="22"/>
        </w:rPr>
      </w:pPr>
      <w:r w:rsidRPr="0027707A">
        <w:rPr>
          <w:rFonts w:cs="Arial"/>
          <w:sz w:val="22"/>
        </w:rPr>
        <w:t>Dosud byl z</w:t>
      </w:r>
      <w:r w:rsidR="00420247" w:rsidRPr="0027707A">
        <w:rPr>
          <w:rFonts w:cs="Arial"/>
          <w:sz w:val="22"/>
        </w:rPr>
        <w:t xml:space="preserve">ákon č. 130/2002 Sb. </w:t>
      </w:r>
      <w:r w:rsidRPr="0027707A">
        <w:rPr>
          <w:rFonts w:cs="Arial"/>
          <w:bCs/>
          <w:sz w:val="22"/>
        </w:rPr>
        <w:t>již</w:t>
      </w:r>
      <w:r w:rsidR="00420247" w:rsidRPr="0027707A">
        <w:rPr>
          <w:rFonts w:cs="Arial"/>
          <w:b/>
          <w:bCs/>
          <w:sz w:val="22"/>
        </w:rPr>
        <w:t xml:space="preserve"> </w:t>
      </w:r>
      <w:r w:rsidRPr="0027707A">
        <w:rPr>
          <w:rFonts w:cs="Arial"/>
          <w:b/>
          <w:bCs/>
          <w:sz w:val="22"/>
        </w:rPr>
        <w:t>třináctkrát novelizován</w:t>
      </w:r>
      <w:r w:rsidR="00420247" w:rsidRPr="0027707A">
        <w:rPr>
          <w:rFonts w:cs="Arial"/>
          <w:sz w:val="22"/>
        </w:rPr>
        <w:t>:</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41/2004</w:t>
      </w:r>
      <w:r w:rsidR="00F40194" w:rsidRPr="00F40194">
        <w:rPr>
          <w:rFonts w:cs="Arial"/>
          <w:b/>
          <w:sz w:val="22"/>
        </w:rPr>
        <w:t xml:space="preserve"> </w:t>
      </w:r>
      <w:r w:rsidRPr="0027707A">
        <w:rPr>
          <w:rFonts w:cs="Arial"/>
          <w:b/>
          <w:sz w:val="22"/>
        </w:rPr>
        <w:t>Sb.</w:t>
      </w:r>
      <w:r w:rsidRPr="0027707A">
        <w:rPr>
          <w:rFonts w:cs="Arial"/>
          <w:sz w:val="22"/>
        </w:rPr>
        <w:t>, kterým se mění některé zákony v souvislosti s přijetím zákona o veřejných zakázkách,</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215/2004 Sb.</w:t>
      </w:r>
      <w:r w:rsidRPr="0027707A">
        <w:rPr>
          <w:rFonts w:cs="Arial"/>
          <w:sz w:val="22"/>
        </w:rPr>
        <w:t xml:space="preserve">, o úpravě některých vztahů v oblasti veřejné podpory a o změně zákona o podpoře výzkumu a vývoje, </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342/2005 Sb.</w:t>
      </w:r>
      <w:r w:rsidRPr="0027707A">
        <w:rPr>
          <w:rFonts w:cs="Arial"/>
          <w:sz w:val="22"/>
        </w:rPr>
        <w:t>, o změnách některých zákonů v souvislosti s přijetím zákona o veřejných výzkumných institucích,</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413/2005 Sb.</w:t>
      </w:r>
      <w:r w:rsidRPr="0027707A">
        <w:rPr>
          <w:rFonts w:cs="Arial"/>
          <w:sz w:val="22"/>
        </w:rPr>
        <w:t>, o změně zákonů v souvislosti se změnou zákona o ochraně utajovaných informací a o bezpečnostní způsobilosti,</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227/2006 Sb.</w:t>
      </w:r>
      <w:r w:rsidRPr="0027707A">
        <w:rPr>
          <w:rFonts w:cs="Arial"/>
          <w:sz w:val="22"/>
        </w:rPr>
        <w:t>, o výzkumu na lidských embryonálních kmenových buňkách a souvisejících činnostech a o změně některých souvisejících zákonů,</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81/2006 Sb.</w:t>
      </w:r>
      <w:r w:rsidRPr="0027707A">
        <w:rPr>
          <w:rFonts w:cs="Arial"/>
          <w:sz w:val="22"/>
        </w:rPr>
        <w:t>, kterým se mění zákon č. 365/2000 Sb., o informačních systémech veřejné správy a o změně některých dalších zákonů, ve znění pozdějších předpisů, a další související zákony,</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171/2007 Sb.</w:t>
      </w:r>
      <w:r w:rsidRPr="0027707A">
        <w:rPr>
          <w:rFonts w:cs="Arial"/>
          <w:sz w:val="22"/>
        </w:rPr>
        <w:t>, kterým se mění zákon č. 130/2002 Sb., o podpoře výzkumu a vývoje z veřejných prostředků a o změně některých souvisejících zákonů (zákon o podpoře výzkumu a vývoje), ve znění pozdějších předpisů,</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296/2007 Sb.</w:t>
      </w:r>
      <w:r w:rsidRPr="0027707A">
        <w:rPr>
          <w:rFonts w:cs="Arial"/>
          <w:sz w:val="22"/>
        </w:rPr>
        <w:t>, kterým se mění zákon č. 182/2006 Sb., o úpadku a způsobech jeho řešení (insolvenční zákon), ve znění pozdějších předpisů, a některé zákony v souvislosti s jeho přijetím,</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124/2008 Sb.</w:t>
      </w:r>
      <w:r w:rsidRPr="0027707A">
        <w:rPr>
          <w:rFonts w:cs="Arial"/>
          <w:sz w:val="22"/>
        </w:rPr>
        <w:t>, kterým se mění zákon č. 269/1994 Sb., o Rejstříku trestů, ve znění pozdějších předpisů, a některé další zákony,</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110/2009 Sb.</w:t>
      </w:r>
      <w:r w:rsidRPr="0027707A">
        <w:rPr>
          <w:rFonts w:cs="Arial"/>
          <w:sz w:val="22"/>
        </w:rPr>
        <w:t>, kterým se mění zákona č. 130/2002 Sb., o podpoře výzkumu a vývoje z veřejných prostředků (zákon o podpoře výzkumu a vývoje), ve znění pozdějších předpisů, a další související zákony,</w:t>
      </w:r>
    </w:p>
    <w:p w:rsidR="00420247" w:rsidRPr="0027707A" w:rsidRDefault="00420247" w:rsidP="00D41E03">
      <w:pPr>
        <w:pStyle w:val="Odstavecseseznamem"/>
        <w:jc w:val="both"/>
        <w:rPr>
          <w:rFonts w:cs="Arial"/>
          <w:sz w:val="22"/>
        </w:rPr>
      </w:pPr>
      <w:r w:rsidRPr="0027707A">
        <w:rPr>
          <w:rFonts w:cs="Arial"/>
          <w:bCs/>
          <w:sz w:val="22"/>
        </w:rPr>
        <w:t>úplné znění zákona č. 130/2002 Sb. bylo vyhlášeno ve </w:t>
      </w:r>
      <w:r w:rsidRPr="0027707A">
        <w:rPr>
          <w:rFonts w:cs="Arial"/>
          <w:sz w:val="22"/>
        </w:rPr>
        <w:t>Sbírce zákonů </w:t>
      </w:r>
      <w:r w:rsidRPr="0027707A">
        <w:rPr>
          <w:rFonts w:cs="Arial"/>
          <w:bCs/>
          <w:sz w:val="22"/>
        </w:rPr>
        <w:t>pod č. 211/2009 Sb.</w:t>
      </w:r>
      <w:r w:rsidRPr="0027707A">
        <w:rPr>
          <w:rFonts w:cs="Arial"/>
          <w:b/>
          <w:bCs/>
          <w:sz w:val="22"/>
        </w:rPr>
        <w:t>,</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420/2011 Sb.</w:t>
      </w:r>
      <w:r w:rsidRPr="0027707A">
        <w:rPr>
          <w:rFonts w:cs="Arial"/>
          <w:sz w:val="22"/>
        </w:rPr>
        <w:t>, o změně některých zákonů v souvislosti s přijetím zákona o trestní odpovědnosti právnických osob a řízení proti nim,</w:t>
      </w:r>
    </w:p>
    <w:p w:rsidR="00420247" w:rsidRPr="0027707A" w:rsidRDefault="00420247" w:rsidP="00B10AA2">
      <w:pPr>
        <w:pStyle w:val="Odstavecseseznamem"/>
        <w:numPr>
          <w:ilvl w:val="0"/>
          <w:numId w:val="15"/>
        </w:numPr>
        <w:jc w:val="both"/>
        <w:rPr>
          <w:rFonts w:cs="Arial"/>
          <w:sz w:val="22"/>
        </w:rPr>
      </w:pPr>
      <w:r w:rsidRPr="0027707A">
        <w:rPr>
          <w:rFonts w:cs="Arial"/>
          <w:b/>
          <w:sz w:val="22"/>
        </w:rPr>
        <w:t>zákonem č. 469/2011 Sb.</w:t>
      </w:r>
      <w:r w:rsidRPr="0027707A">
        <w:rPr>
          <w:rFonts w:cs="Arial"/>
          <w:sz w:val="22"/>
        </w:rPr>
        <w:t>, kterým se mění zákon č. 130/2002 Sb., o podpoře výzkumu, experimentálního vývoje a inovací z veřejných prostředků a o změně některých souvisejících zákonů (zákon o podpoře výzkumu, experimentálního vývoje a inovací), ve znění pozdějších předpisů</w:t>
      </w:r>
    </w:p>
    <w:p w:rsidR="00420247" w:rsidRPr="0027707A" w:rsidRDefault="00420247" w:rsidP="00B10AA2">
      <w:pPr>
        <w:pStyle w:val="Odstavecseseznamem"/>
        <w:numPr>
          <w:ilvl w:val="0"/>
          <w:numId w:val="15"/>
        </w:numPr>
        <w:spacing w:after="120"/>
        <w:jc w:val="both"/>
        <w:rPr>
          <w:rFonts w:cs="Arial"/>
          <w:sz w:val="22"/>
        </w:rPr>
      </w:pPr>
      <w:r w:rsidRPr="0027707A">
        <w:rPr>
          <w:rFonts w:cs="Arial"/>
          <w:b/>
          <w:sz w:val="22"/>
        </w:rPr>
        <w:t>zákonem č. 49/2013 Sb.</w:t>
      </w:r>
      <w:r w:rsidRPr="0027707A">
        <w:rPr>
          <w:rFonts w:cs="Arial"/>
          <w:sz w:val="22"/>
        </w:rPr>
        <w:t>, kterým se mění zákon č. 130/2002 Sb., o podpoře výzkumu, experimentálního vývoje a inovací z veřejných prostředků a o změně některých souvisejících zákonů (zákon o podpoře výzkumu, experimentálního vývoje a inovací), ve znění pozdějších předpisů.</w:t>
      </w:r>
    </w:p>
    <w:p w:rsidR="007E7299" w:rsidRPr="0027707A" w:rsidRDefault="007E7299" w:rsidP="00D41E03">
      <w:pPr>
        <w:spacing w:after="120"/>
        <w:jc w:val="both"/>
        <w:rPr>
          <w:rFonts w:cs="Arial"/>
          <w:sz w:val="22"/>
        </w:rPr>
      </w:pPr>
      <w:r w:rsidRPr="0027707A">
        <w:rPr>
          <w:rFonts w:cs="Arial"/>
          <w:sz w:val="22"/>
        </w:rPr>
        <w:t xml:space="preserve">K zákonu č. 130/2002 Sb., o podpoře výzkumu a vývoje z veřejných prostředků a o změně některých souvisejících zákonů (zákon o podpoře výzkumu a vývoje), byly </w:t>
      </w:r>
      <w:r w:rsidR="00D06506" w:rsidRPr="0027707A">
        <w:rPr>
          <w:rFonts w:cs="Arial"/>
          <w:sz w:val="22"/>
        </w:rPr>
        <w:t xml:space="preserve">postupně </w:t>
      </w:r>
      <w:r w:rsidRPr="0027707A">
        <w:rPr>
          <w:rFonts w:cs="Arial"/>
          <w:sz w:val="22"/>
        </w:rPr>
        <w:t xml:space="preserve">vydány </w:t>
      </w:r>
      <w:r w:rsidR="00D06506" w:rsidRPr="0027707A">
        <w:rPr>
          <w:rFonts w:cs="Arial"/>
          <w:sz w:val="22"/>
        </w:rPr>
        <w:t>čtyři</w:t>
      </w:r>
      <w:r w:rsidRPr="0027707A">
        <w:rPr>
          <w:rFonts w:cs="Arial"/>
          <w:sz w:val="22"/>
        </w:rPr>
        <w:t xml:space="preserve"> prováděcí předpisy, které upravovaly podrobněji postup pro poskytování účelové a</w:t>
      </w:r>
      <w:r w:rsidR="006C66E4" w:rsidRPr="0027707A">
        <w:rPr>
          <w:rFonts w:cs="Arial"/>
          <w:sz w:val="22"/>
        </w:rPr>
        <w:t> </w:t>
      </w:r>
      <w:r w:rsidRPr="0027707A">
        <w:rPr>
          <w:rFonts w:cs="Arial"/>
          <w:sz w:val="22"/>
        </w:rPr>
        <w:t>institucionální podpory</w:t>
      </w:r>
      <w:r w:rsidR="00D06506" w:rsidRPr="0027707A">
        <w:rPr>
          <w:rFonts w:cs="Arial"/>
          <w:sz w:val="22"/>
        </w:rPr>
        <w:t>,</w:t>
      </w:r>
      <w:r w:rsidRPr="0027707A">
        <w:rPr>
          <w:rFonts w:cs="Arial"/>
          <w:sz w:val="22"/>
        </w:rPr>
        <w:t xml:space="preserve"> vedení informačního systému výzkumu a vývoje </w:t>
      </w:r>
      <w:r w:rsidR="00D06506" w:rsidRPr="0027707A">
        <w:rPr>
          <w:rFonts w:cs="Arial"/>
          <w:sz w:val="22"/>
        </w:rPr>
        <w:t xml:space="preserve">a </w:t>
      </w:r>
      <w:r w:rsidR="007B1F33" w:rsidRPr="0027707A">
        <w:rPr>
          <w:rFonts w:cs="Arial"/>
          <w:sz w:val="22"/>
        </w:rPr>
        <w:t>podmínky pro</w:t>
      </w:r>
      <w:r w:rsidR="00BE0E29" w:rsidRPr="0027707A">
        <w:rPr>
          <w:rFonts w:cs="Arial"/>
          <w:sz w:val="22"/>
        </w:rPr>
        <w:t xml:space="preserve"> ocenění mimořádných výsledků výzkumu, experimentálního vývoje a inovací a ocenění propagace či popularizace výzkumu, experimentálního vývoje a inovací</w:t>
      </w:r>
      <w:r w:rsidR="007B1F33" w:rsidRPr="0027707A">
        <w:rPr>
          <w:rFonts w:cs="Arial"/>
          <w:sz w:val="22"/>
        </w:rPr>
        <w:t>,</w:t>
      </w:r>
      <w:r w:rsidR="00D06506" w:rsidRPr="0027707A">
        <w:rPr>
          <w:rFonts w:cs="Arial"/>
          <w:sz w:val="22"/>
        </w:rPr>
        <w:t xml:space="preserve"> </w:t>
      </w:r>
      <w:r w:rsidRPr="0027707A">
        <w:rPr>
          <w:rFonts w:cs="Arial"/>
          <w:sz w:val="22"/>
        </w:rPr>
        <w:t>konkrétně</w:t>
      </w:r>
      <w:r w:rsidR="006C66E4" w:rsidRPr="0027707A">
        <w:rPr>
          <w:rFonts w:cs="Arial"/>
          <w:sz w:val="22"/>
        </w:rPr>
        <w:t>:</w:t>
      </w:r>
      <w:r w:rsidRPr="0027707A">
        <w:rPr>
          <w:rFonts w:cs="Arial"/>
          <w:sz w:val="22"/>
        </w:rPr>
        <w:t xml:space="preserve"> </w:t>
      </w:r>
    </w:p>
    <w:p w:rsidR="007E7299" w:rsidRPr="0027707A" w:rsidRDefault="007E7299" w:rsidP="00B10AA2">
      <w:pPr>
        <w:pStyle w:val="Odstavecseseznamem"/>
        <w:numPr>
          <w:ilvl w:val="0"/>
          <w:numId w:val="16"/>
        </w:numPr>
        <w:jc w:val="both"/>
        <w:rPr>
          <w:rFonts w:cs="Arial"/>
          <w:sz w:val="22"/>
        </w:rPr>
      </w:pPr>
      <w:r w:rsidRPr="0027707A">
        <w:rPr>
          <w:rFonts w:cs="Arial"/>
          <w:sz w:val="22"/>
        </w:rPr>
        <w:t>nařízení vlády č. 461/2002 Sb., o účelové podpoře výzkumu a vývoje z veřejných prostředků a</w:t>
      </w:r>
      <w:r w:rsidR="00837DAE" w:rsidRPr="0027707A">
        <w:rPr>
          <w:rFonts w:cs="Arial"/>
          <w:sz w:val="22"/>
        </w:rPr>
        <w:t> </w:t>
      </w:r>
      <w:r w:rsidRPr="0027707A">
        <w:rPr>
          <w:rFonts w:cs="Arial"/>
          <w:sz w:val="22"/>
        </w:rPr>
        <w:t>o</w:t>
      </w:r>
      <w:r w:rsidR="00837DAE" w:rsidRPr="0027707A">
        <w:rPr>
          <w:rFonts w:cs="Arial"/>
          <w:sz w:val="22"/>
        </w:rPr>
        <w:t> </w:t>
      </w:r>
      <w:r w:rsidRPr="0027707A">
        <w:rPr>
          <w:rFonts w:cs="Arial"/>
          <w:sz w:val="22"/>
        </w:rPr>
        <w:t>veřejné soutěži ve výzkumu a </w:t>
      </w:r>
      <w:r w:rsidR="00D06506" w:rsidRPr="0027707A">
        <w:rPr>
          <w:rFonts w:cs="Arial"/>
          <w:sz w:val="22"/>
        </w:rPr>
        <w:t>vývoji – zrušeno zákonem č. 110/2009 Sb.</w:t>
      </w:r>
    </w:p>
    <w:p w:rsidR="007E7299" w:rsidRPr="0027707A" w:rsidRDefault="007E7299" w:rsidP="00B10AA2">
      <w:pPr>
        <w:pStyle w:val="Odstavecseseznamem"/>
        <w:numPr>
          <w:ilvl w:val="0"/>
          <w:numId w:val="16"/>
        </w:numPr>
        <w:jc w:val="both"/>
        <w:rPr>
          <w:rFonts w:cs="Arial"/>
          <w:sz w:val="22"/>
        </w:rPr>
      </w:pPr>
      <w:r w:rsidRPr="0027707A">
        <w:rPr>
          <w:rFonts w:cs="Arial"/>
          <w:sz w:val="22"/>
        </w:rPr>
        <w:t>nařízení vlády č. 462/2002 Sb., o institucionální podpoře výzkumu a vývoje z veřejných prostředků a</w:t>
      </w:r>
      <w:r w:rsidR="00837DAE" w:rsidRPr="0027707A">
        <w:rPr>
          <w:rFonts w:cs="Arial"/>
          <w:sz w:val="22"/>
        </w:rPr>
        <w:t> </w:t>
      </w:r>
      <w:r w:rsidRPr="0027707A">
        <w:rPr>
          <w:rFonts w:cs="Arial"/>
          <w:sz w:val="22"/>
        </w:rPr>
        <w:t>o hodnocení výzkumných záměrů</w:t>
      </w:r>
      <w:r w:rsidR="00D06506" w:rsidRPr="0027707A">
        <w:rPr>
          <w:rFonts w:cs="Arial"/>
          <w:sz w:val="22"/>
        </w:rPr>
        <w:t xml:space="preserve"> – zrušeno zákonem č. 110/2009 Sb.</w:t>
      </w:r>
      <w:r w:rsidRPr="0027707A">
        <w:rPr>
          <w:rFonts w:cs="Arial"/>
          <w:sz w:val="22"/>
        </w:rPr>
        <w:t xml:space="preserve">,  </w:t>
      </w:r>
    </w:p>
    <w:p w:rsidR="00D06506" w:rsidRPr="0027707A" w:rsidRDefault="007E7299" w:rsidP="00B10AA2">
      <w:pPr>
        <w:pStyle w:val="Odstavecseseznamem"/>
        <w:numPr>
          <w:ilvl w:val="0"/>
          <w:numId w:val="16"/>
        </w:numPr>
        <w:jc w:val="both"/>
        <w:rPr>
          <w:rFonts w:cs="Arial"/>
          <w:sz w:val="22"/>
        </w:rPr>
      </w:pPr>
      <w:r w:rsidRPr="0027707A">
        <w:rPr>
          <w:rFonts w:cs="Arial"/>
          <w:sz w:val="22"/>
        </w:rPr>
        <w:lastRenderedPageBreak/>
        <w:t>nařízení vlády č. 267/2002 Sb., o infor</w:t>
      </w:r>
      <w:r w:rsidR="00D06506" w:rsidRPr="0027707A">
        <w:rPr>
          <w:rFonts w:cs="Arial"/>
          <w:sz w:val="22"/>
        </w:rPr>
        <w:t>mačním systému výzkumu a vývoje – nahrazeno nařízením vlády č. 397/2009 Sb., o informačním systému výzkumu, experimentálního vývoje a inovací, a</w:t>
      </w:r>
    </w:p>
    <w:p w:rsidR="007E7299" w:rsidRPr="0027707A" w:rsidRDefault="00D06506" w:rsidP="00B10AA2">
      <w:pPr>
        <w:pStyle w:val="Odstavecseseznamem"/>
        <w:numPr>
          <w:ilvl w:val="0"/>
          <w:numId w:val="16"/>
        </w:numPr>
        <w:spacing w:after="120"/>
        <w:jc w:val="both"/>
        <w:rPr>
          <w:rFonts w:cs="Arial"/>
          <w:sz w:val="22"/>
        </w:rPr>
      </w:pPr>
      <w:r w:rsidRPr="0027707A">
        <w:rPr>
          <w:rFonts w:cs="Arial"/>
          <w:sz w:val="22"/>
        </w:rPr>
        <w:t xml:space="preserve">nařízení vlády č. 71/2013 Sb., o podmínkách pro ocenění výsledků výzkumu, experimentálního vývoje a inovací. </w:t>
      </w:r>
    </w:p>
    <w:p w:rsidR="007E7299" w:rsidRPr="0027707A" w:rsidRDefault="007E7299" w:rsidP="00D41E03">
      <w:pPr>
        <w:spacing w:after="120"/>
        <w:jc w:val="both"/>
        <w:rPr>
          <w:rFonts w:cs="Arial"/>
          <w:sz w:val="22"/>
        </w:rPr>
      </w:pPr>
      <w:r w:rsidRPr="0027707A">
        <w:rPr>
          <w:rFonts w:cs="Arial"/>
          <w:sz w:val="22"/>
        </w:rPr>
        <w:t>Tak, jak byl zákon</w:t>
      </w:r>
      <w:r w:rsidR="00D06506" w:rsidRPr="0027707A">
        <w:rPr>
          <w:rFonts w:cs="Arial"/>
          <w:sz w:val="22"/>
        </w:rPr>
        <w:t xml:space="preserve"> č. 130/2002 Sb.</w:t>
      </w:r>
      <w:r w:rsidRPr="0027707A">
        <w:rPr>
          <w:rFonts w:cs="Arial"/>
          <w:sz w:val="22"/>
        </w:rPr>
        <w:t xml:space="preserve"> až dosud třináctkrát novelizován a v souvislosti s přijetím zákona č. 110/2009 Sb. byly také zrušeny dva prováděcí předpisy </w:t>
      </w:r>
      <w:r w:rsidR="00814017" w:rsidRPr="0027707A">
        <w:rPr>
          <w:rFonts w:cs="Arial"/>
          <w:sz w:val="22"/>
        </w:rPr>
        <w:t>(nařízení vlády č. 461/2002 Sb.</w:t>
      </w:r>
      <w:r w:rsidRPr="0027707A">
        <w:rPr>
          <w:rFonts w:cs="Arial"/>
          <w:sz w:val="22"/>
        </w:rPr>
        <w:t xml:space="preserve"> </w:t>
      </w:r>
      <w:r w:rsidR="00814017" w:rsidRPr="0027707A">
        <w:rPr>
          <w:rFonts w:cs="Arial"/>
          <w:sz w:val="22"/>
        </w:rPr>
        <w:t>a č. 462/2002 Sb.</w:t>
      </w:r>
      <w:r w:rsidRPr="0027707A">
        <w:rPr>
          <w:rFonts w:cs="Arial"/>
          <w:sz w:val="22"/>
        </w:rPr>
        <w:t>), přestal postupně vyhovovat.</w:t>
      </w:r>
    </w:p>
    <w:p w:rsidR="007E7299" w:rsidRPr="0027707A" w:rsidRDefault="00D06506" w:rsidP="00D41E03">
      <w:pPr>
        <w:spacing w:after="120"/>
        <w:jc w:val="both"/>
        <w:rPr>
          <w:rFonts w:cs="Arial"/>
          <w:sz w:val="22"/>
        </w:rPr>
      </w:pPr>
      <w:r w:rsidRPr="0027707A">
        <w:rPr>
          <w:rFonts w:cs="Arial"/>
          <w:sz w:val="22"/>
        </w:rPr>
        <w:t>Stávající z</w:t>
      </w:r>
      <w:r w:rsidR="007E7299" w:rsidRPr="0027707A">
        <w:rPr>
          <w:rFonts w:cs="Arial"/>
          <w:sz w:val="22"/>
        </w:rPr>
        <w:t>ákon počítá kromě Národní politiky výzkumu, vývoje a inovací</w:t>
      </w:r>
      <w:r w:rsidR="00AD5D44" w:rsidRPr="0027707A">
        <w:rPr>
          <w:rFonts w:cs="Arial"/>
          <w:sz w:val="22"/>
        </w:rPr>
        <w:t xml:space="preserve"> (</w:t>
      </w:r>
      <w:r w:rsidR="00685037" w:rsidRPr="0027707A">
        <w:rPr>
          <w:rFonts w:cs="Arial"/>
          <w:sz w:val="22"/>
        </w:rPr>
        <w:t>dále jen „</w:t>
      </w:r>
      <w:r w:rsidR="00AD5D44" w:rsidRPr="0027707A">
        <w:rPr>
          <w:rFonts w:cs="Arial"/>
          <w:sz w:val="22"/>
        </w:rPr>
        <w:t>NP VaVaI</w:t>
      </w:r>
      <w:r w:rsidR="00685037" w:rsidRPr="0027707A">
        <w:rPr>
          <w:rFonts w:cs="Arial"/>
          <w:sz w:val="22"/>
        </w:rPr>
        <w:t>“</w:t>
      </w:r>
      <w:r w:rsidR="00AD5D44" w:rsidRPr="0027707A">
        <w:rPr>
          <w:rFonts w:cs="Arial"/>
          <w:sz w:val="22"/>
        </w:rPr>
        <w:t>)</w:t>
      </w:r>
      <w:r w:rsidR="007E7299" w:rsidRPr="0027707A">
        <w:rPr>
          <w:rFonts w:cs="Arial"/>
          <w:sz w:val="22"/>
        </w:rPr>
        <w:t xml:space="preserve"> s tvorbou různých koncepčních a</w:t>
      </w:r>
      <w:r w:rsidR="00495DFB" w:rsidRPr="0027707A">
        <w:rPr>
          <w:rFonts w:cs="Arial"/>
          <w:sz w:val="22"/>
        </w:rPr>
        <w:t> </w:t>
      </w:r>
      <w:r w:rsidR="007E7299" w:rsidRPr="0027707A">
        <w:rPr>
          <w:rFonts w:cs="Arial"/>
          <w:sz w:val="22"/>
        </w:rPr>
        <w:t>strategických materiálů, postrádá však jejich hierarchii a</w:t>
      </w:r>
      <w:r w:rsidR="0027707A">
        <w:rPr>
          <w:rFonts w:cs="Arial"/>
          <w:sz w:val="22"/>
        </w:rPr>
        <w:t> </w:t>
      </w:r>
      <w:r w:rsidR="007E7299" w:rsidRPr="0027707A">
        <w:rPr>
          <w:rFonts w:cs="Arial"/>
          <w:sz w:val="22"/>
        </w:rPr>
        <w:t>vzájemnou provázanost, zásady pro jejich tvorbu, obsah a především však pro jejich realizaci. To se samozřejmě projevuje v často velmi odlišné úrovni těchto dokumentů, pokud vůbec existují, a</w:t>
      </w:r>
      <w:r w:rsidR="0027707A">
        <w:rPr>
          <w:rFonts w:cs="Arial"/>
          <w:sz w:val="22"/>
        </w:rPr>
        <w:t> </w:t>
      </w:r>
      <w:r w:rsidR="007E7299" w:rsidRPr="0027707A">
        <w:rPr>
          <w:rFonts w:cs="Arial"/>
          <w:sz w:val="22"/>
        </w:rPr>
        <w:t>ve svém důsledku tedy nemohou plnit ani určitou regulační a</w:t>
      </w:r>
      <w:r w:rsidR="00495DFB" w:rsidRPr="0027707A">
        <w:rPr>
          <w:rFonts w:cs="Arial"/>
          <w:sz w:val="22"/>
        </w:rPr>
        <w:t> </w:t>
      </w:r>
      <w:r w:rsidR="007E7299" w:rsidRPr="0027707A">
        <w:rPr>
          <w:rFonts w:cs="Arial"/>
          <w:sz w:val="22"/>
        </w:rPr>
        <w:t>koordinační úlohu při tvorbě rozpočtu na výzkum a vývoj, kterou přitom zákon předpokládá.</w:t>
      </w:r>
    </w:p>
    <w:p w:rsidR="007E7299" w:rsidRPr="0027707A" w:rsidRDefault="007E7299" w:rsidP="00D41E03">
      <w:pPr>
        <w:spacing w:after="120"/>
        <w:jc w:val="both"/>
        <w:rPr>
          <w:rFonts w:cs="Arial"/>
          <w:sz w:val="22"/>
        </w:rPr>
      </w:pPr>
      <w:r w:rsidRPr="0027707A">
        <w:rPr>
          <w:rFonts w:cs="Arial"/>
          <w:sz w:val="22"/>
        </w:rPr>
        <w:t>Zákon byl novelou, provedenou zákonem č. 110/2009 Sb., změněn v době trvalého a</w:t>
      </w:r>
      <w:r w:rsidR="0046080F" w:rsidRPr="0027707A">
        <w:rPr>
          <w:rFonts w:cs="Arial"/>
          <w:sz w:val="22"/>
        </w:rPr>
        <w:t> </w:t>
      </w:r>
      <w:r w:rsidRPr="0027707A">
        <w:rPr>
          <w:rFonts w:cs="Arial"/>
          <w:sz w:val="22"/>
        </w:rPr>
        <w:t>pravidelného růstu výdajů na výzkum a vývoj ve výši 8 % ročně, tomu odpovídá nedostatečná úprava postupu tvorby rozpočtu na výzkum a vývoj při nižším nárůstu nebo snížení výdajů, která neobsahuje odpovídající pojistky udržitelnosti systému, v souvislosti se vznikem nových a</w:t>
      </w:r>
      <w:r w:rsidR="0046080F" w:rsidRPr="0027707A">
        <w:rPr>
          <w:rFonts w:cs="Arial"/>
          <w:sz w:val="22"/>
        </w:rPr>
        <w:t> </w:t>
      </w:r>
      <w:r w:rsidRPr="0027707A">
        <w:rPr>
          <w:rFonts w:cs="Arial"/>
          <w:sz w:val="22"/>
        </w:rPr>
        <w:t>rozšiřování stávajících závazků, zejména při značném rozsahu závazkových („mandatorních“) výdajů založených v předchozích letech. Formálně zakotvená úprava členění jednotlivých kategorií podpor neodpovídá jejich reálnému obsahu. V zákoně nejsou dostatečně a konkrétně detailně nastaveny funkční parametry způsobu určení institucionální podpory, včetně zásad posuzování a</w:t>
      </w:r>
      <w:r w:rsidR="0046080F" w:rsidRPr="0027707A">
        <w:rPr>
          <w:rFonts w:cs="Arial"/>
          <w:sz w:val="22"/>
        </w:rPr>
        <w:t> </w:t>
      </w:r>
      <w:r w:rsidRPr="0027707A">
        <w:rPr>
          <w:rFonts w:cs="Arial"/>
          <w:sz w:val="22"/>
        </w:rPr>
        <w:t>hodnocení výzkumných organizací jako podkladu pro rozdělení institucionální podpory. Rovněž byla do zákona promítnutá koncepce podpory velkých infrastruktur, včetně jejich definice a</w:t>
      </w:r>
      <w:r w:rsidR="0046080F" w:rsidRPr="0027707A">
        <w:rPr>
          <w:rFonts w:cs="Arial"/>
          <w:sz w:val="22"/>
        </w:rPr>
        <w:t> </w:t>
      </w:r>
      <w:r w:rsidRPr="0027707A">
        <w:rPr>
          <w:rFonts w:cs="Arial"/>
          <w:sz w:val="22"/>
        </w:rPr>
        <w:t>mechanismu této podpory, ta nyní neodpovídá aktuálním potřebám systému infrastruktur budovaných jak se z národních či evropských prostředků, významnou součástí systému VaVaI se stala centra a další infrastruktury vybudované zejména ze zdrojů Operačního programu Výzkum a</w:t>
      </w:r>
      <w:r w:rsidR="0046080F" w:rsidRPr="0027707A">
        <w:rPr>
          <w:rFonts w:cs="Arial"/>
          <w:sz w:val="22"/>
        </w:rPr>
        <w:t> </w:t>
      </w:r>
      <w:r w:rsidRPr="0027707A">
        <w:rPr>
          <w:rFonts w:cs="Arial"/>
          <w:sz w:val="22"/>
        </w:rPr>
        <w:t>vývoj pro inovace (OP VaVpI).</w:t>
      </w:r>
    </w:p>
    <w:p w:rsidR="007E7299" w:rsidRPr="0027707A" w:rsidRDefault="007E7299" w:rsidP="00D41E03">
      <w:pPr>
        <w:spacing w:after="120"/>
        <w:jc w:val="both"/>
        <w:rPr>
          <w:rFonts w:cs="Arial"/>
          <w:sz w:val="22"/>
        </w:rPr>
      </w:pPr>
      <w:r w:rsidRPr="0027707A">
        <w:rPr>
          <w:rFonts w:cs="Arial"/>
          <w:sz w:val="22"/>
        </w:rPr>
        <w:t>Zároveň byly touto „velkou novelou“ do zákona zavedeny také pojmy týkající se inovací, ale zákon sám žádnou právní úpravu postupu a podmínek pro poskytování dotací inovacím nadále neobsahuje. To je jedna z hlavních legislativních překážek pro podporu inovačních procesů a</w:t>
      </w:r>
      <w:r w:rsidR="0046080F" w:rsidRPr="0027707A">
        <w:rPr>
          <w:rFonts w:cs="Arial"/>
          <w:sz w:val="22"/>
        </w:rPr>
        <w:t> </w:t>
      </w:r>
      <w:r w:rsidRPr="0027707A">
        <w:rPr>
          <w:rFonts w:cs="Arial"/>
          <w:sz w:val="22"/>
        </w:rPr>
        <w:t>transferu výsledků. Prioritou ČR a EU je využívání vědeckých a výzkumných aktivit k systemickému zvyšování konkurenceschopnosti prostřednictvím tvorby inovací a budováním předpokladů ke zvyšování soukromých výdajů na VaVaI. Přitom evropské předpisy, na které se tato velká novela odvolávala, již o inovacích pojednávaly. Mimo to zastarala úprava přístupových práv k výsledkům výzkumu, vývoje (a</w:t>
      </w:r>
      <w:r w:rsidR="009559B1" w:rsidRPr="0027707A">
        <w:rPr>
          <w:rFonts w:cs="Arial"/>
          <w:sz w:val="22"/>
        </w:rPr>
        <w:t> </w:t>
      </w:r>
      <w:r w:rsidRPr="0027707A">
        <w:rPr>
          <w:rFonts w:cs="Arial"/>
          <w:sz w:val="22"/>
        </w:rPr>
        <w:t>inovací) takovou měrou, že je jednou z významných překážek spolupráce veřejného výzkumného sektoru s podnikatelskou sférou.</w:t>
      </w:r>
    </w:p>
    <w:p w:rsidR="00845F82" w:rsidRPr="0027707A" w:rsidRDefault="00845F82" w:rsidP="00D41E03">
      <w:pPr>
        <w:jc w:val="both"/>
        <w:rPr>
          <w:rFonts w:cs="Arial"/>
          <w:sz w:val="22"/>
        </w:rPr>
      </w:pPr>
      <w:r w:rsidRPr="0027707A">
        <w:rPr>
          <w:rFonts w:cs="Arial"/>
          <w:sz w:val="22"/>
        </w:rPr>
        <w:t xml:space="preserve">V současné době </w:t>
      </w:r>
      <w:r w:rsidR="00195A00" w:rsidRPr="0027707A">
        <w:rPr>
          <w:rFonts w:cs="Arial"/>
          <w:sz w:val="22"/>
        </w:rPr>
        <w:t xml:space="preserve">je v legislativním procesu </w:t>
      </w:r>
      <w:r w:rsidRPr="0027707A">
        <w:rPr>
          <w:rFonts w:cs="Arial"/>
          <w:sz w:val="22"/>
        </w:rPr>
        <w:t>návrh zákona, kterým se kterým se mění zákon č.</w:t>
      </w:r>
      <w:r w:rsidR="00195A00" w:rsidRPr="0027707A">
        <w:rPr>
          <w:rFonts w:cs="Arial"/>
          <w:sz w:val="22"/>
        </w:rPr>
        <w:t> </w:t>
      </w:r>
      <w:r w:rsidRPr="0027707A">
        <w:rPr>
          <w:rFonts w:cs="Arial"/>
          <w:sz w:val="22"/>
        </w:rPr>
        <w:t>130/2002 Sb., o podpoře výzkumu, experimentálního vývoje a inovací z veřejných prostředků a o změně některých souvisejících zákonů (zákon o podpoře výzkumu, experimentálního vývoje a</w:t>
      </w:r>
      <w:r w:rsidR="00195A00" w:rsidRPr="0027707A">
        <w:rPr>
          <w:rFonts w:cs="Arial"/>
          <w:sz w:val="22"/>
        </w:rPr>
        <w:t> </w:t>
      </w:r>
      <w:r w:rsidRPr="0027707A">
        <w:rPr>
          <w:rFonts w:cs="Arial"/>
          <w:sz w:val="22"/>
        </w:rPr>
        <w:t>inovací), ve znění pozdějších předpisů. Tento návrh má za cíl zapracovat stěžejní pojmy a</w:t>
      </w:r>
      <w:r w:rsidR="00195A00" w:rsidRPr="0027707A">
        <w:rPr>
          <w:rFonts w:cs="Arial"/>
          <w:sz w:val="22"/>
        </w:rPr>
        <w:t> </w:t>
      </w:r>
      <w:r w:rsidRPr="0027707A">
        <w:rPr>
          <w:rFonts w:cs="Arial"/>
          <w:sz w:val="22"/>
        </w:rPr>
        <w:t xml:space="preserve">ustanovení zavedené </w:t>
      </w:r>
      <w:r w:rsidR="00F40194">
        <w:rPr>
          <w:rFonts w:cs="Arial"/>
          <w:sz w:val="22"/>
        </w:rPr>
        <w:t>GBER</w:t>
      </w:r>
      <w:r w:rsidRPr="0027707A">
        <w:rPr>
          <w:rFonts w:cs="Arial"/>
          <w:sz w:val="22"/>
        </w:rPr>
        <w:t>, popř. nařízení Komise (EU) č. 702/2014 ze dne 25. června 2014, kterým se v souladu s</w:t>
      </w:r>
      <w:r w:rsidR="00195A00" w:rsidRPr="0027707A">
        <w:rPr>
          <w:rFonts w:cs="Arial"/>
          <w:sz w:val="22"/>
        </w:rPr>
        <w:t> </w:t>
      </w:r>
      <w:r w:rsidRPr="0027707A">
        <w:rPr>
          <w:rFonts w:cs="Arial"/>
          <w:sz w:val="22"/>
        </w:rPr>
        <w:t>články 107 a 108 Smlouvy o fungování Evropské unie prohlašují určité kategorie podpory v</w:t>
      </w:r>
      <w:r w:rsidR="00195A00" w:rsidRPr="0027707A">
        <w:rPr>
          <w:rFonts w:cs="Arial"/>
          <w:sz w:val="22"/>
        </w:rPr>
        <w:t> </w:t>
      </w:r>
      <w:r w:rsidRPr="0027707A">
        <w:rPr>
          <w:rFonts w:cs="Arial"/>
          <w:sz w:val="22"/>
        </w:rPr>
        <w:t>odvětvích zemědělství a</w:t>
      </w:r>
      <w:r w:rsidR="00C663AD" w:rsidRPr="0027707A">
        <w:rPr>
          <w:rFonts w:cs="Arial"/>
          <w:sz w:val="22"/>
        </w:rPr>
        <w:t> </w:t>
      </w:r>
      <w:r w:rsidRPr="0027707A">
        <w:rPr>
          <w:rFonts w:cs="Arial"/>
          <w:sz w:val="22"/>
        </w:rPr>
        <w:t>lesnictví a ve venkovských oblastech za slučitelné s vnitřním trhem - Agricultural Block Exemption Regulation („dále jen „ABER“).</w:t>
      </w:r>
      <w:r w:rsidR="00ED0644" w:rsidRPr="0027707A">
        <w:rPr>
          <w:rFonts w:cs="Arial"/>
          <w:sz w:val="22"/>
        </w:rPr>
        <w:t xml:space="preserve"> </w:t>
      </w:r>
      <w:r w:rsidR="00ED0644" w:rsidRPr="00246AB0">
        <w:rPr>
          <w:rFonts w:cs="Arial"/>
          <w:sz w:val="22"/>
        </w:rPr>
        <w:t xml:space="preserve">Vláda </w:t>
      </w:r>
      <w:r w:rsidR="00246AB0" w:rsidRPr="00246AB0">
        <w:rPr>
          <w:rFonts w:cs="Arial"/>
          <w:sz w:val="22"/>
        </w:rPr>
        <w:t xml:space="preserve">tento </w:t>
      </w:r>
      <w:r w:rsidR="00ED0644" w:rsidRPr="00246AB0">
        <w:rPr>
          <w:rFonts w:cs="Arial"/>
          <w:sz w:val="22"/>
        </w:rPr>
        <w:t xml:space="preserve">návrh schválila </w:t>
      </w:r>
      <w:r w:rsidR="00F40194">
        <w:rPr>
          <w:rFonts w:cs="Arial"/>
          <w:sz w:val="22"/>
        </w:rPr>
        <w:t>usnesením</w:t>
      </w:r>
      <w:r w:rsidR="00ED0644" w:rsidRPr="00246AB0">
        <w:rPr>
          <w:rFonts w:cs="Arial"/>
          <w:sz w:val="22"/>
        </w:rPr>
        <w:t xml:space="preserve"> ze dne 6. 5. 2015</w:t>
      </w:r>
      <w:r w:rsidR="00F40194">
        <w:rPr>
          <w:rFonts w:cs="Arial"/>
          <w:sz w:val="22"/>
        </w:rPr>
        <w:t xml:space="preserve"> č. 320</w:t>
      </w:r>
      <w:r w:rsidR="001174B9">
        <w:rPr>
          <w:rFonts w:cs="Arial"/>
          <w:sz w:val="22"/>
        </w:rPr>
        <w:t>, v Poslanecké sněmovně Parlamentu ČR předložen  dne 22. května 2015 jako sněm. tisk č. 489 (7. volební období).</w:t>
      </w:r>
    </w:p>
    <w:p w:rsidR="0039516D" w:rsidRDefault="0039516D" w:rsidP="00D41E03">
      <w:pPr>
        <w:jc w:val="both"/>
        <w:rPr>
          <w:rFonts w:cs="Arial"/>
        </w:rPr>
      </w:pPr>
    </w:p>
    <w:p w:rsidR="00425F97" w:rsidRDefault="00425F97" w:rsidP="00D41E03">
      <w:pPr>
        <w:pStyle w:val="Nadpis3"/>
        <w:spacing w:before="120"/>
        <w:rPr>
          <w:rFonts w:cs="Arial"/>
        </w:rPr>
      </w:pPr>
      <w:bookmarkStart w:id="43" w:name="_Toc426106305"/>
      <w:bookmarkStart w:id="44" w:name="_Toc428341614"/>
      <w:r>
        <w:rPr>
          <w:rFonts w:cs="Arial"/>
        </w:rPr>
        <w:lastRenderedPageBreak/>
        <w:t>Současný systém VaVaI v ČR</w:t>
      </w:r>
      <w:bookmarkEnd w:id="43"/>
      <w:bookmarkEnd w:id="44"/>
    </w:p>
    <w:p w:rsidR="00425F97" w:rsidRDefault="00425F97" w:rsidP="00D41E03"/>
    <w:p w:rsidR="00425F97" w:rsidRPr="0027707A" w:rsidRDefault="00425F97" w:rsidP="00D41E03">
      <w:pPr>
        <w:spacing w:after="120"/>
        <w:jc w:val="both"/>
        <w:rPr>
          <w:sz w:val="22"/>
        </w:rPr>
      </w:pPr>
      <w:r w:rsidRPr="0027707A">
        <w:rPr>
          <w:sz w:val="22"/>
        </w:rPr>
        <w:t xml:space="preserve">Výzkum a vývoj je v České republice podobně jako v jiných vyspělých zemích realizován jak ve veřejném sektoru (vysoké školy a fakultní nemocnice, jednotlivé ústavy </w:t>
      </w:r>
      <w:r w:rsidR="00C50B6E">
        <w:rPr>
          <w:sz w:val="22"/>
        </w:rPr>
        <w:t>AV ČR</w:t>
      </w:r>
      <w:r w:rsidRPr="0027707A">
        <w:rPr>
          <w:sz w:val="22"/>
        </w:rPr>
        <w:t xml:space="preserve"> a resortní výzkumné ústavy, neziskové organizace), tak v sektoru </w:t>
      </w:r>
      <w:r w:rsidR="00156356" w:rsidRPr="0027707A">
        <w:rPr>
          <w:sz w:val="22"/>
        </w:rPr>
        <w:t xml:space="preserve">soukromém - </w:t>
      </w:r>
      <w:r w:rsidRPr="0027707A">
        <w:rPr>
          <w:sz w:val="22"/>
        </w:rPr>
        <w:t xml:space="preserve">podnikatelském (podniky a privátní výzkumné organizace). Nejvýznamnějším zdrojem financí na VaVaI jsou prostředky státního rozpočtu. Dalším podstatným zdrojem jsou prostředky ze zahraniční a v neposlední řadě jsou to i zdroje z podnikatelského sektoru, byť </w:t>
      </w:r>
      <w:r w:rsidR="00A17AC6" w:rsidRPr="0027707A">
        <w:rPr>
          <w:sz w:val="22"/>
        </w:rPr>
        <w:t>tyto soukromé domácí podnikatelské zdroje využívá téměř výhradně opět jen podnikatelský sektor</w:t>
      </w:r>
      <w:r w:rsidRPr="0027707A">
        <w:rPr>
          <w:sz w:val="22"/>
        </w:rPr>
        <w:t>.</w:t>
      </w:r>
    </w:p>
    <w:p w:rsidR="002C4AB8" w:rsidRPr="0027707A" w:rsidRDefault="00DD4B6E" w:rsidP="00D41E03">
      <w:pPr>
        <w:spacing w:after="120"/>
        <w:jc w:val="both"/>
        <w:rPr>
          <w:sz w:val="22"/>
        </w:rPr>
      </w:pPr>
      <w:r w:rsidRPr="0027707A">
        <w:rPr>
          <w:sz w:val="22"/>
        </w:rPr>
        <w:t>Prostředky ze státního rozpočtu na VaVaI jsou každoročně rozdělovány do jednotlivých rozpočtových kapitol</w:t>
      </w:r>
      <w:r w:rsidR="002C4AB8" w:rsidRPr="0027707A">
        <w:rPr>
          <w:sz w:val="22"/>
        </w:rPr>
        <w:t xml:space="preserve"> (poskytovatelům veřejné podpory na VaVaI)</w:t>
      </w:r>
      <w:r w:rsidRPr="0027707A">
        <w:rPr>
          <w:sz w:val="22"/>
        </w:rPr>
        <w:t xml:space="preserve">, jejichž prostřednictvím jsou následně poskytovány </w:t>
      </w:r>
      <w:r w:rsidR="001C5350" w:rsidRPr="0027707A">
        <w:rPr>
          <w:sz w:val="22"/>
        </w:rPr>
        <w:t>konkrétním</w:t>
      </w:r>
      <w:r w:rsidRPr="0027707A">
        <w:rPr>
          <w:sz w:val="22"/>
        </w:rPr>
        <w:t xml:space="preserve"> </w:t>
      </w:r>
      <w:r w:rsidR="004415AE" w:rsidRPr="0027707A">
        <w:rPr>
          <w:sz w:val="22"/>
        </w:rPr>
        <w:t>subjektům provádějícím VaVaI</w:t>
      </w:r>
      <w:r w:rsidRPr="0027707A">
        <w:rPr>
          <w:sz w:val="22"/>
        </w:rPr>
        <w:t xml:space="preserve">. </w:t>
      </w:r>
      <w:r w:rsidR="002C4AB8" w:rsidRPr="0027707A">
        <w:rPr>
          <w:sz w:val="22"/>
        </w:rPr>
        <w:t>Poskytovatelé k distribuci používají nástroje vymezené zákonem o podpoře výzkumu, experimentálního vývoje a inovací.</w:t>
      </w:r>
    </w:p>
    <w:p w:rsidR="00DD4B6E" w:rsidRPr="0027707A" w:rsidRDefault="00DD4B6E" w:rsidP="00D41E03">
      <w:pPr>
        <w:spacing w:after="120"/>
        <w:jc w:val="both"/>
        <w:rPr>
          <w:sz w:val="22"/>
        </w:rPr>
      </w:pPr>
      <w:r w:rsidRPr="0027707A">
        <w:rPr>
          <w:sz w:val="22"/>
        </w:rPr>
        <w:t>Kromě podpory veřejného sektoru slouží prostředky státního rozpočtu také k financování výzkumu prováděného přímo v podnicích. Podnikatelský sektor je navíc kromě zmíněné přímé podpory ze státního rozpočtu podporován také nepřímo formou daňových odpočtů</w:t>
      </w:r>
      <w:r w:rsidR="00B81516">
        <w:rPr>
          <w:rStyle w:val="Znakapoznpodarou"/>
          <w:sz w:val="22"/>
        </w:rPr>
        <w:footnoteReference w:id="9"/>
      </w:r>
      <w:r w:rsidRPr="0027707A">
        <w:rPr>
          <w:sz w:val="22"/>
        </w:rPr>
        <w:t xml:space="preserve">. </w:t>
      </w:r>
    </w:p>
    <w:p w:rsidR="0042239B" w:rsidRPr="0027707A" w:rsidRDefault="0042239B" w:rsidP="00D41E03">
      <w:pPr>
        <w:jc w:val="both"/>
        <w:rPr>
          <w:rFonts w:cs="Arial"/>
          <w:sz w:val="22"/>
        </w:rPr>
      </w:pPr>
      <w:r w:rsidRPr="0027707A">
        <w:rPr>
          <w:rFonts w:cs="Arial"/>
          <w:sz w:val="22"/>
        </w:rPr>
        <w:t>NP VaVaI převedla implementaci strategií pro VaVaI do agendy 7 ministerstev</w:t>
      </w:r>
      <w:r w:rsidR="00BA1453" w:rsidRPr="0027707A">
        <w:rPr>
          <w:rFonts w:cs="Arial"/>
          <w:sz w:val="22"/>
        </w:rPr>
        <w:t xml:space="preserve"> (M</w:t>
      </w:r>
      <w:r w:rsidR="002F76DC" w:rsidRPr="0027707A">
        <w:rPr>
          <w:rFonts w:cs="Arial"/>
          <w:sz w:val="22"/>
        </w:rPr>
        <w:t>ŠMT, MPO, MV, MO, MZd, MK, MZ</w:t>
      </w:r>
      <w:r w:rsidR="00BA1453" w:rsidRPr="0027707A">
        <w:rPr>
          <w:rFonts w:cs="Arial"/>
          <w:sz w:val="22"/>
        </w:rPr>
        <w:t>e)</w:t>
      </w:r>
      <w:r w:rsidRPr="0027707A">
        <w:rPr>
          <w:rFonts w:cs="Arial"/>
          <w:sz w:val="22"/>
        </w:rPr>
        <w:t xml:space="preserve"> a 2 agentur (GA ČR a TA ČR). Výzkumnou komunitu pak tvoří především veřejné výzkumné instituce</w:t>
      </w:r>
      <w:r w:rsidR="0036170E">
        <w:rPr>
          <w:rStyle w:val="Znakapoznpodarou"/>
          <w:rFonts w:cs="Arial"/>
          <w:sz w:val="22"/>
        </w:rPr>
        <w:footnoteReference w:id="10"/>
      </w:r>
      <w:r w:rsidRPr="0027707A">
        <w:rPr>
          <w:rFonts w:cs="Arial"/>
          <w:sz w:val="22"/>
        </w:rPr>
        <w:t>, univerzity</w:t>
      </w:r>
      <w:r w:rsidR="000A15D1">
        <w:rPr>
          <w:rFonts w:cs="Arial"/>
          <w:sz w:val="22"/>
        </w:rPr>
        <w:t xml:space="preserve"> a vysoké školy</w:t>
      </w:r>
      <w:r w:rsidRPr="0027707A">
        <w:rPr>
          <w:rFonts w:cs="Arial"/>
          <w:sz w:val="22"/>
        </w:rPr>
        <w:t xml:space="preserve">, </w:t>
      </w:r>
      <w:r w:rsidR="000A15D1">
        <w:rPr>
          <w:rFonts w:cs="Arial"/>
          <w:sz w:val="22"/>
        </w:rPr>
        <w:t>resortní</w:t>
      </w:r>
      <w:r w:rsidRPr="0027707A">
        <w:rPr>
          <w:rFonts w:cs="Arial"/>
          <w:sz w:val="22"/>
        </w:rPr>
        <w:t xml:space="preserve"> výzkumné ústavy, soukromé výzkumné instituce a p</w:t>
      </w:r>
      <w:r w:rsidR="000A15D1">
        <w:rPr>
          <w:rFonts w:cs="Arial"/>
          <w:sz w:val="22"/>
        </w:rPr>
        <w:t>odniky</w:t>
      </w:r>
      <w:r w:rsidRPr="0027707A">
        <w:rPr>
          <w:rFonts w:cs="Arial"/>
          <w:sz w:val="22"/>
        </w:rPr>
        <w:t xml:space="preserve">. GA ČR i TA ČR mají zvláštní postavení také z hlediska nominace jejich zástupců, zatímco členy kontrolní rady </w:t>
      </w:r>
      <w:r w:rsidR="00B81516">
        <w:rPr>
          <w:rFonts w:cs="Arial"/>
          <w:sz w:val="22"/>
        </w:rPr>
        <w:t>jmenuje</w:t>
      </w:r>
      <w:r w:rsidR="00B81516" w:rsidRPr="0027707A">
        <w:rPr>
          <w:rFonts w:cs="Arial"/>
          <w:sz w:val="22"/>
        </w:rPr>
        <w:t xml:space="preserve"> </w:t>
      </w:r>
      <w:r w:rsidR="00B81516">
        <w:rPr>
          <w:rFonts w:cs="Arial"/>
          <w:sz w:val="22"/>
        </w:rPr>
        <w:t>Poslanecká sněmovna Parlamentu ČR</w:t>
      </w:r>
      <w:r w:rsidRPr="0027707A">
        <w:rPr>
          <w:rFonts w:cs="Arial"/>
          <w:sz w:val="22"/>
        </w:rPr>
        <w:t xml:space="preserve">. Vláda rovněž </w:t>
      </w:r>
      <w:r w:rsidR="00A828FA">
        <w:rPr>
          <w:rFonts w:cs="Arial"/>
          <w:sz w:val="22"/>
        </w:rPr>
        <w:t>jmenuje</w:t>
      </w:r>
      <w:r w:rsidRPr="0027707A">
        <w:rPr>
          <w:rFonts w:cs="Arial"/>
          <w:sz w:val="22"/>
        </w:rPr>
        <w:t xml:space="preserve"> – </w:t>
      </w:r>
      <w:r w:rsidR="00F059AA">
        <w:rPr>
          <w:rFonts w:cs="Arial"/>
          <w:sz w:val="22"/>
        </w:rPr>
        <w:t>a</w:t>
      </w:r>
      <w:r w:rsidRPr="0027707A">
        <w:rPr>
          <w:rFonts w:cs="Arial"/>
          <w:sz w:val="22"/>
        </w:rPr>
        <w:t xml:space="preserve"> odvolává – členy R</w:t>
      </w:r>
      <w:r w:rsidR="00A828FA">
        <w:rPr>
          <w:rFonts w:cs="Arial"/>
          <w:sz w:val="22"/>
        </w:rPr>
        <w:t>VVI</w:t>
      </w:r>
      <w:r w:rsidR="00B81516">
        <w:rPr>
          <w:rFonts w:cs="Arial"/>
          <w:sz w:val="22"/>
        </w:rPr>
        <w:t>,</w:t>
      </w:r>
      <w:r w:rsidRPr="0027707A">
        <w:rPr>
          <w:rFonts w:cs="Arial"/>
          <w:sz w:val="22"/>
        </w:rPr>
        <w:t xml:space="preserve"> sekretariát R</w:t>
      </w:r>
      <w:r w:rsidR="00A828FA">
        <w:rPr>
          <w:rFonts w:cs="Arial"/>
          <w:sz w:val="22"/>
        </w:rPr>
        <w:t>VVI</w:t>
      </w:r>
      <w:r w:rsidRPr="0027707A">
        <w:rPr>
          <w:rFonts w:cs="Arial"/>
          <w:sz w:val="22"/>
        </w:rPr>
        <w:t xml:space="preserve"> je součástí Úřadu vlády</w:t>
      </w:r>
      <w:r w:rsidR="00A828FA">
        <w:rPr>
          <w:rFonts w:cs="Arial"/>
          <w:sz w:val="22"/>
        </w:rPr>
        <w:t xml:space="preserve"> ČR</w:t>
      </w:r>
      <w:r w:rsidRPr="0027707A">
        <w:rPr>
          <w:rFonts w:cs="Arial"/>
          <w:sz w:val="22"/>
        </w:rPr>
        <w:t>.</w:t>
      </w:r>
    </w:p>
    <w:p w:rsidR="007E3FD2" w:rsidRPr="0027707A" w:rsidRDefault="007E3FD2" w:rsidP="00D41E03">
      <w:pPr>
        <w:spacing w:after="120"/>
        <w:jc w:val="both"/>
        <w:rPr>
          <w:sz w:val="22"/>
        </w:rPr>
      </w:pPr>
      <w:r w:rsidRPr="0027707A">
        <w:rPr>
          <w:sz w:val="22"/>
        </w:rPr>
        <w:t>Podobně jako většina zemí financuje i ČR výzkum prostřednictvím dvou typů finančních toků:</w:t>
      </w:r>
    </w:p>
    <w:p w:rsidR="007E3FD2" w:rsidRPr="0027707A" w:rsidRDefault="0003679F" w:rsidP="00B10AA2">
      <w:pPr>
        <w:pStyle w:val="Odstavecseseznamem"/>
        <w:numPr>
          <w:ilvl w:val="0"/>
          <w:numId w:val="57"/>
        </w:numPr>
        <w:jc w:val="both"/>
        <w:rPr>
          <w:sz w:val="22"/>
        </w:rPr>
      </w:pPr>
      <w:r w:rsidRPr="0027707A">
        <w:rPr>
          <w:sz w:val="22"/>
        </w:rPr>
        <w:t>i</w:t>
      </w:r>
      <w:r w:rsidR="007E3FD2" w:rsidRPr="0027707A">
        <w:rPr>
          <w:sz w:val="22"/>
        </w:rPr>
        <w:t>nstitucionální financování</w:t>
      </w:r>
      <w:r w:rsidRPr="0027707A">
        <w:rPr>
          <w:sz w:val="22"/>
        </w:rPr>
        <w:t>, jež slouží k poskytnutí stabilní institucionální základy a</w:t>
      </w:r>
      <w:r w:rsidR="00741623">
        <w:rPr>
          <w:sz w:val="22"/>
        </w:rPr>
        <w:t> </w:t>
      </w:r>
      <w:r w:rsidRPr="0027707A">
        <w:rPr>
          <w:sz w:val="22"/>
        </w:rPr>
        <w:t>příležitostí k investicím do nových kapacit a aktivit</w:t>
      </w:r>
    </w:p>
    <w:p w:rsidR="007E3FD2" w:rsidRPr="0027707A" w:rsidRDefault="0003679F" w:rsidP="00B10AA2">
      <w:pPr>
        <w:pStyle w:val="Odstavecseseznamem"/>
        <w:numPr>
          <w:ilvl w:val="0"/>
          <w:numId w:val="57"/>
        </w:numPr>
        <w:spacing w:after="120"/>
        <w:jc w:val="both"/>
        <w:rPr>
          <w:sz w:val="22"/>
        </w:rPr>
      </w:pPr>
      <w:r w:rsidRPr="0027707A">
        <w:rPr>
          <w:sz w:val="22"/>
        </w:rPr>
        <w:t>ú</w:t>
      </w:r>
      <w:r w:rsidR="007E3FD2" w:rsidRPr="0027707A">
        <w:rPr>
          <w:sz w:val="22"/>
        </w:rPr>
        <w:t>čelové financování</w:t>
      </w:r>
      <w:r w:rsidR="00BA1453" w:rsidRPr="0027707A">
        <w:rPr>
          <w:sz w:val="22"/>
        </w:rPr>
        <w:t xml:space="preserve"> (v mezinárodní terminologii „kompetitivní“ nebo „projektové“)</w:t>
      </w:r>
      <w:r w:rsidR="007E3FD2" w:rsidRPr="0027707A">
        <w:rPr>
          <w:sz w:val="22"/>
        </w:rPr>
        <w:t xml:space="preserve"> formou grantových a projektových programů, </w:t>
      </w:r>
      <w:r w:rsidRPr="0027707A">
        <w:rPr>
          <w:sz w:val="22"/>
        </w:rPr>
        <w:t>poskytovaných na základě úspěchu v</w:t>
      </w:r>
      <w:r w:rsidR="007E254A" w:rsidRPr="0027707A">
        <w:rPr>
          <w:sz w:val="22"/>
        </w:rPr>
        <w:t>e veřejných</w:t>
      </w:r>
      <w:r w:rsidRPr="0027707A">
        <w:rPr>
          <w:sz w:val="22"/>
        </w:rPr>
        <w:t xml:space="preserve"> soutěžích </w:t>
      </w:r>
      <w:r w:rsidR="007E254A" w:rsidRPr="0027707A">
        <w:rPr>
          <w:sz w:val="22"/>
        </w:rPr>
        <w:t>realizovaných příslušnými poskytovateli</w:t>
      </w:r>
      <w:r w:rsidR="00E8769C" w:rsidRPr="0027707A">
        <w:rPr>
          <w:sz w:val="22"/>
        </w:rPr>
        <w:t xml:space="preserve"> veřejné (státní) podpory, v rámci vybraných projektů programů mezinárodní spolupráce ČR ve výzkumu a vývoji, projektů velkých infrastruktur schválených vládou a specifického vysokoškolského výzkumu z výdajů na VaVaI Ministerstva školství, mládeže a</w:t>
      </w:r>
      <w:r w:rsidR="00733534" w:rsidRPr="0027707A">
        <w:rPr>
          <w:sz w:val="22"/>
        </w:rPr>
        <w:t> </w:t>
      </w:r>
      <w:r w:rsidR="00E8769C" w:rsidRPr="0027707A">
        <w:rPr>
          <w:sz w:val="22"/>
        </w:rPr>
        <w:t>tělovýchovy.</w:t>
      </w:r>
    </w:p>
    <w:p w:rsidR="000F45B7" w:rsidRPr="0027707A" w:rsidRDefault="000F45B7" w:rsidP="00D41E03">
      <w:pPr>
        <w:spacing w:after="120"/>
        <w:jc w:val="both"/>
        <w:rPr>
          <w:sz w:val="22"/>
        </w:rPr>
      </w:pPr>
      <w:r w:rsidRPr="0027707A">
        <w:rPr>
          <w:sz w:val="22"/>
        </w:rPr>
        <w:t>Většina poskytovatelů využívá projekty (</w:t>
      </w:r>
      <w:r w:rsidR="0036170E">
        <w:rPr>
          <w:sz w:val="22"/>
        </w:rPr>
        <w:t xml:space="preserve">grantové nebo </w:t>
      </w:r>
      <w:r w:rsidRPr="0027707A">
        <w:rPr>
          <w:sz w:val="22"/>
        </w:rPr>
        <w:t>programové v závislosti na tom, zda jsou směřovány do základního nebo aplikovaného výzkumu) jako hlavní nástroje účelové podpory a</w:t>
      </w:r>
      <w:r w:rsidR="00741623">
        <w:rPr>
          <w:sz w:val="22"/>
        </w:rPr>
        <w:t> </w:t>
      </w:r>
      <w:r w:rsidRPr="0027707A">
        <w:rPr>
          <w:sz w:val="22"/>
        </w:rPr>
        <w:t xml:space="preserve">prostředky na dlouhodobý koncepční rozvoj VO jako hlavní nástroj institucionální podpory. Nástroj spolufinancování operačních programů ve VaVaI ze státního rozpočtu je vázán na strukturální fondy v oblasti VaVaI, proto s ním operují MŠMT a MPO. MŠMT navíc odpovídá za zbylé nástroje vymezené zákonem o podpoře výzkumu, experimentálního vývoje a inovací, tj. </w:t>
      </w:r>
      <w:r w:rsidR="002C590A" w:rsidRPr="0027707A">
        <w:rPr>
          <w:sz w:val="22"/>
        </w:rPr>
        <w:t>mezinárodní spolupráci ČR ve výzkumu a vývoji realizovanou na základě mezinárodních smluv, podporu</w:t>
      </w:r>
      <w:r w:rsidRPr="0027707A">
        <w:rPr>
          <w:sz w:val="22"/>
        </w:rPr>
        <w:t xml:space="preserve"> velkých infrastruktur a</w:t>
      </w:r>
      <w:r w:rsidR="002C590A" w:rsidRPr="0027707A">
        <w:rPr>
          <w:sz w:val="22"/>
        </w:rPr>
        <w:t xml:space="preserve"> podporu na</w:t>
      </w:r>
      <w:r w:rsidRPr="0027707A">
        <w:rPr>
          <w:sz w:val="22"/>
        </w:rPr>
        <w:t xml:space="preserve"> specifický vysokoškolský výzkum. Zvláštní význam mají národní programy udržitelnosti I a II (dále jen „NPU“), které jsou ve smyslu zákona o podpoře výzkumu, </w:t>
      </w:r>
      <w:r w:rsidR="002C590A" w:rsidRPr="0027707A">
        <w:rPr>
          <w:sz w:val="22"/>
        </w:rPr>
        <w:t xml:space="preserve">experimentálního </w:t>
      </w:r>
      <w:r w:rsidRPr="0027707A">
        <w:rPr>
          <w:sz w:val="22"/>
        </w:rPr>
        <w:t xml:space="preserve">vývoje a inovací programem účelové podpory, avšak mají pomoci zajistit udržitelnost infrastruktur vybudovaných </w:t>
      </w:r>
      <w:r w:rsidRPr="007E224B">
        <w:rPr>
          <w:sz w:val="22"/>
        </w:rPr>
        <w:t>v prioritní ose 1 a 2 O</w:t>
      </w:r>
      <w:r w:rsidR="002C590A" w:rsidRPr="007E224B">
        <w:rPr>
          <w:sz w:val="22"/>
        </w:rPr>
        <w:t>P VaVpI</w:t>
      </w:r>
      <w:r w:rsidR="002C590A" w:rsidRPr="0027707A">
        <w:rPr>
          <w:sz w:val="22"/>
        </w:rPr>
        <w:t>, č</w:t>
      </w:r>
      <w:r w:rsidRPr="0027707A">
        <w:rPr>
          <w:sz w:val="22"/>
        </w:rPr>
        <w:t xml:space="preserve">ímž se od jiných programů výrazně liší.  </w:t>
      </w:r>
    </w:p>
    <w:p w:rsidR="00AD5C6D" w:rsidRPr="0027707A" w:rsidRDefault="00AD5C6D" w:rsidP="00D41E03">
      <w:pPr>
        <w:spacing w:after="120"/>
        <w:jc w:val="both"/>
        <w:rPr>
          <w:sz w:val="22"/>
        </w:rPr>
      </w:pPr>
      <w:r w:rsidRPr="0027707A">
        <w:rPr>
          <w:sz w:val="22"/>
        </w:rPr>
        <w:lastRenderedPageBreak/>
        <w:t xml:space="preserve">Jednotlivé skupiny příjemců mohou využívat všech nástrojů podpory ze </w:t>
      </w:r>
      <w:r w:rsidR="0036170E">
        <w:rPr>
          <w:sz w:val="22"/>
        </w:rPr>
        <w:t>státního rozpočtu</w:t>
      </w:r>
      <w:r w:rsidRPr="0027707A">
        <w:rPr>
          <w:sz w:val="22"/>
        </w:rPr>
        <w:t xml:space="preserve"> (s výjimkou podpory specifického vysokoškolského výzkumu, který je určen </w:t>
      </w:r>
      <w:r w:rsidR="001C325E" w:rsidRPr="0027707A">
        <w:rPr>
          <w:sz w:val="22"/>
        </w:rPr>
        <w:t xml:space="preserve">pouze veřejným </w:t>
      </w:r>
      <w:r w:rsidRPr="0027707A">
        <w:rPr>
          <w:sz w:val="22"/>
        </w:rPr>
        <w:t>vysokým školám). Vícezdrojové financování od několika poskytovatelů pomocí různých nástrojů má pro příjemce výhody v možnosti kombinování dle potřeb subjektu v souladu s jeho strategií provádění VaVaI. Avšak situace, kdy vysoký podíl finančních prostředků činí velké množství časově nesouběžných účelových podpor, způsobuje finanční nestabilitu subjektů a brání dlouhodobému strategickému plánování v oblasti lidských zdrojů i výzkumných cílů. Navíc je při kombinaci mnoha nástrojů a</w:t>
      </w:r>
      <w:r w:rsidR="0027707A">
        <w:rPr>
          <w:sz w:val="22"/>
        </w:rPr>
        <w:t> </w:t>
      </w:r>
      <w:r w:rsidRPr="0027707A">
        <w:rPr>
          <w:sz w:val="22"/>
        </w:rPr>
        <w:t>různých poskytovatelů komplikované předcházet duplicitám</w:t>
      </w:r>
      <w:r w:rsidR="001C325E" w:rsidRPr="0027707A">
        <w:rPr>
          <w:sz w:val="22"/>
        </w:rPr>
        <w:t xml:space="preserve"> či dokonce mult</w:t>
      </w:r>
      <w:r w:rsidR="00EA2ECB" w:rsidRPr="0027707A">
        <w:rPr>
          <w:sz w:val="22"/>
        </w:rPr>
        <w:t>i</w:t>
      </w:r>
      <w:r w:rsidR="001C325E" w:rsidRPr="0027707A">
        <w:rPr>
          <w:sz w:val="22"/>
        </w:rPr>
        <w:t>plicitám</w:t>
      </w:r>
      <w:r w:rsidRPr="0027707A">
        <w:rPr>
          <w:sz w:val="22"/>
        </w:rPr>
        <w:t xml:space="preserve"> ve financování. </w:t>
      </w:r>
    </w:p>
    <w:p w:rsidR="004919EA" w:rsidRPr="0027707A" w:rsidRDefault="006C5117" w:rsidP="00D41E03">
      <w:pPr>
        <w:spacing w:after="120"/>
        <w:jc w:val="both"/>
        <w:rPr>
          <w:sz w:val="22"/>
        </w:rPr>
      </w:pPr>
      <w:r w:rsidRPr="0027707A">
        <w:rPr>
          <w:sz w:val="22"/>
        </w:rPr>
        <w:t xml:space="preserve">Jak vyplynulo již z popisu nedostatků v organizaci státní správy VaVaI v kap. 1.2, v rámci systému státní správy VaVaI v ČR </w:t>
      </w:r>
      <w:r w:rsidR="004919EA" w:rsidRPr="0027707A">
        <w:rPr>
          <w:sz w:val="22"/>
        </w:rPr>
        <w:t xml:space="preserve">figuruje RVVI jako odborný poradní orgán vlády zřízený </w:t>
      </w:r>
      <w:r w:rsidRPr="0027707A">
        <w:rPr>
          <w:sz w:val="22"/>
        </w:rPr>
        <w:t>zákonem č.</w:t>
      </w:r>
      <w:r w:rsidR="0027707A">
        <w:rPr>
          <w:sz w:val="22"/>
        </w:rPr>
        <w:t> </w:t>
      </w:r>
      <w:r w:rsidRPr="0027707A">
        <w:rPr>
          <w:sz w:val="22"/>
        </w:rPr>
        <w:t>130/2002 Sb.</w:t>
      </w:r>
      <w:r w:rsidR="004919EA" w:rsidRPr="0027707A">
        <w:rPr>
          <w:sz w:val="22"/>
        </w:rPr>
        <w:t xml:space="preserve">, který plní z hlediska svěřených kompetencí </w:t>
      </w:r>
      <w:r w:rsidR="0036170E">
        <w:rPr>
          <w:sz w:val="22"/>
        </w:rPr>
        <w:t>(</w:t>
      </w:r>
      <w:r w:rsidR="004919EA" w:rsidRPr="0027707A">
        <w:rPr>
          <w:sz w:val="22"/>
        </w:rPr>
        <w:t>prostřednictvím Sekce pro vědu, výzkum a inovace</w:t>
      </w:r>
      <w:r w:rsidR="0036170E">
        <w:rPr>
          <w:sz w:val="22"/>
        </w:rPr>
        <w:t xml:space="preserve"> jakožto organizačního útvaru Úřadu vlády ČR)</w:t>
      </w:r>
      <w:r w:rsidR="004919EA" w:rsidRPr="0027707A">
        <w:rPr>
          <w:sz w:val="22"/>
        </w:rPr>
        <w:t xml:space="preserve">, roli zastřešujícího garanta a koordinátora systému VaVaI. Zajišťuje zejména  </w:t>
      </w:r>
    </w:p>
    <w:p w:rsidR="004919EA" w:rsidRPr="0027707A" w:rsidRDefault="004919EA" w:rsidP="00B10AA2">
      <w:pPr>
        <w:pStyle w:val="Odstavecseseznamem"/>
        <w:numPr>
          <w:ilvl w:val="0"/>
          <w:numId w:val="74"/>
        </w:numPr>
        <w:spacing w:after="200"/>
        <w:jc w:val="both"/>
        <w:rPr>
          <w:sz w:val="22"/>
        </w:rPr>
      </w:pPr>
      <w:r w:rsidRPr="0027707A">
        <w:rPr>
          <w:sz w:val="22"/>
        </w:rPr>
        <w:t>přípravu NP VaVaI ve spolupráci s MŠMT a v souladu s mezinárodními smlouvami a její předložení vládě,</w:t>
      </w:r>
    </w:p>
    <w:p w:rsidR="004919EA" w:rsidRPr="0027707A" w:rsidRDefault="004919EA" w:rsidP="00B10AA2">
      <w:pPr>
        <w:pStyle w:val="Odstavecseseznamem"/>
        <w:numPr>
          <w:ilvl w:val="0"/>
          <w:numId w:val="74"/>
        </w:numPr>
        <w:spacing w:after="200"/>
        <w:jc w:val="both"/>
        <w:rPr>
          <w:sz w:val="22"/>
        </w:rPr>
      </w:pPr>
      <w:r w:rsidRPr="0027707A">
        <w:rPr>
          <w:sz w:val="22"/>
        </w:rPr>
        <w:t>kontrolu realizace NP VaVaI formou stanovisek k souladu programů výzkumu a vývoje předložených poskytovateli s Národní politikou výzkumu a vývoje před schválením těchto programů vládou,</w:t>
      </w:r>
    </w:p>
    <w:p w:rsidR="004919EA" w:rsidRPr="0027707A" w:rsidRDefault="004919EA" w:rsidP="00B10AA2">
      <w:pPr>
        <w:pStyle w:val="Odstavecseseznamem"/>
        <w:numPr>
          <w:ilvl w:val="0"/>
          <w:numId w:val="74"/>
        </w:numPr>
        <w:spacing w:after="200"/>
        <w:jc w:val="both"/>
        <w:rPr>
          <w:sz w:val="22"/>
        </w:rPr>
      </w:pPr>
      <w:r w:rsidRPr="0027707A">
        <w:rPr>
          <w:sz w:val="22"/>
        </w:rPr>
        <w:t>přípravu Metodiky hodnocení výsledků výzkumných organizací a výsledků ukončených programů a její předložení vládě,</w:t>
      </w:r>
    </w:p>
    <w:p w:rsidR="004919EA" w:rsidRPr="0027707A" w:rsidRDefault="004919EA" w:rsidP="00B10AA2">
      <w:pPr>
        <w:pStyle w:val="Odstavecseseznamem"/>
        <w:numPr>
          <w:ilvl w:val="0"/>
          <w:numId w:val="74"/>
        </w:numPr>
        <w:spacing w:after="200"/>
        <w:jc w:val="both"/>
        <w:rPr>
          <w:sz w:val="22"/>
        </w:rPr>
      </w:pPr>
      <w:r w:rsidRPr="0027707A">
        <w:rPr>
          <w:sz w:val="22"/>
        </w:rPr>
        <w:t>hodnocení výsledků výzkumných organizací a výsledků ukončených programů podle Metodiky hodnocení výsledků výzkumných organizací a výsledků ukončených programů schvalované vládou,</w:t>
      </w:r>
    </w:p>
    <w:p w:rsidR="004919EA" w:rsidRPr="0027707A" w:rsidRDefault="004919EA" w:rsidP="00B10AA2">
      <w:pPr>
        <w:pStyle w:val="Odstavecseseznamem"/>
        <w:numPr>
          <w:ilvl w:val="0"/>
          <w:numId w:val="74"/>
        </w:numPr>
        <w:spacing w:after="200"/>
        <w:jc w:val="both"/>
        <w:rPr>
          <w:sz w:val="22"/>
        </w:rPr>
      </w:pPr>
      <w:r w:rsidRPr="0027707A">
        <w:rPr>
          <w:sz w:val="22"/>
        </w:rPr>
        <w:t>návrhy na členy předsednictva a předsedu T</w:t>
      </w:r>
      <w:r w:rsidR="00AE0B4A" w:rsidRPr="0027707A">
        <w:rPr>
          <w:sz w:val="22"/>
        </w:rPr>
        <w:t>A</w:t>
      </w:r>
      <w:r w:rsidRPr="0027707A">
        <w:rPr>
          <w:sz w:val="22"/>
        </w:rPr>
        <w:t xml:space="preserve"> ČR a G</w:t>
      </w:r>
      <w:r w:rsidR="00AE0B4A" w:rsidRPr="0027707A">
        <w:rPr>
          <w:sz w:val="22"/>
        </w:rPr>
        <w:t>A</w:t>
      </w:r>
      <w:r w:rsidRPr="0027707A">
        <w:rPr>
          <w:sz w:val="22"/>
        </w:rPr>
        <w:t xml:space="preserve"> ČR,</w:t>
      </w:r>
    </w:p>
    <w:p w:rsidR="004919EA" w:rsidRPr="0027707A" w:rsidRDefault="004919EA" w:rsidP="00B10AA2">
      <w:pPr>
        <w:pStyle w:val="Odstavecseseznamem"/>
        <w:numPr>
          <w:ilvl w:val="0"/>
          <w:numId w:val="74"/>
        </w:numPr>
        <w:spacing w:after="200"/>
        <w:jc w:val="both"/>
        <w:rPr>
          <w:sz w:val="22"/>
        </w:rPr>
      </w:pPr>
      <w:r w:rsidRPr="0027707A">
        <w:rPr>
          <w:sz w:val="22"/>
        </w:rPr>
        <w:t>zpracování priorit aplikovaného výzkumu, vývoje a inovací České republiky,</w:t>
      </w:r>
    </w:p>
    <w:p w:rsidR="004919EA" w:rsidRPr="0027707A" w:rsidRDefault="004919EA" w:rsidP="00B10AA2">
      <w:pPr>
        <w:pStyle w:val="Odstavecseseznamem"/>
        <w:numPr>
          <w:ilvl w:val="0"/>
          <w:numId w:val="74"/>
        </w:numPr>
        <w:spacing w:after="200"/>
        <w:jc w:val="both"/>
        <w:rPr>
          <w:sz w:val="22"/>
        </w:rPr>
      </w:pPr>
      <w:r w:rsidRPr="0027707A">
        <w:rPr>
          <w:sz w:val="22"/>
        </w:rPr>
        <w:t>zpracování pravidelných ročních analýz a hodnocení stavu VaVaI v České republice a</w:t>
      </w:r>
      <w:r w:rsidR="0027707A">
        <w:rPr>
          <w:sz w:val="22"/>
        </w:rPr>
        <w:t> </w:t>
      </w:r>
      <w:r w:rsidRPr="0027707A">
        <w:rPr>
          <w:sz w:val="22"/>
        </w:rPr>
        <w:t>jejich srovnání se zahraničím a jejich předložení vládě,</w:t>
      </w:r>
    </w:p>
    <w:p w:rsidR="004919EA" w:rsidRPr="0027707A" w:rsidRDefault="004919EA" w:rsidP="00B10AA2">
      <w:pPr>
        <w:pStyle w:val="Odstavecseseznamem"/>
        <w:numPr>
          <w:ilvl w:val="0"/>
          <w:numId w:val="74"/>
        </w:numPr>
        <w:spacing w:after="200"/>
        <w:jc w:val="both"/>
        <w:rPr>
          <w:sz w:val="22"/>
        </w:rPr>
      </w:pPr>
      <w:r w:rsidRPr="0027707A">
        <w:rPr>
          <w:sz w:val="22"/>
        </w:rPr>
        <w:t xml:space="preserve">úlohu správce a provozovatele informačního systému VaVaI podle § 30 </w:t>
      </w:r>
      <w:r w:rsidR="00FD5072" w:rsidRPr="0027707A">
        <w:rPr>
          <w:sz w:val="22"/>
        </w:rPr>
        <w:t>zákona č.</w:t>
      </w:r>
      <w:r w:rsidR="0027707A">
        <w:rPr>
          <w:sz w:val="22"/>
        </w:rPr>
        <w:t> </w:t>
      </w:r>
      <w:r w:rsidR="00FD5072" w:rsidRPr="0027707A">
        <w:rPr>
          <w:sz w:val="22"/>
        </w:rPr>
        <w:t xml:space="preserve">130/2002 Sb. </w:t>
      </w:r>
      <w:r w:rsidRPr="0027707A">
        <w:rPr>
          <w:sz w:val="22"/>
        </w:rPr>
        <w:t>a schvaluje provozní řád informačního systému výzkumu, vývoje a inovací,</w:t>
      </w:r>
    </w:p>
    <w:p w:rsidR="004919EA" w:rsidRPr="0027707A" w:rsidRDefault="004919EA" w:rsidP="00B10AA2">
      <w:pPr>
        <w:pStyle w:val="Odstavecseseznamem"/>
        <w:numPr>
          <w:ilvl w:val="0"/>
          <w:numId w:val="74"/>
        </w:numPr>
        <w:spacing w:after="200"/>
        <w:jc w:val="both"/>
        <w:rPr>
          <w:sz w:val="22"/>
        </w:rPr>
      </w:pPr>
      <w:r w:rsidRPr="0027707A">
        <w:rPr>
          <w:sz w:val="22"/>
        </w:rPr>
        <w:t>zpracování stanovisek k materiálům předkládaným vládě za oblast VaVaI,</w:t>
      </w:r>
    </w:p>
    <w:p w:rsidR="004919EA" w:rsidRPr="0027707A" w:rsidRDefault="004919EA" w:rsidP="00B10AA2">
      <w:pPr>
        <w:pStyle w:val="Odstavecseseznamem"/>
        <w:numPr>
          <w:ilvl w:val="0"/>
          <w:numId w:val="74"/>
        </w:numPr>
        <w:spacing w:after="200"/>
        <w:jc w:val="both"/>
        <w:rPr>
          <w:sz w:val="22"/>
        </w:rPr>
      </w:pPr>
      <w:r w:rsidRPr="0027707A">
        <w:rPr>
          <w:sz w:val="22"/>
        </w:rPr>
        <w:t>jednání s poradními orgány pro VaVaI Evropských společenství a s radami pro VaVaI jednotlivých členských států Evropských společenství i dalších zemí,</w:t>
      </w:r>
    </w:p>
    <w:p w:rsidR="004919EA" w:rsidRPr="0027707A" w:rsidRDefault="004919EA" w:rsidP="00B10AA2">
      <w:pPr>
        <w:pStyle w:val="Odstavecseseznamem"/>
        <w:numPr>
          <w:ilvl w:val="0"/>
          <w:numId w:val="74"/>
        </w:numPr>
        <w:spacing w:after="200"/>
        <w:jc w:val="both"/>
        <w:rPr>
          <w:sz w:val="22"/>
        </w:rPr>
      </w:pPr>
      <w:r w:rsidRPr="0027707A">
        <w:rPr>
          <w:sz w:val="22"/>
        </w:rPr>
        <w:t>zpracování návrhu střednědobého výhledu podpory VaVaI,</w:t>
      </w:r>
    </w:p>
    <w:p w:rsidR="004919EA" w:rsidRPr="0027707A" w:rsidRDefault="004919EA" w:rsidP="00B10AA2">
      <w:pPr>
        <w:pStyle w:val="Odstavecseseznamem"/>
        <w:numPr>
          <w:ilvl w:val="0"/>
          <w:numId w:val="74"/>
        </w:numPr>
        <w:spacing w:after="200"/>
        <w:jc w:val="both"/>
        <w:rPr>
          <w:sz w:val="22"/>
        </w:rPr>
      </w:pPr>
      <w:r w:rsidRPr="0027707A">
        <w:rPr>
          <w:sz w:val="22"/>
        </w:rPr>
        <w:t>návrh výše celkových výdajů na VaVaI jednotlivých rozpočtových kapitol a návrh jejich rozdělení podle § 5a</w:t>
      </w:r>
      <w:r w:rsidR="00FD5072" w:rsidRPr="0027707A">
        <w:rPr>
          <w:sz w:val="22"/>
        </w:rPr>
        <w:t xml:space="preserve"> zákona č. 130/2002 Sb.</w:t>
      </w:r>
      <w:r w:rsidRPr="0027707A">
        <w:rPr>
          <w:sz w:val="22"/>
        </w:rPr>
        <w:t>,</w:t>
      </w:r>
    </w:p>
    <w:p w:rsidR="004919EA" w:rsidRPr="0027707A" w:rsidRDefault="004919EA" w:rsidP="00B10AA2">
      <w:pPr>
        <w:pStyle w:val="Odstavecseseznamem"/>
        <w:numPr>
          <w:ilvl w:val="0"/>
          <w:numId w:val="74"/>
        </w:numPr>
        <w:spacing w:after="200"/>
        <w:jc w:val="both"/>
        <w:rPr>
          <w:sz w:val="22"/>
        </w:rPr>
      </w:pPr>
      <w:r w:rsidRPr="0027707A">
        <w:rPr>
          <w:sz w:val="22"/>
        </w:rPr>
        <w:t>zpracování stanoviska k žádosti o povolení výzkumu na lidských embryonálních kmenových buňkách nebo k žádosti o změnu tohoto povolení, popřípadě k žádosti o</w:t>
      </w:r>
      <w:r w:rsidR="0027707A">
        <w:rPr>
          <w:sz w:val="22"/>
        </w:rPr>
        <w:t> </w:t>
      </w:r>
      <w:r w:rsidRPr="0027707A">
        <w:rPr>
          <w:sz w:val="22"/>
        </w:rPr>
        <w:t>povolení dovozu lidských embryonálních kmenových buněk, a to na podkladě návrhu svého poradního orgánu, kterým je Bioetická komise,</w:t>
      </w:r>
    </w:p>
    <w:p w:rsidR="004919EA" w:rsidRPr="0027707A" w:rsidRDefault="004919EA" w:rsidP="00B10AA2">
      <w:pPr>
        <w:pStyle w:val="Odstavecseseznamem"/>
        <w:numPr>
          <w:ilvl w:val="0"/>
          <w:numId w:val="74"/>
        </w:numPr>
        <w:spacing w:after="120"/>
        <w:jc w:val="both"/>
        <w:rPr>
          <w:sz w:val="22"/>
        </w:rPr>
      </w:pPr>
      <w:r w:rsidRPr="0027707A">
        <w:rPr>
          <w:sz w:val="22"/>
        </w:rPr>
        <w:t>plnění dalších úkolů a povinností stanovených tímto zákonem, zvláštním právním předpisem nebo uložených vládou.</w:t>
      </w:r>
    </w:p>
    <w:p w:rsidR="006600A5" w:rsidRDefault="006600A5" w:rsidP="00D41E03">
      <w:pPr>
        <w:jc w:val="both"/>
        <w:rPr>
          <w:sz w:val="22"/>
        </w:rPr>
      </w:pPr>
      <w:r w:rsidRPr="0027707A">
        <w:rPr>
          <w:sz w:val="22"/>
        </w:rPr>
        <w:t xml:space="preserve">Dle § 33 </w:t>
      </w:r>
      <w:r w:rsidR="00C40260" w:rsidRPr="0027707A">
        <w:rPr>
          <w:sz w:val="22"/>
        </w:rPr>
        <w:t xml:space="preserve">zákona č. 130/2002 Sb. </w:t>
      </w:r>
      <w:r w:rsidRPr="0027707A">
        <w:rPr>
          <w:sz w:val="22"/>
        </w:rPr>
        <w:t xml:space="preserve">je sice ústředním správním úřadem odpovědným za výzkum a vývoj MŠMT, avšak </w:t>
      </w:r>
      <w:r w:rsidRPr="0027707A">
        <w:rPr>
          <w:sz w:val="22"/>
          <w:u w:val="single"/>
        </w:rPr>
        <w:t xml:space="preserve">s výjimkou </w:t>
      </w:r>
      <w:r w:rsidR="00C40260" w:rsidRPr="0027707A">
        <w:rPr>
          <w:sz w:val="22"/>
          <w:u w:val="single"/>
        </w:rPr>
        <w:t xml:space="preserve">výše uvedených </w:t>
      </w:r>
      <w:r w:rsidRPr="0027707A">
        <w:rPr>
          <w:sz w:val="22"/>
          <w:u w:val="single"/>
        </w:rPr>
        <w:t>oblastí, které zabezpečuje RVVI podle § 35 citovaného zákona</w:t>
      </w:r>
      <w:r w:rsidRPr="0027707A">
        <w:rPr>
          <w:sz w:val="22"/>
        </w:rPr>
        <w:t xml:space="preserve">. </w:t>
      </w:r>
    </w:p>
    <w:p w:rsidR="0027707A" w:rsidRDefault="0027707A" w:rsidP="00D41E03">
      <w:pPr>
        <w:jc w:val="both"/>
        <w:rPr>
          <w:sz w:val="22"/>
        </w:rPr>
      </w:pPr>
    </w:p>
    <w:p w:rsidR="00171629" w:rsidRDefault="00171629" w:rsidP="008E2F01">
      <w:pPr>
        <w:spacing w:after="120"/>
        <w:rPr>
          <w:i/>
        </w:rPr>
      </w:pPr>
      <w:r w:rsidRPr="00D17A9B">
        <w:rPr>
          <w:i/>
        </w:rPr>
        <w:t>Obr. 1: Schéma způsobu financování VaVaI ze státního rozpočtu</w:t>
      </w:r>
    </w:p>
    <w:tbl>
      <w:tblPr>
        <w:tblStyle w:val="Mkatabulky"/>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6"/>
        <w:gridCol w:w="3685"/>
        <w:gridCol w:w="2552"/>
      </w:tblGrid>
      <w:tr w:rsidR="00171629" w:rsidTr="00DE1F9C">
        <w:tc>
          <w:tcPr>
            <w:tcW w:w="2836" w:type="dxa"/>
          </w:tcPr>
          <w:p w:rsidR="00171629" w:rsidRPr="00171629" w:rsidRDefault="00171629" w:rsidP="00D41E03">
            <w:pPr>
              <w:rPr>
                <w:b/>
              </w:rPr>
            </w:pPr>
            <w:r w:rsidRPr="00171629">
              <w:rPr>
                <w:b/>
              </w:rPr>
              <w:t>Poskytovatel</w:t>
            </w:r>
          </w:p>
        </w:tc>
        <w:tc>
          <w:tcPr>
            <w:tcW w:w="3685" w:type="dxa"/>
          </w:tcPr>
          <w:p w:rsidR="00171629" w:rsidRPr="00171629" w:rsidRDefault="00171629" w:rsidP="00D41E03">
            <w:pPr>
              <w:rPr>
                <w:b/>
              </w:rPr>
            </w:pPr>
            <w:r w:rsidRPr="00171629">
              <w:rPr>
                <w:b/>
              </w:rPr>
              <w:t>Finanční nástroj</w:t>
            </w:r>
          </w:p>
        </w:tc>
        <w:tc>
          <w:tcPr>
            <w:tcW w:w="2552" w:type="dxa"/>
          </w:tcPr>
          <w:p w:rsidR="00171629" w:rsidRPr="00171629" w:rsidRDefault="00171629" w:rsidP="00D41E03">
            <w:pPr>
              <w:rPr>
                <w:b/>
              </w:rPr>
            </w:pPr>
            <w:r w:rsidRPr="00171629">
              <w:rPr>
                <w:b/>
              </w:rPr>
              <w:t>Příjemce</w:t>
            </w:r>
          </w:p>
        </w:tc>
      </w:tr>
    </w:tbl>
    <w:p w:rsidR="00171629" w:rsidRDefault="00FD6B80" w:rsidP="00D41E03">
      <w:pPr>
        <w:jc w:val="center"/>
      </w:pPr>
      <w:r>
        <w:rPr>
          <w:noProof/>
        </w:rPr>
        <w:lastRenderedPageBreak/>
        <w:pict>
          <v:shapetype id="_x0000_t202" coordsize="21600,21600" o:spt="202" path="m,l,21600r21600,l21600,xe">
            <v:stroke joinstyle="miter"/>
            <v:path gradientshapeok="t" o:connecttype="rect"/>
          </v:shapetype>
          <v:shape id="Textové pole 1" o:spid="_x0000_s1026" type="#_x0000_t202" style="position:absolute;left:0;text-align:left;margin-left:-24.15pt;margin-top:5.85pt;width:127.5pt;height:29.45pt;z-index:2516807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siggIAAGcFAAAOAAAAZHJzL2Uyb0RvYy54bWysVM1uEzEQviPxDpbvdJP0j666qUKrIqSq&#10;rUhRz47XblbYHmNPshveiOfgxRh7N2koXIq47I5nvvk8vz6/6KxhaxViA67i44MRZ8pJqBv3VPEv&#10;D9fv3nMWUbhaGHCq4hsV+cX07Zvz1pdqAkswtQqMSFwsW1/xJaIviyLKpbIiHoBXjowaghVIx/BU&#10;1EG0xG5NMRmNTooWQu0DSBUjaa96I59mfq2VxDuto0JmKk6xYf6G/F2kbzE9F+VTEH7ZyCEM8Q9R&#10;WNE4unRHdSVQsFVo/qCyjQwQQeOBBFuA1o1UOQfKZjx6kc18KbzKuVBxot+VKf4/Wnm7vg+sqal3&#10;nDlhqUUPqkNY//zBPBjFxqlErY8lIeeesNh9gC7BB30kZcq808GmP+XEyE7F3uwKTIxMJqeT8dnk&#10;mEySbIenh6fjSaIpnr19iPhRgWVJqHigBua6ivVNxB66haTLHFw3xpBelMaxtuInh0T/m4XIjUsa&#10;lcdhoEkZ9ZFnCTdG9SSflaZy5ASSIg+iujSBrQWNkJBSOcy5Z15CJ5SmIF7jOOCfo3qNc5/H9mZw&#10;uHO2jYOQs38Rdv11G7Lu8VTzvbyTiN2iGzq6gHpDjQ7Qb0v08rqhbtyIiPci0HpQA2nl8Y4+2gBV&#10;HQaJsyWE73/TJzxNLVk5a2ndKh6/rURQnJlPjub5bHx0lPYzH46OTyd0CPuWxb7FrewlUDtoZim6&#10;LCY8mq2oA9hHehlm6VYyCSfp7orjVrzE/hGgl0Wq2SyDaCO9wBs39zJRp+6kWXvoHkXww0AijfIt&#10;bBdTlC/msscmTwezFYJu8tCmAvdVHQpP25zHfnh50nOxf86o5/dx+gsAAP//AwBQSwMEFAAGAAgA&#10;AAAhAA+IsRfhAAAACQEAAA8AAABkcnMvZG93bnJldi54bWxMj01Lw0AQhu+C/2EZwVu726hpiNmU&#10;EiiC1ENrL9422WkS3I+Y3bbRX+/0pLcZ3od3nilWkzXsjGPovZOwmAtg6Bqve9dKOLxvZhmwEJXT&#10;yniHEr4xwKq8vSlUrv3F7fC8jy2jEhdyJaGLccg5D02HVoW5H9BRdvSjVZHWseV6VBcqt4YnQqTc&#10;qt7RhU4NWHXYfO5PVsJrtXlTuzqx2Y+pXrbH9fB1+HiS8v5uWj8DizjFPxiu+qQOJTnV/uR0YEbC&#10;7DF7IJSCxRIYAYlIaaglLEUKvCz4/w/KXwAAAP//AwBQSwECLQAUAAYACAAAACEAtoM4kv4AAADh&#10;AQAAEwAAAAAAAAAAAAAAAAAAAAAAW0NvbnRlbnRfVHlwZXNdLnhtbFBLAQItABQABgAIAAAAIQA4&#10;/SH/1gAAAJQBAAALAAAAAAAAAAAAAAAAAC8BAABfcmVscy8ucmVsc1BLAQItABQABgAIAAAAIQCg&#10;ossiggIAAGcFAAAOAAAAAAAAAAAAAAAAAC4CAABkcnMvZTJvRG9jLnhtbFBLAQItABQABgAIAAAA&#10;IQAPiLEX4QAAAAkBAAAPAAAAAAAAAAAAAAAAANwEAABkcnMvZG93bnJldi54bWxQSwUGAAAAAAQA&#10;BADzAAAA6gUAAAAA&#10;" filled="f" stroked="f" strokeweight=".5pt">
            <v:textbox>
              <w:txbxContent>
                <w:p w:rsidR="000701A1" w:rsidRPr="00D5725B" w:rsidRDefault="000701A1" w:rsidP="00171629">
                  <w:pPr>
                    <w:jc w:val="center"/>
                    <w:rPr>
                      <w:b/>
                    </w:rPr>
                  </w:pPr>
                  <w:r w:rsidRPr="00D5725B">
                    <w:rPr>
                      <w:b/>
                    </w:rPr>
                    <w:t>Celkové výdaje SR</w:t>
                  </w:r>
                </w:p>
              </w:txbxContent>
            </v:textbox>
          </v:shape>
        </w:pict>
      </w:r>
      <w:r>
        <w:rPr>
          <w:noProof/>
        </w:rPr>
        <w:pict>
          <v:roundrect id="Zaoblený obdélník 21" o:spid="_x0000_s1027" style="position:absolute;left:0;text-align:left;margin-left:-15.35pt;margin-top:.55pt;width:113.1pt;height:530.65pt;z-index:2516633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tEzwIAABYGAAAOAAAAZHJzL2Uyb0RvYy54bWysVM1u2zAMvg/YOwi6r/5pkq5BnSJo0WFA&#10;0QZthwK7KbJcG5NFTVISZ2+0wx5hp77YKMlxfxYMw7CLTYnkR/ITyZPTrpVkLYxtQBU0O0gpEYpD&#10;2aiHgn66u3j3nhLrmCqZBCUKuhWWns7evjnZ6KnIoQZZCkMQRNnpRhe0dk5Pk8TyWrTMHoAWCpUV&#10;mJY5PJqHpDRsg+itTPI0nSQbMKU2wIW1eHselXQW8KtKcHddVVY4IguKubnwNeG79N9kdsKmD4bp&#10;uuF9GuwfsmhZozDoAHXOHCMr0/wG1TbcgIXKHXBoE6iqhotQA1aTpa+qua2ZFqEWJMfqgSb7/2D5&#10;1XphSFMWNM8oUazFN/rMYCmFevxJYFk+fpfq8ccXgmrkaqPtFF1u9cL0J4uiL7yrTOv/WBLpAr/b&#10;gV/ROcLxMhsdTvLxMSUcdZOjw+MsHXvU5MldG+s+CGiJFwpqYKXKG3zFQC5bX1oX7Xd2PqQF2ZQX&#10;jZTh4DtHnElD1gzf3HVZdJW6ZvEqm6RpeHgMG/rMW4ckXgBJRTaYcn6Exn8TJeb1AsInec5sHeOW&#10;KPXVSoXxPJeRvSC5rRQ+jlQ3osIXQb7yGPhlRYxzoVysytasFBF9jEXtryoAeuQKKRqwe4D92LGW&#10;3t67ijBKg3PPyJ+cB48QGZQbnNtGgdlXmcSq+sjRfkdSpMaz5LplF7p16MYllFvsYANxtK3mFw3S&#10;fsmsWzCDs4xTj/vJXeOnkoBPCr1ESQ3m2757b48jhlpKNrgbCmq/rpgRlMiPCofvOBuN/DIJh9H4&#10;KMeDea5ZPteoVXsG2Io4X5hdEL29kzuxMtDe4xqb+6ioYopj7IJyZ3aHMxd3Fi5CLubzYIYLRDN3&#10;qW419+CeZ99wd909M7qfH4ejdwW7PcKmryYo2npPBfOVg6oJ4+WZjrz2L4DLJwxIvyj9dnt+DlZP&#10;63z2CwAA//8DAFBLAwQUAAYACAAAACEABjeCGN8AAAAKAQAADwAAAGRycy9kb3ducmV2LnhtbEyP&#10;PW/CMBCG90r9D9ZV6lKBQwo0pHEQQmJql0KHjk58xFH9EcUOCf++x1S2Oz2v3nuu2E7WsAv2ofVO&#10;wGKeAENXe9W6RsD36TDLgIUonZLGOxRwxQDb8vGhkLnyo/vCyzE2jEpcyKUAHWOXcx5qjVaGue/Q&#10;ETv73spIa99w1cuRyq3haZKsuZWtowtadrjXWP8eByugGjLMluOPOX3s6/TzsNP8+jIJ8fw07d6B&#10;RZzifxhu+qQOJTlVfnAqMCNg9pq8UZTAAtiNb1YrYBUNyTpdAi8Lfv9C+QcAAP//AwBQSwECLQAU&#10;AAYACAAAACEAtoM4kv4AAADhAQAAEwAAAAAAAAAAAAAAAAAAAAAAW0NvbnRlbnRfVHlwZXNdLnht&#10;bFBLAQItABQABgAIAAAAIQA4/SH/1gAAAJQBAAALAAAAAAAAAAAAAAAAAC8BAABfcmVscy8ucmVs&#10;c1BLAQItABQABgAIAAAAIQCEWKtEzwIAABYGAAAOAAAAAAAAAAAAAAAAAC4CAABkcnMvZTJvRG9j&#10;LnhtbFBLAQItABQABgAIAAAAIQAGN4IY3wAAAAoBAAAPAAAAAAAAAAAAAAAAACkFAABkcnMvZG93&#10;bnJldi54bWxQSwUGAAAAAAQABADzAAAANQYAAAAA&#10;" fillcolor="black [3213]" strokecolor="black [3213]" strokeweight="1pt">
            <v:fill opacity="10537f"/>
            <v:stroke dashstyle="dash"/>
            <v:textbox>
              <w:txbxContent>
                <w:p w:rsidR="000701A1" w:rsidRPr="00842034" w:rsidRDefault="000701A1" w:rsidP="00171629">
                  <w:pPr>
                    <w:rPr>
                      <w:color w:val="000000" w:themeColor="text1"/>
                    </w:rPr>
                  </w:pPr>
                </w:p>
              </w:txbxContent>
            </v:textbox>
          </v:roundrect>
        </w:pict>
      </w:r>
    </w:p>
    <w:p w:rsidR="00171629" w:rsidRDefault="00FD6B80" w:rsidP="00D41E03">
      <w:pPr>
        <w:jc w:val="center"/>
      </w:pPr>
      <w:r>
        <w:rPr>
          <w:noProof/>
        </w:rPr>
        <w:pict>
          <v:shape id="Textové pole 323" o:spid="_x0000_s1028" type="#_x0000_t202" style="position:absolute;left:0;text-align:left;margin-left:163.05pt;margin-top:8.2pt;width:123.75pt;height:32.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tjQIAAHIFAAAOAAAAZHJzL2Uyb0RvYy54bWysVM1u2zAMvg/YOwi6r07SpF2DOkXWosOA&#10;Yi3WDj0rstQYk0RNYmJnb7Tn2IuNku006HbpsItNiR8p/nzk+UVrDduqEGtwJR8fjThTTkJVu6eS&#10;f324fvees4jCVcKAUyXfqcgvFm/fnDd+riawBlOpwMiJi/PGl3yN6OdFEeVaWRGPwCtHSg3BCqRj&#10;eCqqIBrybk0xGY1OigZC5QNIFSPdXnVKvsj+tVYSb7WOCpkpOcWG+Rvyd5W+xeJczJ+C8Ota9mGI&#10;f4jCitrRo3tXVwIF24T6D1e2lgEiaDySYAvQupYq50DZjEcvsrlfC69yLlSc6Pdliv/Prfy8vQus&#10;rkp+PDnmzAlLTXpQLcL210/mwSiWFFSmxsc5oe894bH9AC21e7iPdJmyb3Ww6U95MdJTwXf7IpNP&#10;JpPR7HR8MplxJkk3HZ3NTmfJTfFs7UPEjwosS0LJAzUx11ZsbyJ20AGSHnNwXRuTG2kca0p+cjwb&#10;ZYO9hpwbl7AqU6J3kzLqIs8S7oxKGOO+KE0lyQmki0xGdWkC2wqikZBSOcy5Z7+ETihNQbzGsMc/&#10;R/Ua4y6P4WVwuDe2tYOQs38RdvVtCFl3eKr5Qd5JxHbVZi5MhsauoNpRvwN0gxO9vK6pKTci4p0I&#10;NCnUYpp+vKWPNkDFh17ibA3hx9/uE54ITFrOGpq8ksfvGxEUZ+aTI2qfjafTNKr5MJ2dTugQDjWr&#10;Q43b2Eugroxpz3iZxYRHM4g6gH2kJbFMr5JKOElvlxwH8RK7fUBLRqrlMoNoOL3AG3fvZXKdmpQo&#10;99A+iuB7XiIx+jMMMyrmL+jZYZOlg+UGQdeZu6nOXVX7+tNgZ/b3SyhtjsNzRj2vysVvAAAA//8D&#10;AFBLAwQUAAYACAAAACEAoXHP+uEAAAAJAQAADwAAAGRycy9kb3ducmV2LnhtbEyPQU+DQBCF7yb+&#10;h82YeLNLqUVElqYhaUyMPbT24m1hp0BkZ5HdtuivdzzpcfK+vPdNvppsL844+s6RgvksAoFUO9NR&#10;o+DwtrlLQfigyejeESr4Qg+r4voq15lxF9rheR8awSXkM62gDWHIpPR1i1b7mRuQODu60erA59hI&#10;M+oLl9texlGUSKs74oVWD1i2WH/sT1bBS7nZ6l0V2/S7L59fj+vh8/C+VOr2Zlo/gQg4hT8YfvVZ&#10;HQp2qtyJjBe9gkWczBnlILkHwcDyYZGAqBSk0SPIIpf/Pyh+AAAA//8DAFBLAQItABQABgAIAAAA&#10;IQC2gziS/gAAAOEBAAATAAAAAAAAAAAAAAAAAAAAAABbQ29udGVudF9UeXBlc10ueG1sUEsBAi0A&#10;FAAGAAgAAAAhADj9If/WAAAAlAEAAAsAAAAAAAAAAAAAAAAALwEAAF9yZWxzLy5yZWxzUEsBAi0A&#10;FAAGAAgAAAAhAG370K2NAgAAcgUAAA4AAAAAAAAAAAAAAAAALgIAAGRycy9lMm9Eb2MueG1sUEsB&#10;Ai0AFAAGAAgAAAAhAKFxz/rhAAAACQEAAA8AAAAAAAAAAAAAAAAA5wQAAGRycy9kb3ducmV2Lnht&#10;bFBLBQYAAAAABAAEAPMAAAD1BQAAAAA=&#10;" filled="f" stroked="f" strokeweight=".5pt">
            <v:textbox>
              <w:txbxContent>
                <w:p w:rsidR="000701A1" w:rsidRPr="00D5725B" w:rsidRDefault="000701A1" w:rsidP="00171629">
                  <w:pPr>
                    <w:jc w:val="center"/>
                    <w:rPr>
                      <w:b/>
                    </w:rPr>
                  </w:pPr>
                  <w:r w:rsidRPr="00D5725B">
                    <w:rPr>
                      <w:b/>
                    </w:rPr>
                    <w:t>Účelová podpora</w:t>
                  </w:r>
                </w:p>
                <w:p w:rsidR="000701A1" w:rsidRDefault="000701A1" w:rsidP="00171629"/>
              </w:txbxContent>
            </v:textbox>
          </v:shape>
        </w:pict>
      </w:r>
      <w:r>
        <w:rPr>
          <w:noProof/>
        </w:rPr>
        <w:pict>
          <v:roundrect id="Zaoblený obdélník 17" o:spid="_x0000_s1029" style="position:absolute;left:0;text-align:left;margin-left:163.05pt;margin-top:1.35pt;width:123.75pt;height:266.0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2T1AIAABYGAAAOAAAAZHJzL2Uyb0RvYy54bWysVM1u2zAMvg/YOwi6r7aTpumCOkXWosOA&#10;oi3aDgV2U2Q5NiaLmqTESd9ohz3CTn2xUZLt/qwYhmE5OKRIfiQ/iTw63jaSbISxNaicZnspJUJx&#10;KGq1yunn27N3h5RYx1TBJCiR052w9Hj+9s1Rq2diBBXIQhiCIMrOWp3Tyjk9SxLLK9EwuwdaKDSW&#10;YBrmUDWrpDCsRfRGJqM0PUhaMIU2wIW1eHoajXQe8MtScHdZllY4InOKtbnwNeG79N9kfsRmK8N0&#10;VfOuDPYPVTSsVph0gDpljpG1qX+DampuwELp9jg0CZRlzUXoAbvJ0hfd3FRMi9ALkmP1QJP9f7D8&#10;YnNlSF3g3U0pUazBO/rCYCmFevhJYFk8fJfq4cdXgmbkqtV2hiE3+sp0mkXRN74tTeP/sSWyDfzu&#10;Bn7F1hGOh9lkmh2MJpRwtI3H08PD8cSjJo/h2lj3UUBDvJBTA2tVXOMtBnLZ5ty66N/7+ZQWZF2c&#10;1VIGxayWJ9KQDfM3nn5IJ2mMlbpi8XSS4q/La6N7qOEZjlSkxYpHU3T9qySxrmcYvshTZquYtkCp&#10;yyoVJvRcRvaC5HZS+ERSXYsSbwT5GsXMfhbE0BPjXCiXRVPFCvFKU31EaCsAeuQSKRqwO4DeM4L0&#10;2LGXzt+HijBKQ3BHyZ+Ch4iQGZQbgptagXmtM4lddZmjf09SpMaz5LbLbXitY+/pT5ZQ7PAFG4ij&#10;bTU/q5H2c2bdFTM4yzj1uJ/cJX5KCXin0EmUVGDuXzv3/jhiaKWkxd2QU/ttzYygRH5SOHzvs/19&#10;v0yCsj+ZjlAxTy3Lpxa1bk4AH2OGm1DzIHp/J3uxNNDc4Rpb+KxoYopj7pxyZ3rlxMWdhYuQi8Ui&#10;uOEC0cydqxvNPbjn2T+42+0dM7qbH4ejdwH9HmGzFxMUfX2kgsXaQVmH8XrktbsBXD7hKXWL0m+3&#10;p3rwelzn818AAAD//wMAUEsDBBQABgAIAAAAIQAiYRs+3gAAAAkBAAAPAAAAZHJzL2Rvd25yZXYu&#10;eG1sTI/BasMwEETvhf6D2EJvjRSrcYJjOZRCDz02NQHfZGtjm1grYymx8/dVT+1tlhlm3uaHxQ7s&#10;hpPvHSlYrwQwpMaZnloF5ffHyw6YD5qMHhyhgjt6OBSPD7nOjJvpC2/H0LJYQj7TCroQxoxz33Ro&#10;tV+5ESl6ZzdZHeI5tdxMeo7lduCJECm3uqe40OkR3ztsLserVTCUgsrayUVWYuPn872q5OlTqeen&#10;5W0PLOAS/sLwix/RoYhMtbuS8WxQIJN0HaMKki2w6G+2MgVWRyFfd8CLnP//oPgBAAD//wMAUEsB&#10;Ai0AFAAGAAgAAAAhALaDOJL+AAAA4QEAABMAAAAAAAAAAAAAAAAAAAAAAFtDb250ZW50X1R5cGVz&#10;XS54bWxQSwECLQAUAAYACAAAACEAOP0h/9YAAACUAQAACwAAAAAAAAAAAAAAAAAvAQAAX3JlbHMv&#10;LnJlbHNQSwECLQAUAAYACAAAACEAneC9k9QCAAAWBgAADgAAAAAAAAAAAAAAAAAuAgAAZHJzL2Uy&#10;b0RvYy54bWxQSwECLQAUAAYACAAAACEAImEbPt4AAAAJAQAADwAAAAAAAAAAAAAAAAAuBQAAZHJz&#10;L2Rvd25yZXYueG1sUEsFBgAAAAAEAAQA8wAAADkGAAAAAA==&#10;" fillcolor="#00b050" strokecolor="#00b050" strokeweight="1pt">
            <v:fill opacity="32896f"/>
            <v:stroke dashstyle="dash"/>
            <v:textbox>
              <w:txbxContent>
                <w:p w:rsidR="000701A1" w:rsidRPr="00842034" w:rsidRDefault="000701A1" w:rsidP="00171629">
                  <w:pPr>
                    <w:jc w:val="center"/>
                    <w:rPr>
                      <w:color w:val="000000" w:themeColor="text1"/>
                    </w:rPr>
                  </w:pPr>
                </w:p>
              </w:txbxContent>
            </v:textbox>
          </v:roundrect>
        </w:pict>
      </w:r>
      <w:r>
        <w:rPr>
          <w:noProof/>
        </w:rPr>
        <w:pict>
          <v:shape id="Textové pole 333" o:spid="_x0000_s1030" type="#_x0000_t202" style="position:absolute;left:0;text-align:left;margin-left:333.4pt;margin-top:1.75pt;width:111.75pt;height:77.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seQgIAAG8EAAAOAAAAZHJzL2Uyb0RvYy54bWysVM1u2zAMvg/YOwi6L7bz0zZBnCJrkWFA&#10;0BZIhp4VWYoNyKImKbGzN9pz7MVGyXEadDsNu8ikSH0Sv4/0/L6tFTkK6yrQOc0GKSVCcygqvc/p&#10;t+3q0x0lzjNdMAVa5PQkHL1ffPwwb8xMDKEEVQhLEES7WWNyWnpvZknieClq5gZghMagBFszj67d&#10;J4VlDaLXKhmm6U3SgC2MBS6cw93HLkgXEV9Kwf2zlE54onKKb/NxtXHdhTVZzNlsb5kpK35+BvuH&#10;V9Ss0njpBeqReUYOtvoDqq64BQfSDzjUCUhZcRFrwGqy9F01m5IZEWtBcpy50OT+Hyx/Or5YUhU5&#10;HY1GlGhWo0hb0Xo4/vpJDChBQgBpaoybYfbGYL5vP0OLcvf7DjdD9a20dfhiXQTjSPjpQjJiEh4O&#10;jbPpcDihhGNsepelt5MAk7ydNtb5LwJqEoycWhQxcsuOa+e71D4lXKZhVSkVhVSaNDm9GU3SeOAS&#10;QXClQ66ILXGGCRV1Lw+Wb3dtJGLcV7WD4oTFWui6xhm+qvBFa+b8C7PYJlgftr5/xkUqwJvhbFFS&#10;gv3xt/2Qj+phlJIG2y6n7vuBWUGJ+qpR12k2Hoc+jc54cjtEx15HdtcRfagfADs7wyEzPJoh36ve&#10;lBbqV5yQZbgVQ0xzvDunvjcffDcMOGFcLJcxCTvTML/WG8MDdOAt8L1tX5k1Z1E8yvkEfYOy2Ttt&#10;utxOneXBg6yicIHnjlUUPDjY1VH68wSGsbn2Y9bbf2LxGwAA//8DAFBLAwQUAAYACAAAACEAXxja&#10;FuAAAAAJAQAADwAAAGRycy9kb3ducmV2LnhtbEyPQUvDQBSE74L/YXmCN7trS0KM2ZQSKILoobUX&#10;b5vsaxLMvo3ZbRv99T5PehxmmPmmWM9uEGecQu9Jw/1CgUBqvO2p1XB4295lIEI0ZM3gCTV8YYB1&#10;eX1VmNz6C+3wvI+t4BIKudHQxTjmUoamQ2fCwo9I7B395ExkObXSTubC5W6QS6VS6UxPvNCZEasO&#10;m4/9yWl4rravZlcvXfY9VE8vx834eXhPtL69mTePICLO8S8Mv/iMDiUz1f5ENohBQ5qmjB41rBIQ&#10;7GcPagWi5mCSKZBlIf8/KH8AAAD//wMAUEsBAi0AFAAGAAgAAAAhALaDOJL+AAAA4QEAABMAAAAA&#10;AAAAAAAAAAAAAAAAAFtDb250ZW50X1R5cGVzXS54bWxQSwECLQAUAAYACAAAACEAOP0h/9YAAACU&#10;AQAACwAAAAAAAAAAAAAAAAAvAQAAX3JlbHMvLnJlbHNQSwECLQAUAAYACAAAACEAnJKrHkICAABv&#10;BAAADgAAAAAAAAAAAAAAAAAuAgAAZHJzL2Uyb0RvYy54bWxQSwECLQAUAAYACAAAACEAXxjaFuAA&#10;AAAJAQAADwAAAAAAAAAAAAAAAACcBAAAZHJzL2Rvd25yZXYueG1sUEsFBgAAAAAEAAQA8wAAAKkF&#10;AAAAAA==&#10;" filled="f" stroked="f" strokeweight=".5pt">
            <v:textbox>
              <w:txbxContent>
                <w:p w:rsidR="000701A1" w:rsidRPr="00D5725B" w:rsidRDefault="000701A1" w:rsidP="00171629">
                  <w:pPr>
                    <w:jc w:val="center"/>
                    <w:rPr>
                      <w:b/>
                      <w:color w:val="000000" w:themeColor="text1"/>
                    </w:rPr>
                  </w:pPr>
                  <w:r w:rsidRPr="00D5725B">
                    <w:rPr>
                      <w:b/>
                      <w:color w:val="000000" w:themeColor="text1"/>
                    </w:rPr>
                    <w:t>Celková podpora subjektů</w:t>
                  </w:r>
                </w:p>
                <w:p w:rsidR="000701A1" w:rsidRPr="00842034" w:rsidRDefault="000701A1" w:rsidP="00171629">
                  <w:pPr>
                    <w:jc w:val="center"/>
                    <w:rPr>
                      <w:color w:val="000000" w:themeColor="text1"/>
                    </w:rPr>
                  </w:pPr>
                </w:p>
              </w:txbxContent>
            </v:textbox>
          </v:shape>
        </w:pict>
      </w:r>
      <w:r>
        <w:rPr>
          <w:noProof/>
        </w:rPr>
        <w:pict>
          <v:roundrect id="Zaoblený obdélník 25" o:spid="_x0000_s1031" style="position:absolute;left:0;text-align:left;margin-left:337.15pt;margin-top:1.75pt;width:103.5pt;height:492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LlxgIAAP4FAAAOAAAAZHJzL2Uyb0RvYy54bWysVMFu2zAMvQ/YPwi6r469pO2COkXQosOA&#10;oi3aDgV2U2SpNiaLmqQkzv6oh33CTv2xUZLjpl0xDMMutiiSj+QTyaPjrlVkJaxrQJc03xtRIjSH&#10;qtH3Jf18e/bukBLnma6YAi1KuhGOHs/evjlam6kooAZVCUsQRLvp2pS09t5Ms8zxWrTM7YERGpUS&#10;bMs8ivY+qyxbI3qrsmI02s/WYCtjgQvn8PY0Keks4kspuL+U0glPVEkxNx+/Nn4X4ZvNjtj03jJT&#10;N7xPg/1DFi1rNAYdoE6ZZ2Rpm9+g2oZbcCD9Hoc2AykbLmINWE0+elHNTc2MiLUgOc4MNLn/B8sv&#10;VleWNFVJiwklmrX4Rl8YLJTQjz8JLKrHB6Uff3wlqEau1sZN0eXGXNlecngMhXfStuGPJZEu8rsZ&#10;+BWdJxwv8/f5eDzBZ+Co2y/Gh+NRfIHsyd1Y5z8KaEk4lNTCUlfX+IqRXLY6dx7jov3WLoR0oJrq&#10;rFEqCqFzxImyZMXwzX2XJ1dlapau8sPREDb2WbCOoM+AlCZrTLk4QOO/iZLy2oHALJVG3MBZYime&#10;/EaJgKf0tZDIPPJSpADPM2ecC+1T9q5mlUjZTzD5LWnPs4+AAVkiFQN2D/A6dsq5tw+uIo7M4NxX&#10;/ifnwSNGBu0H57bRYF+rTGFVfeRkvyUpURNY8t2ii105dN0Cqg12qoU0ws7wswZb5Jw5f8Usziy2&#10;Fe4hf4kfqQCfDvoTJTXY76/dB3scJdRSssYdUFL3bcmsoER90jhkH7Bdw9KIwnhyUKBgdzWLXY1e&#10;tieALZfjxjM8HoO9V9ujtNDe4bqah6ioYppj7JJyb7fCiU+7CRceF/N5NMNFYZg/1zeGB/DAc+j+&#10;2+6OWdPPiccRu4DtvmDTF5OSbIOnhvnSg2ziGAWmE6/9C+CSiYPQL8SwxXblaPW0tme/AAAA//8D&#10;AFBLAwQUAAYACAAAACEAMUErTd8AAAAJAQAADwAAAGRycy9kb3ducmV2LnhtbEyPQU+DQBCF7yb+&#10;h82YeLNLbWkpsjSmiXrwZGtielvYKRDYWWS3lP57x5MeX97LN99k28l2YsTBN44UzGcRCKTSmYYq&#10;BZ+Hl4cEhA+ajO4coYIretjmtzeZTo270AeO+1AJhpBPtYI6hD6V0pc1Wu1nrkfi7uQGqwPHoZJm&#10;0BeG204+RtFKWt0QX6h1j7say3Z/tgoW16/i0HyPJ9vu4vb43r29Lj0pdX83PT+BCDiFvzH86rM6&#10;5OxUuDMZLzoFq/VywVOGxSC4T5I550LBJlnHIPNM/v8g/wEAAP//AwBQSwECLQAUAAYACAAAACEA&#10;toM4kv4AAADhAQAAEwAAAAAAAAAAAAAAAAAAAAAAW0NvbnRlbnRfVHlwZXNdLnhtbFBLAQItABQA&#10;BgAIAAAAIQA4/SH/1gAAAJQBAAALAAAAAAAAAAAAAAAAAC8BAABfcmVscy8ucmVsc1BLAQItABQA&#10;BgAIAAAAIQAkGwLlxgIAAP4FAAAOAAAAAAAAAAAAAAAAAC4CAABkcnMvZTJvRG9jLnhtbFBLAQIt&#10;ABQABgAIAAAAIQAxQStN3wAAAAkBAAAPAAAAAAAAAAAAAAAAACAFAABkcnMvZG93bnJldi54bWxQ&#10;SwUGAAAAAAQABADzAAAALAYAAAAA&#10;" fillcolor="black [3213]" strokecolor="black [3213]" strokeweight="1pt">
            <v:fill opacity="11822f"/>
            <v:textbox>
              <w:txbxContent>
                <w:p w:rsidR="000701A1" w:rsidRPr="00842034" w:rsidRDefault="000701A1" w:rsidP="00171629">
                  <w:pPr>
                    <w:jc w:val="center"/>
                    <w:rPr>
                      <w:color w:val="000000" w:themeColor="text1"/>
                    </w:rPr>
                  </w:pPr>
                </w:p>
              </w:txbxContent>
            </v:textbox>
          </v:roundrect>
        </w:pict>
      </w:r>
    </w:p>
    <w:p w:rsidR="00171629" w:rsidRDefault="00FD6B80" w:rsidP="00D41E03">
      <w:pPr>
        <w:jc w:val="center"/>
      </w:pPr>
      <w:r>
        <w:rPr>
          <w:noProof/>
        </w:rPr>
        <w:pict>
          <v:roundrect id="Zaoblený obdélník 2" o:spid="_x0000_s1032" style="position:absolute;left:0;text-align:left;margin-left:-3.35pt;margin-top:3.7pt;width:79.5pt;height:114.7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IzAIAAPsFAAAOAAAAZHJzL2Uyb0RvYy54bWysVM1O3DAQvlfqO1i+l/yUhbIii7YgqkoI&#10;EFAh9eY4ziaq43Ft7ybLG/XQR+iJF+vY+VkoqIeqe8h6PDPfzHyemeOTrpFkI4ytQWU02YspEYpD&#10;UatVRr/cnb/7QIl1TBVMghIZ3QpLTxZv3xy3ei5SqEAWwhAEUXbe6oxWzul5FFleiYbZPdBCobIE&#10;0zCHollFhWEtojcySuP4IGrBFNoAF9bi7VmvpIuAX5aCu6uytMIRmVHMzYWvCd/cf6PFMZuvDNNV&#10;zYc02D9k0bBaYdAJ6ow5RtamfgHV1NyAhdLtcWgiKMuai1ADVpPEf1RzWzEtQi1IjtUTTfb/wfLL&#10;zbUhdZHRlBLFGnyirwxyKdTjLwJ58fhDqsef30jqmWq1naPDrb42g2Tx6MvuStP4fyyIdIHd7cSu&#10;6BzheJnE8dHBDB+Boy7Znx2+T2ceNdq5a2PdJwEN8YeMGlir4gbfMFDLNhfW9fajnQ9pQdbFeS1l&#10;EMwqP5WGbJh/7/hjjPH8PZO6Yv3tLMbfENf25iGHZzhSkRaTTA/R9GUQ35xiCuO6ZITbpYJFSYW4&#10;nrKepHByWyk8nlQ3okTakZa0D/Ack3EulEt6VcUK8Uruo0fIPgB65BKZmLAHgNGyBxmxeyoHe+8q&#10;wrxMzkPlf3OePEJkUG5ybmoF5rXKJFY1RO7tR5J6ajxLrsu70JIH3tLf5FBssU0N9PNrNT+vsUMu&#10;mHXXzODAYlfhEnJX+Ckl4NPBcKKkAvPw2r23xzlCLSUtLoCM2u9rZgQl8rPCCTtK9vf9xggCdmuK&#10;gnmqyZ9q1Lo5Bey5BNed5uHo7Z0cj6WB5h531dJHRRVTHGNnlDszCqeuX0y47bhYLoMZbgnN3IW6&#10;1dyDe559899198zoYUwcTtgljMsCm/35oPS23lPBcu2grMMU7XgdXgA3TGilYRv6FfZUDla7nb34&#10;DQAA//8DAFBLAwQUAAYACAAAACEAYR7Hmd4AAAAIAQAADwAAAGRycy9kb3ducmV2LnhtbEyPwU7D&#10;MBBE70j8g7VI3FonKaQlZFMhpEqcELS9cHPibWIRr6PYbcLf457gOJrRzJtyO9teXGj0xjFCukxA&#10;EDdOG24RjofdYgPCB8Va9Y4J4Yc8bKvbm1IV2k38SZd9aEUsYV8ohC6EoZDSNx1Z5ZduII7eyY1W&#10;hSjHVupRTbHc9jJLklxaZTgudGqg146a7/3ZIuRvtfx4n44HY8bdSadfjU3NBvH+bn55BhFoDn9h&#10;uOJHdKgiU+3OrL3oERb5OiYR1g8grvZjtgJRI2Sr/AlkVcr/B6pfAAAA//8DAFBLAQItABQABgAI&#10;AAAAIQC2gziS/gAAAOEBAAATAAAAAAAAAAAAAAAAAAAAAABbQ29udGVudF9UeXBlc10ueG1sUEsB&#10;Ai0AFAAGAAgAAAAhADj9If/WAAAAlAEAAAsAAAAAAAAAAAAAAAAALwEAAF9yZWxzLy5yZWxzUEsB&#10;Ai0AFAAGAAgAAAAhAP8eDwjMAgAA+wUAAA4AAAAAAAAAAAAAAAAALgIAAGRycy9lMm9Eb2MueG1s&#10;UEsBAi0AFAAGAAgAAAAhAGEex5neAAAACAEAAA8AAAAAAAAAAAAAAAAAJgUAAGRycy9kb3ducmV2&#10;LnhtbFBLBQYAAAAABAAEAPMAAAAxBgAAAAA=&#10;" fillcolor="#00b050" strokecolor="black [3213]" strokeweight="1pt">
            <v:fill opacity="32896f"/>
            <v:textbox>
              <w:txbxContent>
                <w:p w:rsidR="000701A1" w:rsidRDefault="000701A1" w:rsidP="00171629">
                  <w:pPr>
                    <w:jc w:val="center"/>
                    <w:rPr>
                      <w:color w:val="000000" w:themeColor="text1"/>
                    </w:rPr>
                  </w:pPr>
                  <w:r w:rsidRPr="00842034">
                    <w:rPr>
                      <w:color w:val="000000" w:themeColor="text1"/>
                    </w:rPr>
                    <w:t>GA ČR</w:t>
                  </w:r>
                </w:p>
                <w:p w:rsidR="000701A1" w:rsidRDefault="000701A1" w:rsidP="00171629">
                  <w:pPr>
                    <w:jc w:val="center"/>
                    <w:rPr>
                      <w:color w:val="000000" w:themeColor="text1"/>
                    </w:rPr>
                  </w:pPr>
                </w:p>
                <w:p w:rsidR="000701A1" w:rsidRDefault="000701A1" w:rsidP="00171629">
                  <w:pPr>
                    <w:jc w:val="center"/>
                    <w:rPr>
                      <w:color w:val="000000" w:themeColor="text1"/>
                    </w:rPr>
                  </w:pPr>
                </w:p>
                <w:p w:rsidR="000701A1" w:rsidRDefault="000701A1" w:rsidP="00171629">
                  <w:pPr>
                    <w:jc w:val="center"/>
                    <w:rPr>
                      <w:color w:val="000000" w:themeColor="text1"/>
                    </w:rPr>
                  </w:pPr>
                  <w:r>
                    <w:rPr>
                      <w:color w:val="000000" w:themeColor="text1"/>
                    </w:rPr>
                    <w:t>TA ČR</w:t>
                  </w:r>
                </w:p>
              </w:txbxContent>
            </v:textbox>
          </v:roundrect>
        </w:pict>
      </w:r>
    </w:p>
    <w:p w:rsidR="00171629" w:rsidRDefault="00FD6B80" w:rsidP="00D41E03">
      <w:pPr>
        <w:jc w:val="center"/>
      </w:pPr>
      <w:r>
        <w:rPr>
          <w:noProof/>
        </w:rPr>
        <w:pict>
          <v:group id="Skupina 320" o:spid="_x0000_s1422" style="position:absolute;left:0;text-align:left;margin-left:76.15pt;margin-top:9.4pt;width:109.5pt;height:261.75pt;z-index:251682816" coordsize="13906,3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EvAAMAAMgNAAAOAAAAZHJzL2Uyb0RvYy54bWzsV8tu1DAU3SPxD1b2NK+ZTifqTCX62iCo&#10;KLD3OE7i4tiW7U5mPoffYNsf49p5lOmDqlMoIHWTxPZ9nnt87ewfrGqOllQbJsUsiHeiAFFBZM5E&#10;OQs+fzp5sxcgY7HIMZeCzoI1NcHB/PWr/UZlNJGV5DnVCIwIkzVqFlTWqiwMDalojc2OVFTAYiF1&#10;jS0MdRnmGjdgveZhEkW7YSN1rrQk1BiYPWoXg7m3XxSU2A9FYahFfBZAbNY/tX8u3DOc7+Os1FhV&#10;jHRh4C2iqDET4HQwdYQtRpea3TJVM6KlkYXdIbIOZVEwQn0OkE0c3cjmVMtL5XMps6ZUA0wA7Q2c&#10;tjZL3i/PNGL5LEgTwEfgGop0/vVSMYGRmwKAGlVmIHeq1bk6091E2Y5czqtC1+4N2aCVh3Y9QEtX&#10;FhGYjNNptDsGDwTW0jQZJcm4BZ9UUKFbeqQ6fkAz7B2HLr4hnEYBkcw1VuZpWJ1XWFFfAuMw6LGK&#10;0h6rM42X8up7xa++IaPkhYCCohTWPU5e6VB0qJnMAIDbQTaJRxOP2JA3zpQ29pTKGrmPWbCgwh5K&#10;IYD0Uqeejnj5zljPy7yrLc4v4gAVNQeaLzFHk3E6crGC2U4YvnrDTpML1ED9phFUz42N5Cw/YZz7&#10;gS4Xh1wjsAQlj946odbYhpjFjB+LHNm1AnphrWXTiXEBrl3NWmT8l11z2nr+SAvgpqNP69p1BTr4&#10;w4RAxvFgCaSdWgGxDYpdzL9S7OSdKvUd4zHKg4b3LIUdlGsmpL4rbLvqQy5a+R6BNm8HwULma88Z&#10;Dw3Q2W3CZ+H16AFee664WGAz3MNrVHCmvvQ122gK6cBiwPqu/T0aT6CrdxXt+0rPxv+M5gIOvIGb&#10;fY39/n9huafz32M5XErak+6e7r3n6vZbWZ5E03F//CXTcTIZGuUjWd52135LtG3yqQ0aOv5LH3aH&#10;R3sS/Qt9ePoAQ6d/lKFxkk524y2vGy8M7e5Dm/eTZ7sp+Psw/C4AnTf+R34ee6pf/4DNfwAAAP//&#10;AwBQSwMEFAAGAAgAAAAhAD43AlreAAAACgEAAA8AAABkcnMvZG93bnJldi54bWxMT01Lw0AQvQv+&#10;h2UEb3aTxmhJsymlqKcitBWkt2l2moRmd0N2m6T/3vGkt3nzHu8jX02mFQP1vnFWQTyLQJAtnW5s&#10;peDr8P60AOEDWo2ts6TgRh5Wxf1djpl2o93RsA+VYBPrM1RQh9BlUvqyJoN+5jqyzJ1dbzAw7Cup&#10;exzZ3LRyHkUv0mBjOaHGjjY1lZf91Sj4GHFcJ/HbsL2cN7fjIf383sak1OPDtF6CCDSFPzH81ufq&#10;UHCnk7ta7UXLOJ0nLOVjwRNYkLzG/DgpSJ+ZkUUu/08ofgAAAP//AwBQSwECLQAUAAYACAAAACEA&#10;toM4kv4AAADhAQAAEwAAAAAAAAAAAAAAAAAAAAAAW0NvbnRlbnRfVHlwZXNdLnhtbFBLAQItABQA&#10;BgAIAAAAIQA4/SH/1gAAAJQBAAALAAAAAAAAAAAAAAAAAC8BAABfcmVscy8ucmVsc1BLAQItABQA&#10;BgAIAAAAIQCscPEvAAMAAMgNAAAOAAAAAAAAAAAAAAAAAC4CAABkcnMvZTJvRG9jLnhtbFBLAQIt&#10;ABQABgAIAAAAIQA+NwJa3gAAAAoBAAAPAAAAAAAAAAAAAAAAAFoFAABkcnMvZG93bnJldi54bWxQ&#10;SwUGAAAAAAQABADzAAAAZ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303" o:spid="_x0000_s1426" type="#_x0000_t34" style="position:absolute;width:13906;height:371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qW8IAAADcAAAADwAAAGRycy9kb3ducmV2LnhtbESPT4vCMBTE7wt+h/AEb2uqwq5Uo4ju&#10;Qo/+u3h7NM+2mLyUJGr77Y2wsMdhZn7DLNedNeJBPjSOFUzGGQji0umGKwXn0+/nHESIyBqNY1LQ&#10;U4D1avCxxFy7Jx/ocYyVSBAOOSqoY2xzKUNZk8Uwdi1x8q7OW4xJ+kpqj88Et0ZOs+xLWmw4LdTY&#10;0ram8na8WwUXU3zvdib0h6IPt59pvFi/b5UaDbvNAkSkLv6H/9qFVjDLZvA+k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QqW8IAAADcAAAADwAAAAAAAAAAAAAA&#10;AAChAgAAZHJzL2Rvd25yZXYueG1sUEsFBgAAAAAEAAQA+QAAAJADAAAAAA==&#10;" adj="1627" strokecolor="#00b050" strokeweight="1.5pt">
              <v:stroke endarrow="open"/>
            </v:shape>
            <v:shape id="Pravoúhlá spojnice 304" o:spid="_x0000_s1425" type="#_x0000_t34" style="position:absolute;top:3714;width:13906;height:457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reMYAAADcAAAADwAAAGRycy9kb3ducmV2LnhtbESPQWvCQBSE7wX/w/IEb3VjI0VT12AD&#10;gre2KqS9PbKvSTD7NmTXJPXXdwsFj8PMfMNs0tE0oqfO1ZYVLOYRCOLC6ppLBefT/nEFwnlkjY1l&#10;UvBDDtLt5GGDibYDf1B/9KUIEHYJKqi8bxMpXVGRQTe3LXHwvm1n0AfZlVJ3OAS4aeRTFD1LgzWH&#10;hQpbyioqLserUaA/29tb/irH+LL+Wr835ziTea7UbDruXkB4Gv09/N8+aAVxtIS/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tK3jGAAAA3AAAAA8AAAAAAAAA&#10;AAAAAAAAoQIAAGRycy9kb3ducmV2LnhtbFBLBQYAAAAABAAEAPkAAACUAwAAAAA=&#10;" adj="1627" strokecolor="#00b050" strokeweight="1.5pt"/>
            <v:shape id="Pravoúhlá spojnice 308" o:spid="_x0000_s1424" type="#_x0000_t34" style="position:absolute;top:3714;width:2095;height:2952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h8MAAADcAAAADwAAAGRycy9kb3ducmV2LnhtbERPTWvCQBC9F/oflhF6azZWrCW6htAi&#10;tAgFbQ4eh+yYRLOzSXY16b93D4LHx/tepaNpxJV6V1tWMI1iEMSF1TWXCvK/zesHCOeRNTaWScE/&#10;OUjXz08rTLQdeEfXvS9FCGGXoILK+zaR0hUVGXSRbYkDd7S9QR9gX0rd4xDCTSPf4vhdGqw5NFTY&#10;0mdFxXl/MQoO2w6/frrTuc7m898s322HS7tQ6mUyZksQnkb/EN/d31rBLA5rw5l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f4fDAAAA3AAAAA8AAAAAAAAAAAAA&#10;AAAAoQIAAGRycy9kb3ducmV2LnhtbFBLBQYAAAAABAAEAPkAAACRAwAAAAA=&#10;" strokecolor="#00b050" strokeweight="1.5pt"/>
            <v:shape id="Pravoúhlá spojnice 309" o:spid="_x0000_s1423" type="#_x0000_t34" style="position:absolute;top:3714;width:2095;height:12376;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aHMUAAADcAAAADwAAAGRycy9kb3ducmV2LnhtbESPQWvCQBSE70L/w/IK3nTTilajq4QW&#10;QREErQePj+wziWbfxuxq4r/vFgSPw8x8w8wWrSnFnWpXWFbw0Y9AEKdWF5wpOPwue2MQziNrLC2T&#10;ggc5WMzfOjOMtW14R/e9z0SAsItRQe59FUvp0pwMur6tiIN3srVBH2SdSV1jE+CmlJ9RNJIGCw4L&#10;OVb0nVN62d+MguPmij/r6/lSJMPhNjnsNs2t+lKq+94mUxCeWv8KP9srrWAQTeD/TD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7aHMUAAADcAAAADwAAAAAAAAAA&#10;AAAAAAChAgAAZHJzL2Rvd25yZXYueG1sUEsFBgAAAAAEAAQA+QAAAJMDAAAAAA==&#10;" strokecolor="#00b050" strokeweight="1.5pt"/>
          </v:group>
        </w:pict>
      </w:r>
    </w:p>
    <w:p w:rsidR="00171629" w:rsidRDefault="00FD6B80" w:rsidP="00D41E03">
      <w:pPr>
        <w:jc w:val="center"/>
      </w:pPr>
      <w:r>
        <w:rPr>
          <w:noProof/>
        </w:rPr>
        <w:pict>
          <v:roundrect id="Zaoblený obdélník 3" o:spid="_x0000_s1033" style="position:absolute;left:0;text-align:left;margin-left:348.4pt;margin-top:9.85pt;width:79.5pt;height:130.5pt;z-index:25167564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K2HQMAAD0HAAAOAAAAZHJzL2Uyb0RvYy54bWysVUtu2zAQ3RfoHQjuG8mOHSdG5MB1kKJA&#10;0ARJigDd0RRlCaU4LEn/eqMueoSucrEOSUl2Whf9oBuJn5lHzpuZx/OLTS3JShhbgcpo7yilRCgO&#10;eaUWGX3/cPXqlBLrmMqZBCUyuhWWXkxevjhf67HoQwkyF4YgiLLjtc5o6ZweJ4nlpaiZPQItFG4W&#10;YGrmcGoWSW7YGtFrmfTT9CRZg8m1AS6sxdXLuEknAb8oBHc3RWGFIzKjeDcXviZ85/6bTM7ZeGGY&#10;LiveXIP9wy1qVik8tIO6ZI6Rpal+gqorbsBC4Y441AkURcVFiAGj6aU/RHNfMi1CLEiO1R1N9v/B&#10;8nerW0OqPKPHlChWY4o+MJhLoZ6+EZjnT1+kevr6kRx7ptbajtHhXt+aZmZx6MPeFKb2fwyIbAK7&#10;245dsXGE42IvTc9OhpgEjnu9k+HoGCeIk+zctbHujYCa+EFGDSxVfoc5DNSy1bV10b61axjPryop&#10;w9iiSRwQDUjTAA9Ng3eoKDGThqwY1oLb9CKo1CWLS0M0bS/UWYfrLew+5vC0wzSLeYeYpqN0Fs9i&#10;vwCN5gcgmys+h3udIj/+4L+G80G3Ye9jznbrf4iJuVm0nMpKEebbejiIOMRyJgWWTssa9lGXCqnI&#10;GtPcH7UXAVl1mx29u2TExNqdFR4tFXLliy6WWRi5rRSeFKnuRIGFi4XVP5RgxrlQLibZliwXv0ty&#10;APTIBRZTh90AeDnaFU+LHe/c2HtXERSncz5Yec+dO49wMijXOdeVAnMoMolRNSdH+5akSI1nyW3m&#10;m9DUo7Zt55BvsdENRAW0ml9V2GPXzLpbZlDysC9Rxt0NfgoJmDpoRpSUYD4fWvf2qES4S8kaJTSj&#10;9tOSGUGJfKuw+c56g4HX3DAZDEd9nJj9nfn+jlrWM8DO7OGDoXkYensn22FhoH5EtZ/6U3GLKY5n&#10;Z5Q7005mLko7vhdcTKfBDHVWM3et7jX34J5nLx8Pm0dmdCM0DjXqHbRyix33XGqirfdUMF06KKqg&#10;Q57pyGuTAdTo2NzxPfGPwP48WO1evcl3AAAA//8DAFBLAwQUAAYACAAAACEA0TNk2eEAAAAKAQAA&#10;DwAAAGRycy9kb3ducmV2LnhtbEyPwU7DMBBE70j8g7VIXBC1qdQ0DXEqhAriQiUKh/bmxksSEa9N&#10;7LaBr2c5wXF2RjNvy+XoenHEIXaeNNxMFAik2tuOGg1vrw/XOYiYDFnTe0INXxhhWZ2flaaw/kQv&#10;eNykRnAJxcJoaFMKhZSxbtGZOPEBib13PziTWA6NtIM5cbnr5VSpTDrTES+0JuB9i/XH5uA0hMd4&#10;lT7D83b7FNcrtZLhO9/ttL68GO9uQSQc018YfvEZHSpm2vsD2Sh6DdkiY/TExmIOggP5bMaHvYZp&#10;ruYgq1L+f6H6AQAA//8DAFBLAQItABQABgAIAAAAIQC2gziS/gAAAOEBAAATAAAAAAAAAAAAAAAA&#10;AAAAAABbQ29udGVudF9UeXBlc10ueG1sUEsBAi0AFAAGAAgAAAAhADj9If/WAAAAlAEAAAsAAAAA&#10;AAAAAAAAAAAALwEAAF9yZWxzLy5yZWxzUEsBAi0AFAAGAAgAAAAhAMvpkrYdAwAAPQcAAA4AAAAA&#10;AAAAAAAAAAAALgIAAGRycy9lMm9Eb2MueG1sUEsBAi0AFAAGAAgAAAAhANEzZNnhAAAACgEAAA8A&#10;AAAAAAAAAAAAAAAAdwUAAGRycy9kb3ducmV2LnhtbFBLBQYAAAAABAAEAPMAAACFBgAAAAA=&#10;" fillcolor="#00b050" strokecolor="black [3213]" strokeweight="1pt">
            <v:fill opacity=".5" color2="#c00000" o:opacity2=".5" colors="0 #00b050;26870f black;38011f #0070c0;1 #c00000" focus="100%" type="gradient">
              <o:fill v:ext="view" type="gradientUnscaled"/>
            </v:fill>
            <v:textbox>
              <w:txbxContent>
                <w:p w:rsidR="000701A1" w:rsidRDefault="000701A1" w:rsidP="00171629">
                  <w:pPr>
                    <w:jc w:val="center"/>
                    <w:rPr>
                      <w:color w:val="000000" w:themeColor="text1"/>
                    </w:rPr>
                  </w:pPr>
                  <w:r>
                    <w:rPr>
                      <w:color w:val="000000" w:themeColor="text1"/>
                    </w:rPr>
                    <w:t>Vysoké</w:t>
                  </w:r>
                </w:p>
                <w:p w:rsidR="000701A1" w:rsidRDefault="000701A1" w:rsidP="00171629">
                  <w:pPr>
                    <w:jc w:val="center"/>
                    <w:rPr>
                      <w:color w:val="000000" w:themeColor="text1"/>
                    </w:rPr>
                  </w:pPr>
                  <w:r>
                    <w:rPr>
                      <w:color w:val="000000" w:themeColor="text1"/>
                    </w:rPr>
                    <w:t>školy</w:t>
                  </w:r>
                </w:p>
              </w:txbxContent>
            </v:textbox>
          </v:roundrect>
        </w:pict>
      </w:r>
      <w:r>
        <w:rPr>
          <w:noProof/>
        </w:rPr>
        <w:pict>
          <v:roundrect id="Zaoblený obdélník 11" o:spid="_x0000_s1034" style="position:absolute;left:0;text-align:left;margin-left:185.65pt;margin-top:7.6pt;width:79.5pt;height:44.25pt;z-index:2516684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vgIAALMFAAAOAAAAZHJzL2Uyb0RvYy54bWysVM1O3DAQvlfqO1i+lyQrFkpEFm1BVJUQ&#10;IKBC6s3rOJuojse1vZts36iHPkJPvFjHdhJWFPVQdQ9Z2zPzzd83c3rWt5JshbENqIJmByklQnEo&#10;G7Uu6OeHy3fvKbGOqZJJUKKgO2Hp2eLtm9NO52IGNchSGIIgyuadLmjtnM6TxPJatMwegBYKhRWY&#10;ljm8mnVSGtYheiuTWZoeJR2YUhvgwlp8vYhCugj4VSW4u6kqKxyRBcXYXPia8F35b7I4ZfnaMF03&#10;fAiD/UMULWsUOp2gLphjZGOaP6DahhuwULkDDm0CVdVwEXLAbLL0RTb3NdMi5ILFsXoqk/1/sPx6&#10;e2tIU2LvMkoUa7FHXxispFBPvwisyqcfUj39/EpQjLXqtM3R5F7fmuFm8egT7yvT+n9MifShvrup&#10;vqJ3hONjlqYnR3NsA0fZ/Cg7OZ570OTZWhvrPgpoiT8U1MBGlXfYxFBbtr2yLuqPet6jgstGSnxn&#10;uVSkQzez4zQNFhZkU3qpF1qzXp1LQ7bMcyH9kGIkEW1PDWORCkPyicbUwsntpIgO7kSF5cJkZtGD&#10;J6qYYBnnQrksimpWiuhtnuJvdDZahMSlQkCPXGGUE/YAMGpGkBE7xjzoe1MReD4ZD6n/zXiyCJ5B&#10;ucm4bRSY1zKTmNXgOeqPRYql8VVy/aoPVHrvNf3LCsod0stAnDur+WWDjb1i1t0yg4OGXMDl4W7w&#10;U0nA3sFwoqQG8/21d6+P/EcpJR0ObkHttw0zghL5SeFknGSHh37Sw+VwfjzDi9mXrPYlatOeA/IB&#10;yY/RhaPXd3I8VgbaR9wxS+8VRUxx9F1Q7sx4OXdxoeCW4mK5DGo43Zq5K3WvuQf3dfacfegfmdED&#10;ux3OxTWMQ87yF/yOut5SwXLjoGoC+Z/rOnQAN0Og0rDF/OrZvwet5127+A0AAP//AwBQSwMEFAAG&#10;AAgAAAAhAE6NDh3eAAAACgEAAA8AAABkcnMvZG93bnJldi54bWxMj8FOwzAQRO9I/IO1SNyo3USh&#10;NMSpEAIB6onSiqsTL0nU2I5ixwl/z3KC4848zc4Uu8X0LOLoO2clrFcCGNra6c42Eo4fzzd3wHxQ&#10;VqveWZTwjR525eVFoXLtZvuO8RAaRiHW50pCG8KQc+7rFo3yKzegJe/LjUYFOseG61HNFG56nghx&#10;y43qLH1o1YCPLdbnw2QkvHwu2ZurTjHqfTKr89P2NU5bKa+vlod7YAGX8AfDb32qDiV1qtxktWe9&#10;hHSzTgklI0uAEZClgoSKBJFugJcF/z+h/AEAAP//AwBQSwECLQAUAAYACAAAACEAtoM4kv4AAADh&#10;AQAAEwAAAAAAAAAAAAAAAAAAAAAAW0NvbnRlbnRfVHlwZXNdLnhtbFBLAQItABQABgAIAAAAIQA4&#10;/SH/1gAAAJQBAAALAAAAAAAAAAAAAAAAAC8BAABfcmVscy8ucmVsc1BLAQItABQABgAIAAAAIQDF&#10;SmQ/vgIAALMFAAAOAAAAAAAAAAAAAAAAAC4CAABkcnMvZTJvRG9jLnhtbFBLAQItABQABgAIAAAA&#10;IQBOjQ4d3gAAAAoBAAAPAAAAAAAAAAAAAAAAABgFAABkcnMvZG93bnJldi54bWxQSwUGAAAAAAQA&#10;BADzAAAAIwYAAAAA&#10;" filled="f" strokecolor="#00b050" strokeweight="1pt">
            <v:textbox>
              <w:txbxContent>
                <w:p w:rsidR="000701A1" w:rsidRPr="00D5725B" w:rsidRDefault="000701A1" w:rsidP="00171629">
                  <w:pPr>
                    <w:jc w:val="center"/>
                    <w:rPr>
                      <w:b/>
                      <w:color w:val="000000" w:themeColor="text1"/>
                    </w:rPr>
                  </w:pPr>
                  <w:r w:rsidRPr="00D5725B">
                    <w:rPr>
                      <w:b/>
                      <w:color w:val="000000" w:themeColor="text1"/>
                    </w:rPr>
                    <w:t>Projekty</w:t>
                  </w:r>
                </w:p>
              </w:txbxContent>
            </v:textbox>
          </v:roundrect>
        </w:pict>
      </w:r>
    </w:p>
    <w:p w:rsidR="00171629" w:rsidRDefault="00171629" w:rsidP="00D41E03">
      <w:pPr>
        <w:jc w:val="center"/>
      </w:pPr>
    </w:p>
    <w:p w:rsidR="00171629" w:rsidRDefault="00FD6B80" w:rsidP="00D41E03">
      <w:pPr>
        <w:jc w:val="center"/>
      </w:pPr>
      <w:r>
        <w:rPr>
          <w:noProof/>
        </w:rPr>
        <w:pict>
          <v:group id="Skupina 359" o:spid="_x0000_s1417" style="position:absolute;left:0;text-align:left;margin-left:265.15pt;margin-top:1pt;width:84pt;height:309pt;z-index:251688960" coordsize="10668,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0vAIAAHkNAAAOAAAAZHJzL2Uyb0RvYy54bWzsV0lu2zAU3RfoHQjtG8lyPAmRAzTTpmiN&#10;pj0ATVESW4okSMayj9NrdJuL5ZMa4kx1mxpdFN7IJvnH9x+/vk5O1xVHK6oNkyINBkdRgKggMmOi&#10;SIOvXy7fTQNkLBYZ5lLQNNhQE5zO3745qVVCY1lKnlGNwIgwSa3SoLRWJWFoSEkrbI6kogIOc6kr&#10;bGGpizDTuAbrFQ/jKBqHtdSZ0pJQY2D3vDkM5t5+nlNiP+W5oRbxNIDYrH9q/1y6Zzg/wUmhsSoZ&#10;acPAr4iiwkyA097UObYY3Wj2xFTFiJZG5vaIyCqUec4I9TlANoPoUTZXWt4on0uR1IXqYQJoH+H0&#10;arPk42qhEcvSYDiaBUjgCop0/f1GMYGR2wKAalUkIHel1bVa6HajaFYu53WuK/cL2aC1h3bTQ0vX&#10;FhHYHETj8TSCChA4G87i4yEsPPikhAo90SPlxQ7NsHMcuvj6cGoFRDL3WJm/w+q6xIr6EhiHQYfV&#10;cNRhtdB4JW9/lvz2BzJKfhNQUDSEc4+TVzoTLWomMQDg70M2msQTcOQgi6PZaOQR6/PGidLGXlFZ&#10;IfcnDZZU2DMpBJBe6qGnI159MBYiAaVO2LnnAtVQk1kEJt3aSM6yS8a5X+hiecY1WmF3Z6L3Tqgx&#10;8UDMYsYvRIbsRgFlsNaybsW4AIeuDk22/p/dcNp4/kxz4JujROPa3XTa+8OEQBaD3hJIO7UcYusV&#10;25h/pdjKO1Xqu8CfKPca3rMUtleumJD6ubDtugs5b+Q7BJq8HQRLmW08Dzw0QFF3sf4JV8c7uDre&#10;B1e3rvdgOhkfx/4GHMh6IKvOnnu3vdRYJzvIOtkzWePZZOBeTE2H615lXbM8dFZo7Q9a8qGzbk0B&#10;MNw2E9MLU8B0z2TdGpwOnfW/6ax+gIX53o9p7beI+4DYXvt54v6LaX4HAAD//wMAUEsDBBQABgAI&#10;AAAAIQAX1Ken3QAAAAkBAAAPAAAAZHJzL2Rvd25yZXYueG1sTE9NS8NAFLwL/oflCd7sJg0tNWZT&#10;SlFPRbAVxNtr8pqEZt+G7DZJ/73Pk73NMMN8ZOvJtmqg3jeODcSzCBRx4cqGKwNfh7enFSgfkEts&#10;HZOBK3lY5/d3GaalG/mThn2olISwT9FAHUKXau2Lmiz6meuIRTu53mIQ2le67HGUcNvqeRQttcWG&#10;paHGjrY1Fef9xRp4H3HcJPHrsDufttefw+LjexeTMY8P0+YFVKAp/Jvhb75Mh1w2Hd2FS69aA4sk&#10;SsRqYC6XRF8+r4QfBUgv6DzTtw/yXwAAAP//AwBQSwECLQAUAAYACAAAACEAtoM4kv4AAADhAQAA&#10;EwAAAAAAAAAAAAAAAAAAAAAAW0NvbnRlbnRfVHlwZXNdLnhtbFBLAQItABQABgAIAAAAIQA4/SH/&#10;1gAAAJQBAAALAAAAAAAAAAAAAAAAAC8BAABfcmVscy8ucmVsc1BLAQItABQABgAIAAAAIQBIwR30&#10;vAIAAHkNAAAOAAAAAAAAAAAAAAAAAC4CAABkcnMvZTJvRG9jLnhtbFBLAQItABQABgAIAAAAIQAX&#10;1Ken3QAAAAkBAAAPAAAAAAAAAAAAAAAAABYFAABkcnMvZG93bnJldi54bWxQSwUGAAAAAAQABADz&#10;AAAAIAYAAAAA&#10;">
            <v:shape id="Pravoúhlá spojnice 335" o:spid="_x0000_s1421" type="#_x0000_t34" style="position:absolute;width:10572;height:209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hQ8UAAADcAAAADwAAAGRycy9kb3ducmV2LnhtbESP0WrCQBRE3wv+w3IFX0rdqFRrdA1N&#10;g1jok2k/4JK9ZoPZuyG7NenfdwtCH4eZOcPss9G24ka9bxwrWMwTEMSV0w3XCr4+j08vIHxA1tg6&#10;JgU/5CE7TB72mGo38JluZahFhLBPUYEJoUul9JUhi37uOuLoXVxvMUTZ11L3OES4beUySdbSYsNx&#10;wWBHb4aqa/ltFRSjLkNB263ZmKZ6/FjneDzlSs2m4+sORKAx/Ifv7XetYLV6hr8z8Qj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hQ8UAAADcAAAADwAAAAAAAAAA&#10;AAAAAAChAgAAZHJzL2Rvd25yZXYueG1sUEsFBgAAAAAEAAQA+QAAAJMDAAAAAA==&#10;" strokecolor="#00b050" strokeweight="1.5pt">
              <v:stroke endarrow="open"/>
            </v:shape>
            <v:shape id="Pravoúhlá spojnice 336" o:spid="_x0000_s1420" type="#_x0000_t34" style="position:absolute;width:10668;height:1876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NMQAAADcAAAADwAAAGRycy9kb3ducmV2LnhtbESPwWrDMBBE74X+g9hCLiWRU4PTuFFC&#10;UxNSyCluPmCxtpaptTKWYjt/XxUCPQ4z84bZ7CbbioF63zhWsFwkIIgrpxuuFVy+DvNXED4ga2wd&#10;k4IbedhtHx82mGs38pmGMtQiQtjnqMCE0OVS+sqQRb9wHXH0vl1vMUTZ11L3OEa4beVLkmTSYsNx&#10;wWBHH4aqn/JqFRSTLkNB67VZmaZ6PmV7PBz3Ss2epvc3EIGm8B++tz+1gjTN4O9MP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P80xAAAANwAAAAPAAAAAAAAAAAA&#10;AAAAAKECAABkcnMvZG93bnJldi54bWxQSwUGAAAAAAQABAD5AAAAkgMAAAAA&#10;" strokecolor="#00b050" strokeweight="1.5pt">
              <v:stroke endarrow="open"/>
            </v:shape>
            <v:shape id="Pravoúhlá spojnice 337" o:spid="_x0000_s1419" type="#_x0000_t34" style="position:absolute;width:10668;height:2971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ar8MAAADcAAAADwAAAGRycy9kb3ducmV2LnhtbESP3YrCMBSE7wXfIRzBG1lTFfypRvEH&#10;ccEr6z7AoTk2xeakNFHr228WhL0cZuYbZrVpbSWe1PjSsYLRMAFBnDtdcqHg53r8moPwAVlj5ZgU&#10;vMnDZt3trDDV7sUXemahEBHCPkUFJoQ6ldLnhiz6oauJo3dzjcUQZVNI3eArwm0lx0kylRZLjgsG&#10;a9obyu/Zwyo4tDoLB1oszMyU+eA83eHxtFOq32u3SxCB2vAf/rS/tYLJZAZ/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MWq/DAAAA3AAAAA8AAAAAAAAAAAAA&#10;AAAAoQIAAGRycy9kb3ducmV2LnhtbFBLBQYAAAAABAAEAPkAAACRAwAAAAA=&#10;" strokecolor="#00b050" strokeweight="1.5pt">
              <v:stroke endarrow="open"/>
            </v:shape>
            <v:shape id="Pravoúhlá spojnice 338" o:spid="_x0000_s1418" type="#_x0000_t34" style="position:absolute;width:10668;height:3924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O3b8AAADcAAAADwAAAGRycy9kb3ducmV2LnhtbERPy4rCMBTdD/gP4QpuBk1V8FGN4gMZ&#10;wZXVD7g016bY3JQmav17sxhweTjv5bq1lXhS40vHCoaDBARx7nTJhYLr5dCfgfABWWPlmBS8ycN6&#10;1flZYqrdi8/0zEIhYgj7FBWYEOpUSp8bsugHriaO3M01FkOETSF1g68Ybis5SpKJtFhybDBY085Q&#10;fs8eVsG+1VnY03xupqbMf0+TLR7+tkr1uu1mASJQG77if/dRKxiP49p4Jh4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RPO3b8AAADcAAAADwAAAAAAAAAAAAAAAACh&#10;AgAAZHJzL2Rvd25yZXYueG1sUEsFBgAAAAAEAAQA+QAAAI0DAAAAAA==&#10;" strokecolor="#00b050" strokeweight="1.5pt">
              <v:stroke endarrow="open"/>
            </v:shape>
          </v:group>
        </w:pict>
      </w:r>
      <w:r>
        <w:rPr>
          <w:noProof/>
        </w:rPr>
        <w:pict>
          <v:line id="Přímá spojnice 5" o:spid="_x0000_s1416" style="position:absolute;left:0;text-align:left;z-index:251679744;visibility:visible;mso-width-relative:margin;mso-height-relative:margin" from="-3.35pt,10pt" to="76.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om2QEAAAIEAAAOAAAAZHJzL2Uyb0RvYy54bWysU0tu2zAQ3RfoHQjua8kBHLSC5SwSpJui&#10;Nfo5AEMNLRYkhyBZSz5Klz1ATxH0Xh1SthykBYoE3VAact6beY/D9dVoDdtDiBpdy5eLmjNwEjvt&#10;di3/8vn21WvOYhKuEwYdtPwAkV9tXr5YD76BC+zRdBAYkbjYDL7lfUq+qaooe7AiLtCDo0OFwYpE&#10;YdhVXRADsVtTXdT1ZTVg6HxACTHS7s10yDeFXymQ6YNSERIzLafeUllDWe/yWm3WotkF4Xstj22I&#10;Z3RhhXZUdKa6EUmwb0H/QWW1DBhRpYVEW6FSWkLRQGqW9SM1n3rhoWghc6KfbYr/j1a+328D013L&#10;V5w5YemKtr++3/+09z9Y9PjVUX9slW0afGwo+9ptwzGKfhuy5lEFm7+kho3F2sNsLYyJSdpc1vWb&#10;yxXdgDydVWegDzG9BbQs/7TcaJdVi0bs38VExSj1lJK3jctrRKO7W21MCfK8wLUJbC/optO4zC0T&#10;7kEWRRlZZSFT6+UvHQxMrB9BkRO52VK9zOCZU0gJLp14jaPsDFPUwQys/w085mcolPl8CnhGlMro&#10;0gy22mH4W/WzFWrKPzkw6c4W3GF3KJdarKFBK84dH0We5IdxgZ+f7uY3AAAA//8DAFBLAwQUAAYA&#10;CAAAACEAZn77ctwAAAAIAQAADwAAAGRycy9kb3ducmV2LnhtbEyPwU7DMBBE70j8g7VI3FqHAqEK&#10;2VQIwQVxSegBbm68jSPidRo7Tfh7XHEox90ZzbzJN7PtxJEG3zpGuFkmIIhrp1tuELYfr4s1CB8U&#10;a9U5JoQf8rApLi9ylWk3cUnHKjQihrDPFIIJoc+k9LUhq/zS9cRR27vBqhDPoZF6UFMMt51cJUkq&#10;rWo5NhjV07Oh+rsaLcLb4d1v79Lypfw8rKvpaz+axhHi9dX89Agi0BzOZjjhR3QoItPOjay96BAW&#10;6UN0IsQWECf9fnULYvf3kEUu/w8ofgEAAP//AwBQSwECLQAUAAYACAAAACEAtoM4kv4AAADhAQAA&#10;EwAAAAAAAAAAAAAAAAAAAAAAW0NvbnRlbnRfVHlwZXNdLnhtbFBLAQItABQABgAIAAAAIQA4/SH/&#10;1gAAAJQBAAALAAAAAAAAAAAAAAAAAC8BAABfcmVscy8ucmVsc1BLAQItABQABgAIAAAAIQBTTWom&#10;2QEAAAIEAAAOAAAAAAAAAAAAAAAAAC4CAABkcnMvZTJvRG9jLnhtbFBLAQItABQABgAIAAAAIQBm&#10;fvty3AAAAAgBAAAPAAAAAAAAAAAAAAAAADMEAABkcnMvZG93bnJldi54bWxQSwUGAAAAAAQABADz&#10;AAAAPAUAAAAA&#10;" strokecolor="black [3213]"/>
        </w:pict>
      </w:r>
    </w:p>
    <w:p w:rsidR="00171629" w:rsidRDefault="00171629" w:rsidP="00D41E03">
      <w:pPr>
        <w:jc w:val="center"/>
      </w:pPr>
    </w:p>
    <w:p w:rsidR="00171629" w:rsidRDefault="00FD6B80" w:rsidP="00D41E03">
      <w:pPr>
        <w:jc w:val="center"/>
      </w:pPr>
      <w:r>
        <w:rPr>
          <w:noProof/>
        </w:rPr>
        <w:pict>
          <v:roundrect id="Zaoblený obdélník 326" o:spid="_x0000_s1035" style="position:absolute;left:0;text-align:left;margin-left:158.65pt;margin-top:1.15pt;width:133.5pt;height:424.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2AIAABkGAAAOAAAAZHJzL2Uyb0RvYy54bWysVMFu2zAMvQ/YPwi6r47TpFuCOkWQosOA&#10;oi3aDgV2k2U5NiaLmqTEyf5oh33CTv2xUZLtpl13GZaDI4rkI/ko8vRs10iyFcbWoDKaHo0oEYpD&#10;Uat1Rj/fX7z7QIl1TBVMghIZ3QtLzxZv35y2ei7GUIEshCEIouy81RmtnNPzJLG8Eg2zR6CFQmUJ&#10;pmEORbNOCsNaRG9kMh6NTpIWTKENcGEt3p5HJV0E/LIU3F2XpRWOyIxibi58Tfjm/pssTtl8bZiu&#10;at6lwf4hi4bVCoMOUOfMMbIx9R9QTc0NWCjdEYcmgbKsuQg1YDXp6EU1dxXTItSC5Fg90GT/Hyy/&#10;2t4YUhcZPR6fUKJYg036wiCXQj3+IpAXjz+kevz5lXg9stVqO0enO31jOsni0Ze+K03j/7EosgsM&#10;7weGxc4RjpfpyWw6mWIjOOqmx7M0RQFxkid3baz7KKAh/pBRAxtV3GIfA71se2ldtO/tfEgLsi4u&#10;aimDYNb5ShqyZdjz1cj/oq/UFYu303AZcWw0Dzk8w5GKtJjx+H3n/0zZeT0L0uEd5uKTPGe2inYB&#10;oStXKozoyYz0hZPbS+ErkOpWlNgUJGwcUg/jIIaiGOdCuTSqKlaIV6ryA+Q9Ql0B0COXyNGA3QH0&#10;lhGkx47FdPbeVYRpGpwjp39JLDoPHiEyKDc4N7UC81plEqvqIkf7nqRIjWfJ7fJdeLAzb+lvcij2&#10;+IgNxOm2ml/UyPsls+6GGRxnfG+4otw1fkoJ2FToTpRUYL6/du/tccpQS0mL6yGj9tuGGUGJ/KRw&#10;/mbpZOL3SRAm0/djFMyhJj/UqE2zAnyNKS5DzcPR2zvZH0sDzQNusqWPiiqmOMbOKHemF1Yuri3c&#10;hVwsl8EMd4hm7lLdae7BPc/+xd3vHpjR3QA5nL0r6FcJm78YoWjrPRUsNw7KOszXE69dB3D/hKfU&#10;7Uq/4A7lYPW00Re/AQAA//8DAFBLAwQUAAYACAAAACEA87xTbt8AAAAJAQAADwAAAGRycy9kb3du&#10;cmV2LnhtbEyPQU+DQBCF7yb+h82YeLMLRYRQlkZrPJgYE6ux14UdgZSdJezS4r93POlpZvJe3nyv&#10;3C52ECecfO9IQbyKQCA1zvTUKvh4f7rJQfigyejBESr4Rg/b6vKi1IVxZ3rD0z60gkPIF1pBF8JY&#10;SOmbDq32KzcisfblJqsDn1MrzaTPHG4HuY6iO2l1T/yh0yPuOmyO+9kqmPP0gOlz1u4+o8dj8jLW&#10;r+4hU+r6arnfgAi4hD8z/OIzOlTMVLuZjBeDgiTOErYqWPNgPc1veakV5GmcgKxK+b9B9QMAAP//&#10;AwBQSwECLQAUAAYACAAAACEAtoM4kv4AAADhAQAAEwAAAAAAAAAAAAAAAAAAAAAAW0NvbnRlbnRf&#10;VHlwZXNdLnhtbFBLAQItABQABgAIAAAAIQA4/SH/1gAAAJQBAAALAAAAAAAAAAAAAAAAAC8BAABf&#10;cmVscy8ucmVsc1BLAQItABQABgAIAAAAIQBn/+sj2AIAABkGAAAOAAAAAAAAAAAAAAAAAC4CAABk&#10;cnMvZTJvRG9jLnhtbFBLAQItABQABgAIAAAAIQDzvFNu3wAAAAkBAAAPAAAAAAAAAAAAAAAAADIF&#10;AABkcnMvZG93bnJldi54bWxQSwUGAAAAAAQABADzAAAAPgYAAAAA&#10;" fillcolor="#c00000" strokecolor="#c00000" strokeweight="1pt">
            <v:fill opacity="32896f"/>
            <v:textbox>
              <w:txbxContent>
                <w:p w:rsidR="000701A1" w:rsidRPr="00842034" w:rsidRDefault="000701A1" w:rsidP="00171629">
                  <w:pPr>
                    <w:jc w:val="center"/>
                    <w:rPr>
                      <w:color w:val="000000" w:themeColor="text1"/>
                    </w:rPr>
                  </w:pPr>
                </w:p>
                <w:p w:rsidR="000701A1" w:rsidRPr="00842034" w:rsidRDefault="000701A1" w:rsidP="00171629">
                  <w:pPr>
                    <w:jc w:val="center"/>
                    <w:rPr>
                      <w:color w:val="000000" w:themeColor="text1"/>
                    </w:rPr>
                  </w:pPr>
                </w:p>
              </w:txbxContent>
            </v:textbox>
          </v:roundrect>
        </w:pict>
      </w:r>
      <w:r>
        <w:rPr>
          <w:noProof/>
        </w:rPr>
        <w:pict>
          <v:shape id="Pravoúhlá spojnice 341" o:spid="_x0000_s1415" type="#_x0000_t34" style="position:absolute;left:0;text-align:left;margin-left:271.9pt;margin-top:5.65pt;width:77.25pt;height:24.75pt;flip:y;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ngGwIAAHEEAAAOAAAAZHJzL2Uyb0RvYy54bWysVMuO2yAU3VfqPyD2jZ14nlGcWWQ63VRt&#10;1MfsCYaYEXAR0Dj5nP5Gt/NjvWDHmUxXrbpB4Ms595wDeHG3N5rshA8KbE2nk5ISYTk0ym5r+v3b&#10;w7sbSkJktmEarKjpQQR6t3z7ZtG5uZhBC7oRniCJDfPO1bSN0c2LIvBWGBYm4ITFogRvWMSl3xaN&#10;Zx2yG13MyvKq6MA3zgMXIeDX+75Il5lfSsHjZymDiETXFLXFPPo8btJYLBdsvvXMtYoPMtg/qDBM&#10;WWw6Ut2zyMgPr/6gMop7CCDjhIMpQErFRfaAbqblKzdfW+ZE9oLhBDfGFP4fLf+0W3uimppWF1NK&#10;LDN4SGvPdvD8q9XPP0lw8GRRJEl1TKtzYY6glV37YRXc2ifre+kNkVq5R7wIOQy0R/Y568OYtdhH&#10;wvHj7c20vL6khGOpml5Us6vEXvQ0ic75ED8IMCRNaroRNq7AWjxR8FWmZ7uPIebQm0E4a57QhDQa&#10;z3DHNLmuqjKrRt5hN86OzAmqLelQ7m15WWbOAFo1D0rrVMy3UKy0J0hW07g/cp3tikzp97Yh8eAw&#10;O+Y9dIMVbdFRCqyPKM/iQYu+8RchMXiMog/rVTPGOTo+NtQWdyeYRGkjcJCc3spJ5Tlw2J+gIj+H&#10;vwGPiNwZbBzBRlnwfWDn3U8ZyX7/MYHed4pgA80hX54cDd7rfOzDG0wP5+U6w09/iuVvAAAA//8D&#10;AFBLAwQUAAYACAAAACEAYVaoQuAAAAAJAQAADwAAAGRycy9kb3ducmV2LnhtbEyPwU7DMBBE70j8&#10;g7VI3KhTCiGEOBVCVAIJkGh66NGNt3FEvI5it034epYT3GY1o9k3xXJ0nTjiEFpPCuazBARS7U1L&#10;jYJNtbrKQISoyejOEyqYMMCyPD8rdG78iT7xuI6N4BIKuVZgY+xzKUNt0ekw8z0Se3s/OB35HBpp&#10;Bn3ictfJ6yRJpdMt8Qere3yyWH+tD07B81v1um2mla3Sj/373ZhVL5P9VuryYnx8ABFxjH9h+MVn&#10;dCiZaecPZILoFNzeLBg9sjFfgOBAep+x2LFIMpBlIf8vKH8AAAD//wMAUEsBAi0AFAAGAAgAAAAh&#10;ALaDOJL+AAAA4QEAABMAAAAAAAAAAAAAAAAAAAAAAFtDb250ZW50X1R5cGVzXS54bWxQSwECLQAU&#10;AAYACAAAACEAOP0h/9YAAACUAQAACwAAAAAAAAAAAAAAAAAvAQAAX3JlbHMvLnJlbHNQSwECLQAU&#10;AAYACAAAACEAWxOJ4BsCAABxBAAADgAAAAAAAAAAAAAAAAAuAgAAZHJzL2Uyb0RvYy54bWxQSwEC&#10;LQAUAAYACAAAACEAYVaoQuAAAAAJAQAADwAAAAAAAAAAAAAAAAB1BAAAZHJzL2Rvd25yZXYueG1s&#10;UEsFBgAAAAAEAAQA8wAAAIIFAAAAAA==&#10;" adj="15833" strokecolor="black [3213]" strokeweight="1.5pt">
            <v:stroke endarrow="open"/>
          </v:shape>
        </w:pict>
      </w:r>
      <w:r>
        <w:rPr>
          <w:noProof/>
        </w:rPr>
        <w:pict>
          <v:roundrect id="Zaoblený obdélník 15" o:spid="_x0000_s1036" style="position:absolute;left:0;text-align:left;margin-left:181.1pt;margin-top:5.65pt;width:90.75pt;height:44.25pt;z-index:2516715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6NugIAALMFAAAOAAAAZHJzL2Uyb0RvYy54bWysVM1qGzEQvhf6DkL3ZndNnDQm62ASUgoh&#10;CUlKoDdZK3mXajWqJHvXfaMe8gg9+cU60v7YpKGHUhu0kmbmG33zd37R1opshHUV6JxmRyklQnMo&#10;Kr3K6Zen6w8fKXGe6YIp0CKnW+Hoxfz9u/PGzMQESlCFsARBtJs1Jqel92aWJI6XombuCIzQKJRg&#10;a+bxaFdJYVmD6LVKJml6kjRgC2OBC+fw9qoT0nnEl1JwfyelE56onOLbfFxtXJdhTebnbLayzJQV&#10;75/B/uEVNas0Oh2hrphnZG2rP6DqiltwIP0RhzoBKSsuIgdkk6Wv2DyWzIjIBYPjzBgm9/9g+e3m&#10;3pKqwNxNKdGsxhx9ZbBUQu9+EVgWu59K716+ERRjrBrjZmjyaO5tf3K4DcRbaevwRUqkjfHdjvEV&#10;rSccL7NsOsE/JRxl05Ps7DSCJntrY53/JKAmYZNTC2tdPGASY2zZ5sZ5dIv6g17wqOG6UiomUmnS&#10;oJvJaZpGCweqKoI06MWaEpfKkg3DavBtFhgh2IEWnpTGy8CzYxZ3fqtEgFD6QUiMFnKZdA5Cne4x&#10;GedC+6wTlawQnatpir/B2WARXUfAgCzxkSN2DzBodiADdvfmXj+Yiljmo3HP/G/Go0X0DNqPxnWl&#10;wb7FTCGr3nOnPwSpC02Ikm+XbVdJkWu4WkKxxfKy0PWdM/y6wsTeMOfvmcVGw5bE4eHvcJEKMHfQ&#10;7ygpwf546z7oY/2jlJIGGzen7vuaWUGJ+qyxM86y4+PQ6fFwPD2d4MEeSpaHEr2uLwGrIcMxZXjc&#10;Bn2vhq20UD/jjFkEryhimqPvnHJvh8Ol7wYKTikuFouoht1tmL/Rj4YH8BDoULNP7TOzpq9uj31x&#10;C0OTs9mr+u50g6WGxdqDrGLx7+PapwAnQ6ylfoqF0XN4jlr7WTv/DQAA//8DAFBLAwQUAAYACAAA&#10;ACEAW9i/yuAAAAAJAQAADwAAAGRycy9kb3ducmV2LnhtbEyPwU7DMBBE70j8g7VI3KjTBEob4lQI&#10;qaIceqAFVb258TaJiNeR7bTh71lOcFzN08zbYjnaTpzRh9aRgukkAYFUOdNSreBjt7qbgwhRk9Gd&#10;I1TwjQGW5fVVoXPjLvSO522sBZdQyLWCJsY+lzJUDVodJq5H4uzkvNWRT19L4/WFy20n0ySZSatb&#10;4oVG9/jSYPW1HayCt3r4bPvNyWx2dr3GQ+ZfV3uv1O3N+PwEIuIY/2D41Wd1KNnp6AYyQXQKslma&#10;MsrBNAPBwMN99gjiqGCxmIMsC/n/g/IHAAD//wMAUEsBAi0AFAAGAAgAAAAhALaDOJL+AAAA4QEA&#10;ABMAAAAAAAAAAAAAAAAAAAAAAFtDb250ZW50X1R5cGVzXS54bWxQSwECLQAUAAYACAAAACEAOP0h&#10;/9YAAACUAQAACwAAAAAAAAAAAAAAAAAvAQAAX3JlbHMvLnJlbHNQSwECLQAUAAYACAAAACEAQe1O&#10;jboCAACzBQAADgAAAAAAAAAAAAAAAAAuAgAAZHJzL2Uyb0RvYy54bWxQSwECLQAUAAYACAAAACEA&#10;W9i/yuAAAAAJAQAADwAAAAAAAAAAAAAAAAAUBQAAZHJzL2Rvd25yZXYueG1sUEsFBgAAAAAEAAQA&#10;8wAAACEGAAAAAA==&#10;" filled="f" strokecolor="black [3213]" strokeweight="1pt">
            <v:textbox>
              <w:txbxContent>
                <w:p w:rsidR="000701A1" w:rsidRPr="00D5725B" w:rsidRDefault="000701A1" w:rsidP="00171629">
                  <w:pPr>
                    <w:jc w:val="center"/>
                    <w:rPr>
                      <w:b/>
                      <w:color w:val="000000" w:themeColor="text1"/>
                    </w:rPr>
                  </w:pPr>
                  <w:r w:rsidRPr="00D5725B">
                    <w:rPr>
                      <w:b/>
                      <w:color w:val="000000" w:themeColor="text1"/>
                    </w:rPr>
                    <w:t>Specifický VŠ výzkum</w:t>
                  </w:r>
                </w:p>
              </w:txbxContent>
            </v:textbox>
          </v:roundrect>
        </w:pict>
      </w:r>
    </w:p>
    <w:p w:rsidR="00171629" w:rsidRDefault="00FD6B80" w:rsidP="00D41E03">
      <w:pPr>
        <w:jc w:val="center"/>
      </w:pPr>
      <w:r>
        <w:rPr>
          <w:noProof/>
        </w:rPr>
        <w:pict>
          <v:group id="Skupina 325" o:spid="_x0000_s1410" style="position:absolute;left:0;text-align:left;margin-left:76.15pt;margin-top:7.6pt;width:105pt;height:273.75pt;z-index:251684864" coordsize="13335,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XywIAAKQNAAAOAAAAZHJzL2Uyb0RvYy54bWzsV8ty2yAU3Xem/8Bo30iyYsnWRM4ir02n&#10;zTRt9wShR4uAAWLZn9Pf6DY/lgt6OA8nbpOZLjreYAH3ee4BX46OVw1DS6p0LXjmhQeBhygnIq95&#10;mXnfvp5/mHlIG8xzzASnmbem2jtevH931MqUTkQlWE4VAiNcp63MvMoYmfq+JhVtsD4QknLYLIRq&#10;sIGpKv1c4RasN8yfBEHst0LlUglCtYbV027TWzj7RUGJ+VwUmhrEMg9iM25Ubry2o784wmmpsKxq&#10;0oeBXxFFg2sOTkdTp9hgdKPqJ6aamiihRWEOiGh8URQ1oS4HyCYMHmVzocSNdLmUaVvKESaA9hFO&#10;rzZLPi0vFarzzIsmUw9x3ECRrn7eyJpjZJcAoFaWKchdKHklL1W/UHYzm/OqUI39hWzQykG7HqGl&#10;K4MILIZRFE0DqACBvegwiePONk5JBRV6okeqsx2a/uDYt/GN4bQSiKQ3WOm3YXVVYUldCbTFYMAq&#10;jAesLhVeitvfFbv9hbQUPzgUFEWw73BySie8R02nGgB8FrJJPJnNASPHya3AzQ6TpMNtzB6nUmlz&#10;QUWD7EfmXVNuTgTnQH2hIkdKvPyoDVgFpUHYBsE4aqEy82AaODEtWJ2f14zZTXcC6QlTaInh7JhV&#10;aOMCCw+kDK7ZGc+RWUvgDVZKtL0Y4yBti9Gl7L7MmtHO8RdaAOksLzrP9rhvnGFCIInBIeMgbdUK&#10;CG1U7EN+SbGXt6rUXQV/ozxqOM+Cm1G5qblQ28LeYFR08gMCXd4WgmuRrx0ZHDTAU3u6/glhkx2E&#10;TXYTFhWslt+Hmv3xab9H6z1rt/HmId33rL13zUL30P0lPXPNzt7E2iSGFuKl+zacxXF/I++pu6du&#10;vq1Je65DmO+g7vxN1A2n0E8NLdTWXiEM5tMocQ3cnrv/C3ddrwtPAdeJ9c8W+9a4P3ddx+ZxtbgD&#10;AAD//wMAUEsDBBQABgAIAAAAIQD7zKip3wAAAAoBAAAPAAAAZHJzL2Rvd25yZXYueG1sTI9PS8NA&#10;EMXvgt9hGcGb3fwhscRsSinqqQi2gvQ2TaZJaHY3ZLdJ+u2detHbvJnHm9/LV7PuxEiDa61REC4C&#10;EGRKW7WmVvC1f3tagnAeTYWdNaTgSg5Wxf1djlllJ/NJ487XgkOMy1BB432fSenKhjS6he3J8O1k&#10;B42e5VDLasCJw3UnoyBIpcbW8IcGe9o0VJ53F63gfcJpHYev4/Z82lwP++TjexuSUo8P8/oFhKfZ&#10;/5nhhs/oUDDT0V5M5UTHOolitv4OINgQp7fFUUGSRs8gi1z+r1D8AAAA//8DAFBLAQItABQABgAI&#10;AAAAIQC2gziS/gAAAOEBAAATAAAAAAAAAAAAAAAAAAAAAABbQ29udGVudF9UeXBlc10ueG1sUEsB&#10;Ai0AFAAGAAgAAAAhADj9If/WAAAAlAEAAAsAAAAAAAAAAAAAAAAALwEAAF9yZWxzLy5yZWxzUEsB&#10;Ai0AFAAGAAgAAAAhAOEer5fLAgAApA0AAA4AAAAAAAAAAAAAAAAALgIAAGRycy9lMm9Eb2MueG1s&#10;UEsBAi0AFAAGAAgAAAAhAPvMqKnfAAAACgEAAA8AAAAAAAAAAAAAAAAAJQUAAGRycy9kb3ducmV2&#10;LnhtbFBLBQYAAAAABAAEAPMAAAAxBgAAAAA=&#10;">
            <v:shape id="Pravoúhlá spojnice 316" o:spid="_x0000_s1414" type="#_x0000_t34" style="position:absolute;top:26289;width:13335;height:847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xqMUAAADcAAAADwAAAGRycy9kb3ducmV2LnhtbESP3WrCQBSE7wt9h+UIvasbW9ASXUUs&#10;oYIgGPsAh+zJj2bPhuypSfv0XaHQy2FmvmFWm9G16kZ9aDwbmE0TUMSFtw1XBj7P2fMbqCDIFlvP&#10;ZOCbAmzWjw8rTK0f+ES3XCoVIRxSNFCLdKnWoajJYZj6jjh6pe8dSpR9pW2PQ4S7Vr8kyVw7bDgu&#10;1NjRrqbimn85A3kux+P+OrzzYVHK7lJmycdPZszTZNwuQQmN8h/+a++tgdfZHO5n4hH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sxqMUAAADcAAAADwAAAAAAAAAA&#10;AAAAAAChAgAAZHJzL2Rvd25yZXYueG1sUEsFBgAAAAAEAAQA+QAAAJMDAAAAAA==&#10;" strokecolor="black [3213]" strokeweight="1.5pt">
              <v:stroke endarrow="open"/>
            </v:shape>
            <v:shape id="Pravoúhlá spojnice 317" o:spid="_x0000_s1413" type="#_x0000_t34" style="position:absolute;width:13335;height:2628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j08QAAADcAAAADwAAAGRycy9kb3ducmV2LnhtbESPT2vCQBTE7wW/w/IEb3UTBWtTVxFB&#10;UawHU3t/ZF/+aPZtyK6a9tO7hYLHYWZ+w8wWnanFjVpXWVYQDyMQxJnVFRcKTl/r1ykI55E11pZJ&#10;wQ85WMx7LzNMtL3zkW6pL0SAsEtQQel9k0jpspIMuqFtiIOX29agD7ItpG7xHuCmlqMomkiDFYeF&#10;EhtalZRd0qtRQPIUy3wz1VW0/8135+/3T1wdlBr0u+UHCE+df4b/21utYBy/wd+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GPTxAAAANwAAAAPAAAAAAAAAAAA&#10;AAAAAKECAABkcnMvZG93bnJldi54bWxQSwUGAAAAAAQABAD5AAAAkgMAAAAA&#10;" strokecolor="black [3213]" strokeweight="1.5pt">
              <v:stroke endarrow="open"/>
            </v:shape>
            <v:shape id="Pravoúhlá spojnice 318" o:spid="_x0000_s1412" type="#_x0000_t34" style="position:absolute;top:7620;width:13335;height:1866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3ocAAAADcAAAADwAAAGRycy9kb3ducmV2LnhtbERPy4rCMBTdC/MP4Qqz07QzIFqNIsIM&#10;iuPCqvtLc/vQ5qY0UatfbxYDLg/nPVt0phY3al1lWUE8jEAQZ1ZXXCg4Hn4GYxDOI2usLZOCBzlY&#10;zD96M0y0vfOebqkvRAhhl6CC0vsmkdJlJRl0Q9sQBy63rUEfYFtI3eI9hJtafkXRSBqsODSU2NCq&#10;pOySXo0CksdY5r9jXUXbZ745nyZ/uNop9dnvllMQnjr/Fv+711rBdxzWhjPh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j96HAAAAA3AAAAA8AAAAAAAAAAAAAAAAA&#10;oQIAAGRycy9kb3ducmV2LnhtbFBLBQYAAAAABAAEAPkAAACOAwAAAAA=&#10;" strokecolor="black [3213]" strokeweight="1.5pt">
              <v:stroke endarrow="open"/>
            </v:shape>
            <v:shape id="Pravoúhlá spojnice 319" o:spid="_x0000_s1411" type="#_x0000_t34" style="position:absolute;top:15335;width:13335;height:1095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9SOsQAAADcAAAADwAAAGRycy9kb3ducmV2LnhtbESPS4sCMRCE74L/IbTgTTOjIDprFBEU&#10;F/XgY+/NpOexO+kMk6iz++s3guCxqKqvqPmyNZW4U+NKywriYQSCOLW65FzB9bIZTEE4j6yxskwK&#10;fsnBctHtzDHR9sEnup99LgKEXYIKCu/rREqXFmTQDW1NHLzMNgZ9kE0udYOPADeVHEXRRBosOSwU&#10;WNO6oPTnfDMKSF5jmW2nuoz2f9nn99fsgOujUv1eu/oA4an17/CrvdMKxvEM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1I6xAAAANwAAAAPAAAAAAAAAAAA&#10;AAAAAKECAABkcnMvZG93bnJldi54bWxQSwUGAAAAAAQABAD5AAAAkgMAAAAA&#10;" strokecolor="black [3213]" strokeweight="1.5pt">
              <v:stroke endarrow="open"/>
            </v:shape>
          </v:group>
        </w:pict>
      </w:r>
    </w:p>
    <w:p w:rsidR="00171629" w:rsidRDefault="00FD6B80" w:rsidP="00D41E03">
      <w:pPr>
        <w:jc w:val="center"/>
      </w:pPr>
      <w:r>
        <w:rPr>
          <w:noProof/>
        </w:rPr>
        <w:pict>
          <v:shape id="Pravoúhlá spojnice 347" o:spid="_x0000_s1409" type="#_x0000_t34" style="position:absolute;left:0;text-align:left;margin-left:271.9pt;margin-top:8.05pt;width:51pt;height:268.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89BgIAAEQEAAAOAAAAZHJzL2Uyb0RvYy54bWysU02P2yAQvVfqf0DcGzubdNNEcfaQ7fZS&#10;tVG/7gRDTAUMAho7P6d/o9f9Yx2w4zS7p1a9IAbmvZn3GNZ3ndHkKHxQYCs6nZSUCMuhVvZQ0a9f&#10;Hl69oSREZmumwYqKnkSgd5uXL9atW4kbaEDXwhMksWHVuoo2MbpVUQTeCMPCBJyweCnBGxYx9Iei&#10;9qxFdqOLm7K8LVrwtfPARQh4et9f0k3ml1Lw+FHKICLRFcXeYl59XvdpLTZrtjp45hrFhzbYP3Rh&#10;mLJYdKS6Z5GRH149ozKKewgg44SDKUBKxUXWgGqm5RM1nxvmRNaC5gQ32hT+Hy3/cNx5ouqKzuYL&#10;Siwz+Eg7z47w+KvRjz9JcPDdYpMk3aNbrQsrBG3tzg9RcDufpHfSGyK1ct9wELIZKI902evT6LXo&#10;IuF4eDtfLEp8EY5Xs3m5XL7Oj1H0PInP+RDfCTAkbSq6FzZuwVp8UvCzzM+O70PELhB0Tk5AbUmL&#10;LSxLpExxAK3qB6V1DtJkia325MhwJmI3TaqQ4SorMqXf2prEk0M/LI7ukKUtJicPetV5F09a9HU/&#10;CYleorpef57iSy3GOWo419MWsxNMYmcjcOj4uslr4JCfoCJP+N+AR0SuDDaOYKMs+N6v6+oXi2Sf&#10;f3ag150s2EN9yvOQrcFRzY4O3yr9hT/jDL98/s1vAAAA//8DAFBLAwQUAAYACAAAACEAF1Z/5eAA&#10;AAAKAQAADwAAAGRycy9kb3ducmV2LnhtbEyPwU7DMAyG70i8Q2QkbizttnZTaToNJODChtj6AFlj&#10;2orG6ZpsKzw95gRH+/v1+3O+Gm0nzjj41pGCeBKBQKqcaalWUO6f7pYgfNBkdOcIFXyhh1VxfZXr&#10;zLgLveN5F2rBJeQzraAJoc+k9FWDVvuJ65GYfbjB6sDjUEsz6AuX205OoyiVVrfEFxrd42OD1efu&#10;ZBVsn/ev5dvwvWjL9XTbP9BxE70clbq9Gdf3IAKO4S8Mv/qsDgU7HdyJjBedgmQ+Y/XAII1BcCCd&#10;J7w4MElmMcgil/9fKH4AAAD//wMAUEsBAi0AFAAGAAgAAAAhALaDOJL+AAAA4QEAABMAAAAAAAAA&#10;AAAAAAAAAAAAAFtDb250ZW50X1R5cGVzXS54bWxQSwECLQAUAAYACAAAACEAOP0h/9YAAACUAQAA&#10;CwAAAAAAAAAAAAAAAAAvAQAAX3JlbHMvLnJlbHNQSwECLQAUAAYACAAAACEAY76PPQYCAABEBAAA&#10;DgAAAAAAAAAAAAAAAAAuAgAAZHJzL2Uyb0RvYy54bWxQSwECLQAUAAYACAAAACEAF1Z/5eAAAAAK&#10;AQAADwAAAAAAAAAAAAAAAABgBAAAZHJzL2Rvd25yZXYueG1sUEsFBgAAAAAEAAQA8wAAAG0FAAAA&#10;AA==&#10;" strokecolor="black [3213]" strokeweight="1.5pt"/>
        </w:pict>
      </w:r>
      <w:r>
        <w:rPr>
          <w:noProof/>
        </w:rPr>
        <w:pict>
          <v:shape id="Pravoúhlá spojnice 346" o:spid="_x0000_s1408" type="#_x0000_t34" style="position:absolute;left:0;text-align:left;margin-left:271.9pt;margin-top:8.05pt;width:51pt;height:106.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qJBgIAAEQEAAAOAAAAZHJzL2Uyb0RvYy54bWysU02TEyEQvVvlf6C4m5kkm6ymMtlD1vVi&#10;acqPvRMGMlhAU4CZyc/xb3jdP2bDTCZmPWl5oWjo97rfo1nfdUaTo/BBga3odFJSIiyHWtlDRb9+&#10;eXj1mpIQma2ZBisqehKB3m1evli3biVm0ICuhSdIYsOqdRVtYnSrogi8EYaFCThh8VKCNyxi6A9F&#10;7VmL7EYXs7JcFi342nngIgQ8ve8v6SbzSyl4/ChlEJHoimJvMa8+r/u0Fps1Wx08c43iQxvsH7ow&#10;TFksOlLds8jId6/+oDKKewgg44SDKUBKxUXWgGqm5TM1nxvmRNaC5gQ32hT+Hy3/cNx5ouqKzm+W&#10;lFhm8JF2nh3h6Wejn36Q4OCbxSZJuke3WhdWCNranR+i4HY+Se+kN0Rq5R5xELIZKI902evT6LXo&#10;IuF4uLy5vS3xRTheTeeL2WKRH6PoeRKf8yG+E2BI2lR0L2zcgrX4pODnmZ8d34eIXSDonJyA2pIW&#10;Sd+USJniAFrVD0rrHKTJElvtyZHhTMRumlQhw1VWZEq/tTWJJ4d+WBzdIUtbTE4e9KrzLp606Ot+&#10;EhK9RHW9/jzFl1qMc9RwrqctZieYxM5G4NDxdZPXwCE/QUWe8L8Bj4hcGWwcwUZZ8L1f19UvFsk+&#10;/+xArztZsIf6lOchW4Ojmh0dvlX6C7/HGX75/JtfAAAA//8DAFBLAwQUAAYACAAAACEAMU5UvuEA&#10;AAAKAQAADwAAAGRycy9kb3ducmV2LnhtbEyPwU7DMBBE70j8g7VI3KiT0KYQ4lQFCbiUorb5ADde&#10;koh4ncZuG/h6lhMcZ2c08zZfjLYTJxx860hBPIlAIFXOtFQrKHfPN3cgfNBkdOcIFXyhh0VxeZHr&#10;zLgzbfC0DbXgEvKZVtCE0GdS+qpBq/3E9UjsfbjB6sByqKUZ9JnLbSeTKEql1S3xQqN7fGqw+twe&#10;rYL1y25Vvg/f87ZcJuv+kQ5v0etBqeurcfkAIuAY/sLwi8/oUDDT3h3JeNEpmE1vGT2wkcYgOJBO&#10;Z3zYK0iS+xhkkcv/LxQ/AAAA//8DAFBLAQItABQABgAIAAAAIQC2gziS/gAAAOEBAAATAAAAAAAA&#10;AAAAAAAAAAAAAABbQ29udGVudF9UeXBlc10ueG1sUEsBAi0AFAAGAAgAAAAhADj9If/WAAAAlAEA&#10;AAsAAAAAAAAAAAAAAAAALwEAAF9yZWxzLy5yZWxzUEsBAi0AFAAGAAgAAAAhAP0BCokGAgAARAQA&#10;AA4AAAAAAAAAAAAAAAAALgIAAGRycy9lMm9Eb2MueG1sUEsBAi0AFAAGAAgAAAAhADFOVL7hAAAA&#10;CgEAAA8AAAAAAAAAAAAAAAAAYAQAAGRycy9kb3ducmV2LnhtbFBLBQYAAAAABAAEAPMAAABuBQAA&#10;AAA=&#10;" strokecolor="black [3213]" strokeweight="1.5pt"/>
        </w:pict>
      </w:r>
      <w:r>
        <w:rPr>
          <w:noProof/>
        </w:rPr>
        <w:pict>
          <v:shape id="Pravoúhlá spojnice 342" o:spid="_x0000_s1407" type="#_x0000_t34" style="position:absolute;left:0;text-align:left;margin-left:271.9pt;margin-top:8.05pt;width:76.5pt;height:49.5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r2GwIAAHEEAAAOAAAAZHJzL2Uyb0RvYy54bWysVEtu2zAQ3RfoHQjua/mTuIlhOQun6aZo&#10;jX6yp/mxGJAcgmQt+zi9Rre5WIeULNfpqkW1IDjkvDczb4Za3h2sIXsZogZX08loTIl0HIR2u5p+&#10;+/rw5oaSmJgTzICTNT3KSO9Wr18tW7+QU2jACBkIkri4aH1Nm5T8oqoib6RlcQReOrxUECxLaIZd&#10;JQJrkd2aajoez6sWgvABuIwRT++7S7oq/EpJnj4pFWUipqaYWyprKOs2r9VqyRa7wHyjeZ8G+4cs&#10;LNMOgw5U9ywx8j3oP6is5gEiqDTiYCtQSnNZasBqJuMX1XxpmJelFhQn+kGm+P9o+cf9JhAtajq7&#10;mlLimMUmbQLbw/PPxjz/INHDk8MkSb5HtVofFwhau03oreg3IZd+UMESZbR/xEEoYmB55FC0Pg5a&#10;y0MiHA9v306ur7EjHK/m05s57pGv6mgynQ8xvZdgSd7UdCtdWoNz2FEIs0LP9h9iKqKLPnEmniaU&#10;KGuwh3tmyAy/q56398YIJ+YMNY60mO7tGONnO4LR4kEbU4w8hXJtAkGymqbDpOe68EpMm3dOkHT0&#10;qB0LAdrezTisKAvWSVR26WhkF/izVCg8StGJVUb+HIxxjhWfAhqH3hmmMLUB2Kd8meUlsPfPUFme&#10;w9+AB0SJDC4NYKsdhE6wy+hnjVTnf1KgqztLsAVxLMNTpMG5Lm3v32B+OL/bBX7+U6x+AQAA//8D&#10;AFBLAwQUAAYACAAAACEAHHVxMd4AAAAKAQAADwAAAGRycy9kb3ducmV2LnhtbEyPwU7DMBBE70j8&#10;g7VI3KiTQEKbxqkQggMHDg307sbbOGpsR7abpH/PcoLjzoxm31S7xQxsQh96ZwWkqwQY2tap3nYC&#10;vr/eH9bAQpRWycFZFHDFALv69qaSpXKz3ePUxI5RiQ2lFKBjHEvOQ6vRyLByI1ryTs4bGen0HVde&#10;zlRuBp4lScGN7C190HLEV43tubkYAY2fswIP17fn/DCdPzcf+tRleyHu75aXLbCIS/wLwy8+oUNN&#10;TEd3sSqwQUD+9EjokYwiBUaBYlOQcCQhzVPgdcX/T6h/AAAA//8DAFBLAQItABQABgAIAAAAIQC2&#10;gziS/gAAAOEBAAATAAAAAAAAAAAAAAAAAAAAAABbQ29udGVudF9UeXBlc10ueG1sUEsBAi0AFAAG&#10;AAgAAAAhADj9If/WAAAAlAEAAAsAAAAAAAAAAAAAAAAALwEAAF9yZWxzLy5yZWxzUEsBAi0AFAAG&#10;AAgAAAAhAOCf2vYbAgAAcQQAAA4AAAAAAAAAAAAAAAAALgIAAGRycy9lMm9Eb2MueG1sUEsBAi0A&#10;FAAGAAgAAAAhABx1cTHeAAAACgEAAA8AAAAAAAAAAAAAAAAAdQQAAGRycy9kb3ducmV2LnhtbFBL&#10;BQYAAAAABAAEAPMAAACABQAAAAA=&#10;" adj="7200" strokecolor="black [3213]" strokeweight="1.5pt">
            <v:stroke endarrow="open"/>
          </v:shape>
        </w:pict>
      </w:r>
    </w:p>
    <w:p w:rsidR="00171629" w:rsidRDefault="00FD6B80" w:rsidP="00D41E03">
      <w:pPr>
        <w:jc w:val="center"/>
      </w:pPr>
      <w:r>
        <w:rPr>
          <w:noProof/>
        </w:rPr>
        <w:pict>
          <v:roundrect id="Zaoblený obdélník 364" o:spid="_x0000_s1037" style="position:absolute;left:0;text-align:left;margin-left:-3.35pt;margin-top:1.9pt;width:79.5pt;height:36.75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9+FAMAAO0GAAAOAAAAZHJzL2Uyb0RvYy54bWysVc1uEzEQviPxDpbvdHdDfmjUTRVSFSFV&#10;bdUWVeLmeL3ZFV6PsZ1kwxtx4BE49cUYe3+SQoQAcdnYnpnPnm9mvpyd15UkG2FsCSqlyUlMiVAc&#10;slKtUvrh4fLVG0qsYypjEpRI6U5Yej57+eJsq6diAAXITBiCIMpOtzqlhXN6GkWWF6Ji9gS0UGjM&#10;wVTM4dasosywLaJXMhrE8Tjagsm0AS6sxdOLxkhnAT/PBXc3eW6FIzKl+DYXviZ8l/4bzc7YdGWY&#10;LkrePoP9wysqViq8tIe6YI6RtSl/gapKbsBC7k44VBHkeclFyAGzSeKfsrkvmBYhFyTH6p4m+/9g&#10;+fXm1pAyS+nr8ZASxSos0kcGSynU03cCy+zpq1RP3z4Rb0e2ttpOMehe35p2Z3HpU69zU/lfTIrU&#10;geFdz7CoHeF4mMTx6XiEheBoG47Hk8HIg0b7aG2seyegIn6RUgNrld1hGQO7bHNlXePf+bWkZ5el&#10;lGFt0aVZEA3I1PA0juMQbc1quZCGbJhvhngSL5pzJnXBmtMR+oamwBe17uF1K3sIeRTubYx5ea+/&#10;hkNS/K0+9tkTF/vzP8TEV6+6/GWpCPNTOBo2OMRyJgVWuksQ276nTSqyxfIMJt1DQJa9MUyj6Klz&#10;ddIWze698GqpkCvfH01HhJXbSeETk+pO5Nhn2AODJlM/4XtMxrlQLmlMBcvEkXp0EaEiAdAj51j4&#10;HrsF6DwbkA67aZzW34eKIBB9cFuC3wX3EeFmUK4PrkoF5lhmErNqb278O5IaajxLrl7WYQaT4OqP&#10;lpDtcDANNIplNb8scSCumHW3zKBE4Qyh7Lob/OQSsHbQrigpwHw5du79UTnQSskWJS+l9vOaGUGJ&#10;fK9wUk6T4dBrZNgMR5MBbsyhZXloUetqAThICQq85mHp/Z3slrmB6hHVee5vRRNTHO9OKXem2yxc&#10;I8Wo71zM58ENdVEzd6XuNffgnmg/6w/1IzO6VQWHenINnTziyD3XhcbXRyqYrx3kZRCNPa9tCVBT&#10;Qy+1+u9F+3AfvPb/UrMfAAAA//8DAFBLAwQUAAYACAAAACEADJIhXd8AAAAHAQAADwAAAGRycy9k&#10;b3ducmV2LnhtbEyPQU/CQBSE7yb8h80j8WJgK42U1L4SYtB40UT0ALel+2wbum/X7gLVX+9y0uNk&#10;JjPfFMvBdOJEvW8tI9xOExDEldUt1wgf74+TBQgfFGvVWSaEb/KwLEdXhcq1PfMbnTahFrGEfa4Q&#10;mhBcLqWvGjLKT60jjt6n7Y0KUfa11L06x3LTyVmSzKVRLceFRjl6aKg6bI4GwT35m/DlXrbbZ/+6&#10;TtbS/Sx2O8Tr8bC6BxFoCH9huOBHdCgj094eWXvRIUzmWUwipPHAxb6bpSD2CFmWgiwL+Z+//AUA&#10;AP//AwBQSwECLQAUAAYACAAAACEAtoM4kv4AAADhAQAAEwAAAAAAAAAAAAAAAAAAAAAAW0NvbnRl&#10;bnRfVHlwZXNdLnhtbFBLAQItABQABgAIAAAAIQA4/SH/1gAAAJQBAAALAAAAAAAAAAAAAAAAAC8B&#10;AABfcmVscy8ucmVsc1BLAQItABQABgAIAAAAIQCpvO9+FAMAAO0GAAAOAAAAAAAAAAAAAAAAAC4C&#10;AABkcnMvZTJvRG9jLnhtbFBLAQItABQABgAIAAAAIQAMkiFd3wAAAAcBAAAPAAAAAAAAAAAAAAAA&#10;AG4FAABkcnMvZG93bnJldi54bWxQSwUGAAAAAAQABADzAAAAegYAAAAA&#10;" fillcolor="#00b050" strokecolor="black [3213]" strokeweight="1pt">
            <v:fill opacity=".5" color2="#c00000" o:opacity2=".5" colors="0 #00b050;32113f #0070c0;1 #c00000" focus="100%" type="gradient">
              <o:fill v:ext="view" type="gradientUnscaled"/>
            </v:fill>
            <v:textbox>
              <w:txbxContent>
                <w:p w:rsidR="000701A1" w:rsidRDefault="000701A1" w:rsidP="00171629">
                  <w:pPr>
                    <w:jc w:val="center"/>
                    <w:rPr>
                      <w:color w:val="000000" w:themeColor="text1"/>
                    </w:rPr>
                  </w:pPr>
                  <w:r>
                    <w:rPr>
                      <w:color w:val="000000" w:themeColor="text1"/>
                    </w:rPr>
                    <w:t>MPO</w:t>
                  </w:r>
                </w:p>
              </w:txbxContent>
            </v:textbox>
          </v:roundrect>
        </w:pict>
      </w:r>
      <w:r>
        <w:rPr>
          <w:noProof/>
        </w:rPr>
        <w:pict>
          <v:line id="Přímá spojnice 368" o:spid="_x0000_s1406" style="position:absolute;left:0;text-align:left;z-index:251703296;visibility:visible;mso-width-relative:margin" from="76.15pt,11.65pt" to="103.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umzgEAANYDAAAOAAAAZHJzL2Uyb0RvYy54bWysU81uEzEQviPxDpbvzW5SUsEqmx5awQVB&#10;BOUBXO8468p/Gpvs5lE48gA8RcV7MXaSbQVIiKoXr8cz38z3zcyuLkdr2A4wau9aPp/VnIGTvtNu&#10;2/IvN2/PXnMWk3CdMN5By/cQ+eX65YvVEBpY+N6bDpBREhebIbS8Tyk0VRVlD1bEmQ/gyKk8WpHI&#10;xG3VoRgouzXVoq4vqsFjF9BLiJFerw9Ovi75lQKZPioVITHTcuKWyonlvM1ntV6JZosi9FoeaYgn&#10;sLBCOyo6pboWSbCvqP9IZbVEH71KM+lt5ZXSEooGUjOvf1PzuRcBihZqTgxTm+LzpZUfdhtkumv5&#10;+QWNyglLQ9r8/Hb/w95/ZzH4O0cMWXZSq4YQG0JcuQ0erRg2mHWPCm3+kiI2lvbup/bCmJikx/Pl&#10;4tViyZk8uaoHXMCY3oG3LF9abrTLwkUjdu9joloUegrJz8axgdbtTb0sI6wysQOVckt7A4ewT6BI&#10;HRWfl3Rlr+DKINsJ2gghJbg0z9KogHEUnWFKGzMB638Dj/EZCmXn/gc8IUpl79IEttp5/Fv1NJ4o&#10;q0M80X+kO19vfbcvQyoOWp6i8LjoeTsf2wX+8DuufwEAAP//AwBQSwMEFAAGAAgAAAAhAKeV4TLe&#10;AAAACQEAAA8AAABkcnMvZG93bnJldi54bWxMj0FPwzAMhe9I/IfISNxYSiYYKk0nNGlCQuywsXHO&#10;GpMWGqdqsrXs18+IA5ysZz89f6+Yj74VR+xjE0jD7SQDgVQF25DTsH1b3jyAiMmQNW0g1PCNEebl&#10;5UVhchsGWuNxk5zgEIq50VCn1OVSxqpGb+IkdEh8+wi9N4ll76TtzcDhvpUqy+6lNw3xh9p0uKix&#10;+tocvIbF++x1cCt6OW2bZ1yuP3fKrXZaX1+NT48gEo7pzww/+IwOJTPtw4FsFC3rOzVlqwY15ckG&#10;lc24y/53IctC/m9QngEAAP//AwBQSwECLQAUAAYACAAAACEAtoM4kv4AAADhAQAAEwAAAAAAAAAA&#10;AAAAAAAAAAAAW0NvbnRlbnRfVHlwZXNdLnhtbFBLAQItABQABgAIAAAAIQA4/SH/1gAAAJQBAAAL&#10;AAAAAAAAAAAAAAAAAC8BAABfcmVscy8ucmVsc1BLAQItABQABgAIAAAAIQAADSumzgEAANYDAAAO&#10;AAAAAAAAAAAAAAAAAC4CAABkcnMvZTJvRG9jLnhtbFBLAQItABQABgAIAAAAIQCnleEy3gAAAAkB&#10;AAAPAAAAAAAAAAAAAAAAACgEAABkcnMvZG93bnJldi54bWxQSwUGAAAAAAQABADzAAAAMwUAAAAA&#10;" strokecolor="#4579b8 [3044]" strokeweight="1.5pt"/>
        </w:pict>
      </w:r>
      <w:r>
        <w:rPr>
          <w:noProof/>
        </w:rPr>
        <w:pict>
          <v:line id="Přímá spojnice 367" o:spid="_x0000_s1405" style="position:absolute;left:0;text-align:left;flip:x y;z-index:251702272;visibility:visible;mso-height-relative:margin" from="103.15pt,11.65pt" to="103.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f3wEAAO4DAAAOAAAAZHJzL2Uyb0RvYy54bWysU0tu2zAQ3RfIHQjuY8kOlMaC5SwStF0U&#10;rdHfnqGGFgv+QLKWfJQue4CeIui9OqQUNUiCAC26IYYz82beGw43l4NW5AA+SGsaulyUlIDhtpVm&#10;39DPn16dXlASIjMtU9ZAQ48Q6OX25MWmdzWsbGdVC55gERPq3jW0i9HVRRF4B5qFhXVgMCis1yzi&#10;1e+L1rMeq2tVrMryvOitb523HEJA7/UYpNtcXwjg8b0QASJRDUVuMZ8+nzfpLLYbVu89c53kEw32&#10;Dyw0kwabzqWuWWTkm5ePSmnJvQ1WxAW3urBCSA5ZA6pZlg/UfOyYg6wFhxPcPKbw/8ryd4edJ7Jt&#10;6Nn5S0oM0/hIu1/fb3/q2x8kOPvVIEOSgjiq3oUaEVdm56dbcDufdA/CayKUdG9wC2i2viQrxVAl&#10;GfLIj/PIYYiEo3NdrSpKOAZW1dlFua5Sm2Ksl7DOh/garCbJaKiSJg2E1ezwNsQx9S4luZUhPbZd&#10;l1V+2iIRHilmKx4VjGkfQKBqJDBSzPsGV8qTA8NNYZyDicuJizKYnWBCKjUDy8zjWeCUn6CQd/Fv&#10;wDMid7YmzmAtjfVPdY/DHWUx5uMo7+lO5o1tj/nxcgCXKk97+gBpa+/fM/zPN93+BgAA//8DAFBL&#10;AwQUAAYACAAAACEAHD68V90AAAAKAQAADwAAAGRycy9kb3ducmV2LnhtbEyPQU/DMAyF70j8h8iT&#10;uLFkLSpTaTohJC5IHOjYPWtMW61xuiTryr/HnOBkW+/p+XvVbnGjmDHEwZOGzVqBQGq9HajT8Ll/&#10;vd+CiMmQNaMn1PCNEXb17U1lSuuv9IFzkzrBIRRLo6FPaSqljG2PzsS1n5BY+/LBmcRn6KQN5srh&#10;bpSZUoV0ZiD+0JsJX3psT83FaWg7dbZN0Qzh8LY9nZv3OewPs9Z3q+X5CUTCJf2Z4Ref0aFmpqO/&#10;kI1i1JCpImcrLzlPNmTqkbscNTxkuQJZV/J/hfoHAAD//wMAUEsBAi0AFAAGAAgAAAAhALaDOJL+&#10;AAAA4QEAABMAAAAAAAAAAAAAAAAAAAAAAFtDb250ZW50X1R5cGVzXS54bWxQSwECLQAUAAYACAAA&#10;ACEAOP0h/9YAAACUAQAACwAAAAAAAAAAAAAAAAAvAQAAX3JlbHMvLnJlbHNQSwECLQAUAAYACAAA&#10;ACEAAUmOX98BAADuAwAADgAAAAAAAAAAAAAAAAAuAgAAZHJzL2Uyb0RvYy54bWxQSwECLQAUAAYA&#10;CAAAACEAHD68V90AAAAKAQAADwAAAAAAAAAAAAAAAAA5BAAAZHJzL2Rvd25yZXYueG1sUEsFBgAA&#10;AAAEAAQA8wAAAEMFAAAAAA==&#10;" strokecolor="#4579b8 [3044]" strokeweight="1.5pt"/>
        </w:pict>
      </w:r>
      <w:r>
        <w:rPr>
          <w:noProof/>
        </w:rPr>
        <w:pict>
          <v:group id="Skupina 362" o:spid="_x0000_s1400" style="position:absolute;left:0;text-align:left;margin-left:271.9pt;margin-top:8.5pt;width:77.25pt;height:312.75pt;z-index:251697152" coordsize="9810,3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d9KwMAAN4NAAAOAAAAZHJzL2Uyb0RvYy54bWzsV0lu2zAU3RfoHQjtG0m2ZcdC5CycYVO0&#10;RtN2T0uUxIQiCZK27KN02QP0At0GuVc/qSFx0nRwgS4CeyFLJP/0+Pj0dXK6qRhaE6Wp4IkXHgUe&#10;IjwVGeVF4n36ePHm2EPaYJ5hJjhJvC3R3uns9auTWsZkIErBMqIQOOE6rmXilcbI2Pd1WpIK6yMh&#10;CYfJXKgKG3hUhZ8pXIP3ivmDIBj7tVCZVCIlWsPoWTPpzZz/PCepeZ/nmhjEEg9yM+6q3HVpr/7s&#10;BMeFwrKkaZsG3iOLClMOQXtXZ9hgtFL0iauKpkpokZujVFS+yHOaElcDVBMGj6q5VGIlXS1FXBey&#10;hwmgfYTT3m7Td+uFQjRLvOF44CGOK9ikq5uVpBwjOwQA1bKIYd2lkldyodqBonmyNW9yVdl/qAZt&#10;HLTbHlqyMSiFwelxGEwiD6UwNZxOwukgarBPS9igJ2Zpef5rQ78L69vs+mRqCTTS90jpf0PqqsSS&#10;uA3QFoEOqahHaqHwWtx+L9ntV6SluOawnWgI8w4lZzTnLWY61gBfBxjKGZWf4cg42uwBXY8AjqXS&#10;5pKICtmbxFsSbuaCcyC/UEPnH6/fauP4mbV7jLPr0EN5xYDua8xQNJ5MxzZt8NuuhrvOszVlHNWQ&#10;7zSIAudTC0azC8qYndSqWM6ZQuAq8eaB/bXOdpYZTNk5z5DZSuAZVkrU7TLGIbTdvgYkd2e2jDSR&#10;P5AcSAo8auBy8kD6eDhNoeSw9wSrrVkOufWGbc5WV54zbNdbU+Kk42+MewsXWXDTG1eUC9Ugthvd&#10;bLqU82Z9h0BTt4VgKbKto4+DBphtT+N/ofiwE4PF3Zfbb9VDfmuC7r5SeSNWQPWhRd3mBOfjGapb&#10;RFqCR5MwAmYgUIEwDEejTgU6mRgF06iTiY5Anbx0XGxZro3CtCjvmd5Qw3G3oXFnYOMfyLvLvd0j&#10;89LIO/pD8o72Je9gMB5PQQeBaCAW7atqBKIHY+4ddyBvr38H5VXZz7q755oL6JKaNuw3yusaqH2U&#10;dzgMR5Pm/fyQvAflfcltg+uT4SPCNXjtB4/9Snn47PqP+8+y2Q8AAAD//wMAUEsDBBQABgAIAAAA&#10;IQA/NPQJ4QAAAAoBAAAPAAAAZHJzL2Rvd25yZXYueG1sTI9BS8NAEIXvgv9hGcGb3aRpao3ZlFLU&#10;UxFsBfE2zU6T0OxuyG6T9N87nvQ2j/d48718PZlWDNT7xlkF8SwCQbZ0urGVgs/D68MKhA9oNbbO&#10;koIreVgXtzc5ZtqN9oOGfagEl1ifoYI6hC6T0pc1GfQz15Fl7+R6g4FlX0nd48jlppXzKFpKg43l&#10;DzV2tK2pPO8vRsHbiOMmiV+G3fm0vX4f0vevXUxK3d9Nm2cQgabwF4ZffEaHgpmO7mK1F62CdJEw&#10;emDjkTdxYPm0SkAc+VjMU5BFLv9PKH4AAAD//wMAUEsBAi0AFAAGAAgAAAAhALaDOJL+AAAA4QEA&#10;ABMAAAAAAAAAAAAAAAAAAAAAAFtDb250ZW50X1R5cGVzXS54bWxQSwECLQAUAAYACAAAACEAOP0h&#10;/9YAAACUAQAACwAAAAAAAAAAAAAAAAAvAQAAX3JlbHMvLnJlbHNQSwECLQAUAAYACAAAACEAQiCn&#10;fSsDAADeDQAADgAAAAAAAAAAAAAAAAAuAgAAZHJzL2Uyb0RvYy54bWxQSwECLQAUAAYACAAAACEA&#10;PzT0CeEAAAAKAQAADwAAAAAAAAAAAAAAAACFBQAAZHJzL2Rvd25yZXYueG1sUEsFBgAAAAAEAAQA&#10;8wAAAJMGAAAAAA==&#10;">
            <v:shape id="Pravoúhlá spojnice 352" o:spid="_x0000_s1404" type="#_x0000_t34" style="position:absolute;width:9810;height:3971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7h5sMAAADcAAAADwAAAGRycy9kb3ducmV2LnhtbESPQYvCMBSE78L+h/AW9iKaqlikGmUR&#10;FcGL64rnZ/NsyjYvpclq/fdGEDwOM/MNM1u0thJXanzpWMGgn4Agzp0uuVBw/F33JiB8QNZYOSYF&#10;d/KwmH90Zphpd+Mfuh5CISKEfYYKTAh1JqXPDVn0fVcTR+/iGoshyqaQusFbhNtKDpMklRZLjgsG&#10;a1oayv8O/1YBr9PTxrT5xHRXab3H425wqc5KfX2231MQgdrwDr/aW61gNB7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4ebDAAAA3AAAAA8AAAAAAAAAAAAA&#10;AAAAoQIAAGRycy9kb3ducmV2LnhtbFBLBQYAAAAABAAEAPkAAACRAwAAAAA=&#10;" adj="12268" strokecolor="#c00000" strokeweight="1.5pt">
              <v:stroke endarrow="open"/>
            </v:shape>
            <v:shapetype id="_x0000_t32" coordsize="21600,21600" o:spt="32" o:oned="t" path="m,l21600,21600e" filled="f">
              <v:path arrowok="t" fillok="f" o:connecttype="none"/>
              <o:lock v:ext="edit" shapetype="t"/>
            </v:shapetype>
            <v:shape id="Přímá spojnice se šipkou 353" o:spid="_x0000_s1403" type="#_x0000_t32" style="position:absolute;left:5715;top:11144;width:4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DvsMAAADcAAAADwAAAGRycy9kb3ducmV2LnhtbESPQWvCQBSE74X+h+UVeim6aYOi0VWK&#10;UCjejL309sg+k2j2bdh9avrvu4LgcZiZb5jlenCdulCIrWcD7+MMFHHlbcu1gZ/912gGKgqyxc4z&#10;GfijCOvV89MSC+uvvKNLKbVKEI4FGmhE+kLrWDXkMI59T5y8gw8OJclQaxvwmuCu0x9ZNtUOW04L&#10;Dfa0aag6lWdn4ByO5e+MLG7f8umw3ZWymVdizOvL8LkAJTTII3xvf1sD+SSH25l0BP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qA77DAAAA3AAAAA8AAAAAAAAAAAAA&#10;AAAAoQIAAGRycy9kb3ducmV2LnhtbFBLBQYAAAAABAAEAPkAAACRAwAAAAA=&#10;" strokecolor="#c00000" strokeweight="1.5pt">
              <v:stroke endarrow="open"/>
            </v:shape>
            <v:shape id="Přímá spojnice se šipkou 354" o:spid="_x0000_s1402" type="#_x0000_t32" style="position:absolute;left:5715;top:22669;width:40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bysQAAADcAAAADwAAAGRycy9kb3ducmV2LnhtbESPQWvCQBSE7wX/w/KEXkrdWNtgU1cR&#10;QRBvpr309si+Jmmzb8PuU+O/dwWhx2FmvmEWq8F16kQhtp4NTCcZKOLK25ZrA1+f2+c5qCjIFjvP&#10;ZOBCEVbL0cMCC+vPfKBTKbVKEI4FGmhE+kLrWDXkME58T5y8Hx8cSpKh1jbgOcFdp1+yLNcOW04L&#10;Dfa0aaj6K4/OwDH8lt9zsrh/muXD/lDK5r0SYx7Hw/oDlNAg/+F7e2cNzN5e4XYmHQG9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5vKxAAAANwAAAAPAAAAAAAAAAAA&#10;AAAAAKECAABkcnMvZG93bnJldi54bWxQSwUGAAAAAAQABAD5AAAAkgMAAAAA&#10;" strokecolor="#c00000" strokeweight="1.5pt">
              <v:stroke endarrow="open"/>
            </v:shape>
            <v:shape id="Přímá spojnice se šipkou 355" o:spid="_x0000_s1401" type="#_x0000_t32" style="position:absolute;left:5715;top:33147;width:40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UcMAAADcAAAADwAAAGRycy9kb3ducmV2LnhtbESPQWvCQBSE7wX/w/IEL0U3VRSbuooI&#10;heLN6MXbI/uapGbfht2npv/eFQo9DjPzDbPa9K5VNwqx8WzgbZKBIi69bbgycDp+jpegoiBbbD2T&#10;gV+KsFkPXlaYW3/nA90KqVSCcMzRQC3S5VrHsiaHceI74uR9++BQkgyVtgHvCe5aPc2yhXbYcFqo&#10;saNdTeWluDoD1/BTnJdkcf86W/T7QyG791KMGQ377QcooV7+w3/tL2tgNp/D80w6Anr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PPlHDAAAA3AAAAA8AAAAAAAAAAAAA&#10;AAAAoQIAAGRycy9kb3ducmV2LnhtbFBLBQYAAAAABAAEAPkAAACRAwAAAAA=&#10;" strokecolor="#c00000" strokeweight="1.5pt">
              <v:stroke endarrow="open"/>
            </v:shape>
          </v:group>
        </w:pict>
      </w:r>
    </w:p>
    <w:p w:rsidR="00171629" w:rsidRDefault="00FD6B80" w:rsidP="00D41E03">
      <w:pPr>
        <w:jc w:val="center"/>
      </w:pPr>
      <w:r>
        <w:rPr>
          <w:noProof/>
        </w:rPr>
        <w:pict>
          <v:roundrect id="Zaoblený obdélník 14" o:spid="_x0000_s1038" style="position:absolute;left:0;text-align:left;margin-left:181.1pt;margin-top:4.45pt;width:90.75pt;height:44.25pt;z-index:2516705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41uwIAALMFAAAOAAAAZHJzL2Uyb0RvYy54bWysVM1q3DAQvhf6DkL3xvaymzQm3rAkpBRC&#10;GpKUQG9aWY5NZY0qadfevlEPfYSe8mIdSbZ3SUMPpbsgS5qZbzTf/Jyd960kW2FsA6qg2VFKiVAc&#10;ykY9FfTzw9W795RYx1TJJChR0J2w9Hz59s1Zp3MxgxpkKQxBEGXzThe0dk7nSWJ5LVpmj0ALhcIK&#10;TMscHs1TUhrWIXork1maHicdmFIb4MJavL2MQroM+FUluPtUVVY4IguKb3NhNWFd+zVZnrH8yTBd&#10;N3x4BvuHV7SsUeh0grpkjpGNaf6AahtuwELljji0CVRVw0WIAaPJ0hfR3NdMixALkmP1RJP9f7D8&#10;ZntrSFNi7uaUKNZijr4wWEuhnn8RWJfPP6R6/vmVoBi56rTN0eRe35rhZHHrA+8r0/ovhkT6wO9u&#10;4lf0jnC8zLLFDP+UcJQtjrPTk4UHTfbW2lj3QUBL/KagBjaqvMMkBm7Z9tq6qD/qeY8Krhop8Z7l&#10;UpEO3cxO0jRYWJBN6aVeGGpKXEhDtgyrwfXZ4PxAC58iFb7IxxkjCzu3kyLi34kK2cJYZtGBr9M9&#10;JuNcKJdFUc1KEV0tUvyNzkaLELdUCOiRK3zkhD0AjJoRZMSOBAz63lSEMp+Mh8j/ZjxZBM+g3GTc&#10;NgrMa5FJjGrwHPVHkiI1niXXr/tYSTOv6q/WUO6wvAzEvrOaXzWY2Gtm3S0z2GjYkjg83CdcKgmY&#10;Oxh2lNRgvr927/Wx/lFKSYeNW1D7bcOMoER+VNgZp9l87js9HOaLkxkezKFkfShRm/YCsBoyHFOa&#10;h63Xd3LcVgbaR5wxK+8VRUxx9F1Q7sx4uHBxoOCU4mK1CmrY3Zq5a3WvuQf3RPuafegfmdFDdTvs&#10;ixsYm5zlL+o76npLBauNg6oJxb/ndUgBToZQS8MU86Pn8By09rN2+RsAAP//AwBQSwMEFAAGAAgA&#10;AAAhAFRnTxLgAAAACAEAAA8AAABkcnMvZG93bnJldi54bWxMj81OwzAQhO9IvIO1SNyoQ1L6E7Kp&#10;EFJFOfRAC0Lc3HibRMTryHba8Pa4JziOZjTzTbEaTSdO5HxrGeF+koAgrqxuuUZ436/vFiB8UKxV&#10;Z5kQfsjDqry+KlSu7Znf6LQLtYgl7HOF0ITQ51L6qiGj/MT2xNE7WmdUiNLVUjt1juWmk2mSzKRR&#10;LceFRvX03FD1vRsMwms9fLT99qi3e7PZ0FfmXtafDvH2Znx6BBFoDH9huOBHdCgj08EOrL3oELJZ&#10;msYowmIJIvoP02wO4oCwnE9BloX8f6D8BQAA//8DAFBLAQItABQABgAIAAAAIQC2gziS/gAAAOEB&#10;AAATAAAAAAAAAAAAAAAAAAAAAABbQ29udGVudF9UeXBlc10ueG1sUEsBAi0AFAAGAAgAAAAhADj9&#10;If/WAAAAlAEAAAsAAAAAAAAAAAAAAAAALwEAAF9yZWxzLy5yZWxzUEsBAi0AFAAGAAgAAAAhAGpp&#10;XjW7AgAAswUAAA4AAAAAAAAAAAAAAAAALgIAAGRycy9lMm9Eb2MueG1sUEsBAi0AFAAGAAgAAAAh&#10;AFRnTxLgAAAACAEAAA8AAAAAAAAAAAAAAAAAFQUAAGRycy9kb3ducmV2LnhtbFBLBQYAAAAABAAE&#10;APMAAAAiBgAAAAA=&#10;" filled="f" strokecolor="black [3213]" strokeweight="1pt">
            <v:textbox>
              <w:txbxContent>
                <w:p w:rsidR="000701A1" w:rsidRPr="00D5725B" w:rsidRDefault="000701A1" w:rsidP="00171629">
                  <w:pPr>
                    <w:jc w:val="center"/>
                    <w:rPr>
                      <w:b/>
                      <w:color w:val="000000" w:themeColor="text1"/>
                    </w:rPr>
                  </w:pPr>
                  <w:r w:rsidRPr="00D5725B">
                    <w:rPr>
                      <w:b/>
                      <w:color w:val="000000" w:themeColor="text1"/>
                    </w:rPr>
                    <w:t>NPU</w:t>
                  </w:r>
                </w:p>
              </w:txbxContent>
            </v:textbox>
          </v:roundrect>
        </w:pict>
      </w:r>
      <w:r>
        <w:rPr>
          <w:noProof/>
        </w:rPr>
        <w:pict>
          <v:group id="Skupina 361" o:spid="_x0000_s1395" style="position:absolute;left:0;text-align:left;margin-left:271.9pt;margin-top:11.95pt;width:77.25pt;height:279.75pt;z-index:251698176" coordsize="9810,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VoGwMAADANAAAOAAAAZHJzL2Uyb0RvYy54bWzsV8lu2zAQvRfoPxC6N9osyRZi55CkuRRt&#10;0LS9MxK1JBRJkLRlf0qP/YD+QK9B/qtDakngLG5ToGgBXyRxmeHMm8dH6vBo3VC0IlLVnM0d/8Bz&#10;EGEZz2tWzp3Pn96+mTpIacxyTDkjc2dDlHO0eP3qsBUpCXjFaU4kAidMpa2YO5XWInVdlVWkweqA&#10;C8JgsOCywRqasnRziVvw3lA38LzYbbnMheQZUQp6T7pBZ2H9FwXJ9IeiUEQjOncgNm2f0j4vzdNd&#10;HOK0lFhUddaHgV8QRYNrBouOrk6wxmgp6weumjqTXPFCH2S8cXlR1BmxOUA2vreVzZnkS2FzKdO2&#10;FCNMAO0WTi92m71fnUtU53MnjH0HMdxAkS6ul6JmGJkuAKgVZQrzzqS4EOey7yi7lsl5XcjGvCEb&#10;tLbQbkZoyVqjDDpnU99LIgdlMBRGUTANog77rIICPTDLqtPnDd1hWddENwbTCqCRukNK/RlSFxUW&#10;xBZAGQQGpKJ4QOpc4hW/+VHRm29ICX7FoJwohHGLkjU6Zj1mKlUA35OABUE4DQEiy8gRtsSPIuCt&#10;gc0P/ckEGjBhzB6nQip9RniDzMfcuSRMH3PGgPhchpaSePVOacvNvK8vzq+g1kVDgeorTFESRsGs&#10;99vPhhUGz8aUMtRCBDMP1jdtjWt6ynKkNwL4gqXkbW9PGYRnytAla7/0hpLOy0dSANmAD751Y7c5&#10;OaYSQRjgJ8sgfMs5WJ8ymG3MiprS0bBb/1nDfr4xJVYCfsd4tLArc6ZH46ZmXD4Wtl4PIRfd/AGB&#10;Lm8DwSXPN5YGFhpgqNlVf4WqyQ6qJqZuJhbg9xNURQWtxZehZs/u8nt0BT7PQNL2dAUa7um6fbQ9&#10;paxwXejOoPPbrzffm/uyqgi6/VaLa74EhZ3upq3ZwD1ZE39ipBUZFfWm0bRTUZCH/pAJJkk8yOwO&#10;xiotcV1WdyLbKZmVzU6Z97qZ9jrYSf1/qZsxHLq/QkSYt1M/Hydi4MeBv33eB3GceP15vyfiv32A&#10;25snXMvtdaz/hTD3/vttexO4+9FZ/AQAAP//AwBQSwMEFAAGAAgAAAAhAH10f2HhAAAACgEAAA8A&#10;AABkcnMvZG93bnJldi54bWxMj0FLw0AUhO+C/2F5gje7SdOWNGZTSlFPRbAVxNtr9jUJzb4N2W2S&#10;/nvXkx6HGWa+yTeTacVAvWssK4hnEQji0uqGKwWfx9enFITzyBpby6TgRg42xf1djpm2I3/QcPCV&#10;CCXsMlRQe99lUrqyJoNuZjvi4J1tb9AH2VdS9ziGctPKeRStpMGGw0KNHe1qKi+Hq1HwNuK4TeKX&#10;YX85727fx+X71z4mpR4fpu0zCE+T/wvDL35AhyIwneyVtROtguUiCehewTxZgwiB1TpNQJyCkyYL&#10;kEUu/18ofgAAAP//AwBQSwECLQAUAAYACAAAACEAtoM4kv4AAADhAQAAEwAAAAAAAAAAAAAAAAAA&#10;AAAAW0NvbnRlbnRfVHlwZXNdLnhtbFBLAQItABQABgAIAAAAIQA4/SH/1gAAAJQBAAALAAAAAAAA&#10;AAAAAAAAAC8BAABfcmVscy8ucmVsc1BLAQItABQABgAIAAAAIQCTNHVoGwMAADANAAAOAAAAAAAA&#10;AAAAAAAAAC4CAABkcnMvZTJvRG9jLnhtbFBLAQItABQABgAIAAAAIQB9dH9h4QAAAAoBAAAPAAAA&#10;AAAAAAAAAAAAAHUFAABkcnMvZG93bnJldi54bWxQSwUGAAAAAAQABADzAAAAgwYAAAAA&#10;">
            <v:shape id="Pravoúhlá spojnice 356" o:spid="_x0000_s1399" type="#_x0000_t34" style="position:absolute;top:22383;width:9715;height:1314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9mg8YAAADcAAAADwAAAGRycy9kb3ducmV2LnhtbESPQUvDQBSE74L/YXlCb3Zji7VNuy0S&#10;UPTgobG0PT6yz2xw923Mrkn8964g9DjMzDfMZjc6K3rqQuNZwd00A0Fced1wreDw/nS7BBEiskbr&#10;mRT8UIDd9vpqg7n2A++pL2MtEoRDjgpMjG0uZagMOQxT3xIn78N3DmOSXS11h0OCOytnWbaQDhtO&#10;CwZbKgxVn+W3U3DsX9+eB2Pt2ZxmX4XF8rR6KJSa3IyPaxCRxngJ/7dftIL5/QL+zq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ZoPGAAAA3AAAAA8AAAAAAAAA&#10;AAAAAAAAoQIAAGRycy9kb3ducmV2LnhtbFBLBQYAAAAABAAEAPkAAACUAwAAAAA=&#10;" adj="15882" strokecolor="#4579b8 [3044]" strokeweight="1.5pt">
              <v:stroke endarrow="open"/>
            </v:shape>
            <v:shape id="Pravoúhlá spojnice 357" o:spid="_x0000_s1398" type="#_x0000_t34" style="position:absolute;width:9715;height:223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S4sYAAADcAAAADwAAAGRycy9kb3ducmV2LnhtbESPT2vCQBTE74LfYXmCl6KbKq0SXaUI&#10;xeJFTfXQ22v25Y/Nvg3ZNabf3i0UPA4z8xtmue5MJVpqXGlZwfM4AkGcWl1yruD0+T6ag3AeWWNl&#10;mRT8koP1qt9bYqztjY/UJj4XAcIuRgWF93UspUsLMujGtiYOXmYbgz7IJpe6wVuAm0pOouhVGiw5&#10;LBRY06ag9Ce5GgVPJuOv805udtMDZZftbN8m35lSw0H3tgDhqfOP8H/7QyuYvszg70w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50uLGAAAA3AAAAA8AAAAAAAAA&#10;AAAAAAAAoQIAAGRycy9kb3ducmV2LnhtbFBLBQYAAAAABAAEAPkAAACUAwAAAAA=&#10;" adj="15882" strokecolor="#4579b8 [3044]" strokeweight="1.5pt">
              <v:stroke endarrow="open"/>
            </v:shape>
            <v:shape id="Přímá spojnice se šipkou 358" o:spid="_x0000_s1397" type="#_x0000_t32" style="position:absolute;left:7143;top:10858;width:24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TRL4AAADcAAAADwAAAGRycy9kb3ducmV2LnhtbERPTYvCMBC9L/gfwgje1lRFkWoUEQSv&#10;xl3R29CMbbGZ1CbW+u/NQfD4eN/LdWcr0VLjS8cKRsMEBHHmTMm5gr/j7ncOwgdkg5VjUvAiD+tV&#10;72eJqXFPPlCrQy5iCPsUFRQh1KmUPivIoh+6mjhyV9dYDBE2uTQNPmO4reQ4SWbSYsmxocCatgVl&#10;N/2wCg53vZ+5qWsNn87/F+xI6+1DqUG/2yxABOrCV/xx742CyTSujWfiEZ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gxNEvgAAANwAAAAPAAAAAAAAAAAAAAAAAKEC&#10;AABkcnMvZG93bnJldi54bWxQSwUGAAAAAAQABAD5AAAAjAMAAAAA&#10;" strokecolor="#4579b8 [3044]" strokeweight="1.5pt">
              <v:stroke endarrow="open"/>
            </v:shape>
            <v:shape id="Přímá spojnice se šipkou 360" o:spid="_x0000_s1396" type="#_x0000_t32" style="position:absolute;left:7143;top:21621;width:26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V/8AAAADcAAAADwAAAGRycy9kb3ducmV2LnhtbERPy2rCQBTdF/yH4Qru6kSlQdJMQgkI&#10;bp0+qLtL5jYJzdyJmTHGv3cWhS4P552Xs+3FRKPvHCvYrBMQxLUzHTcKPt4Pz3sQPiAb7B2Tgjt5&#10;KIvFU46ZcTc+0aRDI2II+wwVtCEMmZS+bsmiX7uBOHI/brQYIhwbaUa8xXDby22SpNJix7GhxYGq&#10;lupffbUKThd9TN2Lmwx/fX+ecSatq6tSq+X89goi0Bz+xX/uo1GwS+P8eCYeAVk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Z1f/AAAAA3AAAAA8AAAAAAAAAAAAAAAAA&#10;oQIAAGRycy9kb3ducmV2LnhtbFBLBQYAAAAABAAEAPkAAACOAwAAAAA=&#10;" strokecolor="#4579b8 [3044]" strokeweight="1.5pt">
              <v:stroke endarrow="open"/>
            </v:shape>
          </v:group>
        </w:pict>
      </w:r>
    </w:p>
    <w:p w:rsidR="00171629" w:rsidRDefault="00FD6B80" w:rsidP="00D41E03">
      <w:pPr>
        <w:jc w:val="center"/>
      </w:pPr>
      <w:r>
        <w:rPr>
          <w:noProof/>
        </w:rPr>
        <w:pict>
          <v:line id="Přímá spojnice 370" o:spid="_x0000_s1394" style="position:absolute;left:0;text-align:left;z-index:251705344;visibility:visible;mso-width-relative:margin" from="76.15pt,5.45pt" to="11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t36QEAABAEAAAOAAAAZHJzL2Uyb0RvYy54bWysU81u1DAQviPxDpbvbJK20BJttoetygXB&#10;isIDeJ3xxpX/ZJtN9lE48gA8RcV7MXayaUWrSkXk4MSe+Wa+7/NkeTloRfbgg7SmodWipAQMt600&#10;u4Z++3r95oKSEJlpmbIGGnqAQC9Xr18te1fDie2sasETLGJC3buGdjG6uigC70CzsLAODAaF9ZpF&#10;3Ppd0XrWY3WtipOyfFf01rfOWw4h4OnVGKSrXF8I4PGzEAEiUQ1FbjGvPq/btBarJat3nrlO8okG&#10;+wcWmkmDTedSVywy8t3LR6W05N4GK+KCW11YISSHrAHVVOVfam465iBrQXOCm20K/68s/7TfeCLb&#10;hp6eoz+Gabykze8fd7/03U8SnL01yJCkIFrVu1AjYm02ftoFt/FJ9yC8Tm9URIZs72G2F4ZIOB6e&#10;nVdnFzgP/Bgq7nHOh/gBrCbpo6FKmiSc1Wz/MUTshanHlHSsDOlx3N6Xb8ucFqyS7bVUKgWD323X&#10;ypM9w0tfl+lJ5LHEgzTcKYOHSdIoIn/Fg4KxwRcQ6AvSrsYOaSJhLss4BxOrqa4ymJ1gAinMwIna&#10;c8ApP0EhT+tLwDMid7YmzmAtjfVP0Y7DkbIY848OjLqTBVvbHvL1Zmtw7LJz0y+S5vrhPsPvf+TV&#10;HwAAAP//AwBQSwMEFAAGAAgAAAAhACYFj1fdAAAACQEAAA8AAABkcnMvZG93bnJldi54bWxMj0FP&#10;wzAMhe9I/IfISNxYQhBlK02nCYkJjmxIaDev8dqKJqmabC38eow4jJuf/fT8vWI5uU6caIht8AZu&#10;ZwoE+SrY1tcG3rfPN3MQMaG32AVPBr4owrK8vCgwt2H0b3TapFpwiI85GmhS6nMpY9WQwzgLPXm+&#10;HcLgMLEcamkHHDncdVIrlUmHrecPDfb01FD1uTk6A+pV198P6/FDzVd4aOXWxZfd2pjrq2n1CCLR&#10;lM5m+MVndCiZaR+O3kbRsb7Xd2zlQS1AsEHrLAOx/1vIspD/G5Q/AAAA//8DAFBLAQItABQABgAI&#10;AAAAIQC2gziS/gAAAOEBAAATAAAAAAAAAAAAAAAAAAAAAABbQ29udGVudF9UeXBlc10ueG1sUEsB&#10;Ai0AFAAGAAgAAAAhADj9If/WAAAAlAEAAAsAAAAAAAAAAAAAAAAALwEAAF9yZWxzLy5yZWxzUEsB&#10;Ai0AFAAGAAgAAAAhANgKO3fpAQAAEAQAAA4AAAAAAAAAAAAAAAAALgIAAGRycy9lMm9Eb2MueG1s&#10;UEsBAi0AFAAGAAgAAAAhACYFj1fdAAAACQEAAA8AAAAAAAAAAAAAAAAAQwQAAGRycy9kb3ducmV2&#10;LnhtbFBLBQYAAAAABAAEAPMAAABNBQAAAAA=&#10;" strokecolor="#c00000" strokeweight="1.5pt"/>
        </w:pict>
      </w:r>
      <w:r>
        <w:rPr>
          <w:noProof/>
        </w:rPr>
        <w:pict>
          <v:line id="Přímá spojnice 369" o:spid="_x0000_s1393" style="position:absolute;left:0;text-align:left;flip:y;z-index:251704320;visibility:visible" from="113.3pt,5.45pt" to="113.3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Y18QEAABoEAAAOAAAAZHJzL2Uyb0RvYy54bWysU82O0zAQviPxDpbvNOkulN2o6R66Wi4I&#10;Kv7urjNujPwn2zTpo3DkAXiKFe/F2E7DAuIAIgcrHs/3zXyfx+ubUStyBB+kNS1dLmpKwHDbSXNo&#10;6ft3d0+uKAmRmY4pa6ClJwj0ZvP40XpwDVzY3qoOPEESE5rBtbSP0TVVFXgPmoWFdWDwUFivWcSt&#10;P1SdZwOya1Vd1PWqGqzvnLccQsDobTmkm8wvBPD4WogAkaiWYm8xrz6v+7RWmzVrDp65XvKpDfYP&#10;XWgmDRadqW5ZZOSTl79Racm9DVbEBbe6skJIDlkDqlnWv6h52zMHWQuaE9xsU/h/tPzVceeJ7Fp6&#10;ubqmxDCNl7T79vn+q77/QoKzHw12SNIhWjW40CBia3Z+2gW380n3KLwmQkn3AacgO4HayJiNPs1G&#10;wxgJL0GO0VX99OryeSKuCkNicj7EF2A1ST8tVdIkC1jDji9DLKnnlBRWhgxY8rp+Vue0YJXs7qRS&#10;6TD4w36rPDkyvP5tnb6p2oM0rK0MtpDEFTn5L54UlAJvQKBD2HYRlmcTZlrGOZi4nHiVwewEE9jC&#10;DJxaS0P9J+CUn6CQ5/ZvwDMiV7YmzmAtjfXFmJ+rx/Hcsij5ZweK7mTB3nanfNHZGhzAfE/TY0kT&#10;/nCf4T+e9OY7AAAA//8DAFBLAwQUAAYACAAAACEAe3acqt8AAAAKAQAADwAAAGRycy9kb3ducmV2&#10;LnhtbEyPwU7DMBBE70j8g7VI3KjTSA0ljVO1CITEgYrQQ49uvE2ixOsodtPw92zFAY478zQ7k60n&#10;24kRB984UjCfRSCQSmcaqhTsv14fliB80GR05wgVfKOHdX57k+nUuAt94liESnAI+VQrqEPoUyl9&#10;WaPVfuZ6JPZObrA68DlU0gz6wuG2k3EUJdLqhvhDrXt8rrFsi7NVsNgW7ebjfTwc9u30Zl4el4vt&#10;zit1fzdtViACTuEPhmt9rg45dzq6MxkvOgVxnCSMshE9gWDgVzhehWQOMs/k/wn5DwAAAP//AwBQ&#10;SwECLQAUAAYACAAAACEAtoM4kv4AAADhAQAAEwAAAAAAAAAAAAAAAAAAAAAAW0NvbnRlbnRfVHlw&#10;ZXNdLnhtbFBLAQItABQABgAIAAAAIQA4/SH/1gAAAJQBAAALAAAAAAAAAAAAAAAAAC8BAABfcmVs&#10;cy8ucmVsc1BLAQItABQABgAIAAAAIQA1aEY18QEAABoEAAAOAAAAAAAAAAAAAAAAAC4CAABkcnMv&#10;ZTJvRG9jLnhtbFBLAQItABQABgAIAAAAIQB7dpyq3wAAAAoBAAAPAAAAAAAAAAAAAAAAAEsEAABk&#10;cnMvZG93bnJldi54bWxQSwUGAAAAAAQABADzAAAAVwUAAAAA&#10;" strokecolor="#c00000" strokeweight="1.5pt"/>
        </w:pict>
      </w:r>
    </w:p>
    <w:p w:rsidR="00171629" w:rsidRDefault="00FD6B80" w:rsidP="00D41E03">
      <w:pPr>
        <w:jc w:val="center"/>
      </w:pPr>
      <w:r>
        <w:rPr>
          <w:noProof/>
        </w:rPr>
        <w:pict>
          <v:roundrect id="Zaoblený obdélník 7" o:spid="_x0000_s1039" style="position:absolute;left:0;text-align:left;margin-left:-3.35pt;margin-top:2.45pt;width:79.5pt;height:71.25pt;z-index:2516654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gDAQMAAHUGAAAOAAAAZHJzL2Uyb0RvYy54bWysVcFu2zAMvQ/YPwi6r7GzpGmDOkWWosOA&#10;oi3aDgV2U2Q5NiaLmqQkzv5oh33CTv2xUZLtZFuww7AeXEp8fBIfRebisqkl2QhjK1AZTU8SSoTi&#10;kFdqldGPT9dvziixjqmcSVAiozth6eXs9auLrZ6KIZQgc2EIkig73eqMls7p6WBgeSlqZk9AC4XO&#10;AkzNHC7NapAbtkX2Wg6GSXI62ILJtQEurMXdq+iks8BfFIK7u6KwwhGZUbybC18Tvkv/Hcwu2HRl&#10;mC4r3l6D/cMtalYpPLSnumKOkbWp/qCqK27AQuFOONQDKIqKi5ADZpMmv2XzWDItQi4ojtW9TPb/&#10;0fLbzb0hVZ7RCSWK1ViiTwyWUqiXHwSW+cs3qV6+fyYTr9RW2ykGPOp7064smj7tpjC1/48JkSao&#10;u+vVFY0jHDfTJDk/HWMROPrOk9HZZOxJB/tobax7L6Am3siogbXKH7CEQVm2ubEu4jtcK3h+XUkZ&#10;bIuQaBANqBIeiX8h3JrVciEN2TB8CYu4H9lW9jDkCDpJ3iV4b49iUpcscowDdaRoyUMyng5zWnV3&#10;kZUizHfDeBRPJZYzKVDx8Po81LA+BanIFu89nHTXBln1ztAVos/CNWkroN2jkE8qvIGvVaxOsNxO&#10;Cp+AVA+iwHpjPYZRF99pe07GuVAuja6S5eJIsl1EyDMQeuYCi9BztwQdMpJ03FGzFu9DRWjUPrgt&#10;wd+C+4hwMijXB9eVAnMsM4lZtSdHfCdSlMar5JplE3ohfeuhfmsJ+Q4bxECcHFbz6wof5w2z7p4Z&#10;HBX4nnH8uTv8FBKwdtBalJRgvh7b93jsYPRSssXRk1H7Zc2MoER+UPhqz9PRyM+qsBiNJ0NcmEPP&#10;8tCj1vUC8E2nOGg1D6bHO9mZhYH6Gafk3J+KLqY4np1R7ky3WLg4EnHOcjGfBxjOJ83cjXrU3JN7&#10;oX3fPTXPzOi2Qx329i10Ywrb49cejVgfqWC+dlBUoYH3urYlwNkW3lI7h/3wPFwH1P7XYvYTAAD/&#10;/wMAUEsDBBQABgAIAAAAIQBsQ7nK3QAAAAgBAAAPAAAAZHJzL2Rvd25yZXYueG1sTI/BTsJAEIbv&#10;Jr7DZky8wZZSQWu3hJpwNoDCdemObaE723QXqD69w0lvM/n+/PNNthhsKy7Y+8aRgsk4AoFUOtNQ&#10;peBjuxo9g/BBk9GtI1TwjR4W+f1dplPjrrTGyyZUgkvIp1pBHUKXSunLGq32Y9chMftyvdWB176S&#10;ptdXLretjKNoJq1uiC/UusO3GsvT5mwV7BnFn7tdU+yT1bEYpj/r92Kr1OPDsHwFEXAIf2G46bM6&#10;5Ox0cGcyXrQKRrM5JxUkLyBu+CmegjjwkMwTkHkm/z+Q/wIAAP//AwBQSwECLQAUAAYACAAAACEA&#10;toM4kv4AAADhAQAAEwAAAAAAAAAAAAAAAAAAAAAAW0NvbnRlbnRfVHlwZXNdLnhtbFBLAQItABQA&#10;BgAIAAAAIQA4/SH/1gAAAJQBAAALAAAAAAAAAAAAAAAAAC8BAABfcmVscy8ucmVsc1BLAQItABQA&#10;BgAIAAAAIQBm2PgDAQMAAHUGAAAOAAAAAAAAAAAAAAAAAC4CAABkcnMvZTJvRG9jLnhtbFBLAQIt&#10;ABQABgAIAAAAIQBsQ7nK3QAAAAgBAAAPAAAAAAAAAAAAAAAAAFsFAABkcnMvZG93bnJldi54bWxQ&#10;SwUGAAAAAAQABADzAAAAZQYAAAAA&#10;" fillcolor="#00b050" strokecolor="black [3213]" strokeweight="1pt">
            <v:fill opacity=".5" color2="#c00000" focus="100%" type="gradient">
              <o:fill v:ext="view" type="gradientUnscaled"/>
            </v:fill>
            <v:textbox>
              <w:txbxContent>
                <w:p w:rsidR="000701A1" w:rsidRDefault="000701A1" w:rsidP="00171629">
                  <w:pPr>
                    <w:jc w:val="center"/>
                    <w:rPr>
                      <w:color w:val="000000" w:themeColor="text1"/>
                    </w:rPr>
                  </w:pPr>
                  <w:r>
                    <w:rPr>
                      <w:color w:val="000000" w:themeColor="text1"/>
                    </w:rPr>
                    <w:t>MZ, MO,</w:t>
                  </w:r>
                </w:p>
                <w:p w:rsidR="000701A1" w:rsidRDefault="000701A1" w:rsidP="00171629">
                  <w:pPr>
                    <w:jc w:val="center"/>
                    <w:rPr>
                      <w:color w:val="000000" w:themeColor="text1"/>
                    </w:rPr>
                  </w:pPr>
                  <w:r>
                    <w:rPr>
                      <w:color w:val="000000" w:themeColor="text1"/>
                    </w:rPr>
                    <w:t>MV, MZe,</w:t>
                  </w:r>
                </w:p>
                <w:p w:rsidR="000701A1" w:rsidRDefault="000701A1" w:rsidP="00171629">
                  <w:pPr>
                    <w:jc w:val="center"/>
                    <w:rPr>
                      <w:color w:val="000000" w:themeColor="text1"/>
                    </w:rPr>
                  </w:pPr>
                  <w:r>
                    <w:rPr>
                      <w:color w:val="000000" w:themeColor="text1"/>
                    </w:rPr>
                    <w:t>MK</w:t>
                  </w:r>
                </w:p>
              </w:txbxContent>
            </v:textbox>
          </v:roundrect>
        </w:pict>
      </w:r>
    </w:p>
    <w:p w:rsidR="00171629" w:rsidRDefault="00FD6B80" w:rsidP="00D41E03">
      <w:pPr>
        <w:jc w:val="center"/>
      </w:pPr>
      <w:r>
        <w:rPr>
          <w:noProof/>
        </w:rPr>
        <w:pict>
          <v:line id="Přímá spojnice 365" o:spid="_x0000_s1392" style="position:absolute;left:0;text-align:left;z-index:251701248;visibility:visible;mso-width-relative:margin" from="76.15pt,7.45pt" to="84.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VT5gEAABAEAAAOAAAAZHJzL2Uyb0RvYy54bWysU1FuEzEQ/UfiDpb/yW5apaKrbCrRqvwg&#10;iKAcwPGOEyPbY9kmmxyFTw7AKSruxdi72VZQVQLx41175r2Z9zxeXh2sYXsIUaNr+XxWcwZOYqfd&#10;tuWf725fveYsJuE6YdBBy48Q+dXq5Ytl7xs4wx2aDgIjEheb3rd8l5JvqirKHVgRZ+jBUVBhsCLR&#10;NmyrLoie2K2pzur6ouoxdD6ghBjp9GYI8lXhVwpk+qBUhMRMy6m3VNZQ1k1eq9VSNNsg/E7LsQ3x&#10;D11YoR0VnahuRBLsa9B/UFktA0ZUaSbRVqiUllA0kJp5/ZuaTzvhoWghc6KfbIr/j1a+368D013L&#10;zy8WnDlh6ZLWP7/d/7D331n0+MVRhywHyarex4YQ124dxl3065B1H1Sw+UuK2KHYe5zshUNikg7n&#10;9eXinOZBnkLVA86HmN4CWpZ/Wm60y8JFI/bvYqJalHpKycfGsZ4IL+tFXdIiGt3damNyMIbt5toE&#10;thf50us3OWmgeJRGhMYRb5Y0iCh/6WhgKPARFPmS2x4q5ImEiVZICS7NR17jKDvDFLUwAcfWngOO&#10;+RkKZVr/BjwhSmV0aQJb7TA81XY6nFpWQ/7JgUF3tmCD3bFcb7GGxq6YPz6RPNeP9wX+8JBXvwAA&#10;AP//AwBQSwMEFAAGAAgAAAAhAKy/i2rcAAAACQEAAA8AAABkcnMvZG93bnJldi54bWxMj8FOwzAQ&#10;RO9I/IO1SNyoQ6GBhjhVqIQ4lqb9ADdekoh4HWK3MX/PVhzKbWd3NPsmX0XbixOOvnOk4H6WgECq&#10;nemoUbDfvd09g/BBk9G9I1Twgx5WxfVVrjPjJtriqQqN4BDymVbQhjBkUvq6Rav9zA1IfPt0o9WB&#10;5dhIM+qJw20v50mSSqs74g+tHnDdYv1VHa0Cu3vafJdx8b6upg/vX/fbMkmjUrc3sXwBETCGixnO&#10;+IwOBTMd3JGMFz3rxfyBrTw8LkGcDekyBXH4W8gil/8bFL8AAAD//wMAUEsBAi0AFAAGAAgAAAAh&#10;ALaDOJL+AAAA4QEAABMAAAAAAAAAAAAAAAAAAAAAAFtDb250ZW50X1R5cGVzXS54bWxQSwECLQAU&#10;AAYACAAAACEAOP0h/9YAAACUAQAACwAAAAAAAAAAAAAAAAAvAQAAX3JlbHMvLnJlbHNQSwECLQAU&#10;AAYACAAAACEAqTC1U+YBAAAQBAAADgAAAAAAAAAAAAAAAAAuAgAAZHJzL2Uyb0RvYy54bWxQSwEC&#10;LQAUAAYACAAAACEArL+LatwAAAAJAQAADwAAAAAAAAAAAAAAAABABAAAZHJzL2Rvd25yZXYueG1s&#10;UEsFBgAAAAAEAAQA8wAAAEkFAAAAAA==&#10;" strokecolor="#00b050" strokeweight="1.5pt"/>
        </w:pict>
      </w:r>
      <w:r>
        <w:rPr>
          <w:noProof/>
        </w:rPr>
        <w:pict>
          <v:roundrect id="Zaoblený obdélník 6" o:spid="_x0000_s1040" style="position:absolute;left:0;text-align:left;margin-left:349.15pt;margin-top:2.05pt;width:79.5pt;height:60.75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DoHwMAAD0HAAAOAAAAZHJzL2Uyb0RvYy54bWysVUtu2zAQ3RfoHQjuG8uGP40ROXAdpCgQ&#10;JEGSIkB3NEVZQikOS9K23Bt10SN0lYt1SEqy07roB91I/Mw8ct7MPJ6d15UkG2FsCSql/ZOEEqE4&#10;ZKVapfT9w+Wr15RYx1TGJCiR0p2w9Hz28sXZVk/FAAqQmTAEQZSdbnVKC+f0tNezvBAVsyeghcLN&#10;HEzFHE7NqpcZtkX0SvYGSTLubcFk2gAX1uLqRdyks4Cf54K7mzy3whGZUrybC18Tvkv/7c3O2HRl&#10;mC5K3lyD/cMtKlYqPLSDumCOkbUpf4KqSm7AQu5OOFQ9yPOSixADRtNPfojmvmBahFiQHKs7muz/&#10;g+XXm1tDyiylY0oUqzBFHxgspVBP3wgss6cvUj19/UjGnqmttlN0uNe3pplZHPqw69xU/o8BkTqw&#10;u+vYFbUjHBf7SXI6HmESOO5NJv3RYORBe3tvbax7K6AifpBSA2uV3WEKA7Nsc2VdtG/tGsKzy1LK&#10;MLZoEgdEA7I0xDOT4B0KSiykIRuGpeDqfgSVumBxaYSmoR7wQp11uN7KHmKOXneYZrXsEJNkkizi&#10;WewXoNH8CGRzxedwbxLkyh/813A+6DbsQ8zFfv0PMZGKVcupLBVhvqtHw4hDLGdSYOW0rGEbdamQ&#10;imwx5YNJexGQZbfZ0btPRkys3Vvh0VIhV77mYpWFkdtJ4UmR6k7kWLdYV4NjCWacC+Vikm3BMvG7&#10;JAdAj5xjMXXYDYBXo33xtNjxzo29dxVBcDrno5X33LnzCCeDcp1zVSowxyKTGFVzcrRvSYrUeJZc&#10;vaxDT/eHbdsuIdthoxuICmg1vyyxya6YdbfMoORhX6KMuxv85BIwd9CMKCnAfD627u1RiXCXki1K&#10;aErtpzUzghL5TmH3nfaHQ6+5YTIcTQY4MYc7y8Mdta4WgK3ZxwdD8zD09k62w9xA9YhqP/en4hZT&#10;HM9OKXemnSxclHZ8L7iYz4MZ6qxm7krda+7BPdFePx7qR2Z0ozQONeoaWrnFlnuuNdHWeyqYrx3k&#10;ZRAiT3XktUkBanTs7vie+EfgcB6s9q/e7DsAAAD//wMAUEsDBBQABgAIAAAAIQDgDqkU4QAAAAkB&#10;AAAPAAAAZHJzL2Rvd25yZXYueG1sTI/BTsMwEETvSPyDtUhcEHVaaEjTOBVCBXFpJQqH9ubGSxIR&#10;r03stoGvZznBcTRPs2+LxWA7ccQ+tI4UjEcJCKTKmZZqBW+vj9cZiBA1Gd05QgVfGGBRnp8VOjfu&#10;RC943MRa8AiFXCtoYvS5lKFq0Oowch6Ju3fXWx059rU0vT7xuO3kJElSaXVLfKHRHh8arD42B6vA&#10;P4Wr+OlX2+1zWC+TpfTf2W6n1OXFcD8HEXGIfzD86rM6lOy0dwcyQXQK0ll2w6iC2zEI7rPpHec9&#10;g5NpCrIs5P8Pyh8AAAD//wMAUEsBAi0AFAAGAAgAAAAhALaDOJL+AAAA4QEAABMAAAAAAAAAAAAA&#10;AAAAAAAAAFtDb250ZW50X1R5cGVzXS54bWxQSwECLQAUAAYACAAAACEAOP0h/9YAAACUAQAACwAA&#10;AAAAAAAAAAAAAAAvAQAAX3JlbHMvLnJlbHNQSwECLQAUAAYACAAAACEACRLg6B8DAAA9BwAADgAA&#10;AAAAAAAAAAAAAAAuAgAAZHJzL2Uyb0RvYy54bWxQSwECLQAUAAYACAAAACEA4A6pFOEAAAAJAQAA&#10;DwAAAAAAAAAAAAAAAAB5BQAAZHJzL2Rvd25yZXYueG1sUEsFBgAAAAAEAAQA8wAAAIcGAAAAAA==&#10;" fillcolor="#00b050" strokecolor="black [3213]" strokeweight="1pt">
            <v:fill opacity=".5" color2="#c00000" o:opacity2=".5" colors="0 #00b050;26870f black;38011f #0070c0;1 #c00000" focus="100%" type="gradient">
              <o:fill v:ext="view" type="gradientUnscaled"/>
            </v:fill>
            <v:textbox>
              <w:txbxContent>
                <w:p w:rsidR="000701A1" w:rsidRDefault="000701A1" w:rsidP="00171629">
                  <w:pPr>
                    <w:jc w:val="center"/>
                    <w:rPr>
                      <w:color w:val="000000" w:themeColor="text1"/>
                    </w:rPr>
                  </w:pPr>
                  <w:r>
                    <w:rPr>
                      <w:color w:val="000000" w:themeColor="text1"/>
                    </w:rPr>
                    <w:t>Státní přísp. organizace</w:t>
                  </w:r>
                </w:p>
              </w:txbxContent>
            </v:textbox>
          </v:roundrect>
        </w:pict>
      </w:r>
    </w:p>
    <w:p w:rsidR="00171629" w:rsidRDefault="00FD6B80" w:rsidP="00D41E03">
      <w:pPr>
        <w:jc w:val="center"/>
      </w:pPr>
      <w:r>
        <w:rPr>
          <w:noProof/>
        </w:rPr>
        <w:pict>
          <v:roundrect id="Zaoblený obdélník 12" o:spid="_x0000_s1041" style="position:absolute;left:0;text-align:left;margin-left:181.1pt;margin-top:12.25pt;width:90.75pt;height:44.25pt;z-index:2516695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PruQIAALMFAAAOAAAAZHJzL2Uyb0RvYy54bWysVM1O3DAQvlfqO1i+lyQrFkpEFq1AVJUQ&#10;IKBC6s3rOCSq43Ft7ybbN+qBR+iJF+vYTrIrinqouis5tmfmG3/zd3rWt5JshLENqIJmByklQnEo&#10;G/VU0C8Plx8+UmIdUyWToERBt8LSs8X7d6edzsUMapClMARBlM07XdDaOZ0nieW1aJk9AC0UCisw&#10;LXN4NE9JaViH6K1MZml6lHRgSm2AC2vx9iIK6SLgV5Xg7qaqrHBEFhTf5sJqwrrya7I4ZfmTYbpu&#10;+PAM9g+vaFmj0OkEdcEcI2vT/AHVNtyAhcodcGgTqKqGi8AB2WTpKzb3NdMicMHgWD2Fyf4/WH69&#10;uTWkKTF3M0oUazFHXxmspFAvvwisypefUr08fyMoxlh12uZocq9vzXCyuPXE+8q0/ouUSB/iu53i&#10;K3pHOF5m2XyGf0o4yuZH2cnx3IMmO2ttrPskoCV+U1ADa1XeYRJDbNnmyrqoP+p5jwouGynxnuVS&#10;kc4zOU7TYGFBNqWXemGoKXEuDdkwrAbXZ4PzPS18ilT4Is8zMgs7t5Ui4t+JCqOFXGbRga/THSbj&#10;XCiXRVHNShFdzVP8jc5Gi8BbKgT0yBU+csIeAEbNCDJixwAM+t5UhDKfjAfmfzOeLIJnUG4ybhsF&#10;5i1mElkNnqP+GKQYGh8l16/6WEkhq/5qBeUWy8tA7Dur+WWDib1i1t0yg42GLYnDw93gUknA3MGw&#10;o6QG8+Ote6+P9Y9SSjps3ILa72tmBCXys8LOOMkOD32nh8Ph/HiGB7MvWe1L1Lo9B6yGDMeU5mHr&#10;9Z0ct5WB9hFnzNJ7RRFTHH0XlDszHs5dHCg4pbhYLoMadrdm7krda+7BfaB9zT70j8zoobod9sU1&#10;jE3O8lf1HXW9pYLl2kHVhOLfxXVIAU6GUEvDFPOjZ/8ctHazdvEbAAD//wMAUEsDBBQABgAIAAAA&#10;IQC6E4774QAAAAoBAAAPAAAAZHJzL2Rvd25yZXYueG1sTI9BT8JAEIXvJv6HzZh4ky0tIKndEmNC&#10;xAMHQEO8Ld2hbezONrtbqP/e8aTHyfvy3jfFarSduKAPrSMF00kCAqlypqVawfth/bAEEaImoztH&#10;qOAbA6zK25tC58ZdaYeXfawFl1DItYImxj6XMlQNWh0mrkfi7Oy81ZFPX0vj9ZXLbSfTJFlIq1vi&#10;hUb3+NJg9bUfrIK3evho++3ZbA92s8HPzL+uj16p+7vx+QlExDH+wfCrz+pQstPJDWSC6BRkizRl&#10;VEE6m4NgYD7LHkGcmJxmCciykP9fKH8AAAD//wMAUEsBAi0AFAAGAAgAAAAhALaDOJL+AAAA4QEA&#10;ABMAAAAAAAAAAAAAAAAAAAAAAFtDb250ZW50X1R5cGVzXS54bWxQSwECLQAUAAYACAAAACEAOP0h&#10;/9YAAACUAQAACwAAAAAAAAAAAAAAAAAvAQAAX3JlbHMvLnJlbHNQSwECLQAUAAYACAAAACEAH9+T&#10;67kCAACzBQAADgAAAAAAAAAAAAAAAAAuAgAAZHJzL2Uyb0RvYy54bWxQSwECLQAUAAYACAAAACEA&#10;uhOO++EAAAAKAQAADwAAAAAAAAAAAAAAAAATBQAAZHJzL2Rvd25yZXYueG1sUEsFBgAAAAAEAAQA&#10;8wAAACEGAAAAAA==&#10;" filled="f" strokecolor="black [3213]" strokeweight="1pt">
            <v:textbox>
              <w:txbxContent>
                <w:p w:rsidR="000701A1" w:rsidRPr="00D5725B" w:rsidRDefault="000701A1" w:rsidP="00171629">
                  <w:pPr>
                    <w:jc w:val="center"/>
                    <w:rPr>
                      <w:b/>
                      <w:color w:val="000000" w:themeColor="text1"/>
                    </w:rPr>
                  </w:pPr>
                  <w:r w:rsidRPr="00D5725B">
                    <w:rPr>
                      <w:b/>
                      <w:color w:val="000000" w:themeColor="text1"/>
                    </w:rPr>
                    <w:t>Velké infrastruktury</w:t>
                  </w:r>
                </w:p>
              </w:txbxContent>
            </v:textbox>
          </v:roundrect>
        </w:pict>
      </w:r>
      <w:r>
        <w:rPr>
          <w:noProof/>
        </w:rPr>
        <w:pict>
          <v:shape id="Přímá spojnice se šipkou 348" o:spid="_x0000_s1391" type="#_x0000_t32" style="position:absolute;left:0;text-align:left;margin-left:298.15pt;margin-top:1pt;width:51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33BQIAAEEEAAAOAAAAZHJzL2Uyb0RvYy54bWysU81y0zAQvjPDO2h8J3ZKaSETp4eUcmEg&#10;w88DqLIUCyStZqXGzqNw7APwFJ2+FyvZcUg5wXCRLe1+++33abW86q1hO4lBg6uL+awqmHQCGu22&#10;dfH1y82L1wULkbuGG3CyLvYyFFer58+WnV/IM2jBNBIZFXFh0fm6aGP0i7IMopWWhxl46SioAC2P&#10;tMVt2SDvqLo15VlVXZQdYOMRhAyBTq+HYLHK9ZWSIn5UKsjITF1QbzGvmNfbtJarJV9skftWi7EN&#10;/g9dWK4dkU6lrnnk7A71H6WsFggBVJwJsCUopYXMGkjNvHqi5nPLvcxayJzgJ5vC/ysrPuw2yHRT&#10;Fy/P6aoct3RJm8cfDz/twz0LHr456pAFyR7vtf8OdyzlkWudDwsCr90Gx13wG0wW9Apt+pI41men&#10;95PTso9M0OHF+eVlRfchDqHyiPMY4jsJlqWfuggRud62cQ3O0XUCzrPRfPc+RGIm4AGQSI1jHc3h&#10;m+pVldMCGN3caGNSME+VXBtkO07zEPt5UkIVTrIi1+ata1jce/KCI0I3phlH2Un4IDX/xb2RA/En&#10;qchIEjc0+ISMCyFdPBAaR9kJpqi1CTi2nGb/2OUpcMxPUJnH+2/AEyIzg4sT2GoHOBh2yn70SA35&#10;BwcG3cmCW2j2eQiyNTSn2dLxTaWH8Ps+w48vf/ULAAD//wMAUEsDBBQABgAIAAAAIQALB5Xh1wAA&#10;AAcBAAAPAAAAZHJzL2Rvd25yZXYueG1sTI9BTsMwEEX3SNzBmkrsqNMirDbEqRCoB8DlAFPbJFHi&#10;cRS7TeD0DGxg+fS//rypDksYxNVPqYukYbMuQHiy0XXUaHg/He93IFJGcjhE8ho+fYJDfXtTYeni&#10;TG/+anIjeIRSiRranMdSymRbHzCt4+iJs484BcyMUyPdhDOPh0Fui0LJgB3xhRZH/9J625tL0GD6&#10;+WjI9M3JKdsppFey5kvru9Xy/AQi+yX/leFHn9WhZqdzvJBLYtDwuFcPXNWw5Zc4V/sd8/mXZV3J&#10;//71NwAAAP//AwBQSwECLQAUAAYACAAAACEAtoM4kv4AAADhAQAAEwAAAAAAAAAAAAAAAAAAAAAA&#10;W0NvbnRlbnRfVHlwZXNdLnhtbFBLAQItABQABgAIAAAAIQA4/SH/1gAAAJQBAAALAAAAAAAAAAAA&#10;AAAAAC8BAABfcmVscy8ucmVsc1BLAQItABQABgAIAAAAIQDC2q33BQIAAEEEAAAOAAAAAAAAAAAA&#10;AAAAAC4CAABkcnMvZTJvRG9jLnhtbFBLAQItABQABgAIAAAAIQALB5Xh1wAAAAcBAAAPAAAAAAAA&#10;AAAAAAAAAF8EAABkcnMvZG93bnJldi54bWxQSwUGAAAAAAQABADzAAAAYwUAAAAA&#10;" strokecolor="black [3213]" strokeweight="1.5pt">
            <v:stroke endarrow="open"/>
          </v:shape>
        </w:pict>
      </w:r>
      <w:r>
        <w:rPr>
          <w:noProof/>
        </w:rPr>
        <w:pict>
          <v:group id="Skupina 322" o:spid="_x0000_s1387" style="position:absolute;left:0;text-align:left;margin-left:76.15pt;margin-top:11.5pt;width:105pt;height:267.05pt;z-index:251685888" coordsize="13335,3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o+6wIAAD8LAAAOAAAAZHJzL2Uyb0RvYy54bWzsVsly1DAQvVPFP6h8J140k5lxxZNDtgsF&#10;KQLcFVlegiypJGU88zn8Btf8WFryEiYZCARCccjFtpbufv36qa2Dw3XD0YppU0uRBfFeFCAmqMxr&#10;UWbBp4+nb+YBMpaInHApWBZsmAkOl69fHbQqZYmsJM+ZRuBEmLRVWVBZq9IwNLRiDTF7UjEBi4XU&#10;DbEw1GWYa9KC94aHSRTth63UudKSMmNg9rhbDJbef1Ewat8XhWEW8SwAbNY/tX9eume4PCBpqYmq&#10;atrDIE9A0ZBaQNDR1TGxBF3r+oGrpqZaGlnYPSqbUBZFTZnPAbKJo3vZnGl5rXwuZdqWaqQJqL3H&#10;05Pd0nerc43qPAtwkgRIkAaKdPHlWtWCIDcFBLWqTGHfmVYX6lz3E2U3cjmvC924N2SD1p7azUgt&#10;W1tEYTLGGE8jqACFNYwX8RRPO/JpBRV6YEerk0cswyFw6PCNcFoFQjJ3XJk/4+qiIor5EhjHwcBV&#10;PHJ1rslK3nyr+M1XZJS8ElBQhGHd8+SNjkTPmkkNEDhQhgpeq89AjRfOFnnJYhHNp706d1I4Ae3P&#10;PYMjDyRV2tgzJhvkPrLgkgl7JIWAQyA19lHI6q2xXqd5X2uSX8UBKhoOsl8RjvB0Fk8cePDb74av&#10;wbMz5QK1gHoRAUA3NpLX+WnNuR+4g8uOuEbgLAsIpQDCkwFetnZaUvMTkSO7USA5orVs+7BcQHRX&#10;x44t/2U3nHXBP7AC9Ook1UXfFTAePcFuZ1YAvNGwh/0zw36/M2W+i/yO8WjhI0thR+OmFlLvgm3X&#10;A+Si2z8w0OXtKLiU+cbryFMDEncH859oHQ994Qdax49r3TGxrfBkOpskfQsYFR5Hk8XQJGZ4Eu37&#10;I/CXFT7BEOb5FQ6oX4TsTl93lP8DISfQ6Lof3G4hw/qjTfuBkO836SSZz0DX/j8HbTyePE+XnuPZ&#10;0FWfsUu/aNg371/SsL+GwC0NNm9dA78fe0d3997lLQAAAP//AwBQSwMEFAAGAAgAAAAhAF6hOvbf&#10;AAAACgEAAA8AAABkcnMvZG93bnJldi54bWxMj81qwzAQhO+FvoPYQm+N/IPT4loOIbQ9hUKTQulN&#10;sTa2ibUylmI7b9/NqTnO7MfsTLGabSdGHHzrSEG8iEAgVc60VCv43r8/vYDwQZPRnSNUcEEPq/L+&#10;rtC5cRN94bgLteAQ8rlW0ITQ51L6qkGr/cL1SHw7usHqwHKopRn0xOG2k0kULaXVLfGHRve4abA6&#10;7c5Wwcekp3Uav43b03Fz+d1nnz/bGJV6fJjXryACzuEfhmt9rg4ldzq4MxkvOtZZkjKqIEl5EwPp&#10;8mocFGTZcwyyLOTthPIPAAD//wMAUEsBAi0AFAAGAAgAAAAhALaDOJL+AAAA4QEAABMAAAAAAAAA&#10;AAAAAAAAAAAAAFtDb250ZW50X1R5cGVzXS54bWxQSwECLQAUAAYACAAAACEAOP0h/9YAAACUAQAA&#10;CwAAAAAAAAAAAAAAAAAvAQAAX3JlbHMvLnJlbHNQSwECLQAUAAYACAAAACEA6vAaPusCAAA/CwAA&#10;DgAAAAAAAAAAAAAAAAAuAgAAZHJzL2Uyb0RvYy54bWxQSwECLQAUAAYACAAAACEAXqE69t8AAAAK&#10;AQAADwAAAAAAAAAAAAAAAABFBQAAZHJzL2Rvd25yZXYueG1sUEsFBgAAAAAEAAQA8wAAAFEGAAAA&#10;AA==&#10;">
            <v:shape id="Pravoúhlá spojnice 312" o:spid="_x0000_s1390" type="#_x0000_t34" style="position:absolute;top:29908;width:13335;height:400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m9xcYAAADcAAAADwAAAGRycy9kb3ducmV2LnhtbESPQWvCQBSE74L/YXlCb7pRqdg0GxHR&#10;Yg9StXrw9si+JsHs27C71fTfdwtCj8PMfMNki8404kbO15YVjEcJCOLC6ppLBafPzXAOwgdkjY1l&#10;UvBDHhZ5v5dhqu2dD3Q7hlJECPsUFVQhtKmUvqjIoB/Zljh6X9YZDFG6UmqH9wg3jZwkyUwarDku&#10;VNjSqqLievw2CnYnXO4/updmfTmb+dsM31du+6zU06BbvoII1IX/8KO91Qqm4wn8nY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5vcXGAAAA3AAAAA8AAAAAAAAA&#10;AAAAAAAAoQIAAGRycy9kb3ducmV2LnhtbFBLBQYAAAAABAAEAPkAAACUAwAAAAA=&#10;" adj="7714" strokecolor="#c0504d [3205]" strokeweight="1.5pt">
              <v:stroke endarrow="open"/>
            </v:shape>
            <v:shape id="Pravoúhlá spojnice 313" o:spid="_x0000_s1389" type="#_x0000_t34" style="position:absolute;top:22574;width:11049;height:734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uascAAADcAAAADwAAAGRycy9kb3ducmV2LnhtbESPQWvCQBSE70L/w/IKXqRujGDb6Cpi&#10;KVg9lKbF8yP7mgSzb+Puqml/vSsIHoeZ+YaZLTrTiBM5X1tWMBomIIgLq2suFfx8vz+9gPABWWNj&#10;mRT8kYfF/KE3w0zbM3/RKQ+liBD2GSqoQmgzKX1RkUE/tC1x9H6tMxiidKXUDs8RbhqZJslEGqw5&#10;LlTY0qqiYp8fjYKtfd59bgbukKZ1vnzdH/7XH6s3pfqP3XIKIlAX7uFbe60VjE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e5qxwAAANwAAAAPAAAAAAAA&#10;AAAAAAAAAKECAABkcnMvZG93bnJldi54bWxQSwUGAAAAAAQABAD5AAAAlQMAAAAA&#10;" adj="9310" strokecolor="#c0504d [3205]" strokeweight="1.5pt"/>
            <v:shape id="Pravoúhlá spojnice 321" o:spid="_x0000_s1388" type="#_x0000_t34" style="position:absolute;width:12287;height:2991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VAE8UAAADcAAAADwAAAGRycy9kb3ducmV2LnhtbESP3WrCQBSE7wXfYTlC73STFKREV9GC&#10;paVQ8Q9yecgeN9Hs2ZDdanz7bqHQy2FmvmHmy9424kadrx0rSCcJCOLS6ZqNguNhM34B4QOyxsYx&#10;KXiQh+ViOJhjrt2dd3TbByMihH2OCqoQ2lxKX1Zk0U9cSxy9s+sshig7I3WH9wi3jcySZCot1hwX&#10;KmzptaLyuv+2Coo0O22a7fbtsP4sdpeCzNeHNko9jfrVDESgPvyH/9rvWsFzls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VAE8UAAADcAAAADwAAAAAAAAAA&#10;AAAAAAChAgAAZHJzL2Rvd25yZXYueG1sUEsFBgAAAAAEAAQA+QAAAJMDAAAAAA==&#10;" adj="8288" strokecolor="#c0504d [3205]" strokeweight="1.5pt"/>
          </v:group>
        </w:pict>
      </w:r>
    </w:p>
    <w:p w:rsidR="00171629" w:rsidRDefault="00171629" w:rsidP="00D41E03">
      <w:pPr>
        <w:jc w:val="center"/>
      </w:pPr>
    </w:p>
    <w:p w:rsidR="00171629" w:rsidRDefault="00171629" w:rsidP="00D41E03">
      <w:pPr>
        <w:jc w:val="center"/>
      </w:pPr>
    </w:p>
    <w:p w:rsidR="00171629" w:rsidRDefault="00FD6B80" w:rsidP="00D41E03">
      <w:pPr>
        <w:jc w:val="center"/>
      </w:pPr>
      <w:r>
        <w:rPr>
          <w:noProof/>
        </w:rPr>
        <w:pict>
          <v:roundrect id="Zaoblený obdélník 9" o:spid="_x0000_s1042" style="position:absolute;left:0;text-align:left;margin-left:-3.35pt;margin-top:12.1pt;width:79.5pt;height:147pt;z-index:25166643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WtHwMAAD4HAAAOAAAAZHJzL2Uyb0RvYy54bWysVUtu2zAQ3RfoHQjuG8uG7cRG5MB1kKJA&#10;kAZJigDd0RRlCaU4LEnbcm/URY/QVS7WISnJTuuiH3Qj8TN8w3kz83h+UVeSbISxJaiU9k8SSoTi&#10;kJVqldL3D1evziixjqmMSVAipTth6cXs5YvzrZ6KARQgM2EIgig73eqUFs7paa9neSEqZk9AC4Wb&#10;OZiKOZyaVS8zbIvolewNkmTc24LJtAEurMXVy7hJZwE/zwV37/LcCkdkSvFuLnxN+C79tzc7Z9OV&#10;YbooeXMN9g+3qFip0GkHdckcI2tT/gRVldyAhdydcKh6kOclFyEGjKaf/BDNfcG0CLEgOVZ3NNn/&#10;B8tvNreGlFlKJ5QoVmGKPjBYSqGevhFYZk9fpHr6+pFMPFNbbad44F7fmmZmcejDrnNT+T8GROrA&#10;7q5jV9SOcFzsJ8lkPMIkcNzrn43HkyTw39sf18a6NwIq4gcpNbBW2R3mMFDLNtfWoV+0b+0axrOr&#10;UsowtmgSB0QD0jREp0k4HSpKLKQhG4a14Op+BJW6YHFphKbthTrr4G5lDzFHZx2mWS07xCQ5TRbR&#10;F/sFaDQ/Atlc8Tnc6wTJ8o7/Gs4H3YZ9iLnYr/8hJnK9ajmVpSLMt/VoGHGI5UwKLJ2WNeyjLhVS&#10;kS2meXDaXgRk2W129O6TERNr91boWirkyhddLLMwcjspPClS3YkcCxcLa3AswYxzoVxMsi1YJn6X&#10;5ADokXMspg67AfBytC+eFjveubH3R0VQnO7w0cp7frg7ETyDct3hqlRgjkUmMarGc7RvSYrUeJZc&#10;vaxDU/fHbd8uIdthpxuIEmg1vyqxya6ZdbfMoOZhY6KOu3f4ySVg7qAZUVKA+Xxs3dujFOEuJVvU&#10;0JTaT2tmBCXyrcLum/SHQy+6YTIcnQ5wYg53loc7al0tAFuzjy+G5mHo7Z1sh7mB6hHlfu694hZT&#10;HH2nlDvTThYuajs+GFzM58EMhVYzd63uNffgnmivHw/1IzO6URqHInUDrd5iyz3XmmjrTyqYrx3k&#10;ZRAiT3XktUkBinTs7vig+FfgcB6s9s/e7DsAAAD//wMAUEsDBBQABgAIAAAAIQBlr4+t4QAAAAkB&#10;AAAPAAAAZHJzL2Rvd25yZXYueG1sTI9BT8JAFITvJv6HzTPxYmBLUWxqX4kxaLxgAniA29J9to3d&#10;t2t3geqvdznpcTKTmW+K+WA6caTet5YRJuMEBHFldcs1wvvmeZSB8EGxVp1lQvgmD/Py8qJQubYn&#10;XtFxHWoRS9jnCqEJweVS+qoho/zYOuLofdjeqBBlX0vdq1MsN51Mk2QmjWo5LjTK0VND1ef6YBDc&#10;i78JX2653b76t0WykO4n2+0Qr6+GxwcQgYbwF4YzfkSHMjLt7YG1Fx3CaHYfkwjpbQri7N+lUxB7&#10;hOkkS0GWhfz/oPwFAAD//wMAUEsBAi0AFAAGAAgAAAAhALaDOJL+AAAA4QEAABMAAAAAAAAAAAAA&#10;AAAAAAAAAFtDb250ZW50X1R5cGVzXS54bWxQSwECLQAUAAYACAAAACEAOP0h/9YAAACUAQAACwAA&#10;AAAAAAAAAAAAAAAvAQAAX3JlbHMvLnJlbHNQSwECLQAUAAYACAAAACEApYgVrR8DAAA+BwAADgAA&#10;AAAAAAAAAAAAAAAuAgAAZHJzL2Uyb0RvYy54bWxQSwECLQAUAAYACAAAACEAZa+PreEAAAAJAQAA&#10;DwAAAAAAAAAAAAAAAAB5BQAAZHJzL2Rvd25yZXYueG1sUEsFBgAAAAAEAAQA8wAAAIcGAAAAAA==&#10;" fillcolor="#00b050" strokecolor="black [3213]" strokeweight="1pt">
            <v:fill opacity=".5" color2="#c00000" o:opacity2=".5" colors="0 #00b050;26870f black;38011f #0070c0;1 #c00000" focus="100%" type="gradient">
              <o:fill v:ext="view" type="gradientUnscaled"/>
            </v:fill>
            <v:textbox>
              <w:txbxContent>
                <w:p w:rsidR="000701A1" w:rsidRDefault="000701A1" w:rsidP="00171629">
                  <w:pPr>
                    <w:jc w:val="center"/>
                    <w:rPr>
                      <w:color w:val="000000" w:themeColor="text1"/>
                    </w:rPr>
                  </w:pPr>
                  <w:r>
                    <w:rPr>
                      <w:color w:val="000000" w:themeColor="text1"/>
                    </w:rPr>
                    <w:t>MŠMT</w:t>
                  </w:r>
                </w:p>
              </w:txbxContent>
            </v:textbox>
          </v:roundrect>
        </w:pict>
      </w:r>
    </w:p>
    <w:p w:rsidR="00171629" w:rsidRDefault="00FD6B80" w:rsidP="00D41E03">
      <w:pPr>
        <w:jc w:val="center"/>
      </w:pPr>
      <w:r>
        <w:rPr>
          <w:noProof/>
        </w:rPr>
        <w:pict>
          <v:roundrect id="Zaoblený obdélník 8" o:spid="_x0000_s1043" style="position:absolute;left:0;text-align:left;margin-left:348.4pt;margin-top:1.35pt;width:79.5pt;height:83.25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vnHwMAAD4HAAAOAAAAZHJzL2Uyb0RvYy54bWysVUtu2zAQ3RfoHQjuG0uGHSdG5MB1kKJA&#10;kAZJigDd0RRlCaU4LEnbSm/URY/QVS7WISnJTuuiH3Qj8TPzyHkz83h23tSSbISxFaiMpkcJJUJx&#10;yCu1yuj7+8tXJ5RYx1TOJCiR0Udh6fns5YuzrZ6KIZQgc2EIgig73eqMls7p6WBgeSlqZo9AC4Wb&#10;BZiaOZya1SA3bIvotRwMk+R4sAWTawNcWIurF3GTzgJ+UQju3hWFFY7IjOLdXPia8F3672B2xqYr&#10;w3RZ8fYa7B9uUbNK4aE91AVzjKxN9RNUXXEDFgp3xKEeQFFUXIQYMJo0+SGau5JpEWJBcqzuabL/&#10;D5Zfb24MqfKMYqIUqzFFHxgspVBP3wgs86cvUj19/UhOPFNbbafocKdvTDuzOPRhN4Wp/R8DIk1g&#10;97FnVzSOcFxMk+T0eIxJ4LiXJuPJcDL2qIOduzbWvRFQEz/IqIG1ym8xh4FatrmyLtp3di3j+WUl&#10;ZRhbNIkDogFpGuGhSfAOFSUW0pANw1pwTRpBpS5ZXBqjaSgIvFBvHa63svuY45Me06yWPWKSTJJF&#10;PIv9AjSaH4Bsr/gc7nWCZPmD/xrOB92FvY+52K3/ISZSseo4lZUizLf1eBRxiOVMCiydjjXsoz4V&#10;UpEtpnk46S4Csuo3e3p3yYiJtTsrPFoq5MoXXSyzMHKPUnhSpLoVBRYuFtbwUIIZ50K5mGRbslz8&#10;LskB0CMXWEw9dgvg5WhXPB12vHNr711FUJze+WDlPXfuPcLJoFzvXFcKzKHIJEbVnhztO5IiNZ4l&#10;1yyb0NTppOvbJeSP2OkGogRazS8rbLIrZt0NM6h52Jio4+4dfgoJmDtoR5SUYD4fWvf2KEW4S8kW&#10;NTSj9tOaGUGJfKuw+07T0ciLbpiMsOFxYvZ3lvs7al0vAFszxRdD8zD09k52w8JA/YByP/en4hZT&#10;HM/OKHemmyxc1HZ8MLiYz4MZCq1m7krdae7BPdFeP+6bB2Z0qzQOReoaOr3FlnuuNdHWeyqYrx0U&#10;VRAiT3XktU0BinTs7vig+Fdgfx6sds/e7DsAAAD//wMAUEsDBBQABgAIAAAAIQChOFpN4AAAAAkB&#10;AAAPAAAAZHJzL2Rvd25yZXYueG1sTI/BTsMwEETvlfoP1iJxqahDpIY0xKkQKogLSBQO7c2NlyRq&#10;vDax2wa+nuUEx9GMZt6Uq9H24oRD6BwpuJ4nIJBqZzpqFLy/PVzlIELUZHTvCBV8YYBVNZ2UujDu&#10;TK942sRGcAmFQitoY/SFlKFu0eowdx6JvQ83WB1ZDo00gz5zue1lmiSZtLojXmi1x/sW68PmaBX4&#10;xzCLn/55u30KL+tkLf13vtspdXkx3t2CiDjGvzD84jM6VMy0d0cyQfQKsmXG6FFBegOC/XyxYL3n&#10;YLZMQVal/P+g+gEAAP//AwBQSwECLQAUAAYACAAAACEAtoM4kv4AAADhAQAAEwAAAAAAAAAAAAAA&#10;AAAAAAAAW0NvbnRlbnRfVHlwZXNdLnhtbFBLAQItABQABgAIAAAAIQA4/SH/1gAAAJQBAAALAAAA&#10;AAAAAAAAAAAAAC8BAABfcmVscy8ucmVsc1BLAQItABQABgAIAAAAIQCGoOvnHwMAAD4HAAAOAAAA&#10;AAAAAAAAAAAAAC4CAABkcnMvZTJvRG9jLnhtbFBLAQItABQABgAIAAAAIQChOFpN4AAAAAkBAAAP&#10;AAAAAAAAAAAAAAAAAHkFAABkcnMvZG93bnJldi54bWxQSwUGAAAAAAQABADzAAAAhgYAAAAA&#10;" fillcolor="#00b050" strokecolor="black [3213]" strokeweight="1pt">
            <v:fill opacity=".5" color2="#c00000" o:opacity2=".5" colors="0 #00b050;26870f black;38011f #0070c0;1 #c00000" focus="100%" type="gradient">
              <o:fill v:ext="view" type="gradientUnscaled"/>
            </v:fill>
            <v:textbox>
              <w:txbxContent>
                <w:p w:rsidR="000701A1" w:rsidRDefault="000701A1" w:rsidP="00171629">
                  <w:pPr>
                    <w:jc w:val="center"/>
                    <w:rPr>
                      <w:color w:val="000000" w:themeColor="text1"/>
                    </w:rPr>
                  </w:pPr>
                  <w:r>
                    <w:rPr>
                      <w:color w:val="000000" w:themeColor="text1"/>
                    </w:rPr>
                    <w:t>Právnické a fyzické osoby</w:t>
                  </w:r>
                </w:p>
              </w:txbxContent>
            </v:textbox>
          </v:roundrect>
        </w:pict>
      </w:r>
    </w:p>
    <w:p w:rsidR="00171629" w:rsidRDefault="00FD6B80" w:rsidP="00D41E03">
      <w:pPr>
        <w:jc w:val="center"/>
      </w:pPr>
      <w:r>
        <w:rPr>
          <w:noProof/>
        </w:rPr>
        <w:pict>
          <v:shape id="Textové pole 24" o:spid="_x0000_s1044" type="#_x0000_t202" style="position:absolute;left:0;text-align:left;margin-left:163.15pt;margin-top:8.1pt;width:129pt;height:41.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0giwIAAHEFAAAOAAAAZHJzL2Uyb0RvYy54bWysVM1u2zAMvg/YOwi6r85/s6BOkbXoMCBo&#10;iyVDz4osNcYkUZOU2Nkb9Tn2YqNkOwm6XTrsYlPiR4o/H3l1XWtF9sL5EkxO+xc9SoThUJTmOaff&#10;1ncfppT4wEzBFBiR04Pw9Hr+/t1VZWdiAFtQhXAEnRg/q2xOtyHYWZZ5vhWa+QuwwqBSgtMs4NE9&#10;Z4VjFXrXKhv0epOsAldYB1x4j7e3jZLOk38pBQ8PUnoRiMopxhbS16XvJn6z+RWbPTtmtyVvw2D/&#10;EIVmpcFHj65uWWBk58o/XOmSO/AgwwUHnYGUJRcpB8ym33uVzWrLrEi5YHG8PZbJ/z+3/H7/6EhZ&#10;5HQwosQwjT1aizrA/tcLsaAEwXssUmX9DLEri+hQf4Iam93de7yMudfS6fjHrAjqsdyHY4nRJeHR&#10;aDKcDnuo4qgbD4bTy3F0k52srfPhswBNopBThy1MlWX7pQ8NtIPExwzclUqlNipDqpxOhuNeMjhq&#10;0LkyESsSIVo3MaMm8iSFgxIRo8xXIbEgKYF4kagobpQje4YkYpwLE1LuyS+iI0piEG8xbPGnqN5i&#10;3OTRvQwmHI11acCl7F+FXXzvQpYNHmt+lncUQ72pExP6066zGygO2HAHzdx4y+9K7MqS+fDIHA4K&#10;NhKHPzzgRyrA6kMrUbIF9/Nv9xGP/EUtJRUOXk79jx1zghL1xSCzP/ZHozip6TAaXw7w4M41m3ON&#10;2ekbwLb0cc1YnsSID6oTpQP9hDtiEV9FFTMc385p6MSb0KwD3DFcLBYJhLNpWVialeXRdexS5Ny6&#10;fmLOtsQMSOl76EaUzV7xs8FGSwOLXQBZJvLGQjdVbRuAc53o3+6guDjOzwl12pTz3wAAAP//AwBQ&#10;SwMEFAAGAAgAAAAhAGv6XabgAAAACQEAAA8AAABkcnMvZG93bnJldi54bWxMj8FOwzAMhu9IvENk&#10;JG4spWOl65pOU6UJCcFhYxdubuO1FU1SmmwrPD3mBEf7//T7c76eTC/ONPrOWQX3swgE2drpzjYK&#10;Dm/buxSED2g19s6Sgi/ysC6ur3LMtLvYHZ33oRFcYn2GCtoQhkxKX7dk0M/cQJazoxsNBh7HRuoR&#10;L1xuehlHUSINdpYvtDhQ2VL9sT8ZBc/l9hV3VWzS7758ejluhs/D+0Kp25tpswIRaAp/MPzqszoU&#10;7FS5k9Ve9ArmcTJnlIMkBsHAIn3gRaVgmT6CLHL5/4PiBwAA//8DAFBLAQItABQABgAIAAAAIQC2&#10;gziS/gAAAOEBAAATAAAAAAAAAAAAAAAAAAAAAABbQ29udGVudF9UeXBlc10ueG1sUEsBAi0AFAAG&#10;AAgAAAAhADj9If/WAAAAlAEAAAsAAAAAAAAAAAAAAAAALwEAAF9yZWxzLy5yZWxzUEsBAi0AFAAG&#10;AAgAAAAhAM4lXSCLAgAAcQUAAA4AAAAAAAAAAAAAAAAALgIAAGRycy9lMm9Eb2MueG1sUEsBAi0A&#10;FAAGAAgAAAAhAGv6XabgAAAACQEAAA8AAAAAAAAAAAAAAAAA5QQAAGRycy9kb3ducmV2LnhtbFBL&#10;BQYAAAAABAAEAPMAAADyBQAAAAA=&#10;" filled="f" stroked="f" strokeweight=".5pt">
            <v:textbox>
              <w:txbxContent>
                <w:p w:rsidR="000701A1" w:rsidRPr="00D5725B" w:rsidRDefault="000701A1" w:rsidP="00171629">
                  <w:pPr>
                    <w:rPr>
                      <w:b/>
                    </w:rPr>
                  </w:pPr>
                  <w:r w:rsidRPr="00D5725B">
                    <w:rPr>
                      <w:b/>
                    </w:rPr>
                    <w:t>Institucionalní podpora</w:t>
                  </w:r>
                </w:p>
                <w:p w:rsidR="000701A1" w:rsidRDefault="000701A1" w:rsidP="00171629"/>
                <w:p w:rsidR="000701A1" w:rsidRDefault="000701A1" w:rsidP="00171629"/>
              </w:txbxContent>
            </v:textbox>
          </v:shape>
        </w:pict>
      </w:r>
      <w:r>
        <w:rPr>
          <w:noProof/>
        </w:rPr>
        <w:pict>
          <v:roundrect id="Zaoblený obdélník 23" o:spid="_x0000_s1045" style="position:absolute;left:0;text-align:left;margin-left:163.1pt;margin-top:3.3pt;width:123.75pt;height:211.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Md2wIAABcGAAAOAAAAZHJzL2Uyb0RvYy54bWysVM1O3DAQvlfqO1i+l2xSdoEVWbRaRFUJ&#10;AQIqpN4cx9lEdTyu7f3rG3HoI/TEi3VsJ2Gh9FI1B2fsmflm5rNnTs+2rSRrYWwDKqfpwYgSoTiU&#10;jVrm9Mv9xYdjSqxjqmQSlMjpTlh6Nnv/7nSjpyKDGmQpDEEQZacbndPaOT1NEstr0TJ7AFooVFZg&#10;WuZwa5ZJadgG0VuZZKPRJNmAKbUBLqzF0/OopLOAX1WCu+uqssIRmVPMzYXVhLXwazI7ZdOlYbpu&#10;eJcG+4csWtYoDDpAnTPHyMo0f0C1DTdgoXIHHNoEqqrhItSA1aSjV9Xc1UyLUAuSY/VAk/1/sPxq&#10;fWNIU+Y0+0iJYi3e0VcGhRTq6ReBonx6lOrp5zeCauRqo+0UXe70jel2FkVf+LYyrf9jSWQb+N0N&#10;/IqtIxwP0/FROsnGlHDUZZPjyWgcbiB5dtfGuk8CWuKFnBpYqfIWbzGQy9aX1mFctO/tfEgLsikv&#10;GinDxiyLhTRkzfDGFyP/RV+paxZPx+Ew4thoHjBf4EhFNphxdtT5v1B2Xi+CdHj7ufgkz5mto12J&#10;kucQs5cKf57LyF6Q3E4KX4BUt6LCG0G+spB56AUx1MQ4F8qlUVWzUrxRlO8e79EFQ0CPXCFFA3YH&#10;0FtGkB47ZtnZe1cRWmlwjpT+JbHoPHiEyKDc4Nw2CsxblUmsqosc7XuSIjWeJbcttuG1pif9cyyg&#10;3OETNhB722p+0SDvl8y6G2awmbHtcUC5a1wqCXip0EmU1GB+vHXu7bHHUEvJBodDTu33FTOCEvlZ&#10;YfedpIeHfpqEzeH4KMON2dcU+xq1aheArzHFUah5EL29k71YGWgfcI7NfVRUMcUxdk65M/1m4eLQ&#10;wknIxXwezHCCaOYu1Z3mHtwT7V/c/faBGd01kMPeu4J+kLDpqxaKtt5TwXzloGpCf3mqI6/dFeD0&#10;CW+pm5R+vO3vg9XzPJ/9BgAA//8DAFBLAwQUAAYACAAAACEAs1TcDd4AAAAJAQAADwAAAGRycy9k&#10;b3ducmV2LnhtbEyPMU/DMBSEdyT+g/WQ2KgTt7gQ4lSoEgMDQpQMjG7sJBb2c2S7Tfj3mImOpzvd&#10;fVfvFmfJWYdoPAooVwUQjZ1XBgcB7efL3QOQmCQqaT1qAT86wq65vqplpfyMH/p8SAPJJRgrKWBM&#10;aaoojd2onYwrP2nMXu+DkynLMFAV5JzLnaWsKDh10mBeGOWk96Puvg8nJ4DNr2kfKH3r301ZbL76&#10;0rStFeL2Znl+ApL0kv7D8Ief0aHJTEd/QhWJFbBmnOWoAM6BZP9+u94COQrYsEcOtKnp5YPmFwAA&#10;//8DAFBLAQItABQABgAIAAAAIQC2gziS/gAAAOEBAAATAAAAAAAAAAAAAAAAAAAAAABbQ29udGVu&#10;dF9UeXBlc10ueG1sUEsBAi0AFAAGAAgAAAAhADj9If/WAAAAlAEAAAsAAAAAAAAAAAAAAAAALwEA&#10;AF9yZWxzLy5yZWxzUEsBAi0AFAAGAAgAAAAhAAmYIx3bAgAAFwYAAA4AAAAAAAAAAAAAAAAALgIA&#10;AGRycy9lMm9Eb2MueG1sUEsBAi0AFAAGAAgAAAAhALNU3A3eAAAACQEAAA8AAAAAAAAAAAAAAAAA&#10;NQUAAGRycy9kb3ducmV2LnhtbFBLBQYAAAAABAAEAPMAAABABgAAAAA=&#10;" fillcolor="#c00000" strokecolor="#c00000" strokeweight="1pt">
            <v:fill opacity="32896f"/>
            <v:stroke dashstyle="dash"/>
            <v:textbox>
              <w:txbxContent>
                <w:p w:rsidR="000701A1" w:rsidRPr="00842034" w:rsidRDefault="000701A1" w:rsidP="00171629">
                  <w:pPr>
                    <w:jc w:val="center"/>
                    <w:rPr>
                      <w:color w:val="000000" w:themeColor="text1"/>
                    </w:rPr>
                  </w:pPr>
                </w:p>
                <w:p w:rsidR="000701A1" w:rsidRPr="00842034" w:rsidRDefault="000701A1" w:rsidP="00171629">
                  <w:pPr>
                    <w:jc w:val="center"/>
                    <w:rPr>
                      <w:color w:val="000000" w:themeColor="text1"/>
                    </w:rPr>
                  </w:pPr>
                </w:p>
              </w:txbxContent>
            </v:textbox>
          </v:roundrect>
        </w:pict>
      </w:r>
    </w:p>
    <w:p w:rsidR="00171629" w:rsidRDefault="00171629" w:rsidP="00D41E03">
      <w:pPr>
        <w:jc w:val="center"/>
      </w:pPr>
    </w:p>
    <w:p w:rsidR="00171629" w:rsidRDefault="00FD6B80" w:rsidP="00D41E03">
      <w:pPr>
        <w:jc w:val="center"/>
      </w:pPr>
      <w:r>
        <w:rPr>
          <w:noProof/>
        </w:rPr>
        <w:pict>
          <v:shape id="Přímá spojnice se šipkou 349" o:spid="_x0000_s1386" type="#_x0000_t32" style="position:absolute;left:0;text-align:left;margin-left:298.15pt;margin-top:9.45pt;width:51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8BgIAAEEEAAAOAAAAZHJzL2Uyb0RvYy54bWysU0tyEzEQ3VPFHVTakxmHkBCXx1k4hA0F&#10;Lj4HUDSSRyCpVS3FYx+FZQ7AKVK5V1qasY3DCoqNZqR+r7vfU2t2tXGWrRVGA77hk5OaM+UltMav&#10;Gv7t682rt5zFJHwrLHjV8K2K/Gr+8sWsD1N1Ch3YViGjJD5O+9DwLqUwraooO+VEPIGgPAU1oBOJ&#10;triqWhQ9ZXe2Oq3r86oHbAOCVDHS6fUQ5POSX2sl0yeto0rMNpx6S2XFst7mtZrPxHSFInRGjm2I&#10;f+jCCeOp6D7VtUiC3aH5I5UzEiGCTicSXAVaG6mKBlIzqZ+p+dKJoIoWMieGvU3x/6WVH9dLZKZt&#10;+OuzS868cHRJy8efD7/cwz2LAb576pBFxR7vTfgBdyzjyLU+xCmRF36J4y6GJWYLNhpd/pI4tilO&#10;b/dOq01ikg7Pzy4uaroPuQtVB17AmN4rcCz/NDwmFGbVpQV4T9cJOClGi/WHmKgyEXeEXNR61tMc&#10;XtZv6gKLYE17Y6zNwTJVamGRrQXNQ9pMshLKcIRKwth3vmVpG8gLgQj9CLOe0Fn4ILX8pa1VQ+HP&#10;SpORJG5o8FkxIaXyaVfQekJnmqbW9sSx5Tz7hy6PiSM+U1UZ778h7xmlMvi0JzvjAQfDjqsfPNID&#10;fufAoDtbcAvttgxBsYbmtFg6vqn8EH7fF/rh5c+fAAAA//8DAFBLAwQUAAYACAAAACEAiJJ4RdgA&#10;AAAJAQAADwAAAGRycy9kb3ducmV2LnhtbEyPwU7DMBBE70j8g7VI3KgDiCgJcSoE6gfU5QO2tptE&#10;iddR7DaBr+8iDnDcmafZmXq7+lFc3Bz7QAoeNxkIRybYnloFn4fdQwEiJiSLYyCn4MtF2Da3NzVW&#10;Niy0dxedWsEhFCtU0KU0VVJG0zmPcRMmR+ydwuwx8Tm30s64cLgf5VOW5dJjT/yhw8m9d84M+uwV&#10;6GHZadJDe7C56XOkDzL6W6n7u/XtFURya/qD4ac+V4eGOx3DmWwUo4KXMn9mlI2iBMFAXhYsHH8F&#10;2dTy/4LmCgAA//8DAFBLAQItABQABgAIAAAAIQC2gziS/gAAAOEBAAATAAAAAAAAAAAAAAAAAAAA&#10;AABbQ29udGVudF9UeXBlc10ueG1sUEsBAi0AFAAGAAgAAAAhADj9If/WAAAAlAEAAAsAAAAAAAAA&#10;AAAAAAAALwEAAF9yZWxzLy5yZWxzUEsBAi0AFAAGAAgAAAAhAMLz4rwGAgAAQQQAAA4AAAAAAAAA&#10;AAAAAAAALgIAAGRycy9lMm9Eb2MueG1sUEsBAi0AFAAGAAgAAAAhAIiSeEXYAAAACQEAAA8AAAAA&#10;AAAAAAAAAAAAYAQAAGRycy9kb3ducmV2LnhtbFBLBQYAAAAABAAEAPMAAABlBQAAAAA=&#10;" strokecolor="black [3213]" strokeweight="1.5pt">
            <v:stroke endarrow="open"/>
          </v:shape>
        </w:pict>
      </w:r>
    </w:p>
    <w:p w:rsidR="00171629" w:rsidRDefault="00FD6B80" w:rsidP="00D41E03">
      <w:pPr>
        <w:jc w:val="center"/>
      </w:pPr>
      <w:r>
        <w:rPr>
          <w:noProof/>
        </w:rPr>
        <w:pict>
          <v:roundrect id="Zaoblený obdélník 16" o:spid="_x0000_s1046" style="position:absolute;left:0;text-align:left;margin-left:181.1pt;margin-top:7.65pt;width:90.75pt;height:44.25pt;z-index:2516725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MfvgIAALQFAAAOAAAAZHJzL2Uyb0RvYy54bWysVN1q2zAUvh/sHYTuV9uhaVZTp4SUjkFp&#10;S9tR2J0sS7GZrKNJSpzsjXbRR9hVX2xHsuOGruxiLAFZ0jnnO/rO39n5tlVkI6xrQBc0O0opEZpD&#10;1ehVQb88XH74SInzTFdMgRYF3QlHz+fv3511JhcTqEFVwhIE0S7vTEFr702eJI7XomXuCIzQKJRg&#10;W+bxaFdJZVmH6K1KJml6knRgK2OBC+fw9qIX0nnEl1JwfyOlE56oguLbfFxtXMuwJvMzlq8sM3XD&#10;h2ewf3hFyxqNTkeoC+YZWdvmD6i24RYcSH/EoU1AyoaLyAHZZOkrNvc1MyJyweA4M4bJ/T9Yfr25&#10;taSpMHcnlGjWYo6+MiiV0M+/CJTV80+ln5++ERRjrDrjcjS5N7d2ODncBuJbadvwRUpkG+O7G+Mr&#10;tp5wvMyy6QT/lHCUTU+y09k0gCYv1sY6/0lAS8KmoBbWurrDJMbYss2V873+Xi941HDZKIX3LFea&#10;dOhmMkvTaOFANVWQBqGzq3KpLNmwUAvpLF3G9KP3AzU8KY1PCkR7anHnd0r0Du6ExHAhmUnvIRSq&#10;GGEZ50L7rBfVrBK9t2mKv4FqLO1gEYkrjYABWeIrR+wB4G3sPgKDfjAVsc5H44H634xHi+gZtB+N&#10;20aDfYuZQlaD515/H6Q+NCFKfltuYylNItdwVUK1w/qy0DeeM/yywcxeMedvmcVOw57E6eFvcJEK&#10;MHkw7Cipwf546z7oYwOglJIOO7eg7vuaWUGJ+qyxNU6z4+PQ6vFwPJ3ha4g9lJSHEr1ul4AFkeGc&#10;Mjxug75X+6200D7ikFkEryhimqPvgnJv94el7ycKjikuFouohu1tmL/S94YH8BDoULQP20dmzVDe&#10;HhvjGvZdzvJXBd7rBksNi7UH2cTqf4nrkAIcDbGWhjEWZs/hOWq9DNv5bwAAAP//AwBQSwMEFAAG&#10;AAgAAAAhAIbQYCHeAAAACgEAAA8AAABkcnMvZG93bnJldi54bWxMj01PwzAMhu9I/IfISNxY+sG6&#10;qWs6IaRxmlDZ4J42Xlutcaom28q/x5zgaL+PXj8utrMdxBUn3ztSEC8iEEiNMz21Cj6Pu6c1CB80&#10;GT04QgXf6GFb3t8VOjfuRh94PYRWcAn5XCvoQhhzKX3TodV+4UYkzk5usjrwOLXSTPrG5XaQSRRl&#10;0uqe+EKnR3ztsDkfLlbBe/xW788rGdMR99XXDjOqKq3U48P8sgERcA5/MPzqszqU7FS7CxkvBgVp&#10;liSMcrBMQTCwfE5XIGpeROkaZFnI/y+UPwAAAP//AwBQSwECLQAUAAYACAAAACEAtoM4kv4AAADh&#10;AQAAEwAAAAAAAAAAAAAAAAAAAAAAW0NvbnRlbnRfVHlwZXNdLnhtbFBLAQItABQABgAIAAAAIQA4&#10;/SH/1gAAAJQBAAALAAAAAAAAAAAAAAAAAC8BAABfcmVscy8ucmVsc1BLAQItABQABgAIAAAAIQBi&#10;dpMfvgIAALQFAAAOAAAAAAAAAAAAAAAAAC4CAABkcnMvZTJvRG9jLnhtbFBLAQItABQABgAIAAAA&#10;IQCG0GAh3gAAAAoBAAAPAAAAAAAAAAAAAAAAABgFAABkcnMvZG93bnJldi54bWxQSwUGAAAAAAQA&#10;BADzAAAAIwYAAAAA&#10;" filled="f" strokecolor="#0070c0" strokeweight="1pt">
            <v:textbox>
              <w:txbxContent>
                <w:p w:rsidR="000701A1" w:rsidRPr="00D5725B" w:rsidRDefault="000701A1" w:rsidP="00171629">
                  <w:pPr>
                    <w:jc w:val="center"/>
                    <w:rPr>
                      <w:b/>
                      <w:color w:val="000000" w:themeColor="text1"/>
                    </w:rPr>
                  </w:pPr>
                  <w:r w:rsidRPr="00D5725B">
                    <w:rPr>
                      <w:b/>
                      <w:color w:val="000000" w:themeColor="text1"/>
                    </w:rPr>
                    <w:t xml:space="preserve">OP </w:t>
                  </w:r>
                </w:p>
              </w:txbxContent>
            </v:textbox>
          </v:roundrect>
        </w:pict>
      </w:r>
    </w:p>
    <w:p w:rsidR="00171629" w:rsidRDefault="00171629" w:rsidP="00D41E03">
      <w:pPr>
        <w:jc w:val="center"/>
      </w:pPr>
    </w:p>
    <w:p w:rsidR="00171629" w:rsidRDefault="00FD6B80" w:rsidP="00D41E03">
      <w:pPr>
        <w:jc w:val="center"/>
      </w:pPr>
      <w:r>
        <w:rPr>
          <w:noProof/>
        </w:rPr>
        <w:pict>
          <v:shape id="Pravoúhlá spojnice 311" o:spid="_x0000_s1385" type="#_x0000_t34" style="position:absolute;left:0;text-align:left;margin-left:76.15pt;margin-top:1.95pt;width:105pt;height:22.5pt;flip:y;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5aCAIAAD8EAAAOAAAAZHJzL2Uyb0RvYy54bWysU8uOEzEQvCPxD5bvZCYJWXajTPaQBS4I&#10;ouVxdzx24pXtttomk3wOv8F1f4y2ZzIgQEggLpZfVV1Vba9uT86yo8JowDd8Oqk5U15Ca/y+4R8/&#10;vHp2zVlMwrfCglcNP6vIb9dPn6y6sFQzOIBtFTIi8XHZhYYfUgrLqoryoJyIEwjK06EGdCLREvdV&#10;i6IjdmerWV1fVR1gGxCkipF27/pDvi78WiuZ3mkdVWK24aQtlRHLuMtjtV6J5R5FOBg5yBD/oMIJ&#10;46noSHUnkmCf0fxC5YxEiKDTRIKrQGsjVfFAbqb1T27eH0RQxQuFE8MYU/x/tPLtcYvMtA2fT6ec&#10;eeGoSVsUR3j8erCPX1gM8OBJJMvnlFYX4pJAG7/FYRXDFrP1k0bHtDXhEz2EEgbZY6eS9XnMWp0S&#10;k7Q5nc/ni5paIulsdr14sSjNqHqezBcwptcKHMuThu+UTxvwnloKOC/84vgmppJ6OygX7QO50M5S&#10;E4/CstnV89lNlk28w22aXZgz1HrWkZqbmurndRLGvvQtS+dASQhE6Aa89UST7feGyyydrepZ7pWm&#10;GLOxQlMesNpYZCSDeKQk+SVAqm893c4wbawdgX39PwKH+xmqyuP+G/CIKJXBpxHsjAf8nex0ukjW&#10;/f1LAr3vHMEO2nN5CiUaeqUl6+FH5W/w47rAv//79TcAAAD//wMAUEsDBBQABgAIAAAAIQCwDMuQ&#10;3AAAAAgBAAAPAAAAZHJzL2Rvd25yZXYueG1sTI/BTsMwEETvSPyDtUjcqE0DIQ1xKoREL0hILUi9&#10;uvE2iYjXwXbb9O/ZnuD4NKPZt9VycoM4Yoi9Jw33MwUCqfG2p1bD1+fbXQEiJkPWDJ5QwxkjLOvr&#10;q8qU1p9ojcdNagWPUCyNhi6lsZQyNh06E2d+ROJs74MziTG00gZz4nE3yLlSuXSmJ77QmRFfO2y+&#10;Nwen4X2N571abfOV+2mz8KSK9LGNWt/eTC/PIBJO6a8MF31Wh5qddv5ANoqB+XGecVVDtgDBeZZf&#10;eKfhoViArCv5/4H6FwAA//8DAFBLAQItABQABgAIAAAAIQC2gziS/gAAAOEBAAATAAAAAAAAAAAA&#10;AAAAAAAAAABbQ29udGVudF9UeXBlc10ueG1sUEsBAi0AFAAGAAgAAAAhADj9If/WAAAAlAEAAAsA&#10;AAAAAAAAAAAAAAAALwEAAF9yZWxzLy5yZWxzUEsBAi0AFAAGAAgAAAAhAPJXTloIAgAAPwQAAA4A&#10;AAAAAAAAAAAAAAAALgIAAGRycy9lMm9Eb2MueG1sUEsBAi0AFAAGAAgAAAAhALAMy5DcAAAACAEA&#10;AA8AAAAAAAAAAAAAAAAAYgQAAGRycy9kb3ducmV2LnhtbFBLBQYAAAAABAAEAPMAAABrBQAAAAA=&#10;" adj="5709" strokecolor="#4579b8 [3044]" strokeweight="1.5pt">
            <v:stroke endarrow="open"/>
          </v:shape>
        </w:pict>
      </w:r>
      <w:r>
        <w:rPr>
          <w:noProof/>
        </w:rPr>
        <w:pict>
          <v:roundrect id="Zaoblený obdélník 10" o:spid="_x0000_s1047" style="position:absolute;left:0;text-align:left;margin-left:349.15pt;margin-top:9.3pt;width:79.5pt;height:110.2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iXHgMAAEAHAAAOAAAAZHJzL2Uyb0RvYy54bWysVUtu2zAQ3RfoHQjtG0mGHSdG5MB1kKJA&#10;kARJigDd0RRlCaU4LEnbcm+URY/QVS7WISnJTuuiH3QjkZyZN5w3H56dN7Uga65NBTKL0qMkIlwy&#10;yCu5zKIPD5dvTiJiLJU5FSB5Fm25ic6nr1+dbdSED6AEkXNNEESayUZlUWmtmsSxYSWvqTkCxSUK&#10;C9A1tbjVyzjXdIPotYgHSXIcb0DnSgPjxuDpRRBGU49fFJzZm6Iw3BKRRXg367/afxfuG0/P6GSp&#10;qSor1l6D/sMtalpJdNpDXVBLyUpXP0HVFdNgoLBHDOoYiqJi3MeA0aTJD9Hcl1RxHwuSY1RPk/l/&#10;sOx6fatJlWPukB5Ja8zRRwoLweXzNwKL/PlJyOevnwiKkauNMhM0uVe3ut0ZXLrAm0LX7o8hkcbz&#10;u+355Y0lDA/TJDk9HqEfhrJ0mCTpeORQ45250sa+41ATt8giDSuZ32EWPbl0fWVs0O/0Ws7zy0oI&#10;vzaoEhZEARI1RKeJt/Y1xedCkzXFarBNGkCFKmk4GqGqDxMv1Gv76y3NPubopMfUy0WPmCTjZB58&#10;0V+ABvUDkO0VX8K9TZAs5/iv4VzQXdj7mPPd+R9iIhXLjlNRSUJdY48wdw6fGEYFx+LpWMNO6lMh&#10;JNlgmgfj7iIgql7Y07tLRkis2WmhayGRK1d0ocz8ym4Fd6QIeccLLF0srMGhBFPGuLQhyaakOf9d&#10;kj2gQy6wmHrsFsANpF3xdNjhzq2+M+V+5vTGByvvpXFv4T2DtL1xXUnQhyITGFXrOeh3JAVqHEu2&#10;WTS+rQde1R0tIN9ir2sIQ9Aodllhk11RY2+pxqmH+cRJbm/wUwjA3EG7ikgJ+suhc6ePwwilEdng&#10;FM0i83lFNY+IeC+x+07T4RBhrd8MR+MBbvS+ZLEvkat6DtiaKRaWYn7p9K3oloWG+hEH/sx5RRGV&#10;DH1nEbO628xtmO74ZDA+m3k1HLWK2it5r5gDd0S7+fHQPFKt2kljcUhdQzdxseVezpqg6ywlzFYW&#10;isoPoh2vbQpwTIfuDk+Kewf2915r9/BNvwMAAP//AwBQSwMEFAAGAAgAAAAhANpJqZbhAAAACgEA&#10;AA8AAABkcnMvZG93bnJldi54bWxMj8FOwzAMhu9IvENkJC6IpdtEyUrTCaGBuIDE4LDdssa0FY0T&#10;mmwrPD3mBEf7//T7c7kcXS8OOMTOk4bpJAOBVHvbUaPh7fX+UoGIyZA1vSfU8IURltXpSWkK64/0&#10;god1agSXUCyMhjalUEgZ6xadiRMfkDh794MzicehkXYwRy53vZxlWS6d6YgvtCbgXYv1x3rvNISH&#10;eJE+w9Nm8xifV9lKhm+13Wp9fjbe3oBIOKY/GH71WR0qdtr5Pdkoeg35Qs0Z5UDlIBhQV9e82GmY&#10;zRdTkFUp/79Q/QAAAP//AwBQSwECLQAUAAYACAAAACEAtoM4kv4AAADhAQAAEwAAAAAAAAAAAAAA&#10;AAAAAAAAW0NvbnRlbnRfVHlwZXNdLnhtbFBLAQItABQABgAIAAAAIQA4/SH/1gAAAJQBAAALAAAA&#10;AAAAAAAAAAAAAC8BAABfcmVscy8ucmVsc1BLAQItABQABgAIAAAAIQCpoDiXHgMAAEAHAAAOAAAA&#10;AAAAAAAAAAAAAC4CAABkcnMvZTJvRG9jLnhtbFBLAQItABQABgAIAAAAIQDaSamW4QAAAAoBAAAP&#10;AAAAAAAAAAAAAAAAAHgFAABkcnMvZG93bnJldi54bWxQSwUGAAAAAAQABADzAAAAhgYAAAAA&#10;" fillcolor="#00b050" strokecolor="black [3213]" strokeweight="1pt">
            <v:fill opacity=".5" color2="#c00000" o:opacity2=".5" colors="0 #00b050;26870f black;38011f #0070c0;1 #c00000" focus="100%" type="gradient">
              <o:fill v:ext="view" type="gradientUnscaled"/>
            </v:fill>
            <v:textbox>
              <w:txbxContent>
                <w:p w:rsidR="000701A1" w:rsidRDefault="000701A1" w:rsidP="00171629">
                  <w:pPr>
                    <w:jc w:val="center"/>
                    <w:rPr>
                      <w:color w:val="000000" w:themeColor="text1"/>
                    </w:rPr>
                  </w:pPr>
                  <w:r>
                    <w:rPr>
                      <w:color w:val="000000" w:themeColor="text1"/>
                    </w:rPr>
                    <w:t xml:space="preserve">Ústavy </w:t>
                  </w:r>
                </w:p>
                <w:p w:rsidR="000701A1" w:rsidRDefault="000701A1" w:rsidP="00171629">
                  <w:pPr>
                    <w:jc w:val="center"/>
                    <w:rPr>
                      <w:color w:val="000000" w:themeColor="text1"/>
                    </w:rPr>
                  </w:pPr>
                  <w:r>
                    <w:rPr>
                      <w:color w:val="000000" w:themeColor="text1"/>
                    </w:rPr>
                    <w:t>AV ČR</w:t>
                  </w:r>
                </w:p>
              </w:txbxContent>
            </v:textbox>
          </v:roundrect>
        </w:pict>
      </w:r>
    </w:p>
    <w:p w:rsidR="00171629" w:rsidRDefault="00171629" w:rsidP="00D41E03">
      <w:pPr>
        <w:jc w:val="center"/>
      </w:pPr>
    </w:p>
    <w:p w:rsidR="00171629" w:rsidRDefault="00FD6B80" w:rsidP="00D41E03">
      <w:pPr>
        <w:jc w:val="center"/>
      </w:pPr>
      <w:r>
        <w:rPr>
          <w:noProof/>
        </w:rPr>
        <w:pict>
          <v:roundrect id="Zaoblený obdélník 19" o:spid="_x0000_s1048" style="position:absolute;left:0;text-align:left;margin-left:181.1pt;margin-top:6.45pt;width:90.75pt;height:44.25pt;z-index:2516746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W1vAIAALMFAAAOAAAAZHJzL2Uyb0RvYy54bWysVM1O3DAQvlfqO1i+l/yIhRKRRSsQVSUE&#10;CKiQevM6DhvV8bi2d5PtG/XAI/TEi3VsJ9kVRT1U3ZUc2zPzjeebn9OzvpVkI4xtQJU0O0gpEYpD&#10;1ainkn55uPzwkRLrmKqYBCVKuhWWns3fvzvtdCFyWIGshCEIomzR6ZKunNNFkli+Ei2zB6CFQmEN&#10;pmUOj+YpqQzrEL2VSZ6mR0kHptIGuLAWby+ikM4Dfl0L7m7q2gpHZEnxbS6sJqxLvybzU1Y8GaZX&#10;DR+ewf7hFS1rFDqdoC6YY2Rtmj+g2oYbsFC7Aw5tAnXdcBFiwGiy9FU09yumRYgFybF6osn+P1h+&#10;vbk1pKkwdyeUKNZijr4yWEqhXn4RWFYvP6V6ef5GUIxcddoWaHKvb81wsrj1gfe1af0XQyJ94Hc7&#10;8St6RzheZtksxz8lHGWzo+zkeOZBk521NtZ9EtASvympgbWq7jCJgVu2ubIu6o963qOCy0ZKvGeF&#10;VKRDN/lxmgYLC7KpvNQLQ02Jc2nIhmE1uD4bnO9p4VOkwhf5OGNkYee2UkT8O1EjWxhLHh34Ot1h&#10;Ms6FclkUrVgloqtZir/R2WgR4pYKAT1yjY+csAeAUTOCjNiRgEHfm4pQ5pPxEPnfjCeL4BmUm4zb&#10;RoF5KzKJUQ2eo/5IUqTGs+T6ZR8qKc+9qr9aQrXF8jIQ+85qftlgYq+YdbfMYKNhS+LwcDe41BIw&#10;dzDsKFmB+fHWvdfH+kcpJR02bknt9zUzghL5WWFnnGSHh77Tw+FwdpzjwexLlvsStW7PAashwzGl&#10;edh6fSfHbW2gfcQZs/BeUcQUR98l5c6Mh3MXBwpOKS4Wi6CG3a2Zu1L3mntwT7Sv2Yf+kRk9VLfD&#10;vriGsclZ8aq+o663VLBYO6ibUPw7XocU4GQItTRMMT969s9Bazdr578BAAD//wMAUEsDBBQABgAI&#10;AAAAIQC+DEy94QAAAAoBAAAPAAAAZHJzL2Rvd25yZXYueG1sTI/BTsMwDIbvSLxDZCRuLF07xihN&#10;J4Q0MQ47sDEhblnjtRWNUyXpVt4e7wRH+//0+3OxHG0nTuhD60jBdJKAQKqcaalW8LFb3S1AhKjJ&#10;6M4RKvjBAMvy+qrQuXFnesfTNtaCSyjkWkETY59LGaoGrQ4T1yNxdnTe6sijr6Xx+szltpNpksyl&#10;1S3xhUb3+NJg9b0drIK3eti3/eZoNju7XuNX5l9Xn16p25vx+QlExDH+wXDRZ3Uo2engBjJBdAqy&#10;eZoyykH6CIKB+1n2AOLAi2Q6A1kW8v8L5S8AAAD//wMAUEsBAi0AFAAGAAgAAAAhALaDOJL+AAAA&#10;4QEAABMAAAAAAAAAAAAAAAAAAAAAAFtDb250ZW50X1R5cGVzXS54bWxQSwECLQAUAAYACAAAACEA&#10;OP0h/9YAAACUAQAACwAAAAAAAAAAAAAAAAAvAQAAX3JlbHMvLnJlbHNQSwECLQAUAAYACAAAACEA&#10;wsU1tbwCAACzBQAADgAAAAAAAAAAAAAAAAAuAgAAZHJzL2Uyb0RvYy54bWxQSwECLQAUAAYACAAA&#10;ACEAvgxMveEAAAAKAQAADwAAAAAAAAAAAAAAAAAWBQAAZHJzL2Rvd25yZXYueG1sUEsFBgAAAAAE&#10;AAQA8wAAACQGAAAAAA==&#10;" filled="f" strokecolor="black [3213]" strokeweight="1pt">
            <v:textbox>
              <w:txbxContent>
                <w:p w:rsidR="000701A1" w:rsidRPr="00D5725B" w:rsidRDefault="000701A1" w:rsidP="00171629">
                  <w:pPr>
                    <w:jc w:val="center"/>
                    <w:rPr>
                      <w:b/>
                      <w:color w:val="000000" w:themeColor="text1"/>
                    </w:rPr>
                  </w:pPr>
                  <w:r w:rsidRPr="00D5725B">
                    <w:rPr>
                      <w:b/>
                      <w:color w:val="000000" w:themeColor="text1"/>
                    </w:rPr>
                    <w:t>Mezinárodní spolupráce</w:t>
                  </w:r>
                </w:p>
              </w:txbxContent>
            </v:textbox>
          </v:roundrect>
        </w:pict>
      </w:r>
    </w:p>
    <w:p w:rsidR="00171629" w:rsidRDefault="00FD6B80" w:rsidP="00D41E03">
      <w:pPr>
        <w:jc w:val="center"/>
      </w:pPr>
      <w:r>
        <w:rPr>
          <w:noProof/>
        </w:rPr>
        <w:pict>
          <v:shape id="Přímá spojnice se šipkou 350" o:spid="_x0000_s1384" type="#_x0000_t32" style="position:absolute;left:0;text-align:left;margin-left:298.15pt;margin-top:5.4pt;width:51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zABAIAAEEEAAAOAAAAZHJzL2Uyb0RvYy54bWysU0tyEzEQ3VPFHVTakxkHSMDlcRYOYUOB&#10;i88BFI3kEUhqVUvx2EdhmQNwilTuRUszHmNYQbHRTEv9+vV7ai2uds6yrcJowDd8dlZzpryE1vhN&#10;w798vnn2irOYhG+FBa8avleRXy2fPln0Ya7OoQPbKmRUxMd5HxrepRTmVRVlp5yIZxCUp0MN6ESi&#10;EDdVi6Kn6s5W53V9UfWAbUCQKkbavR4O+bLU11rJ9EHrqBKzDafeUlmxrLd5rZYLMd+gCJ2RYxvi&#10;H7pwwnginUpdiyTYHZo/SjkjESLodCbBVaC1kapoIDWz+jc1nzoRVNFC5sQw2RT/X1n5frtGZtqG&#10;P39J/njh6JLWj98ffriHexYDfPXUIYuKPd6b8A3uWM4j1/oQ5wRe+TWOUQxrzBbsNLr8JXFsV5ze&#10;T06rXWKSNi9eXF7WxCcPR9URFzCmtwocyz8NjwmF2XRpBd7TdQLOitFi+y4mYibgAZBJrWc9zeHr&#10;mrrMcQRr2htjbQnyVKmVRbYVNA9pN8tKqMJJVhLGvvEtS/tAXghE6Mc06yk7Cx+klr+0t2og/qg0&#10;GUnihgbLCB/JhJTKpwOh9ZSdYZpam4Bjy6ddngLH/AxVZbz/BjwhCjP4NIGd8YCDYafsR4/0kH9w&#10;YNCdLbiFdl+GoFhDc1osHd9Ufgi/xgV+fPnLnwAAAP//AwBQSwMEFAAGAAgAAAAhAIm9l0bYAAAA&#10;CQEAAA8AAABkcnMvZG93bnJldi54bWxMj8FOwzAQRO9I/IO1SNyoAwirDXEqBOoH1OUDtrabRInX&#10;Uew2ga/vIg5w3Jmn2Zlqu4RBXPyUukgaHlcFCE82uo4aDZ+H3cMaRMpIDodIXsOXT7Ctb28qLF2c&#10;ae8vJjeCQyiVqKHNeSylTLb1AdMqjp7YO8UpYOZzaqSbcObwMMinolAyYEf8ocXRv7fe9uYcNJh+&#10;3hkyfXNwynYK6YOs+db6/m55ewWR/ZL/YPipz9Wh5k7HeCaXxKDhZaOeGWWj4AkMqM2aheOvIOtK&#10;/l9QXwEAAP//AwBQSwECLQAUAAYACAAAACEAtoM4kv4AAADhAQAAEwAAAAAAAAAAAAAAAAAAAAAA&#10;W0NvbnRlbnRfVHlwZXNdLnhtbFBLAQItABQABgAIAAAAIQA4/SH/1gAAAJQBAAALAAAAAAAAAAAA&#10;AAAAAC8BAABfcmVscy8ucmVsc1BLAQItABQABgAIAAAAIQAo1wzABAIAAEEEAAAOAAAAAAAAAAAA&#10;AAAAAC4CAABkcnMvZTJvRG9jLnhtbFBLAQItABQABgAIAAAAIQCJvZdG2AAAAAkBAAAPAAAAAAAA&#10;AAAAAAAAAF4EAABkcnMvZG93bnJldi54bWxQSwUGAAAAAAQABADzAAAAYwUAAAAA&#10;" strokecolor="black [3213]" strokeweight="1.5pt">
            <v:stroke endarrow="open"/>
          </v:shape>
        </w:pict>
      </w:r>
    </w:p>
    <w:p w:rsidR="00171629" w:rsidRDefault="00FD6B80" w:rsidP="00D41E03">
      <w:pPr>
        <w:jc w:val="center"/>
      </w:pPr>
      <w:r>
        <w:rPr>
          <w:noProof/>
        </w:rPr>
        <w:pict>
          <v:roundrect id="Zaoblený obdélník 13" o:spid="_x0000_s1049" style="position:absolute;left:0;text-align:left;margin-left:-3.35pt;margin-top:12.6pt;width:79.5pt;height:94.5pt;z-index:25166745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BPzQIAAP4FAAAOAAAAZHJzL2Uyb0RvYy54bWysVM1u2zAMvg/YOwi6r7az/qxBnSJI0WFA&#10;0QZthwK7ybIcG5NFTVISZ2+0wx5hp77YKMl20667DMvBEUXyE/nx5+y8ayXZCGMbUDnNDlJKhOJQ&#10;NmqV08/3l+8+UGIdUyWToEROd8LS89nbN2dbPRUTqEGWwhAEUXa61TmtndPTJLG8Fi2zB6CFQmUF&#10;pmUORbNKSsO2iN7KZJKmx8kWTKkNcGEt3l5EJZ0F/KoS3N1UlRWOyJxibC58TfgW/pvMzth0ZZiu&#10;G96Hwf4hipY1Ch8doS6YY2Rtmj+g2oYbsFC5Aw5tAlXVcBFywGyy9EU2dzXTIuSC5Fg90mT/Hyy/&#10;3iwNaUqs3XtKFGuxRl8YFFKox18EivLxh1SPP78SVCNXW22n6HKnl6aXLB594l1lWv+PKZEu8Lsb&#10;+RWdIxwvszQ9PT7CMnDUZVi+DAXESZ7ctbHuo4CW+ENODaxVeYtVDOSyzZV10X6w809akE152UgZ&#10;BLMqFtKQDcOKL1L/i75S1yzeHoXLiGOjeYjhGY5UZOuDPOn9nylDe4rxGddlfRp7VpiUVIjrKYsk&#10;hZPbSeHjlOpWVEg80jIJAb7AZJwL5bKoqlkpXondD4mPIkQfAD1yhUyM2D3AYBlBBuxIQW/vXUWY&#10;mNE5MveXwKLz6BFeBuVG57ZRYF7LTGJW/cvRfiApUuNZcl3RhaacjF1XQLnDTjUQR9hqftlgi1wx&#10;65bM4MxiW+Eecjf4qSRg7aA/UVKD+f7avbfHUUItJVvcATm139bMCErkJ4VDdpodHvqlEYTDo5MJ&#10;CmZfU+xr1LpdADZdhhtP83D09k4Ox8pA+4Drau5fRRVTHN/OKXdmEBYu7iZceFzM58EMF4Vm7krd&#10;ae7BPdG++++7B2Z0PycOR+wahn3Bpi8mJdp6TwXztYOqCWPkqY689iXAJRN6qV+Ifovty8HqaW3P&#10;fgMAAP//AwBQSwMEFAAGAAgAAAAhALTfU/bfAAAACQEAAA8AAABkcnMvZG93bnJldi54bWxMj8FO&#10;wzAQRO9I/IO1SFyq1omhoQpxqoLEgROilLsbb5PQeB1itwl/z/YEx9kZzbwt1pPrxBmH0HrSkC4S&#10;EEiVty3VGnYfL/MViBANWdN5Qg0/GGBdXl8VJrd+pHc8b2MtuIRCbjQ0Mfa5lKFq0Jmw8D0Sewc/&#10;OBNZDrW0gxm53HVSJUkmnWmJFxrT43OD1XF7chpmr5/19/g126gUV1n2tkvc4emo9e3NtHkEEXGK&#10;f2G44DM6lMy09yeyQXQa5tkDJzWopQJx8ZfqDsSeD+m9AlkW8v8H5S8AAAD//wMAUEsBAi0AFAAG&#10;AAgAAAAhALaDOJL+AAAA4QEAABMAAAAAAAAAAAAAAAAAAAAAAFtDb250ZW50X1R5cGVzXS54bWxQ&#10;SwECLQAUAAYACAAAACEAOP0h/9YAAACUAQAACwAAAAAAAAAAAAAAAAAvAQAAX3JlbHMvLnJlbHNQ&#10;SwECLQAUAAYACAAAACEAZnpwT80CAAD+BQAADgAAAAAAAAAAAAAAAAAuAgAAZHJzL2Uyb0RvYy54&#10;bWxQSwECLQAUAAYACAAAACEAtN9T9t8AAAAJAQAADwAAAAAAAAAAAAAAAAAnBQAAZHJzL2Rvd25y&#10;ZXYueG1sUEsFBgAAAAAEAAQA8wAAADMGAAAAAA==&#10;" fillcolor="#c00000" strokecolor="black [3213]" strokeweight="1pt">
            <v:fill opacity="32896f"/>
            <v:textbox>
              <w:txbxContent>
                <w:p w:rsidR="000701A1" w:rsidRDefault="000701A1" w:rsidP="00171629">
                  <w:pPr>
                    <w:jc w:val="center"/>
                    <w:rPr>
                      <w:color w:val="000000" w:themeColor="text1"/>
                    </w:rPr>
                  </w:pPr>
                  <w:r>
                    <w:rPr>
                      <w:color w:val="000000" w:themeColor="text1"/>
                    </w:rPr>
                    <w:t>AV ČR</w:t>
                  </w:r>
                </w:p>
              </w:txbxContent>
            </v:textbox>
          </v:roundrect>
        </w:pict>
      </w:r>
    </w:p>
    <w:p w:rsidR="00171629" w:rsidRDefault="00171629" w:rsidP="00D41E03">
      <w:pPr>
        <w:jc w:val="center"/>
      </w:pPr>
    </w:p>
    <w:p w:rsidR="00171629" w:rsidRDefault="00FD6B80" w:rsidP="00D41E03">
      <w:pPr>
        <w:jc w:val="center"/>
      </w:pPr>
      <w:r>
        <w:rPr>
          <w:noProof/>
        </w:rPr>
        <w:pict>
          <v:roundrect id="Zaoblený obdélník 18" o:spid="_x0000_s1050" style="position:absolute;left:0;text-align:left;margin-left:181.1pt;margin-top:9pt;width:90.75pt;height:44.25pt;z-index:2516736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BwvAIAALQFAAAOAAAAZHJzL2Uyb0RvYy54bWysVM1q3DAQvhf6DkL3xvaymzQm3rBsSCmE&#10;JCQpgd5kWV6byhpV0q69faMe8gg95cU6kn+ypKGH0l2QJc3MN5pvfs7Ou0aSnTC2BpXR5CimRCgO&#10;Ra02Gf3ycPnhIyXWMVUwCUpkdC8sPV++f3fW6lTMoAJZCEMQRNm01RmtnNNpFFleiYbZI9BCobAE&#10;0zCHR7OJCsNaRG9kNIvj46gFU2gDXFiLtxe9kC4DflkK7m7K0gpHZEbxbS6sJqy5X6PlGUs3humq&#10;5sMz2D+8omG1QqcT1AVzjGxN/QdUU3MDFkp3xKGJoCxrLkIMGE0Sv4rmvmJahFiQHKsnmuz/g+XX&#10;u1tD6gJzh5lSrMEcfWWQS6GefxHIi+efUj0/fSMoRq5abVM0ude3ZjhZ3PrAu9I0/oshkS7wu5/4&#10;FZ0jHC+TZDHDPyUcZYvj5PRk4UGjF2ttrPskoCF+k1EDW1XcYRIDt2x3ZV2vP+p5jwouaynxnqVS&#10;kRbdzE7iOFhYkHXhpV5ozSZfS0N2DGthHfvf4P1ADd8iFT7JB9qHFnZuL0Xv4E6USBcGM+s9+EIV&#10;EyzjXCiX9KKKFaL3tjh0NlqEwKVCQI9c4isn7AFg1OxBRuyegUHfm4pQ55PxEPrfjCeL4BmUm4yb&#10;WoF5KzKJUQ2ee/2RpJ4az5Lr8i6U0mzuVf1VDsUe68tA33hW88saM3vFrLtlBjsNexKnh7vBpZSA&#10;yYNhR0kF5sdb914fGwCllLTYuRm137fMCErkZ4WtcZrM577Vw2G+OJnhwRxK8kOJ2jZrwIJIcE5p&#10;HrZe38lxWxpoHnHIrLxXFDHF0XdGuTPjYe36iYJjiovVKqhhe2vmrtS95h7cE+2L9qF7ZEYP5e2w&#10;Ma5h7HKWvirwXtdbKlhtHZR1qP4XXocU4GgItTSMMT97Ds9B62XYLn8DAAD//wMAUEsDBBQABgAI&#10;AAAAIQB7YmRD3wAAAAoBAAAPAAAAZHJzL2Rvd25yZXYueG1sTI/BTsMwEETvSPyDtUjcqNOEhCqN&#10;UyEkOCLSokq9bWITB2I7ip3W/D3LCY478zQ7U+2iGdlZzX5wVsB6lQBTtnNysL2A98Pz3QaYD2gl&#10;js4qAd/Kw66+vqqwlO5iG3Xeh55RiPUlCtAhTCXnvtPKoF+5SVnyPtxsMNA591zOeKFwM/I0SQpu&#10;cLD0QeOknrTqvvaLEbBg/ja95PHwubyemjZbH5uoj0Lc3sTHLbCgYviD4bc+VYeaOrVusdKzUUBW&#10;pCmhZGxoEwH5ffYArCUhKXLgdcX/T6h/AAAA//8DAFBLAQItABQABgAIAAAAIQC2gziS/gAAAOEB&#10;AAATAAAAAAAAAAAAAAAAAAAAAABbQ29udGVudF9UeXBlc10ueG1sUEsBAi0AFAAGAAgAAAAhADj9&#10;If/WAAAAlAEAAAsAAAAAAAAAAAAAAAAALwEAAF9yZWxzLy5yZWxzUEsBAi0AFAAGAAgAAAAhAMM1&#10;IHC8AgAAtAUAAA4AAAAAAAAAAAAAAAAALgIAAGRycy9lMm9Eb2MueG1sUEsBAi0AFAAGAAgAAAAh&#10;AHtiZEPfAAAACgEAAA8AAAAAAAAAAAAAAAAAFgUAAGRycy9kb3ducmV2LnhtbFBLBQYAAAAABAAE&#10;APMAAAAiBgAAAAA=&#10;" filled="f" strokecolor="#c00000" strokeweight="1pt">
            <v:textbox>
              <w:txbxContent>
                <w:p w:rsidR="000701A1" w:rsidRPr="00D5725B" w:rsidRDefault="000701A1" w:rsidP="00171629">
                  <w:pPr>
                    <w:jc w:val="center"/>
                    <w:rPr>
                      <w:b/>
                      <w:color w:val="000000" w:themeColor="text1"/>
                    </w:rPr>
                  </w:pPr>
                  <w:r>
                    <w:rPr>
                      <w:b/>
                      <w:color w:val="000000" w:themeColor="text1"/>
                    </w:rPr>
                    <w:t>Rozvoj VO</w:t>
                  </w:r>
                </w:p>
              </w:txbxContent>
            </v:textbox>
          </v:roundrect>
        </w:pict>
      </w:r>
    </w:p>
    <w:p w:rsidR="00171629" w:rsidRDefault="00171629" w:rsidP="00D41E03">
      <w:pPr>
        <w:jc w:val="center"/>
      </w:pPr>
    </w:p>
    <w:p w:rsidR="00171629" w:rsidRDefault="00171629" w:rsidP="00D41E03">
      <w:pPr>
        <w:jc w:val="center"/>
      </w:pPr>
    </w:p>
    <w:p w:rsidR="00171629" w:rsidRDefault="00171629" w:rsidP="00D41E03">
      <w:pPr>
        <w:jc w:val="center"/>
      </w:pPr>
    </w:p>
    <w:p w:rsidR="00171629" w:rsidRDefault="00171629" w:rsidP="00D41E03">
      <w:pPr>
        <w:jc w:val="center"/>
      </w:pPr>
    </w:p>
    <w:p w:rsidR="00171629" w:rsidRDefault="00FD6B80" w:rsidP="00D41E03">
      <w:pPr>
        <w:jc w:val="center"/>
      </w:pPr>
      <w:r>
        <w:rPr>
          <w:noProof/>
        </w:rPr>
        <w:pict>
          <v:shape id="Textové pole 363" o:spid="_x0000_s1051" type="#_x0000_t202" style="position:absolute;left:0;text-align:left;margin-left:173.05pt;margin-top:6.8pt;width:108pt;height:34.1pt;z-index:2516992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50iwIAAHMFAAAOAAAAZHJzL2Uyb0RvYy54bWysVM1u2zAMvg/YOwi6r85/tyBOkbXoMCBo&#10;iyVDz4osNcYkUZOU2Nkb7Tn2YqNkOwmyXTrsYlPiR4o/Hzm7qbUie+F8CSan/aseJcJwKErzktOv&#10;6/t37ynxgZmCKTAipwfh6c387ZtZZadiAFtQhXAEnRg/rWxOtyHYaZZ5vhWa+SuwwqBSgtMs4NG9&#10;ZIVjFXrXKhv0epOsAldYB1x4j7d3jZLOk38pBQ+PUnoRiMopxhbS16XvJn6z+YxNXxyz25K3YbB/&#10;iEKz0uCjR1d3LDCyc+UfrnTJHXiQ4YqDzkDKkouUA2bT711ks9oyK1IuWBxvj2Xy/88tf9g/OVIW&#10;OR1OhpQYprFJa1EH2P/6SSwoQaICy1RZP0X0yiI+1B+hxnZ39x4vY/a1dDr+MS+Ceiz44Vhk9El4&#10;NBpe9yc9VHHUjYbDQeM+O1lb58MnAZpEIacOm5hqy/ZLHzAShHaQ+JiB+1Kp1EhlSJXTyXDcSwZH&#10;DVooE7EiUaJ1EzNqIk9SOCgRMcp8ERJLkhKIF4mM4lY5smdII8a5MCHlnvwiOqIkBvEawxZ/iuo1&#10;xk0e3ctgwtFYlwZcyv4i7OJbF7Js8FjIs7yjGOpNnbgwGHed3UBxwIY7aCbHW35fYleWzIcn5nBU&#10;sJE4/uERP1IBVh9aiZItuB9/u494ZDBqKalw9HLqv++YE5Sozwa5/aE/GsVZTYfR+HqAB3eu2Zxr&#10;zE7fAralj4vG8iRGfFCdKB3oZ9wSi/gqqpjh+HZOQyfehmYh4JbhYrFIIJxOy8LSrCyPrmOXIufW&#10;9TNztiVmQEo/QDekbHrBzwYbLQ0sdgFkmcgbC91UtW0ATnbidLuF4uo4PyfUaVfOfwMAAP//AwBQ&#10;SwMEFAAGAAgAAAAhAOAZ2jzgAAAACQEAAA8AAABkcnMvZG93bnJldi54bWxMj8FOg0AQhu8mvsNm&#10;TLzZBWoJQZamIWlMjB5ae/E2sFsgsrPIblv06R1P9jjzf/nnm2I920GczeR7RwriRQTCUON0T62C&#10;w/v2IQPhA5LGwZFR8G08rMvbmwJz7S60M+d9aAWXkM9RQRfCmEvpm85Y9As3GuLs6CaLgceplXrC&#10;C5fbQSZRlEqLPfGFDkdTdab53J+sgpdq+4a7OrHZz1A9vx4349fhY6XU/d28eQIRzBz+YfjTZ3Uo&#10;2al2J9JeDAqWj2nMKAfLFAQDqzThRa0gizOQZSGvPyh/AQAA//8DAFBLAQItABQABgAIAAAAIQC2&#10;gziS/gAAAOEBAAATAAAAAAAAAAAAAAAAAAAAAABbQ29udGVudF9UeXBlc10ueG1sUEsBAi0AFAAG&#10;AAgAAAAhADj9If/WAAAAlAEAAAsAAAAAAAAAAAAAAAAALwEAAF9yZWxzLy5yZWxzUEsBAi0AFAAG&#10;AAgAAAAhAOegrnSLAgAAcwUAAA4AAAAAAAAAAAAAAAAALgIAAGRycy9lMm9Eb2MueG1sUEsBAi0A&#10;FAAGAAgAAAAhAOAZ2jzgAAAACQEAAA8AAAAAAAAAAAAAAAAA5QQAAGRycy9kb3ducmV2LnhtbFBL&#10;BQYAAAAABAAEAPMAAADyBQAAAAA=&#10;" filled="f" stroked="f" strokeweight=".5pt">
            <v:textbox>
              <w:txbxContent>
                <w:p w:rsidR="000701A1" w:rsidRPr="00D5725B" w:rsidRDefault="000701A1" w:rsidP="00171629">
                  <w:pPr>
                    <w:jc w:val="center"/>
                    <w:rPr>
                      <w:b/>
                    </w:rPr>
                  </w:pPr>
                  <w:r w:rsidRPr="00D5725B">
                    <w:rPr>
                      <w:b/>
                    </w:rPr>
                    <w:t>Institucionální charakter dotace</w:t>
                  </w:r>
                </w:p>
              </w:txbxContent>
            </v:textbox>
          </v:shape>
        </w:pict>
      </w:r>
    </w:p>
    <w:p w:rsidR="0027707A" w:rsidRDefault="0027707A" w:rsidP="0027707A">
      <w:pPr>
        <w:pStyle w:val="Nadpis3"/>
        <w:numPr>
          <w:ilvl w:val="0"/>
          <w:numId w:val="0"/>
        </w:numPr>
        <w:spacing w:after="240"/>
        <w:rPr>
          <w:rFonts w:cs="Arial"/>
        </w:rPr>
      </w:pPr>
    </w:p>
    <w:p w:rsidR="008E2F01" w:rsidRDefault="008E2F01" w:rsidP="008E2F01">
      <w:pPr>
        <w:pStyle w:val="Nadpis3"/>
        <w:spacing w:after="240"/>
        <w:rPr>
          <w:rFonts w:cs="Arial"/>
        </w:rPr>
      </w:pPr>
      <w:bookmarkStart w:id="45" w:name="_Toc426106306"/>
      <w:bookmarkStart w:id="46" w:name="_Toc428341615"/>
      <w:r>
        <w:rPr>
          <w:rFonts w:cs="Arial"/>
        </w:rPr>
        <w:t>Institucionální zabezpečení VaVaI v zahraničí - srovnání</w:t>
      </w:r>
      <w:bookmarkEnd w:id="45"/>
      <w:bookmarkEnd w:id="46"/>
      <w:r>
        <w:rPr>
          <w:rFonts w:cs="Arial"/>
        </w:rPr>
        <w:t xml:space="preserve"> </w:t>
      </w:r>
    </w:p>
    <w:p w:rsidR="00833CFF" w:rsidRPr="0027707A" w:rsidRDefault="00134B3E" w:rsidP="00D41E03">
      <w:pPr>
        <w:spacing w:after="120"/>
        <w:jc w:val="both"/>
        <w:rPr>
          <w:sz w:val="22"/>
        </w:rPr>
      </w:pPr>
      <w:r w:rsidRPr="0027707A">
        <w:rPr>
          <w:sz w:val="22"/>
        </w:rPr>
        <w:t>P</w:t>
      </w:r>
      <w:r w:rsidR="0076047F" w:rsidRPr="0027707A">
        <w:rPr>
          <w:sz w:val="22"/>
        </w:rPr>
        <w:t xml:space="preserve">ři tvorbě předmětného věcného záměru </w:t>
      </w:r>
      <w:r w:rsidRPr="0027707A">
        <w:rPr>
          <w:sz w:val="22"/>
        </w:rPr>
        <w:t>byly vzaty v potaz také poznatky a způsoby</w:t>
      </w:r>
      <w:r w:rsidR="00C64902" w:rsidRPr="0027707A">
        <w:rPr>
          <w:sz w:val="22"/>
        </w:rPr>
        <w:t xml:space="preserve"> institucionálního uspořádání,</w:t>
      </w:r>
      <w:r w:rsidR="007B6063" w:rsidRPr="0027707A">
        <w:rPr>
          <w:sz w:val="22"/>
        </w:rPr>
        <w:t xml:space="preserve"> koordinace</w:t>
      </w:r>
      <w:r w:rsidRPr="0027707A">
        <w:rPr>
          <w:sz w:val="22"/>
        </w:rPr>
        <w:t xml:space="preserve"> a řízení </w:t>
      </w:r>
      <w:r w:rsidR="007B6063" w:rsidRPr="0027707A">
        <w:rPr>
          <w:sz w:val="22"/>
        </w:rPr>
        <w:t xml:space="preserve"> VaVaI v zahraničí (</w:t>
      </w:r>
      <w:r w:rsidR="00800E28" w:rsidRPr="0027707A">
        <w:rPr>
          <w:sz w:val="22"/>
        </w:rPr>
        <w:t xml:space="preserve">zejm. </w:t>
      </w:r>
      <w:r w:rsidR="007B6063" w:rsidRPr="0027707A">
        <w:rPr>
          <w:sz w:val="22"/>
        </w:rPr>
        <w:t xml:space="preserve">ve vybraných </w:t>
      </w:r>
      <w:r w:rsidR="0076047F" w:rsidRPr="0027707A">
        <w:rPr>
          <w:sz w:val="22"/>
        </w:rPr>
        <w:t>členských státech EU</w:t>
      </w:r>
      <w:r w:rsidR="00800E28" w:rsidRPr="0027707A">
        <w:rPr>
          <w:sz w:val="22"/>
        </w:rPr>
        <w:t>)</w:t>
      </w:r>
      <w:r w:rsidR="0076047F" w:rsidRPr="0027707A">
        <w:rPr>
          <w:sz w:val="22"/>
        </w:rPr>
        <w:t xml:space="preserve">. </w:t>
      </w:r>
    </w:p>
    <w:p w:rsidR="00177FA4" w:rsidRPr="0027707A" w:rsidRDefault="00177FA4" w:rsidP="00D41E03">
      <w:pPr>
        <w:spacing w:after="120"/>
        <w:jc w:val="both"/>
        <w:rPr>
          <w:sz w:val="22"/>
        </w:rPr>
      </w:pPr>
      <w:r w:rsidRPr="0027707A">
        <w:rPr>
          <w:sz w:val="22"/>
        </w:rPr>
        <w:t>Přístupy ke koordinaci národního systému VaVaI se v zahraničí značně liší, což souvisí především s</w:t>
      </w:r>
      <w:r w:rsidR="00800E28" w:rsidRPr="0027707A">
        <w:rPr>
          <w:sz w:val="22"/>
        </w:rPr>
        <w:t xml:space="preserve"> odlišnou </w:t>
      </w:r>
      <w:r w:rsidRPr="0027707A">
        <w:rPr>
          <w:sz w:val="22"/>
        </w:rPr>
        <w:t>organizační strukturou a rozdělením pravomocí za oblast VaVaI. Významnou roli také hraje historický vývoj v dané zemi a její konkrétní politicko-ekonomické podmínky.</w:t>
      </w:r>
    </w:p>
    <w:p w:rsidR="0076047F" w:rsidRPr="008C4F70" w:rsidRDefault="0083305F" w:rsidP="00D41E03">
      <w:pPr>
        <w:spacing w:after="120"/>
        <w:jc w:val="both"/>
        <w:rPr>
          <w:sz w:val="22"/>
          <w:szCs w:val="20"/>
        </w:rPr>
      </w:pPr>
      <w:r w:rsidRPr="008C4F70">
        <w:rPr>
          <w:sz w:val="22"/>
          <w:szCs w:val="20"/>
        </w:rPr>
        <w:lastRenderedPageBreak/>
        <w:t>Již pro účely přípravy NP VaVaI byly vypracovány studie</w:t>
      </w:r>
      <w:r w:rsidR="0063312C" w:rsidRPr="008C4F70">
        <w:rPr>
          <w:rStyle w:val="Znakapoznpodarou"/>
          <w:sz w:val="22"/>
          <w:szCs w:val="20"/>
        </w:rPr>
        <w:footnoteReference w:id="11"/>
      </w:r>
      <w:r w:rsidRPr="008C4F70">
        <w:rPr>
          <w:sz w:val="22"/>
          <w:szCs w:val="20"/>
        </w:rPr>
        <w:t xml:space="preserve"> analyzující zahraniční trendy v politice a veřejné podpoře VaVaI. </w:t>
      </w:r>
      <w:r w:rsidR="00177FA4" w:rsidRPr="008C4F70">
        <w:rPr>
          <w:sz w:val="22"/>
          <w:szCs w:val="20"/>
        </w:rPr>
        <w:t>Obecně lze konstatovat, že v</w:t>
      </w:r>
      <w:r w:rsidRPr="008C4F70">
        <w:rPr>
          <w:sz w:val="22"/>
          <w:szCs w:val="20"/>
        </w:rPr>
        <w:t xml:space="preserve"> zahraničí neexistuje jednotný model politiky VaVaI. </w:t>
      </w:r>
      <w:r w:rsidR="00177FA4" w:rsidRPr="008C4F70">
        <w:rPr>
          <w:sz w:val="22"/>
          <w:szCs w:val="20"/>
        </w:rPr>
        <w:t xml:space="preserve">Lze </w:t>
      </w:r>
      <w:r w:rsidR="00FD3AD6" w:rsidRPr="008C4F70">
        <w:rPr>
          <w:sz w:val="22"/>
          <w:szCs w:val="20"/>
        </w:rPr>
        <w:t>pozorovat</w:t>
      </w:r>
      <w:r w:rsidR="00177FA4" w:rsidRPr="008C4F70">
        <w:rPr>
          <w:sz w:val="22"/>
          <w:szCs w:val="20"/>
        </w:rPr>
        <w:t>, že se více objevují tendence VaVaI centralizovat. Jednotlivé politiky se pak od sebe liší úrovní provádění jejich centralizace a výší podílu veřejně podporovaného VaVaI</w:t>
      </w:r>
      <w:r w:rsidRPr="008C4F70">
        <w:rPr>
          <w:sz w:val="22"/>
          <w:szCs w:val="20"/>
        </w:rPr>
        <w:t>, který si své zaměření volí sám (podílu bottom-up).</w:t>
      </w:r>
      <w:r w:rsidR="00177FA4" w:rsidRPr="008C4F70">
        <w:rPr>
          <w:sz w:val="22"/>
          <w:szCs w:val="20"/>
        </w:rPr>
        <w:t xml:space="preserve"> </w:t>
      </w:r>
    </w:p>
    <w:p w:rsidR="008F216C" w:rsidRPr="008C4F70" w:rsidRDefault="00642FFA" w:rsidP="00D41E03">
      <w:pPr>
        <w:spacing w:after="120"/>
        <w:jc w:val="both"/>
        <w:rPr>
          <w:sz w:val="22"/>
          <w:szCs w:val="20"/>
        </w:rPr>
      </w:pPr>
      <w:r w:rsidRPr="008C4F70">
        <w:rPr>
          <w:sz w:val="22"/>
          <w:szCs w:val="20"/>
        </w:rPr>
        <w:t>Pro zajištění koordinace řízení a financování systému VaVaI a dalších činností souvisejících s</w:t>
      </w:r>
      <w:r w:rsidR="00741623">
        <w:rPr>
          <w:sz w:val="22"/>
          <w:szCs w:val="20"/>
        </w:rPr>
        <w:t> </w:t>
      </w:r>
      <w:r w:rsidRPr="008C4F70">
        <w:rPr>
          <w:sz w:val="22"/>
          <w:szCs w:val="20"/>
        </w:rPr>
        <w:t>formulací a</w:t>
      </w:r>
      <w:r w:rsidR="0035736B" w:rsidRPr="008C4F70">
        <w:rPr>
          <w:sz w:val="22"/>
          <w:szCs w:val="20"/>
        </w:rPr>
        <w:t> </w:t>
      </w:r>
      <w:r w:rsidRPr="008C4F70">
        <w:rPr>
          <w:sz w:val="22"/>
          <w:szCs w:val="20"/>
        </w:rPr>
        <w:t>implementací politik VaVaI jsou prakticky ve všech zahraničních zemích zřizovány orgány, které hrají významnou roli zejména v případě kompetencí rozdělených mezi dvě nebo více ministerstev. V dostupné literatuře však existuje poměrně málo ucelených prací, k</w:t>
      </w:r>
      <w:r w:rsidR="000D18D2" w:rsidRPr="008C4F70">
        <w:rPr>
          <w:sz w:val="22"/>
          <w:szCs w:val="20"/>
        </w:rPr>
        <w:t xml:space="preserve">teré by </w:t>
      </w:r>
      <w:r w:rsidR="00FD3AD6" w:rsidRPr="008C4F70">
        <w:rPr>
          <w:sz w:val="22"/>
          <w:szCs w:val="20"/>
        </w:rPr>
        <w:t>provedly zevrubné srovnání</w:t>
      </w:r>
      <w:r w:rsidR="000D18D2" w:rsidRPr="008C4F70">
        <w:rPr>
          <w:sz w:val="22"/>
          <w:szCs w:val="20"/>
        </w:rPr>
        <w:t xml:space="preserve"> institucí pro VaVaI </w:t>
      </w:r>
      <w:r w:rsidRPr="008C4F70">
        <w:rPr>
          <w:sz w:val="22"/>
          <w:szCs w:val="20"/>
        </w:rPr>
        <w:t>v různých zemích a tyto informace generalizov</w:t>
      </w:r>
      <w:r w:rsidR="000D18D2" w:rsidRPr="008C4F70">
        <w:rPr>
          <w:sz w:val="22"/>
          <w:szCs w:val="20"/>
        </w:rPr>
        <w:t>aly</w:t>
      </w:r>
      <w:r w:rsidRPr="008C4F70">
        <w:rPr>
          <w:sz w:val="22"/>
          <w:szCs w:val="20"/>
        </w:rPr>
        <w:t>, což je dáno i tím, že jakákoliv zobecnění jsou, vzhledem k různým podmínkám a vývoji v různých zemích, značně obtížná.</w:t>
      </w:r>
      <w:r w:rsidRPr="008C4F70">
        <w:rPr>
          <w:rStyle w:val="Znakapoznpodarou"/>
          <w:sz w:val="22"/>
          <w:szCs w:val="20"/>
        </w:rPr>
        <w:footnoteReference w:id="12"/>
      </w:r>
    </w:p>
    <w:p w:rsidR="00006EA1" w:rsidRPr="008C4F70" w:rsidRDefault="00FD3AD6" w:rsidP="00D41E03">
      <w:pPr>
        <w:spacing w:after="120"/>
        <w:jc w:val="both"/>
        <w:rPr>
          <w:sz w:val="22"/>
          <w:szCs w:val="20"/>
        </w:rPr>
      </w:pPr>
      <w:r w:rsidRPr="008C4F70">
        <w:rPr>
          <w:sz w:val="22"/>
        </w:rPr>
        <w:t>Z</w:t>
      </w:r>
      <w:r w:rsidR="0035736B" w:rsidRPr="008C4F70">
        <w:rPr>
          <w:sz w:val="22"/>
        </w:rPr>
        <w:t>e srovnání, které bylo zpracováno v rámci iniciativy Erawatch</w:t>
      </w:r>
      <w:r w:rsidR="00780284" w:rsidRPr="008C4F70">
        <w:rPr>
          <w:rStyle w:val="Znakapoznpodarou"/>
          <w:sz w:val="22"/>
        </w:rPr>
        <w:footnoteReference w:id="13"/>
      </w:r>
      <w:r w:rsidR="0035736B" w:rsidRPr="008C4F70">
        <w:rPr>
          <w:sz w:val="22"/>
        </w:rPr>
        <w:t xml:space="preserve"> s využitím údajů poskytnutých korespondenty z více než 40 evropských i mimoevropských zemí, </w:t>
      </w:r>
      <w:r w:rsidRPr="008C4F70">
        <w:rPr>
          <w:sz w:val="22"/>
        </w:rPr>
        <w:t xml:space="preserve">vyplynulo, že </w:t>
      </w:r>
      <w:r w:rsidR="0035736B" w:rsidRPr="008C4F70">
        <w:rPr>
          <w:sz w:val="22"/>
        </w:rPr>
        <w:t>odpovědnost za politiku VaVaI je nejčastěji rozdělena mezi dvě ministerstva</w:t>
      </w:r>
      <w:r w:rsidR="00E3610A" w:rsidRPr="008C4F70">
        <w:rPr>
          <w:sz w:val="22"/>
        </w:rPr>
        <w:t xml:space="preserve">, a to </w:t>
      </w:r>
      <w:r w:rsidR="0035736B" w:rsidRPr="008C4F70">
        <w:rPr>
          <w:sz w:val="22"/>
        </w:rPr>
        <w:t xml:space="preserve"> </w:t>
      </w:r>
    </w:p>
    <w:p w:rsidR="00006EA1" w:rsidRPr="008C4F70" w:rsidRDefault="0035736B" w:rsidP="00B10AA2">
      <w:pPr>
        <w:pStyle w:val="Odstavecseseznamem"/>
        <w:numPr>
          <w:ilvl w:val="0"/>
          <w:numId w:val="36"/>
        </w:numPr>
        <w:jc w:val="both"/>
        <w:rPr>
          <w:sz w:val="22"/>
        </w:rPr>
      </w:pPr>
      <w:r w:rsidRPr="008C4F70">
        <w:rPr>
          <w:sz w:val="22"/>
        </w:rPr>
        <w:t>ministerstvo, které je obvykle odpovědné za výzkumnou politiku a terciární vzdělávání, a</w:t>
      </w:r>
      <w:r w:rsidR="00006EA1" w:rsidRPr="008C4F70">
        <w:rPr>
          <w:sz w:val="22"/>
        </w:rPr>
        <w:t xml:space="preserve"> </w:t>
      </w:r>
    </w:p>
    <w:p w:rsidR="00006EA1" w:rsidRPr="008C4F70" w:rsidRDefault="0035736B" w:rsidP="00B10AA2">
      <w:pPr>
        <w:pStyle w:val="Odstavecseseznamem"/>
        <w:numPr>
          <w:ilvl w:val="0"/>
          <w:numId w:val="36"/>
        </w:numPr>
        <w:spacing w:after="120"/>
        <w:jc w:val="both"/>
        <w:rPr>
          <w:sz w:val="22"/>
        </w:rPr>
      </w:pPr>
      <w:r w:rsidRPr="008C4F70">
        <w:rPr>
          <w:sz w:val="22"/>
        </w:rPr>
        <w:t xml:space="preserve">ministerstvo, které odpovídá za oblast inovací, podnikání a zaměstnanosti. </w:t>
      </w:r>
    </w:p>
    <w:p w:rsidR="00E00F4C" w:rsidRPr="008C4F70" w:rsidRDefault="0035736B" w:rsidP="00D41E03">
      <w:pPr>
        <w:spacing w:after="120"/>
        <w:jc w:val="both"/>
        <w:rPr>
          <w:sz w:val="22"/>
        </w:rPr>
      </w:pPr>
      <w:r w:rsidRPr="008C4F70">
        <w:rPr>
          <w:sz w:val="22"/>
        </w:rPr>
        <w:t xml:space="preserve">V méně častých případech (například ve Velké Británii, Dánsku, Slovinsku či Portugalsku) leží odpovědnost za celou oblast VaVaI na jednom ministerstvu, které je obvykle označováno jako ministerstvo pro vědu, technologie </w:t>
      </w:r>
      <w:r w:rsidR="004303F4">
        <w:rPr>
          <w:sz w:val="22"/>
        </w:rPr>
        <w:t xml:space="preserve">a </w:t>
      </w:r>
      <w:r w:rsidRPr="008C4F70">
        <w:rPr>
          <w:sz w:val="22"/>
        </w:rPr>
        <w:t>inovace nebo ministerstvo pro vědu, technologie a terciární vzdělávání.</w:t>
      </w:r>
    </w:p>
    <w:p w:rsidR="00AC63CB" w:rsidRPr="008C4F70" w:rsidRDefault="00AC63CB" w:rsidP="00D41E03">
      <w:pPr>
        <w:spacing w:after="120"/>
        <w:jc w:val="both"/>
        <w:rPr>
          <w:sz w:val="22"/>
        </w:rPr>
      </w:pPr>
      <w:r w:rsidRPr="008C4F70">
        <w:rPr>
          <w:sz w:val="22"/>
        </w:rPr>
        <w:t>Rady, které napomáhají vládám v řízení systému VaVaI, existují ve většině „vyspělých“ zahraničních zemí již celou řadu let. Postavení a role rad se v průběhu let mění podle vývoje názorů na oblast vědy a technologií a </w:t>
      </w:r>
      <w:r w:rsidR="00F22110" w:rsidRPr="008C4F70">
        <w:rPr>
          <w:sz w:val="22"/>
        </w:rPr>
        <w:t xml:space="preserve">jednotlivé </w:t>
      </w:r>
      <w:r w:rsidRPr="008C4F70">
        <w:rPr>
          <w:sz w:val="22"/>
        </w:rPr>
        <w:t>vazby</w:t>
      </w:r>
      <w:r w:rsidR="00F22110" w:rsidRPr="008C4F70">
        <w:rPr>
          <w:sz w:val="22"/>
        </w:rPr>
        <w:t xml:space="preserve"> v příslušném systému VaVaI</w:t>
      </w:r>
      <w:r w:rsidRPr="008C4F70">
        <w:rPr>
          <w:sz w:val="22"/>
        </w:rPr>
        <w:t>. Do osmdesátých let byly rady zaměřeny víceméně na otázky vědní politiky a teprve později se jejich zaměření rozšiřovalo i na oblast technologií a inovací (zejména v souvislosti s rostoucím důrazem na využívání poznatků výzkumu a vývoje v inovacích). Současně se změnou zaměření rad obvykle docházelo ke změnám jejich názvu, kdy byl jejich název rozšiřován o technologie či inovace (což byl ostatně i případ ČR). Většina rad v zahraničních zemích byla založena zákonem. Členy rad bývají zástupci různých sektorů, od zástupců veřejného výzkumu (VŠ a</w:t>
      </w:r>
      <w:r w:rsidR="00F22110" w:rsidRPr="008C4F70">
        <w:rPr>
          <w:sz w:val="22"/>
        </w:rPr>
        <w:t> </w:t>
      </w:r>
      <w:r w:rsidRPr="008C4F70">
        <w:rPr>
          <w:sz w:val="22"/>
        </w:rPr>
        <w:t>výzkumných ústavů), přes zástupce státní správy, až po zástupce aplikační sféry (podnikového sektoru).</w:t>
      </w:r>
    </w:p>
    <w:p w:rsidR="00591CE4" w:rsidRPr="008C4F70" w:rsidRDefault="00591CE4" w:rsidP="00D41E03">
      <w:pPr>
        <w:jc w:val="both"/>
        <w:rPr>
          <w:sz w:val="22"/>
        </w:rPr>
      </w:pPr>
      <w:r w:rsidRPr="008C4F70">
        <w:rPr>
          <w:sz w:val="22"/>
        </w:rPr>
        <w:lastRenderedPageBreak/>
        <w:t xml:space="preserve">Mezi hlavní funkce rad zpravidla patří: </w:t>
      </w:r>
    </w:p>
    <w:p w:rsidR="00591CE4" w:rsidRPr="008C4F70" w:rsidRDefault="00591CE4" w:rsidP="00B10AA2">
      <w:pPr>
        <w:pStyle w:val="Odstavecseseznamem"/>
        <w:numPr>
          <w:ilvl w:val="0"/>
          <w:numId w:val="37"/>
        </w:numPr>
        <w:jc w:val="both"/>
        <w:rPr>
          <w:sz w:val="22"/>
        </w:rPr>
      </w:pPr>
      <w:r w:rsidRPr="008C4F70">
        <w:rPr>
          <w:sz w:val="22"/>
        </w:rPr>
        <w:t>p</w:t>
      </w:r>
      <w:r w:rsidRPr="008C4F70">
        <w:rPr>
          <w:bCs/>
          <w:sz w:val="22"/>
        </w:rPr>
        <w:t>oskytování poradenství</w:t>
      </w:r>
      <w:r w:rsidRPr="008C4F70">
        <w:rPr>
          <w:b/>
          <w:bCs/>
          <w:sz w:val="22"/>
        </w:rPr>
        <w:t xml:space="preserve"> </w:t>
      </w:r>
      <w:r w:rsidRPr="008C4F70">
        <w:rPr>
          <w:sz w:val="22"/>
        </w:rPr>
        <w:t xml:space="preserve">pro ministerstva (zejména pro ministerstvo, které radu zřídilo), vládu a další subjekty </w:t>
      </w:r>
      <w:r w:rsidR="0042216E" w:rsidRPr="008C4F70">
        <w:rPr>
          <w:sz w:val="22"/>
        </w:rPr>
        <w:t>státní správy pro VaVaI</w:t>
      </w:r>
      <w:r w:rsidRPr="008C4F70">
        <w:rPr>
          <w:sz w:val="22"/>
        </w:rPr>
        <w:t xml:space="preserve">, </w:t>
      </w:r>
    </w:p>
    <w:p w:rsidR="00591CE4" w:rsidRPr="008C4F70" w:rsidRDefault="00591CE4" w:rsidP="00B10AA2">
      <w:pPr>
        <w:pStyle w:val="Odstavecseseznamem"/>
        <w:numPr>
          <w:ilvl w:val="0"/>
          <w:numId w:val="37"/>
        </w:numPr>
        <w:jc w:val="both"/>
        <w:rPr>
          <w:sz w:val="22"/>
        </w:rPr>
      </w:pPr>
      <w:r w:rsidRPr="008C4F70">
        <w:rPr>
          <w:bCs/>
          <w:sz w:val="22"/>
        </w:rPr>
        <w:t>koordinační role</w:t>
      </w:r>
      <w:r w:rsidRPr="008C4F70">
        <w:rPr>
          <w:rStyle w:val="Znakapoznpodarou"/>
          <w:bCs/>
          <w:sz w:val="22"/>
        </w:rPr>
        <w:footnoteReference w:id="14"/>
      </w:r>
      <w:r w:rsidRPr="008C4F70">
        <w:rPr>
          <w:sz w:val="22"/>
        </w:rPr>
        <w:t>, zejm. zajištění koordinace aktivit vlády a jednotlivých ministerstev v</w:t>
      </w:r>
      <w:r w:rsidR="00741623">
        <w:rPr>
          <w:sz w:val="22"/>
        </w:rPr>
        <w:t> </w:t>
      </w:r>
      <w:r w:rsidRPr="008C4F70">
        <w:rPr>
          <w:sz w:val="22"/>
        </w:rPr>
        <w:t xml:space="preserve">oblasti </w:t>
      </w:r>
      <w:r w:rsidR="000556AE" w:rsidRPr="008C4F70">
        <w:rPr>
          <w:sz w:val="22"/>
        </w:rPr>
        <w:t>VaVaI i </w:t>
      </w:r>
      <w:r w:rsidRPr="008C4F70">
        <w:rPr>
          <w:sz w:val="22"/>
        </w:rPr>
        <w:t xml:space="preserve">koordinace veřejné podpory VaVaI, </w:t>
      </w:r>
    </w:p>
    <w:p w:rsidR="00591CE4" w:rsidRPr="008C4F70" w:rsidRDefault="00591CE4" w:rsidP="00B10AA2">
      <w:pPr>
        <w:pStyle w:val="Odstavecseseznamem"/>
        <w:numPr>
          <w:ilvl w:val="0"/>
          <w:numId w:val="37"/>
        </w:numPr>
        <w:spacing w:after="120"/>
        <w:jc w:val="both"/>
        <w:rPr>
          <w:sz w:val="22"/>
        </w:rPr>
      </w:pPr>
      <w:r w:rsidRPr="008C4F70">
        <w:rPr>
          <w:bCs/>
          <w:sz w:val="22"/>
        </w:rPr>
        <w:t>monitorování a hodnocení</w:t>
      </w:r>
      <w:r w:rsidRPr="008C4F70">
        <w:rPr>
          <w:b/>
          <w:bCs/>
          <w:sz w:val="22"/>
        </w:rPr>
        <w:t xml:space="preserve"> </w:t>
      </w:r>
      <w:r w:rsidRPr="008C4F70">
        <w:rPr>
          <w:sz w:val="22"/>
        </w:rPr>
        <w:t>politiky VaVaI a jejích nástrojů</w:t>
      </w:r>
      <w:r w:rsidR="000556AE" w:rsidRPr="008C4F70">
        <w:rPr>
          <w:sz w:val="22"/>
        </w:rPr>
        <w:t xml:space="preserve">, např. </w:t>
      </w:r>
      <w:r w:rsidRPr="008C4F70">
        <w:rPr>
          <w:sz w:val="22"/>
        </w:rPr>
        <w:t>příprav</w:t>
      </w:r>
      <w:r w:rsidR="000556AE" w:rsidRPr="008C4F70">
        <w:rPr>
          <w:sz w:val="22"/>
        </w:rPr>
        <w:t>a</w:t>
      </w:r>
      <w:r w:rsidRPr="008C4F70">
        <w:rPr>
          <w:sz w:val="22"/>
        </w:rPr>
        <w:t xml:space="preserve"> metodiky, realizac</w:t>
      </w:r>
      <w:r w:rsidR="000556AE" w:rsidRPr="008C4F70">
        <w:rPr>
          <w:sz w:val="22"/>
        </w:rPr>
        <w:t>e</w:t>
      </w:r>
      <w:r w:rsidRPr="008C4F70">
        <w:rPr>
          <w:sz w:val="22"/>
        </w:rPr>
        <w:t xml:space="preserve"> k</w:t>
      </w:r>
      <w:r w:rsidR="000556AE" w:rsidRPr="008C4F70">
        <w:rPr>
          <w:sz w:val="22"/>
        </w:rPr>
        <w:t>onkrétních evaluačních aktivit</w:t>
      </w:r>
      <w:r w:rsidR="00081B90" w:rsidRPr="008C4F70">
        <w:rPr>
          <w:sz w:val="22"/>
        </w:rPr>
        <w:t xml:space="preserve"> apod</w:t>
      </w:r>
      <w:r w:rsidR="00C72D5A" w:rsidRPr="008C4F70">
        <w:rPr>
          <w:sz w:val="22"/>
        </w:rPr>
        <w:t>.</w:t>
      </w:r>
    </w:p>
    <w:p w:rsidR="00591CE4" w:rsidRPr="008C4F70" w:rsidRDefault="00591CE4" w:rsidP="00D41E03">
      <w:pPr>
        <w:spacing w:after="120"/>
        <w:jc w:val="both"/>
        <w:rPr>
          <w:sz w:val="22"/>
        </w:rPr>
      </w:pPr>
      <w:r w:rsidRPr="008C4F70">
        <w:rPr>
          <w:sz w:val="22"/>
        </w:rPr>
        <w:t>Složení rad bývá rozdílné a odráží do značné míry roli a odpovědnost rady v národním systému</w:t>
      </w:r>
      <w:r w:rsidR="00C72D5A" w:rsidRPr="008C4F70">
        <w:rPr>
          <w:sz w:val="22"/>
        </w:rPr>
        <w:t xml:space="preserve"> VaVaI</w:t>
      </w:r>
      <w:r w:rsidRPr="008C4F70">
        <w:rPr>
          <w:sz w:val="22"/>
        </w:rPr>
        <w:t xml:space="preserve">. </w:t>
      </w:r>
      <w:r w:rsidR="00C72D5A" w:rsidRPr="008C4F70">
        <w:rPr>
          <w:sz w:val="22"/>
        </w:rPr>
        <w:t xml:space="preserve">Obvykle platí, že </w:t>
      </w:r>
      <w:r w:rsidRPr="008C4F70">
        <w:rPr>
          <w:sz w:val="22"/>
        </w:rPr>
        <w:t xml:space="preserve">čím větší vliv </w:t>
      </w:r>
      <w:r w:rsidR="00C72D5A" w:rsidRPr="008C4F70">
        <w:rPr>
          <w:sz w:val="22"/>
        </w:rPr>
        <w:t xml:space="preserve">má </w:t>
      </w:r>
      <w:r w:rsidRPr="008C4F70">
        <w:rPr>
          <w:sz w:val="22"/>
        </w:rPr>
        <w:t>rad</w:t>
      </w:r>
      <w:r w:rsidR="00C72D5A" w:rsidRPr="008C4F70">
        <w:rPr>
          <w:sz w:val="22"/>
        </w:rPr>
        <w:t>a</w:t>
      </w:r>
      <w:r w:rsidRPr="008C4F70">
        <w:rPr>
          <w:sz w:val="22"/>
        </w:rPr>
        <w:t xml:space="preserve"> na tvorbu a implementaci politiky VaVaI, tím</w:t>
      </w:r>
      <w:r w:rsidR="00C72D5A" w:rsidRPr="008C4F70">
        <w:rPr>
          <w:sz w:val="22"/>
        </w:rPr>
        <w:t xml:space="preserve"> je v radě větší zastoupení </w:t>
      </w:r>
      <w:r w:rsidRPr="008C4F70">
        <w:rPr>
          <w:sz w:val="22"/>
        </w:rPr>
        <w:t>nejvyšších p</w:t>
      </w:r>
      <w:r w:rsidR="00C72D5A" w:rsidRPr="008C4F70">
        <w:rPr>
          <w:sz w:val="22"/>
        </w:rPr>
        <w:t>ředstavitelů státní správy (</w:t>
      </w:r>
      <w:r w:rsidRPr="008C4F70">
        <w:rPr>
          <w:sz w:val="22"/>
        </w:rPr>
        <w:t>předsedy vlády, ministrů</w:t>
      </w:r>
      <w:r w:rsidR="00C72D5A" w:rsidRPr="008C4F70">
        <w:rPr>
          <w:sz w:val="22"/>
        </w:rPr>
        <w:t>,</w:t>
      </w:r>
      <w:r w:rsidRPr="008C4F70">
        <w:rPr>
          <w:sz w:val="22"/>
        </w:rPr>
        <w:t xml:space="preserve"> zástupců dalších významných subjektů </w:t>
      </w:r>
      <w:r w:rsidR="00A52405" w:rsidRPr="008C4F70">
        <w:rPr>
          <w:sz w:val="22"/>
        </w:rPr>
        <w:t>státní správy pro oblast VaVaI</w:t>
      </w:r>
      <w:r w:rsidRPr="008C4F70">
        <w:rPr>
          <w:sz w:val="22"/>
        </w:rPr>
        <w:t xml:space="preserve">). </w:t>
      </w:r>
    </w:p>
    <w:p w:rsidR="00591CE4" w:rsidRPr="008C4F70" w:rsidRDefault="00591CE4" w:rsidP="00D41E03">
      <w:pPr>
        <w:spacing w:after="120"/>
        <w:jc w:val="both"/>
        <w:rPr>
          <w:sz w:val="22"/>
          <w:szCs w:val="20"/>
        </w:rPr>
      </w:pPr>
      <w:r w:rsidRPr="008C4F70">
        <w:rPr>
          <w:sz w:val="22"/>
        </w:rPr>
        <w:t>Odpovědnost za tvorbu státního rozpočtu na VaVaI mají v zahraničních zemích ve většině případů ministerstva, kter</w:t>
      </w:r>
      <w:r w:rsidR="00A64B61" w:rsidRPr="008C4F70">
        <w:rPr>
          <w:sz w:val="22"/>
        </w:rPr>
        <w:t>á</w:t>
      </w:r>
      <w:r w:rsidRPr="008C4F70">
        <w:rPr>
          <w:sz w:val="22"/>
        </w:rPr>
        <w:t xml:space="preserve"> odpovídají za tvorbu politiky VaVaI. </w:t>
      </w:r>
      <w:r w:rsidR="00C72D5A" w:rsidRPr="008C4F70">
        <w:rPr>
          <w:sz w:val="22"/>
        </w:rPr>
        <w:t>Pokud se d</w:t>
      </w:r>
      <w:r w:rsidRPr="008C4F70">
        <w:rPr>
          <w:sz w:val="22"/>
        </w:rPr>
        <w:t xml:space="preserve">o tvorby státního rozpočtu na VaVaI </w:t>
      </w:r>
      <w:r w:rsidR="00C72D5A" w:rsidRPr="008C4F70">
        <w:rPr>
          <w:sz w:val="22"/>
        </w:rPr>
        <w:t>zapojují také rady, jedná se v</w:t>
      </w:r>
      <w:r w:rsidRPr="008C4F70">
        <w:rPr>
          <w:sz w:val="22"/>
        </w:rPr>
        <w:t xml:space="preserve"> naprosté většině případů </w:t>
      </w:r>
      <w:r w:rsidR="00C72D5A" w:rsidRPr="008C4F70">
        <w:rPr>
          <w:sz w:val="22"/>
        </w:rPr>
        <w:t xml:space="preserve">pouze </w:t>
      </w:r>
      <w:r w:rsidR="00C72D5A" w:rsidRPr="008C4F70">
        <w:rPr>
          <w:sz w:val="22"/>
          <w:szCs w:val="20"/>
        </w:rPr>
        <w:t xml:space="preserve">o poradenskou činnost pro ministerstvo, v jehož pravomoci je tvorba rozpočtu na VaVaI. </w:t>
      </w:r>
    </w:p>
    <w:p w:rsidR="00C64902" w:rsidRPr="008C4F70" w:rsidRDefault="00C64902" w:rsidP="00D41E03">
      <w:pPr>
        <w:spacing w:after="120"/>
        <w:jc w:val="both"/>
        <w:rPr>
          <w:sz w:val="22"/>
        </w:rPr>
      </w:pPr>
      <w:r w:rsidRPr="008C4F70">
        <w:rPr>
          <w:sz w:val="22"/>
        </w:rPr>
        <w:t>Ministerstv</w:t>
      </w:r>
      <w:r w:rsidR="008649B4" w:rsidRPr="008C4F70">
        <w:rPr>
          <w:sz w:val="22"/>
        </w:rPr>
        <w:t>o, případně ministerstva</w:t>
      </w:r>
      <w:r w:rsidRPr="008C4F70">
        <w:rPr>
          <w:sz w:val="22"/>
        </w:rPr>
        <w:t xml:space="preserve">, která jsou odpovědná za oblast VaVaI, jsou zpravidla i nejvýznamnějším poskytovatelem veřejné podpory VaVaI. Veřejné finanční prostředky na VaVaI tato ministerstva buď distribuují samy (jedná se zejména o institucionální podporu) nebo prostřednictvím </w:t>
      </w:r>
      <w:r w:rsidR="00A64B61" w:rsidRPr="008C4F70">
        <w:rPr>
          <w:sz w:val="22"/>
        </w:rPr>
        <w:t xml:space="preserve">podřízených </w:t>
      </w:r>
      <w:r w:rsidRPr="008C4F70">
        <w:rPr>
          <w:sz w:val="22"/>
        </w:rPr>
        <w:t>agentur.</w:t>
      </w:r>
    </w:p>
    <w:p w:rsidR="00B5776F" w:rsidRPr="008C4F70" w:rsidRDefault="00C64902" w:rsidP="00D41E03">
      <w:pPr>
        <w:spacing w:after="120"/>
        <w:jc w:val="both"/>
        <w:rPr>
          <w:sz w:val="22"/>
        </w:rPr>
      </w:pPr>
      <w:r w:rsidRPr="008C4F70">
        <w:rPr>
          <w:sz w:val="22"/>
        </w:rPr>
        <w:t>Do implementace programů účelové podpory se v řadě příp</w:t>
      </w:r>
      <w:r w:rsidR="00B5776F" w:rsidRPr="008C4F70">
        <w:rPr>
          <w:sz w:val="22"/>
        </w:rPr>
        <w:t>adů zapojují také rady, které</w:t>
      </w:r>
      <w:r w:rsidRPr="008C4F70">
        <w:rPr>
          <w:sz w:val="22"/>
        </w:rPr>
        <w:t xml:space="preserve"> zároveň tyto programy připravují. </w:t>
      </w:r>
      <w:r w:rsidR="00B5776F" w:rsidRPr="008C4F70">
        <w:rPr>
          <w:sz w:val="22"/>
        </w:rPr>
        <w:t>N</w:t>
      </w:r>
      <w:r w:rsidRPr="008C4F70">
        <w:rPr>
          <w:sz w:val="22"/>
        </w:rPr>
        <w:t xml:space="preserve">apříklad </w:t>
      </w:r>
      <w:r w:rsidR="00B5776F" w:rsidRPr="008C4F70">
        <w:rPr>
          <w:sz w:val="22"/>
        </w:rPr>
        <w:t xml:space="preserve">v </w:t>
      </w:r>
      <w:r w:rsidRPr="008C4F70">
        <w:rPr>
          <w:sz w:val="22"/>
        </w:rPr>
        <w:t>Dánsk</w:t>
      </w:r>
      <w:r w:rsidR="00B5776F" w:rsidRPr="008C4F70">
        <w:rPr>
          <w:sz w:val="22"/>
        </w:rPr>
        <w:t>u</w:t>
      </w:r>
      <w:r w:rsidRPr="008C4F70">
        <w:rPr>
          <w:sz w:val="22"/>
        </w:rPr>
        <w:t xml:space="preserve"> jsou zřízeny rady, které mají ve své kompetenci přípravu tematicky zaměřených programů. Významnou roli mívají rady často i při koordinaci přípravy programů ji</w:t>
      </w:r>
      <w:r w:rsidR="00A64B61" w:rsidRPr="008C4F70">
        <w:rPr>
          <w:sz w:val="22"/>
        </w:rPr>
        <w:t>nými poskytovateli a</w:t>
      </w:r>
      <w:r w:rsidRPr="008C4F70">
        <w:rPr>
          <w:sz w:val="22"/>
        </w:rPr>
        <w:t xml:space="preserve"> jejich implementaci. V některých zemích (zejména v</w:t>
      </w:r>
      <w:r w:rsidR="00741623">
        <w:rPr>
          <w:sz w:val="22"/>
        </w:rPr>
        <w:t> </w:t>
      </w:r>
      <w:r w:rsidRPr="008C4F70">
        <w:rPr>
          <w:sz w:val="22"/>
        </w:rPr>
        <w:t xml:space="preserve">zemích s roztříštěným systémem účelové podpory) jsou zřízeny speciální rady, které zajišťují koordinaci přípravy a vyhlašování programů účelové podpory. </w:t>
      </w:r>
    </w:p>
    <w:p w:rsidR="00715ACA" w:rsidRPr="008C4F70" w:rsidRDefault="00715ACA" w:rsidP="00D41E03">
      <w:pPr>
        <w:jc w:val="both"/>
        <w:rPr>
          <w:sz w:val="22"/>
        </w:rPr>
      </w:pPr>
      <w:r w:rsidRPr="008C4F70">
        <w:rPr>
          <w:sz w:val="22"/>
        </w:rPr>
        <w:t>V následujících subkapitolách jsou nastíněny konkrétní systémy státní správy VaVaI ve vybraných zemích s poukazem na jejich institucionální (organizační) uspořádání a rozdělení kompetencí. Jedná se pouze o stručný exkurz pro srovnání s navrhovaným záměrem nového uspořádání a</w:t>
      </w:r>
      <w:r w:rsidR="00741623">
        <w:rPr>
          <w:sz w:val="22"/>
        </w:rPr>
        <w:t> </w:t>
      </w:r>
      <w:r w:rsidRPr="008C4F70">
        <w:rPr>
          <w:sz w:val="22"/>
        </w:rPr>
        <w:t>řízení VaVaI v ČR, nikoli o komplexní zevrubný popis jednotlivých zahraničních úprav</w:t>
      </w:r>
      <w:r w:rsidR="00174089" w:rsidRPr="008C4F70">
        <w:rPr>
          <w:sz w:val="22"/>
        </w:rPr>
        <w:t>, pro který zde nejenže není dostatek prostoru, ale který ani není hlavním předmětem a účelem tohoto materiálu</w:t>
      </w:r>
      <w:r w:rsidRPr="008C4F70">
        <w:rPr>
          <w:sz w:val="22"/>
        </w:rPr>
        <w:t>.</w:t>
      </w:r>
    </w:p>
    <w:p w:rsidR="008F216C" w:rsidRPr="008C4F70" w:rsidRDefault="008F216C" w:rsidP="00D41E03">
      <w:pPr>
        <w:jc w:val="both"/>
        <w:rPr>
          <w:sz w:val="22"/>
        </w:rPr>
      </w:pPr>
    </w:p>
    <w:p w:rsidR="00495DFB" w:rsidRPr="008C4F70" w:rsidRDefault="00495DFB" w:rsidP="00D41E03">
      <w:pPr>
        <w:pStyle w:val="Nadpis4"/>
        <w:spacing w:before="0" w:after="120"/>
        <w:rPr>
          <w:sz w:val="22"/>
          <w:szCs w:val="20"/>
        </w:rPr>
      </w:pPr>
      <w:bookmarkStart w:id="47" w:name="_Toc426106307"/>
      <w:bookmarkStart w:id="48" w:name="_Toc428341616"/>
      <w:bookmarkStart w:id="49" w:name="_Toc391551244"/>
      <w:bookmarkStart w:id="50" w:name="_Toc417488240"/>
      <w:r w:rsidRPr="008C4F70">
        <w:rPr>
          <w:sz w:val="22"/>
          <w:szCs w:val="20"/>
        </w:rPr>
        <w:t>Institucionální systém VaVaI ve Finsku</w:t>
      </w:r>
      <w:bookmarkEnd w:id="47"/>
      <w:bookmarkEnd w:id="48"/>
    </w:p>
    <w:p w:rsidR="00495DFB" w:rsidRPr="008C4F70" w:rsidRDefault="00495DFB" w:rsidP="00D41E03">
      <w:pPr>
        <w:spacing w:after="120"/>
        <w:jc w:val="both"/>
        <w:rPr>
          <w:rFonts w:cs="Arial"/>
          <w:sz w:val="22"/>
          <w:szCs w:val="20"/>
        </w:rPr>
      </w:pPr>
      <w:r w:rsidRPr="008C4F70">
        <w:rPr>
          <w:rFonts w:cs="Arial"/>
          <w:sz w:val="22"/>
          <w:szCs w:val="20"/>
        </w:rPr>
        <w:t>Finsko, které lze řadit mezi modelové země s nejvyšší konkurenceschopností a jehož ekonomika z hlediska hrubého domácího produktu (HDP) na obyvatele patří k těm nejsilnějším v EU</w:t>
      </w:r>
      <w:r w:rsidRPr="008C4F70">
        <w:rPr>
          <w:rStyle w:val="Znakapoznpodarou"/>
          <w:rFonts w:cs="Arial"/>
          <w:sz w:val="22"/>
          <w:szCs w:val="20"/>
        </w:rPr>
        <w:footnoteReference w:id="15"/>
      </w:r>
      <w:r w:rsidRPr="008C4F70">
        <w:rPr>
          <w:rFonts w:cs="Arial"/>
          <w:sz w:val="22"/>
          <w:szCs w:val="20"/>
        </w:rPr>
        <w:t xml:space="preserve">, přijalo poměrně centralizovaný systém plánování výzkumné politiky, ve kterém probíhá rozhodování na čtyřech úrovních (stupních). </w:t>
      </w:r>
    </w:p>
    <w:p w:rsidR="00495DFB" w:rsidRPr="008C4F70" w:rsidRDefault="00495DFB" w:rsidP="00D41E03">
      <w:pPr>
        <w:spacing w:after="120"/>
        <w:jc w:val="both"/>
        <w:rPr>
          <w:rFonts w:cs="Arial"/>
          <w:sz w:val="22"/>
          <w:szCs w:val="20"/>
        </w:rPr>
      </w:pPr>
      <w:r w:rsidRPr="008C4F70">
        <w:rPr>
          <w:rFonts w:cs="Arial"/>
          <w:sz w:val="22"/>
          <w:szCs w:val="20"/>
        </w:rPr>
        <w:t xml:space="preserve">Parlament a vláda mají odpovědnost za rozhodování na nejvyšší úrovni. Podporu v záležitostech VaVaI jim zajišťuje </w:t>
      </w:r>
      <w:hyperlink r:id="rId10" w:history="1">
        <w:r w:rsidRPr="008C4F70">
          <w:rPr>
            <w:rStyle w:val="Hypertextovodkaz"/>
            <w:rFonts w:cs="Arial"/>
            <w:sz w:val="22"/>
            <w:szCs w:val="20"/>
          </w:rPr>
          <w:t>Rada pro výzkum a inovace</w:t>
        </w:r>
      </w:hyperlink>
      <w:r w:rsidRPr="008C4F70">
        <w:rPr>
          <w:rFonts w:cs="Arial"/>
          <w:sz w:val="22"/>
          <w:szCs w:val="20"/>
        </w:rPr>
        <w:t xml:space="preserve"> (RIC).</w:t>
      </w:r>
      <w:r w:rsidR="002B49A9" w:rsidRPr="008C4F70">
        <w:rPr>
          <w:rFonts w:cs="Arial"/>
          <w:sz w:val="22"/>
          <w:szCs w:val="20"/>
        </w:rPr>
        <w:t xml:space="preserve"> Rada je nejvýznamnějším poradním orgánem vlády v záležitostech týkajících se politiky výzkumu, inovací a technologií, evaluací a</w:t>
      </w:r>
      <w:r w:rsidR="006D3B6E">
        <w:rPr>
          <w:rFonts w:cs="Arial"/>
          <w:sz w:val="22"/>
          <w:szCs w:val="20"/>
        </w:rPr>
        <w:t> </w:t>
      </w:r>
      <w:r w:rsidR="002B49A9" w:rsidRPr="008C4F70">
        <w:rPr>
          <w:rFonts w:cs="Arial"/>
          <w:sz w:val="22"/>
          <w:szCs w:val="20"/>
        </w:rPr>
        <w:t>využívání výsledků VaVaI. Rada je také odpovědná za strategický rozvoj a koordinaci politiky pro oblast VaVaI.</w:t>
      </w:r>
      <w:r w:rsidR="00C05846" w:rsidRPr="008C4F70">
        <w:rPr>
          <w:rFonts w:cs="Arial"/>
          <w:sz w:val="22"/>
          <w:szCs w:val="20"/>
        </w:rPr>
        <w:t xml:space="preserve"> V pravomocích rady jsou například záležitosti mezinárodního výzkumu a</w:t>
      </w:r>
      <w:r w:rsidR="006D3B6E">
        <w:rPr>
          <w:rFonts w:cs="Arial"/>
          <w:sz w:val="22"/>
          <w:szCs w:val="20"/>
        </w:rPr>
        <w:t> </w:t>
      </w:r>
      <w:r w:rsidR="00C05846" w:rsidRPr="008C4F70">
        <w:rPr>
          <w:rFonts w:cs="Arial"/>
          <w:sz w:val="22"/>
          <w:szCs w:val="20"/>
        </w:rPr>
        <w:t xml:space="preserve">mezinárodní spolupráce ve VaVaI a technologiích, hodnocení aktuálního stavu a rozvoje všech </w:t>
      </w:r>
      <w:r w:rsidR="00C05846" w:rsidRPr="008C4F70">
        <w:rPr>
          <w:rFonts w:cs="Arial"/>
          <w:sz w:val="22"/>
          <w:szCs w:val="20"/>
        </w:rPr>
        <w:lastRenderedPageBreak/>
        <w:t>oblastí její působnosti, záležitosti týkající se vědecko-technologické a inovační politiky, zpracování záměrů a příprava návrhů v této oblasti; otázky týkající se rozvoje výzkumu a vzdělávání výzkumných pracovníků, záležitosti týkající se alokace veřejných prostředků na VaVaI, koordinace vládních aktivit v oblasti výzkumné, inovační a technologické politiky, zpracování návrhů pro vládu a ministerstva aj.</w:t>
      </w:r>
    </w:p>
    <w:p w:rsidR="00495DFB" w:rsidRPr="008C4F70" w:rsidRDefault="00495DFB" w:rsidP="00D41E03">
      <w:pPr>
        <w:spacing w:after="120"/>
        <w:jc w:val="both"/>
        <w:rPr>
          <w:rFonts w:cs="Arial"/>
          <w:sz w:val="22"/>
          <w:szCs w:val="20"/>
        </w:rPr>
      </w:pPr>
      <w:r w:rsidRPr="008C4F70">
        <w:rPr>
          <w:rFonts w:cs="Arial"/>
          <w:sz w:val="22"/>
          <w:szCs w:val="20"/>
        </w:rPr>
        <w:t xml:space="preserve">Druhý stupeň představují ministerstva, přičemž odpovědnost za politiku VaVaI je svěřena mezi: </w:t>
      </w:r>
    </w:p>
    <w:p w:rsidR="00495DFB" w:rsidRPr="008C4F70" w:rsidRDefault="00495DFB" w:rsidP="00B10AA2">
      <w:pPr>
        <w:pStyle w:val="Odstavecseseznamem"/>
        <w:numPr>
          <w:ilvl w:val="0"/>
          <w:numId w:val="39"/>
        </w:numPr>
        <w:spacing w:after="120"/>
        <w:jc w:val="both"/>
        <w:rPr>
          <w:rFonts w:cs="Arial"/>
          <w:sz w:val="22"/>
          <w:szCs w:val="20"/>
        </w:rPr>
      </w:pPr>
      <w:r w:rsidRPr="008C4F70">
        <w:rPr>
          <w:rFonts w:cs="Arial"/>
          <w:b/>
          <w:bCs/>
          <w:sz w:val="22"/>
          <w:szCs w:val="20"/>
        </w:rPr>
        <w:t xml:space="preserve">Ministerstvo školství a kultury </w:t>
      </w:r>
      <w:r w:rsidRPr="008C4F70">
        <w:rPr>
          <w:rFonts w:cs="Arial"/>
          <w:sz w:val="22"/>
          <w:szCs w:val="20"/>
        </w:rPr>
        <w:t>(</w:t>
      </w:r>
      <w:hyperlink r:id="rId11" w:history="1">
        <w:r w:rsidRPr="008C4F70">
          <w:rPr>
            <w:rStyle w:val="Hypertextovodkaz"/>
            <w:rFonts w:cs="Arial"/>
            <w:sz w:val="22"/>
            <w:szCs w:val="20"/>
          </w:rPr>
          <w:t>Opetus- ja kulttuuriministeriö</w:t>
        </w:r>
      </w:hyperlink>
      <w:r w:rsidRPr="008C4F70">
        <w:rPr>
          <w:rFonts w:cs="Arial"/>
          <w:sz w:val="22"/>
          <w:szCs w:val="20"/>
        </w:rPr>
        <w:t>, MEC, dříve Ministerstvo školství), které je odpovědné za politiku v oblasti vzdělávání, vědy, kultury, sportu, mládeže a mezinárodní spolupráci. Ministerstvo má dva ministry – ministra školství a vědy, který je odpovědný za záležitosti týkající se těchto oblastí, a ministra kultury a sportu, který odpovídá za zbývající oblasti. Ze svého rozpočtu poskytuje institucionální podporu pro VO působící ve veřejném sektoru, a to zejména instituce v sektoru vyššího a vysokého školství (prostřednictvím Finské akademie).</w:t>
      </w:r>
    </w:p>
    <w:p w:rsidR="00495DFB" w:rsidRPr="008C4F70" w:rsidRDefault="00495DFB" w:rsidP="00B10AA2">
      <w:pPr>
        <w:numPr>
          <w:ilvl w:val="0"/>
          <w:numId w:val="39"/>
        </w:numPr>
        <w:spacing w:after="120"/>
        <w:jc w:val="both"/>
        <w:rPr>
          <w:rFonts w:cs="Arial"/>
          <w:sz w:val="22"/>
          <w:szCs w:val="20"/>
        </w:rPr>
      </w:pPr>
      <w:r w:rsidRPr="008C4F70">
        <w:rPr>
          <w:rFonts w:cs="Arial"/>
          <w:b/>
          <w:bCs/>
          <w:sz w:val="22"/>
          <w:szCs w:val="20"/>
        </w:rPr>
        <w:t>Ministerstvo pro zaměstnanost a hospodářství</w:t>
      </w:r>
      <w:r w:rsidRPr="008C4F70">
        <w:rPr>
          <w:rFonts w:cs="Arial"/>
          <w:bCs/>
          <w:sz w:val="22"/>
          <w:szCs w:val="20"/>
        </w:rPr>
        <w:t xml:space="preserve"> </w:t>
      </w:r>
      <w:r w:rsidRPr="008C4F70">
        <w:rPr>
          <w:rFonts w:cs="Arial"/>
          <w:sz w:val="22"/>
          <w:szCs w:val="20"/>
        </w:rPr>
        <w:t>(</w:t>
      </w:r>
      <w:hyperlink r:id="rId12" w:history="1">
        <w:r w:rsidRPr="008C4F70">
          <w:rPr>
            <w:rStyle w:val="Hypertextovodkaz"/>
            <w:rFonts w:cs="Arial"/>
            <w:sz w:val="22"/>
            <w:szCs w:val="20"/>
          </w:rPr>
          <w:t>Työ- ja elinkeinoministeriö</w:t>
        </w:r>
      </w:hyperlink>
      <w:r w:rsidRPr="008C4F70">
        <w:rPr>
          <w:rFonts w:cs="Arial"/>
          <w:sz w:val="22"/>
          <w:szCs w:val="20"/>
        </w:rPr>
        <w:t>, MEE, dříve Ministerstvo průmyslu a obchodu), které je odpovědné za strategii a politiku zaměstnanosti a její implementaci (včetně její harmonizace s politikou EU), průmyslovou a energetickou politiku a politiku pro inovace a technologie. Ministerstvo také odpovídá za agenturu TEKES a některé veřejné výzkumné ústavy. Zajišťuje institucionální podporu pro VO spadající do jeho působnosti.</w:t>
      </w:r>
    </w:p>
    <w:p w:rsidR="00495DFB" w:rsidRPr="008C4F70" w:rsidRDefault="00495DFB" w:rsidP="00D41E03">
      <w:pPr>
        <w:spacing w:after="120"/>
        <w:jc w:val="both"/>
        <w:rPr>
          <w:rFonts w:cs="Arial"/>
          <w:sz w:val="22"/>
          <w:szCs w:val="20"/>
        </w:rPr>
      </w:pPr>
      <w:r w:rsidRPr="008C4F70">
        <w:rPr>
          <w:rFonts w:cs="Arial"/>
          <w:sz w:val="22"/>
          <w:szCs w:val="20"/>
        </w:rPr>
        <w:t>Třetí stupeň pak tvoří agentury pro financování výzkumu a vývoje:</w:t>
      </w:r>
    </w:p>
    <w:p w:rsidR="00495DFB" w:rsidRPr="008C4F70" w:rsidRDefault="00495DFB" w:rsidP="00B10AA2">
      <w:pPr>
        <w:pStyle w:val="Odstavecseseznamem"/>
        <w:numPr>
          <w:ilvl w:val="0"/>
          <w:numId w:val="40"/>
        </w:numPr>
        <w:spacing w:after="120"/>
        <w:jc w:val="both"/>
        <w:rPr>
          <w:rFonts w:cs="Arial"/>
          <w:sz w:val="22"/>
          <w:szCs w:val="20"/>
        </w:rPr>
      </w:pPr>
      <w:r w:rsidRPr="008C4F70">
        <w:rPr>
          <w:rFonts w:cs="Arial"/>
          <w:b/>
          <w:sz w:val="22"/>
          <w:szCs w:val="20"/>
        </w:rPr>
        <w:t xml:space="preserve">Finská akademie </w:t>
      </w:r>
      <w:r w:rsidRPr="008C4F70">
        <w:rPr>
          <w:rFonts w:cs="Arial"/>
          <w:sz w:val="22"/>
          <w:szCs w:val="20"/>
        </w:rPr>
        <w:t>(</w:t>
      </w:r>
      <w:hyperlink r:id="rId13" w:history="1">
        <w:r w:rsidRPr="008C4F70">
          <w:rPr>
            <w:rStyle w:val="Hypertextovodkaz"/>
            <w:rFonts w:cs="Arial"/>
            <w:sz w:val="22"/>
            <w:szCs w:val="20"/>
          </w:rPr>
          <w:t>Suomen Akatemia</w:t>
        </w:r>
      </w:hyperlink>
      <w:r w:rsidRPr="008C4F70">
        <w:rPr>
          <w:rFonts w:cs="Arial"/>
          <w:sz w:val="22"/>
          <w:szCs w:val="20"/>
        </w:rPr>
        <w:t>), která zajišťuje zejména financování základního výzkumu (s podílem 16,5% finančních prostředků na VaVaI v roce 2014). Jedná se například o podporu prostřednictvím grantů, které jsou poskytovány individuálním výzkumným pracovníkům a týmům, podporu tzv. Center excelence ve výzkumu či podporu postdoktorského vzdělávání a mobility výzkumných pracovníků.</w:t>
      </w:r>
    </w:p>
    <w:p w:rsidR="00495DFB" w:rsidRPr="008C4F70" w:rsidRDefault="00DA000E" w:rsidP="00B10AA2">
      <w:pPr>
        <w:pStyle w:val="Odstavecseseznamem"/>
        <w:numPr>
          <w:ilvl w:val="0"/>
          <w:numId w:val="40"/>
        </w:numPr>
        <w:spacing w:after="120"/>
        <w:jc w:val="both"/>
        <w:rPr>
          <w:rFonts w:cs="Arial"/>
          <w:sz w:val="22"/>
          <w:szCs w:val="20"/>
        </w:rPr>
      </w:pPr>
      <w:r w:rsidRPr="008C4F70">
        <w:rPr>
          <w:rFonts w:cs="Arial"/>
          <w:b/>
          <w:sz w:val="22"/>
          <w:szCs w:val="20"/>
        </w:rPr>
        <w:t>Finská agentura pro financování (podporu) technologií a inovací</w:t>
      </w:r>
      <w:r w:rsidRPr="008C4F70">
        <w:rPr>
          <w:b/>
          <w:sz w:val="22"/>
        </w:rPr>
        <w:t xml:space="preserve"> </w:t>
      </w:r>
      <w:hyperlink r:id="rId14" w:history="1">
        <w:r w:rsidR="00495DFB" w:rsidRPr="008C4F70">
          <w:rPr>
            <w:rStyle w:val="Hypertextovodkaz"/>
            <w:rFonts w:cs="Arial"/>
            <w:b/>
            <w:sz w:val="22"/>
            <w:szCs w:val="20"/>
          </w:rPr>
          <w:t>TEKES</w:t>
        </w:r>
      </w:hyperlink>
      <w:r w:rsidR="00495DFB" w:rsidRPr="008C4F70">
        <w:rPr>
          <w:rStyle w:val="Znakapoznpodarou"/>
          <w:rFonts w:cs="Arial"/>
          <w:b/>
          <w:sz w:val="22"/>
          <w:szCs w:val="20"/>
        </w:rPr>
        <w:footnoteReference w:id="16"/>
      </w:r>
      <w:r w:rsidR="00495DFB" w:rsidRPr="008C4F70">
        <w:rPr>
          <w:rFonts w:cs="Arial"/>
          <w:b/>
          <w:sz w:val="22"/>
          <w:szCs w:val="20"/>
        </w:rPr>
        <w:t xml:space="preserve"> </w:t>
      </w:r>
      <w:r w:rsidR="00495DFB" w:rsidRPr="008C4F70">
        <w:rPr>
          <w:rFonts w:cs="Arial"/>
          <w:sz w:val="22"/>
          <w:szCs w:val="20"/>
        </w:rPr>
        <w:t>(Teknologian kehittämiskeskus),</w:t>
      </w:r>
      <w:r w:rsidRPr="008C4F70">
        <w:rPr>
          <w:rFonts w:cs="Arial"/>
          <w:sz w:val="22"/>
          <w:szCs w:val="20"/>
        </w:rPr>
        <w:t xml:space="preserve"> </w:t>
      </w:r>
      <w:r w:rsidR="00495DFB" w:rsidRPr="008C4F70">
        <w:rPr>
          <w:rFonts w:cs="Arial"/>
          <w:sz w:val="22"/>
          <w:szCs w:val="20"/>
        </w:rPr>
        <w:t>ve které je většina prostředků přidělena na projekty v oblasti výzkumu a vývoje prováděných podniky (s podílem 26,3% finančních prostředků na VaVaI v roce 2</w:t>
      </w:r>
      <w:r w:rsidRPr="008C4F70">
        <w:rPr>
          <w:rFonts w:cs="Arial"/>
          <w:sz w:val="22"/>
          <w:szCs w:val="20"/>
        </w:rPr>
        <w:t xml:space="preserve">014). Hlavním posláním TEKES </w:t>
      </w:r>
      <w:r w:rsidR="00495DFB" w:rsidRPr="008C4F70">
        <w:rPr>
          <w:rFonts w:cs="Arial"/>
          <w:sz w:val="22"/>
          <w:szCs w:val="20"/>
        </w:rPr>
        <w:t>podpo</w:t>
      </w:r>
      <w:r w:rsidRPr="008C4F70">
        <w:rPr>
          <w:rFonts w:cs="Arial"/>
          <w:sz w:val="22"/>
          <w:szCs w:val="20"/>
        </w:rPr>
        <w:t>rovat</w:t>
      </w:r>
      <w:r w:rsidR="00495DFB" w:rsidRPr="008C4F70">
        <w:rPr>
          <w:rFonts w:cs="Arial"/>
          <w:sz w:val="22"/>
          <w:szCs w:val="20"/>
        </w:rPr>
        <w:t xml:space="preserve"> rozvoj</w:t>
      </w:r>
      <w:r w:rsidRPr="008C4F70">
        <w:rPr>
          <w:rFonts w:cs="Arial"/>
          <w:sz w:val="22"/>
          <w:szCs w:val="20"/>
        </w:rPr>
        <w:t xml:space="preserve"> a konkurenceschopnost</w:t>
      </w:r>
      <w:r w:rsidR="00495DFB" w:rsidRPr="008C4F70">
        <w:rPr>
          <w:rFonts w:cs="Arial"/>
          <w:sz w:val="22"/>
          <w:szCs w:val="20"/>
        </w:rPr>
        <w:t xml:space="preserve"> finského průmyslu a služeb prostřednictvím inovací</w:t>
      </w:r>
      <w:r w:rsidRPr="008C4F70">
        <w:rPr>
          <w:rFonts w:cs="Arial"/>
          <w:sz w:val="22"/>
          <w:szCs w:val="20"/>
        </w:rPr>
        <w:t xml:space="preserve"> a zaváděním nových technologií a především spoluprací s finskými firmami, univerzitami a výzkumnými ústavy. Vedle tohoto primárního účelu má na starosti také kosmické aktivity.</w:t>
      </w:r>
    </w:p>
    <w:p w:rsidR="00495DFB" w:rsidRPr="008C4F70" w:rsidRDefault="00495DFB" w:rsidP="00D41E03">
      <w:pPr>
        <w:spacing w:after="120"/>
        <w:jc w:val="both"/>
        <w:rPr>
          <w:rFonts w:cs="Arial"/>
          <w:sz w:val="22"/>
          <w:szCs w:val="20"/>
        </w:rPr>
      </w:pPr>
      <w:r w:rsidRPr="008C4F70">
        <w:rPr>
          <w:rFonts w:cs="Arial"/>
          <w:sz w:val="22"/>
          <w:szCs w:val="20"/>
        </w:rPr>
        <w:t>Kromě těchto agentur, které distribuují největší část účelové podpory VaVaI, mají své programy vytvořena také některá ministerstva. Příkladem může být Finský výzkumný ústav lesnický (METLA), který realizuje několik odvětvově zaměřených programů.</w:t>
      </w:r>
    </w:p>
    <w:p w:rsidR="00495DFB" w:rsidRPr="008C4F70" w:rsidRDefault="00495DFB" w:rsidP="00D41E03">
      <w:pPr>
        <w:spacing w:after="120"/>
        <w:jc w:val="both"/>
        <w:rPr>
          <w:rFonts w:cs="Arial"/>
          <w:sz w:val="22"/>
          <w:szCs w:val="20"/>
        </w:rPr>
      </w:pPr>
      <w:r w:rsidRPr="008C4F70">
        <w:rPr>
          <w:rFonts w:cs="Arial"/>
          <w:sz w:val="22"/>
          <w:szCs w:val="20"/>
        </w:rPr>
        <w:t>Veřejné finanční prostředky jsou také využívány na podporu investic rizikového kapitálu do začínajících technologicky orientovaných firem v různých fázích rozvoje. Tato podpora je zajišťována prostřednictvím státem vlastněných společností, které k těmto účelům využívají společně veřejné i soukromé finanční prostředky. Mezi nejvýznamnější agentury tohoto typu patří:</w:t>
      </w:r>
    </w:p>
    <w:p w:rsidR="00495DFB" w:rsidRPr="008C4F70" w:rsidRDefault="00FD6B80" w:rsidP="00B10AA2">
      <w:pPr>
        <w:pStyle w:val="Odstavecseseznamem"/>
        <w:numPr>
          <w:ilvl w:val="0"/>
          <w:numId w:val="40"/>
        </w:numPr>
        <w:spacing w:after="120"/>
        <w:jc w:val="both"/>
        <w:rPr>
          <w:rFonts w:cs="Arial"/>
          <w:sz w:val="22"/>
          <w:szCs w:val="20"/>
        </w:rPr>
      </w:pPr>
      <w:hyperlink r:id="rId15" w:history="1">
        <w:r w:rsidR="00495DFB" w:rsidRPr="008C4F70">
          <w:rPr>
            <w:rStyle w:val="Hypertextovodkaz"/>
            <w:rFonts w:cs="Arial"/>
            <w:b/>
            <w:sz w:val="22"/>
            <w:szCs w:val="20"/>
          </w:rPr>
          <w:t>Sitra</w:t>
        </w:r>
      </w:hyperlink>
      <w:r w:rsidR="00495DFB" w:rsidRPr="008C4F70">
        <w:rPr>
          <w:rFonts w:cs="Arial"/>
          <w:sz w:val="22"/>
          <w:szCs w:val="20"/>
        </w:rPr>
        <w:t xml:space="preserve"> (Finský národní fond pro VaV), je nezávislým veřejným fondem, jehož aktivity jsou financovány zisky z vlastního kapitálu a výnosy z realizovaných investic. Sitra poskytuje financování pro technologicky zaměřené společnosti v počátečních fázích existence. Činnost fondu je stanovena zákonem a kontrolována parlamentem.</w:t>
      </w:r>
    </w:p>
    <w:p w:rsidR="00495DFB" w:rsidRPr="008C4F70" w:rsidRDefault="00FD6B80" w:rsidP="00B10AA2">
      <w:pPr>
        <w:pStyle w:val="Odstavecseseznamem"/>
        <w:numPr>
          <w:ilvl w:val="0"/>
          <w:numId w:val="40"/>
        </w:numPr>
        <w:spacing w:after="120"/>
        <w:jc w:val="both"/>
        <w:rPr>
          <w:rFonts w:cs="Arial"/>
          <w:sz w:val="22"/>
          <w:szCs w:val="20"/>
        </w:rPr>
      </w:pPr>
      <w:hyperlink r:id="rId16" w:history="1">
        <w:r w:rsidR="00495DFB" w:rsidRPr="008C4F70">
          <w:rPr>
            <w:rStyle w:val="Hypertextovodkaz"/>
            <w:rFonts w:cs="Arial"/>
            <w:b/>
            <w:sz w:val="22"/>
            <w:szCs w:val="20"/>
          </w:rPr>
          <w:t>Finnvera</w:t>
        </w:r>
      </w:hyperlink>
      <w:r w:rsidR="00495DFB" w:rsidRPr="008C4F70">
        <w:rPr>
          <w:rFonts w:cs="Arial"/>
          <w:sz w:val="22"/>
          <w:szCs w:val="20"/>
        </w:rPr>
        <w:t xml:space="preserve"> (Finnvera plc) je státem vlastněná finanční společnost, která poskytuje rizikové financování a další finanční produkty, jako jsou například půjčky a záruky pro malé a střední podniky. Finnvera vytvořila pobočku Veraventure Ltd, která řídí činnost fondu zárodečného kapitálu Seed Fund Vera poskytující kapitálové investice podnikům v počátečních fázích rozvoje.</w:t>
      </w:r>
    </w:p>
    <w:p w:rsidR="00495DFB" w:rsidRPr="008C4F70" w:rsidRDefault="00FD6B80" w:rsidP="00B10AA2">
      <w:pPr>
        <w:pStyle w:val="Odstavecseseznamem"/>
        <w:numPr>
          <w:ilvl w:val="0"/>
          <w:numId w:val="40"/>
        </w:numPr>
        <w:spacing w:after="120"/>
        <w:jc w:val="both"/>
        <w:rPr>
          <w:rFonts w:cs="Arial"/>
          <w:sz w:val="22"/>
          <w:szCs w:val="20"/>
        </w:rPr>
      </w:pPr>
      <w:hyperlink r:id="rId17" w:history="1">
        <w:r w:rsidR="00495DFB" w:rsidRPr="008C4F70">
          <w:rPr>
            <w:rStyle w:val="Hypertextovodkaz"/>
            <w:rFonts w:cs="Arial"/>
            <w:b/>
            <w:sz w:val="22"/>
            <w:szCs w:val="20"/>
          </w:rPr>
          <w:t>Finnish Industry Investment</w:t>
        </w:r>
      </w:hyperlink>
      <w:r w:rsidR="00495DFB" w:rsidRPr="008C4F70">
        <w:rPr>
          <w:rFonts w:cs="Arial"/>
          <w:sz w:val="22"/>
          <w:szCs w:val="20"/>
        </w:rPr>
        <w:t xml:space="preserve"> (Suomen Teollisuussijoitus Oy) je státem vlastněná investiční společnost, která společně se soukromými investory investuje výnosy z privatizace státně vlastněných společností do fondů rizikového kapitálu nebo přímo do podniků vykazujících vysoký růst, včetně spin-off firem.</w:t>
      </w:r>
    </w:p>
    <w:p w:rsidR="00495DFB" w:rsidRPr="008C4F70" w:rsidRDefault="00495DFB" w:rsidP="00D41E03">
      <w:pPr>
        <w:spacing w:after="120"/>
        <w:jc w:val="both"/>
        <w:rPr>
          <w:rFonts w:cs="Arial"/>
          <w:sz w:val="22"/>
          <w:szCs w:val="20"/>
        </w:rPr>
      </w:pPr>
      <w:r w:rsidRPr="008C4F70">
        <w:rPr>
          <w:rFonts w:cs="Arial"/>
          <w:sz w:val="22"/>
          <w:szCs w:val="20"/>
        </w:rPr>
        <w:t xml:space="preserve">Ve čtvrtém stupni jsou zahrnuty organizace provádějící výzkum: vysoké školy, veřejné výzkumné instituce, státní výzkumné ústavy, soukromé výzkumné organizace a podniky provádějící výzkum. </w:t>
      </w:r>
    </w:p>
    <w:p w:rsidR="00495DFB" w:rsidRPr="008C4F70" w:rsidRDefault="00495DFB" w:rsidP="00D41E03">
      <w:pPr>
        <w:jc w:val="both"/>
        <w:rPr>
          <w:rFonts w:cs="Arial"/>
          <w:sz w:val="22"/>
          <w:szCs w:val="20"/>
        </w:rPr>
      </w:pPr>
      <w:r w:rsidRPr="008C4F70">
        <w:rPr>
          <w:rFonts w:cs="Arial"/>
          <w:sz w:val="22"/>
          <w:szCs w:val="20"/>
        </w:rPr>
        <w:t>Rozvoj vědeckého výzkumu je založen na plánu rozvoje pro vzdělávání a výzkum, který zahrnuje období několika let. Politika VaVaI se navrhuje v RIC ve více krátkodobém horizontu, státní rozpočet je klíčovým nástrojem pro přidělování státních prostředků. Finsko je podle hodnocení řazeno k zemím, jejichž hospodářský růst je založen na uplatňování inovací („innovation-driven“).</w:t>
      </w:r>
    </w:p>
    <w:p w:rsidR="00495DFB" w:rsidRPr="008C4F70" w:rsidRDefault="00495DFB" w:rsidP="00D41E03">
      <w:pPr>
        <w:pStyle w:val="Nadpis4"/>
        <w:spacing w:before="240" w:after="120"/>
        <w:rPr>
          <w:sz w:val="22"/>
          <w:szCs w:val="20"/>
        </w:rPr>
      </w:pPr>
      <w:bookmarkStart w:id="51" w:name="_Toc426106308"/>
      <w:bookmarkStart w:id="52" w:name="_Toc428341617"/>
      <w:r w:rsidRPr="008C4F70">
        <w:rPr>
          <w:sz w:val="22"/>
          <w:szCs w:val="20"/>
        </w:rPr>
        <w:t>Institucionální systém VaVaI ve Švédsku</w:t>
      </w:r>
      <w:bookmarkEnd w:id="51"/>
      <w:bookmarkEnd w:id="52"/>
    </w:p>
    <w:p w:rsidR="00495DFB" w:rsidRPr="008C4F70" w:rsidRDefault="00495DFB" w:rsidP="00D41E03">
      <w:pPr>
        <w:spacing w:after="120"/>
        <w:jc w:val="both"/>
        <w:rPr>
          <w:rFonts w:cs="Arial"/>
          <w:sz w:val="22"/>
        </w:rPr>
      </w:pPr>
      <w:r w:rsidRPr="008C4F70">
        <w:rPr>
          <w:rFonts w:cs="Arial"/>
          <w:sz w:val="22"/>
        </w:rPr>
        <w:t xml:space="preserve">Výzkumná a inovační politika je ve Švédsku v mnoha případech silně geograficky zaměřená, funguje zde také dělení podle jednotlivých sektorů a odvětví. </w:t>
      </w:r>
    </w:p>
    <w:p w:rsidR="00495DFB" w:rsidRPr="008C4F70" w:rsidRDefault="00495DFB" w:rsidP="00D41E03">
      <w:pPr>
        <w:spacing w:after="120"/>
        <w:jc w:val="both"/>
        <w:rPr>
          <w:rFonts w:cs="Arial"/>
          <w:sz w:val="22"/>
        </w:rPr>
      </w:pPr>
      <w:r w:rsidRPr="008C4F70">
        <w:rPr>
          <w:rFonts w:cs="Arial"/>
          <w:sz w:val="22"/>
        </w:rPr>
        <w:t>Ve Švédsku jsou za politiku VaVaI zodpovědná hlavně dvě ministerstva:</w:t>
      </w:r>
    </w:p>
    <w:p w:rsidR="00495DFB" w:rsidRPr="008C4F70" w:rsidRDefault="00495DFB" w:rsidP="00B10AA2">
      <w:pPr>
        <w:pStyle w:val="Odstavecseseznamem"/>
        <w:numPr>
          <w:ilvl w:val="0"/>
          <w:numId w:val="50"/>
        </w:numPr>
        <w:spacing w:after="120"/>
        <w:contextualSpacing w:val="0"/>
        <w:jc w:val="both"/>
        <w:rPr>
          <w:rFonts w:cs="Arial"/>
          <w:sz w:val="22"/>
        </w:rPr>
      </w:pPr>
      <w:r w:rsidRPr="008C4F70">
        <w:rPr>
          <w:rFonts w:cs="Arial"/>
          <w:b/>
          <w:sz w:val="22"/>
        </w:rPr>
        <w:t>Ministerstvo školství a výzkumu</w:t>
      </w:r>
      <w:r w:rsidRPr="008C4F70">
        <w:rPr>
          <w:rFonts w:cs="Arial"/>
          <w:sz w:val="22"/>
        </w:rPr>
        <w:t xml:space="preserve"> (</w:t>
      </w:r>
      <w:hyperlink r:id="rId18" w:history="1">
        <w:r w:rsidRPr="008C4F70">
          <w:rPr>
            <w:rStyle w:val="Hypertextovodkaz"/>
            <w:rFonts w:cs="Arial"/>
            <w:sz w:val="22"/>
          </w:rPr>
          <w:t>Utbildningsdepartementet</w:t>
        </w:r>
      </w:hyperlink>
      <w:r w:rsidRPr="008C4F70">
        <w:rPr>
          <w:rFonts w:cs="Arial"/>
          <w:sz w:val="22"/>
        </w:rPr>
        <w:t>), které má na starosti školy, univerzity a koordinaci politik VaVaI. Politiky VaV jsou však dále schvalovány zástupci všech kompetentních ministerstev. Ministerstvo finančně a institucionálně zajišťuje podporu základního výzkumu, aplikovaného průmyslového výzkumu, výzkumu v sociálních vědách a mezinárodní výzkumnou spolupráci a networking.  Na tomto ministerstvu funguje Research Policy Council (RPC) – nemá formální autoritu, pouze poradní funkci.</w:t>
      </w:r>
    </w:p>
    <w:p w:rsidR="00495DFB" w:rsidRPr="008C4F70" w:rsidRDefault="00495DFB" w:rsidP="00B10AA2">
      <w:pPr>
        <w:pStyle w:val="Odstavecseseznamem"/>
        <w:numPr>
          <w:ilvl w:val="0"/>
          <w:numId w:val="50"/>
        </w:numPr>
        <w:spacing w:after="120"/>
        <w:contextualSpacing w:val="0"/>
        <w:jc w:val="both"/>
        <w:rPr>
          <w:rFonts w:cs="Arial"/>
          <w:szCs w:val="20"/>
        </w:rPr>
      </w:pPr>
      <w:r w:rsidRPr="008C4F70">
        <w:rPr>
          <w:rFonts w:cs="Arial"/>
          <w:b/>
          <w:sz w:val="22"/>
        </w:rPr>
        <w:t>Ministerstvo průmyslu, energetiky a komunikací</w:t>
      </w:r>
      <w:r w:rsidRPr="008C4F70">
        <w:rPr>
          <w:rFonts w:cs="Arial"/>
          <w:sz w:val="22"/>
        </w:rPr>
        <w:t xml:space="preserve"> (</w:t>
      </w:r>
      <w:hyperlink r:id="rId19" w:history="1">
        <w:r w:rsidRPr="008C4F70">
          <w:rPr>
            <w:rStyle w:val="Hypertextovodkaz"/>
            <w:rFonts w:cs="Arial"/>
            <w:sz w:val="22"/>
          </w:rPr>
          <w:t>Näringsdepartementet</w:t>
        </w:r>
      </w:hyperlink>
      <w:r w:rsidRPr="008C4F70">
        <w:rPr>
          <w:rFonts w:cs="Arial"/>
          <w:sz w:val="22"/>
        </w:rPr>
        <w:t>), které se podílí na rozvoji inovačního prostředí a poskytuje podporu malým a středním podnikům a podporu patentových a transferových aktivit. Ministerstvo zároveň participuje na rozvoji VaV v oblasti nových technologií, využívání vesmíru, dopravy a komunikací, pracovního prostředí a měřící techniky. V</w:t>
      </w:r>
      <w:r w:rsidR="00F005E9" w:rsidRPr="008C4F70">
        <w:rPr>
          <w:rFonts w:cs="Arial"/>
          <w:sz w:val="22"/>
        </w:rPr>
        <w:t> </w:t>
      </w:r>
      <w:r w:rsidRPr="008C4F70">
        <w:rPr>
          <w:rFonts w:cs="Arial"/>
          <w:sz w:val="22"/>
        </w:rPr>
        <w:t>rámci svých kompetencí Ministerstvo podporuje základní, aplikovaný a průmyslový výzkum a</w:t>
      </w:r>
      <w:r w:rsidR="00F005E9" w:rsidRPr="008C4F70">
        <w:rPr>
          <w:rFonts w:cs="Arial"/>
          <w:sz w:val="22"/>
        </w:rPr>
        <w:t> </w:t>
      </w:r>
      <w:r w:rsidRPr="008C4F70">
        <w:rPr>
          <w:rFonts w:cs="Arial"/>
          <w:sz w:val="22"/>
        </w:rPr>
        <w:t>vytváření sítí spolupráce. Na tomto ministerstvu funguje Innovation Policy Council (IPC) – nemá formální autoritu, pouze poradní funkci.</w:t>
      </w:r>
    </w:p>
    <w:p w:rsidR="00495DFB" w:rsidRPr="008C4F70" w:rsidRDefault="00495DFB" w:rsidP="00B10AA2">
      <w:pPr>
        <w:pStyle w:val="Odstavecseseznamem"/>
        <w:numPr>
          <w:ilvl w:val="0"/>
          <w:numId w:val="50"/>
        </w:numPr>
        <w:jc w:val="both"/>
        <w:rPr>
          <w:rFonts w:cs="Arial"/>
          <w:sz w:val="22"/>
          <w:u w:val="single"/>
        </w:rPr>
      </w:pPr>
      <w:r w:rsidRPr="008C4F70">
        <w:rPr>
          <w:rFonts w:cs="Arial"/>
          <w:b/>
          <w:sz w:val="22"/>
        </w:rPr>
        <w:t>Ministerstvo obrany</w:t>
      </w:r>
      <w:r w:rsidRPr="008C4F70">
        <w:rPr>
          <w:rFonts w:cs="Arial"/>
          <w:sz w:val="22"/>
        </w:rPr>
        <w:t xml:space="preserve"> (</w:t>
      </w:r>
      <w:hyperlink r:id="rId20" w:history="1">
        <w:r w:rsidRPr="008C4F70">
          <w:rPr>
            <w:rStyle w:val="Hypertextovodkaz"/>
            <w:rFonts w:cs="Arial"/>
            <w:iCs/>
            <w:sz w:val="22"/>
            <w:lang w:val="sv-SE"/>
          </w:rPr>
          <w:t>Försvarsdepartementet</w:t>
        </w:r>
      </w:hyperlink>
      <w:r w:rsidRPr="008C4F70">
        <w:rPr>
          <w:rFonts w:cs="Arial"/>
          <w:sz w:val="22"/>
        </w:rPr>
        <w:t xml:space="preserve">) - také se částečně podílí na rozvoji inovačního potenciálu Švédska. </w:t>
      </w:r>
    </w:p>
    <w:p w:rsidR="00495DFB" w:rsidRPr="008C4F70" w:rsidRDefault="00495DFB" w:rsidP="00D41E03">
      <w:pPr>
        <w:pStyle w:val="Odstavecseseznamem"/>
        <w:ind w:left="360"/>
        <w:jc w:val="both"/>
        <w:rPr>
          <w:rFonts w:cs="Arial"/>
          <w:sz w:val="22"/>
          <w:u w:val="single"/>
        </w:rPr>
      </w:pPr>
    </w:p>
    <w:p w:rsidR="00495DFB" w:rsidRPr="008C4F70" w:rsidRDefault="00495DFB" w:rsidP="00D41E03">
      <w:pPr>
        <w:spacing w:after="120"/>
        <w:jc w:val="both"/>
        <w:rPr>
          <w:rFonts w:cs="Arial"/>
          <w:b/>
          <w:sz w:val="22"/>
        </w:rPr>
      </w:pPr>
      <w:r w:rsidRPr="008C4F70">
        <w:rPr>
          <w:rFonts w:cs="Arial"/>
          <w:b/>
          <w:sz w:val="22"/>
        </w:rPr>
        <w:t>Agentury zaměřené na financování</w:t>
      </w:r>
    </w:p>
    <w:p w:rsidR="00495DFB" w:rsidRPr="008C4F70" w:rsidRDefault="00495DFB" w:rsidP="00D41E03">
      <w:pPr>
        <w:spacing w:after="120"/>
        <w:jc w:val="both"/>
        <w:rPr>
          <w:rFonts w:cs="Arial"/>
          <w:sz w:val="22"/>
        </w:rPr>
      </w:pPr>
      <w:r w:rsidRPr="008C4F70">
        <w:rPr>
          <w:rFonts w:cs="Arial"/>
          <w:sz w:val="22"/>
        </w:rPr>
        <w:t xml:space="preserve">Ve Švédsku fungují čtyři hlavní agentury, které se podílejí na financování. </w:t>
      </w:r>
    </w:p>
    <w:p w:rsidR="00495DFB" w:rsidRPr="008C4F70" w:rsidRDefault="00495DFB" w:rsidP="00B10AA2">
      <w:pPr>
        <w:pStyle w:val="Odstavecseseznamem"/>
        <w:numPr>
          <w:ilvl w:val="0"/>
          <w:numId w:val="49"/>
        </w:numPr>
        <w:jc w:val="both"/>
        <w:rPr>
          <w:rFonts w:cs="Arial"/>
          <w:sz w:val="22"/>
        </w:rPr>
      </w:pPr>
      <w:r w:rsidRPr="008C4F70">
        <w:rPr>
          <w:rFonts w:cs="Arial"/>
          <w:sz w:val="22"/>
        </w:rPr>
        <w:t xml:space="preserve">Nejvýznamnější je </w:t>
      </w:r>
      <w:r w:rsidRPr="008C4F70">
        <w:rPr>
          <w:rFonts w:cs="Arial"/>
          <w:b/>
          <w:sz w:val="22"/>
        </w:rPr>
        <w:t xml:space="preserve">Švédská výzkumná rada </w:t>
      </w:r>
      <w:r w:rsidRPr="008C4F70">
        <w:rPr>
          <w:rFonts w:cs="Arial"/>
          <w:sz w:val="22"/>
        </w:rPr>
        <w:t>(</w:t>
      </w:r>
      <w:hyperlink r:id="rId21" w:history="1">
        <w:r w:rsidRPr="008C4F70">
          <w:rPr>
            <w:rStyle w:val="Hypertextovodkaz"/>
            <w:rFonts w:cs="Arial"/>
            <w:sz w:val="22"/>
          </w:rPr>
          <w:t>Vetenskapsrådet</w:t>
        </w:r>
      </w:hyperlink>
      <w:r w:rsidRPr="008C4F70">
        <w:rPr>
          <w:rFonts w:cs="Arial"/>
          <w:sz w:val="22"/>
        </w:rPr>
        <w:t xml:space="preserve">). Švédská výzkumná rada, která je financována Ministerstvem školství a výzkum, je vládním poradním orgánem a zároveň podporuje výzkum v oblastech, jako jsou přírodní vědy, medicína, sociální vědy a vzdělávání. Prostřednictvím Švédské výzkumné rady je distribuováno cca 10 % celkových veřejných prostředků na VaV. </w:t>
      </w:r>
    </w:p>
    <w:p w:rsidR="00495DFB" w:rsidRPr="008C4F70" w:rsidRDefault="00495DFB" w:rsidP="00B10AA2">
      <w:pPr>
        <w:pStyle w:val="Odstavecseseznamem"/>
        <w:numPr>
          <w:ilvl w:val="0"/>
          <w:numId w:val="48"/>
        </w:numPr>
        <w:jc w:val="both"/>
        <w:rPr>
          <w:rFonts w:cs="Arial"/>
          <w:sz w:val="22"/>
        </w:rPr>
      </w:pPr>
      <w:r w:rsidRPr="008C4F70">
        <w:rPr>
          <w:rFonts w:cs="Arial"/>
          <w:b/>
          <w:sz w:val="22"/>
        </w:rPr>
        <w:t xml:space="preserve">The Swedish Research Council for Environment, Agricultural Sciences and Spatial Planning </w:t>
      </w:r>
      <w:r w:rsidRPr="008C4F70">
        <w:rPr>
          <w:rFonts w:cs="Arial"/>
          <w:sz w:val="22"/>
        </w:rPr>
        <w:t>(</w:t>
      </w:r>
      <w:hyperlink r:id="rId22" w:history="1">
        <w:r w:rsidRPr="008C4F70">
          <w:rPr>
            <w:rStyle w:val="Hypertextovodkaz"/>
            <w:rFonts w:cs="Arial"/>
            <w:sz w:val="22"/>
          </w:rPr>
          <w:t>Formas</w:t>
        </w:r>
      </w:hyperlink>
      <w:r w:rsidRPr="008C4F70">
        <w:rPr>
          <w:rFonts w:cs="Arial"/>
          <w:sz w:val="22"/>
        </w:rPr>
        <w:t xml:space="preserve">), která je pod ministerstvem zemědělství a podporuje základní výzkum v oblasti životního prostředí  </w:t>
      </w:r>
    </w:p>
    <w:p w:rsidR="00495DFB" w:rsidRPr="008C4F70" w:rsidRDefault="00495DFB" w:rsidP="00B10AA2">
      <w:pPr>
        <w:pStyle w:val="Odstavecseseznamem"/>
        <w:numPr>
          <w:ilvl w:val="0"/>
          <w:numId w:val="48"/>
        </w:numPr>
        <w:jc w:val="both"/>
        <w:rPr>
          <w:rFonts w:cs="Arial"/>
          <w:sz w:val="22"/>
        </w:rPr>
      </w:pPr>
      <w:r w:rsidRPr="008C4F70">
        <w:rPr>
          <w:rFonts w:cs="Arial"/>
          <w:b/>
          <w:sz w:val="22"/>
        </w:rPr>
        <w:lastRenderedPageBreak/>
        <w:t xml:space="preserve">Swedish Research Council for Health, Working Life and Welfare </w:t>
      </w:r>
      <w:r w:rsidRPr="008C4F70">
        <w:rPr>
          <w:rFonts w:cs="Arial"/>
          <w:sz w:val="22"/>
        </w:rPr>
        <w:t>(</w:t>
      </w:r>
      <w:hyperlink r:id="rId23" w:history="1">
        <w:r w:rsidRPr="008C4F70">
          <w:rPr>
            <w:rStyle w:val="Hypertextovodkaz"/>
            <w:rFonts w:cs="Arial"/>
            <w:sz w:val="22"/>
          </w:rPr>
          <w:t>Forte</w:t>
        </w:r>
      </w:hyperlink>
      <w:r w:rsidRPr="008C4F70">
        <w:rPr>
          <w:rFonts w:cs="Arial"/>
          <w:sz w:val="22"/>
        </w:rPr>
        <w:t xml:space="preserve">), která spadá pod Ministerstvo zdravotnictví a podporuje výzkum v oblasti pracovního trhu, organizace práce, veřejného zdraví a sociální problematiky.  </w:t>
      </w:r>
    </w:p>
    <w:p w:rsidR="00495DFB" w:rsidRPr="008C4F70" w:rsidRDefault="00495DFB" w:rsidP="00B10AA2">
      <w:pPr>
        <w:pStyle w:val="Odstavecseseznamem"/>
        <w:numPr>
          <w:ilvl w:val="0"/>
          <w:numId w:val="48"/>
        </w:numPr>
        <w:spacing w:after="120"/>
        <w:ind w:left="760" w:hanging="357"/>
        <w:contextualSpacing w:val="0"/>
        <w:jc w:val="both"/>
        <w:rPr>
          <w:rFonts w:cs="Arial"/>
          <w:sz w:val="22"/>
        </w:rPr>
      </w:pPr>
      <w:r w:rsidRPr="008C4F70">
        <w:rPr>
          <w:rFonts w:cs="Arial"/>
          <w:b/>
          <w:sz w:val="22"/>
        </w:rPr>
        <w:t xml:space="preserve">The Swedish Governmental Agency for Innovation Systems </w:t>
      </w:r>
      <w:r w:rsidRPr="008C4F70">
        <w:rPr>
          <w:rFonts w:cs="Arial"/>
          <w:sz w:val="22"/>
        </w:rPr>
        <w:t>(</w:t>
      </w:r>
      <w:hyperlink r:id="rId24" w:history="1">
        <w:r w:rsidRPr="008C4F70">
          <w:rPr>
            <w:rStyle w:val="Hypertextovodkaz"/>
            <w:rFonts w:cs="Arial"/>
            <w:sz w:val="22"/>
          </w:rPr>
          <w:t>VINNOVA</w:t>
        </w:r>
      </w:hyperlink>
      <w:r w:rsidRPr="008C4F70">
        <w:rPr>
          <w:rFonts w:cs="Arial"/>
          <w:sz w:val="22"/>
        </w:rPr>
        <w:t>), která se zaměřuje na výzkum v oblasti technologií, dopravy, komunikací a pracovního života.</w:t>
      </w:r>
    </w:p>
    <w:p w:rsidR="00495DFB" w:rsidRPr="008C4F70" w:rsidRDefault="00495DFB" w:rsidP="00D41E03">
      <w:pPr>
        <w:tabs>
          <w:tab w:val="num" w:pos="720"/>
        </w:tabs>
        <w:spacing w:after="120"/>
        <w:jc w:val="both"/>
        <w:rPr>
          <w:rFonts w:cs="Arial"/>
          <w:sz w:val="22"/>
        </w:rPr>
      </w:pPr>
      <w:r w:rsidRPr="008C4F70">
        <w:rPr>
          <w:rFonts w:cs="Arial"/>
          <w:sz w:val="22"/>
        </w:rPr>
        <w:t>Kromě těchto agentur ještě fungují další, které financují výzkum v různých oblastech.</w:t>
      </w:r>
      <w:r w:rsidR="008A2776" w:rsidRPr="008C4F70">
        <w:rPr>
          <w:rFonts w:cs="Arial"/>
          <w:sz w:val="22"/>
        </w:rPr>
        <w:t xml:space="preserve"> Např. za oblast kosmických aktivit odpovídá agentura </w:t>
      </w:r>
      <w:hyperlink r:id="rId25" w:tgtFrame="_blank" w:tooltip="SNSB" w:history="1">
        <w:r w:rsidR="008A2776" w:rsidRPr="008C4F70">
          <w:rPr>
            <w:rStyle w:val="Hypertextovodkaz"/>
            <w:rFonts w:cs="Arial"/>
            <w:sz w:val="22"/>
          </w:rPr>
          <w:t>Rymdstyrelsen</w:t>
        </w:r>
      </w:hyperlink>
      <w:r w:rsidR="008A2776" w:rsidRPr="008C4F70">
        <w:rPr>
          <w:rFonts w:cs="Arial"/>
          <w:sz w:val="22"/>
        </w:rPr>
        <w:t xml:space="preserve"> (</w:t>
      </w:r>
      <w:r w:rsidR="008A2776" w:rsidRPr="008C4F70">
        <w:rPr>
          <w:rFonts w:cs="Arial"/>
          <w:b/>
          <w:bCs/>
          <w:sz w:val="22"/>
        </w:rPr>
        <w:t>Swedish National Space Board – SNSB</w:t>
      </w:r>
      <w:r w:rsidR="008A2776" w:rsidRPr="008C4F70">
        <w:rPr>
          <w:rFonts w:cs="Arial"/>
          <w:sz w:val="22"/>
        </w:rPr>
        <w:t xml:space="preserve">), která byla vytvořena v roce 1972. SNSB </w:t>
      </w:r>
      <w:r w:rsidR="00E219E6" w:rsidRPr="008C4F70">
        <w:rPr>
          <w:rFonts w:cs="Arial"/>
          <w:sz w:val="22"/>
        </w:rPr>
        <w:t xml:space="preserve">spadá pod ministerstvo školství a výzkumu a je </w:t>
      </w:r>
      <w:r w:rsidR="008A2776" w:rsidRPr="008C4F70">
        <w:rPr>
          <w:rFonts w:cs="Arial"/>
          <w:sz w:val="22"/>
        </w:rPr>
        <w:t>odpovědná za vnitrostátní a</w:t>
      </w:r>
      <w:r w:rsidR="00F005E9" w:rsidRPr="008C4F70">
        <w:rPr>
          <w:rFonts w:cs="Arial"/>
          <w:sz w:val="22"/>
        </w:rPr>
        <w:t> </w:t>
      </w:r>
      <w:r w:rsidR="008A2776" w:rsidRPr="008C4F70">
        <w:rPr>
          <w:rFonts w:cs="Arial"/>
          <w:sz w:val="22"/>
        </w:rPr>
        <w:t xml:space="preserve">mezinárodní aktivity týkající se kosmonautiky a dálkového průzkumu Země, především </w:t>
      </w:r>
      <w:r w:rsidR="00E219E6" w:rsidRPr="008C4F70">
        <w:rPr>
          <w:rFonts w:cs="Arial"/>
          <w:sz w:val="22"/>
        </w:rPr>
        <w:t>výzkumu a vývoje. R</w:t>
      </w:r>
      <w:r w:rsidR="008A2776" w:rsidRPr="008C4F70">
        <w:rPr>
          <w:rFonts w:cs="Arial"/>
          <w:sz w:val="22"/>
        </w:rPr>
        <w:t>ozděluje státní dotace pro kosmický výzkum, technologický rozvoj a aktivity spojené s dálkovým průzkumem Země, podporuje výzkum a vývoj v oblasti kosmických ak</w:t>
      </w:r>
      <w:r w:rsidR="00E219E6" w:rsidRPr="008C4F70">
        <w:rPr>
          <w:rFonts w:cs="Arial"/>
          <w:sz w:val="22"/>
        </w:rPr>
        <w:t>tivit a dálkového průzkumu Země a</w:t>
      </w:r>
      <w:r w:rsidR="00F005E9" w:rsidRPr="008C4F70">
        <w:rPr>
          <w:rFonts w:cs="Arial"/>
          <w:sz w:val="22"/>
        </w:rPr>
        <w:t> </w:t>
      </w:r>
      <w:r w:rsidR="00E219E6" w:rsidRPr="008C4F70">
        <w:rPr>
          <w:rFonts w:cs="Arial"/>
          <w:sz w:val="22"/>
        </w:rPr>
        <w:t>působí j</w:t>
      </w:r>
      <w:r w:rsidR="008A2776" w:rsidRPr="008C4F70">
        <w:rPr>
          <w:rFonts w:cs="Arial"/>
          <w:sz w:val="22"/>
        </w:rPr>
        <w:t>ako švédský kontakt pro mezinárodní spolupráci</w:t>
      </w:r>
      <w:r w:rsidR="00E219E6" w:rsidRPr="008C4F70">
        <w:rPr>
          <w:rFonts w:cs="Arial"/>
          <w:sz w:val="22"/>
        </w:rPr>
        <w:t xml:space="preserve"> v dané oblasti</w:t>
      </w:r>
      <w:r w:rsidR="008A2776" w:rsidRPr="008C4F70">
        <w:rPr>
          <w:rFonts w:cs="Arial"/>
          <w:sz w:val="22"/>
        </w:rPr>
        <w:t>.</w:t>
      </w:r>
      <w:r w:rsidR="00E219E6" w:rsidRPr="008C4F70">
        <w:rPr>
          <w:rFonts w:cs="Arial"/>
          <w:sz w:val="22"/>
        </w:rPr>
        <w:t xml:space="preserve"> </w:t>
      </w:r>
    </w:p>
    <w:p w:rsidR="00495DFB" w:rsidRPr="008C4F70" w:rsidRDefault="00495DFB" w:rsidP="00D41E03">
      <w:pPr>
        <w:spacing w:after="120"/>
        <w:jc w:val="both"/>
        <w:rPr>
          <w:rFonts w:cs="Arial"/>
          <w:b/>
          <w:sz w:val="22"/>
        </w:rPr>
      </w:pPr>
      <w:r w:rsidRPr="008C4F70">
        <w:rPr>
          <w:rFonts w:cs="Arial"/>
          <w:b/>
          <w:sz w:val="22"/>
        </w:rPr>
        <w:t>Výzkumné nadace</w:t>
      </w:r>
    </w:p>
    <w:p w:rsidR="00495DFB" w:rsidRPr="008C4F70" w:rsidRDefault="00495DFB" w:rsidP="00D41E03">
      <w:pPr>
        <w:jc w:val="both"/>
        <w:rPr>
          <w:rFonts w:cs="Arial"/>
          <w:bCs/>
          <w:sz w:val="22"/>
        </w:rPr>
      </w:pPr>
      <w:r w:rsidRPr="008C4F70">
        <w:rPr>
          <w:rFonts w:cs="Arial"/>
          <w:bCs/>
          <w:sz w:val="22"/>
        </w:rPr>
        <w:t>Od 90. let funguje ve Švédsku také několik výzkumných nadací (research foundations):</w:t>
      </w:r>
    </w:p>
    <w:p w:rsidR="00495DFB" w:rsidRPr="008C4F70" w:rsidRDefault="00495DFB" w:rsidP="00B10AA2">
      <w:pPr>
        <w:pStyle w:val="Odstavecseseznamem"/>
        <w:numPr>
          <w:ilvl w:val="0"/>
          <w:numId w:val="51"/>
        </w:numPr>
        <w:jc w:val="both"/>
        <w:rPr>
          <w:rFonts w:cs="Arial"/>
          <w:b/>
          <w:sz w:val="22"/>
        </w:rPr>
      </w:pPr>
      <w:r w:rsidRPr="008C4F70">
        <w:rPr>
          <w:rFonts w:cs="Arial"/>
          <w:b/>
          <w:sz w:val="22"/>
        </w:rPr>
        <w:t xml:space="preserve">Swedish Foundation for Strategic Research </w:t>
      </w:r>
      <w:r w:rsidRPr="008C4F70">
        <w:rPr>
          <w:rFonts w:cs="Arial"/>
          <w:sz w:val="22"/>
        </w:rPr>
        <w:t>(</w:t>
      </w:r>
      <w:hyperlink r:id="rId26" w:history="1">
        <w:r w:rsidRPr="008C4F70">
          <w:rPr>
            <w:rStyle w:val="Hypertextovodkaz"/>
            <w:rFonts w:cs="Arial"/>
            <w:sz w:val="22"/>
          </w:rPr>
          <w:t>SSF</w:t>
        </w:r>
      </w:hyperlink>
      <w:r w:rsidRPr="008C4F70">
        <w:rPr>
          <w:rFonts w:cs="Arial"/>
          <w:sz w:val="22"/>
        </w:rPr>
        <w:t>)</w:t>
      </w:r>
      <w:r w:rsidR="00F335E0" w:rsidRPr="008C4F70">
        <w:rPr>
          <w:rFonts w:cs="Arial"/>
          <w:sz w:val="22"/>
        </w:rPr>
        <w:t xml:space="preserve"> – poskytuje rámcové a individuální granty na výzkum </w:t>
      </w:r>
      <w:r w:rsidR="00F335E0" w:rsidRPr="008C4F70">
        <w:rPr>
          <w:rStyle w:val="hps"/>
          <w:rFonts w:cs="Arial"/>
          <w:color w:val="222222"/>
          <w:sz w:val="22"/>
        </w:rPr>
        <w:t>v oblasti</w:t>
      </w:r>
      <w:r w:rsidR="00F335E0" w:rsidRPr="008C4F70">
        <w:rPr>
          <w:rFonts w:cs="Arial"/>
          <w:color w:val="222222"/>
          <w:sz w:val="22"/>
        </w:rPr>
        <w:t xml:space="preserve"> </w:t>
      </w:r>
      <w:r w:rsidR="00F335E0" w:rsidRPr="008C4F70">
        <w:rPr>
          <w:rStyle w:val="hps"/>
          <w:rFonts w:cs="Arial"/>
          <w:color w:val="222222"/>
          <w:sz w:val="22"/>
        </w:rPr>
        <w:t>přírodních věd</w:t>
      </w:r>
      <w:r w:rsidR="00F335E0" w:rsidRPr="008C4F70">
        <w:rPr>
          <w:rFonts w:cs="Arial"/>
          <w:color w:val="222222"/>
          <w:sz w:val="22"/>
        </w:rPr>
        <w:t xml:space="preserve">, </w:t>
      </w:r>
      <w:r w:rsidR="00F335E0" w:rsidRPr="008C4F70">
        <w:rPr>
          <w:rStyle w:val="hps"/>
          <w:rFonts w:cs="Arial"/>
          <w:color w:val="222222"/>
          <w:sz w:val="22"/>
        </w:rPr>
        <w:t>techniky a</w:t>
      </w:r>
      <w:r w:rsidR="00F335E0" w:rsidRPr="008C4F70">
        <w:rPr>
          <w:rFonts w:cs="Arial"/>
          <w:color w:val="222222"/>
          <w:sz w:val="22"/>
        </w:rPr>
        <w:t xml:space="preserve"> </w:t>
      </w:r>
      <w:r w:rsidR="00F335E0" w:rsidRPr="008C4F70">
        <w:rPr>
          <w:rStyle w:val="hps"/>
          <w:rFonts w:cs="Arial"/>
          <w:color w:val="222222"/>
          <w:sz w:val="22"/>
        </w:rPr>
        <w:t>medicíny.</w:t>
      </w:r>
    </w:p>
    <w:p w:rsidR="00495DFB" w:rsidRPr="008C4F70" w:rsidRDefault="00495DFB" w:rsidP="00B10AA2">
      <w:pPr>
        <w:pStyle w:val="Odstavecseseznamem"/>
        <w:numPr>
          <w:ilvl w:val="0"/>
          <w:numId w:val="51"/>
        </w:numPr>
        <w:jc w:val="both"/>
        <w:rPr>
          <w:rFonts w:cs="Arial"/>
          <w:b/>
          <w:sz w:val="22"/>
        </w:rPr>
      </w:pPr>
      <w:r w:rsidRPr="008C4F70">
        <w:rPr>
          <w:rFonts w:cs="Arial"/>
          <w:b/>
          <w:sz w:val="22"/>
        </w:rPr>
        <w:t xml:space="preserve">Foundation for Strategic Environmental Research </w:t>
      </w:r>
      <w:r w:rsidRPr="008C4F70">
        <w:rPr>
          <w:rFonts w:cs="Arial"/>
          <w:sz w:val="22"/>
        </w:rPr>
        <w:t>(</w:t>
      </w:r>
      <w:hyperlink r:id="rId27" w:history="1">
        <w:r w:rsidRPr="008C4F70">
          <w:rPr>
            <w:rStyle w:val="Hypertextovodkaz"/>
            <w:rFonts w:cs="Arial"/>
            <w:sz w:val="22"/>
          </w:rPr>
          <w:t>MISTRA</w:t>
        </w:r>
      </w:hyperlink>
      <w:r w:rsidRPr="008C4F70">
        <w:rPr>
          <w:rFonts w:cs="Arial"/>
          <w:sz w:val="22"/>
        </w:rPr>
        <w:t>)</w:t>
      </w:r>
      <w:r w:rsidR="006A3031" w:rsidRPr="008C4F70">
        <w:rPr>
          <w:rFonts w:cs="Arial"/>
          <w:sz w:val="22"/>
        </w:rPr>
        <w:t xml:space="preserve"> - </w:t>
      </w:r>
      <w:r w:rsidR="006A3031" w:rsidRPr="008C4F70">
        <w:rPr>
          <w:rStyle w:val="hps"/>
          <w:rFonts w:cs="Arial"/>
          <w:color w:val="222222"/>
          <w:sz w:val="22"/>
        </w:rPr>
        <w:t>investuje do</w:t>
      </w:r>
      <w:r w:rsidR="006A3031" w:rsidRPr="008C4F70">
        <w:rPr>
          <w:rFonts w:cs="Arial"/>
          <w:color w:val="222222"/>
          <w:sz w:val="22"/>
        </w:rPr>
        <w:t xml:space="preserve"> </w:t>
      </w:r>
      <w:r w:rsidR="006A3031" w:rsidRPr="008C4F70">
        <w:rPr>
          <w:rStyle w:val="hps"/>
          <w:rFonts w:cs="Arial"/>
          <w:color w:val="222222"/>
          <w:sz w:val="22"/>
        </w:rPr>
        <w:t>výzkumu zaměřeného na</w:t>
      </w:r>
      <w:r w:rsidR="006A3031" w:rsidRPr="008C4F70">
        <w:rPr>
          <w:rFonts w:cs="Arial"/>
          <w:color w:val="222222"/>
          <w:sz w:val="22"/>
        </w:rPr>
        <w:t xml:space="preserve"> </w:t>
      </w:r>
      <w:r w:rsidR="006A3031" w:rsidRPr="008C4F70">
        <w:rPr>
          <w:rStyle w:val="hps"/>
          <w:rFonts w:cs="Arial"/>
          <w:color w:val="222222"/>
          <w:sz w:val="22"/>
        </w:rPr>
        <w:t>řešení</w:t>
      </w:r>
      <w:r w:rsidR="006A3031" w:rsidRPr="008C4F70">
        <w:rPr>
          <w:rFonts w:cs="Arial"/>
          <w:color w:val="222222"/>
          <w:sz w:val="22"/>
        </w:rPr>
        <w:t xml:space="preserve"> </w:t>
      </w:r>
      <w:r w:rsidR="006A3031" w:rsidRPr="008C4F70">
        <w:rPr>
          <w:rStyle w:val="hps"/>
          <w:rFonts w:cs="Arial"/>
          <w:color w:val="222222"/>
          <w:sz w:val="22"/>
        </w:rPr>
        <w:t>klíčových problémů</w:t>
      </w:r>
      <w:r w:rsidR="006A3031" w:rsidRPr="008C4F70">
        <w:rPr>
          <w:rFonts w:cs="Arial"/>
          <w:color w:val="222222"/>
          <w:sz w:val="22"/>
        </w:rPr>
        <w:t xml:space="preserve"> </w:t>
      </w:r>
      <w:r w:rsidR="006A3031" w:rsidRPr="008C4F70">
        <w:rPr>
          <w:rStyle w:val="hps"/>
          <w:rFonts w:cs="Arial"/>
          <w:color w:val="222222"/>
          <w:sz w:val="22"/>
        </w:rPr>
        <w:t>v oblasti životního prostředí</w:t>
      </w:r>
      <w:r w:rsidR="006A3031" w:rsidRPr="008C4F70">
        <w:rPr>
          <w:rFonts w:cs="Arial"/>
          <w:color w:val="222222"/>
          <w:sz w:val="22"/>
        </w:rPr>
        <w:t xml:space="preserve"> </w:t>
      </w:r>
      <w:r w:rsidR="006A3031" w:rsidRPr="008C4F70">
        <w:rPr>
          <w:rStyle w:val="hps"/>
          <w:rFonts w:cs="Arial"/>
          <w:color w:val="222222"/>
          <w:sz w:val="22"/>
        </w:rPr>
        <w:t>a</w:t>
      </w:r>
      <w:r w:rsidR="006A3031" w:rsidRPr="008C4F70">
        <w:rPr>
          <w:rFonts w:cs="Arial"/>
          <w:color w:val="222222"/>
          <w:sz w:val="22"/>
        </w:rPr>
        <w:t xml:space="preserve"> </w:t>
      </w:r>
      <w:r w:rsidR="006A3031" w:rsidRPr="008C4F70">
        <w:rPr>
          <w:rStyle w:val="hps"/>
          <w:rFonts w:cs="Arial"/>
          <w:color w:val="222222"/>
          <w:sz w:val="22"/>
        </w:rPr>
        <w:t>podporu</w:t>
      </w:r>
      <w:r w:rsidR="006A3031" w:rsidRPr="008C4F70">
        <w:rPr>
          <w:rFonts w:cs="Arial"/>
          <w:color w:val="222222"/>
          <w:sz w:val="22"/>
        </w:rPr>
        <w:t xml:space="preserve"> budoucí</w:t>
      </w:r>
      <w:r w:rsidR="006A3031" w:rsidRPr="008C4F70">
        <w:rPr>
          <w:rStyle w:val="hps"/>
          <w:rFonts w:cs="Arial"/>
          <w:color w:val="222222"/>
          <w:sz w:val="22"/>
        </w:rPr>
        <w:t xml:space="preserve"> konkurenceschopnosti Švédska</w:t>
      </w:r>
      <w:r w:rsidR="006A3031" w:rsidRPr="008C4F70">
        <w:rPr>
          <w:rFonts w:cs="Arial"/>
          <w:color w:val="222222"/>
          <w:sz w:val="22"/>
        </w:rPr>
        <w:t xml:space="preserve">. </w:t>
      </w:r>
      <w:r w:rsidR="006A3031" w:rsidRPr="008C4F70">
        <w:rPr>
          <w:rStyle w:val="hps"/>
          <w:rFonts w:cs="Arial"/>
          <w:color w:val="222222"/>
          <w:sz w:val="22"/>
        </w:rPr>
        <w:t>Výzkumné programy</w:t>
      </w:r>
      <w:r w:rsidR="006A3031" w:rsidRPr="008C4F70">
        <w:rPr>
          <w:rFonts w:cs="Arial"/>
          <w:color w:val="222222"/>
          <w:sz w:val="22"/>
        </w:rPr>
        <w:t xml:space="preserve"> </w:t>
      </w:r>
      <w:r w:rsidR="006A3031" w:rsidRPr="008C4F70">
        <w:rPr>
          <w:rStyle w:val="hps"/>
          <w:rFonts w:cs="Arial"/>
          <w:color w:val="222222"/>
          <w:sz w:val="22"/>
        </w:rPr>
        <w:t>jsou prováděny</w:t>
      </w:r>
      <w:r w:rsidR="006A3031" w:rsidRPr="008C4F70">
        <w:rPr>
          <w:rFonts w:cs="Arial"/>
          <w:color w:val="222222"/>
          <w:sz w:val="22"/>
        </w:rPr>
        <w:t xml:space="preserve"> </w:t>
      </w:r>
      <w:r w:rsidR="006A3031" w:rsidRPr="008C4F70">
        <w:rPr>
          <w:rStyle w:val="hps"/>
          <w:rFonts w:cs="Arial"/>
          <w:color w:val="222222"/>
          <w:sz w:val="22"/>
        </w:rPr>
        <w:t>v</w:t>
      </w:r>
      <w:r w:rsidR="006A3031" w:rsidRPr="008C4F70">
        <w:rPr>
          <w:rFonts w:cs="Arial"/>
          <w:color w:val="222222"/>
          <w:sz w:val="22"/>
        </w:rPr>
        <w:t xml:space="preserve"> </w:t>
      </w:r>
      <w:r w:rsidR="006A3031" w:rsidRPr="008C4F70">
        <w:rPr>
          <w:rStyle w:val="hps"/>
          <w:rFonts w:cs="Arial"/>
          <w:color w:val="222222"/>
          <w:sz w:val="22"/>
        </w:rPr>
        <w:t>úzkém dialogu</w:t>
      </w:r>
      <w:r w:rsidR="006A3031" w:rsidRPr="008C4F70">
        <w:rPr>
          <w:rFonts w:cs="Arial"/>
          <w:color w:val="222222"/>
          <w:sz w:val="22"/>
        </w:rPr>
        <w:t xml:space="preserve"> </w:t>
      </w:r>
      <w:r w:rsidR="006A3031" w:rsidRPr="008C4F70">
        <w:rPr>
          <w:rStyle w:val="hps"/>
          <w:rFonts w:cs="Arial"/>
          <w:color w:val="222222"/>
          <w:sz w:val="22"/>
        </w:rPr>
        <w:t>s</w:t>
      </w:r>
      <w:r w:rsidR="006A3031" w:rsidRPr="008C4F70">
        <w:rPr>
          <w:rFonts w:cs="Arial"/>
          <w:color w:val="222222"/>
          <w:sz w:val="22"/>
        </w:rPr>
        <w:t xml:space="preserve"> </w:t>
      </w:r>
      <w:r w:rsidR="006A3031" w:rsidRPr="008C4F70">
        <w:rPr>
          <w:rStyle w:val="hps"/>
          <w:rFonts w:cs="Arial"/>
          <w:color w:val="222222"/>
          <w:sz w:val="22"/>
        </w:rPr>
        <w:t>podniky</w:t>
      </w:r>
      <w:r w:rsidR="006A3031" w:rsidRPr="008C4F70">
        <w:rPr>
          <w:rFonts w:cs="Arial"/>
          <w:color w:val="222222"/>
          <w:sz w:val="22"/>
        </w:rPr>
        <w:t xml:space="preserve">, </w:t>
      </w:r>
      <w:r w:rsidR="006A3031" w:rsidRPr="008C4F70">
        <w:rPr>
          <w:rStyle w:val="hps"/>
          <w:rFonts w:cs="Arial"/>
          <w:color w:val="222222"/>
          <w:sz w:val="22"/>
        </w:rPr>
        <w:t>veřejnými</w:t>
      </w:r>
      <w:r w:rsidR="006A3031" w:rsidRPr="008C4F70">
        <w:rPr>
          <w:rFonts w:cs="Arial"/>
          <w:color w:val="222222"/>
          <w:sz w:val="22"/>
        </w:rPr>
        <w:t xml:space="preserve"> </w:t>
      </w:r>
      <w:r w:rsidR="006A3031" w:rsidRPr="008C4F70">
        <w:rPr>
          <w:rStyle w:val="hps"/>
          <w:rFonts w:cs="Arial"/>
          <w:color w:val="222222"/>
          <w:sz w:val="22"/>
        </w:rPr>
        <w:t>agenturami a dalšími</w:t>
      </w:r>
      <w:r w:rsidR="006A3031" w:rsidRPr="008C4F70">
        <w:rPr>
          <w:rFonts w:cs="Arial"/>
          <w:color w:val="222222"/>
          <w:sz w:val="22"/>
        </w:rPr>
        <w:t xml:space="preserve"> </w:t>
      </w:r>
      <w:r w:rsidR="006A3031" w:rsidRPr="008C4F70">
        <w:rPr>
          <w:rStyle w:val="hps"/>
          <w:rFonts w:cs="Arial"/>
          <w:color w:val="222222"/>
          <w:sz w:val="22"/>
        </w:rPr>
        <w:t>uživateli</w:t>
      </w:r>
      <w:r w:rsidR="006A3031" w:rsidRPr="008C4F70">
        <w:rPr>
          <w:rFonts w:cs="Arial"/>
          <w:color w:val="222222"/>
          <w:sz w:val="22"/>
        </w:rPr>
        <w:t xml:space="preserve">, </w:t>
      </w:r>
      <w:r w:rsidR="006A3031" w:rsidRPr="008C4F70">
        <w:rPr>
          <w:rStyle w:val="hps"/>
          <w:rFonts w:cs="Arial"/>
          <w:color w:val="222222"/>
          <w:sz w:val="22"/>
        </w:rPr>
        <w:t>aby bylo zajištěno</w:t>
      </w:r>
      <w:r w:rsidR="006A3031" w:rsidRPr="008C4F70">
        <w:rPr>
          <w:rFonts w:cs="Arial"/>
          <w:color w:val="222222"/>
          <w:sz w:val="22"/>
        </w:rPr>
        <w:t xml:space="preserve">, že výsledky naleznou </w:t>
      </w:r>
      <w:r w:rsidR="006A3031" w:rsidRPr="008C4F70">
        <w:rPr>
          <w:rStyle w:val="hps"/>
          <w:rFonts w:cs="Arial"/>
          <w:color w:val="222222"/>
          <w:sz w:val="22"/>
        </w:rPr>
        <w:t>praktické</w:t>
      </w:r>
      <w:r w:rsidR="006A3031" w:rsidRPr="008C4F70">
        <w:rPr>
          <w:rFonts w:cs="Arial"/>
          <w:color w:val="222222"/>
          <w:sz w:val="22"/>
        </w:rPr>
        <w:t xml:space="preserve"> </w:t>
      </w:r>
      <w:r w:rsidR="006A3031" w:rsidRPr="008C4F70">
        <w:rPr>
          <w:rStyle w:val="hps"/>
          <w:rFonts w:cs="Arial"/>
          <w:color w:val="222222"/>
          <w:sz w:val="22"/>
        </w:rPr>
        <w:t>využití.</w:t>
      </w:r>
    </w:p>
    <w:p w:rsidR="00495DFB" w:rsidRPr="008C4F70" w:rsidRDefault="00495DFB" w:rsidP="00B10AA2">
      <w:pPr>
        <w:pStyle w:val="Odstavecseseznamem"/>
        <w:numPr>
          <w:ilvl w:val="0"/>
          <w:numId w:val="51"/>
        </w:numPr>
        <w:jc w:val="both"/>
        <w:rPr>
          <w:rFonts w:cs="Arial"/>
          <w:b/>
          <w:sz w:val="22"/>
        </w:rPr>
      </w:pPr>
      <w:r w:rsidRPr="008C4F70">
        <w:rPr>
          <w:rFonts w:cs="Arial"/>
          <w:b/>
          <w:sz w:val="22"/>
        </w:rPr>
        <w:t xml:space="preserve">Knowledge Foundation </w:t>
      </w:r>
      <w:r w:rsidRPr="008C4F70">
        <w:rPr>
          <w:rFonts w:cs="Arial"/>
          <w:sz w:val="22"/>
        </w:rPr>
        <w:t>(</w:t>
      </w:r>
      <w:hyperlink r:id="rId28" w:history="1">
        <w:r w:rsidRPr="008C4F70">
          <w:rPr>
            <w:rStyle w:val="Hypertextovodkaz"/>
            <w:rFonts w:cs="Arial"/>
            <w:sz w:val="22"/>
          </w:rPr>
          <w:t>KK</w:t>
        </w:r>
      </w:hyperlink>
      <w:r w:rsidRPr="008C4F70">
        <w:rPr>
          <w:rFonts w:cs="Arial"/>
          <w:sz w:val="22"/>
        </w:rPr>
        <w:t>)</w:t>
      </w:r>
      <w:r w:rsidR="003001BC" w:rsidRPr="008C4F70">
        <w:rPr>
          <w:rFonts w:cs="Arial"/>
          <w:sz w:val="22"/>
        </w:rPr>
        <w:t xml:space="preserve"> – </w:t>
      </w:r>
      <w:r w:rsidR="00CB0B59">
        <w:rPr>
          <w:rFonts w:cs="Arial"/>
          <w:sz w:val="22"/>
        </w:rPr>
        <w:t>p</w:t>
      </w:r>
      <w:r w:rsidR="003001BC" w:rsidRPr="008C4F70">
        <w:rPr>
          <w:rFonts w:cs="Arial"/>
          <w:sz w:val="22"/>
        </w:rPr>
        <w:t>odporuje výzkum prováděný na nových univerzitách ve spolupráci s průmyslem.</w:t>
      </w:r>
    </w:p>
    <w:p w:rsidR="00495DFB" w:rsidRPr="008C4F70" w:rsidRDefault="00495DFB" w:rsidP="00B10AA2">
      <w:pPr>
        <w:pStyle w:val="Odstavecseseznamem"/>
        <w:numPr>
          <w:ilvl w:val="0"/>
          <w:numId w:val="51"/>
        </w:numPr>
        <w:jc w:val="both"/>
        <w:rPr>
          <w:rFonts w:cs="Arial"/>
          <w:b/>
          <w:sz w:val="22"/>
        </w:rPr>
      </w:pPr>
      <w:r w:rsidRPr="008C4F70">
        <w:rPr>
          <w:rFonts w:cs="Arial"/>
          <w:b/>
          <w:sz w:val="22"/>
        </w:rPr>
        <w:t xml:space="preserve">Foundation for Baltic and East European Studies </w:t>
      </w:r>
      <w:r w:rsidR="00B91CDD" w:rsidRPr="008C4F70">
        <w:rPr>
          <w:rFonts w:cs="Arial"/>
          <w:b/>
          <w:sz w:val="22"/>
        </w:rPr>
        <w:t xml:space="preserve">- </w:t>
      </w:r>
      <w:r w:rsidR="00B91CDD" w:rsidRPr="008C4F70">
        <w:rPr>
          <w:rFonts w:cs="Arial"/>
          <w:color w:val="222222"/>
          <w:sz w:val="22"/>
        </w:rPr>
        <w:t xml:space="preserve">cílem </w:t>
      </w:r>
      <w:r w:rsidR="00B91CDD" w:rsidRPr="008C4F70">
        <w:rPr>
          <w:rStyle w:val="hps"/>
          <w:rFonts w:cs="Arial"/>
          <w:color w:val="222222"/>
          <w:sz w:val="22"/>
        </w:rPr>
        <w:t>nadace</w:t>
      </w:r>
      <w:r w:rsidR="00B91CDD" w:rsidRPr="008C4F70">
        <w:rPr>
          <w:rFonts w:cs="Arial"/>
          <w:color w:val="222222"/>
          <w:sz w:val="22"/>
        </w:rPr>
        <w:t xml:space="preserve"> </w:t>
      </w:r>
      <w:r w:rsidR="00B91CDD" w:rsidRPr="008C4F70">
        <w:rPr>
          <w:rStyle w:val="hps"/>
          <w:rFonts w:cs="Arial"/>
          <w:color w:val="222222"/>
          <w:sz w:val="22"/>
        </w:rPr>
        <w:t>je podpora</w:t>
      </w:r>
      <w:r w:rsidR="00B91CDD" w:rsidRPr="008C4F70">
        <w:rPr>
          <w:rFonts w:cs="Arial"/>
          <w:color w:val="222222"/>
          <w:sz w:val="22"/>
        </w:rPr>
        <w:t xml:space="preserve"> </w:t>
      </w:r>
      <w:r w:rsidR="00B91CDD" w:rsidRPr="008C4F70">
        <w:rPr>
          <w:rStyle w:val="hps"/>
          <w:rFonts w:cs="Arial"/>
          <w:color w:val="222222"/>
          <w:sz w:val="22"/>
        </w:rPr>
        <w:t>výzkumu</w:t>
      </w:r>
      <w:r w:rsidR="00B91CDD" w:rsidRPr="008C4F70">
        <w:rPr>
          <w:rFonts w:cs="Arial"/>
          <w:color w:val="222222"/>
          <w:sz w:val="22"/>
        </w:rPr>
        <w:t xml:space="preserve"> </w:t>
      </w:r>
      <w:r w:rsidR="00B91CDD" w:rsidRPr="008C4F70">
        <w:rPr>
          <w:rStyle w:val="hps"/>
          <w:rFonts w:cs="Arial"/>
          <w:color w:val="222222"/>
          <w:sz w:val="22"/>
        </w:rPr>
        <w:t>a</w:t>
      </w:r>
      <w:r w:rsidR="0018339B" w:rsidRPr="008C4F70">
        <w:rPr>
          <w:rStyle w:val="hps"/>
          <w:rFonts w:cs="Arial"/>
          <w:color w:val="222222"/>
          <w:sz w:val="22"/>
        </w:rPr>
        <w:t> </w:t>
      </w:r>
      <w:r w:rsidR="00B91CDD" w:rsidRPr="008C4F70">
        <w:rPr>
          <w:rStyle w:val="hps"/>
          <w:rFonts w:cs="Arial"/>
          <w:color w:val="222222"/>
          <w:sz w:val="22"/>
        </w:rPr>
        <w:t>vzdělávání</w:t>
      </w:r>
      <w:r w:rsidR="00B91CDD" w:rsidRPr="008C4F70">
        <w:rPr>
          <w:rFonts w:cs="Arial"/>
          <w:color w:val="222222"/>
          <w:sz w:val="22"/>
        </w:rPr>
        <w:t xml:space="preserve"> </w:t>
      </w:r>
      <w:r w:rsidR="00B91CDD" w:rsidRPr="008C4F70">
        <w:rPr>
          <w:rStyle w:val="hps"/>
          <w:rFonts w:cs="Arial"/>
          <w:color w:val="222222"/>
          <w:sz w:val="22"/>
        </w:rPr>
        <w:t>studentů doktorského studia</w:t>
      </w:r>
      <w:r w:rsidR="00B91CDD" w:rsidRPr="008C4F70">
        <w:rPr>
          <w:rFonts w:cs="Arial"/>
          <w:color w:val="222222"/>
          <w:sz w:val="22"/>
        </w:rPr>
        <w:t xml:space="preserve"> </w:t>
      </w:r>
      <w:r w:rsidR="00B91CDD" w:rsidRPr="008C4F70">
        <w:rPr>
          <w:rStyle w:val="hps"/>
          <w:rFonts w:cs="Arial"/>
          <w:color w:val="222222"/>
          <w:sz w:val="22"/>
        </w:rPr>
        <w:t>na</w:t>
      </w:r>
      <w:r w:rsidR="00B91CDD" w:rsidRPr="008C4F70">
        <w:rPr>
          <w:rFonts w:cs="Arial"/>
          <w:color w:val="222222"/>
          <w:sz w:val="22"/>
        </w:rPr>
        <w:t xml:space="preserve"> </w:t>
      </w:r>
      <w:r w:rsidR="00B91CDD" w:rsidRPr="008C4F70">
        <w:rPr>
          <w:rStyle w:val="hps"/>
          <w:rFonts w:cs="Arial"/>
          <w:color w:val="222222"/>
          <w:sz w:val="22"/>
        </w:rPr>
        <w:t>Univerzitě</w:t>
      </w:r>
      <w:r w:rsidR="00B91CDD" w:rsidRPr="008C4F70">
        <w:rPr>
          <w:rFonts w:cs="Arial"/>
          <w:color w:val="222222"/>
          <w:sz w:val="22"/>
        </w:rPr>
        <w:t xml:space="preserve"> </w:t>
      </w:r>
      <w:r w:rsidR="00B91CDD" w:rsidRPr="008C4F70">
        <w:rPr>
          <w:rStyle w:val="hps"/>
          <w:rFonts w:cs="Arial"/>
          <w:color w:val="222222"/>
          <w:sz w:val="22"/>
        </w:rPr>
        <w:t>Södertörn</w:t>
      </w:r>
      <w:r w:rsidR="00B91CDD" w:rsidRPr="008C4F70">
        <w:rPr>
          <w:rFonts w:cs="Arial"/>
          <w:color w:val="222222"/>
          <w:sz w:val="22"/>
        </w:rPr>
        <w:t xml:space="preserve"> </w:t>
      </w:r>
      <w:r w:rsidR="00B91CDD" w:rsidRPr="008C4F70">
        <w:rPr>
          <w:rStyle w:val="hps"/>
          <w:rFonts w:cs="Arial"/>
          <w:color w:val="222222"/>
          <w:sz w:val="22"/>
        </w:rPr>
        <w:t>(</w:t>
      </w:r>
      <w:hyperlink r:id="rId29" w:history="1">
        <w:r w:rsidR="00B91CDD" w:rsidRPr="008C4F70">
          <w:rPr>
            <w:rStyle w:val="Hypertextovodkaz"/>
            <w:rFonts w:cs="Arial"/>
            <w:sz w:val="22"/>
          </w:rPr>
          <w:t>Södertörn University</w:t>
        </w:r>
      </w:hyperlink>
      <w:r w:rsidR="00B91CDD" w:rsidRPr="008C4F70">
        <w:rPr>
          <w:rFonts w:cs="Arial"/>
          <w:color w:val="222222"/>
          <w:sz w:val="22"/>
        </w:rPr>
        <w:t>).</w:t>
      </w:r>
    </w:p>
    <w:p w:rsidR="00495DFB" w:rsidRPr="008C4F70" w:rsidRDefault="00B91CDD" w:rsidP="00B10AA2">
      <w:pPr>
        <w:pStyle w:val="Odstavecseseznamem"/>
        <w:numPr>
          <w:ilvl w:val="0"/>
          <w:numId w:val="51"/>
        </w:numPr>
        <w:jc w:val="both"/>
        <w:rPr>
          <w:rFonts w:cs="Arial"/>
          <w:b/>
          <w:sz w:val="22"/>
        </w:rPr>
      </w:pPr>
      <w:r w:rsidRPr="008C4F70">
        <w:rPr>
          <w:rFonts w:cs="Arial"/>
          <w:b/>
          <w:sz w:val="22"/>
        </w:rPr>
        <w:t>T</w:t>
      </w:r>
      <w:r w:rsidR="00495DFB" w:rsidRPr="008C4F70">
        <w:rPr>
          <w:rFonts w:cs="Arial"/>
          <w:b/>
          <w:sz w:val="22"/>
        </w:rPr>
        <w:t xml:space="preserve">he Swedish Foundation for Health Care Sciences and Allergy Research </w:t>
      </w:r>
      <w:r w:rsidR="00495DFB" w:rsidRPr="008C4F70">
        <w:rPr>
          <w:rFonts w:cs="Arial"/>
          <w:sz w:val="22"/>
        </w:rPr>
        <w:t>(</w:t>
      </w:r>
      <w:hyperlink r:id="rId30" w:history="1">
        <w:r w:rsidR="00495DFB" w:rsidRPr="008C4F70">
          <w:rPr>
            <w:rStyle w:val="Hypertextovodkaz"/>
            <w:rFonts w:cs="Arial"/>
            <w:sz w:val="22"/>
          </w:rPr>
          <w:t>Vårdal</w:t>
        </w:r>
      </w:hyperlink>
      <w:r w:rsidR="00495DFB" w:rsidRPr="008C4F70">
        <w:rPr>
          <w:rFonts w:cs="Arial"/>
          <w:sz w:val="22"/>
        </w:rPr>
        <w:t xml:space="preserve">) </w:t>
      </w:r>
      <w:r w:rsidRPr="008C4F70">
        <w:rPr>
          <w:rFonts w:cs="Arial"/>
          <w:sz w:val="22"/>
        </w:rPr>
        <w:t>- účelem Vardal nadace je zlepšení lidského zdraví a životních podmínek, nadace podporuje inovativní výzkum a strategické spolupráce v těchto problémových oblastech.</w:t>
      </w:r>
    </w:p>
    <w:p w:rsidR="00495DFB" w:rsidRPr="008C4F70" w:rsidRDefault="001E346D" w:rsidP="00B10AA2">
      <w:pPr>
        <w:pStyle w:val="Odstavecseseznamem"/>
        <w:numPr>
          <w:ilvl w:val="0"/>
          <w:numId w:val="51"/>
        </w:numPr>
        <w:spacing w:after="120"/>
        <w:jc w:val="both"/>
        <w:rPr>
          <w:rFonts w:cs="Arial"/>
          <w:b/>
          <w:sz w:val="22"/>
        </w:rPr>
      </w:pPr>
      <w:r w:rsidRPr="008C4F70">
        <w:rPr>
          <w:rFonts w:cs="Arial"/>
          <w:b/>
          <w:sz w:val="22"/>
        </w:rPr>
        <w:t>T</w:t>
      </w:r>
      <w:r w:rsidR="00495DFB" w:rsidRPr="008C4F70">
        <w:rPr>
          <w:rFonts w:cs="Arial"/>
          <w:b/>
          <w:sz w:val="22"/>
        </w:rPr>
        <w:t xml:space="preserve">he Swedish Foundation for International Cooperation in Research and Higher Education </w:t>
      </w:r>
      <w:r w:rsidR="00495DFB" w:rsidRPr="008C4F70">
        <w:rPr>
          <w:rFonts w:cs="Arial"/>
          <w:sz w:val="22"/>
        </w:rPr>
        <w:t>(</w:t>
      </w:r>
      <w:hyperlink r:id="rId31" w:history="1">
        <w:r w:rsidR="00495DFB" w:rsidRPr="008C4F70">
          <w:rPr>
            <w:rStyle w:val="Hypertextovodkaz"/>
            <w:rFonts w:cs="Arial"/>
            <w:sz w:val="22"/>
          </w:rPr>
          <w:t>STINT</w:t>
        </w:r>
      </w:hyperlink>
      <w:r w:rsidR="00495DFB" w:rsidRPr="008C4F70">
        <w:rPr>
          <w:rFonts w:cs="Arial"/>
          <w:sz w:val="22"/>
        </w:rPr>
        <w:t>)</w:t>
      </w:r>
    </w:p>
    <w:p w:rsidR="00495DFB" w:rsidRPr="008C4F70" w:rsidRDefault="00495DFB" w:rsidP="00D41E03">
      <w:pPr>
        <w:spacing w:after="120"/>
        <w:jc w:val="both"/>
        <w:rPr>
          <w:rFonts w:cs="Arial"/>
          <w:sz w:val="22"/>
        </w:rPr>
      </w:pPr>
      <w:r w:rsidRPr="008C4F70">
        <w:rPr>
          <w:rFonts w:cs="Arial"/>
          <w:sz w:val="22"/>
        </w:rPr>
        <w:t xml:space="preserve">Podpora z těchto nadací představuje další důležitý zdroj k centrálnímu vládnímu financování. </w:t>
      </w:r>
    </w:p>
    <w:p w:rsidR="00495DFB" w:rsidRPr="008C4F70" w:rsidRDefault="00495DFB" w:rsidP="00D41E03">
      <w:pPr>
        <w:spacing w:after="120"/>
        <w:jc w:val="both"/>
        <w:rPr>
          <w:rFonts w:cs="Arial"/>
          <w:sz w:val="22"/>
        </w:rPr>
      </w:pPr>
      <w:r w:rsidRPr="008C4F70">
        <w:rPr>
          <w:rFonts w:cs="Arial"/>
          <w:sz w:val="22"/>
        </w:rPr>
        <w:t xml:space="preserve">V rámci a pro účely veřejného financování byla vytvořena </w:t>
      </w:r>
      <w:r w:rsidRPr="008C4F70">
        <w:rPr>
          <w:rFonts w:cs="Arial"/>
          <w:b/>
          <w:sz w:val="22"/>
        </w:rPr>
        <w:t>The Bank of Sweden Tercentenary Foundation (RJ)</w:t>
      </w:r>
      <w:r w:rsidRPr="008C4F70">
        <w:rPr>
          <w:rFonts w:cs="Arial"/>
          <w:sz w:val="22"/>
        </w:rPr>
        <w:t xml:space="preserve">, která podporuje výzkum v oblasti humanitních a sociálních věd. </w:t>
      </w:r>
    </w:p>
    <w:p w:rsidR="00495DFB" w:rsidRPr="008C4F70" w:rsidRDefault="006B1EBC" w:rsidP="00D41E03">
      <w:pPr>
        <w:spacing w:after="120"/>
        <w:jc w:val="both"/>
        <w:rPr>
          <w:rFonts w:cs="Arial"/>
          <w:sz w:val="22"/>
        </w:rPr>
      </w:pPr>
      <w:r w:rsidRPr="008C4F70">
        <w:rPr>
          <w:rFonts w:cs="Arial"/>
          <w:sz w:val="22"/>
        </w:rPr>
        <w:t>V</w:t>
      </w:r>
      <w:r w:rsidR="00495DFB" w:rsidRPr="008C4F70">
        <w:rPr>
          <w:rFonts w:cs="Arial"/>
          <w:sz w:val="22"/>
        </w:rPr>
        <w:t xml:space="preserve">ýzkum je ve Švédsku financován i z řady soukromých zdrojů. Patří mezi ně např. </w:t>
      </w:r>
      <w:r w:rsidR="00495DFB" w:rsidRPr="008C4F70">
        <w:rPr>
          <w:rFonts w:cs="Arial"/>
          <w:b/>
          <w:sz w:val="22"/>
        </w:rPr>
        <w:t>Knut and Alice Wallenberg Foundation</w:t>
      </w:r>
      <w:r w:rsidR="00495DFB" w:rsidRPr="008C4F70">
        <w:rPr>
          <w:rFonts w:cs="Arial"/>
          <w:sz w:val="22"/>
        </w:rPr>
        <w:t xml:space="preserve"> nebo </w:t>
      </w:r>
      <w:r w:rsidR="00495DFB" w:rsidRPr="008C4F70">
        <w:rPr>
          <w:rFonts w:cs="Arial"/>
          <w:b/>
          <w:sz w:val="22"/>
        </w:rPr>
        <w:t>Swedish Cancer Society.</w:t>
      </w:r>
      <w:r w:rsidR="00495DFB" w:rsidRPr="008C4F70">
        <w:rPr>
          <w:rFonts w:cs="Arial"/>
          <w:sz w:val="22"/>
        </w:rPr>
        <w:t xml:space="preserve"> </w:t>
      </w:r>
    </w:p>
    <w:p w:rsidR="00495DFB" w:rsidRDefault="00495DFB" w:rsidP="00D41E03">
      <w:pPr>
        <w:jc w:val="both"/>
        <w:rPr>
          <w:rFonts w:cs="Arial"/>
          <w:sz w:val="22"/>
        </w:rPr>
      </w:pPr>
      <w:r w:rsidRPr="008C4F70">
        <w:rPr>
          <w:rFonts w:cs="Arial"/>
          <w:sz w:val="22"/>
        </w:rPr>
        <w:t xml:space="preserve">Z nezávislých nevládních vědeckých organizací lze zmínit </w:t>
      </w:r>
      <w:r w:rsidRPr="008C4F70">
        <w:rPr>
          <w:rFonts w:cs="Arial"/>
          <w:b/>
          <w:sz w:val="22"/>
        </w:rPr>
        <w:t>Královskou švédskou akademii věd</w:t>
      </w:r>
      <w:r w:rsidRPr="008C4F70">
        <w:rPr>
          <w:rFonts w:cs="Arial"/>
          <w:sz w:val="22"/>
        </w:rPr>
        <w:t xml:space="preserve"> (Kungliga Vetenskapsakademien)</w:t>
      </w:r>
      <w:r w:rsidRPr="008C4F70">
        <w:rPr>
          <w:rStyle w:val="Znakapoznpodarou"/>
          <w:rFonts w:cs="Arial"/>
          <w:sz w:val="22"/>
        </w:rPr>
        <w:footnoteReference w:id="17"/>
      </w:r>
      <w:r w:rsidRPr="008C4F70">
        <w:rPr>
          <w:rFonts w:cs="Arial"/>
          <w:sz w:val="22"/>
        </w:rPr>
        <w:t>, jejímž cílem je podpora především přírodních věd a matematiky. Výbory Akademie mimo jiné vybírají laureáty mezinárodních cen jako je Nobelova cena za fyziku chemii a ekonomii, Crafoordova cena v oboru astronomie, matematiky, zeměpisných věd, biologických věd včetně ekologie a</w:t>
      </w:r>
      <w:r w:rsidR="0018339B" w:rsidRPr="008C4F70">
        <w:rPr>
          <w:rFonts w:cs="Arial"/>
          <w:sz w:val="22"/>
        </w:rPr>
        <w:t> </w:t>
      </w:r>
      <w:r w:rsidRPr="008C4F70">
        <w:rPr>
          <w:rFonts w:cs="Arial"/>
          <w:sz w:val="22"/>
        </w:rPr>
        <w:t>polyartritis, Cena Rolfa Schocka v oboru logiky a filosofie a Cena Gregorie Aminoffa v oboru krystalografie.</w:t>
      </w:r>
    </w:p>
    <w:p w:rsidR="008C4F70" w:rsidRPr="008C4F70" w:rsidRDefault="008C4F70" w:rsidP="00D41E03">
      <w:pPr>
        <w:jc w:val="both"/>
        <w:rPr>
          <w:rFonts w:cs="Arial"/>
          <w:sz w:val="22"/>
        </w:rPr>
      </w:pPr>
    </w:p>
    <w:p w:rsidR="00495DFB" w:rsidRPr="008C4F70" w:rsidRDefault="00495DFB" w:rsidP="00D41E03">
      <w:pPr>
        <w:pStyle w:val="Nadpis4"/>
        <w:spacing w:before="240" w:after="120"/>
        <w:rPr>
          <w:sz w:val="22"/>
          <w:szCs w:val="20"/>
        </w:rPr>
      </w:pPr>
      <w:bookmarkStart w:id="53" w:name="_Toc426106309"/>
      <w:bookmarkStart w:id="54" w:name="_Toc428341618"/>
      <w:r w:rsidRPr="008C4F70">
        <w:rPr>
          <w:sz w:val="22"/>
          <w:szCs w:val="20"/>
        </w:rPr>
        <w:lastRenderedPageBreak/>
        <w:t>Institucionální systém VaVaI v Dánsku</w:t>
      </w:r>
      <w:bookmarkEnd w:id="53"/>
      <w:bookmarkEnd w:id="54"/>
    </w:p>
    <w:p w:rsidR="007E6265" w:rsidRPr="008C4F70" w:rsidRDefault="006E5B82" w:rsidP="00D41E03">
      <w:pPr>
        <w:pStyle w:val="Default"/>
        <w:spacing w:after="120" w:line="276" w:lineRule="auto"/>
        <w:jc w:val="both"/>
        <w:rPr>
          <w:rFonts w:ascii="Arial" w:hAnsi="Arial" w:cs="Arial"/>
          <w:sz w:val="22"/>
          <w:szCs w:val="22"/>
        </w:rPr>
      </w:pPr>
      <w:r w:rsidRPr="008C4F70">
        <w:rPr>
          <w:rFonts w:ascii="Arial" w:hAnsi="Arial" w:cs="Arial"/>
          <w:sz w:val="22"/>
          <w:szCs w:val="22"/>
        </w:rPr>
        <w:t>Dánský inovační systém byl řadu let kritizován, že je příliš fragmentovaný a nekoordinovaný a za jednu z velkých slabin byla mj. považována i nedostatečná vazba mezi veřejným sektorem (akademickým výzkumem a univerzitami) a podnikovou sférou. Již od devadesátých let byla proto realizována celá řada iniciativ směřujících k posílení funkčnosti inovačního systému. V roce 2001 byla založena Dánská komise pro výzkum, jejímž úkolem bylo zrevidovat relevantní legislativu a doporučit změny vedoucí ke zlepšení účinnosti výzkumného systému. Na základě jejího doporučení parlament a vláda začaly v roce 2002 s</w:t>
      </w:r>
      <w:r w:rsidR="002D39D6" w:rsidRPr="008C4F70">
        <w:rPr>
          <w:rFonts w:ascii="Arial" w:hAnsi="Arial" w:cs="Arial"/>
          <w:sz w:val="22"/>
          <w:szCs w:val="22"/>
        </w:rPr>
        <w:t> </w:t>
      </w:r>
      <w:r w:rsidRPr="008C4F70">
        <w:rPr>
          <w:rFonts w:ascii="Arial" w:hAnsi="Arial" w:cs="Arial"/>
          <w:sz w:val="22"/>
          <w:szCs w:val="22"/>
        </w:rPr>
        <w:t xml:space="preserve">reformou celého systému veřejného výzkumu a inovací. Během reformy byla na Ministerstvo pro vědu, technologie a inovace (Ministeriet for Videnskab, Teknologi og Udvikling) převedena odpovědnost za oblast inovační politiky z Ministerstva hospodářství a obchodu (Økonomi- og Erhvervsministeriets) a řízení univerzit z Ministerstva školství (Undervisningsministeriet). </w:t>
      </w:r>
      <w:r w:rsidR="00137C92" w:rsidRPr="008C4F70">
        <w:rPr>
          <w:rFonts w:ascii="Arial" w:hAnsi="Arial" w:cs="Arial"/>
          <w:sz w:val="22"/>
          <w:szCs w:val="22"/>
        </w:rPr>
        <w:t xml:space="preserve">V listopadu 2013 se parlament usnesl na nezbytné revizi </w:t>
      </w:r>
      <w:r w:rsidR="007E6265" w:rsidRPr="008C4F70">
        <w:rPr>
          <w:rFonts w:ascii="Arial" w:hAnsi="Arial" w:cs="Arial"/>
          <w:sz w:val="22"/>
          <w:szCs w:val="22"/>
        </w:rPr>
        <w:t xml:space="preserve">dánského systému VaVaI, s cílem vytvořit „Denmark’s Innovation Foundation – the foundation for strategic research, advanced technology and innovation“. </w:t>
      </w:r>
      <w:r w:rsidR="00A0679B" w:rsidRPr="008C4F70">
        <w:rPr>
          <w:rFonts w:ascii="Arial" w:hAnsi="Arial" w:cs="Arial"/>
          <w:sz w:val="22"/>
          <w:szCs w:val="22"/>
        </w:rPr>
        <w:t>V důsledku této revize</w:t>
      </w:r>
      <w:r w:rsidR="007E6265" w:rsidRPr="008C4F70">
        <w:rPr>
          <w:rFonts w:ascii="Arial" w:hAnsi="Arial" w:cs="Arial"/>
          <w:sz w:val="22"/>
          <w:szCs w:val="22"/>
        </w:rPr>
        <w:t xml:space="preserve"> </w:t>
      </w:r>
      <w:r w:rsidRPr="008C4F70">
        <w:rPr>
          <w:rFonts w:ascii="Arial" w:hAnsi="Arial" w:cs="Arial"/>
          <w:sz w:val="22"/>
          <w:szCs w:val="22"/>
        </w:rPr>
        <w:t>došlo k další konsolidaci a změně v</w:t>
      </w:r>
      <w:r w:rsidR="007E6265" w:rsidRPr="008C4F70">
        <w:rPr>
          <w:rFonts w:ascii="Arial" w:hAnsi="Arial" w:cs="Arial"/>
          <w:sz w:val="22"/>
          <w:szCs w:val="22"/>
        </w:rPr>
        <w:t> </w:t>
      </w:r>
      <w:r w:rsidRPr="008C4F70">
        <w:rPr>
          <w:rFonts w:ascii="Arial" w:hAnsi="Arial" w:cs="Arial"/>
          <w:sz w:val="22"/>
          <w:szCs w:val="22"/>
        </w:rPr>
        <w:t xml:space="preserve">názvu </w:t>
      </w:r>
      <w:r w:rsidR="007E6265" w:rsidRPr="008C4F70">
        <w:rPr>
          <w:rFonts w:ascii="Arial" w:hAnsi="Arial" w:cs="Arial"/>
          <w:sz w:val="22"/>
          <w:szCs w:val="22"/>
        </w:rPr>
        <w:t xml:space="preserve">ministerstva </w:t>
      </w:r>
      <w:r w:rsidRPr="008C4F70">
        <w:rPr>
          <w:rFonts w:ascii="Arial" w:hAnsi="Arial" w:cs="Arial"/>
          <w:sz w:val="22"/>
          <w:szCs w:val="22"/>
        </w:rPr>
        <w:t xml:space="preserve">na </w:t>
      </w:r>
      <w:r w:rsidRPr="008C4F70">
        <w:rPr>
          <w:rFonts w:ascii="Arial" w:hAnsi="Arial" w:cs="Arial"/>
          <w:b/>
          <w:sz w:val="22"/>
          <w:szCs w:val="22"/>
        </w:rPr>
        <w:t xml:space="preserve">Ministerstvo pro </w:t>
      </w:r>
      <w:r w:rsidR="00F60F1F" w:rsidRPr="008C4F70">
        <w:rPr>
          <w:rFonts w:ascii="Arial" w:hAnsi="Arial" w:cs="Arial"/>
          <w:b/>
          <w:sz w:val="22"/>
          <w:szCs w:val="22"/>
        </w:rPr>
        <w:t>vědu</w:t>
      </w:r>
      <w:r w:rsidR="00C8097F" w:rsidRPr="008C4F70">
        <w:rPr>
          <w:rFonts w:ascii="Arial" w:hAnsi="Arial" w:cs="Arial"/>
          <w:b/>
          <w:sz w:val="22"/>
          <w:szCs w:val="22"/>
        </w:rPr>
        <w:t xml:space="preserve"> a</w:t>
      </w:r>
      <w:r w:rsidR="00F60F1F" w:rsidRPr="008C4F70">
        <w:rPr>
          <w:rFonts w:ascii="Arial" w:hAnsi="Arial" w:cs="Arial"/>
          <w:b/>
          <w:sz w:val="22"/>
          <w:szCs w:val="22"/>
        </w:rPr>
        <w:t xml:space="preserve"> vysoké školství</w:t>
      </w:r>
      <w:r w:rsidR="00F60F1F" w:rsidRPr="008C4F70">
        <w:rPr>
          <w:rFonts w:ascii="Arial" w:hAnsi="Arial" w:cs="Arial"/>
          <w:sz w:val="22"/>
          <w:szCs w:val="22"/>
        </w:rPr>
        <w:t xml:space="preserve"> (</w:t>
      </w:r>
      <w:hyperlink r:id="rId32" w:history="1">
        <w:r w:rsidR="00F60F1F" w:rsidRPr="008C4F70">
          <w:rPr>
            <w:rStyle w:val="Hypertextovodkaz"/>
            <w:rFonts w:ascii="Arial" w:hAnsi="Arial" w:cs="Arial"/>
            <w:sz w:val="22"/>
            <w:szCs w:val="22"/>
          </w:rPr>
          <w:t>Uddannelses- og Forskningsministeriet</w:t>
        </w:r>
      </w:hyperlink>
      <w:r w:rsidR="00F60F1F" w:rsidRPr="008C4F70">
        <w:rPr>
          <w:rFonts w:ascii="Arial" w:hAnsi="Arial" w:cs="Arial"/>
          <w:sz w:val="22"/>
          <w:szCs w:val="22"/>
        </w:rPr>
        <w:t xml:space="preserve"> / Ministeriet for Forskning, Innovation og Videregående Uddannelser)</w:t>
      </w:r>
      <w:r w:rsidR="00C8097F" w:rsidRPr="008C4F70">
        <w:rPr>
          <w:rFonts w:ascii="Arial" w:hAnsi="Arial" w:cs="Arial"/>
          <w:sz w:val="22"/>
          <w:szCs w:val="22"/>
        </w:rPr>
        <w:t xml:space="preserve">. </w:t>
      </w:r>
    </w:p>
    <w:p w:rsidR="00C8097F" w:rsidRPr="008C4F70" w:rsidRDefault="00C8097F" w:rsidP="00D41E03">
      <w:pPr>
        <w:pStyle w:val="Default"/>
        <w:spacing w:after="120" w:line="276" w:lineRule="auto"/>
        <w:jc w:val="both"/>
        <w:rPr>
          <w:rFonts w:ascii="Arial" w:hAnsi="Arial" w:cs="Arial"/>
          <w:sz w:val="22"/>
          <w:szCs w:val="22"/>
        </w:rPr>
      </w:pPr>
      <w:r w:rsidRPr="008C4F70">
        <w:rPr>
          <w:rFonts w:ascii="Arial" w:hAnsi="Arial" w:cs="Arial"/>
          <w:sz w:val="22"/>
          <w:szCs w:val="22"/>
        </w:rPr>
        <w:t xml:space="preserve">V Dánsku </w:t>
      </w:r>
      <w:r w:rsidR="00F60F1F" w:rsidRPr="008C4F70">
        <w:rPr>
          <w:rFonts w:ascii="Arial" w:hAnsi="Arial" w:cs="Arial"/>
          <w:sz w:val="22"/>
          <w:szCs w:val="22"/>
        </w:rPr>
        <w:t>je</w:t>
      </w:r>
      <w:r w:rsidRPr="008C4F70">
        <w:rPr>
          <w:rFonts w:ascii="Arial" w:hAnsi="Arial" w:cs="Arial"/>
          <w:sz w:val="22"/>
          <w:szCs w:val="22"/>
        </w:rPr>
        <w:t xml:space="preserve"> tedy</w:t>
      </w:r>
      <w:r w:rsidR="00F60F1F" w:rsidRPr="008C4F70">
        <w:rPr>
          <w:rFonts w:ascii="Arial" w:hAnsi="Arial" w:cs="Arial"/>
          <w:sz w:val="22"/>
          <w:szCs w:val="22"/>
        </w:rPr>
        <w:t xml:space="preserve"> svěřena odpovědnost za celou oblast VaVaI </w:t>
      </w:r>
      <w:r w:rsidRPr="008C4F70">
        <w:rPr>
          <w:rFonts w:ascii="Arial" w:hAnsi="Arial" w:cs="Arial"/>
          <w:sz w:val="22"/>
          <w:szCs w:val="22"/>
        </w:rPr>
        <w:t xml:space="preserve">jedinému ministerstvu, které je také </w:t>
      </w:r>
      <w:r w:rsidR="00495DFB" w:rsidRPr="008C4F70">
        <w:rPr>
          <w:rFonts w:ascii="Arial" w:hAnsi="Arial" w:cs="Arial"/>
          <w:sz w:val="22"/>
          <w:szCs w:val="22"/>
        </w:rPr>
        <w:t xml:space="preserve">nejvýznamnějším poskytovatelem veřejných finančních prostředků na VaVaI. </w:t>
      </w:r>
      <w:r w:rsidR="00240215" w:rsidRPr="008C4F70">
        <w:rPr>
          <w:rFonts w:ascii="Arial" w:hAnsi="Arial" w:cs="Arial"/>
          <w:sz w:val="22"/>
          <w:szCs w:val="22"/>
        </w:rPr>
        <w:t>Koordinuje všechny výzkumné a inovační politiky a většinu finančních prostředků.</w:t>
      </w:r>
      <w:r w:rsidRPr="008C4F70">
        <w:rPr>
          <w:rFonts w:ascii="Arial" w:hAnsi="Arial" w:cs="Arial"/>
          <w:sz w:val="22"/>
          <w:szCs w:val="22"/>
        </w:rPr>
        <w:t xml:space="preserve"> </w:t>
      </w:r>
      <w:r w:rsidR="00E144DD" w:rsidRPr="008C4F70">
        <w:rPr>
          <w:rFonts w:ascii="Arial" w:hAnsi="Arial" w:cs="Arial"/>
          <w:sz w:val="22"/>
          <w:szCs w:val="22"/>
        </w:rPr>
        <w:t>Pod ministerstvem působí řada poradních orgánů, které se rovněž podílejí na řízení a financování VaVaI. Mezi nejvýznamnější patří:</w:t>
      </w:r>
    </w:p>
    <w:p w:rsidR="00D8714E" w:rsidRPr="008C4F70" w:rsidRDefault="00FD6B80" w:rsidP="001B0491">
      <w:pPr>
        <w:pStyle w:val="Default"/>
        <w:numPr>
          <w:ilvl w:val="0"/>
          <w:numId w:val="41"/>
        </w:numPr>
        <w:spacing w:after="120" w:line="276" w:lineRule="auto"/>
        <w:ind w:left="360"/>
        <w:jc w:val="both"/>
        <w:rPr>
          <w:rFonts w:ascii="Arial" w:hAnsi="Arial" w:cs="Arial"/>
          <w:sz w:val="22"/>
          <w:szCs w:val="22"/>
        </w:rPr>
      </w:pPr>
      <w:hyperlink r:id="rId33" w:history="1">
        <w:r w:rsidR="00C8097F" w:rsidRPr="008C4F70">
          <w:rPr>
            <w:rStyle w:val="Hypertextovodkaz"/>
            <w:rFonts w:ascii="Arial" w:hAnsi="Arial" w:cs="Arial"/>
            <w:b/>
            <w:sz w:val="22"/>
            <w:szCs w:val="22"/>
          </w:rPr>
          <w:t>Dáns</w:t>
        </w:r>
        <w:r w:rsidR="00B964D0" w:rsidRPr="008C4F70">
          <w:rPr>
            <w:rStyle w:val="Hypertextovodkaz"/>
            <w:rFonts w:ascii="Arial" w:hAnsi="Arial" w:cs="Arial"/>
            <w:b/>
            <w:sz w:val="22"/>
            <w:szCs w:val="22"/>
          </w:rPr>
          <w:t>ká agentura pro vědu a inovace</w:t>
        </w:r>
      </w:hyperlink>
      <w:r w:rsidR="0010643F" w:rsidRPr="008C4F70">
        <w:rPr>
          <w:rFonts w:ascii="Arial" w:hAnsi="Arial" w:cs="Arial"/>
          <w:b/>
          <w:sz w:val="22"/>
          <w:szCs w:val="22"/>
        </w:rPr>
        <w:t xml:space="preserve"> </w:t>
      </w:r>
      <w:r w:rsidR="0010643F" w:rsidRPr="008C4F70">
        <w:rPr>
          <w:rFonts w:ascii="Arial" w:hAnsi="Arial" w:cs="Arial"/>
          <w:sz w:val="22"/>
          <w:szCs w:val="22"/>
        </w:rPr>
        <w:t>(Styrelsen for Forskning og Innovation – FI)</w:t>
      </w:r>
      <w:r w:rsidR="00B964D0" w:rsidRPr="008C4F70">
        <w:rPr>
          <w:rFonts w:ascii="Arial" w:hAnsi="Arial" w:cs="Arial"/>
          <w:sz w:val="22"/>
          <w:szCs w:val="22"/>
        </w:rPr>
        <w:t xml:space="preserve">, která </w:t>
      </w:r>
      <w:r w:rsidR="00215579" w:rsidRPr="008C4F70">
        <w:rPr>
          <w:rFonts w:ascii="Arial" w:hAnsi="Arial" w:cs="Arial"/>
          <w:sz w:val="22"/>
          <w:szCs w:val="22"/>
        </w:rPr>
        <w:t>p</w:t>
      </w:r>
      <w:r w:rsidR="00B964D0" w:rsidRPr="008C4F70">
        <w:rPr>
          <w:rFonts w:ascii="Arial" w:hAnsi="Arial" w:cs="Arial"/>
          <w:sz w:val="22"/>
          <w:szCs w:val="22"/>
        </w:rPr>
        <w:t xml:space="preserve">lní úkoly týkající se politiky </w:t>
      </w:r>
      <w:r w:rsidR="00D42451" w:rsidRPr="008C4F70">
        <w:rPr>
          <w:rFonts w:ascii="Arial" w:hAnsi="Arial" w:cs="Arial"/>
          <w:sz w:val="22"/>
          <w:szCs w:val="22"/>
        </w:rPr>
        <w:t>V</w:t>
      </w:r>
      <w:r w:rsidR="00B964D0" w:rsidRPr="008C4F70">
        <w:rPr>
          <w:rFonts w:ascii="Arial" w:hAnsi="Arial" w:cs="Arial"/>
          <w:sz w:val="22"/>
          <w:szCs w:val="22"/>
        </w:rPr>
        <w:t>aVaI a poskytuje služby sekretariátu</w:t>
      </w:r>
      <w:r w:rsidR="00137C92" w:rsidRPr="008C4F70">
        <w:rPr>
          <w:rFonts w:ascii="Arial" w:hAnsi="Arial" w:cs="Arial"/>
          <w:sz w:val="22"/>
          <w:szCs w:val="22"/>
        </w:rPr>
        <w:t xml:space="preserve"> </w:t>
      </w:r>
      <w:r w:rsidR="00D8714E" w:rsidRPr="008C4F70">
        <w:rPr>
          <w:rFonts w:ascii="Arial" w:hAnsi="Arial" w:cs="Arial"/>
          <w:sz w:val="22"/>
          <w:szCs w:val="22"/>
        </w:rPr>
        <w:t xml:space="preserve">pro </w:t>
      </w:r>
      <w:r w:rsidR="00923482" w:rsidRPr="008C4F70">
        <w:rPr>
          <w:rFonts w:ascii="Arial" w:hAnsi="Arial" w:cs="Arial"/>
          <w:sz w:val="22"/>
          <w:szCs w:val="22"/>
        </w:rPr>
        <w:t xml:space="preserve">jednotlivé </w:t>
      </w:r>
      <w:r w:rsidR="00D8714E" w:rsidRPr="008C4F70">
        <w:rPr>
          <w:rFonts w:ascii="Arial" w:hAnsi="Arial" w:cs="Arial"/>
          <w:sz w:val="22"/>
          <w:szCs w:val="22"/>
        </w:rPr>
        <w:t>rady (jako je např. Rada pro technologie a inovace, Rada pro nezávislý výzkum, Rada pro strategický výzkum)</w:t>
      </w:r>
      <w:r w:rsidR="00D42451" w:rsidRPr="008C4F70">
        <w:rPr>
          <w:rFonts w:ascii="Arial" w:hAnsi="Arial" w:cs="Arial"/>
          <w:sz w:val="22"/>
          <w:szCs w:val="22"/>
        </w:rPr>
        <w:t>,</w:t>
      </w:r>
      <w:r w:rsidR="00B964D0" w:rsidRPr="008C4F70">
        <w:rPr>
          <w:rFonts w:ascii="Arial" w:hAnsi="Arial" w:cs="Arial"/>
          <w:sz w:val="22"/>
          <w:szCs w:val="22"/>
        </w:rPr>
        <w:t xml:space="preserve"> dohlíží na vědecké výzkumné rady</w:t>
      </w:r>
      <w:r w:rsidR="00D42451" w:rsidRPr="008C4F70">
        <w:rPr>
          <w:rFonts w:ascii="Arial" w:hAnsi="Arial" w:cs="Arial"/>
          <w:sz w:val="22"/>
          <w:szCs w:val="22"/>
        </w:rPr>
        <w:t>, které</w:t>
      </w:r>
      <w:r w:rsidR="00B964D0" w:rsidRPr="008C4F70">
        <w:rPr>
          <w:rFonts w:ascii="Arial" w:hAnsi="Arial" w:cs="Arial"/>
          <w:sz w:val="22"/>
          <w:szCs w:val="22"/>
        </w:rPr>
        <w:t xml:space="preserve"> </w:t>
      </w:r>
      <w:r w:rsidR="00D42451" w:rsidRPr="008C4F70">
        <w:rPr>
          <w:rFonts w:ascii="Arial" w:hAnsi="Arial" w:cs="Arial"/>
          <w:sz w:val="22"/>
          <w:szCs w:val="22"/>
        </w:rPr>
        <w:t>rozdělují</w:t>
      </w:r>
      <w:r w:rsidR="00B964D0" w:rsidRPr="008C4F70">
        <w:rPr>
          <w:rFonts w:ascii="Arial" w:hAnsi="Arial" w:cs="Arial"/>
          <w:sz w:val="22"/>
          <w:szCs w:val="22"/>
        </w:rPr>
        <w:t xml:space="preserve"> finanční prostředky na nezávislý výzkum, strategický výzkum a inovace a </w:t>
      </w:r>
      <w:r w:rsidR="00D42451" w:rsidRPr="008C4F70">
        <w:rPr>
          <w:rFonts w:ascii="Arial" w:hAnsi="Arial" w:cs="Arial"/>
          <w:sz w:val="22"/>
          <w:szCs w:val="22"/>
        </w:rPr>
        <w:t>plní rovněž poradní funkce</w:t>
      </w:r>
      <w:r w:rsidR="00B964D0" w:rsidRPr="008C4F70">
        <w:rPr>
          <w:rFonts w:ascii="Arial" w:hAnsi="Arial" w:cs="Arial"/>
          <w:sz w:val="22"/>
          <w:szCs w:val="22"/>
        </w:rPr>
        <w:t>.</w:t>
      </w:r>
      <w:r w:rsidR="00D8714E" w:rsidRPr="008C4F70">
        <w:rPr>
          <w:rFonts w:ascii="Arial" w:hAnsi="Arial" w:cs="Arial"/>
          <w:sz w:val="22"/>
          <w:szCs w:val="22"/>
        </w:rPr>
        <w:t xml:space="preserve"> Zabývá se také inovační politikou, výzkumnou politikou EU a mezinárodní spoluprací ve VaVaI, mobilitou výzkumníků, VaVaI na regionální úrovni, komercializací VaVaI i spoluprací mezi podniky a znalostními institucemi. Agentura je také významným poskytovatelem veřejných finančních prostředků pro nezávislý (neorientovaný) výzkum i výzkum odpovídající tematickým oblastem a výzkumným prioritám.</w:t>
      </w:r>
    </w:p>
    <w:p w:rsidR="00C8097F" w:rsidRPr="00AD6F51" w:rsidRDefault="00FD6B80" w:rsidP="001B0491">
      <w:pPr>
        <w:pStyle w:val="Default"/>
        <w:numPr>
          <w:ilvl w:val="0"/>
          <w:numId w:val="60"/>
        </w:numPr>
        <w:spacing w:after="120" w:line="276" w:lineRule="auto"/>
        <w:ind w:left="360"/>
        <w:jc w:val="both"/>
        <w:rPr>
          <w:rFonts w:ascii="Arial" w:hAnsi="Arial" w:cs="Arial"/>
          <w:b/>
          <w:sz w:val="22"/>
          <w:szCs w:val="22"/>
        </w:rPr>
      </w:pPr>
      <w:hyperlink r:id="rId34" w:history="1">
        <w:r w:rsidR="00B964D0" w:rsidRPr="00AD6F51">
          <w:rPr>
            <w:rStyle w:val="Hypertextovodkaz"/>
            <w:rFonts w:ascii="Arial" w:hAnsi="Arial" w:cs="Arial"/>
            <w:b/>
            <w:sz w:val="22"/>
            <w:szCs w:val="22"/>
          </w:rPr>
          <w:t>Dánská agentura pro vysoké školství</w:t>
        </w:r>
      </w:hyperlink>
      <w:r w:rsidR="0049182A" w:rsidRPr="00AD6F51">
        <w:rPr>
          <w:rFonts w:ascii="Arial" w:hAnsi="Arial" w:cs="Arial"/>
          <w:b/>
          <w:sz w:val="22"/>
          <w:szCs w:val="22"/>
        </w:rPr>
        <w:t xml:space="preserve"> </w:t>
      </w:r>
      <w:r w:rsidR="0049182A" w:rsidRPr="00AD6F51">
        <w:rPr>
          <w:rFonts w:ascii="Arial" w:hAnsi="Arial" w:cs="Arial"/>
          <w:sz w:val="22"/>
          <w:szCs w:val="22"/>
        </w:rPr>
        <w:t>(Styrelsen for Videregående Uddannelser)</w:t>
      </w:r>
      <w:r w:rsidR="00D42451" w:rsidRPr="00AD6F51">
        <w:rPr>
          <w:rFonts w:ascii="Arial" w:hAnsi="Arial" w:cs="Arial"/>
          <w:sz w:val="22"/>
          <w:szCs w:val="22"/>
        </w:rPr>
        <w:t>,</w:t>
      </w:r>
      <w:r w:rsidR="00D42451" w:rsidRPr="00AD6F51">
        <w:rPr>
          <w:rFonts w:ascii="Arial" w:hAnsi="Arial" w:cs="Arial"/>
          <w:b/>
          <w:sz w:val="22"/>
          <w:szCs w:val="22"/>
        </w:rPr>
        <w:t xml:space="preserve"> </w:t>
      </w:r>
      <w:r w:rsidR="00D42451" w:rsidRPr="00AD6F51">
        <w:rPr>
          <w:rFonts w:ascii="Arial" w:hAnsi="Arial" w:cs="Arial"/>
          <w:sz w:val="22"/>
          <w:szCs w:val="22"/>
        </w:rPr>
        <w:t>která vznikla 1.</w:t>
      </w:r>
      <w:r w:rsidR="0049182A" w:rsidRPr="00AD6F51">
        <w:rPr>
          <w:rFonts w:ascii="Arial" w:hAnsi="Arial" w:cs="Arial"/>
          <w:sz w:val="22"/>
          <w:szCs w:val="22"/>
        </w:rPr>
        <w:t> </w:t>
      </w:r>
      <w:r w:rsidR="00D42451" w:rsidRPr="00AD6F51">
        <w:rPr>
          <w:rFonts w:ascii="Arial" w:hAnsi="Arial" w:cs="Arial"/>
          <w:sz w:val="22"/>
          <w:szCs w:val="22"/>
        </w:rPr>
        <w:t>října 2013 sloučením dvou předchozích agentur (</w:t>
      </w:r>
      <w:r w:rsidR="00137C92" w:rsidRPr="00AD6F51">
        <w:rPr>
          <w:rFonts w:ascii="Arial" w:hAnsi="Arial" w:cs="Arial"/>
          <w:sz w:val="22"/>
          <w:szCs w:val="22"/>
        </w:rPr>
        <w:t xml:space="preserve">Agentury </w:t>
      </w:r>
      <w:r w:rsidR="00D42451" w:rsidRPr="00AD6F51">
        <w:rPr>
          <w:rStyle w:val="hps"/>
          <w:rFonts w:ascii="Arial" w:hAnsi="Arial" w:cs="Arial"/>
          <w:color w:val="222222"/>
          <w:sz w:val="22"/>
          <w:szCs w:val="22"/>
        </w:rPr>
        <w:t>pro vysokoškolské vzdělávání</w:t>
      </w:r>
      <w:r w:rsidR="00D42451" w:rsidRPr="00AD6F51">
        <w:rPr>
          <w:rFonts w:ascii="Arial" w:hAnsi="Arial" w:cs="Arial"/>
          <w:color w:val="222222"/>
          <w:sz w:val="22"/>
          <w:szCs w:val="22"/>
        </w:rPr>
        <w:t xml:space="preserve"> </w:t>
      </w:r>
      <w:r w:rsidR="00D42451" w:rsidRPr="00AD6F51">
        <w:rPr>
          <w:rStyle w:val="hps"/>
          <w:rFonts w:ascii="Arial" w:hAnsi="Arial" w:cs="Arial"/>
          <w:color w:val="222222"/>
          <w:sz w:val="22"/>
          <w:szCs w:val="22"/>
        </w:rPr>
        <w:t>a</w:t>
      </w:r>
      <w:r w:rsidR="0049182A" w:rsidRPr="00AD6F51">
        <w:rPr>
          <w:rStyle w:val="hps"/>
          <w:rFonts w:ascii="Arial" w:hAnsi="Arial" w:cs="Arial"/>
          <w:color w:val="222222"/>
          <w:sz w:val="22"/>
          <w:szCs w:val="22"/>
        </w:rPr>
        <w:t> </w:t>
      </w:r>
      <w:r w:rsidR="00D42451" w:rsidRPr="00AD6F51">
        <w:rPr>
          <w:rStyle w:val="hps"/>
          <w:rFonts w:ascii="Arial" w:hAnsi="Arial" w:cs="Arial"/>
          <w:color w:val="222222"/>
          <w:sz w:val="22"/>
          <w:szCs w:val="22"/>
        </w:rPr>
        <w:t>podporu vzdělávání</w:t>
      </w:r>
      <w:r w:rsidR="00D42451" w:rsidRPr="00AD6F51">
        <w:rPr>
          <w:rFonts w:ascii="Arial" w:hAnsi="Arial" w:cs="Arial"/>
          <w:color w:val="222222"/>
          <w:sz w:val="22"/>
          <w:szCs w:val="22"/>
        </w:rPr>
        <w:t xml:space="preserve"> </w:t>
      </w:r>
      <w:r w:rsidR="00D42451" w:rsidRPr="00AD6F51">
        <w:rPr>
          <w:rStyle w:val="hps"/>
          <w:rFonts w:ascii="Arial" w:hAnsi="Arial" w:cs="Arial"/>
          <w:color w:val="222222"/>
          <w:sz w:val="22"/>
          <w:szCs w:val="22"/>
        </w:rPr>
        <w:t>a Agentur</w:t>
      </w:r>
      <w:r w:rsidR="00137C92" w:rsidRPr="00AD6F51">
        <w:rPr>
          <w:rStyle w:val="hps"/>
          <w:rFonts w:ascii="Arial" w:hAnsi="Arial" w:cs="Arial"/>
          <w:color w:val="222222"/>
          <w:sz w:val="22"/>
          <w:szCs w:val="22"/>
        </w:rPr>
        <w:t xml:space="preserve">y </w:t>
      </w:r>
      <w:r w:rsidR="00D42451" w:rsidRPr="00AD6F51">
        <w:rPr>
          <w:rStyle w:val="hps"/>
          <w:rFonts w:ascii="Arial" w:hAnsi="Arial" w:cs="Arial"/>
          <w:color w:val="222222"/>
          <w:sz w:val="22"/>
          <w:szCs w:val="22"/>
        </w:rPr>
        <w:t>pro univerzity a</w:t>
      </w:r>
      <w:r w:rsidR="00D42451" w:rsidRPr="00AD6F51">
        <w:rPr>
          <w:rFonts w:ascii="Arial" w:hAnsi="Arial" w:cs="Arial"/>
          <w:color w:val="222222"/>
          <w:sz w:val="22"/>
          <w:szCs w:val="22"/>
        </w:rPr>
        <w:t xml:space="preserve"> </w:t>
      </w:r>
      <w:r w:rsidR="00D42451" w:rsidRPr="00AD6F51">
        <w:rPr>
          <w:rStyle w:val="hps"/>
          <w:rFonts w:ascii="Arial" w:hAnsi="Arial" w:cs="Arial"/>
          <w:color w:val="222222"/>
          <w:sz w:val="22"/>
          <w:szCs w:val="22"/>
        </w:rPr>
        <w:t>internacionalizace</w:t>
      </w:r>
      <w:r w:rsidR="00137C92" w:rsidRPr="00AD6F51">
        <w:rPr>
          <w:rStyle w:val="hps"/>
          <w:rFonts w:ascii="Arial" w:hAnsi="Arial" w:cs="Arial"/>
          <w:color w:val="222222"/>
          <w:sz w:val="22"/>
          <w:szCs w:val="22"/>
        </w:rPr>
        <w:t>)</w:t>
      </w:r>
      <w:r w:rsidR="00D42451" w:rsidRPr="00AD6F51">
        <w:rPr>
          <w:rFonts w:ascii="Arial" w:hAnsi="Arial" w:cs="Arial"/>
          <w:color w:val="222222"/>
          <w:sz w:val="22"/>
          <w:szCs w:val="22"/>
        </w:rPr>
        <w:t xml:space="preserve"> </w:t>
      </w:r>
      <w:r w:rsidR="00A93EF8" w:rsidRPr="00AD6F51">
        <w:rPr>
          <w:rFonts w:ascii="Arial" w:hAnsi="Arial" w:cs="Arial"/>
          <w:color w:val="222222"/>
          <w:sz w:val="22"/>
          <w:szCs w:val="22"/>
        </w:rPr>
        <w:t>a jejímž posláním je provádět rozvoj a řízení úkolů státu a příslušných institucí v souvislosti s profesním, odborným, vysokoškolským a námořním vzděláváním, realizace úkolů vlády týkající se řady sp</w:t>
      </w:r>
      <w:r w:rsidR="00AD6F51" w:rsidRPr="00AD6F51">
        <w:rPr>
          <w:rFonts w:ascii="Arial" w:hAnsi="Arial" w:cs="Arial"/>
          <w:color w:val="222222"/>
          <w:sz w:val="22"/>
          <w:szCs w:val="22"/>
        </w:rPr>
        <w:t xml:space="preserve">eciálních programů pro studenty a dále </w:t>
      </w:r>
      <w:r w:rsidR="00A93EF8" w:rsidRPr="00AD6F51">
        <w:rPr>
          <w:rFonts w:ascii="Arial" w:hAnsi="Arial" w:cs="Arial"/>
          <w:color w:val="222222"/>
          <w:sz w:val="22"/>
          <w:szCs w:val="22"/>
        </w:rPr>
        <w:t>zajistit lepší kvalitu a konzistenci vysokoškolského vzdělávání a vytvořit optimální podmínky pro instituce plnit své úkoly týkající se přípravy a rozvoje, včetně silnějšího zaměření na internacionalizaci a mobilitu v</w:t>
      </w:r>
      <w:r w:rsidR="00AD6F51">
        <w:rPr>
          <w:rFonts w:ascii="Arial" w:hAnsi="Arial" w:cs="Arial"/>
          <w:color w:val="222222"/>
          <w:sz w:val="22"/>
          <w:szCs w:val="22"/>
        </w:rPr>
        <w:t> </w:t>
      </w:r>
      <w:r w:rsidR="00A93EF8" w:rsidRPr="00AD6F51">
        <w:rPr>
          <w:rFonts w:ascii="Arial" w:hAnsi="Arial" w:cs="Arial"/>
          <w:color w:val="222222"/>
          <w:sz w:val="22"/>
          <w:szCs w:val="22"/>
        </w:rPr>
        <w:t>oblasti vzdělávání.</w:t>
      </w:r>
    </w:p>
    <w:p w:rsidR="0064627F" w:rsidRPr="008C4F70" w:rsidRDefault="0064627F" w:rsidP="00D41E03">
      <w:pPr>
        <w:pStyle w:val="Default"/>
        <w:spacing w:after="120" w:line="276" w:lineRule="auto"/>
        <w:jc w:val="both"/>
        <w:rPr>
          <w:rFonts w:ascii="Arial" w:hAnsi="Arial" w:cs="Arial"/>
          <w:b/>
          <w:sz w:val="22"/>
          <w:szCs w:val="22"/>
        </w:rPr>
      </w:pPr>
      <w:r w:rsidRPr="008C4F70">
        <w:rPr>
          <w:rFonts w:ascii="Arial" w:hAnsi="Arial" w:cs="Arial"/>
          <w:color w:val="222222"/>
          <w:sz w:val="22"/>
          <w:szCs w:val="22"/>
        </w:rPr>
        <w:t xml:space="preserve">Jak již bylo řečeno, v důsledku revize dánského systému VaVaI došlo ke konsolidaci řady institucí, včetně některých rad, nadací a koordinačního výboru, který byl odpovědný za koordinaci výzkumného systému a vzájemnou spolupráci mezi výzkumnými radami a ostatními součástmi výzkumného a inovačního systému. S cílem zjednodušit a zprůhlednit systém VaVaI tak, aby zajistil, že veřejné investice do výzkumu a vývoje přispějí k nalezení ještě lepších řešení společenských problémů, vytváření hospodářského růstu, zaměstnanosti a tím i zvýšení konkurenceschopnosti.  </w:t>
      </w:r>
      <w:r w:rsidR="00B22BCC" w:rsidRPr="008C4F70">
        <w:rPr>
          <w:rFonts w:ascii="Arial" w:hAnsi="Arial" w:cs="Arial"/>
          <w:color w:val="222222"/>
          <w:sz w:val="22"/>
          <w:szCs w:val="22"/>
        </w:rPr>
        <w:t>Stávající systém VaVaI tak tvoří v rámci centrálního ministerstva</w:t>
      </w:r>
    </w:p>
    <w:p w:rsidR="00B22BCC" w:rsidRPr="008C4F70" w:rsidRDefault="00B22BCC" w:rsidP="001B0491">
      <w:pPr>
        <w:pStyle w:val="Default"/>
        <w:numPr>
          <w:ilvl w:val="0"/>
          <w:numId w:val="41"/>
        </w:numPr>
        <w:spacing w:line="276" w:lineRule="auto"/>
        <w:ind w:left="360"/>
        <w:jc w:val="both"/>
        <w:rPr>
          <w:rFonts w:ascii="Arial" w:hAnsi="Arial" w:cs="Arial"/>
          <w:sz w:val="22"/>
          <w:szCs w:val="22"/>
        </w:rPr>
      </w:pPr>
      <w:r w:rsidRPr="008C4F70">
        <w:rPr>
          <w:rFonts w:ascii="Arial" w:hAnsi="Arial" w:cs="Arial"/>
          <w:b/>
          <w:sz w:val="22"/>
          <w:szCs w:val="22"/>
        </w:rPr>
        <w:lastRenderedPageBreak/>
        <w:t xml:space="preserve">Rada pro nezávislý výzkum </w:t>
      </w:r>
      <w:r w:rsidRPr="008C4F70">
        <w:rPr>
          <w:rFonts w:ascii="Arial" w:hAnsi="Arial" w:cs="Arial"/>
          <w:sz w:val="22"/>
          <w:szCs w:val="22"/>
        </w:rPr>
        <w:t xml:space="preserve">(Det Frie Forskningsråd - DFF), která financuje zvláštní výzkumné činnosti v rámci všech vědních oblastí, které jsou založeny na vlastní iniciativě výzkumných pracovníků a které zlepšují kvalitu a internacionalizaci dánského výzkumu. Je řízena Radou ředitelů </w:t>
      </w:r>
      <w:r w:rsidR="0076103B" w:rsidRPr="008C4F70">
        <w:rPr>
          <w:rFonts w:ascii="Arial" w:hAnsi="Arial" w:cs="Arial"/>
          <w:sz w:val="22"/>
          <w:szCs w:val="22"/>
        </w:rPr>
        <w:t>(Představenstvem)</w:t>
      </w:r>
      <w:r w:rsidR="00A06AE4" w:rsidRPr="008C4F70">
        <w:rPr>
          <w:rFonts w:ascii="Arial" w:hAnsi="Arial" w:cs="Arial"/>
          <w:sz w:val="22"/>
          <w:szCs w:val="22"/>
        </w:rPr>
        <w:t xml:space="preserve"> jmenovaných ministrem</w:t>
      </w:r>
      <w:r w:rsidR="0076103B" w:rsidRPr="008C4F70">
        <w:rPr>
          <w:rFonts w:ascii="Arial" w:hAnsi="Arial" w:cs="Arial"/>
          <w:sz w:val="22"/>
          <w:szCs w:val="22"/>
        </w:rPr>
        <w:t xml:space="preserve"> </w:t>
      </w:r>
      <w:r w:rsidRPr="008C4F70">
        <w:rPr>
          <w:rFonts w:ascii="Arial" w:hAnsi="Arial" w:cs="Arial"/>
          <w:sz w:val="22"/>
          <w:szCs w:val="22"/>
        </w:rPr>
        <w:t xml:space="preserve">a je zastřešujícím orgánem pro pět výzkumných rad, které financují výzkum a vývoj ve vybraných oblastech: </w:t>
      </w:r>
    </w:p>
    <w:p w:rsidR="00B22BCC" w:rsidRPr="008C4F70" w:rsidRDefault="00B22BCC" w:rsidP="001B0491">
      <w:pPr>
        <w:pStyle w:val="Default"/>
        <w:numPr>
          <w:ilvl w:val="0"/>
          <w:numId w:val="42"/>
        </w:numPr>
        <w:spacing w:line="276" w:lineRule="auto"/>
        <w:ind w:left="1080"/>
        <w:jc w:val="both"/>
        <w:rPr>
          <w:rFonts w:ascii="Arial" w:hAnsi="Arial" w:cs="Arial"/>
          <w:sz w:val="22"/>
          <w:szCs w:val="22"/>
        </w:rPr>
      </w:pPr>
      <w:r w:rsidRPr="008C4F70">
        <w:rPr>
          <w:rFonts w:ascii="Arial" w:hAnsi="Arial" w:cs="Arial"/>
          <w:sz w:val="22"/>
          <w:szCs w:val="22"/>
        </w:rPr>
        <w:t>Rada pro lékařský výzkum</w:t>
      </w:r>
    </w:p>
    <w:p w:rsidR="00B22BCC" w:rsidRPr="008C4F70" w:rsidRDefault="00B22BCC" w:rsidP="001B0491">
      <w:pPr>
        <w:pStyle w:val="Default"/>
        <w:numPr>
          <w:ilvl w:val="0"/>
          <w:numId w:val="42"/>
        </w:numPr>
        <w:spacing w:line="276" w:lineRule="auto"/>
        <w:ind w:left="1080"/>
        <w:jc w:val="both"/>
        <w:rPr>
          <w:rFonts w:ascii="Arial" w:hAnsi="Arial" w:cs="Arial"/>
          <w:sz w:val="22"/>
          <w:szCs w:val="22"/>
        </w:rPr>
      </w:pPr>
      <w:r w:rsidRPr="008C4F70">
        <w:rPr>
          <w:rFonts w:ascii="Arial" w:hAnsi="Arial" w:cs="Arial"/>
          <w:sz w:val="22"/>
          <w:szCs w:val="22"/>
        </w:rPr>
        <w:t xml:space="preserve">Rada pro výzkum v přírodních vědách </w:t>
      </w:r>
    </w:p>
    <w:p w:rsidR="00B22BCC" w:rsidRPr="008C4F70" w:rsidRDefault="00B22BCC" w:rsidP="001B0491">
      <w:pPr>
        <w:pStyle w:val="Default"/>
        <w:numPr>
          <w:ilvl w:val="0"/>
          <w:numId w:val="42"/>
        </w:numPr>
        <w:spacing w:line="276" w:lineRule="auto"/>
        <w:ind w:left="1080"/>
        <w:jc w:val="both"/>
        <w:rPr>
          <w:rFonts w:ascii="Arial" w:hAnsi="Arial" w:cs="Arial"/>
          <w:sz w:val="22"/>
          <w:szCs w:val="22"/>
        </w:rPr>
      </w:pPr>
      <w:r w:rsidRPr="008C4F70">
        <w:rPr>
          <w:rFonts w:ascii="Arial" w:hAnsi="Arial" w:cs="Arial"/>
          <w:sz w:val="22"/>
          <w:szCs w:val="22"/>
        </w:rPr>
        <w:t>Rada pro výzkum v humanitních vědách</w:t>
      </w:r>
    </w:p>
    <w:p w:rsidR="00B22BCC" w:rsidRPr="008C4F70" w:rsidRDefault="00B22BCC" w:rsidP="001B0491">
      <w:pPr>
        <w:pStyle w:val="Default"/>
        <w:numPr>
          <w:ilvl w:val="0"/>
          <w:numId w:val="42"/>
        </w:numPr>
        <w:spacing w:line="276" w:lineRule="auto"/>
        <w:ind w:left="1080"/>
        <w:jc w:val="both"/>
        <w:rPr>
          <w:rFonts w:ascii="Arial" w:hAnsi="Arial" w:cs="Arial"/>
          <w:sz w:val="22"/>
          <w:szCs w:val="22"/>
        </w:rPr>
      </w:pPr>
      <w:r w:rsidRPr="008C4F70">
        <w:rPr>
          <w:rFonts w:ascii="Arial" w:hAnsi="Arial" w:cs="Arial"/>
          <w:sz w:val="22"/>
          <w:szCs w:val="22"/>
        </w:rPr>
        <w:t>Rada pro výzkum v technických vědách</w:t>
      </w:r>
    </w:p>
    <w:p w:rsidR="00B22BCC" w:rsidRPr="008C4F70" w:rsidRDefault="00B22BCC" w:rsidP="001B0491">
      <w:pPr>
        <w:pStyle w:val="Default"/>
        <w:numPr>
          <w:ilvl w:val="0"/>
          <w:numId w:val="42"/>
        </w:numPr>
        <w:spacing w:after="120" w:line="276" w:lineRule="auto"/>
        <w:ind w:left="1080"/>
        <w:jc w:val="both"/>
        <w:rPr>
          <w:rFonts w:ascii="Arial" w:hAnsi="Arial" w:cs="Arial"/>
          <w:sz w:val="22"/>
          <w:szCs w:val="22"/>
        </w:rPr>
      </w:pPr>
      <w:r w:rsidRPr="008C4F70">
        <w:rPr>
          <w:rFonts w:ascii="Arial" w:hAnsi="Arial" w:cs="Arial"/>
          <w:sz w:val="22"/>
          <w:szCs w:val="22"/>
        </w:rPr>
        <w:t xml:space="preserve">Rada pro výzkum v sociálních vědách. </w:t>
      </w:r>
    </w:p>
    <w:p w:rsidR="00E40095" w:rsidRPr="008C4F70" w:rsidRDefault="00CF4401" w:rsidP="001B0491">
      <w:pPr>
        <w:pStyle w:val="Default"/>
        <w:numPr>
          <w:ilvl w:val="0"/>
          <w:numId w:val="41"/>
        </w:numPr>
        <w:spacing w:after="120" w:line="276" w:lineRule="auto"/>
        <w:ind w:left="360"/>
        <w:jc w:val="both"/>
        <w:rPr>
          <w:rStyle w:val="hps"/>
          <w:rFonts w:ascii="Arial" w:hAnsi="Arial" w:cs="Arial"/>
          <w:sz w:val="22"/>
          <w:szCs w:val="22"/>
        </w:rPr>
      </w:pPr>
      <w:r w:rsidRPr="008C4F70">
        <w:rPr>
          <w:rFonts w:ascii="Arial" w:hAnsi="Arial" w:cs="Arial"/>
          <w:b/>
          <w:i/>
          <w:sz w:val="22"/>
          <w:szCs w:val="22"/>
        </w:rPr>
        <w:t>Rada pro strategický výzkum</w:t>
      </w:r>
      <w:r w:rsidRPr="008C4F70">
        <w:rPr>
          <w:rFonts w:ascii="Arial" w:hAnsi="Arial" w:cs="Arial"/>
          <w:b/>
          <w:sz w:val="22"/>
          <w:szCs w:val="22"/>
        </w:rPr>
        <w:t xml:space="preserve"> </w:t>
      </w:r>
      <w:r w:rsidRPr="008C4F70">
        <w:rPr>
          <w:rFonts w:ascii="Arial" w:hAnsi="Arial" w:cs="Arial"/>
          <w:sz w:val="22"/>
          <w:szCs w:val="22"/>
        </w:rPr>
        <w:t>(</w:t>
      </w:r>
      <w:r w:rsidR="00DD1F36" w:rsidRPr="008C4F70">
        <w:rPr>
          <w:rFonts w:ascii="Arial" w:hAnsi="Arial" w:cs="Arial"/>
          <w:sz w:val="22"/>
          <w:szCs w:val="22"/>
        </w:rPr>
        <w:t>Strategiske Forskningsråd</w:t>
      </w:r>
      <w:r w:rsidR="00CD7DF3" w:rsidRPr="008C4F70">
        <w:rPr>
          <w:rFonts w:ascii="Arial" w:hAnsi="Arial" w:cs="Arial"/>
          <w:sz w:val="22"/>
          <w:szCs w:val="22"/>
        </w:rPr>
        <w:t>)</w:t>
      </w:r>
      <w:r w:rsidRPr="008C4F70">
        <w:rPr>
          <w:rFonts w:ascii="Arial" w:hAnsi="Arial" w:cs="Arial"/>
          <w:sz w:val="22"/>
          <w:szCs w:val="22"/>
        </w:rPr>
        <w:t xml:space="preserve"> </w:t>
      </w:r>
      <w:r w:rsidR="00DD1F36" w:rsidRPr="008C4F70">
        <w:rPr>
          <w:rFonts w:ascii="Arial" w:hAnsi="Arial" w:cs="Arial"/>
          <w:sz w:val="22"/>
          <w:szCs w:val="22"/>
        </w:rPr>
        <w:t>se zaměřením</w:t>
      </w:r>
      <w:r w:rsidRPr="008C4F70">
        <w:rPr>
          <w:rFonts w:ascii="Arial" w:hAnsi="Arial" w:cs="Arial"/>
          <w:sz w:val="22"/>
          <w:szCs w:val="22"/>
        </w:rPr>
        <w:t xml:space="preserve"> na výzkum v</w:t>
      </w:r>
      <w:r w:rsidR="00A06AE4" w:rsidRPr="008C4F70">
        <w:rPr>
          <w:rFonts w:ascii="Arial" w:hAnsi="Arial" w:cs="Arial"/>
          <w:sz w:val="22"/>
          <w:szCs w:val="22"/>
        </w:rPr>
        <w:t> </w:t>
      </w:r>
      <w:r w:rsidRPr="008C4F70">
        <w:rPr>
          <w:rFonts w:ascii="Arial" w:hAnsi="Arial" w:cs="Arial"/>
          <w:sz w:val="22"/>
          <w:szCs w:val="22"/>
        </w:rPr>
        <w:t>oblastech odpovídajících strategickým prioritám nebo předem stanovenému tematickému zaměření.</w:t>
      </w:r>
      <w:r w:rsidR="00CD7DF3" w:rsidRPr="008C4F70">
        <w:rPr>
          <w:rFonts w:ascii="Arial" w:hAnsi="Arial" w:cs="Arial"/>
          <w:sz w:val="22"/>
          <w:szCs w:val="22"/>
        </w:rPr>
        <w:t xml:space="preserve"> V rámci</w:t>
      </w:r>
      <w:r w:rsidR="00DD1F36" w:rsidRPr="008C4F70">
        <w:rPr>
          <w:rFonts w:ascii="Arial" w:hAnsi="Arial" w:cs="Arial"/>
          <w:sz w:val="22"/>
          <w:szCs w:val="22"/>
        </w:rPr>
        <w:t xml:space="preserve"> reviz</w:t>
      </w:r>
      <w:r w:rsidR="00CD7DF3" w:rsidRPr="008C4F70">
        <w:rPr>
          <w:rFonts w:ascii="Arial" w:hAnsi="Arial" w:cs="Arial"/>
          <w:sz w:val="22"/>
          <w:szCs w:val="22"/>
        </w:rPr>
        <w:t>e</w:t>
      </w:r>
      <w:r w:rsidR="00DD1F36" w:rsidRPr="008C4F70">
        <w:rPr>
          <w:rFonts w:ascii="Arial" w:hAnsi="Arial" w:cs="Arial"/>
          <w:sz w:val="22"/>
          <w:szCs w:val="22"/>
        </w:rPr>
        <w:t xml:space="preserve"> systému VaVaI </w:t>
      </w:r>
      <w:r w:rsidR="00CD7DF3" w:rsidRPr="008C4F70">
        <w:rPr>
          <w:rFonts w:ascii="Arial" w:hAnsi="Arial" w:cs="Arial"/>
          <w:sz w:val="22"/>
          <w:szCs w:val="22"/>
        </w:rPr>
        <w:t xml:space="preserve">byla její činnost </w:t>
      </w:r>
      <w:r w:rsidR="00DD1F36" w:rsidRPr="008C4F70">
        <w:rPr>
          <w:rFonts w:ascii="Arial" w:hAnsi="Arial" w:cs="Arial"/>
          <w:sz w:val="22"/>
          <w:szCs w:val="22"/>
        </w:rPr>
        <w:t>k 1. dubnu 2014</w:t>
      </w:r>
      <w:r w:rsidRPr="008C4F70">
        <w:rPr>
          <w:rFonts w:ascii="Arial" w:hAnsi="Arial" w:cs="Arial"/>
          <w:sz w:val="22"/>
          <w:szCs w:val="22"/>
        </w:rPr>
        <w:t xml:space="preserve"> </w:t>
      </w:r>
      <w:r w:rsidR="00CD7DF3" w:rsidRPr="008C4F70">
        <w:rPr>
          <w:rFonts w:ascii="Arial" w:hAnsi="Arial" w:cs="Arial"/>
          <w:sz w:val="22"/>
          <w:szCs w:val="22"/>
        </w:rPr>
        <w:t xml:space="preserve">uzavřena a její činnost sloučena do </w:t>
      </w:r>
      <w:hyperlink r:id="rId35" w:history="1">
        <w:r w:rsidR="00CD7DF3" w:rsidRPr="008C4F70">
          <w:rPr>
            <w:rStyle w:val="Hypertextovodkaz"/>
            <w:rFonts w:ascii="Arial" w:hAnsi="Arial" w:cs="Arial"/>
            <w:sz w:val="22"/>
            <w:szCs w:val="22"/>
          </w:rPr>
          <w:t>národního inovačního fondu</w:t>
        </w:r>
      </w:hyperlink>
      <w:r w:rsidR="00CD7DF3" w:rsidRPr="008C4F70">
        <w:rPr>
          <w:rFonts w:ascii="Arial" w:hAnsi="Arial" w:cs="Arial"/>
          <w:sz w:val="22"/>
          <w:szCs w:val="22"/>
        </w:rPr>
        <w:t xml:space="preserve">. </w:t>
      </w:r>
      <w:r w:rsidRPr="008C4F70">
        <w:rPr>
          <w:rFonts w:ascii="Arial" w:hAnsi="Arial" w:cs="Arial"/>
          <w:sz w:val="22"/>
          <w:szCs w:val="22"/>
        </w:rPr>
        <w:t>Rada zajišť</w:t>
      </w:r>
      <w:r w:rsidR="00CD7DF3" w:rsidRPr="008C4F70">
        <w:rPr>
          <w:rFonts w:ascii="Arial" w:hAnsi="Arial" w:cs="Arial"/>
          <w:sz w:val="22"/>
          <w:szCs w:val="22"/>
        </w:rPr>
        <w:t>ovala</w:t>
      </w:r>
      <w:r w:rsidRPr="008C4F70">
        <w:rPr>
          <w:rFonts w:ascii="Arial" w:hAnsi="Arial" w:cs="Arial"/>
          <w:sz w:val="22"/>
          <w:szCs w:val="22"/>
        </w:rPr>
        <w:t xml:space="preserve"> tři funkce – financování výše uvedených aktivit (zejména přípravu a</w:t>
      </w:r>
      <w:r w:rsidR="00A06AE4" w:rsidRPr="008C4F70">
        <w:rPr>
          <w:rFonts w:ascii="Arial" w:hAnsi="Arial" w:cs="Arial"/>
          <w:sz w:val="22"/>
          <w:szCs w:val="22"/>
        </w:rPr>
        <w:t> </w:t>
      </w:r>
      <w:r w:rsidRPr="008C4F70">
        <w:rPr>
          <w:rFonts w:ascii="Arial" w:hAnsi="Arial" w:cs="Arial"/>
          <w:sz w:val="22"/>
          <w:szCs w:val="22"/>
        </w:rPr>
        <w:t>realizaci výzev ve strategických výzkumných programech), poradenství (zejména pro Ministerstvo) a tvorbu strategií a analýz.</w:t>
      </w:r>
      <w:r w:rsidR="00A06AE4" w:rsidRPr="008C4F70">
        <w:rPr>
          <w:rFonts w:ascii="Arial" w:hAnsi="Arial" w:cs="Arial"/>
          <w:sz w:val="22"/>
          <w:szCs w:val="22"/>
        </w:rPr>
        <w:t xml:space="preserve"> </w:t>
      </w:r>
      <w:r w:rsidR="00921517" w:rsidRPr="008C4F70">
        <w:rPr>
          <w:rFonts w:ascii="Arial" w:hAnsi="Arial" w:cs="Arial"/>
          <w:sz w:val="22"/>
          <w:szCs w:val="22"/>
        </w:rPr>
        <w:t>S</w:t>
      </w:r>
      <w:r w:rsidR="00A06AE4" w:rsidRPr="008C4F70">
        <w:rPr>
          <w:rFonts w:ascii="Arial" w:hAnsi="Arial" w:cs="Arial"/>
          <w:sz w:val="22"/>
          <w:szCs w:val="22"/>
        </w:rPr>
        <w:t>trategický výzkum často zabírá několik disciplín a je prováděn v</w:t>
      </w:r>
      <w:r w:rsidR="00921517" w:rsidRPr="008C4F70">
        <w:rPr>
          <w:rFonts w:ascii="Arial" w:hAnsi="Arial" w:cs="Arial"/>
          <w:sz w:val="22"/>
          <w:szCs w:val="22"/>
        </w:rPr>
        <w:t> </w:t>
      </w:r>
      <w:r w:rsidR="00A06AE4" w:rsidRPr="008C4F70">
        <w:rPr>
          <w:rFonts w:ascii="Arial" w:hAnsi="Arial" w:cs="Arial"/>
          <w:sz w:val="22"/>
          <w:szCs w:val="22"/>
        </w:rPr>
        <w:t xml:space="preserve">maticové organizaci napříč institucemi veřejného i soukromého sektoru. </w:t>
      </w:r>
      <w:r w:rsidR="00E40095" w:rsidRPr="008C4F70">
        <w:rPr>
          <w:rFonts w:ascii="Arial" w:hAnsi="Arial" w:cs="Arial"/>
          <w:color w:val="222222"/>
          <w:sz w:val="22"/>
          <w:szCs w:val="22"/>
        </w:rPr>
        <w:t>S</w:t>
      </w:r>
      <w:r w:rsidR="00E40095" w:rsidRPr="008C4F70">
        <w:rPr>
          <w:rStyle w:val="hps"/>
          <w:rFonts w:ascii="Arial" w:hAnsi="Arial" w:cs="Arial"/>
          <w:color w:val="222222"/>
          <w:sz w:val="22"/>
          <w:szCs w:val="22"/>
        </w:rPr>
        <w:t>kládá se z představenstva</w:t>
      </w:r>
      <w:r w:rsidR="00E40095" w:rsidRPr="008C4F70">
        <w:rPr>
          <w:rFonts w:ascii="Arial" w:hAnsi="Arial" w:cs="Arial"/>
          <w:color w:val="222222"/>
          <w:sz w:val="22"/>
          <w:szCs w:val="22"/>
        </w:rPr>
        <w:t xml:space="preserve"> </w:t>
      </w:r>
      <w:r w:rsidR="00E40095" w:rsidRPr="008C4F70">
        <w:rPr>
          <w:rStyle w:val="hps"/>
          <w:rFonts w:ascii="Arial" w:hAnsi="Arial" w:cs="Arial"/>
          <w:color w:val="222222"/>
          <w:sz w:val="22"/>
          <w:szCs w:val="22"/>
        </w:rPr>
        <w:t>a několika</w:t>
      </w:r>
      <w:r w:rsidR="00E40095" w:rsidRPr="008C4F70">
        <w:rPr>
          <w:rFonts w:ascii="Arial" w:hAnsi="Arial" w:cs="Arial"/>
          <w:color w:val="222222"/>
          <w:sz w:val="22"/>
          <w:szCs w:val="22"/>
        </w:rPr>
        <w:t xml:space="preserve"> </w:t>
      </w:r>
      <w:r w:rsidR="00E40095" w:rsidRPr="008C4F70">
        <w:rPr>
          <w:rStyle w:val="hps"/>
          <w:rFonts w:ascii="Arial" w:hAnsi="Arial" w:cs="Arial"/>
          <w:color w:val="222222"/>
          <w:sz w:val="22"/>
          <w:szCs w:val="22"/>
        </w:rPr>
        <w:t>komisí</w:t>
      </w:r>
      <w:r w:rsidR="00E40095" w:rsidRPr="008C4F70">
        <w:rPr>
          <w:rFonts w:ascii="Arial" w:hAnsi="Arial" w:cs="Arial"/>
          <w:color w:val="222222"/>
          <w:sz w:val="22"/>
          <w:szCs w:val="22"/>
        </w:rPr>
        <w:t xml:space="preserve"> </w:t>
      </w:r>
      <w:r w:rsidR="00E40095" w:rsidRPr="008C4F70">
        <w:rPr>
          <w:rStyle w:val="hps"/>
          <w:rFonts w:ascii="Arial" w:hAnsi="Arial" w:cs="Arial"/>
          <w:color w:val="222222"/>
          <w:sz w:val="22"/>
          <w:szCs w:val="22"/>
        </w:rPr>
        <w:t>programu.</w:t>
      </w:r>
    </w:p>
    <w:p w:rsidR="001621E2" w:rsidRPr="008C4F70" w:rsidRDefault="00CD7DF3" w:rsidP="001B0491">
      <w:pPr>
        <w:pStyle w:val="Default"/>
        <w:numPr>
          <w:ilvl w:val="0"/>
          <w:numId w:val="41"/>
        </w:numPr>
        <w:spacing w:after="120" w:line="276" w:lineRule="auto"/>
        <w:ind w:left="360"/>
        <w:jc w:val="both"/>
        <w:rPr>
          <w:rFonts w:ascii="Arial" w:hAnsi="Arial" w:cs="Arial"/>
          <w:b/>
          <w:sz w:val="22"/>
          <w:szCs w:val="22"/>
        </w:rPr>
      </w:pPr>
      <w:r w:rsidRPr="008C4F70">
        <w:rPr>
          <w:rFonts w:ascii="Arial" w:hAnsi="Arial" w:cs="Arial"/>
          <w:b/>
          <w:bCs/>
          <w:i/>
          <w:sz w:val="22"/>
          <w:szCs w:val="22"/>
        </w:rPr>
        <w:t>Rada pro technologie a inovace</w:t>
      </w:r>
      <w:r w:rsidRPr="008C4F70">
        <w:rPr>
          <w:rFonts w:ascii="Arial" w:hAnsi="Arial" w:cs="Arial"/>
          <w:b/>
          <w:bCs/>
          <w:sz w:val="22"/>
          <w:szCs w:val="22"/>
        </w:rPr>
        <w:t xml:space="preserve"> </w:t>
      </w:r>
      <w:r w:rsidRPr="008C4F70">
        <w:rPr>
          <w:rFonts w:ascii="Arial" w:hAnsi="Arial" w:cs="Arial"/>
          <w:sz w:val="22"/>
          <w:szCs w:val="22"/>
        </w:rPr>
        <w:t>(Rådet for Teknologi og Innovation)</w:t>
      </w:r>
      <w:r w:rsidR="00215579" w:rsidRPr="008C4F70">
        <w:rPr>
          <w:rFonts w:ascii="Arial" w:hAnsi="Arial" w:cs="Arial"/>
          <w:sz w:val="22"/>
          <w:szCs w:val="22"/>
        </w:rPr>
        <w:t xml:space="preserve"> bylo do zřízení </w:t>
      </w:r>
      <w:hyperlink r:id="rId36" w:history="1">
        <w:r w:rsidR="00215579" w:rsidRPr="008C4F70">
          <w:rPr>
            <w:rStyle w:val="Hypertextovodkaz"/>
            <w:rFonts w:ascii="Arial" w:hAnsi="Arial" w:cs="Arial"/>
            <w:sz w:val="22"/>
            <w:szCs w:val="22"/>
          </w:rPr>
          <w:t>Národního inovačního fondu</w:t>
        </w:r>
      </w:hyperlink>
      <w:r w:rsidR="00215579" w:rsidRPr="008C4F70">
        <w:rPr>
          <w:rFonts w:ascii="Arial" w:hAnsi="Arial" w:cs="Arial"/>
          <w:sz w:val="22"/>
          <w:szCs w:val="22"/>
        </w:rPr>
        <w:t xml:space="preserve"> jednak poradním orgánem</w:t>
      </w:r>
      <w:r w:rsidRPr="008C4F70">
        <w:rPr>
          <w:rFonts w:ascii="Arial" w:hAnsi="Arial" w:cs="Arial"/>
          <w:sz w:val="22"/>
          <w:szCs w:val="22"/>
        </w:rPr>
        <w:t xml:space="preserve"> ministr</w:t>
      </w:r>
      <w:r w:rsidR="00215579" w:rsidRPr="008C4F70">
        <w:rPr>
          <w:rFonts w:ascii="Arial" w:hAnsi="Arial" w:cs="Arial"/>
          <w:sz w:val="22"/>
          <w:szCs w:val="22"/>
        </w:rPr>
        <w:t>a</w:t>
      </w:r>
      <w:r w:rsidRPr="008C4F70">
        <w:rPr>
          <w:rFonts w:ascii="Arial" w:hAnsi="Arial" w:cs="Arial"/>
          <w:sz w:val="22"/>
          <w:szCs w:val="22"/>
        </w:rPr>
        <w:t xml:space="preserve"> v otázkách in</w:t>
      </w:r>
      <w:r w:rsidR="00215579" w:rsidRPr="008C4F70">
        <w:rPr>
          <w:rFonts w:ascii="Arial" w:hAnsi="Arial" w:cs="Arial"/>
          <w:sz w:val="22"/>
          <w:szCs w:val="22"/>
        </w:rPr>
        <w:t>ovační a</w:t>
      </w:r>
      <w:r w:rsidR="001B0491">
        <w:rPr>
          <w:rFonts w:ascii="Arial" w:hAnsi="Arial" w:cs="Arial"/>
          <w:sz w:val="22"/>
          <w:szCs w:val="22"/>
        </w:rPr>
        <w:t> </w:t>
      </w:r>
      <w:r w:rsidR="00215579" w:rsidRPr="008C4F70">
        <w:rPr>
          <w:rFonts w:ascii="Arial" w:hAnsi="Arial" w:cs="Arial"/>
          <w:sz w:val="22"/>
          <w:szCs w:val="22"/>
        </w:rPr>
        <w:t>technologické politiky a</w:t>
      </w:r>
      <w:r w:rsidR="006802B0" w:rsidRPr="008C4F70">
        <w:rPr>
          <w:rFonts w:ascii="Arial" w:hAnsi="Arial" w:cs="Arial"/>
          <w:sz w:val="22"/>
          <w:szCs w:val="22"/>
        </w:rPr>
        <w:t> </w:t>
      </w:r>
      <w:r w:rsidR="00215579" w:rsidRPr="008C4F70">
        <w:rPr>
          <w:rFonts w:ascii="Arial" w:hAnsi="Arial" w:cs="Arial"/>
          <w:sz w:val="22"/>
          <w:szCs w:val="22"/>
        </w:rPr>
        <w:t>jednak administrátorem</w:t>
      </w:r>
      <w:r w:rsidRPr="008C4F70">
        <w:rPr>
          <w:rFonts w:ascii="Arial" w:hAnsi="Arial" w:cs="Arial"/>
          <w:sz w:val="22"/>
          <w:szCs w:val="22"/>
        </w:rPr>
        <w:t xml:space="preserve"> řad</w:t>
      </w:r>
      <w:r w:rsidR="00215579" w:rsidRPr="008C4F70">
        <w:rPr>
          <w:rFonts w:ascii="Arial" w:hAnsi="Arial" w:cs="Arial"/>
          <w:sz w:val="22"/>
          <w:szCs w:val="22"/>
        </w:rPr>
        <w:t>y</w:t>
      </w:r>
      <w:r w:rsidRPr="008C4F70">
        <w:rPr>
          <w:rFonts w:ascii="Arial" w:hAnsi="Arial" w:cs="Arial"/>
          <w:sz w:val="22"/>
          <w:szCs w:val="22"/>
        </w:rPr>
        <w:t xml:space="preserve"> iniciativ</w:t>
      </w:r>
      <w:r w:rsidR="00F24104" w:rsidRPr="008C4F70">
        <w:rPr>
          <w:rFonts w:ascii="Arial" w:hAnsi="Arial" w:cs="Arial"/>
          <w:sz w:val="22"/>
          <w:szCs w:val="22"/>
        </w:rPr>
        <w:t xml:space="preserve"> (</w:t>
      </w:r>
      <w:r w:rsidR="008103C8" w:rsidRPr="008C4F70">
        <w:rPr>
          <w:rFonts w:ascii="Arial" w:hAnsi="Arial" w:cs="Arial"/>
          <w:sz w:val="22"/>
          <w:szCs w:val="22"/>
        </w:rPr>
        <w:t xml:space="preserve">v rámci </w:t>
      </w:r>
      <w:r w:rsidR="00F24104" w:rsidRPr="008C4F70">
        <w:rPr>
          <w:rFonts w:ascii="Arial" w:hAnsi="Arial" w:cs="Arial"/>
          <w:sz w:val="22"/>
          <w:szCs w:val="22"/>
        </w:rPr>
        <w:t>spolupráce a interakce, podnikání a komercializace</w:t>
      </w:r>
      <w:r w:rsidR="008103C8" w:rsidRPr="008C4F70">
        <w:rPr>
          <w:rFonts w:ascii="Arial" w:hAnsi="Arial" w:cs="Arial"/>
          <w:sz w:val="22"/>
          <w:szCs w:val="22"/>
        </w:rPr>
        <w:t>, iniciativ na regionální úrovni a mezinárodních inovací</w:t>
      </w:r>
      <w:r w:rsidR="00F24104" w:rsidRPr="008C4F70">
        <w:rPr>
          <w:rFonts w:ascii="Arial" w:hAnsi="Arial" w:cs="Arial"/>
          <w:sz w:val="22"/>
          <w:szCs w:val="22"/>
        </w:rPr>
        <w:t>)</w:t>
      </w:r>
      <w:r w:rsidRPr="008C4F70">
        <w:rPr>
          <w:rFonts w:ascii="Arial" w:hAnsi="Arial" w:cs="Arial"/>
          <w:sz w:val="22"/>
          <w:szCs w:val="22"/>
        </w:rPr>
        <w:t>, zaměřených na podporu inovací a přenosu informací mezi znalostními institucemi a podniky (jedná se například o síť tzv. GTS ústavů, tzv.</w:t>
      </w:r>
      <w:r w:rsidR="007F1ACD" w:rsidRPr="008C4F70">
        <w:rPr>
          <w:rFonts w:ascii="Arial" w:hAnsi="Arial" w:cs="Arial"/>
          <w:sz w:val="22"/>
          <w:szCs w:val="22"/>
        </w:rPr>
        <w:t> </w:t>
      </w:r>
      <w:r w:rsidRPr="008C4F70">
        <w:rPr>
          <w:rFonts w:ascii="Arial" w:hAnsi="Arial" w:cs="Arial"/>
          <w:sz w:val="22"/>
          <w:szCs w:val="22"/>
        </w:rPr>
        <w:t xml:space="preserve">Průmyslovou PhD iniciativu a další). Členové rady </w:t>
      </w:r>
      <w:r w:rsidR="00215579" w:rsidRPr="008C4F70">
        <w:rPr>
          <w:rFonts w:ascii="Arial" w:hAnsi="Arial" w:cs="Arial"/>
          <w:sz w:val="22"/>
          <w:szCs w:val="22"/>
        </w:rPr>
        <w:t>byli</w:t>
      </w:r>
      <w:r w:rsidRPr="008C4F70">
        <w:rPr>
          <w:rFonts w:ascii="Arial" w:hAnsi="Arial" w:cs="Arial"/>
          <w:sz w:val="22"/>
          <w:szCs w:val="22"/>
        </w:rPr>
        <w:t xml:space="preserve"> ustanoveni ministrem a jejich expertíza zahrn</w:t>
      </w:r>
      <w:r w:rsidR="00215579" w:rsidRPr="008C4F70">
        <w:rPr>
          <w:rFonts w:ascii="Arial" w:hAnsi="Arial" w:cs="Arial"/>
          <w:sz w:val="22"/>
          <w:szCs w:val="22"/>
        </w:rPr>
        <w:t>ovala</w:t>
      </w:r>
      <w:r w:rsidRPr="008C4F70">
        <w:rPr>
          <w:rFonts w:ascii="Arial" w:hAnsi="Arial" w:cs="Arial"/>
          <w:sz w:val="22"/>
          <w:szCs w:val="22"/>
        </w:rPr>
        <w:t xml:space="preserve"> všechny relevantní oblasti. Cílem </w:t>
      </w:r>
      <w:r w:rsidR="00215579" w:rsidRPr="008C4F70">
        <w:rPr>
          <w:rFonts w:ascii="Arial" w:hAnsi="Arial" w:cs="Arial"/>
          <w:sz w:val="22"/>
          <w:szCs w:val="22"/>
        </w:rPr>
        <w:t>R</w:t>
      </w:r>
      <w:r w:rsidRPr="008C4F70">
        <w:rPr>
          <w:rFonts w:ascii="Arial" w:hAnsi="Arial" w:cs="Arial"/>
          <w:sz w:val="22"/>
          <w:szCs w:val="22"/>
        </w:rPr>
        <w:t xml:space="preserve">ady </w:t>
      </w:r>
      <w:r w:rsidR="00215579" w:rsidRPr="008C4F70">
        <w:rPr>
          <w:rFonts w:ascii="Arial" w:hAnsi="Arial" w:cs="Arial"/>
          <w:sz w:val="22"/>
          <w:szCs w:val="22"/>
        </w:rPr>
        <w:t>bylo</w:t>
      </w:r>
      <w:r w:rsidRPr="008C4F70">
        <w:rPr>
          <w:rFonts w:ascii="Arial" w:hAnsi="Arial" w:cs="Arial"/>
          <w:sz w:val="22"/>
          <w:szCs w:val="22"/>
        </w:rPr>
        <w:t xml:space="preserve"> mj. podporovat spolupráci a šíření znalostí mezi výzkumnými pracovníky a</w:t>
      </w:r>
      <w:r w:rsidR="001B0491">
        <w:rPr>
          <w:rFonts w:ascii="Arial" w:hAnsi="Arial" w:cs="Arial"/>
          <w:sz w:val="22"/>
          <w:szCs w:val="22"/>
        </w:rPr>
        <w:t> </w:t>
      </w:r>
      <w:r w:rsidRPr="008C4F70">
        <w:rPr>
          <w:rFonts w:ascii="Arial" w:hAnsi="Arial" w:cs="Arial"/>
          <w:sz w:val="22"/>
          <w:szCs w:val="22"/>
        </w:rPr>
        <w:t xml:space="preserve">institucemi, pokročilých technologických skupin, znalostních institucí a podniků, </w:t>
      </w:r>
      <w:r w:rsidR="00F24104" w:rsidRPr="008C4F70">
        <w:rPr>
          <w:rFonts w:ascii="Arial" w:hAnsi="Arial" w:cs="Arial"/>
          <w:sz w:val="22"/>
          <w:szCs w:val="22"/>
        </w:rPr>
        <w:t>vývoj</w:t>
      </w:r>
      <w:r w:rsidR="008D7546" w:rsidRPr="008C4F70">
        <w:rPr>
          <w:rFonts w:ascii="Arial" w:hAnsi="Arial" w:cs="Arial"/>
          <w:sz w:val="22"/>
          <w:szCs w:val="22"/>
        </w:rPr>
        <w:t>,</w:t>
      </w:r>
      <w:r w:rsidR="00F24104" w:rsidRPr="008C4F70">
        <w:rPr>
          <w:rFonts w:ascii="Arial" w:hAnsi="Arial" w:cs="Arial"/>
          <w:sz w:val="22"/>
          <w:szCs w:val="22"/>
        </w:rPr>
        <w:t xml:space="preserve"> </w:t>
      </w:r>
      <w:r w:rsidRPr="008C4F70">
        <w:rPr>
          <w:rFonts w:ascii="Arial" w:hAnsi="Arial" w:cs="Arial"/>
          <w:sz w:val="22"/>
          <w:szCs w:val="22"/>
        </w:rPr>
        <w:t>inovace, využívání a komercionalizace nových technologií a znalostí, vstup kapitálu a</w:t>
      </w:r>
      <w:r w:rsidR="00D24BE7" w:rsidRPr="008C4F70">
        <w:rPr>
          <w:rFonts w:ascii="Arial" w:hAnsi="Arial" w:cs="Arial"/>
          <w:sz w:val="22"/>
          <w:szCs w:val="22"/>
        </w:rPr>
        <w:t> </w:t>
      </w:r>
      <w:r w:rsidRPr="008C4F70">
        <w:rPr>
          <w:rFonts w:ascii="Arial" w:hAnsi="Arial" w:cs="Arial"/>
          <w:sz w:val="22"/>
          <w:szCs w:val="22"/>
        </w:rPr>
        <w:t xml:space="preserve">odborných znalostí </w:t>
      </w:r>
      <w:r w:rsidR="00F24104" w:rsidRPr="008C4F70">
        <w:rPr>
          <w:rFonts w:ascii="Arial" w:hAnsi="Arial" w:cs="Arial"/>
          <w:sz w:val="22"/>
          <w:szCs w:val="22"/>
        </w:rPr>
        <w:t>podniků, m</w:t>
      </w:r>
      <w:r w:rsidRPr="008C4F70">
        <w:rPr>
          <w:rFonts w:ascii="Arial" w:hAnsi="Arial" w:cs="Arial"/>
          <w:sz w:val="22"/>
          <w:szCs w:val="22"/>
        </w:rPr>
        <w:t>ezinárodní spolupráce na využití znalostí a technologií</w:t>
      </w:r>
      <w:r w:rsidR="008D7546" w:rsidRPr="008C4F70">
        <w:rPr>
          <w:rFonts w:ascii="Arial" w:hAnsi="Arial" w:cs="Arial"/>
          <w:sz w:val="22"/>
          <w:szCs w:val="22"/>
        </w:rPr>
        <w:t xml:space="preserve"> apod</w:t>
      </w:r>
      <w:r w:rsidRPr="008C4F70">
        <w:rPr>
          <w:rFonts w:ascii="Arial" w:hAnsi="Arial" w:cs="Arial"/>
          <w:sz w:val="22"/>
          <w:szCs w:val="22"/>
        </w:rPr>
        <w:t>.</w:t>
      </w:r>
      <w:r w:rsidR="001621E2" w:rsidRPr="008C4F70">
        <w:rPr>
          <w:rFonts w:ascii="Arial" w:hAnsi="Arial" w:cs="Arial"/>
          <w:sz w:val="22"/>
          <w:szCs w:val="22"/>
        </w:rPr>
        <w:t xml:space="preserve"> V rámci </w:t>
      </w:r>
      <w:r w:rsidR="001621E2" w:rsidRPr="008C4F70">
        <w:rPr>
          <w:rFonts w:ascii="Arial" w:hAnsi="Arial" w:cs="Arial"/>
          <w:b/>
          <w:sz w:val="22"/>
          <w:szCs w:val="22"/>
        </w:rPr>
        <w:t xml:space="preserve">Průmyslového PhD Programu </w:t>
      </w:r>
      <w:r w:rsidR="001621E2" w:rsidRPr="008C4F70">
        <w:rPr>
          <w:rFonts w:ascii="Arial" w:hAnsi="Arial" w:cs="Arial"/>
          <w:sz w:val="22"/>
          <w:szCs w:val="22"/>
        </w:rPr>
        <w:t>(ErhvervsPhD) jmenovala ad hoc výbor, jehož úkolem bylo vyhodnocovat žádosti do programu a doporučovat Radě jejich schválení / schválení s výhradami či zamítnutí. Nyní je tento tříletý program realizován v rámci Národního inovačního fondu ve vzájem</w:t>
      </w:r>
      <w:r w:rsidR="00BD0956" w:rsidRPr="008C4F70">
        <w:rPr>
          <w:rFonts w:ascii="Arial" w:hAnsi="Arial" w:cs="Arial"/>
          <w:sz w:val="22"/>
          <w:szCs w:val="22"/>
        </w:rPr>
        <w:t>né spolupráci podniku, studenta</w:t>
      </w:r>
      <w:r w:rsidR="001621E2" w:rsidRPr="008C4F70">
        <w:rPr>
          <w:rFonts w:ascii="Arial" w:hAnsi="Arial" w:cs="Arial"/>
          <w:sz w:val="22"/>
          <w:szCs w:val="22"/>
        </w:rPr>
        <w:t xml:space="preserve">-doktoranda a univerzity, na které je tento student zapsán k doktorskému studiu. Smyslem projektu je, že student je po dobu doktorského studia najat (zaměstnán) v soukromé společnosti, která je dotována z Dánského inovačního fondu. Student je společností placen po celou dobu projektu a sdílí svou pracovní dobu mezi společností a univerzitou. </w:t>
      </w:r>
      <w:r w:rsidR="001621E2" w:rsidRPr="008C4F70">
        <w:rPr>
          <w:rStyle w:val="hps"/>
          <w:rFonts w:ascii="Arial" w:hAnsi="Arial" w:cs="Arial"/>
          <w:color w:val="222222"/>
          <w:sz w:val="22"/>
          <w:szCs w:val="22"/>
        </w:rPr>
        <w:t>Projekt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umožňuje</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doktorandovi</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provést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výzkumný</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projekt, ve kterém</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se</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výsledky</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aplikují v</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prostředí</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podniku, společnost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získá</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kandidáta</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schopného provádět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vysoce kvalitní</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výzkum</w:t>
      </w:r>
      <w:r w:rsidR="001621E2" w:rsidRPr="008C4F70">
        <w:rPr>
          <w:rFonts w:ascii="Arial" w:hAnsi="Arial" w:cs="Arial"/>
          <w:color w:val="222222"/>
          <w:sz w:val="22"/>
          <w:szCs w:val="22"/>
        </w:rPr>
        <w:t xml:space="preserve"> a </w:t>
      </w:r>
      <w:r w:rsidR="001621E2" w:rsidRPr="008C4F70">
        <w:rPr>
          <w:rStyle w:val="hps"/>
          <w:rFonts w:ascii="Arial" w:hAnsi="Arial" w:cs="Arial"/>
          <w:color w:val="222222"/>
          <w:sz w:val="22"/>
          <w:szCs w:val="22"/>
        </w:rPr>
        <w:t>vytvořit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výsledky, které</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mohou vést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ke</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komerčnímu zisku</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Současně touto spoluprací</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společnost</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posiluje</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své vztahy</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se stávajícími</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i</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novými partnery</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na univerzitě a výzkumná instituce (veřejný sektor)</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posiluje</w:t>
      </w:r>
      <w:r w:rsidR="001621E2" w:rsidRPr="008C4F70">
        <w:rPr>
          <w:rFonts w:ascii="Arial" w:hAnsi="Arial" w:cs="Arial"/>
          <w:color w:val="222222"/>
          <w:sz w:val="22"/>
          <w:szCs w:val="22"/>
        </w:rPr>
        <w:t xml:space="preserve"> </w:t>
      </w:r>
      <w:r w:rsidR="001621E2" w:rsidRPr="008C4F70">
        <w:rPr>
          <w:rStyle w:val="hps"/>
          <w:rFonts w:ascii="Arial" w:hAnsi="Arial" w:cs="Arial"/>
          <w:color w:val="222222"/>
          <w:sz w:val="22"/>
          <w:szCs w:val="22"/>
        </w:rPr>
        <w:t>své vztahy</w:t>
      </w:r>
      <w:r w:rsidR="001621E2" w:rsidRPr="008C4F70">
        <w:rPr>
          <w:rFonts w:ascii="Arial" w:hAnsi="Arial" w:cs="Arial"/>
          <w:color w:val="222222"/>
          <w:sz w:val="22"/>
          <w:szCs w:val="22"/>
        </w:rPr>
        <w:t xml:space="preserve"> směrem </w:t>
      </w:r>
      <w:r w:rsidR="001621E2" w:rsidRPr="008C4F70">
        <w:rPr>
          <w:rStyle w:val="hps"/>
          <w:rFonts w:ascii="Arial" w:hAnsi="Arial" w:cs="Arial"/>
          <w:color w:val="222222"/>
          <w:sz w:val="22"/>
          <w:szCs w:val="22"/>
        </w:rPr>
        <w:t>do podnikatelského sektoru</w:t>
      </w:r>
      <w:r w:rsidR="001621E2" w:rsidRPr="008C4F70">
        <w:rPr>
          <w:rFonts w:ascii="Arial" w:hAnsi="Arial" w:cs="Arial"/>
          <w:color w:val="222222"/>
          <w:sz w:val="22"/>
          <w:szCs w:val="22"/>
        </w:rPr>
        <w:t xml:space="preserve">, čímž se nejen vytváří </w:t>
      </w:r>
      <w:r w:rsidR="001621E2" w:rsidRPr="008C4F70">
        <w:rPr>
          <w:rStyle w:val="hps"/>
          <w:rFonts w:ascii="Arial" w:hAnsi="Arial" w:cs="Arial"/>
          <w:color w:val="222222"/>
          <w:sz w:val="22"/>
          <w:szCs w:val="22"/>
        </w:rPr>
        <w:t>základ pro</w:t>
      </w:r>
      <w:r w:rsidR="001621E2" w:rsidRPr="008C4F70">
        <w:rPr>
          <w:rFonts w:ascii="Arial" w:hAnsi="Arial" w:cs="Arial"/>
          <w:color w:val="222222"/>
          <w:sz w:val="22"/>
          <w:szCs w:val="22"/>
        </w:rPr>
        <w:t xml:space="preserve"> vytvoření </w:t>
      </w:r>
      <w:r w:rsidR="001621E2" w:rsidRPr="008C4F70">
        <w:rPr>
          <w:rStyle w:val="hps"/>
          <w:rFonts w:ascii="Arial" w:hAnsi="Arial" w:cs="Arial"/>
          <w:color w:val="222222"/>
          <w:sz w:val="22"/>
          <w:szCs w:val="22"/>
        </w:rPr>
        <w:t>nového výzkumu, ale současně se vyvažuje podílu soukromého financování VaVaI jakož i sdílení rizik.</w:t>
      </w:r>
    </w:p>
    <w:p w:rsidR="008A2B5F" w:rsidRPr="008C4F70" w:rsidRDefault="008A2B5F" w:rsidP="001B0491">
      <w:pPr>
        <w:pStyle w:val="Default"/>
        <w:numPr>
          <w:ilvl w:val="0"/>
          <w:numId w:val="41"/>
        </w:numPr>
        <w:spacing w:after="120" w:line="276" w:lineRule="auto"/>
        <w:ind w:left="360"/>
        <w:jc w:val="both"/>
        <w:rPr>
          <w:rFonts w:ascii="Arial" w:hAnsi="Arial" w:cs="Arial"/>
          <w:color w:val="auto"/>
          <w:sz w:val="22"/>
          <w:szCs w:val="22"/>
        </w:rPr>
      </w:pPr>
      <w:r w:rsidRPr="008C4F70">
        <w:rPr>
          <w:rFonts w:ascii="Arial" w:hAnsi="Arial" w:cs="Arial"/>
          <w:b/>
          <w:bCs/>
          <w:sz w:val="22"/>
          <w:szCs w:val="22"/>
        </w:rPr>
        <w:t xml:space="preserve">Rada pro výzkumnou a inovační politiku </w:t>
      </w:r>
      <w:r w:rsidRPr="008C4F70">
        <w:rPr>
          <w:rFonts w:ascii="Arial" w:hAnsi="Arial" w:cs="Arial"/>
          <w:sz w:val="22"/>
          <w:szCs w:val="22"/>
        </w:rPr>
        <w:t>(</w:t>
      </w:r>
      <w:r w:rsidR="00AD74A3" w:rsidRPr="008C4F70">
        <w:rPr>
          <w:rFonts w:ascii="Arial" w:hAnsi="Arial" w:cs="Arial"/>
          <w:sz w:val="22"/>
          <w:szCs w:val="22"/>
        </w:rPr>
        <w:t>Danmarks Forsknings- og Innovationspolitiske Råd</w:t>
      </w:r>
      <w:r w:rsidR="000A2274" w:rsidRPr="008C4F70">
        <w:rPr>
          <w:rFonts w:ascii="Arial" w:hAnsi="Arial" w:cs="Arial"/>
          <w:sz w:val="22"/>
          <w:szCs w:val="22"/>
        </w:rPr>
        <w:t>) je po provedené revizi systému VaVaI v Dánsku jedinou Radou ministra,</w:t>
      </w:r>
      <w:r w:rsidRPr="008C4F70">
        <w:rPr>
          <w:rFonts w:ascii="Arial" w:hAnsi="Arial" w:cs="Arial"/>
          <w:sz w:val="22"/>
          <w:szCs w:val="22"/>
        </w:rPr>
        <w:t xml:space="preserve"> mezí jejíž hlavní poradenské aktivity patří národní strategie a vytváření podmínek pro VaVaI, financování VaVaI, velké národní a</w:t>
      </w:r>
      <w:r w:rsidR="000A2274" w:rsidRPr="008C4F70">
        <w:rPr>
          <w:rFonts w:ascii="Arial" w:hAnsi="Arial" w:cs="Arial"/>
          <w:sz w:val="22"/>
          <w:szCs w:val="22"/>
        </w:rPr>
        <w:t> </w:t>
      </w:r>
      <w:r w:rsidRPr="008C4F70">
        <w:rPr>
          <w:rFonts w:ascii="Arial" w:hAnsi="Arial" w:cs="Arial"/>
          <w:sz w:val="22"/>
          <w:szCs w:val="22"/>
        </w:rPr>
        <w:t xml:space="preserve">mezinárodní výzkumné iniciativy, mezinárodní spolupráce ve VaVaI, </w:t>
      </w:r>
      <w:r w:rsidRPr="008C4F70">
        <w:rPr>
          <w:rFonts w:ascii="Arial" w:hAnsi="Arial" w:cs="Arial"/>
          <w:sz w:val="22"/>
          <w:szCs w:val="22"/>
        </w:rPr>
        <w:lastRenderedPageBreak/>
        <w:t xml:space="preserve">vzdělávání výzkumných pracovníků, nástroje pro hodnocení kvality výzkumu prováděného ve VO (působících v různých oblastech), a jeho relevance. </w:t>
      </w:r>
    </w:p>
    <w:p w:rsidR="00BA35DF" w:rsidRPr="008C4F70" w:rsidRDefault="00A06AE4" w:rsidP="001B0491">
      <w:pPr>
        <w:pStyle w:val="Default"/>
        <w:numPr>
          <w:ilvl w:val="0"/>
          <w:numId w:val="41"/>
        </w:numPr>
        <w:spacing w:after="60" w:line="276" w:lineRule="auto"/>
        <w:ind w:left="360"/>
        <w:jc w:val="both"/>
        <w:rPr>
          <w:rFonts w:ascii="Arial" w:hAnsi="Arial" w:cs="Arial"/>
          <w:sz w:val="22"/>
          <w:szCs w:val="22"/>
        </w:rPr>
      </w:pPr>
      <w:r w:rsidRPr="008C4F70">
        <w:rPr>
          <w:rFonts w:ascii="Arial" w:hAnsi="Arial" w:cs="Arial"/>
          <w:b/>
          <w:sz w:val="22"/>
          <w:szCs w:val="22"/>
        </w:rPr>
        <w:t>Dánské výbory pro vědeckou nepoctivost</w:t>
      </w:r>
      <w:r w:rsidR="00512CD6" w:rsidRPr="008C4F70">
        <w:rPr>
          <w:rFonts w:ascii="Arial" w:hAnsi="Arial" w:cs="Arial"/>
          <w:b/>
          <w:sz w:val="22"/>
          <w:szCs w:val="22"/>
        </w:rPr>
        <w:t xml:space="preserve"> </w:t>
      </w:r>
      <w:r w:rsidRPr="008C4F70">
        <w:rPr>
          <w:rFonts w:ascii="Arial" w:hAnsi="Arial" w:cs="Arial"/>
          <w:sz w:val="22"/>
          <w:szCs w:val="22"/>
        </w:rPr>
        <w:t>(Udvalgene vedrørende Videnskabelig Uredelighed</w:t>
      </w:r>
      <w:r w:rsidR="00A262BF" w:rsidRPr="008C4F70">
        <w:rPr>
          <w:rFonts w:ascii="Arial" w:hAnsi="Arial" w:cs="Arial"/>
          <w:sz w:val="22"/>
          <w:szCs w:val="22"/>
        </w:rPr>
        <w:t xml:space="preserve"> - UVVU</w:t>
      </w:r>
      <w:r w:rsidRPr="008C4F70">
        <w:rPr>
          <w:rFonts w:ascii="Arial" w:hAnsi="Arial" w:cs="Arial"/>
          <w:sz w:val="22"/>
          <w:szCs w:val="22"/>
        </w:rPr>
        <w:t>)</w:t>
      </w:r>
      <w:r w:rsidR="00512CD6" w:rsidRPr="008C4F70">
        <w:rPr>
          <w:rFonts w:ascii="Arial" w:hAnsi="Arial" w:cs="Arial"/>
          <w:sz w:val="22"/>
          <w:szCs w:val="22"/>
        </w:rPr>
        <w:t xml:space="preserve"> se zabývají případy pochybení v oblasti výzkumu. Vyšetřují obvinění z vědecké nepoctivosti. Co se rozumí vědeckou nepoctivostí či výzkumným pochybením, definuje dánský parlament jako "falšování, plagiátorství, výmysl či jiná závažná porušení dobré vědecké praxe, která jsou spáchána úmyslně nebo z hrubé nedbalosti při plánování, realizaci nebo </w:t>
      </w:r>
      <w:r w:rsidR="00A262BF" w:rsidRPr="008C4F70">
        <w:rPr>
          <w:rFonts w:ascii="Arial" w:hAnsi="Arial" w:cs="Arial"/>
          <w:sz w:val="22"/>
          <w:szCs w:val="22"/>
        </w:rPr>
        <w:t>ohlašování</w:t>
      </w:r>
      <w:r w:rsidR="00512CD6" w:rsidRPr="008C4F70">
        <w:rPr>
          <w:rFonts w:ascii="Arial" w:hAnsi="Arial" w:cs="Arial"/>
          <w:sz w:val="22"/>
          <w:szCs w:val="22"/>
        </w:rPr>
        <w:t xml:space="preserve"> výsledků VaVaI."</w:t>
      </w:r>
      <w:r w:rsidR="00A262BF" w:rsidRPr="008C4F70">
        <w:rPr>
          <w:rFonts w:ascii="Arial" w:hAnsi="Arial" w:cs="Arial"/>
          <w:sz w:val="22"/>
          <w:szCs w:val="22"/>
        </w:rPr>
        <w:t xml:space="preserve"> UVVU přispívají k posílení důvěryhodnosti dánského výzkumu a </w:t>
      </w:r>
      <w:r w:rsidR="009F7219" w:rsidRPr="008C4F70">
        <w:rPr>
          <w:rFonts w:ascii="Arial" w:hAnsi="Arial" w:cs="Arial"/>
          <w:sz w:val="22"/>
          <w:szCs w:val="22"/>
        </w:rPr>
        <w:t>k</w:t>
      </w:r>
      <w:r w:rsidR="00A262BF" w:rsidRPr="008C4F70">
        <w:rPr>
          <w:rFonts w:ascii="Arial" w:hAnsi="Arial" w:cs="Arial"/>
          <w:sz w:val="22"/>
          <w:szCs w:val="22"/>
        </w:rPr>
        <w:t xml:space="preserve"> zabrán</w:t>
      </w:r>
      <w:r w:rsidR="009F7219" w:rsidRPr="008C4F70">
        <w:rPr>
          <w:rFonts w:ascii="Arial" w:hAnsi="Arial" w:cs="Arial"/>
          <w:sz w:val="22"/>
          <w:szCs w:val="22"/>
        </w:rPr>
        <w:t>ění</w:t>
      </w:r>
      <w:r w:rsidR="00A262BF" w:rsidRPr="008C4F70">
        <w:rPr>
          <w:rFonts w:ascii="Arial" w:hAnsi="Arial" w:cs="Arial"/>
          <w:sz w:val="22"/>
          <w:szCs w:val="22"/>
        </w:rPr>
        <w:t xml:space="preserve"> </w:t>
      </w:r>
      <w:r w:rsidR="009F7219" w:rsidRPr="008C4F70">
        <w:rPr>
          <w:rFonts w:ascii="Arial" w:hAnsi="Arial" w:cs="Arial"/>
          <w:sz w:val="22"/>
          <w:szCs w:val="22"/>
        </w:rPr>
        <w:t>jakékoliv nepoctivosti ve VaVaI</w:t>
      </w:r>
      <w:r w:rsidR="00A262BF" w:rsidRPr="008C4F70">
        <w:rPr>
          <w:rFonts w:ascii="Arial" w:hAnsi="Arial" w:cs="Arial"/>
          <w:sz w:val="22"/>
          <w:szCs w:val="22"/>
        </w:rPr>
        <w:t xml:space="preserve">. </w:t>
      </w:r>
      <w:r w:rsidR="005E3FD5" w:rsidRPr="008C4F70">
        <w:rPr>
          <w:rFonts w:ascii="Arial" w:hAnsi="Arial" w:cs="Arial"/>
          <w:sz w:val="22"/>
          <w:szCs w:val="22"/>
        </w:rPr>
        <w:t>J</w:t>
      </w:r>
      <w:r w:rsidR="00A262BF" w:rsidRPr="008C4F70">
        <w:rPr>
          <w:rFonts w:ascii="Arial" w:hAnsi="Arial" w:cs="Arial"/>
          <w:sz w:val="22"/>
          <w:szCs w:val="22"/>
        </w:rPr>
        <w:t xml:space="preserve">iž dříve </w:t>
      </w:r>
      <w:r w:rsidR="005E3FD5" w:rsidRPr="008C4F70">
        <w:rPr>
          <w:rFonts w:ascii="Arial" w:hAnsi="Arial" w:cs="Arial"/>
          <w:sz w:val="22"/>
          <w:szCs w:val="22"/>
        </w:rPr>
        <w:t>byly zveřejněny</w:t>
      </w:r>
      <w:r w:rsidR="00A262BF" w:rsidRPr="008C4F70">
        <w:rPr>
          <w:rFonts w:ascii="Arial" w:hAnsi="Arial" w:cs="Arial"/>
          <w:sz w:val="22"/>
          <w:szCs w:val="22"/>
        </w:rPr>
        <w:t xml:space="preserve"> sad</w:t>
      </w:r>
      <w:r w:rsidR="005E3FD5" w:rsidRPr="008C4F70">
        <w:rPr>
          <w:rFonts w:ascii="Arial" w:hAnsi="Arial" w:cs="Arial"/>
          <w:sz w:val="22"/>
          <w:szCs w:val="22"/>
        </w:rPr>
        <w:t>y pokynů pro správnou vědeckou</w:t>
      </w:r>
      <w:r w:rsidR="00A262BF" w:rsidRPr="008C4F70">
        <w:rPr>
          <w:rFonts w:ascii="Arial" w:hAnsi="Arial" w:cs="Arial"/>
          <w:sz w:val="22"/>
          <w:szCs w:val="22"/>
        </w:rPr>
        <w:t xml:space="preserve"> prax</w:t>
      </w:r>
      <w:r w:rsidR="005E3FD5" w:rsidRPr="008C4F70">
        <w:rPr>
          <w:rFonts w:ascii="Arial" w:hAnsi="Arial" w:cs="Arial"/>
          <w:sz w:val="22"/>
          <w:szCs w:val="22"/>
        </w:rPr>
        <w:t>i</w:t>
      </w:r>
      <w:r w:rsidR="00A262BF" w:rsidRPr="008C4F70">
        <w:rPr>
          <w:rFonts w:ascii="Arial" w:hAnsi="Arial" w:cs="Arial"/>
          <w:sz w:val="22"/>
          <w:szCs w:val="22"/>
        </w:rPr>
        <w:t xml:space="preserve">. </w:t>
      </w:r>
      <w:r w:rsidR="005E3FD5" w:rsidRPr="008C4F70">
        <w:rPr>
          <w:rFonts w:ascii="Arial" w:hAnsi="Arial" w:cs="Arial"/>
          <w:sz w:val="22"/>
          <w:szCs w:val="22"/>
        </w:rPr>
        <w:t>Byl vydán rovněž Dánský etický</w:t>
      </w:r>
      <w:r w:rsidR="00A262BF" w:rsidRPr="008C4F70">
        <w:rPr>
          <w:rFonts w:ascii="Arial" w:hAnsi="Arial" w:cs="Arial"/>
          <w:sz w:val="22"/>
          <w:szCs w:val="22"/>
        </w:rPr>
        <w:t xml:space="preserve"> kodex </w:t>
      </w:r>
      <w:r w:rsidR="005E3FD5" w:rsidRPr="008C4F70">
        <w:rPr>
          <w:rFonts w:ascii="Arial" w:hAnsi="Arial" w:cs="Arial"/>
          <w:sz w:val="22"/>
          <w:szCs w:val="22"/>
        </w:rPr>
        <w:t>výzkumné integrity</w:t>
      </w:r>
      <w:r w:rsidR="00A262BF" w:rsidRPr="008C4F70">
        <w:rPr>
          <w:rFonts w:ascii="Arial" w:hAnsi="Arial" w:cs="Arial"/>
          <w:sz w:val="22"/>
          <w:szCs w:val="22"/>
        </w:rPr>
        <w:t>.</w:t>
      </w:r>
      <w:r w:rsidR="00BA35DF" w:rsidRPr="008C4F70">
        <w:rPr>
          <w:rFonts w:ascii="Arial" w:hAnsi="Arial" w:cs="Arial"/>
          <w:sz w:val="22"/>
          <w:szCs w:val="22"/>
        </w:rPr>
        <w:t xml:space="preserve"> UVVU tvoří tři výbory pokrývající všechny oblasti VaVaI:</w:t>
      </w:r>
    </w:p>
    <w:p w:rsidR="00BA35DF" w:rsidRPr="008C4F70" w:rsidRDefault="00BA35DF" w:rsidP="001B0491">
      <w:pPr>
        <w:pStyle w:val="Default"/>
        <w:numPr>
          <w:ilvl w:val="1"/>
          <w:numId w:val="61"/>
        </w:numPr>
        <w:spacing w:line="276" w:lineRule="auto"/>
        <w:ind w:left="1080"/>
        <w:jc w:val="both"/>
        <w:rPr>
          <w:rFonts w:ascii="Arial" w:hAnsi="Arial" w:cs="Arial"/>
          <w:sz w:val="22"/>
          <w:szCs w:val="22"/>
        </w:rPr>
      </w:pPr>
      <w:r w:rsidRPr="008C4F70">
        <w:rPr>
          <w:rFonts w:ascii="Arial" w:hAnsi="Arial" w:cs="Arial"/>
          <w:sz w:val="22"/>
          <w:szCs w:val="22"/>
        </w:rPr>
        <w:t xml:space="preserve">pro zdraví a lékařské vědy (Udvalget vedrørende videnskabelig uredelighed for sundhedsviden-skabelig forskning - USF). </w:t>
      </w:r>
    </w:p>
    <w:p w:rsidR="00BA35DF" w:rsidRPr="008C4F70" w:rsidRDefault="00BA35DF" w:rsidP="001B0491">
      <w:pPr>
        <w:pStyle w:val="Default"/>
        <w:numPr>
          <w:ilvl w:val="1"/>
          <w:numId w:val="61"/>
        </w:numPr>
        <w:spacing w:line="276" w:lineRule="auto"/>
        <w:ind w:left="1080"/>
        <w:jc w:val="both"/>
        <w:rPr>
          <w:rFonts w:ascii="Arial" w:hAnsi="Arial" w:cs="Arial"/>
          <w:sz w:val="22"/>
          <w:szCs w:val="22"/>
        </w:rPr>
      </w:pPr>
      <w:r w:rsidRPr="008C4F70">
        <w:rPr>
          <w:rFonts w:ascii="Arial" w:hAnsi="Arial" w:cs="Arial"/>
          <w:sz w:val="22"/>
          <w:szCs w:val="22"/>
        </w:rPr>
        <w:t xml:space="preserve">pro přírodní, technologické a výrobní vědy (Udvalget vedrørende videnskabelig uredelighed for natur-, teknologi- og produktionsvidenskabelig forskning (UNTPF). </w:t>
      </w:r>
    </w:p>
    <w:p w:rsidR="00BA35DF" w:rsidRPr="008C4F70" w:rsidRDefault="00BA35DF" w:rsidP="001B0491">
      <w:pPr>
        <w:pStyle w:val="Default"/>
        <w:numPr>
          <w:ilvl w:val="1"/>
          <w:numId w:val="61"/>
        </w:numPr>
        <w:spacing w:line="276" w:lineRule="auto"/>
        <w:ind w:left="1080"/>
        <w:jc w:val="both"/>
        <w:rPr>
          <w:rFonts w:ascii="Arial" w:hAnsi="Arial" w:cs="Arial"/>
          <w:sz w:val="22"/>
          <w:szCs w:val="22"/>
        </w:rPr>
      </w:pPr>
      <w:r w:rsidRPr="008C4F70">
        <w:rPr>
          <w:rFonts w:ascii="Arial" w:hAnsi="Arial" w:cs="Arial"/>
          <w:sz w:val="22"/>
          <w:szCs w:val="22"/>
        </w:rPr>
        <w:t xml:space="preserve">pro kulturní a společenské vědy (Udvalget vedrørende videnskabelig uredelighed for kultur- og samfundsvidenskabelig forskning (UKSF). </w:t>
      </w:r>
    </w:p>
    <w:p w:rsidR="00BA35DF" w:rsidRPr="008C4F70" w:rsidRDefault="00BA35DF" w:rsidP="001B0491">
      <w:pPr>
        <w:pStyle w:val="Default"/>
        <w:spacing w:after="120" w:line="276" w:lineRule="auto"/>
        <w:ind w:left="1080"/>
        <w:jc w:val="both"/>
        <w:rPr>
          <w:rFonts w:ascii="Arial" w:hAnsi="Arial" w:cs="Arial"/>
          <w:sz w:val="22"/>
          <w:szCs w:val="22"/>
        </w:rPr>
      </w:pPr>
      <w:r w:rsidRPr="008C4F70">
        <w:rPr>
          <w:rFonts w:ascii="Arial" w:hAnsi="Arial" w:cs="Arial"/>
          <w:sz w:val="22"/>
          <w:szCs w:val="22"/>
        </w:rPr>
        <w:t xml:space="preserve">Každý ze tří výborů se </w:t>
      </w:r>
      <w:r w:rsidR="00175803" w:rsidRPr="008C4F70">
        <w:rPr>
          <w:rFonts w:ascii="Arial" w:hAnsi="Arial" w:cs="Arial"/>
          <w:sz w:val="22"/>
          <w:szCs w:val="22"/>
        </w:rPr>
        <w:t>skládá z předsedy a šesti členů, kteří</w:t>
      </w:r>
      <w:r w:rsidRPr="008C4F70">
        <w:rPr>
          <w:rFonts w:ascii="Arial" w:hAnsi="Arial" w:cs="Arial"/>
          <w:sz w:val="22"/>
          <w:szCs w:val="22"/>
        </w:rPr>
        <w:t xml:space="preserve"> jsou uznáv</w:t>
      </w:r>
      <w:r w:rsidR="00175803" w:rsidRPr="008C4F70">
        <w:rPr>
          <w:rFonts w:ascii="Arial" w:hAnsi="Arial" w:cs="Arial"/>
          <w:sz w:val="22"/>
          <w:szCs w:val="22"/>
        </w:rPr>
        <w:t>anými vědci a</w:t>
      </w:r>
      <w:r w:rsidR="009B3C64" w:rsidRPr="008C4F70">
        <w:rPr>
          <w:rFonts w:ascii="Arial" w:hAnsi="Arial" w:cs="Arial"/>
          <w:sz w:val="22"/>
          <w:szCs w:val="22"/>
        </w:rPr>
        <w:t> </w:t>
      </w:r>
      <w:r w:rsidRPr="008C4F70">
        <w:rPr>
          <w:rFonts w:ascii="Arial" w:hAnsi="Arial" w:cs="Arial"/>
          <w:sz w:val="22"/>
          <w:szCs w:val="22"/>
        </w:rPr>
        <w:t>jmenováni ministrem po konzultaci s Radou pro nezávisl</w:t>
      </w:r>
      <w:r w:rsidR="00175803" w:rsidRPr="008C4F70">
        <w:rPr>
          <w:rFonts w:ascii="Arial" w:hAnsi="Arial" w:cs="Arial"/>
          <w:sz w:val="22"/>
          <w:szCs w:val="22"/>
        </w:rPr>
        <w:t>ý</w:t>
      </w:r>
      <w:r w:rsidRPr="008C4F70">
        <w:rPr>
          <w:rFonts w:ascii="Arial" w:hAnsi="Arial" w:cs="Arial"/>
          <w:sz w:val="22"/>
          <w:szCs w:val="22"/>
        </w:rPr>
        <w:t xml:space="preserve"> výzkum. </w:t>
      </w:r>
      <w:r w:rsidR="007C23C3" w:rsidRPr="008C4F70">
        <w:rPr>
          <w:rFonts w:ascii="Arial" w:hAnsi="Arial" w:cs="Arial"/>
          <w:sz w:val="22"/>
          <w:szCs w:val="22"/>
        </w:rPr>
        <w:t>Ministr jmenuje rovněž společného předsedu všem výborům, který výborům distribuuje jednotlivé případy a</w:t>
      </w:r>
      <w:r w:rsidRPr="008C4F70">
        <w:rPr>
          <w:rFonts w:ascii="Arial" w:hAnsi="Arial" w:cs="Arial"/>
          <w:sz w:val="22"/>
          <w:szCs w:val="22"/>
        </w:rPr>
        <w:t xml:space="preserve"> je </w:t>
      </w:r>
      <w:r w:rsidR="00175803" w:rsidRPr="008C4F70">
        <w:rPr>
          <w:rFonts w:ascii="Arial" w:hAnsi="Arial" w:cs="Arial"/>
          <w:sz w:val="22"/>
          <w:szCs w:val="22"/>
        </w:rPr>
        <w:t xml:space="preserve">zároveň </w:t>
      </w:r>
      <w:r w:rsidR="007C23C3" w:rsidRPr="008C4F70">
        <w:rPr>
          <w:rFonts w:ascii="Arial" w:hAnsi="Arial" w:cs="Arial"/>
          <w:sz w:val="22"/>
          <w:szCs w:val="22"/>
        </w:rPr>
        <w:t>„</w:t>
      </w:r>
      <w:r w:rsidR="00175803" w:rsidRPr="008C4F70">
        <w:rPr>
          <w:rFonts w:ascii="Arial" w:hAnsi="Arial" w:cs="Arial"/>
          <w:sz w:val="22"/>
          <w:szCs w:val="22"/>
        </w:rPr>
        <w:t>vrchním</w:t>
      </w:r>
      <w:r w:rsidR="007C23C3" w:rsidRPr="008C4F70">
        <w:rPr>
          <w:rFonts w:ascii="Arial" w:hAnsi="Arial" w:cs="Arial"/>
          <w:sz w:val="22"/>
          <w:szCs w:val="22"/>
        </w:rPr>
        <w:t>“</w:t>
      </w:r>
      <w:r w:rsidR="00175803" w:rsidRPr="008C4F70">
        <w:rPr>
          <w:rFonts w:ascii="Arial" w:hAnsi="Arial" w:cs="Arial"/>
          <w:sz w:val="22"/>
          <w:szCs w:val="22"/>
        </w:rPr>
        <w:t xml:space="preserve"> </w:t>
      </w:r>
      <w:r w:rsidRPr="008C4F70">
        <w:rPr>
          <w:rFonts w:ascii="Arial" w:hAnsi="Arial" w:cs="Arial"/>
          <w:sz w:val="22"/>
          <w:szCs w:val="22"/>
        </w:rPr>
        <w:t xml:space="preserve">soudcem </w:t>
      </w:r>
      <w:r w:rsidR="007C23C3" w:rsidRPr="008C4F70">
        <w:rPr>
          <w:rFonts w:ascii="Arial" w:hAnsi="Arial" w:cs="Arial"/>
          <w:sz w:val="22"/>
          <w:szCs w:val="22"/>
        </w:rPr>
        <w:t>v příslušných řízeních</w:t>
      </w:r>
      <w:r w:rsidRPr="008C4F70">
        <w:rPr>
          <w:rFonts w:ascii="Arial" w:hAnsi="Arial" w:cs="Arial"/>
          <w:sz w:val="22"/>
          <w:szCs w:val="22"/>
        </w:rPr>
        <w:t>.</w:t>
      </w:r>
      <w:r w:rsidR="00176063" w:rsidRPr="008C4F70">
        <w:rPr>
          <w:rFonts w:ascii="Arial" w:hAnsi="Arial" w:cs="Arial"/>
          <w:sz w:val="22"/>
          <w:szCs w:val="22"/>
        </w:rPr>
        <w:t xml:space="preserve"> Jedním z jeho úkolů je také zajistit jednotnost rozhodování výborů.</w:t>
      </w:r>
    </w:p>
    <w:p w:rsidR="00A6492F" w:rsidRPr="008C4F70" w:rsidRDefault="00A6492F" w:rsidP="001B0491">
      <w:pPr>
        <w:pStyle w:val="Default"/>
        <w:numPr>
          <w:ilvl w:val="0"/>
          <w:numId w:val="41"/>
        </w:numPr>
        <w:spacing w:after="60" w:line="276" w:lineRule="auto"/>
        <w:ind w:left="360"/>
        <w:jc w:val="both"/>
        <w:rPr>
          <w:rFonts w:ascii="Arial" w:hAnsi="Arial" w:cs="Arial"/>
          <w:b/>
          <w:sz w:val="22"/>
          <w:szCs w:val="22"/>
        </w:rPr>
      </w:pPr>
      <w:r w:rsidRPr="008C4F70">
        <w:rPr>
          <w:rFonts w:ascii="Arial" w:hAnsi="Arial" w:cs="Arial"/>
          <w:b/>
          <w:sz w:val="22"/>
          <w:szCs w:val="22"/>
        </w:rPr>
        <w:t>Ostatní výbory:</w:t>
      </w:r>
    </w:p>
    <w:p w:rsidR="009B3C64" w:rsidRPr="008C4F70" w:rsidRDefault="00C85809" w:rsidP="001B0491">
      <w:pPr>
        <w:pStyle w:val="Default"/>
        <w:numPr>
          <w:ilvl w:val="0"/>
          <w:numId w:val="63"/>
        </w:numPr>
        <w:spacing w:after="60" w:line="276" w:lineRule="auto"/>
        <w:ind w:left="709"/>
        <w:jc w:val="both"/>
        <w:rPr>
          <w:rFonts w:ascii="Arial" w:hAnsi="Arial" w:cs="Arial"/>
          <w:sz w:val="22"/>
          <w:szCs w:val="22"/>
        </w:rPr>
      </w:pPr>
      <w:r w:rsidRPr="008C4F70">
        <w:rPr>
          <w:rFonts w:ascii="Arial" w:hAnsi="Arial" w:cs="Arial"/>
          <w:sz w:val="22"/>
          <w:szCs w:val="22"/>
        </w:rPr>
        <w:t>Pracovní skupina k rovnosti mužů a žen ve výzkumu (</w:t>
      </w:r>
      <w:r w:rsidR="009B3C64" w:rsidRPr="008C4F70">
        <w:rPr>
          <w:rFonts w:ascii="Arial" w:hAnsi="Arial" w:cs="Arial"/>
          <w:sz w:val="22"/>
          <w:szCs w:val="22"/>
        </w:rPr>
        <w:t>Taskforce om køn og ligestilling i</w:t>
      </w:r>
      <w:r w:rsidR="00B573F2" w:rsidRPr="008C4F70">
        <w:rPr>
          <w:rFonts w:ascii="Arial" w:hAnsi="Arial" w:cs="Arial"/>
          <w:sz w:val="22"/>
          <w:szCs w:val="22"/>
        </w:rPr>
        <w:t> </w:t>
      </w:r>
      <w:r w:rsidR="009B3C64" w:rsidRPr="008C4F70">
        <w:rPr>
          <w:rFonts w:ascii="Arial" w:hAnsi="Arial" w:cs="Arial"/>
          <w:sz w:val="22"/>
          <w:szCs w:val="22"/>
        </w:rPr>
        <w:t>forskning</w:t>
      </w:r>
      <w:r w:rsidRPr="008C4F70">
        <w:rPr>
          <w:rFonts w:ascii="Arial" w:hAnsi="Arial" w:cs="Arial"/>
          <w:sz w:val="22"/>
          <w:szCs w:val="22"/>
        </w:rPr>
        <w:t>)</w:t>
      </w:r>
    </w:p>
    <w:p w:rsidR="009B3C64" w:rsidRPr="008C4F70" w:rsidRDefault="00C85809" w:rsidP="001B0491">
      <w:pPr>
        <w:pStyle w:val="Default"/>
        <w:numPr>
          <w:ilvl w:val="0"/>
          <w:numId w:val="63"/>
        </w:numPr>
        <w:spacing w:after="60" w:line="276" w:lineRule="auto"/>
        <w:ind w:left="709"/>
        <w:jc w:val="both"/>
        <w:rPr>
          <w:rFonts w:ascii="Arial" w:hAnsi="Arial" w:cs="Arial"/>
          <w:sz w:val="22"/>
          <w:szCs w:val="22"/>
        </w:rPr>
      </w:pPr>
      <w:r w:rsidRPr="008C4F70">
        <w:rPr>
          <w:rFonts w:ascii="Arial" w:hAnsi="Arial" w:cs="Arial"/>
          <w:sz w:val="22"/>
          <w:szCs w:val="22"/>
        </w:rPr>
        <w:t>Expertní výbor UVVU (</w:t>
      </w:r>
      <w:r w:rsidR="009B3C64" w:rsidRPr="008C4F70">
        <w:rPr>
          <w:rFonts w:ascii="Arial" w:hAnsi="Arial" w:cs="Arial"/>
          <w:sz w:val="22"/>
          <w:szCs w:val="22"/>
        </w:rPr>
        <w:t>Ekspertudvalg vedrørende UVVU</w:t>
      </w:r>
      <w:r w:rsidRPr="008C4F70">
        <w:rPr>
          <w:rFonts w:ascii="Arial" w:hAnsi="Arial" w:cs="Arial"/>
          <w:sz w:val="22"/>
          <w:szCs w:val="22"/>
        </w:rPr>
        <w:t>)</w:t>
      </w:r>
      <w:r w:rsidR="00D31B47" w:rsidRPr="008C4F70">
        <w:rPr>
          <w:rFonts w:ascii="Arial" w:hAnsi="Arial" w:cs="Arial"/>
          <w:sz w:val="22"/>
          <w:szCs w:val="22"/>
        </w:rPr>
        <w:t xml:space="preserve"> – pověřena ministrem, aby prověřila </w:t>
      </w:r>
      <w:r w:rsidR="00363149" w:rsidRPr="008C4F70">
        <w:rPr>
          <w:rFonts w:ascii="Arial" w:hAnsi="Arial" w:cs="Arial"/>
          <w:sz w:val="22"/>
          <w:szCs w:val="22"/>
        </w:rPr>
        <w:t>a</w:t>
      </w:r>
      <w:r w:rsidR="00B573F2" w:rsidRPr="008C4F70">
        <w:rPr>
          <w:rFonts w:ascii="Arial" w:hAnsi="Arial" w:cs="Arial"/>
          <w:sz w:val="22"/>
          <w:szCs w:val="22"/>
        </w:rPr>
        <w:t> </w:t>
      </w:r>
      <w:r w:rsidR="00363149" w:rsidRPr="008C4F70">
        <w:rPr>
          <w:rFonts w:ascii="Arial" w:hAnsi="Arial" w:cs="Arial"/>
          <w:sz w:val="22"/>
          <w:szCs w:val="22"/>
        </w:rPr>
        <w:t xml:space="preserve">případně zoptimalizovala </w:t>
      </w:r>
      <w:r w:rsidR="00D31B47" w:rsidRPr="008C4F70">
        <w:rPr>
          <w:rFonts w:ascii="Arial" w:hAnsi="Arial" w:cs="Arial"/>
          <w:sz w:val="22"/>
          <w:szCs w:val="22"/>
        </w:rPr>
        <w:t xml:space="preserve">současný rámec výborů pro vědeckou nepoctivost (UVVU) </w:t>
      </w:r>
    </w:p>
    <w:p w:rsidR="009B3C64" w:rsidRPr="008C4F70" w:rsidRDefault="00C85809" w:rsidP="001B0491">
      <w:pPr>
        <w:pStyle w:val="Default"/>
        <w:numPr>
          <w:ilvl w:val="0"/>
          <w:numId w:val="63"/>
        </w:numPr>
        <w:spacing w:after="60" w:line="276" w:lineRule="auto"/>
        <w:ind w:left="709"/>
        <w:jc w:val="both"/>
        <w:rPr>
          <w:rFonts w:ascii="Arial" w:hAnsi="Arial" w:cs="Arial"/>
          <w:sz w:val="22"/>
          <w:szCs w:val="22"/>
        </w:rPr>
      </w:pPr>
      <w:r w:rsidRPr="008C4F70">
        <w:rPr>
          <w:rFonts w:ascii="Arial" w:hAnsi="Arial" w:cs="Arial"/>
          <w:sz w:val="22"/>
          <w:szCs w:val="22"/>
        </w:rPr>
        <w:t>Výbor pro vesmír (</w:t>
      </w:r>
      <w:r w:rsidR="009B3C64" w:rsidRPr="008C4F70">
        <w:rPr>
          <w:rFonts w:ascii="Arial" w:hAnsi="Arial" w:cs="Arial"/>
          <w:sz w:val="22"/>
          <w:szCs w:val="22"/>
        </w:rPr>
        <w:t>Rumforskningsudvalget</w:t>
      </w:r>
      <w:r w:rsidRPr="008C4F70">
        <w:rPr>
          <w:rFonts w:ascii="Arial" w:hAnsi="Arial" w:cs="Arial"/>
          <w:sz w:val="22"/>
          <w:szCs w:val="22"/>
        </w:rPr>
        <w:t>)</w:t>
      </w:r>
    </w:p>
    <w:p w:rsidR="009B3C64" w:rsidRPr="008C4F70" w:rsidRDefault="00C85809" w:rsidP="001B0491">
      <w:pPr>
        <w:pStyle w:val="Default"/>
        <w:numPr>
          <w:ilvl w:val="0"/>
          <w:numId w:val="63"/>
        </w:numPr>
        <w:spacing w:after="60" w:line="276" w:lineRule="auto"/>
        <w:ind w:left="709"/>
        <w:jc w:val="both"/>
        <w:rPr>
          <w:rFonts w:ascii="Arial" w:hAnsi="Arial" w:cs="Arial"/>
          <w:sz w:val="22"/>
          <w:szCs w:val="22"/>
        </w:rPr>
      </w:pPr>
      <w:r w:rsidRPr="008C4F70">
        <w:rPr>
          <w:rFonts w:ascii="Arial" w:hAnsi="Arial" w:cs="Arial"/>
          <w:sz w:val="22"/>
          <w:szCs w:val="22"/>
        </w:rPr>
        <w:t>Fórum pro výzkum Arktidy (</w:t>
      </w:r>
      <w:r w:rsidR="009B3C64" w:rsidRPr="008C4F70">
        <w:rPr>
          <w:rFonts w:ascii="Arial" w:hAnsi="Arial" w:cs="Arial"/>
          <w:sz w:val="22"/>
          <w:szCs w:val="22"/>
        </w:rPr>
        <w:t>Forum for Arktisk Forskning</w:t>
      </w:r>
      <w:r w:rsidRPr="008C4F70">
        <w:rPr>
          <w:rFonts w:ascii="Arial" w:hAnsi="Arial" w:cs="Arial"/>
          <w:sz w:val="22"/>
          <w:szCs w:val="22"/>
        </w:rPr>
        <w:t>)</w:t>
      </w:r>
    </w:p>
    <w:p w:rsidR="00955DD3" w:rsidRPr="008C4F70" w:rsidRDefault="00C85809" w:rsidP="001B0491">
      <w:pPr>
        <w:pStyle w:val="Default"/>
        <w:numPr>
          <w:ilvl w:val="0"/>
          <w:numId w:val="63"/>
        </w:numPr>
        <w:spacing w:after="60" w:line="276" w:lineRule="auto"/>
        <w:ind w:left="709"/>
        <w:jc w:val="both"/>
        <w:rPr>
          <w:rFonts w:ascii="Arial" w:hAnsi="Arial" w:cs="Arial"/>
          <w:sz w:val="22"/>
          <w:szCs w:val="22"/>
        </w:rPr>
      </w:pPr>
      <w:r w:rsidRPr="008C4F70">
        <w:rPr>
          <w:rFonts w:ascii="Arial" w:hAnsi="Arial" w:cs="Arial"/>
          <w:sz w:val="22"/>
          <w:szCs w:val="22"/>
        </w:rPr>
        <w:t>FACIT-výbor (</w:t>
      </w:r>
      <w:r w:rsidR="009B3C64" w:rsidRPr="008C4F70">
        <w:rPr>
          <w:rFonts w:ascii="Arial" w:hAnsi="Arial" w:cs="Arial"/>
          <w:sz w:val="22"/>
          <w:szCs w:val="22"/>
        </w:rPr>
        <w:t>FACIT-udvalget</w:t>
      </w:r>
      <w:r w:rsidR="00D709B0" w:rsidRPr="008C4F70">
        <w:rPr>
          <w:rFonts w:ascii="Arial" w:hAnsi="Arial" w:cs="Arial"/>
          <w:sz w:val="22"/>
          <w:szCs w:val="22"/>
        </w:rPr>
        <w:t>, Funding Agency Coordination of International Tasks)</w:t>
      </w:r>
      <w:r w:rsidR="00C174A8" w:rsidRPr="008C4F70">
        <w:rPr>
          <w:rFonts w:ascii="Arial" w:hAnsi="Arial" w:cs="Arial"/>
          <w:sz w:val="22"/>
          <w:szCs w:val="22"/>
        </w:rPr>
        <w:t xml:space="preserve"> - je založen s cílem zajistit koordinaci mezi Rad</w:t>
      </w:r>
      <w:r w:rsidR="00F327BC" w:rsidRPr="008C4F70">
        <w:rPr>
          <w:rFonts w:ascii="Arial" w:hAnsi="Arial" w:cs="Arial"/>
          <w:sz w:val="22"/>
          <w:szCs w:val="22"/>
        </w:rPr>
        <w:t>ami</w:t>
      </w:r>
      <w:r w:rsidR="00582AD0" w:rsidRPr="008C4F70">
        <w:rPr>
          <w:rFonts w:ascii="Arial" w:hAnsi="Arial" w:cs="Arial"/>
          <w:sz w:val="22"/>
          <w:szCs w:val="22"/>
        </w:rPr>
        <w:t xml:space="preserve"> a Národní nadací (fondem).</w:t>
      </w:r>
      <w:r w:rsidR="00F327BC" w:rsidRPr="008C4F70">
        <w:rPr>
          <w:rFonts w:ascii="Arial" w:hAnsi="Arial" w:cs="Arial"/>
          <w:sz w:val="22"/>
          <w:szCs w:val="22"/>
        </w:rPr>
        <w:t xml:space="preserve"> </w:t>
      </w:r>
    </w:p>
    <w:p w:rsidR="009B3C64" w:rsidRPr="008C4F70" w:rsidRDefault="00C85809" w:rsidP="001B0491">
      <w:pPr>
        <w:pStyle w:val="Default"/>
        <w:numPr>
          <w:ilvl w:val="0"/>
          <w:numId w:val="63"/>
        </w:numPr>
        <w:spacing w:after="120" w:line="276" w:lineRule="auto"/>
        <w:ind w:left="709"/>
        <w:jc w:val="both"/>
        <w:rPr>
          <w:rFonts w:ascii="Arial" w:hAnsi="Arial" w:cs="Arial"/>
          <w:sz w:val="22"/>
          <w:szCs w:val="22"/>
        </w:rPr>
      </w:pPr>
      <w:r w:rsidRPr="008C4F70">
        <w:rPr>
          <w:rFonts w:ascii="Arial" w:hAnsi="Arial" w:cs="Arial"/>
          <w:sz w:val="22"/>
          <w:szCs w:val="22"/>
        </w:rPr>
        <w:t>Pracovní skupina: Společné pokyny pro integritu výzkumu (</w:t>
      </w:r>
      <w:r w:rsidR="009B3C64" w:rsidRPr="008C4F70">
        <w:rPr>
          <w:rFonts w:ascii="Arial" w:hAnsi="Arial" w:cs="Arial"/>
          <w:sz w:val="22"/>
          <w:szCs w:val="22"/>
        </w:rPr>
        <w:t>Arbejdsgruppe: Fælles retningslinjer for forskningsintegritet</w:t>
      </w:r>
      <w:r w:rsidRPr="008C4F70">
        <w:rPr>
          <w:rFonts w:ascii="Arial" w:hAnsi="Arial" w:cs="Arial"/>
          <w:sz w:val="22"/>
          <w:szCs w:val="22"/>
        </w:rPr>
        <w:t>)</w:t>
      </w:r>
    </w:p>
    <w:p w:rsidR="008450B7" w:rsidRPr="008C4F70" w:rsidRDefault="008450B7" w:rsidP="001B0491">
      <w:pPr>
        <w:pStyle w:val="Default"/>
        <w:numPr>
          <w:ilvl w:val="0"/>
          <w:numId w:val="41"/>
        </w:numPr>
        <w:spacing w:after="60" w:line="276" w:lineRule="auto"/>
        <w:ind w:left="360"/>
        <w:jc w:val="both"/>
        <w:rPr>
          <w:rFonts w:ascii="Arial" w:hAnsi="Arial" w:cs="Arial"/>
          <w:b/>
          <w:sz w:val="22"/>
          <w:szCs w:val="22"/>
        </w:rPr>
      </w:pPr>
      <w:r w:rsidRPr="008C4F70">
        <w:rPr>
          <w:rFonts w:ascii="Arial" w:hAnsi="Arial" w:cs="Arial"/>
          <w:b/>
          <w:sz w:val="22"/>
          <w:szCs w:val="22"/>
        </w:rPr>
        <w:t>Nadace</w:t>
      </w:r>
    </w:p>
    <w:p w:rsidR="008450B7" w:rsidRPr="008C4F70" w:rsidRDefault="008450B7" w:rsidP="001B0491">
      <w:pPr>
        <w:pStyle w:val="Default"/>
        <w:numPr>
          <w:ilvl w:val="0"/>
          <w:numId w:val="63"/>
        </w:numPr>
        <w:spacing w:line="276" w:lineRule="auto"/>
        <w:ind w:left="709"/>
        <w:jc w:val="both"/>
        <w:rPr>
          <w:rFonts w:ascii="Arial" w:hAnsi="Arial" w:cs="Arial"/>
          <w:sz w:val="22"/>
          <w:szCs w:val="22"/>
        </w:rPr>
      </w:pPr>
      <w:r w:rsidRPr="008C4F70">
        <w:rPr>
          <w:rFonts w:ascii="Arial" w:hAnsi="Arial" w:cs="Arial"/>
          <w:b/>
          <w:sz w:val="22"/>
          <w:szCs w:val="22"/>
        </w:rPr>
        <w:t>Dánská národní výzkumná nadace</w:t>
      </w:r>
      <w:r w:rsidRPr="008C4F70">
        <w:rPr>
          <w:rFonts w:ascii="Arial" w:hAnsi="Arial" w:cs="Arial"/>
          <w:sz w:val="22"/>
          <w:szCs w:val="22"/>
        </w:rPr>
        <w:t xml:space="preserve"> (</w:t>
      </w:r>
      <w:hyperlink r:id="rId37" w:history="1">
        <w:r w:rsidRPr="008C4F70">
          <w:rPr>
            <w:rStyle w:val="Hypertextovodkaz"/>
            <w:rFonts w:ascii="Arial" w:hAnsi="Arial" w:cs="Arial"/>
            <w:sz w:val="22"/>
            <w:szCs w:val="22"/>
          </w:rPr>
          <w:t>Danmarks Grundforskningsfond</w:t>
        </w:r>
      </w:hyperlink>
      <w:r w:rsidRPr="008C4F70">
        <w:rPr>
          <w:rFonts w:ascii="Arial" w:hAnsi="Arial" w:cs="Arial"/>
          <w:sz w:val="22"/>
          <w:szCs w:val="22"/>
        </w:rPr>
        <w:t>) - je nezávislá organizace zřízená dánským parlamentem v roce 1991 s cílem podporovat a stimulovat základní výzkum na nejvyšší mezinárodní úrovni, na hranicích všech vědních oborů. Hlavním mechanismem financování je program Centrum excelence, Nadace však realizuje také řadu dalších programů a iniciativ specificky zaměřených na zvyšování úrovně internacionalizace dánských výzkumných komunit.</w:t>
      </w:r>
    </w:p>
    <w:p w:rsidR="00CB0512" w:rsidRPr="008C4F70" w:rsidRDefault="00C85809" w:rsidP="001B0491">
      <w:pPr>
        <w:pStyle w:val="Default"/>
        <w:numPr>
          <w:ilvl w:val="0"/>
          <w:numId w:val="63"/>
        </w:numPr>
        <w:spacing w:line="276" w:lineRule="auto"/>
        <w:ind w:left="709"/>
        <w:jc w:val="both"/>
        <w:rPr>
          <w:rFonts w:ascii="Arial" w:hAnsi="Arial" w:cs="Arial"/>
          <w:sz w:val="22"/>
          <w:szCs w:val="22"/>
        </w:rPr>
      </w:pPr>
      <w:r w:rsidRPr="008C4F70">
        <w:rPr>
          <w:rFonts w:ascii="Arial" w:hAnsi="Arial" w:cs="Arial"/>
          <w:b/>
          <w:sz w:val="22"/>
          <w:szCs w:val="22"/>
        </w:rPr>
        <w:t>Dánsk</w:t>
      </w:r>
      <w:r w:rsidR="00D550F7" w:rsidRPr="008C4F70">
        <w:rPr>
          <w:rFonts w:ascii="Arial" w:hAnsi="Arial" w:cs="Arial"/>
          <w:b/>
          <w:sz w:val="22"/>
          <w:szCs w:val="22"/>
        </w:rPr>
        <w:t>ý</w:t>
      </w:r>
      <w:r w:rsidRPr="008C4F70">
        <w:rPr>
          <w:rFonts w:ascii="Arial" w:hAnsi="Arial" w:cs="Arial"/>
          <w:b/>
          <w:sz w:val="22"/>
          <w:szCs w:val="22"/>
        </w:rPr>
        <w:t xml:space="preserve"> inovační fond</w:t>
      </w:r>
      <w:r w:rsidRPr="008C4F70">
        <w:rPr>
          <w:rFonts w:ascii="Arial" w:hAnsi="Arial" w:cs="Arial"/>
          <w:sz w:val="22"/>
          <w:szCs w:val="22"/>
        </w:rPr>
        <w:t xml:space="preserve"> (</w:t>
      </w:r>
      <w:hyperlink r:id="rId38" w:history="1">
        <w:r w:rsidR="009B3C64" w:rsidRPr="008C4F70">
          <w:rPr>
            <w:rStyle w:val="Hypertextovodkaz"/>
            <w:rFonts w:ascii="Arial" w:hAnsi="Arial" w:cs="Arial"/>
            <w:sz w:val="22"/>
            <w:szCs w:val="22"/>
          </w:rPr>
          <w:t>Danmarks Innovationsfond</w:t>
        </w:r>
      </w:hyperlink>
      <w:r w:rsidRPr="008C4F70">
        <w:rPr>
          <w:rFonts w:ascii="Arial" w:hAnsi="Arial" w:cs="Arial"/>
          <w:sz w:val="22"/>
          <w:szCs w:val="22"/>
        </w:rPr>
        <w:t>)</w:t>
      </w:r>
      <w:r w:rsidR="00D550F7" w:rsidRPr="008C4F70">
        <w:rPr>
          <w:rFonts w:ascii="Arial" w:hAnsi="Arial" w:cs="Arial"/>
          <w:sz w:val="22"/>
          <w:szCs w:val="22"/>
        </w:rPr>
        <w:t xml:space="preserve"> – byl zřízen sloučením </w:t>
      </w:r>
      <w:r w:rsidR="00C74F67" w:rsidRPr="008C4F70">
        <w:rPr>
          <w:rFonts w:ascii="Arial" w:hAnsi="Arial" w:cs="Arial"/>
          <w:sz w:val="22"/>
          <w:szCs w:val="22"/>
        </w:rPr>
        <w:t xml:space="preserve">Rady pro </w:t>
      </w:r>
      <w:r w:rsidR="00D550F7" w:rsidRPr="008C4F70">
        <w:rPr>
          <w:rFonts w:ascii="Arial" w:hAnsi="Arial" w:cs="Arial"/>
          <w:sz w:val="22"/>
          <w:szCs w:val="22"/>
        </w:rPr>
        <w:t>strategick</w:t>
      </w:r>
      <w:r w:rsidR="00C74F67" w:rsidRPr="008C4F70">
        <w:rPr>
          <w:rFonts w:ascii="Arial" w:hAnsi="Arial" w:cs="Arial"/>
          <w:sz w:val="22"/>
          <w:szCs w:val="22"/>
        </w:rPr>
        <w:t>ý</w:t>
      </w:r>
      <w:r w:rsidR="00D550F7" w:rsidRPr="008C4F70">
        <w:rPr>
          <w:rFonts w:ascii="Arial" w:hAnsi="Arial" w:cs="Arial"/>
          <w:sz w:val="22"/>
          <w:szCs w:val="22"/>
        </w:rPr>
        <w:t xml:space="preserve"> výzkum, </w:t>
      </w:r>
      <w:r w:rsidR="00C74F67" w:rsidRPr="008C4F70">
        <w:rPr>
          <w:rFonts w:ascii="Arial" w:hAnsi="Arial" w:cs="Arial"/>
          <w:sz w:val="22"/>
          <w:szCs w:val="22"/>
        </w:rPr>
        <w:t>Národní nadace pokročilých technologií (Højteknologifonden) a</w:t>
      </w:r>
      <w:r w:rsidR="00D550F7" w:rsidRPr="008C4F70">
        <w:rPr>
          <w:rFonts w:ascii="Arial" w:hAnsi="Arial" w:cs="Arial"/>
          <w:sz w:val="22"/>
          <w:szCs w:val="22"/>
        </w:rPr>
        <w:t xml:space="preserve"> Rad</w:t>
      </w:r>
      <w:r w:rsidR="00C74F67" w:rsidRPr="008C4F70">
        <w:rPr>
          <w:rFonts w:ascii="Arial" w:hAnsi="Arial" w:cs="Arial"/>
          <w:sz w:val="22"/>
          <w:szCs w:val="22"/>
        </w:rPr>
        <w:t>y</w:t>
      </w:r>
      <w:r w:rsidR="00D550F7" w:rsidRPr="008C4F70">
        <w:rPr>
          <w:rFonts w:ascii="Arial" w:hAnsi="Arial" w:cs="Arial"/>
          <w:sz w:val="22"/>
          <w:szCs w:val="22"/>
        </w:rPr>
        <w:t xml:space="preserve"> pro technologie a</w:t>
      </w:r>
      <w:r w:rsidR="006B2FDF" w:rsidRPr="008C4F70">
        <w:rPr>
          <w:rFonts w:ascii="Arial" w:hAnsi="Arial" w:cs="Arial"/>
          <w:sz w:val="22"/>
          <w:szCs w:val="22"/>
        </w:rPr>
        <w:t> </w:t>
      </w:r>
      <w:r w:rsidR="00D550F7" w:rsidRPr="008C4F70">
        <w:rPr>
          <w:rFonts w:ascii="Arial" w:hAnsi="Arial" w:cs="Arial"/>
          <w:sz w:val="22"/>
          <w:szCs w:val="22"/>
        </w:rPr>
        <w:t>inovace</w:t>
      </w:r>
      <w:r w:rsidR="00C74F67" w:rsidRPr="008C4F70">
        <w:rPr>
          <w:rStyle w:val="Znakapoznpodarou"/>
          <w:rFonts w:ascii="Arial" w:hAnsi="Arial" w:cs="Arial"/>
          <w:sz w:val="22"/>
          <w:szCs w:val="22"/>
        </w:rPr>
        <w:footnoteReference w:id="18"/>
      </w:r>
      <w:r w:rsidR="00D550F7" w:rsidRPr="008C4F70">
        <w:rPr>
          <w:rFonts w:ascii="Arial" w:hAnsi="Arial" w:cs="Arial"/>
          <w:sz w:val="22"/>
          <w:szCs w:val="22"/>
        </w:rPr>
        <w:t xml:space="preserve">. Fond je nezávislý orgán v rámci státní správy a je regulován </w:t>
      </w:r>
      <w:r w:rsidR="00D550F7" w:rsidRPr="008C4F70">
        <w:rPr>
          <w:rFonts w:ascii="Arial" w:hAnsi="Arial" w:cs="Arial"/>
          <w:sz w:val="22"/>
          <w:szCs w:val="22"/>
        </w:rPr>
        <w:lastRenderedPageBreak/>
        <w:t>Zákon</w:t>
      </w:r>
      <w:r w:rsidR="00C74F67" w:rsidRPr="008C4F70">
        <w:rPr>
          <w:rFonts w:ascii="Arial" w:hAnsi="Arial" w:cs="Arial"/>
          <w:sz w:val="22"/>
          <w:szCs w:val="22"/>
        </w:rPr>
        <w:t>em</w:t>
      </w:r>
      <w:r w:rsidR="00D550F7" w:rsidRPr="008C4F70">
        <w:rPr>
          <w:rFonts w:ascii="Arial" w:hAnsi="Arial" w:cs="Arial"/>
          <w:sz w:val="22"/>
          <w:szCs w:val="22"/>
        </w:rPr>
        <w:t xml:space="preserve"> o Dánsk</w:t>
      </w:r>
      <w:r w:rsidR="00C74F67" w:rsidRPr="008C4F70">
        <w:rPr>
          <w:rFonts w:ascii="Arial" w:hAnsi="Arial" w:cs="Arial"/>
          <w:sz w:val="22"/>
          <w:szCs w:val="22"/>
        </w:rPr>
        <w:t>ém</w:t>
      </w:r>
      <w:r w:rsidR="00D550F7" w:rsidRPr="008C4F70">
        <w:rPr>
          <w:rFonts w:ascii="Arial" w:hAnsi="Arial" w:cs="Arial"/>
          <w:sz w:val="22"/>
          <w:szCs w:val="22"/>
        </w:rPr>
        <w:t xml:space="preserve"> inovační</w:t>
      </w:r>
      <w:r w:rsidR="00C74F67" w:rsidRPr="008C4F70">
        <w:rPr>
          <w:rFonts w:ascii="Arial" w:hAnsi="Arial" w:cs="Arial"/>
          <w:sz w:val="22"/>
          <w:szCs w:val="22"/>
        </w:rPr>
        <w:t>m</w:t>
      </w:r>
      <w:r w:rsidR="00D550F7" w:rsidRPr="008C4F70">
        <w:rPr>
          <w:rFonts w:ascii="Arial" w:hAnsi="Arial" w:cs="Arial"/>
          <w:sz w:val="22"/>
          <w:szCs w:val="22"/>
        </w:rPr>
        <w:t xml:space="preserve"> fondu.</w:t>
      </w:r>
      <w:r w:rsidR="00C74F67" w:rsidRPr="008C4F70">
        <w:rPr>
          <w:rFonts w:ascii="Arial" w:hAnsi="Arial" w:cs="Arial"/>
          <w:sz w:val="22"/>
          <w:szCs w:val="22"/>
        </w:rPr>
        <w:t xml:space="preserve"> Jeho cílem je </w:t>
      </w:r>
      <w:r w:rsidR="00D550F7" w:rsidRPr="008C4F70">
        <w:rPr>
          <w:rFonts w:ascii="Arial" w:hAnsi="Arial" w:cs="Arial"/>
          <w:sz w:val="22"/>
          <w:szCs w:val="22"/>
        </w:rPr>
        <w:t>poskyt</w:t>
      </w:r>
      <w:r w:rsidR="00922EA9" w:rsidRPr="008C4F70">
        <w:rPr>
          <w:rFonts w:ascii="Arial" w:hAnsi="Arial" w:cs="Arial"/>
          <w:sz w:val="22"/>
          <w:szCs w:val="22"/>
        </w:rPr>
        <w:t>ovat</w:t>
      </w:r>
      <w:r w:rsidR="00D550F7" w:rsidRPr="008C4F70">
        <w:rPr>
          <w:rFonts w:ascii="Arial" w:hAnsi="Arial" w:cs="Arial"/>
          <w:sz w:val="22"/>
          <w:szCs w:val="22"/>
        </w:rPr>
        <w:t xml:space="preserve"> finanční prostředky na rozvoj znalostí a technologií, včetně špičkových technologií, </w:t>
      </w:r>
      <w:r w:rsidR="00C74F67" w:rsidRPr="008C4F70">
        <w:rPr>
          <w:rFonts w:ascii="Arial" w:hAnsi="Arial" w:cs="Arial"/>
          <w:sz w:val="22"/>
          <w:szCs w:val="22"/>
        </w:rPr>
        <w:t>zvýšit výzkumné a inovační úsilí podniků, včetně malých a středních podniků, a</w:t>
      </w:r>
      <w:r w:rsidR="00D550F7" w:rsidRPr="008C4F70">
        <w:rPr>
          <w:rFonts w:ascii="Arial" w:hAnsi="Arial" w:cs="Arial"/>
          <w:sz w:val="22"/>
          <w:szCs w:val="22"/>
        </w:rPr>
        <w:t xml:space="preserve"> </w:t>
      </w:r>
      <w:r w:rsidR="00C74F67" w:rsidRPr="008C4F70">
        <w:rPr>
          <w:rFonts w:ascii="Arial" w:hAnsi="Arial" w:cs="Arial"/>
          <w:sz w:val="22"/>
          <w:szCs w:val="22"/>
        </w:rPr>
        <w:t>p</w:t>
      </w:r>
      <w:r w:rsidR="00D550F7" w:rsidRPr="008C4F70">
        <w:rPr>
          <w:rFonts w:ascii="Arial" w:hAnsi="Arial" w:cs="Arial"/>
          <w:sz w:val="22"/>
          <w:szCs w:val="22"/>
        </w:rPr>
        <w:t>odpor</w:t>
      </w:r>
      <w:r w:rsidR="00C74F67" w:rsidRPr="008C4F70">
        <w:rPr>
          <w:rFonts w:ascii="Arial" w:hAnsi="Arial" w:cs="Arial"/>
          <w:sz w:val="22"/>
          <w:szCs w:val="22"/>
        </w:rPr>
        <w:t>ovat především</w:t>
      </w:r>
      <w:r w:rsidR="00D550F7" w:rsidRPr="008C4F70">
        <w:rPr>
          <w:rFonts w:ascii="Arial" w:hAnsi="Arial" w:cs="Arial"/>
          <w:sz w:val="22"/>
          <w:szCs w:val="22"/>
        </w:rPr>
        <w:t xml:space="preserve"> řešení specifických problémů, kterým společnost </w:t>
      </w:r>
      <w:r w:rsidR="00C74F67" w:rsidRPr="008C4F70">
        <w:rPr>
          <w:rFonts w:ascii="Arial" w:hAnsi="Arial" w:cs="Arial"/>
          <w:sz w:val="22"/>
          <w:szCs w:val="22"/>
        </w:rPr>
        <w:t>aktuálně čelí.</w:t>
      </w:r>
      <w:r w:rsidR="00D550F7" w:rsidRPr="008C4F70">
        <w:rPr>
          <w:rFonts w:ascii="Arial" w:hAnsi="Arial" w:cs="Arial"/>
          <w:sz w:val="22"/>
          <w:szCs w:val="22"/>
        </w:rPr>
        <w:t xml:space="preserve"> </w:t>
      </w:r>
      <w:r w:rsidR="00CB0512" w:rsidRPr="008C4F70">
        <w:rPr>
          <w:rFonts w:ascii="Arial" w:hAnsi="Arial" w:cs="Arial"/>
          <w:sz w:val="22"/>
          <w:szCs w:val="22"/>
        </w:rPr>
        <w:t xml:space="preserve">Fond obdržel v prvním roce své existence rozpočet ve výši téměř 1,6 miliardy dolarů. </w:t>
      </w:r>
    </w:p>
    <w:p w:rsidR="00BA1C16" w:rsidRPr="008C4F70" w:rsidRDefault="00BA1C16" w:rsidP="00D41E03">
      <w:pPr>
        <w:pStyle w:val="Default"/>
        <w:spacing w:line="276" w:lineRule="auto"/>
        <w:ind w:left="1069"/>
        <w:jc w:val="both"/>
        <w:rPr>
          <w:rFonts w:ascii="Arial" w:hAnsi="Arial" w:cs="Arial"/>
          <w:sz w:val="22"/>
          <w:szCs w:val="22"/>
        </w:rPr>
      </w:pPr>
    </w:p>
    <w:p w:rsidR="000A2274" w:rsidRPr="008C4F70" w:rsidRDefault="000A2274" w:rsidP="00D41E03">
      <w:pPr>
        <w:pStyle w:val="Default"/>
        <w:spacing w:after="120" w:line="276" w:lineRule="auto"/>
        <w:jc w:val="both"/>
        <w:rPr>
          <w:rFonts w:ascii="Arial" w:hAnsi="Arial" w:cs="Arial"/>
          <w:b/>
          <w:sz w:val="22"/>
          <w:szCs w:val="22"/>
        </w:rPr>
      </w:pPr>
      <w:r w:rsidRPr="008C4F70">
        <w:rPr>
          <w:rFonts w:ascii="Arial" w:hAnsi="Arial" w:cs="Arial"/>
          <w:b/>
          <w:sz w:val="22"/>
          <w:szCs w:val="22"/>
        </w:rPr>
        <w:t xml:space="preserve">Nový revidovaný systém propojení Rady </w:t>
      </w:r>
      <w:r w:rsidR="009F2CA0" w:rsidRPr="008C4F70">
        <w:rPr>
          <w:rFonts w:ascii="Arial" w:hAnsi="Arial" w:cs="Arial"/>
          <w:b/>
          <w:bCs/>
          <w:sz w:val="22"/>
          <w:szCs w:val="22"/>
        </w:rPr>
        <w:t xml:space="preserve">pro výzkumnou a inovační politiku a fondů </w:t>
      </w:r>
      <w:r w:rsidRPr="008C4F70">
        <w:rPr>
          <w:rFonts w:ascii="Arial" w:hAnsi="Arial" w:cs="Arial"/>
          <w:b/>
          <w:sz w:val="22"/>
          <w:szCs w:val="22"/>
        </w:rPr>
        <w:t>(nadací)</w:t>
      </w:r>
    </w:p>
    <w:p w:rsidR="000A2274" w:rsidRDefault="000A2274" w:rsidP="00D41E03">
      <w:pPr>
        <w:pStyle w:val="Default"/>
        <w:spacing w:line="276" w:lineRule="auto"/>
        <w:jc w:val="center"/>
        <w:rPr>
          <w:rFonts w:ascii="Arial" w:hAnsi="Arial" w:cs="Arial"/>
          <w:sz w:val="20"/>
          <w:szCs w:val="20"/>
        </w:rPr>
      </w:pPr>
      <w:r>
        <w:rPr>
          <w:rFonts w:ascii="Arial" w:hAnsi="Arial" w:cs="Arial"/>
          <w:noProof/>
          <w:sz w:val="20"/>
          <w:szCs w:val="20"/>
          <w:lang w:eastAsia="cs-CZ"/>
        </w:rPr>
        <w:drawing>
          <wp:inline distT="0" distB="0" distL="0" distR="0">
            <wp:extent cx="6134100" cy="3562349"/>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dssystemet_fi.pn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3" t="1537" r="1068" b="2701"/>
                    <a:stretch/>
                  </pic:blipFill>
                  <pic:spPr bwMode="auto">
                    <a:xfrm>
                      <a:off x="0" y="0"/>
                      <a:ext cx="6133225" cy="356184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0B75" w:rsidRPr="00F80B75" w:rsidRDefault="00F80B75" w:rsidP="00D41E03">
      <w:pPr>
        <w:pStyle w:val="Default"/>
        <w:spacing w:line="276" w:lineRule="auto"/>
        <w:rPr>
          <w:rFonts w:ascii="Arial" w:hAnsi="Arial" w:cs="Arial"/>
          <w:i/>
          <w:sz w:val="20"/>
          <w:szCs w:val="20"/>
        </w:rPr>
      </w:pPr>
      <w:r w:rsidRPr="00F80B75">
        <w:rPr>
          <w:rFonts w:ascii="Arial" w:hAnsi="Arial" w:cs="Arial"/>
          <w:i/>
          <w:sz w:val="20"/>
          <w:szCs w:val="20"/>
        </w:rPr>
        <w:t>Zdroj: http://ufm.dk/</w:t>
      </w:r>
    </w:p>
    <w:p w:rsidR="00A6492F" w:rsidRPr="00A6492F" w:rsidRDefault="00A6492F" w:rsidP="00D41E03">
      <w:pPr>
        <w:pStyle w:val="Default"/>
        <w:spacing w:line="276" w:lineRule="auto"/>
        <w:ind w:left="720"/>
        <w:jc w:val="both"/>
        <w:rPr>
          <w:rFonts w:ascii="Arial" w:hAnsi="Arial" w:cs="Arial"/>
          <w:b/>
          <w:sz w:val="20"/>
          <w:szCs w:val="20"/>
        </w:rPr>
      </w:pPr>
    </w:p>
    <w:p w:rsidR="00F60F1F" w:rsidRPr="008C4F70" w:rsidRDefault="00F60F1F" w:rsidP="00D41E03">
      <w:pPr>
        <w:pStyle w:val="Default"/>
        <w:spacing w:after="120" w:line="276" w:lineRule="auto"/>
        <w:jc w:val="both"/>
        <w:rPr>
          <w:rFonts w:ascii="Arial" w:hAnsi="Arial" w:cs="Arial"/>
          <w:sz w:val="22"/>
          <w:szCs w:val="22"/>
        </w:rPr>
      </w:pPr>
      <w:r w:rsidRPr="008C4F70">
        <w:rPr>
          <w:rFonts w:ascii="Arial" w:hAnsi="Arial" w:cs="Arial"/>
          <w:sz w:val="22"/>
          <w:szCs w:val="22"/>
        </w:rPr>
        <w:t xml:space="preserve">Mezi významné </w:t>
      </w:r>
      <w:r w:rsidR="000E1696" w:rsidRPr="008C4F70">
        <w:rPr>
          <w:rFonts w:ascii="Arial" w:hAnsi="Arial" w:cs="Arial"/>
          <w:sz w:val="22"/>
          <w:szCs w:val="22"/>
        </w:rPr>
        <w:t xml:space="preserve">státní </w:t>
      </w:r>
      <w:r w:rsidRPr="008C4F70">
        <w:rPr>
          <w:rFonts w:ascii="Arial" w:hAnsi="Arial" w:cs="Arial"/>
          <w:sz w:val="22"/>
          <w:szCs w:val="22"/>
        </w:rPr>
        <w:t xml:space="preserve">výzkumné instituce </w:t>
      </w:r>
      <w:r w:rsidR="00205621" w:rsidRPr="008C4F70">
        <w:rPr>
          <w:rFonts w:ascii="Arial" w:hAnsi="Arial" w:cs="Arial"/>
          <w:sz w:val="22"/>
          <w:szCs w:val="22"/>
        </w:rPr>
        <w:t xml:space="preserve">a infrastruktury </w:t>
      </w:r>
      <w:r w:rsidRPr="008C4F70">
        <w:rPr>
          <w:rFonts w:ascii="Arial" w:hAnsi="Arial" w:cs="Arial"/>
          <w:sz w:val="22"/>
          <w:szCs w:val="22"/>
        </w:rPr>
        <w:t>patří</w:t>
      </w:r>
      <w:r w:rsidR="00CF4401" w:rsidRPr="008C4F70">
        <w:rPr>
          <w:rFonts w:ascii="Arial" w:hAnsi="Arial" w:cs="Arial"/>
          <w:sz w:val="22"/>
          <w:szCs w:val="22"/>
        </w:rPr>
        <w:t xml:space="preserve"> </w:t>
      </w:r>
      <w:r w:rsidR="00F76368" w:rsidRPr="008C4F70">
        <w:rPr>
          <w:rFonts w:ascii="Arial" w:hAnsi="Arial" w:cs="Arial"/>
          <w:sz w:val="22"/>
          <w:szCs w:val="22"/>
        </w:rPr>
        <w:t xml:space="preserve">dále </w:t>
      </w:r>
      <w:r w:rsidR="00CF4401" w:rsidRPr="008C4F70">
        <w:rPr>
          <w:rFonts w:ascii="Arial" w:hAnsi="Arial" w:cs="Arial"/>
          <w:sz w:val="22"/>
          <w:szCs w:val="22"/>
        </w:rPr>
        <w:t>zejména</w:t>
      </w:r>
      <w:r w:rsidRPr="008C4F70">
        <w:rPr>
          <w:rFonts w:ascii="Arial" w:hAnsi="Arial" w:cs="Arial"/>
          <w:sz w:val="22"/>
          <w:szCs w:val="22"/>
        </w:rPr>
        <w:t>:</w:t>
      </w:r>
    </w:p>
    <w:p w:rsidR="000E1696" w:rsidRPr="008C4F70" w:rsidRDefault="00FD6B80" w:rsidP="00B10AA2">
      <w:pPr>
        <w:pStyle w:val="Default"/>
        <w:numPr>
          <w:ilvl w:val="0"/>
          <w:numId w:val="62"/>
        </w:numPr>
        <w:spacing w:after="60" w:line="276" w:lineRule="auto"/>
        <w:jc w:val="both"/>
        <w:rPr>
          <w:rFonts w:ascii="Arial" w:hAnsi="Arial" w:cs="Arial"/>
          <w:sz w:val="22"/>
          <w:szCs w:val="22"/>
        </w:rPr>
      </w:pPr>
      <w:hyperlink r:id="rId40" w:history="1">
        <w:r w:rsidR="00F60F1F" w:rsidRPr="008C4F70">
          <w:rPr>
            <w:rStyle w:val="Hypertextovodkaz"/>
            <w:rFonts w:ascii="Arial" w:hAnsi="Arial" w:cs="Arial"/>
            <w:sz w:val="22"/>
            <w:szCs w:val="22"/>
          </w:rPr>
          <w:t>Kennedyho Centrum</w:t>
        </w:r>
      </w:hyperlink>
      <w:r w:rsidR="000E1696" w:rsidRPr="008C4F70">
        <w:rPr>
          <w:rFonts w:ascii="Arial" w:hAnsi="Arial" w:cs="Arial"/>
          <w:sz w:val="22"/>
          <w:szCs w:val="22"/>
        </w:rPr>
        <w:t xml:space="preserve">, </w:t>
      </w:r>
    </w:p>
    <w:p w:rsidR="000E1696" w:rsidRPr="008C4F70" w:rsidRDefault="00FD6B80" w:rsidP="00B10AA2">
      <w:pPr>
        <w:pStyle w:val="Default"/>
        <w:numPr>
          <w:ilvl w:val="0"/>
          <w:numId w:val="62"/>
        </w:numPr>
        <w:spacing w:after="60" w:line="276" w:lineRule="auto"/>
        <w:jc w:val="both"/>
        <w:rPr>
          <w:rFonts w:ascii="Arial" w:hAnsi="Arial" w:cs="Arial"/>
          <w:sz w:val="22"/>
          <w:szCs w:val="22"/>
        </w:rPr>
      </w:pPr>
      <w:hyperlink r:id="rId41" w:history="1">
        <w:r w:rsidR="00F60F1F" w:rsidRPr="008C4F70">
          <w:rPr>
            <w:rStyle w:val="Hypertextovodkaz"/>
            <w:rFonts w:ascii="Arial" w:hAnsi="Arial" w:cs="Arial"/>
            <w:sz w:val="22"/>
            <w:szCs w:val="22"/>
          </w:rPr>
          <w:t>Národní výzkumné centrum pro pracovní prostředí</w:t>
        </w:r>
      </w:hyperlink>
      <w:r w:rsidR="00F60F1F" w:rsidRPr="008C4F70">
        <w:rPr>
          <w:rFonts w:ascii="Arial" w:hAnsi="Arial" w:cs="Arial"/>
          <w:sz w:val="22"/>
          <w:szCs w:val="22"/>
        </w:rPr>
        <w:t xml:space="preserve"> (NRCWE)</w:t>
      </w:r>
      <w:r w:rsidR="000E1696" w:rsidRPr="008C4F70">
        <w:rPr>
          <w:rFonts w:ascii="Arial" w:hAnsi="Arial" w:cs="Arial"/>
          <w:sz w:val="22"/>
          <w:szCs w:val="22"/>
        </w:rPr>
        <w:t xml:space="preserve"> </w:t>
      </w:r>
    </w:p>
    <w:p w:rsidR="00F60F1F" w:rsidRPr="008C4F70" w:rsidRDefault="00FD6B80" w:rsidP="00B10AA2">
      <w:pPr>
        <w:pStyle w:val="Default"/>
        <w:numPr>
          <w:ilvl w:val="0"/>
          <w:numId w:val="62"/>
        </w:numPr>
        <w:spacing w:after="60" w:line="276" w:lineRule="auto"/>
        <w:jc w:val="both"/>
        <w:rPr>
          <w:rFonts w:ascii="Arial" w:hAnsi="Arial" w:cs="Arial"/>
          <w:sz w:val="22"/>
          <w:szCs w:val="22"/>
        </w:rPr>
      </w:pPr>
      <w:hyperlink r:id="rId42" w:history="1">
        <w:r w:rsidR="00F60F1F" w:rsidRPr="008C4F70">
          <w:rPr>
            <w:rStyle w:val="Hypertextovodkaz"/>
            <w:rFonts w:ascii="Arial" w:hAnsi="Arial" w:cs="Arial"/>
            <w:sz w:val="22"/>
            <w:szCs w:val="22"/>
          </w:rPr>
          <w:t>Národní centrum pro sociální výzkum</w:t>
        </w:r>
      </w:hyperlink>
      <w:r w:rsidR="00205621" w:rsidRPr="008C4F70">
        <w:rPr>
          <w:rFonts w:ascii="Arial" w:hAnsi="Arial" w:cs="Arial"/>
          <w:sz w:val="22"/>
          <w:szCs w:val="22"/>
        </w:rPr>
        <w:t xml:space="preserve"> (SFI)</w:t>
      </w:r>
    </w:p>
    <w:p w:rsidR="00F60F1F" w:rsidRPr="008C4F70" w:rsidRDefault="00FD6B80" w:rsidP="00B10AA2">
      <w:pPr>
        <w:pStyle w:val="Default"/>
        <w:numPr>
          <w:ilvl w:val="0"/>
          <w:numId w:val="62"/>
        </w:numPr>
        <w:spacing w:after="60" w:line="276" w:lineRule="auto"/>
        <w:jc w:val="both"/>
        <w:rPr>
          <w:rFonts w:ascii="Arial" w:hAnsi="Arial" w:cs="Arial"/>
          <w:sz w:val="22"/>
          <w:szCs w:val="22"/>
        </w:rPr>
      </w:pPr>
      <w:hyperlink r:id="rId43" w:history="1">
        <w:r w:rsidR="00F60F1F" w:rsidRPr="008C4F70">
          <w:rPr>
            <w:rStyle w:val="Hypertextovodkaz"/>
            <w:rFonts w:ascii="Arial" w:hAnsi="Arial" w:cs="Arial"/>
            <w:sz w:val="22"/>
            <w:szCs w:val="22"/>
          </w:rPr>
          <w:t>Statens Serum Institut</w:t>
        </w:r>
      </w:hyperlink>
      <w:r w:rsidR="00F60F1F" w:rsidRPr="008C4F70">
        <w:rPr>
          <w:rFonts w:ascii="Arial" w:hAnsi="Arial" w:cs="Arial"/>
          <w:sz w:val="22"/>
          <w:szCs w:val="22"/>
        </w:rPr>
        <w:t xml:space="preserve"> (SSI)</w:t>
      </w:r>
    </w:p>
    <w:p w:rsidR="00F60F1F" w:rsidRPr="008C4F70" w:rsidRDefault="00FD6B80" w:rsidP="00B10AA2">
      <w:pPr>
        <w:pStyle w:val="Default"/>
        <w:numPr>
          <w:ilvl w:val="0"/>
          <w:numId w:val="62"/>
        </w:numPr>
        <w:spacing w:after="60" w:line="276" w:lineRule="auto"/>
        <w:jc w:val="both"/>
        <w:rPr>
          <w:rFonts w:ascii="Arial" w:hAnsi="Arial" w:cs="Arial"/>
          <w:sz w:val="22"/>
          <w:szCs w:val="22"/>
        </w:rPr>
      </w:pPr>
      <w:hyperlink r:id="rId44" w:history="1">
        <w:r w:rsidR="00F60F1F" w:rsidRPr="008C4F70">
          <w:rPr>
            <w:rStyle w:val="Hypertextovodkaz"/>
            <w:rFonts w:ascii="Arial" w:hAnsi="Arial" w:cs="Arial"/>
            <w:sz w:val="22"/>
            <w:szCs w:val="22"/>
          </w:rPr>
          <w:t>Dánský meteorologický institut</w:t>
        </w:r>
      </w:hyperlink>
      <w:r w:rsidR="00F60F1F" w:rsidRPr="008C4F70">
        <w:rPr>
          <w:rFonts w:ascii="Arial" w:hAnsi="Arial" w:cs="Arial"/>
          <w:sz w:val="22"/>
          <w:szCs w:val="22"/>
        </w:rPr>
        <w:t xml:space="preserve"> (DMI)</w:t>
      </w:r>
    </w:p>
    <w:p w:rsidR="00640662" w:rsidRPr="008C4F70" w:rsidRDefault="00FD6B80" w:rsidP="00B10AA2">
      <w:pPr>
        <w:pStyle w:val="Default"/>
        <w:numPr>
          <w:ilvl w:val="0"/>
          <w:numId w:val="62"/>
        </w:numPr>
        <w:spacing w:after="60" w:line="276" w:lineRule="auto"/>
        <w:jc w:val="both"/>
        <w:rPr>
          <w:rFonts w:ascii="Arial" w:hAnsi="Arial" w:cs="Arial"/>
          <w:sz w:val="22"/>
          <w:szCs w:val="22"/>
        </w:rPr>
      </w:pPr>
      <w:hyperlink r:id="rId45" w:history="1">
        <w:r w:rsidR="00205621" w:rsidRPr="008C4F70">
          <w:rPr>
            <w:rStyle w:val="Hypertextovodkaz"/>
            <w:rFonts w:ascii="Arial" w:hAnsi="Arial" w:cs="Arial"/>
            <w:sz w:val="22"/>
            <w:szCs w:val="22"/>
          </w:rPr>
          <w:t>DeIC</w:t>
        </w:r>
      </w:hyperlink>
      <w:r w:rsidR="00205621" w:rsidRPr="008C4F70">
        <w:rPr>
          <w:rFonts w:ascii="Arial" w:hAnsi="Arial" w:cs="Arial"/>
          <w:sz w:val="22"/>
          <w:szCs w:val="22"/>
        </w:rPr>
        <w:t xml:space="preserve"> - dánská e-Infrastrukturní spolupráce, která byla založena 19. dubna 2012 v rámci Ministerstva pro vědu, inovace a vysoké školství. Organizačně patří DeIC do dánské </w:t>
      </w:r>
      <w:r w:rsidR="00640662" w:rsidRPr="008C4F70">
        <w:rPr>
          <w:rFonts w:ascii="Arial" w:hAnsi="Arial" w:cs="Arial"/>
          <w:sz w:val="22"/>
          <w:szCs w:val="22"/>
        </w:rPr>
        <w:t>A</w:t>
      </w:r>
      <w:r w:rsidR="00205621" w:rsidRPr="008C4F70">
        <w:rPr>
          <w:rFonts w:ascii="Arial" w:hAnsi="Arial" w:cs="Arial"/>
          <w:sz w:val="22"/>
          <w:szCs w:val="22"/>
        </w:rPr>
        <w:t>gentury pro vědu, technologie a inovace a není samostatnou právnickou osobou. Mandát této spolupráce je částečně založen na dohodě podepsané rektory osmi univerzit</w:t>
      </w:r>
      <w:r w:rsidR="00640662" w:rsidRPr="008C4F70">
        <w:rPr>
          <w:rFonts w:ascii="Arial" w:hAnsi="Arial" w:cs="Arial"/>
          <w:sz w:val="22"/>
          <w:szCs w:val="22"/>
        </w:rPr>
        <w:t>:</w:t>
      </w:r>
    </w:p>
    <w:p w:rsidR="00640662" w:rsidRPr="008C4F70" w:rsidRDefault="000C5498" w:rsidP="00D41E03">
      <w:pPr>
        <w:pStyle w:val="Default"/>
        <w:spacing w:after="120" w:line="276" w:lineRule="auto"/>
        <w:ind w:left="993"/>
        <w:rPr>
          <w:rFonts w:ascii="Arial" w:hAnsi="Arial" w:cs="Arial"/>
          <w:b/>
          <w:color w:val="auto"/>
          <w:sz w:val="22"/>
          <w:szCs w:val="22"/>
        </w:rPr>
      </w:pPr>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46" w:tgtFrame="_blank" w:tooltip="University of Copenhagen" w:history="1">
        <w:r w:rsidR="00640662" w:rsidRPr="008C4F70">
          <w:rPr>
            <w:rStyle w:val="Siln"/>
            <w:rFonts w:ascii="Arial" w:hAnsi="Arial" w:cs="Arial"/>
            <w:b w:val="0"/>
            <w:color w:val="auto"/>
            <w:sz w:val="22"/>
            <w:szCs w:val="22"/>
            <w:lang/>
          </w:rPr>
          <w:t>University of Copenhagen</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47" w:tgtFrame="_blank" w:tooltip="University of Aarhus" w:history="1">
        <w:r w:rsidR="00640662" w:rsidRPr="008C4F70">
          <w:rPr>
            <w:rStyle w:val="Siln"/>
            <w:rFonts w:ascii="Arial" w:hAnsi="Arial" w:cs="Arial"/>
            <w:b w:val="0"/>
            <w:color w:val="auto"/>
            <w:sz w:val="22"/>
            <w:szCs w:val="22"/>
            <w:lang/>
          </w:rPr>
          <w:t>University of Aarhus</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48" w:tgtFrame="_blank" w:tooltip="University of Aalborg" w:history="1">
        <w:r w:rsidR="00640662" w:rsidRPr="008C4F70">
          <w:rPr>
            <w:rStyle w:val="Siln"/>
            <w:rFonts w:ascii="Arial" w:hAnsi="Arial" w:cs="Arial"/>
            <w:b w:val="0"/>
            <w:color w:val="auto"/>
            <w:sz w:val="22"/>
            <w:szCs w:val="22"/>
            <w:lang/>
          </w:rPr>
          <w:t>University of Aalborg</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49" w:tgtFrame="_blank" w:tooltip="University of Southern Denmark" w:history="1">
        <w:r w:rsidR="00640662" w:rsidRPr="008C4F70">
          <w:rPr>
            <w:rStyle w:val="Siln"/>
            <w:rFonts w:ascii="Arial" w:hAnsi="Arial" w:cs="Arial"/>
            <w:b w:val="0"/>
            <w:color w:val="auto"/>
            <w:sz w:val="22"/>
            <w:szCs w:val="22"/>
            <w:lang/>
          </w:rPr>
          <w:t>University of Southern Denmark</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50" w:tgtFrame="_blank" w:tooltip="Roskilde University" w:history="1">
        <w:r w:rsidR="00640662" w:rsidRPr="008C4F70">
          <w:rPr>
            <w:rStyle w:val="Siln"/>
            <w:rFonts w:ascii="Arial" w:hAnsi="Arial" w:cs="Arial"/>
            <w:b w:val="0"/>
            <w:color w:val="auto"/>
            <w:sz w:val="22"/>
            <w:szCs w:val="22"/>
            <w:lang/>
          </w:rPr>
          <w:t>Roskilde University</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51" w:tgtFrame="_blank" w:tooltip="Techical University of Denmark" w:history="1">
        <w:r w:rsidR="00640662" w:rsidRPr="008C4F70">
          <w:rPr>
            <w:rStyle w:val="Siln"/>
            <w:rFonts w:ascii="Arial" w:hAnsi="Arial" w:cs="Arial"/>
            <w:b w:val="0"/>
            <w:color w:val="auto"/>
            <w:sz w:val="22"/>
            <w:szCs w:val="22"/>
            <w:lang/>
          </w:rPr>
          <w:t>Technical University of Denmark (DTU)</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52" w:tgtFrame="_blank" w:tooltip="IT University of Copenhagen" w:history="1">
        <w:r w:rsidR="00640662" w:rsidRPr="008C4F70">
          <w:rPr>
            <w:rStyle w:val="Siln"/>
            <w:rFonts w:ascii="Arial" w:hAnsi="Arial" w:cs="Arial"/>
            <w:b w:val="0"/>
            <w:color w:val="auto"/>
            <w:sz w:val="22"/>
            <w:szCs w:val="22"/>
            <w:lang/>
          </w:rPr>
          <w:t>IT University of Copenhagen</w:t>
        </w:r>
        <w:r w:rsidR="00640662" w:rsidRPr="008C4F70">
          <w:rPr>
            <w:rFonts w:ascii="Arial" w:hAnsi="Arial" w:cs="Arial"/>
            <w:b/>
            <w:bCs/>
            <w:color w:val="auto"/>
            <w:sz w:val="22"/>
            <w:szCs w:val="22"/>
            <w:lang/>
          </w:rPr>
          <w:br/>
        </w:r>
      </w:hyperlink>
      <w:r w:rsidRPr="008C4F70">
        <w:rPr>
          <w:rFonts w:ascii="Arial" w:hAnsi="Arial" w:cs="Arial"/>
          <w:b/>
          <w:color w:val="auto"/>
          <w:sz w:val="22"/>
          <w:szCs w:val="22"/>
          <w:lang/>
        </w:rPr>
        <w:t xml:space="preserve">- </w:t>
      </w:r>
      <w:r w:rsidRPr="008C4F70">
        <w:rPr>
          <w:rFonts w:ascii="Arial" w:hAnsi="Arial" w:cs="Arial"/>
          <w:b/>
          <w:color w:val="auto"/>
          <w:sz w:val="22"/>
          <w:szCs w:val="22"/>
          <w:lang/>
        </w:rPr>
        <w:tab/>
      </w:r>
      <w:hyperlink r:id="rId53" w:tgtFrame="_blank" w:tooltip="Copenhagen Business School" w:history="1">
        <w:r w:rsidR="00640662" w:rsidRPr="008C4F70">
          <w:rPr>
            <w:rStyle w:val="Siln"/>
            <w:rFonts w:ascii="Arial" w:hAnsi="Arial" w:cs="Arial"/>
            <w:b w:val="0"/>
            <w:color w:val="auto"/>
            <w:sz w:val="22"/>
            <w:szCs w:val="22"/>
            <w:lang/>
          </w:rPr>
          <w:t>Copenhagen Business School (CBS)</w:t>
        </w:r>
        <w:r w:rsidR="00640662" w:rsidRPr="008C4F70">
          <w:rPr>
            <w:rStyle w:val="Hypertextovodkaz"/>
            <w:rFonts w:ascii="Arial" w:hAnsi="Arial" w:cs="Arial"/>
            <w:b/>
            <w:color w:val="auto"/>
            <w:sz w:val="22"/>
            <w:szCs w:val="22"/>
            <w:lang/>
          </w:rPr>
          <w:t xml:space="preserve"> </w:t>
        </w:r>
      </w:hyperlink>
    </w:p>
    <w:p w:rsidR="00205621" w:rsidRPr="008C4F70" w:rsidRDefault="00205621" w:rsidP="00D41E03">
      <w:pPr>
        <w:pStyle w:val="Default"/>
        <w:spacing w:after="120" w:line="276" w:lineRule="auto"/>
        <w:ind w:left="284" w:firstLine="709"/>
        <w:jc w:val="both"/>
        <w:rPr>
          <w:rFonts w:ascii="Arial" w:hAnsi="Arial" w:cs="Arial"/>
          <w:sz w:val="22"/>
          <w:szCs w:val="22"/>
        </w:rPr>
      </w:pPr>
      <w:r w:rsidRPr="008C4F70">
        <w:rPr>
          <w:rFonts w:ascii="Arial" w:hAnsi="Arial" w:cs="Arial"/>
          <w:sz w:val="22"/>
          <w:szCs w:val="22"/>
        </w:rPr>
        <w:t xml:space="preserve">Současný mandát </w:t>
      </w:r>
      <w:r w:rsidR="00640662" w:rsidRPr="008C4F70">
        <w:rPr>
          <w:rFonts w:ascii="Arial" w:hAnsi="Arial" w:cs="Arial"/>
          <w:sz w:val="22"/>
          <w:szCs w:val="22"/>
        </w:rPr>
        <w:t xml:space="preserve">DeIC </w:t>
      </w:r>
      <w:r w:rsidRPr="008C4F70">
        <w:rPr>
          <w:rFonts w:ascii="Arial" w:hAnsi="Arial" w:cs="Arial"/>
          <w:sz w:val="22"/>
          <w:szCs w:val="22"/>
        </w:rPr>
        <w:t>vyprší na konci roku 2016.</w:t>
      </w:r>
      <w:r w:rsidRPr="008C4F70">
        <w:rPr>
          <w:rFonts w:ascii="Arial" w:hAnsi="Arial" w:cs="Arial"/>
          <w:color w:val="222222"/>
          <w:sz w:val="22"/>
          <w:szCs w:val="22"/>
        </w:rPr>
        <w:t xml:space="preserve"> </w:t>
      </w:r>
      <w:r w:rsidRPr="008C4F70">
        <w:rPr>
          <w:rFonts w:ascii="Arial" w:hAnsi="Arial" w:cs="Arial"/>
          <w:sz w:val="22"/>
          <w:szCs w:val="22"/>
        </w:rPr>
        <w:t>Jde o virtuální organizaci</w:t>
      </w:r>
      <w:r w:rsidR="00640662" w:rsidRPr="008C4F70">
        <w:rPr>
          <w:rFonts w:ascii="Arial" w:hAnsi="Arial" w:cs="Arial"/>
          <w:sz w:val="22"/>
          <w:szCs w:val="22"/>
        </w:rPr>
        <w:t>.</w:t>
      </w:r>
    </w:p>
    <w:p w:rsidR="00473A64" w:rsidRPr="008C4F70" w:rsidRDefault="00473A64" w:rsidP="00D41E03">
      <w:pPr>
        <w:pStyle w:val="Default"/>
        <w:spacing w:after="120" w:line="276" w:lineRule="auto"/>
        <w:jc w:val="both"/>
        <w:rPr>
          <w:rFonts w:ascii="Arial" w:hAnsi="Arial" w:cs="Arial"/>
          <w:sz w:val="22"/>
          <w:szCs w:val="22"/>
        </w:rPr>
      </w:pPr>
      <w:r w:rsidRPr="008C4F70">
        <w:rPr>
          <w:rFonts w:ascii="Arial" w:hAnsi="Arial" w:cs="Arial"/>
          <w:sz w:val="22"/>
          <w:szCs w:val="22"/>
        </w:rPr>
        <w:t xml:space="preserve">V Dánsku dále existuje </w:t>
      </w:r>
      <w:r w:rsidRPr="008C4F70">
        <w:rPr>
          <w:rFonts w:ascii="Arial" w:hAnsi="Arial" w:cs="Arial"/>
          <w:b/>
          <w:sz w:val="22"/>
          <w:szCs w:val="22"/>
        </w:rPr>
        <w:t>devět GTS</w:t>
      </w:r>
      <w:r w:rsidR="00633DE1" w:rsidRPr="008C4F70">
        <w:rPr>
          <w:rFonts w:ascii="Arial" w:hAnsi="Arial" w:cs="Arial"/>
          <w:b/>
          <w:sz w:val="22"/>
          <w:szCs w:val="22"/>
        </w:rPr>
        <w:t xml:space="preserve"> (Advanced Technology Group)</w:t>
      </w:r>
      <w:r w:rsidRPr="008C4F70">
        <w:rPr>
          <w:rFonts w:ascii="Arial" w:hAnsi="Arial" w:cs="Arial"/>
          <w:b/>
          <w:sz w:val="22"/>
          <w:szCs w:val="22"/>
        </w:rPr>
        <w:t xml:space="preserve"> ústavů</w:t>
      </w:r>
      <w:r w:rsidRPr="008C4F70">
        <w:rPr>
          <w:rFonts w:ascii="Arial" w:hAnsi="Arial" w:cs="Arial"/>
          <w:sz w:val="22"/>
          <w:szCs w:val="22"/>
        </w:rPr>
        <w:t>,</w:t>
      </w:r>
      <w:r w:rsidR="00633DE1" w:rsidRPr="008C4F70">
        <w:rPr>
          <w:rFonts w:ascii="Arial" w:hAnsi="Arial" w:cs="Arial"/>
          <w:sz w:val="22"/>
          <w:szCs w:val="22"/>
        </w:rPr>
        <w:t xml:space="preserve"> neziskových institucí, které jsou provozovány jako soukromé společnosti s cílem vybudovat a šířit technologické znalostí pro dánské podniky, a tím</w:t>
      </w:r>
      <w:r w:rsidRPr="008C4F70">
        <w:rPr>
          <w:rFonts w:ascii="Arial" w:hAnsi="Arial" w:cs="Arial"/>
          <w:sz w:val="22"/>
          <w:szCs w:val="22"/>
        </w:rPr>
        <w:t xml:space="preserve"> podporovat konkurenceschopnost těchto společností. Firmy mohou nakupovat služby od GTS-ústavů nebo se podílet na projektech. </w:t>
      </w:r>
    </w:p>
    <w:p w:rsidR="001D798E" w:rsidRPr="008C4F70" w:rsidRDefault="001D798E" w:rsidP="00D41E03">
      <w:pPr>
        <w:pStyle w:val="Default"/>
        <w:spacing w:after="120" w:line="276" w:lineRule="auto"/>
        <w:jc w:val="both"/>
        <w:rPr>
          <w:rFonts w:ascii="Arial" w:hAnsi="Arial" w:cs="Arial"/>
          <w:sz w:val="22"/>
          <w:szCs w:val="22"/>
        </w:rPr>
      </w:pPr>
      <w:r w:rsidRPr="008C4F70">
        <w:rPr>
          <w:rFonts w:ascii="Arial" w:hAnsi="Arial" w:cs="Arial"/>
          <w:sz w:val="22"/>
          <w:szCs w:val="22"/>
        </w:rPr>
        <w:t xml:space="preserve">Kosmický výzkum je v kompetenci </w:t>
      </w:r>
      <w:hyperlink r:id="rId54" w:tgtFrame="_blank" w:tooltip="DTU Space " w:history="1">
        <w:r w:rsidRPr="008C4F70">
          <w:rPr>
            <w:rStyle w:val="Hypertextovodkaz"/>
            <w:rFonts w:ascii="Arial" w:hAnsi="Arial" w:cs="Arial"/>
            <w:sz w:val="22"/>
            <w:szCs w:val="22"/>
          </w:rPr>
          <w:t>DTU Space</w:t>
        </w:r>
      </w:hyperlink>
      <w:r w:rsidRPr="008C4F70">
        <w:rPr>
          <w:rFonts w:ascii="Arial" w:hAnsi="Arial" w:cs="Arial"/>
          <w:sz w:val="22"/>
          <w:szCs w:val="22"/>
        </w:rPr>
        <w:t xml:space="preserve"> (</w:t>
      </w:r>
      <w:r w:rsidRPr="008C4F70">
        <w:rPr>
          <w:rFonts w:ascii="Arial" w:hAnsi="Arial" w:cs="Arial"/>
          <w:b/>
          <w:bCs/>
          <w:sz w:val="22"/>
          <w:szCs w:val="22"/>
        </w:rPr>
        <w:t>National Space Institute</w:t>
      </w:r>
      <w:r w:rsidR="00B710FE" w:rsidRPr="008C4F70">
        <w:rPr>
          <w:rFonts w:ascii="Arial" w:hAnsi="Arial" w:cs="Arial"/>
          <w:b/>
          <w:bCs/>
          <w:sz w:val="22"/>
          <w:szCs w:val="22"/>
        </w:rPr>
        <w:t xml:space="preserve"> - NSI</w:t>
      </w:r>
      <w:r w:rsidRPr="008C4F70">
        <w:rPr>
          <w:rFonts w:ascii="Arial" w:hAnsi="Arial" w:cs="Arial"/>
          <w:sz w:val="22"/>
          <w:szCs w:val="22"/>
        </w:rPr>
        <w:t xml:space="preserve">). Agentura se zaměřuje na výzkum Země a oblast </w:t>
      </w:r>
      <w:r w:rsidR="00B710FE" w:rsidRPr="008C4F70">
        <w:rPr>
          <w:rFonts w:ascii="Arial" w:hAnsi="Arial" w:cs="Arial"/>
          <w:sz w:val="22"/>
          <w:szCs w:val="22"/>
        </w:rPr>
        <w:t>vesmírné</w:t>
      </w:r>
      <w:r w:rsidRPr="008C4F70">
        <w:rPr>
          <w:rFonts w:ascii="Arial" w:hAnsi="Arial" w:cs="Arial"/>
          <w:sz w:val="22"/>
          <w:szCs w:val="22"/>
        </w:rPr>
        <w:t xml:space="preserve"> fyziky na nejvyšší úrovni, funguje jako znalostní centrum pro kosmické vybavení a technologie.</w:t>
      </w:r>
      <w:r w:rsidR="00B710FE" w:rsidRPr="008C4F70">
        <w:rPr>
          <w:rFonts w:ascii="Arial" w:hAnsi="Arial" w:cs="Arial"/>
          <w:sz w:val="22"/>
          <w:szCs w:val="22"/>
        </w:rPr>
        <w:t xml:space="preserve"> Je jedinou výzkumnou organizací v Dánsku s mandátem provádět a financovat výzkum vesmíru. Využívá satelity a kosmické sondy ke studiu jevů na Zemi i ve vesmíru. Ústav se zabývá jak stavbou, tak testováním technologií pro mezinárodní kosmické projekty a analýzou dat z misí. Výzkum na DTU Space centrech probíhá v řadě oblastí, které lze rozdělit do čtyř hlavních kategorií: Vesmír a sluneční soustava, Zemská fyzika a geodézie, Klima a životní prostředí a  Nástroje, systémy a metody.</w:t>
      </w:r>
    </w:p>
    <w:p w:rsidR="00495DFB" w:rsidRPr="005D6657" w:rsidRDefault="00495DFB" w:rsidP="00D41E03">
      <w:pPr>
        <w:pStyle w:val="Nadpis4"/>
        <w:spacing w:before="240" w:after="120"/>
        <w:rPr>
          <w:sz w:val="22"/>
          <w:szCs w:val="20"/>
        </w:rPr>
      </w:pPr>
      <w:bookmarkStart w:id="55" w:name="_Toc426106310"/>
      <w:bookmarkStart w:id="56" w:name="_Toc428341619"/>
      <w:r w:rsidRPr="005D6657">
        <w:rPr>
          <w:sz w:val="22"/>
          <w:szCs w:val="20"/>
        </w:rPr>
        <w:t>Institucionální systém VaVaI ve Švýcarsku</w:t>
      </w:r>
      <w:bookmarkEnd w:id="55"/>
      <w:bookmarkEnd w:id="56"/>
    </w:p>
    <w:p w:rsidR="00495DFB" w:rsidRPr="009B3B46" w:rsidRDefault="00495DFB" w:rsidP="00D41E03">
      <w:pPr>
        <w:spacing w:after="120"/>
        <w:jc w:val="both"/>
        <w:rPr>
          <w:rFonts w:cs="Arial"/>
          <w:sz w:val="22"/>
          <w:szCs w:val="22"/>
        </w:rPr>
      </w:pPr>
      <w:r w:rsidRPr="009B3B46">
        <w:rPr>
          <w:rFonts w:cs="Arial"/>
          <w:sz w:val="22"/>
          <w:szCs w:val="22"/>
        </w:rPr>
        <w:t>Švýcarsko se dlouhodobě řadí mezi vysoce konkurenceschopné země, jejichž konkurenční výhoda je založena na zavádění inovací. Prominentní postavení Švýcarska potvrzuje i srovnání konkurenceschopnosti zemí podle Global Competitiveness Index 2014-2015, ve kterém se umístilo na prvním místě</w:t>
      </w:r>
      <w:r w:rsidRPr="009B3B46">
        <w:rPr>
          <w:rStyle w:val="Znakapoznpodarou"/>
          <w:rFonts w:cs="Arial"/>
          <w:sz w:val="22"/>
          <w:szCs w:val="22"/>
        </w:rPr>
        <w:footnoteReference w:id="19"/>
      </w:r>
      <w:r w:rsidRPr="009B3B46">
        <w:rPr>
          <w:rFonts w:cs="Arial"/>
          <w:sz w:val="22"/>
          <w:szCs w:val="22"/>
        </w:rPr>
        <w:t>.</w:t>
      </w:r>
    </w:p>
    <w:p w:rsidR="00BA1714" w:rsidRPr="009B3B46" w:rsidRDefault="00BA1714" w:rsidP="00D41E03">
      <w:pPr>
        <w:spacing w:after="120"/>
        <w:jc w:val="both"/>
        <w:rPr>
          <w:rFonts w:cs="Arial"/>
          <w:sz w:val="22"/>
          <w:szCs w:val="22"/>
        </w:rPr>
      </w:pPr>
      <w:r w:rsidRPr="009B3B46">
        <w:rPr>
          <w:rFonts w:cs="Arial"/>
          <w:sz w:val="22"/>
          <w:szCs w:val="22"/>
        </w:rPr>
        <w:t>Švýcarská ekonomika, založená na principu volného trhu, je jedna z nejsilnějších na světě. Švýcarsko je zemí s největším počtem patentových vynálezů na obyvatele na světě, ochrana duševního vlastnictví je zde na vysoké úrovni stejně jako výdaje na výzkum a vývoj.</w:t>
      </w:r>
      <w:r w:rsidR="00B90D5F" w:rsidRPr="009B3B46">
        <w:rPr>
          <w:rFonts w:cs="Arial"/>
          <w:sz w:val="22"/>
          <w:szCs w:val="22"/>
        </w:rPr>
        <w:t xml:space="preserve"> Švýcarsko je sídlem renomovaných vědeckých a výzkumných společností (</w:t>
      </w:r>
      <w:hyperlink r:id="rId55" w:history="1">
        <w:r w:rsidR="00B90D5F" w:rsidRPr="009B3B46">
          <w:rPr>
            <w:rStyle w:val="Hypertextovodkaz"/>
            <w:rFonts w:cs="Arial"/>
            <w:sz w:val="22"/>
            <w:szCs w:val="22"/>
          </w:rPr>
          <w:t>CERN</w:t>
        </w:r>
      </w:hyperlink>
      <w:r w:rsidR="00B90D5F" w:rsidRPr="009B3B46">
        <w:rPr>
          <w:rFonts w:cs="Arial"/>
          <w:sz w:val="22"/>
          <w:szCs w:val="22"/>
        </w:rPr>
        <w:t xml:space="preserve">, HFSJG), vzdělávacích institucí a dalších firem (např. </w:t>
      </w:r>
      <w:hyperlink r:id="rId56" w:history="1">
        <w:r w:rsidR="00B90D5F" w:rsidRPr="009B3B46">
          <w:rPr>
            <w:rStyle w:val="Hypertextovodkaz"/>
            <w:rFonts w:cs="Arial"/>
            <w:sz w:val="22"/>
            <w:szCs w:val="22"/>
          </w:rPr>
          <w:t>Technopark Zurich</w:t>
        </w:r>
      </w:hyperlink>
      <w:r w:rsidR="00B90D5F" w:rsidRPr="009B3B46">
        <w:rPr>
          <w:rFonts w:cs="Arial"/>
          <w:sz w:val="22"/>
          <w:szCs w:val="22"/>
        </w:rPr>
        <w:t xml:space="preserve"> je sdružení 250 high-tech společností, poskytovatelů služeb či výzkumných institucí s 1 750 zaměstnanci, ve kterém je hlavní důraz kladen na transfer inovací. Technopark leží v blízkosti nejvýznamnější švýcarské technologické univerzity ETH </w:t>
      </w:r>
      <w:r w:rsidR="000A5985" w:rsidRPr="009B3B46">
        <w:rPr>
          <w:rFonts w:cs="Arial"/>
          <w:sz w:val="22"/>
          <w:szCs w:val="22"/>
        </w:rPr>
        <w:t>Cury</w:t>
      </w:r>
      <w:r w:rsidR="00B90D5F" w:rsidRPr="009B3B46">
        <w:rPr>
          <w:rFonts w:cs="Arial"/>
          <w:sz w:val="22"/>
          <w:szCs w:val="22"/>
        </w:rPr>
        <w:t>ch - Swiss Federal Institute of Technology</w:t>
      </w:r>
      <w:r w:rsidR="007E4751" w:rsidRPr="009B3B46">
        <w:rPr>
          <w:rFonts w:cs="Arial"/>
          <w:sz w:val="22"/>
          <w:szCs w:val="22"/>
        </w:rPr>
        <w:t xml:space="preserve"> viz dále</w:t>
      </w:r>
      <w:r w:rsidR="00B90D5F" w:rsidRPr="009B3B46">
        <w:rPr>
          <w:rFonts w:cs="Arial"/>
          <w:sz w:val="22"/>
          <w:szCs w:val="22"/>
        </w:rPr>
        <w:t>). Ve Švýcarsku je detailně propracovaný systém podpory start-up společností, místní banky působí díky vládní podpoře jako fondy rizikového kapitálu a podporují tak dobré podnikatelské nápady.</w:t>
      </w:r>
    </w:p>
    <w:p w:rsidR="00AE2444" w:rsidRPr="009B3B46" w:rsidRDefault="00495DFB" w:rsidP="00D41E03">
      <w:pPr>
        <w:spacing w:after="120"/>
        <w:jc w:val="both"/>
        <w:rPr>
          <w:rFonts w:cs="Arial"/>
          <w:sz w:val="22"/>
          <w:szCs w:val="22"/>
        </w:rPr>
      </w:pPr>
      <w:r w:rsidRPr="009B3B46">
        <w:rPr>
          <w:rFonts w:cs="Arial"/>
          <w:sz w:val="22"/>
          <w:szCs w:val="22"/>
        </w:rPr>
        <w:t xml:space="preserve">Politika VaVaI je </w:t>
      </w:r>
      <w:r w:rsidR="001A7B47" w:rsidRPr="009B3B46">
        <w:rPr>
          <w:rFonts w:cs="Arial"/>
          <w:sz w:val="22"/>
          <w:szCs w:val="22"/>
        </w:rPr>
        <w:t xml:space="preserve">zde </w:t>
      </w:r>
      <w:r w:rsidRPr="009B3B46">
        <w:rPr>
          <w:rFonts w:cs="Arial"/>
          <w:sz w:val="22"/>
          <w:szCs w:val="22"/>
        </w:rPr>
        <w:t>formulována společně se vzdělávací politikou</w:t>
      </w:r>
      <w:r w:rsidR="00AE2444" w:rsidRPr="009B3B46">
        <w:rPr>
          <w:rFonts w:cs="Arial"/>
          <w:sz w:val="22"/>
          <w:szCs w:val="22"/>
        </w:rPr>
        <w:t>, se kterou</w:t>
      </w:r>
      <w:r w:rsidRPr="009B3B46">
        <w:rPr>
          <w:rFonts w:cs="Arial"/>
          <w:sz w:val="22"/>
          <w:szCs w:val="22"/>
        </w:rPr>
        <w:t xml:space="preserve"> </w:t>
      </w:r>
      <w:r w:rsidR="003E7498" w:rsidRPr="009B3B46">
        <w:rPr>
          <w:rFonts w:cs="Arial"/>
          <w:sz w:val="22"/>
          <w:szCs w:val="22"/>
        </w:rPr>
        <w:t>tak</w:t>
      </w:r>
      <w:r w:rsidR="00AE2444" w:rsidRPr="009B3B46">
        <w:rPr>
          <w:rFonts w:cs="Arial"/>
          <w:sz w:val="22"/>
          <w:szCs w:val="22"/>
        </w:rPr>
        <w:t xml:space="preserve"> tvoří</w:t>
      </w:r>
      <w:r w:rsidR="003E7498" w:rsidRPr="009B3B46">
        <w:rPr>
          <w:rFonts w:cs="Arial"/>
          <w:sz w:val="22"/>
          <w:szCs w:val="22"/>
        </w:rPr>
        <w:t xml:space="preserve"> </w:t>
      </w:r>
      <w:r w:rsidRPr="009B3B46">
        <w:rPr>
          <w:rFonts w:cs="Arial"/>
          <w:sz w:val="22"/>
          <w:szCs w:val="22"/>
        </w:rPr>
        <w:t xml:space="preserve">nedělitelný celek. Tato již dlouhodobě zakotvená praxe odpovídá současným trendům v oblasti tvorby politik pro rozvoj znalostní společnosti. </w:t>
      </w:r>
      <w:r w:rsidR="00541785" w:rsidRPr="009B3B46">
        <w:rPr>
          <w:rFonts w:cs="Arial"/>
          <w:sz w:val="22"/>
          <w:szCs w:val="22"/>
        </w:rPr>
        <w:t>V</w:t>
      </w:r>
      <w:r w:rsidR="00AE2444" w:rsidRPr="009B3B46">
        <w:rPr>
          <w:rFonts w:cs="Arial"/>
          <w:sz w:val="22"/>
          <w:szCs w:val="22"/>
        </w:rPr>
        <w:t xml:space="preserve"> souladu s principy hospodářské politiky Švýcarska</w:t>
      </w:r>
      <w:r w:rsidR="00541785" w:rsidRPr="009B3B46">
        <w:rPr>
          <w:rFonts w:cs="Arial"/>
          <w:sz w:val="22"/>
          <w:szCs w:val="22"/>
        </w:rPr>
        <w:t xml:space="preserve"> je </w:t>
      </w:r>
      <w:r w:rsidR="00AE2444" w:rsidRPr="009B3B46">
        <w:rPr>
          <w:rFonts w:cs="Arial"/>
          <w:sz w:val="22"/>
          <w:szCs w:val="22"/>
        </w:rPr>
        <w:t>sna</w:t>
      </w:r>
      <w:r w:rsidR="00541785" w:rsidRPr="009B3B46">
        <w:rPr>
          <w:rFonts w:cs="Arial"/>
          <w:sz w:val="22"/>
          <w:szCs w:val="22"/>
        </w:rPr>
        <w:t>ha</w:t>
      </w:r>
      <w:r w:rsidR="00AE2444" w:rsidRPr="009B3B46">
        <w:rPr>
          <w:rFonts w:cs="Arial"/>
          <w:sz w:val="22"/>
          <w:szCs w:val="22"/>
        </w:rPr>
        <w:t xml:space="preserve"> minim</w:t>
      </w:r>
      <w:r w:rsidR="00541785" w:rsidRPr="009B3B46">
        <w:rPr>
          <w:rFonts w:cs="Arial"/>
          <w:sz w:val="22"/>
          <w:szCs w:val="22"/>
        </w:rPr>
        <w:t>alizovat</w:t>
      </w:r>
      <w:r w:rsidR="00AE2444" w:rsidRPr="009B3B46">
        <w:rPr>
          <w:rFonts w:cs="Arial"/>
          <w:sz w:val="22"/>
          <w:szCs w:val="22"/>
        </w:rPr>
        <w:t xml:space="preserve"> zásahy formou přímých nástrojů podpory a zaměř</w:t>
      </w:r>
      <w:r w:rsidR="00541785" w:rsidRPr="009B3B46">
        <w:rPr>
          <w:rFonts w:cs="Arial"/>
          <w:sz w:val="22"/>
          <w:szCs w:val="22"/>
        </w:rPr>
        <w:t>ovat</w:t>
      </w:r>
      <w:r w:rsidR="00AE2444" w:rsidRPr="009B3B46">
        <w:rPr>
          <w:rFonts w:cs="Arial"/>
          <w:sz w:val="22"/>
          <w:szCs w:val="22"/>
        </w:rPr>
        <w:t xml:space="preserve"> se především na vytváření příznivého prostředí pro rozvoj výzkumných a inovačních aktivit.</w:t>
      </w:r>
    </w:p>
    <w:p w:rsidR="00835BF4" w:rsidRPr="009B3B46" w:rsidRDefault="00495DFB" w:rsidP="00D41E03">
      <w:pPr>
        <w:spacing w:after="120"/>
        <w:jc w:val="both"/>
        <w:rPr>
          <w:rFonts w:cs="Arial"/>
          <w:sz w:val="22"/>
          <w:szCs w:val="22"/>
        </w:rPr>
      </w:pPr>
      <w:r w:rsidRPr="009B3B46">
        <w:rPr>
          <w:rFonts w:cs="Arial"/>
          <w:sz w:val="22"/>
          <w:szCs w:val="22"/>
        </w:rPr>
        <w:t>Institucionální struktura švýcarského systému VaVaI koresponduje s federálním uspořádáním a tradičně silnou úlohou jednotlivých kantonů. Ty hrají důležitou roli především při realizaci vzdělávací politiky.</w:t>
      </w:r>
      <w:r w:rsidR="00835BF4" w:rsidRPr="009B3B46">
        <w:rPr>
          <w:sz w:val="22"/>
          <w:szCs w:val="22"/>
        </w:rPr>
        <w:t xml:space="preserve"> </w:t>
      </w:r>
      <w:r w:rsidR="00835BF4" w:rsidRPr="009B3B46">
        <w:rPr>
          <w:rFonts w:cs="Arial"/>
          <w:sz w:val="22"/>
          <w:szCs w:val="22"/>
        </w:rPr>
        <w:t>Švýcarská konference kantonálních ministrů školství (</w:t>
      </w:r>
      <w:hyperlink r:id="rId57" w:history="1">
        <w:r w:rsidR="00835BF4" w:rsidRPr="009B3B46">
          <w:rPr>
            <w:rStyle w:val="Hypertextovodkaz"/>
            <w:rFonts w:cs="Arial"/>
            <w:sz w:val="22"/>
            <w:szCs w:val="22"/>
          </w:rPr>
          <w:t>Swiss Conference of Cantonal Ministers of Education  - EDK</w:t>
        </w:r>
      </w:hyperlink>
      <w:r w:rsidR="00835BF4" w:rsidRPr="009B3B46">
        <w:rPr>
          <w:rFonts w:cs="Arial"/>
          <w:sz w:val="22"/>
          <w:szCs w:val="22"/>
        </w:rPr>
        <w:t>) koordinuje práci 26 kantonálních ministrů na národní úrovni. Právně závazný základ pro práci EKD tvoří mezikantonální dohody známé jako konkordáty.</w:t>
      </w:r>
    </w:p>
    <w:p w:rsidR="00C25286" w:rsidRPr="009B3B46" w:rsidRDefault="006F7CCE" w:rsidP="00D41E03">
      <w:pPr>
        <w:spacing w:after="120"/>
        <w:jc w:val="both"/>
        <w:rPr>
          <w:rFonts w:cs="Arial"/>
          <w:color w:val="222222"/>
          <w:sz w:val="22"/>
          <w:szCs w:val="22"/>
        </w:rPr>
      </w:pPr>
      <w:r w:rsidRPr="009B3B46">
        <w:rPr>
          <w:rFonts w:cs="Arial"/>
          <w:sz w:val="22"/>
          <w:szCs w:val="22"/>
        </w:rPr>
        <w:t>P</w:t>
      </w:r>
      <w:r w:rsidR="006B1BAF" w:rsidRPr="009B3B46">
        <w:rPr>
          <w:rFonts w:cs="Arial"/>
          <w:sz w:val="22"/>
          <w:szCs w:val="22"/>
        </w:rPr>
        <w:t xml:space="preserve">řevážná část výzkumné a </w:t>
      </w:r>
      <w:r w:rsidR="00495DFB" w:rsidRPr="009B3B46">
        <w:rPr>
          <w:rFonts w:cs="Arial"/>
          <w:sz w:val="22"/>
          <w:szCs w:val="22"/>
        </w:rPr>
        <w:t>inovační politik</w:t>
      </w:r>
      <w:r w:rsidR="006B1BAF" w:rsidRPr="009B3B46">
        <w:rPr>
          <w:rFonts w:cs="Arial"/>
          <w:sz w:val="22"/>
          <w:szCs w:val="22"/>
        </w:rPr>
        <w:t>y</w:t>
      </w:r>
      <w:r w:rsidR="00495DFB" w:rsidRPr="009B3B46">
        <w:rPr>
          <w:rFonts w:cs="Arial"/>
          <w:sz w:val="22"/>
          <w:szCs w:val="22"/>
        </w:rPr>
        <w:t xml:space="preserve"> je</w:t>
      </w:r>
      <w:r w:rsidRPr="009B3B46">
        <w:rPr>
          <w:rFonts w:cs="Arial"/>
          <w:sz w:val="22"/>
          <w:szCs w:val="22"/>
        </w:rPr>
        <w:t xml:space="preserve"> </w:t>
      </w:r>
      <w:r w:rsidR="00835BF4" w:rsidRPr="009B3B46">
        <w:rPr>
          <w:rFonts w:cs="Arial"/>
          <w:sz w:val="22"/>
          <w:szCs w:val="22"/>
        </w:rPr>
        <w:t>pak</w:t>
      </w:r>
      <w:r w:rsidR="00495DFB" w:rsidRPr="009B3B46">
        <w:rPr>
          <w:rFonts w:cs="Arial"/>
          <w:sz w:val="22"/>
          <w:szCs w:val="22"/>
        </w:rPr>
        <w:t xml:space="preserve"> plně v kompetenci federální vlády</w:t>
      </w:r>
      <w:r w:rsidR="006B1BAF" w:rsidRPr="009B3B46">
        <w:rPr>
          <w:rFonts w:cs="Arial"/>
          <w:sz w:val="22"/>
          <w:szCs w:val="22"/>
        </w:rPr>
        <w:t xml:space="preserve"> prostřednictvím </w:t>
      </w:r>
      <w:r w:rsidR="006B1BAF" w:rsidRPr="009B3B46">
        <w:rPr>
          <w:rStyle w:val="hps"/>
          <w:rFonts w:cs="Arial"/>
          <w:b/>
          <w:color w:val="222222"/>
          <w:sz w:val="22"/>
          <w:szCs w:val="22"/>
        </w:rPr>
        <w:t>Státního</w:t>
      </w:r>
      <w:r w:rsidR="006B1BAF" w:rsidRPr="009B3B46">
        <w:rPr>
          <w:rFonts w:cs="Arial"/>
          <w:b/>
          <w:color w:val="222222"/>
          <w:sz w:val="22"/>
          <w:szCs w:val="22"/>
        </w:rPr>
        <w:t xml:space="preserve"> </w:t>
      </w:r>
      <w:r w:rsidR="006B1BAF" w:rsidRPr="009B3B46">
        <w:rPr>
          <w:rStyle w:val="hps"/>
          <w:rFonts w:cs="Arial"/>
          <w:b/>
          <w:color w:val="222222"/>
          <w:sz w:val="22"/>
          <w:szCs w:val="22"/>
        </w:rPr>
        <w:t>sekretariátu pro</w:t>
      </w:r>
      <w:r w:rsidR="006B1BAF" w:rsidRPr="009B3B46">
        <w:rPr>
          <w:rFonts w:cs="Arial"/>
          <w:b/>
          <w:color w:val="222222"/>
          <w:sz w:val="22"/>
          <w:szCs w:val="22"/>
        </w:rPr>
        <w:t xml:space="preserve"> </w:t>
      </w:r>
      <w:r w:rsidR="006B1BAF" w:rsidRPr="009B3B46">
        <w:rPr>
          <w:rStyle w:val="hps"/>
          <w:rFonts w:cs="Arial"/>
          <w:b/>
          <w:color w:val="222222"/>
          <w:sz w:val="22"/>
          <w:szCs w:val="22"/>
        </w:rPr>
        <w:t>vzdělávání</w:t>
      </w:r>
      <w:r w:rsidR="006B1BAF" w:rsidRPr="009B3B46">
        <w:rPr>
          <w:rFonts w:cs="Arial"/>
          <w:b/>
          <w:color w:val="222222"/>
          <w:sz w:val="22"/>
          <w:szCs w:val="22"/>
        </w:rPr>
        <w:t xml:space="preserve">, </w:t>
      </w:r>
      <w:r w:rsidR="006B1BAF" w:rsidRPr="009B3B46">
        <w:rPr>
          <w:rStyle w:val="hps"/>
          <w:rFonts w:cs="Arial"/>
          <w:b/>
          <w:color w:val="222222"/>
          <w:sz w:val="22"/>
          <w:szCs w:val="22"/>
        </w:rPr>
        <w:t>výzkum a inovace</w:t>
      </w:r>
      <w:r w:rsidR="006B1BAF" w:rsidRPr="009B3B46">
        <w:rPr>
          <w:rFonts w:cs="Arial"/>
          <w:color w:val="222222"/>
          <w:sz w:val="22"/>
          <w:szCs w:val="22"/>
        </w:rPr>
        <w:t xml:space="preserve"> (</w:t>
      </w:r>
      <w:r w:rsidR="0017045C" w:rsidRPr="009B3B46">
        <w:rPr>
          <w:rFonts w:cs="Arial"/>
          <w:color w:val="222222"/>
          <w:sz w:val="22"/>
          <w:szCs w:val="22"/>
        </w:rPr>
        <w:t xml:space="preserve">Staatssekretariat für </w:t>
      </w:r>
      <w:r w:rsidR="0017045C" w:rsidRPr="009B3B46">
        <w:rPr>
          <w:rFonts w:cs="Arial"/>
          <w:color w:val="222222"/>
          <w:sz w:val="22"/>
          <w:szCs w:val="22"/>
        </w:rPr>
        <w:lastRenderedPageBreak/>
        <w:t xml:space="preserve">Bildung, Forschung und Innovation – </w:t>
      </w:r>
      <w:hyperlink r:id="rId58" w:history="1">
        <w:r w:rsidR="0017045C" w:rsidRPr="009B3B46">
          <w:rPr>
            <w:rStyle w:val="Hypertextovodkaz"/>
            <w:rFonts w:cs="Arial"/>
            <w:sz w:val="22"/>
            <w:szCs w:val="22"/>
          </w:rPr>
          <w:t>SBFI</w:t>
        </w:r>
      </w:hyperlink>
      <w:r w:rsidR="0017045C" w:rsidRPr="009B3B46">
        <w:rPr>
          <w:rFonts w:cs="Arial"/>
          <w:color w:val="222222"/>
          <w:sz w:val="22"/>
          <w:szCs w:val="22"/>
        </w:rPr>
        <w:t xml:space="preserve"> / </w:t>
      </w:r>
      <w:r w:rsidR="006B1BAF" w:rsidRPr="009B3B46">
        <w:rPr>
          <w:rFonts w:cs="Arial"/>
          <w:sz w:val="22"/>
          <w:szCs w:val="22"/>
        </w:rPr>
        <w:t xml:space="preserve">State Secretariat for Education, Research and Innovation - </w:t>
      </w:r>
      <w:hyperlink r:id="rId59" w:history="1">
        <w:r w:rsidR="006B1BAF" w:rsidRPr="009B3B46">
          <w:rPr>
            <w:rStyle w:val="Hypertextovodkaz"/>
            <w:rFonts w:cs="Arial"/>
            <w:sz w:val="22"/>
            <w:szCs w:val="22"/>
          </w:rPr>
          <w:t>SERI</w:t>
        </w:r>
      </w:hyperlink>
      <w:r w:rsidR="006B1BAF" w:rsidRPr="009B3B46">
        <w:rPr>
          <w:rFonts w:cs="Arial"/>
          <w:sz w:val="22"/>
          <w:szCs w:val="22"/>
        </w:rPr>
        <w:t>)</w:t>
      </w:r>
      <w:r w:rsidR="005D5243" w:rsidRPr="009B3B46">
        <w:rPr>
          <w:rFonts w:cs="Arial"/>
          <w:sz w:val="22"/>
          <w:szCs w:val="22"/>
        </w:rPr>
        <w:t xml:space="preserve">, který je zřízen </w:t>
      </w:r>
      <w:r w:rsidR="005D5243" w:rsidRPr="009B3B46">
        <w:rPr>
          <w:rStyle w:val="hps"/>
          <w:rFonts w:cs="Arial"/>
          <w:color w:val="222222"/>
          <w:sz w:val="22"/>
          <w:szCs w:val="22"/>
        </w:rPr>
        <w:t>v rámci</w:t>
      </w:r>
      <w:r w:rsidR="005D5243" w:rsidRPr="009B3B46">
        <w:rPr>
          <w:rFonts w:cs="Arial"/>
          <w:color w:val="222222"/>
          <w:sz w:val="22"/>
          <w:szCs w:val="22"/>
        </w:rPr>
        <w:t xml:space="preserve"> </w:t>
      </w:r>
      <w:r w:rsidR="005D5243" w:rsidRPr="009B3B46">
        <w:rPr>
          <w:rFonts w:cs="Arial"/>
          <w:b/>
          <w:color w:val="222222"/>
          <w:sz w:val="22"/>
          <w:szCs w:val="22"/>
        </w:rPr>
        <w:t>M</w:t>
      </w:r>
      <w:r w:rsidR="005D5243" w:rsidRPr="009B3B46">
        <w:rPr>
          <w:rStyle w:val="hps"/>
          <w:rFonts w:cs="Arial"/>
          <w:b/>
          <w:color w:val="222222"/>
          <w:sz w:val="22"/>
          <w:szCs w:val="22"/>
        </w:rPr>
        <w:t>inisterstva</w:t>
      </w:r>
      <w:r w:rsidR="005D5243" w:rsidRPr="009B3B46">
        <w:rPr>
          <w:rFonts w:cs="Arial"/>
          <w:b/>
          <w:color w:val="222222"/>
          <w:sz w:val="22"/>
          <w:szCs w:val="22"/>
        </w:rPr>
        <w:t xml:space="preserve"> </w:t>
      </w:r>
      <w:r w:rsidR="005D5243" w:rsidRPr="009B3B46">
        <w:rPr>
          <w:rStyle w:val="hps"/>
          <w:rFonts w:cs="Arial"/>
          <w:b/>
          <w:color w:val="222222"/>
          <w:sz w:val="22"/>
          <w:szCs w:val="22"/>
        </w:rPr>
        <w:t>hospodářství</w:t>
      </w:r>
      <w:r w:rsidR="005D5243" w:rsidRPr="009B3B46">
        <w:rPr>
          <w:rFonts w:cs="Arial"/>
          <w:b/>
          <w:color w:val="222222"/>
          <w:sz w:val="22"/>
          <w:szCs w:val="22"/>
        </w:rPr>
        <w:t xml:space="preserve">, </w:t>
      </w:r>
      <w:r w:rsidR="005D5243" w:rsidRPr="009B3B46">
        <w:rPr>
          <w:rStyle w:val="hps"/>
          <w:rFonts w:cs="Arial"/>
          <w:b/>
          <w:color w:val="222222"/>
          <w:sz w:val="22"/>
          <w:szCs w:val="22"/>
        </w:rPr>
        <w:t>školství a výzkumu</w:t>
      </w:r>
      <w:r w:rsidR="005D5243" w:rsidRPr="009B3B46">
        <w:rPr>
          <w:rFonts w:cs="Arial"/>
          <w:b/>
          <w:color w:val="222222"/>
          <w:sz w:val="22"/>
          <w:szCs w:val="22"/>
        </w:rPr>
        <w:t xml:space="preserve"> (</w:t>
      </w:r>
      <w:hyperlink r:id="rId60" w:history="1">
        <w:r w:rsidR="005D5243" w:rsidRPr="009B3B46">
          <w:rPr>
            <w:rStyle w:val="Hypertextovodkaz"/>
            <w:rFonts w:cs="Arial"/>
            <w:b/>
            <w:sz w:val="22"/>
            <w:szCs w:val="22"/>
          </w:rPr>
          <w:t>EAER)</w:t>
        </w:r>
      </w:hyperlink>
      <w:r w:rsidR="000019B0" w:rsidRPr="009B3B46">
        <w:rPr>
          <w:rStyle w:val="Znakapoznpodarou"/>
          <w:rFonts w:cs="Arial"/>
          <w:b/>
          <w:color w:val="222222"/>
          <w:sz w:val="22"/>
          <w:szCs w:val="22"/>
        </w:rPr>
        <w:footnoteReference w:id="20"/>
      </w:r>
      <w:r w:rsidR="00C40B93" w:rsidRPr="009B3B46">
        <w:rPr>
          <w:rStyle w:val="hps"/>
          <w:rFonts w:cs="Arial"/>
          <w:b/>
          <w:color w:val="222222"/>
          <w:sz w:val="22"/>
          <w:szCs w:val="22"/>
        </w:rPr>
        <w:t xml:space="preserve"> </w:t>
      </w:r>
      <w:r w:rsidR="00C40B93" w:rsidRPr="009B3B46">
        <w:rPr>
          <w:rStyle w:val="hps"/>
          <w:rFonts w:cs="Arial"/>
          <w:color w:val="222222"/>
          <w:sz w:val="22"/>
          <w:szCs w:val="22"/>
        </w:rPr>
        <w:t xml:space="preserve">jako specializovaná agentura </w:t>
      </w:r>
      <w:r w:rsidR="00C40B93" w:rsidRPr="009B3B46">
        <w:rPr>
          <w:rFonts w:cs="Arial"/>
          <w:color w:val="222222"/>
          <w:sz w:val="22"/>
          <w:szCs w:val="22"/>
        </w:rPr>
        <w:t>pro národní a</w:t>
      </w:r>
      <w:r w:rsidR="00485CF0" w:rsidRPr="009B3B46">
        <w:rPr>
          <w:rFonts w:cs="Arial"/>
          <w:color w:val="222222"/>
          <w:sz w:val="22"/>
          <w:szCs w:val="22"/>
        </w:rPr>
        <w:t> </w:t>
      </w:r>
      <w:r w:rsidR="00C40B93" w:rsidRPr="009B3B46">
        <w:rPr>
          <w:rFonts w:cs="Arial"/>
          <w:color w:val="222222"/>
          <w:sz w:val="22"/>
          <w:szCs w:val="22"/>
        </w:rPr>
        <w:t>mezinárodní záležitosti týkající se vzdělávání, výzkumu a inovační politiky</w:t>
      </w:r>
      <w:r w:rsidR="00495DFB" w:rsidRPr="009B3B46">
        <w:rPr>
          <w:rFonts w:cs="Arial"/>
          <w:sz w:val="22"/>
          <w:szCs w:val="22"/>
        </w:rPr>
        <w:t xml:space="preserve">. </w:t>
      </w:r>
      <w:r w:rsidR="007B7058" w:rsidRPr="009B3B46">
        <w:rPr>
          <w:rFonts w:cs="Arial"/>
          <w:sz w:val="22"/>
          <w:szCs w:val="22"/>
        </w:rPr>
        <w:t>V</w:t>
      </w:r>
      <w:r w:rsidR="000019B0" w:rsidRPr="009B3B46">
        <w:rPr>
          <w:rFonts w:cs="Arial"/>
          <w:sz w:val="22"/>
          <w:szCs w:val="22"/>
        </w:rPr>
        <w:t xml:space="preserve">edle </w:t>
      </w:r>
      <w:r w:rsidR="000019B0" w:rsidRPr="009B3B46">
        <w:rPr>
          <w:rFonts w:cs="Arial"/>
          <w:color w:val="222222"/>
          <w:sz w:val="22"/>
          <w:szCs w:val="22"/>
        </w:rPr>
        <w:t>oblastí vzdělávání, výzkumu a</w:t>
      </w:r>
      <w:r w:rsidR="00C40B93" w:rsidRPr="009B3B46">
        <w:rPr>
          <w:rFonts w:cs="Arial"/>
          <w:color w:val="222222"/>
          <w:sz w:val="22"/>
          <w:szCs w:val="22"/>
        </w:rPr>
        <w:t> </w:t>
      </w:r>
      <w:r w:rsidR="000019B0" w:rsidRPr="009B3B46">
        <w:rPr>
          <w:rFonts w:cs="Arial"/>
          <w:color w:val="222222"/>
          <w:sz w:val="22"/>
          <w:szCs w:val="22"/>
        </w:rPr>
        <w:t>inovací</w:t>
      </w:r>
      <w:r w:rsidR="007B7058" w:rsidRPr="009B3B46">
        <w:rPr>
          <w:rFonts w:cs="Arial"/>
          <w:sz w:val="22"/>
          <w:szCs w:val="22"/>
        </w:rPr>
        <w:t> </w:t>
      </w:r>
      <w:r w:rsidR="000019B0" w:rsidRPr="009B3B46">
        <w:rPr>
          <w:rFonts w:cs="Arial"/>
          <w:sz w:val="22"/>
          <w:szCs w:val="22"/>
        </w:rPr>
        <w:t xml:space="preserve">jsou v </w:t>
      </w:r>
      <w:r w:rsidR="007B7058" w:rsidRPr="009B3B46">
        <w:rPr>
          <w:rFonts w:cs="Arial"/>
          <w:sz w:val="22"/>
          <w:szCs w:val="22"/>
        </w:rPr>
        <w:t xml:space="preserve">kompetenci </w:t>
      </w:r>
      <w:r w:rsidR="00C40B93" w:rsidRPr="009B3B46">
        <w:rPr>
          <w:rFonts w:cs="Arial"/>
          <w:sz w:val="22"/>
          <w:szCs w:val="22"/>
        </w:rPr>
        <w:t>EAER</w:t>
      </w:r>
      <w:r w:rsidR="007B7058" w:rsidRPr="009B3B46">
        <w:rPr>
          <w:rFonts w:cs="Arial"/>
          <w:sz w:val="22"/>
          <w:szCs w:val="22"/>
        </w:rPr>
        <w:t xml:space="preserve"> </w:t>
      </w:r>
      <w:r w:rsidR="007B7058" w:rsidRPr="009B3B46">
        <w:rPr>
          <w:rFonts w:cs="Arial"/>
          <w:color w:val="222222"/>
          <w:sz w:val="22"/>
          <w:szCs w:val="22"/>
        </w:rPr>
        <w:t xml:space="preserve">sjednoceny všechny otázky týkající se hospodářských </w:t>
      </w:r>
      <w:r w:rsidR="000019B0" w:rsidRPr="009B3B46">
        <w:rPr>
          <w:rFonts w:cs="Arial"/>
          <w:color w:val="222222"/>
          <w:sz w:val="22"/>
          <w:szCs w:val="22"/>
        </w:rPr>
        <w:t>záležitostí a</w:t>
      </w:r>
      <w:r w:rsidR="00C40B93" w:rsidRPr="009B3B46">
        <w:rPr>
          <w:rFonts w:cs="Arial"/>
          <w:color w:val="222222"/>
          <w:sz w:val="22"/>
          <w:szCs w:val="22"/>
        </w:rPr>
        <w:t> </w:t>
      </w:r>
      <w:r w:rsidR="000019B0" w:rsidRPr="009B3B46">
        <w:rPr>
          <w:rFonts w:cs="Arial"/>
          <w:color w:val="222222"/>
          <w:sz w:val="22"/>
          <w:szCs w:val="22"/>
        </w:rPr>
        <w:t>obchodní politiky</w:t>
      </w:r>
      <w:r w:rsidR="007B7058" w:rsidRPr="009B3B46">
        <w:rPr>
          <w:rFonts w:cs="Arial"/>
          <w:color w:val="222222"/>
          <w:sz w:val="22"/>
          <w:szCs w:val="22"/>
        </w:rPr>
        <w:t>.</w:t>
      </w:r>
      <w:r w:rsidR="007010DB" w:rsidRPr="009B3B46">
        <w:rPr>
          <w:rFonts w:cs="Arial"/>
          <w:color w:val="222222"/>
          <w:sz w:val="22"/>
          <w:szCs w:val="22"/>
        </w:rPr>
        <w:t xml:space="preserve"> Ministerstvo</w:t>
      </w:r>
      <w:r w:rsidR="000019B0" w:rsidRPr="009B3B46">
        <w:rPr>
          <w:rFonts w:cs="Arial"/>
          <w:color w:val="222222"/>
          <w:sz w:val="22"/>
          <w:szCs w:val="22"/>
        </w:rPr>
        <w:t>,</w:t>
      </w:r>
      <w:r w:rsidR="007010DB" w:rsidRPr="009B3B46">
        <w:rPr>
          <w:rFonts w:cs="Arial"/>
          <w:color w:val="222222"/>
          <w:sz w:val="22"/>
          <w:szCs w:val="22"/>
        </w:rPr>
        <w:t xml:space="preserve"> </w:t>
      </w:r>
      <w:r w:rsidR="000019B0" w:rsidRPr="009B3B46">
        <w:rPr>
          <w:rFonts w:cs="Arial"/>
          <w:color w:val="222222"/>
          <w:sz w:val="22"/>
          <w:szCs w:val="22"/>
        </w:rPr>
        <w:t xml:space="preserve">které čítá 2300 zaměstnanců, </w:t>
      </w:r>
      <w:r w:rsidR="007010DB" w:rsidRPr="009B3B46">
        <w:rPr>
          <w:rFonts w:cs="Arial"/>
          <w:color w:val="222222"/>
          <w:sz w:val="22"/>
          <w:szCs w:val="22"/>
        </w:rPr>
        <w:t xml:space="preserve">je </w:t>
      </w:r>
      <w:r w:rsidR="000019B0" w:rsidRPr="009B3B46">
        <w:rPr>
          <w:rFonts w:cs="Arial"/>
          <w:color w:val="222222"/>
          <w:sz w:val="22"/>
          <w:szCs w:val="22"/>
        </w:rPr>
        <w:t xml:space="preserve">samostatně </w:t>
      </w:r>
      <w:r w:rsidR="007010DB" w:rsidRPr="009B3B46">
        <w:rPr>
          <w:rFonts w:cs="Arial"/>
          <w:color w:val="222222"/>
          <w:sz w:val="22"/>
          <w:szCs w:val="22"/>
        </w:rPr>
        <w:t>odpovědné za přímé financování a koordinaci VaVaI</w:t>
      </w:r>
      <w:r w:rsidR="000019B0" w:rsidRPr="009B3B46">
        <w:rPr>
          <w:rFonts w:cs="Arial"/>
          <w:color w:val="222222"/>
          <w:sz w:val="22"/>
          <w:szCs w:val="22"/>
        </w:rPr>
        <w:t>, zatímco vyšší vzdělávání je sdíleno mezi konfederací a kantony.</w:t>
      </w:r>
    </w:p>
    <w:p w:rsidR="004A3DE1" w:rsidRPr="009B3B46" w:rsidRDefault="004E38AA" w:rsidP="00D41E03">
      <w:pPr>
        <w:spacing w:after="120"/>
        <w:jc w:val="both"/>
        <w:rPr>
          <w:rFonts w:cs="Arial"/>
          <w:sz w:val="22"/>
          <w:szCs w:val="22"/>
        </w:rPr>
      </w:pPr>
      <w:r w:rsidRPr="009B3B46">
        <w:rPr>
          <w:rFonts w:cs="Arial"/>
          <w:color w:val="222222"/>
          <w:sz w:val="22"/>
          <w:szCs w:val="22"/>
        </w:rPr>
        <w:t>SERI jako nejdůležitější organizační jednotka v rámci ministerstva koordinuje celou doménu VaVaI, včetně přípravy čtyřletých strategických plánů (</w:t>
      </w:r>
      <w:hyperlink r:id="rId61" w:history="1">
        <w:r w:rsidRPr="009B3B46">
          <w:rPr>
            <w:rStyle w:val="Hypertextovodkaz"/>
            <w:rFonts w:cs="Arial"/>
            <w:sz w:val="22"/>
            <w:szCs w:val="22"/>
          </w:rPr>
          <w:t>ERI-Message</w:t>
        </w:r>
      </w:hyperlink>
      <w:r w:rsidRPr="009B3B46">
        <w:rPr>
          <w:rFonts w:cs="Arial"/>
          <w:color w:val="222222"/>
          <w:sz w:val="22"/>
          <w:szCs w:val="22"/>
        </w:rPr>
        <w:t>), podporu kantonálních univerzit, financování základního výzkumu přes SNSF</w:t>
      </w:r>
      <w:r w:rsidR="003D68E8" w:rsidRPr="009B3B46">
        <w:rPr>
          <w:rStyle w:val="Znakapoznpodarou"/>
          <w:rFonts w:cs="Arial"/>
          <w:color w:val="222222"/>
          <w:sz w:val="22"/>
          <w:szCs w:val="22"/>
        </w:rPr>
        <w:footnoteReference w:id="21"/>
      </w:r>
      <w:r w:rsidRPr="009B3B46">
        <w:rPr>
          <w:rFonts w:cs="Arial"/>
          <w:color w:val="222222"/>
          <w:sz w:val="22"/>
          <w:szCs w:val="22"/>
        </w:rPr>
        <w:t xml:space="preserve"> a mezinárodních aktivit Švýcarska. </w:t>
      </w:r>
      <w:r w:rsidR="00D96AFD" w:rsidRPr="009B3B46">
        <w:rPr>
          <w:rFonts w:cs="Arial"/>
          <w:color w:val="222222"/>
          <w:sz w:val="22"/>
          <w:szCs w:val="22"/>
        </w:rPr>
        <w:t>Na stejné úrovni působí</w:t>
      </w:r>
      <w:r w:rsidRPr="009B3B46">
        <w:rPr>
          <w:rFonts w:cs="Arial"/>
          <w:color w:val="222222"/>
          <w:sz w:val="22"/>
          <w:szCs w:val="22"/>
        </w:rPr>
        <w:t xml:space="preserve"> </w:t>
      </w:r>
      <w:r w:rsidR="00512070" w:rsidRPr="009B3B46">
        <w:rPr>
          <w:rFonts w:cs="Arial"/>
          <w:color w:val="222222"/>
          <w:sz w:val="22"/>
          <w:szCs w:val="22"/>
        </w:rPr>
        <w:t xml:space="preserve">spojení </w:t>
      </w:r>
      <w:r w:rsidR="00512070" w:rsidRPr="009B3B46">
        <w:rPr>
          <w:sz w:val="22"/>
          <w:szCs w:val="22"/>
        </w:rPr>
        <w:t xml:space="preserve">švýcarských státních institucí univerzitního výzkumu tzv. </w:t>
      </w:r>
      <w:hyperlink r:id="rId62" w:history="1">
        <w:r w:rsidR="00D96AFD" w:rsidRPr="009B3B46">
          <w:rPr>
            <w:rStyle w:val="Hypertextovodkaz"/>
            <w:rFonts w:cs="Arial"/>
            <w:b/>
            <w:sz w:val="22"/>
            <w:szCs w:val="22"/>
          </w:rPr>
          <w:t>ETH-domain</w:t>
        </w:r>
      </w:hyperlink>
      <w:r w:rsidR="00D96AFD" w:rsidRPr="009B3B46">
        <w:rPr>
          <w:rFonts w:cs="Arial"/>
          <w:sz w:val="22"/>
          <w:szCs w:val="22"/>
        </w:rPr>
        <w:t>, která se podílí na formulaci a</w:t>
      </w:r>
      <w:r w:rsidR="004A3DE1" w:rsidRPr="009B3B46">
        <w:rPr>
          <w:rFonts w:cs="Arial"/>
          <w:sz w:val="22"/>
          <w:szCs w:val="22"/>
        </w:rPr>
        <w:t> </w:t>
      </w:r>
      <w:r w:rsidR="00D96AFD" w:rsidRPr="009B3B46">
        <w:rPr>
          <w:rFonts w:cs="Arial"/>
          <w:sz w:val="22"/>
          <w:szCs w:val="22"/>
        </w:rPr>
        <w:t>implementaci politiky pro oblast technických vysokých škol. Jedním ze stěžejních témat v této oblasti je např. politika transferu technologií a spolupráce technických vysokých škol s průmyslem.</w:t>
      </w:r>
      <w:r w:rsidR="000A5985" w:rsidRPr="009B3B46">
        <w:rPr>
          <w:rFonts w:cs="Arial"/>
          <w:sz w:val="22"/>
          <w:szCs w:val="22"/>
        </w:rPr>
        <w:t xml:space="preserve"> </w:t>
      </w:r>
    </w:p>
    <w:p w:rsidR="000A5985" w:rsidRPr="009B3B46" w:rsidRDefault="00FD6B80" w:rsidP="00D41E03">
      <w:pPr>
        <w:spacing w:after="120"/>
        <w:jc w:val="both"/>
        <w:rPr>
          <w:rStyle w:val="hps"/>
          <w:rFonts w:cs="Arial"/>
          <w:color w:val="222222"/>
          <w:sz w:val="22"/>
          <w:szCs w:val="22"/>
        </w:rPr>
      </w:pPr>
      <w:hyperlink r:id="rId63" w:history="1">
        <w:r w:rsidR="004A3DE1" w:rsidRPr="009B3B46">
          <w:rPr>
            <w:rStyle w:val="Hypertextovodkaz"/>
            <w:rFonts w:cs="Arial"/>
            <w:sz w:val="22"/>
            <w:szCs w:val="22"/>
          </w:rPr>
          <w:t>ETH-domein</w:t>
        </w:r>
      </w:hyperlink>
      <w:r w:rsidR="004A3DE1" w:rsidRPr="009B3B46">
        <w:rPr>
          <w:rFonts w:cs="Arial"/>
          <w:sz w:val="22"/>
          <w:szCs w:val="22"/>
        </w:rPr>
        <w:t xml:space="preserve"> z</w:t>
      </w:r>
      <w:r w:rsidR="004E38AA" w:rsidRPr="009B3B46">
        <w:rPr>
          <w:rFonts w:cs="Arial"/>
          <w:color w:val="222222"/>
          <w:sz w:val="22"/>
          <w:szCs w:val="22"/>
        </w:rPr>
        <w:t>ahrnuje dv</w:t>
      </w:r>
      <w:r w:rsidR="000A5985" w:rsidRPr="009B3B46">
        <w:rPr>
          <w:rFonts w:cs="Arial"/>
          <w:color w:val="222222"/>
          <w:sz w:val="22"/>
          <w:szCs w:val="22"/>
        </w:rPr>
        <w:t>a federální technologické instituty (</w:t>
      </w:r>
      <w:r w:rsidR="000A5985" w:rsidRPr="009B3B46">
        <w:rPr>
          <w:rFonts w:cs="Arial"/>
          <w:sz w:val="22"/>
          <w:szCs w:val="22"/>
        </w:rPr>
        <w:t xml:space="preserve">Swiss Federal Institute of Technology – </w:t>
      </w:r>
      <w:r w:rsidR="000A5985" w:rsidRPr="009B3B46">
        <w:rPr>
          <w:rFonts w:cs="Arial"/>
          <w:color w:val="222222"/>
          <w:sz w:val="22"/>
          <w:szCs w:val="22"/>
        </w:rPr>
        <w:t xml:space="preserve">ETH) </w:t>
      </w:r>
      <w:r w:rsidR="000A5985" w:rsidRPr="009B3B46">
        <w:rPr>
          <w:rStyle w:val="hps"/>
          <w:rFonts w:cs="Arial"/>
          <w:color w:val="222222"/>
          <w:sz w:val="22"/>
          <w:szCs w:val="22"/>
        </w:rPr>
        <w:t>v Curychu</w:t>
      </w:r>
      <w:r w:rsidR="000A5985" w:rsidRPr="009B3B46">
        <w:rPr>
          <w:rFonts w:cs="Arial"/>
          <w:color w:val="222222"/>
          <w:sz w:val="22"/>
          <w:szCs w:val="22"/>
        </w:rPr>
        <w:t xml:space="preserve"> </w:t>
      </w:r>
      <w:r w:rsidR="000A5985" w:rsidRPr="009B3B46">
        <w:rPr>
          <w:rStyle w:val="hps"/>
          <w:rFonts w:cs="Arial"/>
          <w:color w:val="222222"/>
          <w:sz w:val="22"/>
          <w:szCs w:val="22"/>
        </w:rPr>
        <w:t>(</w:t>
      </w:r>
      <w:r w:rsidR="000A5985" w:rsidRPr="009B3B46">
        <w:rPr>
          <w:rFonts w:cs="Arial"/>
          <w:color w:val="222222"/>
          <w:sz w:val="22"/>
          <w:szCs w:val="22"/>
        </w:rPr>
        <w:t xml:space="preserve">ETH </w:t>
      </w:r>
      <w:r w:rsidR="000A5985" w:rsidRPr="009B3B46">
        <w:rPr>
          <w:rStyle w:val="hps"/>
          <w:rFonts w:cs="Arial"/>
          <w:color w:val="222222"/>
          <w:sz w:val="22"/>
          <w:szCs w:val="22"/>
        </w:rPr>
        <w:t>Curych)</w:t>
      </w:r>
      <w:r w:rsidR="000A5985" w:rsidRPr="009B3B46">
        <w:rPr>
          <w:rFonts w:cs="Arial"/>
          <w:color w:val="222222"/>
          <w:sz w:val="22"/>
          <w:szCs w:val="22"/>
        </w:rPr>
        <w:t xml:space="preserve"> </w:t>
      </w:r>
      <w:r w:rsidR="000A5985" w:rsidRPr="009B3B46">
        <w:rPr>
          <w:rStyle w:val="hps"/>
          <w:rFonts w:cs="Arial"/>
          <w:color w:val="222222"/>
          <w:sz w:val="22"/>
          <w:szCs w:val="22"/>
        </w:rPr>
        <w:t>a</w:t>
      </w:r>
      <w:r w:rsidR="000A5985" w:rsidRPr="009B3B46">
        <w:rPr>
          <w:rFonts w:cs="Arial"/>
          <w:color w:val="222222"/>
          <w:sz w:val="22"/>
          <w:szCs w:val="22"/>
        </w:rPr>
        <w:t xml:space="preserve"> </w:t>
      </w:r>
      <w:r w:rsidR="00512070" w:rsidRPr="009B3B46">
        <w:rPr>
          <w:rFonts w:cs="Arial"/>
          <w:color w:val="222222"/>
          <w:sz w:val="22"/>
          <w:szCs w:val="22"/>
        </w:rPr>
        <w:t xml:space="preserve">v </w:t>
      </w:r>
      <w:r w:rsidR="000A5985" w:rsidRPr="009B3B46">
        <w:rPr>
          <w:rStyle w:val="hps"/>
          <w:rFonts w:cs="Arial"/>
          <w:color w:val="222222"/>
          <w:sz w:val="22"/>
          <w:szCs w:val="22"/>
        </w:rPr>
        <w:t>Lausanne</w:t>
      </w:r>
      <w:r w:rsidR="000A5985" w:rsidRPr="009B3B46">
        <w:rPr>
          <w:rFonts w:cs="Arial"/>
          <w:color w:val="222222"/>
          <w:sz w:val="22"/>
          <w:szCs w:val="22"/>
        </w:rPr>
        <w:t xml:space="preserve"> </w:t>
      </w:r>
      <w:r w:rsidR="000A5985" w:rsidRPr="009B3B46">
        <w:rPr>
          <w:rStyle w:val="hps"/>
          <w:rFonts w:cs="Arial"/>
          <w:color w:val="222222"/>
          <w:sz w:val="22"/>
          <w:szCs w:val="22"/>
        </w:rPr>
        <w:t>(</w:t>
      </w:r>
      <w:r w:rsidR="000A5985" w:rsidRPr="009B3B46">
        <w:rPr>
          <w:rFonts w:cs="Arial"/>
          <w:color w:val="222222"/>
          <w:sz w:val="22"/>
          <w:szCs w:val="22"/>
        </w:rPr>
        <w:t>EPFL)</w:t>
      </w:r>
      <w:r w:rsidR="004A3DE1" w:rsidRPr="009B3B46">
        <w:rPr>
          <w:rFonts w:cs="Arial"/>
          <w:color w:val="222222"/>
          <w:sz w:val="22"/>
          <w:szCs w:val="22"/>
        </w:rPr>
        <w:t xml:space="preserve"> a</w:t>
      </w:r>
      <w:r w:rsidR="000A5985" w:rsidRPr="009B3B46">
        <w:rPr>
          <w:rFonts w:cs="Arial"/>
          <w:color w:val="222222"/>
          <w:sz w:val="22"/>
          <w:szCs w:val="22"/>
        </w:rPr>
        <w:t xml:space="preserve"> </w:t>
      </w:r>
      <w:r w:rsidR="000A5985" w:rsidRPr="009B3B46">
        <w:rPr>
          <w:rStyle w:val="hps"/>
          <w:rFonts w:cs="Arial"/>
          <w:color w:val="222222"/>
          <w:sz w:val="22"/>
          <w:szCs w:val="22"/>
        </w:rPr>
        <w:t>čtyři</w:t>
      </w:r>
      <w:r w:rsidR="000A5985" w:rsidRPr="009B3B46">
        <w:rPr>
          <w:rFonts w:cs="Arial"/>
          <w:color w:val="222222"/>
          <w:sz w:val="22"/>
          <w:szCs w:val="22"/>
        </w:rPr>
        <w:t xml:space="preserve"> </w:t>
      </w:r>
      <w:r w:rsidR="000A5985" w:rsidRPr="009B3B46">
        <w:rPr>
          <w:rStyle w:val="hps"/>
          <w:rFonts w:cs="Arial"/>
          <w:color w:val="222222"/>
          <w:sz w:val="22"/>
          <w:szCs w:val="22"/>
        </w:rPr>
        <w:t>výzkumné</w:t>
      </w:r>
      <w:r w:rsidR="000A5985" w:rsidRPr="009B3B46">
        <w:rPr>
          <w:rFonts w:cs="Arial"/>
          <w:color w:val="222222"/>
          <w:sz w:val="22"/>
          <w:szCs w:val="22"/>
        </w:rPr>
        <w:t xml:space="preserve"> </w:t>
      </w:r>
      <w:r w:rsidR="000A5985" w:rsidRPr="009B3B46">
        <w:rPr>
          <w:rStyle w:val="hps"/>
          <w:rFonts w:cs="Arial"/>
          <w:color w:val="222222"/>
          <w:sz w:val="22"/>
          <w:szCs w:val="22"/>
        </w:rPr>
        <w:t>ústavy</w:t>
      </w:r>
      <w:r w:rsidR="00512070" w:rsidRPr="009B3B46">
        <w:rPr>
          <w:rStyle w:val="hps"/>
          <w:rFonts w:cs="Arial"/>
          <w:color w:val="222222"/>
          <w:sz w:val="22"/>
          <w:szCs w:val="22"/>
        </w:rPr>
        <w:t xml:space="preserve">: </w:t>
      </w:r>
      <w:r w:rsidR="00216F44" w:rsidRPr="009B3B46">
        <w:rPr>
          <w:rStyle w:val="hps"/>
          <w:rFonts w:cs="Arial"/>
          <w:color w:val="222222"/>
          <w:sz w:val="22"/>
          <w:szCs w:val="22"/>
        </w:rPr>
        <w:t xml:space="preserve">Institut </w:t>
      </w:r>
      <w:r w:rsidR="000A5985" w:rsidRPr="009B3B46">
        <w:rPr>
          <w:rStyle w:val="hps"/>
          <w:rFonts w:cs="Arial"/>
          <w:color w:val="222222"/>
          <w:sz w:val="22"/>
          <w:szCs w:val="22"/>
        </w:rPr>
        <w:t>Paul</w:t>
      </w:r>
      <w:r w:rsidR="00216F44" w:rsidRPr="009B3B46">
        <w:rPr>
          <w:rStyle w:val="hps"/>
          <w:rFonts w:cs="Arial"/>
          <w:color w:val="222222"/>
          <w:sz w:val="22"/>
          <w:szCs w:val="22"/>
        </w:rPr>
        <w:t>a</w:t>
      </w:r>
      <w:r w:rsidR="000A5985" w:rsidRPr="009B3B46">
        <w:rPr>
          <w:rFonts w:cs="Arial"/>
          <w:color w:val="222222"/>
          <w:sz w:val="22"/>
          <w:szCs w:val="22"/>
        </w:rPr>
        <w:t xml:space="preserve"> </w:t>
      </w:r>
      <w:r w:rsidR="000A5985" w:rsidRPr="009B3B46">
        <w:rPr>
          <w:rStyle w:val="hps"/>
          <w:rFonts w:cs="Arial"/>
          <w:color w:val="222222"/>
          <w:sz w:val="22"/>
          <w:szCs w:val="22"/>
        </w:rPr>
        <w:t>Scherrer</w:t>
      </w:r>
      <w:r w:rsidR="00216F44" w:rsidRPr="009B3B46">
        <w:rPr>
          <w:rStyle w:val="hps"/>
          <w:rFonts w:cs="Arial"/>
          <w:color w:val="222222"/>
          <w:sz w:val="22"/>
          <w:szCs w:val="22"/>
        </w:rPr>
        <w:t>a</w:t>
      </w:r>
      <w:r w:rsidR="000A5985" w:rsidRPr="009B3B46">
        <w:rPr>
          <w:rFonts w:cs="Arial"/>
          <w:color w:val="222222"/>
          <w:sz w:val="22"/>
          <w:szCs w:val="22"/>
        </w:rPr>
        <w:t xml:space="preserve"> </w:t>
      </w:r>
      <w:r w:rsidR="00512070" w:rsidRPr="009B3B46">
        <w:rPr>
          <w:rFonts w:cs="Arial"/>
          <w:color w:val="222222"/>
          <w:sz w:val="22"/>
          <w:szCs w:val="22"/>
        </w:rPr>
        <w:t>(</w:t>
      </w:r>
      <w:r w:rsidR="000A5985" w:rsidRPr="009B3B46">
        <w:rPr>
          <w:rStyle w:val="hps"/>
          <w:rFonts w:cs="Arial"/>
          <w:color w:val="222222"/>
          <w:sz w:val="22"/>
          <w:szCs w:val="22"/>
        </w:rPr>
        <w:t>PSI</w:t>
      </w:r>
      <w:r w:rsidR="00D1726D" w:rsidRPr="009B3B46">
        <w:rPr>
          <w:rStyle w:val="hps"/>
          <w:rFonts w:cs="Arial"/>
          <w:color w:val="222222"/>
          <w:sz w:val="22"/>
          <w:szCs w:val="22"/>
        </w:rPr>
        <w:t>)</w:t>
      </w:r>
      <w:r w:rsidR="000A5985" w:rsidRPr="009B3B46">
        <w:rPr>
          <w:rFonts w:cs="Arial"/>
          <w:color w:val="222222"/>
          <w:sz w:val="22"/>
          <w:szCs w:val="22"/>
        </w:rPr>
        <w:t>,</w:t>
      </w:r>
      <w:r w:rsidR="00742B83" w:rsidRPr="009B3B46">
        <w:rPr>
          <w:rFonts w:cs="Arial"/>
          <w:color w:val="222222"/>
          <w:sz w:val="22"/>
          <w:szCs w:val="22"/>
        </w:rPr>
        <w:t xml:space="preserve"> Švýcarský federální institut pro výzkum lesů, sněhu a krajiny</w:t>
      </w:r>
      <w:r w:rsidR="001A2DDF" w:rsidRPr="009B3B46">
        <w:rPr>
          <w:rFonts w:cs="Arial"/>
          <w:color w:val="222222"/>
          <w:sz w:val="22"/>
          <w:szCs w:val="22"/>
        </w:rPr>
        <w:t xml:space="preserve"> </w:t>
      </w:r>
      <w:r w:rsidR="00742B83" w:rsidRPr="009B3B46">
        <w:rPr>
          <w:rFonts w:cs="Arial"/>
          <w:color w:val="222222"/>
          <w:sz w:val="22"/>
          <w:szCs w:val="22"/>
        </w:rPr>
        <w:t xml:space="preserve">(německy </w:t>
      </w:r>
      <w:r w:rsidR="001A2DDF" w:rsidRPr="009B3B46">
        <w:rPr>
          <w:rFonts w:cs="Arial"/>
          <w:color w:val="222222"/>
          <w:sz w:val="22"/>
          <w:szCs w:val="22"/>
          <w:lang/>
        </w:rPr>
        <w:t xml:space="preserve">Swiss Federal Institute for Forest, Snow and Landscape Research </w:t>
      </w:r>
      <w:r w:rsidR="00742B83" w:rsidRPr="009B3B46">
        <w:rPr>
          <w:rFonts w:cs="Arial"/>
          <w:color w:val="222222"/>
          <w:sz w:val="22"/>
          <w:szCs w:val="22"/>
          <w:lang/>
        </w:rPr>
        <w:t>–</w:t>
      </w:r>
      <w:r w:rsidR="001A2DDF" w:rsidRPr="009B3B46">
        <w:rPr>
          <w:rFonts w:cs="Arial"/>
          <w:color w:val="222222"/>
          <w:sz w:val="22"/>
          <w:szCs w:val="22"/>
          <w:lang/>
        </w:rPr>
        <w:t xml:space="preserve"> </w:t>
      </w:r>
      <w:r w:rsidR="000A5985" w:rsidRPr="009B3B46">
        <w:rPr>
          <w:rFonts w:cs="Arial"/>
          <w:color w:val="222222"/>
          <w:sz w:val="22"/>
          <w:szCs w:val="22"/>
        </w:rPr>
        <w:t>WSL</w:t>
      </w:r>
      <w:r w:rsidR="00742B83" w:rsidRPr="009B3B46">
        <w:rPr>
          <w:rFonts w:cs="Arial"/>
          <w:color w:val="222222"/>
          <w:sz w:val="22"/>
          <w:szCs w:val="22"/>
        </w:rPr>
        <w:t>)</w:t>
      </w:r>
      <w:r w:rsidR="000A5985" w:rsidRPr="009B3B46">
        <w:rPr>
          <w:rFonts w:cs="Arial"/>
          <w:color w:val="222222"/>
          <w:sz w:val="22"/>
          <w:szCs w:val="22"/>
        </w:rPr>
        <w:t xml:space="preserve">, </w:t>
      </w:r>
      <w:r w:rsidR="00512070" w:rsidRPr="009B3B46">
        <w:rPr>
          <w:sz w:val="22"/>
          <w:szCs w:val="22"/>
        </w:rPr>
        <w:t xml:space="preserve">Švýcarské federální laboratoře pro testování materiálů a výzkum (německy </w:t>
      </w:r>
      <w:r w:rsidR="00764F28" w:rsidRPr="009B3B46">
        <w:rPr>
          <w:rFonts w:cs="Arial"/>
          <w:color w:val="222222"/>
          <w:sz w:val="22"/>
          <w:szCs w:val="22"/>
          <w:lang/>
        </w:rPr>
        <w:t xml:space="preserve">Swiss Federal Laboratories for Materials Science and Technology </w:t>
      </w:r>
      <w:r w:rsidR="00512070" w:rsidRPr="009B3B46">
        <w:rPr>
          <w:rFonts w:cs="Arial"/>
          <w:color w:val="222222"/>
          <w:sz w:val="22"/>
          <w:szCs w:val="22"/>
          <w:lang/>
        </w:rPr>
        <w:t>–</w:t>
      </w:r>
      <w:r w:rsidR="00764F28" w:rsidRPr="009B3B46">
        <w:rPr>
          <w:rFonts w:cs="Arial"/>
          <w:color w:val="222222"/>
          <w:sz w:val="22"/>
          <w:szCs w:val="22"/>
          <w:lang/>
        </w:rPr>
        <w:t xml:space="preserve"> </w:t>
      </w:r>
      <w:r w:rsidR="000A5985" w:rsidRPr="009B3B46">
        <w:rPr>
          <w:rStyle w:val="hps"/>
          <w:rFonts w:cs="Arial"/>
          <w:color w:val="222222"/>
          <w:sz w:val="22"/>
          <w:szCs w:val="22"/>
        </w:rPr>
        <w:t>EMPA</w:t>
      </w:r>
      <w:r w:rsidR="00512070" w:rsidRPr="009B3B46">
        <w:rPr>
          <w:rStyle w:val="hps"/>
          <w:rFonts w:cs="Arial"/>
          <w:color w:val="222222"/>
          <w:sz w:val="22"/>
          <w:szCs w:val="22"/>
        </w:rPr>
        <w:t>)</w:t>
      </w:r>
      <w:r w:rsidR="000A5985" w:rsidRPr="009B3B46">
        <w:rPr>
          <w:rStyle w:val="hps"/>
          <w:rFonts w:cs="Arial"/>
          <w:color w:val="222222"/>
          <w:sz w:val="22"/>
          <w:szCs w:val="22"/>
        </w:rPr>
        <w:t xml:space="preserve"> a</w:t>
      </w:r>
      <w:r w:rsidR="000A5985" w:rsidRPr="009B3B46">
        <w:rPr>
          <w:rFonts w:cs="Arial"/>
          <w:color w:val="222222"/>
          <w:sz w:val="22"/>
          <w:szCs w:val="22"/>
        </w:rPr>
        <w:t xml:space="preserve"> </w:t>
      </w:r>
      <w:r w:rsidR="00D1726D" w:rsidRPr="009B3B46">
        <w:rPr>
          <w:sz w:val="22"/>
          <w:szCs w:val="22"/>
        </w:rPr>
        <w:t xml:space="preserve">Švýcarský federální institut pro vědu, vodní zdroje a omezení vodního znečištění (německy </w:t>
      </w:r>
      <w:r w:rsidR="001954D2" w:rsidRPr="009B3B46">
        <w:rPr>
          <w:rFonts w:cs="Arial"/>
          <w:sz w:val="22"/>
          <w:szCs w:val="22"/>
          <w:lang/>
        </w:rPr>
        <w:t xml:space="preserve">Swiss Federal Institute of Aquatic Science and Technology </w:t>
      </w:r>
      <w:r w:rsidR="00D1726D" w:rsidRPr="009B3B46">
        <w:rPr>
          <w:rFonts w:cs="Arial"/>
          <w:sz w:val="22"/>
          <w:szCs w:val="22"/>
          <w:lang/>
        </w:rPr>
        <w:t>–</w:t>
      </w:r>
      <w:r w:rsidR="001954D2" w:rsidRPr="009B3B46">
        <w:rPr>
          <w:rFonts w:cs="Arial"/>
          <w:sz w:val="22"/>
          <w:szCs w:val="22"/>
          <w:lang/>
        </w:rPr>
        <w:t xml:space="preserve"> </w:t>
      </w:r>
      <w:r w:rsidR="000A5985" w:rsidRPr="009B3B46">
        <w:rPr>
          <w:rStyle w:val="hps"/>
          <w:rFonts w:cs="Arial"/>
          <w:color w:val="222222"/>
          <w:sz w:val="22"/>
          <w:szCs w:val="22"/>
        </w:rPr>
        <w:t>Eawag</w:t>
      </w:r>
      <w:r w:rsidR="00D1726D" w:rsidRPr="009B3B46">
        <w:rPr>
          <w:rStyle w:val="hps"/>
          <w:rFonts w:cs="Arial"/>
          <w:color w:val="222222"/>
          <w:sz w:val="22"/>
          <w:szCs w:val="22"/>
        </w:rPr>
        <w:t>)</w:t>
      </w:r>
      <w:r w:rsidR="00C40B93" w:rsidRPr="009B3B46">
        <w:rPr>
          <w:rFonts w:cs="Arial"/>
          <w:color w:val="222222"/>
          <w:sz w:val="22"/>
          <w:szCs w:val="22"/>
        </w:rPr>
        <w:t>.</w:t>
      </w:r>
      <w:r w:rsidR="000A5985" w:rsidRPr="009B3B46">
        <w:rPr>
          <w:rFonts w:cs="Arial"/>
          <w:color w:val="222222"/>
          <w:sz w:val="22"/>
          <w:szCs w:val="22"/>
        </w:rPr>
        <w:t xml:space="preserve"> Dále pak je tvořena </w:t>
      </w:r>
      <w:r w:rsidR="000A5985" w:rsidRPr="009B3B46">
        <w:rPr>
          <w:rStyle w:val="hps"/>
          <w:rFonts w:cs="Arial"/>
          <w:color w:val="222222"/>
          <w:sz w:val="22"/>
          <w:szCs w:val="22"/>
        </w:rPr>
        <w:t>ETH</w:t>
      </w:r>
      <w:r w:rsidR="000A5985" w:rsidRPr="009B3B46">
        <w:rPr>
          <w:rFonts w:cs="Arial"/>
          <w:color w:val="222222"/>
          <w:sz w:val="22"/>
          <w:szCs w:val="22"/>
        </w:rPr>
        <w:t xml:space="preserve"> </w:t>
      </w:r>
      <w:r w:rsidR="000A5985" w:rsidRPr="009B3B46">
        <w:rPr>
          <w:rStyle w:val="hps"/>
          <w:rFonts w:cs="Arial"/>
          <w:color w:val="222222"/>
          <w:sz w:val="22"/>
          <w:szCs w:val="22"/>
        </w:rPr>
        <w:t>radou</w:t>
      </w:r>
      <w:r w:rsidR="00407BFA" w:rsidRPr="009B3B46">
        <w:rPr>
          <w:rStyle w:val="hps"/>
          <w:rFonts w:cs="Arial"/>
          <w:color w:val="222222"/>
          <w:sz w:val="22"/>
          <w:szCs w:val="22"/>
        </w:rPr>
        <w:t xml:space="preserve"> (ETH Board)</w:t>
      </w:r>
      <w:r w:rsidR="000A5985" w:rsidRPr="009B3B46">
        <w:rPr>
          <w:rFonts w:cs="Arial"/>
          <w:color w:val="222222"/>
          <w:sz w:val="22"/>
          <w:szCs w:val="22"/>
        </w:rPr>
        <w:t xml:space="preserve"> </w:t>
      </w:r>
      <w:r w:rsidR="000A5985" w:rsidRPr="009B3B46">
        <w:rPr>
          <w:rStyle w:val="hps"/>
          <w:rFonts w:cs="Arial"/>
          <w:color w:val="222222"/>
          <w:sz w:val="22"/>
          <w:szCs w:val="22"/>
        </w:rPr>
        <w:t xml:space="preserve">jako </w:t>
      </w:r>
      <w:r w:rsidR="000A5985" w:rsidRPr="009B3B46">
        <w:rPr>
          <w:rFonts w:cs="Arial"/>
          <w:color w:val="222222"/>
          <w:sz w:val="22"/>
          <w:szCs w:val="22"/>
        </w:rPr>
        <w:t xml:space="preserve">strategickým </w:t>
      </w:r>
      <w:r w:rsidR="000A5985" w:rsidRPr="009B3B46">
        <w:rPr>
          <w:rStyle w:val="hps"/>
          <w:rFonts w:cs="Arial"/>
          <w:color w:val="222222"/>
          <w:sz w:val="22"/>
          <w:szCs w:val="22"/>
        </w:rPr>
        <w:t>řídícím</w:t>
      </w:r>
      <w:r w:rsidR="005D3934" w:rsidRPr="009B3B46">
        <w:rPr>
          <w:rStyle w:val="hps"/>
          <w:rFonts w:cs="Arial"/>
          <w:color w:val="222222"/>
          <w:sz w:val="22"/>
          <w:szCs w:val="22"/>
        </w:rPr>
        <w:t xml:space="preserve"> a</w:t>
      </w:r>
      <w:r w:rsidR="00CF1C17" w:rsidRPr="009B3B46">
        <w:rPr>
          <w:rStyle w:val="hps"/>
          <w:rFonts w:cs="Arial"/>
          <w:color w:val="222222"/>
          <w:sz w:val="22"/>
          <w:szCs w:val="22"/>
        </w:rPr>
        <w:t> </w:t>
      </w:r>
      <w:r w:rsidR="005D3934" w:rsidRPr="009B3B46">
        <w:rPr>
          <w:rStyle w:val="hps"/>
          <w:rFonts w:cs="Arial"/>
          <w:color w:val="222222"/>
          <w:sz w:val="22"/>
          <w:szCs w:val="22"/>
        </w:rPr>
        <w:t>kontrolním</w:t>
      </w:r>
      <w:r w:rsidR="000A5985" w:rsidRPr="009B3B46">
        <w:rPr>
          <w:rStyle w:val="hps"/>
          <w:rFonts w:cs="Arial"/>
          <w:color w:val="222222"/>
          <w:sz w:val="22"/>
          <w:szCs w:val="22"/>
        </w:rPr>
        <w:t xml:space="preserve"> orgánem</w:t>
      </w:r>
      <w:r w:rsidR="000A5985" w:rsidRPr="009B3B46">
        <w:rPr>
          <w:rFonts w:cs="Arial"/>
          <w:color w:val="222222"/>
          <w:sz w:val="22"/>
          <w:szCs w:val="22"/>
        </w:rPr>
        <w:t xml:space="preserve"> a </w:t>
      </w:r>
      <w:r w:rsidR="000A5985" w:rsidRPr="009B3B46">
        <w:rPr>
          <w:rStyle w:val="hps"/>
          <w:rFonts w:cs="Arial"/>
          <w:color w:val="222222"/>
          <w:sz w:val="22"/>
          <w:szCs w:val="22"/>
        </w:rPr>
        <w:t>Komisí pro interní</w:t>
      </w:r>
      <w:r w:rsidR="000A5985" w:rsidRPr="009B3B46">
        <w:rPr>
          <w:rFonts w:cs="Arial"/>
          <w:color w:val="222222"/>
          <w:sz w:val="22"/>
          <w:szCs w:val="22"/>
        </w:rPr>
        <w:t xml:space="preserve"> </w:t>
      </w:r>
      <w:r w:rsidR="000A5985" w:rsidRPr="009B3B46">
        <w:rPr>
          <w:rStyle w:val="hps"/>
          <w:rFonts w:cs="Arial"/>
          <w:color w:val="222222"/>
          <w:sz w:val="22"/>
          <w:szCs w:val="22"/>
        </w:rPr>
        <w:t>apely</w:t>
      </w:r>
      <w:r w:rsidR="000A5985" w:rsidRPr="009B3B46">
        <w:rPr>
          <w:rFonts w:cs="Arial"/>
          <w:color w:val="222222"/>
          <w:sz w:val="22"/>
          <w:szCs w:val="22"/>
        </w:rPr>
        <w:t xml:space="preserve"> </w:t>
      </w:r>
      <w:r w:rsidR="000A5985" w:rsidRPr="009B3B46">
        <w:rPr>
          <w:rStyle w:val="hps"/>
          <w:rFonts w:cs="Arial"/>
          <w:color w:val="222222"/>
          <w:sz w:val="22"/>
          <w:szCs w:val="22"/>
        </w:rPr>
        <w:t>na</w:t>
      </w:r>
      <w:r w:rsidR="000A5985" w:rsidRPr="009B3B46">
        <w:rPr>
          <w:rFonts w:cs="Arial"/>
          <w:color w:val="222222"/>
          <w:sz w:val="22"/>
          <w:szCs w:val="22"/>
        </w:rPr>
        <w:t xml:space="preserve"> </w:t>
      </w:r>
      <w:r w:rsidR="000A5985" w:rsidRPr="009B3B46">
        <w:rPr>
          <w:rStyle w:val="hps"/>
          <w:rFonts w:cs="Arial"/>
          <w:color w:val="222222"/>
          <w:sz w:val="22"/>
          <w:szCs w:val="22"/>
        </w:rPr>
        <w:t>ETH, která je nezávislým odvolacím orgánem.</w:t>
      </w:r>
    </w:p>
    <w:p w:rsidR="007E0760" w:rsidRPr="009B3B46" w:rsidRDefault="007E0760" w:rsidP="00D41E03">
      <w:pPr>
        <w:spacing w:after="120"/>
        <w:jc w:val="both"/>
        <w:rPr>
          <w:rFonts w:cs="Arial"/>
          <w:sz w:val="22"/>
          <w:szCs w:val="22"/>
        </w:rPr>
      </w:pPr>
      <w:r w:rsidRPr="009B3B46">
        <w:rPr>
          <w:rFonts w:cs="Arial"/>
          <w:sz w:val="22"/>
          <w:szCs w:val="22"/>
        </w:rPr>
        <w:t xml:space="preserve">Nejvýznamnějšími poskytovateli veřejných finančních prostředků na VaVaI je </w:t>
      </w:r>
    </w:p>
    <w:p w:rsidR="007E0760" w:rsidRPr="009B3B46" w:rsidRDefault="007E0760" w:rsidP="00B10AA2">
      <w:pPr>
        <w:pStyle w:val="Odstavecseseznamem"/>
        <w:numPr>
          <w:ilvl w:val="0"/>
          <w:numId w:val="43"/>
        </w:numPr>
        <w:spacing w:after="200"/>
        <w:jc w:val="both"/>
        <w:rPr>
          <w:rFonts w:cs="Arial"/>
          <w:sz w:val="22"/>
          <w:szCs w:val="22"/>
        </w:rPr>
      </w:pPr>
      <w:r w:rsidRPr="009B3B46">
        <w:rPr>
          <w:rFonts w:cs="Arial"/>
          <w:b/>
          <w:sz w:val="22"/>
          <w:szCs w:val="22"/>
        </w:rPr>
        <w:t>Švýcarsk</w:t>
      </w:r>
      <w:r w:rsidR="00061EE3" w:rsidRPr="009B3B46">
        <w:rPr>
          <w:rFonts w:cs="Arial"/>
          <w:b/>
          <w:sz w:val="22"/>
          <w:szCs w:val="22"/>
        </w:rPr>
        <w:t>ý</w:t>
      </w:r>
      <w:r w:rsidRPr="009B3B46">
        <w:rPr>
          <w:rFonts w:cs="Arial"/>
          <w:b/>
          <w:sz w:val="22"/>
          <w:szCs w:val="22"/>
        </w:rPr>
        <w:t xml:space="preserve"> národní</w:t>
      </w:r>
      <w:r w:rsidR="00061EE3" w:rsidRPr="009B3B46">
        <w:rPr>
          <w:rFonts w:cs="Arial"/>
          <w:b/>
          <w:sz w:val="22"/>
          <w:szCs w:val="22"/>
        </w:rPr>
        <w:t xml:space="preserve"> fond</w:t>
      </w:r>
      <w:r w:rsidRPr="009B3B46">
        <w:rPr>
          <w:rFonts w:cs="Arial"/>
          <w:b/>
          <w:sz w:val="22"/>
          <w:szCs w:val="22"/>
        </w:rPr>
        <w:t xml:space="preserve"> pro</w:t>
      </w:r>
      <w:r w:rsidR="00061EE3" w:rsidRPr="009B3B46">
        <w:rPr>
          <w:rFonts w:cs="Arial"/>
          <w:b/>
          <w:sz w:val="22"/>
          <w:szCs w:val="22"/>
        </w:rPr>
        <w:t xml:space="preserve"> vědecký</w:t>
      </w:r>
      <w:r w:rsidRPr="009B3B46">
        <w:rPr>
          <w:rFonts w:cs="Arial"/>
          <w:b/>
          <w:sz w:val="22"/>
          <w:szCs w:val="22"/>
        </w:rPr>
        <w:t xml:space="preserve"> výzkum</w:t>
      </w:r>
      <w:r w:rsidRPr="009B3B46">
        <w:rPr>
          <w:rFonts w:cs="Arial"/>
          <w:sz w:val="22"/>
          <w:szCs w:val="22"/>
        </w:rPr>
        <w:t xml:space="preserve"> (</w:t>
      </w:r>
      <w:hyperlink r:id="rId64" w:history="1">
        <w:r w:rsidRPr="009B3B46">
          <w:rPr>
            <w:rStyle w:val="Hypertextovodkaz"/>
            <w:rFonts w:cs="Arial"/>
            <w:sz w:val="22"/>
            <w:szCs w:val="22"/>
          </w:rPr>
          <w:t>S</w:t>
        </w:r>
        <w:r w:rsidR="00202EBE" w:rsidRPr="009B3B46">
          <w:rPr>
            <w:rStyle w:val="Hypertextovodkaz"/>
            <w:rFonts w:cs="Arial"/>
            <w:sz w:val="22"/>
            <w:szCs w:val="22"/>
          </w:rPr>
          <w:t>wiss National Science Foundation</w:t>
        </w:r>
        <w:r w:rsidRPr="009B3B46">
          <w:rPr>
            <w:rStyle w:val="Hypertextovodkaz"/>
            <w:rFonts w:cs="Arial"/>
            <w:sz w:val="22"/>
            <w:szCs w:val="22"/>
          </w:rPr>
          <w:t xml:space="preserve"> - SNSF</w:t>
        </w:r>
      </w:hyperlink>
      <w:r w:rsidRPr="009B3B46">
        <w:rPr>
          <w:rFonts w:cs="Arial"/>
          <w:sz w:val="22"/>
          <w:szCs w:val="22"/>
        </w:rPr>
        <w:t>) pro financování projektově orientovaného základního výzkumu (bez ohledu na oborové zaměření), kter</w:t>
      </w:r>
      <w:r w:rsidR="004B1C5B" w:rsidRPr="009B3B46">
        <w:rPr>
          <w:rFonts w:cs="Arial"/>
          <w:sz w:val="22"/>
          <w:szCs w:val="22"/>
        </w:rPr>
        <w:t xml:space="preserve">ý </w:t>
      </w:r>
      <w:r w:rsidRPr="009B3B46">
        <w:rPr>
          <w:rFonts w:cs="Arial"/>
          <w:sz w:val="22"/>
          <w:szCs w:val="22"/>
        </w:rPr>
        <w:t xml:space="preserve">byl založen již v roce 1952 jako nezávislá soukromá nadace pro podporu </w:t>
      </w:r>
      <w:r w:rsidR="00202EBE" w:rsidRPr="009B3B46">
        <w:rPr>
          <w:rFonts w:cs="Arial"/>
          <w:sz w:val="22"/>
          <w:szCs w:val="22"/>
        </w:rPr>
        <w:t xml:space="preserve">vědeckého </w:t>
      </w:r>
      <w:r w:rsidRPr="009B3B46">
        <w:rPr>
          <w:rFonts w:cs="Arial"/>
          <w:sz w:val="22"/>
          <w:szCs w:val="22"/>
        </w:rPr>
        <w:t>výzkumu ve Švýcarsku. Významně se podílí rovněž na formulaci strategie a politiky VaVaI.</w:t>
      </w:r>
      <w:r w:rsidR="00202EBE" w:rsidRPr="009B3B46">
        <w:rPr>
          <w:rFonts w:cs="Arial"/>
          <w:color w:val="222222"/>
          <w:sz w:val="22"/>
          <w:szCs w:val="22"/>
        </w:rPr>
        <w:t xml:space="preserve"> </w:t>
      </w:r>
      <w:r w:rsidR="00202EBE" w:rsidRPr="009B3B46">
        <w:rPr>
          <w:rFonts w:cs="Arial"/>
          <w:sz w:val="22"/>
          <w:szCs w:val="22"/>
        </w:rPr>
        <w:t>P</w:t>
      </w:r>
      <w:r w:rsidR="00582967" w:rsidRPr="009B3B46">
        <w:rPr>
          <w:rFonts w:cs="Arial"/>
          <w:sz w:val="22"/>
          <w:szCs w:val="22"/>
        </w:rPr>
        <w:t>ropaguje</w:t>
      </w:r>
      <w:r w:rsidR="00202EBE" w:rsidRPr="009B3B46">
        <w:rPr>
          <w:rFonts w:cs="Arial"/>
          <w:sz w:val="22"/>
          <w:szCs w:val="22"/>
        </w:rPr>
        <w:t xml:space="preserve"> mezinárodní konkurenceschopnost a integraci tohoto výzkumu. Zvláštní pozornost věnuje podpoře mladých výzkumných pracovníků.</w:t>
      </w:r>
    </w:p>
    <w:p w:rsidR="007E0760" w:rsidRPr="009B3B46" w:rsidRDefault="001F16D7" w:rsidP="00B10AA2">
      <w:pPr>
        <w:pStyle w:val="Odstavecseseznamem"/>
        <w:numPr>
          <w:ilvl w:val="0"/>
          <w:numId w:val="43"/>
        </w:numPr>
        <w:spacing w:after="200"/>
        <w:jc w:val="both"/>
        <w:rPr>
          <w:rFonts w:cs="Arial"/>
          <w:sz w:val="22"/>
          <w:szCs w:val="22"/>
        </w:rPr>
      </w:pPr>
      <w:r w:rsidRPr="009B3B46">
        <w:rPr>
          <w:rFonts w:cs="Arial"/>
          <w:b/>
          <w:sz w:val="22"/>
          <w:szCs w:val="22"/>
        </w:rPr>
        <w:t>Komise pro technologie a inovace</w:t>
      </w:r>
      <w:r w:rsidR="00202EBE" w:rsidRPr="009B3B46">
        <w:rPr>
          <w:rFonts w:cs="Arial"/>
          <w:sz w:val="22"/>
          <w:szCs w:val="22"/>
        </w:rPr>
        <w:t xml:space="preserve"> (</w:t>
      </w:r>
      <w:hyperlink r:id="rId65" w:history="1">
        <w:r w:rsidR="00202EBE" w:rsidRPr="009B3B46">
          <w:rPr>
            <w:rStyle w:val="Hypertextovodkaz"/>
            <w:rFonts w:cs="Arial"/>
            <w:sz w:val="22"/>
            <w:szCs w:val="22"/>
          </w:rPr>
          <w:t>C</w:t>
        </w:r>
        <w:r w:rsidR="007E0760" w:rsidRPr="009B3B46">
          <w:rPr>
            <w:rStyle w:val="Hypertextovodkaz"/>
            <w:rFonts w:cs="Arial"/>
            <w:sz w:val="22"/>
            <w:szCs w:val="22"/>
          </w:rPr>
          <w:t>ommission f</w:t>
        </w:r>
        <w:r w:rsidR="00202EBE" w:rsidRPr="009B3B46">
          <w:rPr>
            <w:rStyle w:val="Hypertextovodkaz"/>
            <w:rFonts w:cs="Arial"/>
            <w:sz w:val="22"/>
            <w:szCs w:val="22"/>
          </w:rPr>
          <w:t>o</w:t>
        </w:r>
        <w:r w:rsidR="007E0760" w:rsidRPr="009B3B46">
          <w:rPr>
            <w:rStyle w:val="Hypertextovodkaz"/>
            <w:rFonts w:cs="Arial"/>
            <w:sz w:val="22"/>
            <w:szCs w:val="22"/>
          </w:rPr>
          <w:t>r Technolog</w:t>
        </w:r>
        <w:r w:rsidR="00202EBE" w:rsidRPr="009B3B46">
          <w:rPr>
            <w:rStyle w:val="Hypertextovodkaz"/>
            <w:rFonts w:cs="Arial"/>
            <w:sz w:val="22"/>
            <w:szCs w:val="22"/>
          </w:rPr>
          <w:t>y and</w:t>
        </w:r>
        <w:r w:rsidR="007E0760" w:rsidRPr="009B3B46">
          <w:rPr>
            <w:rStyle w:val="Hypertextovodkaz"/>
            <w:rFonts w:cs="Arial"/>
            <w:sz w:val="22"/>
            <w:szCs w:val="22"/>
          </w:rPr>
          <w:t xml:space="preserve"> Innovation - CTI</w:t>
        </w:r>
      </w:hyperlink>
      <w:r w:rsidR="007E0760" w:rsidRPr="009B3B46">
        <w:rPr>
          <w:rFonts w:cs="Arial"/>
          <w:sz w:val="22"/>
          <w:szCs w:val="22"/>
        </w:rPr>
        <w:t>) pro financování aplikovaného výzkumu ve Švýcarsku, vyhlašuje a implementuje programy na podporu transferu technologií, zejména s důrazem na rozvoj malých a středních podniků, výrazně se podílí také na formulaci strategie pro vzdělávání, výzkum, vývoj a inovace.</w:t>
      </w:r>
      <w:r w:rsidRPr="009B3B46">
        <w:rPr>
          <w:rFonts w:cs="Arial"/>
          <w:sz w:val="22"/>
          <w:szCs w:val="22"/>
        </w:rPr>
        <w:t xml:space="preserve"> 70 členů je jmenováno federální radou.</w:t>
      </w:r>
      <w:r w:rsidR="0093600C" w:rsidRPr="009B3B46">
        <w:rPr>
          <w:rFonts w:cs="Arial"/>
          <w:sz w:val="22"/>
          <w:szCs w:val="22"/>
        </w:rPr>
        <w:t xml:space="preserve"> </w:t>
      </w:r>
      <w:r w:rsidR="00200856" w:rsidRPr="009B3B46">
        <w:rPr>
          <w:rFonts w:cs="Arial"/>
          <w:sz w:val="22"/>
          <w:szCs w:val="22"/>
        </w:rPr>
        <w:t xml:space="preserve">Snahou komise je propojit podnikání s veřejným výzkumem. </w:t>
      </w:r>
      <w:r w:rsidR="00A65985" w:rsidRPr="009B3B46">
        <w:rPr>
          <w:rFonts w:cs="Arial"/>
          <w:color w:val="222222"/>
          <w:sz w:val="22"/>
          <w:szCs w:val="22"/>
        </w:rPr>
        <w:t>Podobně jako SNSF, používá i CTI peer-review proces hodnocení.</w:t>
      </w:r>
    </w:p>
    <w:p w:rsidR="007E0760" w:rsidRDefault="001F16D7" w:rsidP="00D41E03">
      <w:pPr>
        <w:spacing w:after="120"/>
        <w:ind w:hanging="284"/>
        <w:jc w:val="both"/>
        <w:rPr>
          <w:rStyle w:val="hps"/>
          <w:rFonts w:cs="Arial"/>
          <w:color w:val="222222"/>
        </w:rPr>
      </w:pPr>
      <w:r>
        <w:rPr>
          <w:rFonts w:ascii="Frutiger Neue" w:hAnsi="Frutiger Neue" w:cs="Arial"/>
          <w:noProof/>
          <w:color w:val="006699"/>
          <w:sz w:val="21"/>
          <w:szCs w:val="21"/>
        </w:rPr>
        <w:lastRenderedPageBreak/>
        <w:drawing>
          <wp:inline distT="0" distB="0" distL="0" distR="0">
            <wp:extent cx="6429375" cy="1971125"/>
            <wp:effectExtent l="0" t="0" r="0" b="0"/>
            <wp:docPr id="28" name="Obrázek 28" descr="https://www.kti.admin.ch/kti/en/home/ueber-uns/organisation/_jcr_content/par/image/image.imagespooler.jpg/1419939688204/Organisation%20of%20CTI.JPG.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ti.admin.ch/kti/en/home/ueber-uns/organisation/_jcr_content/par/image/image.imagespooler.jpg/1419939688204/Organisation%20of%20CTI.JPG.jpg">
                      <a:hlinkClick r:id="rId66"/>
                    </pic:cNvPr>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9" r="2333" b="6765"/>
                    <a:stretch/>
                  </pic:blipFill>
                  <pic:spPr bwMode="auto">
                    <a:xfrm>
                      <a:off x="0" y="0"/>
                      <a:ext cx="6423590" cy="19693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72EE" w:rsidRPr="00E372EE" w:rsidRDefault="00E372EE" w:rsidP="00D41E03">
      <w:pPr>
        <w:spacing w:after="240"/>
        <w:ind w:hanging="284"/>
        <w:jc w:val="both"/>
        <w:rPr>
          <w:rStyle w:val="hps"/>
          <w:rFonts w:cs="Arial"/>
          <w:i/>
          <w:color w:val="222222"/>
        </w:rPr>
      </w:pPr>
      <w:r w:rsidRPr="00E372EE">
        <w:rPr>
          <w:rStyle w:val="hps"/>
          <w:rFonts w:cs="Arial"/>
          <w:i/>
          <w:color w:val="222222"/>
        </w:rPr>
        <w:t>Zdroj: https://www.kti.admin.ch/</w:t>
      </w:r>
    </w:p>
    <w:p w:rsidR="00BA1714" w:rsidRPr="009B3B46" w:rsidRDefault="004E38AA" w:rsidP="00D41E03">
      <w:pPr>
        <w:spacing w:after="120"/>
        <w:jc w:val="both"/>
        <w:rPr>
          <w:rFonts w:cs="Arial"/>
          <w:color w:val="222222"/>
          <w:sz w:val="22"/>
          <w:szCs w:val="22"/>
        </w:rPr>
      </w:pPr>
      <w:r w:rsidRPr="009B3B46">
        <w:rPr>
          <w:rFonts w:cs="Arial"/>
          <w:color w:val="222222"/>
          <w:sz w:val="22"/>
          <w:szCs w:val="22"/>
        </w:rPr>
        <w:t>Uvnitř S</w:t>
      </w:r>
      <w:r w:rsidR="00BA1714" w:rsidRPr="009B3B46">
        <w:rPr>
          <w:rFonts w:cs="Arial"/>
          <w:color w:val="222222"/>
          <w:sz w:val="22"/>
          <w:szCs w:val="22"/>
        </w:rPr>
        <w:t>ERI se nachází</w:t>
      </w:r>
      <w:r w:rsidRPr="009B3B46">
        <w:rPr>
          <w:rFonts w:cs="Arial"/>
          <w:color w:val="222222"/>
          <w:sz w:val="22"/>
          <w:szCs w:val="22"/>
        </w:rPr>
        <w:t xml:space="preserve"> ředitelství pro odborné vzdělávání a technik</w:t>
      </w:r>
      <w:r w:rsidR="00BA1714" w:rsidRPr="009B3B46">
        <w:rPr>
          <w:rFonts w:cs="Arial"/>
          <w:color w:val="222222"/>
          <w:sz w:val="22"/>
          <w:szCs w:val="22"/>
        </w:rPr>
        <w:t>u</w:t>
      </w:r>
      <w:r w:rsidRPr="009B3B46">
        <w:rPr>
          <w:rFonts w:cs="Arial"/>
          <w:color w:val="222222"/>
          <w:sz w:val="22"/>
          <w:szCs w:val="22"/>
        </w:rPr>
        <w:t xml:space="preserve">, </w:t>
      </w:r>
      <w:r w:rsidR="00BA1714" w:rsidRPr="009B3B46">
        <w:rPr>
          <w:rFonts w:cs="Arial"/>
          <w:color w:val="222222"/>
          <w:sz w:val="22"/>
          <w:szCs w:val="22"/>
        </w:rPr>
        <w:t xml:space="preserve">které </w:t>
      </w:r>
      <w:r w:rsidRPr="009B3B46">
        <w:rPr>
          <w:rFonts w:cs="Arial"/>
          <w:color w:val="222222"/>
          <w:sz w:val="22"/>
          <w:szCs w:val="22"/>
        </w:rPr>
        <w:t>je zodpovědn</w:t>
      </w:r>
      <w:r w:rsidR="00BA1714" w:rsidRPr="009B3B46">
        <w:rPr>
          <w:rFonts w:cs="Arial"/>
          <w:color w:val="222222"/>
          <w:sz w:val="22"/>
          <w:szCs w:val="22"/>
        </w:rPr>
        <w:t>é</w:t>
      </w:r>
      <w:r w:rsidRPr="009B3B46">
        <w:rPr>
          <w:rFonts w:cs="Arial"/>
          <w:color w:val="222222"/>
          <w:sz w:val="22"/>
          <w:szCs w:val="22"/>
        </w:rPr>
        <w:t xml:space="preserve"> za odborné</w:t>
      </w:r>
      <w:r w:rsidR="00C40B93" w:rsidRPr="009B3B46">
        <w:rPr>
          <w:rFonts w:cs="Arial"/>
          <w:color w:val="222222"/>
          <w:sz w:val="22"/>
          <w:szCs w:val="22"/>
        </w:rPr>
        <w:t xml:space="preserve"> vzdělávání a</w:t>
      </w:r>
      <w:r w:rsidRPr="009B3B46">
        <w:rPr>
          <w:rFonts w:cs="Arial"/>
          <w:color w:val="222222"/>
          <w:sz w:val="22"/>
          <w:szCs w:val="22"/>
        </w:rPr>
        <w:t xml:space="preserve"> koordinac</w:t>
      </w:r>
      <w:r w:rsidR="00BA1714" w:rsidRPr="009B3B46">
        <w:rPr>
          <w:rFonts w:cs="Arial"/>
          <w:color w:val="222222"/>
          <w:sz w:val="22"/>
          <w:szCs w:val="22"/>
        </w:rPr>
        <w:t>i</w:t>
      </w:r>
      <w:r w:rsidRPr="009B3B46">
        <w:rPr>
          <w:rFonts w:cs="Arial"/>
          <w:color w:val="222222"/>
          <w:sz w:val="22"/>
          <w:szCs w:val="22"/>
        </w:rPr>
        <w:t xml:space="preserve"> univerzit aplikovaných věd (UAS) a podporu inovací.</w:t>
      </w:r>
    </w:p>
    <w:p w:rsidR="004E38AA" w:rsidRPr="009B3B46" w:rsidRDefault="00D96AFD" w:rsidP="00D41E03">
      <w:pPr>
        <w:spacing w:after="120"/>
        <w:jc w:val="both"/>
        <w:rPr>
          <w:rFonts w:cs="Arial"/>
          <w:sz w:val="22"/>
          <w:szCs w:val="22"/>
        </w:rPr>
      </w:pPr>
      <w:r w:rsidRPr="009B3B46">
        <w:rPr>
          <w:rFonts w:cs="Arial"/>
          <w:b/>
          <w:color w:val="222222"/>
          <w:sz w:val="22"/>
          <w:szCs w:val="22"/>
        </w:rPr>
        <w:t>Švýcarská univerzitní konference</w:t>
      </w:r>
      <w:r w:rsidR="006179FA" w:rsidRPr="009B3B46">
        <w:rPr>
          <w:rFonts w:cs="Arial"/>
          <w:color w:val="222222"/>
          <w:sz w:val="22"/>
          <w:szCs w:val="22"/>
        </w:rPr>
        <w:t xml:space="preserve"> (</w:t>
      </w:r>
      <w:hyperlink r:id="rId68" w:history="1">
        <w:r w:rsidR="006D4418" w:rsidRPr="009B3B46">
          <w:rPr>
            <w:rStyle w:val="Hypertextovodkaz"/>
            <w:rFonts w:cs="Arial"/>
            <w:sz w:val="22"/>
            <w:szCs w:val="22"/>
          </w:rPr>
          <w:t>SUK/</w:t>
        </w:r>
        <w:r w:rsidR="006179FA" w:rsidRPr="009B3B46">
          <w:rPr>
            <w:rStyle w:val="Hypertextovodkaz"/>
            <w:rFonts w:cs="Arial"/>
            <w:sz w:val="22"/>
            <w:szCs w:val="22"/>
          </w:rPr>
          <w:t>SUC</w:t>
        </w:r>
      </w:hyperlink>
      <w:r w:rsidR="006179FA" w:rsidRPr="009B3B46">
        <w:rPr>
          <w:rFonts w:cs="Arial"/>
          <w:color w:val="222222"/>
          <w:sz w:val="22"/>
          <w:szCs w:val="22"/>
        </w:rPr>
        <w:t>)</w:t>
      </w:r>
      <w:r w:rsidR="004E38AA" w:rsidRPr="009B3B46">
        <w:rPr>
          <w:rFonts w:cs="Arial"/>
          <w:color w:val="222222"/>
          <w:sz w:val="22"/>
          <w:szCs w:val="22"/>
        </w:rPr>
        <w:t xml:space="preserve"> je společný orgán kantonů a konfederace </w:t>
      </w:r>
      <w:r w:rsidRPr="009B3B46">
        <w:rPr>
          <w:rFonts w:cs="Arial"/>
          <w:color w:val="222222"/>
          <w:sz w:val="22"/>
          <w:szCs w:val="22"/>
        </w:rPr>
        <w:t>pro oblast vysokého vzdělávání</w:t>
      </w:r>
      <w:r w:rsidR="006179FA" w:rsidRPr="009B3B46">
        <w:rPr>
          <w:rFonts w:cs="Arial"/>
          <w:color w:val="222222"/>
          <w:sz w:val="22"/>
          <w:szCs w:val="22"/>
        </w:rPr>
        <w:t>.</w:t>
      </w:r>
      <w:r w:rsidR="004E38AA" w:rsidRPr="009B3B46">
        <w:rPr>
          <w:rFonts w:cs="Arial"/>
          <w:color w:val="222222"/>
          <w:sz w:val="22"/>
          <w:szCs w:val="22"/>
        </w:rPr>
        <w:t xml:space="preserve"> </w:t>
      </w:r>
      <w:r w:rsidR="006179FA" w:rsidRPr="009B3B46">
        <w:rPr>
          <w:rFonts w:cs="Arial"/>
          <w:color w:val="222222"/>
          <w:sz w:val="22"/>
          <w:szCs w:val="22"/>
        </w:rPr>
        <w:t>K</w:t>
      </w:r>
      <w:r w:rsidR="004E38AA" w:rsidRPr="009B3B46">
        <w:rPr>
          <w:rFonts w:cs="Arial"/>
          <w:color w:val="222222"/>
          <w:sz w:val="22"/>
          <w:szCs w:val="22"/>
        </w:rPr>
        <w:t>oordi</w:t>
      </w:r>
      <w:r w:rsidRPr="009B3B46">
        <w:rPr>
          <w:rFonts w:cs="Arial"/>
          <w:color w:val="222222"/>
          <w:sz w:val="22"/>
          <w:szCs w:val="22"/>
        </w:rPr>
        <w:t>nuje</w:t>
      </w:r>
      <w:r w:rsidR="004E38AA" w:rsidRPr="009B3B46">
        <w:rPr>
          <w:rFonts w:cs="Arial"/>
          <w:color w:val="222222"/>
          <w:sz w:val="22"/>
          <w:szCs w:val="22"/>
        </w:rPr>
        <w:t xml:space="preserve"> domény ETH a kantonální</w:t>
      </w:r>
      <w:r w:rsidRPr="009B3B46">
        <w:rPr>
          <w:rFonts w:cs="Arial"/>
          <w:color w:val="222222"/>
          <w:sz w:val="22"/>
          <w:szCs w:val="22"/>
        </w:rPr>
        <w:t xml:space="preserve"> </w:t>
      </w:r>
      <w:r w:rsidR="004E38AA" w:rsidRPr="009B3B46">
        <w:rPr>
          <w:rFonts w:cs="Arial"/>
          <w:color w:val="222222"/>
          <w:sz w:val="22"/>
          <w:szCs w:val="22"/>
        </w:rPr>
        <w:t>univerzit</w:t>
      </w:r>
      <w:r w:rsidRPr="009B3B46">
        <w:rPr>
          <w:rFonts w:cs="Arial"/>
          <w:color w:val="222222"/>
          <w:sz w:val="22"/>
          <w:szCs w:val="22"/>
        </w:rPr>
        <w:t>y</w:t>
      </w:r>
      <w:r w:rsidR="006179FA" w:rsidRPr="009B3B46">
        <w:rPr>
          <w:rFonts w:cs="Arial"/>
          <w:color w:val="222222"/>
          <w:sz w:val="22"/>
          <w:szCs w:val="22"/>
        </w:rPr>
        <w:t xml:space="preserve">. Na kantonální úrovni existuje dále soukromé sdružení složené z rektorů kantonálních univerzit a prezidentů obou ETH – tzv. </w:t>
      </w:r>
      <w:r w:rsidR="006179FA" w:rsidRPr="009B3B46">
        <w:rPr>
          <w:rFonts w:cs="Arial"/>
          <w:b/>
          <w:color w:val="222222"/>
          <w:sz w:val="22"/>
          <w:szCs w:val="22"/>
        </w:rPr>
        <w:t>Konference rektorů švýcarských univerzit</w:t>
      </w:r>
      <w:r w:rsidR="004E38AA" w:rsidRPr="009B3B46">
        <w:rPr>
          <w:rFonts w:cs="Arial"/>
          <w:color w:val="222222"/>
          <w:sz w:val="22"/>
          <w:szCs w:val="22"/>
        </w:rPr>
        <w:t xml:space="preserve"> (</w:t>
      </w:r>
      <w:hyperlink r:id="rId69" w:history="1">
        <w:r w:rsidR="004E38AA" w:rsidRPr="009B3B46">
          <w:rPr>
            <w:rStyle w:val="Hypertextovodkaz"/>
            <w:rFonts w:cs="Arial"/>
            <w:sz w:val="22"/>
            <w:szCs w:val="22"/>
          </w:rPr>
          <w:t>CR</w:t>
        </w:r>
        <w:r w:rsidR="00264BBF" w:rsidRPr="009B3B46">
          <w:rPr>
            <w:rStyle w:val="Hypertextovodkaz"/>
            <w:rFonts w:cs="Arial"/>
            <w:sz w:val="22"/>
            <w:szCs w:val="22"/>
          </w:rPr>
          <w:t>US</w:t>
        </w:r>
      </w:hyperlink>
      <w:r w:rsidR="004E38AA" w:rsidRPr="009B3B46">
        <w:rPr>
          <w:rFonts w:cs="Arial"/>
          <w:color w:val="222222"/>
          <w:sz w:val="22"/>
          <w:szCs w:val="22"/>
        </w:rPr>
        <w:t>)</w:t>
      </w:r>
      <w:r w:rsidR="006D4418" w:rsidRPr="009B3B46">
        <w:rPr>
          <w:rFonts w:cs="Arial"/>
          <w:color w:val="222222"/>
          <w:sz w:val="22"/>
          <w:szCs w:val="22"/>
        </w:rPr>
        <w:t xml:space="preserve">, která také </w:t>
      </w:r>
      <w:r w:rsidR="004E38AA" w:rsidRPr="009B3B46">
        <w:rPr>
          <w:rFonts w:cs="Arial"/>
          <w:color w:val="222222"/>
          <w:sz w:val="22"/>
          <w:szCs w:val="22"/>
        </w:rPr>
        <w:t>řídí několik koordinačních programů a aktivit mezi švýcarský</w:t>
      </w:r>
      <w:r w:rsidR="00C40B93" w:rsidRPr="009B3B46">
        <w:rPr>
          <w:rFonts w:cs="Arial"/>
          <w:color w:val="222222"/>
          <w:sz w:val="22"/>
          <w:szCs w:val="22"/>
        </w:rPr>
        <w:t xml:space="preserve">mi </w:t>
      </w:r>
      <w:r w:rsidR="004E38AA" w:rsidRPr="009B3B46">
        <w:rPr>
          <w:rFonts w:cs="Arial"/>
          <w:color w:val="222222"/>
          <w:sz w:val="22"/>
          <w:szCs w:val="22"/>
        </w:rPr>
        <w:t>univerzit</w:t>
      </w:r>
      <w:r w:rsidR="00C40B93" w:rsidRPr="009B3B46">
        <w:rPr>
          <w:rFonts w:cs="Arial"/>
          <w:color w:val="222222"/>
          <w:sz w:val="22"/>
          <w:szCs w:val="22"/>
        </w:rPr>
        <w:t>ami</w:t>
      </w:r>
      <w:r w:rsidR="004063FA" w:rsidRPr="009B3B46">
        <w:rPr>
          <w:rFonts w:cs="Arial"/>
          <w:color w:val="222222"/>
          <w:sz w:val="22"/>
          <w:szCs w:val="22"/>
        </w:rPr>
        <w:t xml:space="preserve"> a je pověřena dohledem nad akademickými záležitostmi</w:t>
      </w:r>
      <w:r w:rsidR="004E38AA" w:rsidRPr="009B3B46">
        <w:rPr>
          <w:rFonts w:cs="Arial"/>
          <w:color w:val="222222"/>
          <w:sz w:val="22"/>
          <w:szCs w:val="22"/>
        </w:rPr>
        <w:t xml:space="preserve">. </w:t>
      </w:r>
    </w:p>
    <w:p w:rsidR="00495DFB" w:rsidRPr="009B3B46" w:rsidRDefault="00495DFB" w:rsidP="00D41E03">
      <w:pPr>
        <w:spacing w:after="120"/>
        <w:jc w:val="both"/>
        <w:rPr>
          <w:rFonts w:cs="Arial"/>
          <w:color w:val="000000"/>
          <w:sz w:val="22"/>
          <w:szCs w:val="22"/>
          <w:highlight w:val="yellow"/>
        </w:rPr>
      </w:pPr>
      <w:r w:rsidRPr="009B3B46">
        <w:rPr>
          <w:rFonts w:cs="Arial"/>
          <w:sz w:val="22"/>
          <w:szCs w:val="22"/>
        </w:rPr>
        <w:t xml:space="preserve">Ústředním poradním orgánem vlády pro politiku VaVaI je </w:t>
      </w:r>
      <w:r w:rsidRPr="009B3B46">
        <w:rPr>
          <w:rFonts w:cs="Arial"/>
          <w:b/>
          <w:sz w:val="22"/>
          <w:szCs w:val="22"/>
        </w:rPr>
        <w:t>Rada pro vědu a </w:t>
      </w:r>
      <w:r w:rsidR="00061EE3" w:rsidRPr="009B3B46">
        <w:rPr>
          <w:rFonts w:cs="Arial"/>
          <w:b/>
          <w:sz w:val="22"/>
          <w:szCs w:val="22"/>
        </w:rPr>
        <w:t>inovac</w:t>
      </w:r>
      <w:r w:rsidRPr="009B3B46">
        <w:rPr>
          <w:rFonts w:cs="Arial"/>
          <w:b/>
          <w:sz w:val="22"/>
          <w:szCs w:val="22"/>
        </w:rPr>
        <w:t xml:space="preserve">e </w:t>
      </w:r>
      <w:r w:rsidRPr="009B3B46">
        <w:rPr>
          <w:rFonts w:cs="Arial"/>
          <w:sz w:val="22"/>
          <w:szCs w:val="22"/>
        </w:rPr>
        <w:t>(</w:t>
      </w:r>
      <w:hyperlink r:id="rId70" w:history="1">
        <w:r w:rsidR="0028302A" w:rsidRPr="009B3B46">
          <w:rPr>
            <w:rStyle w:val="Hypertextovodkaz"/>
            <w:rFonts w:cs="Arial"/>
            <w:sz w:val="22"/>
            <w:szCs w:val="22"/>
          </w:rPr>
          <w:t>Swiss Science and Innovation Council SSIC</w:t>
        </w:r>
      </w:hyperlink>
      <w:r w:rsidRPr="009B3B46">
        <w:rPr>
          <w:rFonts w:cs="Arial"/>
          <w:sz w:val="22"/>
          <w:szCs w:val="22"/>
        </w:rPr>
        <w:t>)</w:t>
      </w:r>
      <w:r w:rsidR="00A13D78" w:rsidRPr="009B3B46">
        <w:rPr>
          <w:rFonts w:cs="Arial"/>
          <w:sz w:val="22"/>
          <w:szCs w:val="22"/>
        </w:rPr>
        <w:t>, která nahradila Radu pro vědu a technologie (SWTR)</w:t>
      </w:r>
      <w:r w:rsidRPr="009B3B46">
        <w:rPr>
          <w:rFonts w:cs="Arial"/>
          <w:sz w:val="22"/>
          <w:szCs w:val="22"/>
        </w:rPr>
        <w:t>. Přestože se jedná primárně o poradní orgán vlády, poskytuje poradenství také regionální</w:t>
      </w:r>
      <w:r w:rsidR="003671E1" w:rsidRPr="009B3B46">
        <w:rPr>
          <w:rFonts w:cs="Arial"/>
          <w:sz w:val="22"/>
          <w:szCs w:val="22"/>
        </w:rPr>
        <w:t>m</w:t>
      </w:r>
      <w:r w:rsidRPr="009B3B46">
        <w:rPr>
          <w:rFonts w:cs="Arial"/>
          <w:sz w:val="22"/>
          <w:szCs w:val="22"/>
        </w:rPr>
        <w:t xml:space="preserve"> vládám (kantonům). </w:t>
      </w:r>
      <w:r w:rsidR="0028302A" w:rsidRPr="009B3B46">
        <w:rPr>
          <w:rFonts w:cs="Arial"/>
          <w:sz w:val="22"/>
          <w:szCs w:val="22"/>
        </w:rPr>
        <w:t>SSIC</w:t>
      </w:r>
      <w:r w:rsidRPr="009B3B46">
        <w:rPr>
          <w:rFonts w:cs="Arial"/>
          <w:sz w:val="22"/>
          <w:szCs w:val="22"/>
        </w:rPr>
        <w:t>,</w:t>
      </w:r>
      <w:r w:rsidRPr="009B3B46">
        <w:rPr>
          <w:rFonts w:cs="Arial"/>
          <w:color w:val="000000"/>
          <w:sz w:val="22"/>
          <w:szCs w:val="22"/>
        </w:rPr>
        <w:t xml:space="preserve"> složená z odborníků jmenovaných vládou, je zodpovědná za formulování švýcarské vědní politiky,</w:t>
      </w:r>
      <w:r w:rsidRPr="009B3B46">
        <w:rPr>
          <w:rFonts w:cs="Arial"/>
          <w:sz w:val="22"/>
          <w:szCs w:val="22"/>
        </w:rPr>
        <w:t xml:space="preserve"> významně se podílí na procesu přípravy strategick</w:t>
      </w:r>
      <w:r w:rsidR="00866BB1" w:rsidRPr="009B3B46">
        <w:rPr>
          <w:rFonts w:cs="Arial"/>
          <w:sz w:val="22"/>
          <w:szCs w:val="22"/>
        </w:rPr>
        <w:t xml:space="preserve">ých dokumentů, </w:t>
      </w:r>
      <w:r w:rsidRPr="009B3B46">
        <w:rPr>
          <w:rFonts w:cs="Arial"/>
          <w:sz w:val="22"/>
          <w:szCs w:val="22"/>
        </w:rPr>
        <w:t>podkladov</w:t>
      </w:r>
      <w:r w:rsidR="00866BB1" w:rsidRPr="009B3B46">
        <w:rPr>
          <w:rFonts w:cs="Arial"/>
          <w:sz w:val="22"/>
          <w:szCs w:val="22"/>
        </w:rPr>
        <w:t>ých</w:t>
      </w:r>
      <w:r w:rsidRPr="009B3B46">
        <w:rPr>
          <w:rFonts w:cs="Arial"/>
          <w:sz w:val="22"/>
          <w:szCs w:val="22"/>
        </w:rPr>
        <w:t xml:space="preserve"> analýz a doporučení, dále je zodpovědná za</w:t>
      </w:r>
      <w:r w:rsidRPr="009B3B46">
        <w:rPr>
          <w:rFonts w:cs="Arial"/>
          <w:color w:val="000000"/>
          <w:sz w:val="22"/>
          <w:szCs w:val="22"/>
        </w:rPr>
        <w:t xml:space="preserve"> návrhy jednotlivých nástrojů této politiky a za hodnocení výzkumných programů a institucí. Hodnotí jak instituce provozující VaVaI, tak instituce zodpovědné za financování výzkumu a nástroje (programy) na podporu VaVaI. Hodnotí rovněž úroveň výzkumných oborů ve Švýcarsku. </w:t>
      </w:r>
    </w:p>
    <w:p w:rsidR="00495DFB" w:rsidRPr="009B3B46" w:rsidRDefault="00495DFB" w:rsidP="00D41E03">
      <w:pPr>
        <w:pStyle w:val="Nadpis4"/>
        <w:spacing w:before="240" w:after="120"/>
        <w:rPr>
          <w:sz w:val="22"/>
          <w:szCs w:val="22"/>
        </w:rPr>
      </w:pPr>
      <w:bookmarkStart w:id="57" w:name="_Toc426106311"/>
      <w:bookmarkStart w:id="58" w:name="_Toc428341620"/>
      <w:r w:rsidRPr="009B3B46">
        <w:rPr>
          <w:sz w:val="22"/>
          <w:szCs w:val="22"/>
        </w:rPr>
        <w:t>Institucionální systém VaVaI v Německu</w:t>
      </w:r>
      <w:bookmarkEnd w:id="57"/>
      <w:bookmarkEnd w:id="58"/>
    </w:p>
    <w:p w:rsidR="00495DFB" w:rsidRPr="009B3B46" w:rsidRDefault="00495DFB" w:rsidP="00D41E03">
      <w:pPr>
        <w:spacing w:after="120"/>
        <w:jc w:val="both"/>
        <w:rPr>
          <w:rFonts w:cs="Arial"/>
          <w:sz w:val="22"/>
          <w:szCs w:val="22"/>
        </w:rPr>
      </w:pPr>
      <w:r w:rsidRPr="009B3B46">
        <w:rPr>
          <w:rFonts w:cs="Arial"/>
          <w:sz w:val="22"/>
          <w:szCs w:val="22"/>
        </w:rPr>
        <w:t>Německo patří k tradičně technologicky vyspělým zemím a řadí se mezi evropské inovační leadery. V mezinárodním srovnání konkurenceschopnosti podle Global Competitiveness Indexu 2014 – 2015 obsadilo aktuálně 5. místo. V roce 2012 v Německu rekordně vzrostly výdaje na výzkum a vývoj, a to na 79,5 mld. EUR. Díky tomu dosáhly výdaje na VaVaI v Německu poprvé tříprocentního podílu na HDP. V evropském srovnání se tak Německo nachází na špici co se výdajů do VaVaI týče. Německo je mezi evropskými zeměmi rovněž první v počtu přihlášených patentů. Celkově se pohybuje na předních příčkách spolu s Japonskem, Čínou a USA.</w:t>
      </w:r>
    </w:p>
    <w:p w:rsidR="00495DFB" w:rsidRPr="009B3B46" w:rsidRDefault="00495DFB" w:rsidP="00D41E03">
      <w:pPr>
        <w:spacing w:after="120"/>
        <w:jc w:val="both"/>
        <w:rPr>
          <w:rFonts w:cs="Arial"/>
          <w:sz w:val="22"/>
          <w:szCs w:val="22"/>
        </w:rPr>
      </w:pPr>
      <w:r w:rsidRPr="009B3B46">
        <w:rPr>
          <w:rFonts w:cs="Arial"/>
          <w:sz w:val="22"/>
          <w:szCs w:val="22"/>
        </w:rPr>
        <w:t>V oblasti výzkumu a vývoje disponuje velmi dobře rozvinutou infrastrukturou, aktivitami v širokém spektru vědních disciplín, výborně vybavenými pracovišti a kompetentními odbornými pracovníky. Výzkum je zde realizován na výzkumných pracovištích univerzitního i neuniverzitního typu, v</w:t>
      </w:r>
      <w:r w:rsidR="007636A5">
        <w:rPr>
          <w:rFonts w:cs="Arial"/>
          <w:sz w:val="22"/>
          <w:szCs w:val="22"/>
        </w:rPr>
        <w:t> </w:t>
      </w:r>
      <w:r w:rsidRPr="009B3B46">
        <w:rPr>
          <w:rFonts w:cs="Arial"/>
          <w:sz w:val="22"/>
          <w:szCs w:val="22"/>
        </w:rPr>
        <w:t>ústavech a řízených spolkovými i federálními autoritami. Nachází se zde více než 800 výzkumných institucí financovaných z veřejných zdrojů a center výzkumu a vývoje řízených soukromými společnostmi. Na poli VaVaI je zaměstnáno okolo 567 000 pracovníků. Německo má rovněž uzavřeno řadu bilaterálních, multilaterálních a evropských partnerství s více než 40 zeměmi.</w:t>
      </w:r>
    </w:p>
    <w:p w:rsidR="00495DFB" w:rsidRPr="009B3B46" w:rsidRDefault="00495DFB" w:rsidP="00D41E03">
      <w:pPr>
        <w:spacing w:after="120"/>
        <w:jc w:val="both"/>
        <w:rPr>
          <w:rFonts w:cs="Arial"/>
          <w:sz w:val="22"/>
          <w:szCs w:val="22"/>
        </w:rPr>
      </w:pPr>
      <w:r w:rsidRPr="009B3B46">
        <w:rPr>
          <w:rFonts w:cs="Arial"/>
          <w:sz w:val="22"/>
          <w:szCs w:val="22"/>
        </w:rPr>
        <w:lastRenderedPageBreak/>
        <w:t>Správa systému VaVaI v Německu je rozdělena mezi federální a zemskou úroveň. Na úrovni Federace je realizována především politika výzkumu, vývoje a inovací, zatímco jednotlivé zemské vlády nesou odpovědnost za vzdělávací politiku (federální vláda stanovuje pouze rámcové podmínky vzdělávací politiky – „Hochschulrahmengesetz“).</w:t>
      </w:r>
    </w:p>
    <w:p w:rsidR="00495DFB" w:rsidRPr="009B3B46" w:rsidRDefault="00495DFB" w:rsidP="00D41E03">
      <w:pPr>
        <w:spacing w:after="120"/>
        <w:jc w:val="both"/>
        <w:rPr>
          <w:rFonts w:cs="Arial"/>
          <w:sz w:val="22"/>
          <w:szCs w:val="22"/>
        </w:rPr>
      </w:pPr>
      <w:r w:rsidRPr="009B3B46">
        <w:rPr>
          <w:rFonts w:cs="Arial"/>
          <w:sz w:val="22"/>
          <w:szCs w:val="22"/>
        </w:rPr>
        <w:t>Hlavními federálními ministerstvy odpovědnými za správu systému VaVaI jsou</w:t>
      </w:r>
    </w:p>
    <w:p w:rsidR="003740BC" w:rsidRDefault="00495DFB" w:rsidP="00B10AA2">
      <w:pPr>
        <w:pStyle w:val="Odstavecseseznamem"/>
        <w:numPr>
          <w:ilvl w:val="0"/>
          <w:numId w:val="52"/>
        </w:numPr>
        <w:spacing w:after="120"/>
        <w:jc w:val="both"/>
        <w:rPr>
          <w:rFonts w:cs="Arial"/>
          <w:sz w:val="22"/>
          <w:szCs w:val="22"/>
        </w:rPr>
      </w:pPr>
      <w:r w:rsidRPr="003740BC">
        <w:rPr>
          <w:rFonts w:cs="Arial"/>
          <w:b/>
          <w:sz w:val="22"/>
          <w:szCs w:val="22"/>
        </w:rPr>
        <w:t>Spolkové ministerstvo pro vzdělávání a výzkum</w:t>
      </w:r>
      <w:r w:rsidRPr="003740BC">
        <w:rPr>
          <w:rFonts w:cs="Arial"/>
          <w:sz w:val="22"/>
          <w:szCs w:val="22"/>
        </w:rPr>
        <w:t xml:space="preserve"> (</w:t>
      </w:r>
      <w:hyperlink r:id="rId71" w:history="1">
        <w:r w:rsidRPr="003740BC">
          <w:rPr>
            <w:rStyle w:val="Hypertextovodkaz"/>
            <w:rFonts w:cs="Arial"/>
            <w:sz w:val="22"/>
            <w:szCs w:val="22"/>
          </w:rPr>
          <w:t>Bundesministerium für Bildung und Forschung - BMBF</w:t>
        </w:r>
      </w:hyperlink>
      <w:r w:rsidRPr="003740BC">
        <w:rPr>
          <w:rFonts w:cs="Arial"/>
          <w:sz w:val="22"/>
          <w:szCs w:val="22"/>
        </w:rPr>
        <w:t>), které je odpovědné za financování výzkumu prostřednictvím tematických programů (programy zaměřené na určité technologické oblasti jak ve veřejných institucích, tak i v podnicích). Dále poskytuje institucionální spolufinancování základního a</w:t>
      </w:r>
      <w:r w:rsidR="003740BC">
        <w:rPr>
          <w:rFonts w:cs="Arial"/>
          <w:sz w:val="22"/>
          <w:szCs w:val="22"/>
        </w:rPr>
        <w:t> </w:t>
      </w:r>
      <w:r w:rsidRPr="003740BC">
        <w:rPr>
          <w:rFonts w:cs="Arial"/>
          <w:sz w:val="22"/>
          <w:szCs w:val="22"/>
        </w:rPr>
        <w:t xml:space="preserve">aplikovaného výzkumu realizovaného v neuniverzitních výzkumných institucích (Max Planck, Helmholtz, Fraunhofer, Leibnitz) a spolufinancuje i projektový výzkum dotovaný z nejvýznamnější německé nadace pro výzkum - Deutsche Forschungsgemeinschaft. </w:t>
      </w:r>
      <w:r w:rsidR="003740BC" w:rsidRPr="003740BC">
        <w:rPr>
          <w:rFonts w:cs="Arial"/>
          <w:sz w:val="22"/>
          <w:szCs w:val="22"/>
        </w:rPr>
        <w:t>Obhospodařuje více než 58 % výdajů federální vlády na výzkum, vývoj a inovace.</w:t>
      </w:r>
    </w:p>
    <w:p w:rsidR="00495DFB" w:rsidRPr="003740BC" w:rsidRDefault="00495DFB" w:rsidP="00B10AA2">
      <w:pPr>
        <w:pStyle w:val="Odstavecseseznamem"/>
        <w:numPr>
          <w:ilvl w:val="0"/>
          <w:numId w:val="52"/>
        </w:numPr>
        <w:spacing w:after="120"/>
        <w:jc w:val="both"/>
        <w:rPr>
          <w:rFonts w:cs="Arial"/>
          <w:sz w:val="22"/>
          <w:szCs w:val="22"/>
        </w:rPr>
      </w:pPr>
      <w:r w:rsidRPr="003740BC">
        <w:rPr>
          <w:rFonts w:cs="Arial"/>
          <w:b/>
          <w:sz w:val="22"/>
          <w:szCs w:val="22"/>
        </w:rPr>
        <w:t>Spolkové ministerstvo hospodářství a energetiky</w:t>
      </w:r>
      <w:r w:rsidRPr="003740BC">
        <w:rPr>
          <w:rFonts w:cs="Arial"/>
          <w:sz w:val="22"/>
          <w:szCs w:val="22"/>
        </w:rPr>
        <w:t xml:space="preserve"> (</w:t>
      </w:r>
      <w:hyperlink r:id="rId72" w:history="1">
        <w:r w:rsidRPr="003740BC">
          <w:rPr>
            <w:rStyle w:val="Hypertextovodkaz"/>
            <w:rFonts w:cs="Arial"/>
            <w:sz w:val="22"/>
            <w:szCs w:val="22"/>
          </w:rPr>
          <w:t>Bundesministerium für W</w:t>
        </w:r>
        <w:r w:rsidRPr="003740BC">
          <w:rPr>
            <w:rStyle w:val="Hypertextovodkaz"/>
            <w:rFonts w:cs="Arial"/>
            <w:sz w:val="22"/>
            <w:szCs w:val="22"/>
            <w:lang w:val="de-DE"/>
          </w:rPr>
          <w:t>irtschaft und Energie</w:t>
        </w:r>
        <w:r w:rsidRPr="003740BC">
          <w:rPr>
            <w:rStyle w:val="Hypertextovodkaz"/>
            <w:rFonts w:cs="Arial"/>
            <w:sz w:val="22"/>
            <w:szCs w:val="22"/>
          </w:rPr>
          <w:t xml:space="preserve"> - BMWi</w:t>
        </w:r>
      </w:hyperlink>
      <w:r w:rsidRPr="003740BC">
        <w:rPr>
          <w:rFonts w:cs="Arial"/>
          <w:sz w:val="22"/>
          <w:szCs w:val="22"/>
        </w:rPr>
        <w:t>), které je odpovědné za realizaci inovační politiky v oblasti vytváření podmínek pro rozvoj podnikání (hospodářskou soutěž, zakládání podniků apod.), poskytování podpory malým a středním podnikům (se zaměřením na technologicky orientované start-ups) a podpory aplikovaného výzkumu v oblasti ICT, energie, vesmírného a leteckého výzkumu.</w:t>
      </w:r>
      <w:r w:rsidR="003740BC" w:rsidRPr="003740BC">
        <w:rPr>
          <w:rFonts w:cs="Arial"/>
          <w:sz w:val="22"/>
          <w:szCs w:val="22"/>
        </w:rPr>
        <w:t xml:space="preserve"> Obhospodařuje asi 20 % spolkových výdajů na VaVaI.</w:t>
      </w:r>
    </w:p>
    <w:p w:rsidR="00495DFB" w:rsidRDefault="00495DFB" w:rsidP="00D41E03">
      <w:pPr>
        <w:spacing w:after="120"/>
        <w:jc w:val="both"/>
        <w:rPr>
          <w:rFonts w:cs="Arial"/>
          <w:sz w:val="22"/>
          <w:szCs w:val="22"/>
        </w:rPr>
      </w:pPr>
      <w:r w:rsidRPr="009B3B46">
        <w:rPr>
          <w:rFonts w:cs="Arial"/>
          <w:sz w:val="22"/>
          <w:szCs w:val="22"/>
        </w:rPr>
        <w:t>Rozdělení odpovědností mezi tato ministerstva odpovídá tradičnímu institucionálnímu uspořádání. Zatímco BMBF je kompetentní v oblastech výzkumné politiky (včetně institucionálního a účelového financování výzkumu), BMWi realizuje technologickoprůmyslovou politiku Německa (včetně vytváření prostředí pro hospodářskou soutěž, investiční podpora veřejného a soukromého sektoru a inovace).</w:t>
      </w:r>
      <w:r w:rsidR="003740BC">
        <w:rPr>
          <w:rFonts w:cs="Arial"/>
          <w:sz w:val="22"/>
          <w:szCs w:val="22"/>
        </w:rPr>
        <w:t xml:space="preserve"> Třetím významným </w:t>
      </w:r>
      <w:r w:rsidR="003740BC" w:rsidRPr="003740BC">
        <w:rPr>
          <w:rFonts w:cs="Arial"/>
          <w:sz w:val="22"/>
          <w:szCs w:val="22"/>
        </w:rPr>
        <w:t xml:space="preserve">federálním ministerstvem je </w:t>
      </w:r>
      <w:r w:rsidR="003740BC" w:rsidRPr="003740BC">
        <w:rPr>
          <w:rFonts w:cs="Arial"/>
          <w:b/>
          <w:sz w:val="22"/>
          <w:szCs w:val="22"/>
        </w:rPr>
        <w:t xml:space="preserve">Spolkové ministerstvo obrany </w:t>
      </w:r>
      <w:r w:rsidR="003740BC" w:rsidRPr="003740BC">
        <w:rPr>
          <w:rFonts w:cs="Arial"/>
          <w:sz w:val="22"/>
          <w:szCs w:val="22"/>
        </w:rPr>
        <w:t>(Bundesministerium der Verteidigung; BMV</w:t>
      </w:r>
      <w:r w:rsidR="00BF3B0A">
        <w:rPr>
          <w:rFonts w:cs="Arial"/>
          <w:sz w:val="22"/>
          <w:szCs w:val="22"/>
        </w:rPr>
        <w:t>g</w:t>
      </w:r>
      <w:r w:rsidR="003740BC" w:rsidRPr="003740BC">
        <w:rPr>
          <w:rFonts w:cs="Arial"/>
          <w:sz w:val="22"/>
          <w:szCs w:val="22"/>
        </w:rPr>
        <w:t>), které zodpovídá za 6 % federálních výdajů na VaVaI.</w:t>
      </w:r>
    </w:p>
    <w:p w:rsidR="003740BC" w:rsidRPr="003740BC" w:rsidRDefault="003740BC" w:rsidP="003740BC">
      <w:pPr>
        <w:spacing w:after="120"/>
        <w:jc w:val="both"/>
        <w:rPr>
          <w:rFonts w:cs="Arial"/>
          <w:sz w:val="22"/>
          <w:szCs w:val="22"/>
        </w:rPr>
      </w:pPr>
      <w:r w:rsidRPr="003740BC">
        <w:rPr>
          <w:rFonts w:cs="Arial"/>
          <w:b/>
          <w:sz w:val="22"/>
          <w:szCs w:val="22"/>
        </w:rPr>
        <w:t>Ostatní ministerstva</w:t>
      </w:r>
      <w:r w:rsidRPr="003740BC">
        <w:rPr>
          <w:rFonts w:cs="Arial"/>
          <w:sz w:val="22"/>
          <w:szCs w:val="22"/>
        </w:rPr>
        <w:t xml:space="preserve"> (Spolkové ministerstvo výživy, zemědělství a ochrany spotřebitele; Spolkové ministerstvo životního prostředí, ochrany přírody a jaderné bezpečnosti; Spolkové ministerstvo dopravy, výstavby a rozvoje měst; Spolkové ministerstvo zdravotnictví a další úřady) obhospodařují společně přibližně 15 % spolkových výdajů na VaVaI.</w:t>
      </w:r>
    </w:p>
    <w:p w:rsidR="003740BC" w:rsidRPr="009B3B46" w:rsidRDefault="003740BC" w:rsidP="003740BC">
      <w:pPr>
        <w:spacing w:after="120"/>
        <w:jc w:val="both"/>
        <w:rPr>
          <w:rFonts w:cs="Arial"/>
          <w:sz w:val="22"/>
          <w:szCs w:val="22"/>
        </w:rPr>
      </w:pPr>
      <w:r w:rsidRPr="003740BC">
        <w:rPr>
          <w:rFonts w:cs="Arial"/>
          <w:sz w:val="22"/>
          <w:szCs w:val="22"/>
        </w:rPr>
        <w:t>Výzkum, vývoj a inovace jsou podporovány také z rozpočtu jednotlivých spolkových zemí.</w:t>
      </w:r>
    </w:p>
    <w:p w:rsidR="00495DFB" w:rsidRPr="009B3B46" w:rsidRDefault="00495DFB" w:rsidP="00D41E03">
      <w:pPr>
        <w:spacing w:after="120"/>
        <w:jc w:val="both"/>
        <w:rPr>
          <w:rFonts w:cs="Arial"/>
          <w:b/>
          <w:sz w:val="22"/>
          <w:szCs w:val="22"/>
        </w:rPr>
      </w:pPr>
      <w:r w:rsidRPr="009B3B46">
        <w:rPr>
          <w:rFonts w:cs="Arial"/>
          <w:sz w:val="22"/>
          <w:szCs w:val="22"/>
        </w:rPr>
        <w:t xml:space="preserve">Na </w:t>
      </w:r>
      <w:r w:rsidRPr="009B3B46">
        <w:rPr>
          <w:rFonts w:cs="Arial"/>
          <w:b/>
          <w:sz w:val="22"/>
          <w:szCs w:val="22"/>
        </w:rPr>
        <w:t>úrovni federální vlády působí dvě Rady jako odborné poradní orgány:</w:t>
      </w:r>
    </w:p>
    <w:p w:rsidR="00495DFB" w:rsidRPr="009B3B46" w:rsidRDefault="00495DFB" w:rsidP="00B10AA2">
      <w:pPr>
        <w:pStyle w:val="Odstavecseseznamem"/>
        <w:numPr>
          <w:ilvl w:val="0"/>
          <w:numId w:val="53"/>
        </w:numPr>
        <w:spacing w:after="120"/>
        <w:jc w:val="both"/>
        <w:rPr>
          <w:rFonts w:cs="Arial"/>
          <w:sz w:val="22"/>
          <w:szCs w:val="22"/>
        </w:rPr>
      </w:pPr>
      <w:r w:rsidRPr="009B3B46">
        <w:rPr>
          <w:rFonts w:cs="Arial"/>
          <w:b/>
          <w:sz w:val="22"/>
          <w:szCs w:val="22"/>
        </w:rPr>
        <w:t xml:space="preserve">Rada pro inovace a růst </w:t>
      </w:r>
      <w:r w:rsidRPr="009B3B46">
        <w:rPr>
          <w:rFonts w:cs="Arial"/>
          <w:sz w:val="22"/>
          <w:szCs w:val="22"/>
        </w:rPr>
        <w:t>(</w:t>
      </w:r>
      <w:hyperlink r:id="rId73" w:history="1">
        <w:r w:rsidRPr="009B3B46">
          <w:rPr>
            <w:rStyle w:val="Hypertextovodkaz"/>
            <w:rFonts w:cs="Arial"/>
            <w:iCs/>
            <w:sz w:val="22"/>
            <w:szCs w:val="22"/>
          </w:rPr>
          <w:t>Rat für Innovation und Wachstum</w:t>
        </w:r>
      </w:hyperlink>
      <w:r w:rsidRPr="009B3B46">
        <w:rPr>
          <w:rFonts w:cs="Arial"/>
          <w:iCs/>
          <w:sz w:val="22"/>
          <w:szCs w:val="22"/>
        </w:rPr>
        <w:t>)</w:t>
      </w:r>
      <w:r w:rsidRPr="009B3B46">
        <w:rPr>
          <w:rFonts w:cs="Arial"/>
          <w:sz w:val="22"/>
          <w:szCs w:val="22"/>
        </w:rPr>
        <w:t xml:space="preserve"> vznikla jako nástupce Partnerů výboru pro inovace a v období od května 2006 do dubna 2008 fungovala jako poradní orgán spolkového kancléře ve všech otázkách inovací. Plní určitou jednotící úlohu ve strategickém řízení německého systému VaVaI.</w:t>
      </w:r>
    </w:p>
    <w:p w:rsidR="00495DFB" w:rsidRPr="009B3B46" w:rsidRDefault="00495DFB" w:rsidP="00B10AA2">
      <w:pPr>
        <w:pStyle w:val="Odstavecseseznamem"/>
        <w:numPr>
          <w:ilvl w:val="0"/>
          <w:numId w:val="53"/>
        </w:numPr>
        <w:spacing w:after="120"/>
        <w:jc w:val="both"/>
        <w:rPr>
          <w:rFonts w:cs="Arial"/>
          <w:sz w:val="22"/>
          <w:szCs w:val="22"/>
        </w:rPr>
      </w:pPr>
      <w:r w:rsidRPr="009B3B46">
        <w:rPr>
          <w:rFonts w:cs="Arial"/>
          <w:b/>
          <w:sz w:val="22"/>
          <w:szCs w:val="22"/>
        </w:rPr>
        <w:t xml:space="preserve">Vědecká rada </w:t>
      </w:r>
      <w:r w:rsidRPr="009B3B46">
        <w:rPr>
          <w:rFonts w:cs="Arial"/>
          <w:sz w:val="22"/>
          <w:szCs w:val="22"/>
        </w:rPr>
        <w:t>(</w:t>
      </w:r>
      <w:hyperlink r:id="rId74" w:history="1">
        <w:r w:rsidRPr="009B3B46">
          <w:rPr>
            <w:rStyle w:val="Hypertextovodkaz"/>
            <w:rFonts w:cs="Arial"/>
            <w:sz w:val="22"/>
            <w:szCs w:val="22"/>
          </w:rPr>
          <w:t>Wissenschaftsrat</w:t>
        </w:r>
      </w:hyperlink>
      <w:r w:rsidRPr="009B3B46">
        <w:rPr>
          <w:rFonts w:cs="Arial"/>
          <w:sz w:val="22"/>
          <w:szCs w:val="22"/>
        </w:rPr>
        <w:t>) byla založena již v r. 1957 jako poradní orgán federální vlády i</w:t>
      </w:r>
      <w:r w:rsidR="006944C8" w:rsidRPr="009B3B46">
        <w:rPr>
          <w:rFonts w:cs="Arial"/>
          <w:sz w:val="22"/>
          <w:szCs w:val="22"/>
        </w:rPr>
        <w:t> </w:t>
      </w:r>
      <w:r w:rsidRPr="009B3B46">
        <w:rPr>
          <w:rFonts w:cs="Arial"/>
          <w:sz w:val="22"/>
          <w:szCs w:val="22"/>
        </w:rPr>
        <w:t>vlád jednotlivých zemí v otázkách obsahu a strukturálního rozvoje vysokého školství, vědy a</w:t>
      </w:r>
      <w:r w:rsidR="006944C8" w:rsidRPr="009B3B46">
        <w:rPr>
          <w:rFonts w:cs="Arial"/>
          <w:sz w:val="22"/>
          <w:szCs w:val="22"/>
        </w:rPr>
        <w:t> </w:t>
      </w:r>
      <w:r w:rsidRPr="009B3B46">
        <w:rPr>
          <w:rFonts w:cs="Arial"/>
          <w:sz w:val="22"/>
          <w:szCs w:val="22"/>
        </w:rPr>
        <w:t>výzkumu. Jejím hlavním úkolem je vypracovávat doporučení v oblasti budoucího zaměření výzkumu na vysokých školách a výzkumných organizacích. Na základě analýz a hodnocení výzkumných aktivit navrhuje tematické priority a institucionální strukturu německého výzkumu.</w:t>
      </w:r>
    </w:p>
    <w:p w:rsidR="00495DFB" w:rsidRPr="009B3B46" w:rsidRDefault="00495DFB" w:rsidP="00D41E03">
      <w:pPr>
        <w:spacing w:after="120"/>
        <w:jc w:val="both"/>
        <w:rPr>
          <w:rFonts w:cs="Arial"/>
          <w:sz w:val="22"/>
          <w:szCs w:val="22"/>
        </w:rPr>
      </w:pPr>
      <w:r w:rsidRPr="009B3B46">
        <w:rPr>
          <w:rFonts w:cs="Arial"/>
          <w:sz w:val="22"/>
          <w:szCs w:val="22"/>
        </w:rPr>
        <w:t xml:space="preserve">Významný vliv na vývoj a směřování německé politiky VaVaI mají také různé zájmové skupiny (stakeholders) jako jsou průmyslové a profesní asociace (např. Německá průmyslová a obchodní komora – DIHK), které zpravidla mají vytvořeny týmy odborníků věnující se analýzám v oblasti inovací. Tyto zájmové skupiny mají rovněž významný vliv na vytváření legislativy a podpůrných </w:t>
      </w:r>
      <w:r w:rsidRPr="009B3B46">
        <w:rPr>
          <w:rFonts w:cs="Arial"/>
          <w:sz w:val="22"/>
          <w:szCs w:val="22"/>
        </w:rPr>
        <w:lastRenderedPageBreak/>
        <w:t>programů v oblasti inovací. Kromě průmyslových a profesních asociací mají v procesu tvorby politiky VaVaI významný vliv také hlavní německé výzkumné organizace (Fraunhofer, Max-Planck, Leibnizova společnost nebo Helmholtzova společnost a další).</w:t>
      </w:r>
    </w:p>
    <w:p w:rsidR="00495DFB" w:rsidRPr="009B3B46" w:rsidRDefault="00495DFB" w:rsidP="00D41E03">
      <w:pPr>
        <w:spacing w:after="120"/>
        <w:jc w:val="both"/>
        <w:rPr>
          <w:rFonts w:cs="Arial"/>
          <w:sz w:val="22"/>
          <w:szCs w:val="22"/>
        </w:rPr>
      </w:pPr>
      <w:r w:rsidRPr="009B3B46">
        <w:rPr>
          <w:rFonts w:cs="Arial"/>
          <w:sz w:val="22"/>
          <w:szCs w:val="22"/>
        </w:rPr>
        <w:t>Vzhledem k tomu, že směr politiky VaVaI zakotvený v High-tech strategii pro Německo je založen na upřednostnění průřezových vědních oborů, je nově kladen zvýšený důraz na stanovení klíčových oborů pro rozvoj konkurenceschopnosti Německa na základě foresightu (Foresight-process). Tento proces zaštiťuje Ministerstvo pro vzdělávání a výzkum (BMBF) a je realizován ve spolupráci s Fraunhofer Institutem. V</w:t>
      </w:r>
      <w:r w:rsidR="00F0796A" w:rsidRPr="009B3B46">
        <w:rPr>
          <w:rFonts w:cs="Arial"/>
          <w:sz w:val="22"/>
          <w:szCs w:val="22"/>
        </w:rPr>
        <w:t> </w:t>
      </w:r>
      <w:r w:rsidRPr="009B3B46">
        <w:rPr>
          <w:rFonts w:cs="Arial"/>
          <w:sz w:val="22"/>
          <w:szCs w:val="22"/>
        </w:rPr>
        <w:t>návaznosti na High-tech strategii pro Německo jsou průběžně formulovány další koncepční dokumenty a</w:t>
      </w:r>
      <w:r w:rsidR="001D798E" w:rsidRPr="009B3B46">
        <w:rPr>
          <w:rFonts w:cs="Arial"/>
          <w:sz w:val="22"/>
          <w:szCs w:val="22"/>
        </w:rPr>
        <w:t> </w:t>
      </w:r>
      <w:r w:rsidRPr="009B3B46">
        <w:rPr>
          <w:rFonts w:cs="Arial"/>
          <w:sz w:val="22"/>
          <w:szCs w:val="22"/>
        </w:rPr>
        <w:t>opatření pro jednotlivé oblasti VaVaI, např. Strategie spolkové vlády k internacionalizaci vědy a výzkumu (Strategie der Bundesregierung zur Internationalisierung von Wissenschaft und Forschung), nebo Ujednání o vysokých školách 2020 (Hochschulpakt 2020).</w:t>
      </w:r>
    </w:p>
    <w:p w:rsidR="00A330B8" w:rsidRDefault="001D798E" w:rsidP="00D41E03">
      <w:pPr>
        <w:spacing w:after="120"/>
        <w:jc w:val="both"/>
        <w:rPr>
          <w:rFonts w:cs="Arial"/>
          <w:sz w:val="22"/>
          <w:szCs w:val="22"/>
        </w:rPr>
      </w:pPr>
      <w:r w:rsidRPr="009B3B46">
        <w:rPr>
          <w:rFonts w:cs="Arial"/>
          <w:sz w:val="22"/>
          <w:szCs w:val="22"/>
        </w:rPr>
        <w:t>Kosmické aktivity jsou řízeny</w:t>
      </w:r>
      <w:r w:rsidR="00124AAC" w:rsidRPr="009B3B46">
        <w:rPr>
          <w:rFonts w:cs="Arial"/>
          <w:sz w:val="22"/>
          <w:szCs w:val="22"/>
        </w:rPr>
        <w:t xml:space="preserve"> Výzkumným centrem pro vzdušný prostor - </w:t>
      </w:r>
      <w:r w:rsidRPr="009B3B46">
        <w:rPr>
          <w:rFonts w:cs="Arial"/>
          <w:sz w:val="22"/>
          <w:szCs w:val="22"/>
        </w:rPr>
        <w:t xml:space="preserve"> </w:t>
      </w:r>
      <w:hyperlink r:id="rId75" w:tgtFrame="_blank" w:tooltip="DLR" w:history="1">
        <w:r w:rsidRPr="009B3B46">
          <w:rPr>
            <w:rStyle w:val="Hypertextovodkaz"/>
            <w:rFonts w:cs="Arial"/>
            <w:sz w:val="22"/>
            <w:szCs w:val="22"/>
          </w:rPr>
          <w:t>DLR</w:t>
        </w:r>
      </w:hyperlink>
      <w:r w:rsidRPr="009B3B46">
        <w:rPr>
          <w:rFonts w:cs="Arial"/>
          <w:sz w:val="22"/>
          <w:szCs w:val="22"/>
        </w:rPr>
        <w:t xml:space="preserve"> </w:t>
      </w:r>
      <w:r w:rsidRPr="009B3B46">
        <w:rPr>
          <w:rFonts w:cs="Arial"/>
          <w:b/>
          <w:bCs/>
          <w:sz w:val="22"/>
          <w:szCs w:val="22"/>
        </w:rPr>
        <w:t>(Deutches Zentrum für Luft- und Raumfahrt)</w:t>
      </w:r>
      <w:r w:rsidRPr="009B3B46">
        <w:rPr>
          <w:rFonts w:cs="Arial"/>
          <w:sz w:val="22"/>
          <w:szCs w:val="22"/>
        </w:rPr>
        <w:t>, je</w:t>
      </w:r>
      <w:r w:rsidR="00C377D7" w:rsidRPr="009B3B46">
        <w:rPr>
          <w:rFonts w:cs="Arial"/>
          <w:sz w:val="22"/>
          <w:szCs w:val="22"/>
        </w:rPr>
        <w:t>hož</w:t>
      </w:r>
      <w:r w:rsidRPr="009B3B46">
        <w:rPr>
          <w:rFonts w:cs="Arial"/>
          <w:sz w:val="22"/>
          <w:szCs w:val="22"/>
        </w:rPr>
        <w:t xml:space="preserve"> součástí je i Německá kosmická agentura.</w:t>
      </w:r>
      <w:r w:rsidR="00C377D7" w:rsidRPr="009B3B46">
        <w:rPr>
          <w:rFonts w:cs="Arial"/>
          <w:sz w:val="22"/>
          <w:szCs w:val="22"/>
        </w:rPr>
        <w:t xml:space="preserve"> Německo je jedním ze zakládajících členů ESA. DLR odpovídá za plánování a budoucí implementaci německého kosmického programu a také reprezentuje Německo na mezinárodní úrovni. </w:t>
      </w:r>
      <w:r w:rsidR="00A330B8" w:rsidRPr="009B3B46">
        <w:rPr>
          <w:rFonts w:cs="Arial"/>
          <w:sz w:val="22"/>
          <w:szCs w:val="22"/>
        </w:rPr>
        <w:t>Portfolio DLR sahá od základního výzkumu až k vývoji produktů zítřka. Svými výzkumy poskytuje znalosti pro zachování životního prostředí, vývoj ekologicky šetrných technologií pro zásobování energií, mobilitu, komunikaci i bezpečnost.</w:t>
      </w:r>
    </w:p>
    <w:p w:rsidR="005451A7" w:rsidRPr="005451A7" w:rsidRDefault="005451A7" w:rsidP="00D41E03">
      <w:pPr>
        <w:spacing w:after="120"/>
        <w:jc w:val="both"/>
        <w:rPr>
          <w:rFonts w:cs="Arial"/>
          <w:sz w:val="24"/>
          <w:szCs w:val="22"/>
        </w:rPr>
      </w:pPr>
      <w:r w:rsidRPr="005451A7">
        <w:rPr>
          <w:b/>
          <w:sz w:val="22"/>
        </w:rPr>
        <w:t>Struktura výzkumu a vývoje v Německu</w:t>
      </w:r>
    </w:p>
    <w:p w:rsidR="005451A7" w:rsidRPr="00965FAC" w:rsidRDefault="005451A7" w:rsidP="005451A7"/>
    <w:p w:rsidR="005451A7" w:rsidRDefault="005451A7" w:rsidP="005451A7">
      <w:pPr>
        <w:rPr>
          <w:b/>
        </w:rPr>
      </w:pPr>
      <w:r>
        <w:rPr>
          <w:noProof/>
        </w:rPr>
        <w:drawing>
          <wp:inline distT="0" distB="0" distL="0" distR="0">
            <wp:extent cx="6143625" cy="3534976"/>
            <wp:effectExtent l="0" t="0" r="0" b="889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0435" cy="3538894"/>
                    </a:xfrm>
                    <a:prstGeom prst="rect">
                      <a:avLst/>
                    </a:prstGeom>
                    <a:noFill/>
                    <a:ln>
                      <a:noFill/>
                    </a:ln>
                  </pic:spPr>
                </pic:pic>
              </a:graphicData>
            </a:graphic>
          </wp:inline>
        </w:drawing>
      </w:r>
    </w:p>
    <w:p w:rsidR="005451A7" w:rsidRDefault="005451A7" w:rsidP="00CA404B">
      <w:pPr>
        <w:spacing w:before="120" w:after="240"/>
        <w:rPr>
          <w:b/>
        </w:rPr>
      </w:pPr>
      <w:r w:rsidRPr="00A90421">
        <w:rPr>
          <w:b/>
        </w:rPr>
        <w:t>Zdroj: ERAWATCH</w:t>
      </w:r>
      <w:r w:rsidRPr="00A90421">
        <w:rPr>
          <w:rStyle w:val="Znakapoznpodarou"/>
          <w:b/>
        </w:rPr>
        <w:footnoteReference w:id="22"/>
      </w:r>
    </w:p>
    <w:p w:rsidR="00495DFB" w:rsidRPr="009B3B46" w:rsidRDefault="00495DFB" w:rsidP="00D41E03">
      <w:pPr>
        <w:pStyle w:val="Nadpis4"/>
        <w:spacing w:before="240" w:after="120"/>
        <w:rPr>
          <w:sz w:val="22"/>
          <w:szCs w:val="22"/>
        </w:rPr>
      </w:pPr>
      <w:bookmarkStart w:id="59" w:name="_Toc426106312"/>
      <w:bookmarkStart w:id="60" w:name="_Toc428341621"/>
      <w:r w:rsidRPr="009B3B46">
        <w:rPr>
          <w:sz w:val="22"/>
          <w:szCs w:val="22"/>
        </w:rPr>
        <w:t>Institucionální systém VaVaI v Japonsku</w:t>
      </w:r>
      <w:bookmarkEnd w:id="49"/>
      <w:bookmarkEnd w:id="50"/>
      <w:bookmarkEnd w:id="59"/>
      <w:bookmarkEnd w:id="60"/>
    </w:p>
    <w:p w:rsidR="00495DFB" w:rsidRPr="009B3B46" w:rsidRDefault="00495DFB" w:rsidP="00D41E03">
      <w:pPr>
        <w:spacing w:after="120"/>
        <w:jc w:val="both"/>
        <w:rPr>
          <w:rFonts w:cs="Arial"/>
          <w:sz w:val="22"/>
          <w:szCs w:val="22"/>
        </w:rPr>
      </w:pPr>
      <w:r w:rsidRPr="009B3B46">
        <w:rPr>
          <w:rFonts w:cs="Arial"/>
          <w:sz w:val="22"/>
          <w:szCs w:val="22"/>
        </w:rPr>
        <w:t xml:space="preserve">Nejdůležitější roli v tvorbě průmyslové a hospodářské politiky a politiky konkurenceschopnosti má </w:t>
      </w:r>
      <w:r w:rsidRPr="009B3B46">
        <w:rPr>
          <w:rFonts w:cs="Arial"/>
          <w:b/>
          <w:sz w:val="22"/>
          <w:szCs w:val="22"/>
        </w:rPr>
        <w:t>Ministerstvo hospodářství, obchodu a průmyslu</w:t>
      </w:r>
      <w:r w:rsidRPr="009B3B46">
        <w:rPr>
          <w:rFonts w:cs="Arial"/>
          <w:sz w:val="22"/>
          <w:szCs w:val="22"/>
        </w:rPr>
        <w:t xml:space="preserve"> (</w:t>
      </w:r>
      <w:hyperlink r:id="rId77" w:history="1">
        <w:r w:rsidRPr="009B3B46">
          <w:rPr>
            <w:rStyle w:val="Hypertextovodkaz"/>
            <w:rFonts w:cs="Arial"/>
            <w:sz w:val="22"/>
            <w:szCs w:val="22"/>
          </w:rPr>
          <w:t xml:space="preserve">Ministry of Economy, Trade and Industry - </w:t>
        </w:r>
        <w:r w:rsidRPr="009B3B46">
          <w:rPr>
            <w:rStyle w:val="Hypertextovodkaz"/>
            <w:rFonts w:cs="Arial"/>
            <w:sz w:val="22"/>
            <w:szCs w:val="22"/>
          </w:rPr>
          <w:lastRenderedPageBreak/>
          <w:t>METI</w:t>
        </w:r>
      </w:hyperlink>
      <w:r w:rsidRPr="009B3B46">
        <w:rPr>
          <w:rFonts w:cs="Arial"/>
          <w:sz w:val="22"/>
          <w:szCs w:val="22"/>
        </w:rPr>
        <w:t xml:space="preserve">). Dalším ministerstvem s důležitou rolí v systému VaVaI je </w:t>
      </w:r>
      <w:r w:rsidRPr="009B3B46">
        <w:rPr>
          <w:rFonts w:cs="Arial"/>
          <w:b/>
          <w:sz w:val="22"/>
          <w:szCs w:val="22"/>
        </w:rPr>
        <w:t xml:space="preserve">Ministerstvo školství, kultury, sportu, vědy a technologií </w:t>
      </w:r>
      <w:r w:rsidRPr="009B3B46">
        <w:rPr>
          <w:rFonts w:cs="Arial"/>
          <w:sz w:val="22"/>
          <w:szCs w:val="22"/>
        </w:rPr>
        <w:t>(</w:t>
      </w:r>
      <w:hyperlink r:id="rId78" w:history="1">
        <w:r w:rsidRPr="009B3B46">
          <w:rPr>
            <w:rStyle w:val="Hypertextovodkaz"/>
            <w:rFonts w:cs="Arial"/>
            <w:sz w:val="22"/>
            <w:szCs w:val="22"/>
          </w:rPr>
          <w:t>Ministry of Education, Culture, Sports, Science and Technology - MEXT</w:t>
        </w:r>
      </w:hyperlink>
      <w:r w:rsidRPr="009B3B46">
        <w:rPr>
          <w:rFonts w:cs="Arial"/>
          <w:sz w:val="22"/>
          <w:szCs w:val="22"/>
        </w:rPr>
        <w:t>). V politice pro oblast VaV je dále zapojeno Ministerstvo zdravotnictví, práce a sociálních věcí (Ministry of Health, Labour and Welfare - MHLW), Ministerstvo zemědělství, rybolovu a výživy (Ministry of Agriculture, Fisheries and Food - MAFF), Ministerstvo venkova, infrastruktury a</w:t>
      </w:r>
      <w:r w:rsidR="00A524AD">
        <w:rPr>
          <w:rFonts w:cs="Arial"/>
          <w:sz w:val="22"/>
          <w:szCs w:val="22"/>
        </w:rPr>
        <w:t> </w:t>
      </w:r>
      <w:r w:rsidRPr="009B3B46">
        <w:rPr>
          <w:rFonts w:cs="Arial"/>
          <w:sz w:val="22"/>
          <w:szCs w:val="22"/>
        </w:rPr>
        <w:t xml:space="preserve">dopravy (Ministry of Land, Infrastructure and Transport - MLIT). Významnou část vládního výzkumu (zhruba 5 % rozpočtu na VaV) financuje Obranná agentura (Defence Agency). </w:t>
      </w:r>
    </w:p>
    <w:p w:rsidR="00495DFB" w:rsidRPr="009B3B46" w:rsidRDefault="00495DFB" w:rsidP="00D41E03">
      <w:pPr>
        <w:spacing w:after="120"/>
        <w:jc w:val="both"/>
        <w:rPr>
          <w:rFonts w:cs="Arial"/>
          <w:sz w:val="22"/>
          <w:szCs w:val="22"/>
        </w:rPr>
      </w:pPr>
      <w:r w:rsidRPr="009B3B46">
        <w:rPr>
          <w:rFonts w:cs="Arial"/>
          <w:sz w:val="22"/>
          <w:szCs w:val="22"/>
        </w:rPr>
        <w:t>Nejvýznamnějším radou v oblasti tvorby a implementace politiky VaVaI je Rada pro výzkumnou a technologickou politiku (</w:t>
      </w:r>
      <w:hyperlink r:id="rId79" w:history="1">
        <w:r w:rsidRPr="009B3B46">
          <w:rPr>
            <w:rStyle w:val="Hypertextovodkaz"/>
            <w:rFonts w:cs="Arial"/>
            <w:sz w:val="22"/>
            <w:szCs w:val="22"/>
          </w:rPr>
          <w:t>Council for Science and Technology Policy</w:t>
        </w:r>
      </w:hyperlink>
      <w:r w:rsidRPr="009B3B46">
        <w:rPr>
          <w:rFonts w:cs="Arial"/>
          <w:sz w:val="22"/>
          <w:szCs w:val="22"/>
        </w:rPr>
        <w:t xml:space="preserve"> – CSTP), která zajišťuje tvorbu a podporu strategických dokumentů. CSTP nahradila bývalou Radu pro vědu a technologie, která měla poměrně omezené pravomoci (tato rada působila jako poradní orgán předsedy vlády). Rada je součástí úřadu vlády a je složena z členů vlády (většinou se jedná o ministry resortů, které mají působnosti v oblasti VaVaI), včetně předsedy vlády, který radě předsedá a řídí její jednání, a</w:t>
      </w:r>
      <w:r w:rsidR="00A524AD">
        <w:rPr>
          <w:rFonts w:cs="Arial"/>
          <w:sz w:val="22"/>
          <w:szCs w:val="22"/>
        </w:rPr>
        <w:t> </w:t>
      </w:r>
      <w:r w:rsidRPr="009B3B46">
        <w:rPr>
          <w:rFonts w:cs="Arial"/>
          <w:sz w:val="22"/>
          <w:szCs w:val="22"/>
        </w:rPr>
        <w:t>z</w:t>
      </w:r>
      <w:r w:rsidR="00A524AD">
        <w:rPr>
          <w:rFonts w:cs="Arial"/>
          <w:sz w:val="22"/>
          <w:szCs w:val="22"/>
        </w:rPr>
        <w:t> </w:t>
      </w:r>
      <w:r w:rsidRPr="009B3B46">
        <w:rPr>
          <w:rFonts w:cs="Arial"/>
          <w:sz w:val="22"/>
          <w:szCs w:val="22"/>
        </w:rPr>
        <w:t>tzv. výkonných členů, kterými jsou odborníci veřejného i soukromého z oblasti VaVaI. CSTP dále vytváří různé expertní panely, projektové týmy a pracovní skupiny.</w:t>
      </w:r>
    </w:p>
    <w:p w:rsidR="00495DFB" w:rsidRPr="009B3B46" w:rsidRDefault="00495DFB" w:rsidP="00D41E03">
      <w:pPr>
        <w:spacing w:after="120"/>
        <w:jc w:val="both"/>
        <w:rPr>
          <w:rFonts w:cs="Arial"/>
          <w:sz w:val="22"/>
          <w:szCs w:val="22"/>
        </w:rPr>
      </w:pPr>
      <w:r w:rsidRPr="009B3B46">
        <w:rPr>
          <w:rFonts w:cs="Arial"/>
          <w:sz w:val="22"/>
          <w:szCs w:val="22"/>
        </w:rPr>
        <w:t>Ostatní ministerstva a agentury, které působí v oblasti VaVaI, odpovídají za VaV v jejich oblastech působnosti, avšak musí respektovat nařízení CSTP týkající se politiky VaVaI a alokace finančních prostředků.</w:t>
      </w:r>
    </w:p>
    <w:p w:rsidR="00495DFB" w:rsidRPr="009B3B46" w:rsidRDefault="00495DFB" w:rsidP="00D41E03">
      <w:pPr>
        <w:spacing w:after="120"/>
        <w:jc w:val="both"/>
        <w:rPr>
          <w:rFonts w:cs="Arial"/>
          <w:sz w:val="22"/>
          <w:szCs w:val="22"/>
        </w:rPr>
      </w:pPr>
      <w:r w:rsidRPr="009B3B46">
        <w:rPr>
          <w:rFonts w:cs="Arial"/>
          <w:sz w:val="22"/>
          <w:szCs w:val="22"/>
        </w:rPr>
        <w:t>Další významnou institucí v oblasti tvorby politiky VaVaI je Národní ústav pro vědeckou a technologickou politiku (</w:t>
      </w:r>
      <w:hyperlink r:id="rId80" w:history="1">
        <w:r w:rsidRPr="009B3B46">
          <w:rPr>
            <w:rStyle w:val="Hypertextovodkaz"/>
            <w:rFonts w:cs="Arial"/>
            <w:sz w:val="22"/>
            <w:szCs w:val="22"/>
          </w:rPr>
          <w:t>National Institute on Science and Technology Policy - NISTEP</w:t>
        </w:r>
      </w:hyperlink>
      <w:r w:rsidRPr="009B3B46">
        <w:rPr>
          <w:rFonts w:cs="Arial"/>
          <w:sz w:val="22"/>
          <w:szCs w:val="22"/>
        </w:rPr>
        <w:t>), který je součástí Ministerstva školství, kultury, sportu, vědy a technologií a který zpracovává analýzy a</w:t>
      </w:r>
      <w:r w:rsidR="00A524AD">
        <w:rPr>
          <w:rFonts w:cs="Arial"/>
          <w:sz w:val="22"/>
          <w:szCs w:val="22"/>
        </w:rPr>
        <w:t> </w:t>
      </w:r>
      <w:r w:rsidRPr="009B3B46">
        <w:rPr>
          <w:rFonts w:cs="Arial"/>
          <w:sz w:val="22"/>
          <w:szCs w:val="22"/>
        </w:rPr>
        <w:t>studie zaměřené na oblast vědy a</w:t>
      </w:r>
      <w:r w:rsidR="00842CC6" w:rsidRPr="009B3B46">
        <w:rPr>
          <w:rFonts w:cs="Arial"/>
          <w:sz w:val="22"/>
          <w:szCs w:val="22"/>
        </w:rPr>
        <w:t> </w:t>
      </w:r>
      <w:r w:rsidRPr="009B3B46">
        <w:rPr>
          <w:rFonts w:cs="Arial"/>
          <w:sz w:val="22"/>
          <w:szCs w:val="22"/>
        </w:rPr>
        <w:t xml:space="preserve">technologií. </w:t>
      </w:r>
    </w:p>
    <w:p w:rsidR="00495DFB" w:rsidRPr="009B3B46" w:rsidRDefault="00495DFB" w:rsidP="00D41E03">
      <w:pPr>
        <w:spacing w:after="120"/>
        <w:jc w:val="both"/>
        <w:rPr>
          <w:rFonts w:cs="Arial"/>
          <w:sz w:val="22"/>
          <w:szCs w:val="22"/>
        </w:rPr>
      </w:pPr>
      <w:r w:rsidRPr="009B3B46">
        <w:rPr>
          <w:rFonts w:cs="Arial"/>
          <w:sz w:val="22"/>
          <w:szCs w:val="22"/>
        </w:rPr>
        <w:t>Vědeckotechnologická politika v Japonsku se provádí na základě strategického dokumentu určeného pro pětileté období tzv. Science and Technology Basic Plan. V současnosti je v účinnosti třetí Science and Technology Basic Plan z roku 2010.</w:t>
      </w:r>
    </w:p>
    <w:p w:rsidR="00495DFB" w:rsidRPr="009B3B46" w:rsidRDefault="00495DFB" w:rsidP="00D41E03">
      <w:pPr>
        <w:spacing w:after="120"/>
        <w:jc w:val="both"/>
        <w:rPr>
          <w:rFonts w:cs="Arial"/>
          <w:sz w:val="22"/>
          <w:szCs w:val="22"/>
        </w:rPr>
      </w:pPr>
      <w:r w:rsidRPr="009B3B46">
        <w:rPr>
          <w:rFonts w:cs="Arial"/>
          <w:sz w:val="22"/>
          <w:szCs w:val="22"/>
        </w:rPr>
        <w:t xml:space="preserve">Finanční prostředky na VaVaI z ministerstev jsou distribuovány prostřednictvím nezávislých institucí (agentur), jako jsou </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Japan Science and Technology Agency</w:t>
      </w:r>
      <w:r w:rsidRPr="009B3B46">
        <w:rPr>
          <w:rFonts w:cs="Arial"/>
          <w:sz w:val="22"/>
          <w:szCs w:val="22"/>
        </w:rPr>
        <w:t xml:space="preserve"> (</w:t>
      </w:r>
      <w:hyperlink r:id="rId81" w:history="1">
        <w:r w:rsidRPr="009B3B46">
          <w:rPr>
            <w:rStyle w:val="Hypertextovodkaz"/>
            <w:rFonts w:cs="Arial"/>
            <w:sz w:val="22"/>
            <w:szCs w:val="22"/>
          </w:rPr>
          <w:t>JST</w:t>
        </w:r>
      </w:hyperlink>
      <w:r w:rsidRPr="009B3B46">
        <w:rPr>
          <w:rFonts w:cs="Arial"/>
          <w:sz w:val="22"/>
          <w:szCs w:val="22"/>
        </w:rPr>
        <w:t>) - instituce zodpovědná za implementaci a financování vědeckotechnologické politiky v Japonsku zahrnující vládní Science and Technology Basic Plan. Vznikla sloučením dvou organizací, Japan Information Center of Science and Technology (JICST) a Research Development Corporation of Japan (JRDC). Spadá pod japonské Ministerstvo školství, kultury, sportu, vědy a výzkumu (MEXT).</w:t>
      </w:r>
    </w:p>
    <w:p w:rsidR="00495DFB" w:rsidRPr="009B3B46" w:rsidRDefault="00495DFB" w:rsidP="00B10AA2">
      <w:pPr>
        <w:pStyle w:val="Odstavecseseznamem"/>
        <w:numPr>
          <w:ilvl w:val="0"/>
          <w:numId w:val="44"/>
        </w:numPr>
        <w:spacing w:after="200"/>
        <w:jc w:val="both"/>
        <w:rPr>
          <w:rFonts w:cs="Arial"/>
          <w:sz w:val="22"/>
          <w:szCs w:val="22"/>
          <w:lang/>
        </w:rPr>
      </w:pPr>
      <w:r w:rsidRPr="009B3B46">
        <w:rPr>
          <w:rFonts w:cs="Arial"/>
          <w:b/>
          <w:sz w:val="22"/>
          <w:szCs w:val="22"/>
        </w:rPr>
        <w:t>Japan Society for the Promotion of Science</w:t>
      </w:r>
      <w:r w:rsidRPr="009B3B46">
        <w:rPr>
          <w:rFonts w:cs="Arial"/>
          <w:sz w:val="22"/>
          <w:szCs w:val="22"/>
        </w:rPr>
        <w:t xml:space="preserve"> (</w:t>
      </w:r>
      <w:hyperlink r:id="rId82" w:history="1">
        <w:r w:rsidRPr="009B3B46">
          <w:rPr>
            <w:rStyle w:val="Hypertextovodkaz"/>
            <w:rFonts w:cs="Arial"/>
            <w:sz w:val="22"/>
            <w:szCs w:val="22"/>
          </w:rPr>
          <w:t>JSPS</w:t>
        </w:r>
      </w:hyperlink>
      <w:r w:rsidRPr="009B3B46">
        <w:rPr>
          <w:rFonts w:cs="Arial"/>
          <w:sz w:val="22"/>
          <w:szCs w:val="22"/>
        </w:rPr>
        <w:t>) - nezávislá</w:t>
      </w:r>
      <w:r w:rsidRPr="009B3B46">
        <w:rPr>
          <w:rFonts w:cs="Arial"/>
          <w:sz w:val="22"/>
          <w:szCs w:val="22"/>
          <w:lang/>
        </w:rPr>
        <w:t xml:space="preserve"> instituce, která vznikla ze</w:t>
      </w:r>
      <w:r w:rsidRPr="009B3B46">
        <w:rPr>
          <w:rFonts w:cs="Arial"/>
          <w:sz w:val="22"/>
          <w:szCs w:val="22"/>
        </w:rPr>
        <w:t> </w:t>
      </w:r>
      <w:r w:rsidRPr="009B3B46">
        <w:rPr>
          <w:rFonts w:cs="Arial"/>
          <w:sz w:val="22"/>
          <w:szCs w:val="22"/>
          <w:lang/>
        </w:rPr>
        <w:t>zákona za účelem podpory vědy ve všech jejích oblastech a hraje klíčovou úlohu při realizaci japonských vědecko-výzkumných programů</w:t>
      </w:r>
      <w:r w:rsidRPr="009B3B46">
        <w:rPr>
          <w:rFonts w:cs="Arial"/>
          <w:sz w:val="22"/>
          <w:szCs w:val="22"/>
        </w:rPr>
        <w:t xml:space="preserve">, </w:t>
      </w:r>
      <w:r w:rsidRPr="009B3B46">
        <w:rPr>
          <w:rFonts w:cs="Arial"/>
          <w:sz w:val="22"/>
          <w:szCs w:val="22"/>
          <w:lang/>
        </w:rPr>
        <w:t>byla založena v roce 1932 jako nezisková organizace na základě nadačního daru japonského císaře Hirohita (Showa). V roce 1967 se stala polovládní organizací, která v současnosti funguje pod záštitou japonského ministerstva školství, kultury, sportu, vědy a</w:t>
      </w:r>
      <w:r w:rsidRPr="009B3B46">
        <w:rPr>
          <w:rFonts w:cs="Arial"/>
          <w:sz w:val="22"/>
          <w:szCs w:val="22"/>
        </w:rPr>
        <w:t> </w:t>
      </w:r>
      <w:r w:rsidRPr="009B3B46">
        <w:rPr>
          <w:rFonts w:cs="Arial"/>
          <w:sz w:val="22"/>
          <w:szCs w:val="22"/>
          <w:lang/>
        </w:rPr>
        <w:t>výzkumu.</w:t>
      </w:r>
      <w:r w:rsidRPr="009B3B46">
        <w:rPr>
          <w:rFonts w:cs="Arial"/>
          <w:sz w:val="22"/>
          <w:szCs w:val="22"/>
        </w:rPr>
        <w:t xml:space="preserve"> </w:t>
      </w:r>
      <w:r w:rsidRPr="009B3B46">
        <w:rPr>
          <w:rFonts w:cs="Arial"/>
          <w:sz w:val="22"/>
          <w:szCs w:val="22"/>
          <w:lang/>
        </w:rPr>
        <w:t>Mezi hlavní úkoly JSPS v současné době patří mj. podpora mladých vědců, rozvoj mezinárodní vědecké spolupráce, udělování grantů na výzkum, podpora vědecké spolupráce mezi akademickou komunitou a</w:t>
      </w:r>
      <w:r w:rsidRPr="009B3B46">
        <w:rPr>
          <w:rFonts w:cs="Arial"/>
          <w:sz w:val="22"/>
          <w:szCs w:val="22"/>
        </w:rPr>
        <w:t> </w:t>
      </w:r>
      <w:r w:rsidRPr="009B3B46">
        <w:rPr>
          <w:rFonts w:cs="Arial"/>
          <w:sz w:val="22"/>
          <w:szCs w:val="22"/>
          <w:lang/>
        </w:rPr>
        <w:t>průmyslovou sférou.</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Institute of Physical and Chemical Research</w:t>
      </w:r>
      <w:r w:rsidRPr="009B3B46">
        <w:rPr>
          <w:rFonts w:cs="Arial"/>
          <w:sz w:val="22"/>
          <w:szCs w:val="22"/>
        </w:rPr>
        <w:t xml:space="preserve"> (</w:t>
      </w:r>
      <w:r w:rsidRPr="009B3B46">
        <w:rPr>
          <w:rFonts w:cs="Arial"/>
          <w:b/>
          <w:bCs/>
          <w:sz w:val="22"/>
          <w:szCs w:val="22"/>
          <w:lang/>
        </w:rPr>
        <w:t>Rikagaku Kenkyūsho</w:t>
      </w:r>
      <w:r w:rsidRPr="009B3B46">
        <w:rPr>
          <w:rFonts w:cs="Arial"/>
          <w:sz w:val="22"/>
          <w:szCs w:val="22"/>
          <w:lang/>
        </w:rPr>
        <w:t xml:space="preserve"> - </w:t>
      </w:r>
      <w:hyperlink r:id="rId83" w:history="1">
        <w:r w:rsidRPr="009B3B46">
          <w:rPr>
            <w:rStyle w:val="Hypertextovodkaz"/>
            <w:rFonts w:cs="Arial"/>
            <w:sz w:val="22"/>
            <w:szCs w:val="22"/>
          </w:rPr>
          <w:t>RIKEN</w:t>
        </w:r>
      </w:hyperlink>
      <w:r w:rsidRPr="009B3B46">
        <w:rPr>
          <w:rFonts w:cs="Arial"/>
          <w:sz w:val="22"/>
          <w:szCs w:val="22"/>
        </w:rPr>
        <w:t>)</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National Institute of Advanced Science and Technology</w:t>
      </w:r>
      <w:r w:rsidRPr="009B3B46">
        <w:rPr>
          <w:rFonts w:cs="Arial"/>
          <w:sz w:val="22"/>
          <w:szCs w:val="22"/>
        </w:rPr>
        <w:t xml:space="preserve"> (</w:t>
      </w:r>
      <w:hyperlink r:id="rId84" w:history="1">
        <w:r w:rsidRPr="009B3B46">
          <w:rPr>
            <w:rStyle w:val="Hypertextovodkaz"/>
            <w:rFonts w:cs="Arial"/>
            <w:sz w:val="22"/>
            <w:szCs w:val="22"/>
          </w:rPr>
          <w:t>AIST</w:t>
        </w:r>
      </w:hyperlink>
      <w:r w:rsidRPr="009B3B46">
        <w:rPr>
          <w:rFonts w:cs="Arial"/>
          <w:sz w:val="22"/>
          <w:szCs w:val="22"/>
        </w:rPr>
        <w:t xml:space="preserve">) </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New Energy and Industrial Technology Development Organisation</w:t>
      </w:r>
      <w:r w:rsidRPr="009B3B46">
        <w:rPr>
          <w:rFonts w:cs="Arial"/>
          <w:sz w:val="22"/>
          <w:szCs w:val="22"/>
        </w:rPr>
        <w:t xml:space="preserve"> (</w:t>
      </w:r>
      <w:hyperlink r:id="rId85" w:history="1">
        <w:r w:rsidRPr="009B3B46">
          <w:rPr>
            <w:rStyle w:val="Hypertextovodkaz"/>
            <w:rFonts w:cs="Arial"/>
            <w:sz w:val="22"/>
            <w:szCs w:val="22"/>
          </w:rPr>
          <w:t>NEDO</w:t>
        </w:r>
      </w:hyperlink>
      <w:r w:rsidRPr="009B3B46">
        <w:rPr>
          <w:rFonts w:cs="Arial"/>
          <w:sz w:val="22"/>
          <w:szCs w:val="22"/>
        </w:rPr>
        <w:t>)</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National Institute for Materials Science</w:t>
      </w:r>
      <w:r w:rsidRPr="009B3B46">
        <w:rPr>
          <w:rFonts w:cs="Arial"/>
          <w:sz w:val="22"/>
          <w:szCs w:val="22"/>
        </w:rPr>
        <w:t xml:space="preserve"> (</w:t>
      </w:r>
      <w:hyperlink r:id="rId86" w:history="1">
        <w:r w:rsidRPr="009B3B46">
          <w:rPr>
            <w:rStyle w:val="Hypertextovodkaz"/>
            <w:rFonts w:cs="Arial"/>
            <w:sz w:val="22"/>
            <w:szCs w:val="22"/>
          </w:rPr>
          <w:t>NIMS</w:t>
        </w:r>
      </w:hyperlink>
      <w:r w:rsidRPr="009B3B46">
        <w:rPr>
          <w:rFonts w:cs="Arial"/>
          <w:sz w:val="22"/>
          <w:szCs w:val="22"/>
        </w:rPr>
        <w:t>)</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 xml:space="preserve">Japan Aerospace Exploration Agency </w:t>
      </w:r>
      <w:r w:rsidRPr="009B3B46">
        <w:rPr>
          <w:rFonts w:cs="Arial"/>
          <w:sz w:val="22"/>
          <w:szCs w:val="22"/>
        </w:rPr>
        <w:t>(</w:t>
      </w:r>
      <w:hyperlink r:id="rId87" w:history="1">
        <w:r w:rsidRPr="009B3B46">
          <w:rPr>
            <w:rStyle w:val="Hypertextovodkaz"/>
            <w:rFonts w:cs="Arial"/>
            <w:sz w:val="22"/>
            <w:szCs w:val="22"/>
          </w:rPr>
          <w:t>JAXA</w:t>
        </w:r>
      </w:hyperlink>
      <w:r w:rsidRPr="009B3B46">
        <w:rPr>
          <w:rFonts w:cs="Arial"/>
          <w:sz w:val="22"/>
          <w:szCs w:val="22"/>
        </w:rPr>
        <w:t>)</w:t>
      </w:r>
      <w:r w:rsidRPr="009B3B46">
        <w:rPr>
          <w:rFonts w:cs="Arial"/>
          <w:b/>
          <w:sz w:val="22"/>
          <w:szCs w:val="22"/>
        </w:rPr>
        <w:t xml:space="preserve"> </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t xml:space="preserve">Japan Agency for Marine-Earth Science and Technology </w:t>
      </w:r>
      <w:r w:rsidRPr="009B3B46">
        <w:rPr>
          <w:rFonts w:cs="Arial"/>
          <w:sz w:val="22"/>
          <w:szCs w:val="22"/>
        </w:rPr>
        <w:t>(</w:t>
      </w:r>
      <w:hyperlink r:id="rId88" w:history="1">
        <w:r w:rsidRPr="009B3B46">
          <w:rPr>
            <w:rStyle w:val="Hypertextovodkaz"/>
            <w:rFonts w:cs="Arial"/>
            <w:sz w:val="22"/>
            <w:szCs w:val="22"/>
          </w:rPr>
          <w:t>JAMSTEC</w:t>
        </w:r>
      </w:hyperlink>
      <w:r w:rsidRPr="009B3B46">
        <w:rPr>
          <w:rFonts w:cs="Arial"/>
          <w:sz w:val="22"/>
          <w:szCs w:val="22"/>
        </w:rPr>
        <w:t>)</w:t>
      </w:r>
    </w:p>
    <w:p w:rsidR="00495DFB" w:rsidRPr="009B3B46" w:rsidRDefault="00495DFB" w:rsidP="00B10AA2">
      <w:pPr>
        <w:pStyle w:val="Odstavecseseznamem"/>
        <w:numPr>
          <w:ilvl w:val="0"/>
          <w:numId w:val="44"/>
        </w:numPr>
        <w:spacing w:after="200"/>
        <w:jc w:val="both"/>
        <w:rPr>
          <w:rFonts w:cs="Arial"/>
          <w:sz w:val="22"/>
          <w:szCs w:val="22"/>
        </w:rPr>
      </w:pPr>
      <w:r w:rsidRPr="009B3B46">
        <w:rPr>
          <w:rFonts w:cs="Arial"/>
          <w:b/>
          <w:sz w:val="22"/>
          <w:szCs w:val="22"/>
        </w:rPr>
        <w:lastRenderedPageBreak/>
        <w:t xml:space="preserve">Japan Atomic Energy Agency </w:t>
      </w:r>
      <w:r w:rsidRPr="009B3B46">
        <w:rPr>
          <w:rFonts w:cs="Arial"/>
          <w:sz w:val="22"/>
          <w:szCs w:val="22"/>
        </w:rPr>
        <w:t>(</w:t>
      </w:r>
      <w:hyperlink r:id="rId89" w:history="1">
        <w:r w:rsidRPr="009B3B46">
          <w:rPr>
            <w:rStyle w:val="Hypertextovodkaz"/>
            <w:rFonts w:cs="Arial"/>
            <w:sz w:val="22"/>
            <w:szCs w:val="22"/>
          </w:rPr>
          <w:t>JAEA</w:t>
        </w:r>
      </w:hyperlink>
      <w:r w:rsidRPr="009B3B46">
        <w:rPr>
          <w:rFonts w:cs="Arial"/>
          <w:sz w:val="22"/>
          <w:szCs w:val="22"/>
        </w:rPr>
        <w:t>) a další.</w:t>
      </w:r>
    </w:p>
    <w:p w:rsidR="00495DFB" w:rsidRPr="009B3B46" w:rsidRDefault="00495DFB" w:rsidP="00D41E03">
      <w:pPr>
        <w:pStyle w:val="Nadpis4"/>
        <w:spacing w:before="240" w:after="120"/>
        <w:rPr>
          <w:sz w:val="22"/>
          <w:szCs w:val="22"/>
        </w:rPr>
      </w:pPr>
      <w:bookmarkStart w:id="61" w:name="_Toc426106313"/>
      <w:bookmarkStart w:id="62" w:name="_Toc428341622"/>
      <w:r w:rsidRPr="009B3B46">
        <w:rPr>
          <w:sz w:val="22"/>
          <w:szCs w:val="22"/>
        </w:rPr>
        <w:t>Institucionální systém VaVaI v Rakousku</w:t>
      </w:r>
      <w:bookmarkEnd w:id="61"/>
      <w:bookmarkEnd w:id="62"/>
      <w:r w:rsidRPr="009B3B46">
        <w:rPr>
          <w:sz w:val="22"/>
          <w:szCs w:val="22"/>
        </w:rPr>
        <w:t xml:space="preserve"> </w:t>
      </w:r>
    </w:p>
    <w:p w:rsidR="00495DFB" w:rsidRPr="009B3B46" w:rsidRDefault="00495DFB" w:rsidP="00D41E03">
      <w:pPr>
        <w:pStyle w:val="Default"/>
        <w:spacing w:after="120" w:line="276" w:lineRule="auto"/>
        <w:jc w:val="both"/>
        <w:rPr>
          <w:rFonts w:ascii="Arial" w:hAnsi="Arial" w:cs="Arial"/>
          <w:sz w:val="22"/>
          <w:szCs w:val="22"/>
        </w:rPr>
      </w:pPr>
      <w:r w:rsidRPr="009B3B46">
        <w:rPr>
          <w:rFonts w:ascii="Arial" w:hAnsi="Arial" w:cs="Arial"/>
          <w:sz w:val="22"/>
          <w:szCs w:val="22"/>
        </w:rPr>
        <w:t>Institucionální struktura politiky VaVaI v Rakousku byla donedávna obdobně jako v ČR poměrně roztříštěná. Na úrovni vlády byla nejvýznamnějšími subjekty řízení výzkumné a inovační politiky tři ministerstva. V současné době za oblast VaVaI odpovídá</w:t>
      </w:r>
    </w:p>
    <w:p w:rsidR="00495DFB" w:rsidRPr="009B3B46" w:rsidRDefault="00495DFB" w:rsidP="00B10AA2">
      <w:pPr>
        <w:pStyle w:val="Default"/>
        <w:numPr>
          <w:ilvl w:val="0"/>
          <w:numId w:val="44"/>
        </w:numPr>
        <w:spacing w:after="120" w:line="276" w:lineRule="auto"/>
        <w:jc w:val="both"/>
        <w:rPr>
          <w:rFonts w:ascii="Arial" w:hAnsi="Arial" w:cs="Arial"/>
          <w:sz w:val="22"/>
          <w:szCs w:val="22"/>
        </w:rPr>
      </w:pPr>
      <w:r w:rsidRPr="009B3B46">
        <w:rPr>
          <w:rFonts w:ascii="Arial" w:hAnsi="Arial" w:cs="Arial"/>
          <w:b/>
          <w:bCs/>
          <w:sz w:val="22"/>
          <w:szCs w:val="22"/>
        </w:rPr>
        <w:t xml:space="preserve">Ministerstvo pro vědu, výzkum a hospodářství </w:t>
      </w:r>
      <w:r w:rsidRPr="009B3B46">
        <w:rPr>
          <w:rFonts w:ascii="Arial" w:hAnsi="Arial" w:cs="Arial"/>
          <w:sz w:val="22"/>
          <w:szCs w:val="22"/>
        </w:rPr>
        <w:t>(</w:t>
      </w:r>
      <w:hyperlink r:id="rId90" w:history="1">
        <w:r w:rsidRPr="009B3B46">
          <w:rPr>
            <w:rStyle w:val="Hypertextovodkaz"/>
            <w:rFonts w:ascii="Arial" w:hAnsi="Arial" w:cs="Arial"/>
            <w:sz w:val="22"/>
            <w:szCs w:val="22"/>
          </w:rPr>
          <w:t>Bundesministerum für Wissenschaft, Forschung und Wirtschaft, BMWFW</w:t>
        </w:r>
      </w:hyperlink>
      <w:r w:rsidRPr="009B3B46">
        <w:rPr>
          <w:rFonts w:ascii="Arial" w:hAnsi="Arial" w:cs="Arial"/>
          <w:sz w:val="22"/>
          <w:szCs w:val="22"/>
        </w:rPr>
        <w:t>), které vzniklo s účinností od 1. 3. 2014 sloučením Ministerstva vědy a výzkumu (Bundesministerum für Wissenschaft und Forschung - BMWF)</w:t>
      </w:r>
      <w:r w:rsidRPr="009B3B46">
        <w:rPr>
          <w:rStyle w:val="Znakapoznpodarou"/>
          <w:rFonts w:ascii="Arial" w:hAnsi="Arial" w:cs="Arial"/>
          <w:sz w:val="22"/>
          <w:szCs w:val="22"/>
        </w:rPr>
        <w:footnoteReference w:id="23"/>
      </w:r>
      <w:r w:rsidRPr="009B3B46">
        <w:rPr>
          <w:rFonts w:ascii="Arial" w:hAnsi="Arial" w:cs="Arial"/>
          <w:sz w:val="22"/>
          <w:szCs w:val="22"/>
        </w:rPr>
        <w:t xml:space="preserve"> a </w:t>
      </w:r>
      <w:r w:rsidRPr="009B3B46">
        <w:rPr>
          <w:rFonts w:ascii="Arial" w:hAnsi="Arial" w:cs="Arial"/>
          <w:bCs/>
          <w:sz w:val="22"/>
          <w:szCs w:val="22"/>
        </w:rPr>
        <w:t>Ministerstva hospodářství, rodiny a mládeže (</w:t>
      </w:r>
      <w:r w:rsidRPr="009B3B46">
        <w:rPr>
          <w:rFonts w:ascii="Arial" w:hAnsi="Arial" w:cs="Arial"/>
          <w:sz w:val="22"/>
          <w:szCs w:val="22"/>
        </w:rPr>
        <w:t xml:space="preserve">Bundesministerium für Wirtschaft, Familie und Jugend - BMWFJ). Je odpovědné za terciární vzdělávání i základní výzkum, podporuje fungování subjektů a institucí rakouské inovační infrastruktury vytvářející podmínky pro rozvoj inovačních malých a středních podniků. Je odpovědné za alokaci finančních prostředků na ostatní ministerstva a jeho prostřednictvím jsou přímo poskytovány finanční prostředky také na některé výzkumné instituce. Ministerstvo zároveň připravuje programy na podporu technologického transferu, řízení inovací a mobilizace (rizikového) kapitálu pro vznik a počáteční rozvoj technologicky orientovaných podniků. </w:t>
      </w:r>
    </w:p>
    <w:p w:rsidR="00495DFB" w:rsidRPr="009B3B46" w:rsidRDefault="00495DFB" w:rsidP="00B10AA2">
      <w:pPr>
        <w:pStyle w:val="Default"/>
        <w:numPr>
          <w:ilvl w:val="0"/>
          <w:numId w:val="44"/>
        </w:numPr>
        <w:spacing w:line="276" w:lineRule="auto"/>
        <w:jc w:val="both"/>
        <w:rPr>
          <w:rFonts w:ascii="Arial" w:hAnsi="Arial" w:cs="Arial"/>
          <w:sz w:val="22"/>
          <w:szCs w:val="22"/>
        </w:rPr>
      </w:pPr>
      <w:r w:rsidRPr="009B3B46">
        <w:rPr>
          <w:rFonts w:ascii="Arial" w:hAnsi="Arial" w:cs="Arial"/>
          <w:b/>
          <w:bCs/>
          <w:sz w:val="22"/>
          <w:szCs w:val="22"/>
        </w:rPr>
        <w:t xml:space="preserve">Ministerstvo dopravy, inovací a technologií </w:t>
      </w:r>
      <w:r w:rsidRPr="009B3B46">
        <w:rPr>
          <w:rFonts w:ascii="Arial" w:hAnsi="Arial" w:cs="Arial"/>
          <w:sz w:val="22"/>
          <w:szCs w:val="22"/>
        </w:rPr>
        <w:t>(</w:t>
      </w:r>
      <w:hyperlink r:id="rId91" w:history="1">
        <w:r w:rsidRPr="009B3B46">
          <w:rPr>
            <w:rStyle w:val="Hypertextovodkaz"/>
            <w:rFonts w:ascii="Arial" w:hAnsi="Arial" w:cs="Arial"/>
            <w:sz w:val="22"/>
            <w:szCs w:val="22"/>
          </w:rPr>
          <w:t>Bundesministerium für Verkehr, Innovation und Technologie, BMVIT</w:t>
        </w:r>
      </w:hyperlink>
      <w:r w:rsidRPr="009B3B46">
        <w:rPr>
          <w:rFonts w:ascii="Arial" w:hAnsi="Arial" w:cs="Arial"/>
          <w:sz w:val="22"/>
          <w:szCs w:val="22"/>
        </w:rPr>
        <w:t>), které odpovídá především za podporu převážné části aplikovaného výzkumu a za financování tematicky zaměřených technologických programů. Ministerstvo také poskytuje institucionální podporu pro Rakouská výzkumná centra (ARC), jejichž je spoluvlastníkem. Vlastní 50% podíl v implementační Agentuře na podporu výzkumu (FFG), která podporuje většinu aplikačně orientovaného výzkumu, a přes 50 % podílu má v agentuře AWS (</w:t>
      </w:r>
      <w:hyperlink r:id="rId92" w:history="1">
        <w:r w:rsidRPr="009B3B46">
          <w:rPr>
            <w:rStyle w:val="Hypertextovodkaz"/>
            <w:rFonts w:ascii="Arial" w:hAnsi="Arial" w:cs="Arial"/>
            <w:sz w:val="22"/>
            <w:szCs w:val="22"/>
          </w:rPr>
          <w:t>Austria Wirtschaftsservice</w:t>
        </w:r>
      </w:hyperlink>
      <w:r w:rsidRPr="009B3B46">
        <w:rPr>
          <w:rFonts w:ascii="Arial" w:hAnsi="Arial" w:cs="Arial"/>
          <w:sz w:val="22"/>
          <w:szCs w:val="22"/>
        </w:rPr>
        <w:t xml:space="preserve">). </w:t>
      </w:r>
    </w:p>
    <w:p w:rsidR="00495DFB" w:rsidRPr="009B3B46" w:rsidRDefault="00495DFB" w:rsidP="00B10AA2">
      <w:pPr>
        <w:pStyle w:val="Default"/>
        <w:numPr>
          <w:ilvl w:val="0"/>
          <w:numId w:val="44"/>
        </w:numPr>
        <w:spacing w:after="120" w:line="276" w:lineRule="auto"/>
        <w:jc w:val="both"/>
        <w:rPr>
          <w:rFonts w:ascii="Arial" w:hAnsi="Arial" w:cs="Arial"/>
          <w:sz w:val="22"/>
          <w:szCs w:val="22"/>
        </w:rPr>
      </w:pPr>
      <w:r w:rsidRPr="009B3B46">
        <w:rPr>
          <w:rFonts w:ascii="Arial" w:hAnsi="Arial" w:cs="Arial"/>
          <w:bCs/>
          <w:sz w:val="22"/>
          <w:szCs w:val="22"/>
        </w:rPr>
        <w:t>Za tvorbu rozpočtu je odpovědné</w:t>
      </w:r>
      <w:r w:rsidRPr="009B3B46">
        <w:rPr>
          <w:rFonts w:ascii="Arial" w:hAnsi="Arial" w:cs="Arial"/>
          <w:b/>
          <w:bCs/>
          <w:sz w:val="22"/>
          <w:szCs w:val="22"/>
        </w:rPr>
        <w:t xml:space="preserve"> Ministerstvo financí </w:t>
      </w:r>
      <w:r w:rsidRPr="009B3B46">
        <w:rPr>
          <w:rFonts w:ascii="Arial" w:hAnsi="Arial" w:cs="Arial"/>
          <w:sz w:val="22"/>
          <w:szCs w:val="22"/>
        </w:rPr>
        <w:t>(Bundesministerium für Finanzen – BMF).</w:t>
      </w:r>
    </w:p>
    <w:p w:rsidR="00495DFB" w:rsidRPr="009B3B46" w:rsidRDefault="00495DFB" w:rsidP="00D41E03">
      <w:pPr>
        <w:spacing w:after="120"/>
        <w:jc w:val="both"/>
        <w:rPr>
          <w:rFonts w:cs="Arial"/>
          <w:sz w:val="22"/>
          <w:szCs w:val="22"/>
        </w:rPr>
      </w:pPr>
      <w:r w:rsidRPr="009B3B46">
        <w:rPr>
          <w:rFonts w:cs="Arial"/>
          <w:sz w:val="22"/>
          <w:szCs w:val="22"/>
        </w:rPr>
        <w:t xml:space="preserve">Přestože je odpovědnost za oblast VaVaI rozdělena mezi tři ministerstva, neexistuje zde žádný formální koordinační mechanismus, který by zabezpečoval efektivnost řízení inovačního systému a zamezil případným duplicitám či naopak mezerám při stanovování cílů a opatření této politiky. Určitým způsobem koordinaci napomáhá fungování dvou hlavních poradenských orgánů pro oblast VaVaI, kterými jsou </w:t>
      </w:r>
    </w:p>
    <w:p w:rsidR="00495DFB" w:rsidRPr="009B3B46" w:rsidRDefault="00495DFB" w:rsidP="00B10AA2">
      <w:pPr>
        <w:pStyle w:val="Odstavecseseznamem"/>
        <w:numPr>
          <w:ilvl w:val="0"/>
          <w:numId w:val="45"/>
        </w:numPr>
        <w:spacing w:after="200"/>
        <w:jc w:val="both"/>
        <w:rPr>
          <w:rFonts w:cs="Arial"/>
          <w:sz w:val="22"/>
          <w:szCs w:val="22"/>
        </w:rPr>
      </w:pPr>
      <w:r w:rsidRPr="009B3B46">
        <w:rPr>
          <w:rFonts w:cs="Arial"/>
          <w:b/>
          <w:sz w:val="22"/>
          <w:szCs w:val="22"/>
        </w:rPr>
        <w:t>Rada pro výzkum a technologický rozvoj</w:t>
      </w:r>
      <w:r w:rsidRPr="009B3B46">
        <w:rPr>
          <w:rFonts w:cs="Arial"/>
          <w:sz w:val="22"/>
          <w:szCs w:val="22"/>
        </w:rPr>
        <w:t xml:space="preserve"> (</w:t>
      </w:r>
      <w:hyperlink r:id="rId93" w:history="1">
        <w:r w:rsidRPr="009B3B46">
          <w:rPr>
            <w:rStyle w:val="Hypertextovodkaz"/>
            <w:rFonts w:cs="Arial"/>
            <w:sz w:val="22"/>
            <w:szCs w:val="22"/>
          </w:rPr>
          <w:t>Rat für Forschung und Technologieentwicklung</w:t>
        </w:r>
      </w:hyperlink>
      <w:r w:rsidR="00ED7230" w:rsidRPr="009B3B46">
        <w:rPr>
          <w:rFonts w:cs="Arial"/>
          <w:sz w:val="22"/>
          <w:szCs w:val="22"/>
        </w:rPr>
        <w:t xml:space="preserve"> - </w:t>
      </w:r>
      <w:r w:rsidR="006A7E4A" w:rsidRPr="009B3B46">
        <w:rPr>
          <w:rFonts w:cs="Arial"/>
          <w:sz w:val="22"/>
          <w:szCs w:val="22"/>
        </w:rPr>
        <w:t>FTE-Rat</w:t>
      </w:r>
      <w:r w:rsidRPr="009B3B46">
        <w:rPr>
          <w:rFonts w:cs="Arial"/>
          <w:sz w:val="22"/>
          <w:szCs w:val="22"/>
        </w:rPr>
        <w:t>) jako ústřední poradní orgán vlády v oblasti VaVaI, ustanovený zákonem o podpoře výzkumu a technologického rozvoje a od r. 2004 disponující vlastní právní subjektivitou. Podílí se na formulaci strategie Rakouska v oblasti VaVaI a naplňování této strategie průběžně monitoruje. Zároveň připravuje doporučení a návrhy pro tvorbu programů na podporu VaVaI a je přímo odpovědná rakouské vládě. Je financována Ministerstvem dopravy, inovací a technologií.</w:t>
      </w:r>
    </w:p>
    <w:p w:rsidR="00495DFB" w:rsidRPr="009B3B46" w:rsidRDefault="00495DFB" w:rsidP="00B10AA2">
      <w:pPr>
        <w:pStyle w:val="Odstavecseseznamem"/>
        <w:numPr>
          <w:ilvl w:val="0"/>
          <w:numId w:val="45"/>
        </w:numPr>
        <w:spacing w:after="120"/>
        <w:jc w:val="both"/>
        <w:rPr>
          <w:rFonts w:cs="Arial"/>
          <w:sz w:val="22"/>
          <w:szCs w:val="22"/>
        </w:rPr>
      </w:pPr>
      <w:r w:rsidRPr="009B3B46">
        <w:rPr>
          <w:rFonts w:cs="Arial"/>
          <w:b/>
          <w:sz w:val="22"/>
          <w:szCs w:val="22"/>
        </w:rPr>
        <w:t xml:space="preserve">Rada pro vědu </w:t>
      </w:r>
      <w:r w:rsidRPr="009B3B46">
        <w:rPr>
          <w:rFonts w:cs="Arial"/>
          <w:sz w:val="22"/>
          <w:szCs w:val="22"/>
        </w:rPr>
        <w:t>(</w:t>
      </w:r>
      <w:hyperlink r:id="rId94" w:history="1">
        <w:r w:rsidRPr="009B3B46">
          <w:rPr>
            <w:rStyle w:val="Hypertextovodkaz"/>
            <w:rFonts w:cs="Arial"/>
            <w:sz w:val="22"/>
            <w:szCs w:val="22"/>
          </w:rPr>
          <w:t>Österreichische Wissenschaftsrat</w:t>
        </w:r>
      </w:hyperlink>
      <w:r w:rsidRPr="009B3B46">
        <w:rPr>
          <w:rFonts w:cs="Arial"/>
          <w:sz w:val="22"/>
          <w:szCs w:val="22"/>
        </w:rPr>
        <w:t>), která je ústředním poradním orgánem rakouského Ministerstva pro vědu</w:t>
      </w:r>
      <w:r w:rsidR="00E61CFA" w:rsidRPr="009B3B46">
        <w:rPr>
          <w:rFonts w:cs="Arial"/>
          <w:sz w:val="22"/>
          <w:szCs w:val="22"/>
        </w:rPr>
        <w:t>,</w:t>
      </w:r>
      <w:r w:rsidRPr="009B3B46">
        <w:rPr>
          <w:rFonts w:cs="Arial"/>
          <w:sz w:val="22"/>
          <w:szCs w:val="22"/>
        </w:rPr>
        <w:t xml:space="preserve"> výzkum</w:t>
      </w:r>
      <w:r w:rsidR="00E61CFA" w:rsidRPr="009B3B46">
        <w:rPr>
          <w:rFonts w:cs="Arial"/>
          <w:sz w:val="22"/>
          <w:szCs w:val="22"/>
        </w:rPr>
        <w:t xml:space="preserve"> a hospodářství</w:t>
      </w:r>
      <w:r w:rsidRPr="009B3B46">
        <w:rPr>
          <w:rFonts w:cs="Arial"/>
          <w:sz w:val="22"/>
          <w:szCs w:val="22"/>
        </w:rPr>
        <w:t>, parlamentu a univerzit v otázkách týkajících se rozvoje vysokého školství a příslušné politiky. Rada dále provádí analýzy systému veřejného VaVaI a</w:t>
      </w:r>
      <w:r w:rsidR="004B65BB" w:rsidRPr="009B3B46">
        <w:rPr>
          <w:rFonts w:cs="Arial"/>
          <w:sz w:val="22"/>
          <w:szCs w:val="22"/>
        </w:rPr>
        <w:t> </w:t>
      </w:r>
      <w:r w:rsidRPr="009B3B46">
        <w:rPr>
          <w:rFonts w:cs="Arial"/>
          <w:sz w:val="22"/>
          <w:szCs w:val="22"/>
        </w:rPr>
        <w:t xml:space="preserve">připravuje návrhy pro jeho zlepšení. </w:t>
      </w:r>
    </w:p>
    <w:p w:rsidR="00495DFB" w:rsidRPr="009B3B46" w:rsidRDefault="00495DFB" w:rsidP="00D41E03">
      <w:pPr>
        <w:pStyle w:val="Default"/>
        <w:spacing w:after="120" w:line="276" w:lineRule="auto"/>
        <w:jc w:val="both"/>
        <w:rPr>
          <w:rFonts w:ascii="Arial" w:hAnsi="Arial" w:cs="Arial"/>
          <w:sz w:val="22"/>
          <w:szCs w:val="22"/>
        </w:rPr>
      </w:pPr>
      <w:r w:rsidRPr="009B3B46">
        <w:rPr>
          <w:rFonts w:ascii="Arial" w:hAnsi="Arial" w:cs="Arial"/>
          <w:sz w:val="22"/>
          <w:szCs w:val="22"/>
        </w:rPr>
        <w:t xml:space="preserve">Implementace politik na podporu VaVaI je v Rakousku realizována především prostřednictvím agentur. Mezi hlavní implementační agentury patří: </w:t>
      </w:r>
    </w:p>
    <w:p w:rsidR="00495DFB" w:rsidRPr="009B3B46" w:rsidRDefault="00495DFB" w:rsidP="00B10AA2">
      <w:pPr>
        <w:pStyle w:val="Default"/>
        <w:numPr>
          <w:ilvl w:val="0"/>
          <w:numId w:val="45"/>
        </w:numPr>
        <w:spacing w:after="120" w:line="276" w:lineRule="auto"/>
        <w:jc w:val="both"/>
        <w:rPr>
          <w:rFonts w:ascii="Arial" w:hAnsi="Arial" w:cs="Arial"/>
          <w:sz w:val="22"/>
          <w:szCs w:val="22"/>
        </w:rPr>
      </w:pPr>
      <w:r w:rsidRPr="009B3B46">
        <w:rPr>
          <w:rFonts w:ascii="Arial" w:hAnsi="Arial" w:cs="Arial"/>
          <w:b/>
          <w:bCs/>
          <w:sz w:val="22"/>
          <w:szCs w:val="22"/>
        </w:rPr>
        <w:lastRenderedPageBreak/>
        <w:t xml:space="preserve">Fond </w:t>
      </w:r>
      <w:r w:rsidR="00324F67" w:rsidRPr="009B3B46">
        <w:rPr>
          <w:rFonts w:ascii="Arial" w:hAnsi="Arial" w:cs="Arial"/>
          <w:b/>
          <w:bCs/>
          <w:sz w:val="22"/>
          <w:szCs w:val="22"/>
        </w:rPr>
        <w:t>pro</w:t>
      </w:r>
      <w:r w:rsidRPr="009B3B46">
        <w:rPr>
          <w:rFonts w:ascii="Arial" w:hAnsi="Arial" w:cs="Arial"/>
          <w:b/>
          <w:bCs/>
          <w:sz w:val="22"/>
          <w:szCs w:val="22"/>
        </w:rPr>
        <w:t xml:space="preserve"> vědeck</w:t>
      </w:r>
      <w:r w:rsidR="00324F67" w:rsidRPr="009B3B46">
        <w:rPr>
          <w:rFonts w:ascii="Arial" w:hAnsi="Arial" w:cs="Arial"/>
          <w:b/>
          <w:bCs/>
          <w:sz w:val="22"/>
          <w:szCs w:val="22"/>
        </w:rPr>
        <w:t>ý výzkum</w:t>
      </w:r>
      <w:r w:rsidRPr="009B3B46">
        <w:rPr>
          <w:rFonts w:ascii="Arial" w:hAnsi="Arial" w:cs="Arial"/>
          <w:b/>
          <w:bCs/>
          <w:sz w:val="22"/>
          <w:szCs w:val="22"/>
        </w:rPr>
        <w:t xml:space="preserve"> </w:t>
      </w:r>
      <w:r w:rsidRPr="009B3B46">
        <w:rPr>
          <w:rFonts w:ascii="Arial" w:hAnsi="Arial" w:cs="Arial"/>
          <w:sz w:val="22"/>
          <w:szCs w:val="22"/>
        </w:rPr>
        <w:t>(</w:t>
      </w:r>
      <w:hyperlink r:id="rId95" w:history="1">
        <w:r w:rsidRPr="009B3B46">
          <w:rPr>
            <w:rStyle w:val="Hypertextovodkaz"/>
            <w:rFonts w:ascii="Arial" w:hAnsi="Arial" w:cs="Arial"/>
            <w:sz w:val="22"/>
            <w:szCs w:val="22"/>
          </w:rPr>
          <w:t>Fonds zur Förderung der wissenschaftlichen Forschung, FWF</w:t>
        </w:r>
      </w:hyperlink>
      <w:r w:rsidRPr="009B3B46">
        <w:rPr>
          <w:rFonts w:ascii="Arial" w:hAnsi="Arial" w:cs="Arial"/>
          <w:sz w:val="22"/>
          <w:szCs w:val="22"/>
        </w:rPr>
        <w:t xml:space="preserve">), který je zaměřen na podporu základního výzkumu v různých vědních disciplínách. Podporované aktivity nejsou tematicky omezeny a podporované projekty jsou vybírány podle excelence. Vznik FWF byl ustanoven zákonem v roce 1968. Za rozpočet FWF je odpovědné Ministerstvo pro vědu a výzkum, které do roku 2009 mělo společně s Ministerstvem dopravy, inovací a technologií dohled nad jeho fungováním (od tohoto roku je za činnost FWH odpovědné Ministerstvo pro vědu a výzkum). Činnost FWF je řízena volenými zástupci vědecké komunity. </w:t>
      </w:r>
    </w:p>
    <w:p w:rsidR="00495DFB" w:rsidRPr="009B3B46" w:rsidRDefault="00495DFB" w:rsidP="00B10AA2">
      <w:pPr>
        <w:pStyle w:val="Default"/>
        <w:numPr>
          <w:ilvl w:val="0"/>
          <w:numId w:val="45"/>
        </w:numPr>
        <w:spacing w:after="165" w:line="276" w:lineRule="auto"/>
        <w:jc w:val="both"/>
        <w:rPr>
          <w:rFonts w:ascii="Arial" w:hAnsi="Arial" w:cs="Arial"/>
          <w:sz w:val="22"/>
          <w:szCs w:val="22"/>
        </w:rPr>
      </w:pPr>
      <w:r w:rsidRPr="009B3B46">
        <w:rPr>
          <w:rFonts w:ascii="Arial" w:hAnsi="Arial" w:cs="Arial"/>
          <w:b/>
          <w:bCs/>
          <w:sz w:val="22"/>
          <w:szCs w:val="22"/>
        </w:rPr>
        <w:t xml:space="preserve">Agentura na podporu výzkumu </w:t>
      </w:r>
      <w:r w:rsidRPr="009B3B46">
        <w:rPr>
          <w:rFonts w:ascii="Arial" w:hAnsi="Arial" w:cs="Arial"/>
          <w:sz w:val="22"/>
          <w:szCs w:val="22"/>
        </w:rPr>
        <w:t>(</w:t>
      </w:r>
      <w:hyperlink r:id="rId96" w:history="1">
        <w:r w:rsidRPr="009B3B46">
          <w:rPr>
            <w:rStyle w:val="Hypertextovodkaz"/>
            <w:rFonts w:ascii="Arial" w:hAnsi="Arial" w:cs="Arial"/>
            <w:sz w:val="22"/>
            <w:szCs w:val="22"/>
          </w:rPr>
          <w:t>Österreichische Forschungsförderungs-gesellschaft mbH, FFG</w:t>
        </w:r>
      </w:hyperlink>
      <w:r w:rsidRPr="009B3B46">
        <w:rPr>
          <w:rFonts w:ascii="Arial" w:hAnsi="Arial" w:cs="Arial"/>
          <w:sz w:val="22"/>
          <w:szCs w:val="22"/>
        </w:rPr>
        <w:t>), která je ústřední a největší implementační agenturou na podporu aplikovaného VaVaI</w:t>
      </w:r>
      <w:r w:rsidR="004B3ABF" w:rsidRPr="009B3B46">
        <w:rPr>
          <w:rFonts w:ascii="Arial" w:hAnsi="Arial" w:cs="Arial"/>
          <w:sz w:val="22"/>
          <w:szCs w:val="22"/>
        </w:rPr>
        <w:t xml:space="preserve"> a rozvoj podnikání</w:t>
      </w:r>
      <w:r w:rsidRPr="009B3B46">
        <w:rPr>
          <w:rFonts w:ascii="Arial" w:hAnsi="Arial" w:cs="Arial"/>
          <w:sz w:val="22"/>
          <w:szCs w:val="22"/>
        </w:rPr>
        <w:t xml:space="preserve"> v Rakousku. Agentura podporuje podnikový VaV</w:t>
      </w:r>
      <w:r w:rsidR="004B3ABF" w:rsidRPr="009B3B46">
        <w:rPr>
          <w:rFonts w:ascii="Arial" w:hAnsi="Arial" w:cs="Arial"/>
          <w:sz w:val="22"/>
          <w:szCs w:val="22"/>
        </w:rPr>
        <w:t>aI</w:t>
      </w:r>
      <w:r w:rsidRPr="009B3B46">
        <w:rPr>
          <w:rFonts w:ascii="Arial" w:hAnsi="Arial" w:cs="Arial"/>
          <w:sz w:val="22"/>
          <w:szCs w:val="22"/>
        </w:rPr>
        <w:t xml:space="preserve"> a výzkum prováděný ve spolupráci podniků s VO. Programy podporují neorientovaný (bottom-up) výzkum i výzkum ve stanovených tematických prioritách. Agentura také poskytuje informační služby v oblasti mezinárodní spolupráce. Agentura FFG vznikla v roce 2004 spojením čtyř institucí a je ve 100% vlastnictví rakouské vlády (50 % agentury vlastní BMVIT a dalších 50 % podílu vlastní BMWFJ). </w:t>
      </w:r>
    </w:p>
    <w:p w:rsidR="00495DFB" w:rsidRPr="009B3B46" w:rsidRDefault="00495DFB" w:rsidP="00B10AA2">
      <w:pPr>
        <w:pStyle w:val="Default"/>
        <w:numPr>
          <w:ilvl w:val="0"/>
          <w:numId w:val="45"/>
        </w:numPr>
        <w:spacing w:line="276" w:lineRule="auto"/>
        <w:jc w:val="both"/>
        <w:rPr>
          <w:rFonts w:ascii="Arial" w:hAnsi="Arial" w:cs="Arial"/>
          <w:sz w:val="22"/>
          <w:szCs w:val="22"/>
        </w:rPr>
      </w:pPr>
      <w:r w:rsidRPr="009B3B46">
        <w:rPr>
          <w:rFonts w:ascii="Arial" w:hAnsi="Arial" w:cs="Arial"/>
          <w:b/>
          <w:bCs/>
          <w:sz w:val="22"/>
          <w:szCs w:val="22"/>
        </w:rPr>
        <w:t xml:space="preserve">AWS </w:t>
      </w:r>
      <w:r w:rsidR="006A7E4A" w:rsidRPr="009B3B46">
        <w:rPr>
          <w:rFonts w:ascii="Arial" w:hAnsi="Arial" w:cs="Arial"/>
          <w:sz w:val="22"/>
          <w:szCs w:val="22"/>
        </w:rPr>
        <w:t>(</w:t>
      </w:r>
      <w:hyperlink r:id="rId97" w:history="1">
        <w:r w:rsidR="006A7E4A" w:rsidRPr="009B3B46">
          <w:rPr>
            <w:rStyle w:val="Hypertextovodkaz"/>
            <w:rFonts w:ascii="Arial" w:hAnsi="Arial" w:cs="Arial"/>
            <w:sz w:val="22"/>
            <w:szCs w:val="22"/>
          </w:rPr>
          <w:t>Austria wirtschaftservice</w:t>
        </w:r>
      </w:hyperlink>
      <w:r w:rsidRPr="009B3B46">
        <w:rPr>
          <w:rFonts w:ascii="Arial" w:hAnsi="Arial" w:cs="Arial"/>
          <w:sz w:val="22"/>
          <w:szCs w:val="22"/>
        </w:rPr>
        <w:t>), což je bankovní instituce, která byla založena v roce 2002 jako společnost s ručením omezeným ve 100% vlastnictví státu. AWS má osm vlastníků, z nichž pět jsou ministerstva, dále FTE-Rat, Rakouská obchodní komora a Národní nadace pro výzkum, technologie a vývoj (hlavní zastoupení mezi vlastníky má BMVIT, BMWA a BMF). Úlohou AWS je implementovat programy na podporu inovací v podnikovém sektoru a poskytovat poradenství pro začínající a rozvíjející se inovační malé a střední podniky. AWS je také hostitelem sekretariátu Národní nadace pro výzkum, technologie a rozvoj (Nationalstiftung für Forschung, Technologie und Entwicklung – FTE Stfitung).</w:t>
      </w:r>
    </w:p>
    <w:p w:rsidR="00495DFB" w:rsidRPr="009B3B46" w:rsidRDefault="00495DFB" w:rsidP="00D41E03">
      <w:pPr>
        <w:pStyle w:val="Nadpis4"/>
        <w:spacing w:after="120"/>
        <w:rPr>
          <w:sz w:val="22"/>
          <w:szCs w:val="22"/>
        </w:rPr>
      </w:pPr>
      <w:bookmarkStart w:id="63" w:name="_Toc426106314"/>
      <w:bookmarkStart w:id="64" w:name="_Toc428341623"/>
      <w:r w:rsidRPr="009B3B46">
        <w:rPr>
          <w:sz w:val="22"/>
          <w:szCs w:val="22"/>
        </w:rPr>
        <w:t>Institucionální systém VaVaI ve Velké Británii</w:t>
      </w:r>
      <w:bookmarkEnd w:id="63"/>
      <w:bookmarkEnd w:id="64"/>
    </w:p>
    <w:p w:rsidR="00495DFB" w:rsidRPr="009B3B46" w:rsidRDefault="00495DFB" w:rsidP="00D41E03">
      <w:pPr>
        <w:spacing w:after="120"/>
        <w:jc w:val="both"/>
        <w:rPr>
          <w:rFonts w:cs="Arial"/>
          <w:sz w:val="22"/>
          <w:szCs w:val="22"/>
        </w:rPr>
      </w:pPr>
      <w:r w:rsidRPr="009B3B46">
        <w:rPr>
          <w:rFonts w:cs="Arial"/>
          <w:sz w:val="22"/>
          <w:szCs w:val="22"/>
        </w:rPr>
        <w:t>Systém řízení a koordinace VaVaI v Británii byl, obdobně jako v jiných zemích, několikrát transformován a</w:t>
      </w:r>
      <w:r w:rsidR="00020934" w:rsidRPr="009B3B46">
        <w:rPr>
          <w:rFonts w:cs="Arial"/>
          <w:sz w:val="22"/>
          <w:szCs w:val="22"/>
        </w:rPr>
        <w:t> </w:t>
      </w:r>
      <w:r w:rsidRPr="009B3B46">
        <w:rPr>
          <w:rFonts w:cs="Arial"/>
          <w:sz w:val="22"/>
          <w:szCs w:val="22"/>
        </w:rPr>
        <w:t xml:space="preserve">reorganizován. V červnu 2007 bylo vládou vytvořeno </w:t>
      </w:r>
      <w:r w:rsidRPr="009B3B46">
        <w:rPr>
          <w:rFonts w:cs="Arial"/>
          <w:b/>
          <w:i/>
          <w:sz w:val="22"/>
          <w:szCs w:val="22"/>
        </w:rPr>
        <w:t xml:space="preserve">Ministerstvo pro inovace, univerzity a dovednosti </w:t>
      </w:r>
      <w:r w:rsidRPr="009B3B46">
        <w:rPr>
          <w:rFonts w:cs="Arial"/>
          <w:sz w:val="22"/>
          <w:szCs w:val="22"/>
        </w:rPr>
        <w:t xml:space="preserve">(Department for Innovation, Universities and Skills, DIUS), které spojilo některé funkce dvou předcházejících ministerstev – </w:t>
      </w:r>
      <w:r w:rsidRPr="009B3B46">
        <w:rPr>
          <w:rFonts w:cs="Arial"/>
          <w:i/>
          <w:sz w:val="22"/>
          <w:szCs w:val="22"/>
        </w:rPr>
        <w:t>Ministerstva obchodu a průmyslu</w:t>
      </w:r>
      <w:r w:rsidRPr="009B3B46">
        <w:rPr>
          <w:rFonts w:cs="Arial"/>
          <w:sz w:val="22"/>
          <w:szCs w:val="22"/>
        </w:rPr>
        <w:t xml:space="preserve"> (Department of Trade and Industry, DTI), odkud převzalo </w:t>
      </w:r>
      <w:r w:rsidRPr="009B3B46">
        <w:rPr>
          <w:rFonts w:cs="Arial"/>
          <w:color w:val="000000"/>
          <w:sz w:val="22"/>
          <w:szCs w:val="22"/>
        </w:rPr>
        <w:t xml:space="preserve">aktivity týkající se vědy, výzkumu a inovací, </w:t>
      </w:r>
      <w:r w:rsidRPr="009B3B46">
        <w:rPr>
          <w:rFonts w:cs="Arial"/>
          <w:sz w:val="22"/>
          <w:szCs w:val="22"/>
        </w:rPr>
        <w:t xml:space="preserve">a </w:t>
      </w:r>
      <w:r w:rsidRPr="009B3B46">
        <w:rPr>
          <w:rFonts w:cs="Arial"/>
          <w:i/>
          <w:sz w:val="22"/>
          <w:szCs w:val="22"/>
        </w:rPr>
        <w:t>Ministerstva pro vzdělávání a dovednosti</w:t>
      </w:r>
      <w:r w:rsidRPr="009B3B46">
        <w:rPr>
          <w:rFonts w:cs="Arial"/>
          <w:sz w:val="22"/>
          <w:szCs w:val="22"/>
        </w:rPr>
        <w:t xml:space="preserve"> (Department of Education and Skills, DES), odkud převzalo odpovědnost za oblast dalšího vyššího vzdělávání. Při této reformě bylo zároveň vytvořeno </w:t>
      </w:r>
      <w:r w:rsidRPr="009B3B46">
        <w:rPr>
          <w:rFonts w:cs="Arial"/>
          <w:b/>
          <w:i/>
          <w:sz w:val="22"/>
          <w:szCs w:val="22"/>
        </w:rPr>
        <w:t xml:space="preserve">Ministerstvo pro podnikání a zlepšení regulací </w:t>
      </w:r>
      <w:r w:rsidRPr="009B3B46">
        <w:rPr>
          <w:rFonts w:cs="Arial"/>
          <w:sz w:val="22"/>
          <w:szCs w:val="22"/>
        </w:rPr>
        <w:t xml:space="preserve">(Department of Enterprise and Regulatory Reform, BERR), které spojilo funkce bývalého DTI (odpovědnost za podniky, obchodní vztahy, regionální rozvoj, trh a energetickou politiku) a instituce Better Regulation Executive (BRE). </w:t>
      </w:r>
      <w:r w:rsidRPr="009B3B46">
        <w:rPr>
          <w:rFonts w:cs="Arial"/>
          <w:color w:val="000000"/>
          <w:sz w:val="22"/>
          <w:szCs w:val="22"/>
        </w:rPr>
        <w:t xml:space="preserve">Dále bylo vytvořeno </w:t>
      </w:r>
      <w:r w:rsidRPr="009B3B46">
        <w:rPr>
          <w:rFonts w:cs="Arial"/>
          <w:i/>
          <w:color w:val="000000"/>
          <w:sz w:val="22"/>
          <w:szCs w:val="22"/>
        </w:rPr>
        <w:t>Ministerstvo pro dětské školy a rodiny</w:t>
      </w:r>
      <w:r w:rsidRPr="009B3B46">
        <w:rPr>
          <w:rFonts w:cs="Arial"/>
          <w:color w:val="000000"/>
          <w:sz w:val="22"/>
          <w:szCs w:val="22"/>
        </w:rPr>
        <w:t xml:space="preserve"> (Department of Children Schools and Families, DCSF), které odpovídá například za školství do 19 let, předškolní výchovu a otázky týkající se rodiny. </w:t>
      </w:r>
    </w:p>
    <w:p w:rsidR="00495DFB" w:rsidRPr="009B3B46" w:rsidRDefault="00495DFB" w:rsidP="00D41E03">
      <w:pPr>
        <w:spacing w:after="120"/>
        <w:jc w:val="both"/>
        <w:rPr>
          <w:rFonts w:cs="Arial"/>
          <w:sz w:val="22"/>
          <w:szCs w:val="22"/>
        </w:rPr>
      </w:pPr>
      <w:r w:rsidRPr="009B3B46">
        <w:rPr>
          <w:rFonts w:cs="Arial"/>
          <w:sz w:val="22"/>
          <w:szCs w:val="22"/>
        </w:rPr>
        <w:t>DIUS tak byl příkladem ministerstva, které komplexně a ve vazbách na další aktivity pokrývalo celou oblast znalostní ekonomiky – od vzdělávání, přes výzkum, vývoj a inovace, po využívání nových poznatků a</w:t>
      </w:r>
      <w:r w:rsidR="00020934" w:rsidRPr="009B3B46">
        <w:rPr>
          <w:rFonts w:cs="Arial"/>
          <w:sz w:val="22"/>
          <w:szCs w:val="22"/>
        </w:rPr>
        <w:t> </w:t>
      </w:r>
      <w:r w:rsidRPr="009B3B46">
        <w:rPr>
          <w:rFonts w:cs="Arial"/>
          <w:sz w:val="22"/>
          <w:szCs w:val="22"/>
        </w:rPr>
        <w:t xml:space="preserve">podnikání. Součástí Ministerstva pro inovace, univerzity a dovednosti byl také Úřad vlády pro vědu (Government Office for Science), který nahradil bývalý Úřad pro vědu a inovace (Office of Science and Innovation), dříve působící na DTI. </w:t>
      </w:r>
    </w:p>
    <w:p w:rsidR="00495DFB" w:rsidRPr="009B3B46" w:rsidRDefault="00495DFB" w:rsidP="00D41E03">
      <w:pPr>
        <w:autoSpaceDE w:val="0"/>
        <w:autoSpaceDN w:val="0"/>
        <w:adjustRightInd w:val="0"/>
        <w:spacing w:after="120"/>
        <w:jc w:val="both"/>
        <w:rPr>
          <w:rFonts w:eastAsia="PalatinoLinotype" w:cs="Arial"/>
          <w:sz w:val="22"/>
          <w:szCs w:val="22"/>
        </w:rPr>
      </w:pPr>
      <w:r w:rsidRPr="009B3B46">
        <w:rPr>
          <w:rFonts w:cs="Arial"/>
          <w:color w:val="222222"/>
          <w:sz w:val="22"/>
          <w:szCs w:val="22"/>
        </w:rPr>
        <w:t xml:space="preserve">Nicméně v červnu 2009 proběhlo další sloučení, kdy byl DIUS sloučen s BERR do nově vzniklého </w:t>
      </w:r>
      <w:r w:rsidRPr="009B3B46">
        <w:rPr>
          <w:rFonts w:cs="Arial"/>
          <w:b/>
          <w:color w:val="222222"/>
          <w:sz w:val="22"/>
          <w:szCs w:val="22"/>
        </w:rPr>
        <w:t>Ministerstva pro podnikání, inovace a dovednosti</w:t>
      </w:r>
      <w:r w:rsidRPr="009B3B46">
        <w:rPr>
          <w:rFonts w:cs="Arial"/>
          <w:color w:val="222222"/>
          <w:sz w:val="22"/>
          <w:szCs w:val="22"/>
        </w:rPr>
        <w:t xml:space="preserve"> (</w:t>
      </w:r>
      <w:hyperlink r:id="rId98" w:history="1">
        <w:r w:rsidRPr="009B3B46">
          <w:rPr>
            <w:rStyle w:val="Hypertextovodkaz"/>
            <w:rFonts w:cs="Arial"/>
            <w:sz w:val="22"/>
            <w:szCs w:val="22"/>
          </w:rPr>
          <w:t>Department for Business, Innovation and Skills - BIS</w:t>
        </w:r>
      </w:hyperlink>
      <w:r w:rsidRPr="009B3B46">
        <w:rPr>
          <w:rFonts w:cs="Arial"/>
          <w:color w:val="222222"/>
          <w:sz w:val="22"/>
          <w:szCs w:val="22"/>
        </w:rPr>
        <w:t xml:space="preserve">). V současné době tak v Británii působí unikátní centralizovaný úřad – BIS, který je </w:t>
      </w:r>
      <w:r w:rsidRPr="009B3B46">
        <w:rPr>
          <w:rFonts w:cs="Arial"/>
          <w:color w:val="222222"/>
          <w:sz w:val="22"/>
          <w:szCs w:val="22"/>
        </w:rPr>
        <w:lastRenderedPageBreak/>
        <w:t xml:space="preserve">hlavním vládním orgánem řídícím oblast VaVaI. Je významným poskytovatelem výzkumných fondů pro veřejný sektor, včetně </w:t>
      </w:r>
      <w:r w:rsidRPr="009B3B46">
        <w:rPr>
          <w:rFonts w:cs="Arial"/>
          <w:sz w:val="22"/>
          <w:szCs w:val="22"/>
        </w:rPr>
        <w:t>výzkumných rad</w:t>
      </w:r>
      <w:r w:rsidRPr="009B3B46">
        <w:rPr>
          <w:rFonts w:eastAsia="PalatinoLinotype" w:cs="Arial"/>
          <w:sz w:val="22"/>
          <w:szCs w:val="22"/>
        </w:rPr>
        <w:t xml:space="preserve"> </w:t>
      </w:r>
      <w:r w:rsidRPr="009B3B46">
        <w:rPr>
          <w:rFonts w:cs="Arial"/>
          <w:sz w:val="22"/>
          <w:szCs w:val="22"/>
        </w:rPr>
        <w:t xml:space="preserve">(Research Councils UK), z nichž každá je organizována na širokém disciplinárním základě. Jedná se o </w:t>
      </w:r>
      <w:r w:rsidRPr="009B3B46">
        <w:rPr>
          <w:rFonts w:eastAsia="PalatinoLinotype" w:cs="Arial"/>
          <w:sz w:val="22"/>
          <w:szCs w:val="22"/>
        </w:rPr>
        <w:t xml:space="preserve">strategické partnerství následujících sedmi nezávislých britských výzkumných rad, které bylo uzavřeno za účelem zajištění větší efektivity prováděného výzkumu a tím i lepšího přispívání k plnění vládních cílů: </w:t>
      </w:r>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99" w:history="1">
        <w:r w:rsidR="00495DFB" w:rsidRPr="009B3B46">
          <w:rPr>
            <w:rStyle w:val="Hypertextovodkaz"/>
            <w:rFonts w:eastAsia="PalatinoLinotype" w:cs="Arial"/>
            <w:sz w:val="22"/>
            <w:szCs w:val="22"/>
          </w:rPr>
          <w:t>Arts and Humanities Research Council (AHRC)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0" w:history="1">
        <w:r w:rsidR="00495DFB" w:rsidRPr="009B3B46">
          <w:rPr>
            <w:rStyle w:val="Hypertextovodkaz"/>
            <w:rFonts w:eastAsia="PalatinoLinotype" w:cs="Arial"/>
            <w:sz w:val="22"/>
            <w:szCs w:val="22"/>
          </w:rPr>
          <w:t>Biotechnology and Biological Sciences Research Council (BBSRC)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1" w:history="1">
        <w:r w:rsidR="00495DFB" w:rsidRPr="009B3B46">
          <w:rPr>
            <w:rStyle w:val="Hypertextovodkaz"/>
            <w:rFonts w:eastAsia="PalatinoLinotype" w:cs="Arial"/>
            <w:sz w:val="22"/>
            <w:szCs w:val="22"/>
          </w:rPr>
          <w:t>Economic and Social Research Council (ESRC)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2" w:history="1">
        <w:r w:rsidR="00495DFB" w:rsidRPr="009B3B46">
          <w:rPr>
            <w:rStyle w:val="Hypertextovodkaz"/>
            <w:rFonts w:eastAsia="PalatinoLinotype" w:cs="Arial"/>
            <w:sz w:val="22"/>
            <w:szCs w:val="22"/>
          </w:rPr>
          <w:t>Engineering and Physical Sciences Research Council (EPSRC)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3" w:history="1">
        <w:r w:rsidR="00495DFB" w:rsidRPr="009B3B46">
          <w:rPr>
            <w:rStyle w:val="Hypertextovodkaz"/>
            <w:rFonts w:eastAsia="PalatinoLinotype" w:cs="Arial"/>
            <w:sz w:val="22"/>
            <w:szCs w:val="22"/>
          </w:rPr>
          <w:t>Medical Research Council (MRC)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4" w:history="1">
        <w:r w:rsidR="00495DFB" w:rsidRPr="009B3B46">
          <w:rPr>
            <w:rStyle w:val="Hypertextovodkaz"/>
            <w:rFonts w:eastAsia="PalatinoLinotype" w:cs="Arial"/>
            <w:sz w:val="22"/>
            <w:szCs w:val="22"/>
          </w:rPr>
          <w:t>Natural Environment Research Council (NERC)</w:t>
        </w:r>
      </w:hyperlink>
    </w:p>
    <w:p w:rsidR="00495DFB" w:rsidRPr="009B3B46" w:rsidRDefault="00FD6B80" w:rsidP="00B10AA2">
      <w:pPr>
        <w:numPr>
          <w:ilvl w:val="0"/>
          <w:numId w:val="55"/>
        </w:numPr>
        <w:autoSpaceDE w:val="0"/>
        <w:autoSpaceDN w:val="0"/>
        <w:adjustRightInd w:val="0"/>
        <w:jc w:val="both"/>
        <w:rPr>
          <w:rFonts w:eastAsia="PalatinoLinotype" w:cs="Arial"/>
          <w:sz w:val="22"/>
          <w:szCs w:val="22"/>
        </w:rPr>
      </w:pPr>
      <w:hyperlink r:id="rId105" w:history="1">
        <w:r w:rsidR="00495DFB" w:rsidRPr="009B3B46">
          <w:rPr>
            <w:rStyle w:val="Hypertextovodkaz"/>
            <w:rFonts w:eastAsia="PalatinoLinotype" w:cs="Arial"/>
            <w:sz w:val="22"/>
            <w:szCs w:val="22"/>
          </w:rPr>
          <w:t>Science and Technology Facilities Council (STFC)</w:t>
        </w:r>
      </w:hyperlink>
    </w:p>
    <w:p w:rsidR="00495DFB" w:rsidRPr="009B3B46" w:rsidRDefault="00495DFB" w:rsidP="00D41E03">
      <w:pPr>
        <w:autoSpaceDE w:val="0"/>
        <w:autoSpaceDN w:val="0"/>
        <w:adjustRightInd w:val="0"/>
        <w:jc w:val="both"/>
        <w:rPr>
          <w:rFonts w:eastAsia="PalatinoLinotype" w:cs="Arial"/>
          <w:sz w:val="22"/>
          <w:szCs w:val="22"/>
        </w:rPr>
      </w:pPr>
    </w:p>
    <w:p w:rsidR="00495DFB" w:rsidRPr="009B3B46" w:rsidRDefault="00495DFB" w:rsidP="00D41E03">
      <w:pPr>
        <w:autoSpaceDE w:val="0"/>
        <w:autoSpaceDN w:val="0"/>
        <w:adjustRightInd w:val="0"/>
        <w:spacing w:after="120"/>
        <w:jc w:val="both"/>
        <w:rPr>
          <w:rFonts w:cs="Arial"/>
          <w:sz w:val="22"/>
          <w:szCs w:val="22"/>
        </w:rPr>
      </w:pPr>
      <w:r w:rsidRPr="009B3B46">
        <w:rPr>
          <w:rFonts w:cs="Arial"/>
          <w:sz w:val="22"/>
          <w:szCs w:val="22"/>
        </w:rPr>
        <w:t>Generální ředitel pro vědu a výzkum (DGSR) působící v BIS je odpovědný za tvorbu a rozdělování rozpočtu na VaVaI, a to především prostřednictvím uvedených výzkumných rad. Některé z těchto rad udržují svá vlastní výzkumná zařízení ve Velké Británii i v zahraničí určené pro výzkumné pracovníky vysokých škol.</w:t>
      </w:r>
    </w:p>
    <w:p w:rsidR="00495DFB" w:rsidRPr="009B3B46" w:rsidRDefault="00495DFB" w:rsidP="00D41E03">
      <w:pPr>
        <w:spacing w:after="120"/>
        <w:jc w:val="both"/>
        <w:rPr>
          <w:rFonts w:cs="Arial"/>
          <w:sz w:val="22"/>
          <w:szCs w:val="22"/>
        </w:rPr>
      </w:pPr>
      <w:r w:rsidRPr="009B3B46">
        <w:rPr>
          <w:rFonts w:cs="Arial"/>
          <w:sz w:val="22"/>
          <w:szCs w:val="22"/>
        </w:rPr>
        <w:t xml:space="preserve">Vstupy pro formulaci výzkumné a inovační politiky poskytuje poměrně rozsáhlá síť výborů a poradních skupin (orgánů), které působí na různých úrovních (vládní úroveň, parlament, ministerstva, ad hoc výbory atd.). </w:t>
      </w:r>
    </w:p>
    <w:p w:rsidR="00495DFB" w:rsidRPr="009B3B46" w:rsidRDefault="00495DFB" w:rsidP="00D41E03">
      <w:pPr>
        <w:autoSpaceDE w:val="0"/>
        <w:autoSpaceDN w:val="0"/>
        <w:adjustRightInd w:val="0"/>
        <w:jc w:val="both"/>
        <w:rPr>
          <w:rFonts w:cs="Arial"/>
          <w:sz w:val="22"/>
          <w:szCs w:val="22"/>
        </w:rPr>
      </w:pPr>
      <w:r w:rsidRPr="009B3B46">
        <w:rPr>
          <w:rFonts w:cs="Arial"/>
          <w:sz w:val="22"/>
          <w:szCs w:val="22"/>
        </w:rPr>
        <w:t xml:space="preserve">Významným poradním orgánem vlády v otázkách vědy, techniky, technologií a příslušných strategií a politik je </w:t>
      </w:r>
      <w:r w:rsidRPr="009B3B46">
        <w:rPr>
          <w:rFonts w:cs="Arial"/>
          <w:b/>
          <w:sz w:val="22"/>
          <w:szCs w:val="22"/>
        </w:rPr>
        <w:t>Rada pro vědu a technologie</w:t>
      </w:r>
      <w:r w:rsidRPr="009B3B46">
        <w:rPr>
          <w:rFonts w:cs="Arial"/>
          <w:sz w:val="22"/>
          <w:szCs w:val="22"/>
        </w:rPr>
        <w:t xml:space="preserve"> (</w:t>
      </w:r>
      <w:hyperlink r:id="rId106" w:history="1">
        <w:r w:rsidRPr="009B3B46">
          <w:rPr>
            <w:rStyle w:val="Hypertextovodkaz"/>
            <w:rFonts w:cs="Arial"/>
            <w:sz w:val="22"/>
            <w:szCs w:val="22"/>
          </w:rPr>
          <w:t>Council for Science and Technology</w:t>
        </w:r>
      </w:hyperlink>
      <w:r w:rsidRPr="009B3B46">
        <w:rPr>
          <w:rFonts w:cs="Arial"/>
          <w:sz w:val="22"/>
          <w:szCs w:val="22"/>
        </w:rPr>
        <w:t xml:space="preserve"> - CST), která byla založena již v r. 1993, v následujících letech byla její činnost několikrát revidována a její dnešní zaměření, činnost a způsob práce byly zavedeny v roce 2004.  Aktivity Rady jsou zaměřeny na oblast vědy a společnosti, vzdělávání, vědy a řízení, technologické inovace. Rada také koordinuje a evaluuje některé výzkumné aktivity realizované ministerstvy a působí jako prostředník mezi ministerstvy a vládou. </w:t>
      </w:r>
    </w:p>
    <w:p w:rsidR="00495DFB" w:rsidRPr="009B3B46" w:rsidRDefault="00495DFB" w:rsidP="00D41E03">
      <w:pPr>
        <w:autoSpaceDE w:val="0"/>
        <w:autoSpaceDN w:val="0"/>
        <w:adjustRightInd w:val="0"/>
        <w:jc w:val="both"/>
        <w:rPr>
          <w:rFonts w:cs="Arial"/>
          <w:b/>
          <w:sz w:val="22"/>
          <w:szCs w:val="22"/>
        </w:rPr>
      </w:pPr>
    </w:p>
    <w:p w:rsidR="00495DFB" w:rsidRPr="009B3B46" w:rsidRDefault="00495DFB" w:rsidP="00D41E03">
      <w:pPr>
        <w:spacing w:after="120"/>
        <w:jc w:val="both"/>
        <w:rPr>
          <w:rFonts w:cs="Arial"/>
          <w:sz w:val="22"/>
          <w:szCs w:val="22"/>
        </w:rPr>
      </w:pPr>
      <w:r w:rsidRPr="009B3B46">
        <w:rPr>
          <w:rFonts w:cs="Arial"/>
          <w:sz w:val="22"/>
          <w:szCs w:val="22"/>
        </w:rPr>
        <w:t xml:space="preserve">Vláda nabízí široké spektrum podpory výzkumu, vývoje a inovací buď formou přímou (např. grantů) nebo formou nepřímou (zejména daňové úlevy). Nejvýznamnějším poskytovatelem finančních prostředků na VaVaI ve veřejném sektoru je tedy BIS. Finanční prostředky jsou alokovány prostřednictvím sedmi Rad pro výzkum a v menší míře prostřednictvím </w:t>
      </w:r>
    </w:p>
    <w:p w:rsidR="00495DFB" w:rsidRPr="009B3B46" w:rsidRDefault="00495DFB" w:rsidP="00B10AA2">
      <w:pPr>
        <w:pStyle w:val="Odstavecseseznamem"/>
        <w:numPr>
          <w:ilvl w:val="0"/>
          <w:numId w:val="56"/>
        </w:numPr>
        <w:spacing w:after="120"/>
        <w:jc w:val="both"/>
        <w:rPr>
          <w:rFonts w:cs="Arial"/>
          <w:sz w:val="22"/>
          <w:szCs w:val="22"/>
        </w:rPr>
      </w:pPr>
      <w:r w:rsidRPr="009B3B46">
        <w:rPr>
          <w:rFonts w:cs="Arial"/>
          <w:b/>
          <w:sz w:val="22"/>
          <w:szCs w:val="22"/>
        </w:rPr>
        <w:t>Královské společnosti</w:t>
      </w:r>
      <w:r w:rsidRPr="009B3B46">
        <w:rPr>
          <w:rFonts w:cs="Arial"/>
          <w:sz w:val="22"/>
          <w:szCs w:val="22"/>
        </w:rPr>
        <w:t xml:space="preserve"> (Royal Society)</w:t>
      </w:r>
      <w:r w:rsidRPr="009B3B46">
        <w:rPr>
          <w:rStyle w:val="Znakapoznpodarou"/>
          <w:rFonts w:cs="Arial"/>
          <w:sz w:val="22"/>
          <w:szCs w:val="22"/>
        </w:rPr>
        <w:footnoteReference w:id="24"/>
      </w:r>
      <w:r w:rsidRPr="009B3B46">
        <w:rPr>
          <w:rFonts w:cs="Arial"/>
          <w:sz w:val="22"/>
          <w:szCs w:val="22"/>
        </w:rPr>
        <w:t xml:space="preserve"> a </w:t>
      </w:r>
    </w:p>
    <w:p w:rsidR="00495DFB" w:rsidRPr="009B3B46" w:rsidRDefault="00495DFB" w:rsidP="00B10AA2">
      <w:pPr>
        <w:pStyle w:val="Odstavecseseznamem"/>
        <w:numPr>
          <w:ilvl w:val="0"/>
          <w:numId w:val="56"/>
        </w:numPr>
        <w:spacing w:after="120"/>
        <w:jc w:val="both"/>
        <w:rPr>
          <w:rFonts w:cs="Arial"/>
          <w:sz w:val="22"/>
          <w:szCs w:val="22"/>
        </w:rPr>
      </w:pPr>
      <w:r w:rsidRPr="009B3B46">
        <w:rPr>
          <w:rFonts w:cs="Arial"/>
          <w:b/>
          <w:sz w:val="22"/>
          <w:szCs w:val="22"/>
        </w:rPr>
        <w:t>Královské technické akademie</w:t>
      </w:r>
      <w:r w:rsidRPr="009B3B46">
        <w:rPr>
          <w:rFonts w:cs="Arial"/>
          <w:sz w:val="22"/>
          <w:szCs w:val="22"/>
        </w:rPr>
        <w:t xml:space="preserve"> (Royal Academy of Engineering) především ve formě programů a</w:t>
      </w:r>
      <w:r w:rsidR="002B0D0C" w:rsidRPr="009B3B46">
        <w:rPr>
          <w:rFonts w:cs="Arial"/>
          <w:sz w:val="22"/>
          <w:szCs w:val="22"/>
        </w:rPr>
        <w:t> </w:t>
      </w:r>
      <w:r w:rsidRPr="009B3B46">
        <w:rPr>
          <w:rFonts w:cs="Arial"/>
          <w:sz w:val="22"/>
          <w:szCs w:val="22"/>
        </w:rPr>
        <w:t xml:space="preserve">grantů na specifické projekty. </w:t>
      </w:r>
    </w:p>
    <w:p w:rsidR="00495DFB" w:rsidRPr="009B3B46" w:rsidRDefault="00495DFB" w:rsidP="00B10AA2">
      <w:pPr>
        <w:pStyle w:val="Odstavecseseznamem"/>
        <w:numPr>
          <w:ilvl w:val="0"/>
          <w:numId w:val="56"/>
        </w:numPr>
        <w:spacing w:after="120"/>
        <w:jc w:val="both"/>
        <w:rPr>
          <w:rFonts w:cs="Arial"/>
          <w:sz w:val="22"/>
          <w:szCs w:val="22"/>
        </w:rPr>
      </w:pPr>
      <w:r w:rsidRPr="009B3B46">
        <w:rPr>
          <w:rFonts w:cs="Arial"/>
          <w:b/>
          <w:sz w:val="22"/>
          <w:szCs w:val="22"/>
        </w:rPr>
        <w:t>Rad</w:t>
      </w:r>
      <w:r w:rsidR="00FA7852" w:rsidRPr="009B3B46">
        <w:rPr>
          <w:rFonts w:cs="Arial"/>
          <w:b/>
          <w:sz w:val="22"/>
          <w:szCs w:val="22"/>
        </w:rPr>
        <w:t>y</w:t>
      </w:r>
      <w:r w:rsidRPr="009B3B46">
        <w:rPr>
          <w:rFonts w:cs="Arial"/>
          <w:b/>
          <w:sz w:val="22"/>
          <w:szCs w:val="22"/>
        </w:rPr>
        <w:t xml:space="preserve"> pro financování vyššího vzdělávání</w:t>
      </w:r>
      <w:r w:rsidRPr="009B3B46">
        <w:rPr>
          <w:rFonts w:cs="Arial"/>
          <w:sz w:val="22"/>
          <w:szCs w:val="22"/>
        </w:rPr>
        <w:t xml:space="preserve"> (</w:t>
      </w:r>
      <w:hyperlink r:id="rId107" w:history="1">
        <w:r w:rsidRPr="009B3B46">
          <w:rPr>
            <w:rStyle w:val="Hypertextovodkaz"/>
            <w:rFonts w:cs="Arial"/>
            <w:sz w:val="22"/>
            <w:szCs w:val="22"/>
          </w:rPr>
          <w:t>HEFCE</w:t>
        </w:r>
      </w:hyperlink>
      <w:r w:rsidRPr="009B3B46">
        <w:rPr>
          <w:rFonts w:cs="Arial"/>
          <w:sz w:val="22"/>
          <w:szCs w:val="22"/>
        </w:rPr>
        <w:t>), která financuje výzkum a výuku na britských univerzitách formou tzv. blokových grantů na výzkumnou infrastrukturu a realizaci průkopnického výzkumu.</w:t>
      </w:r>
    </w:p>
    <w:p w:rsidR="00FA7852" w:rsidRPr="009B3B46" w:rsidRDefault="00FA7852" w:rsidP="00B10AA2">
      <w:pPr>
        <w:pStyle w:val="Odstavecseseznamem"/>
        <w:numPr>
          <w:ilvl w:val="0"/>
          <w:numId w:val="56"/>
        </w:numPr>
        <w:spacing w:after="120"/>
        <w:jc w:val="both"/>
        <w:rPr>
          <w:rFonts w:cs="Arial"/>
          <w:sz w:val="22"/>
          <w:szCs w:val="22"/>
        </w:rPr>
      </w:pPr>
      <w:r w:rsidRPr="009B3B46">
        <w:rPr>
          <w:rFonts w:cs="Arial"/>
          <w:sz w:val="22"/>
          <w:szCs w:val="22"/>
        </w:rPr>
        <w:lastRenderedPageBreak/>
        <w:t>Kosmické aktivity řídí</w:t>
      </w:r>
      <w:r w:rsidRPr="009B3B46">
        <w:rPr>
          <w:rFonts w:cs="Arial"/>
          <w:b/>
          <w:sz w:val="22"/>
          <w:szCs w:val="22"/>
        </w:rPr>
        <w:t xml:space="preserve"> </w:t>
      </w:r>
      <w:hyperlink r:id="rId108" w:history="1">
        <w:r w:rsidRPr="009B3B46">
          <w:rPr>
            <w:rStyle w:val="Hypertextovodkaz"/>
            <w:rFonts w:cs="Arial"/>
            <w:b/>
            <w:sz w:val="22"/>
            <w:szCs w:val="22"/>
          </w:rPr>
          <w:t>UK Space Agency</w:t>
        </w:r>
      </w:hyperlink>
      <w:r w:rsidRPr="009B3B46">
        <w:rPr>
          <w:rFonts w:cs="Arial"/>
          <w:sz w:val="22"/>
          <w:szCs w:val="22"/>
        </w:rPr>
        <w:t>, která byla spuštěna v roce 2010 a nahradila BNSC (British National Space Center), které bylo zastřešující organizací složené z 10 subjektů z řad ministerstev, výzkumných rad a nevládních veřejných subjektů. Agentura je orgánem státní správy spadajícím pod Ministerstvo pro podnikání, inovace a dovednosti (BIS) a mezi její hlavní úkoly patří: koordinace občanských kosmických aktivit ve Velké Británii, podpora vědeckého výzkumu, podpora britského průmyslu působícího v oblasti kosmických aktivit, zvyšovat povědomí o kosmických aktivitách Velké Británie doma i v zahraničí, zvyšovat informovanost o vědě o vesmíru a její praktické výhody, inspirovat další generace britských vědců a inženýrů. Agentura je zodpovědná za veškerá strategická rozhodnutí týkající se britského civilního kosmického programu a nabízí jasný a</w:t>
      </w:r>
      <w:r w:rsidR="002B0D0C" w:rsidRPr="009B3B46">
        <w:rPr>
          <w:rFonts w:cs="Arial"/>
          <w:sz w:val="22"/>
          <w:szCs w:val="22"/>
        </w:rPr>
        <w:t> </w:t>
      </w:r>
      <w:r w:rsidRPr="009B3B46">
        <w:rPr>
          <w:rFonts w:cs="Arial"/>
          <w:sz w:val="22"/>
          <w:szCs w:val="22"/>
        </w:rPr>
        <w:t>jednotný pohled na ambice Velké Británie v oblasti kosmických aktivit. Výdaje na oblast kosmických aktivit se ve Velké Británii pohybují kolem 300 mil. EUR ročně.</w:t>
      </w:r>
    </w:p>
    <w:p w:rsidR="00495DFB" w:rsidRPr="009B3B46" w:rsidRDefault="00495DFB" w:rsidP="00D41E03">
      <w:pPr>
        <w:spacing w:after="120"/>
        <w:jc w:val="both"/>
        <w:rPr>
          <w:rFonts w:cs="Arial"/>
          <w:sz w:val="22"/>
          <w:szCs w:val="22"/>
        </w:rPr>
      </w:pPr>
      <w:r w:rsidRPr="009B3B46">
        <w:rPr>
          <w:rFonts w:cs="Arial"/>
          <w:sz w:val="22"/>
          <w:szCs w:val="22"/>
        </w:rPr>
        <w:t xml:space="preserve">Prostředky na účelovou podporu VaV jsou rozdělovány především formou kompetitivního projektového financování a prostřednictvím vládních kontraktů na VaV. Největší část </w:t>
      </w:r>
      <w:r w:rsidRPr="009B3B46">
        <w:rPr>
          <w:rFonts w:cs="Arial"/>
          <w:bCs/>
          <w:sz w:val="22"/>
          <w:szCs w:val="22"/>
        </w:rPr>
        <w:t>kompetitivního projektového financování</w:t>
      </w:r>
      <w:r w:rsidRPr="009B3B46">
        <w:rPr>
          <w:rFonts w:cs="Arial"/>
          <w:b/>
          <w:bCs/>
          <w:sz w:val="22"/>
          <w:szCs w:val="22"/>
        </w:rPr>
        <w:t xml:space="preserve"> </w:t>
      </w:r>
      <w:r w:rsidRPr="009B3B46">
        <w:rPr>
          <w:rFonts w:cs="Arial"/>
          <w:sz w:val="22"/>
          <w:szCs w:val="22"/>
        </w:rPr>
        <w:t>(</w:t>
      </w:r>
      <w:r w:rsidRPr="009B3B46">
        <w:rPr>
          <w:rFonts w:cs="Arial"/>
          <w:i/>
          <w:iCs/>
          <w:sz w:val="22"/>
          <w:szCs w:val="22"/>
        </w:rPr>
        <w:t>„responsive mode funding“</w:t>
      </w:r>
      <w:r w:rsidRPr="009B3B46">
        <w:rPr>
          <w:rFonts w:cs="Arial"/>
          <w:sz w:val="22"/>
          <w:szCs w:val="22"/>
        </w:rPr>
        <w:t xml:space="preserve">) je poskytováno prostřednictvím </w:t>
      </w:r>
      <w:r w:rsidRPr="009B3B46">
        <w:rPr>
          <w:rFonts w:cs="Arial"/>
          <w:bCs/>
          <w:sz w:val="22"/>
          <w:szCs w:val="22"/>
        </w:rPr>
        <w:t>grantů a programů jednotlivých Výzkumných rad</w:t>
      </w:r>
      <w:r w:rsidRPr="009B3B46">
        <w:rPr>
          <w:rFonts w:cs="Arial"/>
          <w:sz w:val="22"/>
          <w:szCs w:val="22"/>
        </w:rPr>
        <w:t>. Tento způsob financování je také označován jako „</w:t>
      </w:r>
      <w:r w:rsidRPr="009B3B46">
        <w:rPr>
          <w:rFonts w:cs="Arial"/>
          <w:i/>
          <w:iCs/>
          <w:sz w:val="22"/>
          <w:szCs w:val="22"/>
        </w:rPr>
        <w:t>bottom-up</w:t>
      </w:r>
      <w:r w:rsidRPr="009B3B46">
        <w:rPr>
          <w:rFonts w:cs="Arial"/>
          <w:sz w:val="22"/>
          <w:szCs w:val="22"/>
        </w:rPr>
        <w:t>“ financování nebo „</w:t>
      </w:r>
      <w:r w:rsidRPr="009B3B46">
        <w:rPr>
          <w:rFonts w:cs="Arial"/>
          <w:i/>
          <w:iCs/>
          <w:sz w:val="22"/>
          <w:szCs w:val="22"/>
        </w:rPr>
        <w:t>free funding</w:t>
      </w:r>
      <w:r w:rsidRPr="009B3B46">
        <w:rPr>
          <w:rFonts w:cs="Arial"/>
          <w:sz w:val="22"/>
          <w:szCs w:val="22"/>
        </w:rPr>
        <w:t>“.</w:t>
      </w:r>
    </w:p>
    <w:p w:rsidR="00495DFB" w:rsidRPr="009B3B46" w:rsidRDefault="00495DFB" w:rsidP="00D41E03">
      <w:pPr>
        <w:spacing w:after="120"/>
        <w:jc w:val="both"/>
        <w:rPr>
          <w:rFonts w:cs="Arial"/>
          <w:sz w:val="22"/>
          <w:szCs w:val="22"/>
        </w:rPr>
      </w:pPr>
      <w:r w:rsidRPr="009B3B46">
        <w:rPr>
          <w:rFonts w:cs="Arial"/>
          <w:sz w:val="22"/>
          <w:szCs w:val="22"/>
        </w:rPr>
        <w:t xml:space="preserve">Významná část výzkumu a vývoje je financována prostřednictvím </w:t>
      </w:r>
      <w:r w:rsidRPr="009B3B46">
        <w:rPr>
          <w:rFonts w:cs="Arial"/>
          <w:bCs/>
          <w:sz w:val="22"/>
          <w:szCs w:val="22"/>
        </w:rPr>
        <w:t>vládních zakázek uzavíraných formou kontraktů</w:t>
      </w:r>
      <w:r w:rsidRPr="009B3B46">
        <w:rPr>
          <w:rFonts w:cs="Arial"/>
          <w:sz w:val="22"/>
          <w:szCs w:val="22"/>
        </w:rPr>
        <w:t>. Tyto kontrakty jsou:</w:t>
      </w:r>
    </w:p>
    <w:p w:rsidR="00495DFB" w:rsidRPr="009B3B46" w:rsidRDefault="00495DFB" w:rsidP="00B10AA2">
      <w:pPr>
        <w:pStyle w:val="Odstavecseseznamem"/>
        <w:numPr>
          <w:ilvl w:val="0"/>
          <w:numId w:val="54"/>
        </w:numPr>
        <w:spacing w:after="120"/>
        <w:jc w:val="both"/>
        <w:rPr>
          <w:rFonts w:cs="Arial"/>
          <w:sz w:val="22"/>
          <w:szCs w:val="22"/>
        </w:rPr>
      </w:pPr>
      <w:r w:rsidRPr="009B3B46">
        <w:rPr>
          <w:rFonts w:cs="Arial"/>
          <w:bCs/>
          <w:sz w:val="22"/>
          <w:szCs w:val="22"/>
        </w:rPr>
        <w:t>interní</w:t>
      </w:r>
      <w:r w:rsidRPr="009B3B46">
        <w:rPr>
          <w:rFonts w:cs="Arial"/>
          <w:b/>
          <w:bCs/>
          <w:sz w:val="22"/>
          <w:szCs w:val="22"/>
        </w:rPr>
        <w:t xml:space="preserve"> </w:t>
      </w:r>
      <w:r w:rsidRPr="009B3B46">
        <w:rPr>
          <w:rFonts w:cs="Arial"/>
          <w:sz w:val="22"/>
          <w:szCs w:val="22"/>
        </w:rPr>
        <w:t>– uzavírané s veřejnými výzkumnými institucemi (</w:t>
      </w:r>
      <w:r w:rsidRPr="009B3B46">
        <w:rPr>
          <w:rFonts w:cs="Arial"/>
          <w:i/>
          <w:iCs/>
          <w:sz w:val="22"/>
          <w:szCs w:val="22"/>
        </w:rPr>
        <w:t>Public Sector Research Establishments</w:t>
      </w:r>
      <w:r w:rsidRPr="009B3B46">
        <w:rPr>
          <w:rFonts w:cs="Arial"/>
          <w:sz w:val="22"/>
          <w:szCs w:val="22"/>
        </w:rPr>
        <w:t>, zahrnující vládní laboratoře a výzkumné ústavy náležející pod jednotlivé tematicky zaměřené Výzkumné rady) či veřejnými institucemi stojícími mimo jednotlivé resorty,</w:t>
      </w:r>
    </w:p>
    <w:p w:rsidR="00495DFB" w:rsidRPr="009B3B46" w:rsidRDefault="00495DFB" w:rsidP="00B10AA2">
      <w:pPr>
        <w:pStyle w:val="Odstavecseseznamem"/>
        <w:numPr>
          <w:ilvl w:val="0"/>
          <w:numId w:val="54"/>
        </w:numPr>
        <w:spacing w:after="120"/>
        <w:jc w:val="both"/>
        <w:rPr>
          <w:rFonts w:cs="Arial"/>
          <w:sz w:val="22"/>
          <w:szCs w:val="22"/>
        </w:rPr>
      </w:pPr>
      <w:r w:rsidRPr="009B3B46">
        <w:rPr>
          <w:rFonts w:cs="Arial"/>
          <w:bCs/>
          <w:sz w:val="22"/>
          <w:szCs w:val="22"/>
        </w:rPr>
        <w:t>externí</w:t>
      </w:r>
      <w:r w:rsidRPr="009B3B46">
        <w:rPr>
          <w:rFonts w:cs="Arial"/>
          <w:b/>
          <w:bCs/>
          <w:sz w:val="22"/>
          <w:szCs w:val="22"/>
        </w:rPr>
        <w:t xml:space="preserve"> </w:t>
      </w:r>
      <w:r w:rsidRPr="009B3B46">
        <w:rPr>
          <w:rFonts w:cs="Arial"/>
          <w:sz w:val="22"/>
          <w:szCs w:val="22"/>
        </w:rPr>
        <w:t>– uzavírané s vysokoškolskými institucemi, subjekty soukromého sektoru či Výzkumnými a</w:t>
      </w:r>
      <w:r w:rsidR="002B0D0C" w:rsidRPr="009B3B46">
        <w:rPr>
          <w:rFonts w:cs="Arial"/>
          <w:sz w:val="22"/>
          <w:szCs w:val="22"/>
        </w:rPr>
        <w:t> </w:t>
      </w:r>
      <w:r w:rsidRPr="009B3B46">
        <w:rPr>
          <w:rFonts w:cs="Arial"/>
          <w:sz w:val="22"/>
          <w:szCs w:val="22"/>
        </w:rPr>
        <w:t xml:space="preserve">technologickými organizacemi. Většina zbývající části účelové podpory spadá do široké oblasti </w:t>
      </w:r>
      <w:r w:rsidRPr="009B3B46">
        <w:rPr>
          <w:rFonts w:cs="Arial"/>
          <w:bCs/>
          <w:sz w:val="22"/>
          <w:szCs w:val="22"/>
        </w:rPr>
        <w:t>podpory inovací</w:t>
      </w:r>
      <w:r w:rsidRPr="009B3B46">
        <w:rPr>
          <w:rFonts w:cs="Arial"/>
          <w:sz w:val="22"/>
          <w:szCs w:val="22"/>
        </w:rPr>
        <w:t xml:space="preserve">, kam náleží různé </w:t>
      </w:r>
      <w:r w:rsidRPr="009B3B46">
        <w:rPr>
          <w:rFonts w:cs="Arial"/>
          <w:bCs/>
          <w:sz w:val="22"/>
          <w:szCs w:val="22"/>
        </w:rPr>
        <w:t xml:space="preserve">nástroje podporující transfer znalostí </w:t>
      </w:r>
      <w:r w:rsidRPr="009B3B46">
        <w:rPr>
          <w:rFonts w:cs="Arial"/>
          <w:sz w:val="22"/>
          <w:szCs w:val="22"/>
        </w:rPr>
        <w:t xml:space="preserve">a </w:t>
      </w:r>
      <w:r w:rsidRPr="009B3B46">
        <w:rPr>
          <w:rFonts w:cs="Arial"/>
          <w:bCs/>
          <w:sz w:val="22"/>
          <w:szCs w:val="22"/>
        </w:rPr>
        <w:t>daňové úlevy pro VaVaI</w:t>
      </w:r>
      <w:r w:rsidRPr="009B3B46">
        <w:rPr>
          <w:rFonts w:cs="Arial"/>
          <w:sz w:val="22"/>
          <w:szCs w:val="22"/>
        </w:rPr>
        <w:t>. Tyto nástroje jsou určeny různorodé skupině subjektů provádějících výzkum, s převahou soukromého sektoru.</w:t>
      </w:r>
    </w:p>
    <w:p w:rsidR="00495DFB" w:rsidRPr="009B3B46" w:rsidRDefault="00495DFB" w:rsidP="00D41E03">
      <w:pPr>
        <w:pStyle w:val="Nadpis4"/>
        <w:spacing w:after="120"/>
        <w:rPr>
          <w:sz w:val="22"/>
          <w:szCs w:val="22"/>
        </w:rPr>
      </w:pPr>
      <w:bookmarkStart w:id="65" w:name="_Toc426106315"/>
      <w:bookmarkStart w:id="66" w:name="_Toc428341624"/>
      <w:r w:rsidRPr="009B3B46">
        <w:rPr>
          <w:sz w:val="22"/>
          <w:szCs w:val="22"/>
        </w:rPr>
        <w:t>Institucionální systém VaVaI v Irsku</w:t>
      </w:r>
      <w:bookmarkEnd w:id="65"/>
      <w:bookmarkEnd w:id="66"/>
    </w:p>
    <w:p w:rsidR="00495DFB" w:rsidRPr="009B3B46" w:rsidRDefault="00495DFB" w:rsidP="00D41E03">
      <w:pPr>
        <w:pStyle w:val="Default"/>
        <w:spacing w:after="120" w:line="276" w:lineRule="auto"/>
        <w:jc w:val="both"/>
        <w:rPr>
          <w:rFonts w:ascii="Arial" w:hAnsi="Arial" w:cs="Arial"/>
          <w:sz w:val="22"/>
          <w:szCs w:val="22"/>
        </w:rPr>
      </w:pPr>
      <w:r w:rsidRPr="009B3B46">
        <w:rPr>
          <w:rFonts w:ascii="Arial" w:hAnsi="Arial" w:cs="Arial"/>
          <w:sz w:val="22"/>
          <w:szCs w:val="22"/>
        </w:rPr>
        <w:t xml:space="preserve">Kompetence za oblast VaVaI jsou v Irsku rozděleny mezi dvě ministerstva. Nejvýznamnější část kompetencí má </w:t>
      </w:r>
      <w:r w:rsidRPr="009B3B46">
        <w:rPr>
          <w:rFonts w:ascii="Arial" w:hAnsi="Arial" w:cs="Arial"/>
          <w:b/>
          <w:bCs/>
          <w:sz w:val="22"/>
          <w:szCs w:val="22"/>
        </w:rPr>
        <w:t xml:space="preserve">Ministerstvo pro zaměstnanost, podnikání a inovace </w:t>
      </w:r>
      <w:r w:rsidRPr="009B3B46">
        <w:rPr>
          <w:rFonts w:ascii="Arial" w:hAnsi="Arial" w:cs="Arial"/>
          <w:sz w:val="22"/>
          <w:szCs w:val="22"/>
        </w:rPr>
        <w:t>(</w:t>
      </w:r>
      <w:hyperlink r:id="rId109" w:history="1">
        <w:r w:rsidRPr="009B3B46">
          <w:rPr>
            <w:rStyle w:val="Hypertextovodkaz"/>
            <w:rFonts w:ascii="Arial" w:hAnsi="Arial" w:cs="Arial"/>
            <w:sz w:val="22"/>
            <w:szCs w:val="22"/>
          </w:rPr>
          <w:t>Department of Jobs, Enterprise and Innovation</w:t>
        </w:r>
      </w:hyperlink>
      <w:r w:rsidRPr="009B3B46">
        <w:rPr>
          <w:rFonts w:ascii="Arial" w:hAnsi="Arial" w:cs="Arial"/>
          <w:sz w:val="22"/>
          <w:szCs w:val="22"/>
        </w:rPr>
        <w:t>), konkrétně jeho Kancelář pro vědu, technologie a inovace (</w:t>
      </w:r>
      <w:hyperlink r:id="rId110" w:history="1">
        <w:r w:rsidRPr="009B3B46">
          <w:rPr>
            <w:rStyle w:val="Hypertextovodkaz"/>
            <w:rFonts w:ascii="Arial" w:hAnsi="Arial" w:cs="Arial"/>
            <w:sz w:val="22"/>
            <w:szCs w:val="22"/>
          </w:rPr>
          <w:t>Office of Science, Technology and Innovation, OSTI</w:t>
        </w:r>
      </w:hyperlink>
      <w:r w:rsidRPr="009B3B46">
        <w:rPr>
          <w:rFonts w:ascii="Arial" w:hAnsi="Arial" w:cs="Arial"/>
          <w:sz w:val="22"/>
          <w:szCs w:val="22"/>
        </w:rPr>
        <w:t>), která je odpovědná za rozvoj, podporu a koordinaci politiky pro vědu, technologie a inovace a politiku týkající mezinárodních výzkumných aktivit (včetně aktivit na úrovni EU). Odpovídá zejména za financování podnikového sektoru a také poskytuje finanční prostředky Irské výzkumné nadaci (</w:t>
      </w:r>
      <w:hyperlink r:id="rId111" w:history="1">
        <w:r w:rsidRPr="009B3B46">
          <w:rPr>
            <w:rStyle w:val="Hypertextovodkaz"/>
            <w:rFonts w:ascii="Arial" w:hAnsi="Arial" w:cs="Arial"/>
            <w:sz w:val="22"/>
            <w:szCs w:val="22"/>
            <w:lang w:eastAsia="cs-CZ"/>
          </w:rPr>
          <w:t>Science Foundation Ireland - SFI</w:t>
        </w:r>
      </w:hyperlink>
      <w:r w:rsidRPr="009B3B46">
        <w:rPr>
          <w:rFonts w:ascii="Arial" w:hAnsi="Arial" w:cs="Arial"/>
          <w:sz w:val="22"/>
          <w:szCs w:val="22"/>
          <w:lang w:eastAsia="cs-CZ"/>
        </w:rPr>
        <w:t>)</w:t>
      </w:r>
      <w:r w:rsidRPr="009B3B46">
        <w:rPr>
          <w:rFonts w:ascii="Arial" w:hAnsi="Arial" w:cs="Arial"/>
          <w:sz w:val="22"/>
          <w:szCs w:val="22"/>
        </w:rPr>
        <w:t>.</w:t>
      </w:r>
    </w:p>
    <w:p w:rsidR="00495DFB" w:rsidRPr="009B3B46" w:rsidRDefault="00495DFB" w:rsidP="00D41E03">
      <w:pPr>
        <w:spacing w:after="120"/>
        <w:jc w:val="both"/>
        <w:rPr>
          <w:rFonts w:cs="Arial"/>
          <w:sz w:val="22"/>
          <w:szCs w:val="22"/>
        </w:rPr>
      </w:pPr>
      <w:r w:rsidRPr="009B3B46">
        <w:rPr>
          <w:rFonts w:cs="Arial"/>
          <w:sz w:val="22"/>
          <w:szCs w:val="22"/>
        </w:rPr>
        <w:t xml:space="preserve">Významná část odpovědností leží také na </w:t>
      </w:r>
      <w:r w:rsidRPr="009B3B46">
        <w:rPr>
          <w:rFonts w:cs="Arial"/>
          <w:b/>
          <w:bCs/>
          <w:sz w:val="22"/>
          <w:szCs w:val="22"/>
        </w:rPr>
        <w:t xml:space="preserve">Ministerstvu školství a dovedností </w:t>
      </w:r>
      <w:r w:rsidRPr="009B3B46">
        <w:rPr>
          <w:rFonts w:cs="Arial"/>
          <w:sz w:val="22"/>
          <w:szCs w:val="22"/>
        </w:rPr>
        <w:t>(</w:t>
      </w:r>
      <w:hyperlink r:id="rId112" w:history="1">
        <w:r w:rsidRPr="009B3B46">
          <w:rPr>
            <w:rStyle w:val="Hypertextovodkaz"/>
            <w:rFonts w:cs="Arial"/>
            <w:sz w:val="22"/>
            <w:szCs w:val="22"/>
          </w:rPr>
          <w:t>Department of Education and Skills</w:t>
        </w:r>
      </w:hyperlink>
      <w:r w:rsidRPr="009B3B46">
        <w:rPr>
          <w:rFonts w:cs="Arial"/>
          <w:sz w:val="22"/>
          <w:szCs w:val="22"/>
        </w:rPr>
        <w:t xml:space="preserve">), v jehož kompetenci je oblast vzdělávání a odborná příprava (na všech úrovních), výzkum realizovaný na vzdělávacích institucích a celoživotní vzdělávání. Ministerstvo zároveň poskytuje podpůrné služby pro vzdělávací sektor a financuje výzkum na institucích terciárního vzdělávání. V jeho rámci působí tzv. </w:t>
      </w:r>
      <w:hyperlink r:id="rId113" w:history="1">
        <w:r w:rsidRPr="009B3B46">
          <w:rPr>
            <w:rStyle w:val="Hypertextovodkaz"/>
            <w:rFonts w:cs="Arial"/>
            <w:b/>
            <w:sz w:val="22"/>
            <w:szCs w:val="22"/>
          </w:rPr>
          <w:t>Higher Education Authority</w:t>
        </w:r>
      </w:hyperlink>
      <w:r w:rsidRPr="009B3B46">
        <w:rPr>
          <w:rFonts w:cs="Arial"/>
          <w:sz w:val="22"/>
          <w:szCs w:val="22"/>
        </w:rPr>
        <w:t xml:space="preserve"> (HEA),</w:t>
      </w:r>
    </w:p>
    <w:p w:rsidR="00495DFB" w:rsidRPr="009B3B46" w:rsidRDefault="00495DFB" w:rsidP="00D41E03">
      <w:pPr>
        <w:spacing w:after="120"/>
        <w:jc w:val="both"/>
        <w:rPr>
          <w:rFonts w:cs="Arial"/>
          <w:sz w:val="22"/>
          <w:szCs w:val="22"/>
        </w:rPr>
      </w:pPr>
      <w:r w:rsidRPr="009B3B46">
        <w:rPr>
          <w:rFonts w:cs="Arial"/>
          <w:sz w:val="22"/>
          <w:szCs w:val="22"/>
        </w:rPr>
        <w:t>Dalšími poskytovateli podpory jsou Ministerstvo zemědělství, rybolovu a výživy (Department of Agriculture, Fisheries and Food), Ministerstvo komunikací, energetiky a přírodních zdrojů (Department of Communications, Energy and Natural Resources) a Ministerstvo zdravotnictví a dětí (Department of Health and Children).</w:t>
      </w:r>
    </w:p>
    <w:p w:rsidR="00495DFB" w:rsidRPr="009B3B46" w:rsidRDefault="00495DFB" w:rsidP="00D41E03">
      <w:pPr>
        <w:spacing w:after="120"/>
        <w:jc w:val="both"/>
        <w:rPr>
          <w:rFonts w:cs="Arial"/>
          <w:sz w:val="22"/>
          <w:szCs w:val="22"/>
        </w:rPr>
      </w:pPr>
      <w:r w:rsidRPr="009B3B46">
        <w:rPr>
          <w:rFonts w:cs="Arial"/>
          <w:sz w:val="22"/>
          <w:szCs w:val="22"/>
        </w:rPr>
        <w:lastRenderedPageBreak/>
        <w:t>Řízení systému VaVaI je dále rozděleno na několik úrovní, na kterých působí celá řada rad a dalších porad</w:t>
      </w:r>
      <w:r w:rsidR="008D4DCF" w:rsidRPr="009B3B46">
        <w:rPr>
          <w:rFonts w:cs="Arial"/>
          <w:sz w:val="22"/>
          <w:szCs w:val="22"/>
        </w:rPr>
        <w:t>ních</w:t>
      </w:r>
      <w:r w:rsidRPr="009B3B46">
        <w:rPr>
          <w:rFonts w:cs="Arial"/>
          <w:sz w:val="22"/>
          <w:szCs w:val="22"/>
        </w:rPr>
        <w:t xml:space="preserve"> orgánů. </w:t>
      </w:r>
    </w:p>
    <w:p w:rsidR="00495DFB" w:rsidRPr="009B3B46" w:rsidRDefault="00495DFB" w:rsidP="008D4DCF">
      <w:pPr>
        <w:spacing w:after="200"/>
        <w:jc w:val="both"/>
        <w:rPr>
          <w:rFonts w:cs="Arial"/>
          <w:sz w:val="22"/>
          <w:szCs w:val="22"/>
        </w:rPr>
      </w:pPr>
      <w:r w:rsidRPr="009B3B46">
        <w:rPr>
          <w:rFonts w:cs="Arial"/>
          <w:b/>
          <w:bCs/>
          <w:sz w:val="22"/>
          <w:szCs w:val="22"/>
        </w:rPr>
        <w:t xml:space="preserve">Kancelář vrchního poradce pro vědu </w:t>
      </w:r>
      <w:r w:rsidRPr="009B3B46">
        <w:rPr>
          <w:rFonts w:cs="Arial"/>
          <w:sz w:val="22"/>
          <w:szCs w:val="22"/>
        </w:rPr>
        <w:t>(</w:t>
      </w:r>
      <w:hyperlink r:id="rId114" w:history="1">
        <w:r w:rsidRPr="009B3B46">
          <w:rPr>
            <w:rStyle w:val="Hypertextovodkaz"/>
            <w:rFonts w:cs="Arial"/>
            <w:sz w:val="22"/>
            <w:szCs w:val="22"/>
          </w:rPr>
          <w:t>Office of the Chief Scientific Adviser to the Government</w:t>
        </w:r>
      </w:hyperlink>
      <w:r w:rsidRPr="009B3B46">
        <w:rPr>
          <w:rFonts w:cs="Arial"/>
          <w:sz w:val="22"/>
          <w:szCs w:val="22"/>
        </w:rPr>
        <w:t xml:space="preserve">) poskytuje vládě nezávislé poradenství na nejvyšší úrovni ve všech otázkách týkajících se vědy, technologií a inovací. Kancelář zpracovává analýzy a vyjádření k relevantním materiálům (návrhům) předkládaným vládě, a dále poskytuje pravidelné poradenství týkající výdajů na VaV (včetně konzultací s relevantními subjekty). Kancelář také dohlíží na monitorování a hodnocení VaVaI. Kancelář má tři členy – vrchního poradce pro vědu a dva administrativní pracovníky. Kancelář je formálně odpovědná Vládnímu podvýboru pro vědu a technologie prostřednictvím Meziministerského výboru pro vědu, technologie a inovace. </w:t>
      </w:r>
    </w:p>
    <w:p w:rsidR="00495DFB" w:rsidRPr="009B3B46" w:rsidRDefault="00495DFB" w:rsidP="00D41E03">
      <w:pPr>
        <w:spacing w:after="120"/>
        <w:jc w:val="both"/>
        <w:rPr>
          <w:rFonts w:cs="Arial"/>
          <w:sz w:val="22"/>
          <w:szCs w:val="22"/>
        </w:rPr>
      </w:pPr>
      <w:r w:rsidRPr="009B3B46">
        <w:rPr>
          <w:rFonts w:cs="Arial"/>
          <w:sz w:val="22"/>
          <w:szCs w:val="22"/>
        </w:rPr>
        <w:t xml:space="preserve">Dalšími významnými institucemi, které se podílejí na formulaci a implementaci politiky VaVaI, jsou zejména: </w:t>
      </w:r>
    </w:p>
    <w:p w:rsidR="00495DFB" w:rsidRPr="009B3B46" w:rsidRDefault="00495DFB" w:rsidP="00B10AA2">
      <w:pPr>
        <w:pStyle w:val="Odstavecseseznamem"/>
        <w:numPr>
          <w:ilvl w:val="0"/>
          <w:numId w:val="46"/>
        </w:numPr>
        <w:spacing w:after="200"/>
        <w:jc w:val="both"/>
        <w:rPr>
          <w:rFonts w:cs="Arial"/>
          <w:sz w:val="22"/>
          <w:szCs w:val="22"/>
        </w:rPr>
      </w:pPr>
      <w:r w:rsidRPr="009B3B46">
        <w:rPr>
          <w:rFonts w:cs="Arial"/>
          <w:b/>
          <w:bCs/>
          <w:sz w:val="22"/>
          <w:szCs w:val="22"/>
        </w:rPr>
        <w:t xml:space="preserve">Rada pro vědu, technologie a inovace </w:t>
      </w:r>
      <w:r w:rsidRPr="009B3B46">
        <w:rPr>
          <w:rFonts w:cs="Arial"/>
          <w:sz w:val="22"/>
          <w:szCs w:val="22"/>
        </w:rPr>
        <w:t>(</w:t>
      </w:r>
      <w:hyperlink r:id="rId115" w:history="1">
        <w:r w:rsidRPr="009B3B46">
          <w:rPr>
            <w:rStyle w:val="Hypertextovodkaz"/>
            <w:rFonts w:cs="Arial"/>
            <w:sz w:val="22"/>
            <w:szCs w:val="22"/>
          </w:rPr>
          <w:t>Advisory Council for Science, Technology and Innovation</w:t>
        </w:r>
      </w:hyperlink>
      <w:r w:rsidRPr="009B3B46">
        <w:rPr>
          <w:rFonts w:cs="Arial"/>
          <w:sz w:val="22"/>
          <w:szCs w:val="22"/>
        </w:rPr>
        <w:t>), která je prostředníkem mezi klíčovými subjekty národního inovačního systému a tvůrci příslušných politik. Přispívá k tvorbě politiky VaVaI a prostřednictvím Meziministerského výboru pro vědu, technologie a inovace poskytuje poradenství o této politice vládě. Poskytuje také vstupy pro Kancelář vrchního poradce pro vědu a Meziministerský výbor pro vědu, technologie a inovace. Zpracovává studie v různých oblastech VaVaI a podílí se na přípravě Strategie pro vědu, technologie a inovace na příslušná léta. Její konkrétní činnost je stanovena a schválena po dohodě s Meziministerským výborem pro vědu, technologie a</w:t>
      </w:r>
      <w:r w:rsidR="009B3B46">
        <w:rPr>
          <w:rFonts w:cs="Arial"/>
          <w:sz w:val="22"/>
          <w:szCs w:val="22"/>
        </w:rPr>
        <w:t> </w:t>
      </w:r>
      <w:r w:rsidRPr="009B3B46">
        <w:rPr>
          <w:rFonts w:cs="Arial"/>
          <w:sz w:val="22"/>
          <w:szCs w:val="22"/>
        </w:rPr>
        <w:t xml:space="preserve">inovace, přičemž jsou brány v potaz specifické požadavky vlády. </w:t>
      </w:r>
    </w:p>
    <w:p w:rsidR="00495DFB" w:rsidRPr="009B3B46" w:rsidRDefault="00495DFB" w:rsidP="00B10AA2">
      <w:pPr>
        <w:pStyle w:val="Odstavecseseznamem"/>
        <w:numPr>
          <w:ilvl w:val="0"/>
          <w:numId w:val="46"/>
        </w:numPr>
        <w:spacing w:after="200"/>
        <w:jc w:val="both"/>
        <w:rPr>
          <w:rFonts w:cs="Arial"/>
          <w:sz w:val="22"/>
          <w:szCs w:val="22"/>
        </w:rPr>
      </w:pPr>
      <w:r w:rsidRPr="009B3B46">
        <w:rPr>
          <w:rFonts w:cs="Arial"/>
          <w:b/>
          <w:bCs/>
          <w:sz w:val="22"/>
          <w:szCs w:val="22"/>
        </w:rPr>
        <w:t xml:space="preserve">Kancelář pro vědu, technologie a inovace </w:t>
      </w:r>
      <w:r w:rsidRPr="009B3B46">
        <w:rPr>
          <w:rFonts w:cs="Arial"/>
          <w:sz w:val="22"/>
          <w:szCs w:val="22"/>
        </w:rPr>
        <w:t>(</w:t>
      </w:r>
      <w:hyperlink r:id="rId116" w:history="1">
        <w:r w:rsidRPr="009B3B46">
          <w:rPr>
            <w:rStyle w:val="Hypertextovodkaz"/>
            <w:rFonts w:cs="Arial"/>
            <w:sz w:val="22"/>
            <w:szCs w:val="22"/>
          </w:rPr>
          <w:t>Office of Science, Technology and Innovation</w:t>
        </w:r>
      </w:hyperlink>
      <w:r w:rsidRPr="009B3B46">
        <w:rPr>
          <w:rFonts w:cs="Arial"/>
          <w:sz w:val="22"/>
          <w:szCs w:val="22"/>
        </w:rPr>
        <w:t>) působí v</w:t>
      </w:r>
      <w:r w:rsidR="006C2495" w:rsidRPr="009B3B46">
        <w:rPr>
          <w:rFonts w:cs="Arial"/>
          <w:sz w:val="22"/>
          <w:szCs w:val="22"/>
        </w:rPr>
        <w:t> </w:t>
      </w:r>
      <w:r w:rsidRPr="009B3B46">
        <w:rPr>
          <w:rFonts w:cs="Arial"/>
          <w:sz w:val="22"/>
          <w:szCs w:val="22"/>
        </w:rPr>
        <w:t>rámci Ministerstva pro zaměstnanost, podnikání a inovace jako jeho poradní orgán. Má zejména koordinační roli v systému VaVaI, odpovídá za přípravu politiky pro oblast VaVaI a podílí se i na tvorbě rozpočtu pro tyto oblasti. V kompetenci má svěřeny také otázky politiky VaVaI ve vztahu k EU a</w:t>
      </w:r>
      <w:r w:rsidR="006C2495" w:rsidRPr="009B3B46">
        <w:rPr>
          <w:rFonts w:cs="Arial"/>
          <w:sz w:val="22"/>
          <w:szCs w:val="22"/>
        </w:rPr>
        <w:t> </w:t>
      </w:r>
      <w:r w:rsidRPr="009B3B46">
        <w:rPr>
          <w:rFonts w:cs="Arial"/>
          <w:sz w:val="22"/>
          <w:szCs w:val="22"/>
        </w:rPr>
        <w:t xml:space="preserve">záležitosti mezinárodního VaV (včetně koordinace aktivit). Kancelář zajišťuje zároveň sekretariát pro Meziministerský výbor pro vědu, technologie a inovace a úzce spolupracuje s Kanceláří vrchního poradce pro vědu a Radou pro vědu, technologie a inovace. Poradenskou podporu pro kancelář zajišťuje v některých oblastech agentura Forfas. Rada také odpovídá za některé oblasti financování VaVaI, například finanční prostředky na základní výzkum alokované prostřednictvím </w:t>
      </w:r>
      <w:hyperlink r:id="rId117" w:history="1">
        <w:r w:rsidRPr="009B3B46">
          <w:rPr>
            <w:rStyle w:val="Hypertextovodkaz"/>
            <w:rFonts w:cs="Arial"/>
            <w:sz w:val="22"/>
            <w:szCs w:val="22"/>
          </w:rPr>
          <w:t>Science Foundation Ireland</w:t>
        </w:r>
      </w:hyperlink>
      <w:r w:rsidRPr="009B3B46">
        <w:rPr>
          <w:rFonts w:cs="Arial"/>
          <w:sz w:val="22"/>
          <w:szCs w:val="22"/>
        </w:rPr>
        <w:t xml:space="preserve"> (SFI) nebo prostředky pro aplikovaný výzkum a komercializaci distribuované prostřednictvím agentury </w:t>
      </w:r>
      <w:hyperlink r:id="rId118" w:history="1">
        <w:r w:rsidRPr="009B3B46">
          <w:rPr>
            <w:rStyle w:val="Hypertextovodkaz"/>
            <w:rFonts w:cs="Arial"/>
            <w:sz w:val="22"/>
            <w:szCs w:val="22"/>
          </w:rPr>
          <w:t>Enterprise Ireland</w:t>
        </w:r>
      </w:hyperlink>
      <w:r w:rsidRPr="009B3B46">
        <w:rPr>
          <w:rFonts w:cs="Arial"/>
          <w:sz w:val="22"/>
          <w:szCs w:val="22"/>
        </w:rPr>
        <w:t xml:space="preserve">. </w:t>
      </w:r>
    </w:p>
    <w:p w:rsidR="00495DFB" w:rsidRPr="009B3B46" w:rsidRDefault="00495DFB" w:rsidP="00B10AA2">
      <w:pPr>
        <w:pStyle w:val="Odstavecseseznamem"/>
        <w:numPr>
          <w:ilvl w:val="0"/>
          <w:numId w:val="47"/>
        </w:numPr>
        <w:spacing w:after="200"/>
        <w:jc w:val="both"/>
        <w:rPr>
          <w:rFonts w:cs="Arial"/>
          <w:sz w:val="22"/>
          <w:szCs w:val="22"/>
        </w:rPr>
      </w:pPr>
      <w:r w:rsidRPr="009B3B46">
        <w:rPr>
          <w:rFonts w:cs="Arial"/>
          <w:b/>
          <w:bCs/>
          <w:sz w:val="22"/>
          <w:szCs w:val="22"/>
        </w:rPr>
        <w:t xml:space="preserve">Forfás </w:t>
      </w:r>
      <w:r w:rsidRPr="009B3B46">
        <w:rPr>
          <w:rFonts w:cs="Arial"/>
          <w:sz w:val="22"/>
          <w:szCs w:val="22"/>
        </w:rPr>
        <w:t>(</w:t>
      </w:r>
      <w:hyperlink r:id="rId119" w:history="1">
        <w:r w:rsidRPr="009B3B46">
          <w:rPr>
            <w:rStyle w:val="Hypertextovodkaz"/>
            <w:rFonts w:cs="Arial"/>
            <w:sz w:val="22"/>
            <w:szCs w:val="22"/>
          </w:rPr>
          <w:t>Forfás</w:t>
        </w:r>
      </w:hyperlink>
      <w:r w:rsidRPr="009B3B46">
        <w:rPr>
          <w:rFonts w:cs="Arial"/>
          <w:sz w:val="22"/>
          <w:szCs w:val="22"/>
        </w:rPr>
        <w:t>), Národní politický a poradní výbor pro podnikání, obchod, technologie a inovace byl založen v roce 1994 a poskytuje Ministerstvu pro zaměstnanost, podnikání a</w:t>
      </w:r>
      <w:r w:rsidR="009B3B46">
        <w:rPr>
          <w:rFonts w:cs="Arial"/>
          <w:sz w:val="22"/>
          <w:szCs w:val="22"/>
        </w:rPr>
        <w:t> </w:t>
      </w:r>
      <w:r w:rsidRPr="009B3B46">
        <w:rPr>
          <w:rFonts w:cs="Arial"/>
          <w:sz w:val="22"/>
          <w:szCs w:val="22"/>
        </w:rPr>
        <w:t>inovace a dalším institucím (například Kanceláři vrchního poradce pro vědu a Meziministerskému výboru pro vědu, technologie a</w:t>
      </w:r>
      <w:r w:rsidR="00436274" w:rsidRPr="009B3B46">
        <w:rPr>
          <w:rFonts w:cs="Arial"/>
          <w:sz w:val="22"/>
          <w:szCs w:val="22"/>
        </w:rPr>
        <w:t> </w:t>
      </w:r>
      <w:r w:rsidRPr="009B3B46">
        <w:rPr>
          <w:rFonts w:cs="Arial"/>
          <w:sz w:val="22"/>
          <w:szCs w:val="22"/>
        </w:rPr>
        <w:t xml:space="preserve">inovace) poradenství a administrativní podporu. Forfás také zpracovává analýzy ve výše uvedených oblastech. Spadají pod něj další agentury, které poskytují podporu v těchto oblastech, jako je například </w:t>
      </w:r>
      <w:hyperlink r:id="rId120" w:history="1">
        <w:r w:rsidRPr="009B3B46">
          <w:rPr>
            <w:rStyle w:val="Hypertextovodkaz"/>
            <w:rFonts w:cs="Arial"/>
            <w:sz w:val="22"/>
            <w:szCs w:val="22"/>
          </w:rPr>
          <w:t>Enterprise Ireland</w:t>
        </w:r>
      </w:hyperlink>
      <w:r w:rsidRPr="009B3B46">
        <w:rPr>
          <w:rFonts w:cs="Arial"/>
          <w:sz w:val="22"/>
          <w:szCs w:val="22"/>
        </w:rPr>
        <w:t xml:space="preserve"> či </w:t>
      </w:r>
      <w:hyperlink r:id="rId121" w:history="1">
        <w:r w:rsidRPr="009B3B46">
          <w:rPr>
            <w:rStyle w:val="Hypertextovodkaz"/>
            <w:rFonts w:cs="Arial"/>
            <w:sz w:val="22"/>
            <w:szCs w:val="22"/>
          </w:rPr>
          <w:t>IDA Ireland</w:t>
        </w:r>
      </w:hyperlink>
      <w:r w:rsidRPr="009B3B46">
        <w:rPr>
          <w:rFonts w:cs="Arial"/>
          <w:sz w:val="22"/>
          <w:szCs w:val="22"/>
        </w:rPr>
        <w:t xml:space="preserve">. Forfás se také podílí na koordinaci aktivit těchto agentur (včetně Národní nadace pro investice do vědecko-technického výzkumu - </w:t>
      </w:r>
      <w:hyperlink r:id="rId122" w:history="1">
        <w:r w:rsidRPr="009B3B46">
          <w:rPr>
            <w:rStyle w:val="Hypertextovodkaz"/>
            <w:rFonts w:cs="Arial"/>
            <w:sz w:val="22"/>
            <w:szCs w:val="22"/>
          </w:rPr>
          <w:t>Science Foundation Ireland - SFI</w:t>
        </w:r>
      </w:hyperlink>
      <w:r w:rsidRPr="009B3B46">
        <w:rPr>
          <w:rFonts w:cs="Arial"/>
          <w:sz w:val="22"/>
          <w:szCs w:val="22"/>
        </w:rPr>
        <w:t>) a zároveň zajišťuje pro tyto agentury příslušné poradenské služby. Forfás také provádí evaluace programů s cílem optimalizovat jejich účinnost.</w:t>
      </w:r>
    </w:p>
    <w:p w:rsidR="00495DFB" w:rsidRPr="009B3B46" w:rsidRDefault="00495DFB" w:rsidP="00B10AA2">
      <w:pPr>
        <w:pStyle w:val="Odstavecseseznamem"/>
        <w:numPr>
          <w:ilvl w:val="0"/>
          <w:numId w:val="47"/>
        </w:numPr>
        <w:spacing w:after="120"/>
        <w:jc w:val="both"/>
        <w:rPr>
          <w:rFonts w:cs="Arial"/>
          <w:sz w:val="22"/>
          <w:szCs w:val="22"/>
        </w:rPr>
      </w:pPr>
      <w:r w:rsidRPr="009B3B46">
        <w:rPr>
          <w:rFonts w:cs="Arial"/>
          <w:sz w:val="22"/>
          <w:szCs w:val="22"/>
        </w:rPr>
        <w:t>Další poradenské instituce, rady, výbory, skupiny poskytující poradenství ve specifických oblastech - například Národní rada pro konkurenceschopnost či Expertní skupina pro budoucí potřeby v oblasti dovedností.</w:t>
      </w:r>
    </w:p>
    <w:p w:rsidR="00495DFB" w:rsidRPr="009B3B46" w:rsidRDefault="00495DFB" w:rsidP="00D41E03">
      <w:pPr>
        <w:spacing w:after="120"/>
        <w:jc w:val="both"/>
        <w:rPr>
          <w:rFonts w:cs="Arial"/>
          <w:sz w:val="22"/>
          <w:szCs w:val="22"/>
        </w:rPr>
      </w:pPr>
      <w:r w:rsidRPr="009B3B46">
        <w:rPr>
          <w:rFonts w:cs="Arial"/>
          <w:sz w:val="22"/>
          <w:szCs w:val="22"/>
        </w:rPr>
        <w:t xml:space="preserve">Účelová podpora na VaVaI je poskytována prostřednictvím celé řady státních agentur, a to především institucím terciárního vzdělávání. Největším poskytovatelem je </w:t>
      </w:r>
      <w:r w:rsidRPr="009B3B46">
        <w:rPr>
          <w:rFonts w:cs="Arial"/>
          <w:b/>
          <w:bCs/>
          <w:sz w:val="22"/>
          <w:szCs w:val="22"/>
        </w:rPr>
        <w:t xml:space="preserve">Irská výzkumná nadace </w:t>
      </w:r>
      <w:r w:rsidRPr="009B3B46">
        <w:rPr>
          <w:rFonts w:cs="Arial"/>
          <w:sz w:val="22"/>
          <w:szCs w:val="22"/>
        </w:rPr>
        <w:t xml:space="preserve">(Science Foundation Ireland, SFI), která se zaměřuje na základní i aplikovaný výzkum v </w:t>
      </w:r>
      <w:r w:rsidRPr="009B3B46">
        <w:rPr>
          <w:rFonts w:cs="Arial"/>
          <w:sz w:val="22"/>
          <w:szCs w:val="22"/>
        </w:rPr>
        <w:lastRenderedPageBreak/>
        <w:t xml:space="preserve">oblasti vědy, technologie, inženýrství a matematiky, zejm. podporu projektů v biotechnologiích, ICT a energetice. SFI také podporuje společné aktivity (projekty) akademického výzkumu a podnikové sféry. </w:t>
      </w:r>
    </w:p>
    <w:p w:rsidR="00495DFB" w:rsidRPr="009B3B46" w:rsidRDefault="00495DFB" w:rsidP="00D41E03">
      <w:pPr>
        <w:spacing w:after="120"/>
        <w:jc w:val="both"/>
        <w:rPr>
          <w:rFonts w:cs="Arial"/>
          <w:sz w:val="22"/>
          <w:szCs w:val="22"/>
        </w:rPr>
      </w:pPr>
      <w:r w:rsidRPr="009B3B46">
        <w:rPr>
          <w:rFonts w:cs="Arial"/>
          <w:sz w:val="22"/>
          <w:szCs w:val="22"/>
        </w:rPr>
        <w:t xml:space="preserve">V Irsku dále působí </w:t>
      </w:r>
      <w:r w:rsidRPr="009B3B46">
        <w:rPr>
          <w:rFonts w:cs="Arial"/>
          <w:b/>
          <w:sz w:val="22"/>
          <w:szCs w:val="22"/>
        </w:rPr>
        <w:t>Výzkumná rada (</w:t>
      </w:r>
      <w:hyperlink r:id="rId123" w:history="1">
        <w:r w:rsidRPr="009B3B46">
          <w:rPr>
            <w:rStyle w:val="Hypertextovodkaz"/>
            <w:rFonts w:cs="Arial"/>
            <w:b/>
            <w:sz w:val="22"/>
            <w:szCs w:val="22"/>
          </w:rPr>
          <w:t>Irish research Council</w:t>
        </w:r>
      </w:hyperlink>
      <w:r w:rsidRPr="009B3B46">
        <w:rPr>
          <w:rFonts w:cs="Arial"/>
          <w:b/>
          <w:sz w:val="22"/>
          <w:szCs w:val="22"/>
        </w:rPr>
        <w:t xml:space="preserve">), </w:t>
      </w:r>
      <w:r w:rsidRPr="009B3B46">
        <w:rPr>
          <w:rFonts w:cs="Arial"/>
          <w:sz w:val="22"/>
          <w:szCs w:val="22"/>
        </w:rPr>
        <w:t xml:space="preserve">která vznikla v rámci reformy veřejného sektoru v polovině roku 2012 sloučením dvou bývalých rad (Irish Research Council for Science, Engineering and Technology – IRCSET a Irish Research Council for the Humanities and Social Sciences - IRCHSS). </w:t>
      </w:r>
    </w:p>
    <w:p w:rsidR="00495DFB" w:rsidRPr="009B3B46" w:rsidRDefault="00495DFB" w:rsidP="00D41E03">
      <w:pPr>
        <w:spacing w:after="120"/>
        <w:jc w:val="both"/>
        <w:rPr>
          <w:rFonts w:cs="Arial"/>
          <w:sz w:val="22"/>
          <w:szCs w:val="22"/>
        </w:rPr>
      </w:pPr>
      <w:r w:rsidRPr="009B3B46">
        <w:rPr>
          <w:rFonts w:cs="Arial"/>
          <w:sz w:val="22"/>
          <w:szCs w:val="22"/>
        </w:rPr>
        <w:t xml:space="preserve">Finanční podporu pro zdravotní výzkum poskytuje </w:t>
      </w:r>
      <w:hyperlink r:id="rId124" w:history="1">
        <w:r w:rsidRPr="009B3B46">
          <w:rPr>
            <w:rStyle w:val="Hypertextovodkaz"/>
            <w:rFonts w:cs="Arial"/>
            <w:sz w:val="22"/>
            <w:szCs w:val="22"/>
          </w:rPr>
          <w:t>Health Research Board</w:t>
        </w:r>
      </w:hyperlink>
      <w:r w:rsidRPr="009B3B46">
        <w:rPr>
          <w:rFonts w:cs="Arial"/>
          <w:sz w:val="22"/>
          <w:szCs w:val="22"/>
        </w:rPr>
        <w:t xml:space="preserve"> (HRB). </w:t>
      </w:r>
    </w:p>
    <w:p w:rsidR="00495DFB" w:rsidRPr="009B3B46" w:rsidRDefault="00495DFB" w:rsidP="00D41E03">
      <w:pPr>
        <w:spacing w:after="120"/>
        <w:jc w:val="both"/>
        <w:rPr>
          <w:rFonts w:cs="Arial"/>
          <w:sz w:val="22"/>
          <w:szCs w:val="22"/>
        </w:rPr>
      </w:pPr>
      <w:r w:rsidRPr="009B3B46">
        <w:rPr>
          <w:rFonts w:cs="Arial"/>
          <w:sz w:val="22"/>
          <w:szCs w:val="22"/>
        </w:rPr>
        <w:t xml:space="preserve">Účelová podpora je dále poskytována agenturou </w:t>
      </w:r>
      <w:hyperlink r:id="rId125" w:history="1">
        <w:r w:rsidRPr="009B3B46">
          <w:rPr>
            <w:rStyle w:val="Hypertextovodkaz"/>
            <w:rFonts w:cs="Arial"/>
            <w:b/>
            <w:bCs/>
            <w:sz w:val="22"/>
            <w:szCs w:val="22"/>
          </w:rPr>
          <w:t>Enterprise Ireland</w:t>
        </w:r>
      </w:hyperlink>
      <w:r w:rsidR="00932D8B" w:rsidRPr="009B3B46">
        <w:rPr>
          <w:rFonts w:cs="Arial"/>
          <w:sz w:val="22"/>
          <w:szCs w:val="22"/>
        </w:rPr>
        <w:t xml:space="preserve"> (EI),</w:t>
      </w:r>
      <w:r w:rsidRPr="009B3B46">
        <w:rPr>
          <w:rFonts w:cs="Arial"/>
          <w:sz w:val="22"/>
          <w:szCs w:val="22"/>
        </w:rPr>
        <w:t xml:space="preserve"> která je odpovědná za rozvoj a podporu podnikového sektoru. E</w:t>
      </w:r>
      <w:r w:rsidR="00932D8B" w:rsidRPr="009B3B46">
        <w:rPr>
          <w:rFonts w:cs="Arial"/>
          <w:sz w:val="22"/>
          <w:szCs w:val="22"/>
        </w:rPr>
        <w:t>I</w:t>
      </w:r>
      <w:r w:rsidRPr="009B3B46">
        <w:rPr>
          <w:rFonts w:cs="Arial"/>
          <w:sz w:val="22"/>
          <w:szCs w:val="22"/>
        </w:rPr>
        <w:t xml:space="preserve"> implementuje celou řadu finančních nástrojů, které jsou cíleně zaměřeny na jednotlivé fáze inovačního procesu. Finanční nástroje odpovídají pěti oblastem (resp. cílům) agentury – export, investice do VaV a inovací, konkurence založená na růstu produktivity, start podnikání a růst a rozvoj podniků v regionech. E</w:t>
      </w:r>
      <w:r w:rsidR="00932D8B" w:rsidRPr="009B3B46">
        <w:rPr>
          <w:rFonts w:cs="Arial"/>
          <w:sz w:val="22"/>
          <w:szCs w:val="22"/>
        </w:rPr>
        <w:t>I</w:t>
      </w:r>
      <w:r w:rsidRPr="009B3B46">
        <w:rPr>
          <w:rFonts w:cs="Arial"/>
          <w:sz w:val="22"/>
          <w:szCs w:val="22"/>
        </w:rPr>
        <w:t xml:space="preserve"> také poskytuje veřejnou podporu pro instituce z veřejného sektoru (především instituce terciárního vzdělávání) formou grantů, a to zejména na projekty související s aplikovaným výzkumem</w:t>
      </w:r>
      <w:r w:rsidR="00DD7FC6" w:rsidRPr="009B3B46">
        <w:rPr>
          <w:rFonts w:cs="Arial"/>
          <w:sz w:val="22"/>
          <w:szCs w:val="22"/>
        </w:rPr>
        <w:t xml:space="preserve"> a komercializací jeho výsledků, a v neposlední řadě řeší také oblast kosmických aktivit.</w:t>
      </w:r>
      <w:r w:rsidRPr="009B3B46">
        <w:rPr>
          <w:rFonts w:cs="Arial"/>
          <w:sz w:val="22"/>
          <w:szCs w:val="22"/>
        </w:rPr>
        <w:t xml:space="preserve"> </w:t>
      </w:r>
      <w:r w:rsidR="00393D2B" w:rsidRPr="009B3B46">
        <w:rPr>
          <w:rFonts w:cs="Arial"/>
          <w:sz w:val="22"/>
          <w:szCs w:val="22"/>
        </w:rPr>
        <w:t>Řídí průmyslové a technologické vývojové programy, které se týkají oblasti kosmických aktivit, zajišťuje platby do ESA, které jsou součástí rozpočtu Ministerstva pro zaměstnanost, podnikání a inovace.</w:t>
      </w:r>
    </w:p>
    <w:p w:rsidR="00495DFB" w:rsidRDefault="00495DFB" w:rsidP="00D41E03">
      <w:pPr>
        <w:jc w:val="both"/>
        <w:rPr>
          <w:rFonts w:cs="Arial"/>
          <w:sz w:val="22"/>
          <w:szCs w:val="22"/>
        </w:rPr>
      </w:pPr>
      <w:r w:rsidRPr="009B3B46">
        <w:rPr>
          <w:rFonts w:cs="Arial"/>
          <w:sz w:val="22"/>
          <w:szCs w:val="22"/>
        </w:rPr>
        <w:t xml:space="preserve">Dalším významným poskytovatelem je </w:t>
      </w:r>
      <w:r w:rsidRPr="009B3B46">
        <w:rPr>
          <w:rFonts w:cs="Arial"/>
          <w:b/>
          <w:bCs/>
          <w:sz w:val="22"/>
          <w:szCs w:val="22"/>
        </w:rPr>
        <w:t xml:space="preserve">Rozvojová agentura pro průmysl </w:t>
      </w:r>
      <w:r w:rsidRPr="009B3B46">
        <w:rPr>
          <w:rFonts w:cs="Arial"/>
          <w:sz w:val="22"/>
          <w:szCs w:val="22"/>
        </w:rPr>
        <w:t>(</w:t>
      </w:r>
      <w:hyperlink r:id="rId126" w:history="1">
        <w:r w:rsidRPr="009B3B46">
          <w:rPr>
            <w:rStyle w:val="Hypertextovodkaz"/>
            <w:rFonts w:cs="Arial"/>
            <w:sz w:val="22"/>
            <w:szCs w:val="22"/>
          </w:rPr>
          <w:t>Industrial Development Agency Ireland, IDA</w:t>
        </w:r>
      </w:hyperlink>
      <w:r w:rsidRPr="009B3B46">
        <w:rPr>
          <w:rFonts w:cs="Arial"/>
          <w:sz w:val="22"/>
          <w:szCs w:val="22"/>
        </w:rPr>
        <w:t>), což je vládní agentura, která má odpovědnost za rozvoj zahraničních (především zámořských) investic do irského průmyslu. Agentura také podporuje investory v rozvoji jejich aktivit. IDA poskytuje finanční podporu podnikům, které chtějí lokalizovat své aktivity v Irsku a dále zajišťuje finanční podporu (zejména granty) v řadě oblastí znalostní ekonomiky – zaměstnanost a zvyšování dovedností, VaVaI a přístup k</w:t>
      </w:r>
      <w:r w:rsidR="007A7BA9" w:rsidRPr="009B3B46">
        <w:rPr>
          <w:rFonts w:cs="Arial"/>
          <w:sz w:val="22"/>
          <w:szCs w:val="22"/>
        </w:rPr>
        <w:t> </w:t>
      </w:r>
      <w:r w:rsidRPr="009B3B46">
        <w:rPr>
          <w:rFonts w:cs="Arial"/>
          <w:sz w:val="22"/>
          <w:szCs w:val="22"/>
        </w:rPr>
        <w:t xml:space="preserve">finančním zdrojům. Mezi další poskytovatele veřejné podpory pro podnikový sektor (zejména pro zahájení a rozvoj podnikání) lze zařadit i agenturu </w:t>
      </w:r>
      <w:hyperlink r:id="rId127" w:history="1">
        <w:r w:rsidRPr="009B3B46">
          <w:rPr>
            <w:rStyle w:val="Hypertextovodkaz"/>
            <w:rFonts w:cs="Arial"/>
            <w:sz w:val="22"/>
            <w:szCs w:val="22"/>
          </w:rPr>
          <w:t>Údarás na Gaeltachta</w:t>
        </w:r>
      </w:hyperlink>
      <w:r w:rsidRPr="009B3B46">
        <w:rPr>
          <w:rFonts w:cs="Arial"/>
          <w:sz w:val="22"/>
          <w:szCs w:val="22"/>
        </w:rPr>
        <w:t>.</w:t>
      </w:r>
    </w:p>
    <w:p w:rsidR="00815354" w:rsidRDefault="00815354" w:rsidP="00815354">
      <w:pPr>
        <w:pStyle w:val="Nadpis4"/>
        <w:spacing w:after="120"/>
        <w:rPr>
          <w:sz w:val="22"/>
          <w:szCs w:val="22"/>
        </w:rPr>
      </w:pPr>
      <w:bookmarkStart w:id="67" w:name="_Toc426106316"/>
      <w:bookmarkStart w:id="68" w:name="_Toc428341625"/>
      <w:r>
        <w:rPr>
          <w:sz w:val="22"/>
          <w:szCs w:val="22"/>
        </w:rPr>
        <w:t>Institucionální systém VaVaI v Izraeli</w:t>
      </w:r>
      <w:bookmarkEnd w:id="67"/>
      <w:bookmarkEnd w:id="68"/>
    </w:p>
    <w:p w:rsidR="00442BE3" w:rsidRPr="00442BE3" w:rsidRDefault="00442BE3" w:rsidP="00442BE3">
      <w:pPr>
        <w:jc w:val="both"/>
        <w:rPr>
          <w:rFonts w:cs="Arial"/>
          <w:sz w:val="22"/>
          <w:szCs w:val="22"/>
        </w:rPr>
      </w:pPr>
      <w:r w:rsidRPr="00442BE3">
        <w:rPr>
          <w:rFonts w:cs="Arial"/>
          <w:sz w:val="22"/>
          <w:szCs w:val="22"/>
        </w:rPr>
        <w:t xml:space="preserve">Výzkum a inovace patří mezi </w:t>
      </w:r>
      <w:r w:rsidRPr="00442BE3">
        <w:rPr>
          <w:rFonts w:cs="Arial"/>
          <w:bCs/>
          <w:sz w:val="22"/>
          <w:szCs w:val="22"/>
        </w:rPr>
        <w:t>hlavní pilíře izraelského hospodářství</w:t>
      </w:r>
      <w:r w:rsidRPr="00442BE3">
        <w:rPr>
          <w:rFonts w:cs="Arial"/>
          <w:sz w:val="22"/>
          <w:szCs w:val="22"/>
        </w:rPr>
        <w:t xml:space="preserve">. V žebříčku konkurenceschopnosti šedesáti nejvyspělejších ekonomik světa za rok 2014 se Izrael umístil </w:t>
      </w:r>
      <w:r w:rsidRPr="00442BE3">
        <w:rPr>
          <w:rFonts w:cs="Arial"/>
          <w:bCs/>
          <w:sz w:val="22"/>
          <w:szCs w:val="22"/>
        </w:rPr>
        <w:t>na 1. místě v soukromém podnikání, inovacích, aplikovaném výzkumu a kybernetické bezpečnosti.</w:t>
      </w:r>
      <w:r w:rsidRPr="00442BE3">
        <w:rPr>
          <w:rFonts w:cs="Arial"/>
          <w:sz w:val="22"/>
          <w:szCs w:val="22"/>
        </w:rPr>
        <w:t xml:space="preserve"> Izrael je na světové špičce v oblasti vědy a výzkumu, zároveň v oblasti komercionalizace vědění a je přímo navázán na globální trhy s technologiemi. Izrael věnuje na vědu a výzkum téměř </w:t>
      </w:r>
      <w:r w:rsidRPr="00442BE3">
        <w:rPr>
          <w:rFonts w:cs="Arial"/>
          <w:bCs/>
          <w:sz w:val="22"/>
          <w:szCs w:val="22"/>
        </w:rPr>
        <w:t>5 % svého HDP</w:t>
      </w:r>
      <w:r w:rsidRPr="00442BE3">
        <w:rPr>
          <w:rFonts w:cs="Arial"/>
          <w:sz w:val="22"/>
          <w:szCs w:val="22"/>
        </w:rPr>
        <w:t xml:space="preserve">. Orientace na inovace a nové postupy v náročných oborech jsou důvodem stabilního ekonomického růstu země. Významnou roli hrají soukromí aktéři a byznys – ze soukromé sféry pochází více než </w:t>
      </w:r>
      <w:r w:rsidRPr="00442BE3">
        <w:rPr>
          <w:rFonts w:cs="Arial"/>
          <w:bCs/>
          <w:sz w:val="22"/>
          <w:szCs w:val="22"/>
        </w:rPr>
        <w:t>80 % finančních zdrojů na VaVaI</w:t>
      </w:r>
      <w:r w:rsidRPr="00442BE3">
        <w:rPr>
          <w:rFonts w:cs="Arial"/>
          <w:sz w:val="22"/>
          <w:szCs w:val="22"/>
        </w:rPr>
        <w:t xml:space="preserve">. Např. v sektoru biotechnologií a lékařských přístrojů vygenerují izraelské firmy zisky ve výši 6 miliard USD. Izraelské univerzity se umísťují vysoko ve světových žebříčcích kvality vysokých škol a např. jen zisky z patentů Hebrew University of Jerusalem jsou ve výši </w:t>
      </w:r>
      <w:r w:rsidRPr="00442BE3">
        <w:rPr>
          <w:rFonts w:cs="Arial"/>
          <w:b/>
          <w:bCs/>
          <w:sz w:val="22"/>
          <w:szCs w:val="22"/>
        </w:rPr>
        <w:t>2 mld. USD</w:t>
      </w:r>
      <w:r w:rsidRPr="00442BE3">
        <w:rPr>
          <w:rFonts w:cs="Arial"/>
          <w:sz w:val="22"/>
          <w:szCs w:val="22"/>
        </w:rPr>
        <w:t>. V průběhu posledního desetiletí získalo Nobelovu cenu za chemii 6 izraelských vědců, dalším dvěma byla udělena za ekonomii.</w:t>
      </w:r>
    </w:p>
    <w:p w:rsidR="00442BE3" w:rsidRPr="00442BE3" w:rsidRDefault="00442BE3" w:rsidP="00442BE3">
      <w:pPr>
        <w:jc w:val="both"/>
        <w:rPr>
          <w:rFonts w:cs="Arial"/>
          <w:sz w:val="22"/>
          <w:szCs w:val="22"/>
        </w:rPr>
      </w:pPr>
    </w:p>
    <w:p w:rsidR="00442BE3" w:rsidRPr="00442BE3" w:rsidRDefault="00442BE3" w:rsidP="00442BE3">
      <w:pPr>
        <w:jc w:val="both"/>
        <w:rPr>
          <w:rFonts w:cs="Arial"/>
          <w:bCs/>
          <w:sz w:val="22"/>
          <w:szCs w:val="22"/>
        </w:rPr>
      </w:pPr>
      <w:r w:rsidRPr="00442BE3">
        <w:rPr>
          <w:rFonts w:cs="Arial"/>
          <w:sz w:val="22"/>
          <w:szCs w:val="22"/>
        </w:rPr>
        <w:t xml:space="preserve">V Izraelském systému VaVaI jsou za vědu a výzkum zodpovědná </w:t>
      </w:r>
      <w:r w:rsidRPr="00442BE3">
        <w:rPr>
          <w:rFonts w:cs="Arial"/>
          <w:bCs/>
          <w:sz w:val="22"/>
          <w:szCs w:val="22"/>
        </w:rPr>
        <w:t>dvě ministerstva:</w:t>
      </w:r>
    </w:p>
    <w:p w:rsidR="00442BE3" w:rsidRPr="00442BE3" w:rsidRDefault="00442BE3" w:rsidP="00442BE3">
      <w:pPr>
        <w:pStyle w:val="Odstavecseseznamem"/>
        <w:numPr>
          <w:ilvl w:val="0"/>
          <w:numId w:val="108"/>
        </w:numPr>
        <w:spacing w:after="200"/>
        <w:jc w:val="both"/>
        <w:rPr>
          <w:rFonts w:cs="Arial"/>
          <w:sz w:val="22"/>
          <w:szCs w:val="22"/>
        </w:rPr>
      </w:pPr>
      <w:r w:rsidRPr="00442BE3">
        <w:rPr>
          <w:rFonts w:cs="Arial"/>
          <w:b/>
          <w:bCs/>
          <w:sz w:val="22"/>
          <w:szCs w:val="22"/>
        </w:rPr>
        <w:t>Ministerstvo hospodářství (</w:t>
      </w:r>
      <w:hyperlink r:id="rId128" w:history="1">
        <w:r w:rsidRPr="00442BE3">
          <w:rPr>
            <w:rStyle w:val="Hypertextovodkaz"/>
            <w:rFonts w:cs="Arial"/>
            <w:b/>
            <w:bCs/>
            <w:sz w:val="22"/>
            <w:szCs w:val="22"/>
          </w:rPr>
          <w:t>Ministry of Economy</w:t>
        </w:r>
      </w:hyperlink>
      <w:r w:rsidRPr="00442BE3">
        <w:rPr>
          <w:rFonts w:cs="Arial"/>
          <w:b/>
          <w:bCs/>
          <w:sz w:val="22"/>
          <w:szCs w:val="22"/>
        </w:rPr>
        <w:t>)</w:t>
      </w:r>
      <w:r w:rsidRPr="00442BE3">
        <w:rPr>
          <w:rStyle w:val="Znakapoznpodarou"/>
          <w:rFonts w:cs="Arial"/>
          <w:bCs/>
          <w:sz w:val="22"/>
          <w:szCs w:val="22"/>
        </w:rPr>
        <w:footnoteReference w:id="25"/>
      </w:r>
      <w:r w:rsidRPr="00442BE3">
        <w:rPr>
          <w:rFonts w:cs="Arial"/>
          <w:sz w:val="22"/>
          <w:szCs w:val="22"/>
        </w:rPr>
        <w:t>, které má v gesci aplikovaný (průmyslový) výzkum a</w:t>
      </w:r>
    </w:p>
    <w:p w:rsidR="00442BE3" w:rsidRPr="00442BE3" w:rsidRDefault="00442BE3" w:rsidP="00442BE3">
      <w:pPr>
        <w:pStyle w:val="Odstavecseseznamem"/>
        <w:numPr>
          <w:ilvl w:val="0"/>
          <w:numId w:val="108"/>
        </w:numPr>
        <w:spacing w:after="200"/>
        <w:jc w:val="both"/>
        <w:rPr>
          <w:rFonts w:cs="Arial"/>
          <w:color w:val="222222"/>
          <w:sz w:val="22"/>
          <w:szCs w:val="22"/>
        </w:rPr>
      </w:pPr>
      <w:r w:rsidRPr="00442BE3">
        <w:rPr>
          <w:rFonts w:cs="Arial"/>
          <w:b/>
          <w:bCs/>
          <w:sz w:val="22"/>
          <w:szCs w:val="22"/>
        </w:rPr>
        <w:lastRenderedPageBreak/>
        <w:t>Ministerstvo vědy, technologie a vesmíru (</w:t>
      </w:r>
      <w:hyperlink r:id="rId129" w:history="1">
        <w:r w:rsidRPr="00442BE3">
          <w:rPr>
            <w:rStyle w:val="Hypertextovodkaz"/>
            <w:rFonts w:cs="Arial"/>
            <w:b/>
            <w:bCs/>
            <w:sz w:val="22"/>
            <w:szCs w:val="22"/>
          </w:rPr>
          <w:t>Ministry of Science, Technology and Space</w:t>
        </w:r>
      </w:hyperlink>
      <w:r w:rsidRPr="00442BE3">
        <w:rPr>
          <w:rFonts w:cs="Arial"/>
          <w:b/>
          <w:bCs/>
          <w:sz w:val="22"/>
          <w:szCs w:val="22"/>
        </w:rPr>
        <w:t>)</w:t>
      </w:r>
      <w:r w:rsidRPr="00442BE3">
        <w:rPr>
          <w:rFonts w:cs="Arial"/>
          <w:sz w:val="22"/>
          <w:szCs w:val="22"/>
        </w:rPr>
        <w:t xml:space="preserve">, které </w:t>
      </w:r>
      <w:r w:rsidRPr="00442BE3">
        <w:rPr>
          <w:rStyle w:val="hps"/>
          <w:rFonts w:cs="Arial"/>
          <w:color w:val="222222"/>
          <w:sz w:val="22"/>
          <w:szCs w:val="22"/>
        </w:rPr>
        <w:t>představuje</w:t>
      </w:r>
      <w:r w:rsidRPr="00442BE3">
        <w:rPr>
          <w:rFonts w:cs="Arial"/>
          <w:color w:val="222222"/>
          <w:sz w:val="22"/>
          <w:szCs w:val="22"/>
        </w:rPr>
        <w:t xml:space="preserve"> </w:t>
      </w:r>
      <w:r w:rsidRPr="00442BE3">
        <w:rPr>
          <w:rStyle w:val="hps"/>
          <w:rFonts w:cs="Arial"/>
          <w:color w:val="222222"/>
          <w:sz w:val="22"/>
          <w:szCs w:val="22"/>
        </w:rPr>
        <w:t>spojovací článek</w:t>
      </w:r>
      <w:r w:rsidRPr="00442BE3">
        <w:rPr>
          <w:rFonts w:cs="Arial"/>
          <w:color w:val="222222"/>
          <w:sz w:val="22"/>
          <w:szCs w:val="22"/>
        </w:rPr>
        <w:t xml:space="preserve"> </w:t>
      </w:r>
      <w:r w:rsidRPr="00442BE3">
        <w:rPr>
          <w:rStyle w:val="hps"/>
          <w:rFonts w:cs="Arial"/>
          <w:color w:val="222222"/>
          <w:sz w:val="22"/>
          <w:szCs w:val="22"/>
        </w:rPr>
        <w:t>mezi</w:t>
      </w:r>
      <w:r w:rsidRPr="00442BE3">
        <w:rPr>
          <w:rFonts w:cs="Arial"/>
          <w:color w:val="222222"/>
          <w:sz w:val="22"/>
          <w:szCs w:val="22"/>
        </w:rPr>
        <w:t xml:space="preserve"> </w:t>
      </w:r>
      <w:r w:rsidRPr="00442BE3">
        <w:rPr>
          <w:rStyle w:val="hps"/>
          <w:rFonts w:cs="Arial"/>
          <w:color w:val="222222"/>
          <w:sz w:val="22"/>
          <w:szCs w:val="22"/>
        </w:rPr>
        <w:t>základním výzkumem</w:t>
      </w:r>
      <w:r w:rsidRPr="00442BE3">
        <w:rPr>
          <w:rFonts w:cs="Arial"/>
          <w:color w:val="222222"/>
          <w:sz w:val="22"/>
          <w:szCs w:val="22"/>
        </w:rPr>
        <w:t xml:space="preserve">, </w:t>
      </w:r>
      <w:r w:rsidRPr="00442BE3">
        <w:rPr>
          <w:rStyle w:val="hps"/>
          <w:rFonts w:cs="Arial"/>
          <w:color w:val="222222"/>
          <w:sz w:val="22"/>
          <w:szCs w:val="22"/>
        </w:rPr>
        <w:t>aplikovaným výzkumem a</w:t>
      </w:r>
      <w:r w:rsidRPr="00442BE3">
        <w:rPr>
          <w:rFonts w:cs="Arial"/>
          <w:color w:val="222222"/>
          <w:sz w:val="22"/>
          <w:szCs w:val="22"/>
        </w:rPr>
        <w:t xml:space="preserve"> experimentálním vývojem</w:t>
      </w:r>
      <w:r w:rsidRPr="00442BE3">
        <w:rPr>
          <w:rFonts w:cs="Arial"/>
          <w:sz w:val="22"/>
          <w:szCs w:val="22"/>
        </w:rPr>
        <w:t xml:space="preserve">. </w:t>
      </w:r>
      <w:r w:rsidRPr="00442BE3">
        <w:rPr>
          <w:rStyle w:val="hps"/>
          <w:rFonts w:cs="Arial"/>
          <w:color w:val="222222"/>
          <w:sz w:val="22"/>
          <w:szCs w:val="22"/>
        </w:rPr>
        <w:t>Dalším</w:t>
      </w:r>
      <w:r w:rsidRPr="00442BE3">
        <w:rPr>
          <w:rFonts w:cs="Arial"/>
          <w:color w:val="222222"/>
          <w:sz w:val="22"/>
          <w:szCs w:val="22"/>
        </w:rPr>
        <w:t xml:space="preserve"> </w:t>
      </w:r>
      <w:r w:rsidRPr="00442BE3">
        <w:rPr>
          <w:rStyle w:val="hps"/>
          <w:rFonts w:cs="Arial"/>
          <w:color w:val="222222"/>
          <w:sz w:val="22"/>
          <w:szCs w:val="22"/>
        </w:rPr>
        <w:t>hlavním cílem</w:t>
      </w:r>
      <w:r w:rsidRPr="00442BE3">
        <w:rPr>
          <w:rFonts w:cs="Arial"/>
          <w:color w:val="222222"/>
          <w:sz w:val="22"/>
          <w:szCs w:val="22"/>
        </w:rPr>
        <w:t xml:space="preserve"> </w:t>
      </w:r>
      <w:r w:rsidRPr="00442BE3">
        <w:rPr>
          <w:rStyle w:val="hps"/>
          <w:rFonts w:cs="Arial"/>
          <w:color w:val="222222"/>
          <w:sz w:val="22"/>
          <w:szCs w:val="22"/>
        </w:rPr>
        <w:t>ministerstva</w:t>
      </w:r>
      <w:r w:rsidRPr="00442BE3">
        <w:rPr>
          <w:rFonts w:cs="Arial"/>
          <w:color w:val="222222"/>
          <w:sz w:val="22"/>
          <w:szCs w:val="22"/>
        </w:rPr>
        <w:t xml:space="preserve"> </w:t>
      </w:r>
      <w:r w:rsidRPr="00442BE3">
        <w:rPr>
          <w:rStyle w:val="hps"/>
          <w:rFonts w:cs="Arial"/>
          <w:color w:val="222222"/>
          <w:sz w:val="22"/>
          <w:szCs w:val="22"/>
        </w:rPr>
        <w:t>je posílit</w:t>
      </w:r>
      <w:r w:rsidRPr="00442BE3">
        <w:rPr>
          <w:rFonts w:cs="Arial"/>
          <w:color w:val="222222"/>
          <w:sz w:val="22"/>
          <w:szCs w:val="22"/>
        </w:rPr>
        <w:t xml:space="preserve">, stejně jako </w:t>
      </w:r>
      <w:r w:rsidRPr="00442BE3">
        <w:rPr>
          <w:rStyle w:val="hps"/>
          <w:rFonts w:cs="Arial"/>
          <w:color w:val="222222"/>
          <w:sz w:val="22"/>
          <w:szCs w:val="22"/>
        </w:rPr>
        <w:t>zahájit</w:t>
      </w:r>
      <w:r w:rsidRPr="00442BE3">
        <w:rPr>
          <w:rFonts w:cs="Arial"/>
          <w:color w:val="222222"/>
          <w:sz w:val="22"/>
          <w:szCs w:val="22"/>
        </w:rPr>
        <w:t xml:space="preserve"> </w:t>
      </w:r>
      <w:r w:rsidRPr="00442BE3">
        <w:rPr>
          <w:rStyle w:val="hps"/>
          <w:rFonts w:cs="Arial"/>
          <w:color w:val="222222"/>
          <w:sz w:val="22"/>
          <w:szCs w:val="22"/>
        </w:rPr>
        <w:t>mezinárodní vědecké</w:t>
      </w:r>
      <w:r w:rsidRPr="00442BE3">
        <w:rPr>
          <w:rFonts w:cs="Arial"/>
          <w:color w:val="222222"/>
          <w:sz w:val="22"/>
          <w:szCs w:val="22"/>
        </w:rPr>
        <w:t xml:space="preserve"> </w:t>
      </w:r>
      <w:r w:rsidRPr="00442BE3">
        <w:rPr>
          <w:rStyle w:val="hps"/>
          <w:rFonts w:cs="Arial"/>
          <w:color w:val="222222"/>
          <w:sz w:val="22"/>
          <w:szCs w:val="22"/>
        </w:rPr>
        <w:t>spolupráce s</w:t>
      </w:r>
      <w:r w:rsidRPr="00442BE3">
        <w:rPr>
          <w:rFonts w:cs="Arial"/>
          <w:color w:val="222222"/>
          <w:sz w:val="22"/>
          <w:szCs w:val="22"/>
        </w:rPr>
        <w:t xml:space="preserve"> </w:t>
      </w:r>
      <w:r w:rsidRPr="00442BE3">
        <w:rPr>
          <w:rStyle w:val="hps"/>
          <w:rFonts w:cs="Arial"/>
          <w:color w:val="222222"/>
          <w:sz w:val="22"/>
          <w:szCs w:val="22"/>
        </w:rPr>
        <w:t>ostatními</w:t>
      </w:r>
      <w:r w:rsidRPr="00442BE3">
        <w:rPr>
          <w:rFonts w:cs="Arial"/>
          <w:color w:val="222222"/>
          <w:sz w:val="22"/>
          <w:szCs w:val="22"/>
        </w:rPr>
        <w:t xml:space="preserve"> </w:t>
      </w:r>
      <w:r w:rsidRPr="00442BE3">
        <w:rPr>
          <w:rStyle w:val="hps"/>
          <w:rFonts w:cs="Arial"/>
          <w:color w:val="222222"/>
          <w:sz w:val="22"/>
          <w:szCs w:val="22"/>
        </w:rPr>
        <w:t>zeměmi a</w:t>
      </w:r>
      <w:r w:rsidRPr="00442BE3">
        <w:rPr>
          <w:rFonts w:cs="Arial"/>
          <w:color w:val="222222"/>
          <w:sz w:val="22"/>
          <w:szCs w:val="22"/>
        </w:rPr>
        <w:t xml:space="preserve"> příslušnými </w:t>
      </w:r>
      <w:r w:rsidRPr="00442BE3">
        <w:rPr>
          <w:rStyle w:val="hps"/>
          <w:rFonts w:cs="Arial"/>
          <w:color w:val="222222"/>
          <w:sz w:val="22"/>
          <w:szCs w:val="22"/>
        </w:rPr>
        <w:t>mezinárodními organizacemi (CERN, OECD, Rámcový program EU,…). V</w:t>
      </w:r>
      <w:r w:rsidRPr="00442BE3">
        <w:rPr>
          <w:rFonts w:cs="Arial"/>
          <w:color w:val="222222"/>
          <w:sz w:val="22"/>
          <w:szCs w:val="22"/>
        </w:rPr>
        <w:t> </w:t>
      </w:r>
      <w:r w:rsidRPr="00442BE3">
        <w:rPr>
          <w:rStyle w:val="hps"/>
          <w:rFonts w:cs="Arial"/>
          <w:color w:val="222222"/>
          <w:sz w:val="22"/>
          <w:szCs w:val="22"/>
        </w:rPr>
        <w:t>roce 2014</w:t>
      </w:r>
      <w:r w:rsidRPr="00442BE3">
        <w:rPr>
          <w:rFonts w:cs="Arial"/>
          <w:color w:val="222222"/>
          <w:sz w:val="22"/>
          <w:szCs w:val="22"/>
        </w:rPr>
        <w:t xml:space="preserve"> </w:t>
      </w:r>
      <w:r w:rsidRPr="00442BE3">
        <w:rPr>
          <w:rStyle w:val="hps"/>
          <w:rFonts w:cs="Arial"/>
          <w:color w:val="222222"/>
          <w:sz w:val="22"/>
          <w:szCs w:val="22"/>
        </w:rPr>
        <w:t>ministerstvo podstatně zvýšilo</w:t>
      </w:r>
      <w:r w:rsidRPr="00442BE3">
        <w:rPr>
          <w:rFonts w:cs="Arial"/>
          <w:color w:val="222222"/>
          <w:sz w:val="22"/>
          <w:szCs w:val="22"/>
        </w:rPr>
        <w:t xml:space="preserve"> </w:t>
      </w:r>
      <w:r w:rsidRPr="00442BE3">
        <w:rPr>
          <w:rStyle w:val="hps"/>
          <w:rFonts w:cs="Arial"/>
          <w:color w:val="222222"/>
          <w:sz w:val="22"/>
          <w:szCs w:val="22"/>
        </w:rPr>
        <w:t>vládní</w:t>
      </w:r>
      <w:r w:rsidRPr="00442BE3">
        <w:rPr>
          <w:rFonts w:cs="Arial"/>
          <w:color w:val="222222"/>
          <w:sz w:val="22"/>
          <w:szCs w:val="22"/>
        </w:rPr>
        <w:t xml:space="preserve"> </w:t>
      </w:r>
      <w:r w:rsidRPr="00442BE3">
        <w:rPr>
          <w:rStyle w:val="hps"/>
          <w:rFonts w:cs="Arial"/>
          <w:color w:val="222222"/>
          <w:sz w:val="22"/>
          <w:szCs w:val="22"/>
        </w:rPr>
        <w:t>investice</w:t>
      </w:r>
      <w:r w:rsidRPr="00442BE3">
        <w:rPr>
          <w:rFonts w:cs="Arial"/>
          <w:color w:val="222222"/>
          <w:sz w:val="22"/>
          <w:szCs w:val="22"/>
        </w:rPr>
        <w:t xml:space="preserve"> </w:t>
      </w:r>
      <w:r w:rsidRPr="00442BE3">
        <w:rPr>
          <w:rStyle w:val="hps"/>
          <w:rFonts w:cs="Arial"/>
          <w:color w:val="222222"/>
          <w:sz w:val="22"/>
          <w:szCs w:val="22"/>
        </w:rPr>
        <w:t>do</w:t>
      </w:r>
      <w:r w:rsidRPr="00442BE3">
        <w:rPr>
          <w:rFonts w:cs="Arial"/>
          <w:color w:val="222222"/>
          <w:sz w:val="22"/>
          <w:szCs w:val="22"/>
        </w:rPr>
        <w:t xml:space="preserve"> </w:t>
      </w:r>
      <w:r w:rsidRPr="00442BE3">
        <w:rPr>
          <w:rStyle w:val="hps"/>
          <w:rFonts w:cs="Arial"/>
          <w:color w:val="222222"/>
          <w:sz w:val="22"/>
          <w:szCs w:val="22"/>
        </w:rPr>
        <w:t>národního</w:t>
      </w:r>
      <w:r w:rsidRPr="00442BE3">
        <w:rPr>
          <w:rFonts w:cs="Arial"/>
          <w:color w:val="222222"/>
          <w:sz w:val="22"/>
          <w:szCs w:val="22"/>
        </w:rPr>
        <w:t xml:space="preserve"> </w:t>
      </w:r>
      <w:r w:rsidRPr="00442BE3">
        <w:rPr>
          <w:rStyle w:val="hps"/>
          <w:rFonts w:cs="Arial"/>
          <w:color w:val="222222"/>
          <w:sz w:val="22"/>
          <w:szCs w:val="22"/>
        </w:rPr>
        <w:t>kosmického programu</w:t>
      </w:r>
      <w:r w:rsidRPr="00442BE3">
        <w:rPr>
          <w:rFonts w:cs="Arial"/>
          <w:color w:val="222222"/>
          <w:sz w:val="22"/>
          <w:szCs w:val="22"/>
        </w:rPr>
        <w:t xml:space="preserve"> </w:t>
      </w:r>
      <w:r w:rsidRPr="00442BE3">
        <w:rPr>
          <w:rStyle w:val="hps"/>
          <w:rFonts w:cs="Arial"/>
          <w:color w:val="222222"/>
          <w:sz w:val="22"/>
          <w:szCs w:val="22"/>
        </w:rPr>
        <w:t>prostřednictvím Kosmické agentury</w:t>
      </w:r>
      <w:r w:rsidRPr="00442BE3">
        <w:rPr>
          <w:rFonts w:cs="Arial"/>
          <w:color w:val="222222"/>
          <w:sz w:val="22"/>
          <w:szCs w:val="22"/>
        </w:rPr>
        <w:t xml:space="preserve"> </w:t>
      </w:r>
      <w:r w:rsidRPr="00442BE3">
        <w:rPr>
          <w:rStyle w:val="hps"/>
          <w:rFonts w:cs="Arial"/>
          <w:color w:val="222222"/>
          <w:sz w:val="22"/>
          <w:szCs w:val="22"/>
        </w:rPr>
        <w:t>(</w:t>
      </w:r>
      <w:r w:rsidRPr="00442BE3">
        <w:rPr>
          <w:rFonts w:cs="Arial"/>
          <w:color w:val="222222"/>
          <w:sz w:val="22"/>
          <w:szCs w:val="22"/>
        </w:rPr>
        <w:t xml:space="preserve">ISA). </w:t>
      </w:r>
      <w:r w:rsidRPr="00442BE3">
        <w:rPr>
          <w:rStyle w:val="hps"/>
          <w:rFonts w:cs="Arial"/>
          <w:color w:val="222222"/>
          <w:sz w:val="22"/>
          <w:szCs w:val="22"/>
        </w:rPr>
        <w:t>Podporuje</w:t>
      </w:r>
      <w:r w:rsidRPr="00442BE3">
        <w:rPr>
          <w:rFonts w:cs="Arial"/>
          <w:color w:val="222222"/>
          <w:sz w:val="22"/>
          <w:szCs w:val="22"/>
        </w:rPr>
        <w:t xml:space="preserve"> </w:t>
      </w:r>
      <w:r w:rsidRPr="00442BE3">
        <w:rPr>
          <w:rStyle w:val="hps"/>
          <w:rFonts w:cs="Arial"/>
          <w:color w:val="222222"/>
          <w:sz w:val="22"/>
          <w:szCs w:val="22"/>
        </w:rPr>
        <w:t>spolupráci s</w:t>
      </w:r>
      <w:r w:rsidRPr="00442BE3">
        <w:rPr>
          <w:rFonts w:cs="Arial"/>
          <w:color w:val="222222"/>
          <w:sz w:val="22"/>
          <w:szCs w:val="22"/>
        </w:rPr>
        <w:t xml:space="preserve"> </w:t>
      </w:r>
      <w:r w:rsidRPr="00442BE3">
        <w:rPr>
          <w:rStyle w:val="hps"/>
          <w:rFonts w:cs="Arial"/>
          <w:color w:val="222222"/>
          <w:sz w:val="22"/>
          <w:szCs w:val="22"/>
        </w:rPr>
        <w:t>ostatními</w:t>
      </w:r>
      <w:r w:rsidRPr="00442BE3">
        <w:rPr>
          <w:rFonts w:cs="Arial"/>
          <w:color w:val="222222"/>
          <w:sz w:val="22"/>
          <w:szCs w:val="22"/>
        </w:rPr>
        <w:t xml:space="preserve"> </w:t>
      </w:r>
      <w:r w:rsidRPr="00442BE3">
        <w:rPr>
          <w:rStyle w:val="hps"/>
          <w:rFonts w:cs="Arial"/>
          <w:color w:val="222222"/>
          <w:sz w:val="22"/>
          <w:szCs w:val="22"/>
        </w:rPr>
        <w:t>předními</w:t>
      </w:r>
      <w:r w:rsidRPr="00442BE3">
        <w:rPr>
          <w:rFonts w:cs="Arial"/>
          <w:color w:val="222222"/>
          <w:sz w:val="22"/>
          <w:szCs w:val="22"/>
        </w:rPr>
        <w:t xml:space="preserve"> </w:t>
      </w:r>
      <w:r w:rsidRPr="00442BE3">
        <w:rPr>
          <w:rStyle w:val="hps"/>
          <w:rFonts w:cs="Arial"/>
          <w:color w:val="222222"/>
          <w:sz w:val="22"/>
          <w:szCs w:val="22"/>
        </w:rPr>
        <w:t>zeměmi v</w:t>
      </w:r>
      <w:r w:rsidRPr="00442BE3">
        <w:rPr>
          <w:rFonts w:cs="Arial"/>
          <w:color w:val="222222"/>
          <w:sz w:val="22"/>
          <w:szCs w:val="22"/>
        </w:rPr>
        <w:t xml:space="preserve"> </w:t>
      </w:r>
      <w:r w:rsidRPr="00442BE3">
        <w:rPr>
          <w:rStyle w:val="hps"/>
          <w:rFonts w:cs="Arial"/>
          <w:color w:val="222222"/>
          <w:sz w:val="22"/>
          <w:szCs w:val="22"/>
        </w:rPr>
        <w:t>oblasti vesmíru</w:t>
      </w:r>
      <w:r w:rsidRPr="00442BE3">
        <w:rPr>
          <w:rFonts w:cs="Arial"/>
          <w:color w:val="222222"/>
          <w:sz w:val="22"/>
          <w:szCs w:val="22"/>
        </w:rPr>
        <w:t xml:space="preserve">, včetně </w:t>
      </w:r>
      <w:r w:rsidRPr="00442BE3">
        <w:rPr>
          <w:rStyle w:val="hps"/>
          <w:rFonts w:cs="Arial"/>
          <w:color w:val="222222"/>
          <w:sz w:val="22"/>
          <w:szCs w:val="22"/>
        </w:rPr>
        <w:t>Spojených</w:t>
      </w:r>
      <w:r w:rsidRPr="00442BE3">
        <w:rPr>
          <w:rFonts w:cs="Arial"/>
          <w:color w:val="222222"/>
          <w:sz w:val="22"/>
          <w:szCs w:val="22"/>
        </w:rPr>
        <w:t xml:space="preserve"> </w:t>
      </w:r>
      <w:r w:rsidRPr="00442BE3">
        <w:rPr>
          <w:rStyle w:val="hps"/>
          <w:rFonts w:cs="Arial"/>
          <w:color w:val="222222"/>
          <w:sz w:val="22"/>
          <w:szCs w:val="22"/>
        </w:rPr>
        <w:t>států</w:t>
      </w:r>
      <w:r w:rsidRPr="00442BE3">
        <w:rPr>
          <w:rFonts w:cs="Arial"/>
          <w:color w:val="222222"/>
          <w:sz w:val="22"/>
          <w:szCs w:val="22"/>
        </w:rPr>
        <w:t xml:space="preserve"> </w:t>
      </w:r>
      <w:r w:rsidRPr="00442BE3">
        <w:rPr>
          <w:rStyle w:val="hps"/>
          <w:rFonts w:cs="Arial"/>
          <w:color w:val="222222"/>
          <w:sz w:val="22"/>
          <w:szCs w:val="22"/>
        </w:rPr>
        <w:t>amerických</w:t>
      </w:r>
      <w:r w:rsidRPr="00442BE3">
        <w:rPr>
          <w:rFonts w:cs="Arial"/>
          <w:color w:val="222222"/>
          <w:sz w:val="22"/>
          <w:szCs w:val="22"/>
        </w:rPr>
        <w:t>, Francie, Itálie, Ruska, I</w:t>
      </w:r>
      <w:r w:rsidRPr="00442BE3">
        <w:rPr>
          <w:rStyle w:val="hps"/>
          <w:rFonts w:cs="Arial"/>
          <w:color w:val="222222"/>
          <w:sz w:val="22"/>
          <w:szCs w:val="22"/>
        </w:rPr>
        <w:t>ndie či Japonska,</w:t>
      </w:r>
      <w:r w:rsidRPr="00442BE3">
        <w:rPr>
          <w:rFonts w:cs="Arial"/>
          <w:color w:val="222222"/>
          <w:sz w:val="22"/>
          <w:szCs w:val="22"/>
        </w:rPr>
        <w:t xml:space="preserve"> </w:t>
      </w:r>
      <w:r w:rsidRPr="00442BE3">
        <w:rPr>
          <w:rStyle w:val="hps"/>
          <w:rFonts w:cs="Arial"/>
          <w:color w:val="222222"/>
          <w:sz w:val="22"/>
          <w:szCs w:val="22"/>
        </w:rPr>
        <w:t>jakož i</w:t>
      </w:r>
      <w:r w:rsidRPr="00442BE3">
        <w:rPr>
          <w:rFonts w:cs="Arial"/>
          <w:color w:val="222222"/>
          <w:sz w:val="22"/>
          <w:szCs w:val="22"/>
        </w:rPr>
        <w:t xml:space="preserve"> </w:t>
      </w:r>
      <w:r w:rsidRPr="00442BE3">
        <w:rPr>
          <w:rStyle w:val="hps"/>
          <w:rFonts w:cs="Arial"/>
          <w:color w:val="222222"/>
          <w:sz w:val="22"/>
          <w:szCs w:val="22"/>
        </w:rPr>
        <w:t>s Evropskou</w:t>
      </w:r>
      <w:r w:rsidRPr="00442BE3">
        <w:rPr>
          <w:rFonts w:cs="Arial"/>
          <w:color w:val="222222"/>
          <w:sz w:val="22"/>
          <w:szCs w:val="22"/>
        </w:rPr>
        <w:t xml:space="preserve"> </w:t>
      </w:r>
      <w:r w:rsidRPr="00442BE3">
        <w:rPr>
          <w:rStyle w:val="hps"/>
          <w:rFonts w:cs="Arial"/>
          <w:color w:val="222222"/>
          <w:sz w:val="22"/>
          <w:szCs w:val="22"/>
        </w:rPr>
        <w:t>kosmickou agenturou a podnikatelským sektorem</w:t>
      </w:r>
      <w:r w:rsidRPr="00442BE3">
        <w:rPr>
          <w:rFonts w:cs="Arial"/>
          <w:color w:val="222222"/>
          <w:sz w:val="22"/>
          <w:szCs w:val="22"/>
        </w:rPr>
        <w:t xml:space="preserve">. Snahou je popularizovat a zpřístupnit vědu a výzkum široké veřejnosti, zejména na periferii Izraele a mladší generaci. V průběhu posledních desetiletí ministerstvo zavedlo regionální výzkumné a vývojové střediska na severu, v Judsku, v Negevské poušti a u Mrtvého moře. Tato centra se zabývají výzkumem týkajícím se místních problémů a snaží se přilákat výzkumné pracovníky, nabízí pracovní příležitosti a přispívají tak k místnímu rozvoji. </w:t>
      </w:r>
    </w:p>
    <w:p w:rsidR="00442BE3" w:rsidRDefault="00442BE3" w:rsidP="00442BE3">
      <w:pPr>
        <w:jc w:val="both"/>
        <w:rPr>
          <w:rFonts w:cs="Arial"/>
          <w:color w:val="222222"/>
          <w:sz w:val="22"/>
          <w:szCs w:val="22"/>
        </w:rPr>
      </w:pPr>
      <w:r w:rsidRPr="00442BE3">
        <w:rPr>
          <w:rFonts w:cs="Arial"/>
          <w:color w:val="222222"/>
          <w:sz w:val="22"/>
          <w:szCs w:val="22"/>
        </w:rPr>
        <w:t xml:space="preserve">Posláním </w:t>
      </w:r>
      <w:r w:rsidRPr="00442BE3">
        <w:rPr>
          <w:rStyle w:val="hps"/>
          <w:rFonts w:cs="Arial"/>
          <w:color w:val="222222"/>
          <w:sz w:val="22"/>
          <w:szCs w:val="22"/>
        </w:rPr>
        <w:t>OCS</w:t>
      </w:r>
      <w:r w:rsidRPr="00442BE3">
        <w:rPr>
          <w:rFonts w:cs="Arial"/>
          <w:color w:val="222222"/>
          <w:sz w:val="22"/>
          <w:szCs w:val="22"/>
        </w:rPr>
        <w:t xml:space="preserve"> </w:t>
      </w:r>
      <w:r w:rsidRPr="00442BE3">
        <w:rPr>
          <w:rStyle w:val="hps"/>
          <w:rFonts w:cs="Arial"/>
          <w:color w:val="222222"/>
          <w:sz w:val="22"/>
          <w:szCs w:val="22"/>
        </w:rPr>
        <w:t>je zajistit</w:t>
      </w:r>
      <w:r w:rsidRPr="00442BE3">
        <w:rPr>
          <w:rFonts w:cs="Arial"/>
          <w:color w:val="222222"/>
          <w:sz w:val="22"/>
          <w:szCs w:val="22"/>
        </w:rPr>
        <w:t xml:space="preserve"> </w:t>
      </w:r>
      <w:r w:rsidRPr="00442BE3">
        <w:rPr>
          <w:rStyle w:val="hps"/>
          <w:rFonts w:cs="Arial"/>
          <w:color w:val="222222"/>
          <w:sz w:val="22"/>
          <w:szCs w:val="22"/>
        </w:rPr>
        <w:t>hospodářskou prosperitu</w:t>
      </w:r>
      <w:r w:rsidRPr="00442BE3">
        <w:rPr>
          <w:rFonts w:cs="Arial"/>
          <w:color w:val="222222"/>
          <w:sz w:val="22"/>
          <w:szCs w:val="22"/>
        </w:rPr>
        <w:t xml:space="preserve"> </w:t>
      </w:r>
      <w:r w:rsidRPr="00442BE3">
        <w:rPr>
          <w:rStyle w:val="hps"/>
          <w:rFonts w:cs="Arial"/>
          <w:color w:val="222222"/>
          <w:sz w:val="22"/>
          <w:szCs w:val="22"/>
        </w:rPr>
        <w:t>prostřednictvím</w:t>
      </w:r>
      <w:r w:rsidRPr="00442BE3">
        <w:rPr>
          <w:rFonts w:cs="Arial"/>
          <w:color w:val="222222"/>
          <w:sz w:val="22"/>
          <w:szCs w:val="22"/>
        </w:rPr>
        <w:t xml:space="preserve"> </w:t>
      </w:r>
      <w:r w:rsidRPr="00442BE3">
        <w:rPr>
          <w:rStyle w:val="hps"/>
          <w:rFonts w:cs="Arial"/>
          <w:color w:val="222222"/>
          <w:sz w:val="22"/>
          <w:szCs w:val="22"/>
        </w:rPr>
        <w:t>technologických inovací</w:t>
      </w:r>
      <w:r w:rsidRPr="00442BE3">
        <w:rPr>
          <w:rFonts w:cs="Arial"/>
          <w:color w:val="222222"/>
          <w:sz w:val="22"/>
          <w:szCs w:val="22"/>
        </w:rPr>
        <w:t xml:space="preserve">, zaměřuje se </w:t>
      </w:r>
      <w:r w:rsidRPr="00442BE3">
        <w:rPr>
          <w:rStyle w:val="hps"/>
          <w:rFonts w:cs="Arial"/>
          <w:color w:val="222222"/>
          <w:sz w:val="22"/>
          <w:szCs w:val="22"/>
        </w:rPr>
        <w:t>na</w:t>
      </w:r>
      <w:r w:rsidRPr="00442BE3">
        <w:rPr>
          <w:rFonts w:cs="Arial"/>
          <w:color w:val="222222"/>
          <w:sz w:val="22"/>
          <w:szCs w:val="22"/>
        </w:rPr>
        <w:t xml:space="preserve"> </w:t>
      </w:r>
      <w:r w:rsidRPr="00442BE3">
        <w:rPr>
          <w:rStyle w:val="hps"/>
          <w:rFonts w:cs="Arial"/>
          <w:color w:val="222222"/>
          <w:sz w:val="22"/>
          <w:szCs w:val="22"/>
        </w:rPr>
        <w:t>posílení</w:t>
      </w:r>
      <w:r w:rsidRPr="00442BE3">
        <w:rPr>
          <w:rFonts w:cs="Arial"/>
          <w:color w:val="222222"/>
          <w:sz w:val="22"/>
          <w:szCs w:val="22"/>
        </w:rPr>
        <w:t xml:space="preserve"> </w:t>
      </w:r>
      <w:r w:rsidRPr="00442BE3">
        <w:rPr>
          <w:rStyle w:val="hps"/>
          <w:rFonts w:cs="Arial"/>
          <w:color w:val="222222"/>
          <w:sz w:val="22"/>
          <w:szCs w:val="22"/>
        </w:rPr>
        <w:t>výzkumu a vývoje</w:t>
      </w:r>
      <w:r w:rsidRPr="00442BE3">
        <w:rPr>
          <w:rFonts w:cs="Arial"/>
          <w:color w:val="222222"/>
          <w:sz w:val="22"/>
          <w:szCs w:val="22"/>
        </w:rPr>
        <w:t xml:space="preserve"> </w:t>
      </w:r>
      <w:r w:rsidRPr="00442BE3">
        <w:rPr>
          <w:rStyle w:val="hps"/>
          <w:rFonts w:cs="Arial"/>
          <w:color w:val="222222"/>
          <w:sz w:val="22"/>
          <w:szCs w:val="22"/>
        </w:rPr>
        <w:t>v izraelském</w:t>
      </w:r>
      <w:r w:rsidRPr="00442BE3">
        <w:rPr>
          <w:rFonts w:cs="Arial"/>
          <w:color w:val="222222"/>
          <w:sz w:val="22"/>
          <w:szCs w:val="22"/>
        </w:rPr>
        <w:t xml:space="preserve"> </w:t>
      </w:r>
      <w:r w:rsidRPr="00442BE3">
        <w:rPr>
          <w:rStyle w:val="hps"/>
          <w:rFonts w:cs="Arial"/>
          <w:color w:val="222222"/>
          <w:sz w:val="22"/>
          <w:szCs w:val="22"/>
        </w:rPr>
        <w:t>průmyslu</w:t>
      </w:r>
      <w:r w:rsidRPr="00442BE3">
        <w:rPr>
          <w:rFonts w:cs="Arial"/>
          <w:color w:val="222222"/>
          <w:sz w:val="22"/>
          <w:szCs w:val="22"/>
        </w:rPr>
        <w:t xml:space="preserve">, </w:t>
      </w:r>
      <w:r w:rsidRPr="00442BE3">
        <w:rPr>
          <w:rStyle w:val="hps"/>
          <w:rFonts w:cs="Arial"/>
          <w:color w:val="222222"/>
          <w:sz w:val="22"/>
          <w:szCs w:val="22"/>
        </w:rPr>
        <w:t>zvýšení ekonomické</w:t>
      </w:r>
      <w:r w:rsidRPr="00442BE3">
        <w:rPr>
          <w:rFonts w:cs="Arial"/>
          <w:color w:val="222222"/>
          <w:sz w:val="22"/>
          <w:szCs w:val="22"/>
        </w:rPr>
        <w:t xml:space="preserve"> </w:t>
      </w:r>
      <w:r w:rsidRPr="00442BE3">
        <w:rPr>
          <w:rStyle w:val="hps"/>
          <w:rFonts w:cs="Arial"/>
          <w:color w:val="222222"/>
          <w:sz w:val="22"/>
          <w:szCs w:val="22"/>
        </w:rPr>
        <w:t>hodnoty</w:t>
      </w:r>
      <w:r w:rsidRPr="00442BE3">
        <w:rPr>
          <w:rFonts w:cs="Arial"/>
          <w:color w:val="222222"/>
          <w:sz w:val="22"/>
          <w:szCs w:val="22"/>
        </w:rPr>
        <w:t xml:space="preserve"> </w:t>
      </w:r>
      <w:r w:rsidRPr="00442BE3">
        <w:rPr>
          <w:rStyle w:val="hps"/>
          <w:rFonts w:cs="Arial"/>
          <w:color w:val="222222"/>
          <w:sz w:val="22"/>
          <w:szCs w:val="22"/>
        </w:rPr>
        <w:t>izraelských</w:t>
      </w:r>
      <w:r w:rsidRPr="00442BE3">
        <w:rPr>
          <w:rFonts w:cs="Arial"/>
          <w:color w:val="222222"/>
          <w:sz w:val="22"/>
          <w:szCs w:val="22"/>
        </w:rPr>
        <w:t xml:space="preserve"> </w:t>
      </w:r>
      <w:r w:rsidRPr="00442BE3">
        <w:rPr>
          <w:rStyle w:val="hps"/>
          <w:rFonts w:cs="Arial"/>
          <w:color w:val="222222"/>
          <w:sz w:val="22"/>
          <w:szCs w:val="22"/>
        </w:rPr>
        <w:t>průmyslových odvětví</w:t>
      </w:r>
      <w:r w:rsidRPr="00442BE3">
        <w:rPr>
          <w:rFonts w:cs="Arial"/>
          <w:color w:val="222222"/>
          <w:sz w:val="22"/>
          <w:szCs w:val="22"/>
        </w:rPr>
        <w:t xml:space="preserve"> </w:t>
      </w:r>
      <w:r w:rsidRPr="00442BE3">
        <w:rPr>
          <w:rStyle w:val="hps"/>
          <w:rFonts w:cs="Arial"/>
          <w:color w:val="222222"/>
          <w:sz w:val="22"/>
          <w:szCs w:val="22"/>
        </w:rPr>
        <w:t>na</w:t>
      </w:r>
      <w:r w:rsidRPr="00442BE3">
        <w:rPr>
          <w:rFonts w:cs="Arial"/>
          <w:color w:val="222222"/>
          <w:sz w:val="22"/>
          <w:szCs w:val="22"/>
        </w:rPr>
        <w:t xml:space="preserve"> </w:t>
      </w:r>
      <w:r w:rsidRPr="00442BE3">
        <w:rPr>
          <w:rStyle w:val="hps"/>
          <w:rFonts w:cs="Arial"/>
          <w:color w:val="222222"/>
          <w:sz w:val="22"/>
          <w:szCs w:val="22"/>
        </w:rPr>
        <w:t>celkovém trhu</w:t>
      </w:r>
      <w:r w:rsidRPr="00442BE3">
        <w:rPr>
          <w:rFonts w:cs="Arial"/>
          <w:color w:val="222222"/>
          <w:sz w:val="22"/>
          <w:szCs w:val="22"/>
        </w:rPr>
        <w:t xml:space="preserve">, </w:t>
      </w:r>
      <w:r w:rsidRPr="00442BE3">
        <w:rPr>
          <w:rStyle w:val="hps"/>
          <w:rFonts w:cs="Arial"/>
          <w:color w:val="222222"/>
          <w:sz w:val="22"/>
          <w:szCs w:val="22"/>
        </w:rPr>
        <w:t>podporu exportu</w:t>
      </w:r>
      <w:r w:rsidRPr="00442BE3">
        <w:rPr>
          <w:rFonts w:cs="Arial"/>
          <w:color w:val="222222"/>
          <w:sz w:val="22"/>
          <w:szCs w:val="22"/>
        </w:rPr>
        <w:t xml:space="preserve">, </w:t>
      </w:r>
      <w:r w:rsidRPr="00442BE3">
        <w:rPr>
          <w:rStyle w:val="hps"/>
          <w:rFonts w:cs="Arial"/>
          <w:color w:val="222222"/>
          <w:sz w:val="22"/>
          <w:szCs w:val="22"/>
        </w:rPr>
        <w:t>vytváření pracovních příležitostí</w:t>
      </w:r>
      <w:r w:rsidRPr="00442BE3">
        <w:rPr>
          <w:rFonts w:cs="Arial"/>
          <w:color w:val="222222"/>
          <w:sz w:val="22"/>
          <w:szCs w:val="22"/>
        </w:rPr>
        <w:t xml:space="preserve"> s cílem</w:t>
      </w:r>
      <w:r w:rsidRPr="00442BE3">
        <w:rPr>
          <w:rStyle w:val="hps"/>
          <w:rFonts w:cs="Arial"/>
          <w:color w:val="222222"/>
          <w:sz w:val="22"/>
          <w:szCs w:val="22"/>
        </w:rPr>
        <w:t xml:space="preserve"> zachovat</w:t>
      </w:r>
      <w:r w:rsidRPr="00442BE3">
        <w:rPr>
          <w:rFonts w:cs="Arial"/>
          <w:color w:val="222222"/>
          <w:sz w:val="22"/>
          <w:szCs w:val="22"/>
        </w:rPr>
        <w:t xml:space="preserve"> </w:t>
      </w:r>
      <w:r w:rsidRPr="00442BE3">
        <w:rPr>
          <w:rStyle w:val="hps"/>
          <w:rFonts w:cs="Arial"/>
          <w:color w:val="222222"/>
          <w:sz w:val="22"/>
          <w:szCs w:val="22"/>
        </w:rPr>
        <w:t>status</w:t>
      </w:r>
      <w:r w:rsidRPr="00442BE3">
        <w:rPr>
          <w:rFonts w:cs="Arial"/>
          <w:color w:val="222222"/>
          <w:sz w:val="22"/>
          <w:szCs w:val="22"/>
        </w:rPr>
        <w:t xml:space="preserve"> </w:t>
      </w:r>
      <w:r w:rsidRPr="00442BE3">
        <w:rPr>
          <w:rStyle w:val="hps"/>
          <w:rFonts w:cs="Arial"/>
          <w:color w:val="222222"/>
          <w:sz w:val="22"/>
          <w:szCs w:val="22"/>
        </w:rPr>
        <w:t>Izraele</w:t>
      </w:r>
      <w:r w:rsidRPr="00442BE3">
        <w:rPr>
          <w:rFonts w:cs="Arial"/>
          <w:color w:val="222222"/>
          <w:sz w:val="22"/>
          <w:szCs w:val="22"/>
        </w:rPr>
        <w:t xml:space="preserve"> </w:t>
      </w:r>
      <w:r w:rsidRPr="00442BE3">
        <w:rPr>
          <w:rStyle w:val="hps"/>
          <w:rFonts w:cs="Arial"/>
          <w:color w:val="222222"/>
          <w:sz w:val="22"/>
          <w:szCs w:val="22"/>
        </w:rPr>
        <w:t>na</w:t>
      </w:r>
      <w:r w:rsidRPr="00442BE3">
        <w:rPr>
          <w:rFonts w:cs="Arial"/>
          <w:color w:val="222222"/>
          <w:sz w:val="22"/>
          <w:szCs w:val="22"/>
        </w:rPr>
        <w:t xml:space="preserve"> </w:t>
      </w:r>
      <w:r w:rsidRPr="00442BE3">
        <w:rPr>
          <w:rStyle w:val="hps"/>
          <w:rFonts w:cs="Arial"/>
          <w:color w:val="222222"/>
          <w:sz w:val="22"/>
          <w:szCs w:val="22"/>
        </w:rPr>
        <w:t>špičkové</w:t>
      </w:r>
      <w:r w:rsidRPr="00442BE3">
        <w:rPr>
          <w:rFonts w:cs="Arial"/>
          <w:color w:val="222222"/>
          <w:sz w:val="22"/>
          <w:szCs w:val="22"/>
        </w:rPr>
        <w:t xml:space="preserve"> </w:t>
      </w:r>
      <w:r w:rsidRPr="00442BE3">
        <w:rPr>
          <w:rStyle w:val="hps"/>
          <w:rFonts w:cs="Arial"/>
          <w:color w:val="222222"/>
          <w:sz w:val="22"/>
          <w:szCs w:val="22"/>
        </w:rPr>
        <w:t>celosvětové</w:t>
      </w:r>
      <w:r w:rsidRPr="00442BE3">
        <w:rPr>
          <w:rFonts w:cs="Arial"/>
          <w:color w:val="222222"/>
          <w:sz w:val="22"/>
          <w:szCs w:val="22"/>
        </w:rPr>
        <w:t xml:space="preserve"> úrovni v </w:t>
      </w:r>
      <w:r w:rsidRPr="00442BE3">
        <w:rPr>
          <w:rStyle w:val="hps"/>
          <w:rFonts w:cs="Arial"/>
          <w:color w:val="222222"/>
          <w:sz w:val="22"/>
          <w:szCs w:val="22"/>
        </w:rPr>
        <w:t>inovacích</w:t>
      </w:r>
      <w:r w:rsidRPr="00442BE3">
        <w:rPr>
          <w:rFonts w:cs="Arial"/>
          <w:color w:val="222222"/>
          <w:sz w:val="22"/>
          <w:szCs w:val="22"/>
        </w:rPr>
        <w:t xml:space="preserve">. Pod ministerstvo hospodářství spadá Kancelář vrchního vědce (Office of the Chief Scientist  - OCS), která řídí mj. vládní agenturu MATIMOP  (Izraelské průmyslové centrum pro výzkum a vývoj). Mezi další klíčové programy patří: R &amp; D Fund na pomoc začínající a zralé společnosti rozvíjet procesy konverze teoretických znalostí do funkčního výrobku, Program Magnet na podporu generického VaVaI k vytváření vazeb mezi akademickou obcí a průmyslem a produktů založených na pokročilých znalostech a technologiích, Program Tnufa – na podporu technologického podnikání ve fázi pre-výzkumu a vývoje; jedná se o poskytování podpory v širokém spektru činností nutných k vytvoření nové technologické iniciativy, než se průmyslová výroba stane proveditelná, Program Inkubátor – na podporu technologických inovací vytvořením systému, který bude poskytovat podnikatelům komfort a využití inkubátoru, ve kterém mohou provádět výzkum, vývoj a nezbytnou organizaci pro transformaci technologicky založených představ na komerční produkt. </w:t>
      </w:r>
    </w:p>
    <w:p w:rsidR="00161060" w:rsidRPr="00442BE3" w:rsidRDefault="00161060" w:rsidP="00442BE3">
      <w:pPr>
        <w:jc w:val="both"/>
        <w:rPr>
          <w:rFonts w:cs="Arial"/>
          <w:sz w:val="22"/>
          <w:szCs w:val="22"/>
        </w:rPr>
      </w:pPr>
    </w:p>
    <w:p w:rsidR="00442BE3" w:rsidRPr="00442BE3" w:rsidRDefault="00442BE3" w:rsidP="00442BE3">
      <w:pPr>
        <w:jc w:val="both"/>
        <w:rPr>
          <w:rFonts w:cs="Arial"/>
          <w:sz w:val="22"/>
          <w:szCs w:val="22"/>
        </w:rPr>
      </w:pPr>
      <w:r w:rsidRPr="00442BE3">
        <w:rPr>
          <w:rFonts w:cs="Arial"/>
          <w:sz w:val="22"/>
          <w:szCs w:val="22"/>
        </w:rPr>
        <w:t>Kancelář vrchního vědce provozuje také Izraelsko-evropské ředitelství pro vědu a výzkum (</w:t>
      </w:r>
      <w:r w:rsidRPr="00442BE3">
        <w:rPr>
          <w:rFonts w:cs="Arial"/>
          <w:b/>
          <w:bCs/>
          <w:sz w:val="22"/>
          <w:szCs w:val="22"/>
        </w:rPr>
        <w:t>The Israel-Europe R&amp;D Directorate, ISERD</w:t>
      </w:r>
      <w:r w:rsidRPr="00442BE3">
        <w:rPr>
          <w:rFonts w:cs="Arial"/>
          <w:sz w:val="22"/>
          <w:szCs w:val="22"/>
        </w:rPr>
        <w:t>), které je oficiálním kontaktním místem pro mezinárodní spolupráci ve VaVaI se zeměmi Evropské unie a je nově zodpovědná za implementaci mezinárodních programů v průmyslovém výzkumu a vývoji.</w:t>
      </w:r>
    </w:p>
    <w:p w:rsidR="00442BE3" w:rsidRPr="00442BE3" w:rsidRDefault="00442BE3" w:rsidP="00442BE3">
      <w:pPr>
        <w:rPr>
          <w:rFonts w:cs="Arial"/>
          <w:b/>
          <w:bCs/>
          <w:sz w:val="22"/>
          <w:szCs w:val="22"/>
          <w:u w:val="single"/>
        </w:rPr>
      </w:pPr>
      <w:r w:rsidRPr="00442BE3">
        <w:rPr>
          <w:rFonts w:cs="Arial"/>
          <w:b/>
          <w:bCs/>
          <w:noProof/>
          <w:sz w:val="22"/>
          <w:szCs w:val="22"/>
          <w:u w:val="single"/>
        </w:rPr>
        <w:lastRenderedPageBreak/>
        <w:drawing>
          <wp:inline distT="0" distB="0" distL="0" distR="0">
            <wp:extent cx="6267450" cy="378015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3780155"/>
                    </a:xfrm>
                    <a:prstGeom prst="rect">
                      <a:avLst/>
                    </a:prstGeom>
                    <a:noFill/>
                  </pic:spPr>
                </pic:pic>
              </a:graphicData>
            </a:graphic>
          </wp:inline>
        </w:drawing>
      </w:r>
    </w:p>
    <w:p w:rsidR="00442BE3" w:rsidRPr="00442BE3" w:rsidRDefault="00442BE3" w:rsidP="00442BE3">
      <w:pPr>
        <w:jc w:val="both"/>
        <w:rPr>
          <w:rFonts w:cs="Arial"/>
          <w:sz w:val="22"/>
          <w:szCs w:val="22"/>
        </w:rPr>
      </w:pPr>
      <w:r w:rsidRPr="00442BE3">
        <w:rPr>
          <w:rFonts w:cs="Arial"/>
          <w:sz w:val="22"/>
          <w:szCs w:val="22"/>
        </w:rPr>
        <w:t xml:space="preserve">Zisky, které sektor vědy a výzkumu produkuje, a přínos, které jeho produkty mají na efektivitu hospodářství, jsou ale rovněž výsledkem systematické investice do vzdělávání. </w:t>
      </w:r>
      <w:r w:rsidRPr="00442BE3">
        <w:rPr>
          <w:rFonts w:cs="Arial"/>
          <w:color w:val="222222"/>
          <w:sz w:val="22"/>
          <w:szCs w:val="22"/>
        </w:rPr>
        <w:t>Nejvýznamnější změna v systému VaVaI započala v roce 2011 s velkou reorganizaci financování univerzitního systému.</w:t>
      </w:r>
    </w:p>
    <w:p w:rsidR="00442BE3" w:rsidRPr="00442BE3" w:rsidRDefault="00442BE3" w:rsidP="00442BE3">
      <w:pPr>
        <w:jc w:val="both"/>
        <w:rPr>
          <w:rFonts w:cs="Arial"/>
          <w:color w:val="222222"/>
          <w:sz w:val="22"/>
          <w:szCs w:val="22"/>
        </w:rPr>
      </w:pPr>
      <w:r w:rsidRPr="00442BE3">
        <w:rPr>
          <w:rFonts w:cs="Arial"/>
          <w:color w:val="222222"/>
          <w:sz w:val="22"/>
          <w:szCs w:val="22"/>
        </w:rPr>
        <w:t>Za veškeré záležitosti týkající se vysokého školství odpovídá Rada pro vysoké školství (</w:t>
      </w:r>
      <w:hyperlink r:id="rId131" w:history="1">
        <w:r w:rsidRPr="00442BE3">
          <w:rPr>
            <w:rStyle w:val="Hypertextovodkaz"/>
            <w:rFonts w:cs="Arial"/>
            <w:sz w:val="22"/>
            <w:szCs w:val="22"/>
          </w:rPr>
          <w:t>Council for Higher Education</w:t>
        </w:r>
      </w:hyperlink>
      <w:r w:rsidRPr="00442BE3">
        <w:rPr>
          <w:rFonts w:cs="Arial"/>
          <w:color w:val="222222"/>
          <w:sz w:val="22"/>
          <w:szCs w:val="22"/>
        </w:rPr>
        <w:t>), která má aktuálně 25 členů, mezi nimiž je ministr školství jako předseda Rady, dále předseda výboru pro plánování a rozpočtování (PBC), dva zástupci svazu studentů, nejméně dvě třetiny tvoří „osoby stojící v oblasti vysokoškolského vzdělávání". Zbývající členové slouží jako zástupci veřejnosti.</w:t>
      </w:r>
    </w:p>
    <w:p w:rsidR="00442BE3" w:rsidRPr="00442BE3" w:rsidRDefault="00442BE3" w:rsidP="00442BE3">
      <w:pPr>
        <w:jc w:val="both"/>
        <w:rPr>
          <w:rFonts w:cs="Arial"/>
          <w:color w:val="222222"/>
          <w:sz w:val="22"/>
          <w:szCs w:val="22"/>
        </w:rPr>
      </w:pPr>
      <w:r w:rsidRPr="00442BE3">
        <w:rPr>
          <w:rFonts w:cs="Arial"/>
          <w:color w:val="222222"/>
          <w:sz w:val="22"/>
          <w:szCs w:val="22"/>
        </w:rPr>
        <w:t>Členové Rady jsou na návrh vlády jmenování prezidentem izraelského státu, a to na dobu pěti let.</w:t>
      </w:r>
    </w:p>
    <w:p w:rsidR="00442BE3" w:rsidRPr="00442BE3" w:rsidRDefault="00442BE3" w:rsidP="00442BE3">
      <w:pPr>
        <w:jc w:val="both"/>
        <w:rPr>
          <w:rFonts w:cs="Arial"/>
          <w:color w:val="222222"/>
          <w:sz w:val="22"/>
          <w:szCs w:val="22"/>
        </w:rPr>
      </w:pPr>
      <w:r w:rsidRPr="00442BE3">
        <w:rPr>
          <w:rFonts w:cs="Arial"/>
          <w:color w:val="222222"/>
          <w:sz w:val="22"/>
          <w:szCs w:val="22"/>
        </w:rPr>
        <w:t xml:space="preserve">Výkonným orgánem Rady pro vysoké školství je Vatat – hebrejský akronym </w:t>
      </w:r>
      <w:r w:rsidRPr="00442BE3">
        <w:rPr>
          <w:rFonts w:cs="Arial"/>
          <w:b/>
          <w:color w:val="222222"/>
          <w:sz w:val="22"/>
          <w:szCs w:val="22"/>
        </w:rPr>
        <w:t>pro Výbor pro plánování a rozpočtování</w:t>
      </w:r>
      <w:r w:rsidRPr="00442BE3">
        <w:rPr>
          <w:rFonts w:cs="Arial"/>
          <w:color w:val="222222"/>
          <w:sz w:val="22"/>
          <w:szCs w:val="22"/>
        </w:rPr>
        <w:t xml:space="preserve"> (The Planning and Budgeting Committee – PBC), který byl </w:t>
      </w:r>
      <w:r w:rsidRPr="00442BE3">
        <w:rPr>
          <w:rStyle w:val="hps"/>
          <w:rFonts w:cs="Arial"/>
          <w:color w:val="222222"/>
          <w:sz w:val="22"/>
          <w:szCs w:val="22"/>
        </w:rPr>
        <w:t>zřízen</w:t>
      </w:r>
      <w:r w:rsidRPr="00442BE3">
        <w:rPr>
          <w:rFonts w:cs="Arial"/>
          <w:color w:val="222222"/>
          <w:sz w:val="22"/>
          <w:szCs w:val="22"/>
        </w:rPr>
        <w:t xml:space="preserve"> </w:t>
      </w:r>
      <w:r w:rsidRPr="00442BE3">
        <w:rPr>
          <w:rStyle w:val="hps"/>
          <w:rFonts w:cs="Arial"/>
          <w:color w:val="222222"/>
          <w:sz w:val="22"/>
          <w:szCs w:val="22"/>
        </w:rPr>
        <w:t>v souladu s rozhodnutím</w:t>
      </w:r>
      <w:r w:rsidRPr="00442BE3">
        <w:rPr>
          <w:rFonts w:cs="Arial"/>
          <w:color w:val="222222"/>
          <w:sz w:val="22"/>
          <w:szCs w:val="22"/>
        </w:rPr>
        <w:t xml:space="preserve"> </w:t>
      </w:r>
      <w:r w:rsidRPr="00442BE3">
        <w:rPr>
          <w:rStyle w:val="hps"/>
          <w:rFonts w:cs="Arial"/>
          <w:color w:val="222222"/>
          <w:sz w:val="22"/>
          <w:szCs w:val="22"/>
        </w:rPr>
        <w:t>kabinetu</w:t>
      </w:r>
      <w:r w:rsidRPr="00442BE3">
        <w:rPr>
          <w:rFonts w:cs="Arial"/>
          <w:color w:val="222222"/>
          <w:sz w:val="22"/>
          <w:szCs w:val="22"/>
        </w:rPr>
        <w:t xml:space="preserve"> </w:t>
      </w:r>
      <w:r w:rsidRPr="00442BE3">
        <w:rPr>
          <w:rStyle w:val="hps"/>
          <w:rFonts w:cs="Arial"/>
          <w:color w:val="222222"/>
          <w:sz w:val="22"/>
          <w:szCs w:val="22"/>
        </w:rPr>
        <w:t>č.</w:t>
      </w:r>
      <w:r w:rsidRPr="00442BE3">
        <w:rPr>
          <w:rFonts w:cs="Arial"/>
          <w:color w:val="222222"/>
          <w:sz w:val="22"/>
          <w:szCs w:val="22"/>
        </w:rPr>
        <w:t xml:space="preserve"> </w:t>
      </w:r>
      <w:r w:rsidRPr="00442BE3">
        <w:rPr>
          <w:rStyle w:val="hps"/>
          <w:rFonts w:cs="Arial"/>
          <w:color w:val="222222"/>
          <w:sz w:val="22"/>
          <w:szCs w:val="22"/>
        </w:rPr>
        <w:t>666</w:t>
      </w:r>
      <w:r w:rsidRPr="00442BE3">
        <w:rPr>
          <w:rFonts w:cs="Arial"/>
          <w:color w:val="222222"/>
          <w:sz w:val="22"/>
          <w:szCs w:val="22"/>
        </w:rPr>
        <w:t xml:space="preserve"> dne </w:t>
      </w:r>
      <w:r w:rsidRPr="00442BE3">
        <w:rPr>
          <w:rStyle w:val="hps"/>
          <w:rFonts w:cs="Arial"/>
          <w:color w:val="222222"/>
          <w:sz w:val="22"/>
          <w:szCs w:val="22"/>
        </w:rPr>
        <w:t>6. 6.</w:t>
      </w:r>
      <w:r w:rsidRPr="00442BE3">
        <w:rPr>
          <w:rFonts w:cs="Arial"/>
          <w:color w:val="222222"/>
          <w:sz w:val="22"/>
          <w:szCs w:val="22"/>
        </w:rPr>
        <w:t xml:space="preserve"> </w:t>
      </w:r>
      <w:r w:rsidRPr="00442BE3">
        <w:rPr>
          <w:rStyle w:val="hps"/>
          <w:rFonts w:cs="Arial"/>
          <w:color w:val="222222"/>
          <w:sz w:val="22"/>
          <w:szCs w:val="22"/>
        </w:rPr>
        <w:t>1977 s</w:t>
      </w:r>
      <w:r w:rsidRPr="00442BE3">
        <w:rPr>
          <w:rFonts w:cs="Arial"/>
          <w:color w:val="222222"/>
          <w:sz w:val="22"/>
          <w:szCs w:val="22"/>
        </w:rPr>
        <w:t xml:space="preserve"> </w:t>
      </w:r>
      <w:r w:rsidRPr="00442BE3">
        <w:rPr>
          <w:rStyle w:val="hps"/>
          <w:rFonts w:cs="Arial"/>
          <w:color w:val="222222"/>
          <w:sz w:val="22"/>
          <w:szCs w:val="22"/>
        </w:rPr>
        <w:t>cílem</w:t>
      </w:r>
      <w:r w:rsidRPr="00442BE3">
        <w:rPr>
          <w:rFonts w:cs="Arial"/>
          <w:color w:val="222222"/>
          <w:sz w:val="22"/>
          <w:szCs w:val="22"/>
        </w:rPr>
        <w:t xml:space="preserve"> </w:t>
      </w:r>
      <w:r w:rsidRPr="00442BE3">
        <w:rPr>
          <w:rStyle w:val="hps"/>
          <w:rFonts w:cs="Arial"/>
          <w:color w:val="222222"/>
          <w:sz w:val="22"/>
          <w:szCs w:val="22"/>
        </w:rPr>
        <w:t>kontrolovat</w:t>
      </w:r>
      <w:r w:rsidRPr="00442BE3">
        <w:rPr>
          <w:rFonts w:cs="Arial"/>
          <w:color w:val="222222"/>
          <w:sz w:val="22"/>
          <w:szCs w:val="22"/>
        </w:rPr>
        <w:t xml:space="preserve"> </w:t>
      </w:r>
      <w:r w:rsidRPr="00442BE3">
        <w:rPr>
          <w:rStyle w:val="hps"/>
          <w:rFonts w:cs="Arial"/>
          <w:color w:val="222222"/>
          <w:sz w:val="22"/>
          <w:szCs w:val="22"/>
        </w:rPr>
        <w:t>a</w:t>
      </w:r>
      <w:r w:rsidRPr="00442BE3">
        <w:rPr>
          <w:rFonts w:cs="Arial"/>
          <w:color w:val="222222"/>
          <w:sz w:val="22"/>
          <w:szCs w:val="22"/>
        </w:rPr>
        <w:t xml:space="preserve"> </w:t>
      </w:r>
      <w:r w:rsidRPr="00442BE3">
        <w:rPr>
          <w:rStyle w:val="hps"/>
          <w:rFonts w:cs="Arial"/>
          <w:color w:val="222222"/>
          <w:sz w:val="22"/>
          <w:szCs w:val="22"/>
        </w:rPr>
        <w:t>regulovat</w:t>
      </w:r>
      <w:r w:rsidRPr="00442BE3">
        <w:rPr>
          <w:rFonts w:cs="Arial"/>
          <w:color w:val="222222"/>
          <w:sz w:val="22"/>
          <w:szCs w:val="22"/>
        </w:rPr>
        <w:t xml:space="preserve"> </w:t>
      </w:r>
      <w:r w:rsidRPr="00442BE3">
        <w:rPr>
          <w:rStyle w:val="hps"/>
          <w:rFonts w:cs="Arial"/>
          <w:color w:val="222222"/>
          <w:sz w:val="22"/>
          <w:szCs w:val="22"/>
        </w:rPr>
        <w:t>vládní</w:t>
      </w:r>
      <w:r w:rsidRPr="00442BE3">
        <w:rPr>
          <w:rFonts w:cs="Arial"/>
          <w:color w:val="222222"/>
          <w:sz w:val="22"/>
          <w:szCs w:val="22"/>
        </w:rPr>
        <w:t xml:space="preserve"> </w:t>
      </w:r>
      <w:r w:rsidRPr="00442BE3">
        <w:rPr>
          <w:rStyle w:val="hps"/>
          <w:rFonts w:cs="Arial"/>
          <w:color w:val="222222"/>
          <w:sz w:val="22"/>
          <w:szCs w:val="22"/>
        </w:rPr>
        <w:t>finanční prostředky pro</w:t>
      </w:r>
      <w:r w:rsidRPr="00442BE3">
        <w:rPr>
          <w:rFonts w:cs="Arial"/>
          <w:color w:val="222222"/>
          <w:sz w:val="22"/>
          <w:szCs w:val="22"/>
        </w:rPr>
        <w:t xml:space="preserve"> </w:t>
      </w:r>
      <w:r w:rsidRPr="00442BE3">
        <w:rPr>
          <w:rStyle w:val="hps"/>
          <w:rFonts w:cs="Arial"/>
          <w:color w:val="222222"/>
          <w:sz w:val="22"/>
          <w:szCs w:val="22"/>
        </w:rPr>
        <w:t>instituce vysokoškolského</w:t>
      </w:r>
      <w:r w:rsidRPr="00442BE3">
        <w:rPr>
          <w:rFonts w:cs="Arial"/>
          <w:color w:val="222222"/>
          <w:sz w:val="22"/>
          <w:szCs w:val="22"/>
        </w:rPr>
        <w:t xml:space="preserve"> </w:t>
      </w:r>
      <w:r w:rsidRPr="00442BE3">
        <w:rPr>
          <w:rStyle w:val="hps"/>
          <w:rFonts w:cs="Arial"/>
          <w:color w:val="222222"/>
          <w:sz w:val="22"/>
          <w:szCs w:val="22"/>
        </w:rPr>
        <w:t>vzdělávání</w:t>
      </w:r>
      <w:r w:rsidRPr="00442BE3">
        <w:rPr>
          <w:rFonts w:cs="Arial"/>
          <w:color w:val="222222"/>
          <w:sz w:val="22"/>
          <w:szCs w:val="22"/>
        </w:rPr>
        <w:t xml:space="preserve"> a </w:t>
      </w:r>
      <w:r w:rsidRPr="00442BE3">
        <w:rPr>
          <w:rStyle w:val="hps"/>
          <w:rFonts w:cs="Arial"/>
          <w:color w:val="222222"/>
          <w:sz w:val="22"/>
          <w:szCs w:val="22"/>
        </w:rPr>
        <w:t>podpořit</w:t>
      </w:r>
      <w:r w:rsidRPr="00442BE3">
        <w:rPr>
          <w:rFonts w:cs="Arial"/>
          <w:color w:val="222222"/>
          <w:sz w:val="22"/>
          <w:szCs w:val="22"/>
        </w:rPr>
        <w:t xml:space="preserve"> </w:t>
      </w:r>
      <w:r w:rsidRPr="00442BE3">
        <w:rPr>
          <w:rStyle w:val="hps"/>
          <w:rFonts w:cs="Arial"/>
          <w:color w:val="222222"/>
          <w:sz w:val="22"/>
          <w:szCs w:val="22"/>
        </w:rPr>
        <w:t>efektivitu</w:t>
      </w:r>
      <w:r w:rsidRPr="00442BE3">
        <w:rPr>
          <w:rFonts w:cs="Arial"/>
          <w:color w:val="222222"/>
          <w:sz w:val="22"/>
          <w:szCs w:val="22"/>
        </w:rPr>
        <w:t xml:space="preserve"> </w:t>
      </w:r>
      <w:r w:rsidRPr="00442BE3">
        <w:rPr>
          <w:rStyle w:val="hps"/>
          <w:rFonts w:cs="Arial"/>
          <w:color w:val="222222"/>
          <w:sz w:val="22"/>
          <w:szCs w:val="22"/>
        </w:rPr>
        <w:t>prostřednictvím spolupráce</w:t>
      </w:r>
      <w:r w:rsidRPr="00442BE3">
        <w:rPr>
          <w:rFonts w:cs="Arial"/>
          <w:color w:val="222222"/>
          <w:sz w:val="22"/>
          <w:szCs w:val="22"/>
        </w:rPr>
        <w:t xml:space="preserve"> </w:t>
      </w:r>
      <w:r w:rsidRPr="00442BE3">
        <w:rPr>
          <w:rStyle w:val="hps"/>
          <w:rFonts w:cs="Arial"/>
          <w:color w:val="222222"/>
          <w:sz w:val="22"/>
          <w:szCs w:val="22"/>
        </w:rPr>
        <w:t>mezi</w:t>
      </w:r>
      <w:r w:rsidRPr="00442BE3">
        <w:rPr>
          <w:rFonts w:cs="Arial"/>
          <w:color w:val="222222"/>
          <w:sz w:val="22"/>
          <w:szCs w:val="22"/>
        </w:rPr>
        <w:t xml:space="preserve"> těmito </w:t>
      </w:r>
      <w:r w:rsidRPr="00442BE3">
        <w:rPr>
          <w:rStyle w:val="hps"/>
          <w:rFonts w:cs="Arial"/>
          <w:color w:val="222222"/>
          <w:sz w:val="22"/>
          <w:szCs w:val="22"/>
        </w:rPr>
        <w:t>institucemi.</w:t>
      </w:r>
      <w:r w:rsidRPr="00442BE3">
        <w:rPr>
          <w:rFonts w:cs="Arial"/>
          <w:color w:val="222222"/>
          <w:sz w:val="22"/>
          <w:szCs w:val="22"/>
        </w:rPr>
        <w:t xml:space="preserve"> Jedná se o nezávislý orgán, který slouží jako prostředník mezi vládou a vnitrostátními orgány na straně jedné a vysokými školami na straně druhé ve všech záležitostech týkajících se financování vysokoškolského vzdělávání. Připravuje pravidelný rozpočet a rozvíjí rozpočtové návrhy na vysokoškolské vzdělávání s přihlédnutím k sociálním a národním potřebám v zemi </w:t>
      </w:r>
      <w:r w:rsidRPr="00442BE3">
        <w:rPr>
          <w:rStyle w:val="hps"/>
          <w:rFonts w:cs="Arial"/>
          <w:color w:val="222222"/>
          <w:sz w:val="22"/>
          <w:szCs w:val="22"/>
        </w:rPr>
        <w:t>při současném zajištění</w:t>
      </w:r>
      <w:r w:rsidRPr="00442BE3">
        <w:rPr>
          <w:rFonts w:cs="Arial"/>
          <w:color w:val="222222"/>
          <w:sz w:val="22"/>
          <w:szCs w:val="22"/>
        </w:rPr>
        <w:t xml:space="preserve"> </w:t>
      </w:r>
      <w:r w:rsidRPr="00442BE3">
        <w:rPr>
          <w:rStyle w:val="hps"/>
          <w:rFonts w:cs="Arial"/>
          <w:color w:val="222222"/>
          <w:sz w:val="22"/>
          <w:szCs w:val="22"/>
        </w:rPr>
        <w:t>akademické svobody</w:t>
      </w:r>
      <w:r w:rsidRPr="00442BE3">
        <w:rPr>
          <w:rFonts w:cs="Arial"/>
          <w:color w:val="222222"/>
          <w:sz w:val="22"/>
          <w:szCs w:val="22"/>
        </w:rPr>
        <w:t xml:space="preserve"> a s odbornou péčí pro potřeby pokroku ve výzkumu a vzdělávání. Má </w:t>
      </w:r>
      <w:r w:rsidRPr="00442BE3">
        <w:rPr>
          <w:rStyle w:val="hps"/>
          <w:rFonts w:cs="Arial"/>
          <w:color w:val="222222"/>
          <w:sz w:val="22"/>
          <w:szCs w:val="22"/>
        </w:rPr>
        <w:t>výhradní právo</w:t>
      </w:r>
      <w:r w:rsidRPr="00442BE3">
        <w:rPr>
          <w:rFonts w:cs="Arial"/>
          <w:color w:val="222222"/>
          <w:sz w:val="22"/>
          <w:szCs w:val="22"/>
        </w:rPr>
        <w:t xml:space="preserve"> </w:t>
      </w:r>
      <w:r w:rsidRPr="00442BE3">
        <w:rPr>
          <w:rStyle w:val="hps"/>
          <w:rFonts w:cs="Arial"/>
          <w:color w:val="222222"/>
          <w:sz w:val="22"/>
          <w:szCs w:val="22"/>
        </w:rPr>
        <w:t>rozdělit</w:t>
      </w:r>
      <w:r w:rsidRPr="00442BE3">
        <w:rPr>
          <w:rFonts w:cs="Arial"/>
          <w:color w:val="222222"/>
          <w:sz w:val="22"/>
          <w:szCs w:val="22"/>
        </w:rPr>
        <w:t xml:space="preserve"> </w:t>
      </w:r>
      <w:r w:rsidRPr="00442BE3">
        <w:rPr>
          <w:rStyle w:val="hps"/>
          <w:rFonts w:cs="Arial"/>
          <w:color w:val="222222"/>
          <w:sz w:val="22"/>
          <w:szCs w:val="22"/>
        </w:rPr>
        <w:t>schválený rozpočet</w:t>
      </w:r>
      <w:r w:rsidRPr="00442BE3">
        <w:rPr>
          <w:rFonts w:cs="Arial"/>
          <w:color w:val="222222"/>
          <w:sz w:val="22"/>
          <w:szCs w:val="22"/>
        </w:rPr>
        <w:t xml:space="preserve"> </w:t>
      </w:r>
      <w:r w:rsidRPr="00442BE3">
        <w:rPr>
          <w:rStyle w:val="hps"/>
          <w:rFonts w:cs="Arial"/>
          <w:color w:val="222222"/>
          <w:sz w:val="22"/>
          <w:szCs w:val="22"/>
        </w:rPr>
        <w:t>mezi příslušné vysokoškolské instituce</w:t>
      </w:r>
      <w:r w:rsidRPr="00442BE3">
        <w:rPr>
          <w:rFonts w:cs="Arial"/>
          <w:color w:val="222222"/>
          <w:sz w:val="22"/>
          <w:szCs w:val="22"/>
        </w:rPr>
        <w:t xml:space="preserve">. Dává doporučení </w:t>
      </w:r>
      <w:r w:rsidRPr="00442BE3">
        <w:rPr>
          <w:rStyle w:val="hps"/>
          <w:rFonts w:cs="Arial"/>
          <w:color w:val="222222"/>
          <w:sz w:val="22"/>
          <w:szCs w:val="22"/>
        </w:rPr>
        <w:t>vládě</w:t>
      </w:r>
      <w:r w:rsidRPr="00442BE3">
        <w:rPr>
          <w:rFonts w:cs="Arial"/>
          <w:color w:val="222222"/>
          <w:sz w:val="22"/>
          <w:szCs w:val="22"/>
        </w:rPr>
        <w:t xml:space="preserve"> </w:t>
      </w:r>
      <w:r w:rsidRPr="00442BE3">
        <w:rPr>
          <w:rStyle w:val="hps"/>
          <w:rFonts w:cs="Arial"/>
          <w:color w:val="222222"/>
          <w:sz w:val="22"/>
          <w:szCs w:val="22"/>
        </w:rPr>
        <w:t>a</w:t>
      </w:r>
      <w:r w:rsidRPr="00442BE3">
        <w:rPr>
          <w:rFonts w:cs="Arial"/>
          <w:color w:val="222222"/>
          <w:sz w:val="22"/>
          <w:szCs w:val="22"/>
        </w:rPr>
        <w:t xml:space="preserve"> </w:t>
      </w:r>
      <w:r w:rsidRPr="00442BE3">
        <w:rPr>
          <w:rStyle w:val="hps"/>
          <w:rFonts w:cs="Arial"/>
          <w:color w:val="222222"/>
          <w:sz w:val="22"/>
          <w:szCs w:val="22"/>
        </w:rPr>
        <w:t>Radě</w:t>
      </w:r>
      <w:r w:rsidRPr="00442BE3">
        <w:rPr>
          <w:rFonts w:cs="Arial"/>
          <w:color w:val="222222"/>
          <w:sz w:val="22"/>
          <w:szCs w:val="22"/>
        </w:rPr>
        <w:t xml:space="preserve"> </w:t>
      </w:r>
      <w:r w:rsidRPr="00442BE3">
        <w:rPr>
          <w:rStyle w:val="hps"/>
          <w:rFonts w:cs="Arial"/>
          <w:color w:val="222222"/>
          <w:sz w:val="22"/>
          <w:szCs w:val="22"/>
        </w:rPr>
        <w:t>pro vysoké školství</w:t>
      </w:r>
      <w:r w:rsidRPr="00442BE3">
        <w:rPr>
          <w:rFonts w:cs="Arial"/>
          <w:color w:val="222222"/>
          <w:sz w:val="22"/>
          <w:szCs w:val="22"/>
        </w:rPr>
        <w:t xml:space="preserve"> </w:t>
      </w:r>
      <w:r w:rsidRPr="00442BE3">
        <w:rPr>
          <w:rStyle w:val="hps"/>
          <w:rFonts w:cs="Arial"/>
          <w:color w:val="222222"/>
          <w:sz w:val="22"/>
          <w:szCs w:val="22"/>
        </w:rPr>
        <w:t>o</w:t>
      </w:r>
      <w:r w:rsidRPr="00442BE3">
        <w:rPr>
          <w:rFonts w:cs="Arial"/>
          <w:color w:val="222222"/>
          <w:sz w:val="22"/>
          <w:szCs w:val="22"/>
        </w:rPr>
        <w:t xml:space="preserve"> </w:t>
      </w:r>
      <w:r w:rsidRPr="00442BE3">
        <w:rPr>
          <w:rStyle w:val="hps"/>
          <w:rFonts w:cs="Arial"/>
          <w:color w:val="222222"/>
          <w:sz w:val="22"/>
          <w:szCs w:val="22"/>
        </w:rPr>
        <w:t>programu</w:t>
      </w:r>
      <w:r w:rsidRPr="00442BE3">
        <w:rPr>
          <w:rFonts w:cs="Arial"/>
          <w:color w:val="222222"/>
          <w:sz w:val="22"/>
          <w:szCs w:val="22"/>
        </w:rPr>
        <w:t xml:space="preserve"> </w:t>
      </w:r>
      <w:r w:rsidRPr="00442BE3">
        <w:rPr>
          <w:rStyle w:val="hps"/>
          <w:rFonts w:cs="Arial"/>
          <w:color w:val="222222"/>
          <w:sz w:val="22"/>
          <w:szCs w:val="22"/>
        </w:rPr>
        <w:t>rozvoje</w:t>
      </w:r>
      <w:r w:rsidRPr="00442BE3">
        <w:rPr>
          <w:rFonts w:cs="Arial"/>
          <w:color w:val="222222"/>
          <w:sz w:val="22"/>
          <w:szCs w:val="22"/>
        </w:rPr>
        <w:t xml:space="preserve"> </w:t>
      </w:r>
      <w:r w:rsidRPr="00442BE3">
        <w:rPr>
          <w:rStyle w:val="hps"/>
          <w:rFonts w:cs="Arial"/>
          <w:color w:val="222222"/>
          <w:sz w:val="22"/>
          <w:szCs w:val="22"/>
        </w:rPr>
        <w:t>vysokoškolského vzdělávání</w:t>
      </w:r>
      <w:r w:rsidRPr="00442BE3">
        <w:rPr>
          <w:rFonts w:cs="Arial"/>
          <w:color w:val="222222"/>
          <w:sz w:val="22"/>
          <w:szCs w:val="22"/>
        </w:rPr>
        <w:t xml:space="preserve">, </w:t>
      </w:r>
      <w:r w:rsidRPr="00442BE3">
        <w:rPr>
          <w:rStyle w:val="hps"/>
          <w:rFonts w:cs="Arial"/>
          <w:color w:val="222222"/>
          <w:sz w:val="22"/>
          <w:szCs w:val="22"/>
        </w:rPr>
        <w:t>včetně</w:t>
      </w:r>
      <w:r w:rsidRPr="00442BE3">
        <w:rPr>
          <w:rFonts w:cs="Arial"/>
          <w:color w:val="222222"/>
          <w:sz w:val="22"/>
          <w:szCs w:val="22"/>
        </w:rPr>
        <w:t xml:space="preserve"> </w:t>
      </w:r>
      <w:r w:rsidRPr="00442BE3">
        <w:rPr>
          <w:rStyle w:val="hps"/>
          <w:rFonts w:cs="Arial"/>
          <w:color w:val="222222"/>
          <w:sz w:val="22"/>
          <w:szCs w:val="22"/>
        </w:rPr>
        <w:t>jeho</w:t>
      </w:r>
      <w:r w:rsidRPr="00442BE3">
        <w:rPr>
          <w:rFonts w:cs="Arial"/>
          <w:color w:val="222222"/>
          <w:sz w:val="22"/>
          <w:szCs w:val="22"/>
        </w:rPr>
        <w:t xml:space="preserve"> </w:t>
      </w:r>
      <w:r w:rsidRPr="00442BE3">
        <w:rPr>
          <w:rStyle w:val="hps"/>
          <w:rFonts w:cs="Arial"/>
          <w:color w:val="222222"/>
          <w:sz w:val="22"/>
          <w:szCs w:val="22"/>
        </w:rPr>
        <w:t>financování. Tvoří jej sedm členů</w:t>
      </w:r>
      <w:r w:rsidRPr="00442BE3">
        <w:rPr>
          <w:rFonts w:cs="Arial"/>
          <w:color w:val="222222"/>
          <w:sz w:val="22"/>
          <w:szCs w:val="22"/>
        </w:rPr>
        <w:t xml:space="preserve">, kteří se schází </w:t>
      </w:r>
      <w:r w:rsidRPr="00442BE3">
        <w:rPr>
          <w:rStyle w:val="hps"/>
          <w:rFonts w:cs="Arial"/>
          <w:color w:val="222222"/>
          <w:sz w:val="22"/>
          <w:szCs w:val="22"/>
        </w:rPr>
        <w:t>měsíčně</w:t>
      </w:r>
      <w:r w:rsidRPr="00442BE3">
        <w:rPr>
          <w:rFonts w:cs="Arial"/>
          <w:color w:val="222222"/>
          <w:sz w:val="22"/>
          <w:szCs w:val="22"/>
        </w:rPr>
        <w:t xml:space="preserve">. </w:t>
      </w:r>
    </w:p>
    <w:p w:rsidR="00442BE3" w:rsidRPr="00442BE3" w:rsidRDefault="00442BE3" w:rsidP="00442BE3">
      <w:pPr>
        <w:jc w:val="both"/>
        <w:rPr>
          <w:rFonts w:cs="Arial"/>
          <w:color w:val="222222"/>
          <w:sz w:val="22"/>
          <w:szCs w:val="22"/>
        </w:rPr>
      </w:pPr>
      <w:r w:rsidRPr="00442BE3">
        <w:rPr>
          <w:rFonts w:cs="Arial"/>
          <w:color w:val="222222"/>
          <w:sz w:val="22"/>
          <w:szCs w:val="22"/>
        </w:rPr>
        <w:t>Vedle Vatat/PBC má Rada pro vysoké školství také řadu dalších stálých podvýborů.</w:t>
      </w:r>
    </w:p>
    <w:p w:rsidR="00442BE3" w:rsidRPr="00442BE3" w:rsidRDefault="00FD6B80" w:rsidP="00442BE3">
      <w:pPr>
        <w:jc w:val="both"/>
        <w:rPr>
          <w:rFonts w:cs="Arial"/>
          <w:color w:val="222222"/>
          <w:sz w:val="22"/>
          <w:szCs w:val="22"/>
        </w:rPr>
      </w:pPr>
      <w:hyperlink r:id="rId132" w:history="1">
        <w:r w:rsidR="00442BE3" w:rsidRPr="00442BE3">
          <w:rPr>
            <w:rStyle w:val="Hypertextovodkaz"/>
            <w:rFonts w:cs="Arial"/>
            <w:sz w:val="22"/>
            <w:szCs w:val="22"/>
          </w:rPr>
          <w:t>Israel Science Foundation</w:t>
        </w:r>
      </w:hyperlink>
      <w:r w:rsidR="00442BE3" w:rsidRPr="00442BE3">
        <w:rPr>
          <w:rFonts w:cs="Arial"/>
          <w:color w:val="222222"/>
          <w:sz w:val="22"/>
          <w:szCs w:val="22"/>
        </w:rPr>
        <w:t xml:space="preserve">, autonomní nezisková organizace, je financována převážně z Vatat a je zodpovědná za financování základního výzkumu formou grantů pro izraelské vědce a výzkumníky, univerzity a jiné instituce vyššího vzdělávání, výzkumu a zdravotní střediska </w:t>
      </w:r>
    </w:p>
    <w:p w:rsidR="00442BE3" w:rsidRPr="00442BE3" w:rsidRDefault="00442BE3" w:rsidP="00442BE3">
      <w:pPr>
        <w:jc w:val="both"/>
        <w:rPr>
          <w:rFonts w:cs="Arial"/>
          <w:color w:val="222222"/>
          <w:sz w:val="22"/>
          <w:szCs w:val="22"/>
        </w:rPr>
      </w:pPr>
      <w:r w:rsidRPr="00442BE3">
        <w:rPr>
          <w:rFonts w:cs="Arial"/>
          <w:color w:val="222222"/>
          <w:sz w:val="22"/>
          <w:szCs w:val="22"/>
        </w:rPr>
        <w:lastRenderedPageBreak/>
        <w:t xml:space="preserve">Další orgán mající vliv na rozdělování finančních prostředků je VERA, hebrejský akronym pro </w:t>
      </w:r>
      <w:r w:rsidRPr="00442BE3">
        <w:rPr>
          <w:rFonts w:cs="Arial"/>
          <w:b/>
          <w:color w:val="222222"/>
          <w:sz w:val="22"/>
          <w:szCs w:val="22"/>
        </w:rPr>
        <w:t>Výbor univerzitních rektorů</w:t>
      </w:r>
      <w:r w:rsidRPr="00442BE3">
        <w:rPr>
          <w:rFonts w:cs="Arial"/>
          <w:color w:val="222222"/>
          <w:sz w:val="22"/>
          <w:szCs w:val="22"/>
        </w:rPr>
        <w:t>. Jedná se o orgán, který zastupuje sedm výzkumných univerzit v otázkách rozpočtování, financí, mezd apod.</w:t>
      </w:r>
    </w:p>
    <w:p w:rsidR="00442BE3" w:rsidRPr="00442BE3" w:rsidRDefault="00442BE3" w:rsidP="00442BE3">
      <w:pPr>
        <w:jc w:val="both"/>
        <w:rPr>
          <w:rFonts w:cs="Arial"/>
          <w:sz w:val="22"/>
          <w:szCs w:val="22"/>
        </w:rPr>
      </w:pPr>
      <w:r w:rsidRPr="00442BE3">
        <w:rPr>
          <w:rFonts w:cs="Arial"/>
          <w:sz w:val="22"/>
          <w:szCs w:val="22"/>
        </w:rPr>
        <w:t>Další ministerstva se rovněž podílejí na podpoře VaVaI ve svých věcných oblastech. Např. Ministerstvo zemědělství má poměrně významný rozpočet pro své výzkumné projekty a Ministerstvo financí se podílí na přímém financování těch projektů, které jsou vnímány jako vysoce důležité z hlediska celostátního významu.</w:t>
      </w:r>
    </w:p>
    <w:p w:rsidR="007F1441" w:rsidRPr="005F26C1" w:rsidRDefault="007F1441" w:rsidP="00D41E03">
      <w:pPr>
        <w:pStyle w:val="Nadpis3"/>
        <w:spacing w:after="240"/>
      </w:pPr>
      <w:bookmarkStart w:id="69" w:name="_Toc413242938"/>
      <w:bookmarkStart w:id="70" w:name="_Toc426106317"/>
      <w:bookmarkStart w:id="71" w:name="_Toc428341626"/>
      <w:bookmarkEnd w:id="69"/>
      <w:r w:rsidRPr="005F26C1">
        <w:t>P</w:t>
      </w:r>
      <w:r w:rsidR="00922568" w:rsidRPr="005F26C1">
        <w:t xml:space="preserve">řehled právních předpisů, k nimž se </w:t>
      </w:r>
      <w:r w:rsidRPr="005F26C1">
        <w:t>věcný záměr</w:t>
      </w:r>
      <w:r w:rsidR="00922568" w:rsidRPr="005F26C1">
        <w:t xml:space="preserve"> váže</w:t>
      </w:r>
      <w:bookmarkEnd w:id="70"/>
      <w:bookmarkEnd w:id="71"/>
    </w:p>
    <w:p w:rsidR="00845F82" w:rsidRPr="0073113D" w:rsidRDefault="00F23CA6" w:rsidP="00D41E03">
      <w:pPr>
        <w:spacing w:after="120"/>
        <w:jc w:val="both"/>
        <w:rPr>
          <w:rFonts w:cs="Arial"/>
          <w:sz w:val="22"/>
        </w:rPr>
      </w:pPr>
      <w:bookmarkStart w:id="72" w:name="_Toc413242940"/>
      <w:bookmarkStart w:id="73" w:name="_Toc397420994"/>
      <w:bookmarkStart w:id="74" w:name="_Toc397421246"/>
      <w:bookmarkStart w:id="75" w:name="_Toc397421498"/>
      <w:bookmarkStart w:id="76" w:name="_Toc397420995"/>
      <w:bookmarkStart w:id="77" w:name="_Toc397421247"/>
      <w:bookmarkStart w:id="78" w:name="_Toc397421499"/>
      <w:bookmarkStart w:id="79" w:name="_Toc397420996"/>
      <w:bookmarkStart w:id="80" w:name="_Toc397421248"/>
      <w:bookmarkStart w:id="81" w:name="_Toc397421500"/>
      <w:bookmarkStart w:id="82" w:name="_Toc358381212"/>
      <w:bookmarkStart w:id="83" w:name="_Toc359918714"/>
      <w:bookmarkEnd w:id="72"/>
      <w:bookmarkEnd w:id="73"/>
      <w:bookmarkEnd w:id="74"/>
      <w:bookmarkEnd w:id="75"/>
      <w:bookmarkEnd w:id="76"/>
      <w:bookmarkEnd w:id="77"/>
      <w:bookmarkEnd w:id="78"/>
      <w:bookmarkEnd w:id="79"/>
      <w:bookmarkEnd w:id="80"/>
      <w:bookmarkEnd w:id="81"/>
      <w:bookmarkEnd w:id="82"/>
      <w:bookmarkEnd w:id="83"/>
      <w:r w:rsidRPr="0073113D">
        <w:rPr>
          <w:rFonts w:cs="Arial"/>
          <w:sz w:val="22"/>
        </w:rPr>
        <w:t>Právní předpisy ČR:</w:t>
      </w:r>
    </w:p>
    <w:p w:rsidR="00845F82" w:rsidRPr="0073113D" w:rsidRDefault="00845F82" w:rsidP="00B10AA2">
      <w:pPr>
        <w:numPr>
          <w:ilvl w:val="0"/>
          <w:numId w:val="17"/>
        </w:numPr>
        <w:jc w:val="both"/>
        <w:rPr>
          <w:rFonts w:cs="Arial"/>
          <w:sz w:val="22"/>
        </w:rPr>
      </w:pPr>
      <w:r w:rsidRPr="0073113D">
        <w:rPr>
          <w:rFonts w:cs="Arial"/>
          <w:sz w:val="22"/>
        </w:rPr>
        <w:t>zákon č. 2/1969 Sb., o zřízení ministerstev a jiných ústředních orgánů státní správy České republiky,</w:t>
      </w:r>
      <w:r w:rsidR="00C10DB2" w:rsidRPr="0073113D">
        <w:rPr>
          <w:rFonts w:cs="Arial"/>
          <w:sz w:val="22"/>
        </w:rPr>
        <w:t xml:space="preserve"> ve znění pozdějších předpisů,</w:t>
      </w:r>
    </w:p>
    <w:p w:rsidR="00845F82" w:rsidRPr="0073113D" w:rsidRDefault="00845F82" w:rsidP="00B10AA2">
      <w:pPr>
        <w:numPr>
          <w:ilvl w:val="0"/>
          <w:numId w:val="17"/>
        </w:numPr>
        <w:jc w:val="both"/>
        <w:rPr>
          <w:rFonts w:cs="Arial"/>
          <w:sz w:val="22"/>
        </w:rPr>
      </w:pPr>
      <w:r w:rsidRPr="0073113D">
        <w:rPr>
          <w:rFonts w:cs="Arial"/>
          <w:sz w:val="22"/>
        </w:rPr>
        <w:t>zákon č. 111/1998 Sb., o vysokých školách a o změně a doplnění dalších zákonů (zákon o</w:t>
      </w:r>
      <w:r w:rsidR="00FD0741" w:rsidRPr="0073113D">
        <w:rPr>
          <w:rFonts w:cs="Arial"/>
          <w:sz w:val="22"/>
        </w:rPr>
        <w:t> </w:t>
      </w:r>
      <w:r w:rsidRPr="0073113D">
        <w:rPr>
          <w:rFonts w:cs="Arial"/>
          <w:sz w:val="22"/>
        </w:rPr>
        <w:t>vysokých školách),</w:t>
      </w:r>
      <w:r w:rsidR="00C10DB2" w:rsidRPr="0073113D">
        <w:rPr>
          <w:rFonts w:cs="Arial"/>
          <w:sz w:val="22"/>
        </w:rPr>
        <w:t xml:space="preserve"> ve znění pozdějších předpisů,</w:t>
      </w:r>
    </w:p>
    <w:p w:rsidR="00845F82" w:rsidRPr="0073113D" w:rsidRDefault="00845F82" w:rsidP="00B10AA2">
      <w:pPr>
        <w:numPr>
          <w:ilvl w:val="0"/>
          <w:numId w:val="17"/>
        </w:numPr>
        <w:jc w:val="both"/>
        <w:rPr>
          <w:rFonts w:cs="Arial"/>
          <w:sz w:val="22"/>
        </w:rPr>
      </w:pPr>
      <w:r w:rsidRPr="0073113D">
        <w:rPr>
          <w:rFonts w:cs="Arial"/>
          <w:sz w:val="22"/>
        </w:rPr>
        <w:t>zákon č. 341/2005 Sb., o veřejných výzkumných institucích,</w:t>
      </w:r>
      <w:r w:rsidR="00C10DB2" w:rsidRPr="0073113D">
        <w:rPr>
          <w:rFonts w:cs="Arial"/>
          <w:sz w:val="22"/>
        </w:rPr>
        <w:t xml:space="preserve"> ve znění pozdějších předpisů,</w:t>
      </w:r>
    </w:p>
    <w:p w:rsidR="00845F82" w:rsidRPr="0073113D" w:rsidRDefault="00845F82" w:rsidP="00B10AA2">
      <w:pPr>
        <w:numPr>
          <w:ilvl w:val="0"/>
          <w:numId w:val="17"/>
        </w:numPr>
        <w:jc w:val="both"/>
        <w:rPr>
          <w:rFonts w:cs="Arial"/>
          <w:sz w:val="22"/>
        </w:rPr>
      </w:pPr>
      <w:r w:rsidRPr="0073113D">
        <w:rPr>
          <w:rFonts w:cs="Arial"/>
          <w:sz w:val="22"/>
        </w:rPr>
        <w:t>zákon č. 227/2006 Sb., o výzkumu na lidských embryonálních kmenových buňkách a</w:t>
      </w:r>
      <w:r w:rsidR="00445F21" w:rsidRPr="0073113D">
        <w:rPr>
          <w:rFonts w:cs="Arial"/>
          <w:sz w:val="22"/>
        </w:rPr>
        <w:t> </w:t>
      </w:r>
      <w:r w:rsidRPr="0073113D">
        <w:rPr>
          <w:rFonts w:cs="Arial"/>
          <w:sz w:val="22"/>
        </w:rPr>
        <w:t>souvisejících činnostech a o změně</w:t>
      </w:r>
      <w:r w:rsidR="00C10DB2" w:rsidRPr="0073113D">
        <w:rPr>
          <w:rFonts w:cs="Arial"/>
          <w:sz w:val="22"/>
        </w:rPr>
        <w:t xml:space="preserve"> některých souvisejících zákonů, ve znění pozdějších předpisů,</w:t>
      </w:r>
    </w:p>
    <w:p w:rsidR="00C10DB2" w:rsidRPr="0073113D" w:rsidRDefault="00C10DB2" w:rsidP="00B10AA2">
      <w:pPr>
        <w:numPr>
          <w:ilvl w:val="0"/>
          <w:numId w:val="17"/>
        </w:numPr>
        <w:jc w:val="both"/>
        <w:rPr>
          <w:rFonts w:cs="Arial"/>
          <w:sz w:val="22"/>
        </w:rPr>
      </w:pPr>
      <w:r w:rsidRPr="0073113D">
        <w:rPr>
          <w:rFonts w:cs="Arial"/>
          <w:sz w:val="22"/>
        </w:rPr>
        <w:t xml:space="preserve">zákon č. 215/2004 Sb., o úpravě některých vztahů v oblasti veřejné podpory a o změně zákona </w:t>
      </w:r>
      <w:r w:rsidRPr="0073113D">
        <w:rPr>
          <w:sz w:val="22"/>
        </w:rPr>
        <w:t>o podpoře</w:t>
      </w:r>
      <w:r w:rsidRPr="0073113D">
        <w:rPr>
          <w:rFonts w:cs="Arial"/>
          <w:sz w:val="22"/>
        </w:rPr>
        <w:t xml:space="preserve"> výzkumu a vývoje, ve znění pozdějších předpisů</w:t>
      </w:r>
      <w:r w:rsidR="00F22CAD" w:rsidRPr="0073113D">
        <w:rPr>
          <w:rFonts w:cs="Arial"/>
          <w:sz w:val="22"/>
        </w:rPr>
        <w:t>,</w:t>
      </w:r>
    </w:p>
    <w:p w:rsidR="00433F6A" w:rsidRPr="0073113D" w:rsidRDefault="00433F6A" w:rsidP="00B10AA2">
      <w:pPr>
        <w:numPr>
          <w:ilvl w:val="0"/>
          <w:numId w:val="17"/>
        </w:numPr>
        <w:jc w:val="both"/>
        <w:rPr>
          <w:rFonts w:cs="Arial"/>
          <w:sz w:val="22"/>
        </w:rPr>
      </w:pPr>
      <w:r w:rsidRPr="0073113D">
        <w:rPr>
          <w:rFonts w:cs="Arial"/>
          <w:sz w:val="22"/>
        </w:rPr>
        <w:t>zákon č. 252/1997 Sb., o zemědělství, ve znění pozdějších předpisů,</w:t>
      </w:r>
    </w:p>
    <w:p w:rsidR="00F46ED3" w:rsidRPr="0073113D" w:rsidRDefault="00F46ED3" w:rsidP="00B10AA2">
      <w:pPr>
        <w:numPr>
          <w:ilvl w:val="0"/>
          <w:numId w:val="17"/>
        </w:numPr>
        <w:jc w:val="both"/>
        <w:rPr>
          <w:rFonts w:cs="Arial"/>
          <w:sz w:val="22"/>
        </w:rPr>
      </w:pPr>
      <w:r w:rsidRPr="0073113D">
        <w:rPr>
          <w:rFonts w:cs="Arial"/>
          <w:sz w:val="22"/>
        </w:rPr>
        <w:t>zákon č. 283/1992 Sb., o Akademii věd České republiky, ve znění pozdějších předpisů,</w:t>
      </w:r>
    </w:p>
    <w:p w:rsidR="00F23CA6" w:rsidRPr="0073113D" w:rsidRDefault="00F23CA6" w:rsidP="00B10AA2">
      <w:pPr>
        <w:numPr>
          <w:ilvl w:val="0"/>
          <w:numId w:val="17"/>
        </w:numPr>
        <w:jc w:val="both"/>
        <w:rPr>
          <w:rFonts w:cs="Arial"/>
          <w:sz w:val="22"/>
        </w:rPr>
      </w:pPr>
      <w:r w:rsidRPr="0073113D">
        <w:rPr>
          <w:rFonts w:cs="Arial"/>
          <w:sz w:val="22"/>
        </w:rPr>
        <w:t>zákon č. 137/2006 Sb., o veřejných zakázkách, ve znění pozdějších předpisů</w:t>
      </w:r>
      <w:r w:rsidR="00F82207" w:rsidRPr="0073113D">
        <w:rPr>
          <w:rFonts w:cs="Arial"/>
          <w:sz w:val="22"/>
        </w:rPr>
        <w:t>,</w:t>
      </w:r>
    </w:p>
    <w:p w:rsidR="00F82207" w:rsidRPr="0073113D" w:rsidRDefault="00F82207" w:rsidP="00B10AA2">
      <w:pPr>
        <w:numPr>
          <w:ilvl w:val="0"/>
          <w:numId w:val="17"/>
        </w:numPr>
        <w:jc w:val="both"/>
        <w:rPr>
          <w:rFonts w:cs="Arial"/>
          <w:sz w:val="22"/>
        </w:rPr>
      </w:pPr>
      <w:r w:rsidRPr="0073113D">
        <w:rPr>
          <w:rFonts w:cs="Arial"/>
          <w:sz w:val="22"/>
        </w:rPr>
        <w:t>zákon č. 218/2000 Sb., o rozpočtových pravidlech a o změně některých souvisejících zákonů (rozpočtová pravidla), ve znění pozdějších předpisů,</w:t>
      </w:r>
    </w:p>
    <w:p w:rsidR="008068EB" w:rsidRPr="0073113D" w:rsidRDefault="008068EB" w:rsidP="00B10AA2">
      <w:pPr>
        <w:numPr>
          <w:ilvl w:val="0"/>
          <w:numId w:val="17"/>
        </w:numPr>
        <w:jc w:val="both"/>
        <w:rPr>
          <w:rFonts w:cs="Arial"/>
          <w:sz w:val="22"/>
        </w:rPr>
      </w:pPr>
      <w:r w:rsidRPr="0073113D">
        <w:rPr>
          <w:rFonts w:cs="Arial"/>
          <w:sz w:val="22"/>
        </w:rPr>
        <w:t>zákon č. 320/2001 Sb., o finanční kontrole ve veřejné správě a o změně některých zákonů (zákon o</w:t>
      </w:r>
      <w:r w:rsidR="00737A94" w:rsidRPr="0073113D">
        <w:rPr>
          <w:rFonts w:cs="Arial"/>
          <w:sz w:val="22"/>
        </w:rPr>
        <w:t> </w:t>
      </w:r>
      <w:r w:rsidRPr="0073113D">
        <w:rPr>
          <w:rFonts w:cs="Arial"/>
          <w:sz w:val="22"/>
        </w:rPr>
        <w:t>finanční kontrole), ve znění pozdějších předpisů,</w:t>
      </w:r>
    </w:p>
    <w:p w:rsidR="008068EB" w:rsidRPr="0073113D" w:rsidRDefault="008068EB" w:rsidP="00B10AA2">
      <w:pPr>
        <w:numPr>
          <w:ilvl w:val="0"/>
          <w:numId w:val="17"/>
        </w:numPr>
        <w:jc w:val="both"/>
        <w:rPr>
          <w:rFonts w:cs="Arial"/>
          <w:sz w:val="22"/>
        </w:rPr>
      </w:pPr>
      <w:r w:rsidRPr="0073113D">
        <w:rPr>
          <w:rFonts w:cs="Arial"/>
          <w:sz w:val="22"/>
        </w:rPr>
        <w:t>zákon č. 563/1991 Sb., o účetnictví, ve znění pozdějších předpisů,</w:t>
      </w:r>
    </w:p>
    <w:p w:rsidR="00AD40F0" w:rsidRPr="0073113D" w:rsidRDefault="00AD40F0" w:rsidP="00B10AA2">
      <w:pPr>
        <w:numPr>
          <w:ilvl w:val="0"/>
          <w:numId w:val="17"/>
        </w:numPr>
        <w:jc w:val="both"/>
        <w:rPr>
          <w:rFonts w:cs="Arial"/>
          <w:sz w:val="22"/>
        </w:rPr>
      </w:pPr>
      <w:r w:rsidRPr="0073113D">
        <w:rPr>
          <w:rFonts w:cs="Arial"/>
          <w:sz w:val="22"/>
        </w:rPr>
        <w:t>zákon č. 586/1992 Sb., o daních z příjmů, ve znění pozdějších předpisů,</w:t>
      </w:r>
    </w:p>
    <w:p w:rsidR="00C95FEF" w:rsidRPr="0073113D" w:rsidRDefault="00C95FEF" w:rsidP="00B10AA2">
      <w:pPr>
        <w:numPr>
          <w:ilvl w:val="0"/>
          <w:numId w:val="17"/>
        </w:numPr>
        <w:jc w:val="both"/>
        <w:rPr>
          <w:rFonts w:cs="Arial"/>
          <w:sz w:val="22"/>
        </w:rPr>
      </w:pPr>
      <w:r w:rsidRPr="0073113D">
        <w:rPr>
          <w:rFonts w:cs="Arial"/>
          <w:sz w:val="22"/>
        </w:rPr>
        <w:t>zákon č. 235/2004 Sb., o dani z přidané hodnoty, ve znění pozdějších předpisů,</w:t>
      </w:r>
    </w:p>
    <w:p w:rsidR="009A2124" w:rsidRPr="0073113D" w:rsidRDefault="009A2124" w:rsidP="00B10AA2">
      <w:pPr>
        <w:numPr>
          <w:ilvl w:val="0"/>
          <w:numId w:val="17"/>
        </w:numPr>
        <w:jc w:val="both"/>
        <w:rPr>
          <w:rFonts w:cs="Arial"/>
          <w:sz w:val="22"/>
        </w:rPr>
      </w:pPr>
      <w:r w:rsidRPr="0073113D">
        <w:rPr>
          <w:rFonts w:cs="Arial"/>
          <w:sz w:val="22"/>
        </w:rPr>
        <w:t>zákon č. 234/2014 Sb., o státní službě,</w:t>
      </w:r>
    </w:p>
    <w:p w:rsidR="00C95FEF" w:rsidRPr="0073113D" w:rsidRDefault="00C95FEF" w:rsidP="00B10AA2">
      <w:pPr>
        <w:numPr>
          <w:ilvl w:val="0"/>
          <w:numId w:val="17"/>
        </w:numPr>
        <w:jc w:val="both"/>
        <w:rPr>
          <w:rFonts w:cs="Arial"/>
          <w:sz w:val="22"/>
        </w:rPr>
      </w:pPr>
      <w:r w:rsidRPr="0073113D">
        <w:rPr>
          <w:rFonts w:cs="Arial"/>
          <w:sz w:val="22"/>
        </w:rPr>
        <w:t>zákon č. 266/2006 Sb., o úrazovém pojištění zaměstnanců,</w:t>
      </w:r>
    </w:p>
    <w:p w:rsidR="008068EB" w:rsidRPr="0073113D" w:rsidRDefault="008068EB" w:rsidP="00B10AA2">
      <w:pPr>
        <w:numPr>
          <w:ilvl w:val="0"/>
          <w:numId w:val="17"/>
        </w:numPr>
        <w:jc w:val="both"/>
        <w:rPr>
          <w:rFonts w:cs="Arial"/>
          <w:sz w:val="22"/>
        </w:rPr>
      </w:pPr>
      <w:r w:rsidRPr="0073113D">
        <w:rPr>
          <w:rFonts w:cs="Arial"/>
          <w:sz w:val="22"/>
        </w:rPr>
        <w:t>zákon č. 101/2000 Sb., o ochraně osobních údajů a o změně některých zákonů, ve znění pozdějších předpisů,</w:t>
      </w:r>
    </w:p>
    <w:p w:rsidR="00AD3C2C" w:rsidRPr="0073113D" w:rsidRDefault="00AD3C2C" w:rsidP="00B10AA2">
      <w:pPr>
        <w:numPr>
          <w:ilvl w:val="0"/>
          <w:numId w:val="17"/>
        </w:numPr>
        <w:jc w:val="both"/>
        <w:rPr>
          <w:rFonts w:cs="Arial"/>
          <w:sz w:val="22"/>
        </w:rPr>
      </w:pPr>
      <w:r w:rsidRPr="0073113D">
        <w:rPr>
          <w:rFonts w:cs="Arial"/>
          <w:sz w:val="22"/>
        </w:rPr>
        <w:t>zákon č. 121/2000 Sb., o právu autorském, o právech souvisejících s právem autorským a o změně některých zákonů (autorský zákon), ve znění pozdějších předpisů,</w:t>
      </w:r>
    </w:p>
    <w:p w:rsidR="00D823E6" w:rsidRPr="0073113D" w:rsidRDefault="00D823E6" w:rsidP="00B10AA2">
      <w:pPr>
        <w:numPr>
          <w:ilvl w:val="0"/>
          <w:numId w:val="17"/>
        </w:numPr>
        <w:jc w:val="both"/>
        <w:rPr>
          <w:rFonts w:cs="Arial"/>
          <w:sz w:val="22"/>
        </w:rPr>
      </w:pPr>
      <w:r w:rsidRPr="0073113D">
        <w:rPr>
          <w:rFonts w:cs="Arial"/>
          <w:sz w:val="22"/>
        </w:rPr>
        <w:t xml:space="preserve">zákon č. 527/1990 Sb., o vynálezech a zlepšovacích návrzích, ve znění pozdějších předpisů, </w:t>
      </w:r>
    </w:p>
    <w:p w:rsidR="00737A94" w:rsidRPr="0073113D" w:rsidRDefault="00737A94" w:rsidP="00B10AA2">
      <w:pPr>
        <w:numPr>
          <w:ilvl w:val="0"/>
          <w:numId w:val="17"/>
        </w:numPr>
        <w:jc w:val="both"/>
        <w:rPr>
          <w:rFonts w:cs="Arial"/>
          <w:sz w:val="22"/>
        </w:rPr>
      </w:pPr>
      <w:r w:rsidRPr="0073113D">
        <w:rPr>
          <w:rFonts w:cs="Arial"/>
          <w:sz w:val="22"/>
        </w:rPr>
        <w:t>zákon č. 478/1992 Sb., o užitných vzorech, ve znění pozdějších předpisů,</w:t>
      </w:r>
    </w:p>
    <w:p w:rsidR="00433F6A" w:rsidRPr="0073113D" w:rsidRDefault="00433F6A" w:rsidP="00B10AA2">
      <w:pPr>
        <w:numPr>
          <w:ilvl w:val="0"/>
          <w:numId w:val="17"/>
        </w:numPr>
        <w:jc w:val="both"/>
        <w:rPr>
          <w:rFonts w:cs="Arial"/>
          <w:sz w:val="22"/>
        </w:rPr>
      </w:pPr>
      <w:r w:rsidRPr="0073113D">
        <w:rPr>
          <w:rFonts w:cs="Arial"/>
          <w:sz w:val="22"/>
        </w:rPr>
        <w:t>zákon č. 221/2006 Sb., o vymáhání práv z průmyslového vlastnictví a o změně zákonů na ochranu průmyslového vlastnictví (zákon o vymáhání práv z průmyslového vlastnictví),</w:t>
      </w:r>
    </w:p>
    <w:p w:rsidR="00737A94" w:rsidRPr="0073113D" w:rsidRDefault="00737A94" w:rsidP="00B10AA2">
      <w:pPr>
        <w:numPr>
          <w:ilvl w:val="0"/>
          <w:numId w:val="17"/>
        </w:numPr>
        <w:jc w:val="both"/>
        <w:rPr>
          <w:rFonts w:cs="Arial"/>
          <w:sz w:val="22"/>
        </w:rPr>
      </w:pPr>
      <w:r w:rsidRPr="0073113D">
        <w:rPr>
          <w:rFonts w:cs="Arial"/>
          <w:sz w:val="22"/>
        </w:rPr>
        <w:t>zákon č. 412/2005 Sb., o ochraně utajovaných informací a o bezpečnostní způsobilosti, ve znění pozdějších předpisů,</w:t>
      </w:r>
    </w:p>
    <w:p w:rsidR="00AD3C2C" w:rsidRDefault="00AD3C2C" w:rsidP="00B10AA2">
      <w:pPr>
        <w:numPr>
          <w:ilvl w:val="0"/>
          <w:numId w:val="17"/>
        </w:numPr>
        <w:jc w:val="both"/>
        <w:rPr>
          <w:rFonts w:cs="Arial"/>
          <w:sz w:val="22"/>
        </w:rPr>
      </w:pPr>
      <w:r w:rsidRPr="0073113D">
        <w:rPr>
          <w:rFonts w:cs="Arial"/>
          <w:sz w:val="22"/>
        </w:rPr>
        <w:t>zákon č. 365/2000 Sb., o informačních systémech veřejné správy a o změně některých dalších zákonů, ve znění pozdějších předpisů,</w:t>
      </w:r>
    </w:p>
    <w:p w:rsidR="00F068FF" w:rsidRPr="0073113D" w:rsidRDefault="00F068FF" w:rsidP="00B10AA2">
      <w:pPr>
        <w:numPr>
          <w:ilvl w:val="0"/>
          <w:numId w:val="17"/>
        </w:numPr>
        <w:jc w:val="both"/>
        <w:rPr>
          <w:rFonts w:cs="Arial"/>
          <w:sz w:val="22"/>
        </w:rPr>
      </w:pPr>
      <w:r>
        <w:rPr>
          <w:rFonts w:cs="Arial"/>
          <w:sz w:val="22"/>
        </w:rPr>
        <w:t xml:space="preserve">zákon č. 181/2014 Sb., o kybernetické bezpečnosti a o změně souvisejících zákonů (zákon o kybernetické bezpečnosti), </w:t>
      </w:r>
      <w:r w:rsidRPr="0073113D">
        <w:rPr>
          <w:rFonts w:cs="Arial"/>
          <w:sz w:val="22"/>
        </w:rPr>
        <w:t>ve znění pozdějších předpisů,</w:t>
      </w:r>
    </w:p>
    <w:p w:rsidR="00F22CAD" w:rsidRPr="0073113D" w:rsidRDefault="00F059AA" w:rsidP="00B10AA2">
      <w:pPr>
        <w:numPr>
          <w:ilvl w:val="0"/>
          <w:numId w:val="17"/>
        </w:numPr>
        <w:spacing w:after="120"/>
        <w:jc w:val="both"/>
        <w:rPr>
          <w:rFonts w:cs="Arial"/>
          <w:sz w:val="22"/>
        </w:rPr>
      </w:pPr>
      <w:r>
        <w:rPr>
          <w:rFonts w:cs="Arial"/>
          <w:sz w:val="22"/>
        </w:rPr>
        <w:t>zákony</w:t>
      </w:r>
      <w:r w:rsidR="00F22CAD" w:rsidRPr="0073113D">
        <w:rPr>
          <w:rFonts w:cs="Arial"/>
          <w:sz w:val="22"/>
        </w:rPr>
        <w:t>, kterými byl z</w:t>
      </w:r>
      <w:r w:rsidR="009A2124" w:rsidRPr="0073113D">
        <w:rPr>
          <w:rFonts w:cs="Arial"/>
          <w:sz w:val="22"/>
        </w:rPr>
        <w:t xml:space="preserve">ákon č.130/2002 Sb. </w:t>
      </w:r>
      <w:r w:rsidR="00B81516">
        <w:rPr>
          <w:rFonts w:cs="Arial"/>
          <w:sz w:val="22"/>
        </w:rPr>
        <w:t xml:space="preserve">postupně </w:t>
      </w:r>
      <w:r w:rsidR="009A2124" w:rsidRPr="0073113D">
        <w:rPr>
          <w:rFonts w:cs="Arial"/>
          <w:sz w:val="22"/>
        </w:rPr>
        <w:t>novelizován,</w:t>
      </w:r>
    </w:p>
    <w:p w:rsidR="00845F82" w:rsidRPr="0073113D" w:rsidRDefault="00845F82" w:rsidP="00B10AA2">
      <w:pPr>
        <w:numPr>
          <w:ilvl w:val="0"/>
          <w:numId w:val="18"/>
        </w:numPr>
        <w:jc w:val="both"/>
        <w:rPr>
          <w:rFonts w:cs="Arial"/>
          <w:sz w:val="22"/>
        </w:rPr>
      </w:pPr>
      <w:r w:rsidRPr="0073113D">
        <w:rPr>
          <w:rFonts w:cs="Arial"/>
          <w:sz w:val="22"/>
        </w:rPr>
        <w:lastRenderedPageBreak/>
        <w:t>nařízení vlády č. 397/2009 Sb., o informačním systému výzkumu, experimentálního vývoje a</w:t>
      </w:r>
      <w:r w:rsidR="00445F21" w:rsidRPr="0073113D">
        <w:rPr>
          <w:rFonts w:cs="Arial"/>
          <w:sz w:val="22"/>
        </w:rPr>
        <w:t> </w:t>
      </w:r>
      <w:r w:rsidRPr="0073113D">
        <w:rPr>
          <w:rFonts w:cs="Arial"/>
          <w:sz w:val="22"/>
        </w:rPr>
        <w:t>inovací</w:t>
      </w:r>
      <w:r w:rsidR="009A2124" w:rsidRPr="0073113D">
        <w:rPr>
          <w:rFonts w:cs="Arial"/>
          <w:sz w:val="22"/>
        </w:rPr>
        <w:t>,</w:t>
      </w:r>
    </w:p>
    <w:p w:rsidR="00845F82" w:rsidRPr="0073113D" w:rsidRDefault="00845F82" w:rsidP="00B10AA2">
      <w:pPr>
        <w:numPr>
          <w:ilvl w:val="0"/>
          <w:numId w:val="18"/>
        </w:numPr>
        <w:jc w:val="both"/>
        <w:rPr>
          <w:rFonts w:cs="Arial"/>
          <w:sz w:val="22"/>
        </w:rPr>
      </w:pPr>
      <w:r w:rsidRPr="0073113D">
        <w:rPr>
          <w:rFonts w:cs="Arial"/>
          <w:sz w:val="22"/>
        </w:rPr>
        <w:t>nařízení vlády č. 71/2013 Sb., o podmínkách pro ocenění výsledků výzkumu, experimentálního vývoje a</w:t>
      </w:r>
      <w:r w:rsidR="00F86515" w:rsidRPr="0073113D">
        <w:rPr>
          <w:rFonts w:cs="Arial"/>
          <w:sz w:val="22"/>
        </w:rPr>
        <w:t> </w:t>
      </w:r>
      <w:r w:rsidR="009A2124" w:rsidRPr="0073113D">
        <w:rPr>
          <w:rFonts w:cs="Arial"/>
          <w:sz w:val="22"/>
        </w:rPr>
        <w:t>inovací,</w:t>
      </w:r>
    </w:p>
    <w:p w:rsidR="009A2124" w:rsidRPr="0073113D" w:rsidRDefault="009A2124" w:rsidP="00B10AA2">
      <w:pPr>
        <w:numPr>
          <w:ilvl w:val="0"/>
          <w:numId w:val="18"/>
        </w:numPr>
        <w:jc w:val="both"/>
        <w:rPr>
          <w:rFonts w:cs="Arial"/>
          <w:sz w:val="22"/>
        </w:rPr>
      </w:pPr>
      <w:r w:rsidRPr="0073113D">
        <w:rPr>
          <w:rFonts w:cs="Arial"/>
          <w:sz w:val="22"/>
        </w:rPr>
        <w:t>nařízení vlády č. 106/20</w:t>
      </w:r>
      <w:r w:rsidR="00DF6A2C" w:rsidRPr="0073113D">
        <w:rPr>
          <w:rFonts w:cs="Arial"/>
          <w:sz w:val="22"/>
        </w:rPr>
        <w:t>15 Sb., o oborech státní služby,</w:t>
      </w:r>
    </w:p>
    <w:p w:rsidR="00DF6A2C" w:rsidRPr="0073113D" w:rsidRDefault="00DF6A2C" w:rsidP="00B10AA2">
      <w:pPr>
        <w:numPr>
          <w:ilvl w:val="0"/>
          <w:numId w:val="18"/>
        </w:numPr>
        <w:jc w:val="both"/>
        <w:rPr>
          <w:rFonts w:cs="Arial"/>
          <w:sz w:val="22"/>
        </w:rPr>
      </w:pPr>
      <w:r w:rsidRPr="0073113D">
        <w:rPr>
          <w:rFonts w:cs="Arial"/>
          <w:sz w:val="22"/>
        </w:rPr>
        <w:t>nařízení vlády č. 302/2014 Sb., o katalogu správních činností</w:t>
      </w:r>
      <w:r w:rsidR="00396172" w:rsidRPr="0073113D">
        <w:rPr>
          <w:rFonts w:cs="Arial"/>
          <w:sz w:val="22"/>
        </w:rPr>
        <w:t>,</w:t>
      </w:r>
    </w:p>
    <w:p w:rsidR="00713F7E" w:rsidRPr="0073113D" w:rsidRDefault="00713F7E" w:rsidP="00B10AA2">
      <w:pPr>
        <w:numPr>
          <w:ilvl w:val="0"/>
          <w:numId w:val="18"/>
        </w:numPr>
        <w:jc w:val="both"/>
        <w:rPr>
          <w:rFonts w:cs="Arial"/>
          <w:sz w:val="22"/>
        </w:rPr>
      </w:pPr>
      <w:r w:rsidRPr="0073113D">
        <w:rPr>
          <w:rFonts w:cs="Arial"/>
          <w:sz w:val="22"/>
        </w:rPr>
        <w:t>vyhláška Ministerstva financí č. 323/2002 Sb., o rozpočtové skladbě, ve znění pozdějších předpisů</w:t>
      </w:r>
      <w:r w:rsidR="00850F3D" w:rsidRPr="0073113D">
        <w:rPr>
          <w:rFonts w:cs="Arial"/>
          <w:sz w:val="22"/>
        </w:rPr>
        <w:t>,</w:t>
      </w:r>
    </w:p>
    <w:p w:rsidR="00850F3D" w:rsidRPr="0073113D" w:rsidRDefault="00850F3D" w:rsidP="00B10AA2">
      <w:pPr>
        <w:numPr>
          <w:ilvl w:val="0"/>
          <w:numId w:val="18"/>
        </w:numPr>
        <w:jc w:val="both"/>
        <w:rPr>
          <w:rFonts w:cs="Arial"/>
          <w:sz w:val="22"/>
        </w:rPr>
      </w:pPr>
      <w:r w:rsidRPr="0073113D">
        <w:rPr>
          <w:rFonts w:cs="Arial"/>
          <w:sz w:val="22"/>
        </w:rPr>
        <w:t xml:space="preserve">vyhláška Ministerstva financí </w:t>
      </w:r>
      <w:r w:rsidR="00006E8B" w:rsidRPr="0073113D">
        <w:rPr>
          <w:rFonts w:cs="Arial"/>
          <w:sz w:val="22"/>
        </w:rPr>
        <w:t xml:space="preserve">č. </w:t>
      </w:r>
      <w:r w:rsidRPr="0073113D">
        <w:rPr>
          <w:rFonts w:cs="Arial"/>
          <w:sz w:val="22"/>
        </w:rPr>
        <w:t>52/2008 Sb., kterou se stanoví zásady a termíny finančního vypořádání vztahů se státním rozpočtem, státními finančními aktivy nebo Národním fondem,</w:t>
      </w:r>
    </w:p>
    <w:p w:rsidR="00006E8B" w:rsidRPr="0073113D" w:rsidRDefault="00006E8B" w:rsidP="00B10AA2">
      <w:pPr>
        <w:numPr>
          <w:ilvl w:val="0"/>
          <w:numId w:val="18"/>
        </w:numPr>
        <w:jc w:val="both"/>
        <w:rPr>
          <w:rFonts w:cs="Arial"/>
          <w:sz w:val="22"/>
        </w:rPr>
      </w:pPr>
      <w:r w:rsidRPr="0073113D">
        <w:rPr>
          <w:rFonts w:cs="Arial"/>
          <w:sz w:val="22"/>
        </w:rPr>
        <w:t>vyhláška Ministerstva financí č. 419/2001 Sb., o rozsahu, struktuře a termínech údajů předkládaných pro vypracování návrhu státního závěrečného účtu a o rozsahu a termínech sestavení návrhů závěrečných účtů kapitol státního rozpočtu, ve znění pozdějších předpisů,</w:t>
      </w:r>
    </w:p>
    <w:p w:rsidR="00396172" w:rsidRPr="0073113D" w:rsidRDefault="00396172" w:rsidP="00B10AA2">
      <w:pPr>
        <w:numPr>
          <w:ilvl w:val="0"/>
          <w:numId w:val="18"/>
        </w:numPr>
        <w:spacing w:after="120"/>
        <w:jc w:val="both"/>
        <w:rPr>
          <w:rFonts w:cs="Arial"/>
          <w:sz w:val="22"/>
        </w:rPr>
      </w:pPr>
      <w:r w:rsidRPr="0073113D">
        <w:rPr>
          <w:rFonts w:cs="Arial"/>
          <w:sz w:val="22"/>
        </w:rPr>
        <w:t xml:space="preserve">vyhláška </w:t>
      </w:r>
      <w:r w:rsidR="00713F7E" w:rsidRPr="0073113D">
        <w:rPr>
          <w:rFonts w:cs="Arial"/>
          <w:sz w:val="22"/>
        </w:rPr>
        <w:t xml:space="preserve">Ministerstva vnitra </w:t>
      </w:r>
      <w:r w:rsidRPr="0073113D">
        <w:rPr>
          <w:rFonts w:cs="Arial"/>
          <w:sz w:val="22"/>
        </w:rPr>
        <w:t>o obsahu, rozsahu, způsobu provedení, hodnocení a dalších náležitostech úřednické zkoušky (t.č. v legislativním procesu)</w:t>
      </w:r>
    </w:p>
    <w:p w:rsidR="00845F82" w:rsidRPr="0073113D" w:rsidRDefault="00F23CA6" w:rsidP="00D41E03">
      <w:pPr>
        <w:spacing w:after="120"/>
        <w:jc w:val="both"/>
        <w:rPr>
          <w:rFonts w:cs="Arial"/>
          <w:sz w:val="22"/>
        </w:rPr>
      </w:pPr>
      <w:r w:rsidRPr="0073113D">
        <w:rPr>
          <w:rFonts w:cs="Arial"/>
          <w:sz w:val="22"/>
        </w:rPr>
        <w:t>Právní předpisy</w:t>
      </w:r>
      <w:r w:rsidR="00845F82" w:rsidRPr="0073113D">
        <w:rPr>
          <w:rFonts w:cs="Arial"/>
          <w:sz w:val="22"/>
        </w:rPr>
        <w:t xml:space="preserve"> E</w:t>
      </w:r>
      <w:r w:rsidR="00243032" w:rsidRPr="0073113D">
        <w:rPr>
          <w:rFonts w:cs="Arial"/>
          <w:sz w:val="22"/>
        </w:rPr>
        <w:t>U</w:t>
      </w:r>
      <w:r w:rsidR="00845F82" w:rsidRPr="0073113D">
        <w:rPr>
          <w:rFonts w:cs="Arial"/>
          <w:sz w:val="22"/>
        </w:rPr>
        <w:t>:</w:t>
      </w:r>
    </w:p>
    <w:p w:rsidR="00845F82" w:rsidRPr="0073113D" w:rsidRDefault="00845F82" w:rsidP="00B10AA2">
      <w:pPr>
        <w:numPr>
          <w:ilvl w:val="0"/>
          <w:numId w:val="14"/>
        </w:numPr>
        <w:jc w:val="both"/>
        <w:rPr>
          <w:rFonts w:cs="Arial"/>
          <w:sz w:val="22"/>
        </w:rPr>
      </w:pPr>
      <w:r w:rsidRPr="0073113D">
        <w:rPr>
          <w:rFonts w:cs="Arial"/>
          <w:sz w:val="22"/>
        </w:rPr>
        <w:t>nařízení Komise (EU) č. 651/2014 ze dne 17. června 2014, kterým se v souladu s články 107 a</w:t>
      </w:r>
      <w:r w:rsidR="00445F21" w:rsidRPr="0073113D">
        <w:rPr>
          <w:rFonts w:cs="Arial"/>
          <w:sz w:val="22"/>
        </w:rPr>
        <w:t> </w:t>
      </w:r>
      <w:r w:rsidRPr="0073113D">
        <w:rPr>
          <w:rFonts w:cs="Arial"/>
          <w:sz w:val="22"/>
        </w:rPr>
        <w:t>108 Smlouvy prohlašují určité kategorie podpory za slučitelné s vnitřním trhem,</w:t>
      </w:r>
    </w:p>
    <w:p w:rsidR="00845F82" w:rsidRPr="0073113D" w:rsidRDefault="00845F82" w:rsidP="00B10AA2">
      <w:pPr>
        <w:numPr>
          <w:ilvl w:val="0"/>
          <w:numId w:val="14"/>
        </w:numPr>
        <w:jc w:val="both"/>
        <w:rPr>
          <w:rFonts w:cs="Arial"/>
          <w:sz w:val="22"/>
        </w:rPr>
      </w:pPr>
      <w:r w:rsidRPr="0073113D">
        <w:rPr>
          <w:rFonts w:cs="Arial"/>
          <w:sz w:val="22"/>
        </w:rPr>
        <w:t>nařízení Komise (EU) č. 702/2014 ze dne 25. června 2014, kterým se v souladu s články 107 a</w:t>
      </w:r>
      <w:r w:rsidR="005402CC" w:rsidRPr="0073113D">
        <w:rPr>
          <w:rFonts w:cs="Arial"/>
          <w:sz w:val="22"/>
        </w:rPr>
        <w:t> </w:t>
      </w:r>
      <w:r w:rsidRPr="0073113D">
        <w:rPr>
          <w:rFonts w:cs="Arial"/>
          <w:sz w:val="22"/>
        </w:rPr>
        <w:t xml:space="preserve">108 Smlouvy o fungování Evropské unie prohlašují určité kategorie podpory v odvětvích zemědělství a lesnictví a ve venkovských oblastech za slučitelné s vnitřním trhem. </w:t>
      </w:r>
    </w:p>
    <w:p w:rsidR="00845F82" w:rsidRPr="0073113D" w:rsidRDefault="00845F82" w:rsidP="00B10AA2">
      <w:pPr>
        <w:numPr>
          <w:ilvl w:val="0"/>
          <w:numId w:val="14"/>
        </w:numPr>
        <w:jc w:val="both"/>
        <w:rPr>
          <w:rFonts w:cs="Arial"/>
          <w:sz w:val="22"/>
        </w:rPr>
      </w:pPr>
      <w:r w:rsidRPr="0073113D">
        <w:rPr>
          <w:rFonts w:cs="Arial"/>
          <w:sz w:val="22"/>
        </w:rPr>
        <w:t>nařízení Evropského parlamentu a Rady (EU) č. 1301/2013 ze dne 17. prosince 2013 o Evropském fondu pro regionální rozvoj, o zvláštních ustanoveních týkajících se cíle Investice pro růst a zaměstnanost a o zrušení nařízení (ES) č. 1080/2006,</w:t>
      </w:r>
    </w:p>
    <w:p w:rsidR="00845F82" w:rsidRPr="0073113D" w:rsidRDefault="00845F82" w:rsidP="00B10AA2">
      <w:pPr>
        <w:numPr>
          <w:ilvl w:val="0"/>
          <w:numId w:val="14"/>
        </w:numPr>
        <w:jc w:val="both"/>
        <w:rPr>
          <w:rFonts w:cs="Arial"/>
          <w:sz w:val="22"/>
        </w:rPr>
      </w:pPr>
      <w:r w:rsidRPr="0073113D">
        <w:rPr>
          <w:rFonts w:cs="Arial"/>
          <w:sz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F86515" w:rsidRPr="0073113D">
        <w:rPr>
          <w:rFonts w:cs="Arial"/>
          <w:sz w:val="22"/>
        </w:rPr>
        <w:t> </w:t>
      </w:r>
      <w:r w:rsidRPr="0073113D">
        <w:rPr>
          <w:rFonts w:cs="Arial"/>
          <w:sz w:val="22"/>
        </w:rPr>
        <w:t>obecných ustanoveních o Evropském fondu pro regionální rozvoj, Evropském sociálním fondu, Fondu soudržnosti a Evropském námořním a rybářském fondu a</w:t>
      </w:r>
      <w:r w:rsidR="005402CC" w:rsidRPr="0073113D">
        <w:rPr>
          <w:rFonts w:cs="Arial"/>
          <w:sz w:val="22"/>
        </w:rPr>
        <w:t> </w:t>
      </w:r>
      <w:r w:rsidRPr="0073113D">
        <w:rPr>
          <w:rFonts w:cs="Arial"/>
          <w:sz w:val="22"/>
        </w:rPr>
        <w:t>o</w:t>
      </w:r>
      <w:r w:rsidR="005402CC" w:rsidRPr="0073113D">
        <w:rPr>
          <w:rFonts w:cs="Arial"/>
          <w:sz w:val="22"/>
        </w:rPr>
        <w:t> </w:t>
      </w:r>
      <w:r w:rsidRPr="0073113D">
        <w:rPr>
          <w:rFonts w:cs="Arial"/>
          <w:sz w:val="22"/>
        </w:rPr>
        <w:t>zrušení nařízení Rady (ES) č. 1083/2006,</w:t>
      </w:r>
    </w:p>
    <w:p w:rsidR="00845F82" w:rsidRPr="0073113D" w:rsidRDefault="00845F82" w:rsidP="00B10AA2">
      <w:pPr>
        <w:numPr>
          <w:ilvl w:val="0"/>
          <w:numId w:val="14"/>
        </w:numPr>
        <w:jc w:val="both"/>
        <w:rPr>
          <w:rFonts w:cs="Arial"/>
          <w:sz w:val="22"/>
        </w:rPr>
      </w:pPr>
      <w:r w:rsidRPr="0073113D">
        <w:rPr>
          <w:rFonts w:cs="Arial"/>
          <w:sz w:val="22"/>
        </w:rPr>
        <w:t>nařízení Evropského parlamentu a Rady (EU) č. 1304/2013 ze dne 17. prosince 2013 o Evropském sociálním fondu a o zrušení nařízení Rady (ES) č. 1081/2006,</w:t>
      </w:r>
    </w:p>
    <w:p w:rsidR="00845F82" w:rsidRPr="0073113D" w:rsidRDefault="00845F82" w:rsidP="00B10AA2">
      <w:pPr>
        <w:numPr>
          <w:ilvl w:val="0"/>
          <w:numId w:val="14"/>
        </w:numPr>
        <w:jc w:val="both"/>
        <w:rPr>
          <w:rFonts w:cs="Arial"/>
          <w:sz w:val="22"/>
        </w:rPr>
      </w:pPr>
      <w:r w:rsidRPr="0073113D">
        <w:rPr>
          <w:rFonts w:cs="Arial"/>
          <w:sz w:val="22"/>
        </w:rPr>
        <w:t>nařízení Evropského parlamentu a Rady (EU) č. 1291/2013 ze dne 11. prosince 2013, kterým se zavádí Horizont 2020 – rámcový program pro výzkum a inovace (2014–2020) a zrušuje rozhodnutí č. 1982/2006/ES,</w:t>
      </w:r>
    </w:p>
    <w:p w:rsidR="00845F82" w:rsidRPr="0073113D" w:rsidRDefault="00845F82" w:rsidP="00B10AA2">
      <w:pPr>
        <w:numPr>
          <w:ilvl w:val="0"/>
          <w:numId w:val="14"/>
        </w:numPr>
        <w:jc w:val="both"/>
        <w:rPr>
          <w:rFonts w:cs="Arial"/>
          <w:sz w:val="22"/>
        </w:rPr>
      </w:pPr>
      <w:r w:rsidRPr="0073113D">
        <w:rPr>
          <w:rFonts w:cs="Arial"/>
          <w:sz w:val="22"/>
        </w:rPr>
        <w:t>nařízení Rady (ES) č. 723/2009 ze dne 25. června 2009 o právním rámci Společenství pro konsorcium evropské výzkumné infrastruktury (ERIC).</w:t>
      </w:r>
    </w:p>
    <w:p w:rsidR="00845F82" w:rsidRPr="0073113D" w:rsidRDefault="00845F82" w:rsidP="00B10AA2">
      <w:pPr>
        <w:numPr>
          <w:ilvl w:val="0"/>
          <w:numId w:val="14"/>
        </w:numPr>
        <w:jc w:val="both"/>
        <w:rPr>
          <w:rFonts w:cs="Arial"/>
          <w:sz w:val="22"/>
        </w:rPr>
      </w:pPr>
      <w:r w:rsidRPr="0073113D">
        <w:rPr>
          <w:rFonts w:cs="Arial"/>
          <w:sz w:val="22"/>
        </w:rPr>
        <w:t>nařízení Rady (ES) č. 994/98 ze dne 7. května 1998 o použití článků 92 a 93 Smlouvy o založení Evropského společenství na určité kategorie horizontální státní podpory a Nařízení Rady (EU) č.</w:t>
      </w:r>
      <w:r w:rsidR="005402CC" w:rsidRPr="0073113D">
        <w:rPr>
          <w:rFonts w:cs="Arial"/>
          <w:sz w:val="22"/>
        </w:rPr>
        <w:t> </w:t>
      </w:r>
      <w:r w:rsidRPr="0073113D">
        <w:rPr>
          <w:rFonts w:cs="Arial"/>
          <w:sz w:val="22"/>
        </w:rPr>
        <w:t>733/2013 ze dne 22. července 2013, kterým se mění nařízení (ES) č. 994/98 o použití článků 92 a 93 Smlouvy o založení Evropského společenství na určité kategorie horizontální státní podpory,</w:t>
      </w:r>
    </w:p>
    <w:p w:rsidR="00845F82" w:rsidRPr="0073113D" w:rsidRDefault="00845F82" w:rsidP="00B10AA2">
      <w:pPr>
        <w:numPr>
          <w:ilvl w:val="0"/>
          <w:numId w:val="14"/>
        </w:numPr>
        <w:jc w:val="both"/>
        <w:rPr>
          <w:rFonts w:cs="Arial"/>
          <w:sz w:val="22"/>
        </w:rPr>
      </w:pPr>
      <w:r w:rsidRPr="0073113D">
        <w:rPr>
          <w:rFonts w:cs="Arial"/>
          <w:sz w:val="22"/>
        </w:rPr>
        <w:t>pro účely možné kumulace podpor rovněž předpisy k podporám malého rozsahu, tj. nařízení Komise (EU) č. 1407/2013 ze dne 18. prosince 2013 o použití článků 107 a 108 Smlouvy o fungování Evropské unie na podporu de minimis, nařízení Komise (EU) č. 1408/2013 ze dne 18.</w:t>
      </w:r>
      <w:r w:rsidR="005402CC" w:rsidRPr="0073113D">
        <w:rPr>
          <w:rFonts w:cs="Arial"/>
          <w:sz w:val="22"/>
        </w:rPr>
        <w:t> </w:t>
      </w:r>
      <w:r w:rsidRPr="0073113D">
        <w:rPr>
          <w:rFonts w:cs="Arial"/>
          <w:sz w:val="22"/>
        </w:rPr>
        <w:t xml:space="preserve">prosince 2013 o použití článků 107 a 108 Smlouvy o fungování Evropské unie na podporu de minimis v odvětví zemědělství, nařízení Komise (EU) č. 717/2014 ze dne 27. června 2014 </w:t>
      </w:r>
      <w:r w:rsidRPr="0073113D">
        <w:rPr>
          <w:rFonts w:cs="Arial"/>
          <w:sz w:val="22"/>
        </w:rPr>
        <w:lastRenderedPageBreak/>
        <w:t>o použití článků 107 a 108 Smlouvy o</w:t>
      </w:r>
      <w:r w:rsidR="00B800A2" w:rsidRPr="0073113D">
        <w:rPr>
          <w:rFonts w:cs="Arial"/>
          <w:sz w:val="22"/>
        </w:rPr>
        <w:t> </w:t>
      </w:r>
      <w:r w:rsidRPr="0073113D">
        <w:rPr>
          <w:rFonts w:cs="Arial"/>
          <w:sz w:val="22"/>
        </w:rPr>
        <w:t>fungování Evropské unie na podporu de minimis v odvětví rybolovu a akvakultury,</w:t>
      </w:r>
    </w:p>
    <w:p w:rsidR="00845F82" w:rsidRPr="0073113D" w:rsidRDefault="00845F82" w:rsidP="00B10AA2">
      <w:pPr>
        <w:numPr>
          <w:ilvl w:val="0"/>
          <w:numId w:val="14"/>
        </w:numPr>
        <w:spacing w:after="120"/>
        <w:jc w:val="both"/>
        <w:rPr>
          <w:rFonts w:cs="Arial"/>
          <w:sz w:val="22"/>
        </w:rPr>
      </w:pPr>
      <w:r w:rsidRPr="0073113D">
        <w:rPr>
          <w:rFonts w:cs="Arial"/>
          <w:sz w:val="22"/>
        </w:rPr>
        <w:t>související předpisy pro jednotlivé fondy, jako je nařízení Evropského parlamentu a Rady (EU) č.</w:t>
      </w:r>
      <w:r w:rsidR="005402CC" w:rsidRPr="0073113D">
        <w:rPr>
          <w:rFonts w:cs="Arial"/>
          <w:sz w:val="22"/>
        </w:rPr>
        <w:t> </w:t>
      </w:r>
      <w:r w:rsidRPr="0073113D">
        <w:rPr>
          <w:rFonts w:cs="Arial"/>
          <w:sz w:val="22"/>
        </w:rPr>
        <w:t>1301/2013 ze dne 17. prosince 2013 o Evropském fondu pro regionální rozvoj, o zvláštních ustanoveních týkajících se cíle Investice pro růst a zaměstnanost a o zrušení nařízení (ES) č.</w:t>
      </w:r>
      <w:r w:rsidR="005402CC" w:rsidRPr="0073113D">
        <w:rPr>
          <w:rFonts w:cs="Arial"/>
          <w:sz w:val="22"/>
        </w:rPr>
        <w:t> </w:t>
      </w:r>
      <w:r w:rsidRPr="0073113D">
        <w:rPr>
          <w:rFonts w:cs="Arial"/>
          <w:sz w:val="22"/>
        </w:rPr>
        <w:t>1080/2006 a nařízení Evropského parlamentu a Rady (EU) č. 1304/2013 ze dne 17. prosince 2013 o Evropském sociálním fondu a o zrušení nařízení Rady (ES) č. 1081/2006. Dalším významným předpisem pro oblast VaVaI je nařízení Evropského parlamentu a Rady (EU) č.</w:t>
      </w:r>
      <w:r w:rsidR="004C6B9C" w:rsidRPr="0073113D">
        <w:rPr>
          <w:rFonts w:cs="Arial"/>
          <w:sz w:val="22"/>
        </w:rPr>
        <w:t> </w:t>
      </w:r>
      <w:r w:rsidRPr="0073113D">
        <w:rPr>
          <w:rFonts w:cs="Arial"/>
          <w:sz w:val="22"/>
        </w:rPr>
        <w:t>1291/2013 ze dne 11. prosince 2013, kterým se zavádí Horizont 2020 – rámcový program pro výzkum a inovace (2014–2020) a zrušuje rozhodnutí č. 1982/2006/ES.</w:t>
      </w:r>
    </w:p>
    <w:p w:rsidR="00845F82" w:rsidRPr="0073113D" w:rsidRDefault="00845F82" w:rsidP="00D41E03">
      <w:pPr>
        <w:spacing w:after="120"/>
        <w:ind w:firstLine="284"/>
        <w:jc w:val="both"/>
        <w:rPr>
          <w:rFonts w:cs="Arial"/>
          <w:sz w:val="22"/>
        </w:rPr>
      </w:pPr>
      <w:r w:rsidRPr="0073113D">
        <w:rPr>
          <w:rFonts w:cs="Arial"/>
          <w:sz w:val="22"/>
        </w:rPr>
        <w:t>Z pramenů práva „soft law“ jsou ve vztahu k návrhu významn</w:t>
      </w:r>
      <w:r w:rsidR="00C21D4F" w:rsidRPr="0073113D">
        <w:rPr>
          <w:rFonts w:cs="Arial"/>
          <w:sz w:val="22"/>
        </w:rPr>
        <w:t>á</w:t>
      </w:r>
      <w:r w:rsidRPr="0073113D">
        <w:rPr>
          <w:rFonts w:cs="Arial"/>
          <w:sz w:val="22"/>
        </w:rPr>
        <w:t xml:space="preserve"> zejména</w:t>
      </w:r>
    </w:p>
    <w:p w:rsidR="00845F82" w:rsidRPr="0073113D" w:rsidRDefault="00845F82" w:rsidP="00B10AA2">
      <w:pPr>
        <w:numPr>
          <w:ilvl w:val="0"/>
          <w:numId w:val="13"/>
        </w:numPr>
        <w:jc w:val="both"/>
        <w:rPr>
          <w:rFonts w:cs="Arial"/>
          <w:sz w:val="22"/>
        </w:rPr>
      </w:pPr>
      <w:r w:rsidRPr="0073113D">
        <w:rPr>
          <w:rFonts w:cs="Arial"/>
          <w:sz w:val="22"/>
        </w:rPr>
        <w:t xml:space="preserve">Sdělení Komise - Rámec pro státní podporu výzkumu, vývoje a inovací (2014/C 198/01) </w:t>
      </w:r>
    </w:p>
    <w:p w:rsidR="00845F82" w:rsidRPr="0073113D" w:rsidRDefault="00845F82" w:rsidP="00B10AA2">
      <w:pPr>
        <w:numPr>
          <w:ilvl w:val="0"/>
          <w:numId w:val="13"/>
        </w:numPr>
        <w:jc w:val="both"/>
        <w:rPr>
          <w:rFonts w:cs="Arial"/>
          <w:sz w:val="22"/>
        </w:rPr>
      </w:pPr>
      <w:r w:rsidRPr="0073113D">
        <w:rPr>
          <w:rFonts w:cs="Arial"/>
          <w:sz w:val="22"/>
        </w:rPr>
        <w:t>Sdělení Komise - Kritéria pro analýzu slučitelnosti státní podpory, která má podpořit realizaci významných projektů společného evropského zájmu, s vnitřním trhem (2014/C 188/02)</w:t>
      </w:r>
      <w:r w:rsidR="00FD0741" w:rsidRPr="0073113D">
        <w:rPr>
          <w:rFonts w:cs="Arial"/>
          <w:sz w:val="22"/>
        </w:rPr>
        <w:t>.</w:t>
      </w:r>
    </w:p>
    <w:p w:rsidR="000C4327" w:rsidRPr="005F26C1" w:rsidRDefault="001B3433" w:rsidP="00D41E03">
      <w:pPr>
        <w:pStyle w:val="Nadpis2"/>
        <w:spacing w:after="240"/>
      </w:pPr>
      <w:bookmarkStart w:id="84" w:name="_Toc426106318"/>
      <w:bookmarkStart w:id="85" w:name="_Toc428341627"/>
      <w:r w:rsidRPr="005F26C1">
        <w:t>Identifikace dotčených subjektů</w:t>
      </w:r>
      <w:bookmarkEnd w:id="84"/>
      <w:bookmarkEnd w:id="85"/>
    </w:p>
    <w:p w:rsidR="004A6E1A" w:rsidRPr="0073113D" w:rsidRDefault="004A6E1A" w:rsidP="00D41E03">
      <w:pPr>
        <w:spacing w:after="120"/>
        <w:rPr>
          <w:sz w:val="22"/>
        </w:rPr>
      </w:pPr>
      <w:bookmarkStart w:id="86" w:name="_Toc394999675"/>
      <w:bookmarkStart w:id="87" w:name="_Toc394999749"/>
      <w:bookmarkStart w:id="88" w:name="_Toc396931846"/>
      <w:bookmarkStart w:id="89" w:name="_Toc396932075"/>
      <w:bookmarkStart w:id="90" w:name="_Toc397421006"/>
      <w:bookmarkStart w:id="91" w:name="_Toc397421258"/>
      <w:bookmarkStart w:id="92" w:name="_Toc397421510"/>
      <w:bookmarkStart w:id="93" w:name="_Toc394999676"/>
      <w:bookmarkStart w:id="94" w:name="_Toc394999750"/>
      <w:bookmarkStart w:id="95" w:name="_Toc396931847"/>
      <w:bookmarkStart w:id="96" w:name="_Toc396932076"/>
      <w:bookmarkStart w:id="97" w:name="_Toc397421007"/>
      <w:bookmarkStart w:id="98" w:name="_Toc397421259"/>
      <w:bookmarkStart w:id="99" w:name="_Toc397421511"/>
      <w:bookmarkStart w:id="100" w:name="_Toc394999678"/>
      <w:bookmarkStart w:id="101" w:name="_Toc394999752"/>
      <w:bookmarkStart w:id="102" w:name="_Toc396931849"/>
      <w:bookmarkStart w:id="103" w:name="_Toc396932078"/>
      <w:bookmarkStart w:id="104" w:name="_Toc397421009"/>
      <w:bookmarkStart w:id="105" w:name="_Toc397421261"/>
      <w:bookmarkStart w:id="106" w:name="_Toc397421513"/>
      <w:bookmarkStart w:id="107" w:name="_Toc358381214"/>
      <w:bookmarkStart w:id="108" w:name="_Toc359918716"/>
      <w:bookmarkStart w:id="109" w:name="_Ref39499964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73113D">
        <w:rPr>
          <w:sz w:val="22"/>
        </w:rPr>
        <w:t>Dotčenými subjekty jsou zejména:</w:t>
      </w:r>
    </w:p>
    <w:p w:rsidR="00B800A2" w:rsidRPr="0073113D" w:rsidRDefault="004A6E1A" w:rsidP="00B10AA2">
      <w:pPr>
        <w:pStyle w:val="Odstavecseseznamem"/>
        <w:numPr>
          <w:ilvl w:val="0"/>
          <w:numId w:val="19"/>
        </w:numPr>
        <w:jc w:val="both"/>
        <w:rPr>
          <w:sz w:val="22"/>
        </w:rPr>
      </w:pPr>
      <w:r w:rsidRPr="0073113D">
        <w:rPr>
          <w:sz w:val="22"/>
        </w:rPr>
        <w:t xml:space="preserve">státní správa a její orgány - poskytovatelé podpory výzkumu, vývoje a </w:t>
      </w:r>
      <w:r w:rsidR="005F6FA7">
        <w:rPr>
          <w:sz w:val="22"/>
        </w:rPr>
        <w:t xml:space="preserve">inovací z veřejných prostředků, tj. </w:t>
      </w:r>
      <w:r w:rsidRPr="0073113D">
        <w:rPr>
          <w:sz w:val="22"/>
        </w:rPr>
        <w:t xml:space="preserve">ústřední a jiné správní úřady odpovědné za výzkum a vývoj, především </w:t>
      </w:r>
    </w:p>
    <w:p w:rsidR="00B800A2" w:rsidRPr="0073113D" w:rsidRDefault="004A6E1A" w:rsidP="00B10AA2">
      <w:pPr>
        <w:pStyle w:val="Odstavecseseznamem"/>
        <w:numPr>
          <w:ilvl w:val="1"/>
          <w:numId w:val="19"/>
        </w:numPr>
        <w:jc w:val="both"/>
        <w:rPr>
          <w:sz w:val="22"/>
        </w:rPr>
      </w:pPr>
      <w:r w:rsidRPr="0073113D">
        <w:rPr>
          <w:sz w:val="22"/>
        </w:rPr>
        <w:t xml:space="preserve">Ministerstvo školství, mládeže a tělovýchovy, jako ústřední </w:t>
      </w:r>
      <w:r w:rsidR="005619C5" w:rsidRPr="0073113D">
        <w:rPr>
          <w:sz w:val="22"/>
        </w:rPr>
        <w:t>orgán státní správy</w:t>
      </w:r>
      <w:r w:rsidR="00B800A2" w:rsidRPr="0073113D">
        <w:rPr>
          <w:sz w:val="22"/>
        </w:rPr>
        <w:t xml:space="preserve"> odpovědný za výzkum a vývoj</w:t>
      </w:r>
    </w:p>
    <w:p w:rsidR="00AA2DEC" w:rsidRPr="0073113D" w:rsidRDefault="00AA2DEC" w:rsidP="00B10AA2">
      <w:pPr>
        <w:pStyle w:val="Odstavecseseznamem"/>
        <w:numPr>
          <w:ilvl w:val="1"/>
          <w:numId w:val="19"/>
        </w:numPr>
        <w:jc w:val="both"/>
        <w:rPr>
          <w:sz w:val="22"/>
        </w:rPr>
      </w:pPr>
      <w:r w:rsidRPr="0073113D">
        <w:rPr>
          <w:sz w:val="22"/>
        </w:rPr>
        <w:t xml:space="preserve">Ministerstvo průmyslu a obchodu </w:t>
      </w:r>
      <w:r w:rsidR="005619C5" w:rsidRPr="0073113D">
        <w:rPr>
          <w:sz w:val="22"/>
        </w:rPr>
        <w:t xml:space="preserve">jako ústřední orgán státní správy pro </w:t>
      </w:r>
      <w:r w:rsidR="005619C5" w:rsidRPr="0073113D">
        <w:rPr>
          <w:color w:val="000000"/>
          <w:sz w:val="22"/>
        </w:rPr>
        <w:t>průmyslový výzkum, rozvoj techniky a technologií (</w:t>
      </w:r>
      <w:r w:rsidR="005619C5" w:rsidRPr="0073113D">
        <w:rPr>
          <w:sz w:val="22"/>
        </w:rPr>
        <w:t>inovace)</w:t>
      </w:r>
      <w:r w:rsidR="00575C7C">
        <w:rPr>
          <w:sz w:val="22"/>
        </w:rPr>
        <w:t xml:space="preserve"> </w:t>
      </w:r>
    </w:p>
    <w:p w:rsidR="005619C5" w:rsidRPr="0073113D" w:rsidRDefault="005619C5" w:rsidP="00B10AA2">
      <w:pPr>
        <w:pStyle w:val="Odstavecseseznamem"/>
        <w:numPr>
          <w:ilvl w:val="1"/>
          <w:numId w:val="19"/>
        </w:numPr>
        <w:jc w:val="both"/>
        <w:rPr>
          <w:sz w:val="22"/>
        </w:rPr>
      </w:pPr>
      <w:r w:rsidRPr="0073113D">
        <w:rPr>
          <w:sz w:val="22"/>
        </w:rPr>
        <w:t xml:space="preserve">Ministerstvo zdravotnictví jako ústřední </w:t>
      </w:r>
      <w:r w:rsidR="00D50567" w:rsidRPr="0073113D">
        <w:rPr>
          <w:sz w:val="22"/>
        </w:rPr>
        <w:t xml:space="preserve">orgán státní správy </w:t>
      </w:r>
      <w:r w:rsidRPr="0073113D">
        <w:rPr>
          <w:sz w:val="22"/>
        </w:rPr>
        <w:t xml:space="preserve">pro </w:t>
      </w:r>
      <w:r w:rsidRPr="0073113D">
        <w:rPr>
          <w:color w:val="000000"/>
          <w:sz w:val="22"/>
        </w:rPr>
        <w:t>zdravotnickou vědeckovýzkumnou činnost</w:t>
      </w:r>
    </w:p>
    <w:p w:rsidR="00D50567" w:rsidRPr="0073113D" w:rsidRDefault="00D50567" w:rsidP="00B10AA2">
      <w:pPr>
        <w:pStyle w:val="Odstavecseseznamem"/>
        <w:numPr>
          <w:ilvl w:val="1"/>
          <w:numId w:val="19"/>
        </w:numPr>
        <w:jc w:val="both"/>
        <w:rPr>
          <w:sz w:val="22"/>
        </w:rPr>
      </w:pPr>
      <w:r w:rsidRPr="0073113D">
        <w:rPr>
          <w:color w:val="000000"/>
          <w:sz w:val="22"/>
        </w:rPr>
        <w:t>Ministerstvo vnitra pro oblast bezpečnostního výzkumu a vývoje</w:t>
      </w:r>
    </w:p>
    <w:p w:rsidR="00D50567" w:rsidRPr="0073113D" w:rsidRDefault="00D50567" w:rsidP="00B10AA2">
      <w:pPr>
        <w:pStyle w:val="Odstavecseseznamem"/>
        <w:numPr>
          <w:ilvl w:val="1"/>
          <w:numId w:val="19"/>
        </w:numPr>
        <w:jc w:val="both"/>
        <w:rPr>
          <w:sz w:val="22"/>
        </w:rPr>
      </w:pPr>
      <w:r w:rsidRPr="0073113D">
        <w:rPr>
          <w:color w:val="000000"/>
          <w:sz w:val="22"/>
        </w:rPr>
        <w:t>Ministerstvo obrany pro oblast obranného výzkumu a vývoje</w:t>
      </w:r>
    </w:p>
    <w:p w:rsidR="00675FA0" w:rsidRPr="0073113D" w:rsidRDefault="00675FA0" w:rsidP="00B10AA2">
      <w:pPr>
        <w:pStyle w:val="Odstavecseseznamem"/>
        <w:numPr>
          <w:ilvl w:val="1"/>
          <w:numId w:val="19"/>
        </w:numPr>
        <w:jc w:val="both"/>
        <w:rPr>
          <w:sz w:val="22"/>
        </w:rPr>
      </w:pPr>
      <w:r w:rsidRPr="0073113D">
        <w:rPr>
          <w:color w:val="000000"/>
          <w:sz w:val="22"/>
        </w:rPr>
        <w:t xml:space="preserve">Ministerstvo kultury pro </w:t>
      </w:r>
      <w:r w:rsidRPr="0073113D">
        <w:rPr>
          <w:sz w:val="22"/>
        </w:rPr>
        <w:t>aplikovaný výzkum a vývoj národní a kulturní identity</w:t>
      </w:r>
    </w:p>
    <w:p w:rsidR="00D37B7B" w:rsidRPr="0073113D" w:rsidRDefault="00D37B7B" w:rsidP="00B10AA2">
      <w:pPr>
        <w:pStyle w:val="Odstavecseseznamem"/>
        <w:numPr>
          <w:ilvl w:val="1"/>
          <w:numId w:val="19"/>
        </w:numPr>
        <w:jc w:val="both"/>
        <w:rPr>
          <w:b/>
          <w:sz w:val="22"/>
        </w:rPr>
      </w:pPr>
      <w:r w:rsidRPr="0073113D">
        <w:rPr>
          <w:sz w:val="22"/>
        </w:rPr>
        <w:t xml:space="preserve">Ministerstvo zemědělství jako ústřední orgán státní správy odpovědný </w:t>
      </w:r>
      <w:r w:rsidRPr="0073113D">
        <w:rPr>
          <w:rStyle w:val="Siln"/>
          <w:b w:val="0"/>
          <w:sz w:val="22"/>
        </w:rPr>
        <w:t>za výzkum, vývoj a inovace v rámci agrárního sektoru ČR (</w:t>
      </w:r>
      <w:r w:rsidRPr="0073113D">
        <w:rPr>
          <w:rFonts w:cs="Arial"/>
          <w:bCs/>
          <w:sz w:val="22"/>
          <w:szCs w:val="22"/>
        </w:rPr>
        <w:t>oblasti veřejné podpory zemědělství a rybolovu).</w:t>
      </w:r>
    </w:p>
    <w:p w:rsidR="00B800A2" w:rsidRPr="0073113D" w:rsidRDefault="00B800A2" w:rsidP="00B10AA2">
      <w:pPr>
        <w:pStyle w:val="Odstavecseseznamem"/>
        <w:numPr>
          <w:ilvl w:val="1"/>
          <w:numId w:val="19"/>
        </w:numPr>
        <w:jc w:val="both"/>
        <w:rPr>
          <w:sz w:val="22"/>
        </w:rPr>
      </w:pPr>
      <w:r w:rsidRPr="0073113D">
        <w:rPr>
          <w:sz w:val="22"/>
        </w:rPr>
        <w:t>Akademie věd České republiky</w:t>
      </w:r>
    </w:p>
    <w:p w:rsidR="00B800A2" w:rsidRPr="0073113D" w:rsidRDefault="004A6E1A" w:rsidP="00B10AA2">
      <w:pPr>
        <w:pStyle w:val="Odstavecseseznamem"/>
        <w:numPr>
          <w:ilvl w:val="1"/>
          <w:numId w:val="19"/>
        </w:numPr>
        <w:jc w:val="both"/>
        <w:rPr>
          <w:sz w:val="22"/>
        </w:rPr>
      </w:pPr>
      <w:r w:rsidRPr="0073113D">
        <w:rPr>
          <w:sz w:val="22"/>
        </w:rPr>
        <w:t>Grantová agentura České republi</w:t>
      </w:r>
      <w:r w:rsidR="00B800A2" w:rsidRPr="0073113D">
        <w:rPr>
          <w:sz w:val="22"/>
        </w:rPr>
        <w:t>ky</w:t>
      </w:r>
    </w:p>
    <w:p w:rsidR="00B800A2" w:rsidRPr="0073113D" w:rsidRDefault="004A6E1A" w:rsidP="00B10AA2">
      <w:pPr>
        <w:pStyle w:val="Odstavecseseznamem"/>
        <w:numPr>
          <w:ilvl w:val="1"/>
          <w:numId w:val="19"/>
        </w:numPr>
        <w:jc w:val="both"/>
        <w:rPr>
          <w:sz w:val="22"/>
        </w:rPr>
      </w:pPr>
      <w:r w:rsidRPr="0073113D">
        <w:rPr>
          <w:sz w:val="22"/>
        </w:rPr>
        <w:t>Technolo</w:t>
      </w:r>
      <w:r w:rsidR="00B800A2" w:rsidRPr="0073113D">
        <w:rPr>
          <w:sz w:val="22"/>
        </w:rPr>
        <w:t>gická agentura České republiky</w:t>
      </w:r>
    </w:p>
    <w:p w:rsidR="004A6E1A" w:rsidRPr="0073113D" w:rsidRDefault="00B800A2" w:rsidP="00B10AA2">
      <w:pPr>
        <w:pStyle w:val="Odstavecseseznamem"/>
        <w:numPr>
          <w:ilvl w:val="1"/>
          <w:numId w:val="19"/>
        </w:numPr>
        <w:jc w:val="both"/>
        <w:rPr>
          <w:sz w:val="22"/>
        </w:rPr>
      </w:pPr>
      <w:r w:rsidRPr="0073113D">
        <w:rPr>
          <w:sz w:val="22"/>
        </w:rPr>
        <w:t>územní samosprávné celky</w:t>
      </w:r>
    </w:p>
    <w:p w:rsidR="004A6E1A" w:rsidRPr="0073113D" w:rsidRDefault="00B81516" w:rsidP="00B10AA2">
      <w:pPr>
        <w:pStyle w:val="Odstavecseseznamem"/>
        <w:numPr>
          <w:ilvl w:val="0"/>
          <w:numId w:val="19"/>
        </w:numPr>
        <w:jc w:val="both"/>
        <w:rPr>
          <w:sz w:val="22"/>
        </w:rPr>
      </w:pPr>
      <w:r w:rsidRPr="0073113D">
        <w:rPr>
          <w:sz w:val="22"/>
        </w:rPr>
        <w:t>R</w:t>
      </w:r>
      <w:r>
        <w:rPr>
          <w:sz w:val="22"/>
        </w:rPr>
        <w:t>ada pro výzkum, vývoj a inovace</w:t>
      </w:r>
      <w:r w:rsidR="004A6E1A" w:rsidRPr="0073113D">
        <w:rPr>
          <w:sz w:val="22"/>
        </w:rPr>
        <w:t>,</w:t>
      </w:r>
    </w:p>
    <w:p w:rsidR="004A6E1A" w:rsidRPr="0073113D" w:rsidRDefault="004A6E1A" w:rsidP="00B10AA2">
      <w:pPr>
        <w:pStyle w:val="Odstavecseseznamem"/>
        <w:numPr>
          <w:ilvl w:val="0"/>
          <w:numId w:val="19"/>
        </w:numPr>
        <w:jc w:val="both"/>
        <w:rPr>
          <w:sz w:val="22"/>
        </w:rPr>
      </w:pPr>
      <w:r w:rsidRPr="0073113D">
        <w:rPr>
          <w:sz w:val="22"/>
        </w:rPr>
        <w:t>uchazeči o podporu,</w:t>
      </w:r>
    </w:p>
    <w:p w:rsidR="004A6E1A" w:rsidRPr="0073113D" w:rsidRDefault="004A6E1A" w:rsidP="00B10AA2">
      <w:pPr>
        <w:pStyle w:val="Odstavecseseznamem"/>
        <w:numPr>
          <w:ilvl w:val="0"/>
          <w:numId w:val="19"/>
        </w:numPr>
        <w:jc w:val="both"/>
        <w:rPr>
          <w:sz w:val="22"/>
        </w:rPr>
      </w:pPr>
      <w:r w:rsidRPr="0073113D">
        <w:rPr>
          <w:sz w:val="22"/>
        </w:rPr>
        <w:t>příjemci podpory.</w:t>
      </w:r>
    </w:p>
    <w:p w:rsidR="000C4327" w:rsidRPr="005F26C1" w:rsidRDefault="001B3433" w:rsidP="00D41E03">
      <w:pPr>
        <w:pStyle w:val="Nadpis2"/>
        <w:spacing w:after="240"/>
      </w:pPr>
      <w:bookmarkStart w:id="110" w:name="_Toc426106319"/>
      <w:bookmarkStart w:id="111" w:name="_Toc428341628"/>
      <w:r w:rsidRPr="005F26C1">
        <w:t>Popis cílového stavu</w:t>
      </w:r>
      <w:bookmarkEnd w:id="109"/>
      <w:bookmarkEnd w:id="110"/>
      <w:bookmarkEnd w:id="111"/>
    </w:p>
    <w:p w:rsidR="0087475D" w:rsidRPr="0073113D" w:rsidRDefault="0087475D" w:rsidP="00D41E03">
      <w:pPr>
        <w:shd w:val="clear" w:color="auto" w:fill="FFFFFF"/>
        <w:spacing w:after="120"/>
        <w:jc w:val="both"/>
        <w:rPr>
          <w:rFonts w:cs="Arial"/>
          <w:color w:val="000000"/>
          <w:sz w:val="22"/>
          <w:szCs w:val="20"/>
        </w:rPr>
      </w:pPr>
      <w:r w:rsidRPr="0073113D">
        <w:rPr>
          <w:rFonts w:cs="Arial"/>
          <w:color w:val="000000"/>
          <w:sz w:val="22"/>
          <w:szCs w:val="20"/>
        </w:rPr>
        <w:t>Cíl</w:t>
      </w:r>
      <w:r w:rsidR="0075538D">
        <w:rPr>
          <w:rFonts w:cs="Arial"/>
          <w:color w:val="000000"/>
          <w:sz w:val="22"/>
          <w:szCs w:val="20"/>
        </w:rPr>
        <w:t xml:space="preserve">ovým stavem je stanovení rámce pro přípravu </w:t>
      </w:r>
      <w:r w:rsidRPr="0073113D">
        <w:rPr>
          <w:rFonts w:cs="Arial"/>
          <w:color w:val="000000"/>
          <w:sz w:val="22"/>
          <w:szCs w:val="20"/>
        </w:rPr>
        <w:t xml:space="preserve">budoucí právní úpravy financování VaVaI, a to jak v oblastech, které jsou přímo regulovány evropskou legislativou, tak v oblastech, které náleží čistě do pravomoci členských států. Záměrem předkladatele je nastavit takový rámec, který povede k zavedení těch nástrojů z přímo použitelných předpisů EU, které dosud ve stávajícím zákoně č. 130/2002 Sb. nemají procesní oporu, </w:t>
      </w:r>
      <w:r w:rsidR="001F0C6C" w:rsidRPr="0073113D">
        <w:rPr>
          <w:rFonts w:cs="Arial"/>
          <w:color w:val="000000"/>
          <w:sz w:val="22"/>
          <w:szCs w:val="20"/>
        </w:rPr>
        <w:t>k</w:t>
      </w:r>
      <w:r w:rsidRPr="0073113D">
        <w:rPr>
          <w:rFonts w:cs="Arial"/>
          <w:color w:val="000000"/>
          <w:sz w:val="22"/>
          <w:szCs w:val="20"/>
        </w:rPr>
        <w:t xml:space="preserve">e zjednodušení procesů poskytování účelové i </w:t>
      </w:r>
      <w:r w:rsidRPr="0073113D">
        <w:rPr>
          <w:rFonts w:cs="Arial"/>
          <w:color w:val="000000"/>
          <w:sz w:val="22"/>
          <w:szCs w:val="20"/>
        </w:rPr>
        <w:lastRenderedPageBreak/>
        <w:t>institucionální podpory, k</w:t>
      </w:r>
      <w:r w:rsidR="001F0C6C" w:rsidRPr="0073113D">
        <w:rPr>
          <w:rFonts w:cs="Arial"/>
          <w:color w:val="000000"/>
          <w:sz w:val="22"/>
          <w:szCs w:val="20"/>
        </w:rPr>
        <w:t> zavedení způsobů podpory, které napomohou</w:t>
      </w:r>
      <w:r w:rsidRPr="0073113D">
        <w:rPr>
          <w:rFonts w:cs="Arial"/>
          <w:color w:val="000000"/>
          <w:sz w:val="22"/>
          <w:szCs w:val="20"/>
        </w:rPr>
        <w:t xml:space="preserve"> udržitelnosti systému VaVaI, </w:t>
      </w:r>
      <w:r w:rsidR="001F0C6C" w:rsidRPr="0073113D">
        <w:rPr>
          <w:rFonts w:cs="Arial"/>
          <w:color w:val="000000"/>
          <w:sz w:val="22"/>
          <w:szCs w:val="20"/>
        </w:rPr>
        <w:t xml:space="preserve">ke </w:t>
      </w:r>
      <w:r w:rsidRPr="0073113D">
        <w:rPr>
          <w:rFonts w:cs="Arial"/>
          <w:color w:val="000000"/>
          <w:sz w:val="22"/>
          <w:szCs w:val="20"/>
        </w:rPr>
        <w:t>sjednocení roztříštěné státní správy v oblasti VaVaI</w:t>
      </w:r>
      <w:r w:rsidR="001F0C6C" w:rsidRPr="0073113D">
        <w:rPr>
          <w:rFonts w:cs="Arial"/>
          <w:color w:val="000000"/>
          <w:sz w:val="22"/>
          <w:szCs w:val="20"/>
        </w:rPr>
        <w:t>.</w:t>
      </w:r>
      <w:r w:rsidRPr="0073113D">
        <w:rPr>
          <w:rFonts w:cs="Arial"/>
          <w:color w:val="000000"/>
          <w:sz w:val="22"/>
          <w:szCs w:val="20"/>
        </w:rPr>
        <w:t xml:space="preserve"> Cílem předkladatele však není nastavení konkrétních procesních pravidel či předložení normativního znění budoucích ustanovení nového zákona.</w:t>
      </w:r>
    </w:p>
    <w:p w:rsidR="00EB5434" w:rsidRPr="0073113D" w:rsidRDefault="001E7AA6" w:rsidP="00D41E03">
      <w:pPr>
        <w:shd w:val="clear" w:color="auto" w:fill="FFFFFF"/>
        <w:spacing w:after="120"/>
        <w:jc w:val="both"/>
        <w:rPr>
          <w:rFonts w:cs="Arial"/>
          <w:color w:val="000000"/>
          <w:sz w:val="22"/>
          <w:szCs w:val="20"/>
        </w:rPr>
      </w:pPr>
      <w:r w:rsidRPr="0073113D">
        <w:rPr>
          <w:rFonts w:cs="Arial"/>
          <w:color w:val="000000"/>
          <w:sz w:val="22"/>
          <w:szCs w:val="20"/>
        </w:rPr>
        <w:t>Nový zákon o podpoře výzkumu, vývoje a inovací musí řešit nejen problémy minulosti, ale zejména a</w:t>
      </w:r>
      <w:r w:rsidR="00010DE2" w:rsidRPr="0073113D">
        <w:rPr>
          <w:rFonts w:cs="Arial"/>
          <w:color w:val="000000"/>
          <w:sz w:val="22"/>
          <w:szCs w:val="20"/>
        </w:rPr>
        <w:t> </w:t>
      </w:r>
      <w:r w:rsidRPr="0073113D">
        <w:rPr>
          <w:rFonts w:cs="Arial"/>
          <w:color w:val="000000"/>
          <w:sz w:val="22"/>
          <w:szCs w:val="20"/>
        </w:rPr>
        <w:t>především výzvy, rizika a příležitosti do budoucnosti, a to v horizontu nejméně cca 10 let. Znamená to mj., aby se nový systém podpory VaVaI začal připravovat na situaci po roce 2020 (resp. 2022 podle pravidla n+2), kdy skončí OP VVV, OP PIK a OP PPR a tím se sníží podpora VaVaI z</w:t>
      </w:r>
      <w:r w:rsidR="001F540B" w:rsidRPr="0073113D">
        <w:rPr>
          <w:rFonts w:cs="Arial"/>
          <w:color w:val="000000"/>
          <w:sz w:val="22"/>
          <w:szCs w:val="20"/>
        </w:rPr>
        <w:t> </w:t>
      </w:r>
      <w:r w:rsidRPr="0073113D">
        <w:rPr>
          <w:rFonts w:cs="Arial"/>
          <w:color w:val="000000"/>
          <w:sz w:val="22"/>
          <w:szCs w:val="20"/>
        </w:rPr>
        <w:t>ESIF. Je-li v</w:t>
      </w:r>
      <w:r w:rsidR="001F540B" w:rsidRPr="0073113D">
        <w:rPr>
          <w:rFonts w:cs="Arial"/>
          <w:color w:val="000000"/>
          <w:sz w:val="22"/>
          <w:szCs w:val="20"/>
        </w:rPr>
        <w:t> </w:t>
      </w:r>
      <w:r w:rsidRPr="0073113D">
        <w:rPr>
          <w:rFonts w:cs="Arial"/>
          <w:color w:val="000000"/>
          <w:sz w:val="22"/>
          <w:szCs w:val="20"/>
        </w:rPr>
        <w:t>současné době část dlouhodobě odsouvaných problémů (vyvolaných mj.</w:t>
      </w:r>
      <w:r w:rsidR="0073113D">
        <w:rPr>
          <w:rFonts w:cs="Arial"/>
          <w:color w:val="000000"/>
          <w:sz w:val="22"/>
          <w:szCs w:val="20"/>
        </w:rPr>
        <w:t> </w:t>
      </w:r>
      <w:r w:rsidRPr="0073113D">
        <w:rPr>
          <w:rFonts w:cs="Arial"/>
          <w:color w:val="000000"/>
          <w:sz w:val="22"/>
          <w:szCs w:val="20"/>
        </w:rPr>
        <w:t>nesystémovým využitím masivních dotací na výzkum, vývoj a inovace z ESIF v letech 2007 – 2013, resp. 2015 v</w:t>
      </w:r>
      <w:r w:rsidR="001F540B" w:rsidRPr="0073113D">
        <w:rPr>
          <w:rFonts w:cs="Arial"/>
          <w:color w:val="000000"/>
          <w:sz w:val="22"/>
          <w:szCs w:val="20"/>
        </w:rPr>
        <w:t> </w:t>
      </w:r>
      <w:r w:rsidRPr="0073113D">
        <w:rPr>
          <w:rFonts w:cs="Arial"/>
          <w:color w:val="000000"/>
          <w:sz w:val="22"/>
          <w:szCs w:val="20"/>
        </w:rPr>
        <w:t>předpokládaném objemu cca 90 mld. Kč) částečně řešitelná využitím prostředků ESIF v</w:t>
      </w:r>
      <w:r w:rsidR="001F540B" w:rsidRPr="0073113D">
        <w:rPr>
          <w:rFonts w:cs="Arial"/>
          <w:color w:val="000000"/>
          <w:sz w:val="22"/>
          <w:szCs w:val="20"/>
        </w:rPr>
        <w:t> </w:t>
      </w:r>
      <w:r w:rsidRPr="0073113D">
        <w:rPr>
          <w:rFonts w:cs="Arial"/>
          <w:color w:val="000000"/>
          <w:sz w:val="22"/>
          <w:szCs w:val="20"/>
        </w:rPr>
        <w:t xml:space="preserve">období 2014 - 2020, pak bez zásadních změn současného systému podpory </w:t>
      </w:r>
      <w:r w:rsidR="00F246E5" w:rsidRPr="0073113D">
        <w:rPr>
          <w:rFonts w:cs="Arial"/>
          <w:color w:val="000000"/>
          <w:sz w:val="22"/>
          <w:szCs w:val="20"/>
        </w:rPr>
        <w:t>VaVaI</w:t>
      </w:r>
      <w:r w:rsidRPr="0073113D">
        <w:rPr>
          <w:rFonts w:cs="Arial"/>
          <w:color w:val="000000"/>
          <w:sz w:val="22"/>
          <w:szCs w:val="20"/>
        </w:rPr>
        <w:t xml:space="preserve"> to po r. 2022 možné nebude.</w:t>
      </w:r>
      <w:r w:rsidR="001F0C6C" w:rsidRPr="0073113D">
        <w:rPr>
          <w:rFonts w:cs="Arial"/>
          <w:color w:val="000000"/>
          <w:sz w:val="22"/>
          <w:szCs w:val="20"/>
        </w:rPr>
        <w:t xml:space="preserve"> </w:t>
      </w:r>
    </w:p>
    <w:p w:rsidR="00D44F60" w:rsidRPr="0073113D" w:rsidRDefault="001F0C6C" w:rsidP="00D41E03">
      <w:pPr>
        <w:shd w:val="clear" w:color="auto" w:fill="FFFFFF"/>
        <w:spacing w:after="120"/>
        <w:jc w:val="both"/>
        <w:rPr>
          <w:rFonts w:cs="Arial"/>
          <w:color w:val="000000"/>
          <w:sz w:val="22"/>
          <w:szCs w:val="20"/>
        </w:rPr>
      </w:pPr>
      <w:r w:rsidRPr="0073113D">
        <w:rPr>
          <w:rFonts w:cs="Arial"/>
          <w:color w:val="000000"/>
          <w:sz w:val="22"/>
          <w:szCs w:val="20"/>
        </w:rPr>
        <w:t xml:space="preserve">Cílem budoucí nové úpravy </w:t>
      </w:r>
      <w:r w:rsidR="00EB5434" w:rsidRPr="0073113D">
        <w:rPr>
          <w:rFonts w:cs="Arial"/>
          <w:color w:val="000000"/>
          <w:sz w:val="22"/>
          <w:szCs w:val="20"/>
        </w:rPr>
        <w:t xml:space="preserve">tak </w:t>
      </w:r>
      <w:r w:rsidRPr="0073113D">
        <w:rPr>
          <w:rFonts w:cs="Arial"/>
          <w:color w:val="000000"/>
          <w:sz w:val="22"/>
          <w:szCs w:val="20"/>
        </w:rPr>
        <w:t>bude vytvořit ve společnosti podmínky pro zvýšení kvality</w:t>
      </w:r>
      <w:r w:rsidR="00FC6812" w:rsidRPr="0073113D">
        <w:rPr>
          <w:rFonts w:cs="Arial"/>
          <w:color w:val="000000"/>
          <w:sz w:val="22"/>
          <w:szCs w:val="20"/>
        </w:rPr>
        <w:t>, udržitelnosti</w:t>
      </w:r>
      <w:r w:rsidR="00E57261" w:rsidRPr="0073113D">
        <w:rPr>
          <w:rFonts w:cs="Arial"/>
          <w:color w:val="000000"/>
          <w:sz w:val="22"/>
          <w:szCs w:val="20"/>
        </w:rPr>
        <w:t>,</w:t>
      </w:r>
      <w:r w:rsidR="00FC6812" w:rsidRPr="0073113D">
        <w:rPr>
          <w:rFonts w:cs="Arial"/>
          <w:color w:val="000000"/>
          <w:sz w:val="22"/>
          <w:szCs w:val="20"/>
        </w:rPr>
        <w:t xml:space="preserve"> </w:t>
      </w:r>
      <w:r w:rsidRPr="0073113D">
        <w:rPr>
          <w:rFonts w:cs="Arial"/>
          <w:color w:val="000000"/>
          <w:sz w:val="22"/>
          <w:szCs w:val="20"/>
        </w:rPr>
        <w:t>výzkumu a vývoje v ČR,</w:t>
      </w:r>
      <w:r w:rsidR="00FC6812" w:rsidRPr="0073113D">
        <w:rPr>
          <w:rFonts w:cs="Arial"/>
          <w:color w:val="000000"/>
          <w:sz w:val="22"/>
          <w:szCs w:val="20"/>
        </w:rPr>
        <w:t xml:space="preserve"> jakož i</w:t>
      </w:r>
      <w:r w:rsidRPr="0073113D">
        <w:rPr>
          <w:rFonts w:cs="Arial"/>
          <w:color w:val="000000"/>
          <w:sz w:val="22"/>
          <w:szCs w:val="20"/>
        </w:rPr>
        <w:t xml:space="preserve"> zajistit efektivnost výdajů na VaVaI</w:t>
      </w:r>
      <w:r w:rsidR="00FC6812" w:rsidRPr="0073113D">
        <w:rPr>
          <w:rFonts w:cs="Arial"/>
          <w:color w:val="000000"/>
          <w:sz w:val="22"/>
          <w:szCs w:val="20"/>
        </w:rPr>
        <w:t xml:space="preserve">, které budou vynakládány na reálné </w:t>
      </w:r>
      <w:r w:rsidRPr="0073113D">
        <w:rPr>
          <w:rFonts w:cs="Arial"/>
          <w:color w:val="000000"/>
          <w:sz w:val="22"/>
          <w:szCs w:val="20"/>
        </w:rPr>
        <w:t xml:space="preserve">potřeby </w:t>
      </w:r>
      <w:r w:rsidR="00F266D7" w:rsidRPr="0073113D">
        <w:rPr>
          <w:rFonts w:cs="Arial"/>
          <w:color w:val="000000"/>
          <w:sz w:val="22"/>
          <w:szCs w:val="20"/>
        </w:rPr>
        <w:t xml:space="preserve">společnosti </w:t>
      </w:r>
      <w:r w:rsidR="00F266D7">
        <w:rPr>
          <w:rFonts w:cs="Arial"/>
          <w:color w:val="000000"/>
          <w:sz w:val="22"/>
          <w:szCs w:val="20"/>
        </w:rPr>
        <w:t xml:space="preserve">a </w:t>
      </w:r>
      <w:r w:rsidRPr="0073113D">
        <w:rPr>
          <w:rFonts w:cs="Arial"/>
          <w:color w:val="000000"/>
          <w:sz w:val="22"/>
          <w:szCs w:val="20"/>
        </w:rPr>
        <w:t xml:space="preserve">ekonomiky </w:t>
      </w:r>
      <w:r w:rsidR="00E57261" w:rsidRPr="0073113D">
        <w:rPr>
          <w:rFonts w:cs="Arial"/>
          <w:color w:val="000000"/>
          <w:sz w:val="22"/>
          <w:szCs w:val="20"/>
        </w:rPr>
        <w:t>, vysoce kvalitní</w:t>
      </w:r>
      <w:r w:rsidR="00020E47" w:rsidRPr="0073113D">
        <w:rPr>
          <w:rFonts w:cs="Arial"/>
          <w:color w:val="000000"/>
          <w:sz w:val="22"/>
          <w:szCs w:val="20"/>
        </w:rPr>
        <w:t>,</w:t>
      </w:r>
      <w:r w:rsidR="00E57261" w:rsidRPr="0073113D">
        <w:rPr>
          <w:rFonts w:cs="Arial"/>
          <w:color w:val="000000"/>
          <w:sz w:val="22"/>
          <w:szCs w:val="20"/>
        </w:rPr>
        <w:t xml:space="preserve"> produktivní</w:t>
      </w:r>
      <w:r w:rsidR="00020E47" w:rsidRPr="0073113D">
        <w:rPr>
          <w:rFonts w:cs="Arial"/>
          <w:color w:val="000000"/>
          <w:sz w:val="22"/>
          <w:szCs w:val="20"/>
        </w:rPr>
        <w:t>, stabilní a strategicky řízený</w:t>
      </w:r>
      <w:r w:rsidR="00E57261" w:rsidRPr="0073113D">
        <w:rPr>
          <w:rFonts w:cs="Arial"/>
          <w:color w:val="000000"/>
          <w:sz w:val="22"/>
          <w:szCs w:val="20"/>
        </w:rPr>
        <w:t xml:space="preserve"> systém VaVaI.</w:t>
      </w:r>
    </w:p>
    <w:p w:rsidR="0016403F" w:rsidRPr="0073113D" w:rsidRDefault="0016403F" w:rsidP="00D41E03">
      <w:pPr>
        <w:shd w:val="clear" w:color="auto" w:fill="FFFFFF"/>
        <w:spacing w:after="120"/>
        <w:jc w:val="both"/>
        <w:rPr>
          <w:rFonts w:cs="Arial"/>
          <w:color w:val="000000"/>
          <w:sz w:val="22"/>
          <w:szCs w:val="20"/>
        </w:rPr>
      </w:pPr>
      <w:r w:rsidRPr="0073113D">
        <w:rPr>
          <w:rFonts w:cs="Arial"/>
          <w:color w:val="000000"/>
          <w:sz w:val="22"/>
          <w:szCs w:val="20"/>
        </w:rPr>
        <w:t>Definice cílového stavu vychází ze stávajících strategických dokumentů schválených vládou (Strategie mezinárodní konkurenceschopnosti ČR, Národní inovační strategie, Národní program reforem a Národní priority orientovaného výzkumu, vývoje a inovací), z evropských strategických dokumentů (Strategie Evropa 2020 a Unie inovací), z dalších koncepčních dokumentů, které jsou konkretizovány v Aktualizované Národní politice výzkumu, vývoje a inovací v ČR na léta 2009 - 2015 s výhledem do roku 2020 a v neposlední řadě z výsledků Mezinárodního auditu výzkumu, vývoje a inovací v ČR, z nichž lze ocitovat zejména následující:</w:t>
      </w:r>
    </w:p>
    <w:p w:rsidR="0056146F" w:rsidRPr="0073113D" w:rsidRDefault="00D44F60" w:rsidP="00D41E03">
      <w:pPr>
        <w:shd w:val="clear" w:color="auto" w:fill="FFFFFF"/>
        <w:spacing w:after="120"/>
        <w:jc w:val="both"/>
        <w:rPr>
          <w:rFonts w:cs="Andulka Text Pro"/>
          <w:color w:val="000000"/>
          <w:sz w:val="22"/>
          <w:szCs w:val="20"/>
        </w:rPr>
      </w:pPr>
      <w:r w:rsidRPr="0073113D">
        <w:rPr>
          <w:rFonts w:cs="Arial"/>
          <w:color w:val="000000"/>
          <w:sz w:val="22"/>
          <w:szCs w:val="20"/>
        </w:rPr>
        <w:t xml:space="preserve">Pro efektivní tvorbu politiky je zásadní </w:t>
      </w:r>
      <w:r w:rsidRPr="0073113D">
        <w:rPr>
          <w:rFonts w:cs="Arial"/>
          <w:b/>
          <w:color w:val="000000"/>
          <w:sz w:val="22"/>
          <w:szCs w:val="20"/>
        </w:rPr>
        <w:t>dobré propojení mezi různými úrovněmi ve správním systému</w:t>
      </w:r>
      <w:r w:rsidRPr="0073113D">
        <w:rPr>
          <w:rFonts w:cs="Arial"/>
          <w:color w:val="000000"/>
          <w:sz w:val="22"/>
          <w:szCs w:val="20"/>
        </w:rPr>
        <w:t>. Pro naplnění tohoto účelu je cílem věcného záměru zhodnotit význam a nezbytnost z</w:t>
      </w:r>
      <w:r w:rsidRPr="0073113D">
        <w:rPr>
          <w:rFonts w:cs="Arial"/>
          <w:b/>
          <w:color w:val="000000"/>
          <w:sz w:val="22"/>
          <w:szCs w:val="20"/>
        </w:rPr>
        <w:t>řízení centrálního úřadu pro VaVaI</w:t>
      </w:r>
      <w:r w:rsidRPr="0073113D">
        <w:rPr>
          <w:rFonts w:cs="Arial"/>
          <w:color w:val="000000"/>
          <w:sz w:val="22"/>
          <w:szCs w:val="20"/>
        </w:rPr>
        <w:t xml:space="preserve"> jakož i </w:t>
      </w:r>
      <w:r w:rsidR="002522CC" w:rsidRPr="0073113D">
        <w:rPr>
          <w:rFonts w:cs="Arial"/>
          <w:color w:val="000000"/>
          <w:sz w:val="22"/>
          <w:szCs w:val="20"/>
        </w:rPr>
        <w:t xml:space="preserve">sjednocení a zavedení určité hierarchie </w:t>
      </w:r>
      <w:r w:rsidR="00EB5434" w:rsidRPr="0073113D">
        <w:rPr>
          <w:rFonts w:cs="Arial"/>
          <w:color w:val="000000"/>
          <w:sz w:val="22"/>
          <w:szCs w:val="20"/>
        </w:rPr>
        <w:t xml:space="preserve">a lepší provázanosti </w:t>
      </w:r>
      <w:r w:rsidR="00DB79B8" w:rsidRPr="0073113D">
        <w:rPr>
          <w:rFonts w:cs="Arial"/>
          <w:color w:val="000000"/>
          <w:sz w:val="22"/>
          <w:szCs w:val="20"/>
        </w:rPr>
        <w:t xml:space="preserve">příslušných </w:t>
      </w:r>
      <w:r w:rsidRPr="0073113D">
        <w:rPr>
          <w:rFonts w:cs="Arial"/>
          <w:color w:val="000000"/>
          <w:sz w:val="22"/>
          <w:szCs w:val="20"/>
        </w:rPr>
        <w:t>strategických</w:t>
      </w:r>
      <w:r w:rsidR="002522CC" w:rsidRPr="0073113D">
        <w:rPr>
          <w:rFonts w:cs="Arial"/>
          <w:color w:val="000000"/>
          <w:sz w:val="22"/>
          <w:szCs w:val="20"/>
        </w:rPr>
        <w:t xml:space="preserve"> a</w:t>
      </w:r>
      <w:r w:rsidR="00EB5434" w:rsidRPr="0073113D">
        <w:rPr>
          <w:rFonts w:cs="Arial"/>
          <w:color w:val="000000"/>
          <w:sz w:val="22"/>
          <w:szCs w:val="20"/>
        </w:rPr>
        <w:t> </w:t>
      </w:r>
      <w:r w:rsidR="002522CC" w:rsidRPr="0073113D">
        <w:rPr>
          <w:rFonts w:cs="Arial"/>
          <w:color w:val="000000"/>
          <w:sz w:val="22"/>
          <w:szCs w:val="20"/>
        </w:rPr>
        <w:t>koncepčních dokumentů.</w:t>
      </w:r>
      <w:r w:rsidRPr="0073113D">
        <w:rPr>
          <w:rFonts w:cs="Arial"/>
          <w:color w:val="000000"/>
          <w:sz w:val="22"/>
          <w:szCs w:val="20"/>
        </w:rPr>
        <w:t xml:space="preserve"> </w:t>
      </w:r>
      <w:r w:rsidR="00985F83" w:rsidRPr="0073113D">
        <w:rPr>
          <w:rFonts w:cs="Arial"/>
          <w:color w:val="000000"/>
          <w:sz w:val="22"/>
          <w:szCs w:val="20"/>
        </w:rPr>
        <w:t xml:space="preserve">Jak vyhodnotil také Mezinárodní audit systému VaVaI v ČR, </w:t>
      </w:r>
      <w:r w:rsidR="00985F83" w:rsidRPr="0073113D">
        <w:rPr>
          <w:rFonts w:cs="Arial"/>
          <w:i/>
          <w:color w:val="000000"/>
          <w:sz w:val="22"/>
          <w:szCs w:val="20"/>
        </w:rPr>
        <w:t>soustředění zodpovědnosti za rozpočet a politiku VaVaI pod R</w:t>
      </w:r>
      <w:r w:rsidR="000B01D5" w:rsidRPr="0073113D">
        <w:rPr>
          <w:rFonts w:cs="Arial"/>
          <w:i/>
          <w:color w:val="000000"/>
          <w:sz w:val="22"/>
          <w:szCs w:val="20"/>
        </w:rPr>
        <w:t>VVI</w:t>
      </w:r>
      <w:r w:rsidR="00985F83" w:rsidRPr="0073113D">
        <w:rPr>
          <w:rFonts w:cs="Arial"/>
          <w:i/>
          <w:color w:val="000000"/>
          <w:sz w:val="22"/>
          <w:szCs w:val="20"/>
        </w:rPr>
        <w:t xml:space="preserve"> zatěžuje R</w:t>
      </w:r>
      <w:r w:rsidR="000B01D5" w:rsidRPr="0073113D">
        <w:rPr>
          <w:rFonts w:cs="Arial"/>
          <w:i/>
          <w:color w:val="000000"/>
          <w:sz w:val="22"/>
          <w:szCs w:val="20"/>
        </w:rPr>
        <w:t>VVI</w:t>
      </w:r>
      <w:r w:rsidR="00985F83" w:rsidRPr="0073113D">
        <w:rPr>
          <w:rFonts w:cs="Arial"/>
          <w:i/>
          <w:color w:val="000000"/>
          <w:sz w:val="22"/>
          <w:szCs w:val="20"/>
        </w:rPr>
        <w:t xml:space="preserve"> ta</w:t>
      </w:r>
      <w:r w:rsidR="00985F83" w:rsidRPr="0073113D">
        <w:rPr>
          <w:rFonts w:cs="Arial"/>
          <w:i/>
          <w:color w:val="000000"/>
          <w:sz w:val="22"/>
          <w:szCs w:val="20"/>
        </w:rPr>
        <w:softHyphen/>
        <w:t>kovou mírou zodpovědnosti, se kterou se nemůže realisticky vyrovnat, a která ztěžuje její schop</w:t>
      </w:r>
      <w:r w:rsidR="00985F83" w:rsidRPr="0073113D">
        <w:rPr>
          <w:rFonts w:cs="Arial"/>
          <w:i/>
          <w:color w:val="000000"/>
          <w:sz w:val="22"/>
          <w:szCs w:val="20"/>
        </w:rPr>
        <w:softHyphen/>
        <w:t>nost přijímat kvalitní a</w:t>
      </w:r>
      <w:r w:rsidR="00733534" w:rsidRPr="0073113D">
        <w:rPr>
          <w:rFonts w:cs="Arial"/>
          <w:i/>
          <w:color w:val="000000"/>
          <w:sz w:val="22"/>
          <w:szCs w:val="20"/>
        </w:rPr>
        <w:t> </w:t>
      </w:r>
      <w:r w:rsidR="00985F83" w:rsidRPr="0073113D">
        <w:rPr>
          <w:rFonts w:cs="Arial"/>
          <w:i/>
          <w:color w:val="000000"/>
          <w:sz w:val="22"/>
          <w:szCs w:val="20"/>
        </w:rPr>
        <w:t>informovaná rozhodnutí. Dělá to z ní jakési kvaziministerstvo pro vědu, ovšem bez náležitého provázání na vládu nebo na demokratické procesy a vzdaluje ji to od systé</w:t>
      </w:r>
      <w:r w:rsidR="00985F83" w:rsidRPr="0073113D">
        <w:rPr>
          <w:rFonts w:cs="Arial"/>
          <w:i/>
          <w:color w:val="000000"/>
          <w:sz w:val="22"/>
          <w:szCs w:val="20"/>
        </w:rPr>
        <w:softHyphen/>
        <w:t>mových a strategických znalostí nezbytných k</w:t>
      </w:r>
      <w:r w:rsidR="00733534" w:rsidRPr="0073113D">
        <w:rPr>
          <w:rFonts w:cs="Arial"/>
          <w:i/>
          <w:color w:val="000000"/>
          <w:sz w:val="22"/>
          <w:szCs w:val="20"/>
        </w:rPr>
        <w:t> </w:t>
      </w:r>
      <w:r w:rsidR="00985F83" w:rsidRPr="0073113D">
        <w:rPr>
          <w:rFonts w:cs="Arial"/>
          <w:i/>
          <w:color w:val="000000"/>
          <w:sz w:val="22"/>
          <w:szCs w:val="20"/>
        </w:rPr>
        <w:t xml:space="preserve">propojení politik a potřeb. </w:t>
      </w:r>
      <w:r w:rsidR="00985F83" w:rsidRPr="0073113D">
        <w:rPr>
          <w:rFonts w:cs="Arial"/>
          <w:bCs/>
          <w:i/>
          <w:color w:val="000000"/>
          <w:sz w:val="22"/>
          <w:szCs w:val="20"/>
        </w:rPr>
        <w:t>Společně s reformou státní správy by měly být posíleny ministerské kapacity a</w:t>
      </w:r>
      <w:r w:rsidR="00733534" w:rsidRPr="0073113D">
        <w:rPr>
          <w:rFonts w:cs="Arial"/>
          <w:bCs/>
          <w:i/>
          <w:color w:val="000000"/>
          <w:sz w:val="22"/>
          <w:szCs w:val="20"/>
        </w:rPr>
        <w:t> </w:t>
      </w:r>
      <w:r w:rsidR="00985F83" w:rsidRPr="0073113D">
        <w:rPr>
          <w:rFonts w:cs="Arial"/>
          <w:bCs/>
          <w:i/>
          <w:color w:val="000000"/>
          <w:sz w:val="22"/>
          <w:szCs w:val="20"/>
        </w:rPr>
        <w:t>ministerstva by měla být znovu vybavena pravomocemi působit v oblasti VaVaI s tím, že na to budou mít vlastní rozpočtové položky. RVVI by měla přesunout ohnisko svého zájmu z alokování rozpočtu a mikroman</w:t>
      </w:r>
      <w:r w:rsidR="00985F83" w:rsidRPr="0073113D">
        <w:rPr>
          <w:rFonts w:cs="Arial"/>
          <w:bCs/>
          <w:i/>
          <w:color w:val="000000"/>
          <w:sz w:val="22"/>
          <w:szCs w:val="20"/>
        </w:rPr>
        <w:softHyphen/>
        <w:t>agementu na stanovování širších strategických směrů. Grantová agentura a Technologická agentura by měly být podřízeny ministerstvům. Více ministerstev by mělo mít možnost pou</w:t>
      </w:r>
      <w:r w:rsidR="00985F83" w:rsidRPr="0073113D">
        <w:rPr>
          <w:rFonts w:cs="Arial"/>
          <w:bCs/>
          <w:i/>
          <w:color w:val="000000"/>
          <w:sz w:val="22"/>
          <w:szCs w:val="20"/>
        </w:rPr>
        <w:softHyphen/>
      </w:r>
      <w:r w:rsidR="00985F83" w:rsidRPr="0073113D">
        <w:rPr>
          <w:rFonts w:cs="Andulka Text Pro"/>
          <w:b/>
          <w:bCs/>
          <w:i/>
          <w:color w:val="000000"/>
          <w:sz w:val="22"/>
          <w:szCs w:val="20"/>
        </w:rPr>
        <w:softHyphen/>
      </w:r>
      <w:r w:rsidR="00985F83" w:rsidRPr="0073113D">
        <w:rPr>
          <w:rFonts w:cs="Arial"/>
          <w:bCs/>
          <w:i/>
          <w:color w:val="000000"/>
          <w:sz w:val="22"/>
          <w:szCs w:val="20"/>
        </w:rPr>
        <w:t>žívat je jako poskytovatele pro své aktivity ve VaVaI, podobně jako tomu je u Norské výzkum</w:t>
      </w:r>
      <w:r w:rsidR="00985F83" w:rsidRPr="0073113D">
        <w:rPr>
          <w:rFonts w:cs="Arial"/>
          <w:bCs/>
          <w:i/>
          <w:color w:val="000000"/>
          <w:sz w:val="22"/>
          <w:szCs w:val="20"/>
        </w:rPr>
        <w:softHyphen/>
        <w:t>né rady nebo u FFG v Rakousku. Vztah mezi agenturami a jejich nadřízenými orgány by měl mít charakter výkonnostních smluv. Činnost agentur by měla být řízena danými cíli; jejich činnosti by neměly podléhat mikromanagementu RVVI nebo jiných orgánů. Charakter říze</w:t>
      </w:r>
      <w:r w:rsidR="00985F83" w:rsidRPr="0073113D">
        <w:rPr>
          <w:rFonts w:cs="Arial"/>
          <w:bCs/>
          <w:i/>
          <w:color w:val="000000"/>
          <w:sz w:val="22"/>
          <w:szCs w:val="20"/>
        </w:rPr>
        <w:softHyphen/>
        <w:t>ní by měl být posunut směrem k měkkému řízení se zapojením relevantních aktérů.</w:t>
      </w:r>
      <w:r w:rsidR="00D4624D" w:rsidRPr="0073113D">
        <w:rPr>
          <w:rFonts w:cs="Arial"/>
          <w:bCs/>
          <w:i/>
          <w:color w:val="000000"/>
          <w:sz w:val="22"/>
          <w:szCs w:val="20"/>
        </w:rPr>
        <w:t xml:space="preserve"> </w:t>
      </w:r>
      <w:r w:rsidR="00D4624D" w:rsidRPr="0073113D">
        <w:rPr>
          <w:rFonts w:cs="Arial"/>
          <w:bCs/>
          <w:color w:val="000000"/>
          <w:sz w:val="22"/>
          <w:szCs w:val="20"/>
        </w:rPr>
        <w:t>Audit tak implikoval nutnost systémové restrukturalizace kompetencí RVVI, omezení mikro-managementu ze strany RVVI a funkčnějšího vymezení odpovědností za jednotlivé části VaVaI.</w:t>
      </w:r>
      <w:r w:rsidR="0056146F" w:rsidRPr="0073113D">
        <w:rPr>
          <w:rFonts w:cs="Arial"/>
          <w:bCs/>
          <w:color w:val="000000"/>
          <w:sz w:val="22"/>
          <w:szCs w:val="20"/>
        </w:rPr>
        <w:t xml:space="preserve"> </w:t>
      </w:r>
      <w:r w:rsidR="0056146F" w:rsidRPr="0073113D">
        <w:rPr>
          <w:rFonts w:cs="Andulka Text Pro"/>
          <w:color w:val="000000"/>
          <w:sz w:val="22"/>
          <w:szCs w:val="20"/>
        </w:rPr>
        <w:t>Cílem je rovněž vybudovat pro hodnocení potřebné analytické zázemí a zavést princip, dle kterého vyšší článek systé</w:t>
      </w:r>
      <w:r w:rsidR="0056146F" w:rsidRPr="0073113D">
        <w:rPr>
          <w:rFonts w:cs="Andulka Text Pro"/>
          <w:color w:val="000000"/>
          <w:sz w:val="22"/>
          <w:szCs w:val="20"/>
        </w:rPr>
        <w:softHyphen/>
        <w:t>mu VaVaI hodnotí článek na nižším stupni řízení.</w:t>
      </w:r>
    </w:p>
    <w:p w:rsidR="000B01D5" w:rsidRPr="0073113D" w:rsidRDefault="000B01D5" w:rsidP="00D41E03">
      <w:pPr>
        <w:shd w:val="clear" w:color="auto" w:fill="FFFFFF"/>
        <w:spacing w:after="120"/>
        <w:jc w:val="both"/>
        <w:rPr>
          <w:rFonts w:cs="Andulka Text Pro"/>
          <w:bCs/>
          <w:color w:val="000000"/>
          <w:sz w:val="22"/>
          <w:szCs w:val="20"/>
        </w:rPr>
      </w:pPr>
      <w:r w:rsidRPr="0073113D">
        <w:rPr>
          <w:rFonts w:cs="Andulka Text Pro"/>
          <w:color w:val="000000"/>
          <w:sz w:val="22"/>
          <w:szCs w:val="20"/>
        </w:rPr>
        <w:lastRenderedPageBreak/>
        <w:t xml:space="preserve">Podíl financování výzkumu v České republice, které je poskytováno na základě úspěchu v soutěži, je dle Mezinárodního auditu VavaI příliš vysoký a překračuje úroveň, kterou řada zemí považuje za nebezpečnou. </w:t>
      </w:r>
      <w:r w:rsidRPr="0073113D">
        <w:rPr>
          <w:rFonts w:cs="Andulka Text Pro"/>
          <w:b/>
          <w:bCs/>
          <w:color w:val="000000"/>
          <w:sz w:val="22"/>
          <w:szCs w:val="20"/>
        </w:rPr>
        <w:t>Institucionální financování by mělo pokrývat alespoň 50 % financování výzkumu</w:t>
      </w:r>
      <w:r w:rsidRPr="0073113D">
        <w:rPr>
          <w:rFonts w:cs="Andulka Text Pro"/>
          <w:bCs/>
          <w:color w:val="000000"/>
          <w:sz w:val="22"/>
          <w:szCs w:val="20"/>
        </w:rPr>
        <w:t>. Mělo by být založeno na ově</w:t>
      </w:r>
      <w:r w:rsidRPr="0073113D">
        <w:rPr>
          <w:rFonts w:cs="Andulka Text Pro"/>
          <w:bCs/>
          <w:color w:val="000000"/>
          <w:sz w:val="22"/>
          <w:szCs w:val="20"/>
        </w:rPr>
        <w:softHyphen/>
        <w:t>řování kvality výzkumu, ale v pomalejším cyklu (5 a více let), který vytváří stabilitu a příležitosti k</w:t>
      </w:r>
      <w:r w:rsidR="00D4624D" w:rsidRPr="0073113D">
        <w:rPr>
          <w:rFonts w:cs="Andulka Text Pro"/>
          <w:bCs/>
          <w:color w:val="000000"/>
          <w:sz w:val="22"/>
          <w:szCs w:val="20"/>
        </w:rPr>
        <w:t> </w:t>
      </w:r>
      <w:r w:rsidRPr="0073113D">
        <w:rPr>
          <w:rFonts w:cs="Andulka Text Pro"/>
          <w:bCs/>
          <w:color w:val="000000"/>
          <w:sz w:val="22"/>
          <w:szCs w:val="20"/>
        </w:rPr>
        <w:t>plánování, nikoli na základě jednoletého cyklu.</w:t>
      </w:r>
      <w:r w:rsidR="00F579CC" w:rsidRPr="0073113D">
        <w:rPr>
          <w:rFonts w:cs="Andulka Text Pro"/>
          <w:bCs/>
          <w:color w:val="000000"/>
          <w:sz w:val="22"/>
          <w:szCs w:val="20"/>
        </w:rPr>
        <w:t xml:space="preserve"> Cílem nového zákona tak je mj. zjednodušit podporu výzkumu a vývoje – instituce podporovat podle výsledků, týmy projektově.</w:t>
      </w:r>
    </w:p>
    <w:p w:rsidR="00CA154A" w:rsidRPr="0073113D" w:rsidRDefault="00EA1883" w:rsidP="006C4311">
      <w:pPr>
        <w:shd w:val="clear" w:color="auto" w:fill="FFFFFF"/>
        <w:spacing w:after="120"/>
        <w:jc w:val="both"/>
        <w:rPr>
          <w:rFonts w:cs="Andulka Text Pro"/>
          <w:color w:val="000000"/>
          <w:sz w:val="22"/>
          <w:szCs w:val="20"/>
        </w:rPr>
      </w:pPr>
      <w:r w:rsidRPr="0073113D">
        <w:rPr>
          <w:rFonts w:cs="Andulka Text Pro"/>
          <w:color w:val="000000"/>
          <w:sz w:val="22"/>
          <w:szCs w:val="20"/>
        </w:rPr>
        <w:t xml:space="preserve">Vzhledem k tomu, že </w:t>
      </w:r>
      <w:r w:rsidRPr="0073113D">
        <w:rPr>
          <w:rFonts w:cs="Andulka Text Pro"/>
          <w:b/>
          <w:color w:val="000000"/>
          <w:sz w:val="22"/>
          <w:szCs w:val="20"/>
        </w:rPr>
        <w:t>m</w:t>
      </w:r>
      <w:r w:rsidR="000B01D5" w:rsidRPr="0073113D">
        <w:rPr>
          <w:rFonts w:cs="Andulka Text Pro"/>
          <w:b/>
          <w:color w:val="000000"/>
          <w:sz w:val="22"/>
          <w:szCs w:val="20"/>
        </w:rPr>
        <w:t>etodika hodnocení</w:t>
      </w:r>
      <w:r w:rsidR="000B01D5" w:rsidRPr="0073113D">
        <w:rPr>
          <w:rFonts w:cs="Andulka Text Pro"/>
          <w:color w:val="000000"/>
          <w:sz w:val="22"/>
          <w:szCs w:val="20"/>
        </w:rPr>
        <w:t xml:space="preserve"> </w:t>
      </w:r>
      <w:r w:rsidRPr="0073113D">
        <w:rPr>
          <w:rFonts w:cs="Andulka Text Pro"/>
          <w:color w:val="000000"/>
          <w:sz w:val="22"/>
          <w:szCs w:val="20"/>
        </w:rPr>
        <w:t>z</w:t>
      </w:r>
      <w:r w:rsidR="000B01D5" w:rsidRPr="0073113D">
        <w:rPr>
          <w:rFonts w:cs="Andulka Text Pro"/>
          <w:color w:val="000000"/>
          <w:sz w:val="22"/>
          <w:szCs w:val="20"/>
        </w:rPr>
        <w:t>působuje řadu deformací jak ve struktuře výzkumu, tak v</w:t>
      </w:r>
      <w:r w:rsidR="00CA154A" w:rsidRPr="0073113D">
        <w:rPr>
          <w:rFonts w:cs="Andulka Text Pro"/>
          <w:color w:val="000000"/>
          <w:sz w:val="22"/>
          <w:szCs w:val="20"/>
        </w:rPr>
        <w:t> </w:t>
      </w:r>
      <w:r w:rsidR="000B01D5" w:rsidRPr="0073113D">
        <w:rPr>
          <w:rFonts w:cs="Andulka Text Pro"/>
          <w:color w:val="000000"/>
          <w:sz w:val="22"/>
          <w:szCs w:val="20"/>
        </w:rPr>
        <w:t>chování jeho aktérů a brání mnoha aspektům rozvoje</w:t>
      </w:r>
      <w:r w:rsidRPr="0073113D">
        <w:rPr>
          <w:rFonts w:cs="Andulka Text Pro"/>
          <w:color w:val="000000"/>
          <w:sz w:val="22"/>
          <w:szCs w:val="20"/>
        </w:rPr>
        <w:t xml:space="preserve">, </w:t>
      </w:r>
      <w:r w:rsidR="00A5063A" w:rsidRPr="0073113D">
        <w:rPr>
          <w:rFonts w:cs="Andulka Text Pro"/>
          <w:color w:val="000000"/>
          <w:sz w:val="22"/>
          <w:szCs w:val="20"/>
        </w:rPr>
        <w:t>doporučuje se o</w:t>
      </w:r>
      <w:r w:rsidR="00A5063A" w:rsidRPr="0073113D">
        <w:rPr>
          <w:rFonts w:cs="Andulka Text Pro"/>
          <w:color w:val="000000"/>
          <w:sz w:val="22"/>
          <w:szCs w:val="21"/>
        </w:rPr>
        <w:t xml:space="preserve">pustit používání mechanického přepočtu bodů získaných podle metodiky hodnocení na výši institucionální podpory a </w:t>
      </w:r>
      <w:r w:rsidR="00A5063A" w:rsidRPr="0073113D">
        <w:rPr>
          <w:rFonts w:cs="Andulka Text Pro"/>
          <w:color w:val="000000"/>
          <w:sz w:val="22"/>
          <w:szCs w:val="20"/>
        </w:rPr>
        <w:t>zavést nový způsob alokace institucionální podpory s využitím tzv. výkonnostních smluv uzavřených mezi poskytovatelem a</w:t>
      </w:r>
      <w:r w:rsidR="00867E83" w:rsidRPr="0073113D">
        <w:rPr>
          <w:rFonts w:cs="Andulka Text Pro"/>
          <w:color w:val="000000"/>
          <w:sz w:val="22"/>
          <w:szCs w:val="20"/>
        </w:rPr>
        <w:t> </w:t>
      </w:r>
      <w:r w:rsidR="00A5063A" w:rsidRPr="0073113D">
        <w:rPr>
          <w:rFonts w:cs="Andulka Text Pro"/>
          <w:color w:val="000000"/>
          <w:sz w:val="22"/>
          <w:szCs w:val="20"/>
        </w:rPr>
        <w:t xml:space="preserve">příjemcem (např. VO) </w:t>
      </w:r>
      <w:r w:rsidR="000B01D5" w:rsidRPr="0073113D">
        <w:rPr>
          <w:rFonts w:cs="Andulka Text Pro"/>
          <w:color w:val="000000"/>
          <w:sz w:val="22"/>
          <w:szCs w:val="20"/>
        </w:rPr>
        <w:t>obsahujících retrospektivní i prospektivní složku. Tento systém by měl být podporován kombinací objektivních indikátorů a posuzování nestrannými kolegy.</w:t>
      </w:r>
      <w:r w:rsidRPr="0073113D">
        <w:rPr>
          <w:rFonts w:cs="Andulka Text Pro"/>
          <w:color w:val="000000"/>
          <w:sz w:val="22"/>
          <w:szCs w:val="20"/>
        </w:rPr>
        <w:t xml:space="preserve"> </w:t>
      </w:r>
      <w:r w:rsidR="00B34937" w:rsidRPr="0073113D">
        <w:rPr>
          <w:rFonts w:cs="Andulka Text Pro"/>
          <w:color w:val="000000"/>
          <w:sz w:val="22"/>
          <w:szCs w:val="20"/>
        </w:rPr>
        <w:t xml:space="preserve">Hodnoticí postupy by </w:t>
      </w:r>
      <w:r w:rsidRPr="0073113D">
        <w:rPr>
          <w:rFonts w:cs="Andulka Text Pro"/>
          <w:color w:val="000000"/>
          <w:sz w:val="22"/>
          <w:szCs w:val="20"/>
        </w:rPr>
        <w:t xml:space="preserve">tak </w:t>
      </w:r>
      <w:r w:rsidR="00B34937" w:rsidRPr="0073113D">
        <w:rPr>
          <w:rFonts w:cs="Andulka Text Pro"/>
          <w:color w:val="000000"/>
          <w:sz w:val="22"/>
          <w:szCs w:val="20"/>
        </w:rPr>
        <w:t xml:space="preserve">měly být od základu reformovány, pozornost by se měla přenést kromě výstupů i na důsledky a dopady. Hodnocení by mělo přispívat také k plánování a vývoji politik a programů. </w:t>
      </w:r>
      <w:r w:rsidRPr="0073113D">
        <w:rPr>
          <w:rFonts w:cs="Andulka Text Pro"/>
          <w:color w:val="000000"/>
          <w:sz w:val="22"/>
          <w:szCs w:val="20"/>
        </w:rPr>
        <w:t>N</w:t>
      </w:r>
      <w:r w:rsidR="00B34937" w:rsidRPr="0073113D">
        <w:rPr>
          <w:rFonts w:cs="Andulka Text Pro"/>
          <w:color w:val="000000"/>
          <w:sz w:val="22"/>
          <w:szCs w:val="20"/>
        </w:rPr>
        <w:t xml:space="preserve">a každé úrovni hierarchického řízení </w:t>
      </w:r>
      <w:r w:rsidRPr="0073113D">
        <w:rPr>
          <w:rFonts w:cs="Andulka Text Pro"/>
          <w:color w:val="000000"/>
          <w:sz w:val="22"/>
          <w:szCs w:val="20"/>
        </w:rPr>
        <w:t xml:space="preserve">by měly být </w:t>
      </w:r>
      <w:r w:rsidR="00B34937" w:rsidRPr="0073113D">
        <w:rPr>
          <w:rFonts w:cs="Andulka Text Pro"/>
          <w:color w:val="000000"/>
          <w:sz w:val="22"/>
          <w:szCs w:val="20"/>
        </w:rPr>
        <w:t xml:space="preserve">využívány nezávislé expertní znalosti pro hodnocení nižších úrovní, </w:t>
      </w:r>
      <w:r w:rsidRPr="0073113D">
        <w:rPr>
          <w:rFonts w:cs="Andulka Text Pro"/>
          <w:color w:val="000000"/>
          <w:sz w:val="22"/>
          <w:szCs w:val="20"/>
        </w:rPr>
        <w:t>přičemž</w:t>
      </w:r>
      <w:r w:rsidR="00B34937" w:rsidRPr="0073113D">
        <w:rPr>
          <w:rFonts w:cs="Andulka Text Pro"/>
          <w:color w:val="000000"/>
          <w:sz w:val="22"/>
          <w:szCs w:val="20"/>
        </w:rPr>
        <w:t xml:space="preserve"> na žádné </w:t>
      </w:r>
      <w:r w:rsidRPr="0073113D">
        <w:rPr>
          <w:rFonts w:cs="Andulka Text Pro"/>
          <w:color w:val="000000"/>
          <w:sz w:val="22"/>
          <w:szCs w:val="20"/>
        </w:rPr>
        <w:t xml:space="preserve">z těchto </w:t>
      </w:r>
      <w:r w:rsidR="00B34937" w:rsidRPr="0073113D">
        <w:rPr>
          <w:rFonts w:cs="Andulka Text Pro"/>
          <w:color w:val="000000"/>
          <w:sz w:val="22"/>
          <w:szCs w:val="20"/>
        </w:rPr>
        <w:t>úrovni</w:t>
      </w:r>
      <w:r w:rsidRPr="0073113D">
        <w:rPr>
          <w:rFonts w:cs="Andulka Text Pro"/>
          <w:color w:val="000000"/>
          <w:sz w:val="22"/>
          <w:szCs w:val="20"/>
        </w:rPr>
        <w:t xml:space="preserve"> nesmí </w:t>
      </w:r>
      <w:r w:rsidR="00B34937" w:rsidRPr="0073113D">
        <w:rPr>
          <w:rFonts w:cs="Andulka Text Pro"/>
          <w:color w:val="000000"/>
          <w:sz w:val="22"/>
          <w:szCs w:val="20"/>
        </w:rPr>
        <w:t>docház</w:t>
      </w:r>
      <w:r w:rsidRPr="0073113D">
        <w:rPr>
          <w:rFonts w:cs="Andulka Text Pro"/>
          <w:color w:val="000000"/>
          <w:sz w:val="22"/>
          <w:szCs w:val="20"/>
        </w:rPr>
        <w:t>et</w:t>
      </w:r>
      <w:r w:rsidR="00B34937" w:rsidRPr="0073113D">
        <w:rPr>
          <w:rFonts w:cs="Andulka Text Pro"/>
          <w:color w:val="000000"/>
          <w:sz w:val="22"/>
          <w:szCs w:val="20"/>
        </w:rPr>
        <w:t xml:space="preserve"> k sebehodnocení.</w:t>
      </w:r>
      <w:r w:rsidR="006440C1" w:rsidRPr="0073113D">
        <w:rPr>
          <w:rFonts w:cs="Andulka Text Pro"/>
          <w:color w:val="000000"/>
          <w:sz w:val="22"/>
          <w:szCs w:val="20"/>
        </w:rPr>
        <w:t xml:space="preserve"> </w:t>
      </w:r>
      <w:r w:rsidR="006C4311" w:rsidRPr="0073113D">
        <w:rPr>
          <w:rFonts w:cs="Andulka Text Pro"/>
          <w:color w:val="000000"/>
          <w:sz w:val="22"/>
          <w:szCs w:val="20"/>
        </w:rPr>
        <w:t>Cílem je zabezpečit, aby financování bylo udržitelné a</w:t>
      </w:r>
      <w:r w:rsidR="00891D65">
        <w:rPr>
          <w:rFonts w:cs="Andulka Text Pro"/>
          <w:color w:val="000000"/>
          <w:sz w:val="22"/>
          <w:szCs w:val="20"/>
        </w:rPr>
        <w:t> </w:t>
      </w:r>
      <w:r w:rsidR="006C4311" w:rsidRPr="0073113D">
        <w:rPr>
          <w:rFonts w:cs="Andulka Text Pro"/>
          <w:color w:val="000000"/>
          <w:sz w:val="22"/>
          <w:szCs w:val="20"/>
        </w:rPr>
        <w:t>vázané na výsledky hodnocení kvality</w:t>
      </w:r>
      <w:r w:rsidR="00D915DD" w:rsidRPr="0073113D">
        <w:rPr>
          <w:rFonts w:cs="Andulka Text Pro"/>
          <w:color w:val="000000"/>
          <w:sz w:val="22"/>
          <w:szCs w:val="20"/>
        </w:rPr>
        <w:t>.</w:t>
      </w:r>
    </w:p>
    <w:p w:rsidR="00DE0507" w:rsidRPr="0073113D" w:rsidRDefault="001E7AA6" w:rsidP="00D41E03">
      <w:pPr>
        <w:shd w:val="clear" w:color="auto" w:fill="FFFFFF"/>
        <w:jc w:val="both"/>
        <w:rPr>
          <w:rFonts w:cs="Arial"/>
          <w:color w:val="000000"/>
          <w:sz w:val="22"/>
          <w:szCs w:val="20"/>
        </w:rPr>
      </w:pPr>
      <w:r w:rsidRPr="0073113D">
        <w:rPr>
          <w:rFonts w:cs="Arial"/>
          <w:color w:val="000000"/>
          <w:sz w:val="22"/>
          <w:szCs w:val="20"/>
        </w:rPr>
        <w:t xml:space="preserve">Z hlediska rozsahu nezbytných změn systému podpory </w:t>
      </w:r>
      <w:r w:rsidR="00F65748" w:rsidRPr="0073113D">
        <w:rPr>
          <w:rFonts w:cs="Arial"/>
          <w:color w:val="000000"/>
          <w:sz w:val="22"/>
          <w:szCs w:val="20"/>
        </w:rPr>
        <w:t>VaVaI</w:t>
      </w:r>
      <w:r w:rsidRPr="0073113D">
        <w:rPr>
          <w:rFonts w:cs="Arial"/>
          <w:color w:val="000000"/>
          <w:sz w:val="22"/>
          <w:szCs w:val="20"/>
        </w:rPr>
        <w:t xml:space="preserve"> je potřebný nový zákon, který definuje zejména nové podmínky, zásady a kritéria podpory tak, aby zajišťovaly výrazně lépe než dosavadní pravidla rozvoj a udržitelnost systému podpory, legislativně vyřeší absenc</w:t>
      </w:r>
      <w:r w:rsidR="00DB79B8" w:rsidRPr="0073113D">
        <w:rPr>
          <w:rFonts w:cs="Arial"/>
          <w:color w:val="000000"/>
          <w:sz w:val="22"/>
          <w:szCs w:val="20"/>
        </w:rPr>
        <w:t>i</w:t>
      </w:r>
      <w:r w:rsidRPr="0073113D">
        <w:rPr>
          <w:rFonts w:cs="Arial"/>
          <w:color w:val="000000"/>
          <w:sz w:val="22"/>
          <w:szCs w:val="20"/>
        </w:rPr>
        <w:t xml:space="preserve"> inovací </w:t>
      </w:r>
      <w:r w:rsidR="00DB79B8" w:rsidRPr="0073113D">
        <w:rPr>
          <w:rFonts w:cs="Arial"/>
          <w:color w:val="000000"/>
          <w:sz w:val="22"/>
          <w:szCs w:val="20"/>
        </w:rPr>
        <w:t>a</w:t>
      </w:r>
      <w:r w:rsidR="00891D65">
        <w:rPr>
          <w:rFonts w:cs="Arial"/>
          <w:color w:val="000000"/>
          <w:sz w:val="22"/>
          <w:szCs w:val="20"/>
        </w:rPr>
        <w:t> </w:t>
      </w:r>
      <w:r w:rsidR="00DB79B8" w:rsidRPr="0073113D">
        <w:rPr>
          <w:rFonts w:cs="Arial"/>
          <w:color w:val="000000"/>
          <w:sz w:val="22"/>
          <w:szCs w:val="20"/>
        </w:rPr>
        <w:t xml:space="preserve">dalších nástrojů podpory </w:t>
      </w:r>
      <w:r w:rsidRPr="0073113D">
        <w:rPr>
          <w:rFonts w:cs="Arial"/>
          <w:color w:val="000000"/>
          <w:sz w:val="22"/>
          <w:szCs w:val="20"/>
        </w:rPr>
        <w:t>v</w:t>
      </w:r>
      <w:r w:rsidR="00DB79B8" w:rsidRPr="0073113D">
        <w:rPr>
          <w:rFonts w:cs="Arial"/>
          <w:color w:val="000000"/>
          <w:sz w:val="22"/>
          <w:szCs w:val="20"/>
        </w:rPr>
        <w:t> </w:t>
      </w:r>
      <w:r w:rsidRPr="0073113D">
        <w:rPr>
          <w:rFonts w:cs="Arial"/>
          <w:color w:val="000000"/>
          <w:sz w:val="22"/>
          <w:szCs w:val="20"/>
        </w:rPr>
        <w:t xml:space="preserve">systému </w:t>
      </w:r>
      <w:r w:rsidR="00DB79B8" w:rsidRPr="0073113D">
        <w:rPr>
          <w:rFonts w:cs="Arial"/>
          <w:color w:val="000000"/>
          <w:sz w:val="22"/>
          <w:szCs w:val="20"/>
        </w:rPr>
        <w:t>VaVaI</w:t>
      </w:r>
      <w:r w:rsidRPr="0073113D">
        <w:rPr>
          <w:rFonts w:cs="Arial"/>
          <w:color w:val="000000"/>
          <w:sz w:val="22"/>
          <w:szCs w:val="20"/>
        </w:rPr>
        <w:t xml:space="preserve"> a</w:t>
      </w:r>
      <w:r w:rsidR="00F65748" w:rsidRPr="0073113D">
        <w:rPr>
          <w:rFonts w:cs="Arial"/>
          <w:color w:val="000000"/>
          <w:sz w:val="22"/>
          <w:szCs w:val="20"/>
        </w:rPr>
        <w:t> </w:t>
      </w:r>
      <w:r w:rsidRPr="0073113D">
        <w:rPr>
          <w:rFonts w:cs="Arial"/>
          <w:color w:val="000000"/>
          <w:sz w:val="22"/>
          <w:szCs w:val="20"/>
        </w:rPr>
        <w:t>v</w:t>
      </w:r>
      <w:r w:rsidR="00F65748" w:rsidRPr="0073113D">
        <w:rPr>
          <w:rFonts w:cs="Arial"/>
          <w:color w:val="000000"/>
          <w:sz w:val="22"/>
          <w:szCs w:val="20"/>
        </w:rPr>
        <w:t> </w:t>
      </w:r>
      <w:r w:rsidRPr="0073113D">
        <w:rPr>
          <w:rFonts w:cs="Arial"/>
          <w:color w:val="000000"/>
          <w:sz w:val="22"/>
          <w:szCs w:val="20"/>
        </w:rPr>
        <w:t>neposlední řadě definuje kompetence pro zcela nové kapacity státní správy</w:t>
      </w:r>
      <w:r w:rsidR="00DB79B8" w:rsidRPr="0073113D">
        <w:rPr>
          <w:rFonts w:cs="Arial"/>
          <w:color w:val="000000"/>
          <w:sz w:val="22"/>
          <w:szCs w:val="20"/>
        </w:rPr>
        <w:t xml:space="preserve"> a</w:t>
      </w:r>
      <w:r w:rsidR="00C844C3" w:rsidRPr="0073113D">
        <w:rPr>
          <w:rFonts w:cs="Arial"/>
          <w:color w:val="000000"/>
          <w:sz w:val="22"/>
          <w:szCs w:val="20"/>
        </w:rPr>
        <w:t> </w:t>
      </w:r>
      <w:r w:rsidRPr="0073113D">
        <w:rPr>
          <w:rFonts w:cs="Arial"/>
          <w:color w:val="000000"/>
          <w:sz w:val="22"/>
          <w:szCs w:val="20"/>
        </w:rPr>
        <w:t xml:space="preserve">administrativní podpory koordinace a řízení systému podpory </w:t>
      </w:r>
      <w:r w:rsidR="00DB79B8" w:rsidRPr="0073113D">
        <w:rPr>
          <w:rFonts w:cs="Arial"/>
          <w:color w:val="000000"/>
          <w:sz w:val="22"/>
          <w:szCs w:val="20"/>
        </w:rPr>
        <w:t>VaVaI</w:t>
      </w:r>
      <w:r w:rsidRPr="0073113D">
        <w:rPr>
          <w:rFonts w:cs="Arial"/>
          <w:color w:val="000000"/>
          <w:sz w:val="22"/>
          <w:szCs w:val="20"/>
        </w:rPr>
        <w:t>.</w:t>
      </w:r>
    </w:p>
    <w:p w:rsidR="000C4327" w:rsidRPr="005F26C1" w:rsidRDefault="001B3433" w:rsidP="00D41E03">
      <w:pPr>
        <w:pStyle w:val="Nadpis2"/>
        <w:spacing w:after="240"/>
      </w:pPr>
      <w:bookmarkStart w:id="112" w:name="_Toc397421011"/>
      <w:bookmarkStart w:id="113" w:name="_Toc397421263"/>
      <w:bookmarkStart w:id="114" w:name="_Toc397421515"/>
      <w:bookmarkStart w:id="115" w:name="_Toc397421012"/>
      <w:bookmarkStart w:id="116" w:name="_Toc397421264"/>
      <w:bookmarkStart w:id="117" w:name="_Toc397421516"/>
      <w:bookmarkStart w:id="118" w:name="_Ref396900998"/>
      <w:bookmarkStart w:id="119" w:name="_Toc426106320"/>
      <w:bookmarkStart w:id="120" w:name="_Toc428341629"/>
      <w:bookmarkEnd w:id="112"/>
      <w:bookmarkEnd w:id="113"/>
      <w:bookmarkEnd w:id="114"/>
      <w:bookmarkEnd w:id="115"/>
      <w:bookmarkEnd w:id="116"/>
      <w:bookmarkEnd w:id="117"/>
      <w:r w:rsidRPr="005F26C1">
        <w:t>Zhodnocení rizika</w:t>
      </w:r>
      <w:bookmarkEnd w:id="118"/>
      <w:bookmarkEnd w:id="119"/>
      <w:bookmarkEnd w:id="120"/>
    </w:p>
    <w:p w:rsidR="006F0766" w:rsidRPr="00891D65" w:rsidRDefault="006F0766" w:rsidP="00D41E03">
      <w:pPr>
        <w:shd w:val="clear" w:color="auto" w:fill="FFFFFF"/>
        <w:spacing w:after="120"/>
        <w:jc w:val="both"/>
        <w:rPr>
          <w:rFonts w:cs="Arial"/>
          <w:sz w:val="22"/>
        </w:rPr>
      </w:pPr>
      <w:bookmarkStart w:id="121" w:name="_Toc320275373"/>
      <w:bookmarkStart w:id="122" w:name="_Toc320277262"/>
      <w:bookmarkStart w:id="123" w:name="_Toc320277523"/>
      <w:bookmarkStart w:id="124" w:name="_Toc320277784"/>
      <w:bookmarkStart w:id="125" w:name="_Toc320278045"/>
      <w:bookmarkStart w:id="126" w:name="_Toc320278306"/>
      <w:bookmarkStart w:id="127" w:name="_Toc320278567"/>
      <w:bookmarkStart w:id="128" w:name="_Toc320278828"/>
      <w:bookmarkEnd w:id="121"/>
      <w:bookmarkEnd w:id="122"/>
      <w:bookmarkEnd w:id="123"/>
      <w:bookmarkEnd w:id="124"/>
      <w:bookmarkEnd w:id="125"/>
      <w:bookmarkEnd w:id="126"/>
      <w:bookmarkEnd w:id="127"/>
      <w:bookmarkEnd w:id="128"/>
      <w:r w:rsidRPr="00891D65">
        <w:rPr>
          <w:rFonts w:cs="Arial"/>
          <w:sz w:val="22"/>
        </w:rPr>
        <w:t xml:space="preserve">V případě neefektivní podpory </w:t>
      </w:r>
      <w:r w:rsidR="003B3A55" w:rsidRPr="00891D65">
        <w:rPr>
          <w:rFonts w:cs="Arial"/>
          <w:sz w:val="22"/>
        </w:rPr>
        <w:t>VaVaI</w:t>
      </w:r>
      <w:r w:rsidRPr="00891D65">
        <w:rPr>
          <w:rFonts w:cs="Arial"/>
          <w:sz w:val="22"/>
        </w:rPr>
        <w:t xml:space="preserve"> hrozí další ztráta konkurenceschopnosti ČR s celou řadou negativních ekonomických a sociálních konsekvencí.</w:t>
      </w:r>
    </w:p>
    <w:p w:rsidR="006F0766" w:rsidRPr="00891D65" w:rsidRDefault="006F0766" w:rsidP="00D41E03">
      <w:pPr>
        <w:shd w:val="clear" w:color="auto" w:fill="FFFFFF"/>
        <w:spacing w:after="120"/>
        <w:jc w:val="both"/>
        <w:rPr>
          <w:rFonts w:cs="Arial"/>
          <w:sz w:val="22"/>
        </w:rPr>
      </w:pPr>
      <w:r w:rsidRPr="00891D65">
        <w:rPr>
          <w:rFonts w:cs="Arial"/>
          <w:sz w:val="22"/>
        </w:rPr>
        <w:t xml:space="preserve">Neustále se zvyšuje riziko neefektivního využívání veřejných prostředků na VaV. Dalším významným rizikem je nízká vazba mezi základním výzkumem a aplikovaným výzkumem, vývojem </w:t>
      </w:r>
      <w:r w:rsidR="003369A0">
        <w:rPr>
          <w:rFonts w:cs="Arial"/>
          <w:sz w:val="22"/>
        </w:rPr>
        <w:t xml:space="preserve">na straně jedné </w:t>
      </w:r>
      <w:r w:rsidRPr="00891D65">
        <w:rPr>
          <w:rFonts w:cs="Arial"/>
          <w:sz w:val="22"/>
        </w:rPr>
        <w:t>a</w:t>
      </w:r>
      <w:r w:rsidR="001F540B" w:rsidRPr="00891D65">
        <w:rPr>
          <w:rFonts w:cs="Arial"/>
          <w:sz w:val="22"/>
        </w:rPr>
        <w:t> </w:t>
      </w:r>
      <w:r w:rsidRPr="00891D65">
        <w:rPr>
          <w:rFonts w:cs="Arial"/>
          <w:sz w:val="22"/>
        </w:rPr>
        <w:t>inovacemi</w:t>
      </w:r>
      <w:r w:rsidR="003369A0">
        <w:rPr>
          <w:rFonts w:cs="Arial"/>
          <w:sz w:val="22"/>
        </w:rPr>
        <w:t xml:space="preserve"> na straně druhé</w:t>
      </w:r>
      <w:r w:rsidRPr="00891D65">
        <w:rPr>
          <w:rFonts w:cs="Arial"/>
          <w:sz w:val="22"/>
        </w:rPr>
        <w:t xml:space="preserve">. Vynakládané prostředky na výzkum a vývoj se tak zatím příliš neprojevují v podobě inovací a podpoře hospodářského růstu, ale směřují spíše k tvorbě publikací. V souvislosti s realizací OP VaVpI, jako zdroje nejvyšších investic do infrastruktury, se ukazuje obtížná financovatelnost celého systému </w:t>
      </w:r>
      <w:r w:rsidR="003369A0">
        <w:rPr>
          <w:rFonts w:cs="Arial"/>
          <w:sz w:val="22"/>
        </w:rPr>
        <w:t>VaVaI</w:t>
      </w:r>
      <w:r w:rsidRPr="00891D65">
        <w:rPr>
          <w:rFonts w:cs="Arial"/>
          <w:sz w:val="22"/>
        </w:rPr>
        <w:t xml:space="preserve"> zejména po roce 2020 (po skončení současného programovacího období).</w:t>
      </w:r>
    </w:p>
    <w:p w:rsidR="006F0766" w:rsidRPr="00891D65" w:rsidRDefault="006F0766" w:rsidP="00D41E03">
      <w:pPr>
        <w:shd w:val="clear" w:color="auto" w:fill="FFFFFF"/>
        <w:spacing w:after="120"/>
        <w:jc w:val="both"/>
        <w:rPr>
          <w:rFonts w:cs="Arial"/>
          <w:sz w:val="22"/>
        </w:rPr>
      </w:pPr>
      <w:r w:rsidRPr="00891D65">
        <w:rPr>
          <w:rFonts w:cs="Arial"/>
          <w:sz w:val="22"/>
        </w:rPr>
        <w:t xml:space="preserve">Řešení problému se ukazuje naléhavé, neboť v současné době ekonomické a hospodářské situace lze přetrvávající </w:t>
      </w:r>
      <w:r w:rsidR="00E84E58">
        <w:rPr>
          <w:rFonts w:cs="Arial"/>
          <w:sz w:val="22"/>
        </w:rPr>
        <w:t>pozici</w:t>
      </w:r>
      <w:r w:rsidRPr="00891D65">
        <w:rPr>
          <w:rFonts w:cs="Arial"/>
          <w:sz w:val="22"/>
        </w:rPr>
        <w:t xml:space="preserve"> České republiky </w:t>
      </w:r>
      <w:r w:rsidR="00E84E58">
        <w:rPr>
          <w:rFonts w:cs="Arial"/>
          <w:sz w:val="22"/>
        </w:rPr>
        <w:t>ve vztahu k vyspělým zemím</w:t>
      </w:r>
      <w:r w:rsidRPr="00891D65">
        <w:rPr>
          <w:rFonts w:cs="Arial"/>
          <w:sz w:val="22"/>
        </w:rPr>
        <w:t xml:space="preserve"> Evropské unie, ale i</w:t>
      </w:r>
      <w:r w:rsidR="000E5C8A" w:rsidRPr="00891D65">
        <w:rPr>
          <w:rFonts w:cs="Arial"/>
          <w:sz w:val="22"/>
        </w:rPr>
        <w:t> </w:t>
      </w:r>
      <w:r w:rsidRPr="00891D65">
        <w:rPr>
          <w:rFonts w:cs="Arial"/>
          <w:sz w:val="22"/>
        </w:rPr>
        <w:t>dalším mimoevropským zem</w:t>
      </w:r>
      <w:r w:rsidR="00E84E58">
        <w:rPr>
          <w:rFonts w:cs="Arial"/>
          <w:sz w:val="22"/>
        </w:rPr>
        <w:t>ím</w:t>
      </w:r>
      <w:r w:rsidRPr="00891D65">
        <w:rPr>
          <w:rFonts w:cs="Arial"/>
          <w:sz w:val="22"/>
        </w:rPr>
        <w:t xml:space="preserve">, začít snižovat efektivním využíváním prostředků na </w:t>
      </w:r>
      <w:r w:rsidR="00E84E58">
        <w:rPr>
          <w:rFonts w:cs="Arial"/>
          <w:sz w:val="22"/>
        </w:rPr>
        <w:t xml:space="preserve">VaVaI </w:t>
      </w:r>
      <w:r w:rsidRPr="00891D65">
        <w:rPr>
          <w:rFonts w:cs="Arial"/>
          <w:sz w:val="22"/>
        </w:rPr>
        <w:t>a</w:t>
      </w:r>
      <w:r w:rsidR="00E84E58">
        <w:rPr>
          <w:rFonts w:cs="Arial"/>
          <w:sz w:val="22"/>
        </w:rPr>
        <w:t> </w:t>
      </w:r>
      <w:r w:rsidR="001C1C9A">
        <w:rPr>
          <w:rFonts w:cs="Arial"/>
          <w:sz w:val="22"/>
        </w:rPr>
        <w:t xml:space="preserve">zejména </w:t>
      </w:r>
      <w:r w:rsidRPr="00891D65">
        <w:rPr>
          <w:rFonts w:cs="Arial"/>
          <w:sz w:val="22"/>
        </w:rPr>
        <w:t xml:space="preserve">uplatněním jejich výsledků. </w:t>
      </w:r>
    </w:p>
    <w:p w:rsidR="00115D80" w:rsidRPr="00891D65" w:rsidRDefault="00115D80" w:rsidP="00D41E03">
      <w:pPr>
        <w:shd w:val="clear" w:color="auto" w:fill="FFFFFF"/>
        <w:jc w:val="both"/>
        <w:rPr>
          <w:rFonts w:cs="Arial"/>
          <w:sz w:val="22"/>
        </w:rPr>
      </w:pPr>
      <w:r w:rsidRPr="00891D65">
        <w:rPr>
          <w:rFonts w:cs="Arial"/>
          <w:sz w:val="22"/>
        </w:rPr>
        <w:t xml:space="preserve">Na základě výše uvedeného lze tedy </w:t>
      </w:r>
      <w:r w:rsidR="00873974" w:rsidRPr="00891D65">
        <w:rPr>
          <w:rFonts w:cs="Arial"/>
          <w:sz w:val="22"/>
        </w:rPr>
        <w:t>konstatovat</w:t>
      </w:r>
      <w:r w:rsidRPr="00891D65">
        <w:rPr>
          <w:rFonts w:cs="Arial"/>
          <w:sz w:val="22"/>
        </w:rPr>
        <w:t xml:space="preserve">, že neřešení problémů </w:t>
      </w:r>
      <w:r w:rsidR="00E07A07" w:rsidRPr="00891D65">
        <w:rPr>
          <w:rFonts w:cs="Arial"/>
          <w:sz w:val="22"/>
        </w:rPr>
        <w:t>či nedostatečné (absentující) úpravy v oblasti financování VaVaI</w:t>
      </w:r>
      <w:r w:rsidRPr="00891D65">
        <w:rPr>
          <w:rFonts w:cs="Arial"/>
          <w:sz w:val="22"/>
        </w:rPr>
        <w:t xml:space="preserve">, tedy zejména </w:t>
      </w:r>
      <w:r w:rsidR="00540C0D" w:rsidRPr="00891D65">
        <w:rPr>
          <w:rFonts w:cs="Arial"/>
          <w:sz w:val="22"/>
        </w:rPr>
        <w:t>chybějící</w:t>
      </w:r>
      <w:r w:rsidRPr="00891D65">
        <w:rPr>
          <w:rFonts w:cs="Arial"/>
          <w:sz w:val="22"/>
        </w:rPr>
        <w:t xml:space="preserve"> jednotn</w:t>
      </w:r>
      <w:r w:rsidR="00540C0D" w:rsidRPr="00891D65">
        <w:rPr>
          <w:rFonts w:cs="Arial"/>
          <w:sz w:val="22"/>
        </w:rPr>
        <w:t>á</w:t>
      </w:r>
      <w:r w:rsidRPr="00891D65">
        <w:rPr>
          <w:rFonts w:cs="Arial"/>
          <w:sz w:val="22"/>
        </w:rPr>
        <w:t xml:space="preserve"> a komplexní právní úprav</w:t>
      </w:r>
      <w:r w:rsidR="00540C0D" w:rsidRPr="00891D65">
        <w:rPr>
          <w:rFonts w:cs="Arial"/>
          <w:sz w:val="22"/>
        </w:rPr>
        <w:t>a</w:t>
      </w:r>
      <w:r w:rsidRPr="00891D65">
        <w:rPr>
          <w:rFonts w:cs="Arial"/>
          <w:sz w:val="22"/>
        </w:rPr>
        <w:t xml:space="preserve">, představuje výrazné riziko. </w:t>
      </w:r>
    </w:p>
    <w:p w:rsidR="0041139C" w:rsidRPr="005F26C1" w:rsidRDefault="00183EA2" w:rsidP="007F7775">
      <w:pPr>
        <w:pStyle w:val="Nadpis1"/>
        <w:keepNext/>
        <w:spacing w:before="360" w:after="240"/>
        <w:ind w:left="357" w:hanging="357"/>
        <w:rPr>
          <w:rFonts w:cs="Arial"/>
        </w:rPr>
      </w:pPr>
      <w:bookmarkStart w:id="129" w:name="_Toc412533271"/>
      <w:bookmarkStart w:id="130" w:name="_Toc412534999"/>
      <w:bookmarkStart w:id="131" w:name="_Toc412545220"/>
      <w:bookmarkStart w:id="132" w:name="_Toc396932081"/>
      <w:bookmarkStart w:id="133" w:name="_Toc426106321"/>
      <w:bookmarkStart w:id="134" w:name="_Toc428341630"/>
      <w:bookmarkEnd w:id="129"/>
      <w:bookmarkEnd w:id="130"/>
      <w:bookmarkEnd w:id="131"/>
      <w:r w:rsidRPr="005F26C1">
        <w:rPr>
          <w:rFonts w:cs="Arial"/>
        </w:rPr>
        <w:lastRenderedPageBreak/>
        <w:t>Návrh variant řešení</w:t>
      </w:r>
      <w:bookmarkStart w:id="135" w:name="_Toc394999756"/>
      <w:bookmarkStart w:id="136" w:name="_Toc397421519"/>
      <w:bookmarkEnd w:id="132"/>
      <w:bookmarkEnd w:id="133"/>
      <w:bookmarkEnd w:id="134"/>
      <w:bookmarkEnd w:id="135"/>
      <w:bookmarkEnd w:id="136"/>
    </w:p>
    <w:p w:rsidR="00CC73D6" w:rsidRPr="00891D65" w:rsidRDefault="00CC73D6" w:rsidP="00D41E03">
      <w:pPr>
        <w:spacing w:before="120"/>
        <w:jc w:val="both"/>
        <w:rPr>
          <w:rFonts w:cs="Arial"/>
          <w:sz w:val="22"/>
        </w:rPr>
      </w:pPr>
      <w:r w:rsidRPr="00891D65">
        <w:rPr>
          <w:rFonts w:cs="Arial"/>
          <w:sz w:val="22"/>
        </w:rPr>
        <w:t>Na základě analýzy právního i skutkového stavu, v souladu se stanovenými cíli, jsou varianty věcného a právního řešení navrženy vždy v rámci jednotlivých věcných oblastí.</w:t>
      </w:r>
    </w:p>
    <w:p w:rsidR="00CC73D6" w:rsidRPr="00891D65" w:rsidRDefault="00CC73D6" w:rsidP="00D41E03">
      <w:pPr>
        <w:spacing w:before="120" w:after="120"/>
        <w:jc w:val="both"/>
        <w:rPr>
          <w:rFonts w:cs="Arial"/>
          <w:sz w:val="22"/>
        </w:rPr>
      </w:pPr>
      <w:r w:rsidRPr="00891D65">
        <w:rPr>
          <w:rFonts w:cs="Arial"/>
          <w:sz w:val="22"/>
        </w:rPr>
        <w:t xml:space="preserve">Při přípravě návrhu věcného záměru byly hodnoceny tři varianty včetně varianty nulové. </w:t>
      </w:r>
    </w:p>
    <w:p w:rsidR="00CC73D6" w:rsidRPr="00891D65" w:rsidRDefault="00CC73D6" w:rsidP="00D41E03">
      <w:pPr>
        <w:spacing w:before="120"/>
        <w:jc w:val="both"/>
        <w:rPr>
          <w:rFonts w:cs="Arial"/>
          <w:b/>
          <w:sz w:val="22"/>
        </w:rPr>
      </w:pPr>
      <w:r w:rsidRPr="00891D65">
        <w:rPr>
          <w:rFonts w:cs="Arial"/>
          <w:b/>
          <w:sz w:val="22"/>
        </w:rPr>
        <w:t>Varianta 0:</w:t>
      </w:r>
      <w:r w:rsidRPr="00891D65">
        <w:rPr>
          <w:rFonts w:cs="Arial"/>
          <w:sz w:val="22"/>
        </w:rPr>
        <w:tab/>
      </w:r>
      <w:r w:rsidRPr="00891D65">
        <w:rPr>
          <w:rFonts w:cs="Arial"/>
          <w:b/>
          <w:sz w:val="22"/>
        </w:rPr>
        <w:t>zachování současného stavu</w:t>
      </w:r>
    </w:p>
    <w:p w:rsidR="00CC73D6" w:rsidRDefault="00CC73D6" w:rsidP="00D41E03">
      <w:pPr>
        <w:spacing w:before="120"/>
        <w:ind w:left="1410" w:hanging="1410"/>
        <w:jc w:val="both"/>
        <w:rPr>
          <w:rFonts w:cs="Arial"/>
          <w:b/>
          <w:sz w:val="22"/>
        </w:rPr>
      </w:pPr>
      <w:r w:rsidRPr="00891D65">
        <w:rPr>
          <w:rFonts w:cs="Arial"/>
          <w:b/>
          <w:sz w:val="22"/>
        </w:rPr>
        <w:t>Varianta 1:</w:t>
      </w:r>
      <w:r w:rsidRPr="00891D65">
        <w:rPr>
          <w:rFonts w:cs="Arial"/>
          <w:b/>
          <w:sz w:val="22"/>
        </w:rPr>
        <w:tab/>
        <w:t>úprava stávajících právních předpisů – změna zákona o podpoře výzkumu, experimentálního vývoje a inovací a souvisejících zákonů a prováděcích předpisů</w:t>
      </w:r>
    </w:p>
    <w:p w:rsidR="001703CC" w:rsidRPr="0079555F" w:rsidRDefault="001703CC" w:rsidP="00B10AA2">
      <w:pPr>
        <w:pStyle w:val="Odstavecseseznamem"/>
        <w:numPr>
          <w:ilvl w:val="0"/>
          <w:numId w:val="96"/>
        </w:numPr>
        <w:spacing w:before="120" w:after="120"/>
        <w:jc w:val="both"/>
        <w:rPr>
          <w:rFonts w:cs="Arial"/>
          <w:sz w:val="22"/>
          <w:szCs w:val="22"/>
        </w:rPr>
      </w:pPr>
      <w:r>
        <w:rPr>
          <w:rFonts w:cs="Arial"/>
          <w:b/>
          <w:sz w:val="22"/>
          <w:szCs w:val="22"/>
        </w:rPr>
        <w:t xml:space="preserve">Užší podoba – </w:t>
      </w:r>
      <w:r w:rsidRPr="0079555F">
        <w:rPr>
          <w:rFonts w:cs="Arial"/>
          <w:sz w:val="22"/>
          <w:szCs w:val="22"/>
        </w:rPr>
        <w:t>nezbytné úpravy stávajících předpisů vyplývající z evropských pravidel veřejné podpory</w:t>
      </w:r>
    </w:p>
    <w:p w:rsidR="001703CC" w:rsidRPr="0079555F" w:rsidRDefault="001703CC" w:rsidP="00B10AA2">
      <w:pPr>
        <w:pStyle w:val="Odstavecseseznamem"/>
        <w:numPr>
          <w:ilvl w:val="0"/>
          <w:numId w:val="96"/>
        </w:numPr>
        <w:spacing w:before="120"/>
        <w:jc w:val="both"/>
        <w:rPr>
          <w:rFonts w:cs="Arial"/>
          <w:sz w:val="22"/>
          <w:szCs w:val="22"/>
        </w:rPr>
      </w:pPr>
      <w:r>
        <w:rPr>
          <w:rFonts w:cs="Arial"/>
          <w:b/>
          <w:sz w:val="22"/>
          <w:szCs w:val="22"/>
        </w:rPr>
        <w:t xml:space="preserve">Širší podoba – </w:t>
      </w:r>
      <w:r w:rsidRPr="0079555F">
        <w:rPr>
          <w:rFonts w:cs="Arial"/>
          <w:sz w:val="22"/>
          <w:szCs w:val="22"/>
        </w:rPr>
        <w:t xml:space="preserve">nezbytné úpravy stávajících předpisů vyplývající z evropských pravidel veřejné podpory + podřazení GA ČR pod MŠMT a TA ČR pod MPO </w:t>
      </w:r>
    </w:p>
    <w:p w:rsidR="001703CC" w:rsidRPr="0079555F" w:rsidRDefault="001703CC" w:rsidP="00B10AA2">
      <w:pPr>
        <w:pStyle w:val="Odstavecseseznamem"/>
        <w:numPr>
          <w:ilvl w:val="0"/>
          <w:numId w:val="96"/>
        </w:numPr>
        <w:spacing w:before="120"/>
        <w:jc w:val="both"/>
        <w:rPr>
          <w:rFonts w:cs="Arial"/>
          <w:sz w:val="22"/>
          <w:szCs w:val="22"/>
        </w:rPr>
      </w:pPr>
      <w:r>
        <w:rPr>
          <w:rFonts w:cs="Arial"/>
          <w:b/>
          <w:sz w:val="22"/>
          <w:szCs w:val="22"/>
        </w:rPr>
        <w:t xml:space="preserve">Nejširší podoba – </w:t>
      </w:r>
      <w:r w:rsidRPr="0079555F">
        <w:rPr>
          <w:rFonts w:cs="Arial"/>
          <w:sz w:val="22"/>
          <w:szCs w:val="22"/>
        </w:rPr>
        <w:t>vytvoření nového centrálního úřadu pro VaVaI (ministerstva pro výzkum</w:t>
      </w:r>
      <w:r w:rsidR="001D1E36">
        <w:rPr>
          <w:rFonts w:cs="Arial"/>
          <w:sz w:val="22"/>
          <w:szCs w:val="22"/>
        </w:rPr>
        <w:t>,</w:t>
      </w:r>
      <w:r w:rsidRPr="0079555F">
        <w:rPr>
          <w:rFonts w:cs="Arial"/>
          <w:sz w:val="22"/>
          <w:szCs w:val="22"/>
        </w:rPr>
        <w:t xml:space="preserve"> vývoj</w:t>
      </w:r>
      <w:r w:rsidR="001D1E36">
        <w:rPr>
          <w:rFonts w:cs="Arial"/>
          <w:sz w:val="22"/>
          <w:szCs w:val="22"/>
        </w:rPr>
        <w:t xml:space="preserve"> a vysoké školy / terciární</w:t>
      </w:r>
      <w:r w:rsidRPr="0079555F">
        <w:rPr>
          <w:rFonts w:cs="Arial"/>
          <w:sz w:val="22"/>
          <w:szCs w:val="22"/>
        </w:rPr>
        <w:t xml:space="preserve"> vzdělávání)</w:t>
      </w:r>
    </w:p>
    <w:p w:rsidR="00CC73D6" w:rsidRDefault="00CC73D6" w:rsidP="003410E1">
      <w:pPr>
        <w:spacing w:before="120" w:after="120"/>
        <w:ind w:left="1410" w:hanging="1410"/>
        <w:jc w:val="both"/>
        <w:rPr>
          <w:rFonts w:cs="Arial"/>
          <w:b/>
          <w:sz w:val="22"/>
        </w:rPr>
      </w:pPr>
      <w:r w:rsidRPr="00891D65">
        <w:rPr>
          <w:rFonts w:cs="Arial"/>
          <w:b/>
          <w:sz w:val="22"/>
        </w:rPr>
        <w:t>Varianta 2:</w:t>
      </w:r>
      <w:r w:rsidRPr="00891D65">
        <w:rPr>
          <w:rFonts w:cs="Arial"/>
          <w:b/>
          <w:sz w:val="22"/>
        </w:rPr>
        <w:tab/>
        <w:t>vznik nového zákona o podpoře výzkumu, vývoje a inovací, včetně nových prováděcích předpisů a změny souvisejících zákonů</w:t>
      </w:r>
    </w:p>
    <w:p w:rsidR="003410E1" w:rsidRPr="003410E1" w:rsidRDefault="003410E1" w:rsidP="00B10AA2">
      <w:pPr>
        <w:pStyle w:val="Odstavecseseznamem"/>
        <w:numPr>
          <w:ilvl w:val="0"/>
          <w:numId w:val="98"/>
        </w:numPr>
        <w:spacing w:after="120"/>
        <w:rPr>
          <w:b/>
          <w:sz w:val="22"/>
        </w:rPr>
      </w:pPr>
      <w:r w:rsidRPr="003410E1">
        <w:rPr>
          <w:b/>
          <w:sz w:val="22"/>
        </w:rPr>
        <w:t>Zřízení nového ministerstva pro výzkum a vývoj</w:t>
      </w:r>
      <w:r w:rsidR="004A39DF">
        <w:rPr>
          <w:b/>
          <w:sz w:val="22"/>
        </w:rPr>
        <w:t xml:space="preserve"> (MVV)</w:t>
      </w:r>
    </w:p>
    <w:p w:rsidR="003410E1" w:rsidRPr="003410E1" w:rsidRDefault="003410E1" w:rsidP="00B10AA2">
      <w:pPr>
        <w:pStyle w:val="Odstavecseseznamem"/>
        <w:numPr>
          <w:ilvl w:val="0"/>
          <w:numId w:val="98"/>
        </w:numPr>
        <w:spacing w:before="120" w:after="120"/>
        <w:rPr>
          <w:b/>
          <w:sz w:val="22"/>
        </w:rPr>
      </w:pPr>
      <w:r w:rsidRPr="003410E1">
        <w:rPr>
          <w:b/>
          <w:sz w:val="22"/>
        </w:rPr>
        <w:t>Zřízení nového ministerstva pro výzkum, vývoj a vzdělávání</w:t>
      </w:r>
      <w:r w:rsidR="004A39DF">
        <w:rPr>
          <w:b/>
          <w:sz w:val="22"/>
        </w:rPr>
        <w:t xml:space="preserve"> (MVVV)</w:t>
      </w:r>
    </w:p>
    <w:p w:rsidR="003410E1" w:rsidRPr="003410E1" w:rsidRDefault="003410E1" w:rsidP="00B10AA2">
      <w:pPr>
        <w:pStyle w:val="Odstavecseseznamem"/>
        <w:numPr>
          <w:ilvl w:val="0"/>
          <w:numId w:val="98"/>
        </w:numPr>
        <w:spacing w:before="120" w:after="120"/>
        <w:rPr>
          <w:b/>
          <w:sz w:val="22"/>
        </w:rPr>
      </w:pPr>
      <w:r w:rsidRPr="003410E1">
        <w:rPr>
          <w:b/>
          <w:sz w:val="22"/>
        </w:rPr>
        <w:t>Ponechání stávajícího systému VaVaI s por</w:t>
      </w:r>
      <w:r w:rsidR="004A39DF">
        <w:rPr>
          <w:b/>
          <w:sz w:val="22"/>
        </w:rPr>
        <w:t>adní rolí RVVI a podřazením GA Č</w:t>
      </w:r>
      <w:r w:rsidRPr="003410E1">
        <w:rPr>
          <w:b/>
          <w:sz w:val="22"/>
        </w:rPr>
        <w:t>R pod MŠMT a TA ČR pod MPO.</w:t>
      </w:r>
    </w:p>
    <w:p w:rsidR="00CC73D6" w:rsidRPr="00785090" w:rsidRDefault="00CC73D6" w:rsidP="00D41E03">
      <w:pPr>
        <w:pStyle w:val="Nadpis2"/>
        <w:spacing w:after="240"/>
      </w:pPr>
      <w:bookmarkStart w:id="137" w:name="_Toc416962699"/>
      <w:bookmarkStart w:id="138" w:name="_Toc426106322"/>
      <w:bookmarkStart w:id="139" w:name="_Toc428341631"/>
      <w:r w:rsidRPr="00785090">
        <w:t>Nulová varianta</w:t>
      </w:r>
      <w:bookmarkEnd w:id="137"/>
      <w:bookmarkEnd w:id="138"/>
      <w:bookmarkEnd w:id="139"/>
    </w:p>
    <w:p w:rsidR="00CC73D6" w:rsidRPr="009E2EB3" w:rsidRDefault="00CC73D6" w:rsidP="00D41E03">
      <w:pPr>
        <w:spacing w:before="120"/>
        <w:jc w:val="both"/>
        <w:rPr>
          <w:rFonts w:cs="Arial"/>
          <w:sz w:val="22"/>
        </w:rPr>
      </w:pPr>
      <w:r w:rsidRPr="009E2EB3">
        <w:rPr>
          <w:rFonts w:cs="Arial"/>
          <w:sz w:val="22"/>
        </w:rPr>
        <w:t>Tato varianta předpokládá zachování současného stavu beze změny. Opakované problémy a nedostatečná procesní úprava v oblasti VaVaI ukazují, že současný stav je nadále neúnosný. Jak vyplynulo z řady jednání s vědeckou obcí, příjemci i poskytovateli, po změně stávajících poměrů volají všechny dotčené subjekty.</w:t>
      </w:r>
    </w:p>
    <w:p w:rsidR="00CC73D6" w:rsidRPr="009E2EB3" w:rsidRDefault="00CC73D6" w:rsidP="00D41E03">
      <w:pPr>
        <w:spacing w:before="120"/>
        <w:jc w:val="both"/>
        <w:rPr>
          <w:rFonts w:cs="Arial"/>
          <w:sz w:val="22"/>
        </w:rPr>
      </w:pPr>
      <w:r w:rsidRPr="009E2EB3">
        <w:rPr>
          <w:rFonts w:cs="Arial"/>
          <w:sz w:val="22"/>
        </w:rPr>
        <w:t xml:space="preserve">Pokračování současného stavu si lze představit snad jen za podmínek funkčních samoregulačních mechanismů, vzdání se možnosti využívání dalších kategorií podpory dle modernizovaných evropských předpisů, rezignování na inovativní postupy, efektivnější řízení a zvyšování konkurenceschopnosti ČR. </w:t>
      </w:r>
    </w:p>
    <w:p w:rsidR="00CC73D6" w:rsidRPr="009E2EB3" w:rsidRDefault="00CC73D6" w:rsidP="00D41E03">
      <w:pPr>
        <w:spacing w:before="120"/>
        <w:jc w:val="both"/>
        <w:rPr>
          <w:rFonts w:cs="Arial"/>
          <w:sz w:val="22"/>
        </w:rPr>
      </w:pPr>
      <w:r w:rsidRPr="009E2EB3">
        <w:rPr>
          <w:rFonts w:cs="Arial"/>
          <w:sz w:val="22"/>
        </w:rPr>
        <w:t xml:space="preserve">Vzhledem k dlouhodobě kritickému trendu je tak nulová varianta zásadně nevhodná. Na mnoha místech je úprava pro nezasvěcené adresáty duplicitní, složitá nebo příliš technická nejen co do pojmosloví, ale i z obecného procesního hlediska. </w:t>
      </w:r>
    </w:p>
    <w:p w:rsidR="00CC73D6" w:rsidRPr="009E2EB3" w:rsidRDefault="00CC73D6" w:rsidP="00D41E03">
      <w:pPr>
        <w:spacing w:before="120"/>
        <w:jc w:val="both"/>
        <w:rPr>
          <w:rFonts w:cs="Arial"/>
          <w:sz w:val="22"/>
        </w:rPr>
      </w:pPr>
      <w:r w:rsidRPr="009E2EB3">
        <w:rPr>
          <w:rFonts w:cs="Arial"/>
          <w:sz w:val="22"/>
        </w:rPr>
        <w:t>Současný vývoj rovněž potvrzuje, že nulová varianta ustupuje progresivnějším řešením, která jsou doporučována Evropskou komisí v rámci modernizovaných evropských pravidel v oblasti veřejné podpory.</w:t>
      </w:r>
    </w:p>
    <w:p w:rsidR="00CC73D6" w:rsidRPr="009E2EB3" w:rsidRDefault="00CC73D6" w:rsidP="00D41E03">
      <w:pPr>
        <w:spacing w:before="120"/>
        <w:jc w:val="both"/>
        <w:rPr>
          <w:rFonts w:cs="Arial"/>
          <w:sz w:val="22"/>
        </w:rPr>
      </w:pPr>
      <w:r w:rsidRPr="009E2EB3">
        <w:rPr>
          <w:rFonts w:cs="Arial"/>
          <w:sz w:val="22"/>
        </w:rPr>
        <w:t>Zhodnocení stávající právní úpravy spolu s problémy, které v současnosti její aplikace přináší, je uvedeno v předchozích kapitolách, a proto není nutné popis stávajícího stavu na tomto místě znovu provádět. Identifikace a vyhodnocení přínosů a nákladů nulové varianty je uvedeno v následujících kapitolách.</w:t>
      </w:r>
    </w:p>
    <w:p w:rsidR="00CC73D6" w:rsidRPr="00785090" w:rsidRDefault="00CC73D6" w:rsidP="001D1E36">
      <w:pPr>
        <w:pStyle w:val="Nadpis2"/>
        <w:keepNext/>
        <w:spacing w:after="240"/>
        <w:ind w:left="578" w:hanging="578"/>
        <w:jc w:val="both"/>
      </w:pPr>
      <w:bookmarkStart w:id="140" w:name="_Toc416962700"/>
      <w:bookmarkStart w:id="141" w:name="_Toc426106323"/>
      <w:bookmarkStart w:id="142" w:name="_Toc428341632"/>
      <w:r w:rsidRPr="00785090">
        <w:lastRenderedPageBreak/>
        <w:t>Varianta 1 – úprava stávajících právních předpisů pro oblast VaVaI</w:t>
      </w:r>
      <w:bookmarkEnd w:id="140"/>
      <w:bookmarkEnd w:id="141"/>
      <w:bookmarkEnd w:id="142"/>
      <w:r w:rsidRPr="00785090">
        <w:t xml:space="preserve"> </w:t>
      </w:r>
    </w:p>
    <w:p w:rsidR="00CC73D6" w:rsidRPr="009E2EB3" w:rsidRDefault="00CC73D6" w:rsidP="00D41E03">
      <w:pPr>
        <w:spacing w:before="120"/>
        <w:jc w:val="both"/>
        <w:rPr>
          <w:rFonts w:cs="Arial"/>
          <w:sz w:val="22"/>
        </w:rPr>
      </w:pPr>
      <w:r w:rsidRPr="009E2EB3">
        <w:rPr>
          <w:rFonts w:cs="Arial"/>
          <w:sz w:val="22"/>
        </w:rPr>
        <w:t xml:space="preserve">Tuto variantu, která počítá s úpravou stávajících předpisů pro oblast VaVaI, zejm. zákona č. 130/2002 Sb., zákona č. 2/1969 Sb., o zřízení ministerstev a jiných ústředních orgánů státní správy České republiky, ve znění pozdějších předpisů, zákona č. 111/1998 Sb., o vysokých školách a o změně a doplnění dalších zákonů (zákon o vysokých školách), ve znění pozdějších předpisů, zákona č. 341/2005 Sb., o veřejných výzkumných institucích, ve znění pozdějších předpisů a zákona č. 227/2006 Sb., o výzkumu na lidských embryonálních kmenových buňkách a souvisejících činnostech a o změně některých souvisejících zákon, ve znění pozdějších předpisů, jakož i s nezbytnou úpravou prováděcích předpisů a vydáním nových prováděcích předpisů, </w:t>
      </w:r>
      <w:r w:rsidRPr="009E2EB3">
        <w:rPr>
          <w:rFonts w:cs="Arial"/>
          <w:b/>
          <w:sz w:val="22"/>
        </w:rPr>
        <w:t>předkladatel nedoporučuje</w:t>
      </w:r>
      <w:r w:rsidRPr="009E2EB3">
        <w:rPr>
          <w:rFonts w:cs="Arial"/>
          <w:sz w:val="22"/>
        </w:rPr>
        <w:t xml:space="preserve"> z důvodu velkého množství změn, které by fakticky znamenaly rekodifikaci stávajících předpisů pro oblast VaVaI. Z legislativního, technického i praktického hlediska se vzhledem k rozsahu a významnosti předpokládaných změn pouhá novelizace stávajícího zákona nejeví jako praktická.</w:t>
      </w:r>
    </w:p>
    <w:p w:rsidR="002F13B5" w:rsidRDefault="002F13B5" w:rsidP="00D41E03">
      <w:pPr>
        <w:spacing w:before="120"/>
        <w:jc w:val="both"/>
        <w:rPr>
          <w:rFonts w:cs="Arial"/>
          <w:b/>
          <w:sz w:val="22"/>
        </w:rPr>
      </w:pPr>
      <w:r w:rsidRPr="002F13B5">
        <w:rPr>
          <w:rFonts w:cs="Arial"/>
          <w:b/>
          <w:sz w:val="22"/>
        </w:rPr>
        <w:t>Varianta 1</w:t>
      </w:r>
      <w:r w:rsidR="00DF49D3">
        <w:rPr>
          <w:rFonts w:cs="Arial"/>
          <w:b/>
          <w:sz w:val="22"/>
        </w:rPr>
        <w:t>a</w:t>
      </w:r>
      <w:r w:rsidR="00E96256">
        <w:rPr>
          <w:rFonts w:cs="Arial"/>
          <w:b/>
          <w:sz w:val="22"/>
        </w:rPr>
        <w:t xml:space="preserve"> – užší podoba</w:t>
      </w:r>
    </w:p>
    <w:p w:rsidR="00E96256" w:rsidRPr="00CE2CF1" w:rsidRDefault="00E96256" w:rsidP="00E96256">
      <w:pPr>
        <w:spacing w:before="120"/>
        <w:jc w:val="both"/>
        <w:rPr>
          <w:rFonts w:cs="Arial"/>
          <w:sz w:val="22"/>
          <w:u w:val="single"/>
        </w:rPr>
      </w:pPr>
      <w:r>
        <w:rPr>
          <w:rFonts w:cs="Arial"/>
          <w:sz w:val="22"/>
        </w:rPr>
        <w:t>Varianta 1 v užší podobě</w:t>
      </w:r>
      <w:r w:rsidRPr="009E2EB3">
        <w:rPr>
          <w:rFonts w:cs="Arial"/>
          <w:sz w:val="22"/>
        </w:rPr>
        <w:t xml:space="preserve"> </w:t>
      </w:r>
      <w:r>
        <w:rPr>
          <w:rFonts w:cs="Arial"/>
          <w:sz w:val="22"/>
        </w:rPr>
        <w:t xml:space="preserve">navrhuje </w:t>
      </w:r>
      <w:r w:rsidRPr="009E2EB3">
        <w:rPr>
          <w:rFonts w:cs="Arial"/>
          <w:sz w:val="22"/>
        </w:rPr>
        <w:t>pouze nezbytn</w:t>
      </w:r>
      <w:r>
        <w:rPr>
          <w:rFonts w:cs="Arial"/>
          <w:sz w:val="22"/>
        </w:rPr>
        <w:t>é</w:t>
      </w:r>
      <w:r w:rsidRPr="009E2EB3">
        <w:rPr>
          <w:rFonts w:cs="Arial"/>
          <w:sz w:val="22"/>
        </w:rPr>
        <w:t xml:space="preserve"> úprav</w:t>
      </w:r>
      <w:r>
        <w:rPr>
          <w:rFonts w:cs="Arial"/>
          <w:sz w:val="22"/>
        </w:rPr>
        <w:t>y</w:t>
      </w:r>
      <w:r w:rsidRPr="009E2EB3">
        <w:rPr>
          <w:rFonts w:cs="Arial"/>
          <w:sz w:val="22"/>
        </w:rPr>
        <w:t xml:space="preserve"> stávajících předpisů pro VaVaI, kter</w:t>
      </w:r>
      <w:r>
        <w:rPr>
          <w:rFonts w:cs="Arial"/>
          <w:sz w:val="22"/>
        </w:rPr>
        <w:t>é</w:t>
      </w:r>
      <w:r w:rsidRPr="009E2EB3">
        <w:rPr>
          <w:rFonts w:cs="Arial"/>
          <w:sz w:val="22"/>
        </w:rPr>
        <w:t xml:space="preserve"> vyplýv</w:t>
      </w:r>
      <w:r>
        <w:rPr>
          <w:rFonts w:cs="Arial"/>
          <w:sz w:val="22"/>
        </w:rPr>
        <w:t xml:space="preserve">ají </w:t>
      </w:r>
      <w:r w:rsidRPr="009E2EB3">
        <w:rPr>
          <w:rFonts w:cs="Arial"/>
          <w:sz w:val="22"/>
        </w:rPr>
        <w:t>z modernizovaných p</w:t>
      </w:r>
      <w:r>
        <w:rPr>
          <w:rFonts w:cs="Arial"/>
          <w:sz w:val="22"/>
        </w:rPr>
        <w:t xml:space="preserve">ravidel EU pro veřejnou podporu. Zejména by se jednalo o důslednější zavedení inovací a dalších kategorií podpory, včetně precizování institucionální podpory, hodnocení VaVaI, rozšíření IS VaVaI, úpravy ochrany práv duševního vlastnictví a dalších souvisejících úprav nezbytných k překlenutí výkladových nejasností či nepřesností. </w:t>
      </w:r>
      <w:r w:rsidRPr="00CE2CF1">
        <w:rPr>
          <w:rFonts w:cs="Arial"/>
          <w:sz w:val="22"/>
          <w:u w:val="single"/>
        </w:rPr>
        <w:t>Překladatel nedoporučuje. Jednalo by se o další z mnoha dílčích novelizací zákona č. 130/2002 Sb. neřešící problematiku z dlouhodobého hlediska.</w:t>
      </w:r>
    </w:p>
    <w:p w:rsidR="000F1209" w:rsidRDefault="000F1209" w:rsidP="000F1209">
      <w:pPr>
        <w:spacing w:before="120"/>
        <w:jc w:val="both"/>
        <w:rPr>
          <w:rFonts w:cs="Arial"/>
          <w:b/>
          <w:sz w:val="22"/>
        </w:rPr>
      </w:pPr>
      <w:r w:rsidRPr="002F13B5">
        <w:rPr>
          <w:rFonts w:cs="Arial"/>
          <w:b/>
          <w:sz w:val="22"/>
        </w:rPr>
        <w:t>Varianta 1</w:t>
      </w:r>
      <w:r>
        <w:rPr>
          <w:rFonts w:cs="Arial"/>
          <w:b/>
          <w:sz w:val="22"/>
        </w:rPr>
        <w:t>b – širší podoba</w:t>
      </w:r>
    </w:p>
    <w:p w:rsidR="000F1209" w:rsidRPr="000F1209" w:rsidRDefault="000F1209" w:rsidP="00D41E03">
      <w:pPr>
        <w:spacing w:before="120"/>
        <w:jc w:val="both"/>
        <w:rPr>
          <w:rFonts w:cs="Arial"/>
          <w:sz w:val="22"/>
        </w:rPr>
      </w:pPr>
      <w:r>
        <w:rPr>
          <w:rFonts w:cs="Arial"/>
          <w:sz w:val="22"/>
        </w:rPr>
        <w:t>Širší podoba prosté novelizace zákona č. 130/2002 Sb., potažmo dalších souvisejících předpisů by spočívala v nezbytných úpravách dle varianty 1a, bez zřízení nového ústředního orgánu státní správy, avšak se zajištěním dohledu a podřízenosti GA ČR a TA ČR pod stávající věcně nejblíže příslušná ministerstva, tj. GA ČR pod MŠMT a TA ČR pod MPO.</w:t>
      </w:r>
    </w:p>
    <w:p w:rsidR="002F13B5" w:rsidRDefault="002F13B5" w:rsidP="00D41E03">
      <w:pPr>
        <w:spacing w:before="120"/>
        <w:jc w:val="both"/>
        <w:rPr>
          <w:rFonts w:cs="Arial"/>
          <w:b/>
          <w:sz w:val="22"/>
        </w:rPr>
      </w:pPr>
      <w:r w:rsidRPr="002F13B5">
        <w:rPr>
          <w:rFonts w:cs="Arial"/>
          <w:b/>
          <w:sz w:val="22"/>
        </w:rPr>
        <w:t>Varianta 1</w:t>
      </w:r>
      <w:r w:rsidR="000F1209">
        <w:rPr>
          <w:rFonts w:cs="Arial"/>
          <w:b/>
          <w:sz w:val="22"/>
        </w:rPr>
        <w:t>c</w:t>
      </w:r>
      <w:r w:rsidR="00E96256">
        <w:rPr>
          <w:rFonts w:cs="Arial"/>
          <w:b/>
          <w:sz w:val="22"/>
        </w:rPr>
        <w:t xml:space="preserve"> – </w:t>
      </w:r>
      <w:r w:rsidR="000F1209">
        <w:rPr>
          <w:rFonts w:cs="Arial"/>
          <w:b/>
          <w:sz w:val="22"/>
        </w:rPr>
        <w:t>nejši</w:t>
      </w:r>
      <w:r w:rsidR="00E96256">
        <w:rPr>
          <w:rFonts w:cs="Arial"/>
          <w:b/>
          <w:sz w:val="22"/>
        </w:rPr>
        <w:t>rší podoba</w:t>
      </w:r>
    </w:p>
    <w:p w:rsidR="00E96256" w:rsidRDefault="00E96256" w:rsidP="00E96256">
      <w:pPr>
        <w:spacing w:before="120"/>
        <w:jc w:val="both"/>
        <w:rPr>
          <w:rFonts w:cs="Arial"/>
          <w:sz w:val="22"/>
        </w:rPr>
      </w:pPr>
      <w:r>
        <w:rPr>
          <w:rFonts w:cs="Arial"/>
          <w:sz w:val="22"/>
        </w:rPr>
        <w:t xml:space="preserve">Varianta 1 by </w:t>
      </w:r>
      <w:r w:rsidRPr="009E2EB3">
        <w:rPr>
          <w:rFonts w:cs="Arial"/>
          <w:sz w:val="22"/>
        </w:rPr>
        <w:t>ve své nejširší podobě znamenala de facto kompletní přepis stávajícího zákona o</w:t>
      </w:r>
      <w:r>
        <w:rPr>
          <w:rFonts w:cs="Arial"/>
          <w:sz w:val="22"/>
        </w:rPr>
        <w:t> </w:t>
      </w:r>
      <w:r w:rsidRPr="009E2EB3">
        <w:rPr>
          <w:rFonts w:cs="Arial"/>
          <w:sz w:val="22"/>
        </w:rPr>
        <w:t>podpoře výzkumu, experimentálního vývoje a inovací. Především by bylo zapotřebí přepracovat jeho zavedenou strukturu, která ve stávající podobě nevyhovuje současné praxi, je nesystematická a neodpovídá ani chronologii jednotlivých kroků v postupu poskytovatelů i žadatelů o podporu. Na mnoha místech je úprava až příliš detailní (viz např. tvorba návrhu výdajů státní rozpočtu na VaVaI) a jinde zase příliš obecná (viz hodnocení výsledků VaVaI pro přípravu návrhu výdajů státního rozpočtu).</w:t>
      </w:r>
      <w:r>
        <w:rPr>
          <w:rFonts w:cs="Arial"/>
          <w:sz w:val="22"/>
        </w:rPr>
        <w:t xml:space="preserve"> </w:t>
      </w:r>
    </w:p>
    <w:p w:rsidR="00E96256" w:rsidRDefault="006633F2" w:rsidP="00E96256">
      <w:pPr>
        <w:spacing w:before="120"/>
        <w:jc w:val="both"/>
        <w:rPr>
          <w:rFonts w:cs="Arial"/>
          <w:sz w:val="22"/>
        </w:rPr>
      </w:pPr>
      <w:r>
        <w:rPr>
          <w:rFonts w:cs="Arial"/>
          <w:sz w:val="22"/>
        </w:rPr>
        <w:t>Konkrétně by t</w:t>
      </w:r>
      <w:r w:rsidR="00E96256">
        <w:rPr>
          <w:rFonts w:cs="Arial"/>
          <w:sz w:val="22"/>
        </w:rPr>
        <w:t>ato subvarianta znamenala vedle novelizace zákona č. 130/2002 Sb. v rozsahu subvarianty 1a také</w:t>
      </w:r>
      <w:r w:rsidR="00E96256" w:rsidRPr="009E2EB3">
        <w:rPr>
          <w:rFonts w:cs="Arial"/>
          <w:sz w:val="22"/>
        </w:rPr>
        <w:t xml:space="preserve"> zavedení centrální úřadu / nového ministerstva pro VaVaI odpovědného za rozdělování výdajů pro VaVaI a metodické působení v oblasti VaVaI. </w:t>
      </w:r>
      <w:r w:rsidR="00E96256">
        <w:rPr>
          <w:rFonts w:cs="Arial"/>
          <w:sz w:val="22"/>
        </w:rPr>
        <w:t xml:space="preserve">Konkrétně by zde </w:t>
      </w:r>
      <w:r w:rsidR="007D3A13">
        <w:rPr>
          <w:rFonts w:cs="Arial"/>
          <w:sz w:val="22"/>
        </w:rPr>
        <w:t>bylo za potřeb</w:t>
      </w:r>
      <w:r w:rsidR="00E96256" w:rsidRPr="009E2EB3">
        <w:rPr>
          <w:rFonts w:cs="Arial"/>
          <w:sz w:val="22"/>
        </w:rPr>
        <w:t>í</w:t>
      </w:r>
      <w:r w:rsidR="00E96256">
        <w:rPr>
          <w:rFonts w:cs="Arial"/>
          <w:sz w:val="22"/>
        </w:rPr>
        <w:t xml:space="preserve"> mj.</w:t>
      </w:r>
      <w:r w:rsidR="00E96256" w:rsidRPr="009E2EB3">
        <w:rPr>
          <w:rFonts w:cs="Arial"/>
          <w:sz w:val="22"/>
        </w:rPr>
        <w:t xml:space="preserve"> novelizovat některé zásadní instituty a</w:t>
      </w:r>
      <w:r w:rsidR="00E96256">
        <w:rPr>
          <w:rFonts w:cs="Arial"/>
          <w:sz w:val="22"/>
        </w:rPr>
        <w:t> </w:t>
      </w:r>
      <w:r w:rsidR="00E96256" w:rsidRPr="009E2EB3">
        <w:rPr>
          <w:rFonts w:cs="Arial"/>
          <w:sz w:val="22"/>
        </w:rPr>
        <w:t>způsoby financování VaVaI, zcela upravit proces a způsob rozdělování výdajů na VaVaI, změnit způsob rozdělování institucionálních prostředků na rozvoj výzkumných organizací (využití výsledků hodnocení VaVaI jako podkladu pro přípravu návrhu výdajů státního rozpočtu na VaVaI), revidovat proces hodnocení a výběru uchazečů o</w:t>
      </w:r>
      <w:r w:rsidR="006B6D8A">
        <w:rPr>
          <w:rFonts w:cs="Arial"/>
          <w:sz w:val="22"/>
        </w:rPr>
        <w:t> </w:t>
      </w:r>
      <w:r w:rsidR="00E96256" w:rsidRPr="009E2EB3">
        <w:rPr>
          <w:rFonts w:cs="Arial"/>
          <w:sz w:val="22"/>
        </w:rPr>
        <w:t>účelovou podporu a zavést nové kategorie podpory a</w:t>
      </w:r>
      <w:r w:rsidR="00E96256">
        <w:rPr>
          <w:rFonts w:cs="Arial"/>
          <w:sz w:val="22"/>
        </w:rPr>
        <w:t> </w:t>
      </w:r>
      <w:r w:rsidR="00E96256" w:rsidRPr="009E2EB3">
        <w:rPr>
          <w:rFonts w:cs="Arial"/>
          <w:sz w:val="22"/>
        </w:rPr>
        <w:t>pravidla jejich využívání.</w:t>
      </w:r>
    </w:p>
    <w:p w:rsidR="001D1E36" w:rsidRPr="009E2EB3" w:rsidRDefault="001D1E36" w:rsidP="00E96256">
      <w:pPr>
        <w:spacing w:before="120"/>
        <w:jc w:val="both"/>
        <w:rPr>
          <w:rFonts w:cs="Arial"/>
          <w:sz w:val="22"/>
        </w:rPr>
      </w:pPr>
      <w:r>
        <w:rPr>
          <w:rFonts w:cs="Arial"/>
          <w:sz w:val="22"/>
        </w:rPr>
        <w:t>Součástí této vyarianty je přesun kompetence za problematiku terciárního vzdělávání z Ministerstva školství, mládeže a tělovýchovy do MVV</w:t>
      </w:r>
    </w:p>
    <w:p w:rsidR="00E96256" w:rsidRPr="009E2EB3" w:rsidRDefault="00E96256" w:rsidP="00E96256">
      <w:pPr>
        <w:spacing w:before="120"/>
        <w:jc w:val="both"/>
        <w:rPr>
          <w:rFonts w:cs="Arial"/>
          <w:sz w:val="22"/>
        </w:rPr>
      </w:pPr>
      <w:r w:rsidRPr="009E2EB3">
        <w:rPr>
          <w:rFonts w:cs="Arial"/>
          <w:sz w:val="22"/>
        </w:rPr>
        <w:lastRenderedPageBreak/>
        <w:t>V případě personálního zajištění nově vzniklého ústředního orgánu státní správy pro VaVaI se předpokládá, že do n</w:t>
      </w:r>
      <w:r>
        <w:rPr>
          <w:rFonts w:cs="Arial"/>
          <w:sz w:val="22"/>
        </w:rPr>
        <w:t>ěj</w:t>
      </w:r>
      <w:r w:rsidRPr="009E2EB3">
        <w:rPr>
          <w:rFonts w:cs="Arial"/>
          <w:sz w:val="22"/>
        </w:rPr>
        <w:t xml:space="preserve"> přejde část pracovníků z jednotlivých resortů v souvislosti s přesunem určitých působností. V případě delimitace služebních míst tedy nedojde k zvyšování výdajů státního rozpočtu na administraci příslušných realokovaných činností. Blíže k nákladům souvisejícím se zřízením nového centrálního úřadu pro VaVaI v kap. 3.2.</w:t>
      </w:r>
      <w:r>
        <w:rPr>
          <w:rFonts w:cs="Arial"/>
          <w:sz w:val="22"/>
        </w:rPr>
        <w:t xml:space="preserve"> </w:t>
      </w:r>
    </w:p>
    <w:p w:rsidR="00CC73D6" w:rsidRPr="00785090" w:rsidRDefault="00CC73D6" w:rsidP="00D41E03">
      <w:pPr>
        <w:pStyle w:val="Nadpis2"/>
        <w:spacing w:after="240"/>
        <w:jc w:val="both"/>
      </w:pPr>
      <w:bookmarkStart w:id="143" w:name="_Toc416962705"/>
      <w:bookmarkStart w:id="144" w:name="_Toc426106324"/>
      <w:bookmarkStart w:id="145" w:name="_Toc428341633"/>
      <w:r w:rsidRPr="00785090">
        <w:t xml:space="preserve">Varianta 2 – </w:t>
      </w:r>
      <w:bookmarkStart w:id="146" w:name="_Toc394999768"/>
      <w:bookmarkEnd w:id="146"/>
      <w:r w:rsidRPr="00785090">
        <w:t>vznik nového zákona o podpoře výzkumu, vývoje a inovací</w:t>
      </w:r>
      <w:bookmarkEnd w:id="143"/>
      <w:bookmarkEnd w:id="144"/>
      <w:bookmarkEnd w:id="145"/>
      <w:r w:rsidRPr="00785090">
        <w:t xml:space="preserve"> </w:t>
      </w:r>
    </w:p>
    <w:p w:rsidR="00CC73D6" w:rsidRPr="009E2EB3" w:rsidRDefault="00CC73D6" w:rsidP="000C72EF">
      <w:pPr>
        <w:spacing w:before="120" w:after="120"/>
        <w:jc w:val="both"/>
        <w:rPr>
          <w:rFonts w:cs="Arial"/>
          <w:sz w:val="22"/>
          <w:szCs w:val="22"/>
        </w:rPr>
      </w:pPr>
      <w:r w:rsidRPr="009E2EB3">
        <w:rPr>
          <w:rFonts w:cs="Arial"/>
          <w:sz w:val="22"/>
          <w:szCs w:val="22"/>
        </w:rPr>
        <w:t>Tato varianta spočívá ve vytvoření a přijetí nové právní úpravy nahrazující stávající zákon č.</w:t>
      </w:r>
      <w:r w:rsidR="007F6944">
        <w:rPr>
          <w:rFonts w:cs="Arial"/>
          <w:sz w:val="22"/>
          <w:szCs w:val="22"/>
        </w:rPr>
        <w:t> </w:t>
      </w:r>
      <w:r w:rsidR="000C72EF">
        <w:rPr>
          <w:rFonts w:cs="Arial"/>
          <w:sz w:val="22"/>
          <w:szCs w:val="22"/>
        </w:rPr>
        <w:t>130/2002 Sb.</w:t>
      </w:r>
      <w:r w:rsidRPr="009E2EB3">
        <w:rPr>
          <w:rFonts w:cs="Arial"/>
          <w:sz w:val="22"/>
          <w:szCs w:val="22"/>
        </w:rPr>
        <w:t xml:space="preserve"> </w:t>
      </w:r>
      <w:r w:rsidR="000C72EF">
        <w:rPr>
          <w:rFonts w:cs="Arial"/>
          <w:sz w:val="22"/>
          <w:szCs w:val="22"/>
        </w:rPr>
        <w:t>P</w:t>
      </w:r>
      <w:r w:rsidRPr="009E2EB3">
        <w:rPr>
          <w:rFonts w:cs="Arial"/>
          <w:sz w:val="22"/>
          <w:szCs w:val="22"/>
        </w:rPr>
        <w:t xml:space="preserve">ředstavuje komplexní </w:t>
      </w:r>
      <w:r w:rsidR="000C72EF" w:rsidRPr="009E2EB3">
        <w:rPr>
          <w:rFonts w:cs="Arial"/>
          <w:sz w:val="22"/>
          <w:szCs w:val="22"/>
        </w:rPr>
        <w:t xml:space="preserve">systémové </w:t>
      </w:r>
      <w:r w:rsidRPr="009E2EB3">
        <w:rPr>
          <w:rFonts w:cs="Arial"/>
          <w:sz w:val="22"/>
          <w:szCs w:val="22"/>
        </w:rPr>
        <w:t>řešení a adekvátní implementaci nových nástrojů a kategorií podpory z modernizovaných pravidel a přímo použitelných předpisů EU.</w:t>
      </w:r>
    </w:p>
    <w:p w:rsidR="00CC73D6" w:rsidRPr="009E2EB3" w:rsidRDefault="00CC73D6" w:rsidP="00D41E03">
      <w:pPr>
        <w:spacing w:after="120"/>
        <w:jc w:val="both"/>
        <w:rPr>
          <w:rFonts w:cs="Arial"/>
          <w:sz w:val="22"/>
          <w:szCs w:val="22"/>
        </w:rPr>
      </w:pPr>
      <w:r w:rsidRPr="009E2EB3">
        <w:rPr>
          <w:rFonts w:cs="Arial"/>
          <w:sz w:val="22"/>
          <w:szCs w:val="22"/>
        </w:rPr>
        <w:t>Návrh řešení v rámci varianty 2 počítá s vytvořením zcela nového zákona upravujícího oblast financování VaVaI se zaměřením (rozdělením) zejména na následující oblasti:</w:t>
      </w: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Vymezení předmětu úpravy, základních pojmů, včetně definic v souladu s přímo použitelnými předpisy EU</w:t>
      </w:r>
    </w:p>
    <w:p w:rsidR="00CC73D6" w:rsidRPr="009E2EB3" w:rsidRDefault="00CC73D6" w:rsidP="00D41E03">
      <w:pPr>
        <w:spacing w:after="120"/>
        <w:ind w:left="360"/>
        <w:jc w:val="both"/>
        <w:rPr>
          <w:rFonts w:cs="Arial"/>
          <w:sz w:val="22"/>
          <w:szCs w:val="22"/>
        </w:rPr>
      </w:pPr>
      <w:r w:rsidRPr="009E2EB3">
        <w:rPr>
          <w:rFonts w:cs="Arial"/>
          <w:sz w:val="22"/>
          <w:szCs w:val="22"/>
        </w:rPr>
        <w:t>Předmětem právní úpravy bude především nastavení podmínek pro poskytování veřejné podpory VaVaI v souladu s podmínkami pro využití blokových výjimek (GBER), úprava práv a</w:t>
      </w:r>
      <w:r w:rsidR="007F6944">
        <w:rPr>
          <w:rFonts w:cs="Arial"/>
          <w:sz w:val="22"/>
          <w:szCs w:val="22"/>
        </w:rPr>
        <w:t> </w:t>
      </w:r>
      <w:r w:rsidRPr="009E2EB3">
        <w:rPr>
          <w:rFonts w:cs="Arial"/>
          <w:sz w:val="22"/>
          <w:szCs w:val="22"/>
        </w:rPr>
        <w:t>povinností organizačních složek státu, které podporu poskytují (poskytovatelé), a fyzických a</w:t>
      </w:r>
      <w:r w:rsidR="007F6944">
        <w:rPr>
          <w:rFonts w:cs="Arial"/>
          <w:sz w:val="22"/>
          <w:szCs w:val="22"/>
        </w:rPr>
        <w:t> </w:t>
      </w:r>
      <w:r w:rsidRPr="009E2EB3">
        <w:rPr>
          <w:rFonts w:cs="Arial"/>
          <w:sz w:val="22"/>
          <w:szCs w:val="22"/>
        </w:rPr>
        <w:t xml:space="preserve">právnických osob, které se o podporu na VaVaI ucházejí (uchazeči), resp. které podporu na VaVaI přijímají (příjemci). </w:t>
      </w:r>
    </w:p>
    <w:p w:rsidR="00CC73D6" w:rsidRPr="009E2EB3" w:rsidRDefault="00CC73D6" w:rsidP="00D41E03">
      <w:pPr>
        <w:spacing w:after="120"/>
        <w:ind w:left="360"/>
        <w:jc w:val="both"/>
        <w:rPr>
          <w:rFonts w:cs="Arial"/>
          <w:sz w:val="22"/>
          <w:szCs w:val="22"/>
        </w:rPr>
      </w:pPr>
      <w:r w:rsidRPr="009E2EB3">
        <w:rPr>
          <w:rFonts w:cs="Arial"/>
          <w:sz w:val="22"/>
          <w:szCs w:val="22"/>
        </w:rPr>
        <w:t>Zákon rovněž vymezí působnost orgánů státní správy VaVaI, práva a povinnosti týkající se informačního systému VaVaI prostřednictvím kterého budou plněny informační povinnosti všech zúčastněných osob. Bude nezbytné vycházet z pojmů a definic přímo použitelných předpisů EU, od kterých se nelze odchýlit, případně bude využita terminologie z Rámce pro státní podporu výzkumu, vývoje a inovací.</w:t>
      </w: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 xml:space="preserve">Koncepční a strategické dokumenty pro oblast VaVaI </w:t>
      </w:r>
    </w:p>
    <w:p w:rsidR="00CC73D6" w:rsidRPr="009E2EB3" w:rsidRDefault="00CC73D6" w:rsidP="00D41E03">
      <w:pPr>
        <w:spacing w:after="120"/>
        <w:ind w:left="360"/>
        <w:jc w:val="both"/>
        <w:rPr>
          <w:rFonts w:cs="Arial"/>
          <w:sz w:val="22"/>
          <w:szCs w:val="22"/>
        </w:rPr>
      </w:pPr>
      <w:r w:rsidRPr="009E2EB3">
        <w:rPr>
          <w:rFonts w:cs="Arial"/>
          <w:sz w:val="22"/>
          <w:szCs w:val="22"/>
        </w:rPr>
        <w:t>Budou stanoveny základní náležitosti Národní politiky výzkumu, vývoje a inovací a Národních priorit výzkumu, vývoje a inovací jako její součásti, upraven proces jejich přípravy a</w:t>
      </w:r>
      <w:r w:rsidR="007F6944">
        <w:rPr>
          <w:rFonts w:cs="Arial"/>
          <w:sz w:val="22"/>
          <w:szCs w:val="22"/>
        </w:rPr>
        <w:t> </w:t>
      </w:r>
      <w:r w:rsidRPr="009E2EB3">
        <w:rPr>
          <w:rFonts w:cs="Arial"/>
          <w:sz w:val="22"/>
          <w:szCs w:val="22"/>
        </w:rPr>
        <w:t>schvalování. Obdobná pravidla budou zakotvena pro navazující koncepční a strategické dokumenty poskytovatelů s tím, že dlouhodobé závazky budou součástí politiky a střednědobé a krátkodobé součástí koncepcí poskytovatelů. Rovněž bude upravena hierarchie jednotlivých koncepčních dokumentů a jejich vzájemná provázanost, jejich závaznost pro podporu včetně přednosti dlouhodobých závazků a povinnosti jejich souladu s výdaji státního rozpočtu a jejich uplatnění při výkonu státní správy v dané oblasti a při plnění dalších úkolů stanovených zákonem.</w:t>
      </w:r>
    </w:p>
    <w:p w:rsidR="00D44BE0" w:rsidRDefault="00D44BE0" w:rsidP="00B10AA2">
      <w:pPr>
        <w:pStyle w:val="Odstavecseseznamem"/>
        <w:numPr>
          <w:ilvl w:val="0"/>
          <w:numId w:val="20"/>
        </w:numPr>
        <w:spacing w:after="120"/>
        <w:jc w:val="both"/>
        <w:rPr>
          <w:rFonts w:cs="Arial"/>
          <w:sz w:val="22"/>
          <w:szCs w:val="22"/>
          <w:u w:val="single"/>
        </w:rPr>
      </w:pPr>
      <w:r>
        <w:rPr>
          <w:rFonts w:cs="Arial"/>
          <w:sz w:val="22"/>
          <w:szCs w:val="22"/>
          <w:u w:val="single"/>
        </w:rPr>
        <w:t>Tvorba rozpočtu na VaVaI</w:t>
      </w:r>
    </w:p>
    <w:p w:rsidR="00D44BE0" w:rsidRDefault="00D44BE0" w:rsidP="00FD0E3C">
      <w:pPr>
        <w:pStyle w:val="Odstavecseseznamem"/>
        <w:spacing w:after="120"/>
        <w:ind w:left="360"/>
        <w:jc w:val="both"/>
        <w:rPr>
          <w:rFonts w:cs="Arial"/>
          <w:sz w:val="22"/>
          <w:szCs w:val="22"/>
          <w:u w:val="single"/>
        </w:rPr>
      </w:pPr>
      <w:r>
        <w:rPr>
          <w:rFonts w:cs="Arial"/>
          <w:sz w:val="22"/>
          <w:szCs w:val="22"/>
        </w:rPr>
        <w:t>Navrhuje se preciznější a důslednější úprava přípravy návrhu výdajů státního rozpočtu na VaVaI se zohle</w:t>
      </w:r>
      <w:r w:rsidR="003C4C92">
        <w:rPr>
          <w:rFonts w:cs="Arial"/>
          <w:sz w:val="22"/>
          <w:szCs w:val="22"/>
        </w:rPr>
        <w:t>dněním jeho priorit (podpora konkurenceschopnosti, excelence, využitelnost center pro budoucnost VaVaI, požadavky nezajištěné střednědobým výhledem, financování infrast</w:t>
      </w:r>
      <w:r w:rsidR="00FD0E3C">
        <w:rPr>
          <w:rFonts w:cs="Arial"/>
          <w:sz w:val="22"/>
          <w:szCs w:val="22"/>
        </w:rPr>
        <w:t>ruktur, mezinárodní spolupráce) se zakotvením jednoznačných procesů a lhůt, závazností střednědobého výhledu a tím i posílení jistoty všech dotčených subjektů.</w:t>
      </w:r>
    </w:p>
    <w:p w:rsidR="00D44BE0" w:rsidRDefault="00D44BE0" w:rsidP="00D44BE0">
      <w:pPr>
        <w:pStyle w:val="Odstavecseseznamem"/>
        <w:spacing w:after="120"/>
        <w:ind w:left="360"/>
        <w:jc w:val="both"/>
        <w:rPr>
          <w:rFonts w:cs="Arial"/>
          <w:sz w:val="22"/>
          <w:szCs w:val="22"/>
          <w:u w:val="single"/>
        </w:rPr>
      </w:pP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Státní správa pro oblast VaVaI – systém řízení VaVaI</w:t>
      </w:r>
    </w:p>
    <w:p w:rsidR="00260927" w:rsidRDefault="00260927" w:rsidP="00260927">
      <w:pPr>
        <w:pStyle w:val="Odstavecseseznamem"/>
        <w:spacing w:after="120"/>
        <w:ind w:left="360"/>
        <w:rPr>
          <w:rFonts w:cs="Arial"/>
          <w:sz w:val="22"/>
        </w:rPr>
      </w:pPr>
    </w:p>
    <w:p w:rsidR="00260927" w:rsidRPr="00260927" w:rsidRDefault="00260927" w:rsidP="00260927">
      <w:pPr>
        <w:ind w:firstLine="360"/>
        <w:rPr>
          <w:sz w:val="22"/>
        </w:rPr>
      </w:pPr>
      <w:r w:rsidRPr="00260927">
        <w:rPr>
          <w:sz w:val="22"/>
        </w:rPr>
        <w:t>Z hlediska organizace státní správy VaVaI se nabízí několik subvariant tohoto řešení:</w:t>
      </w:r>
    </w:p>
    <w:p w:rsidR="00260927" w:rsidRPr="00260927" w:rsidRDefault="00260927" w:rsidP="00260927">
      <w:pPr>
        <w:rPr>
          <w:sz w:val="22"/>
        </w:rPr>
      </w:pPr>
    </w:p>
    <w:p w:rsidR="00260927" w:rsidRPr="00260927" w:rsidRDefault="00260927" w:rsidP="000661F6">
      <w:pPr>
        <w:spacing w:after="120"/>
        <w:ind w:left="426"/>
        <w:jc w:val="both"/>
        <w:rPr>
          <w:sz w:val="22"/>
        </w:rPr>
      </w:pPr>
      <w:r w:rsidRPr="00260927">
        <w:rPr>
          <w:b/>
          <w:sz w:val="22"/>
        </w:rPr>
        <w:t>Varianta 2a</w:t>
      </w:r>
      <w:r w:rsidRPr="00260927">
        <w:rPr>
          <w:sz w:val="22"/>
        </w:rPr>
        <w:t xml:space="preserve"> by navrhovala zřízení nového Ministerstva pro výzkum a vývoj (MVV), které by přebíralo kompetence RVVI a další působnosti MŠMT</w:t>
      </w:r>
      <w:r w:rsidR="00B81516">
        <w:rPr>
          <w:sz w:val="22"/>
        </w:rPr>
        <w:t xml:space="preserve"> v oblasti VaV</w:t>
      </w:r>
      <w:r w:rsidRPr="00260927">
        <w:rPr>
          <w:sz w:val="22"/>
        </w:rPr>
        <w:t xml:space="preserve"> vyjma oblasti terciálního vzdělávání. Vedle těchto kompetencí by MVV byly podřízeny obě agentury (GA ČR a TA ČR), vůči nimž by mělo MVV kontrolní (dohledové) pravomoci a sloužilo jako odvolací orgán v případě uplatnění zákonných opravných prostředků a stížností.</w:t>
      </w:r>
    </w:p>
    <w:p w:rsidR="00260927" w:rsidRPr="00260927" w:rsidRDefault="00260927" w:rsidP="000661F6">
      <w:pPr>
        <w:spacing w:after="120"/>
        <w:ind w:left="426"/>
        <w:jc w:val="both"/>
        <w:rPr>
          <w:sz w:val="22"/>
        </w:rPr>
      </w:pPr>
      <w:r w:rsidRPr="00260927">
        <w:rPr>
          <w:b/>
          <w:sz w:val="22"/>
        </w:rPr>
        <w:t>Varianta 2b</w:t>
      </w:r>
      <w:r w:rsidRPr="00260927">
        <w:rPr>
          <w:sz w:val="22"/>
        </w:rPr>
        <w:t xml:space="preserve"> navrhuje zřízení Ministerstva pro výzkum, vývoj a vzdělávání (MVVV), kterému by byly podřízeny obě agentury a které by přebíralo </w:t>
      </w:r>
      <w:r>
        <w:rPr>
          <w:sz w:val="22"/>
        </w:rPr>
        <w:t xml:space="preserve">exekutivní </w:t>
      </w:r>
      <w:r w:rsidRPr="00260927">
        <w:rPr>
          <w:sz w:val="22"/>
        </w:rPr>
        <w:t>kompetence RVVI a veškerou působnost MŠMT v oblasti VaVaI, včetně vysokého školství.</w:t>
      </w:r>
    </w:p>
    <w:p w:rsidR="00260927" w:rsidRPr="00260927" w:rsidRDefault="00260927" w:rsidP="000661F6">
      <w:pPr>
        <w:spacing w:after="120"/>
        <w:ind w:left="360"/>
        <w:jc w:val="both"/>
        <w:rPr>
          <w:sz w:val="22"/>
        </w:rPr>
      </w:pPr>
      <w:r w:rsidRPr="00260927">
        <w:rPr>
          <w:b/>
          <w:sz w:val="22"/>
        </w:rPr>
        <w:t>Varianta 2c</w:t>
      </w:r>
      <w:r w:rsidRPr="00260927">
        <w:rPr>
          <w:sz w:val="22"/>
        </w:rPr>
        <w:t xml:space="preserve"> by spočívala v podřazení GA ČR pod MŠMT a TA ČR pod MPO, jakožto věcně nejbližší věcně příslušné nadřízené ministerstva. </w:t>
      </w:r>
    </w:p>
    <w:p w:rsidR="00CC73D6" w:rsidRPr="009E2EB3" w:rsidRDefault="00781C53" w:rsidP="00D41E03">
      <w:pPr>
        <w:spacing w:after="120"/>
        <w:ind w:left="360"/>
        <w:jc w:val="both"/>
        <w:rPr>
          <w:rFonts w:cs="Arial"/>
          <w:sz w:val="22"/>
          <w:szCs w:val="22"/>
        </w:rPr>
      </w:pPr>
      <w:r w:rsidRPr="00781C53">
        <w:rPr>
          <w:rFonts w:cs="Arial"/>
          <w:sz w:val="22"/>
          <w:szCs w:val="22"/>
        </w:rPr>
        <w:t>V případě</w:t>
      </w:r>
      <w:r w:rsidRPr="00781C53">
        <w:rPr>
          <w:rFonts w:cs="Arial"/>
          <w:b/>
          <w:sz w:val="22"/>
          <w:szCs w:val="22"/>
        </w:rPr>
        <w:t xml:space="preserve"> varianty 2a</w:t>
      </w:r>
      <w:r>
        <w:rPr>
          <w:rFonts w:cs="Arial"/>
          <w:sz w:val="22"/>
          <w:szCs w:val="22"/>
        </w:rPr>
        <w:t xml:space="preserve"> </w:t>
      </w:r>
      <w:r w:rsidR="00CC73D6" w:rsidRPr="009E2EB3">
        <w:rPr>
          <w:rFonts w:cs="Arial"/>
          <w:sz w:val="22"/>
          <w:szCs w:val="22"/>
        </w:rPr>
        <w:t>bude zřízeno</w:t>
      </w:r>
      <w:r w:rsidR="00260927">
        <w:rPr>
          <w:rFonts w:cs="Arial"/>
          <w:sz w:val="22"/>
          <w:szCs w:val="22"/>
        </w:rPr>
        <w:t xml:space="preserve"> nové ministerstvo (</w:t>
      </w:r>
      <w:r w:rsidR="00410D87">
        <w:rPr>
          <w:rFonts w:cs="Arial"/>
          <w:b/>
          <w:sz w:val="22"/>
          <w:szCs w:val="22"/>
        </w:rPr>
        <w:t>Ministerstvo pro výzkum a</w:t>
      </w:r>
      <w:r w:rsidR="00CC73D6" w:rsidRPr="009E2EB3">
        <w:rPr>
          <w:rFonts w:cs="Arial"/>
          <w:b/>
          <w:sz w:val="22"/>
          <w:szCs w:val="22"/>
        </w:rPr>
        <w:t xml:space="preserve"> vývoj </w:t>
      </w:r>
      <w:r w:rsidR="00260927">
        <w:rPr>
          <w:rFonts w:cs="Arial"/>
          <w:b/>
          <w:sz w:val="22"/>
          <w:szCs w:val="22"/>
        </w:rPr>
        <w:t xml:space="preserve">– </w:t>
      </w:r>
      <w:r w:rsidR="00CC73D6" w:rsidRPr="009E2EB3">
        <w:rPr>
          <w:rFonts w:cs="Arial"/>
          <w:b/>
          <w:sz w:val="22"/>
          <w:szCs w:val="22"/>
        </w:rPr>
        <w:t>MVV</w:t>
      </w:r>
      <w:r w:rsidR="00CC73D6" w:rsidRPr="00260927">
        <w:rPr>
          <w:rFonts w:cs="Arial"/>
          <w:sz w:val="22"/>
          <w:szCs w:val="22"/>
        </w:rPr>
        <w:t>)</w:t>
      </w:r>
      <w:r w:rsidR="00CC73D6" w:rsidRPr="009E2EB3">
        <w:rPr>
          <w:rFonts w:cs="Arial"/>
          <w:sz w:val="22"/>
          <w:szCs w:val="22"/>
        </w:rPr>
        <w:t>, které převezme významnou část exekutivních úkolů stávající RVVI a zároveň postavení ústředního správního úřadu odpovědného za vědní politiku, výzkum a vývoj od Ministerstva školství, mládeže a</w:t>
      </w:r>
      <w:r w:rsidR="007F6944">
        <w:rPr>
          <w:rFonts w:cs="Arial"/>
          <w:sz w:val="22"/>
          <w:szCs w:val="22"/>
        </w:rPr>
        <w:t> </w:t>
      </w:r>
      <w:r w:rsidR="00CC73D6" w:rsidRPr="009E2EB3">
        <w:rPr>
          <w:rFonts w:cs="Arial"/>
          <w:sz w:val="22"/>
          <w:szCs w:val="22"/>
        </w:rPr>
        <w:t>tělovýchovy (MŠMT). Konkrétně od MŠMT převezme</w:t>
      </w:r>
    </w:p>
    <w:p w:rsidR="00CC73D6" w:rsidRPr="009E2EB3" w:rsidRDefault="00CC73D6" w:rsidP="00B10AA2">
      <w:pPr>
        <w:pStyle w:val="Odstavecseseznamem"/>
        <w:numPr>
          <w:ilvl w:val="0"/>
          <w:numId w:val="29"/>
        </w:numPr>
        <w:spacing w:after="120"/>
        <w:jc w:val="both"/>
        <w:rPr>
          <w:rFonts w:cs="Arial"/>
          <w:sz w:val="22"/>
          <w:szCs w:val="22"/>
        </w:rPr>
      </w:pPr>
      <w:r w:rsidRPr="009E2EB3">
        <w:rPr>
          <w:rFonts w:cs="Arial"/>
          <w:sz w:val="22"/>
          <w:szCs w:val="22"/>
        </w:rPr>
        <w:t>vedení rejstříku veřejných výzkumných institucí podle zákona č. 341/2005 Sb., o veřejných výzkumných institucích,</w:t>
      </w:r>
    </w:p>
    <w:p w:rsidR="00CC73D6" w:rsidRPr="009E2EB3" w:rsidRDefault="00CC73D6" w:rsidP="00B10AA2">
      <w:pPr>
        <w:pStyle w:val="Odstavecseseznamem"/>
        <w:numPr>
          <w:ilvl w:val="0"/>
          <w:numId w:val="29"/>
        </w:numPr>
        <w:spacing w:after="120"/>
        <w:jc w:val="both"/>
        <w:rPr>
          <w:rFonts w:cs="Arial"/>
          <w:sz w:val="22"/>
          <w:szCs w:val="22"/>
        </w:rPr>
      </w:pPr>
      <w:r w:rsidRPr="009E2EB3">
        <w:rPr>
          <w:rFonts w:cs="Arial"/>
          <w:sz w:val="22"/>
          <w:szCs w:val="22"/>
        </w:rPr>
        <w:t>vedení seznamu výzkumných organizací schválených pro přijímání výzkumných pracovníků ze třetích zemí podle části osmé zákona č. 341/2005 Sb., o veřejných výzkumných institucích,</w:t>
      </w:r>
    </w:p>
    <w:p w:rsidR="00CC73D6" w:rsidRPr="009E2EB3" w:rsidRDefault="00CC73D6" w:rsidP="00B10AA2">
      <w:pPr>
        <w:pStyle w:val="Odstavecseseznamem"/>
        <w:numPr>
          <w:ilvl w:val="0"/>
          <w:numId w:val="29"/>
        </w:numPr>
        <w:spacing w:after="120"/>
        <w:jc w:val="both"/>
        <w:rPr>
          <w:rFonts w:cs="Arial"/>
          <w:sz w:val="22"/>
          <w:szCs w:val="22"/>
        </w:rPr>
      </w:pPr>
      <w:r w:rsidRPr="009E2EB3">
        <w:rPr>
          <w:rFonts w:cs="Arial"/>
          <w:sz w:val="22"/>
          <w:szCs w:val="22"/>
        </w:rPr>
        <w:t>správu výzkumu na lidských embryonálních kmenových buňkách podle zákona č. 227/2006 Sb., o výzkumu na lidských embryonálních kmenových buňkách a</w:t>
      </w:r>
      <w:r w:rsidR="00A922E8">
        <w:rPr>
          <w:rFonts w:cs="Arial"/>
          <w:sz w:val="22"/>
          <w:szCs w:val="22"/>
        </w:rPr>
        <w:t> </w:t>
      </w:r>
      <w:r w:rsidRPr="009E2EB3">
        <w:rPr>
          <w:rFonts w:cs="Arial"/>
          <w:sz w:val="22"/>
          <w:szCs w:val="22"/>
        </w:rPr>
        <w:t>souvisejících činnostech a o změně některých souvisejících zákonů,</w:t>
      </w:r>
    </w:p>
    <w:p w:rsidR="00CC73D6" w:rsidRPr="009E2EB3" w:rsidRDefault="00CC73D6" w:rsidP="00B10AA2">
      <w:pPr>
        <w:pStyle w:val="Odstavecseseznamem"/>
        <w:numPr>
          <w:ilvl w:val="0"/>
          <w:numId w:val="29"/>
        </w:numPr>
        <w:spacing w:after="120"/>
        <w:jc w:val="both"/>
        <w:rPr>
          <w:rFonts w:cs="Arial"/>
          <w:sz w:val="22"/>
          <w:szCs w:val="22"/>
        </w:rPr>
      </w:pPr>
      <w:r w:rsidRPr="009E2EB3">
        <w:rPr>
          <w:rFonts w:cs="Arial"/>
          <w:sz w:val="22"/>
          <w:szCs w:val="22"/>
        </w:rPr>
        <w:t>mezinárodní spolupráci ČR ve VaVaI.</w:t>
      </w:r>
    </w:p>
    <w:p w:rsidR="004F5701" w:rsidRDefault="004F5701" w:rsidP="00D41E03">
      <w:pPr>
        <w:spacing w:before="120" w:after="120"/>
        <w:ind w:left="360"/>
        <w:jc w:val="both"/>
        <w:rPr>
          <w:rFonts w:cs="Arial"/>
          <w:sz w:val="22"/>
          <w:szCs w:val="22"/>
        </w:rPr>
      </w:pPr>
      <w:r>
        <w:rPr>
          <w:rFonts w:cs="Arial"/>
          <w:sz w:val="22"/>
          <w:szCs w:val="22"/>
        </w:rPr>
        <w:t xml:space="preserve">V případě </w:t>
      </w:r>
      <w:r w:rsidRPr="004F5701">
        <w:rPr>
          <w:rFonts w:cs="Arial"/>
          <w:b/>
          <w:sz w:val="22"/>
          <w:szCs w:val="22"/>
        </w:rPr>
        <w:t>varianty 2b</w:t>
      </w:r>
      <w:r>
        <w:rPr>
          <w:rFonts w:cs="Arial"/>
          <w:sz w:val="22"/>
          <w:szCs w:val="22"/>
        </w:rPr>
        <w:t xml:space="preserve"> by došlo k přesunu veškeré agendy MŠMT týkající se vysokého školství.</w:t>
      </w:r>
    </w:p>
    <w:p w:rsidR="00641FB8" w:rsidRPr="009E2EB3" w:rsidRDefault="00641FB8" w:rsidP="00D41E03">
      <w:pPr>
        <w:spacing w:before="120" w:after="120"/>
        <w:ind w:left="360"/>
        <w:jc w:val="both"/>
        <w:rPr>
          <w:rFonts w:cs="Arial"/>
          <w:sz w:val="22"/>
          <w:szCs w:val="22"/>
        </w:rPr>
      </w:pPr>
      <w:r w:rsidRPr="009E2EB3">
        <w:rPr>
          <w:rFonts w:cs="Arial"/>
          <w:sz w:val="22"/>
          <w:szCs w:val="22"/>
        </w:rPr>
        <w:t>V rámci přesunu působností na MVV dojde současně k </w:t>
      </w:r>
      <w:r w:rsidR="000A745E" w:rsidRPr="009E2EB3">
        <w:rPr>
          <w:rFonts w:cs="Arial"/>
          <w:sz w:val="22"/>
          <w:szCs w:val="22"/>
        </w:rPr>
        <w:t>delimitaci</w:t>
      </w:r>
      <w:r w:rsidRPr="009E2EB3">
        <w:rPr>
          <w:rFonts w:cs="Arial"/>
          <w:sz w:val="22"/>
          <w:szCs w:val="22"/>
        </w:rPr>
        <w:t xml:space="preserve"> </w:t>
      </w:r>
      <w:r w:rsidR="00502477" w:rsidRPr="009E2EB3">
        <w:rPr>
          <w:rFonts w:cs="Arial"/>
          <w:sz w:val="22"/>
          <w:szCs w:val="22"/>
        </w:rPr>
        <w:t xml:space="preserve">služebních míst, včetně </w:t>
      </w:r>
      <w:r w:rsidRPr="009E2EB3">
        <w:rPr>
          <w:rFonts w:cs="Arial"/>
          <w:sz w:val="22"/>
          <w:szCs w:val="22"/>
        </w:rPr>
        <w:t>pracovníků</w:t>
      </w:r>
      <w:r w:rsidR="000A745E" w:rsidRPr="009E2EB3">
        <w:rPr>
          <w:rFonts w:cs="Arial"/>
          <w:sz w:val="22"/>
          <w:szCs w:val="22"/>
        </w:rPr>
        <w:t>.</w:t>
      </w:r>
      <w:r w:rsidRPr="009E2EB3">
        <w:rPr>
          <w:rFonts w:cs="Arial"/>
          <w:sz w:val="22"/>
          <w:szCs w:val="22"/>
        </w:rPr>
        <w:t xml:space="preserve"> </w:t>
      </w:r>
      <w:r w:rsidR="000A745E" w:rsidRPr="009E2EB3">
        <w:rPr>
          <w:rFonts w:cs="Arial"/>
          <w:sz w:val="22"/>
          <w:szCs w:val="22"/>
        </w:rPr>
        <w:t>V</w:t>
      </w:r>
      <w:r w:rsidR="00502477" w:rsidRPr="009E2EB3">
        <w:rPr>
          <w:rFonts w:cs="Arial"/>
          <w:sz w:val="22"/>
          <w:szCs w:val="22"/>
        </w:rPr>
        <w:t> rámci personálních nákladů</w:t>
      </w:r>
      <w:r w:rsidRPr="009E2EB3">
        <w:rPr>
          <w:rFonts w:cs="Arial"/>
          <w:sz w:val="22"/>
          <w:szCs w:val="22"/>
        </w:rPr>
        <w:t xml:space="preserve"> tedy nedojde k zvyšování výdajů státního rozpočtu na administraci příslušných činností</w:t>
      </w:r>
      <w:r w:rsidR="000A745E" w:rsidRPr="009E2EB3">
        <w:rPr>
          <w:rFonts w:cs="Arial"/>
          <w:sz w:val="22"/>
          <w:szCs w:val="22"/>
        </w:rPr>
        <w:t>, ale pouze k realokaci těchto výdajů na nově zřízené MVV</w:t>
      </w:r>
      <w:r w:rsidRPr="009E2EB3">
        <w:rPr>
          <w:rFonts w:cs="Arial"/>
          <w:sz w:val="22"/>
          <w:szCs w:val="22"/>
        </w:rPr>
        <w:t>.</w:t>
      </w:r>
    </w:p>
    <w:p w:rsidR="00CC73D6" w:rsidRPr="009E2EB3" w:rsidRDefault="00CC73D6" w:rsidP="009E2EB3">
      <w:pPr>
        <w:pStyle w:val="Odstavecseseznamem"/>
        <w:tabs>
          <w:tab w:val="center" w:pos="4999"/>
        </w:tabs>
        <w:spacing w:after="120"/>
        <w:ind w:left="360"/>
        <w:jc w:val="both"/>
        <w:rPr>
          <w:rFonts w:cs="Arial"/>
          <w:sz w:val="22"/>
          <w:szCs w:val="22"/>
        </w:rPr>
      </w:pPr>
      <w:r w:rsidRPr="009E2EB3">
        <w:rPr>
          <w:rFonts w:cs="Arial"/>
          <w:sz w:val="22"/>
          <w:szCs w:val="22"/>
        </w:rPr>
        <w:t xml:space="preserve">V oblasti své působnosti bude </w:t>
      </w:r>
      <w:r w:rsidR="0061400C">
        <w:rPr>
          <w:rFonts w:cs="Arial"/>
          <w:sz w:val="22"/>
          <w:szCs w:val="22"/>
        </w:rPr>
        <w:t xml:space="preserve">MVV dle </w:t>
      </w:r>
      <w:r w:rsidR="0061400C" w:rsidRPr="0061400C">
        <w:rPr>
          <w:rFonts w:cs="Arial"/>
          <w:b/>
          <w:sz w:val="22"/>
          <w:szCs w:val="22"/>
        </w:rPr>
        <w:t>varianty 2a</w:t>
      </w:r>
      <w:r w:rsidR="009E2EB3" w:rsidRPr="0061400C">
        <w:rPr>
          <w:rFonts w:cs="Arial"/>
          <w:b/>
          <w:sz w:val="22"/>
          <w:szCs w:val="22"/>
        </w:rPr>
        <w:tab/>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správcem rozpočtové kapitoly, ze které bude kromě jeho činnosti financována také GA ČR a TA ČR, přičemž zákonem bude vymezena jejich odborná nezávislost. Aby byla zajištěna objektivnost jeho rozhodování ve prospěch celého VaVaI, MVV nebude zřizovatelem žádné výzkumné organizace.</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 xml:space="preserve">plnit úkoly, které jsou společné všem ministerstvům, vyplývající ze zásad činnosti ústředních orgánů státní správy stanovených v § 22 až 27 zákona č. 2/1969 Sb., o zřízení ministerstev a jiných ústředních orgánů státní správy České republiky (např. podklady pro sestavení státního rozpočtu, příprava návrhů právních předpisů, stanoviska k návrhům předkládaným vládě jinými ministerstvy, pokud se týkají jeho působnosti, metodická činnost nad zákony v jeho gesci atd.). </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 xml:space="preserve">odpovídat za přípravu návrhu výdajů státního rozpočtu na VaVaI, </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zabezpečovat úlohu správce a provozovatele informačního systému výzkumu, vývoje a</w:t>
      </w:r>
      <w:r w:rsidR="00404405">
        <w:rPr>
          <w:rFonts w:cs="Arial"/>
          <w:sz w:val="22"/>
          <w:szCs w:val="22"/>
        </w:rPr>
        <w:t> </w:t>
      </w:r>
      <w:r w:rsidRPr="009E2EB3">
        <w:rPr>
          <w:rFonts w:cs="Arial"/>
          <w:sz w:val="22"/>
          <w:szCs w:val="22"/>
        </w:rPr>
        <w:t>inovací.</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 xml:space="preserve">předkládat vládě stanoviska k návrhům na </w:t>
      </w:r>
      <w:r w:rsidR="00426569">
        <w:rPr>
          <w:rFonts w:cs="Arial"/>
          <w:sz w:val="22"/>
          <w:szCs w:val="22"/>
        </w:rPr>
        <w:t>Národní infrastruktury VaV (dále jen „NIF“)</w:t>
      </w:r>
      <w:r w:rsidRPr="009E2EB3">
        <w:rPr>
          <w:rFonts w:cs="Arial"/>
          <w:sz w:val="22"/>
          <w:szCs w:val="22"/>
        </w:rPr>
        <w:t xml:space="preserve"> od jednotlivých zřizovatelů (nebo kompetenčně příslušného orgánu u nestátních institucí),</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lastRenderedPageBreak/>
        <w:t>provádět hodnocení / evaluaci. MVV ovšem nebude orgánem, který posuzuje, zda daný příjemce splňuje či nesplňuje znaky výzkumné organizace, neboť toto bude vždy v</w:t>
      </w:r>
      <w:r w:rsidR="00404405">
        <w:rPr>
          <w:rFonts w:cs="Arial"/>
          <w:sz w:val="22"/>
          <w:szCs w:val="22"/>
        </w:rPr>
        <w:t> </w:t>
      </w:r>
      <w:r w:rsidRPr="009E2EB3">
        <w:rPr>
          <w:rFonts w:cs="Arial"/>
          <w:sz w:val="22"/>
          <w:szCs w:val="22"/>
        </w:rPr>
        <w:t>kompetenci příslušného poskytovatele, který podporu poskytuje.</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odpovídat za přípravu NP VaVaI, Národních priorit VaVaI, Národní výzkumné a</w:t>
      </w:r>
      <w:r w:rsidR="00404405">
        <w:rPr>
          <w:rFonts w:cs="Arial"/>
          <w:sz w:val="22"/>
          <w:szCs w:val="22"/>
        </w:rPr>
        <w:t> </w:t>
      </w:r>
      <w:r w:rsidRPr="009E2EB3">
        <w:rPr>
          <w:rFonts w:cs="Arial"/>
          <w:sz w:val="22"/>
          <w:szCs w:val="22"/>
        </w:rPr>
        <w:t xml:space="preserve">inovační strategie pro inteligentní specializaci České republiky (RIS 3) a dalších strategií, včetně koncepce mezinárodní spolupráce ve VaVaI a její realizace a za průřezové programy ústředního správního úřadu odpovědného za výzkum a vývoj, </w:t>
      </w:r>
    </w:p>
    <w:p w:rsidR="00CC73D6" w:rsidRPr="009E2EB3" w:rsidRDefault="00CC73D6" w:rsidP="00B10AA2">
      <w:pPr>
        <w:pStyle w:val="Odstavecseseznamem"/>
        <w:numPr>
          <w:ilvl w:val="0"/>
          <w:numId w:val="28"/>
        </w:numPr>
        <w:spacing w:after="120"/>
        <w:jc w:val="both"/>
        <w:rPr>
          <w:rFonts w:cs="Arial"/>
          <w:sz w:val="22"/>
          <w:szCs w:val="22"/>
        </w:rPr>
      </w:pPr>
      <w:r w:rsidRPr="009E2EB3">
        <w:rPr>
          <w:rFonts w:cs="Arial"/>
          <w:sz w:val="22"/>
          <w:szCs w:val="22"/>
        </w:rPr>
        <w:t>odpovídat za sjednocení politik pro VaVaI (poskytovatelé budou zpracovávat svoje resortní koncepce, které budou podřízeny NP VaVaI) a opatření NP VaVaI budou realizována j</w:t>
      </w:r>
      <w:r w:rsidR="00410D87">
        <w:rPr>
          <w:rFonts w:cs="Arial"/>
          <w:sz w:val="22"/>
          <w:szCs w:val="22"/>
        </w:rPr>
        <w:t>ednotlivými poskytovateli a MVV</w:t>
      </w:r>
      <w:r w:rsidRPr="009E2EB3">
        <w:rPr>
          <w:rFonts w:cs="Arial"/>
          <w:sz w:val="22"/>
          <w:szCs w:val="22"/>
        </w:rPr>
        <w:t xml:space="preserve"> včetně způsobů evaluací výzkumných organizací prováděných jednotlivými poskytovateli. </w:t>
      </w:r>
    </w:p>
    <w:p w:rsidR="00CC73D6" w:rsidRPr="009E2EB3" w:rsidRDefault="00CC73D6" w:rsidP="00D41E03">
      <w:pPr>
        <w:pStyle w:val="Odstavecseseznamem"/>
        <w:spacing w:after="120"/>
        <w:ind w:left="1080"/>
        <w:jc w:val="both"/>
        <w:rPr>
          <w:rFonts w:cs="Arial"/>
          <w:sz w:val="22"/>
          <w:szCs w:val="22"/>
        </w:rPr>
      </w:pPr>
    </w:p>
    <w:p w:rsidR="00CC73D6" w:rsidRPr="009E2EB3" w:rsidRDefault="00CC73D6" w:rsidP="004F5701">
      <w:pPr>
        <w:pStyle w:val="Odstavecseseznamem"/>
        <w:spacing w:after="120"/>
        <w:ind w:left="360"/>
        <w:jc w:val="both"/>
        <w:rPr>
          <w:rFonts w:cs="Arial"/>
          <w:sz w:val="22"/>
          <w:szCs w:val="22"/>
        </w:rPr>
      </w:pPr>
      <w:r w:rsidRPr="009E2EB3">
        <w:rPr>
          <w:rFonts w:cs="Arial"/>
          <w:b/>
          <w:sz w:val="22"/>
          <w:szCs w:val="22"/>
        </w:rPr>
        <w:t xml:space="preserve">RVVI </w:t>
      </w:r>
      <w:r w:rsidRPr="009E2EB3">
        <w:rPr>
          <w:rFonts w:cs="Arial"/>
          <w:sz w:val="22"/>
          <w:szCs w:val="22"/>
        </w:rPr>
        <w:t xml:space="preserve">bude </w:t>
      </w:r>
      <w:r w:rsidR="00410D87">
        <w:rPr>
          <w:rFonts w:cs="Arial"/>
          <w:sz w:val="22"/>
          <w:szCs w:val="22"/>
        </w:rPr>
        <w:t>poradním a odborným orgánem MVV (resp. prostřednictvím MVV</w:t>
      </w:r>
      <w:r w:rsidRPr="009E2EB3">
        <w:rPr>
          <w:rFonts w:cs="Arial"/>
          <w:sz w:val="22"/>
          <w:szCs w:val="22"/>
        </w:rPr>
        <w:t xml:space="preserve"> bude tuto činnost vykonávat i pro vládu) a mezi její úkoly bude patřit příprava odborné části strategií a</w:t>
      </w:r>
      <w:r w:rsidR="00404405">
        <w:rPr>
          <w:rFonts w:cs="Arial"/>
          <w:sz w:val="22"/>
          <w:szCs w:val="22"/>
        </w:rPr>
        <w:t> </w:t>
      </w:r>
      <w:r w:rsidRPr="009E2EB3">
        <w:rPr>
          <w:rFonts w:cs="Arial"/>
          <w:sz w:val="22"/>
          <w:szCs w:val="22"/>
        </w:rPr>
        <w:t>koncepcí VaVaI (především NP VaVaI), podíl na zpracování stanovisek</w:t>
      </w:r>
      <w:r w:rsidR="00410D87">
        <w:rPr>
          <w:rFonts w:cs="Arial"/>
          <w:sz w:val="22"/>
          <w:szCs w:val="22"/>
        </w:rPr>
        <w:t xml:space="preserve"> k materiálům předkládaných MVV</w:t>
      </w:r>
      <w:r w:rsidRPr="009E2EB3">
        <w:rPr>
          <w:rFonts w:cs="Arial"/>
          <w:sz w:val="22"/>
          <w:szCs w:val="22"/>
        </w:rPr>
        <w:t xml:space="preserve"> vládě, resp. na zpracování stanovisek k materiálům předkládaným jinými poskytovateli vládě.</w:t>
      </w:r>
      <w:r w:rsidR="004F5701">
        <w:rPr>
          <w:rFonts w:cs="Arial"/>
          <w:sz w:val="22"/>
          <w:szCs w:val="22"/>
        </w:rPr>
        <w:t xml:space="preserve"> </w:t>
      </w:r>
      <w:r w:rsidRPr="009E2EB3">
        <w:rPr>
          <w:rFonts w:cs="Arial"/>
          <w:sz w:val="22"/>
          <w:szCs w:val="22"/>
        </w:rPr>
        <w:t xml:space="preserve">RVVI </w:t>
      </w:r>
      <w:r w:rsidR="00C30886">
        <w:rPr>
          <w:rFonts w:cs="Arial"/>
          <w:sz w:val="22"/>
          <w:szCs w:val="22"/>
        </w:rPr>
        <w:t>bude oprávněna ustanovovat</w:t>
      </w:r>
      <w:r w:rsidRPr="009E2EB3">
        <w:rPr>
          <w:rFonts w:cs="Arial"/>
          <w:sz w:val="22"/>
          <w:szCs w:val="22"/>
        </w:rPr>
        <w:t xml:space="preserve"> své pracovní orgány:</w:t>
      </w:r>
    </w:p>
    <w:p w:rsidR="00CC73D6" w:rsidRPr="009E2EB3" w:rsidRDefault="00CC73D6" w:rsidP="00B10AA2">
      <w:pPr>
        <w:pStyle w:val="Odstavecseseznamem"/>
        <w:numPr>
          <w:ilvl w:val="0"/>
          <w:numId w:val="30"/>
        </w:numPr>
        <w:spacing w:after="120"/>
        <w:jc w:val="both"/>
        <w:rPr>
          <w:rFonts w:cs="Arial"/>
          <w:sz w:val="22"/>
          <w:szCs w:val="22"/>
        </w:rPr>
      </w:pPr>
      <w:r w:rsidRPr="009E2EB3">
        <w:rPr>
          <w:rFonts w:cs="Arial"/>
          <w:sz w:val="22"/>
          <w:szCs w:val="22"/>
        </w:rPr>
        <w:t>Bioetickou komisi (BEK) – pro oblast bioetických aspektů výzkumu a vývoje, zejména pro zpracování návrhů st</w:t>
      </w:r>
      <w:r w:rsidR="00410D87">
        <w:rPr>
          <w:rFonts w:cs="Arial"/>
          <w:sz w:val="22"/>
          <w:szCs w:val="22"/>
        </w:rPr>
        <w:t>anovisek RVVI k rozhodnutím MVV</w:t>
      </w:r>
      <w:r w:rsidRPr="009E2EB3">
        <w:rPr>
          <w:rFonts w:cs="Arial"/>
          <w:sz w:val="22"/>
          <w:szCs w:val="22"/>
        </w:rPr>
        <w:t xml:space="preserve"> podle zákona o výzkumu na lidských embryonálních kmenových buňkách, </w:t>
      </w:r>
    </w:p>
    <w:p w:rsidR="00CC73D6" w:rsidRPr="009E2EB3" w:rsidRDefault="00CC73D6" w:rsidP="00B10AA2">
      <w:pPr>
        <w:pStyle w:val="Odstavecseseznamem"/>
        <w:numPr>
          <w:ilvl w:val="0"/>
          <w:numId w:val="30"/>
        </w:numPr>
        <w:spacing w:after="120"/>
        <w:jc w:val="both"/>
        <w:rPr>
          <w:rFonts w:cs="Arial"/>
          <w:sz w:val="22"/>
          <w:szCs w:val="22"/>
        </w:rPr>
      </w:pPr>
      <w:r w:rsidRPr="009E2EB3">
        <w:rPr>
          <w:rFonts w:cs="Arial"/>
          <w:sz w:val="22"/>
          <w:szCs w:val="22"/>
        </w:rPr>
        <w:t>Komisi pro evaluaci a hodnocení (KEV) – pro oblast evaluace výzkumných organizací</w:t>
      </w:r>
      <w:r w:rsidR="007F7775">
        <w:rPr>
          <w:rFonts w:cs="Arial"/>
          <w:sz w:val="22"/>
          <w:szCs w:val="22"/>
        </w:rPr>
        <w:t xml:space="preserve"> a programů účelové podpory</w:t>
      </w:r>
      <w:r w:rsidRPr="009E2EB3">
        <w:rPr>
          <w:rFonts w:cs="Arial"/>
          <w:sz w:val="22"/>
          <w:szCs w:val="22"/>
        </w:rPr>
        <w:t>,</w:t>
      </w:r>
    </w:p>
    <w:p w:rsidR="00CC73D6" w:rsidRPr="009E2EB3" w:rsidRDefault="00CC73D6" w:rsidP="00B10AA2">
      <w:pPr>
        <w:pStyle w:val="Odstavecseseznamem"/>
        <w:numPr>
          <w:ilvl w:val="0"/>
          <w:numId w:val="30"/>
        </w:numPr>
        <w:spacing w:after="120"/>
        <w:jc w:val="both"/>
        <w:rPr>
          <w:rFonts w:cs="Arial"/>
          <w:sz w:val="22"/>
          <w:szCs w:val="22"/>
        </w:rPr>
      </w:pPr>
      <w:r w:rsidRPr="009E2EB3">
        <w:rPr>
          <w:rFonts w:cs="Arial"/>
          <w:sz w:val="22"/>
          <w:szCs w:val="22"/>
        </w:rPr>
        <w:t>Komisi pro vědeckou integritu (KIN) – k projednání podnětů týkajících se případů nesprávného vědeckého jednání.</w:t>
      </w:r>
    </w:p>
    <w:p w:rsidR="00CC73D6" w:rsidRPr="009E2EB3" w:rsidRDefault="00CC73D6" w:rsidP="00D41E03">
      <w:pPr>
        <w:spacing w:after="120"/>
        <w:ind w:left="360"/>
        <w:jc w:val="both"/>
        <w:rPr>
          <w:rFonts w:cs="Arial"/>
          <w:sz w:val="22"/>
          <w:szCs w:val="22"/>
        </w:rPr>
      </w:pPr>
      <w:r w:rsidRPr="009E2EB3">
        <w:rPr>
          <w:rFonts w:cs="Arial"/>
          <w:sz w:val="22"/>
          <w:szCs w:val="22"/>
        </w:rPr>
        <w:t>Členové RVVI budou</w:t>
      </w:r>
      <w:r w:rsidR="0024218C">
        <w:rPr>
          <w:rFonts w:cs="Arial"/>
          <w:sz w:val="22"/>
          <w:szCs w:val="22"/>
        </w:rPr>
        <w:t xml:space="preserve"> jmenování ministrem pro výzkum a</w:t>
      </w:r>
      <w:r w:rsidRPr="009E2EB3">
        <w:rPr>
          <w:rFonts w:cs="Arial"/>
          <w:sz w:val="22"/>
          <w:szCs w:val="22"/>
        </w:rPr>
        <w:t xml:space="preserve"> vývoj</w:t>
      </w:r>
      <w:r w:rsidR="0024218C">
        <w:rPr>
          <w:rFonts w:cs="Arial"/>
          <w:sz w:val="22"/>
          <w:szCs w:val="22"/>
        </w:rPr>
        <w:t>, příp. ministrem pro výzkum, vývoj a vzdělávání</w:t>
      </w:r>
      <w:r w:rsidRPr="009E2EB3">
        <w:rPr>
          <w:rFonts w:cs="Arial"/>
          <w:sz w:val="22"/>
          <w:szCs w:val="22"/>
        </w:rPr>
        <w:t xml:space="preserve"> z řad předních odborníků základního výzkumu a aplikovaného výzkumu, vývoje a inovací.</w:t>
      </w:r>
    </w:p>
    <w:p w:rsidR="00CC73D6" w:rsidRPr="009E2EB3" w:rsidRDefault="00CC73D6" w:rsidP="00D41E03">
      <w:pPr>
        <w:spacing w:after="120"/>
        <w:ind w:left="360"/>
        <w:jc w:val="both"/>
        <w:rPr>
          <w:rFonts w:cs="Arial"/>
          <w:sz w:val="22"/>
          <w:szCs w:val="22"/>
        </w:rPr>
      </w:pPr>
      <w:r w:rsidRPr="009E2EB3">
        <w:rPr>
          <w:rFonts w:cs="Arial"/>
          <w:b/>
          <w:sz w:val="22"/>
          <w:szCs w:val="22"/>
        </w:rPr>
        <w:t>GA ČR a TA ČR</w:t>
      </w:r>
      <w:r w:rsidRPr="009E2EB3">
        <w:rPr>
          <w:rFonts w:cs="Arial"/>
          <w:sz w:val="22"/>
          <w:szCs w:val="22"/>
        </w:rPr>
        <w:t xml:space="preserve"> zůstane zachováno právní postavení jako organizačních složek státu, které však budou nově podřízeny MVV a financovány z rozpočtové kapitoly MVV. Zároveň budou mít a ze zákona zajištěnu autonomii v rozhodování o využití přidělených prostředků, za které budou stejně jako doposud odpovídat mimo politický vliv na jejich rozhodování o přidělení podpory projektům. Přitom budou vázány pouze svým základním strategickým a koncepčním zaměřením, které bude stanoveno NP VaVaI, a rozpracováno ve vlastní koncepci činnosti GA ČR a TA ČR. Tuto vlastní koncepci činnosti zpracují obě agentury a předloží je MVV ke schválení a jeho prostřednictvím vládě k informaci.</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Z nově upraveného postavení GA ČR a TA ČR bude vyplývat rovněž podstatné zjednodušení struktury jejich orgánů, které je přiblíží standardnímu správnímu úřadu. V prvé řadě bude zrušena kontrolní rada, neboť Poslanecká sněmovna uplatní svoji kontrolní funkci vůči těmto agenturám prostřednictvím jejich nadřízeného ústředního správního úřadu – MVV, a to standardními ústavními mechanismy regulujícími vztah moci zákonodárné a výkonné bez potřeby specifického kontrolního orgánu. Statutárním a výkonným orgánem obou agentur bude ředitel, který bude jmenován ministrem pro výzkum, vývoj a inovace. Tím bude v zásadě nahrazena jak funkce předsedy, tak předsednictva (samozřejmě v</w:t>
      </w:r>
      <w:r w:rsidR="00624249" w:rsidRPr="009E2EB3">
        <w:rPr>
          <w:rFonts w:cs="Arial"/>
          <w:sz w:val="22"/>
          <w:szCs w:val="22"/>
        </w:rPr>
        <w:t> </w:t>
      </w:r>
      <w:r w:rsidRPr="009E2EB3">
        <w:rPr>
          <w:rFonts w:cs="Arial"/>
          <w:sz w:val="22"/>
          <w:szCs w:val="22"/>
        </w:rPr>
        <w:t>rozsahu odpovídajícím jejich novému právnímu postavení). Vědecká/výzkumná rada zůstane zachována, ale se změněnými úkoly odpovídajícími novému právnímu postavení agentur.</w:t>
      </w:r>
    </w:p>
    <w:p w:rsidR="00CC73D6" w:rsidRPr="009E2EB3" w:rsidRDefault="00CC73D6" w:rsidP="00D41E03">
      <w:pPr>
        <w:pStyle w:val="Odstavecseseznamem"/>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b/>
          <w:sz w:val="22"/>
          <w:szCs w:val="22"/>
        </w:rPr>
        <w:t>MŠMT</w:t>
      </w:r>
      <w:r w:rsidRPr="009E2EB3">
        <w:rPr>
          <w:rFonts w:cs="Arial"/>
          <w:sz w:val="22"/>
          <w:szCs w:val="22"/>
        </w:rPr>
        <w:t xml:space="preserve"> bude mít </w:t>
      </w:r>
      <w:r w:rsidR="007173B2" w:rsidRPr="007173B2">
        <w:rPr>
          <w:rFonts w:cs="Arial"/>
          <w:b/>
          <w:sz w:val="22"/>
          <w:szCs w:val="22"/>
        </w:rPr>
        <w:t>v případě varianty 2a</w:t>
      </w:r>
      <w:r w:rsidR="007173B2">
        <w:rPr>
          <w:rFonts w:cs="Arial"/>
          <w:sz w:val="22"/>
          <w:szCs w:val="22"/>
        </w:rPr>
        <w:t xml:space="preserve"> </w:t>
      </w:r>
      <w:r w:rsidRPr="009E2EB3">
        <w:rPr>
          <w:rFonts w:cs="Arial"/>
          <w:sz w:val="22"/>
          <w:szCs w:val="22"/>
        </w:rPr>
        <w:t>nad</w:t>
      </w:r>
      <w:r w:rsidR="0061400C">
        <w:rPr>
          <w:rFonts w:cs="Arial"/>
          <w:sz w:val="22"/>
          <w:szCs w:val="22"/>
        </w:rPr>
        <w:t>ále v působnosti čerpání a využívání</w:t>
      </w:r>
      <w:r w:rsidRPr="009E2EB3">
        <w:rPr>
          <w:rFonts w:cs="Arial"/>
          <w:sz w:val="22"/>
          <w:szCs w:val="22"/>
        </w:rPr>
        <w:t xml:space="preserve"> ESIF ve VaVaI (OP VVV) včetně zpracování koncepce a zajištění plnění závazků týkajících se </w:t>
      </w:r>
      <w:r w:rsidRPr="009E2EB3">
        <w:rPr>
          <w:rFonts w:cs="Arial"/>
          <w:sz w:val="22"/>
          <w:szCs w:val="22"/>
        </w:rPr>
        <w:lastRenderedPageBreak/>
        <w:t>udržitelnosti center jako celku (za jednotlivé NIF budou odpovídat příslušní zřizovatelé a budou podporovány jejich prostřednictvím), financování těch výzkumných organizací, které nepatří do působnosti jiných poskytovatelů).</w:t>
      </w:r>
      <w:r w:rsidR="0061400C">
        <w:rPr>
          <w:rFonts w:cs="Arial"/>
          <w:sz w:val="22"/>
          <w:szCs w:val="22"/>
        </w:rPr>
        <w:t xml:space="preserve"> V případě </w:t>
      </w:r>
      <w:r w:rsidR="0061400C" w:rsidRPr="0061400C">
        <w:rPr>
          <w:rFonts w:cs="Arial"/>
          <w:b/>
          <w:sz w:val="22"/>
          <w:szCs w:val="22"/>
        </w:rPr>
        <w:t>varianty 2b</w:t>
      </w:r>
      <w:r w:rsidR="0061400C">
        <w:rPr>
          <w:rFonts w:cs="Arial"/>
          <w:sz w:val="22"/>
          <w:szCs w:val="22"/>
        </w:rPr>
        <w:t xml:space="preserve"> přejdou veškeré kompetence v oblasti VaVaI na nově zřízené MVVV.</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b/>
          <w:sz w:val="22"/>
          <w:szCs w:val="22"/>
        </w:rPr>
        <w:t>MPO</w:t>
      </w:r>
      <w:r w:rsidRPr="009E2EB3">
        <w:rPr>
          <w:rFonts w:cs="Arial"/>
          <w:sz w:val="22"/>
          <w:szCs w:val="22"/>
        </w:rPr>
        <w:t xml:space="preserve"> bude mít nadále v působnosti čerpání a využí</w:t>
      </w:r>
      <w:r w:rsidR="007A2822">
        <w:rPr>
          <w:rFonts w:cs="Arial"/>
          <w:sz w:val="22"/>
          <w:szCs w:val="22"/>
        </w:rPr>
        <w:t>vání</w:t>
      </w:r>
      <w:r w:rsidRPr="009E2EB3">
        <w:rPr>
          <w:rFonts w:cs="Arial"/>
          <w:sz w:val="22"/>
          <w:szCs w:val="22"/>
        </w:rPr>
        <w:t xml:space="preserve"> ESIF ve VaVaI (OP PIK), podporu programů aplikovaného výzkumu, vývoje pro potřeby průmyslu (včetně programů navazujících na řešené programy resp. podprogramů TA ČR) a podporu inovací.</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Působnost dalších meziresortních poskytovatelů podpory VaVaI (MK a MV) a resortních poskytovatelů (MZ, MZe a MO) zůstane v principu nezměněna.</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Všichni poskytovatelé, tj. včetně AV ČR, GA ČR a TA ČR budou předkládat své strategie MVV</w:t>
      </w:r>
      <w:r w:rsidR="007A2822">
        <w:rPr>
          <w:rFonts w:cs="Arial"/>
          <w:sz w:val="22"/>
          <w:szCs w:val="22"/>
        </w:rPr>
        <w:t>/MVVV</w:t>
      </w:r>
      <w:r w:rsidRPr="009E2EB3">
        <w:rPr>
          <w:rFonts w:cs="Arial"/>
          <w:sz w:val="22"/>
          <w:szCs w:val="22"/>
        </w:rPr>
        <w:t>, které je bude se svým stanoviskem předkládat ke schválení vládě.</w:t>
      </w:r>
    </w:p>
    <w:p w:rsidR="00CC73D6" w:rsidRPr="009E2EB3" w:rsidRDefault="00CC73D6" w:rsidP="00D41E03">
      <w:pPr>
        <w:pStyle w:val="Odstavecseseznamem"/>
        <w:spacing w:after="120"/>
        <w:ind w:left="360"/>
        <w:jc w:val="both"/>
        <w:rPr>
          <w:rFonts w:cs="Arial"/>
          <w:sz w:val="22"/>
          <w:szCs w:val="22"/>
          <w:u w:val="single"/>
        </w:rPr>
      </w:pP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Kategorie a nástroje podpory, jejich členění na institucionální a účelovou podporu</w:t>
      </w:r>
    </w:p>
    <w:p w:rsidR="00CC73D6" w:rsidRPr="009E2EB3" w:rsidRDefault="00CC73D6" w:rsidP="00D41E03">
      <w:pPr>
        <w:spacing w:after="120"/>
        <w:ind w:left="360"/>
        <w:jc w:val="both"/>
        <w:rPr>
          <w:rFonts w:cs="Arial"/>
          <w:sz w:val="22"/>
          <w:szCs w:val="22"/>
        </w:rPr>
      </w:pPr>
      <w:r w:rsidRPr="009E2EB3">
        <w:rPr>
          <w:rFonts w:cs="Arial"/>
          <w:sz w:val="22"/>
          <w:szCs w:val="22"/>
        </w:rPr>
        <w:t>Na rozdíl od stávající úpravy budou jednotlivé kategorie (nástroje) podpory popsány v</w:t>
      </w:r>
      <w:r w:rsidR="009E2EB3">
        <w:rPr>
          <w:rFonts w:cs="Arial"/>
          <w:sz w:val="22"/>
          <w:szCs w:val="22"/>
        </w:rPr>
        <w:t> </w:t>
      </w:r>
      <w:r w:rsidRPr="009E2EB3">
        <w:rPr>
          <w:rFonts w:cs="Arial"/>
          <w:sz w:val="22"/>
          <w:szCs w:val="22"/>
        </w:rPr>
        <w:t xml:space="preserve">samostatných ustanoveních o způsobu podpory. Pro každý nástroj budou stanoveny způsobilé náklady v souladu s pravidly veřejné podpory a podmínky, za kterých je možné příslušnou podporu poskytnout. </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 xml:space="preserve">Do </w:t>
      </w:r>
      <w:r w:rsidRPr="009E2EB3">
        <w:rPr>
          <w:rFonts w:cs="Arial"/>
          <w:b/>
          <w:sz w:val="22"/>
          <w:szCs w:val="22"/>
        </w:rPr>
        <w:t>účelové podpory</w:t>
      </w:r>
      <w:r w:rsidRPr="009E2EB3">
        <w:rPr>
          <w:rFonts w:cs="Arial"/>
          <w:sz w:val="22"/>
          <w:szCs w:val="22"/>
        </w:rPr>
        <w:t xml:space="preserve"> budou zařazeny následující kategorie podpory, které jsou v souladu s</w:t>
      </w:r>
      <w:r w:rsidR="00AA32B2">
        <w:rPr>
          <w:rFonts w:cs="Arial"/>
          <w:sz w:val="22"/>
          <w:szCs w:val="22"/>
        </w:rPr>
        <w:t> </w:t>
      </w:r>
      <w:r w:rsidRPr="009E2EB3">
        <w:rPr>
          <w:rFonts w:cs="Arial"/>
          <w:sz w:val="22"/>
          <w:szCs w:val="22"/>
        </w:rPr>
        <w:t>nařízením Komise, přičemž bude možné je v jednom projektu kategorie za podmínek stanovených zněním programu kombinovat:</w:t>
      </w:r>
    </w:p>
    <w:p w:rsidR="00CC73D6" w:rsidRPr="009E2EB3" w:rsidRDefault="00CC73D6" w:rsidP="00B10AA2">
      <w:pPr>
        <w:pStyle w:val="Odstavecseseznamem"/>
        <w:numPr>
          <w:ilvl w:val="0"/>
          <w:numId w:val="21"/>
        </w:numPr>
        <w:spacing w:after="120"/>
        <w:jc w:val="both"/>
        <w:rPr>
          <w:rFonts w:cs="Arial"/>
          <w:sz w:val="22"/>
          <w:szCs w:val="22"/>
        </w:rPr>
      </w:pPr>
      <w:r w:rsidRPr="009E2EB3">
        <w:rPr>
          <w:rFonts w:cs="Arial"/>
          <w:sz w:val="22"/>
          <w:szCs w:val="22"/>
        </w:rPr>
        <w:t>podpora projektů základního a aplikovaného výzkumu, včetně projektů mezinárodní spolupráce ve výzkumu a vývoji,</w:t>
      </w:r>
    </w:p>
    <w:p w:rsidR="00CC73D6" w:rsidRPr="009E2EB3" w:rsidRDefault="00CC73D6" w:rsidP="00B10AA2">
      <w:pPr>
        <w:pStyle w:val="Odstavecseseznamem"/>
        <w:numPr>
          <w:ilvl w:val="0"/>
          <w:numId w:val="21"/>
        </w:numPr>
        <w:spacing w:after="120"/>
        <w:jc w:val="both"/>
        <w:rPr>
          <w:rFonts w:cs="Arial"/>
          <w:sz w:val="22"/>
          <w:szCs w:val="22"/>
        </w:rPr>
      </w:pPr>
      <w:r w:rsidRPr="009E2EB3">
        <w:rPr>
          <w:rFonts w:cs="Arial"/>
          <w:sz w:val="22"/>
          <w:szCs w:val="22"/>
        </w:rPr>
        <w:t>investiční podpora výzkumných infrastruktur,</w:t>
      </w:r>
    </w:p>
    <w:p w:rsidR="00CC73D6" w:rsidRPr="009E2EB3" w:rsidRDefault="00CC73D6" w:rsidP="00B10AA2">
      <w:pPr>
        <w:pStyle w:val="Odstavecseseznamem"/>
        <w:numPr>
          <w:ilvl w:val="0"/>
          <w:numId w:val="21"/>
        </w:numPr>
        <w:spacing w:after="120"/>
        <w:jc w:val="both"/>
        <w:rPr>
          <w:rFonts w:cs="Arial"/>
          <w:sz w:val="22"/>
          <w:szCs w:val="22"/>
        </w:rPr>
      </w:pPr>
      <w:r w:rsidRPr="009E2EB3">
        <w:rPr>
          <w:rFonts w:cs="Arial"/>
          <w:sz w:val="22"/>
          <w:szCs w:val="22"/>
        </w:rPr>
        <w:t>podpora na inovace pro malé a střední podniky,</w:t>
      </w:r>
    </w:p>
    <w:p w:rsidR="00CC73D6" w:rsidRPr="009E2EB3" w:rsidRDefault="00CC73D6" w:rsidP="00B10AA2">
      <w:pPr>
        <w:pStyle w:val="Odstavecseseznamem"/>
        <w:numPr>
          <w:ilvl w:val="0"/>
          <w:numId w:val="21"/>
        </w:numPr>
        <w:spacing w:after="120"/>
        <w:jc w:val="both"/>
        <w:rPr>
          <w:rFonts w:cs="Arial"/>
          <w:sz w:val="22"/>
          <w:szCs w:val="22"/>
        </w:rPr>
      </w:pPr>
      <w:r w:rsidRPr="009E2EB3">
        <w:rPr>
          <w:rFonts w:cs="Arial"/>
          <w:sz w:val="22"/>
          <w:szCs w:val="22"/>
        </w:rPr>
        <w:t>podpora na inovace postupů a organizační inovace,</w:t>
      </w:r>
    </w:p>
    <w:p w:rsidR="00CC73D6" w:rsidRPr="009E2EB3" w:rsidRDefault="00CC73D6" w:rsidP="00B10AA2">
      <w:pPr>
        <w:pStyle w:val="Odstavecseseznamem"/>
        <w:numPr>
          <w:ilvl w:val="0"/>
          <w:numId w:val="21"/>
        </w:numPr>
        <w:spacing w:after="120"/>
        <w:jc w:val="both"/>
        <w:rPr>
          <w:rFonts w:cs="Arial"/>
          <w:sz w:val="22"/>
          <w:szCs w:val="22"/>
        </w:rPr>
      </w:pPr>
      <w:r w:rsidRPr="009E2EB3">
        <w:rPr>
          <w:rFonts w:cs="Arial"/>
          <w:sz w:val="22"/>
          <w:szCs w:val="22"/>
        </w:rPr>
        <w:t>veřejná zakázka ve výzkumu, vývoji a inovacích v obchodní fázi.</w:t>
      </w:r>
    </w:p>
    <w:p w:rsidR="00CC73D6" w:rsidRPr="009E2EB3" w:rsidRDefault="00542084" w:rsidP="00B10AA2">
      <w:pPr>
        <w:pStyle w:val="Odstavecseseznamem"/>
        <w:numPr>
          <w:ilvl w:val="0"/>
          <w:numId w:val="21"/>
        </w:numPr>
        <w:spacing w:after="120"/>
        <w:jc w:val="both"/>
        <w:rPr>
          <w:rFonts w:cs="Arial"/>
          <w:sz w:val="22"/>
          <w:szCs w:val="22"/>
        </w:rPr>
      </w:pPr>
      <w:r w:rsidRPr="009E2EB3">
        <w:rPr>
          <w:rFonts w:cs="Arial"/>
          <w:sz w:val="22"/>
          <w:szCs w:val="22"/>
        </w:rPr>
        <w:t>podíl státního rozpočtu na výdajích spolufinancovaných z</w:t>
      </w:r>
      <w:r w:rsidR="00930360" w:rsidRPr="009E2EB3">
        <w:rPr>
          <w:rFonts w:cs="Arial"/>
          <w:sz w:val="22"/>
          <w:szCs w:val="22"/>
        </w:rPr>
        <w:t xml:space="preserve"> ESIF, příp. dalších </w:t>
      </w:r>
      <w:r w:rsidRPr="009E2EB3">
        <w:rPr>
          <w:rFonts w:cs="Arial"/>
          <w:sz w:val="22"/>
          <w:szCs w:val="22"/>
        </w:rPr>
        <w:t xml:space="preserve">prostředků </w:t>
      </w:r>
      <w:r w:rsidR="00930360" w:rsidRPr="009E2EB3">
        <w:rPr>
          <w:rFonts w:cs="Arial"/>
          <w:sz w:val="22"/>
          <w:szCs w:val="22"/>
        </w:rPr>
        <w:t xml:space="preserve">jiných </w:t>
      </w:r>
      <w:r w:rsidRPr="009E2EB3">
        <w:rPr>
          <w:rFonts w:cs="Arial"/>
          <w:sz w:val="22"/>
          <w:szCs w:val="22"/>
        </w:rPr>
        <w:t>zahraničních programů</w:t>
      </w:r>
      <w:r w:rsidR="00CC73D6" w:rsidRPr="009E2EB3">
        <w:rPr>
          <w:rFonts w:cs="Arial"/>
          <w:sz w:val="22"/>
          <w:szCs w:val="22"/>
        </w:rPr>
        <w:t>.</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 xml:space="preserve">Do </w:t>
      </w:r>
      <w:r w:rsidRPr="009E2EB3">
        <w:rPr>
          <w:rFonts w:cs="Arial"/>
          <w:b/>
          <w:sz w:val="22"/>
          <w:szCs w:val="22"/>
        </w:rPr>
        <w:t>institucionální podpory</w:t>
      </w:r>
      <w:r w:rsidRPr="009E2EB3">
        <w:rPr>
          <w:rFonts w:cs="Arial"/>
          <w:sz w:val="22"/>
          <w:szCs w:val="22"/>
        </w:rPr>
        <w:t xml:space="preserve"> bude zařazena podpora na:</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rozvoj výzkumných organizací, zahrnující i podporu činnosti jejich výzkumných infrastruktur</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Národní infrastruktury výzkumu, vývoje a inovací (NIF),</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specifický vysokoškolský výzkum,</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mezinárodní spolupráci ve výzkumu, vývoji a inovacích,</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 xml:space="preserve">agendu (administrativu) výzkumu, vývoje a inovací (pouze u poskytovatelů), </w:t>
      </w:r>
    </w:p>
    <w:p w:rsidR="00CC73D6" w:rsidRPr="009E2EB3" w:rsidRDefault="00CC73D6" w:rsidP="00B10AA2">
      <w:pPr>
        <w:pStyle w:val="Odstavecseseznamem"/>
        <w:numPr>
          <w:ilvl w:val="0"/>
          <w:numId w:val="22"/>
        </w:numPr>
        <w:spacing w:after="120"/>
        <w:jc w:val="both"/>
        <w:rPr>
          <w:rFonts w:cs="Arial"/>
          <w:sz w:val="22"/>
          <w:szCs w:val="22"/>
        </w:rPr>
      </w:pPr>
      <w:r w:rsidRPr="009E2EB3">
        <w:rPr>
          <w:rFonts w:cs="Arial"/>
          <w:sz w:val="22"/>
          <w:szCs w:val="22"/>
        </w:rPr>
        <w:t>pracoviště Akademie věd České republiky.</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 xml:space="preserve">Dále budou umožněny </w:t>
      </w:r>
      <w:r w:rsidRPr="009E2EB3">
        <w:rPr>
          <w:rFonts w:cs="Arial"/>
          <w:b/>
          <w:sz w:val="22"/>
          <w:szCs w:val="22"/>
        </w:rPr>
        <w:t>nástroje pro jednotlivé kategorie podpory</w:t>
      </w:r>
      <w:r w:rsidRPr="009E2EB3">
        <w:rPr>
          <w:rFonts w:cs="Arial"/>
          <w:sz w:val="22"/>
          <w:szCs w:val="22"/>
        </w:rPr>
        <w:t xml:space="preserve"> v souladu s nařízením Komise, a to:</w:t>
      </w:r>
    </w:p>
    <w:p w:rsidR="00CC73D6" w:rsidRPr="009E2EB3" w:rsidRDefault="00CC73D6" w:rsidP="00B10AA2">
      <w:pPr>
        <w:pStyle w:val="Odstavecseseznamem"/>
        <w:numPr>
          <w:ilvl w:val="0"/>
          <w:numId w:val="24"/>
        </w:numPr>
        <w:spacing w:after="120"/>
        <w:jc w:val="both"/>
        <w:rPr>
          <w:rFonts w:cs="Arial"/>
          <w:sz w:val="22"/>
          <w:szCs w:val="22"/>
        </w:rPr>
      </w:pPr>
      <w:r w:rsidRPr="009E2EB3">
        <w:rPr>
          <w:rFonts w:cs="Arial"/>
          <w:sz w:val="22"/>
          <w:szCs w:val="22"/>
        </w:rPr>
        <w:t>dotace, které budou představovat základní způsob účelové a institucionální podpory,</w:t>
      </w:r>
    </w:p>
    <w:p w:rsidR="00CC73D6" w:rsidRPr="009E2EB3" w:rsidRDefault="00CC73D6" w:rsidP="00B10AA2">
      <w:pPr>
        <w:pStyle w:val="Odstavecseseznamem"/>
        <w:numPr>
          <w:ilvl w:val="0"/>
          <w:numId w:val="24"/>
        </w:numPr>
        <w:spacing w:after="120"/>
        <w:jc w:val="both"/>
        <w:rPr>
          <w:rFonts w:cs="Arial"/>
          <w:sz w:val="22"/>
          <w:szCs w:val="22"/>
        </w:rPr>
      </w:pPr>
      <w:r w:rsidRPr="009E2EB3">
        <w:rPr>
          <w:rFonts w:cs="Arial"/>
          <w:sz w:val="22"/>
          <w:szCs w:val="22"/>
        </w:rPr>
        <w:t>návratná finanční výpomoc podle § 3 písm. b) zákona č. 218/2000 Sb., o rozpočtových pravidlech a o změně některých souvisejících zákonů (rozpočtová pravidla), ve znění pozdějších předpisů,</w:t>
      </w:r>
    </w:p>
    <w:p w:rsidR="00CC73D6" w:rsidRPr="009E2EB3" w:rsidRDefault="00426569" w:rsidP="00B10AA2">
      <w:pPr>
        <w:pStyle w:val="Odstavecseseznamem"/>
        <w:numPr>
          <w:ilvl w:val="0"/>
          <w:numId w:val="24"/>
        </w:numPr>
        <w:spacing w:after="120"/>
        <w:jc w:val="both"/>
        <w:rPr>
          <w:rFonts w:cs="Arial"/>
          <w:sz w:val="22"/>
          <w:szCs w:val="22"/>
        </w:rPr>
      </w:pPr>
      <w:r>
        <w:rPr>
          <w:rFonts w:cs="Arial"/>
          <w:sz w:val="22"/>
          <w:szCs w:val="22"/>
        </w:rPr>
        <w:t xml:space="preserve">případně </w:t>
      </w:r>
      <w:r w:rsidR="00CC73D6" w:rsidRPr="009E2EB3">
        <w:rPr>
          <w:rFonts w:cs="Arial"/>
          <w:sz w:val="22"/>
          <w:szCs w:val="22"/>
        </w:rPr>
        <w:t xml:space="preserve">další nástroje, které Komise považuje za transparentní dle článku 5 odst. 2 GBER, tj. </w:t>
      </w:r>
    </w:p>
    <w:p w:rsidR="00CC73D6" w:rsidRPr="009E2EB3" w:rsidRDefault="00CC73D6" w:rsidP="00B10AA2">
      <w:pPr>
        <w:pStyle w:val="Odstavecseseznamem"/>
        <w:numPr>
          <w:ilvl w:val="1"/>
          <w:numId w:val="23"/>
        </w:numPr>
        <w:spacing w:after="120"/>
        <w:jc w:val="both"/>
        <w:rPr>
          <w:rFonts w:cs="Arial"/>
          <w:sz w:val="22"/>
          <w:szCs w:val="22"/>
        </w:rPr>
      </w:pPr>
      <w:r w:rsidRPr="009E2EB3">
        <w:rPr>
          <w:rFonts w:cs="Arial"/>
          <w:sz w:val="22"/>
          <w:szCs w:val="22"/>
        </w:rPr>
        <w:lastRenderedPageBreak/>
        <w:t>podpora sestávající z dotací a ze subvencí úrokových sazeb</w:t>
      </w:r>
    </w:p>
    <w:p w:rsidR="00CC73D6" w:rsidRPr="009E2EB3" w:rsidRDefault="00CC73D6" w:rsidP="00B10AA2">
      <w:pPr>
        <w:pStyle w:val="Odstavecseseznamem"/>
        <w:numPr>
          <w:ilvl w:val="1"/>
          <w:numId w:val="23"/>
        </w:numPr>
        <w:spacing w:after="120"/>
        <w:jc w:val="both"/>
        <w:rPr>
          <w:rFonts w:cs="Arial"/>
          <w:sz w:val="22"/>
          <w:szCs w:val="22"/>
        </w:rPr>
      </w:pPr>
      <w:r w:rsidRPr="009E2EB3">
        <w:rPr>
          <w:rFonts w:cs="Arial"/>
          <w:sz w:val="22"/>
          <w:szCs w:val="22"/>
        </w:rPr>
        <w:t>podpora poskytovaná formou půjček</w:t>
      </w:r>
    </w:p>
    <w:p w:rsidR="00CC73D6" w:rsidRPr="009E2EB3" w:rsidRDefault="00CC73D6" w:rsidP="00B10AA2">
      <w:pPr>
        <w:pStyle w:val="Odstavecseseznamem"/>
        <w:numPr>
          <w:ilvl w:val="1"/>
          <w:numId w:val="23"/>
        </w:numPr>
        <w:spacing w:after="120"/>
        <w:jc w:val="both"/>
        <w:rPr>
          <w:rFonts w:cs="Arial"/>
          <w:sz w:val="22"/>
          <w:szCs w:val="22"/>
        </w:rPr>
      </w:pPr>
      <w:r w:rsidRPr="009E2EB3">
        <w:rPr>
          <w:rFonts w:cs="Arial"/>
          <w:sz w:val="22"/>
          <w:szCs w:val="22"/>
        </w:rPr>
        <w:t>podpora obsažená v zárukách</w:t>
      </w:r>
    </w:p>
    <w:p w:rsidR="00CC73D6" w:rsidRPr="009E2EB3" w:rsidRDefault="00CC73D6" w:rsidP="00B10AA2">
      <w:pPr>
        <w:pStyle w:val="Odstavecseseznamem"/>
        <w:numPr>
          <w:ilvl w:val="1"/>
          <w:numId w:val="23"/>
        </w:numPr>
        <w:spacing w:after="120"/>
        <w:jc w:val="both"/>
        <w:rPr>
          <w:rFonts w:cs="Arial"/>
          <w:sz w:val="22"/>
          <w:szCs w:val="22"/>
        </w:rPr>
      </w:pPr>
      <w:r w:rsidRPr="009E2EB3">
        <w:rPr>
          <w:rFonts w:cs="Arial"/>
          <w:sz w:val="22"/>
          <w:szCs w:val="22"/>
        </w:rPr>
        <w:t>podpora ve formě vratných záloh, pokud celková nominální výše vratné zálohy nepřesahuje příslušné prahové hodnoty podle nařízení Komise, nebo pokud byla předtím, než bylo opatření provedeno, Komisi oznámena metodika pro výpočet hrubého grantového ekvivalentu vratné zálohy a Komise tuto metodiku schválila.</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Využití nástrojů pod písm. b) a c) bude určeno zejména pro podporu inovací a tato skutečnost bude muset být specifikována v návrhu programu schvalovaného vládou.</w:t>
      </w:r>
    </w:p>
    <w:p w:rsidR="00CC73D6" w:rsidRPr="009E2EB3" w:rsidRDefault="00CC73D6" w:rsidP="00D41E03">
      <w:pPr>
        <w:pStyle w:val="Odstavecseseznamem"/>
        <w:spacing w:after="120"/>
        <w:ind w:left="360"/>
        <w:jc w:val="both"/>
        <w:rPr>
          <w:rFonts w:cs="Arial"/>
          <w:sz w:val="22"/>
          <w:szCs w:val="22"/>
          <w:u w:val="single"/>
        </w:rPr>
      </w:pP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 xml:space="preserve">Způsoby, podmínky a procesy financování VaVaI </w:t>
      </w:r>
    </w:p>
    <w:p w:rsidR="00CC73D6" w:rsidRPr="009E2EB3" w:rsidRDefault="00CC73D6" w:rsidP="00D41E03">
      <w:pPr>
        <w:spacing w:after="120"/>
        <w:ind w:left="360"/>
        <w:jc w:val="both"/>
        <w:rPr>
          <w:rFonts w:cs="Arial"/>
          <w:sz w:val="22"/>
          <w:szCs w:val="22"/>
        </w:rPr>
      </w:pPr>
      <w:r w:rsidRPr="009E2EB3">
        <w:rPr>
          <w:rFonts w:cs="Arial"/>
          <w:sz w:val="22"/>
          <w:szCs w:val="22"/>
        </w:rPr>
        <w:t>Předmětná oblast bude upravena do tří samostatných částí, v jejichž rámci budou popsány jednotlivé procesy poskytování finančních prostředků, zásady a podmínky pro přidělení a</w:t>
      </w:r>
      <w:r w:rsidR="009E2EB3">
        <w:rPr>
          <w:rFonts w:cs="Arial"/>
          <w:sz w:val="22"/>
          <w:szCs w:val="22"/>
        </w:rPr>
        <w:t> </w:t>
      </w:r>
      <w:r w:rsidRPr="009E2EB3">
        <w:rPr>
          <w:rFonts w:cs="Arial"/>
          <w:sz w:val="22"/>
          <w:szCs w:val="22"/>
        </w:rPr>
        <w:t>použití podpory, povinnosti poskytovatelů i uchazečů o podporu, vztah mezi poskytovateli a</w:t>
      </w:r>
      <w:r w:rsidR="009E2EB3">
        <w:rPr>
          <w:rFonts w:cs="Arial"/>
          <w:sz w:val="22"/>
          <w:szCs w:val="22"/>
        </w:rPr>
        <w:t> </w:t>
      </w:r>
      <w:r w:rsidRPr="009E2EB3">
        <w:rPr>
          <w:rFonts w:cs="Arial"/>
          <w:sz w:val="22"/>
          <w:szCs w:val="22"/>
        </w:rPr>
        <w:t xml:space="preserve">příjemci podpory, práva  k výsledkům výzkumu, vývoje a inovací a další nezbytné požadavky pro naplnění slučitelnosti veřejné podpory s vnitřním trhem. </w:t>
      </w:r>
    </w:p>
    <w:p w:rsidR="00CC73D6" w:rsidRPr="009E2EB3" w:rsidRDefault="00CC73D6" w:rsidP="00D41E03">
      <w:pPr>
        <w:spacing w:after="120"/>
        <w:ind w:left="360"/>
        <w:jc w:val="both"/>
        <w:rPr>
          <w:rFonts w:cs="Arial"/>
          <w:sz w:val="22"/>
          <w:szCs w:val="22"/>
        </w:rPr>
      </w:pPr>
      <w:r w:rsidRPr="009E2EB3">
        <w:rPr>
          <w:rFonts w:cs="Arial"/>
          <w:sz w:val="22"/>
          <w:szCs w:val="22"/>
        </w:rPr>
        <w:t>Předně je třeba rozlišovat</w:t>
      </w:r>
    </w:p>
    <w:p w:rsidR="00CC73D6" w:rsidRPr="009E2EB3" w:rsidRDefault="00CC73D6" w:rsidP="00B10AA2">
      <w:pPr>
        <w:pStyle w:val="Odstavecseseznamem"/>
        <w:numPr>
          <w:ilvl w:val="0"/>
          <w:numId w:val="27"/>
        </w:numPr>
        <w:spacing w:after="120"/>
        <w:jc w:val="both"/>
        <w:rPr>
          <w:rFonts w:cs="Arial"/>
          <w:sz w:val="22"/>
          <w:szCs w:val="22"/>
        </w:rPr>
      </w:pPr>
      <w:r w:rsidRPr="009E2EB3">
        <w:rPr>
          <w:rFonts w:cs="Arial"/>
          <w:b/>
          <w:sz w:val="22"/>
          <w:szCs w:val="22"/>
        </w:rPr>
        <w:t>výdaje státního rozpočtu na výzkum, vývoj a inovace jako celek</w:t>
      </w:r>
      <w:r w:rsidRPr="009E2EB3">
        <w:rPr>
          <w:rFonts w:cs="Arial"/>
          <w:sz w:val="22"/>
          <w:szCs w:val="22"/>
        </w:rPr>
        <w:t xml:space="preserve"> </w:t>
      </w:r>
    </w:p>
    <w:p w:rsidR="00CC73D6" w:rsidRPr="009E2EB3" w:rsidRDefault="00CC73D6" w:rsidP="008F5585">
      <w:pPr>
        <w:spacing w:after="120"/>
        <w:ind w:left="360"/>
        <w:jc w:val="both"/>
        <w:rPr>
          <w:rFonts w:cs="Arial"/>
          <w:sz w:val="22"/>
          <w:szCs w:val="22"/>
        </w:rPr>
      </w:pPr>
      <w:r w:rsidRPr="009E2EB3">
        <w:rPr>
          <w:rFonts w:cs="Arial"/>
          <w:sz w:val="22"/>
          <w:szCs w:val="22"/>
        </w:rPr>
        <w:t>Nový zákon by měl upravovat způsob tvorby návrhu výdajů na VaVaI tak, aby byl flexibilnější, neupravoval interní procesy, ale zejména procesy a lhůty navenek. Bude zakotvena dlouhodobost závazku a závaznosti střednědobého výhledu výdajů státního rozpočtu VaVaI. Návrh státního rozpočtu na VaVaI bude vedle návrhu výdajů na daný kalendářní rok a na následující dva roky (tj.</w:t>
      </w:r>
      <w:r w:rsidR="009E2EB3">
        <w:rPr>
          <w:rFonts w:cs="Arial"/>
          <w:sz w:val="22"/>
          <w:szCs w:val="22"/>
        </w:rPr>
        <w:t> </w:t>
      </w:r>
      <w:r w:rsidRPr="009E2EB3">
        <w:rPr>
          <w:rFonts w:cs="Arial"/>
          <w:sz w:val="22"/>
          <w:szCs w:val="22"/>
        </w:rPr>
        <w:t>střednědobý výhled) obsahovat i</w:t>
      </w:r>
      <w:r w:rsidR="00442A7A" w:rsidRPr="009E2EB3">
        <w:rPr>
          <w:rFonts w:cs="Arial"/>
          <w:sz w:val="22"/>
          <w:szCs w:val="22"/>
        </w:rPr>
        <w:t> </w:t>
      </w:r>
      <w:r w:rsidRPr="009E2EB3">
        <w:rPr>
          <w:rFonts w:cs="Arial"/>
          <w:sz w:val="22"/>
          <w:szCs w:val="22"/>
        </w:rPr>
        <w:t xml:space="preserve">informativní část o výdajích na dalších šest let (dlouhodobý výhled). Jednotlivé rozpočtové kapitoly budou své požadavky povinny řádně odůvodňovat. K neodůvodněným či bezdůvodně nadhodnoceným nadpožadavkům nebude přihlíženo. Budou zachovány závazné ukazatele (výdaje státního rozpočtu na VaVaI celkem, výdaje na účelovou podporu, výdaje na institucionální podporu) a další závazné ukazatele budou zjednodušeny tak, aby obsahovaly jen výdaje společné pro většinu rozpočtových kapitol, z nichž jsou VaVaI podporovány (výdaje na rozvoj výzkumných organizací a výdaje na agendu </w:t>
      </w:r>
      <w:r w:rsidR="009E2EB3">
        <w:rPr>
          <w:rFonts w:cs="Arial"/>
          <w:sz w:val="22"/>
          <w:szCs w:val="22"/>
        </w:rPr>
        <w:t>VaVaI</w:t>
      </w:r>
      <w:r w:rsidRPr="009E2EB3">
        <w:rPr>
          <w:rFonts w:cs="Arial"/>
          <w:sz w:val="22"/>
          <w:szCs w:val="22"/>
        </w:rPr>
        <w:t>). Současně návrh předpokládá transparentnost tvorby této části státního rozpočtu, publikaci výsledného návrhu jakož i případných jednání mezi resorty a v neposlední řadě užší spolupráci s Ministerstvem financí již při tvorbě návrhu výdajů na VaVaI tak, aby byla garantována alespoň určitá jistota nastaveného rámce výdajů na VaVaI pro příslušná léta.</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Následně lze jednotlivé kategorie a nástroje podpory podřadit buď pod</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B10AA2">
      <w:pPr>
        <w:pStyle w:val="Odstavecseseznamem"/>
        <w:numPr>
          <w:ilvl w:val="0"/>
          <w:numId w:val="27"/>
        </w:numPr>
        <w:spacing w:after="120"/>
        <w:jc w:val="both"/>
        <w:rPr>
          <w:rFonts w:cs="Arial"/>
          <w:sz w:val="22"/>
          <w:szCs w:val="22"/>
        </w:rPr>
      </w:pPr>
      <w:r w:rsidRPr="009E2EB3">
        <w:rPr>
          <w:rFonts w:cs="Arial"/>
          <w:b/>
          <w:sz w:val="22"/>
          <w:szCs w:val="22"/>
        </w:rPr>
        <w:t>účelové financování VaVaI</w:t>
      </w:r>
      <w:r w:rsidRPr="009E2EB3">
        <w:rPr>
          <w:rFonts w:cs="Arial"/>
          <w:sz w:val="22"/>
          <w:szCs w:val="22"/>
        </w:rPr>
        <w:t xml:space="preserve"> zahrnující </w:t>
      </w:r>
    </w:p>
    <w:p w:rsidR="00CC73D6" w:rsidRPr="009E2EB3" w:rsidRDefault="00CC73D6" w:rsidP="00B10AA2">
      <w:pPr>
        <w:pStyle w:val="Odstavecseseznamem"/>
        <w:numPr>
          <w:ilvl w:val="0"/>
          <w:numId w:val="26"/>
        </w:numPr>
        <w:spacing w:after="120"/>
        <w:jc w:val="both"/>
        <w:rPr>
          <w:rFonts w:cs="Arial"/>
          <w:sz w:val="22"/>
          <w:szCs w:val="22"/>
        </w:rPr>
      </w:pPr>
      <w:r w:rsidRPr="009E2EB3">
        <w:rPr>
          <w:rFonts w:cs="Arial"/>
          <w:sz w:val="22"/>
          <w:szCs w:val="22"/>
        </w:rPr>
        <w:t>podporu projektů základního a aplikovaného výzkumu,</w:t>
      </w:r>
    </w:p>
    <w:p w:rsidR="00CC73D6" w:rsidRPr="009E2EB3" w:rsidRDefault="00CC73D6" w:rsidP="00B10AA2">
      <w:pPr>
        <w:pStyle w:val="Odstavecseseznamem"/>
        <w:numPr>
          <w:ilvl w:val="0"/>
          <w:numId w:val="26"/>
        </w:numPr>
        <w:rPr>
          <w:rFonts w:cs="Arial"/>
          <w:sz w:val="22"/>
          <w:szCs w:val="22"/>
        </w:rPr>
      </w:pPr>
      <w:r w:rsidRPr="009E2EB3">
        <w:rPr>
          <w:rFonts w:cs="Arial"/>
          <w:sz w:val="22"/>
          <w:szCs w:val="22"/>
        </w:rPr>
        <w:t>investiční podporu výzkumných infrastruktur,</w:t>
      </w:r>
    </w:p>
    <w:p w:rsidR="00CC73D6" w:rsidRPr="009E2EB3" w:rsidRDefault="00CC73D6" w:rsidP="00B10AA2">
      <w:pPr>
        <w:pStyle w:val="Odstavecseseznamem"/>
        <w:numPr>
          <w:ilvl w:val="0"/>
          <w:numId w:val="26"/>
        </w:numPr>
        <w:spacing w:after="120"/>
        <w:jc w:val="both"/>
        <w:rPr>
          <w:rFonts w:cs="Arial"/>
          <w:sz w:val="22"/>
          <w:szCs w:val="22"/>
        </w:rPr>
      </w:pPr>
      <w:r w:rsidRPr="009E2EB3">
        <w:rPr>
          <w:rFonts w:cs="Arial"/>
          <w:sz w:val="22"/>
          <w:szCs w:val="22"/>
        </w:rPr>
        <w:t>podporu inovačních klastrů,</w:t>
      </w:r>
    </w:p>
    <w:p w:rsidR="00CC73D6" w:rsidRPr="009E2EB3" w:rsidRDefault="00CC73D6" w:rsidP="00B10AA2">
      <w:pPr>
        <w:pStyle w:val="Odstavecseseznamem"/>
        <w:numPr>
          <w:ilvl w:val="0"/>
          <w:numId w:val="26"/>
        </w:numPr>
        <w:spacing w:after="120"/>
        <w:jc w:val="both"/>
        <w:rPr>
          <w:rFonts w:cs="Arial"/>
          <w:sz w:val="22"/>
          <w:szCs w:val="22"/>
        </w:rPr>
      </w:pPr>
      <w:r w:rsidRPr="009E2EB3">
        <w:rPr>
          <w:rFonts w:cs="Arial"/>
          <w:sz w:val="22"/>
          <w:szCs w:val="22"/>
        </w:rPr>
        <w:t>podporu na inovace pro malé a střední podniky,</w:t>
      </w:r>
    </w:p>
    <w:p w:rsidR="00CC73D6" w:rsidRPr="009E2EB3" w:rsidRDefault="00CC73D6" w:rsidP="00B10AA2">
      <w:pPr>
        <w:pStyle w:val="Odstavecseseznamem"/>
        <w:numPr>
          <w:ilvl w:val="0"/>
          <w:numId w:val="26"/>
        </w:numPr>
        <w:jc w:val="both"/>
        <w:rPr>
          <w:rFonts w:cs="Arial"/>
          <w:sz w:val="22"/>
          <w:szCs w:val="22"/>
        </w:rPr>
      </w:pPr>
      <w:r w:rsidRPr="009E2EB3">
        <w:rPr>
          <w:rFonts w:cs="Arial"/>
          <w:sz w:val="22"/>
          <w:szCs w:val="22"/>
        </w:rPr>
        <w:t>podporu na inovace postupů a organizační inovace,</w:t>
      </w:r>
    </w:p>
    <w:p w:rsidR="00CC73D6" w:rsidRPr="009E2EB3" w:rsidRDefault="00CC73D6" w:rsidP="00D41E03">
      <w:pPr>
        <w:spacing w:before="120" w:after="120"/>
        <w:ind w:firstLine="708"/>
        <w:rPr>
          <w:rFonts w:cs="Arial"/>
          <w:sz w:val="22"/>
          <w:szCs w:val="22"/>
        </w:rPr>
      </w:pPr>
      <w:r w:rsidRPr="009E2EB3">
        <w:rPr>
          <w:rFonts w:cs="Arial"/>
          <w:sz w:val="22"/>
          <w:szCs w:val="22"/>
        </w:rPr>
        <w:t xml:space="preserve">nebo </w:t>
      </w:r>
    </w:p>
    <w:p w:rsidR="00CC73D6" w:rsidRPr="009E2EB3" w:rsidRDefault="00CC73D6" w:rsidP="00B10AA2">
      <w:pPr>
        <w:pStyle w:val="Odstavecseseznamem"/>
        <w:numPr>
          <w:ilvl w:val="0"/>
          <w:numId w:val="27"/>
        </w:numPr>
        <w:spacing w:after="120"/>
        <w:jc w:val="both"/>
        <w:rPr>
          <w:rFonts w:cs="Arial"/>
          <w:b/>
          <w:sz w:val="22"/>
          <w:szCs w:val="22"/>
        </w:rPr>
      </w:pPr>
      <w:r w:rsidRPr="009E2EB3">
        <w:rPr>
          <w:rFonts w:cs="Arial"/>
          <w:b/>
          <w:sz w:val="22"/>
          <w:szCs w:val="22"/>
        </w:rPr>
        <w:t xml:space="preserve">institucionální financování VaVaI </w:t>
      </w:r>
      <w:r w:rsidRPr="009E2EB3">
        <w:rPr>
          <w:rFonts w:cs="Arial"/>
          <w:sz w:val="22"/>
          <w:szCs w:val="22"/>
        </w:rPr>
        <w:t>zahrnující</w:t>
      </w:r>
    </w:p>
    <w:p w:rsidR="00CC73D6" w:rsidRPr="009E2EB3" w:rsidRDefault="00CC73D6" w:rsidP="00B10AA2">
      <w:pPr>
        <w:pStyle w:val="Odstavecseseznamem"/>
        <w:numPr>
          <w:ilvl w:val="0"/>
          <w:numId w:val="25"/>
        </w:numPr>
        <w:spacing w:after="120"/>
        <w:jc w:val="both"/>
        <w:rPr>
          <w:rFonts w:cs="Arial"/>
          <w:sz w:val="22"/>
          <w:szCs w:val="22"/>
        </w:rPr>
      </w:pPr>
      <w:r w:rsidRPr="009E2EB3">
        <w:rPr>
          <w:rFonts w:cs="Arial"/>
          <w:sz w:val="22"/>
          <w:szCs w:val="22"/>
        </w:rPr>
        <w:lastRenderedPageBreak/>
        <w:t>podporu na rozvoj výzkumných organizací,</w:t>
      </w:r>
    </w:p>
    <w:p w:rsidR="00CC73D6" w:rsidRPr="009E2EB3" w:rsidRDefault="00CC73D6" w:rsidP="00B10AA2">
      <w:pPr>
        <w:pStyle w:val="Odstavecseseznamem"/>
        <w:numPr>
          <w:ilvl w:val="0"/>
          <w:numId w:val="25"/>
        </w:numPr>
        <w:spacing w:after="120"/>
        <w:jc w:val="both"/>
        <w:rPr>
          <w:rFonts w:cs="Arial"/>
          <w:b/>
          <w:sz w:val="22"/>
          <w:szCs w:val="22"/>
        </w:rPr>
      </w:pPr>
      <w:r w:rsidRPr="009E2EB3">
        <w:rPr>
          <w:rFonts w:cs="Arial"/>
          <w:sz w:val="22"/>
          <w:szCs w:val="22"/>
        </w:rPr>
        <w:t xml:space="preserve">podporu Národních infrastruktur </w:t>
      </w:r>
      <w:r w:rsidR="00426569">
        <w:rPr>
          <w:rFonts w:cs="Arial"/>
          <w:sz w:val="22"/>
          <w:szCs w:val="22"/>
        </w:rPr>
        <w:t>VaV</w:t>
      </w:r>
      <w:r w:rsidR="00E139A4" w:rsidRPr="009E2EB3">
        <w:rPr>
          <w:rFonts w:cs="Arial"/>
          <w:sz w:val="22"/>
          <w:szCs w:val="22"/>
        </w:rPr>
        <w:t xml:space="preserve"> </w:t>
      </w:r>
      <w:r w:rsidRPr="009E2EB3">
        <w:rPr>
          <w:rFonts w:cs="Arial"/>
          <w:sz w:val="22"/>
          <w:szCs w:val="22"/>
        </w:rPr>
        <w:t xml:space="preserve">jako specifický nástroj podpory klíčových ESFRI (European Strategy Forum on Research Infrastructures), </w:t>
      </w:r>
    </w:p>
    <w:p w:rsidR="00CC73D6" w:rsidRPr="009E2EB3" w:rsidRDefault="00CC73D6" w:rsidP="00B10AA2">
      <w:pPr>
        <w:pStyle w:val="Odstavecseseznamem"/>
        <w:numPr>
          <w:ilvl w:val="0"/>
          <w:numId w:val="25"/>
        </w:numPr>
        <w:spacing w:after="120"/>
        <w:jc w:val="both"/>
        <w:rPr>
          <w:rFonts w:cs="Arial"/>
          <w:b/>
          <w:sz w:val="22"/>
          <w:szCs w:val="22"/>
        </w:rPr>
      </w:pPr>
      <w:r w:rsidRPr="009E2EB3">
        <w:rPr>
          <w:rFonts w:cs="Arial"/>
          <w:sz w:val="22"/>
          <w:szCs w:val="22"/>
        </w:rPr>
        <w:t>podporu na specifický vysokoškolský výzkum,</w:t>
      </w:r>
    </w:p>
    <w:p w:rsidR="00CC73D6" w:rsidRPr="009E2EB3" w:rsidRDefault="00CC73D6" w:rsidP="00B10AA2">
      <w:pPr>
        <w:pStyle w:val="Odstavecseseznamem"/>
        <w:numPr>
          <w:ilvl w:val="0"/>
          <w:numId w:val="25"/>
        </w:numPr>
        <w:spacing w:after="120"/>
        <w:jc w:val="both"/>
        <w:rPr>
          <w:rFonts w:cs="Arial"/>
          <w:sz w:val="22"/>
          <w:szCs w:val="22"/>
        </w:rPr>
      </w:pPr>
      <w:r w:rsidRPr="009E2EB3">
        <w:rPr>
          <w:rFonts w:cs="Arial"/>
          <w:sz w:val="22"/>
          <w:szCs w:val="22"/>
        </w:rPr>
        <w:t>podporu na mezinárodní spolupráci ve výzkumu, vývoji a inovacích,</w:t>
      </w:r>
    </w:p>
    <w:p w:rsidR="00CC73D6" w:rsidRPr="009E2EB3" w:rsidRDefault="00CC73D6" w:rsidP="00B10AA2">
      <w:pPr>
        <w:pStyle w:val="Odstavecseseznamem"/>
        <w:numPr>
          <w:ilvl w:val="0"/>
          <w:numId w:val="25"/>
        </w:numPr>
        <w:spacing w:after="120"/>
        <w:jc w:val="both"/>
        <w:rPr>
          <w:rFonts w:cs="Arial"/>
          <w:sz w:val="22"/>
          <w:szCs w:val="22"/>
        </w:rPr>
      </w:pPr>
      <w:r w:rsidRPr="009E2EB3">
        <w:rPr>
          <w:rFonts w:cs="Arial"/>
          <w:sz w:val="22"/>
          <w:szCs w:val="22"/>
        </w:rPr>
        <w:t>finanční prostředky na Agendy výzkumu, vývoje a inovací,</w:t>
      </w:r>
    </w:p>
    <w:p w:rsidR="00CC73D6" w:rsidRPr="009E2EB3" w:rsidRDefault="00CC73D6" w:rsidP="00B10AA2">
      <w:pPr>
        <w:pStyle w:val="Odstavecseseznamem"/>
        <w:numPr>
          <w:ilvl w:val="0"/>
          <w:numId w:val="25"/>
        </w:numPr>
        <w:spacing w:after="120"/>
        <w:jc w:val="both"/>
        <w:rPr>
          <w:rFonts w:cs="Arial"/>
          <w:sz w:val="22"/>
          <w:szCs w:val="22"/>
        </w:rPr>
      </w:pPr>
      <w:r w:rsidRPr="009E2EB3">
        <w:rPr>
          <w:rFonts w:cs="Arial"/>
          <w:sz w:val="22"/>
          <w:szCs w:val="22"/>
        </w:rPr>
        <w:t>podporu pracovišť Akademie věd České republiky.</w:t>
      </w:r>
    </w:p>
    <w:p w:rsidR="00E139A4" w:rsidRPr="009E2EB3" w:rsidRDefault="00E139A4" w:rsidP="008F5585">
      <w:pPr>
        <w:spacing w:after="120"/>
        <w:ind w:left="426"/>
        <w:jc w:val="both"/>
        <w:rPr>
          <w:rFonts w:cs="Arial"/>
          <w:sz w:val="22"/>
          <w:szCs w:val="22"/>
        </w:rPr>
      </w:pPr>
      <w:r w:rsidRPr="009E2EB3">
        <w:rPr>
          <w:rFonts w:cs="Arial"/>
          <w:sz w:val="22"/>
          <w:szCs w:val="22"/>
        </w:rPr>
        <w:t>Navrhuje se, aby byla zákonem uložena povinnost zapracovat do návrhu výdajů SR výdaje na jednotlivé aktivity tak, jak je vláda schválí při projednávání těchto aktivit (např. návrhů programů) nebo současně navrhnout změnu těchto aktivit. Bude definováno, co je považováno za závazek.</w:t>
      </w:r>
    </w:p>
    <w:p w:rsidR="00E139A4" w:rsidRPr="009E2EB3" w:rsidRDefault="00E139A4" w:rsidP="008F5585">
      <w:pPr>
        <w:spacing w:after="120"/>
        <w:ind w:left="426"/>
        <w:jc w:val="both"/>
        <w:rPr>
          <w:rFonts w:cs="Arial"/>
          <w:sz w:val="22"/>
          <w:szCs w:val="22"/>
        </w:rPr>
      </w:pPr>
      <w:r w:rsidRPr="009E2EB3">
        <w:rPr>
          <w:rFonts w:cs="Arial"/>
          <w:sz w:val="22"/>
          <w:szCs w:val="22"/>
        </w:rPr>
        <w:t>Návrh rozdělení institucionálních výdajů na rozvoj výzkumných organizací a na Národní infrastruktury výzkumu a vývoje mezi rozpočtové kapitoly bude dán zákonem o státním rozpočtu na daný rok a platným střednědobým výhledem. Nárůst nebo pokles celkové institucionální podpory v rámci výdajů státního rozpočtu na výzkum, vývoj a inovace ve střednědobém výhledu se promítá stejným poměrem mezi všechny rozpočtové kapitoly tak, aby zůstaly zachovány podíly jednotlivých poskytovatelů na celkových výdajích s výjimkou dopadu evaluace. Rozdělení institucionální podpory mezi jednotlivé výzkumné organizace a</w:t>
      </w:r>
      <w:r w:rsidR="008F5585">
        <w:rPr>
          <w:rFonts w:cs="Arial"/>
          <w:sz w:val="22"/>
          <w:szCs w:val="22"/>
        </w:rPr>
        <w:t> </w:t>
      </w:r>
      <w:r w:rsidRPr="009E2EB3">
        <w:rPr>
          <w:rFonts w:cs="Arial"/>
          <w:sz w:val="22"/>
          <w:szCs w:val="22"/>
        </w:rPr>
        <w:t>Národní infrastruktury výzkumu a</w:t>
      </w:r>
      <w:r w:rsidR="009E2EB3">
        <w:rPr>
          <w:rFonts w:cs="Arial"/>
          <w:sz w:val="22"/>
          <w:szCs w:val="22"/>
        </w:rPr>
        <w:t> </w:t>
      </w:r>
      <w:r w:rsidRPr="009E2EB3">
        <w:rPr>
          <w:rFonts w:cs="Arial"/>
          <w:sz w:val="22"/>
          <w:szCs w:val="22"/>
        </w:rPr>
        <w:t>vývoje a definování jejího následného užití je odpovědností poskytovatele), kde může buď využít stejný princip jako u rozpočtových kapitol nebo podporu rozdělit na základě výsledků vlastního hodnocení, které zveřejní.</w:t>
      </w:r>
    </w:p>
    <w:p w:rsidR="00E139A4" w:rsidRPr="009E2EB3" w:rsidRDefault="00E139A4" w:rsidP="008F5585">
      <w:pPr>
        <w:ind w:firstLine="360"/>
        <w:jc w:val="both"/>
        <w:rPr>
          <w:rFonts w:cs="Arial"/>
          <w:sz w:val="22"/>
          <w:szCs w:val="22"/>
        </w:rPr>
      </w:pPr>
      <w:r w:rsidRPr="009E2EB3">
        <w:rPr>
          <w:rFonts w:cs="Arial"/>
          <w:sz w:val="22"/>
          <w:szCs w:val="22"/>
        </w:rPr>
        <w:t>Příprava návrhu výdajů státního rozpočtu na VaVaI bude v</w:t>
      </w:r>
      <w:r w:rsidR="005C3236" w:rsidRPr="009E2EB3">
        <w:rPr>
          <w:rFonts w:cs="Arial"/>
          <w:sz w:val="22"/>
          <w:szCs w:val="22"/>
        </w:rPr>
        <w:t> </w:t>
      </w:r>
      <w:r w:rsidRPr="009E2EB3">
        <w:rPr>
          <w:rFonts w:cs="Arial"/>
          <w:sz w:val="22"/>
          <w:szCs w:val="22"/>
        </w:rPr>
        <w:t>působnosti</w:t>
      </w:r>
      <w:r w:rsidR="005C3236" w:rsidRPr="009E2EB3">
        <w:rPr>
          <w:rFonts w:cs="Arial"/>
          <w:sz w:val="22"/>
          <w:szCs w:val="22"/>
        </w:rPr>
        <w:t xml:space="preserve"> zřízeného</w:t>
      </w:r>
      <w:r w:rsidRPr="009E2EB3">
        <w:rPr>
          <w:rFonts w:cs="Arial"/>
          <w:sz w:val="22"/>
          <w:szCs w:val="22"/>
        </w:rPr>
        <w:t xml:space="preserve"> M</w:t>
      </w:r>
      <w:r w:rsidR="005C3236" w:rsidRPr="009E2EB3">
        <w:rPr>
          <w:rFonts w:cs="Arial"/>
          <w:sz w:val="22"/>
          <w:szCs w:val="22"/>
        </w:rPr>
        <w:t>VV</w:t>
      </w:r>
      <w:r w:rsidRPr="009E2EB3">
        <w:rPr>
          <w:rFonts w:cs="Arial"/>
          <w:sz w:val="22"/>
          <w:szCs w:val="22"/>
        </w:rPr>
        <w:t>.</w:t>
      </w:r>
    </w:p>
    <w:p w:rsidR="00CC73D6" w:rsidRPr="009E2EB3" w:rsidRDefault="00CC73D6" w:rsidP="00D41E03">
      <w:pPr>
        <w:pStyle w:val="Odstavecseseznamem"/>
        <w:ind w:left="730"/>
        <w:jc w:val="both"/>
        <w:rPr>
          <w:rFonts w:cs="Arial"/>
          <w:sz w:val="22"/>
          <w:szCs w:val="22"/>
        </w:rPr>
      </w:pP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Informační systém VaVaI</w:t>
      </w:r>
    </w:p>
    <w:p w:rsidR="00CC73D6" w:rsidRPr="009E2EB3" w:rsidRDefault="00CC73D6" w:rsidP="00D41E03">
      <w:pPr>
        <w:spacing w:after="120"/>
        <w:ind w:left="360"/>
        <w:jc w:val="both"/>
        <w:rPr>
          <w:rFonts w:cs="Arial"/>
          <w:sz w:val="22"/>
          <w:szCs w:val="22"/>
        </w:rPr>
      </w:pPr>
      <w:r w:rsidRPr="009E2EB3">
        <w:rPr>
          <w:rFonts w:cs="Arial"/>
          <w:sz w:val="22"/>
          <w:szCs w:val="22"/>
        </w:rPr>
        <w:t>Zákon zachová postavení Informačního systému VaVaI</w:t>
      </w:r>
      <w:r w:rsidR="00426569">
        <w:rPr>
          <w:rFonts w:cs="Arial"/>
          <w:sz w:val="22"/>
          <w:szCs w:val="22"/>
        </w:rPr>
        <w:t xml:space="preserve"> (dále jen „IS VaVaI“)</w:t>
      </w:r>
      <w:r w:rsidRPr="009E2EB3">
        <w:rPr>
          <w:rFonts w:cs="Arial"/>
          <w:sz w:val="22"/>
          <w:szCs w:val="22"/>
        </w:rPr>
        <w:t xml:space="preserve">, jeho správu a provoz, včetně práv a povinností poskytovatelů, příjemců i správce a provozovatele systému, kterým se však nově namísto RVVI stane </w:t>
      </w:r>
      <w:r w:rsidR="006D28F1">
        <w:rPr>
          <w:rFonts w:cs="Arial"/>
          <w:sz w:val="22"/>
          <w:szCs w:val="22"/>
        </w:rPr>
        <w:t>zřízené Ministerstvo pro výzkum a</w:t>
      </w:r>
      <w:r w:rsidRPr="009E2EB3">
        <w:rPr>
          <w:rFonts w:cs="Arial"/>
          <w:sz w:val="22"/>
          <w:szCs w:val="22"/>
        </w:rPr>
        <w:t xml:space="preserve"> vývoj</w:t>
      </w:r>
      <w:r w:rsidR="006D28F1">
        <w:rPr>
          <w:rFonts w:cs="Arial"/>
          <w:sz w:val="22"/>
          <w:szCs w:val="22"/>
        </w:rPr>
        <w:t xml:space="preserve"> (případně též vysoké školy)</w:t>
      </w:r>
      <w:r w:rsidRPr="009E2EB3">
        <w:rPr>
          <w:rFonts w:cs="Arial"/>
          <w:sz w:val="22"/>
          <w:szCs w:val="22"/>
        </w:rPr>
        <w:t>.</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 xml:space="preserve">IS VaVaI bude mít tyto části: </w:t>
      </w:r>
    </w:p>
    <w:p w:rsidR="00426569" w:rsidRDefault="00426569" w:rsidP="002F33C6">
      <w:pPr>
        <w:pStyle w:val="Odstavecseseznamem"/>
        <w:numPr>
          <w:ilvl w:val="1"/>
          <w:numId w:val="20"/>
        </w:numPr>
        <w:spacing w:after="120"/>
        <w:jc w:val="both"/>
        <w:rPr>
          <w:rFonts w:cs="Arial"/>
          <w:sz w:val="22"/>
          <w:szCs w:val="22"/>
        </w:rPr>
      </w:pPr>
      <w:r>
        <w:rPr>
          <w:rFonts w:cs="Arial"/>
          <w:sz w:val="22"/>
          <w:szCs w:val="22"/>
        </w:rPr>
        <w:t>Centrální evidence aktivit VaVaI (</w:t>
      </w:r>
      <w:r w:rsidR="00CC73D6" w:rsidRPr="009E2EB3">
        <w:rPr>
          <w:rFonts w:cs="Arial"/>
          <w:sz w:val="22"/>
          <w:szCs w:val="22"/>
        </w:rPr>
        <w:t>CEA</w:t>
      </w:r>
      <w:r>
        <w:rPr>
          <w:rFonts w:cs="Arial"/>
          <w:sz w:val="22"/>
          <w:szCs w:val="22"/>
        </w:rPr>
        <w:t>)</w:t>
      </w:r>
      <w:r w:rsidR="00CC73D6" w:rsidRPr="009E2EB3">
        <w:rPr>
          <w:rFonts w:cs="Arial"/>
          <w:sz w:val="22"/>
          <w:szCs w:val="22"/>
        </w:rPr>
        <w:t xml:space="preserve">, </w:t>
      </w:r>
    </w:p>
    <w:p w:rsidR="00426569" w:rsidRDefault="00426569" w:rsidP="002F33C6">
      <w:pPr>
        <w:pStyle w:val="Odstavecseseznamem"/>
        <w:numPr>
          <w:ilvl w:val="1"/>
          <w:numId w:val="20"/>
        </w:numPr>
        <w:spacing w:after="120"/>
        <w:jc w:val="both"/>
        <w:rPr>
          <w:rFonts w:cs="Arial"/>
          <w:sz w:val="22"/>
          <w:szCs w:val="22"/>
        </w:rPr>
      </w:pPr>
      <w:r>
        <w:rPr>
          <w:rFonts w:cs="Arial"/>
          <w:sz w:val="22"/>
          <w:szCs w:val="22"/>
        </w:rPr>
        <w:t>Centrální evidence projektů VaVaI (CEP),</w:t>
      </w:r>
    </w:p>
    <w:p w:rsidR="00BB6B92" w:rsidRDefault="00BB6B92" w:rsidP="002F33C6">
      <w:pPr>
        <w:pStyle w:val="Odstavecseseznamem"/>
        <w:numPr>
          <w:ilvl w:val="1"/>
          <w:numId w:val="20"/>
        </w:numPr>
        <w:spacing w:after="120"/>
        <w:jc w:val="both"/>
        <w:rPr>
          <w:rFonts w:cs="Arial"/>
          <w:sz w:val="22"/>
          <w:szCs w:val="22"/>
        </w:rPr>
      </w:pPr>
      <w:r>
        <w:rPr>
          <w:rFonts w:cs="Arial"/>
          <w:sz w:val="22"/>
          <w:szCs w:val="22"/>
        </w:rPr>
        <w:t>Rejstřík informací o výsledcích VaVaI (RIV),</w:t>
      </w:r>
    </w:p>
    <w:p w:rsidR="00BB6B92" w:rsidRDefault="00BB6B92" w:rsidP="002F33C6">
      <w:pPr>
        <w:pStyle w:val="Odstavecseseznamem"/>
        <w:numPr>
          <w:ilvl w:val="1"/>
          <w:numId w:val="20"/>
        </w:numPr>
        <w:spacing w:after="120"/>
        <w:jc w:val="both"/>
        <w:rPr>
          <w:rFonts w:cs="Arial"/>
          <w:sz w:val="22"/>
          <w:szCs w:val="22"/>
        </w:rPr>
      </w:pPr>
      <w:r>
        <w:rPr>
          <w:rFonts w:cs="Arial"/>
          <w:sz w:val="22"/>
          <w:szCs w:val="22"/>
        </w:rPr>
        <w:t>Evidence veřejných soutěží ve VaVI (VES),</w:t>
      </w:r>
    </w:p>
    <w:p w:rsidR="00BB6B92" w:rsidRDefault="00BB6B92" w:rsidP="002F33C6">
      <w:pPr>
        <w:pStyle w:val="Odstavecseseznamem"/>
        <w:numPr>
          <w:ilvl w:val="1"/>
          <w:numId w:val="20"/>
        </w:numPr>
        <w:spacing w:after="120"/>
        <w:jc w:val="both"/>
        <w:rPr>
          <w:rFonts w:cs="Arial"/>
          <w:sz w:val="22"/>
          <w:szCs w:val="22"/>
        </w:rPr>
      </w:pPr>
      <w:r>
        <w:rPr>
          <w:rFonts w:cs="Arial"/>
          <w:sz w:val="22"/>
          <w:szCs w:val="22"/>
        </w:rPr>
        <w:t xml:space="preserve">Evidenci podpory na rozvoj VO a NIF (CEZ), </w:t>
      </w:r>
    </w:p>
    <w:p w:rsidR="00CC73D6" w:rsidRPr="009E2EB3" w:rsidRDefault="00CC73D6" w:rsidP="002F33C6">
      <w:pPr>
        <w:pStyle w:val="Odstavecseseznamem"/>
        <w:numPr>
          <w:ilvl w:val="1"/>
          <w:numId w:val="20"/>
        </w:numPr>
        <w:spacing w:after="120"/>
        <w:jc w:val="both"/>
        <w:rPr>
          <w:rFonts w:cs="Arial"/>
          <w:sz w:val="22"/>
          <w:szCs w:val="22"/>
        </w:rPr>
      </w:pPr>
      <w:r w:rsidRPr="009E2EB3">
        <w:rPr>
          <w:rFonts w:cs="Arial"/>
          <w:sz w:val="22"/>
          <w:szCs w:val="22"/>
        </w:rPr>
        <w:t xml:space="preserve">+ případně nové databázové prvky </w:t>
      </w:r>
    </w:p>
    <w:p w:rsidR="00CC73D6" w:rsidRPr="009E2EB3" w:rsidRDefault="00CC73D6" w:rsidP="00D41E03">
      <w:pPr>
        <w:spacing w:after="120"/>
        <w:ind w:left="360"/>
        <w:jc w:val="both"/>
        <w:rPr>
          <w:rFonts w:cs="Arial"/>
          <w:sz w:val="22"/>
          <w:szCs w:val="22"/>
        </w:rPr>
      </w:pPr>
      <w:r w:rsidRPr="009E2EB3">
        <w:rPr>
          <w:rFonts w:cs="Arial"/>
          <w:sz w:val="22"/>
          <w:szCs w:val="22"/>
        </w:rPr>
        <w:t>Bude znovu zaveden CEZ</w:t>
      </w:r>
      <w:r w:rsidR="00BB6B92">
        <w:rPr>
          <w:rFonts w:cs="Arial"/>
          <w:sz w:val="22"/>
          <w:szCs w:val="22"/>
        </w:rPr>
        <w:t xml:space="preserve"> (dřívější Centrální evidence výzkumných záměrů)</w:t>
      </w:r>
      <w:r w:rsidRPr="009E2EB3">
        <w:rPr>
          <w:rFonts w:cs="Arial"/>
          <w:sz w:val="22"/>
          <w:szCs w:val="22"/>
        </w:rPr>
        <w:t>, který bude upraven tak, aby aktuálně evidoval poskytnutou institucionální podporu na rozvoj výzkumných organizací a na Národní infrastruktury výzkumu a vývoje až na úroveň příjemců, včetně závazných cílů, výsledků a dalších výkonů/činností výzkumné organizace nebo Národní infrastruktury výzkumu a vývoje.</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CEA, CEP a RIV budou doplněny tak, aby umožňovaly sledovat a hodnotit programy, projekty a výsledky kategorií podpor z oblasti inovací.</w:t>
      </w:r>
    </w:p>
    <w:p w:rsidR="00CC73D6" w:rsidRPr="009E2EB3" w:rsidRDefault="00CC73D6" w:rsidP="00D41E03">
      <w:pPr>
        <w:spacing w:after="120"/>
        <w:ind w:left="360"/>
        <w:jc w:val="both"/>
        <w:rPr>
          <w:rFonts w:cs="Arial"/>
          <w:sz w:val="22"/>
          <w:szCs w:val="22"/>
        </w:rPr>
      </w:pPr>
      <w:r w:rsidRPr="009E2EB3">
        <w:rPr>
          <w:rFonts w:cs="Arial"/>
          <w:sz w:val="22"/>
          <w:szCs w:val="22"/>
        </w:rPr>
        <w:t>RIV bude doplněn tak, aby umožňoval sledování dosažených výsledků a dalších výkony/činnosti výzkumné organizace nebo Národní infrastruktury výzkumu a vývoje a výsledků inovací.</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 xml:space="preserve">Nové databázové prvky by sloužily k vedení informací </w:t>
      </w:r>
    </w:p>
    <w:p w:rsidR="00BB6B92" w:rsidRDefault="00BB6B92" w:rsidP="00B10AA2">
      <w:pPr>
        <w:pStyle w:val="Odstavecseseznamem"/>
        <w:numPr>
          <w:ilvl w:val="0"/>
          <w:numId w:val="31"/>
        </w:numPr>
        <w:spacing w:after="120"/>
        <w:jc w:val="both"/>
        <w:rPr>
          <w:rFonts w:cs="Arial"/>
          <w:sz w:val="22"/>
          <w:szCs w:val="22"/>
        </w:rPr>
      </w:pPr>
      <w:r>
        <w:rPr>
          <w:rFonts w:cs="Arial"/>
          <w:sz w:val="22"/>
          <w:szCs w:val="22"/>
        </w:rPr>
        <w:lastRenderedPageBreak/>
        <w:t xml:space="preserve">o </w:t>
      </w:r>
      <w:r w:rsidR="00BF3AAE">
        <w:rPr>
          <w:rFonts w:cs="Arial"/>
          <w:sz w:val="22"/>
          <w:szCs w:val="22"/>
        </w:rPr>
        <w:t xml:space="preserve">strojích a </w:t>
      </w:r>
      <w:r>
        <w:rPr>
          <w:rFonts w:cs="Arial"/>
          <w:sz w:val="22"/>
          <w:szCs w:val="22"/>
        </w:rPr>
        <w:t xml:space="preserve"> zařízeních </w:t>
      </w:r>
      <w:r w:rsidR="00BF3AAE">
        <w:rPr>
          <w:rFonts w:cs="Arial"/>
          <w:sz w:val="22"/>
          <w:szCs w:val="22"/>
        </w:rPr>
        <w:t xml:space="preserve">pro VaV </w:t>
      </w:r>
      <w:r>
        <w:rPr>
          <w:rFonts w:cs="Arial"/>
          <w:sz w:val="22"/>
          <w:szCs w:val="22"/>
        </w:rPr>
        <w:t xml:space="preserve">s pořizovací hodnotu minimálně </w:t>
      </w:r>
      <w:r w:rsidR="00BF3AAE">
        <w:rPr>
          <w:rFonts w:cs="Arial"/>
          <w:sz w:val="22"/>
          <w:szCs w:val="22"/>
        </w:rPr>
        <w:t>500 tis.</w:t>
      </w:r>
      <w:r>
        <w:rPr>
          <w:rFonts w:cs="Arial"/>
          <w:sz w:val="22"/>
          <w:szCs w:val="22"/>
        </w:rPr>
        <w:t xml:space="preserve"> Kč a</w:t>
      </w:r>
      <w:r w:rsidR="00BF3AAE">
        <w:rPr>
          <w:rFonts w:cs="Arial"/>
          <w:sz w:val="22"/>
          <w:szCs w:val="22"/>
        </w:rPr>
        <w:t> </w:t>
      </w:r>
      <w:r>
        <w:rPr>
          <w:rFonts w:cs="Arial"/>
          <w:sz w:val="22"/>
          <w:szCs w:val="22"/>
        </w:rPr>
        <w:t>pořízených v rámci podpory podle zákona o podpoře VaVaI,</w:t>
      </w:r>
    </w:p>
    <w:p w:rsidR="00CC73D6" w:rsidRPr="009E2EB3" w:rsidRDefault="00CC73D6" w:rsidP="00B10AA2">
      <w:pPr>
        <w:pStyle w:val="Odstavecseseznamem"/>
        <w:numPr>
          <w:ilvl w:val="0"/>
          <w:numId w:val="31"/>
        </w:numPr>
        <w:spacing w:after="120"/>
        <w:jc w:val="both"/>
        <w:rPr>
          <w:rFonts w:cs="Arial"/>
          <w:sz w:val="22"/>
          <w:szCs w:val="22"/>
        </w:rPr>
      </w:pPr>
      <w:r w:rsidRPr="009E2EB3">
        <w:rPr>
          <w:rFonts w:cs="Arial"/>
          <w:sz w:val="22"/>
          <w:szCs w:val="22"/>
        </w:rPr>
        <w:t xml:space="preserve">o spolupráci veřejného a podnikatelského sektoru, kdy předmětem evidence budou: </w:t>
      </w:r>
    </w:p>
    <w:p w:rsidR="00CC73D6" w:rsidRPr="009E2EB3" w:rsidRDefault="00CC73D6" w:rsidP="00B10AA2">
      <w:pPr>
        <w:pStyle w:val="Odstavecseseznamem"/>
        <w:numPr>
          <w:ilvl w:val="0"/>
          <w:numId w:val="32"/>
        </w:numPr>
        <w:spacing w:after="120"/>
        <w:jc w:val="both"/>
        <w:rPr>
          <w:rFonts w:cs="Arial"/>
          <w:sz w:val="22"/>
          <w:szCs w:val="22"/>
        </w:rPr>
      </w:pPr>
      <w:r w:rsidRPr="009E2EB3">
        <w:rPr>
          <w:rFonts w:cs="Arial"/>
          <w:sz w:val="22"/>
          <w:szCs w:val="22"/>
        </w:rPr>
        <w:t>Formy spolupráce – projekt, mezinárodní spolupráce, eventuálně smluvní výzkum, pokud podnik uplatňuje daňový odečet</w:t>
      </w:r>
    </w:p>
    <w:p w:rsidR="00CC73D6" w:rsidRPr="009E2EB3" w:rsidRDefault="00CC73D6" w:rsidP="00B10AA2">
      <w:pPr>
        <w:pStyle w:val="Odstavecseseznamem"/>
        <w:numPr>
          <w:ilvl w:val="0"/>
          <w:numId w:val="32"/>
        </w:numPr>
        <w:spacing w:after="120"/>
        <w:jc w:val="both"/>
        <w:rPr>
          <w:rFonts w:cs="Arial"/>
          <w:sz w:val="22"/>
          <w:szCs w:val="22"/>
        </w:rPr>
      </w:pPr>
      <w:r w:rsidRPr="009E2EB3">
        <w:rPr>
          <w:rFonts w:cs="Arial"/>
          <w:sz w:val="22"/>
          <w:szCs w:val="22"/>
        </w:rPr>
        <w:t>Přínosy spolupráce – vytvořené výstupy, rozšiřování spolupráce</w:t>
      </w:r>
    </w:p>
    <w:p w:rsidR="00CC73D6" w:rsidRPr="009E2EB3" w:rsidRDefault="00CC73D6" w:rsidP="00B10AA2">
      <w:pPr>
        <w:pStyle w:val="Odstavecseseznamem"/>
        <w:numPr>
          <w:ilvl w:val="0"/>
          <w:numId w:val="32"/>
        </w:numPr>
        <w:spacing w:after="120"/>
        <w:jc w:val="both"/>
        <w:rPr>
          <w:rFonts w:cs="Arial"/>
          <w:sz w:val="22"/>
          <w:szCs w:val="22"/>
        </w:rPr>
      </w:pPr>
      <w:r w:rsidRPr="009E2EB3">
        <w:rPr>
          <w:rFonts w:cs="Arial"/>
          <w:sz w:val="22"/>
          <w:szCs w:val="22"/>
        </w:rPr>
        <w:t>Informace o tom, zda spolupráce pokračovala i po intervenci/subvenci ze státního rozpočtu</w:t>
      </w:r>
    </w:p>
    <w:p w:rsidR="00CC73D6" w:rsidRPr="009E2EB3" w:rsidRDefault="00CC73D6" w:rsidP="00B10AA2">
      <w:pPr>
        <w:pStyle w:val="Odstavecseseznamem"/>
        <w:numPr>
          <w:ilvl w:val="0"/>
          <w:numId w:val="31"/>
        </w:numPr>
        <w:spacing w:after="120"/>
        <w:jc w:val="both"/>
        <w:rPr>
          <w:rFonts w:cs="Arial"/>
          <w:sz w:val="22"/>
          <w:szCs w:val="22"/>
        </w:rPr>
      </w:pPr>
      <w:r w:rsidRPr="009E2EB3">
        <w:rPr>
          <w:rFonts w:cs="Arial"/>
          <w:sz w:val="22"/>
          <w:szCs w:val="22"/>
        </w:rPr>
        <w:t>o projektech z operačních programů cílených na podporu VaVaI v obdobné struktuře, jako u národních programů – konsolidace údajů od jednotlivých řídících orgánů ESIF ve vazbě na Strategii RIS 3; mají-li být výzvy cílené prostřednictvím RIS 3 na národní úrovni, tj. do prioritních oborů / oblastí / horizontálních aktivit, je nutné mít zpětnou vazbu, zda se tak děje a s jakým efektem.</w:t>
      </w:r>
    </w:p>
    <w:p w:rsidR="00CC73D6" w:rsidRPr="009E2EB3" w:rsidRDefault="00CC73D6" w:rsidP="00D41E03">
      <w:pPr>
        <w:ind w:left="360"/>
        <w:jc w:val="both"/>
        <w:rPr>
          <w:rFonts w:cs="Arial"/>
          <w:sz w:val="22"/>
          <w:szCs w:val="22"/>
        </w:rPr>
      </w:pPr>
      <w:r w:rsidRPr="009E2EB3">
        <w:rPr>
          <w:rFonts w:cs="Arial"/>
          <w:sz w:val="22"/>
          <w:szCs w:val="22"/>
        </w:rPr>
        <w:t>Zákon stanoví, že veškeré údaje s výjimkou údajů, které nepodléhají ochraně, budou zveřejněny dálkovým přístupem umožňujícím další zpracování údajů. Tím bude splněna povinnost informovat o poskytnutých finančních prostředcích a o dosažených výsledcích, resp. upraven náhradní mechanismus poskytování informací nahrazující plnění povinností podle zákona o svobodném přístupu k informacím.</w:t>
      </w:r>
    </w:p>
    <w:p w:rsidR="00CC73D6" w:rsidRPr="009E2EB3" w:rsidRDefault="00CC73D6" w:rsidP="00D41E03">
      <w:pPr>
        <w:pStyle w:val="Odstavecseseznamem"/>
        <w:spacing w:after="120"/>
        <w:ind w:left="360"/>
        <w:jc w:val="both"/>
        <w:rPr>
          <w:rFonts w:cs="Arial"/>
          <w:sz w:val="22"/>
          <w:szCs w:val="22"/>
          <w:u w:val="single"/>
        </w:rPr>
      </w:pPr>
    </w:p>
    <w:p w:rsidR="00CC73D6" w:rsidRPr="009E2EB3" w:rsidRDefault="00CC73D6" w:rsidP="00B10AA2">
      <w:pPr>
        <w:pStyle w:val="Odstavecseseznamem"/>
        <w:numPr>
          <w:ilvl w:val="0"/>
          <w:numId w:val="20"/>
        </w:numPr>
        <w:spacing w:after="120"/>
        <w:jc w:val="both"/>
        <w:rPr>
          <w:rFonts w:cs="Arial"/>
          <w:sz w:val="22"/>
          <w:szCs w:val="22"/>
        </w:rPr>
      </w:pPr>
      <w:r w:rsidRPr="009E2EB3">
        <w:rPr>
          <w:rFonts w:cs="Arial"/>
          <w:sz w:val="22"/>
          <w:szCs w:val="22"/>
          <w:u w:val="single"/>
        </w:rPr>
        <w:t>Společná, přechodná a závěrečná ustanovení</w:t>
      </w:r>
    </w:p>
    <w:p w:rsidR="00CC73D6" w:rsidRPr="009E2EB3" w:rsidRDefault="00CC73D6" w:rsidP="00D41E03">
      <w:pPr>
        <w:spacing w:after="120"/>
        <w:ind w:left="360"/>
        <w:jc w:val="both"/>
        <w:rPr>
          <w:rFonts w:cs="Arial"/>
          <w:sz w:val="22"/>
          <w:szCs w:val="22"/>
        </w:rPr>
      </w:pPr>
      <w:r w:rsidRPr="009E2EB3">
        <w:rPr>
          <w:rFonts w:cs="Arial"/>
          <w:sz w:val="22"/>
          <w:szCs w:val="22"/>
        </w:rPr>
        <w:t>V této části bude zákon upravovat společná ustanovení týkající se kontroly a důsledků porušení zákona. Současně bude nezbytné vymezit přechodné období pro poskytování institucionální podpory na rozvoj výzkumných organizací tak, aby celý systém byl schopen absorbovat nová pravidla poskytování této podpory a nových způsobů evaluace výzkumných organizací.</w:t>
      </w:r>
    </w:p>
    <w:p w:rsidR="00CC73D6" w:rsidRPr="009E2EB3" w:rsidRDefault="00CC73D6" w:rsidP="00D41E03">
      <w:pPr>
        <w:spacing w:after="120"/>
        <w:ind w:left="360"/>
        <w:jc w:val="both"/>
        <w:rPr>
          <w:rFonts w:cs="Arial"/>
          <w:sz w:val="22"/>
          <w:szCs w:val="22"/>
        </w:rPr>
      </w:pPr>
      <w:r w:rsidRPr="009E2EB3">
        <w:rPr>
          <w:rFonts w:cs="Arial"/>
          <w:sz w:val="22"/>
          <w:szCs w:val="22"/>
        </w:rPr>
        <w:t>Územní samosprávné celky budou postupovat podle části zákona upravující Informační systém VaVaI obdobně.</w:t>
      </w:r>
    </w:p>
    <w:p w:rsidR="00CC73D6" w:rsidRPr="009E2EB3" w:rsidRDefault="00CC73D6" w:rsidP="00D41E03">
      <w:pPr>
        <w:pStyle w:val="Odstavecseseznamem"/>
        <w:spacing w:after="120"/>
        <w:ind w:left="360"/>
        <w:jc w:val="both"/>
        <w:rPr>
          <w:rFonts w:cs="Arial"/>
          <w:sz w:val="22"/>
          <w:szCs w:val="22"/>
        </w:rPr>
      </w:pPr>
      <w:r w:rsidRPr="009E2EB3">
        <w:rPr>
          <w:rFonts w:cs="Arial"/>
          <w:sz w:val="22"/>
          <w:szCs w:val="22"/>
        </w:rPr>
        <w:t>Členové RVVI, kteří byli jmenováni podle dosavadní právní úpravy, zůstanou i nadále členy RVVI až do konce jejich funkčního období (počítáno podle dosavadní právní úpravy).</w:t>
      </w:r>
    </w:p>
    <w:p w:rsidR="00CC73D6" w:rsidRPr="009E2EB3" w:rsidRDefault="00CC73D6" w:rsidP="00D41E03">
      <w:pPr>
        <w:pStyle w:val="Odstavecseseznamem"/>
        <w:spacing w:after="120"/>
        <w:ind w:left="360"/>
        <w:jc w:val="both"/>
        <w:rPr>
          <w:rFonts w:cs="Arial"/>
          <w:sz w:val="22"/>
          <w:szCs w:val="22"/>
        </w:rPr>
      </w:pPr>
    </w:p>
    <w:p w:rsidR="00CC73D6" w:rsidRPr="009E2EB3" w:rsidRDefault="00CC73D6" w:rsidP="00B10AA2">
      <w:pPr>
        <w:pStyle w:val="Odstavecseseznamem"/>
        <w:numPr>
          <w:ilvl w:val="0"/>
          <w:numId w:val="20"/>
        </w:numPr>
        <w:spacing w:after="120"/>
        <w:jc w:val="both"/>
        <w:rPr>
          <w:rFonts w:cs="Arial"/>
          <w:sz w:val="22"/>
          <w:szCs w:val="22"/>
          <w:u w:val="single"/>
        </w:rPr>
      </w:pPr>
      <w:r w:rsidRPr="009E2EB3">
        <w:rPr>
          <w:rFonts w:cs="Arial"/>
          <w:sz w:val="22"/>
          <w:szCs w:val="22"/>
          <w:u w:val="single"/>
        </w:rPr>
        <w:t>Prováděcí předpisy</w:t>
      </w:r>
    </w:p>
    <w:p w:rsidR="00CC73D6" w:rsidRPr="009E2EB3" w:rsidRDefault="00CC73D6" w:rsidP="00D41E03">
      <w:pPr>
        <w:spacing w:after="120"/>
        <w:ind w:left="360"/>
        <w:jc w:val="both"/>
        <w:rPr>
          <w:rFonts w:cs="Arial"/>
          <w:sz w:val="22"/>
          <w:szCs w:val="22"/>
        </w:rPr>
      </w:pPr>
      <w:r w:rsidRPr="009E2EB3">
        <w:rPr>
          <w:rFonts w:cs="Arial"/>
          <w:sz w:val="22"/>
          <w:szCs w:val="22"/>
        </w:rPr>
        <w:t>MVV bude dáno zmocnění k vydání následujících prováděcích předpisů:</w:t>
      </w:r>
    </w:p>
    <w:p w:rsidR="00CC73D6" w:rsidRPr="009E2EB3" w:rsidRDefault="00CC73D6" w:rsidP="00B10AA2">
      <w:pPr>
        <w:pStyle w:val="Odstavecseseznamem"/>
        <w:numPr>
          <w:ilvl w:val="0"/>
          <w:numId w:val="33"/>
        </w:numPr>
        <w:spacing w:after="120"/>
        <w:jc w:val="both"/>
        <w:rPr>
          <w:rFonts w:cs="Arial"/>
          <w:sz w:val="22"/>
          <w:szCs w:val="22"/>
        </w:rPr>
      </w:pPr>
      <w:r w:rsidRPr="009E2EB3">
        <w:rPr>
          <w:rFonts w:cs="Arial"/>
          <w:sz w:val="22"/>
          <w:szCs w:val="22"/>
        </w:rPr>
        <w:t>Vyhláška k provedení procesu průběžného a závěrečného hodnocení projektů, a to jak po ukončení programu a projektů, tak po dalších třech letech (hodnocení dopadů projektů daného programu a jejich přínosů).</w:t>
      </w:r>
    </w:p>
    <w:p w:rsidR="00CC73D6" w:rsidRPr="009E2EB3" w:rsidRDefault="00CC73D6" w:rsidP="00B10AA2">
      <w:pPr>
        <w:pStyle w:val="Odstavecseseznamem"/>
        <w:numPr>
          <w:ilvl w:val="0"/>
          <w:numId w:val="33"/>
        </w:numPr>
        <w:spacing w:after="120"/>
        <w:jc w:val="both"/>
        <w:rPr>
          <w:rFonts w:cs="Arial"/>
          <w:sz w:val="22"/>
          <w:szCs w:val="22"/>
        </w:rPr>
      </w:pPr>
      <w:r w:rsidRPr="009E2EB3">
        <w:rPr>
          <w:rFonts w:cs="Arial"/>
          <w:sz w:val="22"/>
          <w:szCs w:val="22"/>
        </w:rPr>
        <w:t>prováděcí předpis, který nahradí nařízení vlády č. 397/2009 Sb., o informačním systému výzkumu, experimentálního vývoje a inovací tak, aby IS VaVaI poskytoval informace o novém systému podpory, zejm. bude doplněn o části týkající se podpory RVO (vč. výkonů), NIF, inovací atd.</w:t>
      </w:r>
    </w:p>
    <w:p w:rsidR="00CC73D6" w:rsidRPr="009E2EB3" w:rsidRDefault="00CC73D6" w:rsidP="00B10AA2">
      <w:pPr>
        <w:pStyle w:val="Odstavecseseznamem"/>
        <w:numPr>
          <w:ilvl w:val="0"/>
          <w:numId w:val="33"/>
        </w:numPr>
        <w:jc w:val="both"/>
        <w:rPr>
          <w:rFonts w:cs="Arial"/>
          <w:sz w:val="22"/>
          <w:szCs w:val="22"/>
        </w:rPr>
      </w:pPr>
      <w:r w:rsidRPr="009E2EB3">
        <w:rPr>
          <w:rFonts w:cs="Arial"/>
          <w:sz w:val="22"/>
          <w:szCs w:val="22"/>
        </w:rPr>
        <w:t>prováděcí předpis, který nahradí nařízení vlády č. 71/2013 Sb., o podmínkách pro ocenění výsledků výzkumu, experimentálního vývoje a inovací.</w:t>
      </w:r>
    </w:p>
    <w:p w:rsidR="00CC73D6" w:rsidRDefault="00CC73D6" w:rsidP="00D41E03">
      <w:pPr>
        <w:rPr>
          <w:rFonts w:cs="Arial"/>
        </w:rPr>
      </w:pPr>
    </w:p>
    <w:p w:rsidR="00CC73D6" w:rsidRPr="00785090" w:rsidRDefault="00CC73D6" w:rsidP="00D41E03">
      <w:pPr>
        <w:pStyle w:val="Nadpis1"/>
        <w:rPr>
          <w:rFonts w:eastAsiaTheme="minorEastAsia" w:cs="Arial"/>
          <w:noProof/>
          <w:sz w:val="22"/>
          <w:szCs w:val="22"/>
        </w:rPr>
      </w:pPr>
      <w:bookmarkStart w:id="147" w:name="_Toc426106325"/>
      <w:bookmarkStart w:id="148" w:name="_Toc428341634"/>
      <w:r w:rsidRPr="00785090">
        <w:rPr>
          <w:rFonts w:cs="Arial"/>
          <w:noProof/>
        </w:rPr>
        <w:t>Vyhodnocení nákladů a přínosů</w:t>
      </w:r>
      <w:bookmarkEnd w:id="147"/>
      <w:bookmarkEnd w:id="148"/>
    </w:p>
    <w:p w:rsidR="00CC73D6" w:rsidRDefault="00CC73D6" w:rsidP="00D41E03">
      <w:pPr>
        <w:pStyle w:val="Nadpis2"/>
        <w:spacing w:after="240"/>
        <w:jc w:val="both"/>
        <w:rPr>
          <w:noProof/>
        </w:rPr>
      </w:pPr>
      <w:bookmarkStart w:id="149" w:name="_Toc426106326"/>
      <w:bookmarkStart w:id="150" w:name="_Toc428341635"/>
      <w:r w:rsidRPr="00785090">
        <w:rPr>
          <w:noProof/>
        </w:rPr>
        <w:t xml:space="preserve">Identifikace nákladů </w:t>
      </w:r>
      <w:r w:rsidR="007F481A">
        <w:rPr>
          <w:noProof/>
        </w:rPr>
        <w:t>jednotlivých variant</w:t>
      </w:r>
      <w:bookmarkEnd w:id="149"/>
      <w:bookmarkEnd w:id="150"/>
    </w:p>
    <w:p w:rsidR="00CC73D6" w:rsidRPr="00785090" w:rsidRDefault="00CC73D6" w:rsidP="00D41E03">
      <w:pPr>
        <w:pStyle w:val="Nadpis3"/>
        <w:spacing w:before="240" w:after="120"/>
        <w:ind w:left="709" w:hanging="709"/>
        <w:jc w:val="both"/>
        <w:rPr>
          <w:rFonts w:cs="Arial"/>
        </w:rPr>
      </w:pPr>
      <w:bookmarkStart w:id="151" w:name="_Toc426106327"/>
      <w:bookmarkStart w:id="152" w:name="_Toc428341636"/>
      <w:bookmarkStart w:id="153" w:name="_Toc320104262"/>
      <w:bookmarkStart w:id="154" w:name="_Toc320275387"/>
      <w:bookmarkStart w:id="155" w:name="_Toc325112401"/>
      <w:bookmarkStart w:id="156" w:name="_Toc416962703"/>
      <w:r w:rsidRPr="00785090">
        <w:rPr>
          <w:rFonts w:cs="Arial"/>
        </w:rPr>
        <w:lastRenderedPageBreak/>
        <w:t>N</w:t>
      </w:r>
      <w:r w:rsidR="00F6031A">
        <w:rPr>
          <w:rFonts w:cs="Arial"/>
        </w:rPr>
        <w:t>áklady a n</w:t>
      </w:r>
      <w:r w:rsidRPr="00785090">
        <w:rPr>
          <w:rFonts w:cs="Arial"/>
        </w:rPr>
        <w:t>egativa nulové varianty</w:t>
      </w:r>
      <w:bookmarkEnd w:id="151"/>
      <w:bookmarkEnd w:id="152"/>
    </w:p>
    <w:p w:rsidR="00160460" w:rsidRPr="00404405" w:rsidRDefault="00160460" w:rsidP="00D41E03">
      <w:pPr>
        <w:spacing w:after="120"/>
        <w:jc w:val="both"/>
        <w:rPr>
          <w:rFonts w:cs="Arial"/>
          <w:sz w:val="18"/>
        </w:rPr>
      </w:pPr>
      <w:r w:rsidRPr="00404405">
        <w:rPr>
          <w:rFonts w:cs="Arial"/>
          <w:sz w:val="22"/>
        </w:rPr>
        <w:t xml:space="preserve">S nulovou variantou nejsou </w:t>
      </w:r>
      <w:r w:rsidR="009C403F" w:rsidRPr="00404405">
        <w:rPr>
          <w:rFonts w:cs="Arial"/>
          <w:sz w:val="22"/>
        </w:rPr>
        <w:t xml:space="preserve">v krátkodobém horizontu </w:t>
      </w:r>
      <w:r w:rsidRPr="00404405">
        <w:rPr>
          <w:rFonts w:cs="Arial"/>
          <w:sz w:val="22"/>
        </w:rPr>
        <w:t xml:space="preserve">spojeny žádné náklady. </w:t>
      </w:r>
      <w:r w:rsidR="00E10D9F" w:rsidRPr="00404405">
        <w:rPr>
          <w:rFonts w:cs="Arial"/>
          <w:sz w:val="22"/>
        </w:rPr>
        <w:t>Jsou s ní však spojeny negativa, jejichž neřešení může vést k prohloubení stávajících problémů, nejistotě v následujících letech</w:t>
      </w:r>
      <w:r w:rsidR="009C403F" w:rsidRPr="00404405">
        <w:rPr>
          <w:rFonts w:cs="Arial"/>
          <w:sz w:val="22"/>
        </w:rPr>
        <w:t xml:space="preserve"> a</w:t>
      </w:r>
      <w:r w:rsidR="00695A4F" w:rsidRPr="00404405">
        <w:rPr>
          <w:rFonts w:cs="Arial"/>
          <w:sz w:val="22"/>
        </w:rPr>
        <w:t> </w:t>
      </w:r>
      <w:r w:rsidR="009C403F" w:rsidRPr="00404405">
        <w:rPr>
          <w:rFonts w:cs="Arial"/>
          <w:sz w:val="22"/>
        </w:rPr>
        <w:t>v dlouhodobém horizontu k</w:t>
      </w:r>
      <w:r w:rsidR="00E10D9F" w:rsidRPr="00404405">
        <w:rPr>
          <w:rFonts w:cs="Arial"/>
          <w:sz w:val="22"/>
        </w:rPr>
        <w:t xml:space="preserve"> neu</w:t>
      </w:r>
      <w:r w:rsidR="009C403F" w:rsidRPr="00404405">
        <w:rPr>
          <w:rFonts w:cs="Arial"/>
          <w:sz w:val="22"/>
        </w:rPr>
        <w:t xml:space="preserve">držitelnosti funkčního systému. Z dlouhodobého hlediska </w:t>
      </w:r>
      <w:r w:rsidR="009C403F" w:rsidRPr="00404405">
        <w:rPr>
          <w:sz w:val="22"/>
        </w:rPr>
        <w:t>by bylo dříve či později n</w:t>
      </w:r>
      <w:r w:rsidR="00695A4F" w:rsidRPr="00404405">
        <w:rPr>
          <w:sz w:val="22"/>
        </w:rPr>
        <w:t>ezbytné sladit</w:t>
      </w:r>
      <w:r w:rsidR="009C403F" w:rsidRPr="00404405">
        <w:rPr>
          <w:sz w:val="22"/>
        </w:rPr>
        <w:t xml:space="preserve"> i stávající systém </w:t>
      </w:r>
      <w:r w:rsidR="00695A4F" w:rsidRPr="00404405">
        <w:rPr>
          <w:sz w:val="22"/>
        </w:rPr>
        <w:t>(</w:t>
      </w:r>
      <w:r w:rsidR="009C403F" w:rsidRPr="00404405">
        <w:rPr>
          <w:sz w:val="22"/>
        </w:rPr>
        <w:t>např. u institucionální podpory na základě hodnocení výsledků aplikovaného výzkumu) s</w:t>
      </w:r>
      <w:r w:rsidR="00695A4F" w:rsidRPr="00404405">
        <w:rPr>
          <w:sz w:val="22"/>
        </w:rPr>
        <w:t> přímo aplikovatelnými předpisy EU.</w:t>
      </w:r>
      <w:r w:rsidR="009C403F" w:rsidRPr="00404405">
        <w:rPr>
          <w:sz w:val="22"/>
        </w:rPr>
        <w:t xml:space="preserve"> V</w:t>
      </w:r>
      <w:r w:rsidR="00695A4F" w:rsidRPr="00404405">
        <w:rPr>
          <w:sz w:val="22"/>
        </w:rPr>
        <w:t>e</w:t>
      </w:r>
      <w:r w:rsidR="009C403F" w:rsidRPr="00404405">
        <w:rPr>
          <w:sz w:val="22"/>
        </w:rPr>
        <w:t> středně a dlouhodobém horizontu náklady vzrostou (např. zadání projektu IPn Metodika počítá s náklady na hodnocení v řádu stovek mil. Kč/r, se zavedením nové instituce/orgánu pro hodnocení atd.).</w:t>
      </w:r>
    </w:p>
    <w:p w:rsidR="00CC73D6" w:rsidRPr="00404405" w:rsidRDefault="00695A4F" w:rsidP="00D41E03">
      <w:pPr>
        <w:spacing w:after="120"/>
        <w:jc w:val="both"/>
        <w:rPr>
          <w:rFonts w:cs="Arial"/>
          <w:sz w:val="22"/>
        </w:rPr>
      </w:pPr>
      <w:r w:rsidRPr="00404405">
        <w:rPr>
          <w:rFonts w:cs="Arial"/>
          <w:sz w:val="22"/>
        </w:rPr>
        <w:t>Ve věcné rovině pak b</w:t>
      </w:r>
      <w:r w:rsidR="00E10D9F" w:rsidRPr="00404405">
        <w:rPr>
          <w:rFonts w:cs="Arial"/>
          <w:sz w:val="22"/>
        </w:rPr>
        <w:t>ez relevantní úpravy nebude možné využívat případné další nástroje a</w:t>
      </w:r>
      <w:r w:rsidR="00693405">
        <w:rPr>
          <w:rFonts w:cs="Arial"/>
          <w:sz w:val="22"/>
        </w:rPr>
        <w:t> </w:t>
      </w:r>
      <w:r w:rsidR="00E10D9F" w:rsidRPr="00404405">
        <w:rPr>
          <w:rFonts w:cs="Arial"/>
          <w:sz w:val="22"/>
        </w:rPr>
        <w:t xml:space="preserve">kategorie podpory dle </w:t>
      </w:r>
      <w:r w:rsidR="00CC73D6" w:rsidRPr="00404405">
        <w:rPr>
          <w:rFonts w:cs="Arial"/>
          <w:sz w:val="22"/>
        </w:rPr>
        <w:t>přímo použitelný</w:t>
      </w:r>
      <w:r w:rsidR="00E10D9F" w:rsidRPr="00404405">
        <w:rPr>
          <w:rFonts w:cs="Arial"/>
          <w:sz w:val="22"/>
        </w:rPr>
        <w:t>ch</w:t>
      </w:r>
      <w:r w:rsidR="00CC73D6" w:rsidRPr="00404405">
        <w:rPr>
          <w:rFonts w:cs="Arial"/>
          <w:sz w:val="22"/>
        </w:rPr>
        <w:t xml:space="preserve"> </w:t>
      </w:r>
      <w:r w:rsidR="00E10D9F" w:rsidRPr="00404405">
        <w:rPr>
          <w:rFonts w:cs="Arial"/>
          <w:sz w:val="22"/>
        </w:rPr>
        <w:t>nařízení</w:t>
      </w:r>
      <w:r w:rsidR="00CC73D6" w:rsidRPr="00404405">
        <w:rPr>
          <w:rFonts w:cs="Arial"/>
          <w:sz w:val="22"/>
        </w:rPr>
        <w:t xml:space="preserve"> EU</w:t>
      </w:r>
      <w:r w:rsidR="00E10D9F" w:rsidRPr="00404405">
        <w:rPr>
          <w:rFonts w:cs="Arial"/>
          <w:sz w:val="22"/>
        </w:rPr>
        <w:t>, neboť</w:t>
      </w:r>
      <w:r w:rsidR="00CC73D6" w:rsidRPr="00404405">
        <w:rPr>
          <w:rFonts w:cs="Arial"/>
          <w:sz w:val="22"/>
        </w:rPr>
        <w:t xml:space="preserve"> bez jednoznačné vnitrostátní úpravy procesních pravidel veřejné podpory</w:t>
      </w:r>
      <w:r w:rsidR="00E10D9F" w:rsidRPr="00404405">
        <w:rPr>
          <w:rFonts w:cs="Arial"/>
          <w:sz w:val="22"/>
        </w:rPr>
        <w:t>, bude aplikace těchto nástrojů a využívání dalších, zejm. inovačních kategorií podpory nejednotné, nejisté a bez řádné kontroly či dohledu</w:t>
      </w:r>
      <w:r w:rsidR="00CC73D6" w:rsidRPr="00404405">
        <w:rPr>
          <w:rFonts w:cs="Arial"/>
          <w:sz w:val="22"/>
        </w:rPr>
        <w:t xml:space="preserve">. </w:t>
      </w:r>
      <w:r w:rsidR="00E10D9F" w:rsidRPr="00404405">
        <w:rPr>
          <w:rFonts w:cs="Arial"/>
          <w:sz w:val="22"/>
        </w:rPr>
        <w:t xml:space="preserve">Nezměněná úprava může vzbuzovat právní nejistotu </w:t>
      </w:r>
      <w:r w:rsidR="00CC73D6" w:rsidRPr="00404405">
        <w:rPr>
          <w:rFonts w:cs="Arial"/>
          <w:sz w:val="22"/>
        </w:rPr>
        <w:t>co do výkladu i</w:t>
      </w:r>
      <w:r w:rsidR="00E10D9F" w:rsidRPr="00404405">
        <w:rPr>
          <w:rFonts w:cs="Arial"/>
          <w:sz w:val="22"/>
        </w:rPr>
        <w:t> </w:t>
      </w:r>
      <w:r w:rsidR="00CC73D6" w:rsidRPr="00404405">
        <w:rPr>
          <w:rFonts w:cs="Arial"/>
          <w:sz w:val="22"/>
        </w:rPr>
        <w:t xml:space="preserve">aplikace práva v oblasti veřejné podpory. </w:t>
      </w:r>
      <w:r w:rsidR="00E10D9F" w:rsidRPr="00404405">
        <w:rPr>
          <w:rFonts w:cs="Arial"/>
          <w:sz w:val="22"/>
        </w:rPr>
        <w:t>Negativem varianty 0 je rovněž nesystematičnost, z</w:t>
      </w:r>
      <w:r w:rsidR="00CC73D6" w:rsidRPr="00404405">
        <w:rPr>
          <w:rFonts w:cs="Arial"/>
          <w:sz w:val="22"/>
        </w:rPr>
        <w:t>astaralost a</w:t>
      </w:r>
      <w:r w:rsidR="00E10D9F" w:rsidRPr="00404405">
        <w:rPr>
          <w:rFonts w:cs="Arial"/>
          <w:sz w:val="22"/>
        </w:rPr>
        <w:t> </w:t>
      </w:r>
      <w:r w:rsidR="00CC73D6" w:rsidRPr="00404405">
        <w:rPr>
          <w:rFonts w:cs="Arial"/>
          <w:sz w:val="22"/>
        </w:rPr>
        <w:t>rigidnost stávající</w:t>
      </w:r>
      <w:r w:rsidR="00E10D9F" w:rsidRPr="00404405">
        <w:rPr>
          <w:rFonts w:cs="Arial"/>
          <w:sz w:val="22"/>
        </w:rPr>
        <w:t>ho zákona č. 130/2002 Sb.</w:t>
      </w:r>
    </w:p>
    <w:p w:rsidR="00414D06" w:rsidRPr="00404405" w:rsidRDefault="00414D06" w:rsidP="00D41E03">
      <w:pPr>
        <w:spacing w:after="120"/>
        <w:jc w:val="both"/>
        <w:rPr>
          <w:rFonts w:cs="Arial"/>
          <w:sz w:val="22"/>
        </w:rPr>
      </w:pPr>
      <w:r w:rsidRPr="00404405">
        <w:rPr>
          <w:rFonts w:cs="Arial"/>
          <w:sz w:val="22"/>
        </w:rPr>
        <w:t>Zachování současné právní úpravy je negativní zejména z hlediska státní správy (neumožňují v</w:t>
      </w:r>
      <w:r w:rsidR="00693405">
        <w:rPr>
          <w:rFonts w:cs="Arial"/>
          <w:sz w:val="22"/>
        </w:rPr>
        <w:t> </w:t>
      </w:r>
      <w:r w:rsidRPr="00404405">
        <w:rPr>
          <w:rFonts w:cs="Arial"/>
          <w:sz w:val="22"/>
        </w:rPr>
        <w:t>řadě případů využívat Národní politiky, jejích priorit a koncepční a strategické dokumenty poskytovatelů k zaměření zejména aplikovaného výzkumu k dosažení vyšších přínosů pro hospodářství a společnost). Z</w:t>
      </w:r>
      <w:r w:rsidR="00FD383B" w:rsidRPr="00404405">
        <w:rPr>
          <w:rFonts w:cs="Arial"/>
          <w:sz w:val="22"/>
        </w:rPr>
        <w:t> </w:t>
      </w:r>
      <w:r w:rsidRPr="00404405">
        <w:rPr>
          <w:rFonts w:cs="Arial"/>
          <w:sz w:val="22"/>
        </w:rPr>
        <w:t>hlediska uchazečů a příjemců spočívají negativní dopady zejména v</w:t>
      </w:r>
      <w:r w:rsidR="00693405">
        <w:rPr>
          <w:rFonts w:cs="Arial"/>
          <w:sz w:val="22"/>
        </w:rPr>
        <w:t> </w:t>
      </w:r>
      <w:r w:rsidRPr="00404405">
        <w:rPr>
          <w:rFonts w:cs="Arial"/>
          <w:sz w:val="22"/>
        </w:rPr>
        <w:t>tom, že nemohou dlouhodobě plánovat zaměření svého výzkumu a dochází tak (nikoliv</w:t>
      </w:r>
      <w:r w:rsidR="00FD383B" w:rsidRPr="00404405">
        <w:rPr>
          <w:rFonts w:cs="Arial"/>
          <w:sz w:val="22"/>
        </w:rPr>
        <w:t xml:space="preserve"> vždy</w:t>
      </w:r>
      <w:r w:rsidRPr="00404405">
        <w:rPr>
          <w:rFonts w:cs="Arial"/>
          <w:sz w:val="22"/>
        </w:rPr>
        <w:t xml:space="preserve"> jejich vinou) k neefektivnímu využ</w:t>
      </w:r>
      <w:r w:rsidR="00FD383B" w:rsidRPr="00404405">
        <w:rPr>
          <w:rFonts w:cs="Arial"/>
          <w:sz w:val="22"/>
        </w:rPr>
        <w:t>ívání</w:t>
      </w:r>
      <w:r w:rsidRPr="00404405">
        <w:rPr>
          <w:rFonts w:cs="Arial"/>
          <w:sz w:val="22"/>
        </w:rPr>
        <w:t xml:space="preserve"> prostředků na jeho podporu.</w:t>
      </w:r>
    </w:p>
    <w:p w:rsidR="003A0E09" w:rsidRPr="00404405" w:rsidRDefault="003A0E09" w:rsidP="00D41E03">
      <w:pPr>
        <w:spacing w:after="120"/>
        <w:jc w:val="both"/>
        <w:rPr>
          <w:rFonts w:cs="Arial"/>
          <w:sz w:val="22"/>
        </w:rPr>
      </w:pPr>
      <w:r w:rsidRPr="00404405">
        <w:rPr>
          <w:rFonts w:cs="Arial"/>
          <w:sz w:val="22"/>
        </w:rPr>
        <w:t>Členění výdajů není srovnatelné s jinými zeměmi a neodpovídá jejich vymezení - do účelových výdajů jsou řazeny výdaje, které nejsou rozdělovány na základě soutěže, ale normativně (specifický vysokoškolský výzkum) nebo na základě rozhodnutí (projekty velké infrastruktury) a</w:t>
      </w:r>
      <w:r w:rsidR="00693405">
        <w:rPr>
          <w:rFonts w:cs="Arial"/>
          <w:sz w:val="22"/>
        </w:rPr>
        <w:t> </w:t>
      </w:r>
      <w:r w:rsidRPr="00404405">
        <w:rPr>
          <w:rFonts w:cs="Arial"/>
          <w:sz w:val="22"/>
        </w:rPr>
        <w:t>naopak do institucionálních výdajů jsou řazeny výdaje, o které se soutěží (projekty operačních programů). Důsledkem je nepřehlednost členění výdajů a návazně na to problematická vazba na jednotlivé kategorie podpory (výdaje na projekty by měly být v principu dostupné všem uchazečům a jejich omezení jen pro určité příjemce musí být odůvodněno a projednáno s Evropskou komisí).</w:t>
      </w:r>
    </w:p>
    <w:p w:rsidR="00AB305C" w:rsidRPr="00404405" w:rsidRDefault="00A9563C" w:rsidP="00D41E03">
      <w:pPr>
        <w:spacing w:after="120"/>
        <w:jc w:val="both"/>
        <w:rPr>
          <w:rFonts w:cs="Arial"/>
          <w:sz w:val="22"/>
        </w:rPr>
      </w:pPr>
      <w:r w:rsidRPr="00404405">
        <w:rPr>
          <w:rFonts w:cs="Arial"/>
          <w:sz w:val="22"/>
        </w:rPr>
        <w:t>Přínosy zachování současné právní úpravy jsou negativní a vedou k absenci podpory zejména u</w:t>
      </w:r>
      <w:r w:rsidR="00693405">
        <w:rPr>
          <w:rFonts w:cs="Arial"/>
          <w:sz w:val="22"/>
        </w:rPr>
        <w:t> </w:t>
      </w:r>
      <w:r w:rsidRPr="00404405">
        <w:rPr>
          <w:rFonts w:cs="Arial"/>
          <w:sz w:val="22"/>
        </w:rPr>
        <w:t>inovací, k poskytování podpory různým způsobem (různé vymezení způsobilých nákladů apod.) na základě odlišných výkladů zákona různými poskytovateli, k překrývání jejich programů a tím potenciálně k du</w:t>
      </w:r>
      <w:r w:rsidR="00AB305C" w:rsidRPr="00404405">
        <w:rPr>
          <w:rFonts w:cs="Arial"/>
          <w:sz w:val="22"/>
        </w:rPr>
        <w:t xml:space="preserve">plicitnímu financování projektů, k neudržitelnosti činnosti řady výzkumných infrastruktur ESFRI a národních infrastruktur, jak je uvedeno v analýze současného stavu. </w:t>
      </w:r>
    </w:p>
    <w:p w:rsidR="00CC73D6" w:rsidRPr="00785090" w:rsidRDefault="00CC73D6" w:rsidP="00D41E03">
      <w:pPr>
        <w:pStyle w:val="Nadpis3"/>
        <w:spacing w:before="240" w:after="120"/>
        <w:ind w:left="709" w:hanging="709"/>
        <w:jc w:val="both"/>
        <w:rPr>
          <w:rFonts w:cs="Arial"/>
        </w:rPr>
      </w:pPr>
      <w:bookmarkStart w:id="157" w:name="_Toc426106328"/>
      <w:bookmarkStart w:id="158" w:name="_Toc428341637"/>
      <w:r w:rsidRPr="00785090">
        <w:rPr>
          <w:rFonts w:cs="Arial"/>
        </w:rPr>
        <w:t>N</w:t>
      </w:r>
      <w:r w:rsidR="00F6031A">
        <w:rPr>
          <w:rFonts w:cs="Arial"/>
        </w:rPr>
        <w:t>áklady a n</w:t>
      </w:r>
      <w:r w:rsidRPr="00785090">
        <w:rPr>
          <w:rFonts w:cs="Arial"/>
        </w:rPr>
        <w:t>egativa varianty 1</w:t>
      </w:r>
      <w:bookmarkEnd w:id="153"/>
      <w:bookmarkEnd w:id="154"/>
      <w:bookmarkEnd w:id="155"/>
      <w:bookmarkEnd w:id="156"/>
      <w:bookmarkEnd w:id="157"/>
      <w:bookmarkEnd w:id="158"/>
    </w:p>
    <w:p w:rsidR="0077539B" w:rsidRPr="00404405" w:rsidRDefault="00451CEB" w:rsidP="0077539B">
      <w:pPr>
        <w:tabs>
          <w:tab w:val="left" w:pos="284"/>
        </w:tabs>
        <w:spacing w:before="120"/>
        <w:jc w:val="both"/>
        <w:rPr>
          <w:rFonts w:cs="Arial"/>
          <w:sz w:val="22"/>
        </w:rPr>
      </w:pPr>
      <w:r w:rsidRPr="007E70F0">
        <w:rPr>
          <w:rFonts w:cs="Arial"/>
          <w:b/>
          <w:sz w:val="22"/>
        </w:rPr>
        <w:t>Varianta 1</w:t>
      </w:r>
      <w:r w:rsidR="00A770EC">
        <w:rPr>
          <w:rFonts w:cs="Arial"/>
          <w:b/>
          <w:sz w:val="22"/>
        </w:rPr>
        <w:t>a</w:t>
      </w:r>
      <w:r>
        <w:rPr>
          <w:rFonts w:cs="Arial"/>
          <w:sz w:val="22"/>
        </w:rPr>
        <w:t xml:space="preserve">, tj. pouze určité vybrané úpravy stávajících předpisů pro oblast VaVaI, neřeší všechny identifikované a dlouhodobé problémy v systému. </w:t>
      </w:r>
      <w:r w:rsidR="0077539B" w:rsidRPr="00404405">
        <w:rPr>
          <w:rFonts w:cs="Arial"/>
          <w:sz w:val="22"/>
        </w:rPr>
        <w:t xml:space="preserve">V případě prosté novely stávající úpravy by byl předkladatel nucen více méně zachovat stávající strukturu zákona č. 130/2002 Sb., jakož i procesní pravidla poskytování účelové podpory pouze s drobnými změnami či doplněními o kategorii inovací, konkrétně podporu určenou inovačním klastrům, podporu na inovace určenou malým a středním podnikům a podporu na inovace postupů a organizační inovace. Obdobně pak v oblasti institucionálního financování by bylo nezbytné provést pouze takové nezbytné úpravy, které by napomohly konsolidovat současný systém VaVaI na další alespoň střednědobý výhled. </w:t>
      </w:r>
    </w:p>
    <w:p w:rsidR="00B7317C" w:rsidRDefault="0077539B" w:rsidP="00D41E03">
      <w:pPr>
        <w:tabs>
          <w:tab w:val="left" w:pos="284"/>
        </w:tabs>
        <w:spacing w:before="120"/>
        <w:jc w:val="both"/>
        <w:rPr>
          <w:rFonts w:cs="Arial"/>
          <w:sz w:val="22"/>
        </w:rPr>
      </w:pPr>
      <w:r>
        <w:rPr>
          <w:rFonts w:cs="Arial"/>
          <w:sz w:val="22"/>
        </w:rPr>
        <w:t>N</w:t>
      </w:r>
      <w:r w:rsidR="00A35F41">
        <w:rPr>
          <w:rFonts w:cs="Arial"/>
          <w:sz w:val="22"/>
        </w:rPr>
        <w:t xml:space="preserve">áklady </w:t>
      </w:r>
      <w:r>
        <w:rPr>
          <w:rFonts w:cs="Arial"/>
          <w:sz w:val="22"/>
        </w:rPr>
        <w:t>varianty 1a by byly spojené pouze se zavedením</w:t>
      </w:r>
      <w:r w:rsidR="00A35F41">
        <w:rPr>
          <w:rFonts w:cs="Arial"/>
          <w:sz w:val="22"/>
        </w:rPr>
        <w:t xml:space="preserve"> nových kategorií podpory</w:t>
      </w:r>
      <w:r>
        <w:rPr>
          <w:rFonts w:cs="Arial"/>
          <w:sz w:val="22"/>
        </w:rPr>
        <w:t>, novou úpravou administrace těchto kategorií, hodnocení VaVaI, jakož i</w:t>
      </w:r>
      <w:r w:rsidR="00A35F41">
        <w:rPr>
          <w:rFonts w:cs="Arial"/>
          <w:sz w:val="22"/>
        </w:rPr>
        <w:t xml:space="preserve"> </w:t>
      </w:r>
      <w:r>
        <w:rPr>
          <w:rFonts w:cs="Arial"/>
          <w:sz w:val="22"/>
        </w:rPr>
        <w:t xml:space="preserve">s nezbytnou </w:t>
      </w:r>
      <w:r w:rsidR="00A35F41">
        <w:rPr>
          <w:rFonts w:cs="Arial"/>
          <w:sz w:val="22"/>
        </w:rPr>
        <w:t xml:space="preserve">změnou (rozšířením) IS VaVaI. </w:t>
      </w:r>
      <w:r w:rsidR="00451CEB">
        <w:rPr>
          <w:rFonts w:cs="Arial"/>
          <w:sz w:val="22"/>
        </w:rPr>
        <w:t xml:space="preserve">Jednalo by se pouze o </w:t>
      </w:r>
      <w:r w:rsidR="00B7317C">
        <w:rPr>
          <w:rFonts w:cs="Arial"/>
          <w:sz w:val="22"/>
        </w:rPr>
        <w:t xml:space="preserve">dočasné </w:t>
      </w:r>
      <w:r w:rsidR="00731631">
        <w:rPr>
          <w:rFonts w:cs="Arial"/>
          <w:sz w:val="22"/>
        </w:rPr>
        <w:t xml:space="preserve">sice méně nákladné </w:t>
      </w:r>
      <w:r w:rsidR="00B7317C">
        <w:rPr>
          <w:rFonts w:cs="Arial"/>
          <w:sz w:val="22"/>
        </w:rPr>
        <w:t xml:space="preserve">řešení, </w:t>
      </w:r>
      <w:r w:rsidR="00731631">
        <w:rPr>
          <w:rFonts w:cs="Arial"/>
          <w:sz w:val="22"/>
        </w:rPr>
        <w:t xml:space="preserve">avšak </w:t>
      </w:r>
      <w:r w:rsidR="00B7317C">
        <w:rPr>
          <w:rFonts w:cs="Arial"/>
          <w:sz w:val="22"/>
        </w:rPr>
        <w:t xml:space="preserve">jeho vyústěním by </w:t>
      </w:r>
      <w:r w:rsidR="00B7317C">
        <w:rPr>
          <w:rFonts w:cs="Arial"/>
          <w:sz w:val="22"/>
        </w:rPr>
        <w:lastRenderedPageBreak/>
        <w:t xml:space="preserve">dříve či později byla obdobně jako v posledních letech v řadě zahraničních zemí, </w:t>
      </w:r>
      <w:r w:rsidR="00731631">
        <w:rPr>
          <w:rFonts w:cs="Arial"/>
          <w:sz w:val="22"/>
        </w:rPr>
        <w:t xml:space="preserve">potřeba </w:t>
      </w:r>
      <w:r w:rsidR="00B7317C">
        <w:rPr>
          <w:rFonts w:cs="Arial"/>
          <w:sz w:val="22"/>
        </w:rPr>
        <w:t>komplexní revize systému VaVaI.</w:t>
      </w:r>
      <w:r w:rsidR="00731631">
        <w:rPr>
          <w:rFonts w:cs="Arial"/>
          <w:sz w:val="22"/>
        </w:rPr>
        <w:t xml:space="preserve"> Varianta 1</w:t>
      </w:r>
      <w:r>
        <w:rPr>
          <w:rFonts w:cs="Arial"/>
          <w:sz w:val="22"/>
        </w:rPr>
        <w:t>a</w:t>
      </w:r>
      <w:r w:rsidR="00731631">
        <w:rPr>
          <w:rFonts w:cs="Arial"/>
          <w:sz w:val="22"/>
        </w:rPr>
        <w:t xml:space="preserve"> tak pouze odsouvá nezbytné náklady na pozdější dobu.</w:t>
      </w:r>
      <w:r w:rsidR="00142870">
        <w:rPr>
          <w:rFonts w:cs="Arial"/>
          <w:sz w:val="22"/>
        </w:rPr>
        <w:t xml:space="preserve"> </w:t>
      </w:r>
      <w:r w:rsidR="00B7317C">
        <w:rPr>
          <w:rFonts w:cs="Arial"/>
          <w:sz w:val="22"/>
        </w:rPr>
        <w:t xml:space="preserve">Z hlediska dlouhodobější perspektivy, stabilního ukotvení a funkčnosti systému VaVaI se tak </w:t>
      </w:r>
      <w:r w:rsidR="00142870">
        <w:rPr>
          <w:rFonts w:cs="Arial"/>
          <w:sz w:val="22"/>
        </w:rPr>
        <w:t>varianta 1b nejeví jako příliš vhodná.</w:t>
      </w:r>
    </w:p>
    <w:p w:rsidR="00996FE5" w:rsidRPr="00404405" w:rsidRDefault="00996FE5" w:rsidP="00996FE5">
      <w:pPr>
        <w:tabs>
          <w:tab w:val="left" w:pos="284"/>
        </w:tabs>
        <w:spacing w:before="120"/>
        <w:jc w:val="both"/>
        <w:rPr>
          <w:rFonts w:cs="Arial"/>
          <w:sz w:val="22"/>
        </w:rPr>
      </w:pPr>
      <w:r w:rsidRPr="00376ED8">
        <w:rPr>
          <w:rFonts w:cs="Arial"/>
          <w:b/>
          <w:sz w:val="22"/>
        </w:rPr>
        <w:t>Varianta 1</w:t>
      </w:r>
      <w:r>
        <w:rPr>
          <w:rFonts w:cs="Arial"/>
          <w:b/>
          <w:sz w:val="22"/>
        </w:rPr>
        <w:t>b</w:t>
      </w:r>
      <w:r>
        <w:rPr>
          <w:rFonts w:cs="Arial"/>
          <w:sz w:val="22"/>
        </w:rPr>
        <w:t xml:space="preserve"> (podřazení agentur pod existující ministerstva) by z hlediska dopadů na státní rozpočet odpovídala variantě 1a.</w:t>
      </w:r>
      <w:r w:rsidR="00417A4C">
        <w:rPr>
          <w:rFonts w:cs="Arial"/>
          <w:sz w:val="22"/>
        </w:rPr>
        <w:t xml:space="preserve"> Určité úspory nákladů na činnost obou agentur by byly dosaženy reorganizací vnitřní struktury a organizace obou agentur v důsledku podřazení pod MŠMT a MPO.</w:t>
      </w:r>
      <w:r w:rsidR="00111A23">
        <w:rPr>
          <w:rFonts w:cs="Arial"/>
          <w:sz w:val="22"/>
        </w:rPr>
        <w:t xml:space="preserve"> Rovněž další negativa této varianty lze srovnávat s negativy u varianty 1a jen s tím rozdílem, že podřazení GA ČR a TA ČR by bylo určitým konsolidujícím prvkem v systému VaVaI, který u</w:t>
      </w:r>
      <w:r w:rsidR="005855DD">
        <w:rPr>
          <w:rFonts w:cs="Arial"/>
          <w:sz w:val="22"/>
        </w:rPr>
        <w:t> </w:t>
      </w:r>
      <w:r w:rsidR="00111A23">
        <w:rPr>
          <w:rFonts w:cs="Arial"/>
          <w:sz w:val="22"/>
        </w:rPr>
        <w:t>varianty 1a schází.</w:t>
      </w:r>
    </w:p>
    <w:p w:rsidR="00A3102D" w:rsidRPr="00404405" w:rsidRDefault="00AC4E69" w:rsidP="00A3102D">
      <w:pPr>
        <w:tabs>
          <w:tab w:val="left" w:pos="284"/>
        </w:tabs>
        <w:spacing w:before="120"/>
        <w:jc w:val="both"/>
        <w:rPr>
          <w:rFonts w:cs="Arial"/>
          <w:sz w:val="22"/>
        </w:rPr>
      </w:pPr>
      <w:r w:rsidRPr="00142870">
        <w:rPr>
          <w:rFonts w:cs="Arial"/>
          <w:b/>
          <w:sz w:val="22"/>
        </w:rPr>
        <w:t>Varianta 1</w:t>
      </w:r>
      <w:r w:rsidR="00996FE5">
        <w:rPr>
          <w:rFonts w:cs="Arial"/>
          <w:b/>
          <w:sz w:val="22"/>
        </w:rPr>
        <w:t>c</w:t>
      </w:r>
      <w:r>
        <w:rPr>
          <w:rFonts w:cs="Arial"/>
          <w:sz w:val="22"/>
        </w:rPr>
        <w:t xml:space="preserve"> (revize systému VaVaI, hodnocení a </w:t>
      </w:r>
      <w:r w:rsidRPr="00404405">
        <w:rPr>
          <w:rFonts w:cs="Arial"/>
          <w:sz w:val="22"/>
        </w:rPr>
        <w:t>zřízení samostatného centrálního úřadu pro oblast VaVaI</w:t>
      </w:r>
      <w:r>
        <w:rPr>
          <w:rFonts w:cs="Arial"/>
          <w:sz w:val="22"/>
        </w:rPr>
        <w:t>)</w:t>
      </w:r>
      <w:r w:rsidRPr="00404405">
        <w:rPr>
          <w:rFonts w:cs="Arial"/>
          <w:sz w:val="22"/>
        </w:rPr>
        <w:t xml:space="preserve"> </w:t>
      </w:r>
      <w:r>
        <w:rPr>
          <w:rFonts w:cs="Arial"/>
          <w:sz w:val="22"/>
        </w:rPr>
        <w:t xml:space="preserve">by z hlediska finančních nákladů </w:t>
      </w:r>
      <w:r w:rsidRPr="00404405">
        <w:rPr>
          <w:rFonts w:cs="Arial"/>
          <w:sz w:val="22"/>
        </w:rPr>
        <w:t>znamenala dopad na státní rozpočet prakticky ve stejném rozsahu jako varianta 2</w:t>
      </w:r>
      <w:r w:rsidR="00CA6BC5">
        <w:rPr>
          <w:rFonts w:cs="Arial"/>
          <w:sz w:val="22"/>
        </w:rPr>
        <w:t>a/b</w:t>
      </w:r>
      <w:r w:rsidRPr="00404405">
        <w:rPr>
          <w:rFonts w:cs="Arial"/>
          <w:sz w:val="22"/>
        </w:rPr>
        <w:t xml:space="preserve"> (vyčíslení nároků na státní rozpočet pro vznik a fungování nezávislého správního orgánu viz dále). </w:t>
      </w:r>
      <w:r w:rsidR="00A3102D" w:rsidRPr="00404405">
        <w:rPr>
          <w:rFonts w:cs="Arial"/>
          <w:sz w:val="22"/>
        </w:rPr>
        <w:t>V případě mnohem rozsáhlejších změn by konečná podoba zákona mohla působit nejednotně, roztříštěně a vytrženě z kontextu přímo použitelných předpisů EU, neboť vzhledem k odlišnému pojímání řady definic v nařízeních Komise (dílem i</w:t>
      </w:r>
      <w:r w:rsidR="00111A23">
        <w:rPr>
          <w:rFonts w:cs="Arial"/>
          <w:sz w:val="22"/>
        </w:rPr>
        <w:t> </w:t>
      </w:r>
      <w:r w:rsidR="00A3102D" w:rsidRPr="00404405">
        <w:rPr>
          <w:rFonts w:cs="Arial"/>
          <w:sz w:val="22"/>
        </w:rPr>
        <w:t>v důsledku ne zcela vhodného a odpovídajícího úředního překladu těchto předpisů do českého jazyka) se ne vždy daří v souladu s legislativními zvyklostmi přizpůsobovat vnitrostátní úpravu novým evropským pravidlům vyznačujícím se mnohdy kazuistickými definicemi, případně definicemi zahrnujícími v sobě určitá pravidla chování či principy. V tomto ohledu se tak komplexní novelizace stávající právní úpravy v oblasti VaVaI</w:t>
      </w:r>
      <w:r w:rsidR="00A3102D">
        <w:rPr>
          <w:rFonts w:cs="Arial"/>
          <w:sz w:val="22"/>
        </w:rPr>
        <w:t xml:space="preserve"> </w:t>
      </w:r>
      <w:r w:rsidR="00996FE5">
        <w:rPr>
          <w:rFonts w:cs="Arial"/>
          <w:sz w:val="22"/>
        </w:rPr>
        <w:t>ve variantě</w:t>
      </w:r>
      <w:r w:rsidR="00A3102D" w:rsidRPr="00AC4E69">
        <w:rPr>
          <w:rFonts w:cs="Arial"/>
          <w:sz w:val="22"/>
        </w:rPr>
        <w:t xml:space="preserve"> 1</w:t>
      </w:r>
      <w:r w:rsidR="00996FE5">
        <w:rPr>
          <w:rFonts w:cs="Arial"/>
          <w:sz w:val="22"/>
        </w:rPr>
        <w:t>c</w:t>
      </w:r>
      <w:r w:rsidR="00A3102D" w:rsidRPr="00404405">
        <w:rPr>
          <w:rFonts w:cs="Arial"/>
          <w:sz w:val="22"/>
        </w:rPr>
        <w:t xml:space="preserve"> jeví nejen pro předkladatele jako značně komplikovaná, ale v konečné podobě může být zbytečně složitá a</w:t>
      </w:r>
      <w:r w:rsidR="00A3102D">
        <w:rPr>
          <w:rFonts w:cs="Arial"/>
          <w:sz w:val="22"/>
        </w:rPr>
        <w:t> </w:t>
      </w:r>
      <w:r w:rsidR="00A3102D" w:rsidRPr="00404405">
        <w:rPr>
          <w:rFonts w:cs="Arial"/>
          <w:sz w:val="22"/>
        </w:rPr>
        <w:t>nesrozumitelná i pro samotné adresáty.</w:t>
      </w:r>
      <w:r w:rsidR="00A3102D">
        <w:rPr>
          <w:rFonts w:cs="Arial"/>
          <w:sz w:val="22"/>
        </w:rPr>
        <w:t xml:space="preserve"> </w:t>
      </w:r>
      <w:r w:rsidR="00CA6BC5">
        <w:rPr>
          <w:rFonts w:cs="Arial"/>
          <w:sz w:val="22"/>
        </w:rPr>
        <w:t>Z toho důvodu nebyla dále tato varianta více analyzována, ale její dílčí návrhy a dopady jsou obsaženy u konkrétních subvariant.</w:t>
      </w:r>
    </w:p>
    <w:p w:rsidR="00CC73D6" w:rsidRPr="00785090" w:rsidRDefault="00CC73D6" w:rsidP="00D41E03">
      <w:pPr>
        <w:pStyle w:val="Nadpis3"/>
        <w:rPr>
          <w:rFonts w:cs="Arial"/>
        </w:rPr>
      </w:pPr>
      <w:bookmarkStart w:id="159" w:name="_Toc416962708"/>
      <w:bookmarkStart w:id="160" w:name="_Toc426106329"/>
      <w:bookmarkStart w:id="161" w:name="_Toc428341638"/>
      <w:r w:rsidRPr="00785090">
        <w:rPr>
          <w:rFonts w:cs="Arial"/>
        </w:rPr>
        <w:t>N</w:t>
      </w:r>
      <w:r w:rsidR="00F6031A">
        <w:rPr>
          <w:rFonts w:cs="Arial"/>
        </w:rPr>
        <w:t>áklady a n</w:t>
      </w:r>
      <w:r w:rsidRPr="00785090">
        <w:rPr>
          <w:rFonts w:cs="Arial"/>
        </w:rPr>
        <w:t>egativa varianty 2</w:t>
      </w:r>
      <w:bookmarkEnd w:id="159"/>
      <w:bookmarkEnd w:id="160"/>
      <w:bookmarkEnd w:id="161"/>
    </w:p>
    <w:p w:rsidR="00CC73D6" w:rsidRPr="00D04CE8" w:rsidRDefault="00CC73D6" w:rsidP="00D41E03">
      <w:pPr>
        <w:tabs>
          <w:tab w:val="left" w:pos="284"/>
        </w:tabs>
        <w:spacing w:before="120"/>
        <w:jc w:val="both"/>
        <w:rPr>
          <w:rFonts w:cs="Arial"/>
          <w:sz w:val="22"/>
        </w:rPr>
      </w:pPr>
      <w:r w:rsidRPr="00D04CE8">
        <w:rPr>
          <w:rFonts w:cs="Arial"/>
          <w:sz w:val="22"/>
        </w:rPr>
        <w:t>Určitou nevýhodu varianty 2 lze spatřovat v náročnosti její přípravy a následné realizaci, která se neobejde bez zvýšení určitých personálních i finančních nákladů spojených s reorganizací státní správy pro VaVaI, institucionálním zabezpečením chodu nového ústředního orgánu státní správy pro VaVaI, navýšením nových úkolů pro některé dotčené subjekty, roz</w:t>
      </w:r>
      <w:r w:rsidR="000A6530" w:rsidRPr="00D04CE8">
        <w:rPr>
          <w:rFonts w:cs="Arial"/>
          <w:sz w:val="22"/>
        </w:rPr>
        <w:t>šířením Informačního systému VaV</w:t>
      </w:r>
      <w:r w:rsidRPr="00D04CE8">
        <w:rPr>
          <w:rFonts w:cs="Arial"/>
          <w:sz w:val="22"/>
        </w:rPr>
        <w:t xml:space="preserve">aI, jakož i nutností seznámit se s novými procesními pravidly, povinnostmi a podmínkami. </w:t>
      </w:r>
    </w:p>
    <w:p w:rsidR="009A6D21" w:rsidRPr="00D04CE8" w:rsidRDefault="009A6D21" w:rsidP="00D41E03">
      <w:pPr>
        <w:tabs>
          <w:tab w:val="left" w:pos="284"/>
        </w:tabs>
        <w:spacing w:before="120"/>
        <w:jc w:val="both"/>
        <w:rPr>
          <w:rFonts w:cs="Arial"/>
          <w:sz w:val="22"/>
        </w:rPr>
      </w:pPr>
      <w:r w:rsidRPr="00D04CE8">
        <w:rPr>
          <w:rFonts w:cs="Arial"/>
          <w:sz w:val="22"/>
        </w:rPr>
        <w:t>Předpokladem pro vznik nového centrálního úřadu pro VaVaI</w:t>
      </w:r>
      <w:r w:rsidR="00A9689A" w:rsidRPr="00D04CE8">
        <w:rPr>
          <w:rFonts w:cs="Arial"/>
          <w:sz w:val="22"/>
        </w:rPr>
        <w:t xml:space="preserve"> po vzoru ze zahraničí a dle doporučení Mezinárodního auditu VaVaI</w:t>
      </w:r>
      <w:r w:rsidRPr="00D04CE8">
        <w:rPr>
          <w:rFonts w:cs="Arial"/>
          <w:sz w:val="22"/>
        </w:rPr>
        <w:t xml:space="preserve"> by bylo vybudování vlastního nezávislého organizačního, ekonomického a</w:t>
      </w:r>
      <w:r w:rsidR="00A9689A" w:rsidRPr="00D04CE8">
        <w:rPr>
          <w:rFonts w:cs="Arial"/>
          <w:sz w:val="22"/>
        </w:rPr>
        <w:t> </w:t>
      </w:r>
      <w:r w:rsidRPr="00D04CE8">
        <w:rPr>
          <w:rFonts w:cs="Arial"/>
          <w:sz w:val="22"/>
        </w:rPr>
        <w:t>technického zázemí MVV. Vedle potřebných mzdových prostředků pro zaměstnance MVV je tento záměr spojen s výdaji na pronájem vhodných prostor (pokud by se nepodařilo dohledat volné prostory mezi nemovitostmi, které jsou v hospodaření státu), pořízení</w:t>
      </w:r>
      <w:r w:rsidR="006D2B16" w:rsidRPr="00D04CE8">
        <w:rPr>
          <w:rFonts w:cs="Arial"/>
          <w:sz w:val="22"/>
        </w:rPr>
        <w:t>,</w:t>
      </w:r>
      <w:r w:rsidRPr="00D04CE8">
        <w:rPr>
          <w:rFonts w:cs="Arial"/>
          <w:sz w:val="22"/>
        </w:rPr>
        <w:t xml:space="preserve"> správa a údržba informačních technologií, </w:t>
      </w:r>
      <w:r w:rsidR="006D2B16" w:rsidRPr="00D04CE8">
        <w:rPr>
          <w:rFonts w:cs="Arial"/>
          <w:sz w:val="22"/>
        </w:rPr>
        <w:t>a</w:t>
      </w:r>
      <w:r w:rsidR="006C767E" w:rsidRPr="00D04CE8">
        <w:rPr>
          <w:rFonts w:cs="Arial"/>
          <w:sz w:val="22"/>
        </w:rPr>
        <w:t> </w:t>
      </w:r>
      <w:r w:rsidR="006D2B16" w:rsidRPr="00D04CE8">
        <w:rPr>
          <w:rFonts w:cs="Arial"/>
          <w:sz w:val="22"/>
        </w:rPr>
        <w:t>s</w:t>
      </w:r>
      <w:r w:rsidR="006C767E" w:rsidRPr="00D04CE8">
        <w:rPr>
          <w:rFonts w:cs="Arial"/>
          <w:sz w:val="22"/>
        </w:rPr>
        <w:t> </w:t>
      </w:r>
      <w:r w:rsidRPr="00D04CE8">
        <w:rPr>
          <w:rFonts w:cs="Arial"/>
          <w:sz w:val="22"/>
        </w:rPr>
        <w:t>dalšími běžnými výdaji na provoz (pořízení služebních vozidel, kancelářského vybavení</w:t>
      </w:r>
      <w:r w:rsidR="006D2B16" w:rsidRPr="00D04CE8">
        <w:rPr>
          <w:rFonts w:cs="Arial"/>
          <w:sz w:val="22"/>
        </w:rPr>
        <w:t>, režijní výdaje</w:t>
      </w:r>
      <w:r w:rsidRPr="00D04CE8">
        <w:rPr>
          <w:rFonts w:cs="Arial"/>
          <w:sz w:val="22"/>
        </w:rPr>
        <w:t xml:space="preserve"> apod.).</w:t>
      </w:r>
      <w:r w:rsidR="008F361F" w:rsidRPr="00D04CE8">
        <w:rPr>
          <w:rFonts w:cs="Arial"/>
          <w:sz w:val="22"/>
        </w:rPr>
        <w:t xml:space="preserve"> </w:t>
      </w:r>
      <w:r w:rsidR="007E60AA">
        <w:rPr>
          <w:rFonts w:cs="Arial"/>
          <w:sz w:val="22"/>
        </w:rPr>
        <w:t xml:space="preserve"> Vyčíslení nároků na pořízení majetku (kancelářská technika, výpočetní technika apod.) odpovídá pořízení majetku nového; v případě, že by došlo k převodu majetku, který je nyní ve správě Úřadu vlády ČR a který mají stávající pracovníci k dispozici, byly by toto náklady na pořízení výrazně nižší</w:t>
      </w:r>
      <w:r w:rsidR="008F361F" w:rsidRPr="00D04CE8">
        <w:rPr>
          <w:rFonts w:cs="Arial"/>
          <w:sz w:val="22"/>
        </w:rPr>
        <w:t>.</w:t>
      </w:r>
    </w:p>
    <w:p w:rsidR="00AF0EFF" w:rsidRPr="00D04CE8" w:rsidRDefault="00AF0EFF" w:rsidP="00D41E03">
      <w:pPr>
        <w:tabs>
          <w:tab w:val="left" w:pos="284"/>
        </w:tabs>
        <w:spacing w:before="120"/>
        <w:jc w:val="both"/>
        <w:rPr>
          <w:rFonts w:cs="Arial"/>
          <w:sz w:val="22"/>
        </w:rPr>
      </w:pPr>
      <w:r>
        <w:rPr>
          <w:rFonts w:cs="Arial"/>
          <w:sz w:val="22"/>
        </w:rPr>
        <w:t xml:space="preserve">V cílovém stavu se předpokládá celkový počet zaměstnanců do 150 osob. </w:t>
      </w:r>
    </w:p>
    <w:p w:rsidR="0055527E" w:rsidRPr="00D04CE8" w:rsidRDefault="0055527E" w:rsidP="00D41E03">
      <w:pPr>
        <w:tabs>
          <w:tab w:val="left" w:pos="284"/>
        </w:tabs>
        <w:spacing w:before="120" w:after="120"/>
        <w:jc w:val="both"/>
        <w:rPr>
          <w:rFonts w:cs="Arial"/>
          <w:sz w:val="22"/>
        </w:rPr>
      </w:pPr>
      <w:r w:rsidRPr="00D04CE8">
        <w:rPr>
          <w:rFonts w:cs="Arial"/>
          <w:sz w:val="22"/>
        </w:rPr>
        <w:t>Vyčíslení nároků na státní rozpočet pro vznik a fungování nezávislého správního orgánu</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3828"/>
        <w:gridCol w:w="2976"/>
        <w:gridCol w:w="2835"/>
      </w:tblGrid>
      <w:tr w:rsidR="0055527E" w:rsidRPr="0055527E" w:rsidTr="00155EDD">
        <w:tc>
          <w:tcPr>
            <w:tcW w:w="3828" w:type="dxa"/>
          </w:tcPr>
          <w:p w:rsidR="0055527E" w:rsidRPr="0055527E" w:rsidRDefault="0055527E" w:rsidP="00D41E03">
            <w:pPr>
              <w:tabs>
                <w:tab w:val="left" w:pos="284"/>
              </w:tabs>
              <w:spacing w:before="120"/>
              <w:jc w:val="both"/>
              <w:rPr>
                <w:rFonts w:cs="Arial"/>
              </w:rPr>
            </w:pPr>
          </w:p>
        </w:tc>
        <w:tc>
          <w:tcPr>
            <w:tcW w:w="2976" w:type="dxa"/>
          </w:tcPr>
          <w:p w:rsidR="0055527E" w:rsidRPr="0055527E" w:rsidRDefault="0055527E" w:rsidP="00D41E03">
            <w:pPr>
              <w:tabs>
                <w:tab w:val="left" w:pos="284"/>
              </w:tabs>
              <w:spacing w:before="120"/>
              <w:jc w:val="both"/>
              <w:rPr>
                <w:rFonts w:cs="Arial"/>
              </w:rPr>
            </w:pPr>
            <w:r w:rsidRPr="0055527E">
              <w:rPr>
                <w:rFonts w:cs="Arial"/>
              </w:rPr>
              <w:t>nároky v tis. Kč v 1. roce</w:t>
            </w:r>
          </w:p>
        </w:tc>
        <w:tc>
          <w:tcPr>
            <w:tcW w:w="2835" w:type="dxa"/>
          </w:tcPr>
          <w:p w:rsidR="0055527E" w:rsidRPr="0055527E" w:rsidRDefault="0055527E" w:rsidP="00D41E03">
            <w:pPr>
              <w:tabs>
                <w:tab w:val="left" w:pos="284"/>
              </w:tabs>
              <w:spacing w:before="120"/>
              <w:jc w:val="both"/>
              <w:rPr>
                <w:rFonts w:cs="Arial"/>
              </w:rPr>
            </w:pPr>
            <w:r w:rsidRPr="0055527E">
              <w:rPr>
                <w:rFonts w:cs="Arial"/>
              </w:rPr>
              <w:t>v tis. Kč v dalších letech</w:t>
            </w:r>
          </w:p>
        </w:tc>
      </w:tr>
      <w:tr w:rsidR="0055527E" w:rsidRPr="0055527E" w:rsidTr="00155EDD">
        <w:tc>
          <w:tcPr>
            <w:tcW w:w="3828" w:type="dxa"/>
          </w:tcPr>
          <w:p w:rsidR="0055527E" w:rsidRPr="0055527E" w:rsidRDefault="0055527E" w:rsidP="00BC28A8">
            <w:pPr>
              <w:tabs>
                <w:tab w:val="left" w:pos="284"/>
              </w:tabs>
              <w:spacing w:before="120"/>
              <w:jc w:val="both"/>
              <w:rPr>
                <w:rFonts w:cs="Arial"/>
              </w:rPr>
            </w:pPr>
            <w:r w:rsidRPr="0055527E">
              <w:rPr>
                <w:rFonts w:cs="Arial"/>
              </w:rPr>
              <w:lastRenderedPageBreak/>
              <w:t xml:space="preserve">Mzdové </w:t>
            </w:r>
            <w:r w:rsidR="007E60AA">
              <w:rPr>
                <w:rFonts w:cs="Arial"/>
              </w:rPr>
              <w:t xml:space="preserve">a související </w:t>
            </w:r>
            <w:r w:rsidR="00BC28A8">
              <w:rPr>
                <w:rFonts w:cs="Arial"/>
              </w:rPr>
              <w:t>výdaje</w:t>
            </w:r>
          </w:p>
        </w:tc>
        <w:tc>
          <w:tcPr>
            <w:tcW w:w="2976" w:type="dxa"/>
          </w:tcPr>
          <w:p w:rsidR="0055527E" w:rsidRPr="0055527E" w:rsidRDefault="002E25E2" w:rsidP="00F64B2A">
            <w:pPr>
              <w:tabs>
                <w:tab w:val="left" w:pos="284"/>
              </w:tabs>
              <w:spacing w:before="120"/>
              <w:jc w:val="right"/>
              <w:rPr>
                <w:rFonts w:cs="Arial"/>
              </w:rPr>
            </w:pPr>
            <w:r>
              <w:rPr>
                <w:rFonts w:cs="Arial"/>
              </w:rPr>
              <w:t>82</w:t>
            </w:r>
            <w:r w:rsidR="007E60AA">
              <w:rPr>
                <w:rFonts w:cs="Arial"/>
              </w:rPr>
              <w:t xml:space="preserve"> 000</w:t>
            </w:r>
          </w:p>
        </w:tc>
        <w:tc>
          <w:tcPr>
            <w:tcW w:w="2835" w:type="dxa"/>
          </w:tcPr>
          <w:p w:rsidR="0055527E" w:rsidRPr="0055527E" w:rsidRDefault="002E25E2" w:rsidP="00F64B2A">
            <w:pPr>
              <w:tabs>
                <w:tab w:val="left" w:pos="284"/>
              </w:tabs>
              <w:spacing w:before="120"/>
              <w:jc w:val="right"/>
              <w:rPr>
                <w:rFonts w:cs="Arial"/>
              </w:rPr>
            </w:pPr>
            <w:r>
              <w:rPr>
                <w:rFonts w:cs="Arial"/>
              </w:rPr>
              <w:t>111 000</w:t>
            </w:r>
          </w:p>
        </w:tc>
      </w:tr>
      <w:tr w:rsidR="0055527E" w:rsidRPr="0055527E" w:rsidTr="00155EDD">
        <w:tc>
          <w:tcPr>
            <w:tcW w:w="3828" w:type="dxa"/>
          </w:tcPr>
          <w:p w:rsidR="0055527E" w:rsidRPr="0055527E" w:rsidRDefault="0055527E" w:rsidP="00D41E03">
            <w:pPr>
              <w:tabs>
                <w:tab w:val="left" w:pos="284"/>
              </w:tabs>
              <w:spacing w:before="120"/>
              <w:jc w:val="both"/>
              <w:rPr>
                <w:rFonts w:cs="Arial"/>
              </w:rPr>
            </w:pPr>
            <w:r w:rsidRPr="0055527E">
              <w:rPr>
                <w:rFonts w:cs="Arial"/>
              </w:rPr>
              <w:t>Pronájem prostor</w:t>
            </w:r>
            <w:r w:rsidR="00ED17D9">
              <w:rPr>
                <w:rFonts w:cs="Arial"/>
              </w:rPr>
              <w:t>*</w:t>
            </w:r>
          </w:p>
        </w:tc>
        <w:tc>
          <w:tcPr>
            <w:tcW w:w="2976" w:type="dxa"/>
          </w:tcPr>
          <w:p w:rsidR="0055527E" w:rsidRPr="0055527E" w:rsidRDefault="002E25E2" w:rsidP="002E25E2">
            <w:pPr>
              <w:tabs>
                <w:tab w:val="left" w:pos="284"/>
              </w:tabs>
              <w:spacing w:before="120"/>
              <w:jc w:val="right"/>
              <w:rPr>
                <w:rFonts w:cs="Arial"/>
              </w:rPr>
            </w:pPr>
            <w:r>
              <w:rPr>
                <w:rFonts w:cs="Arial"/>
              </w:rPr>
              <w:t>18 440</w:t>
            </w:r>
          </w:p>
        </w:tc>
        <w:tc>
          <w:tcPr>
            <w:tcW w:w="2835" w:type="dxa"/>
          </w:tcPr>
          <w:p w:rsidR="0055527E" w:rsidRPr="0055527E" w:rsidRDefault="002E25E2" w:rsidP="00F64B2A">
            <w:pPr>
              <w:tabs>
                <w:tab w:val="left" w:pos="284"/>
              </w:tabs>
              <w:spacing w:before="120"/>
              <w:jc w:val="right"/>
              <w:rPr>
                <w:rFonts w:cs="Arial"/>
              </w:rPr>
            </w:pPr>
            <w:r>
              <w:rPr>
                <w:rFonts w:cs="Arial"/>
              </w:rPr>
              <w:t>27 650</w:t>
            </w:r>
          </w:p>
        </w:tc>
      </w:tr>
      <w:tr w:rsidR="0055527E" w:rsidRPr="0055527E" w:rsidTr="00155EDD">
        <w:tc>
          <w:tcPr>
            <w:tcW w:w="3828" w:type="dxa"/>
          </w:tcPr>
          <w:p w:rsidR="0055527E" w:rsidRPr="0055527E" w:rsidRDefault="0055527E" w:rsidP="00D41E03">
            <w:pPr>
              <w:tabs>
                <w:tab w:val="left" w:pos="284"/>
              </w:tabs>
              <w:spacing w:before="120"/>
              <w:jc w:val="both"/>
              <w:rPr>
                <w:rFonts w:cs="Arial"/>
              </w:rPr>
            </w:pPr>
            <w:r w:rsidRPr="0055527E">
              <w:rPr>
                <w:rFonts w:cs="Arial"/>
              </w:rPr>
              <w:t>Informační technologie</w:t>
            </w:r>
            <w:r w:rsidR="00ED17D9">
              <w:rPr>
                <w:rFonts w:cs="Arial"/>
              </w:rPr>
              <w:t>**</w:t>
            </w:r>
          </w:p>
        </w:tc>
        <w:tc>
          <w:tcPr>
            <w:tcW w:w="2976" w:type="dxa"/>
          </w:tcPr>
          <w:p w:rsidR="0055527E" w:rsidRPr="0055527E" w:rsidRDefault="00EC64BF" w:rsidP="00F64B2A">
            <w:pPr>
              <w:tabs>
                <w:tab w:val="left" w:pos="284"/>
              </w:tabs>
              <w:spacing w:before="120"/>
              <w:jc w:val="right"/>
              <w:rPr>
                <w:rFonts w:cs="Arial"/>
              </w:rPr>
            </w:pPr>
            <w:r>
              <w:rPr>
                <w:rFonts w:cs="Arial"/>
              </w:rPr>
              <w:t>17 050</w:t>
            </w:r>
          </w:p>
        </w:tc>
        <w:tc>
          <w:tcPr>
            <w:tcW w:w="2835" w:type="dxa"/>
          </w:tcPr>
          <w:p w:rsidR="0055527E" w:rsidRPr="0055527E" w:rsidRDefault="00EC64BF" w:rsidP="00F64B2A">
            <w:pPr>
              <w:tabs>
                <w:tab w:val="left" w:pos="284"/>
              </w:tabs>
              <w:spacing w:before="120"/>
              <w:jc w:val="right"/>
              <w:rPr>
                <w:rFonts w:cs="Arial"/>
              </w:rPr>
            </w:pPr>
            <w:r>
              <w:rPr>
                <w:rFonts w:cs="Arial"/>
              </w:rPr>
              <w:t>12 770</w:t>
            </w:r>
          </w:p>
        </w:tc>
      </w:tr>
      <w:tr w:rsidR="0055527E" w:rsidRPr="0055527E" w:rsidTr="00155EDD">
        <w:tc>
          <w:tcPr>
            <w:tcW w:w="3828" w:type="dxa"/>
          </w:tcPr>
          <w:p w:rsidR="0055527E" w:rsidRPr="0055527E" w:rsidRDefault="0055527E" w:rsidP="00D41E03">
            <w:pPr>
              <w:tabs>
                <w:tab w:val="left" w:pos="284"/>
              </w:tabs>
              <w:spacing w:before="120"/>
              <w:jc w:val="both"/>
              <w:rPr>
                <w:rFonts w:cs="Arial"/>
              </w:rPr>
            </w:pPr>
            <w:r w:rsidRPr="0055527E">
              <w:rPr>
                <w:rFonts w:cs="Arial"/>
              </w:rPr>
              <w:t>Běžné výdaje</w:t>
            </w:r>
            <w:r w:rsidR="00ED17D9">
              <w:rPr>
                <w:rFonts w:cs="Arial"/>
              </w:rPr>
              <w:t>***</w:t>
            </w:r>
          </w:p>
        </w:tc>
        <w:tc>
          <w:tcPr>
            <w:tcW w:w="2976" w:type="dxa"/>
          </w:tcPr>
          <w:p w:rsidR="0055527E" w:rsidRPr="0055527E" w:rsidRDefault="002E25E2" w:rsidP="00F64B2A">
            <w:pPr>
              <w:tabs>
                <w:tab w:val="left" w:pos="284"/>
              </w:tabs>
              <w:spacing w:before="120"/>
              <w:jc w:val="right"/>
              <w:rPr>
                <w:rFonts w:cs="Arial"/>
              </w:rPr>
            </w:pPr>
            <w:r>
              <w:rPr>
                <w:rFonts w:cs="Arial"/>
              </w:rPr>
              <w:t>47 680</w:t>
            </w:r>
          </w:p>
        </w:tc>
        <w:tc>
          <w:tcPr>
            <w:tcW w:w="2835" w:type="dxa"/>
          </w:tcPr>
          <w:p w:rsidR="0055527E" w:rsidRPr="0055527E" w:rsidRDefault="002E25E2" w:rsidP="00F64B2A">
            <w:pPr>
              <w:tabs>
                <w:tab w:val="left" w:pos="284"/>
              </w:tabs>
              <w:spacing w:before="120"/>
              <w:jc w:val="right"/>
              <w:rPr>
                <w:rFonts w:cs="Arial"/>
              </w:rPr>
            </w:pPr>
            <w:r>
              <w:rPr>
                <w:rFonts w:cs="Arial"/>
              </w:rPr>
              <w:t>47 120</w:t>
            </w:r>
          </w:p>
        </w:tc>
      </w:tr>
      <w:tr w:rsidR="0055527E" w:rsidRPr="0055527E" w:rsidTr="00155EDD">
        <w:tc>
          <w:tcPr>
            <w:tcW w:w="3828" w:type="dxa"/>
          </w:tcPr>
          <w:p w:rsidR="0055527E" w:rsidRPr="002A782B" w:rsidRDefault="0055527E" w:rsidP="00D41E03">
            <w:pPr>
              <w:tabs>
                <w:tab w:val="left" w:pos="284"/>
              </w:tabs>
              <w:spacing w:before="120"/>
              <w:jc w:val="both"/>
              <w:rPr>
                <w:rFonts w:cs="Arial"/>
                <w:b/>
              </w:rPr>
            </w:pPr>
            <w:r w:rsidRPr="002A782B">
              <w:rPr>
                <w:rFonts w:cs="Arial"/>
                <w:b/>
              </w:rPr>
              <w:t>Celkem</w:t>
            </w:r>
          </w:p>
        </w:tc>
        <w:tc>
          <w:tcPr>
            <w:tcW w:w="2976" w:type="dxa"/>
          </w:tcPr>
          <w:p w:rsidR="0055527E" w:rsidRPr="0055527E" w:rsidRDefault="002E25E2" w:rsidP="00F64B2A">
            <w:pPr>
              <w:tabs>
                <w:tab w:val="left" w:pos="284"/>
              </w:tabs>
              <w:spacing w:before="120"/>
              <w:jc w:val="right"/>
              <w:rPr>
                <w:rFonts w:cs="Arial"/>
              </w:rPr>
            </w:pPr>
            <w:r>
              <w:rPr>
                <w:rFonts w:cs="Arial"/>
              </w:rPr>
              <w:t>165 170</w:t>
            </w:r>
          </w:p>
        </w:tc>
        <w:tc>
          <w:tcPr>
            <w:tcW w:w="2835" w:type="dxa"/>
          </w:tcPr>
          <w:p w:rsidR="0055527E" w:rsidRPr="0055527E" w:rsidRDefault="002E25E2" w:rsidP="00F64B2A">
            <w:pPr>
              <w:tabs>
                <w:tab w:val="left" w:pos="284"/>
              </w:tabs>
              <w:spacing w:before="120"/>
              <w:jc w:val="right"/>
              <w:rPr>
                <w:rFonts w:cs="Arial"/>
              </w:rPr>
            </w:pPr>
            <w:r>
              <w:rPr>
                <w:rFonts w:cs="Arial"/>
              </w:rPr>
              <w:t>198 540</w:t>
            </w:r>
          </w:p>
        </w:tc>
      </w:tr>
    </w:tbl>
    <w:p w:rsidR="0055527E" w:rsidRPr="0067247E" w:rsidRDefault="0055527E" w:rsidP="00D41E03">
      <w:pPr>
        <w:tabs>
          <w:tab w:val="left" w:pos="284"/>
        </w:tabs>
        <w:spacing w:before="120"/>
        <w:jc w:val="both"/>
        <w:rPr>
          <w:rFonts w:cs="Arial"/>
          <w:sz w:val="18"/>
        </w:rPr>
      </w:pPr>
      <w:r w:rsidRPr="0067247E">
        <w:rPr>
          <w:rFonts w:cs="Arial"/>
          <w:sz w:val="18"/>
        </w:rPr>
        <w:t xml:space="preserve">* předpokládaný roční nájem, v případě že by se nepodařilo </w:t>
      </w:r>
      <w:r w:rsidR="00B83AD1" w:rsidRPr="0067247E">
        <w:rPr>
          <w:rFonts w:cs="Arial"/>
          <w:sz w:val="18"/>
        </w:rPr>
        <w:t xml:space="preserve">najít </w:t>
      </w:r>
      <w:r w:rsidRPr="0067247E">
        <w:rPr>
          <w:rFonts w:cs="Arial"/>
          <w:sz w:val="18"/>
        </w:rPr>
        <w:t>vhodné prostory v hospodaření státu.</w:t>
      </w:r>
    </w:p>
    <w:p w:rsidR="0055527E" w:rsidRPr="0067247E" w:rsidRDefault="0055527E" w:rsidP="00D41E03">
      <w:pPr>
        <w:tabs>
          <w:tab w:val="left" w:pos="284"/>
        </w:tabs>
        <w:jc w:val="both"/>
        <w:rPr>
          <w:rFonts w:cs="Arial"/>
          <w:sz w:val="18"/>
        </w:rPr>
      </w:pPr>
      <w:r w:rsidRPr="0067247E">
        <w:rPr>
          <w:rFonts w:cs="Arial"/>
          <w:sz w:val="18"/>
        </w:rPr>
        <w:t>** zahrnuje pořízení hardwarového</w:t>
      </w:r>
      <w:r w:rsidR="00B83AD1" w:rsidRPr="0067247E">
        <w:rPr>
          <w:rFonts w:cs="Arial"/>
          <w:sz w:val="18"/>
        </w:rPr>
        <w:t xml:space="preserve"> a sof</w:t>
      </w:r>
      <w:r w:rsidR="00170532">
        <w:rPr>
          <w:rFonts w:cs="Arial"/>
          <w:sz w:val="18"/>
        </w:rPr>
        <w:t>t</w:t>
      </w:r>
      <w:r w:rsidR="00B83AD1" w:rsidRPr="0067247E">
        <w:rPr>
          <w:rFonts w:cs="Arial"/>
          <w:sz w:val="18"/>
        </w:rPr>
        <w:t>warového</w:t>
      </w:r>
      <w:r w:rsidRPr="0067247E">
        <w:rPr>
          <w:rFonts w:cs="Arial"/>
          <w:sz w:val="18"/>
        </w:rPr>
        <w:t xml:space="preserve"> vybavení,</w:t>
      </w:r>
      <w:r w:rsidR="00170532">
        <w:rPr>
          <w:rFonts w:cs="Arial"/>
          <w:sz w:val="18"/>
        </w:rPr>
        <w:t xml:space="preserve"> provoz IS VaVaI</w:t>
      </w:r>
      <w:r w:rsidRPr="0067247E">
        <w:rPr>
          <w:rFonts w:cs="Arial"/>
          <w:sz w:val="18"/>
        </w:rPr>
        <w:t>, jeho průběžnou obnovu, licenční poplatky a</w:t>
      </w:r>
      <w:r w:rsidR="00BF5745" w:rsidRPr="0067247E">
        <w:rPr>
          <w:rFonts w:cs="Arial"/>
          <w:sz w:val="18"/>
        </w:rPr>
        <w:t> </w:t>
      </w:r>
      <w:r w:rsidR="00335CCA" w:rsidRPr="0067247E">
        <w:rPr>
          <w:rFonts w:cs="Arial"/>
          <w:sz w:val="18"/>
        </w:rPr>
        <w:t xml:space="preserve">další </w:t>
      </w:r>
      <w:r w:rsidRPr="0067247E">
        <w:rPr>
          <w:rFonts w:cs="Arial"/>
          <w:sz w:val="18"/>
        </w:rPr>
        <w:t xml:space="preserve">provozní výdaje. </w:t>
      </w:r>
    </w:p>
    <w:p w:rsidR="0055527E" w:rsidRDefault="0055527E" w:rsidP="00D41E03">
      <w:pPr>
        <w:tabs>
          <w:tab w:val="left" w:pos="284"/>
        </w:tabs>
        <w:jc w:val="both"/>
        <w:rPr>
          <w:rFonts w:cs="Arial"/>
          <w:sz w:val="18"/>
        </w:rPr>
      </w:pPr>
      <w:r w:rsidRPr="0067247E">
        <w:rPr>
          <w:rFonts w:cs="Arial"/>
          <w:sz w:val="18"/>
        </w:rPr>
        <w:t xml:space="preserve">*** zahrnuje pořízení hmotného i nehmotného majetku, výdaje na jeho údržbu, </w:t>
      </w:r>
      <w:r w:rsidR="00335CCA" w:rsidRPr="0067247E">
        <w:rPr>
          <w:rFonts w:cs="Arial"/>
          <w:sz w:val="18"/>
        </w:rPr>
        <w:t>režie (energie)</w:t>
      </w:r>
      <w:r w:rsidRPr="0067247E">
        <w:rPr>
          <w:rFonts w:cs="Arial"/>
          <w:sz w:val="18"/>
        </w:rPr>
        <w:t>, pohonné hmoty, nákup služeb</w:t>
      </w:r>
      <w:r w:rsidR="00487F46">
        <w:rPr>
          <w:rFonts w:cs="Arial"/>
          <w:sz w:val="18"/>
        </w:rPr>
        <w:t xml:space="preserve"> včetně služeb spojených s hodnocením VaVaI</w:t>
      </w:r>
      <w:r w:rsidRPr="0067247E">
        <w:rPr>
          <w:rFonts w:cs="Arial"/>
          <w:sz w:val="18"/>
        </w:rPr>
        <w:t>, spotřebního materiálu, cestovné, výdaje na vzdělání</w:t>
      </w:r>
      <w:r w:rsidR="00EC64BF">
        <w:rPr>
          <w:rFonts w:cs="Arial"/>
          <w:sz w:val="18"/>
        </w:rPr>
        <w:t>, výdaje na konzultační a právní služby, ocenění VaV</w:t>
      </w:r>
      <w:r w:rsidRPr="0067247E">
        <w:rPr>
          <w:rFonts w:cs="Arial"/>
          <w:sz w:val="18"/>
        </w:rPr>
        <w:t>.</w:t>
      </w:r>
    </w:p>
    <w:p w:rsidR="006C767E" w:rsidRPr="00B21496" w:rsidRDefault="006C767E" w:rsidP="00D41E03">
      <w:pPr>
        <w:tabs>
          <w:tab w:val="left" w:pos="284"/>
        </w:tabs>
        <w:jc w:val="both"/>
        <w:rPr>
          <w:rFonts w:cs="Arial"/>
        </w:rPr>
      </w:pPr>
    </w:p>
    <w:p w:rsidR="006C767E" w:rsidRPr="00D04CE8" w:rsidRDefault="006C767E" w:rsidP="00776F47">
      <w:pPr>
        <w:tabs>
          <w:tab w:val="left" w:pos="284"/>
        </w:tabs>
        <w:spacing w:after="120"/>
        <w:jc w:val="both"/>
        <w:rPr>
          <w:rFonts w:cs="Arial"/>
          <w:sz w:val="22"/>
        </w:rPr>
      </w:pPr>
      <w:r w:rsidRPr="00D04CE8">
        <w:rPr>
          <w:rFonts w:cs="Arial"/>
          <w:sz w:val="22"/>
        </w:rPr>
        <w:t>V celkovém součtu po sloučení dvou rozpočtových kapitol (GA ČR a TA ČR) a výdajů na VaVaI z rozpočtové kapitoly Úřadu vlády ČR,</w:t>
      </w:r>
      <w:r w:rsidR="00B21496" w:rsidRPr="00D04CE8">
        <w:rPr>
          <w:rFonts w:cs="Arial"/>
          <w:sz w:val="22"/>
        </w:rPr>
        <w:t xml:space="preserve"> budou náklady na zavedení nové právní úpravy v řádu desetin procenta výdajů SR na VaVaI a budou hrazeny z nákladů na hodnocení, které nejsou u</w:t>
      </w:r>
      <w:r w:rsidR="005F10A5">
        <w:rPr>
          <w:rFonts w:cs="Arial"/>
          <w:sz w:val="22"/>
        </w:rPr>
        <w:t> </w:t>
      </w:r>
      <w:r w:rsidR="00B21496" w:rsidRPr="00D04CE8">
        <w:rPr>
          <w:rFonts w:cs="Arial"/>
          <w:sz w:val="22"/>
        </w:rPr>
        <w:t>většiny poskytovatelů plně využity.</w:t>
      </w:r>
      <w:r w:rsidR="008F4E9D" w:rsidRPr="00D04CE8">
        <w:rPr>
          <w:rFonts w:cs="Arial"/>
          <w:sz w:val="22"/>
        </w:rPr>
        <w:t xml:space="preserve"> Na straně těch příjemců, kteří místo dosavadního komplikovaného způsobu zajištění činnosti budou mít činnost zajištěnu prostřednictvím podpory NIF, dojde naopak k úsporám (nebudou muset podávat řadu návrhů projektů atd.).</w:t>
      </w:r>
    </w:p>
    <w:p w:rsidR="00B21496" w:rsidRPr="00D04CE8" w:rsidRDefault="00B21496" w:rsidP="00776F47">
      <w:pPr>
        <w:tabs>
          <w:tab w:val="left" w:pos="284"/>
        </w:tabs>
        <w:spacing w:after="120"/>
        <w:jc w:val="both"/>
        <w:rPr>
          <w:rFonts w:cs="Arial"/>
          <w:sz w:val="22"/>
        </w:rPr>
      </w:pPr>
      <w:r w:rsidRPr="00D04CE8">
        <w:rPr>
          <w:rFonts w:cs="Arial"/>
          <w:sz w:val="22"/>
        </w:rPr>
        <w:t>V krátkodobém horizontu budou z hlediska poskytování institucionální podpory náklady rovněž vyšší než u</w:t>
      </w:r>
      <w:r w:rsidR="008F4E9D" w:rsidRPr="00D04CE8">
        <w:rPr>
          <w:rFonts w:cs="Arial"/>
          <w:sz w:val="22"/>
        </w:rPr>
        <w:t> </w:t>
      </w:r>
      <w:r w:rsidRPr="00D04CE8">
        <w:rPr>
          <w:rFonts w:cs="Arial"/>
          <w:sz w:val="22"/>
        </w:rPr>
        <w:t xml:space="preserve">varianty 0 (část jich bude společných – soulad s nařízeními Komise a Rámcem, část nových – náklady na nové hodnocení). Výrazný rozdíl </w:t>
      </w:r>
      <w:r w:rsidR="005E5A01" w:rsidRPr="00D04CE8">
        <w:rPr>
          <w:rFonts w:cs="Arial"/>
          <w:sz w:val="22"/>
        </w:rPr>
        <w:t>oproti variant</w:t>
      </w:r>
      <w:r w:rsidR="007F42E8" w:rsidRPr="00D04CE8">
        <w:rPr>
          <w:rFonts w:cs="Arial"/>
          <w:sz w:val="22"/>
        </w:rPr>
        <w:t>ě</w:t>
      </w:r>
      <w:r w:rsidR="005E5A01" w:rsidRPr="00D04CE8">
        <w:rPr>
          <w:rFonts w:cs="Arial"/>
          <w:sz w:val="22"/>
        </w:rPr>
        <w:t xml:space="preserve"> 0 </w:t>
      </w:r>
      <w:r w:rsidRPr="00D04CE8">
        <w:rPr>
          <w:rFonts w:cs="Arial"/>
          <w:sz w:val="22"/>
        </w:rPr>
        <w:t>je v nákladech v</w:t>
      </w:r>
      <w:r w:rsidR="005F10A5">
        <w:rPr>
          <w:rFonts w:cs="Arial"/>
          <w:sz w:val="22"/>
        </w:rPr>
        <w:t> </w:t>
      </w:r>
      <w:r w:rsidRPr="00D04CE8">
        <w:rPr>
          <w:rFonts w:cs="Arial"/>
          <w:sz w:val="22"/>
        </w:rPr>
        <w:t xml:space="preserve">dlouhodobém horizontu, kde oproti současnému stavu dojde </w:t>
      </w:r>
      <w:r w:rsidR="007F42E8" w:rsidRPr="00D04CE8">
        <w:rPr>
          <w:rFonts w:cs="Arial"/>
          <w:sz w:val="22"/>
        </w:rPr>
        <w:t>jednak k decentralizaci hodnocení (nebude nutné vynakládat prostředky na hodnocení na úrovni zřizovatele, resp. poskytovatele institucionální podpory na RVO, která bude specifická pro každého poskytovatele a kterou již provádí, resp. by měl provádět jako zřizovatel nebo orgán plnící tuto funkci), jednak rozložením hodnocení do pětiletého období (namísto dosavadního každoročního)</w:t>
      </w:r>
      <w:r w:rsidRPr="00D04CE8">
        <w:rPr>
          <w:rFonts w:cs="Arial"/>
          <w:sz w:val="22"/>
        </w:rPr>
        <w:t>.</w:t>
      </w:r>
    </w:p>
    <w:p w:rsidR="00A96124" w:rsidRDefault="00A96124" w:rsidP="00B15D17">
      <w:pPr>
        <w:tabs>
          <w:tab w:val="left" w:pos="284"/>
        </w:tabs>
        <w:spacing w:after="120"/>
        <w:jc w:val="both"/>
        <w:rPr>
          <w:rFonts w:cs="Arial"/>
          <w:sz w:val="22"/>
        </w:rPr>
      </w:pPr>
      <w:r w:rsidRPr="00D04CE8">
        <w:rPr>
          <w:rFonts w:cs="Arial"/>
          <w:sz w:val="22"/>
        </w:rPr>
        <w:t>Náklady na zavedení navržených změn IS VaVaI budou výrazně nižší v případě, že se stanou součástí koncepce rozvoje IS VaVaI (platnost stávající koncepce končí v letošním roce a pro IS VaVaI jako informační systém veřejné správy je nutné přijmout novou na období do r. 2020). Významná část nákladů (odhadem polovina) bude spočívat v úpravách a změnách vlastního IS VaVaI a bude hrazena z výdajů MVV, další menší část nákladů bude spočívat v navazujících změnách informačních systémů jednotlivých poskytovatelů (které je však nutno v dohledné době rovněž změnit) a nejmenší část nákladů bude ve změnách informačních systémů uchazečů a</w:t>
      </w:r>
      <w:r w:rsidR="00FE2F5E">
        <w:rPr>
          <w:rFonts w:cs="Arial"/>
          <w:sz w:val="22"/>
        </w:rPr>
        <w:t> </w:t>
      </w:r>
      <w:r w:rsidRPr="00D04CE8">
        <w:rPr>
          <w:rFonts w:cs="Arial"/>
          <w:sz w:val="22"/>
        </w:rPr>
        <w:t>příjemců, zejména těch, kteří se zabývají transferem znalostí a inovacemi.</w:t>
      </w:r>
    </w:p>
    <w:p w:rsidR="00C554FD" w:rsidRDefault="00800219" w:rsidP="00B15D17">
      <w:pPr>
        <w:tabs>
          <w:tab w:val="left" w:pos="284"/>
        </w:tabs>
        <w:spacing w:after="120"/>
        <w:jc w:val="both"/>
        <w:rPr>
          <w:rFonts w:cs="Arial"/>
          <w:sz w:val="22"/>
        </w:rPr>
      </w:pPr>
      <w:r w:rsidRPr="003855DA">
        <w:rPr>
          <w:rFonts w:cs="Arial"/>
          <w:sz w:val="22"/>
        </w:rPr>
        <w:t>Oproti ne tak rozsáhlé ambici obsažené ve variantě 2a</w:t>
      </w:r>
      <w:r w:rsidR="00A077AB">
        <w:rPr>
          <w:rFonts w:cs="Arial"/>
          <w:sz w:val="22"/>
        </w:rPr>
        <w:t xml:space="preserve"> – vznik MVV</w:t>
      </w:r>
      <w:r w:rsidRPr="003855DA">
        <w:rPr>
          <w:rFonts w:cs="Arial"/>
          <w:sz w:val="22"/>
        </w:rPr>
        <w:t xml:space="preserve"> by</w:t>
      </w:r>
      <w:r>
        <w:rPr>
          <w:rFonts w:cs="Arial"/>
          <w:b/>
          <w:sz w:val="22"/>
        </w:rPr>
        <w:t xml:space="preserve"> v</w:t>
      </w:r>
      <w:r w:rsidR="00C554FD" w:rsidRPr="00C554FD">
        <w:rPr>
          <w:rFonts w:cs="Arial"/>
          <w:b/>
          <w:sz w:val="22"/>
        </w:rPr>
        <w:t xml:space="preserve">arianta 2b </w:t>
      </w:r>
      <w:r w:rsidR="00C554FD">
        <w:rPr>
          <w:rFonts w:cs="Arial"/>
          <w:b/>
          <w:sz w:val="22"/>
        </w:rPr>
        <w:t>–</w:t>
      </w:r>
      <w:r w:rsidR="00C554FD" w:rsidRPr="00C554FD">
        <w:rPr>
          <w:rFonts w:cs="Arial"/>
          <w:b/>
          <w:sz w:val="22"/>
        </w:rPr>
        <w:t xml:space="preserve"> </w:t>
      </w:r>
      <w:r w:rsidR="00C554FD">
        <w:rPr>
          <w:rFonts w:cs="Arial"/>
          <w:b/>
          <w:sz w:val="22"/>
        </w:rPr>
        <w:t xml:space="preserve">vznik </w:t>
      </w:r>
      <w:r w:rsidR="00C554FD" w:rsidRPr="00C554FD">
        <w:rPr>
          <w:rFonts w:cs="Arial"/>
          <w:b/>
          <w:sz w:val="22"/>
        </w:rPr>
        <w:t>MVVV</w:t>
      </w:r>
      <w:r w:rsidR="00C554FD">
        <w:rPr>
          <w:rFonts w:cs="Arial"/>
          <w:b/>
          <w:sz w:val="22"/>
        </w:rPr>
        <w:t xml:space="preserve"> </w:t>
      </w:r>
      <w:r>
        <w:rPr>
          <w:rFonts w:cs="Arial"/>
          <w:sz w:val="22"/>
        </w:rPr>
        <w:t>znamenala</w:t>
      </w:r>
      <w:r w:rsidR="00C554FD">
        <w:rPr>
          <w:rFonts w:cs="Arial"/>
          <w:sz w:val="22"/>
        </w:rPr>
        <w:t xml:space="preserve"> zásadní změnu</w:t>
      </w:r>
      <w:r>
        <w:rPr>
          <w:rFonts w:cs="Arial"/>
          <w:sz w:val="22"/>
        </w:rPr>
        <w:t xml:space="preserve"> nejen systému VaVaI, ale také</w:t>
      </w:r>
      <w:r w:rsidR="00C554FD">
        <w:rPr>
          <w:rFonts w:cs="Arial"/>
          <w:sz w:val="22"/>
        </w:rPr>
        <w:t xml:space="preserve"> koncepce </w:t>
      </w:r>
      <w:r>
        <w:rPr>
          <w:rFonts w:cs="Arial"/>
          <w:sz w:val="22"/>
        </w:rPr>
        <w:t xml:space="preserve">vysokoškolského </w:t>
      </w:r>
      <w:r w:rsidR="00C554FD">
        <w:rPr>
          <w:rFonts w:cs="Arial"/>
          <w:sz w:val="22"/>
        </w:rPr>
        <w:t>vzdělávání, akreditačních řízení, jmenování profesorů a dalších aktivit, které jsou v gesci MŠMT. Odejmutím těchto působností z MŠMT by mělo za následek faktické</w:t>
      </w:r>
      <w:r w:rsidR="00031437">
        <w:rPr>
          <w:rFonts w:cs="Arial"/>
          <w:sz w:val="22"/>
        </w:rPr>
        <w:t xml:space="preserve"> oslabení působnosti MŠMT, kterému by zůstala pouze realizace </w:t>
      </w:r>
      <w:r w:rsidR="00C554FD">
        <w:rPr>
          <w:rFonts w:cs="Arial"/>
          <w:sz w:val="22"/>
        </w:rPr>
        <w:t>OP VaVpI nebo by i tato aktivita byla přesunuta na nově zřízené MVVV.</w:t>
      </w:r>
    </w:p>
    <w:p w:rsidR="00B15D17" w:rsidRPr="00823865" w:rsidRDefault="00B15D17" w:rsidP="00B15D17">
      <w:pPr>
        <w:jc w:val="both"/>
        <w:rPr>
          <w:rFonts w:cs="Arial"/>
          <w:sz w:val="22"/>
        </w:rPr>
      </w:pPr>
      <w:r w:rsidRPr="00B15D17">
        <w:rPr>
          <w:rFonts w:cs="Arial"/>
          <w:b/>
          <w:sz w:val="22"/>
        </w:rPr>
        <w:t>Varianta 2c</w:t>
      </w:r>
      <w:r>
        <w:rPr>
          <w:rFonts w:cs="Arial"/>
          <w:b/>
          <w:sz w:val="22"/>
        </w:rPr>
        <w:t xml:space="preserve"> – podřazení agentur pod existující ministerstva </w:t>
      </w:r>
      <w:r w:rsidR="00823865">
        <w:rPr>
          <w:rFonts w:cs="Arial"/>
          <w:b/>
          <w:sz w:val="22"/>
        </w:rPr>
        <w:t xml:space="preserve">– </w:t>
      </w:r>
      <w:r w:rsidR="00823865" w:rsidRPr="00823865">
        <w:rPr>
          <w:rFonts w:cs="Arial"/>
          <w:sz w:val="22"/>
        </w:rPr>
        <w:t xml:space="preserve">náklady odpovídají </w:t>
      </w:r>
      <w:r w:rsidR="00823865">
        <w:rPr>
          <w:rFonts w:cs="Arial"/>
          <w:sz w:val="22"/>
        </w:rPr>
        <w:t>nákladům u</w:t>
      </w:r>
      <w:r w:rsidR="00A35F41">
        <w:rPr>
          <w:rFonts w:cs="Arial"/>
          <w:sz w:val="22"/>
        </w:rPr>
        <w:t> </w:t>
      </w:r>
      <w:r w:rsidR="00823865" w:rsidRPr="00823865">
        <w:rPr>
          <w:rFonts w:cs="Arial"/>
          <w:sz w:val="22"/>
        </w:rPr>
        <w:t>variant</w:t>
      </w:r>
      <w:r w:rsidR="00823865">
        <w:rPr>
          <w:rFonts w:cs="Arial"/>
          <w:sz w:val="22"/>
        </w:rPr>
        <w:t>y</w:t>
      </w:r>
      <w:r w:rsidR="00823865" w:rsidRPr="00823865">
        <w:rPr>
          <w:rFonts w:cs="Arial"/>
          <w:sz w:val="22"/>
        </w:rPr>
        <w:t xml:space="preserve"> 1c.</w:t>
      </w:r>
      <w:r w:rsidR="00823865">
        <w:rPr>
          <w:rFonts w:cs="Arial"/>
          <w:sz w:val="22"/>
        </w:rPr>
        <w:t xml:space="preserve"> Další negativa mohou spočívat v nutnosti rozsáhlejších prací při tvorbě zcela nového zákona</w:t>
      </w:r>
      <w:r w:rsidR="001D2928">
        <w:rPr>
          <w:rFonts w:cs="Arial"/>
          <w:sz w:val="22"/>
        </w:rPr>
        <w:t xml:space="preserve"> stejně jako u variant 2a a 2b</w:t>
      </w:r>
      <w:r w:rsidR="00823865">
        <w:rPr>
          <w:rFonts w:cs="Arial"/>
          <w:sz w:val="22"/>
        </w:rPr>
        <w:t xml:space="preserve">. </w:t>
      </w:r>
    </w:p>
    <w:p w:rsidR="00CC73D6" w:rsidRPr="00785090" w:rsidRDefault="003C5600" w:rsidP="00D41E03">
      <w:pPr>
        <w:pStyle w:val="Nadpis2"/>
        <w:spacing w:after="240"/>
        <w:jc w:val="both"/>
        <w:rPr>
          <w:noProof/>
        </w:rPr>
      </w:pPr>
      <w:bookmarkStart w:id="162" w:name="_Toc426106330"/>
      <w:bookmarkStart w:id="163" w:name="_Toc428341639"/>
      <w:r>
        <w:rPr>
          <w:noProof/>
        </w:rPr>
        <w:t>Identifikace p</w:t>
      </w:r>
      <w:r w:rsidR="00CC73D6" w:rsidRPr="00785090">
        <w:rPr>
          <w:noProof/>
        </w:rPr>
        <w:t>řínos</w:t>
      </w:r>
      <w:r>
        <w:rPr>
          <w:noProof/>
        </w:rPr>
        <w:t>ů jednotlivých variant</w:t>
      </w:r>
      <w:bookmarkEnd w:id="162"/>
      <w:bookmarkEnd w:id="163"/>
    </w:p>
    <w:p w:rsidR="00CC73D6" w:rsidRPr="00785090" w:rsidRDefault="00CC73D6" w:rsidP="00D41E03">
      <w:pPr>
        <w:pStyle w:val="Nadpis3"/>
        <w:spacing w:before="240" w:after="120"/>
        <w:ind w:left="709" w:hanging="709"/>
        <w:jc w:val="both"/>
        <w:rPr>
          <w:rFonts w:cs="Arial"/>
        </w:rPr>
      </w:pPr>
      <w:bookmarkStart w:id="164" w:name="_Toc426106331"/>
      <w:bookmarkStart w:id="165" w:name="_Toc428341640"/>
      <w:bookmarkStart w:id="166" w:name="_Toc416962702"/>
      <w:r w:rsidRPr="00785090">
        <w:rPr>
          <w:rFonts w:cs="Arial"/>
        </w:rPr>
        <w:t xml:space="preserve">Přínosy </w:t>
      </w:r>
      <w:r w:rsidR="00756CCB">
        <w:rPr>
          <w:rFonts w:cs="Arial"/>
        </w:rPr>
        <w:t xml:space="preserve">a klady </w:t>
      </w:r>
      <w:r w:rsidRPr="00785090">
        <w:rPr>
          <w:rFonts w:cs="Arial"/>
        </w:rPr>
        <w:t>nulové varianty</w:t>
      </w:r>
      <w:bookmarkEnd w:id="164"/>
      <w:bookmarkEnd w:id="165"/>
    </w:p>
    <w:p w:rsidR="00CC73D6" w:rsidRPr="00D04CE8" w:rsidRDefault="00CC73D6" w:rsidP="00D41E03">
      <w:pPr>
        <w:jc w:val="both"/>
        <w:rPr>
          <w:rFonts w:cs="Arial"/>
          <w:sz w:val="22"/>
        </w:rPr>
      </w:pPr>
      <w:r w:rsidRPr="00D04CE8">
        <w:rPr>
          <w:rFonts w:cs="Arial"/>
          <w:sz w:val="22"/>
        </w:rPr>
        <w:lastRenderedPageBreak/>
        <w:t xml:space="preserve">V případě nulové varianty, tj. nepřijetí žádného opatření v oblasti VaVaI, nebyly shledány žádné významné klady či přínosy, které by přispěly k řešení stávajících systémových a institucionálních problémů v oblasti VaVaI. Jediným kladem nulové varianty jsou nulové náklady, které však nemohou kompenzovat výše uvedená negativa. </w:t>
      </w:r>
    </w:p>
    <w:p w:rsidR="00CC73D6" w:rsidRPr="00785090" w:rsidRDefault="00CC73D6" w:rsidP="00D41E03">
      <w:pPr>
        <w:pStyle w:val="Nadpis3"/>
        <w:spacing w:before="240" w:after="120"/>
        <w:ind w:left="709" w:hanging="709"/>
        <w:jc w:val="both"/>
        <w:rPr>
          <w:rFonts w:cs="Arial"/>
        </w:rPr>
      </w:pPr>
      <w:bookmarkStart w:id="167" w:name="_Toc426106332"/>
      <w:bookmarkStart w:id="168" w:name="_Toc428341641"/>
      <w:r w:rsidRPr="00785090">
        <w:rPr>
          <w:rFonts w:cs="Arial"/>
        </w:rPr>
        <w:t xml:space="preserve">Přínosy </w:t>
      </w:r>
      <w:r w:rsidR="00756CCB">
        <w:rPr>
          <w:rFonts w:cs="Arial"/>
        </w:rPr>
        <w:t xml:space="preserve">a klady </w:t>
      </w:r>
      <w:r w:rsidRPr="00785090">
        <w:rPr>
          <w:rFonts w:cs="Arial"/>
        </w:rPr>
        <w:t>varianty 1</w:t>
      </w:r>
      <w:bookmarkEnd w:id="166"/>
      <w:bookmarkEnd w:id="167"/>
      <w:bookmarkEnd w:id="168"/>
    </w:p>
    <w:p w:rsidR="00CC73D6" w:rsidRDefault="00CC73D6" w:rsidP="00D41E03">
      <w:pPr>
        <w:tabs>
          <w:tab w:val="left" w:pos="284"/>
        </w:tabs>
        <w:spacing w:before="120"/>
        <w:jc w:val="both"/>
        <w:rPr>
          <w:rFonts w:cs="Arial"/>
          <w:sz w:val="22"/>
        </w:rPr>
      </w:pPr>
      <w:r w:rsidRPr="00D04CE8">
        <w:rPr>
          <w:rFonts w:cs="Arial"/>
          <w:sz w:val="22"/>
        </w:rPr>
        <w:t>Ve srovnání s nulovou variantou by úprava stávajícího zákona č. 130/2002 S</w:t>
      </w:r>
      <w:r w:rsidR="00CB0B59">
        <w:rPr>
          <w:rFonts w:cs="Arial"/>
          <w:sz w:val="22"/>
        </w:rPr>
        <w:t>b</w:t>
      </w:r>
      <w:r w:rsidRPr="00D04CE8">
        <w:rPr>
          <w:rFonts w:cs="Arial"/>
          <w:sz w:val="22"/>
        </w:rPr>
        <w:t>. a souvisejících předpisů přispěla ke zlepšení současného stavu na poli VaVaI ve smyslu vyřešení alespoň základních legislativních a</w:t>
      </w:r>
      <w:r w:rsidR="00426F9A" w:rsidRPr="00D04CE8">
        <w:rPr>
          <w:rFonts w:cs="Arial"/>
          <w:sz w:val="22"/>
        </w:rPr>
        <w:t> </w:t>
      </w:r>
      <w:r w:rsidRPr="00D04CE8">
        <w:rPr>
          <w:rFonts w:cs="Arial"/>
          <w:sz w:val="22"/>
        </w:rPr>
        <w:t>výkladových problémů při zavedení i aplikaci nových nástrojů a kategorií podpory z přímo použitelných předpisů EU, se kterými dosud stávající zákon č.</w:t>
      </w:r>
      <w:r w:rsidR="00D04CE8">
        <w:rPr>
          <w:rFonts w:cs="Arial"/>
          <w:sz w:val="22"/>
        </w:rPr>
        <w:t> </w:t>
      </w:r>
      <w:r w:rsidRPr="00D04CE8">
        <w:rPr>
          <w:rFonts w:cs="Arial"/>
          <w:sz w:val="22"/>
        </w:rPr>
        <w:t xml:space="preserve">130/2002 Sb. nepočítá. Varianta 1 by rovněž přispěla ke sjednocení roztříštěné státní správy ve VaVaI, včetně úpravy odpovědného rozpočtování. </w:t>
      </w:r>
      <w:r w:rsidR="00306BCC">
        <w:rPr>
          <w:rFonts w:cs="Arial"/>
          <w:sz w:val="22"/>
        </w:rPr>
        <w:t>Jednotlivé subvarianty se pak od sebe liší rozsahem navrhovaných úprav.</w:t>
      </w:r>
    </w:p>
    <w:p w:rsidR="00306BCC" w:rsidRPr="00190AEE" w:rsidRDefault="00306BCC" w:rsidP="00D41E03">
      <w:pPr>
        <w:tabs>
          <w:tab w:val="left" w:pos="284"/>
        </w:tabs>
        <w:spacing w:before="120"/>
        <w:jc w:val="both"/>
        <w:rPr>
          <w:rFonts w:cs="Arial"/>
          <w:sz w:val="22"/>
        </w:rPr>
      </w:pPr>
      <w:r w:rsidRPr="00306BCC">
        <w:rPr>
          <w:rFonts w:cs="Arial"/>
          <w:b/>
          <w:sz w:val="22"/>
        </w:rPr>
        <w:t>Varianta 1a</w:t>
      </w:r>
      <w:r w:rsidR="00A35F41">
        <w:rPr>
          <w:rFonts w:cs="Arial"/>
          <w:b/>
          <w:sz w:val="22"/>
        </w:rPr>
        <w:t xml:space="preserve"> – prostá novela bez zřízení centrálního úřadu pro VaVaI </w:t>
      </w:r>
      <w:r w:rsidR="00190AEE" w:rsidRPr="00190AEE">
        <w:rPr>
          <w:rFonts w:cs="Arial"/>
          <w:sz w:val="22"/>
        </w:rPr>
        <w:t xml:space="preserve">– znamená </w:t>
      </w:r>
      <w:r w:rsidR="00E17AA6">
        <w:rPr>
          <w:rFonts w:cs="Arial"/>
          <w:sz w:val="22"/>
        </w:rPr>
        <w:t>pouze dílčí přínosy v rámci úpravy jednotlivých institutů veřejné podpory na VaVaI</w:t>
      </w:r>
      <w:r w:rsidR="00190AEE" w:rsidRPr="00190AEE">
        <w:rPr>
          <w:rFonts w:cs="Arial"/>
          <w:sz w:val="22"/>
        </w:rPr>
        <w:t>.</w:t>
      </w:r>
    </w:p>
    <w:p w:rsidR="00A077AB" w:rsidRPr="00A077AB" w:rsidRDefault="00306BCC" w:rsidP="00A077AB">
      <w:pPr>
        <w:tabs>
          <w:tab w:val="left" w:pos="284"/>
        </w:tabs>
        <w:spacing w:before="120" w:after="120"/>
        <w:jc w:val="both"/>
        <w:rPr>
          <w:rFonts w:cs="Arial"/>
          <w:b/>
          <w:sz w:val="22"/>
        </w:rPr>
      </w:pPr>
      <w:r w:rsidRPr="00306BCC">
        <w:rPr>
          <w:rFonts w:cs="Arial"/>
          <w:b/>
          <w:sz w:val="22"/>
        </w:rPr>
        <w:t>Varianta 1b</w:t>
      </w:r>
      <w:r w:rsidR="00A35F41">
        <w:rPr>
          <w:rFonts w:cs="Arial"/>
          <w:b/>
          <w:sz w:val="22"/>
        </w:rPr>
        <w:t xml:space="preserve"> – </w:t>
      </w:r>
      <w:r w:rsidR="00A077AB" w:rsidRPr="00A077AB">
        <w:rPr>
          <w:rFonts w:cs="Arial"/>
          <w:b/>
          <w:sz w:val="22"/>
        </w:rPr>
        <w:t xml:space="preserve">podřazení agentur pod existující ministerstva </w:t>
      </w:r>
      <w:r w:rsidR="00A077AB">
        <w:rPr>
          <w:rFonts w:cs="Arial"/>
          <w:b/>
          <w:sz w:val="22"/>
        </w:rPr>
        <w:t>–</w:t>
      </w:r>
      <w:r w:rsidR="00A077AB" w:rsidRPr="00A077AB">
        <w:rPr>
          <w:rFonts w:cs="Arial"/>
          <w:sz w:val="22"/>
        </w:rPr>
        <w:t xml:space="preserve"> </w:t>
      </w:r>
      <w:r w:rsidR="00A077AB">
        <w:rPr>
          <w:rFonts w:cs="Arial"/>
          <w:sz w:val="22"/>
        </w:rPr>
        <w:t>by vyřešila</w:t>
      </w:r>
      <w:r w:rsidR="00A077AB" w:rsidRPr="00A077AB">
        <w:rPr>
          <w:rFonts w:cs="Arial"/>
          <w:sz w:val="22"/>
        </w:rPr>
        <w:t xml:space="preserve"> problém s absencí nadřízeného orgánu </w:t>
      </w:r>
      <w:r w:rsidR="00A077AB">
        <w:rPr>
          <w:rFonts w:cs="Arial"/>
          <w:sz w:val="22"/>
        </w:rPr>
        <w:t>GA ČR a TA ČR a s tím souvisejících praktických problémů</w:t>
      </w:r>
      <w:r w:rsidR="00A077AB" w:rsidRPr="00A077AB">
        <w:rPr>
          <w:rFonts w:cs="Arial"/>
          <w:sz w:val="22"/>
        </w:rPr>
        <w:t xml:space="preserve">, došlo by k podřazení jejich zaměstnanců pod zákon </w:t>
      </w:r>
      <w:r w:rsidR="004773EC">
        <w:rPr>
          <w:rFonts w:cs="Arial"/>
          <w:sz w:val="22"/>
        </w:rPr>
        <w:t xml:space="preserve">o státní službě </w:t>
      </w:r>
      <w:r w:rsidR="00A077AB" w:rsidRPr="00A077AB">
        <w:rPr>
          <w:rFonts w:cs="Arial"/>
          <w:sz w:val="22"/>
        </w:rPr>
        <w:t>a celkovému propojení</w:t>
      </w:r>
      <w:r w:rsidR="00A077AB">
        <w:rPr>
          <w:rFonts w:cs="Arial"/>
          <w:sz w:val="22"/>
        </w:rPr>
        <w:t xml:space="preserve"> a konsolidaci</w:t>
      </w:r>
      <w:r w:rsidR="00A077AB" w:rsidRPr="00A077AB">
        <w:rPr>
          <w:rFonts w:cs="Arial"/>
          <w:sz w:val="22"/>
        </w:rPr>
        <w:t xml:space="preserve"> stávajícího systému VaVaI do jednoho vzájemně prováza</w:t>
      </w:r>
      <w:r w:rsidR="00EB6325">
        <w:rPr>
          <w:rFonts w:cs="Arial"/>
          <w:sz w:val="22"/>
        </w:rPr>
        <w:t>ného celku, byť bez jednotného ústředního orgánu státní správy</w:t>
      </w:r>
      <w:r w:rsidR="00031437">
        <w:rPr>
          <w:rFonts w:cs="Arial"/>
          <w:sz w:val="22"/>
        </w:rPr>
        <w:t xml:space="preserve"> zastřešujícího systém VaVaI</w:t>
      </w:r>
      <w:r w:rsidR="00EB6325">
        <w:rPr>
          <w:rFonts w:cs="Arial"/>
          <w:sz w:val="22"/>
        </w:rPr>
        <w:t>.</w:t>
      </w:r>
    </w:p>
    <w:p w:rsidR="00EB6325" w:rsidRPr="00EB6325" w:rsidRDefault="00EB6325" w:rsidP="00EB6325">
      <w:pPr>
        <w:tabs>
          <w:tab w:val="left" w:pos="284"/>
        </w:tabs>
        <w:spacing w:before="120" w:after="120"/>
        <w:jc w:val="both"/>
        <w:rPr>
          <w:rFonts w:cs="Arial"/>
          <w:sz w:val="22"/>
        </w:rPr>
      </w:pPr>
      <w:r w:rsidRPr="00EB6325">
        <w:rPr>
          <w:rFonts w:cs="Arial"/>
          <w:sz w:val="22"/>
        </w:rPr>
        <w:t>Přínosy</w:t>
      </w:r>
      <w:r>
        <w:rPr>
          <w:rFonts w:cs="Arial"/>
          <w:b/>
          <w:sz w:val="22"/>
        </w:rPr>
        <w:t xml:space="preserve"> v</w:t>
      </w:r>
      <w:r w:rsidR="00306BCC" w:rsidRPr="00306BCC">
        <w:rPr>
          <w:rFonts w:cs="Arial"/>
          <w:b/>
          <w:sz w:val="22"/>
        </w:rPr>
        <w:t>ariant</w:t>
      </w:r>
      <w:r>
        <w:rPr>
          <w:rFonts w:cs="Arial"/>
          <w:b/>
          <w:sz w:val="22"/>
        </w:rPr>
        <w:t>y</w:t>
      </w:r>
      <w:r w:rsidR="00306BCC" w:rsidRPr="00306BCC">
        <w:rPr>
          <w:rFonts w:cs="Arial"/>
          <w:b/>
          <w:sz w:val="22"/>
        </w:rPr>
        <w:t xml:space="preserve"> 1c</w:t>
      </w:r>
      <w:r w:rsidR="00A077AB">
        <w:rPr>
          <w:rFonts w:cs="Arial"/>
          <w:b/>
          <w:sz w:val="22"/>
        </w:rPr>
        <w:t xml:space="preserve"> </w:t>
      </w:r>
      <w:r>
        <w:rPr>
          <w:rFonts w:cs="Arial"/>
          <w:b/>
          <w:sz w:val="22"/>
        </w:rPr>
        <w:t xml:space="preserve">jako komplexní novely se zřízením centrálního úřadu pro VaVaI </w:t>
      </w:r>
      <w:r>
        <w:rPr>
          <w:rFonts w:cs="Arial"/>
          <w:sz w:val="22"/>
        </w:rPr>
        <w:t>lze shrnout obdobně jako u varianty 2a</w:t>
      </w:r>
      <w:r w:rsidR="00AB4A5E">
        <w:rPr>
          <w:rFonts w:cs="Arial"/>
          <w:sz w:val="22"/>
        </w:rPr>
        <w:t>/b</w:t>
      </w:r>
      <w:r>
        <w:rPr>
          <w:rFonts w:cs="Arial"/>
          <w:sz w:val="22"/>
        </w:rPr>
        <w:t>.</w:t>
      </w:r>
    </w:p>
    <w:p w:rsidR="00CC73D6" w:rsidRPr="00785090" w:rsidRDefault="00CC73D6" w:rsidP="00D41E03">
      <w:pPr>
        <w:pStyle w:val="Nadpis3"/>
        <w:spacing w:before="240"/>
        <w:rPr>
          <w:rFonts w:cs="Arial"/>
        </w:rPr>
      </w:pPr>
      <w:bookmarkStart w:id="169" w:name="_Toc416962707"/>
      <w:bookmarkStart w:id="170" w:name="_Toc426106333"/>
      <w:bookmarkStart w:id="171" w:name="_Toc428341642"/>
      <w:r w:rsidRPr="00785090">
        <w:rPr>
          <w:rFonts w:cs="Arial"/>
        </w:rPr>
        <w:t xml:space="preserve">Přínosy </w:t>
      </w:r>
      <w:r w:rsidR="00756CCB">
        <w:rPr>
          <w:rFonts w:cs="Arial"/>
        </w:rPr>
        <w:t xml:space="preserve">a klady </w:t>
      </w:r>
      <w:r w:rsidRPr="00785090">
        <w:rPr>
          <w:rFonts w:cs="Arial"/>
        </w:rPr>
        <w:t>varianty 2</w:t>
      </w:r>
      <w:bookmarkEnd w:id="169"/>
      <w:bookmarkEnd w:id="170"/>
      <w:bookmarkEnd w:id="171"/>
    </w:p>
    <w:p w:rsidR="00CC73D6" w:rsidRPr="00D04CE8" w:rsidRDefault="00174832" w:rsidP="00D41E03">
      <w:pPr>
        <w:tabs>
          <w:tab w:val="left" w:pos="284"/>
        </w:tabs>
        <w:spacing w:before="120"/>
        <w:jc w:val="both"/>
        <w:rPr>
          <w:rFonts w:cs="Arial"/>
          <w:sz w:val="22"/>
        </w:rPr>
      </w:pPr>
      <w:r>
        <w:rPr>
          <w:rFonts w:cs="Arial"/>
          <w:sz w:val="22"/>
        </w:rPr>
        <w:t>K</w:t>
      </w:r>
      <w:r w:rsidR="00CC73D6" w:rsidRPr="00D04CE8">
        <w:rPr>
          <w:rFonts w:cs="Arial"/>
          <w:sz w:val="22"/>
        </w:rPr>
        <w:t xml:space="preserve">omplexní zrevidování právní úpravy v podobě nového zákona by napomohlo k vyřešení nejen základních legislativních problémů a dlouhodobě mapovaných nedostatků stávajícího zákona č. 130/2002 Sb., ale k celkovému pročištění právní úpravy na poli VaVaI s možností uplatnění progresivnějších řešení, která budou více odrážet modernizovaná evropská pravidla veřejné podpory. Nová úprava lépe přispěje k zajištění udržitelného rozvoje systému VaVaI, efektivnímu vynakládání výdajů na VaVaI dle aktuálních potřeb ekonomiky i celé společnosti a v neposlední řadě dojde přijetím nové právní úpravy k zrevidování zastaralé a nepřehledné struktury stávajícího zákona, jakož i k jejímu přizpůsobení novým nástrojům a kategoriím podpory dle přímo použitelných předpisů EU, které zákon č. 130/2002 Sb. využívat neumí. </w:t>
      </w:r>
    </w:p>
    <w:p w:rsidR="002E6F3C" w:rsidRPr="00D04CE8" w:rsidRDefault="002E6F3C" w:rsidP="00D41E03">
      <w:pPr>
        <w:spacing w:before="60" w:after="120"/>
        <w:jc w:val="both"/>
        <w:rPr>
          <w:sz w:val="22"/>
        </w:rPr>
      </w:pPr>
      <w:r w:rsidRPr="00D04CE8">
        <w:rPr>
          <w:rFonts w:cs="Arial"/>
          <w:sz w:val="22"/>
        </w:rPr>
        <w:t xml:space="preserve">V případě zavedení nových nástrojů a kategorií podpory bude přínosem varianty 2 </w:t>
      </w:r>
      <w:r w:rsidRPr="00D04CE8">
        <w:rPr>
          <w:sz w:val="22"/>
        </w:rPr>
        <w:t>také skutečnost, že dojde ke specifikaci náležitostí (uznané náklady, maximální intenzita podpory atd.) pro všechny kategorie podpory VaVaI upravené nařízeními Komise (GBER/ABER). Současně si návrh klade za cíl jednoznačně vymezit kompetence jednotlivých poskytovatelů a tím odstranit hlavní důvod při překrývání programů a duplicit projektů, což zvýší efektivitu využívání veřejných prostředků i kvalitu výsledků VaVaI.</w:t>
      </w:r>
    </w:p>
    <w:p w:rsidR="00504217" w:rsidRPr="00D04CE8" w:rsidRDefault="00CC73D6" w:rsidP="00D41E03">
      <w:pPr>
        <w:tabs>
          <w:tab w:val="left" w:pos="284"/>
        </w:tabs>
        <w:spacing w:before="120"/>
        <w:jc w:val="both"/>
        <w:rPr>
          <w:rFonts w:cs="Arial"/>
          <w:sz w:val="22"/>
        </w:rPr>
      </w:pPr>
      <w:r w:rsidRPr="00D04CE8">
        <w:rPr>
          <w:rFonts w:cs="Arial"/>
          <w:sz w:val="22"/>
        </w:rPr>
        <w:t>Celkově pak nová úprava umožní lépe sjednotit roztříštěnou státní správu ve VaVaI, vytvořením hierarchické struktury státní správy v čele se specializovaným ústředním správním úřadem (ministerstvem) s řadou kompetencí a s nimi spojených odpovědností. Tím se zajistí i důslednější kontrolní mechanismy a přispěje k větší jednotnosti výko</w:t>
      </w:r>
      <w:r w:rsidR="008F4E9D" w:rsidRPr="00D04CE8">
        <w:rPr>
          <w:rFonts w:cs="Arial"/>
          <w:sz w:val="22"/>
        </w:rPr>
        <w:t>nu státní správy v této oblasti a napomůže odstranění zásadních problémů s udržitelností výzkumných infrastruktur.</w:t>
      </w:r>
      <w:r w:rsidRPr="00D04CE8">
        <w:rPr>
          <w:rFonts w:cs="Arial"/>
          <w:sz w:val="22"/>
        </w:rPr>
        <w:t xml:space="preserve"> </w:t>
      </w:r>
    </w:p>
    <w:p w:rsidR="006C767E" w:rsidRPr="00D04CE8" w:rsidRDefault="007921FA" w:rsidP="00D41E03">
      <w:pPr>
        <w:tabs>
          <w:tab w:val="left" w:pos="284"/>
        </w:tabs>
        <w:spacing w:before="120"/>
        <w:jc w:val="both"/>
        <w:rPr>
          <w:rFonts w:cs="Arial"/>
          <w:sz w:val="22"/>
        </w:rPr>
      </w:pPr>
      <w:r w:rsidRPr="00D04CE8">
        <w:rPr>
          <w:rFonts w:cs="Arial"/>
          <w:sz w:val="22"/>
        </w:rPr>
        <w:t>Z</w:t>
      </w:r>
      <w:r w:rsidR="006C767E" w:rsidRPr="00D04CE8">
        <w:rPr>
          <w:rFonts w:cs="Arial"/>
          <w:sz w:val="22"/>
        </w:rPr>
        <w:t xml:space="preserve"> hlediska státní správy umožní</w:t>
      </w:r>
      <w:r w:rsidRPr="00D04CE8">
        <w:rPr>
          <w:rFonts w:cs="Arial"/>
          <w:sz w:val="22"/>
        </w:rPr>
        <w:t xml:space="preserve"> tato varianta</w:t>
      </w:r>
      <w:r w:rsidR="006C767E" w:rsidRPr="00D04CE8">
        <w:rPr>
          <w:rFonts w:cs="Arial"/>
          <w:sz w:val="22"/>
        </w:rPr>
        <w:t xml:space="preserve"> využívat Národní politiky, jejích priorit a koncepční a</w:t>
      </w:r>
      <w:r w:rsidR="002E6F3C" w:rsidRPr="00D04CE8">
        <w:rPr>
          <w:rFonts w:cs="Arial"/>
          <w:sz w:val="22"/>
        </w:rPr>
        <w:t> </w:t>
      </w:r>
      <w:r w:rsidR="006C767E" w:rsidRPr="00D04CE8">
        <w:rPr>
          <w:rFonts w:cs="Arial"/>
          <w:sz w:val="22"/>
        </w:rPr>
        <w:t xml:space="preserve">strategické dokumenty poskytovatelů k zaměření zejména aplikovaného výzkumu k dosažení vyšších přínosů pro hospodářství a společnost. Z hlediska uchazečů a příjemců přínosy spočívají </w:t>
      </w:r>
      <w:r w:rsidR="006C767E" w:rsidRPr="00D04CE8">
        <w:rPr>
          <w:rFonts w:cs="Arial"/>
          <w:sz w:val="22"/>
        </w:rPr>
        <w:lastRenderedPageBreak/>
        <w:t>zejména v tom, že budou moci dlouhodobě plánovat zaměření svého výzkumu a dojde tak k</w:t>
      </w:r>
      <w:r w:rsidR="00FE2F5E">
        <w:rPr>
          <w:rFonts w:cs="Arial"/>
          <w:sz w:val="22"/>
        </w:rPr>
        <w:t> </w:t>
      </w:r>
      <w:r w:rsidR="006C767E" w:rsidRPr="00D04CE8">
        <w:rPr>
          <w:rFonts w:cs="Arial"/>
          <w:sz w:val="22"/>
        </w:rPr>
        <w:t>lepšímu využití prostředků na jeho podporu.</w:t>
      </w:r>
    </w:p>
    <w:p w:rsidR="002E6F3C" w:rsidRPr="00D04CE8" w:rsidRDefault="0061126F" w:rsidP="00D41E03">
      <w:pPr>
        <w:tabs>
          <w:tab w:val="left" w:pos="284"/>
        </w:tabs>
        <w:spacing w:before="120"/>
        <w:jc w:val="both"/>
        <w:rPr>
          <w:rFonts w:cs="Arial"/>
          <w:sz w:val="22"/>
        </w:rPr>
      </w:pPr>
      <w:r w:rsidRPr="00D04CE8">
        <w:rPr>
          <w:rFonts w:cs="Arial"/>
          <w:sz w:val="22"/>
        </w:rPr>
        <w:t>Také nové h</w:t>
      </w:r>
      <w:r w:rsidR="002E6F3C" w:rsidRPr="00D04CE8">
        <w:rPr>
          <w:rFonts w:cs="Arial"/>
          <w:sz w:val="22"/>
        </w:rPr>
        <w:t xml:space="preserve">odnocení programů umožní prosazovat koncepční a strategické dokumenty a jejich implementaci při tvorbě a realizaci programů jako hlavního nástroje účelové podpory a umožní zavést chybějící hodnocení dopadů programů, tj. jejich přínosů pro </w:t>
      </w:r>
      <w:r w:rsidR="00F266D7" w:rsidRPr="00D04CE8">
        <w:rPr>
          <w:rFonts w:cs="Arial"/>
          <w:sz w:val="22"/>
        </w:rPr>
        <w:t xml:space="preserve">společnost </w:t>
      </w:r>
      <w:r w:rsidR="00F266D7">
        <w:rPr>
          <w:rFonts w:cs="Arial"/>
          <w:sz w:val="22"/>
        </w:rPr>
        <w:t xml:space="preserve">a </w:t>
      </w:r>
      <w:r w:rsidR="002E6F3C" w:rsidRPr="00D04CE8">
        <w:rPr>
          <w:rFonts w:cs="Arial"/>
          <w:sz w:val="22"/>
        </w:rPr>
        <w:t>ekonomiku , které lze provést až s</w:t>
      </w:r>
      <w:r w:rsidR="00957FDC" w:rsidRPr="00D04CE8">
        <w:rPr>
          <w:rFonts w:cs="Arial"/>
          <w:sz w:val="22"/>
        </w:rPr>
        <w:t> </w:t>
      </w:r>
      <w:r w:rsidR="002E6F3C" w:rsidRPr="00D04CE8">
        <w:rPr>
          <w:rFonts w:cs="Arial"/>
          <w:sz w:val="22"/>
        </w:rPr>
        <w:t>odstupem několika let po ukončení podpory programu, a které má význam mj. pro racionální a odůvodněné zvyšování výdajů na podporu aplikovaného výzkumu. Z hlediska uchazečů a příjemců přinese nový systém hodnocení programů lepší předvídatelnost zaměření účelové podpory (programy nebudou navrhovány ad hoc jako doposud) a možnost racionálnějšího zaměření a dlouhodobé orientace výzkumných týmů.</w:t>
      </w:r>
    </w:p>
    <w:p w:rsidR="00957FDC" w:rsidRPr="00D04CE8" w:rsidRDefault="007921FA" w:rsidP="00D41E03">
      <w:pPr>
        <w:tabs>
          <w:tab w:val="left" w:pos="284"/>
        </w:tabs>
        <w:spacing w:before="120"/>
        <w:jc w:val="both"/>
        <w:rPr>
          <w:rFonts w:cs="Arial"/>
          <w:sz w:val="22"/>
        </w:rPr>
      </w:pPr>
      <w:r w:rsidRPr="00D04CE8">
        <w:rPr>
          <w:rFonts w:cs="Arial"/>
          <w:sz w:val="22"/>
        </w:rPr>
        <w:t>Za určitý přínos lze vnímat</w:t>
      </w:r>
      <w:r w:rsidR="006C767E" w:rsidRPr="00D04CE8">
        <w:rPr>
          <w:rFonts w:cs="Arial"/>
          <w:sz w:val="22"/>
        </w:rPr>
        <w:t xml:space="preserve"> rovněž srovnatelnost s jinými zeměmi</w:t>
      </w:r>
      <w:r w:rsidRPr="00D04CE8">
        <w:rPr>
          <w:rFonts w:cs="Arial"/>
          <w:sz w:val="22"/>
        </w:rPr>
        <w:t>, soulad s konceptem ERA</w:t>
      </w:r>
      <w:r w:rsidRPr="00D04CE8">
        <w:rPr>
          <w:rStyle w:val="Znakapoznpodarou"/>
          <w:rFonts w:cs="Arial"/>
          <w:sz w:val="22"/>
        </w:rPr>
        <w:footnoteReference w:id="26"/>
      </w:r>
      <w:r w:rsidR="006C767E" w:rsidRPr="00D04CE8">
        <w:rPr>
          <w:rFonts w:cs="Arial"/>
          <w:sz w:val="22"/>
        </w:rPr>
        <w:t xml:space="preserve"> a</w:t>
      </w:r>
      <w:r w:rsidR="00FE2F5E">
        <w:rPr>
          <w:rFonts w:cs="Arial"/>
          <w:sz w:val="22"/>
        </w:rPr>
        <w:t> </w:t>
      </w:r>
      <w:r w:rsidR="006C767E" w:rsidRPr="00D04CE8">
        <w:rPr>
          <w:rFonts w:cs="Arial"/>
          <w:sz w:val="22"/>
        </w:rPr>
        <w:t xml:space="preserve">soulad členění a vymezení (definice) výdajů - do účelových výdajů budou řazeny výdaje, které jsou rozdělovány na základě soutěže a do institucionálních výdajů ty, které jsou rozdělovány normativně na základě předem stanovených pravidel tak, aby korespondovaly s nástroji pro jednotlivé kategorie podpory. </w:t>
      </w:r>
    </w:p>
    <w:p w:rsidR="006C767E" w:rsidRPr="00D04CE8" w:rsidRDefault="006C767E" w:rsidP="00D41E03">
      <w:pPr>
        <w:tabs>
          <w:tab w:val="left" w:pos="284"/>
        </w:tabs>
        <w:spacing w:before="120"/>
        <w:jc w:val="both"/>
        <w:rPr>
          <w:rFonts w:cs="Arial"/>
          <w:sz w:val="22"/>
        </w:rPr>
      </w:pPr>
      <w:r w:rsidRPr="00D04CE8">
        <w:rPr>
          <w:rFonts w:cs="Arial"/>
          <w:sz w:val="22"/>
        </w:rPr>
        <w:t>Za další přínos lze považovat sloučení tří dotačních titulů sloužících k zajištění agendy výzkumu, vývoje a inovací do jediného - agenda výzkumu, vývoje a inovací spojené se zvýšením stávajícího limitu podle § 3 odst. 3 písm. d) stávajícího zákona č. 130/2002 Sb. z 2,5 % na 3 %.</w:t>
      </w:r>
    </w:p>
    <w:p w:rsidR="006C767E" w:rsidRPr="00D04CE8" w:rsidRDefault="006C767E" w:rsidP="00D41E03">
      <w:pPr>
        <w:tabs>
          <w:tab w:val="left" w:pos="284"/>
        </w:tabs>
        <w:spacing w:before="120"/>
        <w:jc w:val="both"/>
        <w:rPr>
          <w:rFonts w:cs="Arial"/>
          <w:sz w:val="22"/>
        </w:rPr>
      </w:pPr>
      <w:r w:rsidRPr="00D04CE8">
        <w:rPr>
          <w:rFonts w:cs="Arial"/>
          <w:sz w:val="22"/>
        </w:rPr>
        <w:t>Ta část stávající institucionální podpory na činnost AV ČR, která neslouží k zajištění činnosti vlastní AV ČR, ale k podpoře pracovišť AV ČR, bude vyčleněna do nového druhu podpory „podpora ústavů AV ČR“, což bude obdoba příspěvku zřizovatele na výdaje veřejných výzkumných institucí (např. příspěvky na investice, rekonstrukce apod.).</w:t>
      </w:r>
    </w:p>
    <w:p w:rsidR="002E6F3C" w:rsidRPr="00D04CE8" w:rsidRDefault="002E6F3C" w:rsidP="00D41E03">
      <w:pPr>
        <w:tabs>
          <w:tab w:val="left" w:pos="284"/>
        </w:tabs>
        <w:spacing w:before="120"/>
        <w:jc w:val="both"/>
        <w:rPr>
          <w:rFonts w:cs="Arial"/>
          <w:sz w:val="22"/>
        </w:rPr>
      </w:pPr>
      <w:r w:rsidRPr="00D04CE8">
        <w:rPr>
          <w:rFonts w:cs="Arial"/>
          <w:sz w:val="22"/>
        </w:rPr>
        <w:t>Po zavedení systému lze dále na straně poskytovatelů očekávat</w:t>
      </w:r>
      <w:r w:rsidR="004773EC">
        <w:rPr>
          <w:rFonts w:cs="Arial"/>
          <w:sz w:val="22"/>
        </w:rPr>
        <w:t>:</w:t>
      </w:r>
      <w:r w:rsidRPr="00D04CE8">
        <w:rPr>
          <w:rFonts w:cs="Arial"/>
          <w:sz w:val="22"/>
        </w:rPr>
        <w:t xml:space="preserve"> </w:t>
      </w:r>
    </w:p>
    <w:p w:rsidR="002E6F3C" w:rsidRPr="00D04CE8" w:rsidRDefault="002E6F3C" w:rsidP="00B10AA2">
      <w:pPr>
        <w:pStyle w:val="Odstavecseseznamem"/>
        <w:numPr>
          <w:ilvl w:val="0"/>
          <w:numId w:val="20"/>
        </w:numPr>
        <w:tabs>
          <w:tab w:val="left" w:pos="284"/>
        </w:tabs>
        <w:spacing w:before="120"/>
        <w:ind w:left="284" w:hanging="284"/>
        <w:jc w:val="both"/>
        <w:rPr>
          <w:rFonts w:cs="Arial"/>
          <w:sz w:val="22"/>
        </w:rPr>
      </w:pPr>
      <w:r w:rsidRPr="00D04CE8">
        <w:rPr>
          <w:rFonts w:cs="Arial"/>
          <w:b/>
          <w:sz w:val="22"/>
        </w:rPr>
        <w:t>úspory ze specializace -</w:t>
      </w:r>
      <w:r w:rsidRPr="00D04CE8">
        <w:rPr>
          <w:rFonts w:cs="Arial"/>
          <w:sz w:val="22"/>
        </w:rPr>
        <w:t xml:space="preserve"> v důsledku jednoznačného rozdělení kompetencí, určení centrálního odpovědného subjektu, včetně specializace jednotlivých pracovníků, zjednodušení či jinde zpřesnění činností a postupů, nebude docházet ke kompetenčním nesrovnalostem, překrývání či nečinnostem. Specializace umožní efektivnější rozvoj lidských zdrojů těchto subjektů a</w:t>
      </w:r>
      <w:r w:rsidR="00FE2F5E">
        <w:rPr>
          <w:rFonts w:cs="Arial"/>
          <w:sz w:val="22"/>
        </w:rPr>
        <w:t> </w:t>
      </w:r>
      <w:r w:rsidRPr="00D04CE8">
        <w:rPr>
          <w:rFonts w:cs="Arial"/>
          <w:sz w:val="22"/>
        </w:rPr>
        <w:t xml:space="preserve">přispěje k zvyšování produktivity práce a snížení počtu pracovníků. </w:t>
      </w:r>
    </w:p>
    <w:p w:rsidR="002E6F3C" w:rsidRPr="00D04CE8" w:rsidRDefault="002E6F3C" w:rsidP="00B10AA2">
      <w:pPr>
        <w:pStyle w:val="Odstavecseseznamem"/>
        <w:numPr>
          <w:ilvl w:val="0"/>
          <w:numId w:val="20"/>
        </w:numPr>
        <w:tabs>
          <w:tab w:val="left" w:pos="284"/>
        </w:tabs>
        <w:spacing w:before="120"/>
        <w:ind w:left="284" w:hanging="284"/>
        <w:jc w:val="both"/>
        <w:rPr>
          <w:rFonts w:cs="Arial"/>
          <w:sz w:val="22"/>
        </w:rPr>
      </w:pPr>
      <w:r w:rsidRPr="00D04CE8">
        <w:rPr>
          <w:rFonts w:cs="Arial"/>
          <w:b/>
          <w:sz w:val="22"/>
        </w:rPr>
        <w:t xml:space="preserve">úspory z rozsahu - </w:t>
      </w:r>
      <w:r w:rsidRPr="00D04CE8">
        <w:rPr>
          <w:rFonts w:cs="Arial"/>
          <w:sz w:val="22"/>
        </w:rPr>
        <w:t>lze předpokládat, že jasné rozdělení kompetencí a stanovení činností a</w:t>
      </w:r>
      <w:r w:rsidR="00FE2F5E">
        <w:rPr>
          <w:rFonts w:cs="Arial"/>
          <w:sz w:val="22"/>
        </w:rPr>
        <w:t> </w:t>
      </w:r>
      <w:r w:rsidRPr="00D04CE8">
        <w:rPr>
          <w:rFonts w:cs="Arial"/>
          <w:sz w:val="22"/>
        </w:rPr>
        <w:t xml:space="preserve">postupů povede k jejich standardizaci a tím v důsledku k časovým a finančním úsporám spojeným s administrací programů a koncepčními otázkami. </w:t>
      </w:r>
    </w:p>
    <w:p w:rsidR="002E6F3C" w:rsidRPr="00D04CE8" w:rsidRDefault="002E6F3C" w:rsidP="00B10AA2">
      <w:pPr>
        <w:pStyle w:val="Odstavecseseznamem"/>
        <w:numPr>
          <w:ilvl w:val="0"/>
          <w:numId w:val="20"/>
        </w:numPr>
        <w:tabs>
          <w:tab w:val="left" w:pos="284"/>
        </w:tabs>
        <w:spacing w:before="120"/>
        <w:ind w:left="284" w:hanging="284"/>
        <w:jc w:val="both"/>
        <w:rPr>
          <w:rFonts w:cs="Arial"/>
          <w:sz w:val="22"/>
        </w:rPr>
      </w:pPr>
      <w:r w:rsidRPr="00D04CE8">
        <w:rPr>
          <w:rFonts w:cs="Arial"/>
          <w:b/>
          <w:sz w:val="22"/>
        </w:rPr>
        <w:t>snížení rizika zneužití a neefektivního využití veřejných prostředků</w:t>
      </w:r>
      <w:r w:rsidRPr="00D04CE8">
        <w:rPr>
          <w:rFonts w:cs="Arial"/>
          <w:sz w:val="22"/>
        </w:rPr>
        <w:t xml:space="preserve"> - standardizace činností, jasné odpovědnosti a kompetence, vyšší transparentnost celého systému povede k</w:t>
      </w:r>
      <w:r w:rsidR="00FE2F5E">
        <w:rPr>
          <w:rFonts w:cs="Arial"/>
          <w:sz w:val="22"/>
        </w:rPr>
        <w:t> </w:t>
      </w:r>
      <w:r w:rsidRPr="00D04CE8">
        <w:rPr>
          <w:rFonts w:cs="Arial"/>
          <w:sz w:val="22"/>
        </w:rPr>
        <w:t>efektivnějšímu využívání veřejných prostředků. Riziko zneužití veřejných prostředků bude sníženo jasným vymezením kompetencí a</w:t>
      </w:r>
      <w:r w:rsidR="008944D6" w:rsidRPr="00D04CE8">
        <w:rPr>
          <w:rFonts w:cs="Arial"/>
          <w:sz w:val="22"/>
        </w:rPr>
        <w:t xml:space="preserve"> ustanovení zákona podle zkušeností s dosavadní, často různorodou interpretací zákona č. 130/2002 Sb.</w:t>
      </w:r>
      <w:r w:rsidRPr="00D04CE8">
        <w:rPr>
          <w:rFonts w:cs="Arial"/>
          <w:sz w:val="22"/>
        </w:rPr>
        <w:t xml:space="preserve"> </w:t>
      </w:r>
      <w:r w:rsidR="008944D6" w:rsidRPr="00D04CE8">
        <w:rPr>
          <w:rFonts w:cs="Arial"/>
          <w:sz w:val="22"/>
        </w:rPr>
        <w:t>To povede k vyšší transparentnosti</w:t>
      </w:r>
      <w:r w:rsidRPr="00D04CE8">
        <w:rPr>
          <w:rFonts w:cs="Arial"/>
          <w:sz w:val="22"/>
        </w:rPr>
        <w:t xml:space="preserve"> systému, který je v současnosti málo průhledný vhledem ke své roztříštěnosti i umožnění vícezdrojového financování. </w:t>
      </w:r>
    </w:p>
    <w:p w:rsidR="002E6F3C" w:rsidRPr="00D04CE8" w:rsidRDefault="002E6F3C" w:rsidP="00B10AA2">
      <w:pPr>
        <w:pStyle w:val="Odstavecseseznamem"/>
        <w:numPr>
          <w:ilvl w:val="0"/>
          <w:numId w:val="20"/>
        </w:numPr>
        <w:tabs>
          <w:tab w:val="left" w:pos="284"/>
        </w:tabs>
        <w:spacing w:before="120"/>
        <w:ind w:left="284" w:hanging="284"/>
        <w:jc w:val="both"/>
        <w:rPr>
          <w:rFonts w:cs="Arial"/>
          <w:sz w:val="22"/>
        </w:rPr>
      </w:pPr>
      <w:r w:rsidRPr="00D04CE8">
        <w:rPr>
          <w:rFonts w:cs="Arial"/>
          <w:b/>
          <w:sz w:val="22"/>
        </w:rPr>
        <w:t>snížení administrativních nákladů</w:t>
      </w:r>
      <w:r w:rsidRPr="00D04CE8">
        <w:rPr>
          <w:rFonts w:cs="Arial"/>
          <w:sz w:val="22"/>
        </w:rPr>
        <w:t xml:space="preserve"> </w:t>
      </w:r>
      <w:r w:rsidRPr="00D04CE8">
        <w:rPr>
          <w:rFonts w:cs="Arial"/>
          <w:b/>
          <w:sz w:val="22"/>
        </w:rPr>
        <w:t>a současné zvýšení produktivity práce</w:t>
      </w:r>
      <w:r w:rsidRPr="00D04CE8">
        <w:rPr>
          <w:rFonts w:cs="Arial"/>
          <w:sz w:val="22"/>
        </w:rPr>
        <w:t xml:space="preserve"> - specializace spolu s jasnými pravidly a procesy také znamená zlepšení komunikace, kooperace a tím i</w:t>
      </w:r>
      <w:r w:rsidR="00FE2F5E">
        <w:rPr>
          <w:rFonts w:cs="Arial"/>
          <w:sz w:val="22"/>
        </w:rPr>
        <w:t> </w:t>
      </w:r>
      <w:r w:rsidRPr="00D04CE8">
        <w:rPr>
          <w:rFonts w:cs="Arial"/>
          <w:sz w:val="22"/>
        </w:rPr>
        <w:t xml:space="preserve">zvýšení produktivity práce. Pracovníci, zejm. agentury, nebudou v takové míře zatěžováni </w:t>
      </w:r>
      <w:r w:rsidRPr="00D04CE8">
        <w:rPr>
          <w:rFonts w:cs="Arial"/>
          <w:sz w:val="22"/>
        </w:rPr>
        <w:lastRenderedPageBreak/>
        <w:t>aktivitami souvisejícími s meziresortní komunikací</w:t>
      </w:r>
      <w:r w:rsidR="008944D6" w:rsidRPr="00D04CE8">
        <w:rPr>
          <w:rFonts w:cs="Arial"/>
          <w:sz w:val="22"/>
        </w:rPr>
        <w:t xml:space="preserve"> aj. </w:t>
      </w:r>
      <w:r w:rsidR="0055334C" w:rsidRPr="00D04CE8">
        <w:rPr>
          <w:rFonts w:cs="Arial"/>
          <w:sz w:val="22"/>
        </w:rPr>
        <w:t>činnostmi</w:t>
      </w:r>
      <w:r w:rsidR="008944D6" w:rsidRPr="00D04CE8">
        <w:rPr>
          <w:rFonts w:cs="Arial"/>
          <w:sz w:val="22"/>
        </w:rPr>
        <w:t>, které přejdou na MVV,</w:t>
      </w:r>
      <w:r w:rsidRPr="00D04CE8">
        <w:rPr>
          <w:rFonts w:cs="Arial"/>
          <w:sz w:val="22"/>
        </w:rPr>
        <w:t xml:space="preserve"> a</w:t>
      </w:r>
      <w:r w:rsidR="00FE2F5E">
        <w:rPr>
          <w:rFonts w:cs="Arial"/>
          <w:sz w:val="22"/>
        </w:rPr>
        <w:t> </w:t>
      </w:r>
      <w:r w:rsidRPr="00D04CE8">
        <w:rPr>
          <w:rFonts w:cs="Arial"/>
          <w:sz w:val="22"/>
        </w:rPr>
        <w:t xml:space="preserve">budou se moci více věnovat administraci programů nebo koncepční práci. </w:t>
      </w:r>
      <w:r w:rsidR="003551FD" w:rsidRPr="00D04CE8">
        <w:rPr>
          <w:rFonts w:cs="Arial"/>
          <w:sz w:val="22"/>
        </w:rPr>
        <w:t>Snížení administrativních nákladů účelové podpory pak povede k lepšímu využití prostředků jak na straně státní správy, tak na straně organizací.</w:t>
      </w:r>
    </w:p>
    <w:p w:rsidR="002E6F3C" w:rsidRPr="00D04CE8" w:rsidRDefault="002E6F3C" w:rsidP="00B10AA2">
      <w:pPr>
        <w:pStyle w:val="Odstavecseseznamem"/>
        <w:numPr>
          <w:ilvl w:val="0"/>
          <w:numId w:val="20"/>
        </w:numPr>
        <w:tabs>
          <w:tab w:val="left" w:pos="284"/>
        </w:tabs>
        <w:spacing w:before="120"/>
        <w:ind w:left="284" w:hanging="284"/>
        <w:jc w:val="both"/>
        <w:rPr>
          <w:rFonts w:cs="Arial"/>
          <w:sz w:val="22"/>
        </w:rPr>
      </w:pPr>
      <w:r w:rsidRPr="00D04CE8">
        <w:rPr>
          <w:rFonts w:cs="Arial"/>
          <w:b/>
          <w:sz w:val="22"/>
        </w:rPr>
        <w:t>zvýšení kvality poskytovaných služeb</w:t>
      </w:r>
      <w:r w:rsidRPr="00D04CE8">
        <w:rPr>
          <w:rFonts w:cs="Arial"/>
          <w:sz w:val="22"/>
        </w:rPr>
        <w:t xml:space="preserve"> - výše uvedené přínosy celkově přispějí ke zvýšení kvality poskytovaných služeb. Celý systém bude vůči adresátům uživatelsky vstřícnější, zlepší informovanost o poskytovaných programech, zprůhlední procesy a omezí přebytečnou administrativu. </w:t>
      </w:r>
    </w:p>
    <w:p w:rsidR="00106773" w:rsidRPr="00D04CE8" w:rsidRDefault="00106773" w:rsidP="00B10AA2">
      <w:pPr>
        <w:pStyle w:val="Odstavecseseznamem"/>
        <w:numPr>
          <w:ilvl w:val="0"/>
          <w:numId w:val="20"/>
        </w:numPr>
        <w:tabs>
          <w:tab w:val="left" w:pos="284"/>
        </w:tabs>
        <w:spacing w:before="120"/>
        <w:ind w:left="284" w:hanging="284"/>
        <w:jc w:val="both"/>
        <w:rPr>
          <w:rFonts w:cs="Arial"/>
          <w:b/>
          <w:sz w:val="22"/>
        </w:rPr>
      </w:pPr>
      <w:r w:rsidRPr="00D04CE8">
        <w:rPr>
          <w:rFonts w:cs="Arial"/>
          <w:b/>
          <w:sz w:val="22"/>
        </w:rPr>
        <w:t xml:space="preserve">zlepšení spolupráce akademické a aplikační sféry a transferu výsledků - </w:t>
      </w:r>
      <w:r w:rsidR="000A164D" w:rsidRPr="00D04CE8">
        <w:rPr>
          <w:rFonts w:cs="Arial"/>
          <w:sz w:val="22"/>
        </w:rPr>
        <w:t xml:space="preserve">dalším společným jmenovatelem podstatné části navržených změn </w:t>
      </w:r>
      <w:r w:rsidR="00D101E0" w:rsidRPr="00D04CE8">
        <w:rPr>
          <w:rFonts w:cs="Arial"/>
          <w:sz w:val="22"/>
        </w:rPr>
        <w:t xml:space="preserve">je </w:t>
      </w:r>
      <w:r w:rsidRPr="00D04CE8">
        <w:rPr>
          <w:rFonts w:cs="Arial"/>
          <w:sz w:val="22"/>
        </w:rPr>
        <w:t>využití zahraničních zkušeností pro zlepšení spolupráce akademické a aplikační sféry (zejména podnikatelské) a transferu výsledků, které jsou stále jedním ze slabých míst českého výzkumu, vývoje a inovací.</w:t>
      </w:r>
    </w:p>
    <w:p w:rsidR="00D101E0" w:rsidRPr="00D04CE8" w:rsidRDefault="004773EC" w:rsidP="00B10AA2">
      <w:pPr>
        <w:pStyle w:val="Odstavecseseznamem"/>
        <w:numPr>
          <w:ilvl w:val="0"/>
          <w:numId w:val="20"/>
        </w:numPr>
        <w:tabs>
          <w:tab w:val="left" w:pos="284"/>
        </w:tabs>
        <w:spacing w:before="120"/>
        <w:ind w:left="284" w:hanging="284"/>
        <w:jc w:val="both"/>
        <w:rPr>
          <w:rFonts w:cs="Arial"/>
          <w:b/>
          <w:sz w:val="22"/>
        </w:rPr>
      </w:pPr>
      <w:r>
        <w:rPr>
          <w:rFonts w:cs="Arial"/>
          <w:b/>
          <w:sz w:val="22"/>
        </w:rPr>
        <w:t>v</w:t>
      </w:r>
      <w:r w:rsidR="00D101E0" w:rsidRPr="00D04CE8">
        <w:rPr>
          <w:rFonts w:cs="Arial"/>
          <w:b/>
          <w:sz w:val="22"/>
        </w:rPr>
        <w:t>yšší využití výsledků výzkumu a vývoje v praxi při inovacích technologií, výrobků a</w:t>
      </w:r>
      <w:r w:rsidR="00D04CE8">
        <w:rPr>
          <w:rFonts w:cs="Arial"/>
          <w:b/>
          <w:sz w:val="22"/>
        </w:rPr>
        <w:t> </w:t>
      </w:r>
      <w:r w:rsidR="00D101E0" w:rsidRPr="00D04CE8">
        <w:rPr>
          <w:rFonts w:cs="Arial"/>
          <w:b/>
          <w:sz w:val="22"/>
        </w:rPr>
        <w:t xml:space="preserve">služeb – </w:t>
      </w:r>
      <w:r w:rsidR="00D101E0" w:rsidRPr="00D04CE8">
        <w:rPr>
          <w:rFonts w:cs="Arial"/>
          <w:sz w:val="22"/>
        </w:rPr>
        <w:t>dojde k využití nových nástrojů a forem podpory, vedoucích k lepšímu využití výsledků výzkumu a vývoje v praxi v inovacích technologií, výrobků a služeb.</w:t>
      </w:r>
    </w:p>
    <w:p w:rsidR="00CC73D6" w:rsidRDefault="004F6A1D" w:rsidP="00565755">
      <w:pPr>
        <w:tabs>
          <w:tab w:val="left" w:pos="284"/>
        </w:tabs>
        <w:spacing w:before="120" w:after="120"/>
        <w:jc w:val="both"/>
        <w:rPr>
          <w:rFonts w:cs="Arial"/>
          <w:sz w:val="22"/>
        </w:rPr>
      </w:pPr>
      <w:r w:rsidRPr="00D04CE8">
        <w:rPr>
          <w:rFonts w:cs="Arial"/>
          <w:sz w:val="22"/>
        </w:rPr>
        <w:t>Vedle odstranění nedostatků uvedených v analýze současného stavu je p</w:t>
      </w:r>
      <w:r w:rsidR="00CC73D6" w:rsidRPr="00D04CE8">
        <w:rPr>
          <w:rFonts w:cs="Arial"/>
          <w:sz w:val="22"/>
        </w:rPr>
        <w:t>rovedení celkové revize právní úpravy ve smyslu v</w:t>
      </w:r>
      <w:r w:rsidR="00570AA0" w:rsidRPr="00D04CE8">
        <w:rPr>
          <w:rFonts w:cs="Arial"/>
          <w:sz w:val="22"/>
        </w:rPr>
        <w:t>a</w:t>
      </w:r>
      <w:r w:rsidR="00CC73D6" w:rsidRPr="00D04CE8">
        <w:rPr>
          <w:rFonts w:cs="Arial"/>
          <w:sz w:val="22"/>
        </w:rPr>
        <w:t xml:space="preserve">rianty 2 praktičtější a vhodnější také z legislativně-technického hlediska. </w:t>
      </w:r>
    </w:p>
    <w:p w:rsidR="005D05A4" w:rsidRDefault="00565755" w:rsidP="00EE55A1">
      <w:pPr>
        <w:tabs>
          <w:tab w:val="left" w:pos="284"/>
        </w:tabs>
        <w:spacing w:after="120"/>
        <w:jc w:val="both"/>
        <w:rPr>
          <w:rFonts w:cs="Arial"/>
          <w:sz w:val="22"/>
        </w:rPr>
      </w:pPr>
      <w:r w:rsidRPr="00C554FD">
        <w:rPr>
          <w:rFonts w:cs="Arial"/>
          <w:b/>
          <w:sz w:val="22"/>
        </w:rPr>
        <w:t>Varianta 2a</w:t>
      </w:r>
      <w:r>
        <w:rPr>
          <w:rFonts w:cs="Arial"/>
          <w:b/>
          <w:sz w:val="22"/>
        </w:rPr>
        <w:t xml:space="preserve"> – vznik MVV</w:t>
      </w:r>
      <w:r>
        <w:rPr>
          <w:rFonts w:cs="Arial"/>
          <w:sz w:val="22"/>
        </w:rPr>
        <w:t xml:space="preserve"> se jeví jako vhodnější a jednodušší na provedení z hlediska sdílených kompetencí</w:t>
      </w:r>
      <w:r w:rsidR="00194047">
        <w:rPr>
          <w:rFonts w:cs="Arial"/>
          <w:sz w:val="22"/>
        </w:rPr>
        <w:t xml:space="preserve"> i zásahů do stávající struktury státní správy zejména v oblasti </w:t>
      </w:r>
      <w:r w:rsidR="006E6582">
        <w:rPr>
          <w:rFonts w:cs="Arial"/>
          <w:sz w:val="22"/>
        </w:rPr>
        <w:t>vzdělávání</w:t>
      </w:r>
      <w:r w:rsidR="00194047">
        <w:rPr>
          <w:rFonts w:cs="Arial"/>
          <w:sz w:val="22"/>
        </w:rPr>
        <w:t>.</w:t>
      </w:r>
    </w:p>
    <w:p w:rsidR="00565755" w:rsidRDefault="005D05A4" w:rsidP="006E7E02">
      <w:pPr>
        <w:tabs>
          <w:tab w:val="left" w:pos="284"/>
        </w:tabs>
        <w:spacing w:after="120"/>
        <w:jc w:val="both"/>
        <w:rPr>
          <w:rFonts w:cs="Arial"/>
          <w:sz w:val="22"/>
        </w:rPr>
      </w:pPr>
      <w:r>
        <w:rPr>
          <w:rFonts w:cs="Arial"/>
          <w:sz w:val="22"/>
        </w:rPr>
        <w:t>P</w:t>
      </w:r>
      <w:r w:rsidR="00565755">
        <w:rPr>
          <w:rFonts w:cs="Arial"/>
          <w:sz w:val="22"/>
        </w:rPr>
        <w:t>řesunutí oblasti vysokých škol do gesce nového MVVV (</w:t>
      </w:r>
      <w:r w:rsidR="00565755" w:rsidRPr="00565755">
        <w:rPr>
          <w:rFonts w:cs="Arial"/>
          <w:b/>
          <w:sz w:val="22"/>
        </w:rPr>
        <w:t>varianta 2b</w:t>
      </w:r>
      <w:r w:rsidR="00565755">
        <w:rPr>
          <w:rFonts w:cs="Arial"/>
          <w:sz w:val="22"/>
        </w:rPr>
        <w:t xml:space="preserve">) by znamenalo </w:t>
      </w:r>
      <w:r>
        <w:rPr>
          <w:rFonts w:cs="Arial"/>
          <w:sz w:val="22"/>
        </w:rPr>
        <w:t xml:space="preserve">ještě větší </w:t>
      </w:r>
      <w:r w:rsidR="00565755">
        <w:rPr>
          <w:rFonts w:cs="Arial"/>
          <w:sz w:val="22"/>
        </w:rPr>
        <w:t xml:space="preserve">sjednocení a koncentrování </w:t>
      </w:r>
      <w:r>
        <w:rPr>
          <w:rFonts w:cs="Arial"/>
          <w:sz w:val="22"/>
        </w:rPr>
        <w:t xml:space="preserve">oblastí </w:t>
      </w:r>
      <w:r w:rsidR="00565755">
        <w:rPr>
          <w:rFonts w:cs="Arial"/>
          <w:sz w:val="22"/>
        </w:rPr>
        <w:t>výzkumu a vývoje na jedno místo</w:t>
      </w:r>
      <w:r>
        <w:rPr>
          <w:rFonts w:cs="Arial"/>
          <w:sz w:val="22"/>
        </w:rPr>
        <w:t>.</w:t>
      </w:r>
    </w:p>
    <w:p w:rsidR="006E7E02" w:rsidRPr="006E7E02" w:rsidRDefault="006E7E02" w:rsidP="00565755">
      <w:pPr>
        <w:tabs>
          <w:tab w:val="left" w:pos="284"/>
        </w:tabs>
        <w:jc w:val="both"/>
        <w:rPr>
          <w:rFonts w:cs="Arial"/>
          <w:sz w:val="22"/>
        </w:rPr>
      </w:pPr>
      <w:r>
        <w:rPr>
          <w:rFonts w:cs="Arial"/>
          <w:sz w:val="22"/>
        </w:rPr>
        <w:t xml:space="preserve">Výhodou </w:t>
      </w:r>
      <w:r w:rsidRPr="006E7E02">
        <w:rPr>
          <w:rFonts w:cs="Arial"/>
          <w:b/>
          <w:sz w:val="22"/>
        </w:rPr>
        <w:t>varianty 2</w:t>
      </w:r>
      <w:r w:rsidR="00DF770F">
        <w:rPr>
          <w:rFonts w:cs="Arial"/>
          <w:b/>
          <w:sz w:val="22"/>
        </w:rPr>
        <w:t>c</w:t>
      </w:r>
      <w:r>
        <w:rPr>
          <w:rFonts w:cs="Arial"/>
          <w:b/>
          <w:sz w:val="22"/>
        </w:rPr>
        <w:t xml:space="preserve"> – podřazení agentur pod existující ministerstva </w:t>
      </w:r>
      <w:r>
        <w:rPr>
          <w:rFonts w:cs="Arial"/>
          <w:sz w:val="22"/>
        </w:rPr>
        <w:t>by bylo relativně jednoduché řešení bez zásadnějšího zá</w:t>
      </w:r>
      <w:r w:rsidR="00E824AF">
        <w:rPr>
          <w:rFonts w:cs="Arial"/>
          <w:sz w:val="22"/>
        </w:rPr>
        <w:t>sahu do stávající státní správy, s</w:t>
      </w:r>
      <w:r>
        <w:rPr>
          <w:rFonts w:cs="Arial"/>
          <w:sz w:val="22"/>
        </w:rPr>
        <w:t xml:space="preserve"> nižší</w:t>
      </w:r>
      <w:r w:rsidR="00E824AF">
        <w:rPr>
          <w:rFonts w:cs="Arial"/>
          <w:sz w:val="22"/>
        </w:rPr>
        <w:t>mi</w:t>
      </w:r>
      <w:r>
        <w:rPr>
          <w:rFonts w:cs="Arial"/>
          <w:sz w:val="22"/>
        </w:rPr>
        <w:t xml:space="preserve"> náklady než v případě variant navrhujících zřízení nového </w:t>
      </w:r>
      <w:r w:rsidR="00EE55A1">
        <w:rPr>
          <w:rFonts w:cs="Arial"/>
          <w:sz w:val="22"/>
        </w:rPr>
        <w:t>ústředního orgánu státní správy pro VaVaI</w:t>
      </w:r>
      <w:r>
        <w:rPr>
          <w:rFonts w:cs="Arial"/>
          <w:sz w:val="22"/>
        </w:rPr>
        <w:t>.</w:t>
      </w:r>
    </w:p>
    <w:p w:rsidR="00CC73D6" w:rsidRPr="00785090" w:rsidRDefault="00CC73D6" w:rsidP="00D41E03">
      <w:pPr>
        <w:pStyle w:val="Nadpis2"/>
        <w:spacing w:after="240"/>
        <w:jc w:val="both"/>
        <w:rPr>
          <w:noProof/>
        </w:rPr>
      </w:pPr>
      <w:bookmarkStart w:id="172" w:name="_Toc426106334"/>
      <w:bookmarkStart w:id="173" w:name="_Toc428341643"/>
      <w:r w:rsidRPr="00785090">
        <w:rPr>
          <w:noProof/>
        </w:rPr>
        <w:t xml:space="preserve">Vyhodnocení nákladů a přínosů </w:t>
      </w:r>
      <w:r w:rsidR="002B0889">
        <w:rPr>
          <w:noProof/>
        </w:rPr>
        <w:t xml:space="preserve">jednotlivých </w:t>
      </w:r>
      <w:r w:rsidRPr="00785090">
        <w:rPr>
          <w:noProof/>
        </w:rPr>
        <w:t>variant</w:t>
      </w:r>
      <w:bookmarkEnd w:id="172"/>
      <w:bookmarkEnd w:id="173"/>
    </w:p>
    <w:p w:rsidR="00CC73D6" w:rsidRPr="00D04CE8" w:rsidRDefault="00CC73D6" w:rsidP="00D41E03">
      <w:pPr>
        <w:spacing w:before="120" w:after="120"/>
        <w:jc w:val="both"/>
        <w:rPr>
          <w:rFonts w:cs="Arial"/>
          <w:sz w:val="22"/>
        </w:rPr>
      </w:pPr>
      <w:r w:rsidRPr="00D04CE8">
        <w:rPr>
          <w:rFonts w:cs="Arial"/>
          <w:b/>
          <w:sz w:val="22"/>
        </w:rPr>
        <w:t>Nulová varianta</w:t>
      </w:r>
      <w:r w:rsidRPr="00D04CE8">
        <w:rPr>
          <w:rFonts w:cs="Arial"/>
          <w:sz w:val="22"/>
        </w:rPr>
        <w:t xml:space="preserve"> představuje status quo a pro účely věcného záměru zákona byla využita jako východisko pro hodnocení ostatních variant. Není spojena s finančními náklady a nemá ani žádné přínosy. Ponechání stávající právní úpravy neřeší jednotlivé problémy, na které předkladatel poukazuje v kap. 1.3.</w:t>
      </w:r>
      <w:r w:rsidR="008213C8" w:rsidRPr="00D04CE8">
        <w:rPr>
          <w:rFonts w:cs="Arial"/>
          <w:sz w:val="22"/>
        </w:rPr>
        <w:t>4.</w:t>
      </w:r>
      <w:r w:rsidR="00CE175A" w:rsidRPr="00D04CE8">
        <w:rPr>
          <w:rFonts w:cs="Arial"/>
          <w:sz w:val="22"/>
        </w:rPr>
        <w:t xml:space="preserve"> V dlouhodobém horizontu však nekoresponduje s trendem, který je aktuálně patrný v sousedních zemích a v řadě případů vede k neefektivnímu (nadbytečnému či duplicitnímu) vynakládání prostředků na VaVaI.</w:t>
      </w:r>
    </w:p>
    <w:p w:rsidR="00CC73D6" w:rsidRPr="00D04CE8" w:rsidRDefault="00CC73D6" w:rsidP="00D41E03">
      <w:pPr>
        <w:spacing w:after="120"/>
        <w:jc w:val="both"/>
        <w:rPr>
          <w:rFonts w:cs="Arial"/>
          <w:sz w:val="22"/>
        </w:rPr>
      </w:pPr>
      <w:r w:rsidRPr="00D04CE8">
        <w:rPr>
          <w:rFonts w:cs="Arial"/>
          <w:b/>
          <w:sz w:val="22"/>
        </w:rPr>
        <w:t>Varianta 1</w:t>
      </w:r>
      <w:r w:rsidRPr="00D04CE8">
        <w:rPr>
          <w:rFonts w:cs="Arial"/>
          <w:sz w:val="22"/>
        </w:rPr>
        <w:t xml:space="preserve"> může být provedena buď jako komplexní novela měnící zavedený systém VaVaI se všemi vytyčenými cíli, nebo novela obsahující pouze vybrané úpravy a doplnění ve stávajícím zákoně č. 130/2002 Sb. </w:t>
      </w:r>
    </w:p>
    <w:p w:rsidR="009B5A50" w:rsidRPr="00D04CE8" w:rsidRDefault="00CC73D6" w:rsidP="00D41E03">
      <w:pPr>
        <w:spacing w:after="120"/>
        <w:jc w:val="both"/>
        <w:rPr>
          <w:rFonts w:cs="Arial"/>
          <w:sz w:val="22"/>
        </w:rPr>
      </w:pPr>
      <w:r w:rsidRPr="00D04CE8">
        <w:rPr>
          <w:rFonts w:cs="Arial"/>
          <w:sz w:val="22"/>
        </w:rPr>
        <w:t xml:space="preserve">Pokud by varianta 1 představovala komplexní novelu, bylo by jen stěží možné veškeré ambice předkladatele vtělit do stávajícího zákona o podpoře výzkumu, experimentálního vývoje a inovací, aniž by taková úprava neznamenala fakticky nový zákon. Z legislativně technického hlediska by se tak jednalo o nesprávný postup. Novelizace, která by spočívala ve velkých a zásadních úpravách, by mohla učinit zákon ještě více nepřehledným, nemluvě o tom, že by se jednalo již o několikátou novelizaci zákona. </w:t>
      </w:r>
    </w:p>
    <w:p w:rsidR="00CC73D6" w:rsidRPr="00D04CE8" w:rsidRDefault="00CC73D6" w:rsidP="00D41E03">
      <w:pPr>
        <w:spacing w:after="120"/>
        <w:jc w:val="both"/>
        <w:rPr>
          <w:rFonts w:cs="Arial"/>
          <w:sz w:val="22"/>
        </w:rPr>
      </w:pPr>
      <w:r w:rsidRPr="00D04CE8">
        <w:rPr>
          <w:rFonts w:cs="Arial"/>
          <w:sz w:val="22"/>
        </w:rPr>
        <w:t>Menší a ne tak rozsáhlá novela by zase nemohla vyřešit problémy popsané v kapitole 1.</w:t>
      </w:r>
      <w:r w:rsidR="008213C8" w:rsidRPr="00D04CE8">
        <w:rPr>
          <w:rFonts w:cs="Arial"/>
          <w:sz w:val="22"/>
        </w:rPr>
        <w:t>2</w:t>
      </w:r>
      <w:r w:rsidRPr="00D04CE8">
        <w:rPr>
          <w:rFonts w:cs="Arial"/>
          <w:sz w:val="22"/>
        </w:rPr>
        <w:t xml:space="preserve">., ale zaměřila by se pouze na základní minimální řešení, jehož ambicí by bylo především zavedení těch institutů u přímo použitelných předpisů EU, které dosud v platném právním řádu ČR nemají </w:t>
      </w:r>
      <w:r w:rsidRPr="00D04CE8">
        <w:rPr>
          <w:rFonts w:cs="Arial"/>
          <w:sz w:val="22"/>
        </w:rPr>
        <w:lastRenderedPageBreak/>
        <w:t>procesní oporu, a dále vytvoření centrálního úřadu odpovědného za rozdělování výdajů na VaVaI a poskytování jednotného výkladu.</w:t>
      </w:r>
    </w:p>
    <w:p w:rsidR="00CC73D6" w:rsidRPr="00D04CE8" w:rsidRDefault="00CC73D6" w:rsidP="00D41E03">
      <w:pPr>
        <w:spacing w:after="120"/>
        <w:jc w:val="both"/>
        <w:rPr>
          <w:rFonts w:cs="Arial"/>
          <w:sz w:val="22"/>
        </w:rPr>
      </w:pPr>
      <w:r w:rsidRPr="00D04CE8">
        <w:rPr>
          <w:rFonts w:cs="Arial"/>
          <w:b/>
          <w:sz w:val="22"/>
        </w:rPr>
        <w:t>Varianta 2</w:t>
      </w:r>
      <w:r w:rsidRPr="00D04CE8">
        <w:rPr>
          <w:rFonts w:cs="Arial"/>
          <w:sz w:val="22"/>
        </w:rPr>
        <w:t xml:space="preserve"> představuje výrazný posun v systému řízení VaVaI v</w:t>
      </w:r>
      <w:r w:rsidR="008213C8" w:rsidRPr="00D04CE8">
        <w:rPr>
          <w:rFonts w:cs="Arial"/>
          <w:sz w:val="22"/>
        </w:rPr>
        <w:t> </w:t>
      </w:r>
      <w:r w:rsidRPr="00D04CE8">
        <w:rPr>
          <w:rFonts w:cs="Arial"/>
          <w:sz w:val="22"/>
        </w:rPr>
        <w:t>ČR</w:t>
      </w:r>
      <w:r w:rsidR="008213C8" w:rsidRPr="00D04CE8">
        <w:rPr>
          <w:rFonts w:cs="Arial"/>
          <w:sz w:val="22"/>
        </w:rPr>
        <w:t xml:space="preserve"> dle zahraničního trendu v oblasti VaVaI a</w:t>
      </w:r>
      <w:r w:rsidRPr="00D04CE8">
        <w:rPr>
          <w:rFonts w:cs="Arial"/>
          <w:sz w:val="22"/>
        </w:rPr>
        <w:t xml:space="preserve"> bez nutnosti respektovat stávající strukturu zákona č. 130/2002 Sb. Pro vytvoření zcela nového zákona o podpoře výzkumu, vývoje a inovací svědčí i zastaralá struktura současného zákona č. 130/2002 Sb. z</w:t>
      </w:r>
      <w:r w:rsidR="008213C8" w:rsidRPr="00D04CE8">
        <w:rPr>
          <w:rFonts w:cs="Arial"/>
          <w:sz w:val="22"/>
        </w:rPr>
        <w:t> </w:t>
      </w:r>
      <w:r w:rsidRPr="00D04CE8">
        <w:rPr>
          <w:rFonts w:cs="Arial"/>
          <w:sz w:val="22"/>
        </w:rPr>
        <w:t>doby před vstupem do EU. Ačkoliv byl zákon již 13krát novelizován, jeho struktura se nezměnila. Příslušné změny by do něj sice bylo možné promítnout, ale jen velmi komplikovaně, mnohdy neúplně a ve výsledné podobě především značně nepřehledně. Dalším faktorem, který hovoří pro přípravu zcela nového zákona, je nezbytnost širšího promítnutí evropské legislativy v oblasti veřejné podpory, zejména potřeba rozšířit počet nástrojů pro poskytování veřejné podpory také na podporu inovací, která dosud zcela chybí, s čímž souvisí i</w:t>
      </w:r>
      <w:r w:rsidR="008213C8" w:rsidRPr="00D04CE8">
        <w:rPr>
          <w:rFonts w:cs="Arial"/>
          <w:sz w:val="22"/>
        </w:rPr>
        <w:t> </w:t>
      </w:r>
      <w:r w:rsidRPr="00D04CE8">
        <w:rPr>
          <w:rFonts w:cs="Arial"/>
          <w:sz w:val="22"/>
        </w:rPr>
        <w:t>nutnost přiřadit podmínky a procesy přímo k jednotlivým nástrojům.</w:t>
      </w:r>
    </w:p>
    <w:p w:rsidR="00CC73D6" w:rsidRPr="00D04CE8" w:rsidRDefault="00CC73D6" w:rsidP="00D41E03">
      <w:pPr>
        <w:spacing w:after="120"/>
        <w:jc w:val="both"/>
        <w:rPr>
          <w:rFonts w:cs="Arial"/>
          <w:sz w:val="22"/>
        </w:rPr>
      </w:pPr>
      <w:r w:rsidRPr="00D04CE8">
        <w:rPr>
          <w:rFonts w:cs="Arial"/>
          <w:sz w:val="22"/>
        </w:rPr>
        <w:t>Ve srovnání s variantou 1 není výrazný rozdíl v rychlosti a náročnosti samotného legislativního procesu, naopak se jeví jako velmi efektivní a účelné provést komplexní reorganizaci a restrukturalizaci stávajícího systému VaVaI namísto pouhé dílčí novely nebo i vytvoření velké, avšak v důsledku množství změn nepřehledné úpravy.</w:t>
      </w:r>
    </w:p>
    <w:p w:rsidR="00A90286" w:rsidRPr="00D04CE8" w:rsidRDefault="00CC73D6" w:rsidP="00D41E03">
      <w:pPr>
        <w:spacing w:after="120"/>
        <w:jc w:val="both"/>
        <w:rPr>
          <w:rFonts w:cs="Arial"/>
          <w:sz w:val="22"/>
        </w:rPr>
      </w:pPr>
      <w:r w:rsidRPr="00D04CE8">
        <w:rPr>
          <w:rFonts w:cs="Arial"/>
          <w:sz w:val="22"/>
        </w:rPr>
        <w:t>Varianty 1 a 2 oproti nulové variantě se sebou přináší určité zvýšené náklady, spojené zejména s vytvořením nového ústředního orgánu státní správy pro oblast VaVaI.</w:t>
      </w:r>
      <w:r w:rsidR="00A90286" w:rsidRPr="00D04CE8">
        <w:rPr>
          <w:rFonts w:cs="Arial"/>
          <w:sz w:val="22"/>
        </w:rPr>
        <w:t xml:space="preserve"> Zvýšené náklady v</w:t>
      </w:r>
      <w:r w:rsidR="00FE2F5E">
        <w:rPr>
          <w:rFonts w:cs="Arial"/>
          <w:sz w:val="22"/>
        </w:rPr>
        <w:t> </w:t>
      </w:r>
      <w:r w:rsidR="00A90286" w:rsidRPr="00D04CE8">
        <w:rPr>
          <w:rFonts w:cs="Arial"/>
          <w:sz w:val="22"/>
        </w:rPr>
        <w:t xml:space="preserve">jednotlivých specifických případech </w:t>
      </w:r>
      <w:r w:rsidR="00E74507" w:rsidRPr="00D04CE8">
        <w:rPr>
          <w:rFonts w:cs="Arial"/>
          <w:sz w:val="22"/>
        </w:rPr>
        <w:t xml:space="preserve">však </w:t>
      </w:r>
      <w:r w:rsidR="00A90286" w:rsidRPr="00D04CE8">
        <w:rPr>
          <w:rFonts w:cs="Arial"/>
          <w:sz w:val="22"/>
        </w:rPr>
        <w:t>budou kompenzovány úsporami při zjednodušení veřejné soutěže ve výzkumu, vývoji a</w:t>
      </w:r>
      <w:r w:rsidR="00E74507" w:rsidRPr="00D04CE8">
        <w:rPr>
          <w:rFonts w:cs="Arial"/>
          <w:sz w:val="22"/>
        </w:rPr>
        <w:t> </w:t>
      </w:r>
      <w:r w:rsidR="00A90286" w:rsidRPr="00D04CE8">
        <w:rPr>
          <w:rFonts w:cs="Arial"/>
          <w:sz w:val="22"/>
        </w:rPr>
        <w:t>inovacích</w:t>
      </w:r>
      <w:r w:rsidR="00E74507" w:rsidRPr="00D04CE8">
        <w:rPr>
          <w:rFonts w:cs="Arial"/>
          <w:sz w:val="22"/>
        </w:rPr>
        <w:t>, zprůhlednění institucionálního financování VaVaI a</w:t>
      </w:r>
      <w:r w:rsidR="00A90286" w:rsidRPr="00D04CE8">
        <w:rPr>
          <w:rFonts w:cs="Arial"/>
          <w:sz w:val="22"/>
        </w:rPr>
        <w:t xml:space="preserve"> </w:t>
      </w:r>
      <w:r w:rsidR="00E74507" w:rsidRPr="00D04CE8">
        <w:rPr>
          <w:rFonts w:cs="Arial"/>
          <w:sz w:val="22"/>
        </w:rPr>
        <w:t>z</w:t>
      </w:r>
      <w:r w:rsidR="00A90286" w:rsidRPr="00D04CE8">
        <w:rPr>
          <w:rFonts w:cs="Arial"/>
          <w:sz w:val="22"/>
        </w:rPr>
        <w:t xml:space="preserve"> hlediska uchazečů a příjemců bude </w:t>
      </w:r>
      <w:r w:rsidR="00E74507" w:rsidRPr="00D04CE8">
        <w:rPr>
          <w:rFonts w:cs="Arial"/>
          <w:sz w:val="22"/>
        </w:rPr>
        <w:t xml:space="preserve">pozitivní </w:t>
      </w:r>
      <w:r w:rsidR="00A90286" w:rsidRPr="00D04CE8">
        <w:rPr>
          <w:rFonts w:cs="Arial"/>
          <w:sz w:val="22"/>
        </w:rPr>
        <w:t xml:space="preserve">dopad dán zejména </w:t>
      </w:r>
      <w:r w:rsidR="00931F16" w:rsidRPr="00D04CE8">
        <w:rPr>
          <w:rFonts w:cs="Arial"/>
          <w:sz w:val="22"/>
        </w:rPr>
        <w:t xml:space="preserve">zpřehledněním procesů, </w:t>
      </w:r>
      <w:r w:rsidR="00A90286" w:rsidRPr="00D04CE8">
        <w:rPr>
          <w:rFonts w:cs="Arial"/>
          <w:sz w:val="22"/>
        </w:rPr>
        <w:t>snížením administrativní náročnosti veřejné soutěže ve výzkumu, vývoji a</w:t>
      </w:r>
      <w:r w:rsidR="00931F16" w:rsidRPr="00D04CE8">
        <w:rPr>
          <w:rFonts w:cs="Arial"/>
          <w:sz w:val="22"/>
        </w:rPr>
        <w:t> </w:t>
      </w:r>
      <w:r w:rsidR="00A90286" w:rsidRPr="00D04CE8">
        <w:rPr>
          <w:rFonts w:cs="Arial"/>
          <w:sz w:val="22"/>
        </w:rPr>
        <w:t>inovacích</w:t>
      </w:r>
      <w:r w:rsidR="00931F16" w:rsidRPr="00D04CE8">
        <w:rPr>
          <w:rFonts w:cs="Arial"/>
          <w:sz w:val="22"/>
        </w:rPr>
        <w:t xml:space="preserve"> a</w:t>
      </w:r>
      <w:r w:rsidR="00A90286" w:rsidRPr="00D04CE8">
        <w:rPr>
          <w:rFonts w:cs="Arial"/>
          <w:sz w:val="22"/>
        </w:rPr>
        <w:t>  odstraněním výkladově sporných ustanovení dosavadní právní úpravy.</w:t>
      </w:r>
    </w:p>
    <w:p w:rsidR="00931F16" w:rsidRPr="00D04CE8" w:rsidRDefault="00931F16" w:rsidP="00D41E03">
      <w:pPr>
        <w:spacing w:after="120"/>
        <w:jc w:val="both"/>
        <w:rPr>
          <w:rFonts w:cs="Arial"/>
          <w:sz w:val="22"/>
        </w:rPr>
      </w:pPr>
      <w:r w:rsidRPr="00D04CE8">
        <w:rPr>
          <w:rFonts w:cs="Arial"/>
          <w:sz w:val="22"/>
        </w:rPr>
        <w:t>Z analýzy jednotlivých věcných řešení vyplývá zásadní dopad navrhovaných změn do systému podpory VaVaI, který se projevuje jednak z hlediska kvantitativního, tj. změny se dotýkají převážné většiny institutů stávajícího zákona a přinášejí mnohdy i zcela nové právní instituty pro danou oblast (podpora národních infrastruktur, podpora inovací), tak z hlediska kvalitativního, kdy se nejedná pouze o drobné změny formálního charakteru. Protože věcný záměr navrhuje kvalitativní změnu nastavení systému VaVaI, a to v klíčových oblastech, jako je institucionální podpora, účelová podpora, koncepční dokumenty a tvorba rozpočtu VaVaI, jakož i zcela nové pojetí státní správy, jeví se popsaný obsah a rozsah navrhovaných změn jako hlavní argument pro přípravu zcela nového právního předpisu, jehož systematika, terminologie i jednoznačnost klíčových ustanovení budou odpovídat aktuálním potřebám adresátů právních norem (bude „uživatelsky komfortním“), jakož i zejména potřebám rozvoje systému VaVaI v ČR. Nový zákon bude na rozdíl od případné novely umožňovat komplexnost řešení předmětné problematiky při respektování požadavků na přehlednost a srozumitelnost právní úpravy.</w:t>
      </w:r>
    </w:p>
    <w:p w:rsidR="000C4327" w:rsidRPr="005F26C1" w:rsidRDefault="000C4327" w:rsidP="00D41E03">
      <w:pPr>
        <w:pStyle w:val="Odstavecseseznamem"/>
        <w:spacing w:before="240"/>
        <w:ind w:left="432"/>
        <w:contextualSpacing w:val="0"/>
        <w:outlineLvl w:val="2"/>
        <w:rPr>
          <w:rFonts w:cs="Arial"/>
          <w:b/>
          <w:i/>
          <w:vanish/>
        </w:rPr>
      </w:pPr>
      <w:bookmarkStart w:id="174" w:name="_Toc396931878"/>
      <w:bookmarkStart w:id="175" w:name="_Toc396932107"/>
      <w:bookmarkStart w:id="176" w:name="_Toc397421040"/>
      <w:bookmarkStart w:id="177" w:name="_Toc397421292"/>
      <w:bookmarkStart w:id="178" w:name="_Toc397421544"/>
      <w:bookmarkStart w:id="179" w:name="_Toc396931879"/>
      <w:bookmarkStart w:id="180" w:name="_Toc396932108"/>
      <w:bookmarkStart w:id="181" w:name="_Toc397421041"/>
      <w:bookmarkStart w:id="182" w:name="_Toc397421293"/>
      <w:bookmarkStart w:id="183" w:name="_Toc397421545"/>
      <w:bookmarkStart w:id="184" w:name="_Toc396931880"/>
      <w:bookmarkStart w:id="185" w:name="_Toc396932109"/>
      <w:bookmarkStart w:id="186" w:name="_Toc397421042"/>
      <w:bookmarkStart w:id="187" w:name="_Toc397421294"/>
      <w:bookmarkStart w:id="188" w:name="_Toc397421546"/>
      <w:bookmarkStart w:id="189" w:name="_Toc396931881"/>
      <w:bookmarkStart w:id="190" w:name="_Toc396932110"/>
      <w:bookmarkStart w:id="191" w:name="_Toc397421043"/>
      <w:bookmarkStart w:id="192" w:name="_Toc397421295"/>
      <w:bookmarkStart w:id="193" w:name="_Toc397421547"/>
      <w:bookmarkStart w:id="194" w:name="_Toc396931882"/>
      <w:bookmarkStart w:id="195" w:name="_Toc396932111"/>
      <w:bookmarkStart w:id="196" w:name="_Toc397421044"/>
      <w:bookmarkStart w:id="197" w:name="_Toc397421296"/>
      <w:bookmarkStart w:id="198" w:name="_Toc397421548"/>
      <w:bookmarkStart w:id="199" w:name="_Toc396931883"/>
      <w:bookmarkStart w:id="200" w:name="_Toc396932112"/>
      <w:bookmarkStart w:id="201" w:name="_Toc397421045"/>
      <w:bookmarkStart w:id="202" w:name="_Toc397421297"/>
      <w:bookmarkStart w:id="203" w:name="_Toc397421549"/>
      <w:bookmarkStart w:id="204" w:name="_Toc396931884"/>
      <w:bookmarkStart w:id="205" w:name="_Toc396932113"/>
      <w:bookmarkStart w:id="206" w:name="_Toc397421046"/>
      <w:bookmarkStart w:id="207" w:name="_Toc397421298"/>
      <w:bookmarkStart w:id="208" w:name="_Toc397421550"/>
      <w:bookmarkStart w:id="209" w:name="_Toc396931885"/>
      <w:bookmarkStart w:id="210" w:name="_Toc396932114"/>
      <w:bookmarkStart w:id="211" w:name="_Toc397421047"/>
      <w:bookmarkStart w:id="212" w:name="_Toc397421299"/>
      <w:bookmarkStart w:id="213" w:name="_Toc397421551"/>
      <w:bookmarkStart w:id="214" w:name="_Toc396931886"/>
      <w:bookmarkStart w:id="215" w:name="_Toc396932115"/>
      <w:bookmarkStart w:id="216" w:name="_Toc397421048"/>
      <w:bookmarkStart w:id="217" w:name="_Toc397421300"/>
      <w:bookmarkStart w:id="218" w:name="_Toc397421552"/>
      <w:bookmarkStart w:id="219" w:name="_Toc396931887"/>
      <w:bookmarkStart w:id="220" w:name="_Toc396932116"/>
      <w:bookmarkStart w:id="221" w:name="_Toc397421049"/>
      <w:bookmarkStart w:id="222" w:name="_Toc397421301"/>
      <w:bookmarkStart w:id="223" w:name="_Toc397421553"/>
      <w:bookmarkStart w:id="224" w:name="_Toc396931888"/>
      <w:bookmarkStart w:id="225" w:name="_Toc396932117"/>
      <w:bookmarkStart w:id="226" w:name="_Toc397421050"/>
      <w:bookmarkStart w:id="227" w:name="_Toc397421302"/>
      <w:bookmarkStart w:id="228" w:name="_Toc397421554"/>
      <w:bookmarkStart w:id="229" w:name="_Toc396931889"/>
      <w:bookmarkStart w:id="230" w:name="_Toc396932118"/>
      <w:bookmarkStart w:id="231" w:name="_Toc397421051"/>
      <w:bookmarkStart w:id="232" w:name="_Toc397421303"/>
      <w:bookmarkStart w:id="233" w:name="_Toc397421555"/>
      <w:bookmarkStart w:id="234" w:name="_Toc396931890"/>
      <w:bookmarkStart w:id="235" w:name="_Toc396932119"/>
      <w:bookmarkStart w:id="236" w:name="_Toc397421052"/>
      <w:bookmarkStart w:id="237" w:name="_Toc397421304"/>
      <w:bookmarkStart w:id="238" w:name="_Toc397421556"/>
      <w:bookmarkStart w:id="239" w:name="_Toc396931891"/>
      <w:bookmarkStart w:id="240" w:name="_Toc396932120"/>
      <w:bookmarkStart w:id="241" w:name="_Toc397421053"/>
      <w:bookmarkStart w:id="242" w:name="_Toc397421305"/>
      <w:bookmarkStart w:id="243" w:name="_Toc397421557"/>
      <w:bookmarkStart w:id="244" w:name="_Toc396931892"/>
      <w:bookmarkStart w:id="245" w:name="_Toc396932121"/>
      <w:bookmarkStart w:id="246" w:name="_Toc397421054"/>
      <w:bookmarkStart w:id="247" w:name="_Toc397421306"/>
      <w:bookmarkStart w:id="248" w:name="_Toc397421558"/>
      <w:bookmarkStart w:id="249" w:name="_Toc396931893"/>
      <w:bookmarkStart w:id="250" w:name="_Toc396932122"/>
      <w:bookmarkStart w:id="251" w:name="_Toc397421055"/>
      <w:bookmarkStart w:id="252" w:name="_Toc397421307"/>
      <w:bookmarkStart w:id="253" w:name="_Toc397421559"/>
      <w:bookmarkStart w:id="254" w:name="_Toc396931894"/>
      <w:bookmarkStart w:id="255" w:name="_Toc396932123"/>
      <w:bookmarkStart w:id="256" w:name="_Toc397421056"/>
      <w:bookmarkStart w:id="257" w:name="_Toc397421308"/>
      <w:bookmarkStart w:id="258" w:name="_Toc397421560"/>
      <w:bookmarkStart w:id="259" w:name="_Toc396931895"/>
      <w:bookmarkStart w:id="260" w:name="_Toc396932124"/>
      <w:bookmarkStart w:id="261" w:name="_Toc397421057"/>
      <w:bookmarkStart w:id="262" w:name="_Toc397421309"/>
      <w:bookmarkStart w:id="263" w:name="_Toc397421561"/>
      <w:bookmarkStart w:id="264" w:name="_Toc396931896"/>
      <w:bookmarkStart w:id="265" w:name="_Toc396932125"/>
      <w:bookmarkStart w:id="266" w:name="_Toc397421058"/>
      <w:bookmarkStart w:id="267" w:name="_Toc397421310"/>
      <w:bookmarkStart w:id="268" w:name="_Toc397421562"/>
      <w:bookmarkStart w:id="269" w:name="_Toc396931897"/>
      <w:bookmarkStart w:id="270" w:name="_Toc396932126"/>
      <w:bookmarkStart w:id="271" w:name="_Toc397421059"/>
      <w:bookmarkStart w:id="272" w:name="_Toc397421311"/>
      <w:bookmarkStart w:id="273" w:name="_Toc397421563"/>
      <w:bookmarkStart w:id="274" w:name="_Toc396931898"/>
      <w:bookmarkStart w:id="275" w:name="_Toc396932127"/>
      <w:bookmarkStart w:id="276" w:name="_Toc397421060"/>
      <w:bookmarkStart w:id="277" w:name="_Toc397421312"/>
      <w:bookmarkStart w:id="278" w:name="_Toc397421564"/>
      <w:bookmarkStart w:id="279" w:name="_Toc396931975"/>
      <w:bookmarkStart w:id="280" w:name="_Toc396932204"/>
      <w:bookmarkStart w:id="281" w:name="_Toc397421137"/>
      <w:bookmarkStart w:id="282" w:name="_Toc397421389"/>
      <w:bookmarkStart w:id="283" w:name="_Toc397421641"/>
      <w:bookmarkStart w:id="284" w:name="_Toc396931976"/>
      <w:bookmarkStart w:id="285" w:name="_Toc396932205"/>
      <w:bookmarkStart w:id="286" w:name="_Toc397421138"/>
      <w:bookmarkStart w:id="287" w:name="_Toc397421390"/>
      <w:bookmarkStart w:id="288" w:name="_Toc397421642"/>
      <w:bookmarkStart w:id="289" w:name="_Toc353892846"/>
      <w:bookmarkStart w:id="290" w:name="_Toc358381229"/>
      <w:bookmarkStart w:id="291" w:name="_Toc359918731"/>
      <w:bookmarkStart w:id="292" w:name="_Toc36320224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191116" w:rsidRPr="005F26C1" w:rsidRDefault="00D93AB6" w:rsidP="00D05919">
      <w:pPr>
        <w:pStyle w:val="Nadpis1"/>
        <w:spacing w:after="120"/>
        <w:rPr>
          <w:rFonts w:cs="Arial"/>
        </w:rPr>
      </w:pPr>
      <w:bookmarkStart w:id="293" w:name="_Toc412535043"/>
      <w:bookmarkStart w:id="294" w:name="_Toc412545264"/>
      <w:bookmarkStart w:id="295" w:name="_Toc412535044"/>
      <w:bookmarkStart w:id="296" w:name="_Toc412545265"/>
      <w:bookmarkStart w:id="297" w:name="_Toc412535045"/>
      <w:bookmarkStart w:id="298" w:name="_Toc412545266"/>
      <w:bookmarkStart w:id="299" w:name="_Toc412535046"/>
      <w:bookmarkStart w:id="300" w:name="_Toc412545267"/>
      <w:bookmarkStart w:id="301" w:name="_Toc396931987"/>
      <w:bookmarkStart w:id="302" w:name="_Toc396932216"/>
      <w:bookmarkStart w:id="303" w:name="_Toc397421149"/>
      <w:bookmarkStart w:id="304" w:name="_Toc397421401"/>
      <w:bookmarkStart w:id="305" w:name="_Toc397421653"/>
      <w:bookmarkStart w:id="306" w:name="_Toc396931988"/>
      <w:bookmarkStart w:id="307" w:name="_Toc396932217"/>
      <w:bookmarkStart w:id="308" w:name="_Toc397421150"/>
      <w:bookmarkStart w:id="309" w:name="_Toc397421402"/>
      <w:bookmarkStart w:id="310" w:name="_Toc397421654"/>
      <w:bookmarkStart w:id="311" w:name="_Toc396931989"/>
      <w:bookmarkStart w:id="312" w:name="_Toc396932218"/>
      <w:bookmarkStart w:id="313" w:name="_Toc397421151"/>
      <w:bookmarkStart w:id="314" w:name="_Toc397421403"/>
      <w:bookmarkStart w:id="315" w:name="_Toc397421655"/>
      <w:bookmarkStart w:id="316" w:name="_Toc407710825"/>
      <w:bookmarkStart w:id="317" w:name="_Toc407710826"/>
      <w:bookmarkStart w:id="318" w:name="_Toc407710827"/>
      <w:bookmarkStart w:id="319" w:name="_Toc407710828"/>
      <w:bookmarkStart w:id="320" w:name="_Toc407710829"/>
      <w:bookmarkStart w:id="321" w:name="_Toc396932023"/>
      <w:bookmarkStart w:id="322" w:name="_Toc396932252"/>
      <w:bookmarkStart w:id="323" w:name="_Toc397421185"/>
      <w:bookmarkStart w:id="324" w:name="_Toc397421437"/>
      <w:bookmarkStart w:id="325" w:name="_Toc397421689"/>
      <w:bookmarkStart w:id="326" w:name="_Toc397421188"/>
      <w:bookmarkStart w:id="327" w:name="_Toc397421440"/>
      <w:bookmarkStart w:id="328" w:name="_Toc397421692"/>
      <w:bookmarkStart w:id="329" w:name="_Toc426106335"/>
      <w:bookmarkStart w:id="330" w:name="_Toc42834164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5F26C1">
        <w:rPr>
          <w:rFonts w:cs="Arial"/>
        </w:rPr>
        <w:t>Návrh řešení</w:t>
      </w:r>
      <w:bookmarkEnd w:id="329"/>
      <w:bookmarkEnd w:id="330"/>
    </w:p>
    <w:p w:rsidR="00DA1548" w:rsidRPr="005F26C1" w:rsidRDefault="00DA1548" w:rsidP="00D05919">
      <w:pPr>
        <w:pStyle w:val="Nadpis2"/>
        <w:spacing w:before="240"/>
      </w:pPr>
      <w:bookmarkStart w:id="331" w:name="_Toc396932027"/>
      <w:bookmarkStart w:id="332" w:name="_Toc396932256"/>
      <w:bookmarkStart w:id="333" w:name="_Toc397421190"/>
      <w:bookmarkStart w:id="334" w:name="_Toc397421442"/>
      <w:bookmarkStart w:id="335" w:name="_Toc397421694"/>
      <w:bookmarkStart w:id="336" w:name="_Toc396932028"/>
      <w:bookmarkStart w:id="337" w:name="_Toc396932257"/>
      <w:bookmarkStart w:id="338" w:name="_Toc397421191"/>
      <w:bookmarkStart w:id="339" w:name="_Toc397421443"/>
      <w:bookmarkStart w:id="340" w:name="_Toc397421695"/>
      <w:bookmarkStart w:id="341" w:name="_Toc426106336"/>
      <w:bookmarkStart w:id="342" w:name="_Toc428341645"/>
      <w:bookmarkStart w:id="343" w:name="_Toc320104270"/>
      <w:bookmarkStart w:id="344" w:name="_Toc320275396"/>
      <w:bookmarkStart w:id="345" w:name="_Toc325112408"/>
      <w:bookmarkEnd w:id="331"/>
      <w:bookmarkEnd w:id="332"/>
      <w:bookmarkEnd w:id="333"/>
      <w:bookmarkEnd w:id="334"/>
      <w:bookmarkEnd w:id="335"/>
      <w:bookmarkEnd w:id="336"/>
      <w:bookmarkEnd w:id="337"/>
      <w:bookmarkEnd w:id="338"/>
      <w:bookmarkEnd w:id="339"/>
      <w:bookmarkEnd w:id="340"/>
      <w:r w:rsidRPr="005F26C1">
        <w:t>Stanovení pořadí variant a výběr nejvhodnějšího řešení</w:t>
      </w:r>
      <w:bookmarkEnd w:id="341"/>
      <w:bookmarkEnd w:id="342"/>
    </w:p>
    <w:p w:rsidR="00C90A42" w:rsidRPr="00955DB7" w:rsidRDefault="00191116" w:rsidP="00D41E03">
      <w:pPr>
        <w:spacing w:before="120"/>
        <w:jc w:val="both"/>
        <w:rPr>
          <w:rFonts w:cs="Arial"/>
          <w:sz w:val="22"/>
          <w:szCs w:val="22"/>
        </w:rPr>
      </w:pPr>
      <w:r w:rsidRPr="00955DB7">
        <w:rPr>
          <w:rFonts w:cs="Arial"/>
          <w:sz w:val="22"/>
          <w:szCs w:val="22"/>
        </w:rPr>
        <w:t>N</w:t>
      </w:r>
      <w:r w:rsidR="00C90A42" w:rsidRPr="00955DB7">
        <w:rPr>
          <w:rFonts w:cs="Arial"/>
          <w:sz w:val="22"/>
          <w:szCs w:val="22"/>
        </w:rPr>
        <w:t xml:space="preserve">ávrh možných řešení </w:t>
      </w:r>
      <w:r w:rsidRPr="00955DB7">
        <w:rPr>
          <w:rFonts w:cs="Arial"/>
          <w:sz w:val="22"/>
          <w:szCs w:val="22"/>
        </w:rPr>
        <w:t>uvažuje s</w:t>
      </w:r>
      <w:r w:rsidR="00C90A42" w:rsidRPr="00955DB7">
        <w:rPr>
          <w:rFonts w:cs="Arial"/>
          <w:sz w:val="22"/>
          <w:szCs w:val="22"/>
        </w:rPr>
        <w:t xml:space="preserve"> následující</w:t>
      </w:r>
      <w:r w:rsidRPr="00955DB7">
        <w:rPr>
          <w:rFonts w:cs="Arial"/>
          <w:sz w:val="22"/>
          <w:szCs w:val="22"/>
        </w:rPr>
        <w:t>mi</w:t>
      </w:r>
      <w:r w:rsidR="00C90A42" w:rsidRPr="00955DB7">
        <w:rPr>
          <w:rFonts w:cs="Arial"/>
          <w:sz w:val="22"/>
          <w:szCs w:val="22"/>
        </w:rPr>
        <w:t xml:space="preserve"> variant</w:t>
      </w:r>
      <w:r w:rsidRPr="00955DB7">
        <w:rPr>
          <w:rFonts w:cs="Arial"/>
          <w:sz w:val="22"/>
          <w:szCs w:val="22"/>
        </w:rPr>
        <w:t>ami</w:t>
      </w:r>
      <w:r w:rsidR="00C90A42" w:rsidRPr="00955DB7">
        <w:rPr>
          <w:rFonts w:cs="Arial"/>
          <w:sz w:val="22"/>
          <w:szCs w:val="22"/>
        </w:rPr>
        <w:t>:</w:t>
      </w:r>
    </w:p>
    <w:p w:rsidR="00833169" w:rsidRPr="00955DB7" w:rsidRDefault="00833169" w:rsidP="00D41E03">
      <w:pPr>
        <w:spacing w:before="120"/>
        <w:jc w:val="both"/>
        <w:rPr>
          <w:rFonts w:cs="Arial"/>
          <w:b/>
          <w:sz w:val="22"/>
          <w:szCs w:val="22"/>
        </w:rPr>
      </w:pPr>
      <w:bookmarkStart w:id="346" w:name="_Toc320275351"/>
      <w:r w:rsidRPr="00955DB7">
        <w:rPr>
          <w:rFonts w:cs="Arial"/>
          <w:b/>
          <w:sz w:val="22"/>
          <w:szCs w:val="22"/>
        </w:rPr>
        <w:t>Varianta 0:</w:t>
      </w:r>
      <w:r w:rsidRPr="00955DB7">
        <w:rPr>
          <w:rFonts w:cs="Arial"/>
          <w:sz w:val="22"/>
          <w:szCs w:val="22"/>
        </w:rPr>
        <w:tab/>
      </w:r>
      <w:r w:rsidRPr="00955DB7">
        <w:rPr>
          <w:rFonts w:cs="Arial"/>
          <w:b/>
          <w:sz w:val="22"/>
          <w:szCs w:val="22"/>
        </w:rPr>
        <w:t>zachování současného stavu</w:t>
      </w:r>
    </w:p>
    <w:p w:rsidR="00833169" w:rsidRDefault="00833169" w:rsidP="00D41E03">
      <w:pPr>
        <w:spacing w:before="120"/>
        <w:ind w:left="1410" w:hanging="1410"/>
        <w:jc w:val="both"/>
        <w:rPr>
          <w:rFonts w:cs="Arial"/>
          <w:b/>
          <w:sz w:val="22"/>
          <w:szCs w:val="22"/>
        </w:rPr>
      </w:pPr>
      <w:r w:rsidRPr="00955DB7">
        <w:rPr>
          <w:rFonts w:cs="Arial"/>
          <w:b/>
          <w:sz w:val="22"/>
          <w:szCs w:val="22"/>
        </w:rPr>
        <w:t>Varianta 1:</w:t>
      </w:r>
      <w:r w:rsidRPr="00955DB7">
        <w:rPr>
          <w:rFonts w:cs="Arial"/>
          <w:b/>
          <w:sz w:val="22"/>
          <w:szCs w:val="22"/>
        </w:rPr>
        <w:tab/>
        <w:t>úprava stávajících právních předpisů – změna zákona o podpoře výzkumu, experimentálního vývoje a inovací a souvisejících zákonů a prováděcích předpisů</w:t>
      </w:r>
    </w:p>
    <w:p w:rsidR="007D3A13" w:rsidRPr="0079555F" w:rsidRDefault="00495ACA" w:rsidP="004773EC">
      <w:pPr>
        <w:pStyle w:val="Odstavecseseznamem"/>
        <w:numPr>
          <w:ilvl w:val="0"/>
          <w:numId w:val="110"/>
        </w:numPr>
        <w:spacing w:before="120" w:after="120"/>
        <w:jc w:val="both"/>
        <w:rPr>
          <w:rFonts w:cs="Arial"/>
          <w:sz w:val="22"/>
          <w:szCs w:val="22"/>
        </w:rPr>
      </w:pPr>
      <w:r>
        <w:rPr>
          <w:rFonts w:cs="Arial"/>
          <w:b/>
          <w:sz w:val="22"/>
          <w:szCs w:val="22"/>
        </w:rPr>
        <w:lastRenderedPageBreak/>
        <w:t xml:space="preserve">Užší podoba – </w:t>
      </w:r>
      <w:r w:rsidRPr="0079555F">
        <w:rPr>
          <w:rFonts w:cs="Arial"/>
          <w:sz w:val="22"/>
          <w:szCs w:val="22"/>
        </w:rPr>
        <w:t>nezbytné úpravy stávajících předpisů vyplývající z evropských pravidel veřejné podpory</w:t>
      </w:r>
    </w:p>
    <w:p w:rsidR="007D3A13" w:rsidRPr="0079555F" w:rsidRDefault="00495ACA" w:rsidP="004773EC">
      <w:pPr>
        <w:pStyle w:val="Odstavecseseznamem"/>
        <w:numPr>
          <w:ilvl w:val="0"/>
          <w:numId w:val="110"/>
        </w:numPr>
        <w:spacing w:before="120"/>
        <w:jc w:val="both"/>
        <w:rPr>
          <w:rFonts w:cs="Arial"/>
          <w:sz w:val="22"/>
          <w:szCs w:val="22"/>
        </w:rPr>
      </w:pPr>
      <w:r>
        <w:rPr>
          <w:rFonts w:cs="Arial"/>
          <w:b/>
          <w:sz w:val="22"/>
          <w:szCs w:val="22"/>
        </w:rPr>
        <w:t xml:space="preserve">Širší podoba – </w:t>
      </w:r>
      <w:r w:rsidRPr="0079555F">
        <w:rPr>
          <w:rFonts w:cs="Arial"/>
          <w:sz w:val="22"/>
          <w:szCs w:val="22"/>
        </w:rPr>
        <w:t xml:space="preserve">nezbytné úpravy stávajících předpisů vyplývající z evropských pravidel veřejné podpory + podřazení GA ČR pod MŠMT a TA ČR pod MPO </w:t>
      </w:r>
    </w:p>
    <w:p w:rsidR="007D3A13" w:rsidRPr="0079555F" w:rsidRDefault="00495ACA" w:rsidP="004773EC">
      <w:pPr>
        <w:pStyle w:val="Odstavecseseznamem"/>
        <w:numPr>
          <w:ilvl w:val="0"/>
          <w:numId w:val="110"/>
        </w:numPr>
        <w:spacing w:before="120"/>
        <w:jc w:val="both"/>
        <w:rPr>
          <w:rFonts w:cs="Arial"/>
          <w:sz w:val="22"/>
          <w:szCs w:val="22"/>
        </w:rPr>
      </w:pPr>
      <w:r>
        <w:rPr>
          <w:rFonts w:cs="Arial"/>
          <w:b/>
          <w:sz w:val="22"/>
          <w:szCs w:val="22"/>
        </w:rPr>
        <w:t xml:space="preserve">Nejširší podoba – </w:t>
      </w:r>
      <w:r w:rsidRPr="0079555F">
        <w:rPr>
          <w:rFonts w:cs="Arial"/>
          <w:sz w:val="22"/>
          <w:szCs w:val="22"/>
        </w:rPr>
        <w:t>vytvoření nového centrálního úřadu pro VaVaI (ministerstva pro výzkum</w:t>
      </w:r>
      <w:r w:rsidR="00D6491B">
        <w:rPr>
          <w:rFonts w:cs="Arial"/>
          <w:sz w:val="22"/>
          <w:szCs w:val="22"/>
        </w:rPr>
        <w:t>,</w:t>
      </w:r>
      <w:r w:rsidRPr="0079555F">
        <w:rPr>
          <w:rFonts w:cs="Arial"/>
          <w:sz w:val="22"/>
          <w:szCs w:val="22"/>
        </w:rPr>
        <w:t xml:space="preserve"> vývoj</w:t>
      </w:r>
      <w:r w:rsidR="00D6491B">
        <w:rPr>
          <w:rFonts w:cs="Arial"/>
          <w:sz w:val="22"/>
          <w:szCs w:val="22"/>
        </w:rPr>
        <w:t xml:space="preserve"> a vysoké školy / terciární </w:t>
      </w:r>
      <w:r w:rsidRPr="0079555F">
        <w:rPr>
          <w:rFonts w:cs="Arial"/>
          <w:sz w:val="22"/>
          <w:szCs w:val="22"/>
        </w:rPr>
        <w:t>vzdělávání)</w:t>
      </w:r>
    </w:p>
    <w:p w:rsidR="00833169" w:rsidRDefault="00833169" w:rsidP="00D41E03">
      <w:pPr>
        <w:spacing w:before="120"/>
        <w:ind w:left="1410" w:hanging="1410"/>
        <w:jc w:val="both"/>
        <w:rPr>
          <w:rFonts w:cs="Arial"/>
          <w:b/>
          <w:sz w:val="22"/>
          <w:szCs w:val="22"/>
        </w:rPr>
      </w:pPr>
      <w:r w:rsidRPr="00955DB7">
        <w:rPr>
          <w:rFonts w:cs="Arial"/>
          <w:b/>
          <w:sz w:val="22"/>
          <w:szCs w:val="22"/>
        </w:rPr>
        <w:t>Varianta 2:</w:t>
      </w:r>
      <w:r w:rsidRPr="00955DB7">
        <w:rPr>
          <w:rFonts w:cs="Arial"/>
          <w:b/>
          <w:sz w:val="22"/>
          <w:szCs w:val="22"/>
        </w:rPr>
        <w:tab/>
        <w:t>vznik nového zákona o podpoře výzkumu, vývoje a inovací, včetně nových prováděcích předpisů</w:t>
      </w:r>
      <w:r w:rsidR="00624249" w:rsidRPr="00955DB7">
        <w:rPr>
          <w:rFonts w:cs="Arial"/>
          <w:b/>
          <w:sz w:val="22"/>
          <w:szCs w:val="22"/>
        </w:rPr>
        <w:t xml:space="preserve"> a změny souvisejících zákonů</w:t>
      </w:r>
      <w:r w:rsidRPr="00955DB7">
        <w:rPr>
          <w:rFonts w:cs="Arial"/>
          <w:b/>
          <w:sz w:val="22"/>
          <w:szCs w:val="22"/>
        </w:rPr>
        <w:t xml:space="preserve"> </w:t>
      </w:r>
    </w:p>
    <w:p w:rsidR="00542078" w:rsidRDefault="00542078" w:rsidP="00B10AA2">
      <w:pPr>
        <w:pStyle w:val="Odstavecseseznamem"/>
        <w:numPr>
          <w:ilvl w:val="0"/>
          <w:numId w:val="97"/>
        </w:numPr>
        <w:spacing w:before="120"/>
        <w:jc w:val="both"/>
        <w:rPr>
          <w:rFonts w:cs="Arial"/>
          <w:b/>
          <w:sz w:val="22"/>
          <w:szCs w:val="22"/>
        </w:rPr>
      </w:pPr>
      <w:r>
        <w:rPr>
          <w:rFonts w:cs="Arial"/>
          <w:b/>
          <w:sz w:val="22"/>
          <w:szCs w:val="22"/>
        </w:rPr>
        <w:t>Zřízení nového ministerstva pro výzkum a vývoj</w:t>
      </w:r>
    </w:p>
    <w:p w:rsidR="00542078" w:rsidRDefault="00542078" w:rsidP="00B10AA2">
      <w:pPr>
        <w:pStyle w:val="Odstavecseseznamem"/>
        <w:numPr>
          <w:ilvl w:val="0"/>
          <w:numId w:val="97"/>
        </w:numPr>
        <w:spacing w:before="120"/>
        <w:jc w:val="both"/>
        <w:rPr>
          <w:rFonts w:cs="Arial"/>
          <w:b/>
          <w:sz w:val="22"/>
          <w:szCs w:val="22"/>
        </w:rPr>
      </w:pPr>
      <w:r>
        <w:rPr>
          <w:rFonts w:cs="Arial"/>
          <w:b/>
          <w:sz w:val="22"/>
          <w:szCs w:val="22"/>
        </w:rPr>
        <w:t>Zřízení nového ministerstva pro výzkum, vývoj a vzdělávání</w:t>
      </w:r>
    </w:p>
    <w:p w:rsidR="00542078" w:rsidRPr="00542078" w:rsidRDefault="00542078" w:rsidP="00B10AA2">
      <w:pPr>
        <w:pStyle w:val="Odstavecseseznamem"/>
        <w:numPr>
          <w:ilvl w:val="0"/>
          <w:numId w:val="97"/>
        </w:numPr>
        <w:spacing w:before="120"/>
        <w:jc w:val="both"/>
        <w:rPr>
          <w:rFonts w:cs="Arial"/>
          <w:b/>
          <w:sz w:val="22"/>
          <w:szCs w:val="22"/>
        </w:rPr>
      </w:pPr>
      <w:r>
        <w:rPr>
          <w:rFonts w:cs="Arial"/>
          <w:b/>
          <w:sz w:val="22"/>
          <w:szCs w:val="22"/>
        </w:rPr>
        <w:t>Ponechání stávajícího systému VaVaI s poradní rolí RVVI a podřazením GA ČR pod MŠMT a TA ČR pod MPO.</w:t>
      </w:r>
    </w:p>
    <w:p w:rsidR="00C90A42" w:rsidRPr="00955DB7" w:rsidRDefault="00C90A42" w:rsidP="00D41E03">
      <w:pPr>
        <w:spacing w:before="240"/>
        <w:jc w:val="both"/>
        <w:rPr>
          <w:rFonts w:cs="Arial"/>
          <w:sz w:val="22"/>
          <w:szCs w:val="22"/>
        </w:rPr>
      </w:pPr>
      <w:r w:rsidRPr="00955DB7">
        <w:rPr>
          <w:rFonts w:cs="Arial"/>
          <w:sz w:val="22"/>
          <w:szCs w:val="22"/>
        </w:rPr>
        <w:t xml:space="preserve">Navrhované varianty si kladou za cíl (s výjimkou nulové varianty) nastavit takové podmínky pro </w:t>
      </w:r>
      <w:r w:rsidR="00833169" w:rsidRPr="00955DB7">
        <w:rPr>
          <w:rFonts w:cs="Arial"/>
          <w:sz w:val="22"/>
          <w:szCs w:val="22"/>
        </w:rPr>
        <w:t>podporu VaVaI, sjednocení státní správy v oblasti VaVaI a zlepšení kvality vědy a výzkumu v ČR</w:t>
      </w:r>
      <w:r w:rsidRPr="00955DB7">
        <w:rPr>
          <w:rFonts w:cs="Arial"/>
          <w:sz w:val="22"/>
          <w:szCs w:val="22"/>
        </w:rPr>
        <w:t>, které významným způsobem přispějí především k</w:t>
      </w:r>
      <w:r w:rsidR="003E7FC3" w:rsidRPr="00955DB7">
        <w:rPr>
          <w:rFonts w:cs="Arial"/>
          <w:sz w:val="22"/>
          <w:szCs w:val="22"/>
        </w:rPr>
        <w:t xml:space="preserve"> dosažení </w:t>
      </w:r>
      <w:r w:rsidRPr="00955DB7">
        <w:rPr>
          <w:rFonts w:cs="Arial"/>
          <w:sz w:val="22"/>
          <w:szCs w:val="22"/>
        </w:rPr>
        <w:t>následující</w:t>
      </w:r>
      <w:r w:rsidR="003E7FC3" w:rsidRPr="00955DB7">
        <w:rPr>
          <w:rFonts w:cs="Arial"/>
          <w:sz w:val="22"/>
          <w:szCs w:val="22"/>
        </w:rPr>
        <w:t>ch</w:t>
      </w:r>
      <w:r w:rsidRPr="00955DB7">
        <w:rPr>
          <w:rFonts w:cs="Arial"/>
          <w:sz w:val="22"/>
          <w:szCs w:val="22"/>
        </w:rPr>
        <w:t xml:space="preserve"> </w:t>
      </w:r>
      <w:r w:rsidR="003E7FC3" w:rsidRPr="00955DB7">
        <w:rPr>
          <w:rFonts w:cs="Arial"/>
          <w:sz w:val="22"/>
          <w:szCs w:val="22"/>
        </w:rPr>
        <w:t>výsledků</w:t>
      </w:r>
      <w:r w:rsidRPr="00955DB7">
        <w:rPr>
          <w:rFonts w:cs="Arial"/>
          <w:sz w:val="22"/>
          <w:szCs w:val="22"/>
        </w:rPr>
        <w:t>:</w:t>
      </w:r>
      <w:bookmarkEnd w:id="346"/>
    </w:p>
    <w:p w:rsidR="00A6781E" w:rsidRPr="00955DB7" w:rsidRDefault="003E7FC3"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 xml:space="preserve">jasná </w:t>
      </w:r>
      <w:r w:rsidR="00833169" w:rsidRPr="00955DB7">
        <w:rPr>
          <w:rFonts w:cs="Arial"/>
          <w:color w:val="000000"/>
          <w:sz w:val="22"/>
          <w:szCs w:val="22"/>
        </w:rPr>
        <w:t>a jednotná terminologie</w:t>
      </w:r>
    </w:p>
    <w:p w:rsidR="00833169" w:rsidRPr="00955DB7" w:rsidRDefault="00833169"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zavedení nových nástrojů a kategorií podpory</w:t>
      </w:r>
      <w:r w:rsidR="00895B80" w:rsidRPr="00955DB7">
        <w:rPr>
          <w:rFonts w:cs="Arial"/>
          <w:color w:val="000000"/>
          <w:sz w:val="22"/>
          <w:szCs w:val="22"/>
        </w:rPr>
        <w:t>, zejména inovací</w:t>
      </w:r>
    </w:p>
    <w:p w:rsidR="00833169" w:rsidRPr="00955DB7" w:rsidRDefault="00895B80"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sjednocení státní správy VaVaI</w:t>
      </w:r>
      <w:r w:rsidR="00F45FCB" w:rsidRPr="00955DB7">
        <w:rPr>
          <w:rFonts w:cs="Arial"/>
          <w:color w:val="000000"/>
          <w:sz w:val="22"/>
          <w:szCs w:val="22"/>
        </w:rPr>
        <w:t xml:space="preserve"> a s tím související specializace</w:t>
      </w:r>
      <w:r w:rsidR="00DD1052" w:rsidRPr="00955DB7">
        <w:rPr>
          <w:rFonts w:cs="Arial"/>
          <w:color w:val="000000"/>
          <w:sz w:val="22"/>
          <w:szCs w:val="22"/>
        </w:rPr>
        <w:t xml:space="preserve"> a stabilizace systému</w:t>
      </w:r>
    </w:p>
    <w:p w:rsidR="00895B80" w:rsidRPr="00955DB7" w:rsidRDefault="00895B80"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snížení administrativní zátěže ve veřejných soutěžích</w:t>
      </w:r>
    </w:p>
    <w:p w:rsidR="00895B80" w:rsidRPr="00955DB7" w:rsidRDefault="000B2B6B"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 xml:space="preserve">snížení rizika </w:t>
      </w:r>
      <w:r w:rsidR="00F45FCB" w:rsidRPr="00955DB7">
        <w:rPr>
          <w:rFonts w:cs="Arial"/>
          <w:color w:val="000000"/>
          <w:sz w:val="22"/>
          <w:szCs w:val="22"/>
        </w:rPr>
        <w:t xml:space="preserve">duplicitního až multiplicitního a tedy neefektivního financování </w:t>
      </w:r>
    </w:p>
    <w:p w:rsidR="00895B80" w:rsidRPr="00955DB7" w:rsidRDefault="000B2B6B" w:rsidP="00D41E03">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lepší využití</w:t>
      </w:r>
      <w:r w:rsidR="00621414" w:rsidRPr="00955DB7">
        <w:rPr>
          <w:rFonts w:cs="Arial"/>
          <w:color w:val="000000"/>
          <w:sz w:val="22"/>
          <w:szCs w:val="22"/>
        </w:rPr>
        <w:t>, sdílení i</w:t>
      </w:r>
      <w:r w:rsidRPr="00955DB7">
        <w:rPr>
          <w:rFonts w:cs="Arial"/>
          <w:color w:val="000000"/>
          <w:sz w:val="22"/>
          <w:szCs w:val="22"/>
        </w:rPr>
        <w:t xml:space="preserve"> ochrana výsledků VaVaI</w:t>
      </w:r>
    </w:p>
    <w:p w:rsidR="003B6486" w:rsidRPr="00955DB7" w:rsidRDefault="003B6486" w:rsidP="003B6486">
      <w:pPr>
        <w:pStyle w:val="Odstavecseseznamem"/>
        <w:numPr>
          <w:ilvl w:val="0"/>
          <w:numId w:val="5"/>
        </w:numPr>
        <w:shd w:val="clear" w:color="auto" w:fill="FFFFFF"/>
        <w:spacing w:before="120"/>
        <w:ind w:left="426" w:hanging="426"/>
        <w:jc w:val="both"/>
        <w:rPr>
          <w:rFonts w:cs="Arial"/>
          <w:color w:val="000000"/>
          <w:sz w:val="22"/>
          <w:szCs w:val="22"/>
        </w:rPr>
      </w:pPr>
      <w:r w:rsidRPr="00955DB7">
        <w:rPr>
          <w:rFonts w:cs="Arial"/>
          <w:color w:val="000000"/>
          <w:sz w:val="22"/>
          <w:szCs w:val="22"/>
        </w:rPr>
        <w:t xml:space="preserve">zlepšení spolupráce </w:t>
      </w:r>
      <w:r w:rsidR="005202B1" w:rsidRPr="00955DB7">
        <w:rPr>
          <w:rFonts w:cs="Arial"/>
          <w:color w:val="000000"/>
          <w:sz w:val="22"/>
          <w:szCs w:val="22"/>
        </w:rPr>
        <w:t>všech dotčených subjektů</w:t>
      </w:r>
    </w:p>
    <w:p w:rsidR="00DA1548" w:rsidRPr="00955DB7" w:rsidRDefault="00DA1548" w:rsidP="00D41E03">
      <w:pPr>
        <w:spacing w:before="120"/>
        <w:jc w:val="both"/>
        <w:rPr>
          <w:rFonts w:cs="Arial"/>
          <w:sz w:val="22"/>
          <w:szCs w:val="22"/>
        </w:rPr>
      </w:pPr>
      <w:r w:rsidRPr="00955DB7">
        <w:rPr>
          <w:rFonts w:cs="Arial"/>
          <w:sz w:val="22"/>
          <w:szCs w:val="22"/>
        </w:rPr>
        <w:t>Ze stavu</w:t>
      </w:r>
      <w:r w:rsidR="00FD1866" w:rsidRPr="00955DB7">
        <w:rPr>
          <w:rFonts w:cs="Arial"/>
          <w:sz w:val="22"/>
          <w:szCs w:val="22"/>
        </w:rPr>
        <w:t>,</w:t>
      </w:r>
      <w:r w:rsidRPr="00955DB7">
        <w:rPr>
          <w:rFonts w:cs="Arial"/>
          <w:sz w:val="22"/>
          <w:szCs w:val="22"/>
        </w:rPr>
        <w:t xml:space="preserve"> popsaného v předchozích kapitolách v oblasti </w:t>
      </w:r>
      <w:r w:rsidR="00833169" w:rsidRPr="00955DB7">
        <w:rPr>
          <w:rFonts w:cs="Arial"/>
          <w:sz w:val="22"/>
          <w:szCs w:val="22"/>
        </w:rPr>
        <w:t>VaVaI</w:t>
      </w:r>
      <w:r w:rsidRPr="00955DB7">
        <w:rPr>
          <w:rFonts w:cs="Arial"/>
          <w:sz w:val="22"/>
          <w:szCs w:val="22"/>
        </w:rPr>
        <w:t xml:space="preserve"> (a</w:t>
      </w:r>
      <w:r w:rsidR="00A52E0F" w:rsidRPr="00955DB7">
        <w:rPr>
          <w:rFonts w:cs="Arial"/>
          <w:sz w:val="22"/>
          <w:szCs w:val="22"/>
        </w:rPr>
        <w:t> </w:t>
      </w:r>
      <w:r w:rsidR="00833169" w:rsidRPr="00955DB7">
        <w:rPr>
          <w:rFonts w:cs="Arial"/>
          <w:sz w:val="22"/>
          <w:szCs w:val="22"/>
        </w:rPr>
        <w:t>s nimi</w:t>
      </w:r>
      <w:r w:rsidRPr="00955DB7">
        <w:rPr>
          <w:rFonts w:cs="Arial"/>
          <w:sz w:val="22"/>
          <w:szCs w:val="22"/>
        </w:rPr>
        <w:t xml:space="preserve"> souvisejících problémů, které je nutno řešit), vyplývá, že nejvhodnější variantou řešení uvedených problémů je vydání zcela nového právního předp</w:t>
      </w:r>
      <w:r w:rsidR="002E6974" w:rsidRPr="00955DB7">
        <w:rPr>
          <w:rFonts w:cs="Arial"/>
          <w:sz w:val="22"/>
          <w:szCs w:val="22"/>
        </w:rPr>
        <w:t>isu, tzn., že nulová varianta a</w:t>
      </w:r>
      <w:r w:rsidR="00833169" w:rsidRPr="00955DB7">
        <w:rPr>
          <w:rFonts w:cs="Arial"/>
          <w:sz w:val="22"/>
          <w:szCs w:val="22"/>
        </w:rPr>
        <w:t>ni</w:t>
      </w:r>
      <w:r w:rsidR="002E6974" w:rsidRPr="00955DB7">
        <w:rPr>
          <w:rFonts w:cs="Arial"/>
          <w:sz w:val="22"/>
          <w:szCs w:val="22"/>
        </w:rPr>
        <w:t> </w:t>
      </w:r>
      <w:r w:rsidRPr="00955DB7">
        <w:rPr>
          <w:rFonts w:cs="Arial"/>
          <w:sz w:val="22"/>
          <w:szCs w:val="22"/>
        </w:rPr>
        <w:t>varianta</w:t>
      </w:r>
      <w:r w:rsidR="00A6781E" w:rsidRPr="00955DB7">
        <w:rPr>
          <w:rFonts w:cs="Arial"/>
          <w:sz w:val="22"/>
          <w:szCs w:val="22"/>
        </w:rPr>
        <w:t xml:space="preserve"> 1</w:t>
      </w:r>
      <w:r w:rsidR="00053D28">
        <w:rPr>
          <w:rFonts w:cs="Arial"/>
          <w:sz w:val="22"/>
          <w:szCs w:val="22"/>
        </w:rPr>
        <w:t>a a 1c</w:t>
      </w:r>
      <w:r w:rsidR="00A6781E" w:rsidRPr="00955DB7">
        <w:rPr>
          <w:rFonts w:cs="Arial"/>
          <w:sz w:val="22"/>
          <w:szCs w:val="22"/>
        </w:rPr>
        <w:t xml:space="preserve"> nepřicházejí v úvahu.</w:t>
      </w:r>
    </w:p>
    <w:p w:rsidR="00833169" w:rsidRDefault="00C927B5" w:rsidP="00D41E03">
      <w:pPr>
        <w:spacing w:before="120"/>
        <w:jc w:val="both"/>
        <w:rPr>
          <w:rFonts w:cs="Arial"/>
          <w:sz w:val="22"/>
          <w:szCs w:val="22"/>
        </w:rPr>
      </w:pPr>
      <w:r w:rsidRPr="00955DB7">
        <w:rPr>
          <w:rFonts w:cs="Arial"/>
          <w:sz w:val="22"/>
          <w:szCs w:val="22"/>
        </w:rPr>
        <w:t xml:space="preserve">Řešení v rámci varianty </w:t>
      </w:r>
      <w:r w:rsidR="00833169" w:rsidRPr="00955DB7">
        <w:rPr>
          <w:rFonts w:cs="Arial"/>
          <w:sz w:val="22"/>
          <w:szCs w:val="22"/>
        </w:rPr>
        <w:t>1</w:t>
      </w:r>
      <w:r w:rsidR="00053D28">
        <w:rPr>
          <w:rFonts w:cs="Arial"/>
          <w:sz w:val="22"/>
          <w:szCs w:val="22"/>
        </w:rPr>
        <w:t xml:space="preserve">a </w:t>
      </w:r>
      <w:r w:rsidR="00833169" w:rsidRPr="00955DB7">
        <w:rPr>
          <w:rFonts w:cs="Arial"/>
          <w:sz w:val="22"/>
          <w:szCs w:val="22"/>
        </w:rPr>
        <w:t>by bylo sice</w:t>
      </w:r>
      <w:r w:rsidR="00191116" w:rsidRPr="00955DB7">
        <w:rPr>
          <w:rFonts w:cs="Arial"/>
          <w:sz w:val="22"/>
          <w:szCs w:val="22"/>
        </w:rPr>
        <w:t xml:space="preserve"> koncepčně relativně jednoduché</w:t>
      </w:r>
      <w:r w:rsidR="00833169" w:rsidRPr="00955DB7">
        <w:rPr>
          <w:rFonts w:cs="Arial"/>
          <w:sz w:val="22"/>
          <w:szCs w:val="22"/>
        </w:rPr>
        <w:t xml:space="preserve">, nicméně ve srovnání </w:t>
      </w:r>
      <w:r w:rsidR="00053D28">
        <w:rPr>
          <w:rFonts w:cs="Arial"/>
          <w:sz w:val="22"/>
          <w:szCs w:val="22"/>
        </w:rPr>
        <w:t>s</w:t>
      </w:r>
      <w:r w:rsidR="00633FD9">
        <w:rPr>
          <w:rFonts w:cs="Arial"/>
          <w:sz w:val="22"/>
          <w:szCs w:val="22"/>
        </w:rPr>
        <w:t> </w:t>
      </w:r>
      <w:r w:rsidR="00833169" w:rsidRPr="00955DB7">
        <w:rPr>
          <w:rFonts w:cs="Arial"/>
          <w:sz w:val="22"/>
          <w:szCs w:val="22"/>
        </w:rPr>
        <w:t>variant</w:t>
      </w:r>
      <w:r w:rsidR="00053D28">
        <w:rPr>
          <w:rFonts w:cs="Arial"/>
          <w:sz w:val="22"/>
          <w:szCs w:val="22"/>
        </w:rPr>
        <w:t>ami 1b a variantou</w:t>
      </w:r>
      <w:r w:rsidR="00833169" w:rsidRPr="00955DB7">
        <w:rPr>
          <w:rFonts w:cs="Arial"/>
          <w:sz w:val="22"/>
          <w:szCs w:val="22"/>
        </w:rPr>
        <w:t xml:space="preserve"> 2</w:t>
      </w:r>
      <w:r w:rsidR="00053D28">
        <w:rPr>
          <w:rFonts w:cs="Arial"/>
          <w:sz w:val="22"/>
          <w:szCs w:val="22"/>
        </w:rPr>
        <w:t xml:space="preserve"> (</w:t>
      </w:r>
      <w:r w:rsidR="0079555F">
        <w:rPr>
          <w:rFonts w:cs="Arial"/>
          <w:sz w:val="22"/>
          <w:szCs w:val="22"/>
        </w:rPr>
        <w:t>zejména v jejích</w:t>
      </w:r>
      <w:r w:rsidR="00053D28">
        <w:rPr>
          <w:rFonts w:cs="Arial"/>
          <w:sz w:val="22"/>
          <w:szCs w:val="22"/>
        </w:rPr>
        <w:t xml:space="preserve"> subvariantách</w:t>
      </w:r>
      <w:r w:rsidR="0079555F">
        <w:rPr>
          <w:rFonts w:cs="Arial"/>
          <w:sz w:val="22"/>
          <w:szCs w:val="22"/>
        </w:rPr>
        <w:t xml:space="preserve"> a / c</w:t>
      </w:r>
      <w:r w:rsidR="00053D28">
        <w:rPr>
          <w:rFonts w:cs="Arial"/>
          <w:sz w:val="22"/>
          <w:szCs w:val="22"/>
        </w:rPr>
        <w:t>)</w:t>
      </w:r>
      <w:r w:rsidR="00833169" w:rsidRPr="00955DB7">
        <w:rPr>
          <w:rFonts w:cs="Arial"/>
          <w:sz w:val="22"/>
          <w:szCs w:val="22"/>
        </w:rPr>
        <w:t xml:space="preserve"> jsou přínosy prosté novelizace pouze částečné</w:t>
      </w:r>
      <w:r w:rsidR="00633FD9">
        <w:rPr>
          <w:rFonts w:cs="Arial"/>
          <w:sz w:val="22"/>
          <w:szCs w:val="22"/>
        </w:rPr>
        <w:t xml:space="preserve"> a krátkodobé</w:t>
      </w:r>
      <w:r w:rsidR="00833169" w:rsidRPr="00955DB7">
        <w:rPr>
          <w:rFonts w:cs="Arial"/>
          <w:sz w:val="22"/>
          <w:szCs w:val="22"/>
        </w:rPr>
        <w:t xml:space="preserve">. </w:t>
      </w:r>
    </w:p>
    <w:p w:rsidR="00D6491B" w:rsidRDefault="00C45ED1" w:rsidP="00D41E03">
      <w:pPr>
        <w:spacing w:before="120"/>
        <w:jc w:val="both"/>
        <w:rPr>
          <w:rFonts w:cs="Arial"/>
          <w:sz w:val="22"/>
          <w:szCs w:val="22"/>
        </w:rPr>
      </w:pPr>
      <w:r>
        <w:rPr>
          <w:rFonts w:cs="Arial"/>
          <w:sz w:val="22"/>
          <w:szCs w:val="22"/>
        </w:rPr>
        <w:t>Variantu 1c, tj. nejširší podobu novelizace stávajících předpisů pro oblast VaVaI</w:t>
      </w:r>
      <w:r w:rsidR="00D6491B">
        <w:rPr>
          <w:rFonts w:cs="Arial"/>
          <w:sz w:val="22"/>
          <w:szCs w:val="22"/>
        </w:rPr>
        <w:t xml:space="preserve"> a vysokých škol (tj. koncentraci kompetence za VaVaI i za vysoké školy)</w:t>
      </w:r>
      <w:r>
        <w:rPr>
          <w:rFonts w:cs="Arial"/>
          <w:sz w:val="22"/>
          <w:szCs w:val="22"/>
        </w:rPr>
        <w:t>, předkladatel nedoporučuje s ohledem na množství a rozsáhlost uvažovaných změn. Pokud by byla zvolena varianta komplexní revize systému VaVaI se zřízením nového ministerstva, je zcela na místě provést celkovou rekodifikaci namísto prosté novelizace již formálně, pojmově i svou strukturou zastaralé úpravy.</w:t>
      </w:r>
      <w:r w:rsidR="00B72E49">
        <w:rPr>
          <w:rFonts w:cs="Arial"/>
          <w:sz w:val="22"/>
          <w:szCs w:val="22"/>
        </w:rPr>
        <w:t xml:space="preserve"> </w:t>
      </w:r>
    </w:p>
    <w:p w:rsidR="00D6491B" w:rsidRDefault="00D6491B" w:rsidP="00D41E03">
      <w:pPr>
        <w:spacing w:before="120"/>
        <w:jc w:val="both"/>
        <w:rPr>
          <w:rFonts w:cs="Arial"/>
          <w:sz w:val="22"/>
          <w:szCs w:val="22"/>
        </w:rPr>
      </w:pPr>
      <w:r>
        <w:rPr>
          <w:rFonts w:cs="Arial"/>
          <w:sz w:val="22"/>
          <w:szCs w:val="22"/>
        </w:rPr>
        <w:t>Varianta 2a počítá s vytvořením nového zákona o podpoře VaVaI, kdy dojde k podřazení GA ČR a TA ČR pod nově vytvořené MVV</w:t>
      </w:r>
      <w:r w:rsidR="001D1E36">
        <w:rPr>
          <w:rFonts w:cs="Arial"/>
          <w:sz w:val="22"/>
          <w:szCs w:val="22"/>
        </w:rPr>
        <w:t xml:space="preserve"> a s převodem některých kompetencí VaVaI z Ministerstva školství, mládeže a tělovýchovy</w:t>
      </w:r>
    </w:p>
    <w:p w:rsidR="007A7F98" w:rsidRDefault="00B72E49" w:rsidP="00D41E03">
      <w:pPr>
        <w:spacing w:before="120"/>
        <w:jc w:val="both"/>
        <w:rPr>
          <w:rFonts w:cs="Arial"/>
          <w:sz w:val="22"/>
          <w:szCs w:val="22"/>
        </w:rPr>
      </w:pPr>
      <w:r>
        <w:rPr>
          <w:rFonts w:cs="Arial"/>
          <w:sz w:val="22"/>
          <w:szCs w:val="22"/>
        </w:rPr>
        <w:t>Varianta 2b spočívající v převzetí stěžejních kompetencí MŠMT nově zřízeným MVVV je dle předkladatele systémovým řešením, avšak s uvědoměním si zásadních dopadů zejména v obl</w:t>
      </w:r>
      <w:r w:rsidR="008741D1">
        <w:rPr>
          <w:rFonts w:cs="Arial"/>
          <w:sz w:val="22"/>
          <w:szCs w:val="22"/>
        </w:rPr>
        <w:t>asti vysokoškolského vzdělávání a současně otázky zbytkové kompetence MŠMT bez VŠ a s tím související odůvodněnosti takto oslabené působnosti MŠMT.</w:t>
      </w:r>
    </w:p>
    <w:p w:rsidR="00B72E49" w:rsidRDefault="007A7F98" w:rsidP="00D41E03">
      <w:pPr>
        <w:spacing w:before="120"/>
        <w:jc w:val="both"/>
        <w:rPr>
          <w:rFonts w:cs="Arial"/>
          <w:sz w:val="22"/>
          <w:szCs w:val="22"/>
        </w:rPr>
      </w:pPr>
      <w:r>
        <w:rPr>
          <w:rFonts w:cs="Arial"/>
          <w:sz w:val="22"/>
          <w:szCs w:val="22"/>
        </w:rPr>
        <w:t xml:space="preserve">V úvahu tak </w:t>
      </w:r>
      <w:r w:rsidR="008741D1">
        <w:rPr>
          <w:rFonts w:cs="Arial"/>
          <w:sz w:val="22"/>
          <w:szCs w:val="22"/>
        </w:rPr>
        <w:t xml:space="preserve">dle předkladatele </w:t>
      </w:r>
      <w:r>
        <w:rPr>
          <w:rFonts w:cs="Arial"/>
          <w:sz w:val="22"/>
          <w:szCs w:val="22"/>
        </w:rPr>
        <w:t xml:space="preserve">přicházejí </w:t>
      </w:r>
      <w:r w:rsidR="008741D1">
        <w:rPr>
          <w:rFonts w:cs="Arial"/>
          <w:sz w:val="22"/>
          <w:szCs w:val="22"/>
        </w:rPr>
        <w:t>zejména</w:t>
      </w:r>
      <w:r>
        <w:rPr>
          <w:rFonts w:cs="Arial"/>
          <w:sz w:val="22"/>
          <w:szCs w:val="22"/>
        </w:rPr>
        <w:t xml:space="preserve"> </w:t>
      </w:r>
    </w:p>
    <w:p w:rsidR="00C45ED1" w:rsidRDefault="007A7F98" w:rsidP="00D41E03">
      <w:pPr>
        <w:spacing w:before="120"/>
        <w:jc w:val="both"/>
        <w:rPr>
          <w:rFonts w:cs="Arial"/>
          <w:sz w:val="22"/>
          <w:szCs w:val="22"/>
        </w:rPr>
      </w:pPr>
      <w:r w:rsidRPr="007A7F98">
        <w:rPr>
          <w:rFonts w:cs="Arial"/>
          <w:b/>
          <w:sz w:val="22"/>
          <w:szCs w:val="22"/>
        </w:rPr>
        <w:t>varianta 1b</w:t>
      </w:r>
      <w:r>
        <w:rPr>
          <w:rFonts w:cs="Arial"/>
          <w:sz w:val="22"/>
          <w:szCs w:val="22"/>
        </w:rPr>
        <w:t xml:space="preserve"> – širší podoba prosté novelizace bez zřízení centrálního úřadu pro oblast VaVaI, </w:t>
      </w:r>
      <w:r w:rsidR="00B72E49">
        <w:rPr>
          <w:rFonts w:cs="Arial"/>
          <w:sz w:val="22"/>
          <w:szCs w:val="22"/>
        </w:rPr>
        <w:t>avšak s podřazením implementačních agentur pod věcně příslušná ministerstva.</w:t>
      </w:r>
      <w:r w:rsidR="00C45ED1">
        <w:rPr>
          <w:rFonts w:cs="Arial"/>
          <w:sz w:val="22"/>
          <w:szCs w:val="22"/>
        </w:rPr>
        <w:t xml:space="preserve"> </w:t>
      </w:r>
    </w:p>
    <w:p w:rsidR="00B72E49" w:rsidRDefault="00B72E49" w:rsidP="00D41E03">
      <w:pPr>
        <w:spacing w:before="120"/>
        <w:jc w:val="both"/>
        <w:rPr>
          <w:rFonts w:cs="Arial"/>
          <w:b/>
          <w:sz w:val="22"/>
          <w:szCs w:val="22"/>
        </w:rPr>
      </w:pPr>
      <w:r w:rsidRPr="00B72E49">
        <w:rPr>
          <w:rFonts w:cs="Arial"/>
          <w:b/>
          <w:sz w:val="22"/>
          <w:szCs w:val="22"/>
        </w:rPr>
        <w:t>varianta 2</w:t>
      </w:r>
      <w:r>
        <w:rPr>
          <w:rFonts w:cs="Arial"/>
          <w:b/>
          <w:sz w:val="22"/>
          <w:szCs w:val="22"/>
        </w:rPr>
        <w:t>a</w:t>
      </w:r>
      <w:r w:rsidR="008741D1">
        <w:rPr>
          <w:rFonts w:cs="Arial"/>
          <w:b/>
          <w:sz w:val="22"/>
          <w:szCs w:val="22"/>
        </w:rPr>
        <w:t xml:space="preserve"> – vznik nového zákona se zřízením MVV</w:t>
      </w:r>
    </w:p>
    <w:p w:rsidR="00B72E49" w:rsidRDefault="00B72E49" w:rsidP="00D41E03">
      <w:pPr>
        <w:spacing w:before="120"/>
        <w:jc w:val="both"/>
        <w:rPr>
          <w:rFonts w:cs="Arial"/>
          <w:b/>
          <w:sz w:val="22"/>
          <w:szCs w:val="22"/>
        </w:rPr>
      </w:pPr>
      <w:r>
        <w:rPr>
          <w:rFonts w:cs="Arial"/>
          <w:b/>
          <w:sz w:val="22"/>
          <w:szCs w:val="22"/>
        </w:rPr>
        <w:lastRenderedPageBreak/>
        <w:t>varianta 2c</w:t>
      </w:r>
      <w:r w:rsidR="008741D1">
        <w:rPr>
          <w:rFonts w:cs="Arial"/>
          <w:b/>
          <w:sz w:val="22"/>
          <w:szCs w:val="22"/>
        </w:rPr>
        <w:t xml:space="preserve"> – vznik nového zákona s podřazením agentur pod </w:t>
      </w:r>
      <w:r w:rsidR="0042591A">
        <w:rPr>
          <w:rFonts w:cs="Arial"/>
          <w:b/>
          <w:sz w:val="22"/>
          <w:szCs w:val="22"/>
        </w:rPr>
        <w:t xml:space="preserve">stávající </w:t>
      </w:r>
      <w:r w:rsidR="008741D1">
        <w:rPr>
          <w:rFonts w:cs="Arial"/>
          <w:b/>
          <w:sz w:val="22"/>
          <w:szCs w:val="22"/>
        </w:rPr>
        <w:t>věcně příslušná ministerstva</w:t>
      </w:r>
    </w:p>
    <w:p w:rsidR="00483557" w:rsidRPr="00955DB7" w:rsidRDefault="00C267FD" w:rsidP="002F33C6">
      <w:pPr>
        <w:spacing w:before="120"/>
        <w:jc w:val="both"/>
        <w:rPr>
          <w:rFonts w:cs="Arial"/>
          <w:sz w:val="22"/>
          <w:szCs w:val="22"/>
        </w:rPr>
      </w:pPr>
      <w:r w:rsidRPr="00FB4184">
        <w:rPr>
          <w:rFonts w:cs="Arial"/>
          <w:b/>
          <w:sz w:val="22"/>
          <w:szCs w:val="22"/>
        </w:rPr>
        <w:t>S ohledem na proveden</w:t>
      </w:r>
      <w:r w:rsidR="00833169" w:rsidRPr="00FB4184">
        <w:rPr>
          <w:rFonts w:cs="Arial"/>
          <w:b/>
          <w:sz w:val="22"/>
          <w:szCs w:val="22"/>
        </w:rPr>
        <w:t>é vyhodnocení</w:t>
      </w:r>
      <w:r w:rsidRPr="00FB4184">
        <w:rPr>
          <w:rFonts w:cs="Arial"/>
          <w:b/>
          <w:sz w:val="22"/>
          <w:szCs w:val="22"/>
        </w:rPr>
        <w:t xml:space="preserve"> </w:t>
      </w:r>
      <w:r w:rsidR="00833169" w:rsidRPr="00FB4184">
        <w:rPr>
          <w:rFonts w:cs="Arial"/>
          <w:b/>
          <w:sz w:val="22"/>
          <w:szCs w:val="22"/>
        </w:rPr>
        <w:t xml:space="preserve">nákladů a přínosů </w:t>
      </w:r>
      <w:r w:rsidR="00483557" w:rsidRPr="00FB4184">
        <w:rPr>
          <w:rFonts w:cs="Arial"/>
          <w:b/>
          <w:sz w:val="22"/>
          <w:szCs w:val="22"/>
        </w:rPr>
        <w:t xml:space="preserve">jednotlivých </w:t>
      </w:r>
      <w:r w:rsidR="00833169" w:rsidRPr="00FB4184">
        <w:rPr>
          <w:rFonts w:cs="Arial"/>
          <w:b/>
          <w:sz w:val="22"/>
          <w:szCs w:val="22"/>
        </w:rPr>
        <w:t xml:space="preserve">variant byla jako nejvhodnější zvolena </w:t>
      </w:r>
      <w:r w:rsidRPr="00FB4184">
        <w:rPr>
          <w:rFonts w:cs="Arial"/>
          <w:b/>
          <w:sz w:val="22"/>
          <w:szCs w:val="22"/>
        </w:rPr>
        <w:t>variant</w:t>
      </w:r>
      <w:r w:rsidR="00833169" w:rsidRPr="00FB4184">
        <w:rPr>
          <w:rFonts w:cs="Arial"/>
          <w:b/>
          <w:sz w:val="22"/>
          <w:szCs w:val="22"/>
        </w:rPr>
        <w:t>a</w:t>
      </w:r>
      <w:r w:rsidR="0042591A" w:rsidRPr="00FB4184">
        <w:rPr>
          <w:rFonts w:cs="Arial"/>
          <w:b/>
          <w:sz w:val="22"/>
          <w:szCs w:val="22"/>
        </w:rPr>
        <w:t xml:space="preserve"> </w:t>
      </w:r>
      <w:r w:rsidR="006163EA" w:rsidRPr="00FB4184">
        <w:rPr>
          <w:rFonts w:cs="Arial"/>
          <w:b/>
          <w:sz w:val="22"/>
          <w:szCs w:val="22"/>
        </w:rPr>
        <w:t>2a, tedy vznik nového zákona se zřízením Ministerstva pro výzkum a vývoj.</w:t>
      </w:r>
      <w:r w:rsidR="006163EA" w:rsidRPr="00955DB7">
        <w:rPr>
          <w:rStyle w:val="Nadpis4Char"/>
          <w:sz w:val="22"/>
          <w:szCs w:val="22"/>
        </w:rPr>
        <w:t xml:space="preserve"> </w:t>
      </w:r>
      <w:r w:rsidR="006163EA">
        <w:rPr>
          <w:rFonts w:cs="Arial"/>
          <w:sz w:val="22"/>
          <w:szCs w:val="22"/>
        </w:rPr>
        <w:t>Tato v</w:t>
      </w:r>
      <w:r w:rsidR="00483557" w:rsidRPr="00955DB7">
        <w:rPr>
          <w:rFonts w:cs="Arial"/>
          <w:sz w:val="22"/>
          <w:szCs w:val="22"/>
        </w:rPr>
        <w:t>arianta představuje optimální naplnění požadovaných cílů ve vztahu k celkové administrativní a finanční náročnosti navrženého řešení.</w:t>
      </w:r>
    </w:p>
    <w:p w:rsidR="0042591A" w:rsidRDefault="0042591A" w:rsidP="001D3418">
      <w:pPr>
        <w:jc w:val="center"/>
        <w:rPr>
          <w:rStyle w:val="Nadpis4Char"/>
          <w:sz w:val="22"/>
          <w:szCs w:val="22"/>
        </w:rPr>
      </w:pPr>
    </w:p>
    <w:p w:rsidR="00332540" w:rsidRPr="00611FF7" w:rsidRDefault="00332540" w:rsidP="00611FF7">
      <w:pPr>
        <w:jc w:val="center"/>
        <w:rPr>
          <w:b/>
          <w:sz w:val="24"/>
        </w:rPr>
      </w:pPr>
      <w:r w:rsidRPr="00611FF7">
        <w:rPr>
          <w:b/>
          <w:sz w:val="24"/>
        </w:rPr>
        <w:t xml:space="preserve">Předkladatel proto upřednostňuje a doporučuje jako řešení pro další realizaci schválení věcného řešení dle varianty </w:t>
      </w:r>
      <w:r w:rsidR="006163EA">
        <w:rPr>
          <w:b/>
          <w:sz w:val="24"/>
        </w:rPr>
        <w:t>2a.</w:t>
      </w:r>
    </w:p>
    <w:p w:rsidR="007F7545" w:rsidRPr="005F26C1" w:rsidRDefault="007F7545" w:rsidP="00D41E03">
      <w:pPr>
        <w:jc w:val="both"/>
        <w:rPr>
          <w:rFonts w:cs="Arial"/>
          <w:b/>
        </w:rPr>
      </w:pPr>
    </w:p>
    <w:p w:rsidR="00D93AB6" w:rsidRPr="005F26C1" w:rsidRDefault="00D93AB6" w:rsidP="00D41E03">
      <w:pPr>
        <w:pStyle w:val="Nadpis1"/>
        <w:spacing w:before="0"/>
        <w:rPr>
          <w:rFonts w:cs="Arial"/>
        </w:rPr>
      </w:pPr>
      <w:bookmarkStart w:id="347" w:name="_Toc397421193"/>
      <w:bookmarkStart w:id="348" w:name="_Toc397421445"/>
      <w:bookmarkStart w:id="349" w:name="_Toc397421697"/>
      <w:bookmarkStart w:id="350" w:name="_Toc397421194"/>
      <w:bookmarkStart w:id="351" w:name="_Toc397421446"/>
      <w:bookmarkStart w:id="352" w:name="_Toc397421698"/>
      <w:bookmarkStart w:id="353" w:name="_Toc396932030"/>
      <w:bookmarkStart w:id="354" w:name="_Toc396932259"/>
      <w:bookmarkStart w:id="355" w:name="_Toc397421195"/>
      <w:bookmarkStart w:id="356" w:name="_Toc397421447"/>
      <w:bookmarkStart w:id="357" w:name="_Toc397421699"/>
      <w:bookmarkStart w:id="358" w:name="_Toc353892852"/>
      <w:bookmarkStart w:id="359" w:name="_Toc358381235"/>
      <w:bookmarkStart w:id="360" w:name="_Toc359918737"/>
      <w:bookmarkStart w:id="361" w:name="_Toc363202253"/>
      <w:bookmarkStart w:id="362" w:name="_Toc364422283"/>
      <w:bookmarkStart w:id="363" w:name="_Toc364422346"/>
      <w:bookmarkStart w:id="364" w:name="_Toc396932031"/>
      <w:bookmarkStart w:id="365" w:name="_Toc396932260"/>
      <w:bookmarkStart w:id="366" w:name="_Toc397421196"/>
      <w:bookmarkStart w:id="367" w:name="_Toc397421448"/>
      <w:bookmarkStart w:id="368" w:name="_Toc397421700"/>
      <w:bookmarkStart w:id="369" w:name="_Toc426106337"/>
      <w:bookmarkStart w:id="370" w:name="_Toc428341646"/>
      <w:bookmarkEnd w:id="343"/>
      <w:bookmarkEnd w:id="344"/>
      <w:bookmarkEnd w:id="34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5F26C1">
        <w:rPr>
          <w:rFonts w:cs="Arial"/>
        </w:rPr>
        <w:t>Implementace</w:t>
      </w:r>
      <w:r w:rsidR="00FA2AF5" w:rsidRPr="005F26C1">
        <w:rPr>
          <w:rFonts w:cs="Arial"/>
        </w:rPr>
        <w:t xml:space="preserve"> a vynucování</w:t>
      </w:r>
      <w:bookmarkEnd w:id="369"/>
      <w:bookmarkEnd w:id="370"/>
    </w:p>
    <w:p w:rsidR="00316253" w:rsidRPr="00955DB7" w:rsidRDefault="00316253" w:rsidP="00D41E03">
      <w:pPr>
        <w:spacing w:before="120"/>
        <w:jc w:val="both"/>
        <w:rPr>
          <w:rFonts w:cs="Arial"/>
          <w:sz w:val="22"/>
        </w:rPr>
      </w:pPr>
      <w:r w:rsidRPr="00955DB7">
        <w:rPr>
          <w:rFonts w:cs="Arial"/>
          <w:sz w:val="22"/>
        </w:rPr>
        <w:t>Regulace bude zaváděna postupně od nabytí účinnosti zákona, tj. od r. 2017, plné účinnosti nabude po roce 2020, její zavedení je sladěno s ohledem na programovací období EU a na významné snížení podpory z</w:t>
      </w:r>
      <w:r w:rsidR="00DA18F2" w:rsidRPr="00955DB7">
        <w:rPr>
          <w:rFonts w:cs="Arial"/>
          <w:sz w:val="22"/>
        </w:rPr>
        <w:t> </w:t>
      </w:r>
      <w:r w:rsidRPr="00955DB7">
        <w:rPr>
          <w:rFonts w:cs="Arial"/>
          <w:sz w:val="22"/>
        </w:rPr>
        <w:t>ESIF po r. 2020</w:t>
      </w:r>
    </w:p>
    <w:p w:rsidR="00AC0A05" w:rsidRPr="00955DB7" w:rsidRDefault="00AC0A05" w:rsidP="00D41E03">
      <w:pPr>
        <w:spacing w:before="120"/>
        <w:jc w:val="both"/>
        <w:rPr>
          <w:rFonts w:cs="Arial"/>
          <w:sz w:val="22"/>
        </w:rPr>
      </w:pPr>
      <w:r w:rsidRPr="00955DB7">
        <w:rPr>
          <w:rFonts w:cs="Arial"/>
          <w:sz w:val="22"/>
        </w:rPr>
        <w:t xml:space="preserve">Za implementaci doporučeného řešení a stanovení způsobu kontroly naplňování stanovených požadavků dle zákona o </w:t>
      </w:r>
      <w:r w:rsidR="00233B9B" w:rsidRPr="00955DB7">
        <w:rPr>
          <w:rFonts w:cs="Arial"/>
          <w:sz w:val="22"/>
        </w:rPr>
        <w:t>po</w:t>
      </w:r>
      <w:r w:rsidR="00C53C96" w:rsidRPr="00955DB7">
        <w:rPr>
          <w:rFonts w:cs="Arial"/>
          <w:sz w:val="22"/>
        </w:rPr>
        <w:t xml:space="preserve">dpoře výzkumu, vývoje a inovací </w:t>
      </w:r>
      <w:r w:rsidR="009711C9" w:rsidRPr="00955DB7">
        <w:rPr>
          <w:rFonts w:cs="Arial"/>
          <w:sz w:val="22"/>
        </w:rPr>
        <w:t>bude zodpovědn</w:t>
      </w:r>
      <w:r w:rsidR="00C53C96" w:rsidRPr="00955DB7">
        <w:rPr>
          <w:rFonts w:cs="Arial"/>
          <w:sz w:val="22"/>
        </w:rPr>
        <w:t>é nově zřízené M</w:t>
      </w:r>
      <w:r w:rsidR="00317D6C" w:rsidRPr="00955DB7">
        <w:rPr>
          <w:rFonts w:cs="Arial"/>
          <w:sz w:val="22"/>
        </w:rPr>
        <w:t xml:space="preserve">inisterstvo pro </w:t>
      </w:r>
      <w:r w:rsidR="00C53C96" w:rsidRPr="00955DB7">
        <w:rPr>
          <w:rFonts w:cs="Arial"/>
          <w:sz w:val="22"/>
        </w:rPr>
        <w:t>výzkum</w:t>
      </w:r>
      <w:r w:rsidR="006163EA">
        <w:rPr>
          <w:rFonts w:cs="Arial"/>
          <w:sz w:val="22"/>
        </w:rPr>
        <w:t xml:space="preserve"> a</w:t>
      </w:r>
      <w:r w:rsidR="006163EA" w:rsidRPr="00955DB7">
        <w:rPr>
          <w:rFonts w:cs="Arial"/>
          <w:sz w:val="22"/>
        </w:rPr>
        <w:t xml:space="preserve"> </w:t>
      </w:r>
      <w:r w:rsidR="00C53C96" w:rsidRPr="00955DB7">
        <w:rPr>
          <w:rFonts w:cs="Arial"/>
          <w:sz w:val="22"/>
        </w:rPr>
        <w:t>vývoj společně s Ministerstvem průmyslu a obchodu a</w:t>
      </w:r>
      <w:r w:rsidR="009F61FE" w:rsidRPr="00955DB7">
        <w:rPr>
          <w:rFonts w:cs="Arial"/>
          <w:sz w:val="22"/>
        </w:rPr>
        <w:t> </w:t>
      </w:r>
      <w:r w:rsidR="00C53C96" w:rsidRPr="00955DB7">
        <w:rPr>
          <w:rFonts w:cs="Arial"/>
          <w:sz w:val="22"/>
        </w:rPr>
        <w:t>Ministerstvem školství, mládeže a tělovýchovy v těch oblastech, jež jsou z</w:t>
      </w:r>
      <w:r w:rsidR="00035CDA" w:rsidRPr="00955DB7">
        <w:rPr>
          <w:rFonts w:cs="Arial"/>
          <w:sz w:val="22"/>
        </w:rPr>
        <w:t>ákonem svěřeny do jejich působn</w:t>
      </w:r>
      <w:r w:rsidR="00C53C96" w:rsidRPr="00955DB7">
        <w:rPr>
          <w:rFonts w:cs="Arial"/>
          <w:sz w:val="22"/>
        </w:rPr>
        <w:t>o</w:t>
      </w:r>
      <w:r w:rsidR="00035CDA" w:rsidRPr="00955DB7">
        <w:rPr>
          <w:rFonts w:cs="Arial"/>
          <w:sz w:val="22"/>
        </w:rPr>
        <w:t>s</w:t>
      </w:r>
      <w:r w:rsidR="00C53C96" w:rsidRPr="00955DB7">
        <w:rPr>
          <w:rFonts w:cs="Arial"/>
          <w:sz w:val="22"/>
        </w:rPr>
        <w:t>ti.</w:t>
      </w:r>
    </w:p>
    <w:p w:rsidR="009F61FE" w:rsidRPr="00955DB7" w:rsidRDefault="009F61FE" w:rsidP="00D41E03">
      <w:pPr>
        <w:spacing w:before="120"/>
        <w:jc w:val="both"/>
        <w:rPr>
          <w:rFonts w:cs="Arial"/>
          <w:sz w:val="22"/>
        </w:rPr>
      </w:pPr>
      <w:r w:rsidRPr="00955DB7">
        <w:rPr>
          <w:rFonts w:cs="Arial"/>
          <w:sz w:val="22"/>
        </w:rPr>
        <w:t>Dále budou za implementaci regulace zodpovědní další poskytovatelé účelové a institucionální podpory výzkumu, vývoje a inovací.</w:t>
      </w:r>
    </w:p>
    <w:p w:rsidR="009F61FE" w:rsidRPr="00955DB7" w:rsidRDefault="009F61FE" w:rsidP="00D41E03">
      <w:pPr>
        <w:spacing w:before="120"/>
        <w:jc w:val="both"/>
        <w:rPr>
          <w:rFonts w:cs="Arial"/>
          <w:sz w:val="22"/>
        </w:rPr>
      </w:pPr>
      <w:r w:rsidRPr="00955DB7">
        <w:rPr>
          <w:rFonts w:cs="Arial"/>
          <w:sz w:val="22"/>
        </w:rPr>
        <w:t>M</w:t>
      </w:r>
      <w:r w:rsidR="00F82207" w:rsidRPr="00955DB7">
        <w:rPr>
          <w:rFonts w:cs="Arial"/>
          <w:sz w:val="22"/>
        </w:rPr>
        <w:t>VV</w:t>
      </w:r>
      <w:r w:rsidRPr="00955DB7">
        <w:rPr>
          <w:rFonts w:cs="Arial"/>
          <w:sz w:val="22"/>
        </w:rPr>
        <w:t xml:space="preserve"> bude zajištovat metodickou podporu</w:t>
      </w:r>
      <w:r w:rsidR="0065498B" w:rsidRPr="00955DB7">
        <w:rPr>
          <w:rFonts w:cs="Arial"/>
          <w:sz w:val="22"/>
        </w:rPr>
        <w:t>,</w:t>
      </w:r>
      <w:r w:rsidRPr="00955DB7">
        <w:rPr>
          <w:rFonts w:cs="Arial"/>
          <w:sz w:val="22"/>
        </w:rPr>
        <w:t xml:space="preserve"> jednotný výklad zákona</w:t>
      </w:r>
      <w:r w:rsidR="0065498B" w:rsidRPr="00955DB7">
        <w:rPr>
          <w:rFonts w:cs="Arial"/>
          <w:sz w:val="22"/>
        </w:rPr>
        <w:t xml:space="preserve"> a dohled nad podřízenými agenturami</w:t>
      </w:r>
      <w:r w:rsidRPr="00955DB7">
        <w:rPr>
          <w:rFonts w:cs="Arial"/>
          <w:sz w:val="22"/>
        </w:rPr>
        <w:t>.</w:t>
      </w:r>
    </w:p>
    <w:p w:rsidR="00955DB7" w:rsidRDefault="00CE3850" w:rsidP="00D41E03">
      <w:pPr>
        <w:spacing w:before="120"/>
        <w:jc w:val="both"/>
        <w:rPr>
          <w:rFonts w:cs="Arial"/>
          <w:sz w:val="22"/>
        </w:rPr>
      </w:pPr>
      <w:r w:rsidRPr="00955DB7">
        <w:rPr>
          <w:rFonts w:cs="Arial"/>
          <w:sz w:val="22"/>
        </w:rPr>
        <w:t xml:space="preserve">Kontrolní kompetence budou upraveny v návaznosti na zákon </w:t>
      </w:r>
      <w:r w:rsidR="00F82207" w:rsidRPr="00955DB7">
        <w:rPr>
          <w:rFonts w:cs="Arial"/>
          <w:sz w:val="22"/>
        </w:rPr>
        <w:t xml:space="preserve">č. 255/2012 Sb., </w:t>
      </w:r>
      <w:r w:rsidRPr="00955DB7">
        <w:rPr>
          <w:rFonts w:cs="Arial"/>
          <w:sz w:val="22"/>
        </w:rPr>
        <w:t>o kontrole (kontrolní řád)</w:t>
      </w:r>
      <w:r w:rsidRPr="00D6491B">
        <w:rPr>
          <w:rFonts w:cs="Arial"/>
          <w:sz w:val="22"/>
        </w:rPr>
        <w:t>.</w:t>
      </w:r>
      <w:r w:rsidR="00955DB7">
        <w:rPr>
          <w:rFonts w:cs="Arial"/>
          <w:sz w:val="22"/>
        </w:rPr>
        <w:t xml:space="preserve"> </w:t>
      </w:r>
    </w:p>
    <w:p w:rsidR="00CE3850" w:rsidRPr="00955DB7" w:rsidRDefault="00955DB7" w:rsidP="00D41E03">
      <w:pPr>
        <w:spacing w:before="120"/>
        <w:jc w:val="both"/>
        <w:rPr>
          <w:rFonts w:cs="Arial"/>
          <w:sz w:val="22"/>
        </w:rPr>
      </w:pPr>
      <w:r>
        <w:rPr>
          <w:rFonts w:cs="Arial"/>
          <w:sz w:val="22"/>
        </w:rPr>
        <w:t>Plnění stanovených cílů a závazných opatření bude vyplývat z vládou schválených strategických dokumentů.</w:t>
      </w:r>
    </w:p>
    <w:p w:rsidR="00982128" w:rsidRPr="005F26C1" w:rsidRDefault="00982128" w:rsidP="00D41E03">
      <w:pPr>
        <w:pStyle w:val="Nadpis1"/>
        <w:rPr>
          <w:rFonts w:cs="Arial"/>
        </w:rPr>
      </w:pPr>
      <w:bookmarkStart w:id="371" w:name="_Toc396932033"/>
      <w:bookmarkStart w:id="372" w:name="_Toc396932262"/>
      <w:bookmarkStart w:id="373" w:name="_Toc397421198"/>
      <w:bookmarkStart w:id="374" w:name="_Toc397421450"/>
      <w:bookmarkStart w:id="375" w:name="_Toc397421702"/>
      <w:bookmarkStart w:id="376" w:name="_Toc396932034"/>
      <w:bookmarkStart w:id="377" w:name="_Toc396932263"/>
      <w:bookmarkStart w:id="378" w:name="_Toc397421199"/>
      <w:bookmarkStart w:id="379" w:name="_Toc397421451"/>
      <w:bookmarkStart w:id="380" w:name="_Toc397421703"/>
      <w:bookmarkStart w:id="381" w:name="_Toc396932035"/>
      <w:bookmarkStart w:id="382" w:name="_Toc396932264"/>
      <w:bookmarkStart w:id="383" w:name="_Toc397421200"/>
      <w:bookmarkStart w:id="384" w:name="_Toc397421452"/>
      <w:bookmarkStart w:id="385" w:name="_Toc397421704"/>
      <w:bookmarkStart w:id="386" w:name="_Toc396932036"/>
      <w:bookmarkStart w:id="387" w:name="_Toc396932265"/>
      <w:bookmarkStart w:id="388" w:name="_Toc397421201"/>
      <w:bookmarkStart w:id="389" w:name="_Toc397421453"/>
      <w:bookmarkStart w:id="390" w:name="_Toc397421705"/>
      <w:bookmarkStart w:id="391" w:name="_Toc426106338"/>
      <w:bookmarkStart w:id="392" w:name="_Toc428341647"/>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5F26C1">
        <w:rPr>
          <w:rFonts w:cs="Arial"/>
        </w:rPr>
        <w:t>Přezkum účinnosti regulace</w:t>
      </w:r>
      <w:bookmarkEnd w:id="391"/>
      <w:bookmarkEnd w:id="392"/>
    </w:p>
    <w:p w:rsidR="0056047E" w:rsidRPr="00955DB7" w:rsidRDefault="00316253" w:rsidP="00D41E03">
      <w:pPr>
        <w:autoSpaceDE w:val="0"/>
        <w:autoSpaceDN w:val="0"/>
        <w:adjustRightInd w:val="0"/>
        <w:spacing w:before="120"/>
        <w:jc w:val="both"/>
        <w:rPr>
          <w:rFonts w:cs="Arial"/>
          <w:sz w:val="22"/>
        </w:rPr>
      </w:pPr>
      <w:r w:rsidRPr="00955DB7">
        <w:rPr>
          <w:rFonts w:cs="Arial"/>
          <w:sz w:val="22"/>
        </w:rPr>
        <w:t>Přezkum účinnosti bude vykonáván až v souvislosti s aplikací samotného zákona, bude prováděn postupně poté, co regulace nabude plné účinnosti, tedy po roce</w:t>
      </w:r>
      <w:r w:rsidR="0056047E" w:rsidRPr="00955DB7">
        <w:rPr>
          <w:rFonts w:cs="Arial"/>
          <w:sz w:val="22"/>
        </w:rPr>
        <w:t xml:space="preserve"> </w:t>
      </w:r>
      <w:r w:rsidRPr="00955DB7">
        <w:rPr>
          <w:rFonts w:cs="Arial"/>
          <w:sz w:val="22"/>
        </w:rPr>
        <w:t xml:space="preserve">2020. </w:t>
      </w:r>
    </w:p>
    <w:p w:rsidR="00316253" w:rsidRPr="00955DB7" w:rsidRDefault="00316253" w:rsidP="00D41E03">
      <w:pPr>
        <w:spacing w:before="120"/>
        <w:jc w:val="both"/>
        <w:rPr>
          <w:rFonts w:cs="Arial"/>
          <w:sz w:val="22"/>
        </w:rPr>
      </w:pPr>
      <w:r w:rsidRPr="00955DB7">
        <w:rPr>
          <w:rFonts w:cs="Arial"/>
          <w:sz w:val="22"/>
        </w:rPr>
        <w:t>Při ex-ante posouzení nebyl zjištěn žádný nedostatek z hlediska účinnosti regulace.</w:t>
      </w:r>
    </w:p>
    <w:p w:rsidR="000C4327" w:rsidRPr="00955DB7" w:rsidRDefault="008858E2" w:rsidP="00D41E03">
      <w:pPr>
        <w:spacing w:before="120"/>
        <w:jc w:val="both"/>
        <w:rPr>
          <w:rFonts w:cs="Arial"/>
          <w:sz w:val="22"/>
        </w:rPr>
      </w:pPr>
      <w:r w:rsidRPr="00955DB7">
        <w:rPr>
          <w:rFonts w:cs="Arial"/>
          <w:sz w:val="22"/>
        </w:rPr>
        <w:t>Přezkoumáv</w:t>
      </w:r>
      <w:r w:rsidR="00DF5A9D" w:rsidRPr="00955DB7">
        <w:rPr>
          <w:rFonts w:cs="Arial"/>
          <w:sz w:val="22"/>
        </w:rPr>
        <w:t>ání</w:t>
      </w:r>
      <w:r w:rsidRPr="00955DB7">
        <w:rPr>
          <w:rFonts w:cs="Arial"/>
          <w:sz w:val="22"/>
        </w:rPr>
        <w:t xml:space="preserve"> účinnost </w:t>
      </w:r>
      <w:r w:rsidR="0056047E" w:rsidRPr="00955DB7">
        <w:rPr>
          <w:rFonts w:cs="Arial"/>
          <w:sz w:val="22"/>
        </w:rPr>
        <w:t>nové</w:t>
      </w:r>
      <w:r w:rsidRPr="00955DB7">
        <w:rPr>
          <w:rFonts w:cs="Arial"/>
          <w:sz w:val="22"/>
        </w:rPr>
        <w:t xml:space="preserve"> právní regulace v předmětné oblasti </w:t>
      </w:r>
      <w:r w:rsidR="00A21C3D" w:rsidRPr="00955DB7">
        <w:rPr>
          <w:rFonts w:cs="Arial"/>
          <w:sz w:val="22"/>
        </w:rPr>
        <w:t>zajistí gestor zákona</w:t>
      </w:r>
      <w:r w:rsidR="00FA2AF5" w:rsidRPr="00955DB7">
        <w:rPr>
          <w:rFonts w:cs="Arial"/>
          <w:sz w:val="22"/>
        </w:rPr>
        <w:t>,</w:t>
      </w:r>
      <w:r w:rsidRPr="00955DB7">
        <w:rPr>
          <w:rFonts w:cs="Arial"/>
          <w:sz w:val="22"/>
        </w:rPr>
        <w:t xml:space="preserve"> tedy zejména </w:t>
      </w:r>
      <w:r w:rsidR="00316253" w:rsidRPr="00955DB7">
        <w:rPr>
          <w:rFonts w:cs="Arial"/>
          <w:sz w:val="22"/>
        </w:rPr>
        <w:t xml:space="preserve">nově vzniklé </w:t>
      </w:r>
      <w:r w:rsidR="00A21C3D" w:rsidRPr="00955DB7">
        <w:rPr>
          <w:rFonts w:cs="Arial"/>
          <w:sz w:val="22"/>
        </w:rPr>
        <w:t xml:space="preserve">Ministerstvo pro </w:t>
      </w:r>
      <w:r w:rsidR="00316253" w:rsidRPr="00955DB7">
        <w:rPr>
          <w:rFonts w:cs="Arial"/>
          <w:sz w:val="22"/>
        </w:rPr>
        <w:t>výzkum</w:t>
      </w:r>
      <w:r w:rsidR="00D6491B">
        <w:rPr>
          <w:rFonts w:cs="Arial"/>
          <w:sz w:val="22"/>
        </w:rPr>
        <w:t xml:space="preserve"> a</w:t>
      </w:r>
      <w:r w:rsidR="00316253" w:rsidRPr="00955DB7">
        <w:rPr>
          <w:rFonts w:cs="Arial"/>
          <w:sz w:val="22"/>
        </w:rPr>
        <w:t xml:space="preserve"> vývoj </w:t>
      </w:r>
      <w:r w:rsidR="00A21C3D" w:rsidRPr="00955DB7">
        <w:rPr>
          <w:rFonts w:cs="Arial"/>
          <w:sz w:val="22"/>
        </w:rPr>
        <w:t xml:space="preserve">ve spolupráci s </w:t>
      </w:r>
      <w:r w:rsidR="006B219E" w:rsidRPr="00955DB7">
        <w:rPr>
          <w:rFonts w:cs="Arial"/>
          <w:sz w:val="22"/>
        </w:rPr>
        <w:t>Ministerstv</w:t>
      </w:r>
      <w:r w:rsidR="00A21C3D" w:rsidRPr="00955DB7">
        <w:rPr>
          <w:rFonts w:cs="Arial"/>
          <w:sz w:val="22"/>
        </w:rPr>
        <w:t>em</w:t>
      </w:r>
      <w:r w:rsidR="006B219E" w:rsidRPr="00955DB7">
        <w:rPr>
          <w:rFonts w:cs="Arial"/>
          <w:sz w:val="22"/>
        </w:rPr>
        <w:t xml:space="preserve"> průmyslu a obchodu</w:t>
      </w:r>
      <w:r w:rsidR="00316253" w:rsidRPr="00955DB7">
        <w:rPr>
          <w:rFonts w:cs="Arial"/>
          <w:sz w:val="22"/>
        </w:rPr>
        <w:t xml:space="preserve"> a</w:t>
      </w:r>
      <w:r w:rsidR="0056047E" w:rsidRPr="00955DB7">
        <w:rPr>
          <w:rFonts w:cs="Arial"/>
          <w:sz w:val="22"/>
        </w:rPr>
        <w:t> </w:t>
      </w:r>
      <w:r w:rsidR="00316253" w:rsidRPr="00955DB7">
        <w:rPr>
          <w:rFonts w:cs="Arial"/>
          <w:sz w:val="22"/>
        </w:rPr>
        <w:t>Ministerstvem školství, mládeže a tělovýchovy</w:t>
      </w:r>
      <w:r w:rsidRPr="00955DB7">
        <w:rPr>
          <w:rFonts w:cs="Arial"/>
          <w:sz w:val="22"/>
        </w:rPr>
        <w:t>.</w:t>
      </w:r>
      <w:r w:rsidR="0056047E" w:rsidRPr="00955DB7">
        <w:rPr>
          <w:rFonts w:cs="Arial"/>
          <w:sz w:val="22"/>
        </w:rPr>
        <w:t xml:space="preserve"> Účinnost nového zákona bude ověřována rovněž v rámci činnosti ostatních poskytovatelů a veřejných institucí např. prostřednictvím jejich pravidelných výročních zpráv</w:t>
      </w:r>
      <w:r w:rsidR="00DF5A9D" w:rsidRPr="00955DB7">
        <w:rPr>
          <w:rFonts w:cs="Arial"/>
          <w:sz w:val="22"/>
        </w:rPr>
        <w:t>, plánů rozvoje VO a dalšími koncepčními a</w:t>
      </w:r>
      <w:r w:rsidR="00955DB7">
        <w:rPr>
          <w:rFonts w:cs="Arial"/>
          <w:sz w:val="22"/>
        </w:rPr>
        <w:t> </w:t>
      </w:r>
      <w:r w:rsidR="00DF5A9D" w:rsidRPr="00955DB7">
        <w:rPr>
          <w:rFonts w:cs="Arial"/>
          <w:sz w:val="22"/>
        </w:rPr>
        <w:t>strategickými dokumenty</w:t>
      </w:r>
      <w:r w:rsidR="0056047E" w:rsidRPr="00955DB7">
        <w:rPr>
          <w:rFonts w:cs="Arial"/>
          <w:sz w:val="22"/>
        </w:rPr>
        <w:t>.</w:t>
      </w:r>
    </w:p>
    <w:p w:rsidR="008858E2" w:rsidRPr="00955DB7" w:rsidRDefault="008858E2" w:rsidP="00D41E03">
      <w:pPr>
        <w:autoSpaceDE w:val="0"/>
        <w:autoSpaceDN w:val="0"/>
        <w:adjustRightInd w:val="0"/>
        <w:spacing w:before="120"/>
        <w:jc w:val="both"/>
        <w:rPr>
          <w:rFonts w:cs="Arial"/>
          <w:sz w:val="22"/>
        </w:rPr>
      </w:pPr>
      <w:r w:rsidRPr="00955DB7">
        <w:rPr>
          <w:rFonts w:cs="Arial"/>
          <w:sz w:val="22"/>
        </w:rPr>
        <w:t xml:space="preserve">Přezkum účinnosti bude proveden nejdéle do </w:t>
      </w:r>
      <w:r w:rsidR="009711C9" w:rsidRPr="00955DB7">
        <w:rPr>
          <w:rFonts w:cs="Arial"/>
          <w:sz w:val="22"/>
        </w:rPr>
        <w:t>2</w:t>
      </w:r>
      <w:r w:rsidRPr="00955DB7">
        <w:rPr>
          <w:rFonts w:cs="Arial"/>
          <w:sz w:val="22"/>
        </w:rPr>
        <w:t xml:space="preserve"> let od účinnosti zákona. Kritériem pro posouzení bude míra splnění stanovených cílů, které jsou </w:t>
      </w:r>
      <w:r w:rsidR="00125CC2" w:rsidRPr="00955DB7">
        <w:rPr>
          <w:rFonts w:cs="Arial"/>
          <w:sz w:val="22"/>
        </w:rPr>
        <w:t xml:space="preserve">stanoveny </w:t>
      </w:r>
      <w:r w:rsidRPr="00955DB7">
        <w:rPr>
          <w:rFonts w:cs="Arial"/>
          <w:sz w:val="22"/>
        </w:rPr>
        <w:t>v tomto materiálu.</w:t>
      </w:r>
    </w:p>
    <w:p w:rsidR="00982128" w:rsidRPr="005F26C1" w:rsidRDefault="00982128" w:rsidP="00D41E03">
      <w:pPr>
        <w:pStyle w:val="Nadpis1"/>
        <w:rPr>
          <w:rFonts w:cs="Arial"/>
        </w:rPr>
      </w:pPr>
      <w:bookmarkStart w:id="393" w:name="_Toc397421203"/>
      <w:bookmarkStart w:id="394" w:name="_Toc397421455"/>
      <w:bookmarkStart w:id="395" w:name="_Toc397421707"/>
      <w:bookmarkStart w:id="396" w:name="_Ref395000373"/>
      <w:bookmarkStart w:id="397" w:name="_Toc426106339"/>
      <w:bookmarkStart w:id="398" w:name="_Toc428341648"/>
      <w:bookmarkEnd w:id="393"/>
      <w:bookmarkEnd w:id="394"/>
      <w:bookmarkEnd w:id="395"/>
      <w:r w:rsidRPr="005F26C1">
        <w:rPr>
          <w:rFonts w:cs="Arial"/>
        </w:rPr>
        <w:t>Konzultace a zdroje dat</w:t>
      </w:r>
      <w:bookmarkEnd w:id="396"/>
      <w:bookmarkEnd w:id="397"/>
      <w:bookmarkEnd w:id="398"/>
    </w:p>
    <w:p w:rsidR="00F94CF4" w:rsidRPr="00AE0088" w:rsidRDefault="00E628BA" w:rsidP="00D41E03">
      <w:pPr>
        <w:spacing w:before="120"/>
        <w:jc w:val="both"/>
        <w:rPr>
          <w:rFonts w:cs="Arial"/>
          <w:sz w:val="22"/>
        </w:rPr>
      </w:pPr>
      <w:r w:rsidRPr="00AE0088">
        <w:rPr>
          <w:rFonts w:cs="Arial"/>
          <w:sz w:val="22"/>
        </w:rPr>
        <w:t>Pracovní návrh regulace nového zákona o podpoře výzkumu, vývoje a inovací byl několikrát diskutován v</w:t>
      </w:r>
      <w:r w:rsidR="00F43518" w:rsidRPr="00AE0088">
        <w:rPr>
          <w:rFonts w:cs="Arial"/>
          <w:sz w:val="22"/>
        </w:rPr>
        <w:t> </w:t>
      </w:r>
      <w:r w:rsidR="006163EA">
        <w:rPr>
          <w:rFonts w:cs="Arial"/>
          <w:sz w:val="22"/>
        </w:rPr>
        <w:t>rámci konzultací se zástupci poskytovatelů i příjemců podpory VaVaI</w:t>
      </w:r>
      <w:r w:rsidRPr="00AE0088">
        <w:rPr>
          <w:rFonts w:cs="Arial"/>
          <w:sz w:val="22"/>
        </w:rPr>
        <w:t xml:space="preserve">, </w:t>
      </w:r>
      <w:r w:rsidR="00992BD6" w:rsidRPr="00AE0088">
        <w:rPr>
          <w:rFonts w:cs="Arial"/>
          <w:sz w:val="22"/>
        </w:rPr>
        <w:t xml:space="preserve">pravidelně konzultován v rámci </w:t>
      </w:r>
      <w:r w:rsidRPr="00AE0088">
        <w:rPr>
          <w:rFonts w:cs="Arial"/>
          <w:sz w:val="22"/>
        </w:rPr>
        <w:t xml:space="preserve">RVVI jakož i v rámci pracovních jednání s poskytovateli, vědeckou obcí, </w:t>
      </w:r>
      <w:r w:rsidRPr="00AE0088">
        <w:rPr>
          <w:rFonts w:cs="Arial"/>
          <w:sz w:val="22"/>
        </w:rPr>
        <w:lastRenderedPageBreak/>
        <w:t>výzkumnými institucemi a vysokými školami. Pro jeho zpracování byly využity podněty a připomínky z jednání se zástupci vysokých škol, výzkumných institucí i představitelů podnikového výzkumu a vývoje.</w:t>
      </w:r>
    </w:p>
    <w:p w:rsidR="009C7E13" w:rsidRPr="00AE0088" w:rsidRDefault="009C7E13" w:rsidP="00D41E03">
      <w:pPr>
        <w:spacing w:before="120"/>
        <w:jc w:val="both"/>
        <w:rPr>
          <w:rFonts w:cs="Arial"/>
          <w:sz w:val="22"/>
        </w:rPr>
      </w:pPr>
      <w:r w:rsidRPr="00AE0088">
        <w:rPr>
          <w:rFonts w:cs="Arial"/>
          <w:sz w:val="22"/>
        </w:rPr>
        <w:t>Zdrojem dat, z něhož byly čerpány informace při zpracování návrhu, byly dále</w:t>
      </w:r>
      <w:r w:rsidR="00636FD6" w:rsidRPr="00AE0088">
        <w:rPr>
          <w:rFonts w:cs="Arial"/>
          <w:sz w:val="22"/>
        </w:rPr>
        <w:t>:</w:t>
      </w:r>
    </w:p>
    <w:p w:rsidR="00636FD6" w:rsidRPr="00AE0088" w:rsidRDefault="00636FD6" w:rsidP="00B10AA2">
      <w:pPr>
        <w:pStyle w:val="Odstavecseseznamem"/>
        <w:numPr>
          <w:ilvl w:val="0"/>
          <w:numId w:val="38"/>
        </w:numPr>
        <w:spacing w:before="120"/>
        <w:jc w:val="both"/>
        <w:rPr>
          <w:rFonts w:cs="Arial"/>
          <w:sz w:val="22"/>
        </w:rPr>
      </w:pPr>
      <w:r w:rsidRPr="00AE0088">
        <w:rPr>
          <w:rFonts w:cs="Arial"/>
          <w:sz w:val="22"/>
        </w:rPr>
        <w:t xml:space="preserve">Národní politika výzkumu, vývoje a inovací ČR na léta 2009–2015. Rada pro výzkum, vývoj a inovace. http://www.vyzkum.cz/FrontClanek.aspx?idsekce=532844 </w:t>
      </w:r>
    </w:p>
    <w:p w:rsidR="009E6254" w:rsidRPr="00AE0088" w:rsidRDefault="009E6254" w:rsidP="00B10AA2">
      <w:pPr>
        <w:pStyle w:val="Odstavecseseznamem"/>
        <w:numPr>
          <w:ilvl w:val="0"/>
          <w:numId w:val="38"/>
        </w:numPr>
        <w:spacing w:before="120"/>
        <w:jc w:val="both"/>
        <w:rPr>
          <w:rFonts w:cs="Arial"/>
          <w:sz w:val="22"/>
        </w:rPr>
      </w:pPr>
      <w:r w:rsidRPr="00AE0088">
        <w:rPr>
          <w:rFonts w:cs="Arial"/>
          <w:sz w:val="22"/>
        </w:rPr>
        <w:t>Aktualizace Národní politiky výzkumu, vývoje a inovací České republiky na léta 2009 až 2015 s</w:t>
      </w:r>
      <w:r w:rsidR="005D3EC1" w:rsidRPr="00AE0088">
        <w:rPr>
          <w:rFonts w:cs="Arial"/>
          <w:sz w:val="22"/>
        </w:rPr>
        <w:t> </w:t>
      </w:r>
      <w:r w:rsidRPr="00AE0088">
        <w:rPr>
          <w:rFonts w:cs="Arial"/>
          <w:sz w:val="22"/>
        </w:rPr>
        <w:t>výhledem do roku 2020</w:t>
      </w:r>
    </w:p>
    <w:p w:rsidR="009E6254" w:rsidRPr="00AE0088" w:rsidRDefault="009E6254" w:rsidP="00B10AA2">
      <w:pPr>
        <w:pStyle w:val="Odstavecseseznamem"/>
        <w:numPr>
          <w:ilvl w:val="0"/>
          <w:numId w:val="38"/>
        </w:numPr>
        <w:spacing w:before="120"/>
        <w:jc w:val="both"/>
        <w:rPr>
          <w:rFonts w:cs="Arial"/>
          <w:sz w:val="22"/>
        </w:rPr>
      </w:pPr>
      <w:r w:rsidRPr="00AE0088">
        <w:rPr>
          <w:rFonts w:cs="Arial"/>
          <w:sz w:val="22"/>
        </w:rPr>
        <w:t>Analýzy výzkumu a vývoje v České republice</w:t>
      </w:r>
    </w:p>
    <w:p w:rsidR="009E6254" w:rsidRPr="00AE0088" w:rsidRDefault="009E6254" w:rsidP="00B10AA2">
      <w:pPr>
        <w:pStyle w:val="Odstavecseseznamem"/>
        <w:numPr>
          <w:ilvl w:val="0"/>
          <w:numId w:val="38"/>
        </w:numPr>
        <w:spacing w:before="120"/>
        <w:jc w:val="both"/>
        <w:rPr>
          <w:rFonts w:cs="Arial"/>
          <w:sz w:val="22"/>
        </w:rPr>
      </w:pPr>
      <w:r w:rsidRPr="00AE0088">
        <w:rPr>
          <w:rFonts w:cs="Arial"/>
          <w:sz w:val="22"/>
        </w:rPr>
        <w:t>Národní priority výzkumu, experimentálního vývoje a inovací</w:t>
      </w:r>
    </w:p>
    <w:p w:rsidR="009E6254" w:rsidRPr="00AE0088" w:rsidRDefault="009E6254" w:rsidP="00B10AA2">
      <w:pPr>
        <w:pStyle w:val="Odstavecseseznamem"/>
        <w:numPr>
          <w:ilvl w:val="0"/>
          <w:numId w:val="38"/>
        </w:numPr>
        <w:spacing w:before="120"/>
        <w:jc w:val="both"/>
        <w:rPr>
          <w:rFonts w:cs="Arial"/>
          <w:sz w:val="22"/>
        </w:rPr>
      </w:pPr>
      <w:r w:rsidRPr="00AE0088">
        <w:rPr>
          <w:rFonts w:cs="Arial"/>
          <w:sz w:val="22"/>
        </w:rPr>
        <w:t>Implementace Národních priorit výzkumu, experimentálního vývoje a inovací</w:t>
      </w:r>
    </w:p>
    <w:p w:rsidR="00B17087" w:rsidRPr="00C41878" w:rsidRDefault="00B17087" w:rsidP="00C41878">
      <w:pPr>
        <w:pStyle w:val="Odstavecseseznamem"/>
        <w:numPr>
          <w:ilvl w:val="0"/>
          <w:numId w:val="38"/>
        </w:numPr>
        <w:spacing w:before="120"/>
        <w:jc w:val="both"/>
        <w:rPr>
          <w:rFonts w:cs="Arial"/>
          <w:sz w:val="22"/>
        </w:rPr>
      </w:pPr>
      <w:r w:rsidRPr="00C41878">
        <w:rPr>
          <w:rFonts w:cs="Arial"/>
          <w:sz w:val="22"/>
        </w:rPr>
        <w:t>Další podklady pro přípravu národních priorit výzkumu a vývoje a aktualizaci Národní politiky</w:t>
      </w:r>
      <w:r w:rsidR="00C41878" w:rsidRPr="00C41878">
        <w:rPr>
          <w:rFonts w:cs="Arial"/>
          <w:sz w:val="22"/>
        </w:rPr>
        <w:t xml:space="preserve"> </w:t>
      </w:r>
      <w:r w:rsidRPr="00C41878">
        <w:rPr>
          <w:rFonts w:cs="Arial"/>
          <w:sz w:val="22"/>
        </w:rPr>
        <w:t xml:space="preserve">VaVaI 2009-2015 dostupné na </w:t>
      </w:r>
      <w:hyperlink r:id="rId133" w:history="1">
        <w:r w:rsidRPr="00C41878">
          <w:rPr>
            <w:rStyle w:val="Hypertextovodkaz"/>
            <w:rFonts w:cs="Arial"/>
            <w:sz w:val="22"/>
          </w:rPr>
          <w:t>www.vyzkum.cz</w:t>
        </w:r>
      </w:hyperlink>
      <w:r w:rsidRPr="00C41878">
        <w:rPr>
          <w:rFonts w:cs="Arial"/>
          <w:sz w:val="22"/>
        </w:rPr>
        <w:t xml:space="preserve"> </w:t>
      </w:r>
    </w:p>
    <w:p w:rsidR="00636FD6" w:rsidRPr="00AE0088" w:rsidRDefault="00636FD6" w:rsidP="00B10AA2">
      <w:pPr>
        <w:pStyle w:val="Odstavecseseznamem"/>
        <w:numPr>
          <w:ilvl w:val="0"/>
          <w:numId w:val="38"/>
        </w:numPr>
        <w:spacing w:before="120"/>
        <w:jc w:val="both"/>
        <w:rPr>
          <w:rFonts w:cs="Arial"/>
          <w:sz w:val="22"/>
        </w:rPr>
      </w:pPr>
      <w:r w:rsidRPr="00AE0088">
        <w:rPr>
          <w:rFonts w:cs="Arial"/>
          <w:sz w:val="22"/>
        </w:rPr>
        <w:t xml:space="preserve">Vyhodnocení plnění Reformy systému výzkumu, vývoje a inovací v České republice. Závěrečná zpráva. Pro Úřad vlády zpracovalo Technologické centrum AV ČR, říjen 2010. </w:t>
      </w:r>
    </w:p>
    <w:p w:rsidR="00636FD6" w:rsidRPr="00AE0088" w:rsidRDefault="00636FD6" w:rsidP="00B10AA2">
      <w:pPr>
        <w:pStyle w:val="Odstavecseseznamem"/>
        <w:numPr>
          <w:ilvl w:val="0"/>
          <w:numId w:val="38"/>
        </w:numPr>
        <w:spacing w:before="120"/>
        <w:jc w:val="both"/>
        <w:rPr>
          <w:rFonts w:cs="Arial"/>
          <w:sz w:val="22"/>
        </w:rPr>
      </w:pPr>
      <w:r w:rsidRPr="00AE0088">
        <w:rPr>
          <w:rFonts w:cs="Arial"/>
          <w:sz w:val="22"/>
        </w:rPr>
        <w:t>Reforma systému výzkumu, vývoje a inovací v České republice. Rada pro výzkum, vývoj a</w:t>
      </w:r>
      <w:r w:rsidR="00AE0088">
        <w:rPr>
          <w:rFonts w:cs="Arial"/>
          <w:sz w:val="22"/>
        </w:rPr>
        <w:t> </w:t>
      </w:r>
      <w:r w:rsidRPr="00AE0088">
        <w:rPr>
          <w:rFonts w:cs="Arial"/>
          <w:sz w:val="22"/>
        </w:rPr>
        <w:t xml:space="preserve">inovace. URL: </w:t>
      </w:r>
      <w:hyperlink r:id="rId134" w:history="1">
        <w:r w:rsidRPr="00AE0088">
          <w:rPr>
            <w:rStyle w:val="Hypertextovodkaz"/>
            <w:rFonts w:cs="Arial"/>
            <w:sz w:val="22"/>
          </w:rPr>
          <w:t>http://www.vyzkum.cz/FrontClanek.aspx?idsekce=495405</w:t>
        </w:r>
      </w:hyperlink>
      <w:r w:rsidRPr="00AE0088">
        <w:rPr>
          <w:rFonts w:cs="Arial"/>
          <w:sz w:val="22"/>
        </w:rPr>
        <w:t xml:space="preserve"> </w:t>
      </w:r>
    </w:p>
    <w:p w:rsidR="00636FD6" w:rsidRPr="00AE0088" w:rsidRDefault="00636FD6" w:rsidP="00B10AA2">
      <w:pPr>
        <w:pStyle w:val="Odstavecseseznamem"/>
        <w:numPr>
          <w:ilvl w:val="0"/>
          <w:numId w:val="38"/>
        </w:numPr>
        <w:spacing w:before="120"/>
        <w:jc w:val="both"/>
        <w:rPr>
          <w:rFonts w:cs="Arial"/>
          <w:sz w:val="22"/>
        </w:rPr>
      </w:pPr>
      <w:r w:rsidRPr="00AE0088">
        <w:rPr>
          <w:rFonts w:cs="Arial"/>
          <w:sz w:val="22"/>
        </w:rPr>
        <w:t xml:space="preserve">Erawatch. </w:t>
      </w:r>
      <w:hyperlink r:id="rId135" w:history="1">
        <w:r w:rsidRPr="00AE0088">
          <w:rPr>
            <w:rStyle w:val="Hypertextovodkaz"/>
            <w:rFonts w:cs="Arial"/>
            <w:sz w:val="22"/>
          </w:rPr>
          <w:t>http://cordis.europa.eu/erawatch/</w:t>
        </w:r>
      </w:hyperlink>
    </w:p>
    <w:p w:rsidR="00636FD6" w:rsidRPr="00AE0088" w:rsidRDefault="00B17087" w:rsidP="00B10AA2">
      <w:pPr>
        <w:pStyle w:val="Odstavecseseznamem"/>
        <w:numPr>
          <w:ilvl w:val="0"/>
          <w:numId w:val="38"/>
        </w:numPr>
        <w:spacing w:before="120"/>
        <w:jc w:val="both"/>
        <w:rPr>
          <w:rFonts w:cs="Arial"/>
          <w:sz w:val="22"/>
        </w:rPr>
      </w:pPr>
      <w:r w:rsidRPr="00AE0088">
        <w:rPr>
          <w:rFonts w:cs="Arial"/>
          <w:sz w:val="22"/>
        </w:rPr>
        <w:t xml:space="preserve">Resortní strategické a koncepční dokumenty </w:t>
      </w:r>
    </w:p>
    <w:p w:rsidR="00DA1548" w:rsidRPr="005F26C1" w:rsidRDefault="00DA1548" w:rsidP="00D41E03">
      <w:pPr>
        <w:pStyle w:val="Nadpis1"/>
        <w:rPr>
          <w:rFonts w:cs="Arial"/>
        </w:rPr>
      </w:pPr>
      <w:bookmarkStart w:id="399" w:name="_Toc396932039"/>
      <w:bookmarkStart w:id="400" w:name="_Toc396932268"/>
      <w:bookmarkStart w:id="401" w:name="_Toc397421205"/>
      <w:bookmarkStart w:id="402" w:name="_Toc397421457"/>
      <w:bookmarkStart w:id="403" w:name="_Toc397421709"/>
      <w:bookmarkStart w:id="404" w:name="_Toc396932040"/>
      <w:bookmarkStart w:id="405" w:name="_Toc396932269"/>
      <w:bookmarkStart w:id="406" w:name="_Toc397421206"/>
      <w:bookmarkStart w:id="407" w:name="_Toc397421458"/>
      <w:bookmarkStart w:id="408" w:name="_Toc397421710"/>
      <w:bookmarkStart w:id="409" w:name="_Toc426106340"/>
      <w:bookmarkStart w:id="410" w:name="_Toc428341649"/>
      <w:bookmarkEnd w:id="399"/>
      <w:bookmarkEnd w:id="400"/>
      <w:bookmarkEnd w:id="401"/>
      <w:bookmarkEnd w:id="402"/>
      <w:bookmarkEnd w:id="403"/>
      <w:bookmarkEnd w:id="404"/>
      <w:bookmarkEnd w:id="405"/>
      <w:bookmarkEnd w:id="406"/>
      <w:bookmarkEnd w:id="407"/>
      <w:bookmarkEnd w:id="408"/>
      <w:r w:rsidRPr="005F26C1">
        <w:rPr>
          <w:rFonts w:cs="Arial"/>
        </w:rPr>
        <w:t>Kontakty na zpracovatele RIA</w:t>
      </w:r>
      <w:bookmarkEnd w:id="409"/>
      <w:bookmarkEnd w:id="410"/>
    </w:p>
    <w:p w:rsidR="00920BF0" w:rsidRDefault="00920BF0" w:rsidP="00D41E03">
      <w:pPr>
        <w:rPr>
          <w:rFonts w:cs="Arial"/>
        </w:rPr>
      </w:pPr>
    </w:p>
    <w:p w:rsidR="00920BF0" w:rsidRPr="00AE0088" w:rsidRDefault="002C62F6" w:rsidP="00D41E03">
      <w:pPr>
        <w:ind w:left="360"/>
        <w:rPr>
          <w:rFonts w:cs="Arial"/>
          <w:sz w:val="22"/>
        </w:rPr>
      </w:pPr>
      <w:r w:rsidRPr="00AE0088">
        <w:rPr>
          <w:rFonts w:cs="Arial"/>
          <w:sz w:val="22"/>
        </w:rPr>
        <w:t>Ú</w:t>
      </w:r>
      <w:r w:rsidR="00920BF0" w:rsidRPr="00AE0088">
        <w:rPr>
          <w:rFonts w:cs="Arial"/>
          <w:sz w:val="22"/>
        </w:rPr>
        <w:t xml:space="preserve">řad vlády </w:t>
      </w:r>
      <w:r w:rsidRPr="00AE0088">
        <w:rPr>
          <w:rFonts w:cs="Arial"/>
          <w:sz w:val="22"/>
        </w:rPr>
        <w:t>Č</w:t>
      </w:r>
      <w:r w:rsidR="00920BF0" w:rsidRPr="00AE0088">
        <w:rPr>
          <w:rFonts w:cs="Arial"/>
          <w:sz w:val="22"/>
        </w:rPr>
        <w:t>eské republiky</w:t>
      </w:r>
    </w:p>
    <w:p w:rsidR="00DB6B5B" w:rsidRDefault="00920BF0" w:rsidP="00D41E03">
      <w:pPr>
        <w:ind w:left="360"/>
        <w:rPr>
          <w:rFonts w:cs="Arial"/>
          <w:sz w:val="22"/>
        </w:rPr>
      </w:pPr>
      <w:r w:rsidRPr="00AE0088">
        <w:rPr>
          <w:rFonts w:cs="Arial"/>
          <w:sz w:val="22"/>
        </w:rPr>
        <w:t xml:space="preserve">Sekce </w:t>
      </w:r>
      <w:r w:rsidR="002C62F6" w:rsidRPr="00AE0088">
        <w:rPr>
          <w:rFonts w:cs="Arial"/>
          <w:sz w:val="22"/>
        </w:rPr>
        <w:t xml:space="preserve">pro vědu, výzkum a inovace </w:t>
      </w:r>
    </w:p>
    <w:p w:rsidR="009B4077" w:rsidRDefault="009B4077" w:rsidP="00D41E03">
      <w:pPr>
        <w:ind w:left="360"/>
        <w:rPr>
          <w:rFonts w:cs="Arial"/>
          <w:sz w:val="22"/>
        </w:rPr>
      </w:pPr>
      <w:r>
        <w:rPr>
          <w:rFonts w:cs="Arial"/>
          <w:sz w:val="22"/>
        </w:rPr>
        <w:t>Rada pro výzkum, vývoj a ino</w:t>
      </w:r>
      <w:r w:rsidR="00191E5B">
        <w:rPr>
          <w:rFonts w:cs="Arial"/>
          <w:sz w:val="22"/>
        </w:rPr>
        <w:t>v</w:t>
      </w:r>
      <w:r>
        <w:rPr>
          <w:rFonts w:cs="Arial"/>
          <w:sz w:val="22"/>
        </w:rPr>
        <w:t>ace</w:t>
      </w:r>
    </w:p>
    <w:p w:rsidR="00EB4D93" w:rsidRPr="00AE0088" w:rsidRDefault="00EB4D93" w:rsidP="00D41E03">
      <w:pPr>
        <w:ind w:left="360"/>
        <w:rPr>
          <w:rFonts w:cs="Arial"/>
          <w:sz w:val="22"/>
        </w:rPr>
      </w:pPr>
    </w:p>
    <w:p w:rsidR="00EC20CA" w:rsidRPr="005F26C1" w:rsidRDefault="00EC20CA" w:rsidP="00D41E03">
      <w:pPr>
        <w:ind w:left="360"/>
        <w:rPr>
          <w:rFonts w:cs="Arial"/>
        </w:rPr>
      </w:pPr>
      <w:r w:rsidRPr="005F26C1">
        <w:rPr>
          <w:rFonts w:cs="Arial"/>
        </w:rPr>
        <w:br w:type="page"/>
      </w:r>
    </w:p>
    <w:p w:rsidR="0090001E" w:rsidRPr="005F26C1" w:rsidRDefault="00A6642D" w:rsidP="00D41E03">
      <w:pPr>
        <w:pStyle w:val="Nadpis1"/>
        <w:numPr>
          <w:ilvl w:val="0"/>
          <w:numId w:val="0"/>
        </w:numPr>
        <w:tabs>
          <w:tab w:val="left" w:pos="567"/>
        </w:tabs>
        <w:ind w:left="567" w:hanging="567"/>
        <w:rPr>
          <w:rFonts w:cs="Arial"/>
        </w:rPr>
      </w:pPr>
      <w:bookmarkStart w:id="411" w:name="_Toc364422351"/>
      <w:bookmarkStart w:id="412" w:name="_Toc426106341"/>
      <w:bookmarkStart w:id="413" w:name="_Toc428341650"/>
      <w:r w:rsidRPr="005F26C1">
        <w:rPr>
          <w:rFonts w:cs="Arial"/>
        </w:rPr>
        <w:lastRenderedPageBreak/>
        <w:t xml:space="preserve">B. </w:t>
      </w:r>
      <w:r w:rsidR="00573584" w:rsidRPr="005F26C1">
        <w:rPr>
          <w:rFonts w:cs="Arial"/>
        </w:rPr>
        <w:tab/>
      </w:r>
      <w:r w:rsidRPr="005F26C1">
        <w:rPr>
          <w:rFonts w:cs="Arial"/>
        </w:rPr>
        <w:t>ZPŮSOB PROMÍTNUTÍ NAVRHOVANÉHO VĚCNÉHO ŘEŠENÍ DO</w:t>
      </w:r>
      <w:r w:rsidR="00573584" w:rsidRPr="005F26C1">
        <w:rPr>
          <w:rFonts w:cs="Arial"/>
        </w:rPr>
        <w:t> </w:t>
      </w:r>
      <w:r w:rsidRPr="005F26C1">
        <w:rPr>
          <w:rFonts w:cs="Arial"/>
        </w:rPr>
        <w:t>PRÁVNÍHO ŘÁDU</w:t>
      </w:r>
      <w:bookmarkEnd w:id="411"/>
      <w:bookmarkEnd w:id="412"/>
      <w:bookmarkEnd w:id="413"/>
    </w:p>
    <w:p w:rsidR="005F6C27" w:rsidRPr="00EB4D93" w:rsidRDefault="001B788F" w:rsidP="00D41E03">
      <w:pPr>
        <w:spacing w:before="240"/>
        <w:jc w:val="both"/>
        <w:rPr>
          <w:rFonts w:cs="Arial"/>
          <w:sz w:val="22"/>
        </w:rPr>
      </w:pPr>
      <w:r w:rsidRPr="00EB4D93">
        <w:rPr>
          <w:rFonts w:cs="Arial"/>
          <w:sz w:val="22"/>
        </w:rPr>
        <w:t>Z provedené analýzy hodnocení dopadů regulace</w:t>
      </w:r>
      <w:r w:rsidR="006C1012" w:rsidRPr="00EB4D93">
        <w:rPr>
          <w:rFonts w:cs="Arial"/>
          <w:sz w:val="22"/>
        </w:rPr>
        <w:t xml:space="preserve"> (RIA)</w:t>
      </w:r>
      <w:r w:rsidRPr="00EB4D93">
        <w:rPr>
          <w:rFonts w:cs="Arial"/>
          <w:sz w:val="22"/>
        </w:rPr>
        <w:t xml:space="preserve"> je zřejmé, že současn</w:t>
      </w:r>
      <w:r w:rsidR="002B2BB3" w:rsidRPr="00EB4D93">
        <w:rPr>
          <w:rFonts w:cs="Arial"/>
          <w:sz w:val="22"/>
        </w:rPr>
        <w:t>ý systém podpory si žádá</w:t>
      </w:r>
      <w:r w:rsidR="00FE566D" w:rsidRPr="00EB4D93">
        <w:rPr>
          <w:rFonts w:cs="Arial"/>
          <w:sz w:val="22"/>
        </w:rPr>
        <w:t xml:space="preserve"> podrobnější revizi, kterou lze nejlépe řešit</w:t>
      </w:r>
      <w:r w:rsidRPr="00EB4D93">
        <w:rPr>
          <w:rFonts w:cs="Arial"/>
          <w:sz w:val="22"/>
        </w:rPr>
        <w:t xml:space="preserve"> vypracování</w:t>
      </w:r>
      <w:r w:rsidR="00991184" w:rsidRPr="00EB4D93">
        <w:rPr>
          <w:rFonts w:cs="Arial"/>
          <w:sz w:val="22"/>
        </w:rPr>
        <w:t>m</w:t>
      </w:r>
      <w:r w:rsidRPr="00EB4D93">
        <w:rPr>
          <w:rFonts w:cs="Arial"/>
          <w:sz w:val="22"/>
        </w:rPr>
        <w:t xml:space="preserve"> zcela nové právní úpravy.</w:t>
      </w:r>
      <w:r w:rsidR="0033129B" w:rsidRPr="00EB4D93">
        <w:rPr>
          <w:rFonts w:cs="Arial"/>
          <w:sz w:val="22"/>
        </w:rPr>
        <w:t xml:space="preserve"> </w:t>
      </w:r>
      <w:r w:rsidR="00FE566D" w:rsidRPr="00EB4D93">
        <w:rPr>
          <w:rFonts w:cs="Arial"/>
          <w:sz w:val="22"/>
        </w:rPr>
        <w:t>Věcný záměr je proto v této části zpracován v návrhu řešení dle doporučené varianty 2 analýzy RIA.</w:t>
      </w:r>
    </w:p>
    <w:p w:rsidR="004711F3" w:rsidRPr="005F26C1" w:rsidRDefault="002B2BB3" w:rsidP="00D41E03">
      <w:pPr>
        <w:pStyle w:val="Nadpis1"/>
        <w:numPr>
          <w:ilvl w:val="0"/>
          <w:numId w:val="7"/>
        </w:numPr>
        <w:rPr>
          <w:rFonts w:cs="Arial"/>
        </w:rPr>
      </w:pPr>
      <w:bookmarkStart w:id="414" w:name="_Toc426106342"/>
      <w:bookmarkStart w:id="415" w:name="_Toc428341651"/>
      <w:bookmarkStart w:id="416" w:name="_Toc364422353"/>
      <w:r>
        <w:rPr>
          <w:rFonts w:cs="Arial"/>
        </w:rPr>
        <w:t>Návrh v</w:t>
      </w:r>
      <w:r w:rsidR="00095179" w:rsidRPr="005F26C1">
        <w:rPr>
          <w:rFonts w:cs="Arial"/>
        </w:rPr>
        <w:t>ěcné</w:t>
      </w:r>
      <w:r>
        <w:rPr>
          <w:rFonts w:cs="Arial"/>
        </w:rPr>
        <w:t>ho</w:t>
      </w:r>
      <w:r w:rsidR="00095179" w:rsidRPr="005F26C1">
        <w:rPr>
          <w:rFonts w:cs="Arial"/>
        </w:rPr>
        <w:t xml:space="preserve"> řešení dle </w:t>
      </w:r>
      <w:r>
        <w:rPr>
          <w:rFonts w:cs="Arial"/>
        </w:rPr>
        <w:t xml:space="preserve">zvolené </w:t>
      </w:r>
      <w:r w:rsidR="00095179" w:rsidRPr="005F26C1">
        <w:rPr>
          <w:rFonts w:cs="Arial"/>
        </w:rPr>
        <w:t>varianty č. 2</w:t>
      </w:r>
      <w:bookmarkEnd w:id="414"/>
      <w:bookmarkEnd w:id="415"/>
      <w:r w:rsidR="00095179" w:rsidRPr="005F26C1">
        <w:rPr>
          <w:rFonts w:cs="Arial"/>
        </w:rPr>
        <w:t xml:space="preserve"> </w:t>
      </w:r>
    </w:p>
    <w:p w:rsidR="00D479E4" w:rsidRDefault="00D479E4" w:rsidP="00D41E03">
      <w:pPr>
        <w:pStyle w:val="Nadpis2"/>
      </w:pPr>
      <w:bookmarkStart w:id="417" w:name="_Toc426106343"/>
      <w:bookmarkStart w:id="418" w:name="_Toc428341652"/>
      <w:r w:rsidRPr="005F26C1">
        <w:t>Systematika navrhované úpravy</w:t>
      </w:r>
      <w:bookmarkEnd w:id="417"/>
      <w:bookmarkEnd w:id="418"/>
    </w:p>
    <w:p w:rsidR="00133204" w:rsidRDefault="00133204" w:rsidP="00D41E03"/>
    <w:p w:rsidR="00133204" w:rsidRPr="00EB4D93" w:rsidRDefault="00133204" w:rsidP="00D41E03">
      <w:pPr>
        <w:rPr>
          <w:sz w:val="22"/>
        </w:rPr>
      </w:pPr>
      <w:r w:rsidRPr="00EB4D93">
        <w:rPr>
          <w:sz w:val="22"/>
        </w:rPr>
        <w:t>Věcný záměr zákona rozděluje návrh zákona o podpoře výzkumu, vývoje a inovací do následujících částí:</w:t>
      </w:r>
    </w:p>
    <w:p w:rsidR="00133204" w:rsidRPr="00EB4D93" w:rsidRDefault="00133204" w:rsidP="00D41E03">
      <w:pPr>
        <w:rPr>
          <w:sz w:val="22"/>
        </w:rPr>
      </w:pPr>
    </w:p>
    <w:p w:rsidR="00133204" w:rsidRPr="00EB4D93" w:rsidRDefault="00133204" w:rsidP="00B10AA2">
      <w:pPr>
        <w:numPr>
          <w:ilvl w:val="0"/>
          <w:numId w:val="35"/>
        </w:numPr>
        <w:ind w:left="851" w:hanging="491"/>
        <w:rPr>
          <w:sz w:val="22"/>
        </w:rPr>
      </w:pPr>
      <w:r w:rsidRPr="00EB4D93">
        <w:rPr>
          <w:sz w:val="22"/>
        </w:rPr>
        <w:t>Obecná ustanovení – předmět právní úpravy, základní pojmy, koncepční dokumenty pro oblast výzkumu, vývoje a inovací</w:t>
      </w:r>
    </w:p>
    <w:p w:rsidR="00133204" w:rsidRPr="00EB4D93" w:rsidRDefault="00133204" w:rsidP="00B10AA2">
      <w:pPr>
        <w:numPr>
          <w:ilvl w:val="0"/>
          <w:numId w:val="35"/>
        </w:numPr>
        <w:ind w:left="851" w:hanging="491"/>
        <w:rPr>
          <w:sz w:val="22"/>
        </w:rPr>
      </w:pPr>
      <w:r w:rsidRPr="00EB4D93">
        <w:rPr>
          <w:sz w:val="22"/>
        </w:rPr>
        <w:t>Státní správa výzkumu, vývoje a inovací</w:t>
      </w:r>
    </w:p>
    <w:p w:rsidR="00133204" w:rsidRPr="00EB4D93" w:rsidRDefault="00133204" w:rsidP="00B10AA2">
      <w:pPr>
        <w:numPr>
          <w:ilvl w:val="0"/>
          <w:numId w:val="35"/>
        </w:numPr>
        <w:ind w:left="851" w:hanging="491"/>
        <w:rPr>
          <w:sz w:val="22"/>
        </w:rPr>
      </w:pPr>
      <w:r w:rsidRPr="00EB4D93">
        <w:rPr>
          <w:sz w:val="22"/>
        </w:rPr>
        <w:t>Kategorie a nástroje podpory, včetně uznaných nákladů</w:t>
      </w:r>
    </w:p>
    <w:p w:rsidR="00133204" w:rsidRPr="00EB4D93" w:rsidRDefault="00133204" w:rsidP="00B10AA2">
      <w:pPr>
        <w:numPr>
          <w:ilvl w:val="0"/>
          <w:numId w:val="35"/>
        </w:numPr>
        <w:ind w:left="851" w:hanging="491"/>
        <w:rPr>
          <w:sz w:val="22"/>
        </w:rPr>
      </w:pPr>
      <w:r w:rsidRPr="00EB4D93">
        <w:rPr>
          <w:sz w:val="22"/>
        </w:rPr>
        <w:t>Výdaje státního rozpočtu na výzkum, vývoj a inovace</w:t>
      </w:r>
    </w:p>
    <w:p w:rsidR="002624E7" w:rsidRPr="00EB4D93" w:rsidRDefault="002624E7" w:rsidP="00B10AA2">
      <w:pPr>
        <w:numPr>
          <w:ilvl w:val="0"/>
          <w:numId w:val="35"/>
        </w:numPr>
        <w:ind w:left="851" w:hanging="491"/>
        <w:rPr>
          <w:sz w:val="22"/>
        </w:rPr>
      </w:pPr>
      <w:r w:rsidRPr="00EB4D93">
        <w:rPr>
          <w:sz w:val="22"/>
        </w:rPr>
        <w:t>Institucionální financování výzkumu, vývoje a inovací</w:t>
      </w:r>
    </w:p>
    <w:p w:rsidR="002624E7" w:rsidRPr="00EB4D93" w:rsidRDefault="002624E7" w:rsidP="00B10AA2">
      <w:pPr>
        <w:numPr>
          <w:ilvl w:val="0"/>
          <w:numId w:val="35"/>
        </w:numPr>
        <w:ind w:left="851" w:hanging="491"/>
        <w:rPr>
          <w:sz w:val="22"/>
        </w:rPr>
      </w:pPr>
      <w:r w:rsidRPr="00EB4D93">
        <w:rPr>
          <w:sz w:val="22"/>
        </w:rPr>
        <w:t xml:space="preserve">Účelové financování výzkumu, vývoje a inovací </w:t>
      </w:r>
    </w:p>
    <w:p w:rsidR="00133204" w:rsidRPr="00EB4D93" w:rsidRDefault="00133204" w:rsidP="00B10AA2">
      <w:pPr>
        <w:numPr>
          <w:ilvl w:val="0"/>
          <w:numId w:val="35"/>
        </w:numPr>
        <w:ind w:left="851" w:hanging="491"/>
        <w:rPr>
          <w:sz w:val="22"/>
        </w:rPr>
      </w:pPr>
      <w:r w:rsidRPr="00EB4D93">
        <w:rPr>
          <w:sz w:val="22"/>
        </w:rPr>
        <w:t>Práva k výsledkům výzkumu, vývoje a inovací</w:t>
      </w:r>
    </w:p>
    <w:p w:rsidR="00B136BA" w:rsidRPr="00EB4D93" w:rsidRDefault="00B136BA" w:rsidP="00B10AA2">
      <w:pPr>
        <w:numPr>
          <w:ilvl w:val="0"/>
          <w:numId w:val="35"/>
        </w:numPr>
        <w:ind w:left="851" w:hanging="491"/>
        <w:rPr>
          <w:sz w:val="22"/>
        </w:rPr>
      </w:pPr>
      <w:r w:rsidRPr="00EB4D93">
        <w:rPr>
          <w:sz w:val="22"/>
        </w:rPr>
        <w:t>Hodnocení (výsledků VaVaI, VO, poskytovatelů, projektů a programů)</w:t>
      </w:r>
    </w:p>
    <w:p w:rsidR="00133204" w:rsidRPr="00EB4D93" w:rsidRDefault="00133204" w:rsidP="00B10AA2">
      <w:pPr>
        <w:numPr>
          <w:ilvl w:val="0"/>
          <w:numId w:val="35"/>
        </w:numPr>
        <w:ind w:left="851" w:hanging="491"/>
        <w:rPr>
          <w:sz w:val="22"/>
        </w:rPr>
      </w:pPr>
      <w:r w:rsidRPr="00EB4D93">
        <w:rPr>
          <w:sz w:val="22"/>
        </w:rPr>
        <w:t>Informační systém výzkumu, vývoje a inovací</w:t>
      </w:r>
    </w:p>
    <w:p w:rsidR="00133204" w:rsidRPr="00EB4D93" w:rsidRDefault="00133204" w:rsidP="00B10AA2">
      <w:pPr>
        <w:numPr>
          <w:ilvl w:val="0"/>
          <w:numId w:val="35"/>
        </w:numPr>
        <w:ind w:left="851" w:hanging="491"/>
        <w:rPr>
          <w:sz w:val="22"/>
        </w:rPr>
      </w:pPr>
      <w:r w:rsidRPr="00EB4D93">
        <w:rPr>
          <w:sz w:val="22"/>
        </w:rPr>
        <w:t>Ustanovení společná, přechodná a závěrečná</w:t>
      </w:r>
    </w:p>
    <w:p w:rsidR="00DC0F68" w:rsidRPr="00EB4D93" w:rsidRDefault="00DC0F68" w:rsidP="00B10AA2">
      <w:pPr>
        <w:numPr>
          <w:ilvl w:val="0"/>
          <w:numId w:val="35"/>
        </w:numPr>
        <w:ind w:left="851" w:hanging="491"/>
        <w:rPr>
          <w:sz w:val="22"/>
        </w:rPr>
      </w:pPr>
      <w:r w:rsidRPr="00EB4D93">
        <w:rPr>
          <w:sz w:val="22"/>
        </w:rPr>
        <w:t>Změna souvisejících zákonů</w:t>
      </w:r>
    </w:p>
    <w:p w:rsidR="00133204" w:rsidRPr="00EB4D93" w:rsidRDefault="00DC0F68" w:rsidP="00B10AA2">
      <w:pPr>
        <w:numPr>
          <w:ilvl w:val="0"/>
          <w:numId w:val="35"/>
        </w:numPr>
        <w:ind w:left="851" w:hanging="491"/>
        <w:rPr>
          <w:sz w:val="22"/>
        </w:rPr>
      </w:pPr>
      <w:r w:rsidRPr="00EB4D93">
        <w:rPr>
          <w:sz w:val="22"/>
        </w:rPr>
        <w:t>Účinnost</w:t>
      </w:r>
    </w:p>
    <w:p w:rsidR="00D479E4" w:rsidRPr="005F26C1" w:rsidRDefault="00D479E4" w:rsidP="00D41E03">
      <w:pPr>
        <w:pStyle w:val="Nadpis2"/>
        <w:spacing w:after="240"/>
      </w:pPr>
      <w:bookmarkStart w:id="419" w:name="_Toc412533330"/>
      <w:bookmarkStart w:id="420" w:name="_Toc412535062"/>
      <w:bookmarkStart w:id="421" w:name="_Toc412545283"/>
      <w:bookmarkStart w:id="422" w:name="_Toc412533331"/>
      <w:bookmarkStart w:id="423" w:name="_Toc412535063"/>
      <w:bookmarkStart w:id="424" w:name="_Toc412545284"/>
      <w:bookmarkStart w:id="425" w:name="_Toc426106344"/>
      <w:bookmarkStart w:id="426" w:name="_Toc428341653"/>
      <w:bookmarkEnd w:id="419"/>
      <w:bookmarkEnd w:id="420"/>
      <w:bookmarkEnd w:id="421"/>
      <w:bookmarkEnd w:id="422"/>
      <w:bookmarkEnd w:id="423"/>
      <w:bookmarkEnd w:id="424"/>
      <w:r w:rsidRPr="005F26C1">
        <w:t>Předmět úpravy</w:t>
      </w:r>
      <w:r w:rsidR="00320318">
        <w:t xml:space="preserve"> zákona</w:t>
      </w:r>
      <w:bookmarkEnd w:id="425"/>
      <w:bookmarkEnd w:id="426"/>
    </w:p>
    <w:p w:rsidR="00D448DC" w:rsidRPr="00B953CF" w:rsidRDefault="00D448DC" w:rsidP="00D41E03">
      <w:pPr>
        <w:spacing w:before="120"/>
        <w:jc w:val="both"/>
        <w:rPr>
          <w:rFonts w:cs="Arial"/>
          <w:sz w:val="22"/>
        </w:rPr>
      </w:pPr>
      <w:r w:rsidRPr="00B953CF">
        <w:rPr>
          <w:rFonts w:cs="Arial"/>
          <w:sz w:val="22"/>
        </w:rPr>
        <w:t xml:space="preserve">Vymezení </w:t>
      </w:r>
      <w:r w:rsidR="00806992" w:rsidRPr="00B953CF">
        <w:rPr>
          <w:rFonts w:cs="Arial"/>
          <w:sz w:val="22"/>
        </w:rPr>
        <w:t xml:space="preserve">předmětu zákona, včetně </w:t>
      </w:r>
      <w:r w:rsidRPr="00B953CF">
        <w:rPr>
          <w:rFonts w:cs="Arial"/>
          <w:sz w:val="22"/>
        </w:rPr>
        <w:t>pojmosloví, které bude třeba respektovat z přímo použitelných předpisů EU</w:t>
      </w:r>
      <w:r w:rsidR="00563C81" w:rsidRPr="00B953CF">
        <w:rPr>
          <w:rFonts w:cs="Arial"/>
          <w:sz w:val="22"/>
        </w:rPr>
        <w:t>. Jedná se zejména o definice jednotlivých druhů výzkumů, inovací, VO, výzkumné infrastruktury, projektu, způsobilých nákladů, příjemců, poskytovatelů, transferu znalostí, základních kategorií podpory apod.</w:t>
      </w:r>
    </w:p>
    <w:p w:rsidR="009C7E13" w:rsidRDefault="00563C81" w:rsidP="00D41E03">
      <w:pPr>
        <w:spacing w:before="120"/>
        <w:jc w:val="both"/>
        <w:rPr>
          <w:rFonts w:cs="Arial"/>
          <w:sz w:val="22"/>
        </w:rPr>
      </w:pPr>
      <w:r w:rsidRPr="00B953CF">
        <w:rPr>
          <w:rFonts w:cs="Arial"/>
          <w:sz w:val="22"/>
        </w:rPr>
        <w:t xml:space="preserve">Předmětem a účelem zákona bude upravit </w:t>
      </w:r>
      <w:r w:rsidR="00861CC6" w:rsidRPr="00B953CF">
        <w:rPr>
          <w:rFonts w:cs="Arial"/>
          <w:sz w:val="22"/>
        </w:rPr>
        <w:t xml:space="preserve">systém podpory </w:t>
      </w:r>
      <w:r w:rsidR="004E2ED5" w:rsidRPr="00B953CF">
        <w:rPr>
          <w:rFonts w:cs="Arial"/>
          <w:sz w:val="22"/>
        </w:rPr>
        <w:t>VaVaI a</w:t>
      </w:r>
      <w:r w:rsidR="00861CC6" w:rsidRPr="00B953CF">
        <w:rPr>
          <w:rFonts w:cs="Arial"/>
          <w:sz w:val="22"/>
        </w:rPr>
        <w:t xml:space="preserve"> s tím související práv</w:t>
      </w:r>
      <w:r w:rsidR="004E2ED5" w:rsidRPr="00B953CF">
        <w:rPr>
          <w:rFonts w:cs="Arial"/>
          <w:sz w:val="22"/>
        </w:rPr>
        <w:t>a a</w:t>
      </w:r>
      <w:r w:rsidR="00B953CF">
        <w:rPr>
          <w:rFonts w:cs="Arial"/>
          <w:sz w:val="22"/>
        </w:rPr>
        <w:t> </w:t>
      </w:r>
      <w:r w:rsidR="004E2ED5" w:rsidRPr="00B953CF">
        <w:rPr>
          <w:rFonts w:cs="Arial"/>
          <w:sz w:val="22"/>
        </w:rPr>
        <w:t>povinnosti</w:t>
      </w:r>
      <w:r w:rsidR="00861CC6" w:rsidRPr="00B953CF">
        <w:rPr>
          <w:rFonts w:cs="Arial"/>
          <w:sz w:val="22"/>
        </w:rPr>
        <w:t xml:space="preserve"> právnických a fyzických osob zabývajících se </w:t>
      </w:r>
      <w:r w:rsidR="004E2ED5" w:rsidRPr="00B953CF">
        <w:rPr>
          <w:rFonts w:cs="Arial"/>
          <w:sz w:val="22"/>
        </w:rPr>
        <w:t>VaVaI</w:t>
      </w:r>
      <w:r w:rsidR="00861CC6" w:rsidRPr="00B953CF">
        <w:rPr>
          <w:rFonts w:cs="Arial"/>
          <w:sz w:val="22"/>
        </w:rPr>
        <w:t xml:space="preserve"> a státních orgánů</w:t>
      </w:r>
      <w:r w:rsidR="004E2ED5" w:rsidRPr="00B953CF">
        <w:rPr>
          <w:rFonts w:cs="Arial"/>
          <w:sz w:val="22"/>
        </w:rPr>
        <w:t>, organizačních složek státu,</w:t>
      </w:r>
      <w:r w:rsidR="00861CC6" w:rsidRPr="00B953CF">
        <w:rPr>
          <w:rFonts w:cs="Arial"/>
          <w:sz w:val="22"/>
        </w:rPr>
        <w:t xml:space="preserve"> zajišťujících jejich podporu.</w:t>
      </w:r>
      <w:r w:rsidR="004E2ED5" w:rsidRPr="00B953CF">
        <w:rPr>
          <w:rFonts w:cs="Arial"/>
          <w:sz w:val="22"/>
        </w:rPr>
        <w:t xml:space="preserve"> Stejně jako dosud bude předmětem úpravy rovněž poskytování informací o</w:t>
      </w:r>
      <w:r w:rsidR="002A640F" w:rsidRPr="00B953CF">
        <w:rPr>
          <w:rFonts w:cs="Arial"/>
          <w:sz w:val="22"/>
        </w:rPr>
        <w:t> VaVaI</w:t>
      </w:r>
      <w:r w:rsidR="004E2ED5" w:rsidRPr="00B953CF">
        <w:rPr>
          <w:rFonts w:cs="Arial"/>
          <w:sz w:val="22"/>
        </w:rPr>
        <w:t xml:space="preserve"> prostřednictvím </w:t>
      </w:r>
      <w:r w:rsidR="002A640F" w:rsidRPr="00B953CF">
        <w:rPr>
          <w:rFonts w:cs="Arial"/>
          <w:sz w:val="22"/>
        </w:rPr>
        <w:t>IS VaVaI</w:t>
      </w:r>
      <w:r w:rsidR="001538BB" w:rsidRPr="00B953CF">
        <w:rPr>
          <w:rFonts w:cs="Arial"/>
          <w:sz w:val="22"/>
        </w:rPr>
        <w:t>, procesy a podmínky, na základě kterých se podpora bude poskytovat, včetně podmínek veřejné soutěže ve VaVaI jako základního nástroje účelové podpory,</w:t>
      </w:r>
      <w:r w:rsidR="002A640F" w:rsidRPr="00B953CF">
        <w:rPr>
          <w:rFonts w:cs="Arial"/>
          <w:sz w:val="22"/>
        </w:rPr>
        <w:t xml:space="preserve"> budou precizovány </w:t>
      </w:r>
      <w:r w:rsidR="005B3FE7" w:rsidRPr="00B953CF">
        <w:rPr>
          <w:rFonts w:cs="Arial"/>
          <w:sz w:val="22"/>
        </w:rPr>
        <w:t>kompetence</w:t>
      </w:r>
      <w:r w:rsidR="002A640F" w:rsidRPr="00B953CF">
        <w:rPr>
          <w:rFonts w:cs="Arial"/>
          <w:sz w:val="22"/>
        </w:rPr>
        <w:t xml:space="preserve"> orgánů VaVaI, zejména </w:t>
      </w:r>
      <w:r w:rsidR="001538BB" w:rsidRPr="00B953CF">
        <w:rPr>
          <w:rFonts w:cs="Arial"/>
          <w:sz w:val="22"/>
        </w:rPr>
        <w:t>nově zřízeného centrálního MVV a principy hodnocení výsledků VaVaI, VO, poskytovatelů i programů a projektů.</w:t>
      </w:r>
    </w:p>
    <w:p w:rsidR="00896949" w:rsidRDefault="00705F27" w:rsidP="00896949">
      <w:pPr>
        <w:spacing w:before="120"/>
        <w:jc w:val="both"/>
        <w:rPr>
          <w:rFonts w:cs="Arial"/>
          <w:sz w:val="22"/>
        </w:rPr>
      </w:pPr>
      <w:r>
        <w:rPr>
          <w:rFonts w:cs="Arial"/>
          <w:sz w:val="22"/>
        </w:rPr>
        <w:t>Veřejnou podporou se rozumí podpora dle čl. 107 ods</w:t>
      </w:r>
      <w:r w:rsidR="001936B3">
        <w:rPr>
          <w:rFonts w:cs="Arial"/>
          <w:sz w:val="22"/>
        </w:rPr>
        <w:t>t. 1 Smlouvy o fungování EU</w:t>
      </w:r>
      <w:r w:rsidR="00896949">
        <w:rPr>
          <w:rFonts w:cs="Arial"/>
          <w:sz w:val="22"/>
        </w:rPr>
        <w:t>, tj.</w:t>
      </w:r>
      <w:r w:rsidR="008464A3">
        <w:rPr>
          <w:rFonts w:cs="Arial"/>
          <w:sz w:val="22"/>
        </w:rPr>
        <w:t xml:space="preserve"> podpora,</w:t>
      </w:r>
    </w:p>
    <w:p w:rsidR="00896949" w:rsidRPr="00896949" w:rsidRDefault="00896949" w:rsidP="00896949">
      <w:pPr>
        <w:spacing w:before="120"/>
        <w:jc w:val="both"/>
        <w:rPr>
          <w:rFonts w:cs="Arial"/>
          <w:sz w:val="22"/>
        </w:rPr>
      </w:pPr>
      <w:r w:rsidRPr="00896949">
        <w:rPr>
          <w:rFonts w:cs="Arial"/>
          <w:sz w:val="22"/>
        </w:rPr>
        <w:t xml:space="preserve">1) </w:t>
      </w:r>
      <w:r w:rsidR="008464A3">
        <w:rPr>
          <w:rFonts w:cs="Arial"/>
          <w:sz w:val="22"/>
        </w:rPr>
        <w:t>která</w:t>
      </w:r>
      <w:r w:rsidRPr="00896949">
        <w:rPr>
          <w:rFonts w:cs="Arial"/>
          <w:sz w:val="22"/>
        </w:rPr>
        <w:t xml:space="preserve"> je poskytnutá z veřejných prostředků;</w:t>
      </w:r>
    </w:p>
    <w:p w:rsidR="00896949" w:rsidRPr="00896949" w:rsidRDefault="00896949" w:rsidP="00896949">
      <w:pPr>
        <w:spacing w:before="120"/>
        <w:jc w:val="both"/>
        <w:rPr>
          <w:rFonts w:cs="Arial"/>
          <w:sz w:val="22"/>
        </w:rPr>
      </w:pPr>
      <w:r w:rsidRPr="00896949">
        <w:rPr>
          <w:rFonts w:cs="Arial"/>
          <w:sz w:val="22"/>
        </w:rPr>
        <w:t xml:space="preserve">2) </w:t>
      </w:r>
      <w:r w:rsidR="008464A3">
        <w:rPr>
          <w:rFonts w:cs="Arial"/>
          <w:sz w:val="22"/>
        </w:rPr>
        <w:t xml:space="preserve">jejímž </w:t>
      </w:r>
      <w:r w:rsidRPr="00896949">
        <w:rPr>
          <w:rFonts w:cs="Arial"/>
          <w:sz w:val="22"/>
        </w:rPr>
        <w:t>udělení</w:t>
      </w:r>
      <w:r w:rsidR="008464A3">
        <w:rPr>
          <w:rFonts w:cs="Arial"/>
          <w:sz w:val="22"/>
        </w:rPr>
        <w:t>m se</w:t>
      </w:r>
      <w:r w:rsidRPr="00896949">
        <w:rPr>
          <w:rFonts w:cs="Arial"/>
          <w:sz w:val="22"/>
        </w:rPr>
        <w:t xml:space="preserve"> narušuje nebo hrozí narušení hospodářské soutěže;</w:t>
      </w:r>
    </w:p>
    <w:p w:rsidR="00896949" w:rsidRPr="00896949" w:rsidRDefault="00896949" w:rsidP="00896949">
      <w:pPr>
        <w:spacing w:before="120"/>
        <w:jc w:val="both"/>
        <w:rPr>
          <w:rFonts w:cs="Arial"/>
          <w:sz w:val="22"/>
        </w:rPr>
      </w:pPr>
      <w:r w:rsidRPr="00896949">
        <w:rPr>
          <w:rFonts w:cs="Arial"/>
          <w:sz w:val="22"/>
        </w:rPr>
        <w:t xml:space="preserve">3) </w:t>
      </w:r>
      <w:r w:rsidR="008464A3">
        <w:rPr>
          <w:rFonts w:cs="Arial"/>
          <w:sz w:val="22"/>
        </w:rPr>
        <w:t>která</w:t>
      </w:r>
      <w:r w:rsidRPr="00896949">
        <w:rPr>
          <w:rFonts w:cs="Arial"/>
          <w:sz w:val="22"/>
        </w:rPr>
        <w:t xml:space="preserve"> je selektivní – zvýhodňuje určité podniky nebo odvětví výroby;</w:t>
      </w:r>
    </w:p>
    <w:p w:rsidR="00896949" w:rsidRPr="00896949" w:rsidRDefault="00896949" w:rsidP="00896949">
      <w:pPr>
        <w:spacing w:before="120"/>
        <w:jc w:val="both"/>
        <w:rPr>
          <w:rFonts w:cs="Arial"/>
          <w:sz w:val="22"/>
        </w:rPr>
      </w:pPr>
      <w:r w:rsidRPr="00896949">
        <w:rPr>
          <w:rFonts w:cs="Arial"/>
          <w:sz w:val="22"/>
        </w:rPr>
        <w:t>4) ovliv</w:t>
      </w:r>
      <w:r w:rsidR="008464A3">
        <w:rPr>
          <w:rFonts w:cs="Arial"/>
          <w:sz w:val="22"/>
        </w:rPr>
        <w:t xml:space="preserve">ňuje </w:t>
      </w:r>
      <w:r w:rsidRPr="00896949">
        <w:rPr>
          <w:rFonts w:cs="Arial"/>
          <w:sz w:val="22"/>
        </w:rPr>
        <w:t>obchod mezi členskými státy.</w:t>
      </w:r>
    </w:p>
    <w:p w:rsidR="00896949" w:rsidRDefault="00896949" w:rsidP="00896949">
      <w:pPr>
        <w:spacing w:before="120"/>
        <w:jc w:val="both"/>
        <w:rPr>
          <w:rFonts w:cs="Arial"/>
          <w:sz w:val="22"/>
        </w:rPr>
      </w:pPr>
      <w:r w:rsidRPr="00896949">
        <w:rPr>
          <w:rFonts w:cs="Arial"/>
          <w:sz w:val="22"/>
        </w:rPr>
        <w:lastRenderedPageBreak/>
        <w:t xml:space="preserve">Pokud jsou </w:t>
      </w:r>
      <w:r>
        <w:rPr>
          <w:rFonts w:cs="Arial"/>
          <w:sz w:val="22"/>
        </w:rPr>
        <w:t xml:space="preserve">všechny tyto </w:t>
      </w:r>
      <w:r w:rsidRPr="00896949">
        <w:rPr>
          <w:rFonts w:cs="Arial"/>
          <w:sz w:val="22"/>
        </w:rPr>
        <w:t>uvedené znaky splněny, jedná se o veřejnou podporu.</w:t>
      </w:r>
    </w:p>
    <w:p w:rsidR="00705F27" w:rsidRDefault="001936B3" w:rsidP="001936B3">
      <w:pPr>
        <w:spacing w:before="120"/>
        <w:jc w:val="both"/>
        <w:rPr>
          <w:rFonts w:cs="Arial"/>
          <w:sz w:val="22"/>
        </w:rPr>
      </w:pPr>
      <w:r w:rsidRPr="001936B3">
        <w:rPr>
          <w:rFonts w:cs="Arial"/>
          <w:sz w:val="22"/>
        </w:rPr>
        <w:t xml:space="preserve">Pojem státní podpory se </w:t>
      </w:r>
      <w:r w:rsidR="00896949">
        <w:rPr>
          <w:rFonts w:cs="Arial"/>
          <w:sz w:val="22"/>
        </w:rPr>
        <w:t xml:space="preserve">přitom </w:t>
      </w:r>
      <w:r w:rsidRPr="001936B3">
        <w:rPr>
          <w:rFonts w:cs="Arial"/>
          <w:sz w:val="22"/>
        </w:rPr>
        <w:t xml:space="preserve">vztahuje na jakoukoli přímo či nepřímo poskytnutou výhodu financovanou ze státních prostředků, poskytnutou státem jako takovým nebo </w:t>
      </w:r>
      <w:r w:rsidR="00F97FC8">
        <w:rPr>
          <w:rFonts w:cs="Arial"/>
          <w:sz w:val="22"/>
        </w:rPr>
        <w:t xml:space="preserve">ze státních prostředků, tj. </w:t>
      </w:r>
      <w:r w:rsidRPr="001936B3">
        <w:rPr>
          <w:rFonts w:cs="Arial"/>
          <w:sz w:val="22"/>
        </w:rPr>
        <w:t xml:space="preserve">zprostředkujícím subjektem jednajícím </w:t>
      </w:r>
      <w:r w:rsidR="00F97FC8">
        <w:rPr>
          <w:rFonts w:cs="Arial"/>
          <w:sz w:val="22"/>
        </w:rPr>
        <w:t xml:space="preserve">na základě svěřených pravomocí. </w:t>
      </w:r>
      <w:r w:rsidRPr="001936B3">
        <w:rPr>
          <w:rFonts w:cs="Arial"/>
          <w:sz w:val="22"/>
        </w:rPr>
        <w:t>Za veřejné prostředky se považují i fondy, které jsou kontrolovány orgány veřejné správy.</w:t>
      </w:r>
    </w:p>
    <w:p w:rsidR="00705F27" w:rsidRPr="00705F27" w:rsidRDefault="00705F27" w:rsidP="00705F27">
      <w:pPr>
        <w:spacing w:before="120"/>
        <w:jc w:val="both"/>
        <w:rPr>
          <w:rFonts w:cs="Arial"/>
          <w:sz w:val="22"/>
        </w:rPr>
      </w:pPr>
      <w:r>
        <w:rPr>
          <w:rFonts w:cs="Arial"/>
          <w:sz w:val="22"/>
        </w:rPr>
        <w:t>GBER</w:t>
      </w:r>
      <w:r w:rsidRPr="00705F27">
        <w:rPr>
          <w:rFonts w:cs="Arial"/>
          <w:sz w:val="22"/>
        </w:rPr>
        <w:t xml:space="preserve"> </w:t>
      </w:r>
      <w:r>
        <w:rPr>
          <w:rFonts w:cs="Arial"/>
          <w:sz w:val="22"/>
        </w:rPr>
        <w:t>lze</w:t>
      </w:r>
      <w:r w:rsidRPr="00705F27">
        <w:rPr>
          <w:rFonts w:cs="Arial"/>
          <w:sz w:val="22"/>
        </w:rPr>
        <w:t xml:space="preserve"> využít jak na program veřejné podpory (tzv. „režim podpory“, v anglické verzi „aid scheme“), tak na veřejnou podporu poskytnutou ad hoc jednotlivému příjemci (tedy mimo rámec programu). </w:t>
      </w:r>
      <w:r w:rsidR="00F776DC" w:rsidRPr="001936B3">
        <w:rPr>
          <w:rFonts w:cs="Arial"/>
          <w:sz w:val="22"/>
        </w:rPr>
        <w:t>Programy veřejné podpory a veřejné podpory poskytované ad hoc jsou souhrnně označovány pojmem „opatření veřejné podpory“.</w:t>
      </w:r>
    </w:p>
    <w:p w:rsidR="00D479E4" w:rsidRDefault="00D448DC" w:rsidP="00D41E03">
      <w:pPr>
        <w:pStyle w:val="Nadpis2"/>
        <w:spacing w:after="240"/>
      </w:pPr>
      <w:bookmarkStart w:id="427" w:name="_Toc426106345"/>
      <w:bookmarkStart w:id="428" w:name="_Toc428341654"/>
      <w:r>
        <w:t xml:space="preserve">Uspořádání státní správy </w:t>
      </w:r>
      <w:r w:rsidR="004902B2">
        <w:t>VaVaI</w:t>
      </w:r>
      <w:bookmarkEnd w:id="427"/>
      <w:bookmarkEnd w:id="428"/>
    </w:p>
    <w:p w:rsidR="00D448DC" w:rsidRPr="00B953CF" w:rsidRDefault="006E061E" w:rsidP="002230F4">
      <w:pPr>
        <w:spacing w:after="120"/>
        <w:jc w:val="both"/>
        <w:rPr>
          <w:sz w:val="22"/>
        </w:rPr>
      </w:pPr>
      <w:r w:rsidRPr="00B953CF">
        <w:rPr>
          <w:sz w:val="22"/>
        </w:rPr>
        <w:t>Navrhuje se</w:t>
      </w:r>
      <w:r w:rsidR="0083694E" w:rsidRPr="00B953CF">
        <w:rPr>
          <w:sz w:val="22"/>
        </w:rPr>
        <w:t>,</w:t>
      </w:r>
      <w:r w:rsidR="00D448DC" w:rsidRPr="00B953CF">
        <w:rPr>
          <w:sz w:val="22"/>
        </w:rPr>
        <w:t xml:space="preserve"> </w:t>
      </w:r>
      <w:r w:rsidR="007577E2" w:rsidRPr="00B953CF">
        <w:rPr>
          <w:sz w:val="22"/>
        </w:rPr>
        <w:t>po vzoru řady zahraničních systémů</w:t>
      </w:r>
      <w:r w:rsidR="0083694E" w:rsidRPr="00B953CF">
        <w:rPr>
          <w:sz w:val="22"/>
        </w:rPr>
        <w:t>,</w:t>
      </w:r>
      <w:r w:rsidR="007577E2" w:rsidRPr="00B953CF">
        <w:rPr>
          <w:sz w:val="22"/>
        </w:rPr>
        <w:t xml:space="preserve"> </w:t>
      </w:r>
      <w:r w:rsidR="00D448DC" w:rsidRPr="00B953CF">
        <w:rPr>
          <w:sz w:val="22"/>
        </w:rPr>
        <w:t>zřízen</w:t>
      </w:r>
      <w:r w:rsidRPr="00B953CF">
        <w:rPr>
          <w:sz w:val="22"/>
        </w:rPr>
        <w:t>í</w:t>
      </w:r>
      <w:r w:rsidR="00D448DC" w:rsidRPr="00B953CF">
        <w:rPr>
          <w:sz w:val="22"/>
        </w:rPr>
        <w:t xml:space="preserve"> </w:t>
      </w:r>
      <w:r w:rsidR="00F937DE" w:rsidRPr="00B953CF">
        <w:rPr>
          <w:sz w:val="22"/>
        </w:rPr>
        <w:t>nové</w:t>
      </w:r>
      <w:r w:rsidRPr="00B953CF">
        <w:rPr>
          <w:sz w:val="22"/>
        </w:rPr>
        <w:t>ho</w:t>
      </w:r>
      <w:r w:rsidR="00F937DE" w:rsidRPr="00B953CF">
        <w:rPr>
          <w:sz w:val="22"/>
        </w:rPr>
        <w:t xml:space="preserve"> </w:t>
      </w:r>
      <w:r w:rsidRPr="00B953CF">
        <w:rPr>
          <w:sz w:val="22"/>
        </w:rPr>
        <w:t>Ministerstva</w:t>
      </w:r>
      <w:r w:rsidR="00D448DC" w:rsidRPr="00B953CF">
        <w:rPr>
          <w:sz w:val="22"/>
        </w:rPr>
        <w:t xml:space="preserve"> pro výzkum</w:t>
      </w:r>
      <w:r w:rsidR="006163EA">
        <w:rPr>
          <w:sz w:val="22"/>
        </w:rPr>
        <w:t xml:space="preserve"> a</w:t>
      </w:r>
      <w:r w:rsidR="00D448DC" w:rsidRPr="00B953CF">
        <w:rPr>
          <w:sz w:val="22"/>
        </w:rPr>
        <w:t xml:space="preserve"> vývoj (MVV), které:</w:t>
      </w:r>
    </w:p>
    <w:p w:rsidR="00D448DC" w:rsidRPr="00B953CF" w:rsidRDefault="00D448DC" w:rsidP="00B10AA2">
      <w:pPr>
        <w:pStyle w:val="Odstavecseseznamem"/>
        <w:numPr>
          <w:ilvl w:val="0"/>
          <w:numId w:val="65"/>
        </w:numPr>
        <w:spacing w:after="200"/>
        <w:jc w:val="both"/>
        <w:rPr>
          <w:sz w:val="22"/>
        </w:rPr>
      </w:pPr>
      <w:r w:rsidRPr="00B953CF">
        <w:rPr>
          <w:sz w:val="22"/>
        </w:rPr>
        <w:t xml:space="preserve">převezme významnou část exekutivních úkolů stávající Rady pro výzkum, vývoj a inovace (dále jen „RVVI“) </w:t>
      </w:r>
    </w:p>
    <w:p w:rsidR="00D448DC" w:rsidRPr="00B953CF" w:rsidRDefault="00D448DC" w:rsidP="00B10AA2">
      <w:pPr>
        <w:pStyle w:val="Odstavecseseznamem"/>
        <w:numPr>
          <w:ilvl w:val="0"/>
          <w:numId w:val="65"/>
        </w:numPr>
        <w:spacing w:after="200"/>
        <w:jc w:val="both"/>
        <w:rPr>
          <w:sz w:val="22"/>
        </w:rPr>
      </w:pPr>
      <w:r w:rsidRPr="00B953CF">
        <w:rPr>
          <w:sz w:val="22"/>
        </w:rPr>
        <w:t>bude mít postavení ústředního správního úřadu odpovědného za vědní politiku, výzkum a</w:t>
      </w:r>
      <w:r w:rsidR="008077CF">
        <w:rPr>
          <w:sz w:val="22"/>
        </w:rPr>
        <w:t> </w:t>
      </w:r>
      <w:r w:rsidRPr="00B953CF">
        <w:rPr>
          <w:sz w:val="22"/>
        </w:rPr>
        <w:t>vývoj (bude převzato z Ministerstva školství, mládeže a tělovýchovy)</w:t>
      </w:r>
    </w:p>
    <w:p w:rsidR="00D448DC" w:rsidRPr="00B953CF" w:rsidRDefault="00D448DC" w:rsidP="00B10AA2">
      <w:pPr>
        <w:pStyle w:val="Odstavecseseznamem"/>
        <w:numPr>
          <w:ilvl w:val="0"/>
          <w:numId w:val="65"/>
        </w:numPr>
        <w:spacing w:after="200"/>
        <w:jc w:val="both"/>
        <w:rPr>
          <w:sz w:val="22"/>
        </w:rPr>
      </w:pPr>
      <w:r w:rsidRPr="00B953CF">
        <w:rPr>
          <w:sz w:val="22"/>
        </w:rPr>
        <w:t>v oblasti své působnosti bude především plnit úkoly, které jsou společné všem ministerstvům, vyplývající ze zásad činnosti ústředních orgánů státní správy stanovených v</w:t>
      </w:r>
      <w:r w:rsidR="008077CF">
        <w:rPr>
          <w:sz w:val="22"/>
        </w:rPr>
        <w:t> </w:t>
      </w:r>
      <w:r w:rsidRPr="00B953CF">
        <w:rPr>
          <w:sz w:val="22"/>
        </w:rPr>
        <w:t>§ 22 až 27 zákona č.</w:t>
      </w:r>
      <w:r w:rsidR="00403DC8" w:rsidRPr="00B953CF">
        <w:rPr>
          <w:sz w:val="22"/>
        </w:rPr>
        <w:t> </w:t>
      </w:r>
      <w:r w:rsidRPr="00B953CF">
        <w:rPr>
          <w:sz w:val="22"/>
        </w:rPr>
        <w:t>2/1969 Sb., o zřízení ministerstev a jiných ústředních orgánů státní správy České republiky (např. podklady pro sestavení státního rozpočtu, příprava návrhů právních předpisů, stanoviska k návrhům předkládaným vládě jinými ministerstvy, pokud se týkají jeho působnosti)</w:t>
      </w:r>
    </w:p>
    <w:p w:rsidR="00D448DC" w:rsidRPr="00B953CF" w:rsidRDefault="00D448DC" w:rsidP="00B10AA2">
      <w:pPr>
        <w:pStyle w:val="Odstavecseseznamem"/>
        <w:numPr>
          <w:ilvl w:val="0"/>
          <w:numId w:val="65"/>
        </w:numPr>
        <w:spacing w:after="120"/>
        <w:jc w:val="both"/>
        <w:rPr>
          <w:sz w:val="22"/>
        </w:rPr>
      </w:pPr>
      <w:r w:rsidRPr="00B953CF">
        <w:rPr>
          <w:sz w:val="22"/>
        </w:rPr>
        <w:t>bude odpovídat za sjednocení politik pro VaVaI (poskytovatelé budou zpracovávat svoje resortní koncepce, které budou podřízeny NP VaVaI) a opatření NP VaVaI budou realizována jednotlivými poskytovateli a MVV včetně způsobů evaluací výzkumných organizací prováděných jednotlivými poskytovateli</w:t>
      </w:r>
      <w:r w:rsidR="008B7BF6" w:rsidRPr="00B953CF">
        <w:rPr>
          <w:sz w:val="22"/>
        </w:rPr>
        <w:t>.</w:t>
      </w:r>
    </w:p>
    <w:p w:rsidR="00D448DC" w:rsidRPr="00B953CF" w:rsidRDefault="00D448DC" w:rsidP="008B7BF6">
      <w:pPr>
        <w:keepNext/>
        <w:spacing w:after="120"/>
        <w:jc w:val="both"/>
        <w:rPr>
          <w:sz w:val="22"/>
        </w:rPr>
      </w:pPr>
      <w:r w:rsidRPr="00B953CF">
        <w:rPr>
          <w:sz w:val="22"/>
        </w:rPr>
        <w:t>MVV jako ústřední správní úřad odpovědný za výzkum a vývoj převezme rovněž následující kompetence MŠMT v dané oblasti, které jsou mu svěřeny zvláštními zákony:</w:t>
      </w:r>
    </w:p>
    <w:p w:rsidR="00D448DC" w:rsidRPr="00B953CF" w:rsidRDefault="00D448DC" w:rsidP="00B10AA2">
      <w:pPr>
        <w:pStyle w:val="Odstavecseseznamem"/>
        <w:numPr>
          <w:ilvl w:val="0"/>
          <w:numId w:val="66"/>
        </w:numPr>
        <w:spacing w:after="200"/>
        <w:jc w:val="both"/>
        <w:rPr>
          <w:sz w:val="22"/>
        </w:rPr>
      </w:pPr>
      <w:r w:rsidRPr="00B953CF">
        <w:rPr>
          <w:sz w:val="22"/>
        </w:rPr>
        <w:t>vedení rejstříku veřejných výzkumných institucí podle zákona č. 341/2005 Sb., o veřejných výzkumných institucích,</w:t>
      </w:r>
    </w:p>
    <w:p w:rsidR="00D448DC" w:rsidRPr="00B953CF" w:rsidRDefault="00D448DC" w:rsidP="00B10AA2">
      <w:pPr>
        <w:pStyle w:val="Odstavecseseznamem"/>
        <w:numPr>
          <w:ilvl w:val="0"/>
          <w:numId w:val="66"/>
        </w:numPr>
        <w:spacing w:after="200"/>
        <w:jc w:val="both"/>
        <w:rPr>
          <w:sz w:val="22"/>
        </w:rPr>
      </w:pPr>
      <w:r w:rsidRPr="00B953CF">
        <w:rPr>
          <w:sz w:val="22"/>
        </w:rPr>
        <w:t>vedení seznamu výzkumných organizací schválených pro přijímání výzkumných pracovníků ze třetích zemí podle části osmé zákona č. 341/2005 Sb., o veřejných výzkumných institucích,</w:t>
      </w:r>
    </w:p>
    <w:p w:rsidR="00D448DC" w:rsidRPr="00B953CF" w:rsidRDefault="00D448DC" w:rsidP="00B10AA2">
      <w:pPr>
        <w:pStyle w:val="Odstavecseseznamem"/>
        <w:numPr>
          <w:ilvl w:val="0"/>
          <w:numId w:val="66"/>
        </w:numPr>
        <w:spacing w:after="120"/>
        <w:jc w:val="both"/>
        <w:rPr>
          <w:sz w:val="22"/>
        </w:rPr>
      </w:pPr>
      <w:r w:rsidRPr="00B953CF">
        <w:rPr>
          <w:sz w:val="22"/>
        </w:rPr>
        <w:t>správu výzkumu na lidských embryonálních kmenových buňkách podle zákona č. 227/2006 Sb., o</w:t>
      </w:r>
      <w:r w:rsidR="00BD4D03" w:rsidRPr="00B953CF">
        <w:rPr>
          <w:sz w:val="22"/>
        </w:rPr>
        <w:t> </w:t>
      </w:r>
      <w:r w:rsidRPr="00B953CF">
        <w:rPr>
          <w:sz w:val="22"/>
        </w:rPr>
        <w:t>výzkumu na lidských embryonálních kmenových buňkách a souvisejících činnostech a o změně některých souvisejících zákonů.</w:t>
      </w:r>
    </w:p>
    <w:p w:rsidR="00D448DC" w:rsidRPr="00B953CF" w:rsidRDefault="00D448DC" w:rsidP="008B7BF6">
      <w:pPr>
        <w:spacing w:after="120"/>
        <w:jc w:val="both"/>
        <w:rPr>
          <w:sz w:val="22"/>
        </w:rPr>
      </w:pPr>
      <w:r w:rsidRPr="00B953CF">
        <w:rPr>
          <w:sz w:val="22"/>
        </w:rPr>
        <w:t xml:space="preserve">MVV bude dále konkrétně odpovídat za přípravu: </w:t>
      </w:r>
    </w:p>
    <w:p w:rsidR="00D448DC" w:rsidRPr="00B953CF" w:rsidRDefault="00D448DC" w:rsidP="00B10AA2">
      <w:pPr>
        <w:pStyle w:val="Odstavecseseznamem"/>
        <w:numPr>
          <w:ilvl w:val="0"/>
          <w:numId w:val="67"/>
        </w:numPr>
        <w:spacing w:after="200"/>
        <w:jc w:val="both"/>
        <w:rPr>
          <w:sz w:val="22"/>
        </w:rPr>
      </w:pPr>
      <w:r w:rsidRPr="00B953CF">
        <w:rPr>
          <w:sz w:val="22"/>
        </w:rPr>
        <w:t xml:space="preserve">Národní politiky VaVaI, Národních priorit VaVaI, Národní výzkumné a inovační strategie pro inteligentní specializaci České republiky (RIS 3) a dalších strategií, </w:t>
      </w:r>
    </w:p>
    <w:p w:rsidR="00D448DC" w:rsidRPr="00B953CF" w:rsidRDefault="00D448DC" w:rsidP="00B10AA2">
      <w:pPr>
        <w:pStyle w:val="Odstavecseseznamem"/>
        <w:numPr>
          <w:ilvl w:val="0"/>
          <w:numId w:val="67"/>
        </w:numPr>
        <w:spacing w:after="200"/>
        <w:jc w:val="both"/>
        <w:rPr>
          <w:sz w:val="22"/>
        </w:rPr>
      </w:pPr>
      <w:r w:rsidRPr="00B953CF">
        <w:rPr>
          <w:sz w:val="22"/>
        </w:rPr>
        <w:t>koncepce mezinárodní spolupráce ve VaVaI a její realizace (včetně podpory na mezinárodní spolupráci),</w:t>
      </w:r>
    </w:p>
    <w:p w:rsidR="00D448DC" w:rsidRPr="00B953CF" w:rsidRDefault="00D448DC" w:rsidP="00B10AA2">
      <w:pPr>
        <w:pStyle w:val="Odstavecseseznamem"/>
        <w:numPr>
          <w:ilvl w:val="0"/>
          <w:numId w:val="67"/>
        </w:numPr>
        <w:spacing w:after="200"/>
        <w:jc w:val="both"/>
        <w:rPr>
          <w:sz w:val="22"/>
        </w:rPr>
      </w:pPr>
      <w:r w:rsidRPr="00B953CF">
        <w:rPr>
          <w:sz w:val="22"/>
        </w:rPr>
        <w:t xml:space="preserve">průřezových programů ústředního správního úřadu odpovědného za VaVaI, </w:t>
      </w:r>
    </w:p>
    <w:p w:rsidR="00D448DC" w:rsidRPr="00B953CF" w:rsidRDefault="00D448DC" w:rsidP="00B10AA2">
      <w:pPr>
        <w:pStyle w:val="Odstavecseseznamem"/>
        <w:numPr>
          <w:ilvl w:val="0"/>
          <w:numId w:val="67"/>
        </w:numPr>
        <w:spacing w:after="200"/>
        <w:jc w:val="both"/>
        <w:rPr>
          <w:sz w:val="22"/>
        </w:rPr>
      </w:pPr>
      <w:r w:rsidRPr="00B953CF">
        <w:rPr>
          <w:sz w:val="22"/>
        </w:rPr>
        <w:t xml:space="preserve">návrhu výdajů státního rozpočtu na VaVaI, </w:t>
      </w:r>
    </w:p>
    <w:p w:rsidR="00D448DC" w:rsidRPr="00B953CF" w:rsidRDefault="00D448DC" w:rsidP="00B10AA2">
      <w:pPr>
        <w:pStyle w:val="Odstavecseseznamem"/>
        <w:numPr>
          <w:ilvl w:val="0"/>
          <w:numId w:val="67"/>
        </w:numPr>
        <w:spacing w:after="200"/>
        <w:jc w:val="both"/>
        <w:rPr>
          <w:sz w:val="22"/>
        </w:rPr>
      </w:pPr>
      <w:r w:rsidRPr="00B953CF">
        <w:rPr>
          <w:sz w:val="22"/>
        </w:rPr>
        <w:t xml:space="preserve">informačního systému VaVaI, </w:t>
      </w:r>
    </w:p>
    <w:p w:rsidR="00D448DC" w:rsidRPr="00B953CF" w:rsidRDefault="00D448DC" w:rsidP="00B10AA2">
      <w:pPr>
        <w:pStyle w:val="Odstavecseseznamem"/>
        <w:numPr>
          <w:ilvl w:val="0"/>
          <w:numId w:val="67"/>
        </w:numPr>
        <w:spacing w:after="120"/>
        <w:jc w:val="both"/>
        <w:rPr>
          <w:sz w:val="22"/>
        </w:rPr>
      </w:pPr>
      <w:r w:rsidRPr="00B953CF">
        <w:rPr>
          <w:sz w:val="22"/>
        </w:rPr>
        <w:lastRenderedPageBreak/>
        <w:t>stanovisek k návrhům na Národní infrastruktury, kter</w:t>
      </w:r>
      <w:r w:rsidR="001356C1">
        <w:rPr>
          <w:sz w:val="22"/>
        </w:rPr>
        <w:t>á</w:t>
      </w:r>
      <w:r w:rsidR="002878F2">
        <w:rPr>
          <w:sz w:val="22"/>
        </w:rPr>
        <w:t xml:space="preserve"> prostřednictvím</w:t>
      </w:r>
      <w:r w:rsidRPr="00B953CF">
        <w:rPr>
          <w:sz w:val="22"/>
        </w:rPr>
        <w:t xml:space="preserve"> jednotlivých zřizovatelů (nebo kompetenčně příslušného orgánu u nestátních institucí)</w:t>
      </w:r>
      <w:r w:rsidR="001356C1">
        <w:rPr>
          <w:sz w:val="22"/>
        </w:rPr>
        <w:t xml:space="preserve"> budou předkládána </w:t>
      </w:r>
      <w:r w:rsidRPr="00B953CF">
        <w:rPr>
          <w:sz w:val="22"/>
        </w:rPr>
        <w:t xml:space="preserve">vládě. </w:t>
      </w:r>
    </w:p>
    <w:p w:rsidR="00D448DC" w:rsidRPr="00B953CF" w:rsidRDefault="00D448DC" w:rsidP="00495EE2">
      <w:pPr>
        <w:spacing w:after="120"/>
        <w:jc w:val="both"/>
        <w:rPr>
          <w:sz w:val="22"/>
        </w:rPr>
      </w:pPr>
      <w:r w:rsidRPr="00B953CF">
        <w:rPr>
          <w:sz w:val="22"/>
        </w:rPr>
        <w:t>MVV bude správcem rozpočtové kapitoly, ze které kromě jeho činnosti bude financována i GA ČR a TA ČR</w:t>
      </w:r>
      <w:r w:rsidR="00495EE2" w:rsidRPr="00B953CF">
        <w:rPr>
          <w:sz w:val="22"/>
        </w:rPr>
        <w:t xml:space="preserve">, </w:t>
      </w:r>
      <w:r w:rsidRPr="00B953CF">
        <w:rPr>
          <w:sz w:val="22"/>
        </w:rPr>
        <w:t>nebude zřizovatelem žádné výzkumné organizace</w:t>
      </w:r>
      <w:r w:rsidR="00495EE2" w:rsidRPr="00B953CF">
        <w:rPr>
          <w:sz w:val="22"/>
        </w:rPr>
        <w:t xml:space="preserve"> a bude dále:</w:t>
      </w:r>
    </w:p>
    <w:p w:rsidR="00D448DC" w:rsidRPr="00B953CF" w:rsidRDefault="00D448DC" w:rsidP="00B10AA2">
      <w:pPr>
        <w:pStyle w:val="Odstavecseseznamem"/>
        <w:numPr>
          <w:ilvl w:val="0"/>
          <w:numId w:val="68"/>
        </w:numPr>
        <w:spacing w:after="200"/>
        <w:jc w:val="both"/>
        <w:rPr>
          <w:sz w:val="22"/>
        </w:rPr>
      </w:pPr>
      <w:r w:rsidRPr="00B953CF">
        <w:rPr>
          <w:sz w:val="22"/>
        </w:rPr>
        <w:t>zabezpečovat úlohu správce a provozovatele informačního systému výzkumu, vývoje a</w:t>
      </w:r>
      <w:r w:rsidR="003B134A">
        <w:rPr>
          <w:sz w:val="22"/>
        </w:rPr>
        <w:t> </w:t>
      </w:r>
      <w:r w:rsidRPr="00B953CF">
        <w:rPr>
          <w:sz w:val="22"/>
        </w:rPr>
        <w:t>inovací</w:t>
      </w:r>
    </w:p>
    <w:p w:rsidR="00D448DC" w:rsidRPr="00B953CF" w:rsidRDefault="00D448DC" w:rsidP="00B10AA2">
      <w:pPr>
        <w:pStyle w:val="Odstavecseseznamem"/>
        <w:numPr>
          <w:ilvl w:val="0"/>
          <w:numId w:val="68"/>
        </w:numPr>
        <w:spacing w:after="200"/>
        <w:jc w:val="both"/>
        <w:rPr>
          <w:sz w:val="22"/>
        </w:rPr>
      </w:pPr>
      <w:r w:rsidRPr="00B953CF">
        <w:rPr>
          <w:sz w:val="22"/>
        </w:rPr>
        <w:t>provádět hodnocení / evaluaci. MVV ovšem nebude orgánem, který posuzuje, zda daný příjemce splňuje či nesplňuje znaky výzkumné organizace, neboť toto bude vždy v</w:t>
      </w:r>
      <w:r w:rsidR="003B134A">
        <w:rPr>
          <w:sz w:val="22"/>
        </w:rPr>
        <w:t> </w:t>
      </w:r>
      <w:r w:rsidRPr="00B953CF">
        <w:rPr>
          <w:sz w:val="22"/>
        </w:rPr>
        <w:t>kompetenci příslušného poskytovatele, který podporu posky</w:t>
      </w:r>
      <w:r w:rsidR="0026024D" w:rsidRPr="00B953CF">
        <w:rPr>
          <w:sz w:val="22"/>
        </w:rPr>
        <w:t>tuje (stejně jako je tomu nyní)</w:t>
      </w:r>
    </w:p>
    <w:p w:rsidR="00D448DC" w:rsidRPr="00B953CF" w:rsidRDefault="00D448DC" w:rsidP="00B10AA2">
      <w:pPr>
        <w:pStyle w:val="Odstavecseseznamem"/>
        <w:numPr>
          <w:ilvl w:val="0"/>
          <w:numId w:val="68"/>
        </w:numPr>
        <w:spacing w:after="120"/>
        <w:jc w:val="both"/>
        <w:rPr>
          <w:sz w:val="22"/>
        </w:rPr>
      </w:pPr>
      <w:r w:rsidRPr="00B953CF">
        <w:rPr>
          <w:sz w:val="22"/>
        </w:rPr>
        <w:t>zaměstnávat cca 150 zaměstnanců. Náklady na provoz se předpokládají cca 200 mil. Kč ročně.</w:t>
      </w:r>
    </w:p>
    <w:p w:rsidR="00D448DC" w:rsidRPr="00B953CF" w:rsidRDefault="00D448DC" w:rsidP="008B7BF6">
      <w:pPr>
        <w:spacing w:after="120"/>
        <w:jc w:val="both"/>
        <w:rPr>
          <w:sz w:val="22"/>
        </w:rPr>
      </w:pPr>
      <w:r w:rsidRPr="00B953CF">
        <w:rPr>
          <w:sz w:val="22"/>
        </w:rPr>
        <w:t xml:space="preserve">RVVI – bude poradním a odborným orgánem MVV (resp. prostřednictvím MVV bude tuto činnost vykonávat i pro vládu) a mezi její úkoly bude patřit: </w:t>
      </w:r>
    </w:p>
    <w:p w:rsidR="00D448DC" w:rsidRPr="00B953CF" w:rsidRDefault="00D448DC" w:rsidP="00B10AA2">
      <w:pPr>
        <w:pStyle w:val="Odstavecseseznamem"/>
        <w:numPr>
          <w:ilvl w:val="0"/>
          <w:numId w:val="69"/>
        </w:numPr>
        <w:spacing w:after="200"/>
        <w:jc w:val="both"/>
        <w:rPr>
          <w:sz w:val="22"/>
        </w:rPr>
      </w:pPr>
      <w:r w:rsidRPr="00B953CF">
        <w:rPr>
          <w:sz w:val="22"/>
        </w:rPr>
        <w:t xml:space="preserve">příprava odborné části strategií a koncepcí VaVaI (především NP VaVaI), </w:t>
      </w:r>
    </w:p>
    <w:p w:rsidR="00D448DC" w:rsidRPr="00B953CF" w:rsidRDefault="00D448DC" w:rsidP="00B10AA2">
      <w:pPr>
        <w:pStyle w:val="Odstavecseseznamem"/>
        <w:numPr>
          <w:ilvl w:val="0"/>
          <w:numId w:val="69"/>
        </w:numPr>
        <w:spacing w:after="120"/>
        <w:jc w:val="both"/>
        <w:rPr>
          <w:sz w:val="22"/>
        </w:rPr>
      </w:pPr>
      <w:r w:rsidRPr="00B953CF">
        <w:rPr>
          <w:sz w:val="22"/>
        </w:rPr>
        <w:t>podíl na zpracování stanovisek k materiálům předkládaných MVV vládě, resp. na zpracování stanovisek k materiálům předkládaným jinými poskytovateli vládě.</w:t>
      </w:r>
    </w:p>
    <w:p w:rsidR="00D448DC" w:rsidRPr="00B953CF" w:rsidRDefault="00D448DC" w:rsidP="00495EE2">
      <w:pPr>
        <w:spacing w:after="120"/>
        <w:jc w:val="both"/>
        <w:rPr>
          <w:sz w:val="22"/>
        </w:rPr>
      </w:pPr>
      <w:r w:rsidRPr="00B953CF">
        <w:rPr>
          <w:sz w:val="22"/>
        </w:rPr>
        <w:t>RVVI bude mít možnost ustavit jako své pracovní orgány:</w:t>
      </w:r>
    </w:p>
    <w:p w:rsidR="00D448DC" w:rsidRPr="00B953CF" w:rsidRDefault="00D448DC" w:rsidP="00B10AA2">
      <w:pPr>
        <w:pStyle w:val="Odstavecseseznamem"/>
        <w:numPr>
          <w:ilvl w:val="0"/>
          <w:numId w:val="70"/>
        </w:numPr>
        <w:spacing w:after="200"/>
        <w:jc w:val="both"/>
        <w:rPr>
          <w:sz w:val="22"/>
        </w:rPr>
      </w:pPr>
      <w:r w:rsidRPr="00B953CF">
        <w:rPr>
          <w:sz w:val="22"/>
        </w:rPr>
        <w:t xml:space="preserve">Bioetickou komisi (BEK) – pro oblast bioetických aspektů výzkumu a vývoje, zejména pro zpracování návrhů stanovisek RVVI k rozhodnutím MVV podle zákona o výzkumu na lidských embryonálních kmenových buňkách, </w:t>
      </w:r>
    </w:p>
    <w:p w:rsidR="00D448DC" w:rsidRPr="00B953CF" w:rsidRDefault="00D448DC" w:rsidP="00B10AA2">
      <w:pPr>
        <w:pStyle w:val="Odstavecseseznamem"/>
        <w:numPr>
          <w:ilvl w:val="0"/>
          <w:numId w:val="70"/>
        </w:numPr>
        <w:spacing w:after="200"/>
        <w:jc w:val="both"/>
        <w:rPr>
          <w:sz w:val="22"/>
        </w:rPr>
      </w:pPr>
      <w:r w:rsidRPr="00B953CF">
        <w:rPr>
          <w:sz w:val="22"/>
        </w:rPr>
        <w:t>Komisi pro evaluaci a hodnocení (KEV) – pro evaluaci výzkumných organizací</w:t>
      </w:r>
      <w:r w:rsidR="007F7775">
        <w:rPr>
          <w:sz w:val="22"/>
        </w:rPr>
        <w:t xml:space="preserve"> a programů účelové podpory</w:t>
      </w:r>
      <w:r w:rsidRPr="00B953CF">
        <w:rPr>
          <w:sz w:val="22"/>
        </w:rPr>
        <w:t>,</w:t>
      </w:r>
    </w:p>
    <w:p w:rsidR="00D448DC" w:rsidRPr="00B953CF" w:rsidRDefault="00D448DC" w:rsidP="00B10AA2">
      <w:pPr>
        <w:pStyle w:val="Odstavecseseznamem"/>
        <w:numPr>
          <w:ilvl w:val="0"/>
          <w:numId w:val="70"/>
        </w:numPr>
        <w:spacing w:after="120"/>
        <w:jc w:val="both"/>
        <w:rPr>
          <w:sz w:val="22"/>
        </w:rPr>
      </w:pPr>
      <w:r w:rsidRPr="00B953CF">
        <w:rPr>
          <w:sz w:val="22"/>
        </w:rPr>
        <w:t>Komisi pro vědeckou integritu (KIN) – k projednání podnětů týkajících se případů nesprávného vědeckého jednání.</w:t>
      </w:r>
    </w:p>
    <w:p w:rsidR="00D448DC" w:rsidRPr="00B953CF" w:rsidRDefault="00D448DC" w:rsidP="00495EE2">
      <w:pPr>
        <w:spacing w:after="120"/>
        <w:jc w:val="both"/>
        <w:rPr>
          <w:sz w:val="22"/>
        </w:rPr>
      </w:pPr>
      <w:r w:rsidRPr="00B953CF">
        <w:rPr>
          <w:sz w:val="22"/>
        </w:rPr>
        <w:t>Členové RVVI budou jmenování vládou na návrh ministra pro výzkum, vývoj a inovace z řad předních odborníků základního výzkumu a aplikovaného výzkumu, vývoje a inovací.</w:t>
      </w:r>
    </w:p>
    <w:p w:rsidR="00D448DC" w:rsidRPr="00B953CF" w:rsidRDefault="00D448DC" w:rsidP="00495EE2">
      <w:pPr>
        <w:spacing w:after="120"/>
        <w:jc w:val="both"/>
        <w:rPr>
          <w:sz w:val="22"/>
        </w:rPr>
      </w:pPr>
      <w:r w:rsidRPr="00B953CF">
        <w:rPr>
          <w:sz w:val="22"/>
        </w:rPr>
        <w:t>GA ČR a TA ČR – zůstane zachováno právní postavení jako organizačních složek státu a úloha poskytovatele podpory, nově však budou financovány prostřednictvím rozpočtové kapitoly MVV a</w:t>
      </w:r>
      <w:r w:rsidR="002878F2">
        <w:rPr>
          <w:sz w:val="22"/>
        </w:rPr>
        <w:t> </w:t>
      </w:r>
      <w:r w:rsidRPr="00B953CF">
        <w:rPr>
          <w:sz w:val="22"/>
        </w:rPr>
        <w:t>budou jemu organizačně podřízeny</w:t>
      </w:r>
      <w:r w:rsidR="006163EA">
        <w:rPr>
          <w:rStyle w:val="Znakapoznpodarou"/>
          <w:sz w:val="22"/>
        </w:rPr>
        <w:footnoteReference w:id="27"/>
      </w:r>
      <w:r w:rsidRPr="00B953CF">
        <w:rPr>
          <w:sz w:val="22"/>
        </w:rPr>
        <w:t>. Zároveň budou mít a ze zákona zajištěnu autonomii v</w:t>
      </w:r>
      <w:r w:rsidR="002878F2">
        <w:rPr>
          <w:sz w:val="22"/>
        </w:rPr>
        <w:t> </w:t>
      </w:r>
      <w:r w:rsidRPr="00B953CF">
        <w:rPr>
          <w:sz w:val="22"/>
        </w:rPr>
        <w:t>rozhodování o využití přidělených prostředků, za které budou stejně jako doposud odpovídat po odborné stránce (mimo jakýkoliv přímý vliv na jejich rozhodování o přidělení podpory projektům ze strany MVV). Přitom budou vázány pouze svým základním strategickým a koncepčním zaměřením, které bude stanoveno NP VaVaI, a rozpracováno ve vlastní koncepci činnosti GA ČR a TA ČR. Tuto vlastní koncepci činnosti zpracují obě agentury a předloží je MVV ke schválení a</w:t>
      </w:r>
      <w:r w:rsidR="002878F2">
        <w:rPr>
          <w:sz w:val="22"/>
        </w:rPr>
        <w:t> </w:t>
      </w:r>
      <w:r w:rsidRPr="00B953CF">
        <w:rPr>
          <w:sz w:val="22"/>
        </w:rPr>
        <w:t>jeho prostřednictvím vládě k informaci.</w:t>
      </w:r>
    </w:p>
    <w:p w:rsidR="00D448DC" w:rsidRPr="00B953CF" w:rsidRDefault="00D448DC" w:rsidP="00495EE2">
      <w:pPr>
        <w:spacing w:after="120"/>
        <w:jc w:val="both"/>
        <w:rPr>
          <w:sz w:val="22"/>
        </w:rPr>
      </w:pPr>
      <w:r w:rsidRPr="00B953CF">
        <w:rPr>
          <w:sz w:val="22"/>
        </w:rPr>
        <w:t>GA ČR a TA ČR budou realizovat programy, které (ve spolupráci s nimi) připraví MVV, projedná RVVI a</w:t>
      </w:r>
      <w:r w:rsidR="00B02B02" w:rsidRPr="00B953CF">
        <w:rPr>
          <w:sz w:val="22"/>
        </w:rPr>
        <w:t> </w:t>
      </w:r>
      <w:r w:rsidRPr="00B953CF">
        <w:rPr>
          <w:sz w:val="22"/>
        </w:rPr>
        <w:t>schválí vláda.</w:t>
      </w:r>
    </w:p>
    <w:p w:rsidR="00D448DC" w:rsidRPr="00B953CF" w:rsidRDefault="00D448DC" w:rsidP="00495EE2">
      <w:pPr>
        <w:spacing w:after="120"/>
        <w:jc w:val="both"/>
        <w:rPr>
          <w:sz w:val="22"/>
        </w:rPr>
      </w:pPr>
      <w:r w:rsidRPr="00B953CF">
        <w:rPr>
          <w:sz w:val="22"/>
        </w:rPr>
        <w:t xml:space="preserve">Z nově upraveného postavení GA ČR a TA ČR bude vyplývat rovněž podstatné zjednodušení struktury jejich orgánů, které je přiblíží standardnímu správnímu úřadu: </w:t>
      </w:r>
    </w:p>
    <w:p w:rsidR="00D448DC" w:rsidRPr="00B953CF" w:rsidRDefault="00D448DC" w:rsidP="00B10AA2">
      <w:pPr>
        <w:pStyle w:val="Odstavecseseznamem"/>
        <w:numPr>
          <w:ilvl w:val="0"/>
          <w:numId w:val="71"/>
        </w:numPr>
        <w:spacing w:after="200"/>
        <w:jc w:val="both"/>
        <w:rPr>
          <w:sz w:val="22"/>
        </w:rPr>
      </w:pPr>
      <w:r w:rsidRPr="00B953CF">
        <w:rPr>
          <w:sz w:val="22"/>
        </w:rPr>
        <w:lastRenderedPageBreak/>
        <w:t>bude zrušena kontrolní rada, neboť Poslanecká sněmovna uplatní svoji kontrolní funkci vůči těmto agenturám prostřednictvím jejich nadřízeného ústředního správního úřadu – MVV, a to standardními ústavními mechanismy regulujícími vztah moci zákonodárné a</w:t>
      </w:r>
      <w:r w:rsidR="003B134A">
        <w:rPr>
          <w:sz w:val="22"/>
        </w:rPr>
        <w:t> </w:t>
      </w:r>
      <w:r w:rsidRPr="00B953CF">
        <w:rPr>
          <w:sz w:val="22"/>
        </w:rPr>
        <w:t xml:space="preserve">výkonné bez potřeby specifického kontrolního orgánu </w:t>
      </w:r>
    </w:p>
    <w:p w:rsidR="00D448DC" w:rsidRPr="00B953CF" w:rsidRDefault="00D448DC" w:rsidP="00B10AA2">
      <w:pPr>
        <w:pStyle w:val="Odstavecseseznamem"/>
        <w:numPr>
          <w:ilvl w:val="0"/>
          <w:numId w:val="71"/>
        </w:numPr>
        <w:spacing w:after="200"/>
        <w:jc w:val="both"/>
        <w:rPr>
          <w:sz w:val="22"/>
        </w:rPr>
      </w:pPr>
      <w:r w:rsidRPr="00B953CF">
        <w:rPr>
          <w:sz w:val="22"/>
        </w:rPr>
        <w:t>statutárním a výkonným orgánem obou agentur bude ředitel, který bude jmenován ministrem pro výzkum, vývoj a inovace; tím bude v zásadě nahrazena jak funkce předsedy, tak předsednictva (samozřejmě v rozsahu odpovídajícím jejich novému právnímu postavení</w:t>
      </w:r>
      <w:r w:rsidR="006163EA">
        <w:rPr>
          <w:sz w:val="22"/>
        </w:rPr>
        <w:t>)</w:t>
      </w:r>
      <w:r w:rsidRPr="00B953CF">
        <w:rPr>
          <w:sz w:val="22"/>
        </w:rPr>
        <w:t xml:space="preserve"> </w:t>
      </w:r>
    </w:p>
    <w:p w:rsidR="00D448DC" w:rsidRPr="00B953CF" w:rsidRDefault="00D448DC" w:rsidP="00B10AA2">
      <w:pPr>
        <w:pStyle w:val="Odstavecseseznamem"/>
        <w:numPr>
          <w:ilvl w:val="0"/>
          <w:numId w:val="71"/>
        </w:numPr>
        <w:spacing w:after="120"/>
        <w:jc w:val="both"/>
        <w:rPr>
          <w:sz w:val="22"/>
        </w:rPr>
      </w:pPr>
      <w:r w:rsidRPr="00B953CF">
        <w:rPr>
          <w:sz w:val="22"/>
        </w:rPr>
        <w:t>vědecká rada zůstane zachována, ale se změněnými úkoly odpovídajícími novému právnímu postavení agentur – bude de facto plnit úlohu odborného a poradního orgánu poskytovatele, který provádí hodnocení návrhů projektů, kontrolu plnění projektů a</w:t>
      </w:r>
      <w:r w:rsidR="003B134A">
        <w:rPr>
          <w:sz w:val="22"/>
        </w:rPr>
        <w:t> </w:t>
      </w:r>
      <w:r w:rsidRPr="00B953CF">
        <w:rPr>
          <w:sz w:val="22"/>
        </w:rPr>
        <w:t>vyhodnocení výsledků ukončených projektů.</w:t>
      </w:r>
    </w:p>
    <w:p w:rsidR="00D448DC" w:rsidRPr="00B953CF" w:rsidRDefault="00D448DC" w:rsidP="00495EE2">
      <w:pPr>
        <w:spacing w:after="120"/>
        <w:jc w:val="both"/>
        <w:rPr>
          <w:sz w:val="22"/>
        </w:rPr>
      </w:pPr>
      <w:r w:rsidRPr="00B953CF">
        <w:rPr>
          <w:sz w:val="22"/>
        </w:rPr>
        <w:t xml:space="preserve">AV ČR zůstane nadále </w:t>
      </w:r>
      <w:r w:rsidR="00EC783D">
        <w:rPr>
          <w:sz w:val="22"/>
        </w:rPr>
        <w:t xml:space="preserve">organizační složkou státu a </w:t>
      </w:r>
      <w:r w:rsidRPr="00B953CF">
        <w:rPr>
          <w:sz w:val="22"/>
        </w:rPr>
        <w:t xml:space="preserve">poskytovatelem institucionální podpory těm výzkumným organizacím, resp. </w:t>
      </w:r>
      <w:r w:rsidR="006163EA">
        <w:rPr>
          <w:sz w:val="22"/>
        </w:rPr>
        <w:t>v</w:t>
      </w:r>
      <w:r w:rsidRPr="00B953CF">
        <w:rPr>
          <w:sz w:val="22"/>
        </w:rPr>
        <w:t>eřejným výzkumným institucím, jichž je zřizovatelem.</w:t>
      </w:r>
    </w:p>
    <w:p w:rsidR="00D448DC" w:rsidRPr="00B953CF" w:rsidRDefault="00D448DC" w:rsidP="00495EE2">
      <w:pPr>
        <w:spacing w:after="120"/>
        <w:jc w:val="both"/>
        <w:rPr>
          <w:sz w:val="22"/>
        </w:rPr>
      </w:pPr>
      <w:r w:rsidRPr="00B953CF">
        <w:rPr>
          <w:sz w:val="22"/>
        </w:rPr>
        <w:t xml:space="preserve">MŠMT bude mít v působnosti: </w:t>
      </w:r>
    </w:p>
    <w:p w:rsidR="00D448DC" w:rsidRPr="00B953CF" w:rsidRDefault="00D448DC" w:rsidP="00B10AA2">
      <w:pPr>
        <w:pStyle w:val="Odstavecseseznamem"/>
        <w:numPr>
          <w:ilvl w:val="0"/>
          <w:numId w:val="72"/>
        </w:numPr>
        <w:spacing w:after="200"/>
        <w:jc w:val="both"/>
        <w:rPr>
          <w:sz w:val="22"/>
        </w:rPr>
      </w:pPr>
      <w:r w:rsidRPr="00B953CF">
        <w:rPr>
          <w:sz w:val="22"/>
        </w:rPr>
        <w:t>čerpání a využití ESIF ve VaVaI (OP VVV) včetně zpracování koncepce a zajištění plnění závazků týkajících se udržitelnosti center jako celku (za jednotlivé NIF však budou odpovídat příslušní zřizovatelé a budou podporovány jejich prostřednictvím), financování těch výzkumných organizací, které nepatří do působnosti jiných poskytovatelů)</w:t>
      </w:r>
    </w:p>
    <w:p w:rsidR="00D448DC" w:rsidRPr="00B953CF" w:rsidRDefault="00D448DC" w:rsidP="00B10AA2">
      <w:pPr>
        <w:pStyle w:val="Odstavecseseznamem"/>
        <w:numPr>
          <w:ilvl w:val="0"/>
          <w:numId w:val="72"/>
        </w:numPr>
        <w:spacing w:after="120"/>
        <w:jc w:val="both"/>
        <w:rPr>
          <w:sz w:val="22"/>
        </w:rPr>
      </w:pPr>
      <w:r w:rsidRPr="00B953CF">
        <w:rPr>
          <w:sz w:val="22"/>
        </w:rPr>
        <w:t>podporu na specifický vysokoškolský výzkum.</w:t>
      </w:r>
    </w:p>
    <w:p w:rsidR="00D448DC" w:rsidRPr="00B953CF" w:rsidRDefault="00D448DC" w:rsidP="00495EE2">
      <w:pPr>
        <w:spacing w:after="120"/>
        <w:jc w:val="both"/>
        <w:rPr>
          <w:sz w:val="22"/>
        </w:rPr>
      </w:pPr>
      <w:r w:rsidRPr="00B953CF">
        <w:rPr>
          <w:sz w:val="22"/>
        </w:rPr>
        <w:t>MPO bude mít v působnosti:</w:t>
      </w:r>
    </w:p>
    <w:p w:rsidR="00D448DC" w:rsidRPr="00B953CF" w:rsidRDefault="00D448DC" w:rsidP="00B10AA2">
      <w:pPr>
        <w:pStyle w:val="Odstavecseseznamem"/>
        <w:numPr>
          <w:ilvl w:val="0"/>
          <w:numId w:val="73"/>
        </w:numPr>
        <w:spacing w:after="200"/>
        <w:jc w:val="both"/>
        <w:rPr>
          <w:sz w:val="22"/>
        </w:rPr>
      </w:pPr>
      <w:r w:rsidRPr="00B953CF">
        <w:rPr>
          <w:sz w:val="22"/>
        </w:rPr>
        <w:t xml:space="preserve">čerpání a využití ESIF ve VaVaI (OP PIK), </w:t>
      </w:r>
    </w:p>
    <w:p w:rsidR="00D448DC" w:rsidRPr="00B953CF" w:rsidRDefault="00D448DC" w:rsidP="00B10AA2">
      <w:pPr>
        <w:pStyle w:val="Odstavecseseznamem"/>
        <w:numPr>
          <w:ilvl w:val="0"/>
          <w:numId w:val="73"/>
        </w:numPr>
        <w:spacing w:after="200"/>
        <w:jc w:val="both"/>
        <w:rPr>
          <w:sz w:val="22"/>
        </w:rPr>
      </w:pPr>
      <w:r w:rsidRPr="00B953CF">
        <w:rPr>
          <w:sz w:val="22"/>
        </w:rPr>
        <w:t xml:space="preserve">podporu programů aplikovaného výzkumu, vývoje pro potřeby průmyslu (včetně programů navazujících na řešené programy resp. podprogramy TA ČR) </w:t>
      </w:r>
    </w:p>
    <w:p w:rsidR="00D448DC" w:rsidRPr="00B953CF" w:rsidRDefault="00D448DC" w:rsidP="00B10AA2">
      <w:pPr>
        <w:pStyle w:val="Odstavecseseznamem"/>
        <w:numPr>
          <w:ilvl w:val="0"/>
          <w:numId w:val="73"/>
        </w:numPr>
        <w:spacing w:after="120"/>
        <w:jc w:val="both"/>
        <w:rPr>
          <w:sz w:val="22"/>
        </w:rPr>
      </w:pPr>
      <w:r w:rsidRPr="00B953CF">
        <w:rPr>
          <w:sz w:val="22"/>
        </w:rPr>
        <w:t>podporu inovací.</w:t>
      </w:r>
    </w:p>
    <w:p w:rsidR="00D448DC" w:rsidRPr="00B953CF" w:rsidRDefault="00D448DC" w:rsidP="00495EE2">
      <w:pPr>
        <w:spacing w:after="120"/>
        <w:jc w:val="both"/>
        <w:rPr>
          <w:sz w:val="22"/>
        </w:rPr>
      </w:pPr>
      <w:r w:rsidRPr="00B953CF">
        <w:rPr>
          <w:sz w:val="22"/>
        </w:rPr>
        <w:t>Působnost dalších meziresortních poskytovatelů podpory VaVaI (MK a MV) a resortních poskytovatelů (MZ, MZe a MO) zůstane v principu nezměněna (tj. budou poskytovateli podpory na VaVaI jako doposud.</w:t>
      </w:r>
    </w:p>
    <w:p w:rsidR="00D448DC" w:rsidRPr="00B953CF" w:rsidRDefault="00D448DC" w:rsidP="00495EE2">
      <w:pPr>
        <w:jc w:val="both"/>
        <w:rPr>
          <w:sz w:val="22"/>
        </w:rPr>
      </w:pPr>
      <w:r w:rsidRPr="00B953CF">
        <w:rPr>
          <w:sz w:val="22"/>
        </w:rPr>
        <w:t>Jednotliví poskytovatelé (tj. AV ČR, MK, MPO, MŠMT, MO, MV, MZd, MZe) budou poskytovat institucionální podporu na rozvoj výzkumných organizací:</w:t>
      </w:r>
    </w:p>
    <w:p w:rsidR="00D448DC" w:rsidRPr="00B953CF" w:rsidRDefault="00D448DC" w:rsidP="00B10AA2">
      <w:pPr>
        <w:pStyle w:val="Odstavecseseznamem"/>
        <w:numPr>
          <w:ilvl w:val="1"/>
          <w:numId w:val="64"/>
        </w:numPr>
        <w:spacing w:after="200"/>
        <w:jc w:val="both"/>
        <w:rPr>
          <w:sz w:val="22"/>
        </w:rPr>
      </w:pPr>
      <w:r w:rsidRPr="00B953CF">
        <w:rPr>
          <w:sz w:val="22"/>
        </w:rPr>
        <w:t>organizacím jimi zřízenými,</w:t>
      </w:r>
    </w:p>
    <w:p w:rsidR="00D448DC" w:rsidRPr="00B953CF" w:rsidRDefault="00D448DC" w:rsidP="00B10AA2">
      <w:pPr>
        <w:pStyle w:val="Odstavecseseznamem"/>
        <w:numPr>
          <w:ilvl w:val="1"/>
          <w:numId w:val="64"/>
        </w:numPr>
        <w:spacing w:after="120"/>
        <w:jc w:val="both"/>
        <w:rPr>
          <w:sz w:val="22"/>
        </w:rPr>
      </w:pPr>
      <w:r w:rsidRPr="00B953CF">
        <w:rPr>
          <w:sz w:val="22"/>
        </w:rPr>
        <w:t>organizacím, které nejsou jimi zřízen</w:t>
      </w:r>
      <w:r w:rsidR="006163EA">
        <w:rPr>
          <w:sz w:val="22"/>
        </w:rPr>
        <w:t>y</w:t>
      </w:r>
      <w:r w:rsidRPr="00B953CF">
        <w:rPr>
          <w:sz w:val="22"/>
        </w:rPr>
        <w:t>, ale vykonávají výzkumnou činnost v oborech podle kompetencí jednotlivých poskytovatelů.</w:t>
      </w:r>
    </w:p>
    <w:p w:rsidR="00D448DC" w:rsidRPr="00B953CF" w:rsidRDefault="00D448DC" w:rsidP="008B7BF6">
      <w:pPr>
        <w:spacing w:after="120"/>
        <w:jc w:val="both"/>
        <w:rPr>
          <w:sz w:val="22"/>
        </w:rPr>
      </w:pPr>
      <w:r w:rsidRPr="00B953CF">
        <w:rPr>
          <w:sz w:val="22"/>
        </w:rPr>
        <w:t>Účelovou podporu na projekty budou poskytovatelé poskytovat v rámci vládou schválených programů, přičemž budou zaměřeny na obory podle kompetencí jednotlivých poskytovatelů, přičemž programy GA ČR a TA ČR budou svou podstatou průřezové (nadresortní), nicméně nebudou na stejné aktivity, jako budou programy ostatních resortních poskytovatelů.</w:t>
      </w:r>
      <w:r w:rsidR="008B7BF6" w:rsidRPr="00B953CF">
        <w:rPr>
          <w:sz w:val="22"/>
        </w:rPr>
        <w:t xml:space="preserve"> </w:t>
      </w:r>
      <w:r w:rsidRPr="00B953CF">
        <w:rPr>
          <w:sz w:val="22"/>
        </w:rPr>
        <w:t>Všichni poskytovatelé, včetně AV ČR, GA ČR a TA ČR budou předkládat své strategie MVV, které je bude se svým stanoviskem předkládat vládě.</w:t>
      </w:r>
    </w:p>
    <w:p w:rsidR="00E24CC5" w:rsidRPr="00B953CF" w:rsidRDefault="00E24CC5">
      <w:pPr>
        <w:spacing w:line="240" w:lineRule="auto"/>
        <w:rPr>
          <w:sz w:val="22"/>
        </w:rPr>
      </w:pPr>
    </w:p>
    <w:p w:rsidR="00E24CC5" w:rsidRDefault="00E24CC5">
      <w:pPr>
        <w:spacing w:line="240" w:lineRule="auto"/>
        <w:sectPr w:rsidR="00E24CC5" w:rsidSect="00DE1F9C">
          <w:footerReference w:type="default" r:id="rId136"/>
          <w:pgSz w:w="11906" w:h="16838"/>
          <w:pgMar w:top="1134" w:right="1134" w:bottom="1134" w:left="1134" w:header="709" w:footer="340" w:gutter="0"/>
          <w:cols w:space="708"/>
          <w:docGrid w:linePitch="360"/>
        </w:sectPr>
      </w:pPr>
    </w:p>
    <w:p w:rsidR="00E24CC5" w:rsidRPr="002E26D4" w:rsidRDefault="00FD6B80" w:rsidP="00E24CC5">
      <w:pPr>
        <w:spacing w:before="60"/>
        <w:rPr>
          <w:i/>
          <w:sz w:val="24"/>
        </w:rPr>
        <w:sectPr w:rsidR="00E24CC5" w:rsidRPr="002E26D4" w:rsidSect="0010387A">
          <w:pgSz w:w="16838" w:h="11906" w:orient="landscape"/>
          <w:pgMar w:top="1418" w:right="1418" w:bottom="1418" w:left="1418" w:header="709" w:footer="709" w:gutter="0"/>
          <w:cols w:space="708"/>
          <w:docGrid w:linePitch="360"/>
        </w:sectPr>
      </w:pPr>
      <w:r>
        <w:rPr>
          <w:i/>
          <w:noProof/>
          <w:sz w:val="24"/>
        </w:rPr>
        <w:lastRenderedPageBreak/>
        <w:pict>
          <v:group id="Skupina 2499" o:spid="_x0000_s1052" style="position:absolute;margin-left:-7.9pt;margin-top:44.6pt;width:759.8pt;height:360.9pt;z-index:251714560" coordorigin="1238,594" coordsize="15196,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MkIRoAAFCJAQAOAAAAZHJzL2Uyb0RvYy54bWzsXVlv60ayfr/A/AdC7465NDchziCxj3IH&#10;SG4CZO680xJtC5FEDSUf+8xg/vtUdTebbC6yqIUU5crDiWzJWqiva/u+qvr+r+/LhfE1TjfzZHU3&#10;sr4zR0a8miaz+er5bvT/f5/cBCNjs41Ws2iRrOK70bd4M/rrD3/5n+/f1uPYTl6SxSxODXiS1Wb8&#10;tr4bvWy36/Ht7Wb6Ei+jzXfJOl7BnU9Juoy28GP6fDtLozd49uXi1jZN7/YtSWfrNJnGmw389kHc&#10;OfqBP//TUzzd/vb0tIm3xuJuBO9ty/9N+b+P+O/tD99H4+c0Wr/Mp/JtRAe8i2U0X8GLqqd6iLaR&#10;8ZrOK0+1nE/TZJM8bb+bJsvb5OlpPo35Z4BPY5mlT/Nzmryu+Wd5Hr89r9Vlgktbuk4HP+30/77+&#10;nhrz2d3IZmE4MlbREr6lP/58Xc9XkcF/B5fobf08hkf+nK7/WP+eis8JN39Jpn9u4O7b8v3487N4&#10;sPH49msyg+eMXrcJv0TvT+kSnwI+vPHOv4lv6puI37fGFH4ZeixkHnxhU7iPuYHDHPldTV/gC8W/&#10;s2wHsAV3uyETX+P05Yv8c8u1Qk/8sW9bAd59G43FC/M3K98cfjLA3Sa/tJvjLu0fL9E65t/YBi9Y&#10;dmld08ou7d/xI/6UvBuOxd82vgF4JF5XY/sOd8An45dpIy6vsUruX6LVc/xjmiZvL3E0g7do8U9U&#10;+FPxQTb4JB9db891GL9uti3eQTRWV92UV9x1fO2aReN1utn+HCdLA2/cjVI4WPxdRl9/2WzF5c0e&#10;gt/tJlnMZ5P5YsF/SJ8f7xep8TWCQziZ3N8D0MSfaA9brIw3+Gih6ZriAjQ+h8n/q3uO5XwL5mQx&#10;X96NAvWgaIyX7ctqBi8ajbfRfCFuAyQWK47ezRgvnbiI2/fHd3EgPHwFvMiPyewbXNk0EeYDzB3c&#10;eEnSf42MNzAdd6PNP1+jNB4Zi7+t8NvBlwZbw39grm/DD2nxnkfxgwmPGxnRagpPdTfaZjfvt8I+&#10;va7T+fMLvJLAwyr5EU7Q05xf7fxdyfcPGO4OzHYNmN3sYnUKZteTYHbszAp0C+YwhO9wCGDmBzqH&#10;DYFZnHHXdGrArE5+p2D2bVdYZgLzB5aZe3QCM3dOWpgB+BERXCHMUCe/UzDbDhhkDM+Y1Y9lHkyY&#10;wYMhAnMVzG4NmNXJ7xTMQeiLXIPAvNsyiyyNwFwFM6SjFcusTn6nYLZMN5Ro9iF65klRt0HzUEyz&#10;w/NsQnMVzX4VzZDlynS5WzRbXmabCc076xmOnX1BVM/Qi3NgDcu22VZHv1s0OwEDT4FVTZPJiifZ&#10;5rrqnOMQmutLzaqKn+eAtjr63aKZhTa8G45mi78FqjVDObmm1iziMIo0KpGGBRXyim1WR79bNNsM&#10;aoVY0bAtHrkTmBvArLgACjS0QMOqYQHtflhAXmLmYA7LLKDlIWGFxOtZacAwvL9HFw4s3EXTgI4i&#10;A4aDZsm+IyPIiXvFQ4MXluaUawsMx5Zn9Xz8foGnLxeCLQcLEYg0yaJFY0Xvh8wVgbAVACvCixQF&#10;fr/8h/2y+5bikH4DjhsuqoKMdFCcBT8Tn19zobKMoXJ91WWqEPrxYjFfb1C6EI0P4PQnk/Nx+iCC&#10;kdR9Gxq/5WEFKwj5Vh1nL+8RnL1k84fH2YORr8ZR/TBDoQdVYnQ9tilkJnkcZZkM3ufZXU8zWhH+&#10;qwSFK8IzoT6Evz1QuchbQtb179CymfmTHd5MvMC/YRPm3oS+GdyYVvhT6JkgX3qY/AePk8XGL/PZ&#10;LF79Ml/FmcTMYvvpjKTYTYjDuMisc42M9v65uwbzkv2fXxZQVNUnNQpfLQ9j/UGE355LOJNrwoTL&#10;5PKwGu+pGKnMe0o66nze0w5cUat3w4r3tNHv1HtPz5FSApfVeM/yHyq3kF+HTA3VgTbOUtSI9J5l&#10;WgQP3tnUcNULpbxn42Ui71lSvF2996zhO3Kqs9MqhOfa0iB4Ze8ZmnCSyHkqWfWwnadSOlyL81Qs&#10;i3SeGbt6PueZM92e5ZeY7gBenh8WP5DFvDz1DEw471j/YCEvNWJa+kVKy8t/17PvVMV+4Ttzjq+L&#10;zLN6nTLf2XiVyHV+MteJtcRyAT/n7jp1nRBBN7lOF1lXcp1X4jpVAnElrhPECHrVNqMLz+c6GZOq&#10;mmreWbbtxaJt1SNcqucESlxeU+k5FWlFnvPoNiwq2bbo8mzqGbQVq5ALOXIyijwnloVEfZYqtlpX&#10;4+EVWyE5O0CGcqkVW2DXS55T1qTP5zktJUitJp2+6koectIJnLHuOlWpglwnuc5L6FAGAl4itOA6&#10;VVZArpNcZ8NAgCNcpxKMX0vSqTgPWa/NgoMzuk7bl2zn1bpOVQQXWSdTqCHXSa7zIlynYhRy18n6&#10;aR+gei2Ihz6BTiiH15W4TtS3Cc4jc52yY+GMrtMJ5Disquu8joIt8rXiokrXWRbOn1MmFFYL20R1&#10;tp2Lde0qISDfK1knK9MK3Qx5I9f5SVynaoW7FtepSI/MdcpeijO6ThbCiEjU+1yt61RVcOk6lTCb&#10;sk7KOi8h63QUpVDIOsu0ArlO6k7BIL84wfWIgq3KH67FdSrSI3OdkvE4n+sMGfaVgefkoyt5k2aW&#10;Flkw3VZK6rJBJkMU2ILGXss6YTYxfExkyMl1kuu8CNepKIXcdbplWqEj1xkEUmALQ69Fz3ZmDqBJ&#10;UlgDD9pXRG9lNgc+mxu+52hxJfYh9U/tTPMjPKKqVQzLI3Yywd+p4UXcfngR6FgRxywfjZAdM5yj&#10;cH4d+1BGd4CoXzrrloC+9gn+OOqg3JThqlJSt/oYW07wt+RCjHwaAF+ccPamjMGAWRVtCMzaVCXQ&#10;UFTBrJK7fsAMoy1K/YYEZsiZ1G4VaMQiy1y3KAi48CqYVVzWE5j9bIZEFmYQmDUwK2UpWWbdMisy&#10;p5CaqpisUzBbjilLVWpdWAZmMfkJ4wwHNo4dlZtqg+w2+tqrocQZeYWL0KyjWbFoBTSroKwnNFtW&#10;OdCAeFrmgGeF81Bm+OelMIKzDucayg3U1zIs6xbONix45DxCdfOV7WbTSB0owRxlnQ+tHJrhl+BL&#10;wG6Y7X25YebDw82Pk3t2400s331wHu7vHyx90hvOjzt+0hvXszXuQMQ9inWr527zgXNi/yIMKAFP&#10;h0+GDo/vJKXhdflMv6bhdXltbzh2o3HsK0630ASp7tmpwTzgqu4Z3ckNDmjuKyuRgyJ87IocrF4o&#10;FdE2jsel8TufbPwOTrwpV3q9nthBmvv6OUSpOZPQ0nVC3lKzNBl+2/PcV6a4P6ms8STxdz5ljdo4&#10;eK2aVCgzSMMkNKlemX6ido7D16DT/J0TzN+BykHVdfbEK9Hkuk/RCSl4luHN3+lEgQMZuTyPfJK+&#10;4xVpsfvV76ksXeF6LePx7ddkFt+NotdtwpdaZGqz5OnJeIfRrjhOHZWr0DdZYmpl9RQ1ILvrTQsY&#10;6L9rYYZWb9p/bj+8bvbCGp+w06gb229r+LgJ7B8Z4Ust49nIWMQrcUuUzXYsM+ixxKWuUmPlSlSw&#10;6lYNiPgSPx2eGZhVL6S5HQythxhXB2OR1moLRsu2JRrdoLyNSaLxw1r+mcBompOJPAWtwbhN59Hq&#10;eRETILsApGKnpHUsMlNtAen7H1pH6IjuxToeA0iyjtJMSnICftpvvMRbks7EDhq8tU6TabzZzFfP&#10;TaMrXcUtSTAWeaW9wGg8wT6q/70bWdzBSqed15QdVp7n7mas54BgSW55fHu7mb7Ey2jz3XJ+ipxN&#10;ER05R+8peU63pKZSnMBAyFKI2RFHH8q1ehBAac57sdo/GoVgNDtR2nMs59s4NRbz5d0IA1bxoGjc&#10;ZkWbUgOCuZCxe8uC4bXrtHEamqjeCzvqFyv3J7GjleynVzs6mWRIKkN2Z/JDdvTkdlRVvCXwip0u&#10;hwMv8GRcyfxy1q1wB2e6h8DyQOTJtJsynQ5Tb2DZdaNYZA5aYpOHmf8oh5meD9k91obCrHVZMeui&#10;u8oWhTowUllZqdTEuDhHaYgwKjdp6sKmSywPAcWuY7TIG7TEKBJhWQKEkSQik/mwHRncXt4sBSvp&#10;eeMfX7csHCJh88zqvGGWLoG81rGpom/Ij/bHZtlqOo4FWT9ikwntXI5Nx5PN3/wUkNU8v2705Mhs&#10;lBYCby/RJLURvqyEn08bAcyPtIIWhJOaFVRRJPOkfRzi0BFP1XKFNsIv1nL/AHqLtBGkjchZ4h7o&#10;L+Be5anP62ywMAzOIr6tTutsNOryk6gKpV/ZtB07C+lin6rCTrQR4O30mK5Y894rpitkGWqqV7VK&#10;k2kjmEiMKZQbYCjXDSBVa4QoIIqinnQObQFpWThOAXML1y5TKRKROdNBWS9lvUAaS6iBFGw+uxvZ&#10;rleiUoLWVErBQlq2lXWTEyDT+d3o3yEpyFpqJICW1lx20JpiKQLSwVSYW0ivzKxIC4mpMdUFO+na&#10;PXn1pROX7QNQyq1iQZFbwcpDN4MkLTsToLkm7PLTSjzdjLgbzHgDVRoi6YQ23gCkErp5bc3AFM0r&#10;QzdP5rUwQYD8fUt/DxNxdUAeRrtUNJGuI6vhrgsWXDOVFrwkzjXyLHL9HQ3sGKjrVySOzNZVre0o&#10;StByXZm3VytJAVSsEJskpehsmMxAsanIMIlNFfHsi82CI7dDXCMHsKsCUqZJONpwaGkS9TVgtaeD&#10;Jhtf0V4Si0XKq21Vk8+I5TFlpenLcgJUuaF97AONKMI9oO1LHBvqMjxdOwNoKfSY8RhaB5Zrixym&#10;0fbxuUzdGz+CG1gv7FoWVev+mlpBZ6LBLeTG50DSZod5k6atH6X3gWgjpXf3TdagKNHxeAxnw0dL&#10;1rtbwmPXcy0HmoqUKJvwGMqGe2HCI5UUk+UtyPvn0/i2bZs1btgrtgeGRbZmr3Skts1akS+2KwqH&#10;BSW3b8m6jeWbfai50XvXN6RWOgT38thqm+Rejwa9E6U3p0tvQIOh4/cYjsY3JUXD8xytDq5U4f1w&#10;4C0wy9+23G9KiOw+4gQRho7I05A0PkP2B6vdIGXTORo1qtcWApCOJZXN2MSOxodo82LASKm70Qxu&#10;iTdesbOEWcyQ+8vaQaOhY/Yw8qZMLAY+pP+IWYuVu2yYDYUkLE7KKSyE2f42BAwzkwpKpE7YmtTJ&#10;I9faHu4gwLUR3OKKXu08hmVggjl6LeDH+6l21kewZHHns1m8uvzu7qBEA8E6VsBRmzrpR+j1MbVD&#10;9DpiHVMBvZnt9YBBJ/SS8Lh91aBEKoWtSaUcvQVqnQ8q55itrAuk/Kv7zUEDjQt0BooJR3lCy+oz&#10;FB6hZfXLmZgVwmp6ERgwiE8uybZWcq69agNU2+ozK9O5K2a25q5yK1sb4foMJSKIZFfsHcpjBDtA&#10;ph8TNIuJ6PdiMrQmJDdLmAjFfaJYZ7yYeQzjBV2csmsOTgM3sDlkFa/ghZcV1lYAC36BINkjJLEq&#10;VSC9mNma9CoErbsg6YSZBq8fTWhzaXYfTDYbVCKxTjpyONRJLCZo0TYh6554tIKMe/XEcKPLdepk&#10;I/ulBECYotvI09BYluPi4B+IK6sSUt+UAwjtC6uq7mMsaX5rh/NbQaWig7M1X1U0mKozswrJrM7v&#10;OBz+ZC5pWE20xo1N0jmr2SA4OkELKVuzUXsiUvWu9yd9rqeeyEhuL2u/VKhTTMw8gmIqgjPEndVY&#10;NHKAR+JhWjbamrkB3MWLRoEY+3C5BpPKn4sFTH3k5ZPs/xeGX51kYhAdAtoOzIocE+BfH3baWR9x&#10;fwvSyKIOgrQHiYl08mpkKSpBclR2ON7GcbI57pVCqGNmVSfH4Wem2Qqn8XQL0Uw0jr7C4YcPAg9F&#10;DcnPcbLEXysKMFMtq1/AAy9Tx6ytGNqkz4/3i1QIECeT+/u6k9a4NVLUll/FdDLLZuZPdngz8QL/&#10;hk2YexP6ZnBjWuFPUOUDgdvD5D94KS0mVwzw/t735WK1GX+S8aoqwKBBQtogIRD3aMmBdQSRV4zE&#10;1How1jzFvK/m77qDFo13JgnC/FymVSnYPXXAL19lBrocHXitubecQS4ADyZZCd64umsW2TmeAECd&#10;ryf9w55jB2QC0ExyEEXXH0XngfnQkXsMRQcjWwCWtTVneBkhcqDRlhOab9W8j9YD8Y0OyGMazRQg&#10;XSmuyVUMloeqc8RkP5QxbQg7xYawpl03HqhfJIzErhsGG494/ni+XTcWs0TBDjYe8xfLwaZUtTW7&#10;bkJcCIA2E5oh8S1G4+nLl/etMX2Hda04AotjNNATzNu3tfzo2SiS849U8kC+Ia/pb9BoZjDguPkl&#10;VVtE8M1v1r8k0z83xiq5f4GV8vGPaZq84apZ2F/Nw3F464U/wB9wnorx+PZrMovvRtHrNuGZcjYc&#10;Xu5TC6vXKSuHNl6lPMc2MNm+G8ULWFW9QV6hMRPfldZOJkKADTm59rBTLOndM2LnV688gMZIE/hw&#10;YM6+xinceEnSf42MtzRa3402/3yN0nhkLP62gi8gtHAbRN2ODXnPI38Yc9EmGtFqCk91N9pmN++3&#10;8BPc8bpO588v8Epi5fcq+RG+tKc5r2vgFyrS0u533UB5IENooXBUZIg6LByZJmYFeLBxpxo/2Blg&#10;XQZHHo+16/B7Dq8baTAsFWGa0YrwLyRauwpMVI2BL62uXp9vxFbl8pbVmPqDCL8VhxAnfJ32EOZO&#10;A8v7za5T8VmZ65T1pvO5zsDJEgewQ+WzAhcBz0qN6wxM4XBdJsZpXLDrVByLdJ0KNHIB11ldZ/U6&#10;ZZaIXCe5Tr50xcOjVFopwCAI0AO8blYK0Jq4z8FjiF6YPGDcO4y9WM+p+AfpOW1JQJzPcxbmdiNR&#10;WQozr8J1qtq6cJ12sbaO8Ty5TtqwmhuRHrJOFK9WXGexjt5d1kmu85O4TsVsDyvp7GL0uwe0vzyP&#10;XBqCI5DyMHavWYvoUrK6o5/pf/yGbW3DGsX9IR17sYKjQsVqONIADxf7FAXrtuQheA28NRjdbHVg&#10;ZQ+BDPX601buKQfgESqNTUxm335P4Vrwej5wN0Jw2wGJYykSRxrHIonTGo+h3FNQFahIPHLCAT9n&#10;NM4InUz3KDmZxXy1k5BRxx6FkMYbkA6hCZOWeNSfLOYzoQ4CRqYoQcSGXALkEMS+HiqZNANZ5Gva&#10;AhJ88UeIJAtJW6w2mx0KFFAK6IBUctsDtlgVANm0frq/SceHW8hmNR+Fj6ccWeDhHAHNOhaJo9bW&#10;0baz+JHASOMI244jhLGBOhidIj/UGoyqs8Zt2oPeX+stWcb5hbctepYiW0QiA1K5w6s8FnQ9Cuky&#10;gXFElrG9ZVQklQRjkaRqbRldF6pEKB2DGxzVuZIUXgfFMCBsRrQPKqummBFZqg5KPKjdLMaMTpGL&#10;ag3G3E1TzVF0qJq0QiCd3dqmZXI7uU6TabwzowYjpgPyGEKm4KoJkATIQ7axeaAh0QF5DCmTS3Aa&#10;q+BUc6Sa424LWWJlnGNYGct2gSDh8SOuVoE4MY8fiZbxBr9AtVG5j/tGROAn9YeivQS1/lC6/jld&#10;Z3K5Z7zJ+7QwiSjfr3oD9mjLsoGN41DzZbEmhxrXRYg2F9H0i/L8356eDGhsC6uS9EvtesNUTFxU&#10;oT90inRAdkHP1vVWvU4k3Zf9ZXvLha+9681WHEHe9SYGEmHCKRtMOpLuB7ZoenNdMfg4Nwc+HiSs&#10;XXie3sta6dI817Ak6mX7qJfNU2WrYckKmz2iYiykRxSeqOzxovHpPKJlZVMwAPElRf61uERVehcu&#10;kRVL7+QS9xUoHTW6iRrBd2k40AuJoC13iUwZt45dogvHhRfzhePLXSJMuDtRH7gmksN8T/1itx6D&#10;XOKHLlEVz4flEjthGkAAoNXRmLpY+0qlaueeWY6Hz4xnJhCVkMKZESemx21Zh2sDaHeBEDo3hms4&#10;7kYrYDDJFJyvgGE5pgPVYMCab8Pmd61YdiXhGn6+YgWDFavdFK5RuCaKgD3O7QGGuhquFUvgiNKu&#10;Khi4JYqHazB/XzMHFK7t0XVRn9Qs59s4NRbzJcw048vSxJXFuWBfVjN+lWVPEGJRn+3MZS4QpmX/&#10;3zmNx1PU8rDCtWaXWK7pC1SetYLBbGxp5i6xvNP8WlxiqajPqKiPes+2LVb1h51G2U3TZJM8bb+b&#10;Jstb6COeT+PWikLIe6ousSj+79IlglUVLtEtyRE9ZP9OMslOFSyyfQfqF1TBONIlqnD/Wlxiuagv&#10;nNRZXaLryL7Cqy3qA6+tZYniqBcYRN5xe67prsRz4z4GKurvKuoDp11xiW5fRX1szONZIlANWpbo&#10;49JM7hJhHQnPZpo634nnLs1R7i5LVLWFYbnETor6OCFalAtFL4vbuqiPnkKOz7EYCMPESQnEtuG8&#10;lA+/x3MCc9M/OCg0ImKxMI7ecFWiBQc0Qwf0BToiVZFnX5qpiEg3yFr9Kv0DhMjhq2O7sZGKUsn1&#10;Ba7KszrVFwCBhSNUwJDybSdaLGK72AuGRpY2FBbHA9GGwjNX4dUMn5bxFYjIcej9triGIuU/yHse&#10;xQ8nn43fUWsmCCR0T6YC0X09WYNgIrMBjtU4QL+fDYX8CxVpkLasYs8iMY8WOeMj4ka5JJRaMJN2&#10;LZggpNCBp07ovsArhlBqyFZlcoflOJnLIbx95pBdEWwyiSwSbG170BluBeHVlgresvBGzJLvfB7C&#10;QdZNjmAlNViHYy9x45JW1ChSaW3x6HjZkEHCI3WgH0TvgopDw2O+C+O0/pjs4+DbfbspaCj2T/hr&#10;r9jS09Y+hrZc59U4TKuvmZfkr+ezQUwFZorrk3gs8nxt8WhZ9kcBJAGSJnTsnNCBEzWKAaR3FCum&#10;ekTJQlJF5zCBIOhzdEAeRYopEoEASYA8EJCKE5Muu8iHtXbZzoc1H3LZ5LJ3u+wS2SImkkhFY2tA&#10;upZcBEUW8uosJB+B9fYMW3iggvycRuuX+fQh2kbFn7k6cxzbyUuymMXpD/8VAAAA//8DAFBLAwQU&#10;AAYACAAAACEA1xLCGeAAAAALAQAADwAAAGRycy9kb3ducmV2LnhtbEyPTUvDQBCG74L/YRnBW7vZ&#10;lkiN2ZRS1FMRbAXxts1Ok9DsbMhuk/TfOz3p8f3gnWfy9eRaMWAfGk8a1DwBgVR621Cl4evwNluB&#10;CNGQNa0n1HDFAOvi/i43mfUjfeKwj5XgEQqZ0VDH2GVShrJGZ8Lcd0icnXzvTGTZV9L2ZuRx18pF&#10;kjxJZxriC7XpcFtjed5fnIb30YybpXoddufT9vpzSD++dwq1fnyYNi8gIk7xrww3fEaHgpmO/kI2&#10;iFbDTKWMHjWsnhcgboU0WbJzZEepBGSRy/8/FL8AAAD//wMAUEsBAi0AFAAGAAgAAAAhALaDOJL+&#10;AAAA4QEAABMAAAAAAAAAAAAAAAAAAAAAAFtDb250ZW50X1R5cGVzXS54bWxQSwECLQAUAAYACAAA&#10;ACEAOP0h/9YAAACUAQAACwAAAAAAAAAAAAAAAAAvAQAAX3JlbHMvLnJlbHNQSwECLQAUAAYACAAA&#10;ACEAGOtjJCEaAABQiQEADgAAAAAAAAAAAAAAAAAuAgAAZHJzL2Uyb0RvYy54bWxQSwECLQAUAAYA&#10;CAAAACEA1xLCGeAAAAALAQAADwAAAAAAAAAAAAAAAAB7HAAAZHJzL2Rvd25yZXYueG1sUEsFBgAA&#10;AAAEAAQA8wAAAIgdAAAAAA==&#10;">
            <v:shape id="Text Box 314" o:spid="_x0000_s1053" type="#_x0000_t202" style="position:absolute;left:6534;top:221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sfsYA&#10;AADdAAAADwAAAGRycy9kb3ducmV2LnhtbESPQWvCQBSE74L/YXlCb7qJkCCpqxRBUASlKrS9vWZf&#10;s6HZtyG7avrvu4LgcZiZb5j5sreNuFLna8cK0kkCgrh0uuZKwfm0Hs9A+ICssXFMCv7Iw3IxHMyx&#10;0O7G73Q9hkpECPsCFZgQ2kJKXxqy6CeuJY7ej+sshii7SuoObxFuGzlNklxarDkuGGxpZaj8PV6s&#10;gtlXfug/88Nps9+a7f4jfGdZulPqZdS/vYII1Idn+NHeaAXTLEnh/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usfs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MVV</w:t>
                    </w:r>
                  </w:p>
                </w:txbxContent>
              </v:textbox>
            </v:shape>
            <v:shape id="Text Box 315" o:spid="_x0000_s1054" type="#_x0000_t202" style="position:absolute;left:5634;top:32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incYA&#10;AADdAAAADwAAAGRycy9kb3ducmV2LnhtbESPT2sCMRTE7wW/Q3hCbzXrlhZdjSJCwcMeWv9eH5vn&#10;ZnXzsiSpbr99Uyh4HGbmN8x82dtW3MiHxrGC8SgDQVw53XCtYL/7eJmACBFZY+uYFPxQgOVi8DTH&#10;Qrs7f9FtG2uRIBwKVGBi7AopQ2XIYhi5jjh5Z+ctxiR9LbXHe4LbVuZZ9i4tNpwWDHa0NlRdt99W&#10;wWZyLV9PF6M/j6dp6Q7Npdz7nVLPw341AxGpj4/wf3ujFeRvW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FincYAAADdAAAADwAAAAAAAAAAAAAAAACYAgAAZHJz&#10;L2Rvd25yZXYueG1sUEsFBgAAAAAEAAQA9QAAAIsDAAAAAA==&#10;" fillcolor="#f90" strokeweight="1.5pt">
              <v:textbox inset=".5mm,,.5mm,.3mm">
                <w:txbxContent>
                  <w:p w:rsidR="000701A1" w:rsidRPr="00AB148A" w:rsidRDefault="000701A1" w:rsidP="00E24CC5">
                    <w:pPr>
                      <w:spacing w:before="60"/>
                      <w:jc w:val="center"/>
                      <w:rPr>
                        <w:b/>
                      </w:rPr>
                    </w:pPr>
                    <w:r>
                      <w:rPr>
                        <w:b/>
                      </w:rPr>
                      <w:t>GA ČR</w:t>
                    </w:r>
                  </w:p>
                </w:txbxContent>
              </v:textbox>
            </v:shape>
            <v:shape id="Text Box 316" o:spid="_x0000_s1055" type="#_x0000_t202" style="position:absolute;left:7254;top:32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HBsUA&#10;AADdAAAADwAAAGRycy9kb3ducmV2LnhtbESPQWsCMRSE74L/IbyCN81WqejWKCIIHvbQqtXrY/O6&#10;Wd28LEnU7b9vCkKPw8x8wyxWnW3EnXyoHSt4HWUgiEuna64UHA/b4QxEiMgaG8ek4IcCrJb93gJz&#10;7R78Sfd9rESCcMhRgYmxzaUMpSGLYeRa4uR9O28xJukrqT0+Etw2cpxlU2mx5rRgsKWNofK6v1kF&#10;u9m1mJwvRn+czvPCfdWX4ugPSg1euvU7iEhd/A8/2zutYPyWTe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cGxQAAAN0AAAAPAAAAAAAAAAAAAAAAAJgCAABkcnMv&#10;ZG93bnJldi54bWxQSwUGAAAAAAQABAD1AAAAigMAAAAA&#10;" fillcolor="#f90" strokeweight="1.5pt">
              <v:textbox inset=".5mm,,.5mm,.3mm">
                <w:txbxContent>
                  <w:p w:rsidR="000701A1" w:rsidRPr="00AB148A" w:rsidRDefault="000701A1" w:rsidP="00E24CC5">
                    <w:pPr>
                      <w:spacing w:before="60"/>
                      <w:jc w:val="center"/>
                      <w:rPr>
                        <w:b/>
                      </w:rPr>
                    </w:pPr>
                    <w:r>
                      <w:rPr>
                        <w:b/>
                      </w:rPr>
                      <w:t>TA ČR</w:t>
                    </w:r>
                  </w:p>
                </w:txbxContent>
              </v:textbox>
            </v:shape>
            <v:shape id="Text Box 317" o:spid="_x0000_s1056" type="#_x0000_t202" style="position:absolute;left:2394;top:41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P5sYA&#10;AADdAAAADwAAAGRycy9kb3ducmV2LnhtbESPQWvCQBSE74L/YXmCN90oJkjqKqVQUASlWmh7e2af&#10;2dDs25BdNf57tyD0OMzMN8xi1dlaXKn1lWMFk3ECgrhwuuJSwefxfTQH4QOyxtoxKbiTh9Wy31tg&#10;rt2NP+h6CKWIEPY5KjAhNLmUvjBk0Y9dQxy9s2sthijbUuoWbxFuazlNkkxarDguGGzozVDxe7hY&#10;BfOfbN99Z/vjercxm91XOKXpZKvUcNC9voAI1IX/8LO91gqmaTKD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P5s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MŠMT</w:t>
                    </w:r>
                  </w:p>
                </w:txbxContent>
              </v:textbox>
            </v:shape>
            <v:shape id="Text Box 318" o:spid="_x0000_s1057" type="#_x0000_t202" style="position:absolute;left:8978;top:41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qfcYA&#10;AADdAAAADwAAAGRycy9kb3ducmV2LnhtbESPQWvCQBSE70L/w/KE3nSjkCDRVYpQUARFLai31+xr&#10;NjT7NmRXTf+9Kwg9DjPzDTNbdLYWN2p95VjBaJiAIC6crrhU8HX8HExA+ICssXZMCv7Iw2L+1pth&#10;rt2d93Q7hFJECPscFZgQmlxKXxiy6IeuIY7ej2sthijbUuoW7xFuazlOkkxarDguGGxoaaj4PVyt&#10;gskl23XnbHdcbddmvT2F7zQdbZR673cfUxCBuvAffrVXWsE4TVJ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Cqfc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MPO</w:t>
                    </w:r>
                  </w:p>
                </w:txbxContent>
              </v:textbox>
            </v:shape>
            <v:shape id="Text Box 319" o:spid="_x0000_s1058" type="#_x0000_t202" style="position:absolute;left:10598;top:473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0CsYA&#10;AADdAAAADwAAAGRycy9kb3ducmV2LnhtbESPQWvCQBSE70L/w/KE3nSjkCDRVYpQUARFLai31+xr&#10;NjT7NmRXTf+9Kwg9DjPzDTNbdLYWN2p95VjBaJiAIC6crrhU8HX8HExA+ICssXZMCv7Iw2L+1pth&#10;rt2d93Q7hFJECPscFZgQmlxKXxiy6IeuIY7ej2sthijbUuoW7xFuazlOkkxarDguGGxoaaj4PVyt&#10;gskl23XnbHdcbddmvT2F7zQdbZR673cfUxCBuvAffrVXWsE4TTJ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I0Cs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MK</w:t>
                    </w:r>
                  </w:p>
                </w:txbxContent>
              </v:textbox>
            </v:shape>
            <v:shape id="Text Box 320" o:spid="_x0000_s1059" type="#_x0000_t202" style="position:absolute;left:11678;top:473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RkcYA&#10;AADdAAAADwAAAGRycy9kb3ducmV2LnhtbESPQWvCQBSE7wX/w/IEb3WjkFSiq5RCQRGUakG9vWZf&#10;s6HZtyG7avz3riD0OMzMN8xs0dlaXKj1lWMFo2ECgrhwuuJSwff+83UCwgdkjbVjUnAjD4t572WG&#10;uXZX/qLLLpQiQtjnqMCE0ORS+sKQRT90DXH0fl1rMUTZllK3eI1wW8txkmTSYsVxwWBDH4aKv93Z&#10;Kpicsm13zLb75WZlVptD+EnT0VqpQb97n4II1IX/8LO91ArGafIG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6Rkc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MV</w:t>
                    </w:r>
                  </w:p>
                </w:txbxContent>
              </v:textbox>
            </v:shape>
            <v:shape id="Text Box 321" o:spid="_x0000_s1060" type="#_x0000_t202" style="position:absolute;left:13846;top:5040;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F48MA&#10;AADdAAAADwAAAGRycy9kb3ducmV2LnhtbERPTYvCMBC9L/gfwgje1lShRapRRBCUBWVVUG9jMzbF&#10;ZlKarNZ/vzks7PHxvmeLztbiSa2vHCsYDRMQxIXTFZcKTsf15wSED8gaa8ek4E0eFvPexwxz7V78&#10;Tc9DKEUMYZ+jAhNCk0vpC0MW/dA1xJG7u9ZiiLAtpW7xFcNtLcdJkkmLFccGgw2tDBWPw49VMLlm&#10;++6S7Y+b3dZsd+dwS9PRl1KDfrecggjUhX/xn3ujFYzTJM6Nb+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EF48MAAADdAAAADwAAAAAAAAAAAAAAAACYAgAAZHJzL2Rv&#10;d25yZXYueG1sUEsFBgAAAAAEAAQA9QAAAIgDAAAAAA==&#10;" fillcolor="#fc9" strokeweight="1.5pt">
              <v:textbox inset=".5mm,,.5mm,.3mm">
                <w:txbxContent>
                  <w:p w:rsidR="000701A1" w:rsidRPr="00AB148A" w:rsidRDefault="000701A1" w:rsidP="00E24CC5">
                    <w:pPr>
                      <w:spacing w:before="60"/>
                      <w:jc w:val="center"/>
                      <w:rPr>
                        <w:b/>
                      </w:rPr>
                    </w:pPr>
                    <w:r>
                      <w:rPr>
                        <w:b/>
                      </w:rPr>
                      <w:t>MZe</w:t>
                    </w:r>
                  </w:p>
                </w:txbxContent>
              </v:textbox>
            </v:shape>
            <v:shape id="Text Box 322" o:spid="_x0000_s1061" type="#_x0000_t202" style="position:absolute;left:14929;top:5012;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2geMYA&#10;AADdAAAADwAAAGRycy9kb3ducmV2LnhtbESPQWvCQBSE74L/YXmCN90oJNjUVUqhoAiKWmh7e82+&#10;ZkOzb0N21fjvXUHwOMzMN8x82dlanKn1lWMFk3ECgrhwuuJSwefxYzQD4QOyxtoxKbiSh+Wi35tj&#10;rt2F93Q+hFJECPscFZgQmlxKXxiy6MeuIY7en2sthijbUuoWLxFuazlNkkxarDguGGzo3VDxfzhZ&#10;BbOfbNd9Z7vjars26+1X+E3TyUap4aB7ewURqAvP8KO90gqmafIC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2geM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MZ</w:t>
                    </w:r>
                  </w:p>
                </w:txbxContent>
              </v:textbox>
            </v:shape>
            <v:shape id="Text Box 323" o:spid="_x0000_s1062" type="#_x0000_t202" style="position:absolute;left:1243;top:4219;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fOMMA&#10;AADdAAAADwAAAGRycy9kb3ducmV2LnhtbERPXWvCMBR9F/wP4Q72pmmFFqlGGQNBGShTQX27Ntem&#10;rLkpTabdv18eBB8P53u+7G0j7tT52rGCdJyAIC6drrlScDysRlMQPiBrbByTgj/ysFwMB3MstHvw&#10;N933oRIxhH2BCkwIbSGlLw1Z9GPXEkfu5jqLIcKukrrDRwy3jZwkSS4t1hwbDLb0aaj82f9aBdNL&#10;vuvP+e6w3m7MZnsK1yxLv5R6f+s/ZiAC9eElfrrXWsEkS+P++CY+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6fOMMAAADdAAAADwAAAAAAAAAAAAAAAACYAgAAZHJzL2Rv&#10;d25yZXYueG1sUEsFBgAAAAAEAAQA9QAAAIgDAAAAAA==&#10;" fillcolor="#fc9" strokeweight="1.5pt">
              <v:textbox inset=".5mm,,.5mm,.3mm">
                <w:txbxContent>
                  <w:p w:rsidR="000701A1" w:rsidRPr="00AB148A" w:rsidRDefault="000701A1" w:rsidP="00E24CC5">
                    <w:pPr>
                      <w:shd w:val="clear" w:color="auto" w:fill="FFCC99"/>
                      <w:spacing w:before="60"/>
                      <w:jc w:val="center"/>
                      <w:rPr>
                        <w:b/>
                      </w:rPr>
                    </w:pPr>
                    <w:r>
                      <w:rPr>
                        <w:b/>
                      </w:rPr>
                      <w:t>AV ČR</w:t>
                    </w:r>
                  </w:p>
                </w:txbxContent>
              </v:textbox>
            </v:shape>
            <v:shape id="Text Box 324" o:spid="_x0000_s1063" type="#_x0000_t202" style="position:absolute;left:3294;top:4914;width:16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sQA&#10;AADdAAAADwAAAGRycy9kb3ducmV2LnhtbESPUYvCMBCE34X7D2EP7k3TKor0jCJyiuCTrT9gbfaa&#10;YrMpTU7r/XojCD4Os/PNzmLV20ZcqfO1YwXpKAFBXDpdc6XgVGyHcxA+IGtsHJOCO3lYLT8GC8y0&#10;u/GRrnmoRISwz1CBCaHNpPSlIYt+5Fri6P26zmKIsquk7vAW4baR4ySZSYs1xwaDLW0MlZf8z8Y3&#10;eJI0h59i5835rGfpPc//Jxulvj779TeIQH14H7/Se61gPE1TeK6JC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Sv7EAAAA3QAAAA8AAAAAAAAAAAAAAAAAmAIAAGRycy9k&#10;b3ducmV2LnhtbFBLBQYAAAAABAAEAPUAAACJAwAAAAA=&#10;" fillcolor="#f9c" strokeweight="1.5pt">
              <v:textbox inset=".5mm,,.5mm,.3mm">
                <w:txbxContent>
                  <w:p w:rsidR="000701A1" w:rsidRPr="00E160E7" w:rsidRDefault="000701A1" w:rsidP="00E24CC5">
                    <w:pPr>
                      <w:spacing w:before="60"/>
                      <w:jc w:val="center"/>
                      <w:rPr>
                        <w:b/>
                        <w:szCs w:val="20"/>
                      </w:rPr>
                    </w:pPr>
                    <w:r w:rsidRPr="00E160E7">
                      <w:rPr>
                        <w:b/>
                        <w:szCs w:val="20"/>
                      </w:rPr>
                      <w:t>reprezentace VŠ</w:t>
                    </w:r>
                  </w:p>
                </w:txbxContent>
              </v:textbox>
            </v:shape>
            <v:group id="Group 325" o:spid="_x0000_s1064" style="position:absolute;left:1238;top:5994;width:1398;height:900" coordorigin="9456,1854" coordsize="139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oval id="Oval 326" o:spid="_x0000_s1065" style="position:absolute;left:9456;top:1854;width:1398;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wwMQA&#10;AADdAAAADwAAAGRycy9kb3ducmV2LnhtbESPQYvCMBSE78L+h/AEL6KpiuJWo8iCIHoyLuweH82z&#10;LTYvpYm1/nsjLOxxmJlvmPW2s5VoqfGlYwWTcQKCOHOm5FzB92U/WoLwAdlg5ZgUPMnDdvPRW2Nq&#10;3IPP1OqQiwhhn6KCIoQ6ldJnBVn0Y1cTR+/qGoshyiaXpsFHhNtKTpNkIS2WHBcKrOmroOym71aB&#10;PN1+d4dh+3lu9c/xyUN9rYJWatDvdisQgbrwH/5rH4yC6Xwyg/e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sMDEAAAA3QAAAA8AAAAAAAAAAAAAAAAAmAIAAGRycy9k&#10;b3ducmV2LnhtbFBLBQYAAAAABAAEAPUAAACJAwAAAAA=&#10;" fillcolor="#ff9" strokeweight="1.5pt"/>
              <v:shape id="Text Box 327" o:spid="_x0000_s1066" type="#_x0000_t202" style="position:absolute;left:9630;top:2037;width:1044;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r08YA&#10;AADdAAAADwAAAGRycy9kb3ducmV2LnhtbESPwWrDMBBE74X8g9hAb43sYJfUtRxCSHF6KSTpB2yt&#10;rWVqrYylJM7fR4VCj8PMvGHK9WR7caHRd44VpIsEBHHjdMetgs/T29MKhA/IGnvHpOBGHtbV7KHE&#10;QrsrH+hyDK2IEPYFKjAhDIWUvjFk0S/cQBy9bzdaDFGOrdQjXiPc9nKZJM/SYsdxweBAW0PNz/Fs&#10;FeSm9rvm4z07das6vWUvOddfg1KP82nzCiLQFP7Df+29VrDM0wx+38QnI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6r08YAAADdAAAADwAAAAAAAAAAAAAAAACYAgAAZHJz&#10;L2Rvd25yZXYueG1sUEsFBgAAAAAEAAQA9QAAAIsDAAAAAA==&#10;" fillcolor="#ff9" stroked="f" strokeweight="1.5pt">
                <v:textbox inset="0,,0,.3mm">
                  <w:txbxContent>
                    <w:p w:rsidR="000701A1" w:rsidRPr="00E160E7" w:rsidRDefault="000701A1" w:rsidP="00E24CC5">
                      <w:pPr>
                        <w:spacing w:before="60"/>
                        <w:jc w:val="center"/>
                        <w:rPr>
                          <w:b/>
                          <w:szCs w:val="20"/>
                        </w:rPr>
                      </w:pPr>
                      <w:r>
                        <w:rPr>
                          <w:b/>
                          <w:szCs w:val="20"/>
                        </w:rPr>
                        <w:t>ú</w:t>
                      </w:r>
                      <w:r w:rsidRPr="00E160E7">
                        <w:rPr>
                          <w:b/>
                          <w:szCs w:val="20"/>
                        </w:rPr>
                        <w:t xml:space="preserve">stavy AV </w:t>
                      </w:r>
                    </w:p>
                  </w:txbxContent>
                </v:textbox>
              </v:shape>
            </v:group>
            <v:group id="Group 328" o:spid="_x0000_s1067" style="position:absolute;left:2858;top:5994;width:1213;height:900" coordorigin="6354,5454" coordsize="121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oval id="Oval 329" o:spid="_x0000_s1068" style="position:absolute;left:6354;top:5454;width:121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TWMYA&#10;AADdAAAADwAAAGRycy9kb3ducmV2LnhtbESPQWvCQBSE74X+h+UVvEjdKFRs6kZEEEJ7chXs8ZF9&#10;JiHZtyG7JvHfdwuFHoeZ+YbZ7ibbioF6XztWsFwkIIgLZ2ouFVzOx9cNCB+QDbaOScGDPOyy56ct&#10;psaNfKJBh1JECPsUFVQhdKmUvqjIol+4jjh6N9dbDFH2pTQ9jhFuW7lKkrW0WHNcqLCjQ0VFo+9W&#10;gfxqvvf5fHg/Dfr6+eC5vrVBKzV7mfYfIAJN4T/8186NgtXbcg2/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TWMYAAADdAAAADwAAAAAAAAAAAAAAAACYAgAAZHJz&#10;L2Rvd25yZXYueG1sUEsFBgAAAAAEAAQA9QAAAIsDAAAAAA==&#10;" fillcolor="#ff9" strokeweight="1.5pt"/>
              <v:shape id="Text Box 330" o:spid="_x0000_s1069" type="#_x0000_t202" style="position:absolute;left:6528;top:5637;width:90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1pMUA&#10;AADdAAAADwAAAGRycy9kb3ducmV2LnhtbESP0WrCQBRE3wX/YbmFvukmYqymriKlJfoiqP2Aa/Y2&#10;G5q9G7JbjX/fFQQfh5k5wyzXvW3EhTpfO1aQjhMQxKXTNVcKvk9fozkIH5A1No5JwY08rFfDwRJz&#10;7a58oMsxVCJC2OeowITQ5lL60pBFP3YtcfR+XGcxRNlVUnd4jXDbyEmSzKTFmuOCwZY+DJW/xz+r&#10;IDOF/yz3u+mpnhfpbbrIuDi3Sr2+9Jt3EIH68Aw/2lutYJKlb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DWkxQAAAN0AAAAPAAAAAAAAAAAAAAAAAJgCAABkcnMv&#10;ZG93bnJldi54bWxQSwUGAAAAAAQABAD1AAAAigMAAAAA&#10;" fillcolor="#ff9" stroked="f" strokeweight="1.5pt">
                <v:textbox inset="0,,0,.3mm">
                  <w:txbxContent>
                    <w:p w:rsidR="000701A1" w:rsidRPr="00E160E7" w:rsidRDefault="000701A1" w:rsidP="00E24CC5">
                      <w:pPr>
                        <w:spacing w:before="60"/>
                        <w:jc w:val="center"/>
                        <w:rPr>
                          <w:b/>
                          <w:szCs w:val="20"/>
                        </w:rPr>
                      </w:pPr>
                      <w:r>
                        <w:rPr>
                          <w:b/>
                          <w:szCs w:val="20"/>
                        </w:rPr>
                        <w:t>další VO</w:t>
                      </w:r>
                      <w:r w:rsidRPr="00E160E7">
                        <w:rPr>
                          <w:b/>
                          <w:szCs w:val="20"/>
                        </w:rPr>
                        <w:t xml:space="preserve"> </w:t>
                      </w:r>
                    </w:p>
                  </w:txbxContent>
                </v:textbox>
              </v:shape>
            </v:group>
            <v:group id="Group 331" o:spid="_x0000_s1070" style="position:absolute;left:1059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oval id="Oval 332" o:spid="_x0000_s1071"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sYA&#10;AADdAAAADwAAAGRycy9kb3ducmV2LnhtbESPQWvCQBSE7wX/w/IKXqRuEmjR1FWCUBA9uS3Y4yP7&#10;TILZtyG7TeK/dwuFHoeZ+YbZ7CbbioF63zhWkC4TEMSlMw1XCr4+P15WIHxANtg6JgV38rDbzp42&#10;mBs38pkGHSoRIexzVFCH0OVS+rImi37pOuLoXV1vMUTZV9L0OEa4bWWWJG/SYsNxocaO9jWVN/1j&#10;FcjT7bs4LIb1edCX450X+toGrdT8eSreQQSawn/4r30wCrLXdA2/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KsYAAADdAAAADwAAAAAAAAAAAAAAAACYAgAAZHJz&#10;L2Rvd25yZXYueG1sUEsFBgAAAAAEAAQA9QAAAIsDAAAAAA==&#10;" fillcolor="#ff9" strokeweight="1.5pt"/>
              <v:shape id="Text Box 333" o:spid="_x0000_s1072"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nbcEA&#10;AADdAAAADwAAAGRycy9kb3ducmV2LnhtbERPy4rCMBTdC/MP4Q7MTlOLFa1GGcShuhF8fMC1uTZl&#10;mpvSZLT+/WQhuDyc93Ld20bcqfO1YwXjUQKCuHS65krB5fwznIHwAVlj45gUPMnDevUxWGKu3YOP&#10;dD+FSsQQ9jkqMCG0uZS+NGTRj1xLHLmb6yyGCLtK6g4fMdw2Mk2SqbRYc2ww2NLGUPl7+rMKMlP4&#10;bXnYT871rBg/J/OMi2ur1Ndn/70AEagPb/HLvdMK0iyN++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5Z23BAAAA3QAAAA8AAAAAAAAAAAAAAAAAmAIAAGRycy9kb3du&#10;cmV2LnhtbFBLBQYAAAAABAAEAPUAAACGAw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34" o:spid="_x0000_s1073" style="position:absolute;left:4478;top:599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oval id="Oval 335" o:spid="_x0000_s1074"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f5sQA&#10;AADdAAAADwAAAGRycy9kb3ducmV2LnhtbESPQYvCMBSE78L+h/AW9iKabkFZq1FkQZD1ZBTW46N5&#10;tsXmpTSx1n9vBMHjMDPfMItVb2vRUesrxwq+xwkI4tyZigsFx8Nm9APCB2SDtWNScCcPq+XHYIGZ&#10;cTfeU6dDISKEfYYKyhCaTEqfl2TRj11DHL2zay2GKNtCmhZvEW5rmSbJVFqsOC6U2NBvSflFX60C&#10;ubuc1tthN9t3+v/vzkN9roNW6uuzX89BBOrDO/xqb42CdJKm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93+bEAAAA3QAAAA8AAAAAAAAAAAAAAAAAmAIAAGRycy9k&#10;b3ducmV2LnhtbFBLBQYAAAAABAAEAPUAAACJAwAAAAA=&#10;" fillcolor="#ff9" strokeweight="1.5pt"/>
              <v:shape id="Text Box 336" o:spid="_x0000_s1075"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5GsUA&#10;AADdAAAADwAAAGRycy9kb3ducmV2LnhtbESP0WrCQBRE3wv+w3ILvtWNqSmauopIJfZFUPsB1+xt&#10;NjR7N2RXjX/vCkIfh5k5w8yXvW3EhTpfO1YwHiUgiEuna64U/Bw3b1MQPiBrbByTght5WC4GL3PM&#10;tbvyni6HUIkIYZ+jAhNCm0vpS0MW/ci1xNH7dZ3FEGVXSd3hNcJtI9Mk+ZAWa44LBltaGyr/Dmer&#10;IDOF/yp335NjPS3Gt8ks4+LUKjV87VefIAL14T/8bG+1gjRL3+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ka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VŠ</w:t>
                      </w:r>
                    </w:p>
                  </w:txbxContent>
                </v:textbox>
              </v:shape>
            </v:group>
            <v:group id="Group 337" o:spid="_x0000_s1076" style="position:absolute;left:11678;top:6174;width:796;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oval id="Oval 338" o:spid="_x0000_s1077"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HksQA&#10;AADdAAAADwAAAGRycy9kb3ducmV2LnhtbESPQYvCMBSE74L/ITxhL6KpBWWtRhFhQdyTcUGPj+bZ&#10;FpuX0sRa/71ZWNjjMDPfMOttb2vRUesrxwpm0wQEce5MxYWCn/PX5BOED8gGa8ek4EUetpvhYI2Z&#10;cU8+UadDISKEfYYKyhCaTEqfl2TRT11DHL2bay2GKNtCmhafEW5rmSbJQlqsOC6U2NC+pPyuH1aB&#10;/L5fd4dxtzx1+nJ88Vjf6qCV+hj1uxWIQH34D/+1D0ZBOk/n8PsmPg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R5LEAAAA3QAAAA8AAAAAAAAAAAAAAAAAmAIAAGRycy9k&#10;b3ducmV2LnhtbFBLBQYAAAAABAAEAPUAAACJAwAAAAA=&#10;" fillcolor="#ff9" strokeweight="1.5pt"/>
              <v:shape id="Text Box 339" o:spid="_x0000_s1078"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agsUA&#10;AADdAAAADwAAAGRycy9kb3ducmV2LnhtbESP0WrCQBRE3wv+w3IF3+rGYESjq4hYUl8K1X7ANXvN&#10;BrN3Q3ar8e/dgtDHYWbOMKtNbxtxo87XjhVMxgkI4tLpmisFP6eP9zkIH5A1No5JwYM8bNaDtxXm&#10;2t35m27HUIkIYZ+jAhNCm0vpS0MW/di1xNG7uM5iiLKrpO7wHuG2kWmSzKTFmuOCwZZ2hsrr8dcq&#10;yEzh9+XXYXqq58XkMV1kXJxbpUbDfrsEEagP/+FX+1MrSLN0Bn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FqC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0" o:spid="_x0000_s1079" style="position:absolute;left:12758;top:6174;width:796;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oval id="Oval 341" o:spid="_x0000_s1080"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oDMIA&#10;AADdAAAADwAAAGRycy9kb3ducmV2LnhtbERPz2vCMBS+D/Y/hCd4kZmusOGqUWQglO1kFPT4aJ5t&#10;sXkpTZbW/345DHb8+H5vdpPtRKTBt44VvC4zEMSVMy3XCs6nw8sKhA/IBjvHpOBBHnbb56cNFsaN&#10;fKSoQy1SCPsCFTQh9IWUvmrIol+6njhxNzdYDAkOtTQDjincdjLPsndpseXU0GBPnw1Vd/1jFcjv&#10;+3VfLuLHMerL14MX+tYFrdR8Nu3XIAJN4V/85y6NgvwtT3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egMwgAAAN0AAAAPAAAAAAAAAAAAAAAAAJgCAABkcnMvZG93&#10;bnJldi54bWxQSwUGAAAAAAQABAD1AAAAhwMAAAAA&#10;" fillcolor="#ff9" strokeweight="1.5pt"/>
              <v:shape id="Text Box 342" o:spid="_x0000_s1081"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O8MUA&#10;AADdAAAADwAAAGRycy9kb3ducmV2LnhtbESP3WrCQBSE74W+w3IK3unGYCSmriJSSXsj+PMAp9lj&#10;Npg9G7JbjW/fLRR6OczMN8xqM9hW3Kn3jWMFs2kCgrhyuuFaweW8n+QgfEDW2DomBU/ysFm/jFZY&#10;aPfgI91PoRYRwr5ABSaErpDSV4Ys+qnriKN3db3FEGVfS93jI8JtK9MkWUiLDccFgx3tDFW307dV&#10;kJnSv1eHz/m5ycvZc77MuPzqlBq/Dts3EIGG8B/+a39oBWmWLu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87w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3" o:spid="_x0000_s1082" style="position:absolute;left:1383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oval id="Oval 344" o:spid="_x0000_s1083"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XTMQA&#10;AADdAAAADwAAAGRycy9kb3ducmV2LnhtbESPQYvCMBSE78L+h/AEL6KpiuJWo8iCIHoyLuweH82z&#10;LTYvpYm1/nsjLOxxmJlvmPW2s5VoqfGlYwWTcQKCOHOm5FzB92U/WoLwAdlg5ZgUPMnDdvPRW2Nq&#10;3IPP1OqQiwhhn6KCIoQ6ldJnBVn0Y1cTR+/qGoshyiaXpsFHhNtKTpNkIS2WHBcKrOmroOym71aB&#10;PN1+d4dh+3lu9c/xyUN9rYJWatDvdisQgbrwH/5rH4yC6Xw2gfe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10zEAAAA3QAAAA8AAAAAAAAAAAAAAAAAmAIAAGRycy9k&#10;b3ducmV2LnhtbFBLBQYAAAAABAAEAPUAAACJAwAAAAA=&#10;" fillcolor="#ff9" strokeweight="1.5pt"/>
              <v:shape id="Text Box 345" o:spid="_x0000_s1084"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KXMUA&#10;AADdAAAADwAAAGRycy9kb3ducmV2LnhtbESP0WrCQBRE3wv+w3ILvtWNqSmauopIJfZFUPsB1+xt&#10;NjR7N2RXjX/vCkIfh5k5w8yXvW3EhTpfO1YwHiUgiEuna64U/Bw3b1MQPiBrbByTght5WC4GL3PM&#10;tbvyni6HUIkIYZ+jAhNCm0vpS0MW/ci1xNH7dZ3FEGVXSd3hNcJtI9Mk+ZAWa44LBltaGyr/Dmer&#10;IDOF/yp335NjPS3Gt8ks4+LUKjV87VefIAL14T/8bG+1gjR7T+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spc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6" o:spid="_x0000_s1085" style="position:absolute;left:1491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oval id="Oval 347" o:spid="_x0000_s1086"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01MYA&#10;AADdAAAADwAAAGRycy9kb3ducmV2LnhtbESPQWvCQBSE74X+h+UVvIhuqlU0dSNSEMSe3Bba4yP7&#10;TEKyb0N2G+O/d4WCx2FmvmE228E2oqfOV44VvE4TEMS5MxUXCr6/9pMVCB+QDTaOScGVPGyz56cN&#10;psZd+ES9DoWIEPYpKihDaFMpfV6SRT91LXH0zq6zGKLsCmk6vES4beQsSZbSYsVxocSWPkrKa/1n&#10;FcjP+nd3GPfrU69/jlce63MTtFKjl2H3DiLQEB7h//bBKJgt5m9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01MYAAADdAAAADwAAAAAAAAAAAAAAAACYAgAAZHJz&#10;L2Rvd25yZXYueG1sUEsFBgAAAAAEAAQA9QAAAIsDAAAAAA==&#10;" fillcolor="#ff9" strokeweight="1.5pt"/>
              <v:shape id="Text Box 348" o:spid="_x0000_s1087"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SKMUA&#10;AADdAAAADwAAAGRycy9kb3ducmV2LnhtbESP3WrCQBSE7wt9h+UUvNONPxFNXaUUJXoj+PMAx+xp&#10;NjR7NmS3Gt/eFYReDjPzDbNYdbYWV2p95VjBcJCAIC6crrhUcD5t+jMQPiBrrB2Tgjt5WC3f3xaY&#10;aXfjA12PoRQRwj5DBSaEJpPSF4Ys+oFriKP341qLIcq2lLrFW4TbWo6SZCotVhwXDDb0baj4Pf5Z&#10;BanJ/brY7yanapYP75N5yvmlUar30X19ggjUhf/wq73VCkbpO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1Io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9" o:spid="_x0000_s1088" style="position:absolute;left:941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oval id="Oval 350" o:spid="_x0000_s1089"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qo8YA&#10;AADdAAAADwAAAGRycy9kb3ducmV2LnhtbESPT2vCQBTE74V+h+UVvIhuqtQ/qRuRgiD25LbQHh/Z&#10;ZxKSfRuy2xi/vSsUPA4z8xtmsx1sI3rqfOVYwes0AUGcO1NxoeD7az9ZgfAB2WDjmBRcycM2e37a&#10;YGrchU/U61CICGGfooIyhDaV0uclWfRT1xJH7+w6iyHKrpCmw0uE20bOkmQhLVYcF0ps6aOkvNZ/&#10;VoH8rH93h3G/PvX653jlsT43QSs1ehl27yACDeER/m8fjILZ23wJ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qo8YAAADdAAAADwAAAAAAAAAAAAAAAACYAgAAZHJz&#10;L2Rvd25yZXYueG1sUEsFBgAAAAAEAAQA9QAAAIsDAAAAAA==&#10;" fillcolor="#ff9" strokeweight="1.5pt"/>
              <v:shape id="Text Box 351" o:spid="_x0000_s1090" type="#_x0000_t202" style="position:absolute;left:9888;top:5572;width:687;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25MQA&#10;AADdAAAADwAAAGRycy9kb3ducmV2LnhtbERPu27CMBTdK/EP1kViqcCBKoACBtFIqAxdeCxsV/El&#10;iYivg+2S8Pf1UKnj0Xmvt71pxJOcry0rmE4SEMSF1TWXCi7n/XgJwgdkjY1lUvAiD9vN4G2NmbYd&#10;H+l5CqWIIewzVFCF0GZS+qIig35iW+LI3awzGCJ0pdQOuxhuGjlLkrk0WHNsqLClvKLifvoxCj67&#10;tHl95fmtfn+478X0kPp5eVVqNOx3KxCB+vAv/nMftIJZ+hH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GduTEAAAA3QAAAA8AAAAAAAAAAAAAAAAAmAIAAGRycy9k&#10;b3ducmV2LnhtbFBLBQYAAAAABAAEAPUAAACJAw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shape id="Text Box 352" o:spid="_x0000_s1091" type="#_x0000_t202" style="position:absolute;left:7898;top:185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amMQA&#10;AADdAAAADwAAAGRycy9kb3ducmV2LnhtbESPUYvCMBCE34X7D2GFe9NUi+JVoxziHYJP1vsBa7M2&#10;xWZTmqj1fr0RBB+H2flmZ7HqbC2u1PrKsYLRMAFBXDhdcang7/AzmIHwAVlj7ZgU3MnDavnRW2Cm&#10;3Y33dM1DKSKEfYYKTAhNJqUvDFn0Q9cQR+/kWoshyraUusVbhNtajpNkKi1WHBsMNrQ2VJzzi41v&#10;cJrUu83h15vjUU9H9zz/T9dKffa77zmIQF14H7/SW61gPEm/4LkmIk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qGpjEAAAA3QAAAA8AAAAAAAAAAAAAAAAAmAIAAGRycy9k&#10;b3ducmV2LnhtbFBLBQYAAAAABAAEAPUAAACJAwAAAAA=&#10;" fillcolor="#f9c" strokeweight="1.5pt">
              <v:textbox inset=".5mm,,.5mm,.3mm">
                <w:txbxContent>
                  <w:p w:rsidR="000701A1" w:rsidRPr="00AB148A" w:rsidRDefault="000701A1" w:rsidP="00E24CC5">
                    <w:pPr>
                      <w:spacing w:before="60"/>
                      <w:jc w:val="center"/>
                      <w:rPr>
                        <w:b/>
                      </w:rPr>
                    </w:pPr>
                    <w:r>
                      <w:rPr>
                        <w:b/>
                      </w:rPr>
                      <w:t>RVVI</w:t>
                    </w:r>
                  </w:p>
                </w:txbxContent>
              </v:textbox>
            </v:shape>
            <v:shape id="Text Box 353" o:spid="_x0000_s1092" type="#_x0000_t202" style="position:absolute;left:9234;top:131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AeMUA&#10;AADdAAAADwAAAGRycy9kb3ducmV2LnhtbESPwW7CMAyG70i8Q+RJ3CAFNjR1TRFCY0LaaWUPYBqv&#10;qdY4VZNB2dPjw6Qdrd//58/FdvSdutAQ28AGlosMFHEdbMuNgc/TYf4MKiZki11gMnCjCNtyOikw&#10;t+HKH3SpUqMEwjFHAy6lPtc61o48xkXoiSX7CoPHJOPQaDvgVeC+06ss22iPLcsFhz3tHdXf1Y8X&#10;DV5n3fvr6S2689lulreq+l3vjZk9jLsXUInG9L/81z5aA6unR/GXbwQBu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sB4xQAAAN0AAAAPAAAAAAAAAAAAAAAAAJgCAABkcnMv&#10;ZG93bnJldi54bWxQSwUGAAAAAAQABAD1AAAAigMAAAAA&#10;" fillcolor="#f9c" strokeweight="1.5pt">
              <v:textbox inset=".5mm,,.5mm,.3mm">
                <w:txbxContent>
                  <w:p w:rsidR="000701A1" w:rsidRPr="003B2C8B" w:rsidRDefault="000701A1" w:rsidP="00E24CC5">
                    <w:pPr>
                      <w:spacing w:before="60"/>
                      <w:jc w:val="center"/>
                      <w:rPr>
                        <w:b/>
                      </w:rPr>
                    </w:pPr>
                    <w:r w:rsidRPr="003B2C8B">
                      <w:rPr>
                        <w:b/>
                      </w:rPr>
                      <w:t>BEK</w:t>
                    </w:r>
                  </w:p>
                </w:txbxContent>
              </v:textbox>
            </v:shape>
            <v:shape id="Text Box 354" o:spid="_x0000_s1093" type="#_x0000_t202" style="position:absolute;left:9234;top:20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l48YA&#10;AADdAAAADwAAAGRycy9kb3ducmV2LnhtbESPwWrDMBBE74H+g9hCbrHspA3FtRxKaEOhpzr5gLW1&#10;sUyslbHUxMnXR4VCj8PsvNkpNpPtxZlG3zlWkCUpCOLG6Y5bBYf9x+IFhA/IGnvHpOBKHjblw6zA&#10;XLsLf9O5Cq2IEPY5KjAhDLmUvjFk0SduII7e0Y0WQ5RjK/WIlwi3vVym6Vpa7Dg2GBxoa6g5VT82&#10;vsGrtP963++8qWu9zq5VdVttlZo/Tm+vIAJN4f/4L/2pFSyfnzL4XRMR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pl48YAAADdAAAADwAAAAAAAAAAAAAAAACYAgAAZHJz&#10;L2Rvd25yZXYueG1sUEsFBgAAAAAEAAQA9QAAAIsDAAAAAA==&#10;" fillcolor="#f9c" strokeweight="1.5pt">
              <v:textbox inset=".5mm,,.5mm,.3mm">
                <w:txbxContent>
                  <w:p w:rsidR="000701A1" w:rsidRPr="003B2C8B" w:rsidRDefault="000701A1" w:rsidP="00E24CC5">
                    <w:pPr>
                      <w:spacing w:before="60"/>
                      <w:jc w:val="center"/>
                      <w:rPr>
                        <w:b/>
                      </w:rPr>
                    </w:pPr>
                    <w:r>
                      <w:rPr>
                        <w:b/>
                      </w:rPr>
                      <w:t>KEV</w:t>
                    </w:r>
                  </w:p>
                </w:txbxContent>
              </v:textbox>
            </v:shape>
            <v:shape id="Text Box 355" o:spid="_x0000_s1094" type="#_x0000_t202" style="position:absolute;left:9234;top:275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7lMYA&#10;AADdAAAADwAAAGRycy9kb3ducmV2LnhtbESPwWrDMBBE74H+g9hCbolspzXFjWJKaEOhp9r5gI21&#10;sUyslbHUxMnXR4VCj8PsvNlZl5PtxZlG3zlWkC4TEMSN0x23Cvb1x+IFhA/IGnvHpOBKHsrNw2yN&#10;hXYX/qZzFVoRIewLVGBCGAopfWPIol+6gTh6RzdaDFGOrdQjXiLc9jJLklxa7Dg2GBxoa6g5VT82&#10;vsGrpP96r3feHA46T69VdVttlZo/Tm+vIAJN4f/4L/2pFWTPTxn8rokI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7lMYAAADdAAAADwAAAAAAAAAAAAAAAACYAgAAZHJz&#10;L2Rvd25yZXYueG1sUEsFBgAAAAAEAAQA9QAAAIsDAAAAAA==&#10;" fillcolor="#f9c" strokeweight="1.5pt">
              <v:textbox inset=".5mm,,.5mm,.3mm">
                <w:txbxContent>
                  <w:p w:rsidR="000701A1" w:rsidRPr="003B2C8B" w:rsidRDefault="000701A1" w:rsidP="00E24CC5">
                    <w:pPr>
                      <w:spacing w:before="60"/>
                      <w:jc w:val="center"/>
                      <w:rPr>
                        <w:b/>
                      </w:rPr>
                    </w:pPr>
                    <w:r>
                      <w:rPr>
                        <w:b/>
                      </w:rPr>
                      <w:t>KIN</w:t>
                    </w:r>
                  </w:p>
                </w:txbxContent>
              </v:textbox>
            </v:shape>
            <v:shape id="Text Box 356" o:spid="_x0000_s1095" type="#_x0000_t202" style="position:absolute;left:13014;top:59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eD8QA&#10;AADdAAAADwAAAGRycy9kb3ducmV2LnhtbESPUYvCMBCE3w/8D2EF385U64lUo4ioCD5d9QeszV5T&#10;rtmUJmq9X38RBB+H2flmZ7HqbC1u1PrKsYLRMAFBXDhdcangfNp9zkD4gKyxdkwKHuRhtex9LDDT&#10;7s7fdMtDKSKEfYYKTAhNJqUvDFn0Q9cQR+/HtRZDlG0pdYv3CLe1HCfJVFqsODYYbGhjqPjNrza+&#10;wWlSH7envTeXi56OHnn+l26UGvS79RxEoC68j1/pg1Yw/pqk8FwTE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g/EAAAA3QAAAA8AAAAAAAAAAAAAAAAAmAIAAGRycy9k&#10;b3ducmV2LnhtbFBLBQYAAAAABAAEAPUAAACJAwAAAAA=&#10;" fillcolor="#f9c" strokeweight="1.5pt">
              <v:textbox inset=".5mm,,.5mm,.3mm">
                <w:txbxContent>
                  <w:p w:rsidR="000701A1" w:rsidRPr="00F74452" w:rsidRDefault="000701A1" w:rsidP="00E24CC5">
                    <w:pPr>
                      <w:jc w:val="center"/>
                      <w:rPr>
                        <w:szCs w:val="20"/>
                      </w:rPr>
                    </w:pPr>
                    <w:r w:rsidRPr="00F74452">
                      <w:rPr>
                        <w:szCs w:val="20"/>
                      </w:rPr>
                      <w:t>poradní orgány</w:t>
                    </w:r>
                  </w:p>
                </w:txbxContent>
              </v:textbox>
            </v:shape>
            <v:shape id="Text Box 357" o:spid="_x0000_s1096" type="#_x0000_t202" style="position:absolute;left:13014;top:1134;width:2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JscA&#10;AADdAAAADwAAAGRycy9kb3ducmV2LnhtbESPQWvCQBSE74L/YXmF3nSjmCCpqxShoAiKWmh7e80+&#10;s8Hs25BdNf57Vyj0OMzMN8xs0dlaXKn1lWMFo2ECgrhwuuJSwefxYzAF4QOyxtoxKbiTh8W835th&#10;rt2N93Q9hFJECPscFZgQmlxKXxiy6IeuIY7eybUWQ5RtKXWLtwi3tRwnSSYtVhwXDDa0NFScDxer&#10;YPqT7brvbHdcbddmvf0Kv2k62ij1+tK9v4EI1IX/8F97pRWM08kE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mtibHAAAA3QAAAA8AAAAAAAAAAAAAAAAAmAIAAGRy&#10;cy9kb3ducmV2LnhtbFBLBQYAAAAABAAEAPUAAACMAwAAAAA=&#10;" fillcolor="#fc9" strokeweight="1.5pt">
              <v:textbox inset=".5mm,,.5mm,.3mm">
                <w:txbxContent>
                  <w:p w:rsidR="000701A1" w:rsidRPr="00F74452" w:rsidRDefault="000701A1" w:rsidP="00E24CC5">
                    <w:pPr>
                      <w:jc w:val="center"/>
                      <w:rPr>
                        <w:sz w:val="18"/>
                        <w:szCs w:val="18"/>
                      </w:rPr>
                    </w:pPr>
                    <w:r>
                      <w:rPr>
                        <w:sz w:val="18"/>
                        <w:szCs w:val="18"/>
                      </w:rPr>
                      <w:t>s</w:t>
                    </w:r>
                    <w:r w:rsidRPr="00F74452">
                      <w:rPr>
                        <w:sz w:val="18"/>
                        <w:szCs w:val="18"/>
                      </w:rPr>
                      <w:t>právci rozpočtových kapitol</w:t>
                    </w:r>
                  </w:p>
                </w:txbxContent>
              </v:textbox>
            </v:shape>
            <v:shape id="Text Box 358" o:spid="_x0000_s1097" type="#_x0000_t202" style="position:absolute;left:12834;top:3294;width:252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h0cQA&#10;AADdAAAADwAAAGRycy9kb3ducmV2LnhtbESPzWrDMBCE74W8g9hAb42cpA7BtRxCwaGEHpofel6s&#10;rW1qrYyk2s7bR4VCj8PMN8Pku8l0YiDnW8sKlosEBHFldcu1guulfNqC8AFZY2eZFNzIw66YPeSY&#10;aTvyiYZzqEUsYZ+hgiaEPpPSVw0Z9AvbE0fvyzqDIUpXS+1wjOWmk6sk2UiDLceFBnt6baj6Pv8Y&#10;BSu/Pjpd2bpLbXn07x+fZuwPSj3Op/0LiEBT+A//0W86culzCr9v4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KIdHEAAAA3QAAAA8AAAAAAAAAAAAAAAAAmAIAAGRycy9k&#10;b3ducmV2LnhtbFBLBQYAAAAABAAEAPUAAACJAwAAAAA=&#10;" filled="f" fillcolor="#fc0" stroked="f" strokeweight="1.5pt">
              <v:textbox inset=".5mm,,.5mm,.3mm">
                <w:txbxContent>
                  <w:p w:rsidR="000701A1" w:rsidRPr="00F74452" w:rsidRDefault="000701A1" w:rsidP="00E24CC5">
                    <w:pPr>
                      <w:ind w:left="720"/>
                      <w:jc w:val="center"/>
                      <w:rPr>
                        <w:szCs w:val="20"/>
                      </w:rPr>
                    </w:pPr>
                    <w:r>
                      <w:rPr>
                        <w:szCs w:val="20"/>
                      </w:rPr>
                      <w:t xml:space="preserve"> podpora programů</w:t>
                    </w:r>
                  </w:p>
                </w:txbxContent>
              </v:textbox>
            </v:shape>
            <v:group id="Group 359" o:spid="_x0000_s1098" style="position:absolute;left:13014;top:2214;width:1080;height:540" coordorigin="9456,1854" coordsize="139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oval id="Oval 360" o:spid="_x0000_s1099" style="position:absolute;left:9456;top:1854;width:1398;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Z3sYA&#10;AADdAAAADwAAAGRycy9kb3ducmV2LnhtbESPT2vCQBTE74V+h+UVvIhuKtY/qRuRgiD25LbQHh/Z&#10;ZxKSfRuy2xi/vSsUPA4z8xtmsx1sI3rqfOVYwes0AUGcO1NxoeD7az9ZgfAB2WDjmBRcycM2e37a&#10;YGrchU/U61CICGGfooIyhDaV0uclWfRT1xJH7+w6iyHKrpCmw0uE20bOkmQhLVYcF0ps6aOkvNZ/&#10;VoH8rH93h3G/PvX653jlsT43QSs1ehl27yACDeER/m8fjILZ23wJ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WZ3sYAAADdAAAADwAAAAAAAAAAAAAAAACYAgAAZHJz&#10;L2Rvd25yZXYueG1sUEsFBgAAAAAEAAQA9QAAAIsDAAAAAA==&#10;" fillcolor="#ff9" strokeweight="1.5pt"/>
              <v:shape id="Text Box 361" o:spid="_x0000_s1100" type="#_x0000_t202" style="position:absolute;left:9630;top:2037;width:1044;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Oy8MA&#10;AADdAAAADwAAAGRycy9kb3ducmV2LnhtbERP3WrCMBS+F/YO4Qx2p6nSStcZZYij241g9QHOmrOm&#10;rDkpTWbbt18uBrv8+P53h8l24k6Dbx0rWK8SEMS10y03Cm7Xt2UOwgdkjZ1jUjCTh8P+YbHDQruR&#10;L3SvQiNiCPsCFZgQ+kJKXxuy6FeuJ47clxsshgiHRuoBxxhuO7lJkq202HJsMNjT0VD9Xf1YBZkp&#10;/ak+f6TXNi/Xc/qccfnZK/X0OL2+gAg0hX/xn/tdK9hka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COy8MAAADdAAAADwAAAAAAAAAAAAAAAACYAgAAZHJzL2Rv&#10;d25yZXYueG1sUEsFBgAAAAAEAAQA9QAAAIgDAAAAAA==&#10;" fillcolor="#ff9" stroked="f" strokeweight="1.5pt">
                <v:textbox inset="0,,0,.3mm">
                  <w:txbxContent>
                    <w:p w:rsidR="000701A1" w:rsidRPr="00F74452" w:rsidRDefault="000701A1" w:rsidP="00E24CC5">
                      <w:pPr>
                        <w:jc w:val="center"/>
                        <w:rPr>
                          <w:szCs w:val="20"/>
                        </w:rPr>
                      </w:pPr>
                      <w:r w:rsidRPr="00F74452">
                        <w:rPr>
                          <w:szCs w:val="20"/>
                        </w:rPr>
                        <w:t>příjemci</w:t>
                      </w:r>
                    </w:p>
                  </w:txbxContent>
                </v:textbox>
              </v:shape>
            </v:group>
            <v:group id="Group 362" o:spid="_x0000_s1101" style="position:absolute;left:897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oval id="Oval 363" o:spid="_x0000_s1102"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d8IA&#10;AADdAAAADwAAAGRycy9kb3ducmV2LnhtbERPz2vCMBS+D/Y/hDfwIjO10OE6oxRBED2ZDdzx0Tzb&#10;YvNSmljb/94cBjt+fL/X29G2YqDeN44VLBcJCOLSmYYrBT/f+/cVCB+QDbaOScFEHrab15c15sY9&#10;+EyDDpWIIexzVFCH0OVS+rImi37hOuLIXV1vMUTYV9L0+IjhtpVpknxIiw3Hhho72tVU3vTdKpCn&#10;229xmA+f50FfjhPP9bUNWqnZ21h8gQg0hn/xn/tgFKRZFvf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Zd3wgAAAN0AAAAPAAAAAAAAAAAAAAAAAJgCAABkcnMvZG93&#10;bnJldi54bWxQSwUGAAAAAAQABAD1AAAAhwMAAAAA&#10;" fillcolor="#ff9" strokeweight="1.5pt"/>
              <v:shape id="Text Box 364" o:spid="_x0000_s1103"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xi8YA&#10;AADdAAAADwAAAGRycy9kb3ducmV2LnhtbESPzWrDMBCE74G+g9hCb4nsEBfHiWxCaHF7KeTnATbW&#10;1jK1VsZSE+ftq0Khx2FmvmG21WR7caXRd44VpIsEBHHjdMetgvPpdZ6D8AFZY++YFNzJQ1U+zLZY&#10;aHfjA12PoRURwr5ABSaEoZDSN4Ys+oUbiKP36UaLIcqxlXrEW4TbXi6T5Fla7DguGBxob6j5On5b&#10;BZmp/Uvz8b46dXmd3lfrjOvLoNTT47TbgAg0hf/wX/tNK1hmWQq/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Oxi8YAAADdAAAADwAAAAAAAAAAAAAAAACYAgAAZHJz&#10;L2Rvd25yZXYueG1sUEsFBgAAAAAEAAQA9QAAAIsDAAAAAA==&#10;" fillcolor="#ff9" stroked="f" strokeweight="1.5pt">
                <v:textbox inset="0,,0,.3mm">
                  <w:txbxContent>
                    <w:p w:rsidR="000701A1" w:rsidRPr="00873608" w:rsidRDefault="000701A1" w:rsidP="00E24CC5">
                      <w:pPr>
                        <w:spacing w:before="60"/>
                        <w:jc w:val="center"/>
                        <w:rPr>
                          <w:b/>
                        </w:rPr>
                      </w:pPr>
                      <w:r>
                        <w:rPr>
                          <w:b/>
                        </w:rPr>
                        <w:t>VO</w:t>
                      </w:r>
                    </w:p>
                  </w:txbxContent>
                </v:textbox>
              </v:shape>
            </v:group>
            <v:line id="Line 365" o:spid="_x0000_s1104" style="position:absolute;visibility:visible" from="5994,3834" to="59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uFMcAAADdAAAADwAAAGRycy9kb3ducmV2LnhtbESPQUvDQBSE70L/w/IK3uymgUiN3ZZS&#10;EYoIYvTQ3h7ZZxKafbvd3Sbx37uC4HGYmW+Y9XYyvRjIh86yguUiA0FcW91xo+Dz4/luBSJEZI29&#10;ZVLwTQG2m9nNGkttR36noYqNSBAOJSpoY3SllKFuyWBYWEecvC/rDcYkfSO1xzHBTS/zLLuXBjtO&#10;Cy062rdUn6urUVA8vLyO7nR+2h+Py3FVDe7i305K3c6n3SOISFP8D/+1D1pBXhQ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S4UxwAAAN0AAAAPAAAAAAAA&#10;AAAAAAAAAKECAABkcnMvZG93bnJldi54bWxQSwUGAAAAAAQABAD5AAAAlQMAAAAA&#10;" strokecolor="green" strokeweight="1.5pt">
              <v:stroke endarrow="oval"/>
            </v:line>
            <v:line id="Line 366" o:spid="_x0000_s1105" style="position:absolute;visibility:visible" from="12294,5814" to="122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RzMQAAADdAAAADwAAAGRycy9kb3ducmV2LnhtbESP3WoCMRSE7wu+QziCdzWrVpHVKCJK&#10;e9f68wCHzXF3MTlZk7i7ffumUOjlMDPfMOttb41oyYfasYLJOANBXDhdc6ngejm+LkGEiKzROCYF&#10;3xRguxm8rDHXruMTtedYigThkKOCKsYmlzIUFVkMY9cQJ+/mvMWYpC+l9tgluDVymmULabHmtFBh&#10;Q/uKivv5aRXcDmQeRzN5fzssvnx3spLsZ6vUaNjvViAi9fE//Nf+0Aqm8/kM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ZBHMxAAAAN0AAAAPAAAAAAAAAAAA&#10;AAAAAKECAABkcnMvZG93bnJldi54bWxQSwUGAAAAAAQABAD5AAAAkgMAAAAA&#10;" strokecolor="blue" strokeweight="1.5pt">
              <v:stroke endarrow="block"/>
            </v:line>
            <v:line id="Line 367" o:spid="_x0000_s1106" style="position:absolute;visibility:visible" from="7794,3834" to="77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Y3MUAAADdAAAADwAAAGRycy9kb3ducmV2LnhtbESPwWrDMBBE74X+g9hCb41sEzfFjRJK&#10;wWkhlybpByzW1jaxVkJSYufvq0Agx2Fm3jDL9WQGcSYfessK8lkGgrixuudWwe+hfnkDESKyxsEy&#10;KbhQgPXq8WGJlbYj7+i8j61IEA4VKuhidJWUoenIYJhZR5y8P+sNxiR9K7XHMcHNIIsse5UGe04L&#10;HTr67Kg57k9Gwc/XpsYcx0WdF353nLvysp2cUs9P08c7iEhTvIdv7W+toCjLOV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OY3MUAAADdAAAADwAAAAAAAAAA&#10;AAAAAAChAgAAZHJzL2Rvd25yZXYueG1sUEsFBgAAAAAEAAQA+QAAAJMDAAAAAA==&#10;" strokecolor="blue" strokeweight="1.5pt">
              <v:stroke endarrow="oval"/>
            </v:line>
            <v:line id="Line 368" o:spid="_x0000_s1107" style="position:absolute;flip:x;visibility:visible" from="13014,3474" to="1355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9Sx8UAAADdAAAADwAAAGRycy9kb3ducmV2LnhtbESPT2vCQBTE74LfYXkFL1I3FVJK6ipF&#10;Kni0aSp4e2Rf/mD2bchuTPLt3YLgcZiZ3zCb3WgacaPO1ZYVvK0iEMS51TWXCrLfw+sHCOeRNTaW&#10;ScFEDnbb+WyDibYD/9At9aUIEHYJKqi8bxMpXV6RQbeyLXHwCtsZ9EF2pdQdDgFuGrmOondpsOaw&#10;UGFL+4rya9obBanMsqm4XvLzNw9m+jv1p75YKrV4Gb8+QXga/TP8aB+1gnUcx/D/Jj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9Sx8UAAADdAAAADwAAAAAAAAAA&#10;AAAAAAChAgAAZHJzL2Rvd25yZXYueG1sUEsFBgAAAAAEAAQA+QAAAJMDAAAAAA==&#10;" strokecolor="blue" strokeweight="1.5pt"/>
            <v:shape id="Text Box 369" o:spid="_x0000_s1108" type="#_x0000_t202" style="position:absolute;left:13014;top:1674;width:2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Lg8UA&#10;AADdAAAADwAAAGRycy9kb3ducmV2LnhtbESPT2sCMRTE7wW/Q3hCbzWrRdHVKCIUPOyh9e/1sXlu&#10;VjcvS5Lq9ts3hYLHYWZ+wyxWnW3EnXyoHSsYDjIQxKXTNVcKDvuPtymIEJE1No5JwQ8FWC17LwvM&#10;tXvwF913sRIJwiFHBSbGNpcylIYshoFriZN3cd5iTNJXUnt8JLht5CjLJtJizWnBYEsbQ+Vt920V&#10;bKe34v18NfrzdJ4V7lhfi4PfK/Xa79ZzEJG6+Az/t7dawWg8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UuDxQAAAN0AAAAPAAAAAAAAAAAAAAAAAJgCAABkcnMv&#10;ZG93bnJldi54bWxQSwUGAAAAAAQABAD1AAAAigMAAAAA&#10;" fillcolor="#f90" strokeweight="1.5pt">
              <v:textbox inset=".5mm,,.5mm,.3mm">
                <w:txbxContent>
                  <w:p w:rsidR="000701A1" w:rsidRPr="00F74452" w:rsidRDefault="000701A1" w:rsidP="00E24CC5">
                    <w:pPr>
                      <w:jc w:val="center"/>
                      <w:rPr>
                        <w:sz w:val="18"/>
                        <w:szCs w:val="18"/>
                      </w:rPr>
                    </w:pPr>
                    <w:r>
                      <w:rPr>
                        <w:sz w:val="18"/>
                        <w:szCs w:val="18"/>
                      </w:rPr>
                      <w:t>organizační složky státu</w:t>
                    </w:r>
                  </w:p>
                </w:txbxContent>
              </v:textbox>
            </v:shape>
            <v:line id="Line 371" o:spid="_x0000_s1109" style="position:absolute;flip:x;visibility:visible" from="13014,3834" to="1355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MJcUAAADdAAAADwAAAGRycy9kb3ducmV2LnhtbERPTWvCQBC9F/oflin0VjcVktboKkUw&#10;9CDYRgl4G7JjEpudDdltEv+9eyj0+Hjfq81kWjFQ7xrLCl5nEQji0uqGKwWn4+7lHYTzyBpby6Tg&#10;Rg4268eHFabajvxNQ+4rEULYpaig9r5LpXRlTQbdzHbEgbvY3qAPsK+k7nEM4aaV8yhKpMGGQ0ON&#10;HW1rKn/yX6OgPVTXfJFlu73fvsWYnItr8VUo9fw0fSxBeJr8v/jP/akVzOM4zA1vw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DMJcUAAADdAAAADwAAAAAAAAAA&#10;AAAAAAChAgAAZHJzL2Rvd25yZXYueG1sUEsFBgAAAAAEAAQA+QAAAJMDAAAAAA==&#10;" strokecolor="red" strokeweight="1.5pt"/>
            <v:line id="Line 372" o:spid="_x0000_s1110" style="position:absolute;flip:x;visibility:visible" from="8694,4734" to="92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WSMYAAADdAAAADwAAAGRycy9kb3ducmV2LnhtbESPQWvCQBSE70L/w/IKvemmglpTVyna&#10;gqAgTavU2yP7moRm34bdbYz/3hUEj8PMfMPMFp2pRUvOV5YVPA8SEMS51RUXCr6/PvovIHxA1lhb&#10;JgVn8rCYP/RmmGp74k9qs1CICGGfooIyhCaV0uclGfQD2xBH79c6gyFKV0jt8BThppbDJBlLgxXH&#10;hRIbWpaU/2X/RkHYbepW4mQ/Pax+qmT7fiTnjko9PXZvryACdeEevrXXWsFwNJrC9U1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M1kjGAAAA3QAAAA8AAAAAAAAA&#10;AAAAAAAAoQIAAGRycy9kb3ducmV2LnhtbFBLBQYAAAAABAAEAPkAAACUAwAAAAA=&#10;" strokecolor="red" strokeweight="1.5pt">
              <v:stroke endarrow="block"/>
            </v:line>
            <v:line id="Line 373" o:spid="_x0000_s1111" style="position:absolute;flip:x y;visibility:visible" from="1673,3940"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79cIAAADdAAAADwAAAGRycy9kb3ducmV2LnhtbERPz0/CMBS+k/g/NM+EG3SAEDMohEBI&#10;8KZTOb+sz7Wyvo61jOlfbw8mHL98v1eb3tWiozZYzwom4wwEcem15UrBx/th9AwiRGSNtWdS8EMB&#10;NuuHwQpz7W/8Rl0RK5FCOOSowMTY5FKG0pDDMPYNceK+fOswJthWUrd4S+GultMsW0iHllODwYZ2&#10;hspzcXUKOvdUfFrfXbyd72bf5euvOb3slRo+9tsliEh9vIv/3UetYDpfpP3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v79cIAAADdAAAADwAAAAAAAAAAAAAA&#10;AAChAgAAZHJzL2Rvd25yZXYueG1sUEsFBgAAAAAEAAQA+QAAAJADAAAAAA==&#10;" strokecolor="red" strokeweight="1.5pt">
              <v:stroke endarrow="block"/>
            </v:line>
            <v:line id="Line 374" o:spid="_x0000_s1112" style="position:absolute;flip:x;visibility:visible" from="1674,4756" to="169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Q88YAAADdAAAADwAAAGRycy9kb3ducmV2LnhtbESPW2sCMRSE3wv9D+EUfKtZBW3dGqV4&#10;AUFB6g19O2xOd5duTpYkruu/N4VCH4eZ+YYZT1tTiYacLy0r6HUTEMSZ1SXnCg775es7CB+QNVaW&#10;ScGdPEwnz09jTLW98Rc1u5CLCGGfooIihDqV0mcFGfRdWxNH79s6gyFKl0vt8BbhppL9JBlKgyXH&#10;hQJrmhWU/eyuRkHYrqtG4ttxdJqfy2SzuJBzF6U6L+3nB4hAbfgP/7VXWkF/MOzB75v4BOTk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WEPPGAAAA3QAAAA8AAAAAAAAA&#10;AAAAAAAAoQIAAGRycy9kb3ducmV2LnhtbFBLBQYAAAAABAAEAPkAAACUAwAAAAA=&#10;" strokecolor="red" strokeweight="1.5pt">
              <v:stroke endarrow="block"/>
            </v:line>
            <v:line id="Line 375" o:spid="_x0000_s1113" style="position:absolute;flip:y;visibility:visible" from="3315,4452" to="3682,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OhMcAAADdAAAADwAAAGRycy9kb3ducmV2LnhtbESPW2vCQBSE3wv9D8sp+FY3DWg1dZXi&#10;BQSFUm/Ut0P2NAnNng27a4z/3i0U+jjMzDfMZNaZWrTkfGVZwUs/AUGcW11xoeCwXz2PQPiArLG2&#10;TApu5GE2fXyYYKbtlT+p3YVCRAj7DBWUITSZlD4vyaDv24Y4et/WGQxRukJqh9cIN7VMk2QoDVYc&#10;F0psaF5S/rO7GAXhY1O3El+P49Piq0q2yzM5d1aq99S9v4EI1IX/8F97rRWkg2EKv2/iE5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I6ExwAAAN0AAAAPAAAAAAAA&#10;AAAAAAAAAKECAABkcnMvZG93bnJldi54bWxQSwUGAAAAAAQABAD5AAAAlQMAAAAA&#10;" strokecolor="red" strokeweight="1.5pt">
              <v:stroke endarrow="block"/>
            </v:line>
            <v:group id="Group 376" o:spid="_x0000_s1114" style="position:absolute;left:3654;top:419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oval id="Oval 377" o:spid="_x0000_s1115"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bycQA&#10;AADdAAAADwAAAGRycy9kb3ducmV2LnhtbESPQYvCMBSE78L+h/AWvIimK6us1SiyIMh6Mgrr8dE8&#10;22LzUppY6783guBxmJlvmMWqs5VoqfGlYwVfowQEceZMybmC42Ez/AHhA7LByjEpuJOH1fKjt8DU&#10;uBvvqdUhFxHCPkUFRQh1KqXPCrLoR64mjt7ZNRZDlE0uTYO3CLeVHCfJVFosOS4UWNNvQdlFX60C&#10;ubuc1ttBO9u3+v/vzgN9roJWqv/ZrecgAnXhHX61t0bBeDL9hu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W8nEAAAA3QAAAA8AAAAAAAAAAAAAAAAAmAIAAGRycy9k&#10;b3ducmV2LnhtbFBLBQYAAAAABAAEAPUAAACJAwAAAAA=&#10;" fillcolor="#ff9" strokeweight="1.5pt"/>
              <v:shape id="Text Box 378" o:spid="_x0000_s1116"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9NcYA&#10;AADdAAAADwAAAGRycy9kb3ducmV2LnhtbESPzWrDMBCE74W+g9hAbo2cEJvEiRJKaXF7KTTpA2ys&#10;jWVirYyl+ufto0Khx2FmvmH2x9E2oqfO144VLBcJCOLS6ZorBd/nt6cNCB+QNTaOScFEHo6Hx4c9&#10;5toN/EX9KVQiQtjnqMCE0OZS+tKQRb9wLXH0rq6zGKLsKqk7HCLcNnKVJJm0WHNcMNjSi6Hydvqx&#10;ClJT+Nfy82N9rjfFclpvUy4urVLz2fi8AxFoDP/hv/a7VrBKsxR+38QnIA9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9NcYAAADdAAAADwAAAAAAAAAAAAAAAACYAgAAZHJz&#10;L2Rvd25yZXYueG1sUEsFBgAAAAAEAAQA9QAAAIsDA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line id="Line 379" o:spid="_x0000_s1117" style="position:absolute;visibility:visible" from="9414,4734" to="94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AXsQAAADdAAAADwAAAGRycy9kb3ducmV2LnhtbESP0WoCMRRE3wX/IVyhb5pV6FK2RhHB&#10;0j5U7NoPuGyum8XNzZpEXfv1jSD4OMzMGWa+7G0rLuRD41jBdJKBIK6cbrhW8LvfjN9AhIissXVM&#10;Cm4UYLkYDuZYaHflH7qUsRYJwqFABSbGrpAyVIYshonriJN3cN5iTNLXUnu8Jrht5SzLcmmx4bRg&#10;sKO1oepYnq2Cr+Bzf46cye+T+dsdt7ub/KiVehn1q3cQkfr4DD/an1rB7DXP4f4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wBexAAAAN0AAAAPAAAAAAAAAAAA&#10;AAAAAKECAABkcnMvZG93bnJldi54bWxQSwUGAAAAAAQABAD5AAAAkgMAAAAA&#10;" strokecolor="red" strokeweight="1.5pt">
              <v:stroke endarrow="block"/>
            </v:line>
            <v:line id="Line 380" o:spid="_x0000_s1118" style="position:absolute;visibility:visible" from="11034,5274" to="110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lxcUAAADdAAAADwAAAGRycy9kb3ducmV2LnhtbESPUWvCMBSF3wX/Q7iCb5pOWB2dsYzB&#10;xnxwOPUHXJq7prS56ZKo1V+/DAY+Hs453+GsysF24kw+NI4VPMwzEMSV0w3XCo6Ht9kTiBCRNXaO&#10;ScGVApTr8WiFhXYX/qLzPtYiQTgUqMDE2BdShsqQxTB3PXHyvp23GJP0tdQeLwluO7nIslxabDgt&#10;GOzp1VDV7k9WwSb43J8iZ3L7Y2679nN3le+1UtPJ8PIMItIQ7+H/9odWsHjMl/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ulxcUAAADdAAAADwAAAAAAAAAA&#10;AAAAAAChAgAAZHJzL2Rvd25yZXYueG1sUEsFBgAAAAAEAAQA+QAAAJMDAAAAAA==&#10;" strokecolor="red" strokeweight="1.5pt">
              <v:stroke endarrow="block"/>
            </v:line>
            <v:line id="Line 381" o:spid="_x0000_s1119" style="position:absolute;visibility:visible" from="12114,5274" to="121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xt8IAAADdAAAADwAAAGRycy9kb3ducmV2LnhtbERP3WrCMBS+H/gO4Qi7m6nCyqhGEWFj&#10;u3B0bg9waI5NsTmpSeyPT79cDHb58f1vdqNtRU8+NI4VLBcZCOLK6YZrBT/fr08vIEJE1tg6JgUT&#10;BdhtZw8bLLQb+Iv6U6xFCuFQoAITY1dIGSpDFsPCdcSJOztvMSboa6k9DinctnKVZbm02HBqMNjR&#10;wVB1Od2sgo/gc3+LnMnj1dzLy2c5ybdaqcf5uF+DiDTGf/Gf+10rWD3n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7Qxt8IAAADdAAAADwAAAAAAAAAAAAAA&#10;AAChAgAAZHJzL2Rvd25yZXYueG1sUEsFBgAAAAAEAAQA+QAAAJADAAAAAA==&#10;" strokecolor="red" strokeweight="1.5pt">
              <v:stroke endarrow="block"/>
            </v:line>
            <v:line id="Line 382" o:spid="_x0000_s1120" style="position:absolute;visibility:visible" from="13194,5634" to="131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ULMUAAADdAAAADwAAAGRycy9kb3ducmV2LnhtbESPUWvCMBSF3wX/Q7iCb5pOWHGdsYzB&#10;xnxwOPUHXJq7prS56ZKo1V+/DAY+Hs453+GsysF24kw+NI4VPMwzEMSV0w3XCo6Ht9kSRIjIGjvH&#10;pOBKAcr1eLTCQrsLf9F5H2uRIBwKVGBi7AspQ2XIYpi7njh5385bjEn6WmqPlwS3nVxkWS4tNpwW&#10;DPb0aqhq9yerYBN87k+RM7n9Mbdd+7m7yvdaqelkeHkGEWmI9/B/+0MrWDzmT/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ULMUAAADdAAAADwAAAAAAAAAA&#10;AAAAAAChAgAAZHJzL2Rvd25yZXYueG1sUEsFBgAAAAAEAAQA+QAAAJMDAAAAAA==&#10;" strokecolor="red" strokeweight="1.5pt">
              <v:stroke endarrow="block"/>
            </v:line>
            <v:shape id="Text Box 383" o:spid="_x0000_s1121" type="#_x0000_t202" style="position:absolute;left:12794;top:5026;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6mMMA&#10;AADdAAAADwAAAGRycy9kb3ducmV2LnhtbERPXWvCMBR9F/wP4Qp701ShnVSjyGCgDJSpoL5dm2tT&#10;bG5Kk2n375eHgY+H8z1fdrYWD2p95VjBeJSAIC6crrhUcDx8DqcgfEDWWDsmBb/kYbno9+aYa/fk&#10;b3rsQyliCPscFZgQmlxKXxiy6EeuIY7czbUWQ4RtKXWLzxhuazlJkkxarDg2GGzow1Bx3/9YBdNL&#10;tuvO2e6w3m7MZnsK1zQdfyn1NuhWMxCBuvAS/7vXWsEkfY/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6mMMAAADdAAAADwAAAAAAAAAAAAAAAACYAgAAZHJzL2Rv&#10;d25yZXYueG1sUEsFBgAAAAAEAAQA9QAAAIgDAAAAAA==&#10;" fillcolor="#fc9" strokeweight="1.5pt">
              <v:textbox inset=".5mm,,.5mm,.3mm">
                <w:txbxContent>
                  <w:p w:rsidR="000701A1" w:rsidRPr="00AB148A" w:rsidRDefault="000701A1" w:rsidP="00E24CC5">
                    <w:pPr>
                      <w:spacing w:before="60"/>
                      <w:jc w:val="center"/>
                      <w:rPr>
                        <w:b/>
                      </w:rPr>
                    </w:pPr>
                    <w:r>
                      <w:rPr>
                        <w:b/>
                      </w:rPr>
                      <w:t>MO</w:t>
                    </w:r>
                  </w:p>
                </w:txbxContent>
              </v:textbox>
            </v:shape>
            <v:line id="Line 384" o:spid="_x0000_s1122" style="position:absolute;visibility:visible" from="14274,5634" to="142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O98QAAADdAAAADwAAAGRycy9kb3ducmV2LnhtbESP3WoCMRSE7wu+QzhC7zSr4A+rUYqg&#10;2AuLfw9w2JxuFjcnaxJ19embQqGXw8x8w8yXra3FnXyoHCsY9DMQxIXTFZcKzqd1bwoiRGSNtWNS&#10;8KQAy0XnbY65dg8+0P0YS5EgHHJUYGJscilDYchi6LuGOHnfzluMSfpSao+PBLe1HGbZWFqsOC0Y&#10;bGhlqLgcb1bBZ/Bjf4ucyd3VvPaXr/1Tbkql3rvtxwxEpDb+h//aW61gOJoM4PdNe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w73xAAAAN0AAAAPAAAAAAAAAAAA&#10;AAAAAKECAABkcnMvZG93bnJldi54bWxQSwUGAAAAAAQABAD5AAAAkgMAAAAA&#10;" strokecolor="red" strokeweight="1.5pt">
              <v:stroke endarrow="block"/>
            </v:line>
            <v:line id="Line 385" o:spid="_x0000_s1123" style="position:absolute;flip:x;visibility:visible" from="15354,5570" to="1536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YWccAAADdAAAADwAAAGRycy9kb3ducmV2LnhtbESPW2vCQBSE34X+h+UUfKubBqyaukrx&#10;AkILpd6ob4fsaRKaPRt21xj/vVso+DjMzDfMdN6ZWrTkfGVZwfMgAUGcW11xoWC/Wz+NQfiArLG2&#10;TAqu5GE+e+hNMdP2wl/UbkMhIoR9hgrKEJpMSp+XZNAPbEMcvR/rDIYoXSG1w0uEm1qmSfIiDVYc&#10;F0psaFFS/rs9GwXh871uJY4Ok+Pyu0o+Vidy7qRU/7F7ewURqAv38H97oxWkw1EKf2/i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3RhZxwAAAN0AAAAPAAAAAAAA&#10;AAAAAAAAAKECAABkcnMvZG93bnJldi54bWxQSwUGAAAAAAQABAD5AAAAlQMAAAAA&#10;" strokecolor="red" strokeweight="1.5pt">
              <v:stroke endarrow="block"/>
            </v:line>
            <v:line id="Line 386" o:spid="_x0000_s1124" style="position:absolute;flip:y;visibility:visible" from="15534,4734" to="15620,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G9wsYAAADdAAAADwAAAGRycy9kb3ducmV2LnhtbESPQWsCMRSE74L/ITzBm2ZVWu3WKEUt&#10;FCpItS319tg8d5duXpYkruu/bwShx2FmvmHmy9ZUoiHnS8sKRsMEBHFmdcm5gs/D62AGwgdkjZVl&#10;UnAlD8tFtzPHVNsLf1CzD7mIEPYpKihCqFMpfVaQQT+0NXH0TtYZDFG6XGqHlwg3lRwnyaM0WHJc&#10;KLCmVUHZ7/5sFITde9VInH49fa9/ymS7OZJzR6X6vfblGUSgNvyH7+03rWD8MJ3A7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RvcLGAAAA3QAAAA8AAAAAAAAA&#10;AAAAAAAAoQIAAGRycy9kb3ducmV2LnhtbFBLBQYAAAAABAAEAPkAAACUAwAAAAA=&#10;" strokecolor="red" strokeweight="1.5pt">
              <v:stroke endarrow="block"/>
            </v:line>
            <v:line id="Line 387" o:spid="_x0000_s1125" style="position:absolute;visibility:visible" from="2931,4734" to="293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7TcUAAADdAAAADwAAAGRycy9kb3ducmV2LnhtbESPQWsCMRSE74L/ITyhF6lZxbayNUor&#10;FMRb1/b+mrxuFjcva5Lq1l9vCgWPw8x8wyzXvWvFiUJsPCuYTgoQxNqbhmsFH/u3+wWImJANtp5J&#10;wS9FWK+GgyWWxp/5nU5VqkWGcCxRgU2pK6WM2pLDOPEdcfa+fXCYsgy1NAHPGe5aOSuKR+mw4bxg&#10;saONJX2ofpyC/vI5d1wtpuOdrV+/jnoTdaiUuhv1L88gEvXpFv5vb42C2cPTHP7e5Cc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o7TcUAAADdAAAADwAAAAAAAAAA&#10;AAAAAAChAgAAZHJzL2Rvd25yZXYueG1sUEsFBgAAAAAEAAQA+QAAAJMDAAAAAA==&#10;" strokecolor="red" strokeweight="1.5pt">
              <v:stroke endarrow="oval"/>
            </v:line>
            <v:line id="Line 388" o:spid="_x0000_s1126" style="position:absolute;visibility:visible" from="2034,5814" to="158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Lq8YAAADdAAAADwAAAGRycy9kb3ducmV2LnhtbESPQWvCQBSE74X+h+UVeqsbA8YSXUNb&#10;KAiFUo30/Mw+k5js25BdNemv7wqCx2FmvmGW2WBacabe1ZYVTCcRCOLC6ppLBbv88+UVhPPIGlvL&#10;pGAkB9nq8WGJqbYX3tB560sRIOxSVFB536VSuqIig25iO+LgHWxv0AfZl1L3eAlw08o4ihJpsOaw&#10;UGFHHxUVzfZkFBxtMu5jm8jfaZ58j7uf6P3rr1Hq+Wl4W4DwNPh7+NZeawXxbD6D65v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S6vGAAAA3QAAAA8AAAAAAAAA&#10;AAAAAAAAoQIAAGRycy9kb3ducmV2LnhtbFBLBQYAAAAABAAEAPkAAACUAwAAAAA=&#10;" strokecolor="blue" strokeweight="1.5pt"/>
            <v:line id="Line 389" o:spid="_x0000_s1127" style="position:absolute;visibility:visible" from="2754,4734" to="27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V3MYAAADdAAAADwAAAGRycy9kb3ducmV2LnhtbESPQWvCQBSE74L/YXlCb7ox0FWiq1Sh&#10;UChIq9Lza/aZpGbfhuxWE399tyB4HGbmG2a57mwtLtT6yrGG6SQBQZw7U3Gh4Xh4Hc9B+IBssHZM&#10;GnrysF4NB0vMjLvyJ132oRARwj5DDWUITSalz0uy6CeuIY7eybUWQ5RtIU2L1wi3tUyTREmLFceF&#10;EhvalpSf979Ww49T/XfqlPyaHtSuP34km/fbWeunUfeyABGoC4/wvf1mNKTPMwX/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y1dzGAAAA3QAAAA8AAAAAAAAA&#10;AAAAAAAAoQIAAGRycy9kb3ducmV2LnhtbFBLBQYAAAAABAAEAPkAAACUAwAAAAA=&#10;" strokecolor="blue" strokeweight="1.5pt"/>
            <v:line id="Line 390" o:spid="_x0000_s1128" style="position:absolute;visibility:visible" from="2034,5814" to="20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r8QAAADdAAAADwAAAGRycy9kb3ducmV2LnhtbESP3WoCMRSE7wu+QziCdzWrWJXVKCJK&#10;e9f68wCHzXF3MTlZk7i7ffumUOjlMDPfMOttb41oyYfasYLJOANBXDhdc6ngejm+LkGEiKzROCYF&#10;3xRguxm8rDHXruMTtedYigThkKOCKsYmlzIUFVkMY9cQJ+/mvMWYpC+l9tgluDVymmVzabHmtFBh&#10;Q/uKivv5aRXcDmQeRzN5nx3mX747WUn2s1VqNOx3KxCR+vgf/mt/aAXTt8UCft+kJ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6kuvxAAAAN0AAAAPAAAAAAAAAAAA&#10;AAAAAKECAABkcnMvZG93bnJldi54bWxQSwUGAAAAAAQABAD5AAAAkgMAAAAA&#10;" strokecolor="blue" strokeweight="1.5pt">
              <v:stroke endarrow="block"/>
            </v:line>
            <v:line id="Line 391" o:spid="_x0000_s1129" style="position:absolute;visibility:visible" from="3294,5814" to="329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f3cEAAADdAAAADwAAAGRycy9kb3ducmV2LnhtbERP3WrCMBS+H+wdwhG8m6nidHRGGaK4&#10;u63qAxyaY1tMTmoS2/r25mKwy4/vf7UZrBEd+dA4VjCdZCCIS6cbrhScT/u3DxAhIms0jknBgwJs&#10;1q8vK8y167mg7hgrkUI45KigjrHNpQxlTRbDxLXEibs4bzEm6CupPfYp3Bo5y7KFtNhwaqixpW1N&#10;5fV4twouOzK3vZke5rvFr+8LK8n+dEqNR8PXJ4hIQ/wX/7m/tYLZ+zLNTW/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d/dwQAAAN0AAAAPAAAAAAAAAAAAAAAA&#10;AKECAABkcnMvZG93bnJldi54bWxQSwUGAAAAAAQABAD5AAAAjwMAAAAA&#10;" strokecolor="blue" strokeweight="1.5pt">
              <v:stroke endarrow="block"/>
            </v:line>
            <v:line id="Line 392" o:spid="_x0000_s1130" style="position:absolute;visibility:visible" from="4734,5814" to="47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l6RsUAAADdAAAADwAAAGRycy9kb3ducmV2LnhtbESPzW7CMBCE70h9B2srcSsOiJ82xaCq&#10;AtFbCfQBVvGSRLXXqW2S8PZ1pUocRzPzjWa9HawRHfnQOFYwnWQgiEunG64UfJ33T88gQkTWaByT&#10;ghsF2G4eRmvMteu5oO4UK5EgHHJUUMfY5lKGsiaLYeJa4uRdnLcYk/SV1B77BLdGzrJsKS02nBZq&#10;bOm9pvL7dLUKLjsyP3szPcx3y6PvCyvJfnZKjR+Ht1cQkYZ4D/+3P7SC2WL1A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l6RsUAAADdAAAADwAAAAAAAAAA&#10;AAAAAAChAgAAZHJzL2Rvd25yZXYueG1sUEsFBgAAAAAEAAQA+QAAAJMDAAAAAA==&#10;" strokecolor="blue" strokeweight="1.5pt">
              <v:stroke endarrow="block"/>
            </v:line>
            <v:line id="Line 393" o:spid="_x0000_s1131" style="position:absolute;flip:x;visibility:visible" from="2794,2510" to="6510,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V5MQAAADdAAAADwAAAGRycy9kb3ducmV2LnhtbERPz2vCMBS+C/4P4Q28aTpBkc4oYyh6&#10;EdEVtt0eyVvbrXmpTarVv94cBI8f3+/5srOVOFPjS8cKXkcJCGLtTMm5guxzPZyB8AHZYOWYFFzJ&#10;w3LR780xNe7CBzofQy5iCPsUFRQh1KmUXhdk0Y9cTRy5X9dYDBE2uTQNXmK4reQ4SabSYsmxocCa&#10;PgrS/8fWKth+n3S7Wv/t291umv1o93XbdKzU4KV7fwMRqAtP8cO9NQrGk1ncH9/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lXkxAAAAN0AAAAPAAAAAAAAAAAA&#10;AAAAAKECAABkcnMvZG93bnJldi54bWxQSwUGAAAAAAQABAD5AAAAkgMAAAAA&#10;" strokeweight="1.5pt">
              <v:stroke startarrow="block" endarrow="block"/>
            </v:line>
            <v:line id="Line 394" o:spid="_x0000_s1132" style="position:absolute;visibility:visible" from="7074,2754" to="76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MsQAAADdAAAADwAAAGRycy9kb3ducmV2LnhtbESPT4vCMBTE7wt+h/AEb2ta/yHVKCKs&#10;etmD1YPeHs2zrTYvpclq/fYbQfA4zMxvmPmyNZW4U+NKywrifgSCOLO65FzB8fDzPQXhPLLGyjIp&#10;eJKD5aLzNcdE2wfv6Z76XAQIuwQVFN7XiZQuK8ig69uaOHgX2xj0QTa51A0+AtxUchBFE2mw5LBQ&#10;YE3rgrJb+mcUjHE4yfe/J3/Zjc7Xdk0cb9KtUr1uu5qB8NT6T/jd3mkFg/E0hteb8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4syxAAAAN0AAAAPAAAAAAAAAAAA&#10;AAAAAKECAABkcnMvZG93bnJldi54bWxQSwUGAAAAAAQABAD5AAAAkgMAAAAA&#10;" strokeweight="1.5pt">
              <v:stroke endarrow="block"/>
            </v:line>
            <v:line id="Line 395" o:spid="_x0000_s1133" style="position:absolute;flip:x;visibility:visible" from="7472,2110" to="7870,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ESDcUAAADdAAAADwAAAGRycy9kb3ducmV2LnhtbESPQWvCQBSE7wX/w/IEb3VjbCVGVxGh&#10;0EIPNQpeH9lnEsy+jdlt3P77bqHgcZiZb5j1NphWDNS7xrKC2TQBQVxa3XCl4HR8e85AOI+ssbVM&#10;Cn7IwXYzelpjru2dDzQUvhIRwi5HBbX3XS6lK2sy6Ka2I47exfYGfZR9JXWP9wg3rUyTZCENNhwX&#10;auxoX1N5Lb6NgrkMGE5f+xdfuOX58HHLhiR8KjUZh90KhKfgH+H/9rtWkL5mK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ESDcUAAADdAAAADwAAAAAAAAAA&#10;AAAAAAChAgAAZHJzL2Rvd25yZXYueG1sUEsFBgAAAAAEAAQA+QAAAJMDAAAAAA==&#10;" strokeweight="1.5pt">
              <v:stroke dashstyle="dash" endarrow="block"/>
            </v:line>
            <v:line id="Line 396" o:spid="_x0000_s1134" style="position:absolute;flip:x;visibility:visible" from="8790,1494" to="9214,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3lsUAAADdAAAADwAAAGRycy9kb3ducmV2LnhtbESPT2vCQBTE74LfYXkFb7qp/0hTVxFB&#10;qNCDpkKvj+xrEpp9G7Nr3H77riB4HGbmN8xqE0wjeupcbVnB6yQBQVxYXXOp4Py1H6cgnEfW2Fgm&#10;BX/kYLMeDlaYaXvjE/W5L0WEsMtQQeV9m0npiooMuoltiaP3YzuDPsqulLrDW4SbRk6TZCkN1hwX&#10;KmxpV1Hxm1+NgpkMGM7H3dzn7u37dLikfRI+lRq9hO07CE/BP8OP9odWMF2kM7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23lsUAAADdAAAADwAAAAAAAAAA&#10;AAAAAAChAgAAZHJzL2Rvd25yZXYueG1sUEsFBgAAAAAEAAQA+QAAAJMDAAAAAA==&#10;" strokeweight="1.5pt">
              <v:stroke dashstyle="dash" endarrow="block"/>
            </v:line>
            <v:line id="Line 397" o:spid="_x0000_s1135" style="position:absolute;flip:x y;visibility:visible" from="8820,2154" to="92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xzccAAADdAAAADwAAAGRycy9kb3ducmV2LnhtbESPT2vCQBTE70K/w/IKvYjuNo3/Ulcp&#10;YqGHIhr1/si+JqHZtyG7avz23UKhx2FmfsMs171txJU6XzvW8DxWIIgLZ2ouNZyO76M5CB+QDTaO&#10;ScOdPKxXD4MlZsbd+EDXPJQiQthnqKEKoc2k9EVFFv3YtcTR+3KdxRBlV0rT4S3CbSMTpabSYs1x&#10;ocKWNhUV3/nFatir5Nynu8/hPU+3L6n028lsobR+euzfXkEE6sN/+K/9YTQkk3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7HNxwAAAN0AAAAPAAAAAAAA&#10;AAAAAAAAAKECAABkcnMvZG93bnJldi54bWxQSwUGAAAAAAQABAD5AAAAlQMAAAAA&#10;" strokeweight="1.5pt">
              <v:stroke dashstyle="dash" endarrow="block"/>
            </v:line>
            <v:line id="Line 398" o:spid="_x0000_s1136" style="position:absolute;flip:x y;visibility:visible" from="8780,2350" to="9204,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UVscAAADdAAAADwAAAGRycy9kb3ducmV2LnhtbESPQWvCQBSE70L/w/IKvUjdNU1aTV2l&#10;iAUPUtq03h/Z1ySYfRuyq8Z/3y0IHoeZ+YZZrAbbihP1vnGsYTpRIIhLZxquNPx8vz/OQPiAbLB1&#10;TBou5GG1vBstMDfuzF90KkIlIoR9jhrqELpcSl/WZNFPXEccvV/XWwxR9pU0PZ4j3LYyUepZWmw4&#10;LtTY0bqm8lAcrYZPleyH9GM3vhTp5imVfpO9zJXWD/fD2yuIQEO4ha/trdGQZLMM/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xRWxwAAAN0AAAAPAAAAAAAA&#10;AAAAAAAAAKECAABkcnMvZG93bnJldi54bWxQSwUGAAAAAAQABAD5AAAAlQMAAAAA&#10;" strokeweight="1.5pt">
              <v:stroke dashstyle="dash" endarrow="block"/>
            </v:line>
            <v:line id="Line 399" o:spid="_x0000_s1137" style="position:absolute;flip:x;visibility:visible" from="6174,275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cd8UAAADdAAAADwAAAGRycy9kb3ducmV2LnhtbESPQWsCMRSE74X+h/AKvdWkwopdjaLS&#10;Fq9qEY/PzXN3NXlZNqm7/nsjFHocZuYbZjrvnRVXakPtWcP7QIEgLrypudTws/t6G4MIEdmg9Uwa&#10;bhRgPnt+mmJufMcbum5jKRKEQ44aqhibXMpQVOQwDHxDnLyTbx3GJNtSmha7BHdWDpUaSYc1p4UK&#10;G1pVVFy2v07Dt1ovu/NHplbn7LjPlr29fB6s1q8v/WICIlIf/8N/7bXRMMzGI3i8SU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Ecd8UAAADdAAAADwAAAAAAAAAA&#10;AAAAAAChAgAAZHJzL2Rvd25yZXYueG1sUEsFBgAAAAAEAAQA+QAAAJMDAAAAAA==&#10;" strokeweight="1.5pt">
              <v:stroke endarrow="block"/>
            </v:line>
            <v:line id="Line 400" o:spid="_x0000_s1138" style="position:absolute;flip:x y;visibility:visible" from="7486,2710" to="94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yFsUAAADdAAAADwAAAGRycy9kb3ducmV2LnhtbESP0WrCQBRE3wX/YblCX6RujGhtdJW0&#10;UChiwaofcMneZoPZuyG7avz7riD4OMzMGWa57mwtLtT6yrGC8SgBQVw4XXGp4Hj4ep2D8AFZY+2Y&#10;FNzIw3rV7y0x0+7Kv3TZh1JECPsMFZgQmkxKXxiy6EeuIY7en2sthijbUuoWrxFua5kmyUxarDgu&#10;GGzo01Bx2p+tgt10tvnJP97PznRjnAy3u5QpV+pl0OULEIG68Aw/2t9aQTqdv8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yFsUAAADdAAAADwAAAAAAAAAA&#10;AAAAAAChAgAAZHJzL2Rvd25yZXYueG1sUEsFBgAAAAAEAAQA+QAAAJMDAAAAAA==&#10;" strokeweight="1.5pt">
              <v:stroke startarrow="block" endarrow="block"/>
            </v:line>
            <v:line id="Line 401" o:spid="_x0000_s1139" style="position:absolute;flip:x y;visibility:visible" from="7460,2560" to="1031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kH8UAAADdAAAADwAAAGRycy9kb3ducmV2LnhtbERPW2vCMBR+H/gfwhH2NtMJG9qZlqGo&#10;g4HgBadvZ81ZW2xOShK189cvD8IeP777JO9MIy7kfG1ZwfMgAUFcWF1zqWC3nT+NQPiArLGxTAp+&#10;yUOe9R4mmGp75TVdNqEUMYR9igqqENpUSl9UZNAPbEscuR/rDIYIXSm1w2sMN40cJsmrNFhzbKiw&#10;pWlFxWlzNgpo+70/Lg770xjNza9un8vZ2n0p9djv3t9ABOrCv/ju/tAKhi+jODe+i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kH8UAAADdAAAADwAAAAAAAAAA&#10;AAAAAAChAgAAZHJzL2Rvd25yZXYueG1sUEsFBgAAAAAEAAQA+QAAAJMDAAAAAA==&#10;" strokeweight="1.5pt">
              <v:stroke startarrow="oval" endarrow="block"/>
            </v:line>
            <v:line id="Line 402" o:spid="_x0000_s1140" style="position:absolute;visibility:visible" from="10314,4014" to="1103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HNMcAAADdAAAADwAAAGRycy9kb3ducmV2LnhtbESPT2vCQBTE74LfYXmCN7NRm5CmriKC&#10;rZceTHtob4/sy582+zZkt5p++25B8DjMzG+YzW40nbjQ4FrLCpZRDIK4tLrlWsH723GRgXAeWWNn&#10;mRT8koPddjrZYK7tlc90KXwtAoRdjgoa7/tcSlc2ZNBFticOXmUHgz7IoZZ6wGuAm06u4jiVBlsO&#10;Cw32dGio/C5+jIIE12l9fv3w1enh82s8EC+fixel5rNx/wTC0+jv4Vv7pBWskuwR/t+EJ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VYc0xwAAAN0AAAAPAAAAAAAA&#10;AAAAAAAAAKECAABkcnMvZG93bnJldi54bWxQSwUGAAAAAAQABAD5AAAAlQMAAAAA&#10;" strokeweight="1.5pt">
              <v:stroke endarrow="block"/>
            </v:line>
            <v:line id="Line 403" o:spid="_x0000_s1141" style="position:absolute;visibility:visible" from="10314,4014" to="142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bxMMAAADdAAAADwAAAGRycy9kb3ducmV2LnhtbERP3WrCMBS+H/gO4Qi7W9MJHWtnlFkc&#10;uDEUdQ9waI5tsTkJTWzr2y8Xg11+fP/L9WQ6MVDvW8sKnpMUBHFldcu1gp/zx9MrCB+QNXaWScGd&#10;PKxXs4clFtqOfKThFGoRQ9gXqKAJwRVS+qohgz6xjjhyF9sbDBH2tdQ9jjHcdHKRpi/SYMuxoUFH&#10;ZUPV9XQzCtyX3WzLvNx/fmfnw/G6uTg0g1KP8+n9DUSgKfyL/9w7rWCR5XF/fBOf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n28TDAAAA3QAAAA8AAAAAAAAAAAAA&#10;AAAAoQIAAGRycy9kb3ducmV2LnhtbFBLBQYAAAAABAAEAPkAAACRAwAAAAA=&#10;" strokeweight="1.5pt">
              <v:stroke endarrow="oval"/>
            </v:line>
            <v:line id="Line 404" o:spid="_x0000_s1142" style="position:absolute;visibility:visible" from="10314,4014" to="1213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78cAAADdAAAADwAAAGRycy9kb3ducmV2LnhtbESPQWvCQBSE7wX/w/KE3uomtkqbuooE&#10;bL30kNiD3h7ZZxLNvg3ZbZL++25B8DjMzDfMajOaRvTUudqygngWgSAurK65VPB92D29gnAeWWNj&#10;mRT8koPNevKwwkTbgTPqc1+KAGGXoILK+zaR0hUVGXQz2xIH72w7gz7IrpS6wyHATSPnUbSUBmsO&#10;CxW2lFZUXPMfo2CBz8sy+zr68/7ldBlT4vgj/1TqcTpu30F4Gv09fGvvtYL54i2G/zfh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3vxwAAAN0AAAAPAAAAAAAA&#10;AAAAAAAAAKECAABkcnMvZG93bnJldi54bWxQSwUGAAAAAAQABAD5AAAAlQMAAAAA&#10;" strokeweight="1.5pt">
              <v:stroke endarrow="block"/>
            </v:line>
            <v:line id="Line 405" o:spid="_x0000_s1143" style="position:absolute;flip:x;visibility:visible" from="13565,4734" to="14274,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qcUAAADdAAAADwAAAGRycy9kb3ducmV2LnhtbESPQWsCMRSE74X+h/AK3mrShS11NYpK&#10;Fa+1RTw+N8/d1eRl2UR3+++bQqHHYWa+YWaLwVlxpy40njW8jBUI4tKbhisNX5+b5zcQISIbtJ5J&#10;wzcFWMwfH2ZYGN/zB933sRIJwqFADXWMbSFlKGtyGMa+JU7e2XcOY5JdJU2HfYI7KzOlXqXDhtNC&#10;jS2tayqv+5vTsFW7VX+Z5Gp9yU+HfDXY6/vRaj16GpZTEJGG+B/+a++MhiyfZPD7Jj0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qcUAAADdAAAADwAAAAAAAAAA&#10;AAAAAAChAgAAZHJzL2Rvd25yZXYueG1sUEsFBgAAAAAEAAQA+QAAAJMDAAAAAA==&#10;" strokeweight="1.5pt">
              <v:stroke endarrow="block"/>
            </v:line>
            <v:line id="Line 406" o:spid="_x0000_s1144" style="position:absolute;visibility:visible" from="14274,4734" to="1428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mA8UAAADdAAAADwAAAGRycy9kb3ducmV2LnhtbESPS4vCQBCE7wv+h6EFb+vEJxodRQQf&#10;lz0YPeitybRJNNMTMqPGf+8sLOyxqKqvqPmyMaV4Uu0Kywp63QgEcWp1wZmC03HzPQHhPLLG0jIp&#10;eJOD5aL1NcdY2xcf6Jn4TAQIuxgV5N5XsZQuzcmg69qKOHhXWxv0QdaZ1DW+AtyUsh9FY2mw4LCQ&#10;Y0XrnNJ78jAKRjgYZ4efs7/uh5dbsybubZOdUp12s5qB8NT4//Bfe68V9EfTAfy+CU9AL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QmA8UAAADdAAAADwAAAAAAAAAA&#10;AAAAAAChAgAAZHJzL2Rvd25yZXYueG1sUEsFBgAAAAAEAAQA+QAAAJMDAAAAAA==&#10;" strokeweight="1.5pt">
              <v:stroke endarrow="block"/>
            </v:line>
            <v:line id="Line 407" o:spid="_x0000_s1145" style="position:absolute;visibility:visible" from="14274,4734" to="151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d8cAAADdAAAADwAAAGRycy9kb3ducmV2LnhtbESPT2vCQBTE74V+h+UVems2WhUbs0oJ&#10;tPXiIWkP9vbIvvyx2bchu9X47V1B8DjMzG+YdDOaThxpcK1lBZMoBkFcWt1yreDn++NlCcJ5ZI2d&#10;ZVJwJgeb9eNDiom2J87pWPhaBAi7BBU03veJlK5syKCLbE8cvMoOBn2QQy31gKcAN52cxvFCGmw5&#10;LDTYU9ZQ+Vf8GwVzfF3U+W7vq+3s9zBmxJPP4kup56fxfQXC0+jv4Vt7qxVM528zuL4JT0C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b53xwAAAN0AAAAPAAAAAAAA&#10;AAAAAAAAAKECAABkcnMvZG93bnJldi54bWxQSwUGAAAAAAQABAD5AAAAlQMAAAAA&#10;" strokeweight="1.5pt">
              <v:stroke endarrow="block"/>
            </v:line>
            <v:line id="Line 408" o:spid="_x0000_s1146" style="position:absolute;flip:x;visibility:visible" from="1947,2324" to="6534,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goccAAADdAAAADwAAAGRycy9kb3ducmV2LnhtbESPT2sCMRTE70K/Q3hCb5pVUHQ1ipRK&#10;vUjxD7TeHsnr7tbNy3aT1W0/fSMIHoeZ+Q0zX7a2FBeqfeFYwaCfgCDWzhScKTge1r0JCB+QDZaO&#10;ScEveVgunjpzTI278o4u+5CJCGGfooI8hCqV0uucLPq+q4ij9+VqiyHKOpOmxmuE21IOk2QsLRYc&#10;F3Ks6CUnfd43VsHm80c3r+vv92a7HR9P2n38vbWs1HO3Xc1ABGrDI3xvb4yC4Wg6gtub+ATk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GChxwAAAN0AAAAPAAAAAAAA&#10;AAAAAAAAAKECAABkcnMvZG93bnJldi54bWxQSwUGAAAAAAQABAD5AAAAlQMAAAAA&#10;" strokeweight="1.5pt">
              <v:stroke startarrow="block" endarrow="block"/>
            </v:line>
            <v:line id="Line 409" o:spid="_x0000_s1147" style="position:absolute;visibility:visible" from="3008,4734" to="329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Fm8cAAADdAAAADwAAAGRycy9kb3ducmV2LnhtbESPT2vCQBTE7wW/w/KE3pqNtoY2dZUi&#10;tPXSg7EHvT2yL380+zZkt0n89m5B8DjMzG+Y5Xo0jeipc7VlBbMoBkGcW11zqeB3//n0CsJ5ZI2N&#10;ZVJwIQfr1eRhiam2A++oz3wpAoRdigoq79tUSpdXZNBFtiUOXmE7gz7IrpS6wyHATSPncZxIgzWH&#10;hQpb2lSUn7M/o2CBz0m5+zn4YvtyPI0b4tlX9q3U43T8eAfhafT38K291Qrmi7cE/t+EJ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4WbxwAAAN0AAAAPAAAAAAAA&#10;AAAAAAAAAKECAABkcnMvZG93bnJldi54bWxQSwUGAAAAAAQABAD5AAAAlQMAAAAA&#10;" strokeweight="1.5pt">
              <v:stroke endarrow="block"/>
            </v:line>
            <v:shape id="Text Box 410" o:spid="_x0000_s1148" type="#_x0000_t202" style="position:absolute;left:13374;top:4014;width:306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2esMA&#10;AADdAAAADwAAAGRycy9kb3ducmV2LnhtbESPW4vCMBSE34X9D+Es+KbpKt66RhFBEdkHb/h8aM62&#10;ZZuTkkRb/70RFnwcZr4ZZr5sTSXu5HxpWcFXPwFBnFldcq7gct70piB8QNZYWSYFD/KwXHx05phq&#10;2/CR7qeQi1jCPkUFRQh1KqXPCjLo+7Ymjt6vdQZDlC6X2mETy00lB0kylgZLjgsF1rQuKPs73YyC&#10;gR/unc5sXo3sZu9/DlfT1Fulup/t6htEoDa8w//0TkduNJvA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Q2esMAAADdAAAADwAAAAAAAAAAAAAAAACYAgAAZHJzL2Rv&#10;d25yZXYueG1sUEsFBgAAAAAEAAQA9QAAAIgDAAAAAA==&#10;" filled="f" fillcolor="#fc0" stroked="f" strokeweight="1.5pt">
              <v:textbox inset=".5mm,,.5mm,.3mm">
                <w:txbxContent>
                  <w:p w:rsidR="000701A1" w:rsidRPr="00F74452" w:rsidRDefault="000701A1" w:rsidP="00E24CC5">
                    <w:pPr>
                      <w:ind w:left="180"/>
                      <w:jc w:val="center"/>
                      <w:rPr>
                        <w:szCs w:val="20"/>
                      </w:rPr>
                    </w:pPr>
                    <w:r>
                      <w:rPr>
                        <w:szCs w:val="20"/>
                      </w:rPr>
                      <w:t>koncepční a rozpočtové vazby</w:t>
                    </w:r>
                  </w:p>
                </w:txbxContent>
              </v:textbox>
            </v:shape>
            <v:line id="Line 411" o:spid="_x0000_s1149" style="position:absolute;flip:x;visibility:visible" from="13014,4194" to="1355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gKMEAAADdAAAADwAAAGRycy9kb3ducmV2LnhtbERPz2vCMBS+D/wfwhO8zdTCZFajiCAo&#10;7rCp4PXRvDbF5qUkma3/vTkMdvz4fq82g23Fg3xoHCuYTTMQxKXTDdcKrpf9+yeIEJE1to5JwZMC&#10;bNajtxUW2vX8Q49zrEUK4VCgAhNjV0gZSkMWw9R1xImrnLcYE/S11B77FG5bmWfZXFpsODUY7Ghn&#10;qLyff60CeTz1336fX6u6OnTudjRf835QajIetksQkYb4L/5zH7SC/GOR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3yAowQAAAN0AAAAPAAAAAAAAAAAAAAAA&#10;AKECAABkcnMvZG93bnJldi54bWxQSwUGAAAAAAQABAD5AAAAjwMAAAAA&#10;" strokeweight="1.5pt"/>
            <v:line id="Line 412" o:spid="_x0000_s1150" style="position:absolute;flip:x;visibility:visible" from="2740,5814" to="2754,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ywcYAAADdAAAADwAAAGRycy9kb3ducmV2LnhtbESPX2vCQBDE3wv9DscWfJF6qWCJ0VNK&#10;QfBN65/3bW5N0t7tpblVYz99r1Do4zAzv2Hmy947daEuNoENPI0yUMRlsA1XBg771WMOKgqyRReY&#10;DNwownJxfzfHwoYrv9FlJ5VKEI4FGqhF2kLrWNbkMY5CS5y8U+g8SpJdpW2H1wT3To+z7Fl7bDgt&#10;1NjSa03l5+7sDfQi+TAfOtyUx+Zj6yarr/dvZ8zgoX+ZgRLq5T/8115bA+PJdAq/b9IT0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2ssHGAAAA3QAAAA8AAAAAAAAA&#10;AAAAAAAAoQIAAGRycy9kb3ducmV2LnhtbFBLBQYAAAAABAAEAPkAAACUAwAAAAA=&#10;" strokecolor="blue" strokeweight="1.5pt">
              <v:stroke startarrow="oval" endarrow="block"/>
            </v:line>
            <v:line id="Line 413" o:spid="_x0000_s1151" style="position:absolute;visibility:visible" from="2934,4734" to="29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bcAAAADdAAAADwAAAGRycy9kb3ducmV2LnhtbERPzWoCMRC+F3yHMIK3muhhKatRRLC0&#10;h4pVH2DYjJvFzWRNoq4+vTkUevz4/ufL3rXiRiE2njVMxgoEceVNw7WG42Hz/gEiJmSDrWfS8KAI&#10;y8XgbY6l8Xf+pds+1SKHcCxRg02pK6WMlSWHcew74sydfHCYMgy1NAHvOdy1cqpUIR02nBssdrS2&#10;VJ33V6fhO4YiXBMr+XOxz915u3vIz1rr0bBfzUAk6tO/+M/9ZTRMC5X35zf5Cc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4uW3AAAAA3QAAAA8AAAAAAAAAAAAAAAAA&#10;oQIAAGRycy9kb3ducmV2LnhtbFBLBQYAAAAABAAEAPkAAACOAwAAAAA=&#10;" strokecolor="red" strokeweight="1.5pt">
              <v:stroke endarrow="block"/>
            </v:line>
            <v:line id="Line 414" o:spid="_x0000_s1152" style="position:absolute;visibility:visible" from="2934,5454" to="455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c9sQAAADdAAAADwAAAGRycy9kb3ducmV2LnhtbESP3WoCMRSE74W+QziF3mmiF4usRpFC&#10;S3tR8e8BDpvjZnFzsk2irj69KRS8HGbmG2a+7F0rLhRi41nDeKRAEFfeNFxrOOw/hlMQMSEbbD2T&#10;hhtFWC5eBnMsjb/yli67VIsM4ViiBptSV0oZK0sO48h3xNk7+uAwZRlqaQJeM9y1cqJUIR02nBcs&#10;dvRuqTrtzk7DdwxFOCdW8ufX3jen9eYmP2ut31771QxEoj49w//tL6NhUqgx/L3JT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Bz2xAAAAN0AAAAPAAAAAAAAAAAA&#10;AAAAAKECAABkcnMvZG93bnJldi54bWxQSwUGAAAAAAQABAD5AAAAkgMAAAAA&#10;" strokecolor="red" strokeweight="1.5pt">
              <v:stroke endarrow="block"/>
            </v:line>
            <v:group id="Group 415" o:spid="_x0000_s1153" style="position:absolute;left:1417;top:3475;width:540;height:466" coordorigin="9966,4275"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tZsUAAADdAAAADwAAAGRycy9kb3ducmV2LnhtbESPQYvCMBSE7wv+h/AE&#10;b2vayopUo4ioeJCFVUG8PZpnW2xeShPb+u/NwsIeh5n5hlmselOJlhpXWlYQjyMQxJnVJecKLufd&#10;5wyE88gaK8uk4EUOVsvBxwJTbTv+ofbkcxEg7FJUUHhfp1K6rCCDbmxr4uDdbWPQB9nkUjfYBbip&#10;ZBJFU2mw5LBQYE2bgrLH6WkU7Dvs1p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l7WbFAAAA3QAA&#10;AA8AAAAAAAAAAAAAAAAAqgIAAGRycy9kb3ducmV2LnhtbFBLBQYAAAAABAAEAPoAAACcAwAAAAA=&#10;">
              <v:oval id="Oval 416" o:spid="_x0000_s1154" style="position:absolute;left:9966;top:4275;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HYcYA&#10;AADdAAAADwAAAGRycy9kb3ducmV2LnhtbESPT2vCQBTE7wW/w/KEXqRuakFszCoiFEJ7chX0+Mi+&#10;/MHs25DdxuTbdwuFHoeZ+Q2T7UfbioF63zhW8LpMQBAXzjRcKbicP142IHxANtg6JgUTedjvZk8Z&#10;psY9+ESDDpWIEPYpKqhD6FIpfVGTRb90HXH0StdbDFH2lTQ9PiLctnKVJGtpseG4UGNHx5qKu/62&#10;CuTX/XbIF8P7adDXz4kXumyDVup5Ph62IAKN4T/8186NgtU6eYP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HYcYAAADdAAAADwAAAAAAAAAAAAAAAACYAgAAZHJz&#10;L2Rvd25yZXYueG1sUEsFBgAAAAAEAAQA9QAAAIsDAAAAAA==&#10;" fillcolor="#ff9" strokeweight="1.5pt"/>
              <v:shape id="Text Box 417" o:spid="_x0000_s1155" type="#_x0000_t202" style="position:absolute;left:10099;top:436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ccsQA&#10;AADdAAAADwAAAGRycy9kb3ducmV2LnhtbESP3YrCMBSE74V9h3AWvNNUqeJ2jbKIUr0R/HmAs83Z&#10;pmxzUpqo9e2NIHg5zMw3zHzZ2VpcqfWVYwWjYQKCuHC64lLB+bQZzED4gKyxdkwK7uRhufjozTHT&#10;7sYHuh5DKSKEfYYKTAhNJqUvDFn0Q9cQR+/PtRZDlG0pdYu3CLe1HCfJVFqsOC4YbGhlqPg/XqyC&#10;icn9utjv0lM1y0f39GvC+W+jVP+z+/kGEagL7/CrvdUKxtMk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XHLEAAAA3QAAAA8AAAAAAAAAAAAAAAAAmAIAAGRycy9k&#10;b3ducmV2LnhtbFBLBQYAAAAABAAEAPUAAACJAw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group id="Group 418" o:spid="_x0000_s1156" style="position:absolute;left:8334;top:491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oval id="Oval 419" o:spid="_x0000_s1157"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k+cUA&#10;AADdAAAADwAAAGRycy9kb3ducmV2LnhtbESPwWrDMBBE74X+g9hCLqGRm4Np3CjGBAImOUUtNMfF&#10;2tgm1spYqu38fVQo9DjMzBtmm8+2EyMNvnWs4G2VgCCunGm5VvD1eXh9B+EDssHOMSm4k4d89/y0&#10;xcy4ic806lCLCGGfoYImhD6T0lcNWfQr1xNH7+oGiyHKoZZmwCnCbSfXSZJKiy3HhQZ72jdU3fSP&#10;VSBPt0tRLsfNedTfxzsv9bULWqnFy1x8gAg0h//wX7s0CtZpksLvm/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uT5xQAAAN0AAAAPAAAAAAAAAAAAAAAAAJgCAABkcnMv&#10;ZG93bnJldi54bWxQSwUGAAAAAAQABAD1AAAAigMAAAAA&#10;" fillcolor="#ff9" strokeweight="1.5pt"/>
              <v:shape id="Text Box 420" o:spid="_x0000_s1158"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CBcYA&#10;AADdAAAADwAAAGRycy9kb3ducmV2LnhtbESP0WrCQBRE3wv9h+UWfKsbJVGbukopldgXQe0H3Gav&#10;2WD2bshuTfL3bqHQx2FmzjDr7WAbcaPO144VzKYJCOLS6ZorBV/n3fMKhA/IGhvHpGAkD9vN48Ma&#10;c+16PtLtFCoRIexzVGBCaHMpfWnIop+6ljh6F9dZDFF2ldQd9hFuGzlPkoW0WHNcMNjSu6Hyevqx&#10;CjJT+I/y8Jme61UxG9OXjIvvVqnJ0/D2CiLQEP7Df+29VjBfJEv4fR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DCBcYAAADdAAAADwAAAAAAAAAAAAAAAACYAgAAZHJz&#10;L2Rvd25yZXYueG1sUEsFBgAAAAAEAAQA9QAAAIsDA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group id="Group 421" o:spid="_x0000_s1159" style="position:absolute;left:15534;top:437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oval id="Oval 422" o:spid="_x0000_s1160"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wi8UA&#10;AADdAAAADwAAAGRycy9kb3ducmV2LnhtbESPzWrDMBCE74W8g9hALyGRm4NpHCvGFAqhPVkNtMfF&#10;Wv8Qa2Us1XHevioUehxm5hsmLxY7iJkm3ztW8LRLQBDXzvTcKrh8vG6fQfiAbHBwTAru5KE4rR5y&#10;zIy7cUWzDq2IEPYZKuhCGDMpfd2RRb9zI3H0GjdZDFFOrTQT3iLcDnKfJKm02HNc6HCkl47qq/62&#10;CuT79as8b+ZDNevPtztvdDMErdTjeimPIAIt4T/81z4bBfs0OcDvm/gE5O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XCLxQAAAN0AAAAPAAAAAAAAAAAAAAAAAJgCAABkcnMv&#10;ZG93bnJldi54bWxQSwUGAAAAAAQABAD1AAAAigMAAAAA&#10;" fillcolor="#ff9" strokeweight="1.5pt"/>
              <v:shape id="Text Box 423" o:spid="_x0000_s1161"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MrMMA&#10;AADdAAAADwAAAGRycy9kb3ducmV2LnhtbERP3WrCMBS+H+wdwhnsbqYtVbpqlDE2Om8G6h7g2Byb&#10;YnNSmqytb79cCLv8+P43u9l2YqTBt44VpIsEBHHtdMuNgp/T50sBwgdkjZ1jUnAjD7vt48MGS+0m&#10;PtB4DI2IIexLVGBC6EspfW3Iol+4njhyFzdYDBEOjdQDTjHcdjJLkpW02HJsMNjTu6H6evy1Cpam&#10;8h/19z4/tUWV3vLXJVfnXqnnp/ltDSLQHP7Fd/eXVpCt0r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DMrMMAAADdAAAADwAAAAAAAAAAAAAAAACYAgAAZHJzL2Rv&#10;d25yZXYueG1sUEsFBgAAAAAEAAQA9QAAAIgDA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line id="Line 424" o:spid="_x0000_s1162" style="position:absolute;visibility:visible" from="9774,4734" to="97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j+MUAAADdAAAADwAAAGRycy9kb3ducmV2LnhtbESPzWrDMBCE74W+g9hAb40skybFjRJK&#10;wWmhl+bnARZrY5tYKyGpsfP2VaHQ4zAz3zDr7WQHcaUQe8ca1LwAQdw403Or4XSsH59BxIRscHBM&#10;Gm4UYbu5v1tjZdzIe7oeUisyhGOFGrqUfCVlbDqyGOfOE2fv7ILFlGVopQk4ZrgdZFkUS2mx57zQ&#10;oae3jprL4dtq+Hrf1ahwXNWqDPvLwj/dPiev9cNsen0BkWhK/+G/9ofRUC6Vgt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j+MUAAADdAAAADwAAAAAAAAAA&#10;AAAAAAChAgAAZHJzL2Rvd25yZXYueG1sUEsFBgAAAAAEAAQA+QAAAJMDAAAAAA==&#10;" strokecolor="blue" strokeweight="1.5pt">
              <v:stroke endarrow="oval"/>
            </v:line>
            <v:line id="Line 425" o:spid="_x0000_s1163" style="position:absolute;visibility:visible" from="9594,5814" to="95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ds68MAAADdAAAADwAAAGRycy9kb3ducmV2LnhtbESPUWvCMBSF34X9h3AHvmnaImV0RhFR&#10;tjen2w+4NNe2LLnpkqyt/94Igz0ezjnf4ay3kzViIB86xwryZQaCuHa640bB1+dx8QIiRGSNxjEp&#10;uFGA7eZptsZKu5HPNFxiIxKEQ4UK2hj7SspQt2QxLF1PnLyr8xZjkr6R2uOY4NbIIstKabHjtNBi&#10;T/uW6u/Lr1VwPZD5OZr8bXUoP/x4tpLsaVBq/jztXkFEmuJ/+K/9rhUUZV7A401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bOvDAAAA3QAAAA8AAAAAAAAAAAAA&#10;AAAAoQIAAGRycy9kb3ducmV2LnhtbFBLBQYAAAAABAAEAPkAAACRAwAAAAA=&#10;" strokecolor="blue" strokeweight="1.5pt">
              <v:stroke endarrow="block"/>
            </v:line>
            <v:line id="Line 426" o:spid="_x0000_s1164" style="position:absolute;visibility:visible" from="9954,5814" to="99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JcMQAAADdAAAADwAAAGRycy9kb3ducmV2LnhtbESPwWrDMBBE74X+g9hAb43stJjiRgkh&#10;JLS3Jk4/YLE2tqm0ciXFdv++CgRyHGbmDbNcT9aIgXzoHCvI5xkI4trpjhsF36f98xuIEJE1Gsek&#10;4I8CrFePD0sstRv5SEMVG5EgHEpU0MbYl1KGuiWLYe564uSdnbcYk/SN1B7HBLdGLrKskBY7Tgst&#10;9rRtqf6pLlbBeUfmd2/yj9ddcfDj0UqyX4NST7Np8w4i0hTv4Vv7UytYFPkLX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8lwxAAAAN0AAAAPAAAAAAAAAAAA&#10;AAAAAKECAABkcnMvZG93bnJldi54bWxQSwUGAAAAAAQABAD5AAAAkgMAAAAA&#10;" strokecolor="blue" strokeweight="1.5pt">
              <v:stroke endarrow="block"/>
            </v:line>
            <v:line id="Line 427" o:spid="_x0000_s1165" style="position:absolute;visibility:visible" from="10854,5814" to="1085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RBMMAAADdAAAADwAAAGRycy9kb3ducmV2LnhtbESPzWrDMBCE74G+g9hCb4nsEExxo4RQ&#10;EtJb/voAi7WxTaSVKym2+/ZVINDjMDPfMMv1aI3oyYfWsYJ8loEgrpxuuVbwfdlN30GEiKzROCYF&#10;vxRgvXqZLLHUbuAT9edYiwThUKKCJsaulDJUDVkMM9cRJ+/qvMWYpK+l9jgkuDVynmWFtNhyWmiw&#10;o8+Gqtv5bhVct2R+dibfL7bF0Q8nK8keeqXeXsfNB4hIY/wPP9tfWsG8yBfweJ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CUQTDAAAA3QAAAA8AAAAAAAAAAAAA&#10;AAAAoQIAAGRycy9kb3ducmV2LnhtbFBLBQYAAAAABAAEAPkAAACRAwAAAAA=&#10;" strokecolor="blue" strokeweight="1.5pt">
              <v:stroke endarrow="block"/>
            </v:line>
            <v:line id="Line 428" o:spid="_x0000_s1166" style="position:absolute;visibility:visible" from="10854,5274" to="108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l+8QAAADdAAAADwAAAGRycy9kb3ducmV2LnhtbESPzWrDMBCE74G+g9hCb4ls0/zgRgml&#10;4LTQS/4eYLG2tom1EpISO29fFQo5DjPzDbPejqYXN/Khs6wgn2UgiGurO24UnE/VdAUiRGSNvWVS&#10;cKcA283TZI2ltgMf6HaMjUgQDiUqaGN0pZShbslgmFlHnLwf6w3GJH0jtcchwU0viyxbSIMdp4UW&#10;HX20VF+OV6Ng/7mrMMdhWeWFP1xe3fz+PTqlXp7H9zcQkcb4CP+3v7SCYpHP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OX7xAAAAN0AAAAPAAAAAAAAAAAA&#10;AAAAAKECAABkcnMvZG93bnJldi54bWxQSwUGAAAAAAQABAD5AAAAkgMAAAAA&#10;" strokecolor="blue" strokeweight="1.5pt">
              <v:stroke endarrow="oval"/>
            </v:line>
            <v:line id="Line 429" o:spid="_x0000_s1167" style="position:absolute;visibility:visible" from="12294,5274" to="122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7jMUAAADdAAAADwAAAGRycy9kb3ducmV2LnhtbESPwWrDMBBE74H+g9hAb4ls0zrBiRJK&#10;wW0hlybtByzWxjaxVkJSY+fvq0Kgx2Fm3jDb/WQGcSUfessK8mUGgrixuudWwfdXvViDCBFZ42CZ&#10;FNwowH73MNtipe3IR7qeYisShEOFCroYXSVlaDoyGJbWESfvbL3BmKRvpfY4JrgZZJFlpTTYc1ro&#10;0NFrR83l9GMUfL6/1ZjjuKrzwh8vT+75dpicUo/z6WUDItIU/8P39odWUJR5CX9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J7jMUAAADdAAAADwAAAAAAAAAA&#10;AAAAAAChAgAAZHJzL2Rvd25yZXYueG1sUEsFBgAAAAAEAAQA+QAAAJMDAAAAAA==&#10;" strokecolor="blue" strokeweight="1.5pt">
              <v:stroke endarrow="oval"/>
            </v:line>
            <v:line id="Line 430" o:spid="_x0000_s1168" style="position:absolute;visibility:visible" from="13374,5634" to="133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F8UAAADdAAAADwAAAGRycy9kb3ducmV2LnhtbESPzWrDMBCE74W+g9hCbo1s0/zgRAkl&#10;4KaQS5P2ARZra5tYKyEpsfP2VSDQ4zAz3zDr7Wh6cSUfOssK8mkGgri2uuNGwc939boEESKyxt4y&#10;KbhRgO3m+WmNpbYDH+l6io1IEA4lKmhjdKWUoW7JYJhaR5y8X+sNxiR9I7XHIcFNL4ssm0uDHaeF&#10;Fh3tWqrPp4tR8LX/qDDHYVHlhT+e39zsdhidUpOX8X0FItIY/8OP9qdWUMzzBdzf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eF8UAAADdAAAADwAAAAAAAAAA&#10;AAAAAAChAgAAZHJzL2Rvd25yZXYueG1sUEsFBgAAAAAEAAQA+QAAAJMDAAAAAA==&#10;" strokecolor="blue" strokeweight="1.5pt">
              <v:stroke endarrow="oval"/>
            </v:line>
            <v:line id="Line 431" o:spid="_x0000_s1169" style="position:absolute;visibility:visible" from="14094,5634" to="140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KZcEAAADdAAAADwAAAGRycy9kb3ducmV2LnhtbERP3WrCMBS+H/gO4QjezbTFOalGEaFz&#10;sJvpfIBDc2yLzUlIMlvf3lwMdvnx/W92o+nFnXzoLCvI5xkI4trqjhsFl5/qdQUiRGSNvWVS8KAA&#10;u+3kZYOltgOf6H6OjUghHEpU0MboSilD3ZLBMLeOOHFX6w3GBH0jtcchhZteFlm2lAY7Tg0tOjq0&#10;VN/Ov0bB9/GjwhyH9yov/Om2cG+Pr9EpNZuO+zWISGP8F/+5P7WCYpmnuelNe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EUplwQAAAN0AAAAPAAAAAAAAAAAAAAAA&#10;AKECAABkcnMvZG93bnJldi54bWxQSwUGAAAAAAQABAD5AAAAjwMAAAAA&#10;" strokecolor="blue" strokeweight="1.5pt">
              <v:stroke endarrow="oval"/>
            </v:line>
            <v:line id="Line 432" o:spid="_x0000_s1170" style="position:absolute;visibility:visible" from="15525,5521" to="1553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3v/sUAAADdAAAADwAAAGRycy9kb3ducmV2LnhtbESPzWrDMBCE74G+g9hCb4ls06SJEyWU&#10;gttCL83PAyzWxjaxVkJSY+ftq0Chx2FmvmE2u9H04ko+dJYV5LMMBHFtdceNgtOxmi5BhIissbdM&#10;Cm4UYLd9mGyw1HbgPV0PsREJwqFEBW2MrpQy1C0ZDDPriJN3tt5gTNI3UnscEtz0ssiyhTTYcVpo&#10;0dFbS/Xl8GMUfH+8V5jj8FLlhd9fnt389jU6pZ4ex9c1iEhj/A//tT+1gmKRr+D+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3v/sUAAADdAAAADwAAAAAAAAAA&#10;AAAAAAChAgAAZHJzL2Rvd25yZXYueG1sUEsFBgAAAAAEAAQA+QAAAJMDAAAAAA==&#10;" strokecolor="blue" strokeweight="1.5pt">
              <v:stroke endarrow="oval"/>
            </v:line>
            <v:line id="Line 433" o:spid="_x0000_s1171" style="position:absolute;visibility:visible" from="13374,5814" to="133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dusAAAADdAAAADwAAAGRycy9kb3ducmV2LnhtbERP3WrCMBS+H/gO4QjezdQiRTqjDFHm&#10;nVP3AIfm2JYlJzXJ2vr25mLg5cf3v96O1oiefGgdK1jMMxDEldMt1wp+rof3FYgQkTUax6TgQQG2&#10;m8nbGkvtBj5Tf4m1SCEcSlTQxNiVUoaqIYth7jrixN2ctxgT9LXUHocUbo3Ms6yQFltODQ12tGuo&#10;+r38WQW3PZn7wSy+lvvi2w9nK8meeqVm0/HzA0SkMb7E/+6jVpAXedqf3qQn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VnbrAAAAA3QAAAA8AAAAAAAAAAAAAAAAA&#10;oQIAAGRycy9kb3ducmV2LnhtbFBLBQYAAAAABAAEAPkAAACOAwAAAAA=&#10;" strokecolor="blue" strokeweight="1.5pt">
              <v:stroke endarrow="block"/>
            </v:line>
            <v:line id="Line 434" o:spid="_x0000_s1172" style="position:absolute;visibility:visible" from="14094,5814" to="140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4IcMAAADdAAAADwAAAGRycy9kb3ducmV2LnhtbESPUWvCMBSF34X9h3AHvmnaImV0RhFR&#10;tjen2w+4NNe2LLnpkqyt/94Igz0ezjnf4ay3kzViIB86xwryZQaCuHa640bB1+dx8QIiRGSNxjEp&#10;uFGA7eZptsZKu5HPNFxiIxKEQ4UK2hj7SspQt2QxLF1PnLyr8xZjkr6R2uOY4NbIIstKabHjtNBi&#10;T/uW6u/Lr1VwPZD5OZr8bXUoP/x4tpLsaVBq/jztXkFEmuJ/+K/9rhUUZZHD401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ZOCHDAAAA3QAAAA8AAAAAAAAAAAAA&#10;AAAAoQIAAGRycy9kb3ducmV2LnhtbFBLBQYAAAAABAAEAPkAAACRAwAAAAA=&#10;" strokecolor="blue" strokeweight="1.5pt">
              <v:stroke endarrow="block"/>
            </v:line>
            <v:line id="Line 435" o:spid="_x0000_s1173" style="position:absolute;visibility:visible" from="15534,5814" to="155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mVsMAAADdAAAADwAAAGRycy9kb3ducmV2LnhtbESPUWvCMBSF3wf+h3AF32ZqkSKdUcZQ&#10;9G3T7QdcmmtbltzUJLb135vBwMfDOec7nPV2tEb05EPrWMFinoEgrpxuuVbw871/XYEIEVmjcUwK&#10;7hRgu5m8rLHUbuAT9edYiwThUKKCJsaulDJUDVkMc9cRJ+/ivMWYpK+l9jgkuDUyz7JCWmw5LTTY&#10;0UdD1e/5ZhVcdmSue7M4LHfFlx9OVpL97JWaTcf3NxCRxvgM/7ePWkFe5Dn8vU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LplbDAAAA3QAAAA8AAAAAAAAAAAAA&#10;AAAAoQIAAGRycy9kb3ducmV2LnhtbFBLBQYAAAAABAAEAPkAAACRAwAAAAA=&#10;" strokecolor="blue" strokeweight="1.5pt">
              <v:stroke endarrow="block"/>
            </v:line>
            <v:line id="Line 436" o:spid="_x0000_s1174" style="position:absolute;visibility:visible" from="12550,5820" to="12550,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DzcQAAADdAAAADwAAAGRycy9kb3ducmV2LnhtbESPwWrDMBBE74X+g9hAb40ct5jiRgkh&#10;JLS3Jk4/YLE2tqm0ciXFdv++CgRyHGbmDbNcT9aIgXzoHCtYzDMQxLXTHTcKvk/75zcQISJrNI5J&#10;wR8FWK8eH5ZYajfykYYqNiJBOJSooI2xL6UMdUsWw9z1xMk7O28xJukbqT2OCW6NzLOskBY7Tgst&#10;9rRtqf6pLlbBeUfmd28WH6+74uDHo5VkvwalnmbT5h1EpCnew7f2p1aQF/kLXN+kJ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wPNxAAAAN0AAAAPAAAAAAAAAAAA&#10;AAAAAKECAABkcnMvZG93bnJldi54bWxQSwUGAAAAAAQABAD5AAAAkgMAAAAA&#10;" strokecolor="blue" strokeweight="1.5pt">
              <v:stroke endarrow="block"/>
            </v:line>
            <v:group id="Group 437" o:spid="_x0000_s1175" style="position:absolute;left:2190;top:7180;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oval id="Oval 438" o:spid="_x0000_s1176"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7sQA&#10;AADdAAAADwAAAGRycy9kb3ducmV2LnhtbESPQYvCMBSE7wv+h/CEvYimFpS1GkWEBdGTcUGPj+bZ&#10;FpuX0sRa/71ZWNjjMDPfMKtNb2vRUesrxwqmkwQEce5MxYWCn/P3+AuED8gGa8ek4EUeNuvBxwoz&#10;4558ok6HQkQI+wwVlCE0mZQ+L8min7iGOHo311oMUbaFNC0+I9zWMk2SubRYcVwosaFdSfldP6wC&#10;ebxft/tRtzh1+nJ48Ujf6qCV+hz22yWIQH34D/+190ZBOk9n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Ju7EAAAA3QAAAA8AAAAAAAAAAAAAAAAAmAIAAGRycy9k&#10;b3ducmV2LnhtbFBLBQYAAAAABAAEAPUAAACJAwAAAAA=&#10;" fillcolor="#ff9" strokeweight="1.5pt"/>
              <v:shape id="Text Box 439" o:spid="_x0000_s1177" type="#_x0000_t202" style="position:absolute;left:9829;top:5566;width:725;height: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rMYA&#10;AADdAAAADwAAAGRycy9kb3ducmV2LnhtbESPQWvCQBSE7wX/w/KEXkrdGDCW1FU0IPXgpeqlt0f2&#10;mQSzb+PuauK/7xaEHoeZ+YZZrAbTijs531hWMJ0kIIhLqxuuFJyO2/cPED4ga2wtk4IHeVgtRy8L&#10;zLXt+Zvuh1CJCGGfo4I6hC6X0pc1GfQT2xFH72ydwRClq6R22Ee4aWWaJJk02HBcqLGjoqbycrgZ&#10;BZt+1j6+iuLcvF3dfj7dzXxW/Sj1Oh7WnyACDeE//GzvtII0S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mwrMYAAADdAAAADwAAAAAAAAAAAAAAAACYAgAAZHJz&#10;L2Rvd25yZXYueG1sUEsFBgAAAAAEAAQA9QAAAIsDA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40" o:spid="_x0000_s1178" style="position:absolute;left:1193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oval id="Oval 441" o:spid="_x0000_s1179"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cMEA&#10;AADdAAAADwAAAGRycy9kb3ducmV2LnhtbERPTYvCMBC9C/6HMMJeZE3tQdzaKCIIsp6Mwu5xaMa2&#10;tJmUJlvrv98cBI+P953vRtuKgXpfO1awXCQgiAtnai4V3K7HzzUIH5ANto5JwZM87LbTSY6ZcQ++&#10;0KBDKWII+wwVVCF0mZS+qMiiX7iOOHJ311sMEfalND0+YrhtZZokK2mx5thQYUeHiopG/1kF8tz8&#10;7k/z4esy6J/vJ8/1vQ1aqY/ZuN+ACDSGt/jlPhkF6SqNc+Ob+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wiXDBAAAA3QAAAA8AAAAAAAAAAAAAAAAAmAIAAGRycy9kb3du&#10;cmV2LnhtbFBLBQYAAAAABAAEAPUAAACGAwAAAAA=&#10;" fillcolor="#ff9" strokeweight="1.5pt"/>
              <v:shape id="Text Box 442" o:spid="_x0000_s1180" type="#_x0000_t202" style="position:absolute;left:9858;top:5569;width:68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k3scA&#10;AADdAAAADwAAAGRycy9kb3ducmV2LnhtbESPQWvCQBSE7wX/w/IEL1I3Boxt6io2IHrwou2lt0f2&#10;mYRm38bdrYn/3i0Uehxm5htmtRlMK27kfGNZwXyWgCAurW64UvD5sXt+AeEDssbWMim4k4fNevS0&#10;wlzbnk90O4dKRAj7HBXUIXS5lL6syaCf2Y44ehfrDIYoXSW1wz7CTSvTJMmkwYbjQo0dFTWV3+cf&#10;o+C9X7T3fVFcmunVHZfzw8Jn1ZdSk/GwfQMRaAj/4b/2QStIs/QV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2JN7HAAAA3QAAAA8AAAAAAAAAAAAAAAAAmAIAAGRy&#10;cy9kb3ducmV2LnhtbFBLBQYAAAAABAAEAPUAAACMAw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line id="Line 443" o:spid="_x0000_s1181" style="position:absolute;flip:x;visibility:visible" from="13630,5836" to="13636,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XJcYAAADdAAAADwAAAGRycy9kb3ducmV2LnhtbESPwWrCQBCG7wXfYRmht7oxba2mriIF&#10;qXhSK3gdstMkJDsbsmtM+/Sdg9Dj8M//zXzL9eAa1VMXKs8GppMEFHHubcWFgfPX9mkOKkRki41n&#10;MvBDAdar0cMSM+tvfKT+FAslEA4ZGihjbDOtQ16SwzDxLbFk375zGGXsCm07vAncNTpNkpl2WLFc&#10;KLGlj5Ly+nR1QumnVVJffg/bt93+pbavLiw+U2Mex8PmHVSkIf4v39s7ayCdPcv/YiM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cVyXGAAAA3QAAAA8AAAAAAAAA&#10;AAAAAAAAoQIAAGRycy9kb3ducmV2LnhtbFBLBQYAAAAABAAEAPkAAACUAwAAAAA=&#10;" strokecolor="blue" strokeweight="1.5pt">
              <v:stroke endarrow="block"/>
            </v:line>
            <v:group id="Group 444" o:spid="_x0000_s1182" style="position:absolute;left:13032;top:7272;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oval id="Oval 445" o:spid="_x0000_s1183"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oR8QA&#10;AADdAAAADwAAAGRycy9kb3ducmV2LnhtbESPQYvCMBSE7wv+h/CEvYimVpC1GkWEBdGTcUGPj+bZ&#10;FpuX0sRa/71ZWNjjMDPfMKtNb2vRUesrxwqmkwQEce5MxYWCn/P3+AuED8gGa8ek4EUeNuvBxwoz&#10;4558ok6HQkQI+wwVlCE0mZQ+L8min7iGOHo311oMUbaFNC0+I9zWMk2SubRYcVwosaFdSfldP6wC&#10;ebxft/tRtzh1+nJ48Ujf6qCV+hz22yWIQH34D/+190ZBOp+l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KEfEAAAA3QAAAA8AAAAAAAAAAAAAAAAAmAIAAGRycy9k&#10;b3ducmV2LnhtbFBLBQYAAAAABAAEAPUAAACJAwAAAAA=&#10;" fillcolor="#ff9" strokeweight="1.5pt"/>
              <v:shape id="Text Box 446" o:spid="_x0000_s1184" type="#_x0000_t202" style="position:absolute;left:9891;top:5547;width:687;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F6ccA&#10;AADdAAAADwAAAGRycy9kb3ducmV2LnhtbESPT2vCQBTE74V+h+UJvRTdqBhL6ioaKPXQi38u3h7Z&#10;ZxLMvk13tyZ+e1coeBxm5jfMYtWbRlzJ+dqygvEoAUFcWF1zqeB4+Bp+gPABWWNjmRTcyMNq+fqy&#10;wEzbjnd03YdSRAj7DBVUIbSZlL6oyKAf2ZY4emfrDIYoXSm1wy7CTSMnSZJKgzXHhQpbyisqLvs/&#10;o2DTzZrbd56f6/df9zMfb2c+LU9KvQ369SeIQH14hv/bW61gkk6n8Hg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henHAAAA3QAAAA8AAAAAAAAAAAAAAAAAmAIAAGRy&#10;cy9kb3ducmV2LnhtbFBLBQYAAAAABAAEAPUAAACMAw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47" o:spid="_x0000_s1185" style="position:absolute;left:14210;top:7250;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oval id="Oval 448" o:spid="_x0000_s1186"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wM8QA&#10;AADdAAAADwAAAGRycy9kb3ducmV2LnhtbESPQYvCMBSE78L+h/AWvIim66Ks1SiyIMh6Mgrr8dE8&#10;22LzUppY6783guBxmJlvmMWqs5VoqfGlYwVfowQEceZMybmC42Ez/AHhA7LByjEpuJOH1fKjt8DU&#10;uBvvqdUhFxHCPkUFRQh1KqXPCrLoR64mjt7ZNRZDlE0uTYO3CLeVHCfJVFosOS4UWNNvQdlFX60C&#10;ubuc1ttBO9u3+v/vzgN9roJWqv/ZrecgAnXhHX61t0bBePo9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sDPEAAAA3QAAAA8AAAAAAAAAAAAAAAAAmAIAAGRycy9k&#10;b3ducmV2LnhtbFBLBQYAAAAABAAEAPUAAACJAwAAAAA=&#10;" fillcolor="#ff9" strokeweight="1.5pt"/>
              <v:shape id="Text Box 449" o:spid="_x0000_s1187" type="#_x0000_t202" style="position:absolute;left:9864;top:5551;width:69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mccYA&#10;AADdAAAADwAAAGRycy9kb3ducmV2LnhtbESPQWvCQBSE7wX/w/KEXopuVIwldZUaKHrwou2lt0f2&#10;mYRm36a7q4n/3hUEj8PMfMMs171pxIWcry0rmIwTEMSF1TWXCn6+v0bvIHxA1thYJgVX8rBeDV6W&#10;mGnb8YEux1CKCGGfoYIqhDaT0hcVGfRj2xJH72SdwRClK6V22EW4aeQ0SVJpsOa4UGFLeUXF3/Fs&#10;FGy6eXPd5vmpfvt3+8VkN/dp+avU67D//AARqA/P8KO90wqm6SyF+5v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mccYAAADdAAAADwAAAAAAAAAAAAAAAACYAgAAZHJz&#10;L2Rvd25yZXYueG1sUEsFBgAAAAAEAAQA9QAAAIsDA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50" o:spid="_x0000_s1188" style="position:absolute;left:1535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oval id="Oval 451" o:spid="_x0000_s1189"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frcIA&#10;AADdAAAADwAAAGRycy9kb3ducmV2LnhtbERPz2vCMBS+D/wfwhN2kZmqUFxnWkQYyDyZDdzx0Tzb&#10;YvNSmqy2/705CDt+fL93xWhbMVDvG8cKVssEBHHpTMOVgp/vz7ctCB+QDbaOScFEHop89rLDzLg7&#10;n2nQoRIxhH2GCuoQukxKX9Zk0S9dRxy5q+sthgj7Spoe7zHctnKdJKm02HBsqLGjQ03lTf9ZBfJ0&#10;+90fF8P7edCXr4kX+toGrdTrfNx/gAg0hn/x0300CtbpJs6Nb+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R+twgAAAN0AAAAPAAAAAAAAAAAAAAAAAJgCAABkcnMvZG93&#10;bnJldi54bWxQSwUGAAAAAAQABAD1AAAAhwMAAAAA&#10;" fillcolor="#ff9" strokeweight="1.5pt"/>
              <v:shape id="Text Box 452" o:spid="_x0000_s1190" type="#_x0000_t202" style="position:absolute;left:9816;top:5529;width:793;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A8cA&#10;AADdAAAADwAAAGRycy9kb3ducmV2LnhtbESPT2vCQBTE74V+h+UVeim60WLU6Co2UOrBi38u3h7Z&#10;ZxLMvo27WxO/fbdQ6HGYmd8wy3VvGnEn52vLCkbDBARxYXXNpYLT8XMwA+EDssbGMil4kIf16vlp&#10;iZm2He/pfgiliBD2GSqoQmgzKX1RkUE/tC1x9C7WGQxRulJqh12Em0aOkySVBmuOCxW2lFdUXA/f&#10;RsFHN2keX3l+qd9ubjcdbSc+Lc9Kvb70mwWIQH34D/+1t1rBOH2fw++b+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sgPHAAAA3QAAAA8AAAAAAAAAAAAAAAAAmAIAAGRy&#10;cy9kb3ducmV2LnhtbFBLBQYAAAAABAAEAPUAAACMAwAAAAA=&#10;" filled="f"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line id="Line 453" o:spid="_x0000_s1191" style="position:absolute;visibility:visible" from="14718,5812" to="14726,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4Gr8AAADdAAAADwAAAGRycy9kb3ducmV2LnhtbERPy4rCMBTdD8w/hDvgbkwVKUPHKCKK&#10;7nx+wKW5tmWSm5rEtv69WQizPJz3fDlYIzryoXGsYDLOQBCXTjdcKbhett8/IEJE1mgck4InBVgu&#10;Pj/mWGjX84m6c6xECuFQoII6xraQMpQ1WQxj1xIn7ua8xZigr6T22Kdwa+Q0y3JpseHUUGNL65rK&#10;v/PDKrhtyNy3ZrKbbfKj709Wkj10So2+htUviEhD/Be/3XutYJrP0v70Jj0B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Up4Gr8AAADdAAAADwAAAAAAAAAAAAAAAACh&#10;AgAAZHJzL2Rvd25yZXYueG1sUEsFBgAAAAAEAAQA+QAAAI0DAAAAAA==&#10;" strokecolor="blue" strokeweight="1.5pt">
              <v:stroke endarrow="block"/>
            </v:line>
            <v:line id="Line 454" o:spid="_x0000_s1192" style="position:absolute;visibility:visible" from="15894,5814" to="1590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dgcMAAADdAAAADwAAAGRycy9kb3ducmV2LnhtbESPzWrDMBCE74G+g9hCb4nsEExxo4RQ&#10;EtJb/voAi7WxTaSVKym2+/ZVINDjMDPfMMv1aI3oyYfWsYJ8loEgrpxuuVbwfdlN30GEiKzROCYF&#10;vxRgvXqZLLHUbuAT9edYiwThUKKCJsaulDJUDVkMM9cRJ+/qvMWYpK+l9jgkuDVynmWFtNhyWmiw&#10;o8+Gqtv5bhVct2R+dibfL7bF0Q8nK8keeqXeXsfNB4hIY/wPP9tfWsG8WOTweJ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G3YHDAAAA3QAAAA8AAAAAAAAAAAAA&#10;AAAAoQIAAGRycy9kb3ducmV2LnhtbFBLBQYAAAAABAAEAPkAAACRAwAAAAA=&#10;" strokecolor="blue" strokeweight="1.5pt">
              <v:stroke endarrow="block"/>
            </v:line>
            <v:shape id="Text Box 455" o:spid="_x0000_s1193" type="#_x0000_t202" style="position:absolute;left:13014;top:2934;width:252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Y2cMA&#10;AADdAAAADwAAAGRycy9kb3ducmV2LnhtbESPT4vCMBTE78J+h/AW9qbpdlWkGkUEFxEP/sPzo3m2&#10;ZZuXkmRt/fZGEDwOM78ZZrboTC1u5HxlWcH3IAFBnFtdcaHgfFr3JyB8QNZYWyYFd/KwmH/0Zphp&#10;2/KBbsdQiFjCPkMFZQhNJqXPSzLoB7Yhjt7VOoMhSldI7bCN5aaWaZKMpcGK40KJDa1Kyv+O/0ZB&#10;6n+2Tue2qEd2vfW7/cW0za9SX5/dcgoiUBfe4Re90ZEbD1N4volP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Y2cMAAADdAAAADwAAAAAAAAAAAAAAAACYAgAAZHJzL2Rv&#10;d25yZXYueG1sUEsFBgAAAAAEAAQA9QAAAIgDAAAAAA==&#10;" filled="f" fillcolor="#fc0" stroked="f" strokeweight="1.5pt">
              <v:textbox inset=".5mm,,.5mm,.3mm">
                <w:txbxContent>
                  <w:p w:rsidR="000701A1" w:rsidRPr="00F74452" w:rsidRDefault="000701A1" w:rsidP="00E24CC5">
                    <w:pPr>
                      <w:ind w:left="360"/>
                      <w:jc w:val="center"/>
                      <w:rPr>
                        <w:szCs w:val="20"/>
                      </w:rPr>
                    </w:pPr>
                    <w:r>
                      <w:rPr>
                        <w:szCs w:val="20"/>
                      </w:rPr>
                      <w:t>grantová podpora</w:t>
                    </w:r>
                  </w:p>
                </w:txbxContent>
              </v:textbox>
            </v:shape>
            <v:line id="Line 456" o:spid="_x0000_s1194" style="position:absolute;flip:x;visibility:visible" from="13014,3114" to="135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F0sQAAADdAAAADwAAAGRycy9kb3ducmV2LnhtbESP0YrCMBRE3xf8h3AF39ZUXYpWo4gg&#10;+qRr9QMuzbUtJjfdJqv1782CsI/DzJxhFqvOGnGn1teOFYyGCQjiwumaSwWX8/ZzCsIHZI3GMSl4&#10;kofVsvexwEy7B5/onodSRAj7DBVUITSZlL6oyKIfuoY4elfXWgxRtqXULT4i3Bo5TpJUWqw5LlTY&#10;0Kai4pb/WgXT9HjYmCI/Pyf1926W/pjdbGuUGvS79RxEoC78h9/tvVYwTr8m8PcmP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QXSxAAAAN0AAAAPAAAAAAAAAAAA&#10;AAAAAKECAABkcnMvZG93bnJldi54bWxQSwUGAAAAAAQABAD5AAAAkgMAAAAA&#10;" strokecolor="green" strokeweight="1.5pt"/>
            <v:line id="Line 457" o:spid="_x0000_s1195" style="position:absolute;visibility:visible" from="1854,5634" to="151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qbcUAAADdAAAADwAAAGRycy9kb3ducmV2LnhtbESPzWrDMBCE74G+g9hCb4lcYxzhRgml&#10;JdAc80Pb4yJtbVNrZSwldt6+KgRyHGbmG2a1mVwnLjSE1rOG50UGgth423Kt4XTczhWIEJEtdp5J&#10;w5UCbNYPsxVW1o+8p8sh1iJBOFSooYmxr6QMpiGHYeF74uT9+MFhTHKopR1wTHDXyTzLSumw5bTQ&#10;YE9vDZnfw9lpKAuj8DSed/5zn2/fzbf6Wiql9dPj9PoCItIU7+Fb+8NqyMuigP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HqbcUAAADdAAAADwAAAAAAAAAA&#10;AAAAAAChAgAAZHJzL2Rvd25yZXYueG1sUEsFBgAAAAAEAAQA+QAAAJMDAAAAAA==&#10;" strokecolor="green" strokeweight="1.5pt"/>
            <v:line id="Line 458" o:spid="_x0000_s1196" style="position:absolute;visibility:visible" from="4914,5634" to="49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8QsQAAADdAAAADwAAAGRycy9kb3ducmV2LnhtbESPQWsCMRSE74X+h/AKvdWsYqWsRpGl&#10;2l7Voh4fm+dmcfOSJlHXf98UCj0OM/MNM1v0thNXCrF1rGA4KEAQ10633Cj42q1e3kDEhKyxc0wK&#10;7hRhMX98mGGp3Y03dN2mRmQIxxIVmJR8KWWsDVmMA+eJs3dywWLKMjRSB7xluO3kqCgm0mLLecGg&#10;p8pQfd5erIKPYv194MoHf/L39+OxM/u22ij1/NQvpyAS9ek//Nf+1ApGk/Er/L7JT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DxCxAAAAN0AAAAPAAAAAAAAAAAA&#10;AAAAAKECAABkcnMvZG93bnJldi54bWxQSwUGAAAAAAQABAD5AAAAkgMAAAAA&#10;" strokecolor="green" strokeweight="1.5pt">
              <v:stroke endarrow="block"/>
            </v:line>
            <v:line id="Line 459" o:spid="_x0000_s1197" style="position:absolute;visibility:visible" from="3654,5634" to="36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iNcQAAADdAAAADwAAAGRycy9kb3ducmV2LnhtbESPQWsCMRSE74X+h/AKvdVsRZayNYos&#10;tfaqFevxsXluFjcvMUl1/fdNQfA4zMw3zHQ+2F6cKcTOsYLXUQGCuHG641bB9nv58gYiJmSNvWNS&#10;cKUI89njwxQr7S68pvMmtSJDOFaowKTkKyljY8hiHDlPnL2DCxZTlqGVOuAlw20vx0VRSosd5wWD&#10;nmpDzXHzaxWsis/TD9c++IO/fuz3vdl19Vqp56dh8Q4i0ZDu4Vv7SysYl5MS/t/kJ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qI1xAAAAN0AAAAPAAAAAAAAAAAA&#10;AAAAAKECAABkcnMvZG93bnJldi54bWxQSwUGAAAAAAQABAD5AAAAkgMAAAAA&#10;" strokecolor="green" strokeweight="1.5pt">
              <v:stroke endarrow="block"/>
            </v:line>
            <v:line id="Line 460" o:spid="_x0000_s1198" style="position:absolute;visibility:visible" from="1854,5634" to="18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HrsQAAADdAAAADwAAAGRycy9kb3ducmV2LnhtbESPT2sCMRTE74V+h/AKvdWsUmxZjSJL&#10;/3hVi3p8bJ6bxc1LmqS6fnsjCD0OM/MbZjrvbSdOFGLrWMFwUIAgrp1uuVHws/l8eQcRE7LGzjEp&#10;uFCE+ezxYYqldmde0WmdGpEhHEtUYFLypZSxNmQxDpwnzt7BBYspy9BIHfCc4baTo6IYS4st5wWD&#10;nipD9XH9ZxV8F1+/O6588Ad/+djvO7Ntq5VSz0/9YgIiUZ/+w/f2UisYjV/f4PYmPw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6geuxAAAAN0AAAAPAAAAAAAAAAAA&#10;AAAAAKECAABkcnMvZG93bnJldi54bWxQSwUGAAAAAAQABAD5AAAAkgMAAAAA&#10;" strokecolor="green" strokeweight="1.5pt">
              <v:stroke endarrow="block"/>
            </v:line>
            <v:line id="Line 461" o:spid="_x0000_s1199" style="position:absolute;visibility:visible" from="9234,5634" to="92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T3MAAAADdAAAADwAAAGRycy9kb3ducmV2LnhtbERPTWsCMRC9F/wPYQRvNVsRKVujlMVW&#10;r1pRj8Nm3CzdTGISdf335lDo8fG+58veduJGIbaOFbyNCxDEtdMtNwr2P1+v7yBiQtbYOSYFD4qw&#10;XAxe5lhqd+ct3XapETmEY4kKTEq+lDLWhizGsfPEmTu7YDFlGBqpA95zuO3kpChm0mLLucGgp8pQ&#10;/bu7WgXr4vty5MoHf/aP1enUmUNbbZUaDfvPDxCJ+vQv/nNvtILJbJrn5jf5Cc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1k9zAAAAA3QAAAA8AAAAAAAAAAAAAAAAA&#10;oQIAAGRycy9kb3ducmV2LnhtbFBLBQYAAAAABAAEAPkAAACOAwAAAAA=&#10;" strokecolor="green" strokeweight="1.5pt">
              <v:stroke endarrow="block"/>
            </v:line>
            <v:line id="Line 462" o:spid="_x0000_s1200" style="position:absolute;visibility:visible" from="11214,5634" to="11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k2R8QAAADdAAAADwAAAGRycy9kb3ducmV2LnhtbESPT2sCMRTE74V+h/AKvdWsUqRdjSJL&#10;/3hVi3p8bJ6bxc1LmqS6fnsjCD0OM/MbZjrvbSdOFGLrWMFwUIAgrp1uuVHws/l8eQMRE7LGzjEp&#10;uFCE+ezxYYqldmde0WmdGpEhHEtUYFLypZSxNmQxDpwnzt7BBYspy9BIHfCc4baTo6IYS4st5wWD&#10;nipD9XH9ZxV8F1+/O6588Ad/+djvO7Ntq5VSz0/9YgIiUZ/+w/f2UisYjV/f4fYmPw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TZHxAAAAN0AAAAPAAAAAAAAAAAA&#10;AAAAAKECAABkcnMvZG93bnJldi54bWxQSwUGAAAAAAQABAD5AAAAkgMAAAAA&#10;" strokecolor="green" strokeweight="1.5pt">
              <v:stroke endarrow="block"/>
            </v:line>
            <v:line id="Line 463" o:spid="_x0000_s1201" style="position:absolute;visibility:visible" from="11934,5634" to="119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oJB8AAAADdAAAADwAAAGRycy9kb3ducmV2LnhtbERPTWsCMRC9F/wPYQRvNVtBKVujlMVW&#10;r1pRj8Nm3CzdTGISdf335lDo8fG+58veduJGIbaOFbyNCxDEtdMtNwr2P1+v7yBiQtbYOSYFD4qw&#10;XAxe5lhqd+ct3XapETmEY4kKTEq+lDLWhizGsfPEmTu7YDFlGBqpA95zuO3kpChm0mLLucGgp8pQ&#10;/bu7WgXr4vty5MoHf/aP1enUmUNbbZUaDfvPDxCJ+vQv/nNvtILJbJr35zf5Cc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aCQfAAAAA3QAAAA8AAAAAAAAAAAAAAAAA&#10;oQIAAGRycy9kb3ducmV2LnhtbFBLBQYAAAAABAAEAPkAAACOAwAAAAA=&#10;" strokecolor="green" strokeweight="1.5pt">
              <v:stroke endarrow="block"/>
            </v:line>
            <v:line id="Line 464" o:spid="_x0000_s1202" style="position:absolute;visibility:visible" from="13014,5634" to="130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snMMAAADdAAAADwAAAGRycy9kb3ducmV2LnhtbESPQWsCMRSE74X+h/AEbzWrUClbo8hS&#10;rVettB4fm+dm6eYlJlHXf98UBI/DzHzDzBa97cSFQmwdKxiPChDEtdMtNwr2X6uXNxAxIWvsHJOC&#10;G0VYzJ+fZlhqd+UtXXapERnCsUQFJiVfShlrQxbjyHni7B1dsJiyDI3UAa8Zbjs5KYqptNhyXjDo&#10;qTJU/+7OVsFnsT79cOWDP/rbx+HQme+22io1HPTLdxCJ+vQI39sbrWAyfR3D/5v8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rJzDAAAA3QAAAA8AAAAAAAAAAAAA&#10;AAAAoQIAAGRycy9kb3ducmV2LnhtbFBLBQYAAAAABAAEAPkAAACRAwAAAAA=&#10;" strokecolor="green" strokeweight="1.5pt">
              <v:stroke endarrow="block"/>
            </v:line>
            <v:line id="Line 465" o:spid="_x0000_s1203" style="position:absolute;visibility:visible" from="13914,5634" to="139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y68QAAADdAAAADwAAAGRycy9kb3ducmV2LnhtbESPQWsCMRSE7wX/Q3iF3mq2C0rZGkUW&#10;q71qS+vxsXluFjcvaRJ1/fdGKPQ4zMw3zGwx2F6cKcTOsYKXcQGCuHG641bB1+f78yuImJA19o5J&#10;wZUiLOajhxlW2l14S+ddakWGcKxQgUnJV1LGxpDFOHaeOHsHFyymLEMrdcBLhttelkUxlRY7zgsG&#10;PdWGmuPuZBVsivXvD9c++IO/rvb73nx39Vapp8dh+QYi0ZD+w3/tD62gnE5KuL/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DLrxAAAAN0AAAAPAAAAAAAAAAAA&#10;AAAAAKECAABkcnMvZG93bnJldi54bWxQSwUGAAAAAAQABAD5AAAAkgMAAAAA&#10;" strokecolor="green" strokeweight="1.5pt">
              <v:stroke endarrow="block"/>
            </v:line>
            <v:line id="Line 466" o:spid="_x0000_s1204" style="position:absolute;visibility:visible" from="15174,5634" to="151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XcMQAAADdAAAADwAAAGRycy9kb3ducmV2LnhtbESPQWsCMRSE74X+h/AKvdWsSqWsRpGl&#10;2l7Voh4fm+dmcfOSJlHXf98UCj0OM/MNM1v0thNXCrF1rGA4KEAQ10633Cj42q1e3kDEhKyxc0wK&#10;7hRhMX98mGGp3Y03dN2mRmQIxxIVmJR8KWWsDVmMA+eJs3dywWLKMjRSB7xluO3kqCgm0mLLecGg&#10;p8pQfd5erIKPYv194MoHf/L39+OxM/u22ij1/NQvpyAS9ek//Nf+1ApGk9cx/L7JT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JdwxAAAAN0AAAAPAAAAAAAAAAAA&#10;AAAAAKECAABkcnMvZG93bnJldi54bWxQSwUGAAAAAAQABAD5AAAAkgMAAAAA&#10;" strokecolor="green" strokeweight="1.5pt">
              <v:stroke endarrow="block"/>
            </v:line>
          </v:group>
        </w:pict>
      </w:r>
      <w:r>
        <w:rPr>
          <w:i/>
          <w:noProof/>
          <w:sz w:val="24"/>
        </w:rPr>
        <w:pict>
          <v:group id="Skupina 2344" o:spid="_x0000_s1205" style="position:absolute;margin-left:-7.9pt;margin-top:44.6pt;width:759.8pt;height:360.9pt;z-index:251713536" coordorigin="1238,594" coordsize="15196,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kQGhoAAImOAQAOAAAAZHJzL2Uyb0RvYy54bWzsXVtz6layfj9V5z9QvDvWZelGxZna2zY5&#10;U5U5SVXmnHcZsKECiBF425mp+e/TvdZS644RIMmwOw872NhYLD717ev++se/vK+Wg2+zeLuI1ndD&#10;8wdjOJitJ9F0sX65G/7f38c3/nCw3YXrabiM1rO74Z+z7fAvP/33f/34thnNrGgeLaezeAAvst6O&#10;3jZ3w/lutxnd3m4n89kq3P4QbWZrePI5ilfhDr6MX26ncfgGr75a3lqG4d6+RfF0E0eT2XYL331Q&#10;Tw5/kq///Dyb7H59ft7OdoPl3RCubSf/jeW/T/jv7U8/hqOXONzMFxN9GeERV7EKF2v4o/RSD+Eu&#10;HLzGi9JLrRaTONpGz7sfJtHqNnp+Xkxm8j3AuzGNwrv5OY5eN/K9vIzeXjZ0THC0hXM6+mUn//vt&#10;t3iwmN4NLVuI4WAdruBT+v2P181iHQ7k9+CI3jYvI/jJn+PN75vfYvU+4eEv0eSPLTx9W3wev35R&#10;Pzx4evtbNIXXDF93kTyi9+d4hS8Bb37wLj+JP+mTmL3vBhP4ZuCKQLjwgU3gOeH4trD1ZzWZwweK&#10;v2daNmALnnYCoT7GyfxR/7rpmIGrftmzTB+fvg1H6g/Li9UXh+8McLdNj3Z72tH+Pg83M/mJbfHA&#10;0qOFq1FH+3d8i1+j94FtysvGC4CfxHMd7N7hCXhn8pi26ngH6+h+Hq5fZl/iOHqbz8IpXKIp31Hm&#10;V9Ub2eKLfHTermPD5wznZlnqCsIRnbqhT9yxvdyZhaNNvN39PItWA3xwN4zhxpJXGX77ZbtTx5v8&#10;CH6222i5mI4Xy6X8In55ul/Gg28h3ITj8f19EOhXz/3Ycj14g7cWGI6hDqD2NQz5X9VrrBY7MCfL&#10;xepu6NMPhSM8tsf1FK4zHO3CxVI9Bkgs1xK92xEenTrE3fvTu7whXIkbPOSnaPonnGwcKfMB5g4e&#10;zKP4n8PBG5iOu+H2H69hPBsOln9d46eDfxpsjfxCOJ4FX8TZZ57UFwb83HAQrifwUnfDXfLwfqfs&#10;0+smXrzM4S8pPKyjL3AHPS/kaadXpa8fMNwdmL0KMDv4cWQQ2Q2YHVeD2bYSK9AtmIMAPkOF/88N&#10;ZnnLpbBhMCdOD5xIyTK7vYDZsxxlmRnM+y2zJ285BnNib9MwI6gAs3TlnVtmywaDjGGGMPuxzJcS&#10;ZngymGMwl8AMYWDZMlNM1mnM7AeeyjUYzB9YZivxnBwz5xJAx6wAM8VknYLZNJxAo9mD6FkmRd0G&#10;zRdjmm1Gc2U5w7HKaIYst48M0DTdxDYzmvfWMzyqN7FtzttmuwLNFJV1a5ttX0CpEKuahtAVT7bN&#10;VdU5jwpOjOY8miHtKhY0LArLukWzCCzISCWaTXkJXGuGcnJFrdmjihOjOY9mpwLNFJZ1i2ZLgKPA&#10;ioZlysidwVwDZqo4MZjzYK5gAS2KyjoFsywxSzAHRRbQdJGwQuK1VRowCO7vMWMAFu5TMyeQXei8&#10;5nLQrNl3JOQkcU8FYoeoO9lbMLAtHUa1x+9nePpiIdi0sRCBSNMsWjgiej8QjgqETR9YEVmkyPD7&#10;xV/sl913iEP6FThuOFTy5vqelix4S3x+xUElGUPpfOmYSoT+bLlcbLbYuhCOjuD0x+P2OH1ogtHU&#10;fRMav+HNClYQ8q0qzl4/ozh7zeZfHmfvVDBDFvnpTl1P4EIvD7oey1BtJmkcZRrYg9S666lHK8J/&#10;HWHjivJM2B8iLw+6XPQj1db1r8C0hPHVCm7Gru/diLFwbgLP8G8MM/gauAa0Lz2M/423kylG88V0&#10;Olv/sljPkhYzUxzWZ6Sb3VRzmGwy67xHJnf90l2DeUn+L48FOqqqkxqqbze8GatvRPhuW40zaU+Y&#10;cpmyPazsPbEhTaXWiffUsUF73tPy0blgLBaUvKdlQj5S7T1dW7cSOKLCexZ/kdxCeg5JN1QHvXEu&#10;USPaexJsOvCeFQdF3rP2mNh7Fjrert17uhV8h2pI7byvwnUsbRDcovcMDIiY2XlSW/VFO0+f6LRr&#10;cZ7EsmjnaWuKpT3nmTLdrqnYrzTU9OHPy5vF83UxL009fQPSZPS5IpClRkxLH3VrefH3evadVOxX&#10;vtMuFvoxaG2rkzwon1PiO2tPiV3n9+Y6Kwr4dj8FfIig61yng6wru84rcZ3E3V+L6yTeIHGdmjRo&#10;z3UKobtqynln0bZni7Zlj/BpPSdVwrXnpH6CDrJO9pxVnUoN79arTzqJVUhnBu0is9DNmBV7Tijj&#10;fgcVW5/Sh4b34qet2BLtkXhOzXm05znThtRy0unRVPIlJ50wfqXL4Np1EkPOrvPkCWZmOxsIJNSN&#10;28NMVakH0i7SCuw6mezE8lhWEOB4stOnmsaVuE6POA/tOlU/elHqAyVPziUFYlqeZjuv1nVSEVy5&#10;TkGlCnad7Do/g7gH8CQl1ykoLdAoZdfJrvOMrpNaoK/FdRLnkbhOHRy0mHXavpbDKrvO6yjYwohM&#10;LuuETkHdl82uk13np3CdRCmkBVtRpBXYdbLrPKPrJHhdi+sk0iNxnZrxaNF1igAkIrHf52pdJ1XB&#10;ddZZbPznLqHjJSe5YHuGgi10O5azziKtwK6TXecZXSdR6VfiOn0iPRLXqRmP9lxnIGB4GD2nlK6U&#10;Q5pJB6gJ6ra6pS4RMrnEBltgxHNZJ4jScdaJN+E51JrZdZ7DdRKlkGadoDaXRym7TnadZ3SdlD9c&#10;luvsROrfryBQQC+vj/sRRltUYptqKCTuGQUX2m94vxSND59SjYaAvnapf5+YjIxzoU6HbtlAWEYi&#10;Y01Tb85IZ7nkhoXWpzcuBszU6MRgzskv+cQgZcBcZJE6ipQSMIMGhrwCBnO1hkRA+RaDOQ/mCrLJ&#10;ITagH8sM7VsM5j0bhQJKyxjMeTAT65OxzFSf6xTMpm3omhbtFUtiZiURhXGGDUowENDT7HdpqvmU&#10;/ViXEmcElNQwmvNoJrotg2ZKmXtCs2kWAw0IQXQO2CqcL0XsX0k98B6W0h4WCMFK3By0afdR0DAt&#10;2AQpk8DyiizLSWRLbTXqcbx1JgU4tezkYEk4I3j0H31xIyz38UYYDw83X8b34sYdm57zYD/c3z+Y&#10;eUk4FJo7XRJOsve1yxJx4WLVjrrbVJlOLWqE8wJPhy+GDk8uL2WVO3kYe1XulCzbZdmNWn1YiFD1&#10;va45RNCNlDd6exxiGnCVF5LuJREvSCAWQqUci6jCx4x2mLyFWSC2IAW9zS6OrV/6yjTiGWhECH9K&#10;Xh6UGfvw8iwQO/o+5AYCqlc1zCAhIq3Yrgzf7VkgFmKBvPsE4ciW3SetJrzW5lUASd53FumnVn1n&#10;WdAoqQYVp2rq0w3WVr9ubXUU9ShuXHJ74pVY4u67EOoByOnI7LI8ZycdOAFRY1Jy33YpzIDa6/36&#10;t1gfHe7hGjy9/S2azu6G4esuktsv3p/jFbqU6Pl58K5117HFFQYsC+SWrp5iDwh+GvUOYAnK//s2&#10;a+TqTYcL/MPfTf5wboPO3nxosPtzA283gkUlQ/xTq9l0OFjO1uqReht7th70WOKiU6qtXKkKVlW1&#10;Rt0l+O4w6QZRexT37waMRG1pMNKdewQYTcvCEBPQ6PjFtU0ajR/W8lsCo2GMx/ouaAzGXbwI1y/L&#10;GQOyg3ULsKhHRysakFlmqql19DyNx3rrCFqXvVjHUwDJ1rEb6yiwC1WFzhqMWV7pIDAOnmFx1f/c&#10;DU3pYLXTTmvKtigKvzsJ63lBsGS3PLq93U7ms1W4/WG1OL3cKQwiOlKO3qXGyb44ercI1o44+kDv&#10;34MAKue8zzHks1rsZvFguVjdDTFgVSFrOGqyy233/vQ+WExhTSD5qoZpz5X3aQuDCKYUziDTCXYj&#10;QzJ109qa4ehdJfSf9rbaDm7SkR1UzNG/PN0v4wHkYXdD5ugPMQ3HizPCGIy+FdhuZFvVhEGsn4q/&#10;QDg1tRlnib9KVZNe46/xOPFARVe3t2jC8dfZ4y9iyjTwqJn00LJIZeDvuzofFV6xWke4g1igh4T0&#10;SOTpch1XSLor2QmDGEeNzSzj2NAoSpT+fzE9dT2wu1hTDhJthIRVhLQEwyNLDVJ0XFJmjOpVvfmG&#10;yE9YVha46jFbOFGJow72G2I0w3aYmIEiMoUH69fB7aWxuwl1Q4Sm3OeuHGJClWzi7e7nWbQa4IO7&#10;4bINuoOxeTnYLPBvXmP+rdJq2rYJhhmxKdQ8fYpN24U/ieCUDB1bzfb7zc9OxtW1JAuDCDTdkgxC&#10;sDJHaa8lGRhjbQVNCCdzVpCiSOFq+3iBqkbCIA5ICQJ6VFfTlU/uqWJBQAwmVLmke9pcmEQMZQqa&#10;VMXptD7Py8++k25kon8aFgkBqn12I3fRxiJM4st0TkyHdWi9JpNlkGxguUqju1jkqDUnGZ2MDp49&#10;lOsGkMR4KUCqol6TBDgDSNNEGRbZV2UVKViNyJQh5ay35VnWCwVkgUoBOVaZpmyRcDmoIpMFpGUm&#10;KhQMyHhxN/xXwJ2nUTy9tQzTuH2DR5s4msy228X6pWYJopTmzZYI0+WuxwDSxlRYWki3yKxoC4mp&#10;Mbtsdtn1gCReJc3p0rWJneZ0sGkwgbNhFQrd3UhjXoosiqkattJiwCCOoMYP9/y3WQwP5lH8T+jb&#10;jsPN3XD7j9cwhi7u5V/XWyAK5HxCVWqkn2lrWBOvtf1GamEWKBgQfj3B4Qv082xfM9Ij7PCbOvwC&#10;7wLirQ0BWdlTYTq2Loc7juopTIkXU7fzuVCvY9/Pvr/e9xOLo9N1TeIcnh1VcoKm4+jEvVxKQrlX&#10;7qXoVIXqQjN3YsM0NrNsWNPM3QpsKJUiFV3qQNN5EqpVX5qt5IGojoJK1LDLJe1ZzqsxFqmqWZoW&#10;NW0fRKikfewDjdiFe8S8qLpteDz5fHNQVoHX8U/hdaT+817bJwXdujd+DDdIiVHuQM0DKX4TPwZt&#10;1bqahhdWgbVJ5d2PqElK7XyZMpfMmzZt/bR6H4k2bvXuAY8F0iZVaD8Cj1KTlvHIJZxodQuD6IvJ&#10;TDI1TTgbC2qA2fAv1Vg/Ao8yA2E8Mh5PwCNRNio1TkXSD8VjZUmR2BfLUYXDtKJoe1hXl4MGntFH&#10;Ozd67wN1lQ7y2OFoFy6Wj+vpQT8Nveuc3pwxvSlwNKqdG6PeQ/GbacrwDE3RlPfcUFt4PyR4A8xC&#10;1M+I1H3NvWRABZIm1cA9FJGVFtUTHqRWUHaExiFZ0MlYVFwCKQvhqgOk4/GYemzitNhDuJ0rDYQp&#10;PMK6aDjaO4rNVrSHLKlA3qTqkydh1vdwtQhg1hTFMRuBgbAc6FLtmIzZ/laLXCapYxVInVQ6qDlm&#10;K6lH38davbS4xa13cnpFhrDAj6OTCUddNg2zxTVuV+FiLRXhLhO9NkArVwdoTAOlUUI1ej1omJfo&#10;tZ1CvEC21wUGndHLnceNq1jIgOfQ25hUStGbyb/khgOJ2dKeUc6/ul85dqGWNc9AoQIp2LgmFYEU&#10;m5WW1RPYeIRxgVfMxMzA0qmYKVS36KeJDEo510F5FlcSeqwkgLhi1sqipOm5kYwtIohkRy0sS2sK&#10;lo8toTLEFSr6/fRIrm9hYhT3ieI844VKpg1RnIkQYIxTj83B3VBQ7iBewVXli88LWHj/DMk+IZkn&#10;vVAksx1I2kHSg9dPT2h9oaAUDlRgst6gwq3FJNb5SCw7T2IJRYs2CVkPNJGmn3CvrlI3Yht5gUpa&#10;nQy/2XkaCzUzG9rINI3KohMUwsH6QsxZbp/3ULVK8lifrKp6iLFkAdcOBVztPF+FYpkNwZmFJE1m&#10;liEJCb5EpG1L+LO5ZHMZbnDVm3bOsF8O11ZYArYd5HP1U0aMzD2IpOH1/lqfD2yeqogo2Uh2aCRx&#10;DVKmSI86mw2NZLUHDwSEBlg0soHDlx9yom0tHB+ekkUjX+k+fF6DyeXP5VIS1/DhJf//VIsVhciT&#10;TKhp2hC/GSdvGygzWxl2WskccX+bFdmiTmfrz6/JLohaIn0b7ARJUfk7LpzdvX+NYK+s2le33fwS&#10;Tf7YDtbR/RxWYM6+xHH0hquxUD8Ff1NOaEHHCv6qCitwjOvDrbWmbete1XIh1DaSqpPNS5h4CVPD&#10;/WzHL2EyU4KqocDqtSsJiQKTB2KrqdE4aOi7OhSzkQSRXq1ex1zap88bh8E5EBeC5pAry+fcgikK&#10;5JsqrDWpLFcCD6SsFHFc3lKNgJQZABT6pH/rvjXyQN0BnQHUsxyEy4NyBUbuWfe3igJHZ57C0YFm&#10;i7aTdZotrEd982V8L1jgqlbgShRIOtV+0MSUZtJRAqSju2vSzhvTxbZzNKH9cMa8h+kce5hqt91g&#10;8UxV5dS2GwE7j2Qs2N62G1OYqmIHu9LlH0vBRm21FdtuAqCIZWwJ05B4ieFoMn983w0mkNz62AEs&#10;Mar0ZCi+hHRWv/Ukne1AqFMQHfQrbNsdoHCnPFI5BKoSa9h73VImHpTPKamH1p5SOCpsVJstYcn9&#10;FomFcBR+gzqcCoWTn8Jv5/Z2b+NcXjseB7I4Bh9D7sfOsd57L/mpLhN7QWQdA0sXqojRMAEMpP+t&#10;kpLVzygpWeGgTRyE6wmo0t4Nd8nD+x18BU+8buLFyxxEa1XxZR19ed1Fzwt5mmip1VXpiwVgqmvt&#10;AqFED2UqR1mKCFHaUeXIMAAs8sbGrWryxk4A66CTw9vaAfpffbY1c03xbLI7P1oR55mu831NRqYl&#10;jK9WcDN2fe9GjIVzE3iGf2OYwVdouoJ5w4fxv/ECc+WMwftqud6Ovo91N2baadnwboQ7qc99N7W+&#10;EwaZCr5TU1rt+U7fTjIHMETFmwUuB2+WCt/pG8rjOkIJanxe3+kQy6J9Z5Zlad13ls8pMUXsOw+V&#10;Yb923wm7QPVdn/pOiALAPenkqzvfyZvivhfXSdWma3GdxEDotBN0QeUd1J7rzEh3I1dZCDSvwndS&#10;dV35ThC/zFslmbe1lXey7+S886MVUQ5V0TO+k2ybbjvoJu9k3/m9+E5p69Nyy8H7hHpOOzsZqwBS&#10;NNeUqVooj2QRAi/pAaqltQy1NpPqs6XK43Kx3lt2pHIMEvODNyitBQbk4fsrkjh3diALK8OCvIBi&#10;PSPLHOtZOVaHuAgp/iksTUUcJZ4YOMnCtTqx7v76K4/HInesd1gld4jH0XjM8jgHtUmhWQJl5gFQ&#10;VEGQLLWqw2NPnP9pxpEB2SUgibbRgMxSNk0BCasxPkIkW0huQtm78hcbu7MzPSA3lFYcTgBk3Q7q&#10;/tSOj3fZHD5iOtEBqe0SdaStY5Y6agxGy0riRwYjSxI2liR0iSVSYASBzRMsI03XOHXL0Psbv2XL&#10;uPjso4susS0ajI3nPTKJjAmTj6p7mcE4ZMvY3DISS6XBmGWpGrtpx4EqEXaPwQOJ6rSZFJIlbIeB&#10;3mY0vVxytB/u7x/MfBcaDrme3oWG1oEKs7dpj9vnH6FF8Z9sAgMal2dx03U1Hs6oOaPen1EXCBlo&#10;9zsBkKmrZkDGizt21803BEJPdt5CnkLKpD045UlN3YHDFpIt5H4LWWBlQK3yBAtpOdjFjfEjrleB&#10;F0rjRw1IpmUueBSztnffJSpFNyCqCRMcF4M2pJ/jTdJr/oIPpWgKgEOOk2Wfz4yXfaiRYkGrgoSa&#10;p4s1KdTkmnI16QKT7BKFk/mvmjgsN9Z91sE3D96fiqZVAyLoIqa3ZnKgrQ2+lc+Jm/f1iNnBPU/X&#10;3rzvEUeQNiAqUSJu3lfZeiJ4ksnnee4tU9PAopWsJoFxSf5fJVS3e396l2KcZipVfCXN+7j5Mzcz&#10;rnxWm77TNBPJDM9S+z+uz3lSkV45T9AbZOeJ8XizPs8jtAsxsFNmj6fGt4t1reQIdveq+z51nqBB&#10;mEcpd+/ni+HsPE9znpTdX5bz7KTjBYRQcrU50PVLb8aDqLRKOTXTdnEfqCyKqOpK6my1IIPZ3xau&#10;4/sNuFdV9arWFkU8Ih90UQT0+iSg2iuKmLZhQzgJWPMsiCvhr6VYu5aqCFXQdWCXraBzVeTQAR4O&#10;7KBEcTec73ab0e3tWQdvPCqpZwI7crw8lqmyEPyXqyIjPRwHlvq0wI5mFy4rsKt3nkVGAaT12nae&#10;wsKNQNJ5FreqX4nzxK3xWUoBtPXkoXajpceUAmsafKRp4FdQCiI7eoAhHldF2Hli/HAu50lW8Eqc&#10;p1+kFJQ7a5VScGw9/3i1lAIsvco5TxDXY+epgvkm0hGcebaWefoVlAII7OVRys6Tnec5nScFZ5fl&#10;PDuhFPwCpeA0phTwk9KaF6aAVjdNJKhVL2lxF76P0zkgBi9jmYsaz2EioUPRC1yHqCoAal5MtX/o&#10;dq2DSK4sIh0/GV4sTUQwIt3HG2E8PFxwv283NpIInbRcDsqGfQQtQJ/hhiswpHKFC1xCamEtB5cT&#10;oJHlvYv5/RT391UhfaacnR9cVEf6qgaIWOgfGh/3NzymO0gbBljQFw8fTJXYv35Grd3A0jb82OWt&#10;3fCJZ9OuLMuxHeTKavo1EiNgm7VbAeRYQedRlvxAwSrBH85tgjlwi4u88yTYcvegETz6j764ERZ7&#10;rCiebuIPa9TETWngEfkG5O5BwMvGUKQbVhIjgTXAic9hvJ283AXPPEM40+qYvHeCW6vGIivri3cf&#10;Rstd7hfCQadczE716iPwJnDViexGK+EtiW9Ah0wZmZr1QMt2VGWPsm68vbMHPBJHp+0flYCOwKPt&#10;JrqJjEceqn9eTJoP1QdEdyk8Kvt1bE2j3h+zfeSKxiHxIUgk5fw1SCmCPz0Sj4Gld5TV6oP1JePJ&#10;/noxnc7WFxA/Ei2o7WOWEmycr5jWRwEkA5JFR/aKjgQFWgwUFY83kOkwK1tIXVXlig7UcW4twzSk&#10;nuLHFZ2gwIq5J+mEEYvAgGRAPh+X0hAppl12lhBr7LLtD2s+7LLZZe932QWyxW1MtmRr3o6pd1ux&#10;hbw6CylVvd5eNpKmeonDzXwxeQh3YfZrWUQfzaxoHi2ns/in/wgAAAD//wMAUEsDBBQABgAIAAAA&#10;IQDXEsIZ4AAAAAsBAAAPAAAAZHJzL2Rvd25yZXYueG1sTI9NS8NAEIbvgv9hGcFbu9mWSI3ZlFLU&#10;UxFsBfG2zU6T0OxsyG6T9N87Penx/eCdZ/L15FoxYB8aTxrUPAGBVHrbUKXh6/A2W4EI0ZA1rSfU&#10;cMUA6+L+LjeZ9SN94rCPleARCpnRUMfYZVKGskZnwtx3SJydfO9MZNlX0vZm5HHXykWSPElnGuIL&#10;telwW2N53l+chvfRjJuleh1259P2+nNIP753CrV+fJg2LyAiTvGvDDd8RoeCmY7+QjaIVsNMpYwe&#10;NayeFyBuhTRZsnNkR6kEZJHL/z8UvwAAAP//AwBQSwECLQAUAAYACAAAACEAtoM4kv4AAADhAQAA&#10;EwAAAAAAAAAAAAAAAAAAAAAAW0NvbnRlbnRfVHlwZXNdLnhtbFBLAQItABQABgAIAAAAIQA4/SH/&#10;1gAAAJQBAAALAAAAAAAAAAAAAAAAAC8BAABfcmVscy8ucmVsc1BLAQItABQABgAIAAAAIQDW8zkQ&#10;GhoAAImOAQAOAAAAAAAAAAAAAAAAAC4CAABkcnMvZTJvRG9jLnhtbFBLAQItABQABgAIAAAAIQDX&#10;EsIZ4AAAAAsBAAAPAAAAAAAAAAAAAAAAAHQcAABkcnMvZG93bnJldi54bWxQSwUGAAAAAAQABADz&#10;AAAAgR0AAAAA&#10;">
            <v:shape id="Text Box 314" o:spid="_x0000_s1206" type="#_x0000_t202" style="position:absolute;left:6534;top:221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PMscA&#10;AADdAAAADwAAAGRycy9kb3ducmV2LnhtbESP3WoCMRSE7wt9h3CE3tWsti6yGkWEglJQ/AH17rg5&#10;bpZuTpZNqtu3NwXBy2FmvmHG09ZW4kqNLx0r6HUTEMS50yUXCva7r/chCB+QNVaOScEfeZhOXl/G&#10;mGl34w1dt6EQEcI+QwUmhDqT0ueGLPquq4mjd3GNxRBlU0jd4C3CbSX7SZJKiyXHBYM1zQ3lP9tf&#10;q2B4StftMV3vFqulWa4O4TwY9L6Veuu0sxGIQG14hh/thVbQ//hM4f9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zTzL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sidRPr="00AB148A">
                      <w:rPr>
                        <w:b/>
                      </w:rPr>
                      <w:t>ÚVVV</w:t>
                    </w:r>
                  </w:p>
                </w:txbxContent>
              </v:textbox>
            </v:shape>
            <v:shape id="Text Box 315" o:spid="_x0000_s1207" type="#_x0000_t202" style="position:absolute;left:5634;top:32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6PcYA&#10;AADdAAAADwAAAGRycy9kb3ducmV2LnhtbESPQWsCMRSE74L/ITyhN82qpbWrUaRQ8LAHq7ZeH5vn&#10;ZnXzsiSpbv+9KRQ8DjPzDbNYdbYRV/KhdqxgPMpAEJdO11wpOOw/hjMQISJrbByTgl8KsFr2ewvM&#10;tbvxJ113sRIJwiFHBSbGNpcylIYshpFriZN3ct5iTNJXUnu8Jbht5CTLXqTFmtOCwZbeDZWX3Y9V&#10;sJldiunxbPT2+/hWuK/6XBz8XqmnQbeeg4jUxUf4v73RCibT51f4e5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e6PcYAAADdAAAADwAAAAAAAAAAAAAAAACYAgAAZHJz&#10;L2Rvd25yZXYueG1sUEsFBgAAAAAEAAQA9QAAAIsDAAAAAA==&#10;" fillcolor="#f90" strokeweight="1.5pt">
              <v:textbox inset=".5mm,,.5mm,.3mm">
                <w:txbxContent>
                  <w:p w:rsidR="000701A1" w:rsidRPr="00AB148A" w:rsidRDefault="000701A1" w:rsidP="00E24CC5">
                    <w:pPr>
                      <w:spacing w:before="60"/>
                      <w:jc w:val="center"/>
                      <w:rPr>
                        <w:b/>
                      </w:rPr>
                    </w:pPr>
                    <w:r>
                      <w:rPr>
                        <w:b/>
                      </w:rPr>
                      <w:t>GA ČR</w:t>
                    </w:r>
                  </w:p>
                </w:txbxContent>
              </v:textbox>
            </v:shape>
            <v:shape id="Text Box 316" o:spid="_x0000_s1208" type="#_x0000_t202" style="position:absolute;left:7254;top:32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T8IA&#10;AADdAAAADwAAAGRycy9kb3ducmV2LnhtbERPy2oCMRTdF/yHcAV3NaOWoqNRpFBwMQvrc3uZXCej&#10;k5shiTr+fbModHk478Wqs414kA+1YwWjYQaCuHS65krBYf/9PgURIrLGxjEpeFGA1bL3tsBcuyf/&#10;0GMXK5FCOOSowMTY5lKG0pDFMHQtceIuzluMCfpKao/PFG4bOc6yT2mx5tRgsKUvQ+Vtd7cKNtNb&#10;MTlfjd6ezrPCHetrcfB7pQb9bj0HEamL/+I/90YrGE8+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C5PwgAAAN0AAAAPAAAAAAAAAAAAAAAAAJgCAABkcnMvZG93&#10;bnJldi54bWxQSwUGAAAAAAQABAD1AAAAhwMAAAAA&#10;" fillcolor="#f90" strokeweight="1.5pt">
              <v:textbox inset=".5mm,,.5mm,.3mm">
                <w:txbxContent>
                  <w:p w:rsidR="000701A1" w:rsidRPr="00AB148A" w:rsidRDefault="000701A1" w:rsidP="00E24CC5">
                    <w:pPr>
                      <w:spacing w:before="60"/>
                      <w:jc w:val="center"/>
                      <w:rPr>
                        <w:b/>
                      </w:rPr>
                    </w:pPr>
                    <w:r>
                      <w:rPr>
                        <w:b/>
                      </w:rPr>
                      <w:t>TA ČR</w:t>
                    </w:r>
                  </w:p>
                </w:txbxContent>
              </v:textbox>
            </v:shape>
            <v:shape id="Text Box 317" o:spid="_x0000_s1209" type="#_x0000_t202" style="position:absolute;left:2394;top:41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bQMgA&#10;AADdAAAADwAAAGRycy9kb3ducmV2LnhtbESP3WoCMRSE7wu+QzgF72pWq4tujVIKBUVQ/AH17nRz&#10;ulncnCybqNu3b4RCL4eZ+YaZzltbiRs1vnSsoN9LQBDnTpdcKDjsP1/GIHxA1lg5JgU/5GE+6zxN&#10;MdPuzlu67UIhIoR9hgpMCHUmpc8NWfQ9VxNH79s1FkOUTSF1g/cIt5UcJEkqLZYcFwzW9GEov+yu&#10;VsH4nG7aU7rZL9ZLs1wfw9do1F8p1X1u399ABGrDf/ivvdAKBq/DCTz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NtAyAAAAN0AAAAPAAAAAAAAAAAAAAAAAJgCAABk&#10;cnMvZG93bnJldi54bWxQSwUGAAAAAAQABAD1AAAAjQMAAAAA&#10;" fillcolor="#fc9" strokeweight="1.5pt">
              <v:textbox inset=".5mm,,.5mm,.3mm">
                <w:txbxContent>
                  <w:p w:rsidR="000701A1" w:rsidRPr="00AB148A" w:rsidRDefault="000701A1" w:rsidP="00E24CC5">
                    <w:pPr>
                      <w:spacing w:before="60"/>
                      <w:jc w:val="center"/>
                      <w:rPr>
                        <w:b/>
                      </w:rPr>
                    </w:pPr>
                    <w:r>
                      <w:rPr>
                        <w:b/>
                      </w:rPr>
                      <w:t>MŠMT</w:t>
                    </w:r>
                  </w:p>
                </w:txbxContent>
              </v:textbox>
            </v:shape>
            <v:shape id="Text Box 318" o:spid="_x0000_s1210" type="#_x0000_t202" style="position:absolute;left:8978;top:419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AMMA&#10;AADdAAAADwAAAGRycy9kb3ducmV2LnhtbERPXWvCMBR9F/wP4Qp701RHi1SjyGCgDJSpoL5dm2tT&#10;bG5Kk2n375eHgY+H8z1fdrYWD2p95VjBeJSAIC6crrhUcDx8DqcgfEDWWDsmBb/kYbno9+aYa/fk&#10;b3rsQyliCPscFZgQmlxKXxiy6EeuIY7czbUWQ4RtKXWLzxhuazlJkkxarDg2GGzow1Bx3/9YBdNL&#10;tuvO2e6w3m7MZnsK1zQdfyn1NuhWMxCBuvAS/7vXWsHkPY37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kAMMAAADdAAAADwAAAAAAAAAAAAAAAACYAgAAZHJzL2Rv&#10;d25yZXYueG1sUEsFBgAAAAAEAAQA9QAAAIgDAAAAAA==&#10;" fillcolor="#fc9" strokeweight="1.5pt">
              <v:textbox inset=".5mm,,.5mm,.3mm">
                <w:txbxContent>
                  <w:p w:rsidR="000701A1" w:rsidRPr="00AB148A" w:rsidRDefault="000701A1" w:rsidP="00E24CC5">
                    <w:pPr>
                      <w:spacing w:before="60"/>
                      <w:jc w:val="center"/>
                      <w:rPr>
                        <w:b/>
                      </w:rPr>
                    </w:pPr>
                    <w:r>
                      <w:rPr>
                        <w:b/>
                      </w:rPr>
                      <w:t>MPO</w:t>
                    </w:r>
                  </w:p>
                </w:txbxContent>
              </v:textbox>
            </v:shape>
            <v:shape id="Text Box 319" o:spid="_x0000_s1211" type="#_x0000_t202" style="position:absolute;left:10598;top:473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m8cA&#10;AADdAAAADwAAAGRycy9kb3ducmV2LnhtbESPQWvCQBSE74X+h+UVequbWBIkuooIgiIo1YJ6e82+&#10;ZoPZtyG7avrvuwWhx2FmvmEms9424kadrx0rSAcJCOLS6ZorBZ+H5dsIhA/IGhvHpOCHPMymz08T&#10;LLS78wfd9qESEcK+QAUmhLaQ0peGLPqBa4mj9+06iyHKrpK6w3uE20YOkySXFmuOCwZbWhgqL/ur&#10;VTA657v+lO8Oq+3arLfH8JVl6Uap15d+PgYRqA//4Ud7pRUM37MU/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QZv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Pr>
                        <w:b/>
                      </w:rPr>
                      <w:t>MK</w:t>
                    </w:r>
                  </w:p>
                </w:txbxContent>
              </v:textbox>
            </v:shape>
            <v:shape id="Text Box 320" o:spid="_x0000_s1212" type="#_x0000_t202" style="position:absolute;left:11678;top:473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f7McA&#10;AADdAAAADwAAAGRycy9kb3ducmV2LnhtbESPQWvCQBSE74X+h+UVeqsbUxIkuooUCoqgVAX19pp9&#10;zQazb0N21fTfdwuCx2FmvmEms9424kqdrx0rGA4SEMSl0zVXCva7z7cRCB+QNTaOScEveZhNn58m&#10;WGh34y+6bkMlIoR9gQpMCG0hpS8NWfQD1xJH78d1FkOUXSV1h7cIt41MkySXFmuOCwZb+jBUnrcX&#10;q2B0yjf9Md/sFuulWa4P4TvLhiulXl/6+RhEoD48wvf2QitI37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3+z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Pr>
                        <w:b/>
                      </w:rPr>
                      <w:t>MV</w:t>
                    </w:r>
                  </w:p>
                </w:txbxContent>
              </v:textbox>
            </v:shape>
            <v:shape id="Text Box 321" o:spid="_x0000_s1213" type="#_x0000_t202" style="position:absolute;left:13846;top:5040;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6d8cA&#10;AADdAAAADwAAAGRycy9kb3ducmV2LnhtbESPQWvCQBSE74L/YXmF3nSjkiCpqxShoAiKWmh7e80+&#10;s8Hs25BdNf57Vyj0OMzMN8xs0dlaXKn1lWMFo2ECgrhwuuJSwefxYzAF4QOyxtoxKbiTh8W835th&#10;rt2N93Q9hFJECPscFZgQmlxKXxiy6IeuIY7eybUWQ5RtKXWLtwi3tRwnSSYtVhwXDDa0NFScDxer&#10;YPqT7brvbHdcbddmvf0Kv2k62ij1+tK9v4EI1IX/8F97pRWMJ+kE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enf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Pr>
                        <w:b/>
                      </w:rPr>
                      <w:t>MZe</w:t>
                    </w:r>
                  </w:p>
                </w:txbxContent>
              </v:textbox>
            </v:shape>
            <v:shape id="Text Box 322" o:spid="_x0000_s1214" type="#_x0000_t202" style="position:absolute;left:14929;top:5012;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iA8cA&#10;AADdAAAADwAAAGRycy9kb3ducmV2LnhtbESPQWvCQBSE7wX/w/IK3upGbYJEVxFBUApKY6Ht7Zl9&#10;zQazb0N21fTfdwuFHoeZ+YZZrHrbiBt1vnasYDxKQBCXTtdcKXg7bZ9mIHxA1tg4JgXf5GG1HDws&#10;MNfuzq90K0IlIoR9jgpMCG0upS8NWfQj1xJH78t1FkOUXSV1h/cIt42cJEkmLdYcFwy2tDFUXoqr&#10;VTD7zI79R3Y87Q57sz+8h3Oajl+UGj726zmIQH34D/+1d1rBZJo+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04gP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Pr>
                        <w:b/>
                      </w:rPr>
                      <w:t>MZ</w:t>
                    </w:r>
                  </w:p>
                </w:txbxContent>
              </v:textbox>
            </v:shape>
            <v:shape id="Text Box 323" o:spid="_x0000_s1215" type="#_x0000_t202" style="position:absolute;left:1243;top:4219;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HmMYA&#10;AADdAAAADwAAAGRycy9kb3ducmV2LnhtbESPQWvCQBSE74L/YXmCN92oJEjqKqVQUASlWmh7e2af&#10;2dDs25BdNf57tyD0OMzMN8xi1dlaXKn1lWMFk3ECgrhwuuJSwefxfTQH4QOyxtoxKbiTh9Wy31tg&#10;rt2NP+h6CKWIEPY5KjAhNLmUvjBk0Y9dQxy9s2sthijbUuoWbxFuazlNkkxarDguGGzozVDxe7hY&#10;BfOfbN99Z/vjercxm91XOKXpZKvUcNC9voAI1IX/8LO91gqmszSF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hHmMYAAADdAAAADwAAAAAAAAAAAAAAAACYAgAAZHJz&#10;L2Rvd25yZXYueG1sUEsFBgAAAAAEAAQA9QAAAIsDAAAAAA==&#10;" fillcolor="#fc9" strokeweight="1.5pt">
              <v:textbox inset=".5mm,,.5mm,.3mm">
                <w:txbxContent>
                  <w:p w:rsidR="000701A1" w:rsidRPr="00AB148A" w:rsidRDefault="000701A1" w:rsidP="00E24CC5">
                    <w:pPr>
                      <w:spacing w:before="60"/>
                      <w:jc w:val="center"/>
                      <w:rPr>
                        <w:b/>
                      </w:rPr>
                    </w:pPr>
                    <w:r>
                      <w:rPr>
                        <w:b/>
                      </w:rPr>
                      <w:t>AV ČR</w:t>
                    </w:r>
                  </w:p>
                </w:txbxContent>
              </v:textbox>
            </v:shape>
            <v:shape id="Text Box 324" o:spid="_x0000_s1216" type="#_x0000_t202" style="position:absolute;left:3294;top:4914;width:16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pssQA&#10;AADdAAAADwAAAGRycy9kb3ducmV2LnhtbESPUYvCMBCE3w/8D2EF385Ui0WqUQ5ROfDpqj9gbdam&#10;XLMpTdTqr78Iwj0Os/PNznLd20bcqPO1YwWTcQKCuHS65krB6bj7nIPwAVlj45gUPMjDejX4WGKu&#10;3Z1/6FaESkQI+xwVmBDaXEpfGrLox64ljt7FdRZDlF0ldYf3CLeNnCZJJi3WHBsMtrQxVP4WVxvf&#10;4DRpDtvj3pvzWWeTR1E8041So2H/tQARqA//x+/0t1YwTWcZvNZEB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qbLEAAAA3QAAAA8AAAAAAAAAAAAAAAAAmAIAAGRycy9k&#10;b3ducmV2LnhtbFBLBQYAAAAABAAEAPUAAACJAwAAAAA=&#10;" fillcolor="#f9c" strokeweight="1.5pt">
              <v:textbox inset=".5mm,,.5mm,.3mm">
                <w:txbxContent>
                  <w:p w:rsidR="000701A1" w:rsidRPr="00E160E7" w:rsidRDefault="000701A1" w:rsidP="00E24CC5">
                    <w:pPr>
                      <w:spacing w:before="60"/>
                      <w:jc w:val="center"/>
                      <w:rPr>
                        <w:b/>
                        <w:szCs w:val="20"/>
                      </w:rPr>
                    </w:pPr>
                    <w:r w:rsidRPr="00E160E7">
                      <w:rPr>
                        <w:b/>
                        <w:szCs w:val="20"/>
                      </w:rPr>
                      <w:t>reprezentace VŠ</w:t>
                    </w:r>
                  </w:p>
                </w:txbxContent>
              </v:textbox>
            </v:shape>
            <v:group id="Group 325" o:spid="_x0000_s1217" style="position:absolute;left:1238;top:5994;width:1398;height:900" coordorigin="9456,1854" coordsize="139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oval id="Oval 326" o:spid="_x0000_s1218" style="position:absolute;left:9456;top:1854;width:1398;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ZicEA&#10;AADdAAAADwAAAGRycy9kb3ducmV2LnhtbERPTYvCMBC9L/gfwgheRFNdVrQaRRYE0ZNR0OPQjG2x&#10;mZQmW+u/N4cFj4/3vdp0thItNb50rGAyTkAQZ86UnCu4nHejOQgfkA1WjknBizxs1r2vFabGPflE&#10;rQ65iCHsU1RQhFCnUvqsIIt+7GriyN1dYzFE2OTSNPiM4baS0ySZSYslx4YCa/otKHvoP6tAHh+3&#10;7X7YLk6tvh5ePNT3KmilBv1uuwQRqAsf8b97bxRMv3/i3PgmP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YWYnBAAAA3QAAAA8AAAAAAAAAAAAAAAAAmAIAAGRycy9kb3du&#10;cmV2LnhtbFBLBQYAAAAABAAEAPUAAACGAwAAAAA=&#10;" fillcolor="#ff9" strokeweight="1.5pt"/>
              <v:shape id="Text Box 327" o:spid="_x0000_s1219" type="#_x0000_t202" style="position:absolute;left:9630;top:2037;width:1044;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5/dcUA&#10;AADdAAAADwAAAGRycy9kb3ducmV2LnhtbESP3WrCQBSE7wu+w3IKvdONPxGNriLFknoj+PMAx+wx&#10;G5o9G7JbjW/fFYReDjPzDbNcd7YWN2p95VjBcJCAIC6crrhUcD599WcgfEDWWDsmBQ/ysF713paY&#10;aXfnA92OoRQRwj5DBSaEJpPSF4Ys+oFriKN3da3FEGVbSt3iPcJtLUdJMpUWK44LBhv6NFT8HH+t&#10;gtTkflvsd5NTNcuHj8k85fzSKPXx3m0WIAJ14T/8an9rBaNxOofn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n91xQAAAN0AAAAPAAAAAAAAAAAAAAAAAJgCAABkcnMv&#10;ZG93bnJldi54bWxQSwUGAAAAAAQABAD1AAAAigMAAAAA&#10;" fillcolor="#ff9" stroked="f" strokeweight="1.5pt">
                <v:textbox inset="0,,0,.3mm">
                  <w:txbxContent>
                    <w:p w:rsidR="000701A1" w:rsidRPr="00E160E7" w:rsidRDefault="000701A1" w:rsidP="00E24CC5">
                      <w:pPr>
                        <w:spacing w:before="60"/>
                        <w:jc w:val="center"/>
                        <w:rPr>
                          <w:b/>
                          <w:szCs w:val="20"/>
                        </w:rPr>
                      </w:pPr>
                      <w:r>
                        <w:rPr>
                          <w:b/>
                          <w:szCs w:val="20"/>
                        </w:rPr>
                        <w:t>ú</w:t>
                      </w:r>
                      <w:r w:rsidRPr="00E160E7">
                        <w:rPr>
                          <w:b/>
                          <w:szCs w:val="20"/>
                        </w:rPr>
                        <w:t xml:space="preserve">stavy AV </w:t>
                      </w:r>
                    </w:p>
                  </w:txbxContent>
                </v:textbox>
              </v:shape>
            </v:group>
            <v:group id="Group 328" o:spid="_x0000_s1220" style="position:absolute;left:2858;top:5994;width:1213;height:900" coordorigin="6354,5454" coordsize="121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oval id="Oval 329" o:spid="_x0000_s1221" style="position:absolute;left:6354;top:5454;width:121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46qcYA&#10;AADdAAAADwAAAGRycy9kb3ducmV2LnhtbESPQWvCQBSE74X+h+UVvEjdaEFs6kZEEEJ7chXs8ZF9&#10;JiHZtyG7JvHfdwuFHoeZ+YbZ7ibbioF6XztWsFwkIIgLZ2ouFVzOx9cNCB+QDbaOScGDPOyy56ct&#10;psaNfKJBh1JECPsUFVQhdKmUvqjIol+4jjh6N9dbDFH2pTQ9jhFuW7lKkrW0WHNcqLCjQ0VFo+9W&#10;gfxqvvf5fHg/Dfr6+eC5vrVBKzV7mfYfIAJN4T/8186NgtXbegm/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46qcYAAADdAAAADwAAAAAAAAAAAAAAAACYAgAAZHJz&#10;L2Rvd25yZXYueG1sUEsFBgAAAAAEAAQA9QAAAIsDAAAAAA==&#10;" fillcolor="#ff9" strokeweight="1.5pt"/>
              <v:shape id="Text Box 330" o:spid="_x0000_s1222" type="#_x0000_t202" style="position:absolute;left:6528;top:5637;width:90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nucYA&#10;AADdAAAADwAAAGRycy9kb3ducmV2LnhtbESP0WrCQBRE3wv+w3KFvtWNqYrGbESkJe1LoeoHXLPX&#10;bDB7N2S3Gv++Wyj4OMzMGSbfDLYVV+p941jBdJKAIK6cbrhWcDy8vyxB+ICssXVMCu7kYVOMnnLM&#10;tLvxN133oRYRwj5DBSaELpPSV4Ys+onriKN3dr3FEGVfS93jLcJtK9MkWUiLDccFgx3tDFWX/Y9V&#10;MDelf6u+PmeHZllO77PVnMtTp9TzeNiuQQQawiP83/7QCtLXRQp/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nucYAAADdAAAADwAAAAAAAAAAAAAAAACYAgAAZHJz&#10;L2Rvd25yZXYueG1sUEsFBgAAAAAEAAQA9QAAAIsDAAAAAA==&#10;" fillcolor="#ff9" stroked="f" strokeweight="1.5pt">
                <v:textbox inset="0,,0,.3mm">
                  <w:txbxContent>
                    <w:p w:rsidR="000701A1" w:rsidRPr="00E160E7" w:rsidRDefault="000701A1" w:rsidP="00E24CC5">
                      <w:pPr>
                        <w:spacing w:before="60"/>
                        <w:jc w:val="center"/>
                        <w:rPr>
                          <w:b/>
                          <w:szCs w:val="20"/>
                        </w:rPr>
                      </w:pPr>
                      <w:r>
                        <w:rPr>
                          <w:b/>
                          <w:szCs w:val="20"/>
                        </w:rPr>
                        <w:t>další VO</w:t>
                      </w:r>
                      <w:r w:rsidRPr="00E160E7">
                        <w:rPr>
                          <w:b/>
                          <w:szCs w:val="20"/>
                        </w:rPr>
                        <w:t xml:space="preserve"> </w:t>
                      </w:r>
                    </w:p>
                  </w:txbxContent>
                </v:textbox>
              </v:shape>
            </v:group>
            <v:group id="Group 331" o:spid="_x0000_s1223" style="position:absolute;left:1059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oval id="Oval 332" o:spid="_x0000_s1224"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McQA&#10;AADdAAAADwAAAGRycy9kb3ducmV2LnhtbESPQYvCMBSE78L+h/AWvIim64qs1SiyIMh6Mgrr8dE8&#10;22LzUppY6783guBxmJlvmMWqs5VoqfGlYwVfowQEceZMybmC42Ez/AHhA7LByjEpuJOH1fKjt8DU&#10;uBvvqdUhFxHCPkUFRQh1KqXPCrLoR64mjt7ZNRZDlE0uTYO3CLeVHCfJVFosOS4UWNNvQdlFX60C&#10;ubuc1ttBO9u3+v/vzgN9roJWqv/ZrecgAnXhHX61t0bB+Hs6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THEAAAA3QAAAA8AAAAAAAAAAAAAAAAAmAIAAGRycy9k&#10;b3ducmV2LnhtbFBLBQYAAAAABAAEAPUAAACJAwAAAAA=&#10;" fillcolor="#ff9" strokeweight="1.5pt"/>
              <v:shape id="Text Box 333" o:spid="_x0000_s1225"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cUA&#10;AADdAAAADwAAAGRycy9kb3ducmV2LnhtbESP3WrCQBSE74W+w3IKvdON1ohGVynFknoj+PMAx+wx&#10;G8yeDdlV49t3C4KXw8x8wyxWna3FjVpfOVYwHCQgiAunKy4VHA8//SkIH5A11o5JwYM8rJZvvQVm&#10;2t15R7d9KEWEsM9QgQmhyaT0hSGLfuAa4uidXWsxRNmWUrd4j3Bby1GSTKTFiuOCwYa+DRWX/dUq&#10;SE3u18V2Mz5U03z4GM9Szk+NUh/v3dccRKAuvMLP9q9WMPqcpP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7/N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34" o:spid="_x0000_s1226" style="position:absolute;left:4478;top:599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oval id="Oval 335" o:spid="_x0000_s1227"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HRsQA&#10;AADdAAAADwAAAGRycy9kb3ducmV2LnhtbESPQYvCMBSE74L/IbwFL7KmuuCuXaOIIIiezAp6fDTP&#10;tti8lCbW+u/NguBxmJlvmPmys5VoqfGlYwXjUQKCOHOm5FzB8W/z+QPCB2SDlWNS8CAPy0W/N8fU&#10;uDsfqNUhFxHCPkUFRQh1KqXPCrLoR64mjt7FNRZDlE0uTYP3CLeVnCTJVFosOS4UWNO6oOyqb1aB&#10;3F/Pq+2wnR1afdo9eKgvVdBKDT661S+IQF14h1/trVEw+Zp+w/+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rB0bEAAAA3QAAAA8AAAAAAAAAAAAAAAAAmAIAAGRycy9k&#10;b3ducmV2LnhtbFBLBQYAAAAABAAEAPUAAACJAwAAAAA=&#10;" fillcolor="#ff9" strokeweight="1.5pt"/>
              <v:shape id="Text Box 336" o:spid="_x0000_s1228"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QU8EA&#10;AADdAAAADwAAAGRycy9kb3ducmV2LnhtbERPy4rCMBTdD/gP4QruxtQnWo0ionRmI/j4gGtzbYrN&#10;TWmi1r83i4FZHs57uW5tJZ7U+NKxgkE/AUGcO11yoeBy3n/PQPiArLFyTAre5GG96nwtMdXuxUd6&#10;nkIhYgj7FBWYEOpUSp8bsuj7riaO3M01FkOETSF1g68Ybis5TJKptFhybDBY09ZQfj89rIKJyfwu&#10;P/yOz+UsG7zH8wln11qpXrfdLEAEasO/+M/9oxUMR9M4N76JT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EFPBAAAA3QAAAA8AAAAAAAAAAAAAAAAAmAIAAGRycy9kb3du&#10;cmV2LnhtbFBLBQYAAAAABAAEAPUAAACGAwAAAAA=&#10;" fillcolor="#ff9" stroked="f" strokeweight="1.5pt">
                <v:textbox inset="0,,0,.3mm">
                  <w:txbxContent>
                    <w:p w:rsidR="000701A1" w:rsidRPr="00873608" w:rsidRDefault="000701A1" w:rsidP="00E24CC5">
                      <w:pPr>
                        <w:spacing w:before="60"/>
                        <w:jc w:val="center"/>
                        <w:rPr>
                          <w:b/>
                        </w:rPr>
                      </w:pPr>
                      <w:r>
                        <w:rPr>
                          <w:b/>
                        </w:rPr>
                        <w:t>VŠ</w:t>
                      </w:r>
                    </w:p>
                  </w:txbxContent>
                </v:textbox>
              </v:shape>
            </v:group>
            <v:group id="Group 337" o:spid="_x0000_s1229" style="position:absolute;left:11678;top:6174;width:796;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oval id="Oval 338" o:spid="_x0000_s1230"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J78EA&#10;AADdAAAADwAAAGRycy9kb3ducmV2LnhtbERPTYvCMBC9L/gfwgheRFNdWLUaRRYE0ZNR0OPQjG2x&#10;mZQmW+u/N4cFj4/3vdp0thItNb50rGAyTkAQZ86UnCu4nHejOQgfkA1WjknBizxs1r2vFabGPflE&#10;rQ65iCHsU1RQhFCnUvqsIIt+7GriyN1dYzFE2OTSNPiM4baS0yT5kRZLjg0F1vRbUPbQf1aBPD5u&#10;2/2wXZxafT28eKjvVdBKDfrddgkiUBc+4n/33iiYfs/i/vgmP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Ce/BAAAA3QAAAA8AAAAAAAAAAAAAAAAAmAIAAGRycy9kb3du&#10;cmV2LnhtbFBLBQYAAAAABAAEAPUAAACGAwAAAAA=&#10;" fillcolor="#ff9" strokeweight="1.5pt"/>
              <v:shape id="Text Box 339" o:spid="_x0000_s1231"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vE8UA&#10;AADdAAAADwAAAGRycy9kb3ducmV2LnhtbESP3WrCQBSE7wu+w3IE7+om/htdpZSW1BvBnwc4Zo/Z&#10;YPZsyG41vn23UOjlMDPfMOttZ2txp9ZXjhWkwwQEceF0xaWC8+nzdQHCB2SNtWNS8CQP203vZY2Z&#10;dg8+0P0YShEh7DNUYEJoMil9YciiH7qGOHpX11oMUbal1C0+ItzWcpQkM2mx4rhgsKF3Q8Xt+G0V&#10;TE3uP4r9bnKqFnn6nCynnF8apQb97m0FIlAX/sN/7S+tYDSep/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S8T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0" o:spid="_x0000_s1232" style="position:absolute;left:12758;top:6174;width:796;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oval id="Oval 341" o:spid="_x0000_s1233"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XmMQA&#10;AADdAAAADwAAAGRycy9kb3ducmV2LnhtbESPQYvCMBSE74L/IbwFL7KmKujaNYosCOKejIIeH82z&#10;LTYvpcnW+u/NguBxmJlvmOW6s5VoqfGlYwXjUQKCOHOm5FzB6bj9/ALhA7LByjEpeJCH9arfW2Jq&#10;3J0P1OqQiwhhn6KCIoQ6ldJnBVn0I1cTR+/qGoshyiaXpsF7hNtKTpJkJi2WHBcKrOmnoOym/6wC&#10;+Xu7bHbDdnFo9Xn/4KG+VkErNfjoNt8gAnXhHX61d0bBZDqfwv+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l5jEAAAA3QAAAA8AAAAAAAAAAAAAAAAAmAIAAGRycy9k&#10;b3ducmV2LnhtbFBLBQYAAAAABAAEAPUAAACJAwAAAAA=&#10;" fillcolor="#ff9" strokeweight="1.5pt"/>
              <v:shape id="Text Box 342" o:spid="_x0000_s1234"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Mi8UA&#10;AADdAAAADwAAAGRycy9kb3ducmV2LnhtbESP0WrCQBRE3wX/YblC33Sjja2NrlKKkvpSqPoB1+xt&#10;Npi9G7Krxr93C4KPw8ycYRarztbiQq2vHCsYjxIQxIXTFZcKDvvNcAbCB2SNtWNScCMPq2W/t8BM&#10;uyv/0mUXShEh7DNUYEJoMil9YciiH7mGOHp/rrUYomxLqVu8Rrit5SRJ3qTFiuOCwYa+DBWn3dkq&#10;mJrcr4ufbbqvZvn4ln5MOT82Sr0Mus85iEBdeIYf7W+tYPL6nsL/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oyLxQAAAN0AAAAPAAAAAAAAAAAAAAAAAJgCAABkcnMv&#10;ZG93bnJldi54bWxQSwUGAAAAAAQABAD1AAAAigM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3" o:spid="_x0000_s1235" style="position:absolute;left:1383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oval id="Oval 344" o:spid="_x0000_s1236"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0AMQA&#10;AADdAAAADwAAAGRycy9kb3ducmV2LnhtbESPQYvCMBSE74L/IbwFL7KmuuCuXaOIIIiezAp6fDTP&#10;tti8lCbW+u/NguBxmJlvmPmys5VoqfGlYwXjUQKCOHOm5FzB8W/z+QPCB2SDlWNS8CAPy0W/N8fU&#10;uDsfqNUhFxHCPkUFRQh1KqXPCrLoR64mjt7FNRZDlE0uTYP3CLeVnCTJVFosOS4UWNO6oOyqb1aB&#10;3F/Pq+2wnR1afdo9eKgvVdBKDT661S+IQF14h1/trVEw+fqewv+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NADEAAAA3QAAAA8AAAAAAAAAAAAAAAAAmAIAAGRycy9k&#10;b3ducmV2LnhtbFBLBQYAAAAABAAEAPUAAACJAwAAAAA=&#10;" fillcolor="#ff9" strokeweight="1.5pt"/>
              <v:shape id="Text Box 345" o:spid="_x0000_s1237"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MYA&#10;AADdAAAADwAAAGRycy9kb3ducmV2LnhtbESPzWrDMBCE74W+g9hCbomcX7tOlBBCi9tLIXEfYGtt&#10;LRNrZSw1cd6+KgR6HGbmG2azG2wrLtT7xrGC6SQBQVw53XCt4LN8HWcgfEDW2DomBTfysNs+Pmww&#10;1+7KR7qcQi0ihH2OCkwIXS6lrwxZ9BPXEUfv2/UWQ5R9LXWP1wi3rZwlyUpabDguGOzoYKg6n36s&#10;gqUp/Ev18b4om6yY3hbPSy6+OqVGT8N+DSLQEP7D9/abVjCbp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S/MYAAADdAAAADwAAAAAAAAAAAAAAAACYAgAAZHJz&#10;L2Rvd25yZXYueG1sUEsFBgAAAAAEAAQA9QAAAIsDA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6" o:spid="_x0000_s1238" style="position:absolute;left:1491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oval id="Oval 347" o:spid="_x0000_s1239"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gcsUA&#10;AADdAAAADwAAAGRycy9kb3ducmV2LnhtbESPT4vCMBTE74LfITxhL6LpKvinGkUWBNGTcWE9Pppn&#10;W2xeShNr/fYbYWGPw8z8hllvO1uJlhpfOlbwOU5AEGfOlJwr+L7sRwsQPiAbrByTghd52G76vTWm&#10;xj35TK0OuYgQ9ikqKEKoUyl9VpBFP3Y1cfRurrEYomxyaRp8Rrit5CRJZtJiyXGhwJq+Csru+mEV&#10;yNP9ujsM2+W51T/HFw/1rQpaqY9Bt1uBCNSF//Bf+2AUTKbzJbzf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aByxQAAAN0AAAAPAAAAAAAAAAAAAAAAAJgCAABkcnMv&#10;ZG93bnJldi54bWxQSwUGAAAAAAQABAD1AAAAigMAAAAA&#10;" fillcolor="#ff9" strokeweight="1.5pt"/>
              <v:shape id="Text Box 348" o:spid="_x0000_s1240"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6r8EA&#10;AADdAAAADwAAAGRycy9kb3ducmV2LnhtbERPy4rCMBTdC/5DuII7TX3S6RhFROnMRlDnA+4016bY&#10;3JQmav17sxiY5eG8V5vO1uJBra8cK5iMExDEhdMVlwp+LodRCsIHZI21Y1LwIg+bdb+3wky7J5/o&#10;cQ6liCHsM1RgQmgyKX1hyKIfu4Y4clfXWgwRtqXULT5juK3lNEmW0mLFscFgQztDxe18twoWJvf7&#10;4vg9v1RpPnnNPxac/zZKDQfd9hNEoC78i//cX1rBdJbG/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q/BAAAA3QAAAA8AAAAAAAAAAAAAAAAAmAIAAGRycy9kb3du&#10;cmV2LnhtbFBLBQYAAAAABAAEAPUAAACGAwAAAAA=&#10;" fillcolor="#ff9" stroked="f" strokeweight="1.5pt">
                <v:textbox inset="0,,0,.3mm">
                  <w:txbxContent>
                    <w:p w:rsidR="000701A1" w:rsidRPr="00873608" w:rsidRDefault="000701A1" w:rsidP="00E24CC5">
                      <w:pPr>
                        <w:spacing w:before="60"/>
                        <w:jc w:val="center"/>
                        <w:rPr>
                          <w:b/>
                        </w:rPr>
                      </w:pPr>
                      <w:r>
                        <w:rPr>
                          <w:b/>
                        </w:rPr>
                        <w:t>VO</w:t>
                      </w:r>
                    </w:p>
                  </w:txbxContent>
                </v:textbox>
              </v:shape>
            </v:group>
            <v:group id="Group 349" o:spid="_x0000_s1241" style="position:absolute;left:941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oval id="Oval 350" o:spid="_x0000_s1242"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CJMQA&#10;AADdAAAADwAAAGRycy9kb3ducmV2LnhtbESPQYvCMBSE7wv+h/AEL6KpXVi0GkWEBdGTUdDjo3m2&#10;xealNNla/71ZWNjjMDPfMKtNb2vRUesrxwpm0wQEce5MxYWCy/l7MgfhA7LB2jEpeJGHzXrwscLM&#10;uCefqNOhEBHCPkMFZQhNJqXPS7Lop64hjt7dtRZDlG0hTYvPCLe1TJPkS1qsOC6U2NCupPyhf6wC&#10;eXzctvtxtzh1+np48Vjf66CVGg377RJEoD78h//ae6Mg/Zyn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QiTEAAAA3QAAAA8AAAAAAAAAAAAAAAAAmAIAAGRycy9k&#10;b3ducmV2LnhtbFBLBQYAAAAABAAEAPUAAACJAwAAAAA=&#10;" fillcolor="#ff9" strokeweight="1.5pt"/>
              <v:shape id="Text Box 351" o:spid="_x0000_s1243"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k2MUA&#10;AADdAAAADwAAAGRycy9kb3ducmV2LnhtbESP3WrCQBSE7wXfYTmCd3XjX0mjq5SixN4I1T7AMXua&#10;Dc2eDdlV49u7guDlMDPfMMt1Z2txodZXjhWMRwkI4sLpiksFv8ftWwrCB2SNtWNScCMP61W/t8RM&#10;uyv/0OUQShEh7DNUYEJoMil9YciiH7mGOHp/rrUYomxLqVu8Rrit5SRJ3qXFiuOCwYa+DBX/h7NV&#10;MDe53xT779mxSvPxbfYx5/zUKDUcdJ8LEIG68Ao/2zutYDJNp/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mTYxQAAAN0AAAAPAAAAAAAAAAAAAAAAAJgCAABkcnMv&#10;ZG93bnJldi54bWxQSwUGAAAAAAQABAD1AAAAig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shape id="Text Box 352" o:spid="_x0000_s1244" type="#_x0000_t202" style="position:absolute;left:7898;top:1854;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cUA&#10;AADdAAAADwAAAGRycy9kb3ducmV2LnhtbESPwWrDMBBE74H+g9hCb7EcuwTjRgkhtKXQU+18wMba&#10;WibWyliq4/Trq0Cgx2F23uxsdrPtxUSj7xwrWCUpCOLG6Y5bBcf6bVmA8AFZY++YFFzJw277sNhg&#10;qd2Fv2iqQisihH2JCkwIQymlbwxZ9IkbiKP37UaLIcqxlXrES4TbXmZpupYWO44NBgc6GGrO1Y+N&#10;b3Ce9p+v9bs3p5Ner65V9ZsflHp6nPcvIALN4f/4nv7QCrK8eIbbmog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74ZxQAAAN0AAAAPAAAAAAAAAAAAAAAAAJgCAABkcnMv&#10;ZG93bnJldi54bWxQSwUGAAAAAAQABAD1AAAAigMAAAAA&#10;" fillcolor="#f9c" strokeweight="1.5pt">
              <v:textbox inset=".5mm,,.5mm,.3mm">
                <w:txbxContent>
                  <w:p w:rsidR="000701A1" w:rsidRPr="00AB148A" w:rsidRDefault="000701A1" w:rsidP="00E24CC5">
                    <w:pPr>
                      <w:spacing w:before="60"/>
                      <w:jc w:val="center"/>
                      <w:rPr>
                        <w:b/>
                      </w:rPr>
                    </w:pPr>
                    <w:r>
                      <w:rPr>
                        <w:b/>
                      </w:rPr>
                      <w:t>RVVI</w:t>
                    </w:r>
                  </w:p>
                </w:txbxContent>
              </v:textbox>
            </v:shape>
            <v:shape id="Text Box 353" o:spid="_x0000_s1245" type="#_x0000_t202" style="position:absolute;left:9234;top:131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bgsUA&#10;AADdAAAADwAAAGRycy9kb3ducmV2LnhtbESPwWrDMBBE74H+g9hCb7EcmwbjRgkhtKXQU+18wMba&#10;WibWyliq4/Trq0Cgx2F23uxsdrPtxUSj7xwrWCUpCOLG6Y5bBcf6bVmA8AFZY++YFFzJw277sNhg&#10;qd2Fv2iqQisihH2JCkwIQymlbwxZ9IkbiKP37UaLIcqxlXrES4TbXmZpupYWO44NBgc6GGrO1Y+N&#10;b3Ce9p+v9bs3p5Ner65V9ZsflHp6nPcvIALN4f/4nv7QCrK8eIbbmogA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xuCxQAAAN0AAAAPAAAAAAAAAAAAAAAAAJgCAABkcnMv&#10;ZG93bnJldi54bWxQSwUGAAAAAAQABAD1AAAAigMAAAAA&#10;" fillcolor="#f9c" strokeweight="1.5pt">
              <v:textbox inset=".5mm,,.5mm,.3mm">
                <w:txbxContent>
                  <w:p w:rsidR="000701A1" w:rsidRPr="003B2C8B" w:rsidRDefault="000701A1" w:rsidP="00E24CC5">
                    <w:pPr>
                      <w:spacing w:before="60"/>
                      <w:jc w:val="center"/>
                      <w:rPr>
                        <w:b/>
                      </w:rPr>
                    </w:pPr>
                    <w:r w:rsidRPr="003B2C8B">
                      <w:rPr>
                        <w:b/>
                      </w:rPr>
                      <w:t>BEK</w:t>
                    </w:r>
                  </w:p>
                </w:txbxContent>
              </v:textbox>
            </v:shape>
            <v:shape id="Text Box 354" o:spid="_x0000_s1246" type="#_x0000_t202" style="position:absolute;left:9234;top:203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F9cMA&#10;AADdAAAADwAAAGRycy9kb3ducmV2LnhtbESPUYvCMBCE34X7D2GFe9NUC0WqUUTO4+CerP6AbbM2&#10;xWZTmqj1fv1FEHwcZuebndVmsK24Ue8bxwpm0wQEceV0w7WC03E/WYDwAVlj65gUPMjDZv0xWmGu&#10;3Z0PdCtCLSKEfY4KTAhdLqWvDFn0U9cRR+/seoshyr6Wusd7hNtWzpMkkxYbjg0GO9oZqi7F1cY3&#10;OE3a36/jtzdlqbPZoyj+0p1Sn+NhuwQRaAjv41f6RyuYp4sMnmsiAu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GF9cMAAADdAAAADwAAAAAAAAAAAAAAAACYAgAAZHJzL2Rv&#10;d25yZXYueG1sUEsFBgAAAAAEAAQA9QAAAIgDAAAAAA==&#10;" fillcolor="#f9c" strokeweight="1.5pt">
              <v:textbox inset=".5mm,,.5mm,.3mm">
                <w:txbxContent>
                  <w:p w:rsidR="000701A1" w:rsidRPr="003B2C8B" w:rsidRDefault="000701A1" w:rsidP="00E24CC5">
                    <w:pPr>
                      <w:spacing w:before="60"/>
                      <w:jc w:val="center"/>
                      <w:rPr>
                        <w:b/>
                      </w:rPr>
                    </w:pPr>
                    <w:r>
                      <w:rPr>
                        <w:b/>
                      </w:rPr>
                      <w:t>KEV</w:t>
                    </w:r>
                  </w:p>
                </w:txbxContent>
              </v:textbox>
            </v:shape>
            <v:shape id="Text Box 355" o:spid="_x0000_s1247" type="#_x0000_t202" style="position:absolute;left:9234;top:2754;width:72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gbsUA&#10;AADdAAAADwAAAGRycy9kb3ducmV2LnhtbESPwWrDMBBE74X+g9hCbo3sGJLgRgnFtKXQU+x8wMba&#10;WqbWylhqbOfrq0Igx2F23uzsDpPtxIUG3zpWkC4TEMS10y03Ck7V+/MWhA/IGjvHpGAmD4f948MO&#10;c+1GPtKlDI2IEPY5KjAh9LmUvjZk0S9dTxy9bzdYDFEOjdQDjhFuO7lKkrW02HJsMNhTYaj+KX9t&#10;fIOzpPt6qz68OZ/1Op3L8poVSi2eptcXEIGmcD++pT+1glW23cD/mogA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SBuxQAAAN0AAAAPAAAAAAAAAAAAAAAAAJgCAABkcnMv&#10;ZG93bnJldi54bWxQSwUGAAAAAAQABAD1AAAAigMAAAAA&#10;" fillcolor="#f9c" strokeweight="1.5pt">
              <v:textbox inset=".5mm,,.5mm,.3mm">
                <w:txbxContent>
                  <w:p w:rsidR="000701A1" w:rsidRPr="003B2C8B" w:rsidRDefault="000701A1" w:rsidP="00E24CC5">
                    <w:pPr>
                      <w:spacing w:before="60"/>
                      <w:jc w:val="center"/>
                      <w:rPr>
                        <w:b/>
                      </w:rPr>
                    </w:pPr>
                    <w:r>
                      <w:rPr>
                        <w:b/>
                      </w:rPr>
                      <w:t>KIN</w:t>
                    </w:r>
                  </w:p>
                </w:txbxContent>
              </v:textbox>
            </v:shape>
            <v:shape id="Text Box 356" o:spid="_x0000_s1248" type="#_x0000_t202" style="position:absolute;left:13014;top:594;width:14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0HMQA&#10;AADdAAAADwAAAGRycy9kb3ducmV2LnhtbESPwWrCQBCG70LfYZlCb7rRgEjqKiJVCp4afYBJdpoN&#10;ZmdDdquxT985CD0O//zffLPejr5TNxpiG9jAfJaBIq6DbbkxcDkfpitQMSFb7AKTgQdF2G5eJmss&#10;bLjzF93K1CiBcCzQgEupL7SOtSOPcRZ6Ysm+w+AxyTg02g54F7jv9CLLltpjy3LBYU97R/W1/PGi&#10;wXnWnT7Ox+iqyi7nj7L8zffGvL2Ou3dQicb0v/xsf1oDi3wluvKNIE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tBzEAAAA3QAAAA8AAAAAAAAAAAAAAAAAmAIAAGRycy9k&#10;b3ducmV2LnhtbFBLBQYAAAAABAAEAPUAAACJAwAAAAA=&#10;" fillcolor="#f9c" strokeweight="1.5pt">
              <v:textbox inset=".5mm,,.5mm,.3mm">
                <w:txbxContent>
                  <w:p w:rsidR="000701A1" w:rsidRPr="00F74452" w:rsidRDefault="000701A1" w:rsidP="00E24CC5">
                    <w:pPr>
                      <w:jc w:val="center"/>
                      <w:rPr>
                        <w:szCs w:val="20"/>
                      </w:rPr>
                    </w:pPr>
                    <w:r w:rsidRPr="00F74452">
                      <w:rPr>
                        <w:szCs w:val="20"/>
                      </w:rPr>
                      <w:t>poradní orgány</w:t>
                    </w:r>
                  </w:p>
                </w:txbxContent>
              </v:textbox>
            </v:shape>
            <v:shape id="Text Box 357" o:spid="_x0000_s1249" type="#_x0000_t202" style="position:absolute;left:13014;top:1134;width:2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h2scA&#10;AADdAAAADwAAAGRycy9kb3ducmV2LnhtbESPQWvCQBSE7wX/w/KE3upGiyGNriKFglJQGgvq7TX7&#10;mg1m34bsVuO/7wqFHoeZ+YaZL3vbiAt1vnasYDxKQBCXTtdcKfjcvz1lIHxA1tg4JgU38rBcDB7m&#10;mGt35Q+6FKESEcI+RwUmhDaX0peGLPqRa4mj9+06iyHKrpK6w2uE20ZOkiSVFmuOCwZbejVUnosf&#10;qyA7pbv+mO726+3GbLaH8DWdjt+Vehz2qxmIQH34D/+111rB5Dl7gfu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YdrHAAAA3QAAAA8AAAAAAAAAAAAAAAAAmAIAAGRy&#10;cy9kb3ducmV2LnhtbFBLBQYAAAAABAAEAPUAAACMAwAAAAA=&#10;" fillcolor="#fc9" strokeweight="1.5pt">
              <v:textbox inset=".5mm,,.5mm,.3mm">
                <w:txbxContent>
                  <w:p w:rsidR="000701A1" w:rsidRPr="00F74452" w:rsidRDefault="000701A1" w:rsidP="00E24CC5">
                    <w:pPr>
                      <w:jc w:val="center"/>
                      <w:rPr>
                        <w:sz w:val="18"/>
                        <w:szCs w:val="18"/>
                      </w:rPr>
                    </w:pPr>
                    <w:r>
                      <w:rPr>
                        <w:sz w:val="18"/>
                        <w:szCs w:val="18"/>
                      </w:rPr>
                      <w:t>s</w:t>
                    </w:r>
                    <w:r w:rsidRPr="00F74452">
                      <w:rPr>
                        <w:sz w:val="18"/>
                        <w:szCs w:val="18"/>
                      </w:rPr>
                      <w:t>právci rozpočtových kapitol</w:t>
                    </w:r>
                  </w:p>
                </w:txbxContent>
              </v:textbox>
            </v:shape>
            <v:shape id="Text Box 358" o:spid="_x0000_s1250" type="#_x0000_t202" style="position:absolute;left:12834;top:3294;width:252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s9sAA&#10;AADdAAAADwAAAGRycy9kb3ducmV2LnhtbERPTWvCQBC9C/6HZYTedKOitNFVRLAU6cHa0vOQHZNg&#10;djbsbk38985B6PHxvtfb3jXqRiHWng1MJxko4sLbmksDP9+H8SuomJAtNp7JwJ0ibDfDwRpz6zv+&#10;ots5lUpCOOZooEqpzbWORUUO48S3xMJdfHCYBIZS24CdhLtGz7JsqR3WLA0VtrSvqLie/5yBWZwf&#10;gy182Sz84Rg/T7+ua9+NeRn1uxWoRH36Fz/dH1Z88zfZL2/kCe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Zs9sAAAADdAAAADwAAAAAAAAAAAAAAAACYAgAAZHJzL2Rvd25y&#10;ZXYueG1sUEsFBgAAAAAEAAQA9QAAAIUDAAAAAA==&#10;" filled="f" fillcolor="#fc0" stroked="f" strokeweight="1.5pt">
              <v:textbox inset=".5mm,,.5mm,.3mm">
                <w:txbxContent>
                  <w:p w:rsidR="000701A1" w:rsidRPr="00F74452" w:rsidRDefault="000701A1" w:rsidP="00E24CC5">
                    <w:pPr>
                      <w:ind w:left="720"/>
                      <w:jc w:val="center"/>
                      <w:rPr>
                        <w:szCs w:val="20"/>
                      </w:rPr>
                    </w:pPr>
                    <w:r>
                      <w:rPr>
                        <w:szCs w:val="20"/>
                      </w:rPr>
                      <w:t xml:space="preserve"> podpora programů</w:t>
                    </w:r>
                  </w:p>
                </w:txbxContent>
              </v:textbox>
            </v:shape>
            <v:group id="Group 359" o:spid="_x0000_s1251" style="position:absolute;left:13014;top:2214;width:1080;height:540" coordorigin="9456,1854" coordsize="139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NFEsUAAADdAAAADwAAAGRycy9kb3ducmV2LnhtbESPQYvCMBSE78L+h/AE&#10;b5pWWXGrUURW2YMsqAvi7dE822LzUprY1n9vhAWPw8x8wyxWnSlFQ7UrLCuIRxEI4tTqgjMFf6ft&#10;cAbCeWSNpWVS8CAHq+VHb4GJti0fqDn6TAQIuwQV5N5XiZQuzcmgG9mKOHhXWxv0QdaZ1DW2AW5K&#10;OY6iqTRYcFjIsaJNTunteDcKdi2260n83exv183jcvr8Pe9jUmrQ79ZzEJ46/w7/t3+0gvHk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TRRLFAAAA3QAA&#10;AA8AAAAAAAAAAAAAAAAAqgIAAGRycy9kb3ducmV2LnhtbFBLBQYAAAAABAAEAPoAAACcAwAAAAA=&#10;">
              <v:oval id="Oval 360" o:spid="_x0000_s1252" style="position:absolute;left:9456;top:1854;width:1398;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U+cQA&#10;AADdAAAADwAAAGRycy9kb3ducmV2LnhtbESPQYvCMBSE7wv+h/AEL6KpXVi0GkWEBdGTUdDjo3m2&#10;xealNNla/71ZWNjjMDPfMKtNb2vRUesrxwpm0wQEce5MxYWCy/l7MgfhA7LB2jEpeJGHzXrwscLM&#10;uCefqNOhEBHCPkMFZQhNJqXPS7Lop64hjt7dtRZDlG0hTYvPCLe1TJPkS1qsOC6U2NCupPyhf6wC&#10;eXzctvtxtzh1+np48Vjf66CVGg377RJEoD78h//ae6Mg/Vyk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1PnEAAAA3QAAAA8AAAAAAAAAAAAAAAAAmAIAAGRycy9k&#10;b3ducmV2LnhtbFBLBQYAAAAABAAEAPUAAACJAwAAAAA=&#10;" fillcolor="#ff9" strokeweight="1.5pt"/>
              <v:shape id="Text Box 361" o:spid="_x0000_s1253" type="#_x0000_t202" style="position:absolute;left:9630;top:2037;width:1044;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BcQA&#10;AADdAAAADwAAAGRycy9kb3ducmV2LnhtbESP3YrCMBSE74V9h3AWvNPUv0WrUZZFqd4I6j7AsTnb&#10;lG1OShO1vr0RBC+HmfmGWaxaW4krNb50rGDQT0AQ506XXCj4PW16UxA+IGusHJOCO3lYLT86C0y1&#10;u/GBrsdQiAhhn6ICE0KdSulzQxZ939XE0ftzjcUQZVNI3eAtwm0lh0nyJS2WHBcM1vRjKP8/XqyC&#10;icn8Ot/vxqdymg3u49mEs3OtVPez/Z6DCNSGd/jV3moFw9FsBM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8gXEAAAA3QAAAA8AAAAAAAAAAAAAAAAAmAIAAGRycy9k&#10;b3ducmV2LnhtbFBLBQYAAAAABAAEAPUAAACJAwAAAAA=&#10;" fillcolor="#ff9" stroked="f" strokeweight="1.5pt">
                <v:textbox inset="0,,0,.3mm">
                  <w:txbxContent>
                    <w:p w:rsidR="000701A1" w:rsidRPr="00F74452" w:rsidRDefault="000701A1" w:rsidP="00E24CC5">
                      <w:pPr>
                        <w:jc w:val="center"/>
                        <w:rPr>
                          <w:szCs w:val="20"/>
                        </w:rPr>
                      </w:pPr>
                      <w:r w:rsidRPr="00F74452">
                        <w:rPr>
                          <w:szCs w:val="20"/>
                        </w:rPr>
                        <w:t>příjemci</w:t>
                      </w:r>
                    </w:p>
                  </w:txbxContent>
                </v:textbox>
              </v:shape>
            </v:group>
            <v:group id="Group 362" o:spid="_x0000_s1254" style="position:absolute;left:8978;top:6174;width:831;height:789"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oval id="Oval 363" o:spid="_x0000_s1255"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MjcQA&#10;AADdAAAADwAAAGRycy9kb3ducmV2LnhtbESPQYvCMBSE74L/ITxhL6LpKopWo8iCIHoyLqzHR/Ns&#10;i81LaWKt/34jLOxxmJlvmPW2s5VoqfGlYwWf4wQEceZMybmC78t+tADhA7LByjEpeJGH7abfW2Nq&#10;3JPP1OqQiwhhn6KCIoQ6ldJnBVn0Y1cTR+/mGoshyiaXpsFnhNtKTpJkLi2WHBcKrOmroOyuH1aB&#10;PN2vu8OwXZ5b/XN88VDfqqCV+hh0uxWIQF34D/+1D0bBZLqcwft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TI3EAAAA3QAAAA8AAAAAAAAAAAAAAAAAmAIAAGRycy9k&#10;b3ducmV2LnhtbFBLBQYAAAAABAAEAPUAAACJAwAAAAA=&#10;" fillcolor="#ff9" strokeweight="1.5pt"/>
              <v:shape id="Text Box 364" o:spid="_x0000_s1256"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RncQA&#10;AADdAAAADwAAAGRycy9kb3ducmV2LnhtbESP3YrCMBSE74V9h3AWvNPUX7QaZVlWqjfC6j7AsTk2&#10;xeakNFmtb28EwcthZr5hluvWVuJKjS8dKxj0ExDEudMlFwr+jpveDIQPyBorx6TgTh7Wq4/OElPt&#10;bvxL10MoRISwT1GBCaFOpfS5IYu+72ri6J1dYzFE2RRSN3iLcFvJYZJMpcWS44LBmr4N5ZfDv1Uw&#10;MZn/yfe78bGcZYP7eD7h7FQr1f1svxYgArXhHX61t1rBcDSf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UZ3EAAAA3QAAAA8AAAAAAAAAAAAAAAAAmAIAAGRycy9k&#10;b3ducmV2LnhtbFBLBQYAAAAABAAEAPUAAACJAwAAAAA=&#10;" fillcolor="#ff9" stroked="f" strokeweight="1.5pt">
                <v:textbox inset="0,,0,.3mm">
                  <w:txbxContent>
                    <w:p w:rsidR="000701A1" w:rsidRPr="00873608" w:rsidRDefault="000701A1" w:rsidP="00E24CC5">
                      <w:pPr>
                        <w:spacing w:before="60"/>
                        <w:jc w:val="center"/>
                        <w:rPr>
                          <w:b/>
                        </w:rPr>
                      </w:pPr>
                      <w:r>
                        <w:rPr>
                          <w:b/>
                        </w:rPr>
                        <w:t>VO</w:t>
                      </w:r>
                    </w:p>
                  </w:txbxContent>
                </v:textbox>
              </v:shape>
            </v:group>
            <v:line id="Line 365" o:spid="_x0000_s1257" style="position:absolute;visibility:visible" from="5994,3834" to="599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17sgAAADdAAAADwAAAGRycy9kb3ducmV2LnhtbESPQUsDMRSE74L/ITzBm822orZr0yKV&#10;gpRC6eqhvT02z92lm5eYpLvbf98IgsdhZr5h5svBtKIjHxrLCsajDARxaXXDlYKvz/XDFESIyBpb&#10;y6TgQgGWi9ubOeba9rynroiVSBAOOSqoY3S5lKGsyWAYWUecvG/rDcYkfSW1xz7BTSsnWfYsDTac&#10;Fmp0tKqpPBVno+Bpttn27nh6Xx0O435adO7H745K3d8Nb68gIg3xP/zX/tAKJo+zF/h9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17sgAAADdAAAADwAAAAAA&#10;AAAAAAAAAAChAgAAZHJzL2Rvd25yZXYueG1sUEsFBgAAAAAEAAQA+QAAAJYDAAAAAA==&#10;" strokecolor="green" strokeweight="1.5pt">
              <v:stroke endarrow="oval"/>
            </v:line>
            <v:line id="Line 366" o:spid="_x0000_s1258" style="position:absolute;visibility:visible" from="12294,5814" to="122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738EAAADdAAAADwAAAGRycy9kb3ducmV2LnhtbERP3WrCMBS+H+wdwhG8m6k6xHVGGaK4&#10;u63qAxyaY1tMTmoS2/r25mKwy4/vf7UZrBEd+dA4VjCdZCCIS6cbrhScT/u3JYgQkTUax6TgQQE2&#10;69eXFeba9VxQd4yVSCEcclRQx9jmUoayJoth4lrixF2ctxgT9JXUHvsUbo2cZdlCWmw4NdTY0ram&#10;8nq8WwWXHZnb3kwP77vFr+8LK8n+dEqNR8PXJ4hIQ/wX/7m/tYLZ/CPNTW/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MvvfwQAAAN0AAAAPAAAAAAAAAAAAAAAA&#10;AKECAABkcnMvZG93bnJldi54bWxQSwUGAAAAAAQABAD5AAAAjwMAAAAA&#10;" strokecolor="blue" strokeweight="1.5pt">
              <v:stroke endarrow="block"/>
            </v:line>
            <v:line id="Line 367" o:spid="_x0000_s1259" style="position:absolute;visibility:visible" from="7794,3834" to="77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PIMUAAADdAAAADwAAAGRycy9kb3ducmV2LnhtbESP3UrEMBSE7wXfIRzBOzdt/dnduuki&#10;QlXYG/fnAQ7NsS1tTkISt923N4Lg5TAz3zCb7WxGcSYfessK8kUGgrixuudWwelY361AhIiscbRM&#10;Ci4UYFtdX22w1HbiPZ0PsRUJwqFEBV2MrpQyNB0ZDAvriJP3Zb3BmKRvpfY4JbgZZZFlT9Jgz2mh&#10;Q0evHTXD4dso+Hx/qzHHaVnnhd8PD+7xspudUrc388sziEhz/A//tT+0guJ+vYbfN+kJy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BPIMUAAADdAAAADwAAAAAAAAAA&#10;AAAAAAChAgAAZHJzL2Rvd25yZXYueG1sUEsFBgAAAAAEAAQA+QAAAJMDAAAAAA==&#10;" strokecolor="blue" strokeweight="1.5pt">
              <v:stroke endarrow="oval"/>
            </v:line>
            <v:line id="Line 368" o:spid="_x0000_s1260" style="position:absolute;flip:x;visibility:visible" from="13014,3474" to="1355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R38EAAADdAAAADwAAAGRycy9kb3ducmV2LnhtbERPy4rCMBTdC/MP4QqzEU0VEalGkcGB&#10;WWqtA7O7NLcPbG5Kk9r27ycLweXhvPfHwdTiSa2rLCtYLiIQxJnVFRcK0tv3fAvCeWSNtWVSMJKD&#10;4+FjssdY256v9Ex8IUIIuxgVlN43sZQuK8mgW9iGOHC5bQ36ANtC6hb7EG5quYqijTRYcWgosaGv&#10;krJH0hkFiUzTMX/8Zb9n7s14v3SXLp8p9TkdTjsQngb/Fr/cP1rBah2F/eFNeALy8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tHfwQAAAN0AAAAPAAAAAAAAAAAAAAAA&#10;AKECAABkcnMvZG93bnJldi54bWxQSwUGAAAAAAQABAD5AAAAjwMAAAAA&#10;" strokecolor="blue" strokeweight="1.5pt"/>
            <v:shape id="Text Box 369" o:spid="_x0000_s1261" type="#_x0000_t202" style="position:absolute;left:13014;top:1674;width:23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zd8UA&#10;AADdAAAADwAAAGRycy9kb3ducmV2LnhtbESPQWsCMRSE70L/Q3gFb5pVS9GtUUQQPOzBqtXrY/O6&#10;Wd28LEnU9d83hUKPw8x8w8yXnW3EnXyoHSsYDTMQxKXTNVcKjofNYAoiRGSNjWNS8KQAy8VLb465&#10;dg/+pPs+ViJBOOSowMTY5lKG0pDFMHQtcfK+nbcYk/SV1B4fCW4bOc6yd2mx5rRgsKW1ofK6v1kF&#10;2+m1mJwvRu9O51nhvupLcfQHpfqv3eoDRKQu/of/2lutYPyWje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vN3xQAAAN0AAAAPAAAAAAAAAAAAAAAAAJgCAABkcnMv&#10;ZG93bnJldi54bWxQSwUGAAAAAAQABAD1AAAAigMAAAAA&#10;" fillcolor="#f90" strokeweight="1.5pt">
              <v:textbox inset=".5mm,,.5mm,.3mm">
                <w:txbxContent>
                  <w:p w:rsidR="000701A1" w:rsidRPr="00F74452" w:rsidRDefault="000701A1" w:rsidP="00E24CC5">
                    <w:pPr>
                      <w:jc w:val="center"/>
                      <w:rPr>
                        <w:sz w:val="18"/>
                        <w:szCs w:val="18"/>
                      </w:rPr>
                    </w:pPr>
                    <w:r>
                      <w:rPr>
                        <w:sz w:val="18"/>
                        <w:szCs w:val="18"/>
                      </w:rPr>
                      <w:t>organizační jednotky státu</w:t>
                    </w:r>
                  </w:p>
                </w:txbxContent>
              </v:textbox>
            </v:shape>
            <v:shape id="Text Box 370" o:spid="_x0000_s1262" type="#_x0000_t202" style="position:absolute;left:12834;top:3633;width:3562;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P+MQA&#10;AADdAAAADwAAAGRycy9kb3ducmV2LnhtbESPQWvCQBSE70L/w/IK3symsRZJXUUERUIPNi2eH9nX&#10;JDT7NuyuSfz33UKhx2Hmm2E2u8l0YiDnW8sKnpIUBHFldcu1gs+P42INwgdkjZ1lUnAnD7vtw2yD&#10;ubYjv9NQhlrEEvY5KmhC6HMpfdWQQZ/Ynjh6X9YZDFG6WmqHYyw3nczS9EUabDkuNNjToaHqu7wZ&#10;BZlfFk5Xtu5W9lj4t8vVjP1JqfnjtH8FEWgK/+E/+qwj95x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D/jEAAAA3QAAAA8AAAAAAAAAAAAAAAAAmAIAAGRycy9k&#10;b3ducmV2LnhtbFBLBQYAAAAABAAEAPUAAACJAwAAAAA=&#10;" filled="f" fillcolor="#fc0" stroked="f" strokeweight="1.5pt">
              <v:textbox inset=".5mm,,.5mm,.3mm">
                <w:txbxContent>
                  <w:p w:rsidR="000701A1" w:rsidRPr="00F74452" w:rsidRDefault="000701A1" w:rsidP="00560D84">
                    <w:pPr>
                      <w:ind w:left="602" w:firstLine="118"/>
                      <w:rPr>
                        <w:szCs w:val="20"/>
                      </w:rPr>
                    </w:pPr>
                    <w:r>
                      <w:rPr>
                        <w:szCs w:val="20"/>
                      </w:rPr>
                      <w:t xml:space="preserve"> Insti</w:t>
                    </w:r>
                    <w:r w:rsidRPr="00560D84">
                      <w:rPr>
                        <w:szCs w:val="20"/>
                      </w:rPr>
                      <w:t>tucionální podpora</w:t>
                    </w:r>
                  </w:p>
                </w:txbxContent>
              </v:textbox>
            </v:shape>
            <v:line id="Line 371" o:spid="_x0000_s1263" style="position:absolute;flip:x;visibility:visible" from="13014,3834" to="1355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1McAAADdAAAADwAAAGRycy9kb3ducmV2LnhtbESPT2vCQBTE7wW/w/IEb3Wjbf0TXaUI&#10;Sg+FapSAt0f2mUSzb0N21fjt3UKhx2FmfsPMl62pxI0aV1pWMOhHIIgzq0vOFRz269cJCOeRNVaW&#10;ScGDHCwXnZc5xtreeUe3xOciQNjFqKDwvo6ldFlBBl3f1sTBO9nGoA+yyaVu8B7gppLDKBpJgyWH&#10;hQJrWhWUXZKrUVD95Odkutmsv/1q/IGjY3pOt6lSvW77OQPhqfX/4b/2l1YwfI/e4PdNeAJ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n7UxwAAAN0AAAAPAAAAAAAA&#10;AAAAAAAAAKECAABkcnMvZG93bnJldi54bWxQSwUGAAAAAAQABAD5AAAAlQMAAAAA&#10;" strokecolor="red" strokeweight="1.5pt"/>
            <v:line id="Line 372" o:spid="_x0000_s1264" style="position:absolute;flip:x;visibility:visible" from="8694,4734" to="923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ZVsYAAADdAAAADwAAAGRycy9kb3ducmV2LnhtbESPQWsCMRSE7wX/Q3iCt5ooYu1qFGkt&#10;CC2Urm3R22Pz3F3cvCxJum7/fVMo9DjMzDfMatPbRnTkQ+1Yw2SsQBAXztRcang/PN0uQISIbLBx&#10;TBq+KcBmPbhZYWbcld+oy2MpEoRDhhqqGNtMylBUZDGMXUucvLPzFmOSvpTG4zXBbSOnSs2lxZrT&#10;QoUtPVRUXPIvqyG+PjedxLuP+8/HY61edify/qT1aNhvlyAi9fE//NfeGw3TmZrB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WVbGAAAA3QAAAA8AAAAAAAAA&#10;AAAAAAAAoQIAAGRycy9kb3ducmV2LnhtbFBLBQYAAAAABAAEAPkAAACUAwAAAAA=&#10;" strokecolor="red" strokeweight="1.5pt">
              <v:stroke endarrow="block"/>
            </v:line>
            <v:line id="Line 373" o:spid="_x0000_s1265" style="position:absolute;flip:x y;visibility:visible" from="1673,3940" to="167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yUMYAAADdAAAADwAAAGRycy9kb3ducmV2LnhtbESPT2sCMRTE74LfITzBW83WP6WsRhFF&#10;sLd223p+bF43aTcv6yau2376plDwOMzMb5jVpne16KgN1rOC+0kGgrj02nKl4O31cPcIIkRkjbVn&#10;UvBNATbr4WCFufZXfqGuiJVIEA45KjAxNrmUoTTkMEx8Q5y8D986jEm2ldQtXhPc1XKaZQ/SoeW0&#10;YLChnaHyq7g4BZ2bF+/Wd2dvF7vZZ/n8Y05Pe6XGo367BBGpj7fwf/uoFUzn2QL+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CslDGAAAA3QAAAA8AAAAAAAAA&#10;AAAAAAAAoQIAAGRycy9kb3ducmV2LnhtbFBLBQYAAAAABAAEAPkAAACUAwAAAAA=&#10;" strokecolor="red" strokeweight="1.5pt">
              <v:stroke endarrow="block"/>
            </v:line>
            <v:line id="Line 374" o:spid="_x0000_s1266" style="position:absolute;flip:x;visibility:visible" from="1674,4756" to="169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iusYAAADdAAAADwAAAGRycy9kb3ducmV2LnhtbESPQWsCMRSE74X+h/AK3mpSKVq3Rila&#10;QVAotSr19ti87i7dvCxJXNd/b4RCj8PMfMNMZp2tRUs+VI41PPUVCOLcmYoLDbuv5eMLiBCRDdaO&#10;ScOFAsym93cTzIw78ye121iIBOGQoYYyxiaTMuQlWQx91xAn78d5izFJX0jj8ZzgtpYDpYbSYsVp&#10;ocSG5iXlv9uT1RA/1nUrcbQfHxbfldq8H8n7o9a9h+7tFUSkLv6H/9oro2HwrIZwe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YrrGAAAA3QAAAA8AAAAAAAAA&#10;AAAAAAAAoQIAAGRycy9kb3ducmV2LnhtbFBLBQYAAAAABAAEAPkAAACUAwAAAAA=&#10;" strokecolor="red" strokeweight="1.5pt">
              <v:stroke endarrow="block"/>
            </v:line>
            <v:line id="Line 375" o:spid="_x0000_s1267" style="position:absolute;flip:y;visibility:visible" from="3315,4452" to="3682,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3HIccAAADdAAAADwAAAGRycy9kb3ducmV2LnhtbESPX0vDMBTF34V9h3AHvm2JYzitTYfo&#10;BMHBWP2De7s017bY3JQkdvXbm8HAx8M553c4+Xq0nRjIh9axhqu5AkFcOdNyreHt9Wl2AyJEZIOd&#10;Y9LwSwHWxeQix8y4I+9pKGMtEoRDhhqaGPtMylA1ZDHMXU+cvC/nLcYkfS2Nx2OC204ulLqWFltO&#10;Cw329NBQ9V3+WA1x99INElfvtx+Pn63abg7k/UHry+l4fwci0hj/w+f2s9GwWKoVnN6kJy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TcchxwAAAN0AAAAPAAAAAAAA&#10;AAAAAAAAAKECAABkcnMvZG93bnJldi54bWxQSwUGAAAAAAQABAD5AAAAlQMAAAAA&#10;" strokecolor="red" strokeweight="1.5pt">
              <v:stroke endarrow="block"/>
            </v:line>
            <v:group id="Group 376" o:spid="_x0000_s1268" style="position:absolute;left:3654;top:419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oval id="Oval 377" o:spid="_x0000_s1269"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easUA&#10;AADdAAAADwAAAGRycy9kb3ducmV2LnhtbESPQWvCQBSE7wX/w/KEXqRuDKVo6iYEoSDtyVXQ4yP7&#10;TILZtyG7jfHfdwuFHoeZ+YbZFpPtxEiDbx0rWC0TEMSVMy3XCk7Hj5c1CB+QDXaOScGDPBT57GmL&#10;mXF3PtCoQy0ihH2GCpoQ+kxKXzVk0S9dTxy9qxsshiiHWpoB7xFuO5kmyZu02HJcaLCnXUPVTX9b&#10;BfLrdin3i3FzGPX588ELfe2CVup5PpXvIAJN4T/8194bBelrsoH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R5qxQAAAN0AAAAPAAAAAAAAAAAAAAAAAJgCAABkcnMv&#10;ZG93bnJldi54bWxQSwUGAAAAAAQABAD1AAAAigMAAAAA&#10;" fillcolor="#ff9" strokeweight="1.5pt"/>
              <v:shape id="Text Box 378" o:spid="_x0000_s1270"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iTcEA&#10;AADdAAAADwAAAGRycy9kb3ducmV2LnhtbERPy4rCMBTdD/gP4QruxrRSB6djFBGluhnw8QF3mjtN&#10;sbkpTdT692YhuDyc93zZ20bcqPO1YwXpOAFBXDpdc6XgfNp+zkD4gKyxcUwKHuRhuRh8zDHX7s4H&#10;uh1DJWII+xwVmBDaXEpfGrLox64ljty/6yyGCLtK6g7vMdw2cpIkX9JizbHBYEtrQ+XleLUKpqbw&#10;m/J3n53qWZE+su8pF3+tUqNhv/oBEagPb/HLvdMKJlk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0ok3BAAAA3QAAAA8AAAAAAAAAAAAAAAAAmAIAAGRycy9kb3du&#10;cmV2LnhtbFBLBQYAAAAABAAEAPUAAACGAw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line id="Line 379" o:spid="_x0000_s1271" style="position:absolute;visibility:visible" from="9414,4734" to="94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kysQAAADdAAAADwAAAGRycy9kb3ducmV2LnhtbESP3WoCMRSE74W+QziF3ml2pYisRhGh&#10;Yi8q/j3AYXPcLG5OtknU1ac3QqGXw8x8w0znnW3ElXyoHSvIBxkI4tLpmisFx8NXfwwiRGSNjWNS&#10;cKcA89lbb4qFdjfe0XUfK5EgHApUYGJsCylDachiGLiWOHkn5y3GJH0ltcdbgttGDrNsJC3WnBYM&#10;trQ0VJ73F6vgO/iRv0TO5M+veWzPm+1driqlPt67xQREpC7+h//aa61g+Jnn8Hq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aeTKxAAAAN0AAAAPAAAAAAAAAAAA&#10;AAAAAKECAABkcnMvZG93bnJldi54bWxQSwUGAAAAAAQABAD5AAAAkgMAAAAA&#10;" strokecolor="red" strokeweight="1.5pt">
              <v:stroke endarrow="block"/>
            </v:line>
            <v:line id="Line 380" o:spid="_x0000_s1272" style="position:absolute;visibility:visible" from="11034,5274" to="110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6vcQAAADdAAAADwAAAGRycy9kb3ducmV2LnhtbESP0WoCMRRE3wv+Q7iCbzXrIlJWo4hg&#10;qQ+KVT/gsrluFjc3axJ17dc3QqGPw8ycYWaLzjbiTj7UjhWMhhkI4tLpmisFp+P6/QNEiMgaG8ek&#10;4EkBFvPe2wwL7R78TfdDrESCcChQgYmxLaQMpSGLYeha4uSdnbcYk/SV1B4fCW4bmWfZRFqsOS0Y&#10;bGllqLwcblbBJviJv0XO5PZqfvaX3f4pPyulBv1uOQURqYv/4b/2l1aQj0c5vN6k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3q9xAAAAN0AAAAPAAAAAAAAAAAA&#10;AAAAAKECAABkcnMvZG93bnJldi54bWxQSwUGAAAAAAQABAD5AAAAkgMAAAAA&#10;" strokecolor="red" strokeweight="1.5pt">
              <v:stroke endarrow="block"/>
            </v:line>
            <v:line id="Line 381" o:spid="_x0000_s1273" style="position:absolute;visibility:visible" from="12114,5274" to="121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JsQAAADdAAAADwAAAGRycy9kb3ducmV2LnhtbESP3WoCMRSE7wu+QzhC72rWH0RWoxRB&#10;sRcW/x7gsDndLG5O1iTq6tObQqGXw8x8w8wWra3FjXyoHCvo9zIQxIXTFZcKTsfVxwREiMgaa8ek&#10;4EEBFvPO2wxz7e68p9shliJBOOSowMTY5FKGwpDF0HMNcfJ+nLcYk/Sl1B7vCW5rOciysbRYcVow&#10;2NDSUHE+XK2Cr+DH/ho5k9uLee7O37uHXJdKvXfbzymISG38D/+1N1rBYNQfwu+b9AT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98mxAAAAN0AAAAPAAAAAAAAAAAA&#10;AAAAAKECAABkcnMvZG93bnJldi54bWxQSwUGAAAAAAQABAD5AAAAkgMAAAAA&#10;" strokecolor="red" strokeweight="1.5pt">
              <v:stroke endarrow="block"/>
            </v:line>
            <v:line id="Line 382" o:spid="_x0000_s1274" style="position:absolute;visibility:visible" from="13194,5634" to="131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HUsUAAADdAAAADwAAAGRycy9kb3ducmV2LnhtbESPUWvCMBSF3wf+h3AHvq2pIjKqUWSw&#10;sT04XPUHXJprU2xuapLWul+/DAZ7PJxzvsNZb0fbioF8aBwrmGU5COLK6YZrBafj69MziBCRNbaO&#10;ScGdAmw3k4c1Ftrd+IuGMtYiQTgUqMDE2BVShsqQxZC5jjh5Z+ctxiR9LbXHW4LbVs7zfCktNpwW&#10;DHb0Yqi6lL1V8BH80veRc7m/mu/D5fNwl2+1UtPHcbcCEWmM/+G/9rtWMF/MFvD7Jj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5HUsUAAADdAAAADwAAAAAAAAAA&#10;AAAAAAChAgAAZHJzL2Rvd25yZXYueG1sUEsFBgAAAAAEAAQA+QAAAJMDAAAAAA==&#10;" strokecolor="red" strokeweight="1.5pt">
              <v:stroke endarrow="block"/>
            </v:line>
            <v:shape id="Text Box 383" o:spid="_x0000_s1275" type="#_x0000_t202" style="position:absolute;left:12794;top:5026;width:900;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zPccA&#10;AADdAAAADwAAAGRycy9kb3ducmV2LnhtbESPQWvCQBSE74X+h+UVequbSBMkuooIgiIo1YJ6e82+&#10;ZoPZtyG7avrvuwWhx2FmvmEms9424kadrx0rSAcJCOLS6ZorBZ+H5dsIhA/IGhvHpOCHPMymz08T&#10;LLS78wfd9qESEcK+QAUmhLaQ0peGLPqBa4mj9+06iyHKrpK6w3uE20YOkySXFmuOCwZbWhgqL/ur&#10;VTA657v+lO8Oq+3arLfH8JVl6Uap15d+PgYRqA//4Ud7pRUM39MM/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4Mz3HAAAA3QAAAA8AAAAAAAAAAAAAAAAAmAIAAGRy&#10;cy9kb3ducmV2LnhtbFBLBQYAAAAABAAEAPUAAACMAwAAAAA=&#10;" fillcolor="#fc9" strokeweight="1.5pt">
              <v:textbox inset=".5mm,,.5mm,.3mm">
                <w:txbxContent>
                  <w:p w:rsidR="000701A1" w:rsidRPr="00AB148A" w:rsidRDefault="000701A1" w:rsidP="00E24CC5">
                    <w:pPr>
                      <w:spacing w:before="60"/>
                      <w:jc w:val="center"/>
                      <w:rPr>
                        <w:b/>
                      </w:rPr>
                    </w:pPr>
                    <w:r>
                      <w:rPr>
                        <w:b/>
                      </w:rPr>
                      <w:t>MO</w:t>
                    </w:r>
                  </w:p>
                </w:txbxContent>
              </v:textbox>
            </v:shape>
            <v:line id="Line 384" o:spid="_x0000_s1276" style="position:absolute;visibility:visible" from="14274,5634" to="142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8vsQAAADdAAAADwAAAGRycy9kb3ducmV2LnhtbESP0WoCMRRE3wv+Q7iCbzWryFJWo4hg&#10;qQ8Wa/sBl811s7i5WZOoq19vCoKPw8ycYWaLzjbiQj7UjhWMhhkI4tLpmisFf7/r9w8QISJrbByT&#10;ghsFWMx7bzMstLvyD132sRIJwqFABSbGtpAylIYshqFriZN3cN5iTNJXUnu8Jrht5DjLcmmx5rRg&#10;sKWVofK4P1sFm+Bzf46cye3J3HfH791NflZKDfrdcgoiUhdf4Wf7SysYT0Y5/L9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Hy+xAAAAN0AAAAPAAAAAAAAAAAA&#10;AAAAAKECAABkcnMvZG93bnJldi54bWxQSwUGAAAAAAQABAD5AAAAkgMAAAAA&#10;" strokecolor="red" strokeweight="1.5pt">
              <v:stroke endarrow="block"/>
            </v:line>
            <v:line id="Line 385" o:spid="_x0000_s1277" style="position:absolute;flip:x;visibility:visible" from="15354,5570" to="1536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R/MYAAADdAAAADwAAAGRycy9kb3ducmV2LnhtbESPQWsCMRSE74L/ITzBW80qpdrVKNJW&#10;EFoQrZZ6e2yeu4ublyWJ6/rvTaHgcZiZb5jZojWVaMj50rKC4SABQZxZXXKuYP+9epqA8AFZY2WZ&#10;FNzIw2Le7cww1fbKW2p2IRcRwj5FBUUIdSqlzwoy6Ae2Jo7eyTqDIUqXS+3wGuGmkqMkeZEGS44L&#10;Bdb0VlB23l2MgrD5rBqJ48Prz/tvmXx9HMm5o1L9XrucggjUhkf4v73WCkbPwzH8vY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UUfzGAAAA3QAAAA8AAAAAAAAA&#10;AAAAAAAAoQIAAGRycy9kb3ducmV2LnhtbFBLBQYAAAAABAAEAPkAAACUAwAAAAA=&#10;" strokecolor="red" strokeweight="1.5pt">
              <v:stroke endarrow="block"/>
            </v:line>
            <v:line id="Line 386" o:spid="_x0000_s1278" style="position:absolute;flip:y;visibility:visible" from="15534,4734" to="15620,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FjsMAAADdAAAADwAAAGRycy9kb3ducmV2LnhtbERPW2vCMBR+H/gfwhH2pqllTO2MZegG&#10;wgTxNubboTlry5qTksTa/fvlQdjjx3df5L1pREfO15YVTMYJCOLC6ppLBafj+2gGwgdkjY1lUvBL&#10;HvLl4GGBmbY33lN3CKWIIewzVFCF0GZS+qIig35sW+LIfVtnMEToSqkd3mK4aWSaJM/SYM2xocKW&#10;VhUVP4erURB2H00ncXqef66/6mT7diHnLko9DvvXFxCB+vAvvrs3WkH6NIlz45v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xY7DAAAA3QAAAA8AAAAAAAAAAAAA&#10;AAAAoQIAAGRycy9kb3ducmV2LnhtbFBLBQYAAAAABAAEAPkAAACRAwAAAAA=&#10;" strokecolor="red" strokeweight="1.5pt">
              <v:stroke endarrow="block"/>
            </v:line>
            <v:line id="Line 387" o:spid="_x0000_s1279" style="position:absolute;visibility:visible" from="2931,4734" to="293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7sUAAADdAAAADwAAAGRycy9kb3ducmV2LnhtbESPQWsCMRSE74X+h/AKXopmV6ToapQq&#10;CKW3ru39mTw3i5uXbRJ121/fFAo9DjPzDbPaDK4TVwqx9aygnBQgiLU3LTcK3g/78RxETMgGO8+k&#10;4IsibNb3dyusjL/xG13r1IgM4VihAptSX0kZtSWHceJ74uydfHCYsgyNNAFvGe46OS2KJ+mw5bxg&#10;saedJX2uL07B8P0xc1zPy8dX22yPn3oXdaiVGj0Mz0sQiYb0H/5rvxgF01m5gN83+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V+7sUAAADdAAAADwAAAAAAAAAA&#10;AAAAAAChAgAAZHJzL2Rvd25yZXYueG1sUEsFBgAAAAAEAAQA+QAAAJMDAAAAAA==&#10;" strokecolor="red" strokeweight="1.5pt">
              <v:stroke endarrow="oval"/>
            </v:line>
            <v:line id="Line 388" o:spid="_x0000_s1280" style="position:absolute;visibility:visible" from="2034,5814" to="158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Is8IAAADdAAAADwAAAGRycy9kb3ducmV2LnhtbERPy4rCMBTdC/5DuII7TS1Sho5RVBAE&#10;QcYHs74217ba3JQmauvXTxbCLA/nPVu0phJPalxpWcFkHIEgzqwuOVdwPm1GXyCcR9ZYWSYFHTlY&#10;zPu9GabavvhAz6PPRQhhl6KCwvs6ldJlBRl0Y1sTB+5qG4M+wCaXusFXCDeVjKMokQZLDg0F1rQu&#10;KLsfH0bBzSbdJbaJ/J2ckn13/olWu/ddqeGgXX6D8NT6f/HHvdUK4mkc9oc34Qn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XIs8IAAADdAAAADwAAAAAAAAAAAAAA&#10;AAChAgAAZHJzL2Rvd25yZXYueG1sUEsFBgAAAAAEAAQA+QAAAJADAAAAAA==&#10;" strokecolor="blue" strokeweight="1.5pt"/>
            <v:line id="Line 389" o:spid="_x0000_s1281" style="position:absolute;visibility:visible" from="2754,4734" to="27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tKMUAAADdAAAADwAAAGRycy9kb3ducmV2LnhtbESPQWvCQBSE70L/w/IK3nSTIEFSV2kL&#10;glAQNdLza/Y1Sc2+DdmtJv56VxA8DjPzDbNY9aYRZ+pcbVlBPI1AEBdW11wqOObryRyE88gaG8uk&#10;YCAHq+XLaIGZthfe0/ngSxEg7DJUUHnfZlK6oiKDbmpb4uD92s6gD7Irpe7wEuCmkUkUpdJgzWGh&#10;wpY+KypOh3+j4M+mw09iU/kd5+l2OO6ij6/rSanxa//+BsJT75/hR3ujFSSzJIb7m/A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ltKMUAAADdAAAADwAAAAAAAAAA&#10;AAAAAAChAgAAZHJzL2Rvd25yZXYueG1sUEsFBgAAAAAEAAQA+QAAAJMDAAAAAA==&#10;" strokecolor="blue" strokeweight="1.5pt"/>
            <v:line id="Line 390" o:spid="_x0000_s1282" style="position:absolute;visibility:visible" from="2034,5814" to="20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t8MAAADdAAAADwAAAGRycy9kb3ducmV2LnhtbESP3YrCMBSE7xd8h3AE79bUIiLVKCLK&#10;erfrzwMcmmNbTE5qkm27b79ZWPBymJlvmPV2sEZ05EPjWMFsmoEgLp1uuFJwux7flyBCRNZoHJOC&#10;Hwqw3Yze1lho1/OZukusRIJwKFBBHWNbSBnKmiyGqWuJk3d33mJM0ldSe+wT3BqZZ9lCWmw4LdTY&#10;0r6m8nH5tgruBzLPo5l9zA+LL9+frST72Sk1GQ+7FYhIQ3yF/9snrSCf5zn8vU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yLfDAAAA3QAAAA8AAAAAAAAAAAAA&#10;AAAAoQIAAGRycy9kb3ducmV2LnhtbFBLBQYAAAAABAAEAPkAAACRAwAAAAA=&#10;" strokecolor="blue" strokeweight="1.5pt">
              <v:stroke endarrow="block"/>
            </v:line>
            <v:line id="Line 391" o:spid="_x0000_s1283" style="position:absolute;visibility:visible" from="3294,5814" to="329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tLMQAAADdAAAADwAAAGRycy9kb3ducmV2LnhtbESPwWrDMBBE74X+g9hCbo0cJ4TgRjYl&#10;JLS3NEk/YLE2tqm0ciTVdv8+KhR6HGbmDbOtJmvEQD50jhUs5hkI4trpjhsFn5fD8wZEiMgajWNS&#10;8EMBqvLxYYuFdiOfaDjHRiQIhwIVtDH2hZShbslimLueOHlX5y3GJH0jtccxwa2ReZatpcWO00KL&#10;Pe1aqr/O31bBdU/mdjCLt9V+/eHHk5Vkj4NSs6fp9QVEpCn+h//a71pBvsqX8PsmPQFZ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20sxAAAAN0AAAAPAAAAAAAAAAAA&#10;AAAAAKECAABkcnMvZG93bnJldi54bWxQSwUGAAAAAAQABAD5AAAAkgMAAAAA&#10;" strokecolor="blue" strokeweight="1.5pt">
              <v:stroke endarrow="block"/>
            </v:line>
            <v:line id="Line 392" o:spid="_x0000_s1284" style="position:absolute;visibility:visible" from="4734,5814" to="473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1WMMAAADdAAAADwAAAGRycy9kb3ducmV2LnhtbESPzWrDMBCE74W+g9hCb40cY0Jwo4RQ&#10;Etpb/voAi7WxTaSVK6m28/ZRIJDjMDPfMIvVaI3oyYfWsYLpJANBXDndcq3g97T9mIMIEVmjcUwK&#10;rhRgtXx9WWCp3cAH6o+xFgnCoUQFTYxdKWWoGrIYJq4jTt7ZeYsxSV9L7XFIcGtknmUzabHltNBg&#10;R18NVZfjv1Vw3pD525rpd7GZ7f1wsJLsrlfq/W1cf4KINMZn+NH+0QryIi/g/iY9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q9VjDAAAA3QAAAA8AAAAAAAAAAAAA&#10;AAAAoQIAAGRycy9kb3ducmV2LnhtbFBLBQYAAAAABAAEAPkAAACRAwAAAAA=&#10;" strokecolor="blue" strokeweight="1.5pt">
              <v:stroke endarrow="block"/>
            </v:line>
            <v:line id="Line 393" o:spid="_x0000_s1285" style="position:absolute;flip:x;visibility:visible" from="2794,2510" to="6510,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m28cAAADdAAAADwAAAGRycy9kb3ducmV2LnhtbESPQWvCQBSE74X+h+UVeqsbQysSXUVK&#10;RS9SqoJ6e+w+k2j2bcxuNO2v7wqFHoeZ+YYZTztbiSs1vnSsoN9LQBBrZ0rOFWw385chCB+QDVaO&#10;ScE3eZhOHh/GmBl34y+6rkMuIoR9hgqKEOpMSq8Lsuh7riaO3tE1FkOUTS5Ng7cIt5VMk2QgLZYc&#10;Fwqs6b0gfV63VsFyf9Htx/z02a5Wg+1Bu93PomOlnp+62QhEoC78h//aS6MgfU3f4P4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iqbbxwAAAN0AAAAPAAAAAAAA&#10;AAAAAAAAAKECAABkcnMvZG93bnJldi54bWxQSwUGAAAAAAQABAD5AAAAlQMAAAAA&#10;" strokeweight="1.5pt">
              <v:stroke startarrow="block" endarrow="block"/>
            </v:line>
            <v:line id="Line 394" o:spid="_x0000_s1286" style="position:absolute;visibility:visible" from="7074,2754" to="76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D4cUAAADdAAAADwAAAGRycy9kb3ducmV2LnhtbESPQYvCMBSE7wv+h/AEb2tqdYtUo4iw&#10;6sWDXQ96ezTPttq8lCar9d8bYWGPw8x8w8yXnanFnVpXWVYwGkYgiHOrKy4UHH++P6cgnEfWWFsm&#10;BU9ysFz0PuaYavvgA90zX4gAYZeigtL7JpXS5SUZdEPbEAfvYluDPsi2kLrFR4CbWsZRlEiDFYeF&#10;Ehtal5Tfsl+j4AvHSXHYn/xlNzlfuzXxaJNtlRr0u9UMhKfO/4f/2jutIJ7ECbzfh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D4cUAAADdAAAADwAAAAAAAAAA&#10;AAAAAAChAgAAZHJzL2Rvd25yZXYueG1sUEsFBgAAAAAEAAQA+QAAAJMDAAAAAA==&#10;" strokeweight="1.5pt">
              <v:stroke endarrow="block"/>
            </v:line>
            <v:line id="Line 395" o:spid="_x0000_s1287" style="position:absolute;flip:x;visibility:visible" from="7472,2110" to="7870,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hMsUAAADdAAAADwAAAGRycy9kb3ducmV2LnhtbESPQWvCQBSE70L/w/IEb7oxFbXRVYpQ&#10;UPCgqdDrI/uaBLNv0+w2rv/eLRQ8DjPzDbPeBtOInjpXW1YwnSQgiAuray4VXD4/xksQziNrbCyT&#10;gjs52G5eBmvMtL3xmfrclyJC2GWooPK+zaR0RUUG3cS2xNH7tp1BH2VXSt3hLcJNI9MkmUuDNceF&#10;ClvaVVRc81+j4FUGDJfTbuZz9/Z1Pvws+yQclRoNw/sKhKfgn+H/9l4rSGfpAv7exCc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HhMsUAAADdAAAADwAAAAAAAAAA&#10;AAAAAAChAgAAZHJzL2Rvd25yZXYueG1sUEsFBgAAAAAEAAQA+QAAAJMDAAAAAA==&#10;" strokeweight="1.5pt">
              <v:stroke dashstyle="dash" endarrow="block"/>
            </v:line>
            <v:line id="Line 396" o:spid="_x0000_s1288" style="position:absolute;flip:x;visibility:visible" from="8790,1494" to="9214,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51QMMAAADdAAAADwAAAGRycy9kb3ducmV2LnhtbERPz2vCMBS+D/wfwhN2m6ldGVqNIoXB&#10;BjvYTtj10TzbYvPSNVmb/ffLQdjx4/u9PwbTi4lG11lWsF4lIIhrqztuFFw+X582IJxH1thbJgW/&#10;5OB4WDzsMdd25pKmyjcihrDLUUHr/ZBL6eqWDLqVHYgjd7WjQR/h2Eg94hzDTS/TJHmRBjuODS0O&#10;VLRU36ofo+BZBgyXc5H5ym2/yvfvzZSED6Uel+G0A+Ep+H/x3f2mFaRZGufGN/EJyM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udUDDAAAA3QAAAA8AAAAAAAAAAAAA&#10;AAAAoQIAAGRycy9kb3ducmV2LnhtbFBLBQYAAAAABAAEAPkAAACRAwAAAAA=&#10;" strokeweight="1.5pt">
              <v:stroke dashstyle="dash" endarrow="block"/>
            </v:line>
            <v:line id="Line 397" o:spid="_x0000_s1289" style="position:absolute;flip:x y;visibility:visible" from="8820,2154" to="9230,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FO9McAAADdAAAADwAAAGRycy9kb3ducmV2LnhtbESPT2vCQBTE74V+h+UVvBTdNU39k7qK&#10;FAs9SNGo90f2mYRm34bsqvHbdwuFHoeZ+Q2zWPW2EVfqfO1Yw3ikQBAXztRcajgePoYzED4gG2wc&#10;k4Y7eVgtHx8WmBl34z1d81CKCGGfoYYqhDaT0hcVWfQj1xJH7+w6iyHKrpSmw1uE20YmSk2kxZrj&#10;QoUtvVdUfOcXq2GnklOffm2f73m6eUml37xO50rrwVO/fgMRqA//4b/2p9GQpMkc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U70xwAAAN0AAAAPAAAAAAAA&#10;AAAAAAAAAKECAABkcnMvZG93bnJldi54bWxQSwUGAAAAAAQABAD5AAAAlQMAAAAA&#10;" strokeweight="1.5pt">
              <v:stroke dashstyle="dash" endarrow="block"/>
            </v:line>
            <v:line id="Line 398" o:spid="_x0000_s1290" style="position:absolute;flip:x y;visibility:visible" from="8780,2350" to="9204,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tMMAAADdAAAADwAAAGRycy9kb3ducmV2LnhtbERPz2vCMBS+D/wfwhO8DE1WO53VKEMU&#10;dhhjVnd/NM+22LyUJmr975fDYMeP7/dq09tG3KjztWMNLxMFgrhwpuZSw+m4H7+B8AHZYOOYNDzI&#10;w2Y9eFphZtydD3TLQyliCPsMNVQhtJmUvqjIop+4ljhyZ9dZDBF2pTQd3mO4bWSi1ExarDk2VNjS&#10;tqLikl+thm+V/PTp1+fzI09301T63et8obQeDfv3JYhAffgX/7k/jIYkncb98U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cbTDAAAA3QAAAA8AAAAAAAAAAAAA&#10;AAAAoQIAAGRycy9kb3ducmV2LnhtbFBLBQYAAAAABAAEAPkAAACRAwAAAAA=&#10;" strokeweight="1.5pt">
              <v:stroke dashstyle="dash" endarrow="block"/>
            </v:line>
            <v:line id="Line 399" o:spid="_x0000_s1291" style="position:absolute;flip:x;visibility:visible" from="6174,2754" to="67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CecYAAADdAAAADwAAAGRycy9kb3ducmV2LnhtbESPQU8CMRSE7yT+h+aZeGNbkDW6UogQ&#10;NVxBQzg+t8/dhfZ1s63s8u+tiQnHycx8k5kvB2fFmbrQeNYwyRQI4tKbhisNnx9v40cQISIbtJ5J&#10;w4UCLBc3ozkWxve8pfMuViJBOBSooY6xLaQMZU0OQ+Zb4uR9+85hTLKrpOmwT3Bn5VSpB+mw4bRQ&#10;Y0vrmsrT7sdpeFebVX98ytX6mH/t89VgT68Hq/Xd7fDyDCLSEK/h//bGaJjO7ifw9y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2QnnGAAAA3QAAAA8AAAAAAAAA&#10;AAAAAAAAoQIAAGRycy9kb3ducmV2LnhtbFBLBQYAAAAABAAEAPkAAACUAwAAAAA=&#10;" strokeweight="1.5pt">
              <v:stroke endarrow="block"/>
            </v:line>
            <v:line id="Line 400" o:spid="_x0000_s1292" style="position:absolute;flip:x y;visibility:visible" from="7486,2710" to="94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X9MYAAADdAAAADwAAAGRycy9kb3ducmV2LnhtbESP0WrCQBRE34X+w3ILfZG6MVqpaTaS&#10;CoJIC9b2Ay7ZazY0ezdkV03/visIPg4zc4bJV4NtxZl63zhWMJ0kIIgrpxuuFfx8b55fQfiArLF1&#10;TAr+yMOqeBjlmGl34S86H0ItIoR9hgpMCF0mpa8MWfQT1xFH7+h6iyHKvpa6x0uE21amSbKQFhuO&#10;CwY7Whuqfg8nq2D/sth9lu/LkzPDFGfjj33KVCr19DiUbyACDeEevrW3WkE6n6V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JF/TGAAAA3QAAAA8AAAAAAAAA&#10;AAAAAAAAoQIAAGRycy9kb3ducmV2LnhtbFBLBQYAAAAABAAEAPkAAACUAwAAAAA=&#10;" strokeweight="1.5pt">
              <v:stroke startarrow="block" endarrow="block"/>
            </v:line>
            <v:line id="Line 401" o:spid="_x0000_s1293" style="position:absolute;flip:x y;visibility:visible" from="7460,2560" to="1031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wFMcAAADdAAAADwAAAGRycy9kb3ducmV2LnhtbESPQWsCMRSE70L/Q3gFb5qtFmlXo5SK&#10;VhAKarF6e25edxc3L0sSdfXXm0Khx2FmvmFGk8ZU4kzOl5YVPHUTEMSZ1SXnCr42s84LCB+QNVaW&#10;ScGVPEzGD60RptpeeEXndchFhLBPUUERQp1K6bOCDPqurYmj92OdwRCly6V2eIlwU8lekgykwZLj&#10;QoE1vReUHdcno4A2h+1+vtseX9Hc/Odt+TFduW+l2o/N2xBEoCb8h//aC62g99zvw++b+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rAUxwAAAN0AAAAPAAAAAAAA&#10;AAAAAAAAAKECAABkcnMvZG93bnJldi54bWxQSwUGAAAAAAQABAD5AAAAlQMAAAAA&#10;" strokeweight="1.5pt">
              <v:stroke startarrow="oval" endarrow="block"/>
            </v:line>
            <v:line id="Line 402" o:spid="_x0000_s1294" style="position:absolute;visibility:visible" from="10314,4014" to="11030,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ru0MUAAADdAAAADwAAAGRycy9kb3ducmV2LnhtbESPQYvCMBSE74L/ITzBm6ZqLUs1yiKs&#10;evFg9bDeHs2z7W7zUpqo3X+/EQSPw8x8wyzXnanFnVpXWVYwGUcgiHOrKy4UnE9fow8QziNrrC2T&#10;gj9ysF71e0tMtX3wke6ZL0SAsEtRQel9k0rp8pIMurFtiIN3ta1BH2RbSN3iI8BNLadRlEiDFYeF&#10;EhvalJT/ZjejYI6zpDgevv11H19+ug3xZJvtlBoOus8FCE+df4df7b1WMI1nMTzfh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ru0MUAAADdAAAADwAAAAAAAAAA&#10;AAAAAAChAgAAZHJzL2Rvd25yZXYueG1sUEsFBgAAAAAEAAQA+QAAAJMDAAAAAA==&#10;" strokeweight="1.5pt">
              <v:stroke endarrow="block"/>
            </v:line>
            <v:line id="Line 403" o:spid="_x0000_s1295" style="position:absolute;visibility:visible" from="10314,4014" to="14274,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o+8YAAADdAAAADwAAAGRycy9kb3ducmV2LnhtbESP3WrCQBSE74W+w3IKvdNN/Sk1dRUN&#10;CrWUFn8e4JA9JsHs2SW7jfHtu4Lg5TAz3zCzRWdq0VLjK8sKXgcJCOLc6ooLBcfDpv8OwgdkjbVl&#10;UnAlD4v5U2+GqbYX3lG7D4WIEPYpKihDcKmUPi/JoB9YRxy9k20MhiibQuoGLxFuajlMkjdpsOK4&#10;UKKjrKT8vP8zCtyXXa2zafaz/Z4cfnfn1cmhaZV6ee6WHyACdeERvrc/tYLheDSB25v4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XKPvGAAAA3QAAAA8AAAAAAAAA&#10;AAAAAAAAoQIAAGRycy9kb3ducmV2LnhtbFBLBQYAAAAABAAEAPkAAACUAwAAAAA=&#10;" strokeweight="1.5pt">
              <v:stroke endarrow="oval"/>
            </v:line>
            <v:line id="Line 404" o:spid="_x0000_s1296" style="position:absolute;visibility:visible" from="10314,4014" to="1213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VPMUAAADdAAAADwAAAGRycy9kb3ducmV2LnhtbESPT4vCMBTE7wt+h/AEb2vqny1SjSKC&#10;qxcPVg96ezTPttq8lCar9dsbYcHjMDO/YWaL1lTiTo0rLSsY9CMQxJnVJecKjof19wSE88gaK8uk&#10;4EkOFvPO1wwTbR+8p3vqcxEg7BJUUHhfJ1K6rCCDrm9r4uBdbGPQB9nkUjf4CHBTyWEUxdJgyWGh&#10;wJpWBWW39M8o+MFRnO93J3/Zjs/XdkU8+E03SvW67XIKwlPrP+H/9lYrGI5HMb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TVPMUAAADdAAAADwAAAAAAAAAA&#10;AAAAAAChAgAAZHJzL2Rvd25yZXYueG1sUEsFBgAAAAAEAAQA+QAAAJMDAAAAAA==&#10;" strokeweight="1.5pt">
              <v:stroke endarrow="block"/>
            </v:line>
            <v:line id="Line 405" o:spid="_x0000_s1297" style="position:absolute;flip:x;visibility:visible" from="13565,4734" to="14274,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N/lsYAAADdAAAADwAAAGRycy9kb3ducmV2LnhtbESPQU8CMRSE7yb8h+aReJNWdBVWChEi&#10;hitoCMfn9rm70L5utpVd/r0lMfE4mZlvMrNF76w4UxtqzxruRwoEceFNzaWGz4/13QREiMgGrWfS&#10;cKEAi/ngZoa58R1v6byLpUgQDjlqqGJscilDUZHDMPINcfK+feswJtmW0rTYJbizcqzUk3RYc1qo&#10;sKFVRcVp9+M0vKvNsjtOM7U6Zl/7bNnb09vBan077F9fQETq43/4r70xGsaPD89wfZ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Tf5bGAAAA3QAAAA8AAAAAAAAA&#10;AAAAAAAAoQIAAGRycy9kb3ducmV2LnhtbFBLBQYAAAAABAAEAPkAAACUAwAAAAA=&#10;" strokeweight="1.5pt">
              <v:stroke endarrow="block"/>
            </v:line>
            <v:line id="Line 406" o:spid="_x0000_s1298" style="position:absolute;visibility:visible" from="14274,4734" to="1428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k1cQAAADdAAAADwAAAGRycy9kb3ducmV2LnhtbERPPW+DMBDdK+U/WBepW2MSCKoIJqqQ&#10;2mbJAO3QbCd8AVp8RthN6L+vh0gZn953vp/NIC40ud6ygvUqAkHcWN1zq+Dz4/XpGYTzyBoHy6Tg&#10;jxzsi8VDjpm2V67oUvtWhBB2GSrovB8zKV3TkUG3siNx4M52MugDnFqpJ7yGcDPITRSl0mDPoaHD&#10;kcqOmp/61yjYYpy21fHLnw/J6Xsuiddv9btSj8v5ZQfC0+zv4pv7oBVskjjMDW/CE5D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TVxAAAAN0AAAAPAAAAAAAAAAAA&#10;AAAAAKECAABkcnMvZG93bnJldi54bWxQSwUGAAAAAAQABAD5AAAAkgMAAAAA&#10;" strokeweight="1.5pt">
              <v:stroke endarrow="block"/>
            </v:line>
            <v:line id="Line 407" o:spid="_x0000_s1299" style="position:absolute;visibility:visible" from="14274,4734" to="1517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BTsQAAADdAAAADwAAAGRycy9kb3ducmV2LnhtbESPT4vCMBTE7wt+h/AEb2vqX7QaRQRd&#10;Lx6sHvT2aJ5ttXkpTdTutzfCwh6HmfkNM182phRPql1hWUGvG4EgTq0uOFNwOm6+JyCcR9ZYWiYF&#10;v+RguWh9zTHW9sUHeiY+EwHCLkYFufdVLKVLczLourYiDt7V1gZ9kHUmdY2vADel7EfRWBosOCzk&#10;WNE6p/SePIyCEQ7G2WF/9tfd8HJr1sS9bfKjVKfdrGYgPDX+P/zX3mkF/eFg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0FOxAAAAN0AAAAPAAAAAAAAAAAA&#10;AAAAAKECAABkcnMvZG93bnJldi54bWxQSwUGAAAAAAQABAD5AAAAkgMAAAAA&#10;" strokeweight="1.5pt">
              <v:stroke endarrow="block"/>
            </v:line>
            <v:line id="Line 408" o:spid="_x0000_s1300" style="position:absolute;flip:x;visibility:visible" from="1947,2324" to="6534,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g48QAAADdAAAADwAAAGRycy9kb3ducmV2LnhtbERPz2vCMBS+D/Y/hDfYbaYTEammZchk&#10;XmSoBd3tkby1nc1L16Ta7a83B8Hjx/d7kQ+2EWfqfO1YwesoAUGsnam5VFDsVy8zED4gG2wck4I/&#10;8pBnjw8LTI278JbOu1CKGMI+RQVVCG0qpdcVWfQj1xJH7tt1FkOEXSlNh5cYbhs5TpKptFhzbKiw&#10;pWVF+rTrrYL18Vf376ufz36zmRZf2h3+PwZW6vlpeJuDCDSEu/jmXhsF48kk7o9v4hO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IuDjxAAAAN0AAAAPAAAAAAAAAAAA&#10;AAAAAKECAABkcnMvZG93bnJldi54bWxQSwUGAAAAAAQABAD5AAAAkgMAAAAA&#10;" strokeweight="1.5pt">
              <v:stroke startarrow="block" endarrow="block"/>
            </v:line>
            <v:line id="Line 409" o:spid="_x0000_s1301" style="position:absolute;visibility:visible" from="3008,4734" to="329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NcUAAADdAAAADwAAAGRycy9kb3ducmV2LnhtbESPQYvCMBSE7wv+h/CEva1ptStSjSKC&#10;rhcPVg96ezTPttq8lCZq999vhAWPw8x8w8wWnanFg1pXWVYQDyIQxLnVFRcKjof11wSE88gaa8uk&#10;4JccLOa9jxmm2j55T4/MFyJA2KWooPS+SaV0eUkG3cA2xMG72NagD7ItpG7xGeCmlsMoGkuDFYeF&#10;EhtalZTfsrtR8I2jcbHfnfxlm5yv3Yo43mQ/Sn32u+UUhKfOv8P/7a1WMEySGF5vwhO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s+NcUAAADdAAAADwAAAAAAAAAA&#10;AAAAAAChAgAAZHJzL2Rvd25yZXYueG1sUEsFBgAAAAAEAAQA+QAAAJMDAAAAAA==&#10;" strokeweight="1.5pt">
              <v:stroke endarrow="block"/>
            </v:line>
            <v:shape id="Text Box 410" o:spid="_x0000_s1302" type="#_x0000_t202" style="position:absolute;left:13374;top:4014;width:306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2OMQA&#10;AADdAAAADwAAAGRycy9kb3ducmV2LnhtbESPQWvCQBSE74L/YXlCb7oxjaVE1yCFlCI9qC2eH9ln&#10;Esy+DbvbJP333UKhx2Hmm2F2xWQ6MZDzrWUF61UCgriyuuVawedHuXwG4QOyxs4yKfgmD8V+Ptth&#10;ru3IZxouoRaxhH2OCpoQ+lxKXzVk0K9sTxy9m3UGQ5SultrhGMtNJ9MkeZIGW44LDfb00lB1v3wZ&#10;Bal/PDpd2brb2PLo309XM/avSj0spsMWRKAp/If/6DcduSxL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tjjEAAAA3QAAAA8AAAAAAAAAAAAAAAAAmAIAAGRycy9k&#10;b3ducmV2LnhtbFBLBQYAAAAABAAEAPUAAACJAwAAAAA=&#10;" filled="f" fillcolor="#fc0" stroked="f" strokeweight="1.5pt">
              <v:textbox inset=".5mm,,.5mm,.3mm">
                <w:txbxContent>
                  <w:p w:rsidR="000701A1" w:rsidRPr="00F74452" w:rsidRDefault="000701A1" w:rsidP="00E24CC5">
                    <w:pPr>
                      <w:ind w:left="180"/>
                      <w:jc w:val="center"/>
                      <w:rPr>
                        <w:szCs w:val="20"/>
                      </w:rPr>
                    </w:pPr>
                    <w:r>
                      <w:rPr>
                        <w:szCs w:val="20"/>
                      </w:rPr>
                      <w:t>koncepční a rozpočtové vazby</w:t>
                    </w:r>
                  </w:p>
                </w:txbxContent>
              </v:textbox>
            </v:shape>
            <v:line id="Line 411" o:spid="_x0000_s1303" style="position:absolute;flip:x;visibility:visible" from="13014,4194" to="1355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qRg8UAAADdAAAADwAAAGRycy9kb3ducmV2LnhtbESPQWsCMRSE7wX/Q3iCt5p1K1JWo4gg&#10;KPbQWsHrY/N2s7h5WZLUXf+9KRR6HGbmG2a1GWwr7uRD41jBbJqBIC6dbrhWcPnev76DCBFZY+uY&#10;FDwowGY9ellhoV3PX3Q/x1okCIcCFZgYu0LKUBqyGKauI05e5bzFmKSvpfbYJ7htZZ5lC2mx4bRg&#10;sKOdofJ2/rEK5PHUf/p9fqnq6tC569F8LPpBqcl42C5BRBrif/ivfdAK8vn8DX7fp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qRg8UAAADdAAAADwAAAAAAAAAA&#10;AAAAAAChAgAAZHJzL2Rvd25yZXYueG1sUEsFBgAAAAAEAAQA+QAAAJMDAAAAAA==&#10;" strokeweight="1.5pt"/>
            <v:line id="Line 412" o:spid="_x0000_s1304" style="position:absolute;flip:x;visibility:visible" from="2740,5814" to="2754,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hcUAAADdAAAADwAAAGRycy9kb3ducmV2LnhtbESPQUvDQBSE74L/YXmCl9JuLFFC2m0R&#10;odCbWvX+mn1N0u6+jdnXNvbXdwXB4zAz3zDz5eCdOlEf28AGHiYZKOIq2JZrA58fq3EBKgqyRReY&#10;DPxQhOXi9maOpQ1nfqfTRmqVIBxLNNCIdKXWsWrIY5yEjjh5u9B7lCT7WtsezwnunZ5m2ZP22HJa&#10;aLCjl4aqw+boDQwixagYOXytvtr9m3tcfW8vzpj7u+F5BkpokP/wX3ttDUzzPIffN+kJ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hcUAAADdAAAADwAAAAAAAAAA&#10;AAAAAAChAgAAZHJzL2Rvd25yZXYueG1sUEsFBgAAAAAEAAQA+QAAAJMDAAAAAA==&#10;" strokecolor="blue" strokeweight="1.5pt">
              <v:stroke startarrow="oval" endarrow="block"/>
            </v:line>
            <v:line id="Line 413" o:spid="_x0000_s1305" style="position:absolute;visibility:visible" from="2934,4734" to="29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N1MQAAADdAAAADwAAAGRycy9kb3ducmV2LnhtbESP0WoCMRRE34X+Q7gF32q2olK2RikF&#10;RR8U3fYDLpvbzeLmZk2irn69EQo+DjNzhpnOO9uIM/lQO1bwPshAEJdO11wp+P1ZvH2ACBFZY+OY&#10;FFwpwHz20ptirt2F93QuYiUShEOOCkyMbS5lKA1ZDAPXEifvz3mLMUlfSe3xkuC2kcMsm0iLNacF&#10;gy19GyoPxckqWAc/8afImdwczW132O6uclkp1X/tvj5BROriM/zfXmkFw9FoDI836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4c3UxAAAAN0AAAAPAAAAAAAAAAAA&#10;AAAAAKECAABkcnMvZG93bnJldi54bWxQSwUGAAAAAAQABAD5AAAAkgMAAAAA&#10;" strokecolor="red" strokeweight="1.5pt">
              <v:stroke endarrow="block"/>
            </v:line>
            <v:line id="Line 414" o:spid="_x0000_s1306" style="position:absolute;visibility:visible" from="2934,5454" to="455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To8QAAADdAAAADwAAAGRycy9kb3ducmV2LnhtbESP0WoCMRRE34X+Q7iFvmm2IotsjSKC&#10;0j606OoHXDa3m8XNzTaJuvr1piD4OMzMGWa26G0rzuRD41jB+ygDQVw53XCt4LBfD6cgQkTW2Dom&#10;BVcKsJi/DGZYaHfhHZ3LWIsE4VCgAhNjV0gZKkMWw8h1xMn7dd5iTNLXUnu8JLht5TjLcmmx4bRg&#10;sKOVoepYnqyCr+Bzf4qcye8/c9sef7ZXuamVenvtlx8gIvXxGX60P7WC8WSSw/+b9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1OjxAAAAN0AAAAPAAAAAAAAAAAA&#10;AAAAAKECAABkcnMvZG93bnJldi54bWxQSwUGAAAAAAQABAD5AAAAkgMAAAAA&#10;" strokecolor="red" strokeweight="1.5pt">
              <v:stroke endarrow="block"/>
            </v:line>
            <v:group id="Group 415" o:spid="_x0000_s1307" style="position:absolute;left:1417;top:3475;width:540;height:466" coordorigin="9966,4275"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yZ38cAAADdAAAADwAAAGRycy9kb3ducmV2LnhtbESPT2vCQBTE70K/w/IK&#10;vdVN/NNKdBURWzyI0FgQb4/sMwlm34bsNonf3hUKHoeZ+Q2zWPWmEi01rrSsIB5GIIgzq0vOFfwe&#10;v95nIJxH1lhZJgU3crBavgwWmGjb8Q+1qc9FgLBLUEHhfZ1I6bKCDLqhrYmDd7GNQR9kk0vdYBfg&#10;ppKjKPqQBksOCwXWtCkou6Z/RsF3h916HG/b/fWyuZ2P08NpH5NSb6/9eg7CU++f4f/2TisYTS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PyZ38cAAADd&#10;AAAADwAAAAAAAAAAAAAAAACqAgAAZHJzL2Rvd25yZXYueG1sUEsFBgAAAAAEAAQA+gAAAJ4DAAAA&#10;AA==&#10;">
              <v:oval id="Oval 416" o:spid="_x0000_s1308" style="position:absolute;left:9966;top:4275;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CMcIA&#10;AADdAAAADwAAAGRycy9kb3ducmV2LnhtbERPz2vCMBS+D/Y/hDfwIjO1lOE6oxRBED2ZDdzx0Tzb&#10;YvNSmljb/94cBjt+fL/X29G2YqDeN44VLBcJCOLSmYYrBT/f+/cVCB+QDbaOScFEHrab15c15sY9&#10;+EyDDpWIIexzVFCH0OVS+rImi37hOuLIXV1vMUTYV9L0+IjhtpVpknxIiw3Hhho72tVU3vTdKpCn&#10;229xmA+f50FfjhPP9bUNWqnZ21h8gQg0hn/xn/tgFKRZFufG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wIxwgAAAN0AAAAPAAAAAAAAAAAAAAAAAJgCAABkcnMvZG93&#10;bnJldi54bWxQSwUGAAAAAAQABAD1AAAAhwMAAAAA&#10;" fillcolor="#ff9" strokeweight="1.5pt"/>
              <v:shape id="Text Box 417" o:spid="_x0000_s1309" type="#_x0000_t202" style="position:absolute;left:10099;top:436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zcQA&#10;AADdAAAADwAAAGRycy9kb3ducmV2LnhtbESP3YrCMBSE74V9h3AW9k5TpYpWoyyLS9cbwZ8HODbH&#10;pticlCZqffuNIHg5zMw3zGLV2VrcqPWVYwXDQQKCuHC64lLB8fDbn4LwAVlj7ZgUPMjDavnRW2Cm&#10;3Z13dNuHUkQI+wwVmBCaTEpfGLLoB64hjt7ZtRZDlG0pdYv3CLe1HCXJRFqsOC4YbOjHUHHZX62C&#10;scn9uthu0kM1zYePdDbm/NQo9fXZfc9BBOrCO/xq/2kFozSdwf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JM3EAAAA3QAAAA8AAAAAAAAAAAAAAAAAmAIAAGRycy9k&#10;b3ducmV2LnhtbFBLBQYAAAAABAAEAPUAAACJAw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group id="Group 418" o:spid="_x0000_s1310" style="position:absolute;left:8334;top:491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oval id="Oval 419" o:spid="_x0000_s1311"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9ccQA&#10;AADdAAAADwAAAGRycy9kb3ducmV2LnhtbESPQYvCMBSE78L+h/AEL6KpouJWo8iCIHoyLuweH82z&#10;LTYvpYm1/nsjLOxxmJlvmPW2s5VoqfGlYwWTcQKCOHOm5FzB92U/WoLwAdlg5ZgUPMnDdvPRW2Nq&#10;3IPP1OqQiwhhn6KCIoQ6ldJnBVn0Y1cTR+/qGoshyiaXpsFHhNtKTpNkIS2WHBcKrOmroOym71aB&#10;PN1+d4dh+3lu9c/xyUN9rYJWatDvdisQgbrwH/5rH4yC6Ww+gfeb+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PXHEAAAA3QAAAA8AAAAAAAAAAAAAAAAAmAIAAGRycy9k&#10;b3ducmV2LnhtbFBLBQYAAAAABAAEAPUAAACJAwAAAAA=&#10;" fillcolor="#ff9" strokeweight="1.5pt"/>
              <v:shape id="Text Box 420" o:spid="_x0000_s1312"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gYcUA&#10;AADdAAAADwAAAGRycy9kb3ducmV2LnhtbESP3WrCQBSE7wXfYTlC73RjSERTVymlJfVG8OcBTrOn&#10;2dDs2ZDdanz7riB4OczMN8x6O9hWXKj3jWMF81kCgrhyuuFawfn0OV2C8AFZY+uYFNzIw3YzHq2x&#10;0O7KB7ocQy0ihH2BCkwIXSGlrwxZ9DPXEUfvx/UWQ5R9LXWP1wi3rUyTZCEtNhwXDHb0bqj6Pf5Z&#10;Bbkp/Ue132WnZlnOb9kq5/K7U+plMry9ggg0hGf40f7SCtIsT+H+Jj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CBhxQAAAN0AAAAPAAAAAAAAAAAAAAAAAJgCAABkcnMv&#10;ZG93bnJldi54bWxQSwUGAAAAAAQABAD1AAAAigM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group id="Group 421" o:spid="_x0000_s1313" style="position:absolute;left:15534;top:4374;width:540;height:466"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oval id="Oval 422" o:spid="_x0000_s1314"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6cQA&#10;AADdAAAADwAAAGRycy9kb3ducmV2LnhtbESPQYvCMBSE74L/IbwFL7KmisraNYosCOKejIIeH82z&#10;LTYvpcnW+u/NguBxmJlvmOW6s5VoqfGlYwXjUQKCOHOm5FzB6bj9/ALhA7LByjEpeJCH9arfW2Jq&#10;3J0P1OqQiwhhn6KCIoQ6ldJnBVn0I1cTR+/qGoshyiaXpsF7hNtKTpJkLi2WHBcKrOmnoOym/6wC&#10;+Xu7bHbDdnFo9Xn/4KG+VkErNfjoNt8gAnXhHX61d0bBZDqbwv+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unEAAAA3QAAAA8AAAAAAAAAAAAAAAAAmAIAAGRycy9k&#10;b3ducmV2LnhtbFBLBQYAAAAABAAEAPUAAACJAwAAAAA=&#10;" fillcolor="#ff9" strokeweight="1.5pt"/>
              <v:shape id="Text Box 423" o:spid="_x0000_s1315"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4FcUA&#10;AADdAAAADwAAAGRycy9kb3ducmV2LnhtbESP3WrCQBSE7wu+w3IE7+pGSYpGVxGpxN4U/HmAY/aY&#10;DWbPhuxW49u7hUIvh5n5hlmue9uIO3W+dqxgMk5AEJdO11wpOJ927zMQPiBrbByTgid5WK8Gb0vM&#10;tXvwge7HUIkIYZ+jAhNCm0vpS0MW/di1xNG7us5iiLKrpO7wEeG2kdMk+ZAWa44LBlvaGipvxx+r&#10;IDOF/yy/v9JTPSsmz3SecXFplRoN+80CRKA+/If/2nutYJpmG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bgVxQAAAN0AAAAPAAAAAAAAAAAAAAAAAJgCAABkcnMv&#10;ZG93bnJldi54bWxQSwUGAAAAAAQABAD1AAAAigMAAAAA&#10;" fillcolor="#ff9" stroked="f" strokeweight="1.5pt">
                <v:textbox inset="0,,0,.3mm">
                  <w:txbxContent>
                    <w:p w:rsidR="000701A1" w:rsidRPr="0017650D" w:rsidRDefault="000701A1" w:rsidP="00E24CC5">
                      <w:pPr>
                        <w:jc w:val="center"/>
                        <w:rPr>
                          <w:b/>
                          <w:szCs w:val="20"/>
                        </w:rPr>
                      </w:pPr>
                      <w:r w:rsidRPr="0017650D">
                        <w:rPr>
                          <w:b/>
                          <w:szCs w:val="20"/>
                        </w:rPr>
                        <w:t>NIF</w:t>
                      </w:r>
                    </w:p>
                  </w:txbxContent>
                </v:textbox>
              </v:shape>
            </v:group>
            <v:line id="Line 424" o:spid="_x0000_s1316" style="position:absolute;visibility:visible" from="9774,4734" to="97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srcUAAADdAAAADwAAAGRycy9kb3ducmV2LnhtbESPzWrDMBCE74G+g9hCb4lsk5/iRgkl&#10;4KbQS5L2ARZra5tYKyEpsfP2UaGQ4zAz3zDr7Wh6cSUfOssK8lkGgri2uuNGwc93NX0FESKyxt4y&#10;KbhRgO3mabLGUtuBj3Q9xUYkCIcSFbQxulLKULdkMMysI07er/UGY5K+kdrjkOCml0WWLaXBjtNC&#10;i452LdXn08UoOOw/KsxxWFV54Y/nuVvcvkan1Mvz+P4GItIYH+H/9qdWUMwXS/h7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srcUAAADdAAAADwAAAAAAAAAA&#10;AAAAAAChAgAAZHJzL2Rvd25yZXYueG1sUEsFBgAAAAAEAAQA+QAAAJMDAAAAAA==&#10;" strokecolor="blue" strokeweight="1.5pt">
              <v:stroke endarrow="oval"/>
            </v:line>
            <v:line id="Line 425" o:spid="_x0000_s1317" style="position:absolute;visibility:visible" from="9594,5814" to="95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4YUsQAAADdAAAADwAAAGRycy9kb3ducmV2LnhtbESPzWrDMBCE74G8g9hCb4mckCbFtRxC&#10;SWhvzd8DLNbGNpVWrqTa7ttXhUKOw8x8wxTb0RrRkw+tYwWLeQaCuHK65VrB9XKYPYMIEVmjcUwK&#10;fijAtpxOCsy1G/hE/TnWIkE45KigibHLpQxVQxbD3HXEybs5bzEm6WupPQ4Jbo1cZtlaWmw5LTTY&#10;0WtD1ef52yq47cl8HczibbVfH/1wspLsR6/U48O4ewERaYz38H/7XStYrp42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hhSxAAAAN0AAAAPAAAAAAAAAAAA&#10;AAAAAKECAABkcnMvZG93bnJldi54bWxQSwUGAAAAAAQABAD5AAAAkgMAAAAA&#10;" strokecolor="blue" strokeweight="1.5pt">
              <v:stroke endarrow="block"/>
            </v:line>
            <v:line id="Line 426" o:spid="_x0000_s1318" style="position:absolute;visibility:visible" from="9954,5814" to="99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MIL8AAADdAAAADwAAAGRycy9kb3ducmV2LnhtbERPy4rCMBTdD/gP4QruxlRxRKpRZFCc&#10;nc8PuDTXtpjc1CTTdv7eLAZcHs57temtES35UDtWMBlnIIgLp2suFdyu+88FiBCRNRrHpOCPAmzW&#10;g48V5tp1fKb2EkuRQjjkqKCKscmlDEVFFsPYNcSJuztvMSboS6k9dincGjnNsrm0WHNqqLCh74qK&#10;x+XXKrjvyDz3ZnKY7eYn352tJHtslRoN++0SRKQ+vsX/7h+tYDr7SnPTm/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GMIL8AAADdAAAADwAAAAAAAAAAAAAAAACh&#10;AgAAZHJzL2Rvd25yZXYueG1sUEsFBgAAAAAEAAQA+QAAAI0DAAAAAA==&#10;" strokecolor="blue" strokeweight="1.5pt">
              <v:stroke endarrow="block"/>
            </v:line>
            <v:line id="Line 427" o:spid="_x0000_s1319" style="position:absolute;visibility:visible" from="10854,5814" to="1085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0pu8QAAADdAAAADwAAAGRycy9kb3ducmV2LnhtbESPzWrDMBCE74G8g9hCb4mckIbUtRxC&#10;SWhvzd8DLNbGNpVWrqTa7ttXhUKOw8x8wxTb0RrRkw+tYwWLeQaCuHK65VrB9XKYbUCEiKzROCYF&#10;PxRgW04nBebaDXyi/hxrkSAcclTQxNjlUoaqIYth7jri5N2ctxiT9LXUHocEt0Yus2wtLbacFhrs&#10;6LWh6vP8bRXc9mS+Dmbxttqvj344WUn2o1fq8WHcvYCINMZ7+L/9rhUsV0/P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Sm7xAAAAN0AAAAPAAAAAAAAAAAA&#10;AAAAAKECAABkcnMvZG93bnJldi54bWxQSwUGAAAAAAQABAD5AAAAkgMAAAAA&#10;" strokecolor="blue" strokeweight="1.5pt">
              <v:stroke endarrow="block"/>
            </v:line>
            <v:line id="Line 428" o:spid="_x0000_s1320" style="position:absolute;visibility:visible" from="10854,5274" to="108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b/8EAAADdAAAADwAAAGRycy9kb3ducmV2LnhtbERP3WrCMBS+H+wdwhF2N9MWp6MzyhA6&#10;B96o2wMcmmNbbE5CEm19e3MhePnx/S/Xo+nFlXzoLCvIpxkI4trqjhsF/3/V+yeIEJE19pZJwY0C&#10;rFevL0sstR34QNdjbEQK4VCigjZGV0oZ6pYMhql1xIk7WW8wJugbqT0OKdz0ssiyuTTYcWpo0dGm&#10;pfp8vBgF++1PhTkOiyov/OE8cx+33eiUepuM318gIo3xKX64f7WCYjZP+9Ob9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Vv/wQAAAN0AAAAPAAAAAAAAAAAAAAAA&#10;AKECAABkcnMvZG93bnJldi54bWxQSwUGAAAAAAQABAD5AAAAjwMAAAAA&#10;" strokecolor="blue" strokeweight="1.5pt">
              <v:stroke endarrow="oval"/>
            </v:line>
            <v:line id="Line 429" o:spid="_x0000_s1321" style="position:absolute;visibility:visible" from="12294,5274" to="122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ZMQAAADdAAAADwAAAGRycy9kb3ducmV2LnhtbESPzWrDMBCE74W+g9hCb41skz/cKKEU&#10;3BZyqZM8wGJtbRNrJSQ1dt6+CgR6HGbmG2azm8wgLuRDb1lBPstAEDdW99wqOB2rlzWIEJE1DpZJ&#10;wZUC7LaPDxsstR25psshtiJBOJSooIvRlVKGpiODYWYdcfJ+rDcYk/St1B7HBDeDLLJsKQ32nBY6&#10;dPTeUXM+/BoF358fFeY4rqq88PV57hbX/eSUen6a3l5BRJrif/je/tIKivkyh9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f5kxAAAAN0AAAAPAAAAAAAAAAAA&#10;AAAAAKECAABkcnMvZG93bnJldi54bWxQSwUGAAAAAAQABAD5AAAAkgMAAAAA&#10;" strokecolor="blue" strokeweight="1.5pt">
              <v:stroke endarrow="oval"/>
            </v:line>
            <v:line id="Line 430" o:spid="_x0000_s1322" style="position:absolute;visibility:visible" from="13374,5634" to="133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gE8QAAADdAAAADwAAAGRycy9kb3ducmV2LnhtbESPzWrDMBCE74W+g9hCb41skz/cKKEU&#10;3BZyqZM8wGJtbRNrJSQ1dt6+CgR6HGbmG2azm8wgLuRDb1lBPstAEDdW99wqOB2rlzWIEJE1DpZJ&#10;wZUC7LaPDxsstR25psshtiJBOJSooIvRlVKGpiODYWYdcfJ+rDcYk/St1B7HBDeDLLJsKQ32nBY6&#10;dPTeUXM+/BoF358fFeY4rqq88PV57hbX/eSUen6a3l5BRJrif/je/tIKivmygNub9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2ATxAAAAN0AAAAPAAAAAAAAAAAA&#10;AAAAAKECAABkcnMvZG93bnJldi54bWxQSwUGAAAAAAQABAD5AAAAkgMAAAAA&#10;" strokecolor="blue" strokeweight="1.5pt">
              <v:stroke endarrow="oval"/>
            </v:line>
            <v:line id="Line 431" o:spid="_x0000_s1323" style="position:absolute;visibility:visible" from="14094,5634" to="1409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FiMUAAADdAAAADwAAAGRycy9kb3ducmV2LnhtbESPzWrDMBCE74W8g9hAb41sN02CEyWU&#10;gttCL/l7gMXa2CbWSkhq7Lx9VSj0OMzMN8xmN5pe3MiHzrKCfJaBIK6t7rhRcD5VTysQISJr7C2T&#10;gjsF2G0nDxsstR34QLdjbESCcChRQRujK6UMdUsGw8w64uRdrDcYk/SN1B6HBDe9LLJsIQ12nBZa&#10;dPTWUn09fhsF+4/3CnMcllVe+MN17l7uX6NT6nE6vq5BRBrjf/iv/akVFPPFM/y+S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fFiMUAAADdAAAADwAAAAAAAAAA&#10;AAAAAAChAgAAZHJzL2Rvd25yZXYueG1sUEsFBgAAAAAEAAQA+QAAAJMDAAAAAA==&#10;" strokecolor="blue" strokeweight="1.5pt">
              <v:stroke endarrow="oval"/>
            </v:line>
            <v:line id="Line 432" o:spid="_x0000_s1324" style="position:absolute;visibility:visible" from="15525,5521" to="1553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d/MUAAADdAAAADwAAAGRycy9kb3ducmV2LnhtbESPwWrDMBBE74H+g9hCb4ls46bBiRJK&#10;wW0hlybNByzWxjaxVkJSY+fvq0Kgx2Fm3jCb3WQGcSUfessK8kUGgrixuudWwem7nq9AhIiscbBM&#10;Cm4UYLd9mG2w0nbkA12PsRUJwqFCBV2MrpIyNB0ZDAvriJN3tt5gTNK3UnscE9wMssiypTTYc1ro&#10;0NFbR83l+GMUfH2815jj+FLnhT9cSvd8209OqafH6XUNItIU/8P39qdWUJTLE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d/MUAAADdAAAADwAAAAAAAAAA&#10;AAAAAAChAgAAZHJzL2Rvd25yZXYueG1sUEsFBgAAAAAEAAQA+QAAAJMDAAAAAA==&#10;" strokecolor="blue" strokeweight="1.5pt">
              <v:stroke endarrow="oval"/>
            </v:line>
            <v:line id="Line 433" o:spid="_x0000_s1325" style="position:absolute;visibility:visible" from="13374,5814" to="133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pA8QAAADdAAAADwAAAGRycy9kb3ducmV2LnhtbESPwWrDMBBE74H+g9hCbomckJjiRjYl&#10;JLS3NGk/YLE2tqm0ciTVdv6+KhR6HGbmDbOrJmvEQD50jhWslhkI4trpjhsFnx/HxROIEJE1Gsek&#10;4E4BqvJhtsNCu5HPNFxiIxKEQ4EK2hj7QspQt2QxLF1PnLyr8xZjkr6R2uOY4NbIdZbl0mLHaaHF&#10;nvYt1V+Xb6vgeiBzO5rV6+aQv/vxbCXZ06DU/HF6eQYRaYr/4b/2m1aw3uRb+H2Tn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OkDxAAAAN0AAAAPAAAAAAAAAAAA&#10;AAAAAKECAABkcnMvZG93bnJldi54bWxQSwUGAAAAAAQABAD5AAAAkgMAAAAA&#10;" strokecolor="blue" strokeweight="1.5pt">
              <v:stroke endarrow="block"/>
            </v:line>
            <v:line id="Line 434" o:spid="_x0000_s1326" style="position:absolute;visibility:visible" from="14094,5814" to="1409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53dMMAAADdAAAADwAAAGRycy9kb3ducmV2LnhtbESP3YrCMBSE7xd8h3AE79ZUkSJdoyyi&#10;rHfrzz7AoTm2ZZOTmmTb+vZmQfBymJlvmNVmsEZ05EPjWMFsmoEgLp1uuFLwc9m/L0GEiKzROCYF&#10;dwqwWY/eVlho1/OJunOsRIJwKFBBHWNbSBnKmiyGqWuJk3d13mJM0ldSe+wT3Bo5z7JcWmw4LdTY&#10;0ram8vf8ZxVcd2RuezP7Wuzyo+9PVpL97pSajIfPDxCRhvgKP9sHrWC+yHP4f5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d3TDAAAA3QAAAA8AAAAAAAAAAAAA&#10;AAAAoQIAAGRycy9kb3ducmV2LnhtbFBLBQYAAAAABAAEAPkAAACRAwAAAAA=&#10;" strokecolor="blue" strokeweight="1.5pt">
              <v:stroke endarrow="block"/>
            </v:line>
            <v:line id="Line 435" o:spid="_x0000_s1327" style="position:absolute;visibility:visible" from="15534,5814" to="155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S78QAAADdAAAADwAAAGRycy9kb3ducmV2LnhtbESPwWrDMBBE74X+g9hCbo2cENzgRjYl&#10;JKS3Nkk/YLE2tqm0ciTFdv6+KhR6HGbmDbOpJmvEQD50jhUs5hkI4trpjhsFX+f98xpEiMgajWNS&#10;cKcAVfn4sMFCu5GPNJxiIxKEQ4EK2hj7QspQt2QxzF1PnLyL8xZjkr6R2uOY4NbIZZbl0mLHaaHF&#10;nrYt1d+nm1Vw2ZG57s3isNrln348Wkn2Y1Bq9jS9vYKINMX/8F/7XStYrvIX+H2Tn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tLvxAAAAN0AAAAPAAAAAAAAAAAA&#10;AAAAAKECAABkcnMvZG93bnJldi54bWxQSwUGAAAAAAQABAD5AAAAkgMAAAAA&#10;" strokecolor="blue" strokeweight="1.5pt">
              <v:stroke endarrow="block"/>
            </v:line>
            <v:line id="Line 436" o:spid="_x0000_s1328" style="position:absolute;visibility:visible" from="12550,5820" to="12550,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Gnb8AAADdAAAADwAAAGRycy9kb3ducmV2LnhtbERPy4rCMBTdD8w/hDvgbkwVKUPHKCKK&#10;7nx+wKW5tmWSm5rEtv69WQizPJz3fDlYIzryoXGsYDLOQBCXTjdcKbhett8/IEJE1mgck4InBVgu&#10;Pj/mWGjX84m6c6xECuFQoII6xraQMpQ1WQxj1xIn7ua8xZigr6T22Kdwa+Q0y3JpseHUUGNL65rK&#10;v/PDKrhtyNy3ZrKbbfKj709Wkj10So2+htUviEhD/Be/3XutYDrL09z0Jj0B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1Gnb8AAADdAAAADwAAAAAAAAAAAAAAAACh&#10;AgAAZHJzL2Rvd25yZXYueG1sUEsFBgAAAAAEAAQA+QAAAI0DAAAAAA==&#10;" strokecolor="blue" strokeweight="1.5pt">
              <v:stroke endarrow="block"/>
            </v:line>
            <v:group id="Group 437" o:spid="_x0000_s1329" style="position:absolute;left:2190;top:7180;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oval id="Oval 438" o:spid="_x0000_s1330"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EisEA&#10;AADdAAAADwAAAGRycy9kb3ducmV2LnhtbERPTYvCMBC9L/gfwgheRFNlWbUaRRYE0ZNR0OPQjG2x&#10;mZQmW+u/N4cFj4/3vdp0thItNb50rGAyTkAQZ86UnCu4nHejOQgfkA1WjknBizxs1r2vFabGPflE&#10;rQ65iCHsU1RQhFCnUvqsIIt+7GriyN1dYzFE2OTSNPiM4baS0yT5kRZLjg0F1vRbUPbQf1aBPD5u&#10;2/2wXZxafT28eKjvVdBKDfrddgkiUBc+4n/33iiYfs/i/vgmP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xIrBAAAA3QAAAA8AAAAAAAAAAAAAAAAAmAIAAGRycy9kb3du&#10;cmV2LnhtbFBLBQYAAAAABAAEAPUAAACGAwAAAAA=&#10;" fillcolor="#ff9" strokeweight="1.5pt"/>
              <v:shape id="Text Box 439" o:spid="_x0000_s1331"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idsUA&#10;AADdAAAADwAAAGRycy9kb3ducmV2LnhtbESP0WrCQBRE3wv+w3KFvukmEq2mriLSEvsiqP2Aa/Y2&#10;G8zeDdlV4993hUIfh5k5wyzXvW3EjTpfO1aQjhMQxKXTNVcKvk+fozkIH5A1No5JwYM8rFeDlyXm&#10;2t35QLdjqESEsM9RgQmhzaX0pSGLfuxa4uj9uM5iiLKrpO7wHuG2kZMkmUmLNccFgy1tDZWX49Uq&#10;mJrCf5T7r+xUz4v0kS2mXJxbpV6H/eYdRKA+/If/2jutYJK9pf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J2xQAAAN0AAAAPAAAAAAAAAAAAAAAAAJgCAABkcnMv&#10;ZG93bnJldi54bWxQSwUGAAAAAAQABAD1AAAAig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40" o:spid="_x0000_s1332" style="position:absolute;left:1193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oval id="Oval 441" o:spid="_x0000_s1333"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a/cYA&#10;AADdAAAADwAAAGRycy9kb3ducmV2LnhtbESPT2vCQBTE74V+h+UVvIhuqsU/qRuRgiD25LbQHh/Z&#10;ZxKSfRuy2xi/vSsUPA4z8xtmsx1sI3rqfOVYwes0AUGcO1NxoeD7az9ZgfAB2WDjmBRcycM2e37a&#10;YGrchU/U61CICGGfooIyhDaV0uclWfRT1xJH7+w6iyHKrpCmw0uE20bOkmQhLVYcF0ps6aOkvNZ/&#10;VoH8rH93h3G/PvX653jlsT43QSs1ehl27yACDeER/m8fjILZ23IO9zfx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a/cYAAADdAAAADwAAAAAAAAAAAAAAAACYAgAAZHJz&#10;L2Rvd25yZXYueG1sUEsFBgAAAAAEAAQA9QAAAIsDAAAAAA==&#10;" fillcolor="#ff9" strokeweight="1.5pt"/>
              <v:shape id="Text Box 442" o:spid="_x0000_s1334"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B7sUA&#10;AADdAAAADwAAAGRycy9kb3ducmV2LnhtbESP0WrCQBRE34X+w3IF33QTidambqQUJe2LoPYDbrO3&#10;2WD2bshuNf69Wyj4OMzMGWa9GWwrLtT7xrGCdJaAIK6cbrhW8HXaTVcgfEDW2DomBTfysCmeRmvM&#10;tbvygS7HUIsIYZ+jAhNCl0vpK0MW/cx1xNH7cb3FEGVfS93jNcJtK+dJspQWG44LBjt6N1Sdj79W&#10;wcKUflvtP7NTsyrTW/ay4PK7U2oyHt5eQQQawiP83/7QCubZcwZ/b+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EHuxQAAAN0AAAAPAAAAAAAAAAAAAAAAAJgCAABkcnMv&#10;ZG93bnJldi54bWxQSwUGAAAAAAQABAD1AAAAig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line id="Line 443" o:spid="_x0000_s1335" style="position:absolute;flip:x;visibility:visible" from="13630,5836" to="13636,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jnMQAAADdAAAADwAAAGRycy9kb3ducmV2LnhtbESPQYvCMBSE7wv+h/AEb2tq0VWrUWRB&#10;FE+7Knh9NM+2tHkpTbZWf70RhD0OM/MNs1x3phItNa6wrGA0jEAQp1YXnCk4n7afMxDOI2usLJOC&#10;OzlYr3ofS0y0vfEvtUefiQBhl6CC3Ps6kdKlORl0Q1sTB+9qG4M+yCaTusFbgJtKxlH0JQ0WHBZy&#10;rOk7p7Q8/plAaUdFVF4eP9vp/jAu9cS4+S5WatDvNgsQnjr/H36391pBPJ5O4PUmP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SOcxAAAAN0AAAAPAAAAAAAAAAAA&#10;AAAAAKECAABkcnMvZG93bnJldi54bWxQSwUGAAAAAAQABAD5AAAAkgMAAAAA&#10;" strokecolor="blue" strokeweight="1.5pt">
              <v:stroke endarrow="block"/>
            </v:line>
            <v:group id="Group 444" o:spid="_x0000_s1336" style="position:absolute;left:13032;top:7272;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oval id="Oval 445" o:spid="_x0000_s1337"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c/sQA&#10;AADdAAAADwAAAGRycy9kb3ducmV2LnhtbESPQYvCMBSE78L+h/AWvIimK4uu1SiyIMh6Mgrr8dE8&#10;22LzUppY6783guBxmJlvmMWqs5VoqfGlYwVfowQEceZMybmC42Ez/AHhA7LByjEpuJOH1fKjt8DU&#10;uBvvqdUhFxHCPkUFRQh1KqXPCrLoR64mjt7ZNRZDlE0uTYO3CLeVHCfJRFosOS4UWNNvQdlFX60C&#10;ubuc1ttBO9u3+v/vzgN9roJWqv/ZrecgAnXhHX61t0bB+Hs6h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YXP7EAAAA3QAAAA8AAAAAAAAAAAAAAAAAmAIAAGRycy9k&#10;b3ducmV2LnhtbFBLBQYAAAAABAAEAPUAAACJAwAAAAA=&#10;" fillcolor="#ff9" strokeweight="1.5pt"/>
              <v:shape id="Text Box 446" o:spid="_x0000_s1338"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68IA&#10;AADdAAAADwAAAGRycy9kb3ducmV2LnhtbERPy4rCMBTdD/gP4QqzG1OljlqNIuJQZyP4+IBrc22K&#10;zU1pota/N4uBWR7Oe7HqbC0e1PrKsYLhIAFBXDhdcangfPr5moLwAVlj7ZgUvMjDatn7WGCm3ZMP&#10;9DiGUsQQ9hkqMCE0mZS+MGTRD1xDHLmray2GCNtS6hafMdzWcpQk39JixbHBYEMbQ8XteLcKxib3&#10;22L/m56qaT58pbMx55dGqc9+t56DCNSFf/Gfe6cVjNJJnBv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UvrwgAAAN0AAAAPAAAAAAAAAAAAAAAAAJgCAABkcnMvZG93&#10;bnJldi54bWxQSwUGAAAAAAQABAD1AAAAhw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47" o:spid="_x0000_s1339" style="position:absolute;left:14210;top:7250;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oval id="Oval 448" o:spid="_x0000_s1340"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0rcIA&#10;AADdAAAADwAAAGRycy9kb3ducmV2LnhtbERPz2vCMBS+D/wfwhO8FE0nY2g1liIIsp2aDfT4aJ5t&#10;sXkpTVbrf78cBjt+fL/3+WQ7MdLgW8cKXlcpCOLKmZZrBd9fp+UGhA/IBjvHpOBJHvLD7GWPmXEP&#10;LmnUoRYxhH2GCpoQ+kxKXzVk0a9cTxy5mxsshgiHWpoBHzHcdnKdpu/SYsuxocGejg1Vd/1jFcjP&#10;+7U4J+O2HPXl48mJvnVBK7WYT8UORKAp/Iv/3GejYP22ifvjm/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LStwgAAAN0AAAAPAAAAAAAAAAAAAAAAAJgCAABkcnMvZG93&#10;bnJldi54bWxQSwUGAAAAAAQABAD1AAAAhwMAAAAA&#10;" fillcolor="#ff9" strokeweight="1.5pt"/>
              <v:shape id="Text Box 449" o:spid="_x0000_s1341"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SUcUA&#10;AADdAAAADwAAAGRycy9kb3ducmV2LnhtbESP0WrCQBRE3wX/YblC33QTiZJGVxFpSfsiqP2Aa/aa&#10;DWbvhuxW4993C4U+DjNzhllvB9uKO/W+cawgnSUgiCunG64VfJ3fpzkIH5A1to5JwZM8bDfj0RoL&#10;7R58pPsp1CJC2BeowITQFVL6ypBFP3MdcfSurrcYouxrqXt8RLht5TxJltJiw3HBYEd7Q9Xt9G0V&#10;LEzp36rDZ3Zu8jJ9Zq8LLi+dUi+TYbcCEWgI/+G/9odWMM/yFH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pJRxQAAAN0AAAAPAAAAAAAAAAAAAAAAAJgCAABkcnMv&#10;ZG93bnJldi54bWxQSwUGAAAAAAQABAD1AAAAig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group id="Group 450" o:spid="_x0000_s1342" style="position:absolute;left:15354;top:7254;width:1080;height:540" coordorigin="9807,5493" coordsize="831,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oval id="Oval 451" o:spid="_x0000_s1343" style="position:absolute;left:9807;top:5493;width:831;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q2sYA&#10;AADdAAAADwAAAGRycy9kb3ducmV2LnhtbESPQWvCQBSE7wX/w/KEXkLdaEvR6CoiFKQ9ZSvY4yP7&#10;TILZtyG7XeO/7xYKPQ4z8w2z2Y22E5EG3zpWMJ/lIIgrZ1quFZw+356WIHxANtg5JgV38rDbTh42&#10;WBh345KiDrVIEPYFKmhC6AspfdWQRT9zPXHyLm6wGJIcamkGvCW47eQiz1+lxZbTQoM9HRqqrvrb&#10;KpAf16/9MYurMurz+50zfemCVupxOu7XIAKN4T/81z4aBYuX5TP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q2sYAAADdAAAADwAAAAAAAAAAAAAAAACYAgAAZHJz&#10;L2Rvd25yZXYueG1sUEsFBgAAAAAEAAQA9QAAAIsDAAAAAA==&#10;" fillcolor="#ff9" strokeweight="1.5pt"/>
              <v:shape id="Text Box 452" o:spid="_x0000_s1344" type="#_x0000_t202" style="position:absolute;left:9948;top:5637;width:546;height:5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xycUA&#10;AADdAAAADwAAAGRycy9kb3ducmV2LnhtbESP3WrCQBSE7wt9h+UUelc3SpQYXUXEknoj+PMAx+xp&#10;NjR7NmRXjW/fFQQvh5n5hpkve9uIK3W+dqxgOEhAEJdO11wpOB2/vzIQPiBrbByTgjt5WC7e3+aY&#10;a3fjPV0PoRIRwj5HBSaENpfSl4Ys+oFriaP36zqLIcqukrrDW4TbRo6SZCIt1hwXDLa0NlT+HS5W&#10;wdgUflPutumxzorhPZ2OuTi3Sn1+9KsZiEB9eIWf7R+tYJRmK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HJxQAAAN0AAAAPAAAAAAAAAAAAAAAAAJgCAABkcnMv&#10;ZG93bnJldi54bWxQSwUGAAAAAAQABAD1AAAAigMAAAAA&#10;" fillcolor="#ff9" stroked="f" strokeweight="1.5pt">
                <v:textbox inset="0,,0,.3mm">
                  <w:txbxContent>
                    <w:p w:rsidR="000701A1" w:rsidRPr="00C63863" w:rsidRDefault="000701A1" w:rsidP="00E24CC5">
                      <w:pPr>
                        <w:jc w:val="center"/>
                        <w:rPr>
                          <w:b/>
                          <w:szCs w:val="20"/>
                        </w:rPr>
                      </w:pPr>
                      <w:r w:rsidRPr="00C63863">
                        <w:rPr>
                          <w:b/>
                          <w:szCs w:val="20"/>
                        </w:rPr>
                        <w:t>podniky</w:t>
                      </w:r>
                    </w:p>
                  </w:txbxContent>
                </v:textbox>
              </v:shape>
            </v:group>
            <v:line id="Line 453" o:spid="_x0000_s1345" style="position:absolute;visibility:visible" from="14718,5812" to="14726,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AP+cMAAADdAAAADwAAAGRycy9kb3ducmV2LnhtbESP3WoCMRSE7wu+QziCdzWrWJHVKCJK&#10;vWv9eYDD5ri7mJysSbq7vr0pFHo5zMw3zGrTWyNa8qF2rGAyzkAQF07XXCq4Xg7vCxAhIms0jknB&#10;kwJs1oO3FebadXyi9hxLkSAcclRQxdjkUoaiIoth7Bri5N2ctxiT9KXUHrsEt0ZOs2wuLdacFips&#10;aFdRcT//WAW3PZnHwUw+Z/v5t+9OVpL9apUaDfvtEkSkPv6H/9pHrWA6W3zA75v0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AD/nDAAAA3QAAAA8AAAAAAAAAAAAA&#10;AAAAoQIAAGRycy9kb3ducmV2LnhtbFBLBQYAAAAABAAEAPkAAACRAwAAAAA=&#10;" strokecolor="blue" strokeweight="1.5pt">
              <v:stroke endarrow="block"/>
            </v:line>
            <v:line id="Line 454" o:spid="_x0000_s1346" style="position:absolute;visibility:visible" from="15894,5814" to="1590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KRjsMAAADdAAAADwAAAGRycy9kb3ducmV2LnhtbESP0YrCMBRE3xf8h3AF39ZUkSJdoyyL&#10;om+u7n7Apbm2ZZObmsS2/r1ZEHwcZuYMs9oM1oiOfGgcK5hNMxDEpdMNVwp+f3bvSxAhIms0jknB&#10;nQJs1qO3FRba9Xyi7hwrkSAcClRQx9gWUoayJoth6lri5F2ctxiT9JXUHvsEt0bOsyyXFhtOCzW2&#10;9FVT+Xe+WQWXLZnrzsz2i23+7fuTlWSPnVKT8fD5ASLSEF/hZ/ugFcwXyxz+36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kY7DAAAA3QAAAA8AAAAAAAAAAAAA&#10;AAAAoQIAAGRycy9kb3ducmV2LnhtbFBLBQYAAAAABAAEAPkAAACRAwAAAAA=&#10;" strokecolor="blue" strokeweight="1.5pt">
              <v:stroke endarrow="block"/>
            </v:line>
            <v:shape id="Text Box 455" o:spid="_x0000_s1347" type="#_x0000_t202" style="position:absolute;left:13014;top:2934;width:2520;height: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vOsUA&#10;AADdAAAADwAAAGRycy9kb3ducmV2LnhtbESPzWrDMBCE74G8g9hCbrHc/LTBiRJCISWYHhK35LxY&#10;W9vUWhlJtd23rwqFHIeZb4bZHUbTip6cbywreExSEMSl1Q1XCj7eT/MNCB+QNbaWScEPeTjsp5Md&#10;ZtoOfKW+CJWIJewzVFCH0GVS+rImgz6xHXH0Pq0zGKJ0ldQOh1huWrlI0ydpsOG4UGNHLzWVX8W3&#10;UbDwy9zp0lbt2p5y/3a5maF7VWr2MB63IAKN4R7+p886cqvNM/y9i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K86xQAAAN0AAAAPAAAAAAAAAAAAAAAAAJgCAABkcnMv&#10;ZG93bnJldi54bWxQSwUGAAAAAAQABAD1AAAAigMAAAAA&#10;" filled="f" fillcolor="#fc0" stroked="f" strokeweight="1.5pt">
              <v:textbox inset=".5mm,,.5mm,.3mm">
                <w:txbxContent>
                  <w:p w:rsidR="000701A1" w:rsidRPr="00F74452" w:rsidRDefault="000701A1" w:rsidP="00E24CC5">
                    <w:pPr>
                      <w:ind w:left="360"/>
                      <w:jc w:val="center"/>
                      <w:rPr>
                        <w:szCs w:val="20"/>
                      </w:rPr>
                    </w:pPr>
                    <w:r>
                      <w:rPr>
                        <w:szCs w:val="20"/>
                      </w:rPr>
                      <w:t>grantová podpora</w:t>
                    </w:r>
                  </w:p>
                </w:txbxContent>
              </v:textbox>
            </v:shape>
            <v:line id="Line 456" o:spid="_x0000_s1348" style="position:absolute;flip:x;visibility:visible" from="13014,3114" to="13554,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D2MEAAADdAAAADwAAAGRycy9kb3ducmV2LnhtbERPzYrCMBC+L/gOYQRva6oupVajiCB6&#10;WtfqAwzN2BaTSbfJan17cxD2+PH9L9e9NeJOnW8cK5iMExDEpdMNVwou591nBsIHZI3GMSl4kof1&#10;avCxxFy7B5/oXoRKxBD2OSqoQ2hzKX1Zk0U/di1x5K6usxgi7CqpO3zEcGvkNElSabHh2FBjS9ua&#10;ylvxZxVk6fF7a8ri/Jw1P/t5+mv2851RajTsNwsQgfrwL367D1rB9CuLc+Ob+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EPYwQAAAN0AAAAPAAAAAAAAAAAAAAAA&#10;AKECAABkcnMvZG93bnJldi54bWxQSwUGAAAAAAQABAD5AAAAjwMAAAAA&#10;" strokecolor="green" strokeweight="1.5pt"/>
            <v:line id="Line 457" o:spid="_x0000_s1349" style="position:absolute;visibility:visible" from="1854,5634" to="1517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RiMUAAADdAAAADwAAAGRycy9kb3ducmV2LnhtbESPT2sCMRTE70K/Q3gFb5rtIjauRikV&#10;oT36h9bjI3nuLt28LJvobr99Iwg9DjPzG2a1GVwjbtSF2rOGl2kGgth4W3Op4XTcTRSIEJEtNp5J&#10;wy8F2KyfRissrO95T7dDLEWCcChQQxVjW0gZTEUOw9S3xMm7+M5hTLIrpe2wT3DXyDzL5tJhzWmh&#10;wpbeKzI/h6vTMJ8Zhaf++um/9vlua87q+1UprcfPw9sSRKQh/ocf7Q+rIZ+pBdz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2RiMUAAADdAAAADwAAAAAAAAAA&#10;AAAAAAChAgAAZHJzL2Rvd25yZXYueG1sUEsFBgAAAAAEAAQA+QAAAJMDAAAAAA==&#10;" strokecolor="green" strokeweight="1.5pt"/>
            <v:line id="Line 458" o:spid="_x0000_s1350" style="position:absolute;visibility:visible" from="4914,5634" to="491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dfMEAAADdAAAADwAAAGRycy9kb3ducmV2LnhtbERPTWsCMRC9F/wPYQRvNVspYrdGKYut&#10;XtXSehw242bpZhKTVNd/bw6Cx8f7ni9724kzhdg6VvAyLkAQ10633Cj43n8+z0DEhKyxc0wKrhRh&#10;uRg8zbHU7sJbOu9SI3IIxxIVmJR8KWWsDVmMY+eJM3d0wWLKMDRSB7zkcNvJSVFMpcWWc4NBT5Wh&#10;+m/3bxWsi6/TL1c++KO/rg6Hzvy01Vap0bD/eAeRqE8P8d290Qomr295f36Tn4B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p918wQAAAN0AAAAPAAAAAAAAAAAAAAAA&#10;AKECAABkcnMvZG93bnJldi54bWxQSwUGAAAAAAQABAD5AAAAjwMAAAAA&#10;" strokecolor="green" strokeweight="1.5pt">
              <v:stroke endarrow="block"/>
            </v:line>
            <v:line id="Line 459" o:spid="_x0000_s1351" style="position:absolute;visibility:visible" from="3654,5634" to="36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458QAAADdAAAADwAAAGRycy9kb3ducmV2LnhtbESPT2sCMRTE74LfIbxCbzWrlFJXo5Sl&#10;tb36h9bjY/PcLG5eYhJ1/fZNoeBxmJnfMPNlbztxoRBbxwrGowIEce10y42C3fbj6RVETMgaO8ek&#10;4EYRlovhYI6ldlde02WTGpEhHEtUYFLypZSxNmQxjpwnzt7BBYspy9BIHfCa4baTk6J4kRZbzgsG&#10;PVWG6uPmbBV8FqvTD1c++IO/ve/3nfluq7VSjw/92wxEoj7dw//tL61g8jwdw9+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63jnxAAAAN0AAAAPAAAAAAAAAAAA&#10;AAAAAKECAABkcnMvZG93bnJldi54bWxQSwUGAAAAAAQABAD5AAAAkgMAAAAA&#10;" strokecolor="green" strokeweight="1.5pt">
              <v:stroke endarrow="block"/>
            </v:line>
            <v:line id="Line 460" o:spid="_x0000_s1352" style="position:absolute;visibility:visible" from="1854,5634" to="185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mkMQAAADdAAAADwAAAGRycy9kb3ducmV2LnhtbESPS2vDMBCE74X+B7GF3hq5ppTGiRKC&#10;6euaB0mOi7WxTKyVKqmJ8++rQKDHYWa+YabzwfbiRCF2jhU8jwoQxI3THbcKNuuPpzcQMSFr7B2T&#10;ggtFmM/u76ZYaXfmJZ1WqRUZwrFCBSYlX0kZG0MW48h54uwdXLCYsgyt1AHPGW57WRbFq7TYcV4w&#10;6Kk21BxXv1bBV/H5s+PaB3/wl/f9vjfbrl4q9fgwLCYgEg3pP3xrf2sF5cu4hOub/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aQxAAAAN0AAAAPAAAAAAAAAAAA&#10;AAAAAKECAABkcnMvZG93bnJldi54bWxQSwUGAAAAAAQABAD5AAAAkgMAAAAA&#10;" strokecolor="green" strokeweight="1.5pt">
              <v:stroke endarrow="block"/>
            </v:line>
            <v:line id="Line 461" o:spid="_x0000_s1353" style="position:absolute;visibility:visible" from="9234,5634" to="92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DC8UAAADdAAAADwAAAGRycy9kb3ducmV2LnhtbESPT2sCMRTE74V+h/AKvdVstRRdjVKW&#10;2vbqH9TjY/PcLG5e0iTV9ds3hYLHYWZ+w8wWve3EmUJsHSt4HhQgiGunW24UbDfLpzGImJA1do5J&#10;wZUiLOb3dzMstbvwis7r1IgM4ViiApOSL6WMtSGLceA8cfaOLlhMWYZG6oCXDLedHBbFq7TYcl4w&#10;6KkyVJ/WP1bBZ/HxvefKB3/01/fDoTO7tlop9fjQv01BJOrTLfzf/tIKhi+TEfy9y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VDC8UAAADdAAAADwAAAAAAAAAA&#10;AAAAAAChAgAAZHJzL2Rvd25yZXYueG1sUEsFBgAAAAAEAAQA+QAAAJMDAAAAAA==&#10;" strokecolor="green" strokeweight="1.5pt">
              <v:stroke endarrow="block"/>
            </v:line>
            <v:line id="Line 462" o:spid="_x0000_s1354" style="position:absolute;visibility:visible" from="11214,5634" to="11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bf8QAAADdAAAADwAAAGRycy9kb3ducmV2LnhtbESPQWsCMRSE74X+h/AKvdWsItKuRpGl&#10;tr2qRT0+Ns/N4uYlTaKu/94UCj0OM/MNM1v0thMXCrF1rGA4KEAQ10633Cj43q5eXkHEhKyxc0wK&#10;bhRhMX98mGGp3ZXXdNmkRmQIxxIVmJR8KWWsDVmMA+eJs3d0wWLKMjRSB7xmuO3kqCgm0mLLecGg&#10;p8pQfdqcrYLP4uNnz5UP/uhv74dDZ3ZttVbq+alfTkEk6tN/+K/9pRWMxm9j+H2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nNt/xAAAAN0AAAAPAAAAAAAAAAAA&#10;AAAAAKECAABkcnMvZG93bnJldi54bWxQSwUGAAAAAAQABAD5AAAAkgMAAAAA&#10;" strokecolor="green" strokeweight="1.5pt">
              <v:stroke endarrow="block"/>
            </v:line>
            <v:line id="Line 463" o:spid="_x0000_s1355" style="position:absolute;visibility:visible" from="11934,5634" to="1193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5MUAAADdAAAADwAAAGRycy9kb3ducmV2LnhtbESPT2sCMRTE74V+h/AKvdVsxRZdjVKW&#10;2vbqH9TjY/PcLG5e0iTV9ds3hYLHYWZ+w8wWve3EmUJsHSt4HhQgiGunW24UbDfLpzGImJA1do5J&#10;wZUiLOb3dzMstbvwis7r1IgM4ViiApOSL6WMtSGLceA8cfaOLlhMWYZG6oCXDLedHBbFq7TYcl4w&#10;6KkyVJ/WP1bBZ/HxvefKB3/01/fDoTO7tlop9fjQv01BJOrTLfzf/tIKhqPJC/y9y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B+5MUAAADdAAAADwAAAAAAAAAA&#10;AAAAAAChAgAAZHJzL2Rvd25yZXYueG1sUEsFBgAAAAAEAAQA+QAAAJMDAAAAAA==&#10;" strokecolor="green" strokeweight="1.5pt">
              <v:stroke endarrow="block"/>
            </v:line>
            <v:line id="Line 464" o:spid="_x0000_s1356" style="position:absolute;visibility:visible" from="13014,5634" to="130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gk8QAAADdAAAADwAAAGRycy9kb3ducmV2LnhtbESPT2sCMRTE74V+h/AKvdWsUqRdjSJL&#10;/3hVi3p8bJ6bxc1LmqS6fnsjCD0OM/MbZjrvbSdOFGLrWMFwUIAgrp1uuVHws/l8eQMRE7LGzjEp&#10;uFCE+ezxYYqldmde0WmdGpEhHEtUYFLypZSxNmQxDpwnzt7BBYspy9BIHfCc4baTo6IYS4st5wWD&#10;nipD9XH9ZxV8F1+/O6588Ad/+djvO7Ntq5VSz0/9YgIiUZ/+w/f2UisYvb6P4fYmPw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uCTxAAAAN0AAAAPAAAAAAAAAAAA&#10;AAAAAKECAABkcnMvZG93bnJldi54bWxQSwUGAAAAAAQABAD5AAAAkgMAAAAA&#10;" strokecolor="green" strokeweight="1.5pt">
              <v:stroke endarrow="block"/>
            </v:line>
            <v:line id="Line 465" o:spid="_x0000_s1357" style="position:absolute;visibility:visible" from="13914,5634" to="139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FCMUAAADdAAAADwAAAGRycy9kb3ducmV2LnhtbESPT2sCMRTE74V+h/AKvdVsRVpdjVKW&#10;2vbqH9TjY/PcLG5e0iTV9ds3hYLHYWZ+w8wWve3EmUJsHSt4HhQgiGunW24UbDfLpzGImJA1do5J&#10;wZUiLOb3dzMstbvwis7r1IgM4ViiApOSL6WMtSGLceA8cfaOLlhMWYZG6oCXDLedHBbFi7TYcl4w&#10;6KkyVJ/WP1bBZ/HxvefKB3/01/fDoTO7tlop9fjQv01BJOrTLfzf/tIKhqPJK/y9y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5FCMUAAADdAAAADwAAAAAAAAAA&#10;AAAAAAChAgAAZHJzL2Rvd25yZXYueG1sUEsFBgAAAAAEAAQA+QAAAJMDAAAAAA==&#10;" strokecolor="green" strokeweight="1.5pt">
              <v:stroke endarrow="block"/>
            </v:line>
            <v:line id="Line 466" o:spid="_x0000_s1358" style="position:absolute;visibility:visible" from="15174,5634" to="1517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ResEAAADdAAAADwAAAGRycy9kb3ducmV2LnhtbERPTWsCMRC9F/wPYQRvNVspYrdGKYut&#10;XtXSehw242bpZhKTVNd/bw6Cx8f7ni9724kzhdg6VvAyLkAQ10633Cj43n8+z0DEhKyxc0wKrhRh&#10;uRg8zbHU7sJbOu9SI3IIxxIVmJR8KWWsDVmMY+eJM3d0wWLKMDRSB7zkcNvJSVFMpcWWc4NBT5Wh&#10;+m/3bxWsi6/TL1c++KO/rg6Hzvy01Vap0bD/eAeRqE8P8d290Qomr295bn6Tn4B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0dF6wQAAAN0AAAAPAAAAAAAAAAAAAAAA&#10;AKECAABkcnMvZG93bnJldi54bWxQSwUGAAAAAAQABAD5AAAAjwMAAAAA&#10;" strokecolor="green" strokeweight="1.5pt">
              <v:stroke endarrow="block"/>
            </v:line>
          </v:group>
        </w:pict>
      </w:r>
      <w:r w:rsidR="00E24CC5" w:rsidRPr="002E26D4">
        <w:rPr>
          <w:rStyle w:val="Siln"/>
          <w:bCs w:val="0"/>
          <w:i/>
          <w:sz w:val="24"/>
        </w:rPr>
        <w:t>Návrh</w:t>
      </w:r>
      <w:r w:rsidR="00E24CC5" w:rsidRPr="002E26D4">
        <w:rPr>
          <w:i/>
          <w:sz w:val="24"/>
        </w:rPr>
        <w:t xml:space="preserve"> </w:t>
      </w:r>
      <w:r w:rsidR="00E24CC5" w:rsidRPr="00E24CC5">
        <w:rPr>
          <w:b/>
          <w:i/>
          <w:sz w:val="24"/>
        </w:rPr>
        <w:t>budoucí struktury státní správy výzkumu, vývoje a inovací</w:t>
      </w:r>
    </w:p>
    <w:p w:rsidR="00DB3283" w:rsidRDefault="00DB3283" w:rsidP="00D41E03">
      <w:pPr>
        <w:pStyle w:val="Nadpis2"/>
      </w:pPr>
      <w:bookmarkStart w:id="429" w:name="_Toc407710856"/>
      <w:bookmarkStart w:id="430" w:name="_Toc407710867"/>
      <w:bookmarkStart w:id="431" w:name="_Toc426106346"/>
      <w:bookmarkStart w:id="432" w:name="_Toc428341655"/>
      <w:bookmarkEnd w:id="429"/>
      <w:bookmarkEnd w:id="430"/>
      <w:r w:rsidRPr="00DB3283">
        <w:lastRenderedPageBreak/>
        <w:t>Kategorie a nástroje podpory, včetně uznaných nákladů</w:t>
      </w:r>
      <w:bookmarkEnd w:id="431"/>
      <w:bookmarkEnd w:id="432"/>
    </w:p>
    <w:p w:rsidR="00DB3283" w:rsidRDefault="00DB3283" w:rsidP="00D41E03"/>
    <w:p w:rsidR="003B134A" w:rsidRDefault="005D3EC1" w:rsidP="005D3EC1">
      <w:pPr>
        <w:jc w:val="both"/>
        <w:rPr>
          <w:sz w:val="22"/>
        </w:rPr>
      </w:pPr>
      <w:r w:rsidRPr="003B134A">
        <w:rPr>
          <w:sz w:val="22"/>
        </w:rPr>
        <w:t>Jednotlivé kategorie účelové podpory základního výzkumu, aplikovaného výzkumu a inovací budou odpovídat členění dle nařízení EU</w:t>
      </w:r>
      <w:r w:rsidR="00705F27">
        <w:rPr>
          <w:sz w:val="22"/>
        </w:rPr>
        <w:t xml:space="preserve"> (GBER)</w:t>
      </w:r>
      <w:r w:rsidRPr="003B134A">
        <w:rPr>
          <w:sz w:val="22"/>
        </w:rPr>
        <w:t>.</w:t>
      </w:r>
      <w:r w:rsidR="004D4AF9" w:rsidRPr="003B134A">
        <w:rPr>
          <w:sz w:val="22"/>
        </w:rPr>
        <w:t xml:space="preserve"> </w:t>
      </w:r>
    </w:p>
    <w:p w:rsidR="003B134A" w:rsidRDefault="003B134A" w:rsidP="005D3EC1">
      <w:pPr>
        <w:jc w:val="both"/>
        <w:rPr>
          <w:sz w:val="22"/>
        </w:rPr>
      </w:pPr>
    </w:p>
    <w:p w:rsidR="003B134A" w:rsidRPr="003B134A" w:rsidRDefault="003B134A" w:rsidP="00EB0FB5">
      <w:pPr>
        <w:spacing w:after="120"/>
        <w:jc w:val="both"/>
        <w:rPr>
          <w:sz w:val="22"/>
          <w:u w:val="single"/>
        </w:rPr>
      </w:pPr>
      <w:r w:rsidRPr="003B134A">
        <w:rPr>
          <w:sz w:val="22"/>
          <w:u w:val="single"/>
        </w:rPr>
        <w:t>Přehled kategorií institucionálního financování:</w:t>
      </w:r>
    </w:p>
    <w:p w:rsidR="003B134A" w:rsidRPr="00EB0FB5" w:rsidRDefault="003B134A" w:rsidP="00B10AA2">
      <w:pPr>
        <w:pStyle w:val="Odstavecseseznamem"/>
        <w:numPr>
          <w:ilvl w:val="0"/>
          <w:numId w:val="87"/>
        </w:numPr>
        <w:spacing w:after="120"/>
        <w:jc w:val="both"/>
        <w:rPr>
          <w:sz w:val="22"/>
        </w:rPr>
      </w:pPr>
      <w:r w:rsidRPr="00EB0FB5">
        <w:rPr>
          <w:b/>
          <w:sz w:val="22"/>
        </w:rPr>
        <w:t>Podpora na rozvoj výzkumných organizací</w:t>
      </w:r>
      <w:r w:rsidRPr="00EB0FB5">
        <w:rPr>
          <w:sz w:val="22"/>
        </w:rPr>
        <w:t xml:space="preserve"> </w:t>
      </w:r>
      <w:r w:rsidRPr="00EB0FB5">
        <w:rPr>
          <w:b/>
          <w:sz w:val="22"/>
        </w:rPr>
        <w:t>(RVO)</w:t>
      </w:r>
    </w:p>
    <w:p w:rsidR="00EB0FB5" w:rsidRPr="003B134A" w:rsidRDefault="00EB0FB5" w:rsidP="00B10AA2">
      <w:pPr>
        <w:pStyle w:val="Odstavecseseznamem"/>
        <w:numPr>
          <w:ilvl w:val="0"/>
          <w:numId w:val="87"/>
        </w:numPr>
        <w:spacing w:after="120"/>
        <w:jc w:val="both"/>
        <w:rPr>
          <w:rFonts w:cs="Arial"/>
          <w:sz w:val="22"/>
          <w:szCs w:val="22"/>
        </w:rPr>
      </w:pPr>
      <w:r w:rsidRPr="003B134A">
        <w:rPr>
          <w:rFonts w:cs="Arial"/>
          <w:b/>
          <w:sz w:val="22"/>
          <w:szCs w:val="22"/>
        </w:rPr>
        <w:t>Podpora Národních infrastruktur výzkumu, vývoje a inovací</w:t>
      </w:r>
      <w:r w:rsidRPr="003B134A">
        <w:rPr>
          <w:rFonts w:cs="Arial"/>
          <w:sz w:val="22"/>
          <w:szCs w:val="22"/>
        </w:rPr>
        <w:t xml:space="preserve"> </w:t>
      </w:r>
      <w:r w:rsidRPr="003B134A">
        <w:rPr>
          <w:rFonts w:cs="Arial"/>
          <w:b/>
          <w:sz w:val="22"/>
          <w:szCs w:val="22"/>
        </w:rPr>
        <w:t>(NIF)</w:t>
      </w:r>
    </w:p>
    <w:p w:rsidR="00EB0FB5" w:rsidRPr="003B134A" w:rsidRDefault="00EB0FB5" w:rsidP="00B10AA2">
      <w:pPr>
        <w:pStyle w:val="Odstavecseseznamem"/>
        <w:numPr>
          <w:ilvl w:val="0"/>
          <w:numId w:val="87"/>
        </w:numPr>
        <w:spacing w:after="120"/>
        <w:jc w:val="both"/>
        <w:rPr>
          <w:rFonts w:cs="Arial"/>
          <w:sz w:val="22"/>
          <w:szCs w:val="22"/>
        </w:rPr>
      </w:pPr>
      <w:r w:rsidRPr="003B134A">
        <w:rPr>
          <w:rFonts w:cs="Arial"/>
          <w:b/>
          <w:sz w:val="22"/>
          <w:szCs w:val="22"/>
        </w:rPr>
        <w:t>Podpora na specifický vysokoškolský výzkum</w:t>
      </w:r>
    </w:p>
    <w:p w:rsidR="00EB0FB5" w:rsidRPr="003B134A" w:rsidRDefault="00EB0FB5" w:rsidP="00B10AA2">
      <w:pPr>
        <w:pStyle w:val="Odstavecseseznamem"/>
        <w:numPr>
          <w:ilvl w:val="0"/>
          <w:numId w:val="87"/>
        </w:numPr>
        <w:spacing w:after="120"/>
        <w:jc w:val="both"/>
        <w:rPr>
          <w:rFonts w:cs="Arial"/>
          <w:sz w:val="22"/>
          <w:szCs w:val="22"/>
        </w:rPr>
      </w:pPr>
      <w:r w:rsidRPr="003B134A">
        <w:rPr>
          <w:rFonts w:cs="Arial"/>
          <w:b/>
          <w:sz w:val="22"/>
          <w:szCs w:val="22"/>
        </w:rPr>
        <w:t>Podpora na mezinárodní spolupráci ve výzkumu, vývoji a inovacích</w:t>
      </w:r>
    </w:p>
    <w:p w:rsidR="00EB0FB5" w:rsidRPr="00EB0FB5" w:rsidRDefault="00EB0FB5" w:rsidP="00B10AA2">
      <w:pPr>
        <w:pStyle w:val="Odstavecseseznamem"/>
        <w:numPr>
          <w:ilvl w:val="0"/>
          <w:numId w:val="87"/>
        </w:numPr>
        <w:spacing w:after="120"/>
        <w:jc w:val="both"/>
        <w:rPr>
          <w:b/>
          <w:sz w:val="22"/>
        </w:rPr>
      </w:pPr>
      <w:r w:rsidRPr="00EB0FB5">
        <w:rPr>
          <w:b/>
          <w:sz w:val="22"/>
        </w:rPr>
        <w:t>Podpora na agendu VaVaI</w:t>
      </w:r>
    </w:p>
    <w:p w:rsidR="00EB0FB5" w:rsidRPr="003B134A" w:rsidRDefault="00EB0FB5" w:rsidP="00B10AA2">
      <w:pPr>
        <w:pStyle w:val="Odstavecseseznamem"/>
        <w:numPr>
          <w:ilvl w:val="0"/>
          <w:numId w:val="87"/>
        </w:numPr>
        <w:spacing w:after="240"/>
        <w:jc w:val="both"/>
        <w:rPr>
          <w:rFonts w:cs="Arial"/>
          <w:sz w:val="22"/>
          <w:szCs w:val="22"/>
        </w:rPr>
      </w:pPr>
      <w:r w:rsidRPr="003B134A">
        <w:rPr>
          <w:rFonts w:cs="Arial"/>
          <w:b/>
          <w:sz w:val="22"/>
          <w:szCs w:val="22"/>
        </w:rPr>
        <w:t>Podpora pracovišť Akademie věd České republiky</w:t>
      </w:r>
      <w:r w:rsidRPr="003B134A">
        <w:rPr>
          <w:rFonts w:cs="Arial"/>
          <w:sz w:val="22"/>
          <w:szCs w:val="22"/>
        </w:rPr>
        <w:t xml:space="preserve"> </w:t>
      </w:r>
    </w:p>
    <w:p w:rsidR="003B134A" w:rsidRDefault="003B134A" w:rsidP="003B134A">
      <w:pPr>
        <w:spacing w:after="120"/>
        <w:jc w:val="both"/>
        <w:rPr>
          <w:sz w:val="22"/>
          <w:u w:val="single"/>
        </w:rPr>
      </w:pPr>
      <w:r w:rsidRPr="003B134A">
        <w:rPr>
          <w:sz w:val="22"/>
          <w:u w:val="single"/>
        </w:rPr>
        <w:t>Přehled kategorií účelového financování:</w:t>
      </w:r>
    </w:p>
    <w:p w:rsidR="00EB0FB5" w:rsidRDefault="00EB0FB5" w:rsidP="00B10AA2">
      <w:pPr>
        <w:pStyle w:val="Odstavecseseznamem"/>
        <w:numPr>
          <w:ilvl w:val="0"/>
          <w:numId w:val="85"/>
        </w:numPr>
        <w:spacing w:after="120"/>
        <w:jc w:val="both"/>
        <w:rPr>
          <w:b/>
          <w:sz w:val="22"/>
        </w:rPr>
      </w:pPr>
      <w:r w:rsidRPr="00EB0FB5">
        <w:rPr>
          <w:b/>
          <w:sz w:val="22"/>
        </w:rPr>
        <w:t>Podpora projektů zá</w:t>
      </w:r>
      <w:r>
        <w:rPr>
          <w:b/>
          <w:sz w:val="22"/>
        </w:rPr>
        <w:t>kladního a aplikovaného výzkumu</w:t>
      </w:r>
    </w:p>
    <w:p w:rsidR="00D460E3" w:rsidRPr="00D460E3" w:rsidRDefault="00D460E3" w:rsidP="00B10AA2">
      <w:pPr>
        <w:pStyle w:val="Odstavecseseznamem"/>
        <w:numPr>
          <w:ilvl w:val="0"/>
          <w:numId w:val="85"/>
        </w:numPr>
        <w:spacing w:after="120"/>
        <w:jc w:val="both"/>
        <w:rPr>
          <w:sz w:val="22"/>
        </w:rPr>
      </w:pPr>
      <w:r w:rsidRPr="00D460E3">
        <w:rPr>
          <w:b/>
          <w:sz w:val="22"/>
        </w:rPr>
        <w:t>Investiční podpora výzkumných infrastruktur</w:t>
      </w:r>
    </w:p>
    <w:p w:rsidR="00EB0FB5" w:rsidRDefault="00D460E3" w:rsidP="00B10AA2">
      <w:pPr>
        <w:pStyle w:val="Odstavecseseznamem"/>
        <w:numPr>
          <w:ilvl w:val="0"/>
          <w:numId w:val="85"/>
        </w:numPr>
        <w:spacing w:after="120"/>
        <w:jc w:val="both"/>
        <w:rPr>
          <w:b/>
          <w:sz w:val="22"/>
        </w:rPr>
      </w:pPr>
      <w:r>
        <w:rPr>
          <w:b/>
          <w:sz w:val="22"/>
        </w:rPr>
        <w:t>Podpora inovačních klastrů</w:t>
      </w:r>
    </w:p>
    <w:p w:rsidR="00DE37E8" w:rsidRDefault="00DE37E8" w:rsidP="00B10AA2">
      <w:pPr>
        <w:pStyle w:val="Odstavecseseznamem"/>
        <w:numPr>
          <w:ilvl w:val="0"/>
          <w:numId w:val="85"/>
        </w:numPr>
        <w:spacing w:after="120"/>
        <w:jc w:val="both"/>
        <w:rPr>
          <w:b/>
          <w:sz w:val="22"/>
        </w:rPr>
      </w:pPr>
      <w:r w:rsidRPr="00D460E3">
        <w:rPr>
          <w:b/>
          <w:sz w:val="22"/>
        </w:rPr>
        <w:t xml:space="preserve">Podpora na inovace pro malé a střední podniky </w:t>
      </w:r>
    </w:p>
    <w:p w:rsidR="00DE37E8" w:rsidRPr="00D460E3" w:rsidRDefault="00DE37E8" w:rsidP="00B10AA2">
      <w:pPr>
        <w:pStyle w:val="Odstavecseseznamem"/>
        <w:numPr>
          <w:ilvl w:val="0"/>
          <w:numId w:val="85"/>
        </w:numPr>
        <w:spacing w:after="120"/>
        <w:jc w:val="both"/>
        <w:rPr>
          <w:b/>
          <w:sz w:val="22"/>
        </w:rPr>
      </w:pPr>
      <w:r>
        <w:rPr>
          <w:b/>
          <w:sz w:val="22"/>
        </w:rPr>
        <w:t>Podpora na inovace postupů a organizační inovace</w:t>
      </w:r>
    </w:p>
    <w:p w:rsidR="00705F27" w:rsidRPr="003B134A" w:rsidRDefault="004D4AF9" w:rsidP="005D3EC1">
      <w:pPr>
        <w:jc w:val="both"/>
        <w:rPr>
          <w:sz w:val="22"/>
        </w:rPr>
      </w:pPr>
      <w:r w:rsidRPr="003B134A">
        <w:rPr>
          <w:sz w:val="22"/>
        </w:rPr>
        <w:t>Jejich bližší popis</w:t>
      </w:r>
      <w:r w:rsidR="003B134A">
        <w:rPr>
          <w:sz w:val="22"/>
        </w:rPr>
        <w:t xml:space="preserve"> a proces financování</w:t>
      </w:r>
      <w:r w:rsidRPr="003B134A">
        <w:rPr>
          <w:sz w:val="22"/>
        </w:rPr>
        <w:t xml:space="preserve"> je uveden v kap. 1.7.</w:t>
      </w:r>
    </w:p>
    <w:p w:rsidR="00DB3283" w:rsidRDefault="00DB3283" w:rsidP="00D41E03">
      <w:pPr>
        <w:pStyle w:val="Nadpis2"/>
      </w:pPr>
      <w:bookmarkStart w:id="433" w:name="_Toc426106347"/>
      <w:bookmarkStart w:id="434" w:name="_Toc428341656"/>
      <w:r w:rsidRPr="00DB3283">
        <w:t>Výdaje státního rozpočtu na výzkum, vývoj a inovace</w:t>
      </w:r>
      <w:bookmarkEnd w:id="433"/>
      <w:bookmarkEnd w:id="434"/>
    </w:p>
    <w:p w:rsidR="007E0A12" w:rsidRDefault="007E0A12" w:rsidP="00D41E03"/>
    <w:p w:rsidR="00A70CF3" w:rsidRPr="003B134A" w:rsidRDefault="00AB6752" w:rsidP="00A70CF3">
      <w:pPr>
        <w:spacing w:after="120"/>
        <w:jc w:val="both"/>
        <w:rPr>
          <w:sz w:val="22"/>
        </w:rPr>
      </w:pPr>
      <w:r w:rsidRPr="003B134A">
        <w:rPr>
          <w:sz w:val="22"/>
        </w:rPr>
        <w:t>V předmětné části půjde především o změnu procesů přípravy návrhu státního rozpočtu na VaVaI, kde stávající kroky budou nahrazeny jinými s přibližně stejnými náklady (např. dlouhodobý výhled již poskytovatelé připravují, ale není zatím součástí návrhu výdajů). Některé části změny postupů a</w:t>
      </w:r>
      <w:r w:rsidR="003B134A">
        <w:rPr>
          <w:sz w:val="22"/>
        </w:rPr>
        <w:t> </w:t>
      </w:r>
      <w:r w:rsidRPr="003B134A">
        <w:rPr>
          <w:sz w:val="22"/>
        </w:rPr>
        <w:t>procedur, které nevyžadují změny zákona, již byly uplatněny při přípravě návrhu výdajů státního rozpočtu na výzkum, vývoj a inovace na rok 2016 s výhledem na léta 2017 a 2018 (protože ale nejsou dosud zakotveny v zákoně, vedou k řadě rozporů, které prodlužují proces a činí ho méně efektivním). Současně dojde k vyjmutí nadbytečně detailní úpravy interní procedury smíchané s procese</w:t>
      </w:r>
      <w:r w:rsidR="004D4AF9" w:rsidRPr="003B134A">
        <w:rPr>
          <w:sz w:val="22"/>
        </w:rPr>
        <w:t>m</w:t>
      </w:r>
      <w:r w:rsidRPr="003B134A">
        <w:rPr>
          <w:sz w:val="22"/>
        </w:rPr>
        <w:t xml:space="preserve"> schvalování či změny programů poskytovatelů obsažené nyní v § 5 zákona č.</w:t>
      </w:r>
      <w:r w:rsidR="003B134A">
        <w:rPr>
          <w:sz w:val="22"/>
        </w:rPr>
        <w:t> </w:t>
      </w:r>
      <w:r w:rsidRPr="003B134A">
        <w:rPr>
          <w:sz w:val="22"/>
        </w:rPr>
        <w:t>130/2002 Sb.</w:t>
      </w:r>
    </w:p>
    <w:p w:rsidR="00A70CF3" w:rsidRPr="003B134A" w:rsidRDefault="00950142" w:rsidP="00950142">
      <w:pPr>
        <w:spacing w:after="120"/>
        <w:jc w:val="both"/>
        <w:rPr>
          <w:b/>
          <w:sz w:val="22"/>
        </w:rPr>
      </w:pPr>
      <w:r w:rsidRPr="003B134A">
        <w:rPr>
          <w:sz w:val="22"/>
        </w:rPr>
        <w:t xml:space="preserve">Přípravu návrhu výdajů SR na VaVaI bude mít v působnosti MVV. </w:t>
      </w:r>
      <w:r w:rsidR="00A70CF3" w:rsidRPr="003B134A">
        <w:rPr>
          <w:sz w:val="22"/>
        </w:rPr>
        <w:t>Bude zakotvena dlouhodobost závazku a</w:t>
      </w:r>
      <w:r w:rsidRPr="003B134A">
        <w:rPr>
          <w:sz w:val="22"/>
        </w:rPr>
        <w:t> </w:t>
      </w:r>
      <w:r w:rsidR="00A70CF3" w:rsidRPr="003B134A">
        <w:rPr>
          <w:sz w:val="22"/>
        </w:rPr>
        <w:t xml:space="preserve">závaznosti střednědobého výhledu výdajů </w:t>
      </w:r>
      <w:r w:rsidRPr="003B134A">
        <w:rPr>
          <w:sz w:val="22"/>
        </w:rPr>
        <w:t>SR</w:t>
      </w:r>
      <w:r w:rsidR="00A70CF3" w:rsidRPr="003B134A">
        <w:rPr>
          <w:sz w:val="22"/>
        </w:rPr>
        <w:t xml:space="preserve"> na VaVaI. Návrh státního rozpočtu na VaVaI bude vedle návrhu výdajů na daný kalendářní rok a na následující dva roky (tj. střednědobý výhled) obsahovat i</w:t>
      </w:r>
      <w:r w:rsidRPr="003B134A">
        <w:rPr>
          <w:sz w:val="22"/>
        </w:rPr>
        <w:t> </w:t>
      </w:r>
      <w:r w:rsidR="00A70CF3" w:rsidRPr="003B134A">
        <w:rPr>
          <w:sz w:val="22"/>
        </w:rPr>
        <w:t>informativní část o výdajích na dalších šest let (sedmiletý dlouhodobý výhled).</w:t>
      </w:r>
      <w:r w:rsidR="00A70CF3" w:rsidRPr="003B134A">
        <w:rPr>
          <w:b/>
          <w:sz w:val="22"/>
        </w:rPr>
        <w:t xml:space="preserve"> </w:t>
      </w:r>
    </w:p>
    <w:p w:rsidR="00A70CF3" w:rsidRPr="003B134A" w:rsidRDefault="00A70CF3" w:rsidP="00A70CF3">
      <w:pPr>
        <w:spacing w:after="120"/>
        <w:jc w:val="both"/>
        <w:rPr>
          <w:sz w:val="22"/>
        </w:rPr>
      </w:pPr>
      <w:r w:rsidRPr="003B134A">
        <w:rPr>
          <w:sz w:val="22"/>
        </w:rPr>
        <w:t>První návrh bude obsahovat návrh výdajů podle platného střednědobého výhledu v členění podle jednotlivých položek/aktivit, návrhy na zvýšení výdajů a jejich odůvodnění předkládají poskytovatelé s</w:t>
      </w:r>
      <w:r w:rsidR="00874D7C" w:rsidRPr="003B134A">
        <w:rPr>
          <w:sz w:val="22"/>
        </w:rPr>
        <w:t> </w:t>
      </w:r>
      <w:r w:rsidRPr="003B134A">
        <w:rPr>
          <w:sz w:val="22"/>
        </w:rPr>
        <w:t>výjimkou návrhů na zvýšení výdajů na rozvoj výzkumných organizací. V zákoně budou stanoveny i termíny zahájení prací na přípravě návrhu státního rozpočtu na VaVaI (do 1. ledna roku předcházejícího roku, na nějž je návrh SR VaVaI připravován) a jejich ukončení – předložení návrhu státního rozpočtu na výzkum, vývoj a inovace na jednání vlády (do 30. dubna).</w:t>
      </w:r>
    </w:p>
    <w:p w:rsidR="00A70CF3" w:rsidRPr="003B134A" w:rsidRDefault="00A70CF3" w:rsidP="00A70CF3">
      <w:pPr>
        <w:spacing w:after="120"/>
        <w:jc w:val="both"/>
        <w:rPr>
          <w:sz w:val="22"/>
        </w:rPr>
      </w:pPr>
      <w:r w:rsidRPr="003B134A">
        <w:rPr>
          <w:sz w:val="22"/>
        </w:rPr>
        <w:t xml:space="preserve">Budou zachovány závazné ukazatele (výdaje státního rozpočtu na VaVaI celkem, výdaje na účelovou podporu, výdaje na institucionální podporu). Další závazné ukazatele budou zjednodušeny tak, aby obsahovaly jen výdaje společné pro většinu rozpočtových kapitol, z nichž </w:t>
      </w:r>
      <w:r w:rsidRPr="003B134A">
        <w:rPr>
          <w:sz w:val="22"/>
        </w:rPr>
        <w:lastRenderedPageBreak/>
        <w:t>jsou VaVaI podporovány (výdaje na rozvoj výzkumných organizací a výdaje na agendu výzkumu, vývoje a inovací).</w:t>
      </w:r>
    </w:p>
    <w:p w:rsidR="00A70CF3" w:rsidRPr="003B134A" w:rsidRDefault="00A70CF3" w:rsidP="00A70CF3">
      <w:pPr>
        <w:spacing w:after="120"/>
        <w:jc w:val="both"/>
        <w:rPr>
          <w:sz w:val="22"/>
        </w:rPr>
      </w:pPr>
      <w:r w:rsidRPr="003B134A">
        <w:rPr>
          <w:sz w:val="22"/>
        </w:rPr>
        <w:t>Zákonem bude uložena povinnost zapracovat do návrhu výdajů státního rozpočtu výdaje na jednotlivé aktivity tak, jak je vláda schválí při projednávání těchto aktivit (např. návrhů programů) nebo současně navrhnout změnu těchto aktivit. Bude definováno, co je považováno za závazek.</w:t>
      </w:r>
    </w:p>
    <w:p w:rsidR="00A70CF3" w:rsidRDefault="00A70CF3" w:rsidP="00A70CF3">
      <w:pPr>
        <w:spacing w:after="120"/>
        <w:jc w:val="both"/>
        <w:rPr>
          <w:sz w:val="22"/>
        </w:rPr>
      </w:pPr>
      <w:r w:rsidRPr="003B134A">
        <w:rPr>
          <w:sz w:val="22"/>
        </w:rPr>
        <w:t>Návrh rozdělení institucionálních výdajů mezi rozpočtové kapitoly bude dán zákonem o státním rozpočtu na daný rok a platným střednědobým výhledem.</w:t>
      </w:r>
      <w:r w:rsidRPr="003B134A">
        <w:rPr>
          <w:b/>
          <w:sz w:val="22"/>
        </w:rPr>
        <w:t xml:space="preserve"> </w:t>
      </w:r>
      <w:r w:rsidRPr="003B134A">
        <w:rPr>
          <w:sz w:val="22"/>
        </w:rPr>
        <w:t xml:space="preserve">Nárůst nebo pokles celkové institucionální podpory v rámci výdajů státního rozpočtu na výzkum, vývoj a inovace ve střednědobém výhledu se promítá stejným poměrem mezi všechny rozpočtové kapitoly tak, aby zůstaly zachovány podíly jednotlivých poskytovatelů na celkových výdajích s výjimkou dopadu evaluace. Rozdělení institucionální podpory mezi jednotlivé </w:t>
      </w:r>
      <w:r w:rsidR="00141A60" w:rsidRPr="003B134A">
        <w:rPr>
          <w:sz w:val="22"/>
        </w:rPr>
        <w:t>VO</w:t>
      </w:r>
      <w:r w:rsidRPr="003B134A">
        <w:rPr>
          <w:sz w:val="22"/>
        </w:rPr>
        <w:t xml:space="preserve"> a </w:t>
      </w:r>
      <w:r w:rsidR="00141A60" w:rsidRPr="003B134A">
        <w:rPr>
          <w:sz w:val="22"/>
        </w:rPr>
        <w:t>velké</w:t>
      </w:r>
      <w:r w:rsidRPr="003B134A">
        <w:rPr>
          <w:sz w:val="22"/>
        </w:rPr>
        <w:t xml:space="preserve"> infrastruktury a definování jejího následného užit</w:t>
      </w:r>
      <w:r w:rsidR="00484A9C" w:rsidRPr="003B134A">
        <w:rPr>
          <w:sz w:val="22"/>
        </w:rPr>
        <w:t>í je odpovědností poskytovatele</w:t>
      </w:r>
      <w:r w:rsidRPr="003B134A">
        <w:rPr>
          <w:sz w:val="22"/>
        </w:rPr>
        <w:t>, kde může buď využít stejný princip jako u</w:t>
      </w:r>
      <w:r w:rsidR="003B134A">
        <w:rPr>
          <w:sz w:val="22"/>
        </w:rPr>
        <w:t> </w:t>
      </w:r>
      <w:r w:rsidRPr="003B134A">
        <w:rPr>
          <w:sz w:val="22"/>
        </w:rPr>
        <w:t>rozpočtových kapitol nebo podporu rozdělit na základě výsledků vlastního hodnocení, které zveřejní.</w:t>
      </w:r>
    </w:p>
    <w:p w:rsidR="00DB3283" w:rsidRDefault="00DB3283" w:rsidP="00D41E03">
      <w:pPr>
        <w:pStyle w:val="Nadpis2"/>
        <w:spacing w:after="240"/>
      </w:pPr>
      <w:bookmarkStart w:id="435" w:name="_Toc426106348"/>
      <w:bookmarkStart w:id="436" w:name="_Toc428341657"/>
      <w:r>
        <w:t>Institucionální financování výzkumu, vývoje a inovací</w:t>
      </w:r>
      <w:bookmarkEnd w:id="435"/>
      <w:bookmarkEnd w:id="436"/>
    </w:p>
    <w:p w:rsidR="004D4AF9"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t>Podpora na rozvoj výzkumných organizací</w:t>
      </w:r>
      <w:r w:rsidRPr="003B134A">
        <w:rPr>
          <w:rFonts w:cs="Arial"/>
          <w:sz w:val="22"/>
          <w:szCs w:val="22"/>
        </w:rPr>
        <w:t xml:space="preserve"> </w:t>
      </w:r>
      <w:r w:rsidRPr="003B134A">
        <w:rPr>
          <w:rFonts w:cs="Arial"/>
          <w:b/>
          <w:sz w:val="22"/>
          <w:szCs w:val="22"/>
        </w:rPr>
        <w:t>(RVO)</w:t>
      </w:r>
    </w:p>
    <w:p w:rsidR="00B8349E" w:rsidRPr="003B134A" w:rsidRDefault="00B8349E" w:rsidP="00B8349E">
      <w:pPr>
        <w:spacing w:after="120"/>
        <w:jc w:val="both"/>
        <w:rPr>
          <w:rFonts w:cs="Arial"/>
          <w:sz w:val="22"/>
          <w:szCs w:val="22"/>
        </w:rPr>
      </w:pPr>
      <w:r w:rsidRPr="003B134A">
        <w:rPr>
          <w:rFonts w:cs="Arial"/>
          <w:sz w:val="22"/>
          <w:szCs w:val="22"/>
        </w:rPr>
        <w:t xml:space="preserve">V rámci institucionální podpory bude </w:t>
      </w:r>
      <w:r w:rsidRPr="003B134A">
        <w:rPr>
          <w:rFonts w:cs="Arial"/>
          <w:b/>
          <w:sz w:val="22"/>
          <w:szCs w:val="22"/>
        </w:rPr>
        <w:t>zachována</w:t>
      </w:r>
      <w:r w:rsidRPr="003B134A">
        <w:rPr>
          <w:rFonts w:cs="Arial"/>
          <w:sz w:val="22"/>
          <w:szCs w:val="22"/>
        </w:rPr>
        <w:t xml:space="preserve"> kategorie podpory </w:t>
      </w:r>
      <w:r w:rsidRPr="003B134A">
        <w:rPr>
          <w:rFonts w:cs="Arial"/>
          <w:b/>
          <w:sz w:val="22"/>
          <w:szCs w:val="22"/>
        </w:rPr>
        <w:t>na rozvoj výzkumných organizací,</w:t>
      </w:r>
      <w:r w:rsidRPr="003B134A">
        <w:rPr>
          <w:rFonts w:cs="Arial"/>
          <w:sz w:val="22"/>
          <w:szCs w:val="22"/>
        </w:rPr>
        <w:t xml:space="preserve"> která bude i nadále zahrnovat podporu jejich výzkumných infrastruktur a zajistí tak podporu širšího spektra i menších infrastruktur, které nebudou splňovat podmínky pro zařazení mezi národní infrastruktury (viz dále).</w:t>
      </w:r>
    </w:p>
    <w:p w:rsidR="004D4AF9" w:rsidRPr="003B134A" w:rsidRDefault="004D4AF9" w:rsidP="004D4AF9">
      <w:pPr>
        <w:spacing w:after="120"/>
        <w:jc w:val="both"/>
        <w:rPr>
          <w:rFonts w:cs="Arial"/>
          <w:sz w:val="22"/>
          <w:szCs w:val="22"/>
        </w:rPr>
      </w:pPr>
      <w:r w:rsidRPr="003B134A">
        <w:rPr>
          <w:rFonts w:cs="Arial"/>
          <w:sz w:val="22"/>
          <w:szCs w:val="22"/>
        </w:rPr>
        <w:t>Zahrnuje i činnost jejich výzkumných infrastruktur, bude poskytována na nehospodářské činnosti VO podle Rámce na období pěti let a to na základě smluv / rozhodnutí o výkonech, vycházejících z</w:t>
      </w:r>
      <w:r w:rsidR="007314F5">
        <w:rPr>
          <w:rFonts w:cs="Arial"/>
          <w:sz w:val="22"/>
          <w:szCs w:val="22"/>
        </w:rPr>
        <w:t> </w:t>
      </w:r>
      <w:r w:rsidRPr="003B134A">
        <w:rPr>
          <w:rFonts w:cs="Arial"/>
          <w:sz w:val="22"/>
          <w:szCs w:val="22"/>
        </w:rPr>
        <w:t>plánu rozvoje výzkumné organizace, ve kterém budou jednoznačně a závazně stanoveny cíle a</w:t>
      </w:r>
      <w:r w:rsidR="007314F5">
        <w:rPr>
          <w:rFonts w:cs="Arial"/>
          <w:sz w:val="22"/>
          <w:szCs w:val="22"/>
        </w:rPr>
        <w:t> </w:t>
      </w:r>
      <w:r w:rsidRPr="003B134A">
        <w:rPr>
          <w:rFonts w:cs="Arial"/>
          <w:sz w:val="22"/>
          <w:szCs w:val="22"/>
        </w:rPr>
        <w:t>další výkony/činnosti podle specifik daného poskytovatele.</w:t>
      </w:r>
    </w:p>
    <w:p w:rsidR="004D4AF9" w:rsidRPr="003B134A" w:rsidRDefault="004D4AF9" w:rsidP="00773635">
      <w:pPr>
        <w:spacing w:after="120"/>
        <w:jc w:val="both"/>
        <w:rPr>
          <w:rFonts w:cs="Arial"/>
          <w:sz w:val="22"/>
          <w:szCs w:val="22"/>
        </w:rPr>
      </w:pPr>
      <w:r w:rsidRPr="003B134A">
        <w:rPr>
          <w:rFonts w:cs="Arial"/>
          <w:sz w:val="22"/>
          <w:szCs w:val="22"/>
        </w:rPr>
        <w:t>Způsobilými náklady budou:</w:t>
      </w:r>
    </w:p>
    <w:p w:rsidR="004D4AF9" w:rsidRPr="003B134A" w:rsidRDefault="004D4AF9" w:rsidP="00B10AA2">
      <w:pPr>
        <w:numPr>
          <w:ilvl w:val="0"/>
          <w:numId w:val="88"/>
        </w:numPr>
        <w:spacing w:after="120"/>
        <w:jc w:val="both"/>
        <w:rPr>
          <w:rFonts w:cs="Arial"/>
          <w:sz w:val="22"/>
          <w:szCs w:val="22"/>
        </w:rPr>
      </w:pPr>
      <w:r w:rsidRPr="003B134A">
        <w:rPr>
          <w:rFonts w:cs="Arial"/>
          <w:sz w:val="22"/>
          <w:szCs w:val="22"/>
        </w:rPr>
        <w:t xml:space="preserve">osobní náklady nebo výdaje výzkumných pracovníků, techniků a ostatního podpůrného personálu v rozsahu nezbytném pro účely plánu rozvoje výzkumné organizace, včetně stipendií na VaVaI podle zákona o vysokých školách, </w:t>
      </w:r>
    </w:p>
    <w:p w:rsidR="004D4AF9" w:rsidRPr="003B134A" w:rsidRDefault="004D4AF9" w:rsidP="00B10AA2">
      <w:pPr>
        <w:numPr>
          <w:ilvl w:val="0"/>
          <w:numId w:val="88"/>
        </w:numPr>
        <w:spacing w:after="120"/>
        <w:jc w:val="both"/>
        <w:rPr>
          <w:rFonts w:cs="Arial"/>
          <w:sz w:val="22"/>
          <w:szCs w:val="22"/>
        </w:rPr>
      </w:pPr>
      <w:r w:rsidRPr="003B134A">
        <w:rPr>
          <w:rFonts w:cs="Arial"/>
          <w:sz w:val="22"/>
          <w:szCs w:val="22"/>
        </w:rPr>
        <w:t>náklady nebo výdaje na pořízení hmotného majetku v rozsahu a po dobu, kdy je tento majetek využíván pro účely plánu rozvoje výzkumné organizace; jestliže nejsou tyto používány v rámci plánu rozvoje výzkumné organizace po celou dobu své životnosti, jsou za způsobilé náklady považovány pouze odpisy za dobu trvání projektu vypočítané na základě všeobecně uznávaných účetních zásad,</w:t>
      </w:r>
    </w:p>
    <w:p w:rsidR="004D4AF9" w:rsidRPr="003B134A" w:rsidRDefault="004D4AF9" w:rsidP="00B10AA2">
      <w:pPr>
        <w:numPr>
          <w:ilvl w:val="0"/>
          <w:numId w:val="88"/>
        </w:numPr>
        <w:spacing w:after="120"/>
        <w:jc w:val="both"/>
        <w:rPr>
          <w:rFonts w:cs="Arial"/>
          <w:sz w:val="22"/>
          <w:szCs w:val="22"/>
        </w:rPr>
      </w:pPr>
      <w:r w:rsidRPr="003B134A">
        <w:rPr>
          <w:rFonts w:cs="Arial"/>
          <w:sz w:val="22"/>
          <w:szCs w:val="22"/>
        </w:rPr>
        <w:t>náklady nebo výdaje na pořízení nehmotného majetku, poznatků a patentů zakoupených nebo pořízených v rámci licence z vnějších zdrojů za obvyklých tržních podmínek využité výlučně pro účely plánu rozvoje výzkumné organizace, další provozní náklady nebo výdaje,</w:t>
      </w:r>
    </w:p>
    <w:p w:rsidR="004D4AF9" w:rsidRPr="003B134A" w:rsidRDefault="004D4AF9" w:rsidP="00B10AA2">
      <w:pPr>
        <w:numPr>
          <w:ilvl w:val="0"/>
          <w:numId w:val="88"/>
        </w:numPr>
        <w:spacing w:after="120"/>
        <w:jc w:val="both"/>
        <w:rPr>
          <w:rFonts w:cs="Arial"/>
          <w:sz w:val="22"/>
          <w:szCs w:val="22"/>
        </w:rPr>
      </w:pPr>
      <w:r w:rsidRPr="003B134A">
        <w:rPr>
          <w:rFonts w:cs="Arial"/>
          <w:sz w:val="22"/>
          <w:szCs w:val="22"/>
        </w:rPr>
        <w:t>náklady nebo výdaje na služby dle plánu rozvoje výzkumné organizace,</w:t>
      </w:r>
    </w:p>
    <w:p w:rsidR="004D4AF9" w:rsidRPr="003B134A" w:rsidRDefault="004D4AF9" w:rsidP="00B10AA2">
      <w:pPr>
        <w:numPr>
          <w:ilvl w:val="0"/>
          <w:numId w:val="88"/>
        </w:numPr>
        <w:spacing w:after="120"/>
        <w:jc w:val="both"/>
        <w:rPr>
          <w:rFonts w:cs="Arial"/>
          <w:sz w:val="22"/>
          <w:szCs w:val="22"/>
        </w:rPr>
      </w:pPr>
      <w:r w:rsidRPr="003B134A">
        <w:rPr>
          <w:rFonts w:cs="Arial"/>
          <w:sz w:val="22"/>
          <w:szCs w:val="22"/>
        </w:rPr>
        <w:t>doplňkové náklady nebo výdaje vzniklé v přímé časové a věcné souvislosti při řešení plánu rozvoje výzkumné organizace.</w:t>
      </w:r>
    </w:p>
    <w:p w:rsidR="004D4AF9" w:rsidRPr="003B134A" w:rsidRDefault="004D4AF9" w:rsidP="00B96B94">
      <w:pPr>
        <w:spacing w:after="120"/>
        <w:jc w:val="both"/>
        <w:rPr>
          <w:rFonts w:cs="Arial"/>
          <w:sz w:val="22"/>
          <w:szCs w:val="22"/>
        </w:rPr>
      </w:pPr>
      <w:r w:rsidRPr="003B134A">
        <w:rPr>
          <w:rFonts w:cs="Arial"/>
          <w:sz w:val="22"/>
          <w:szCs w:val="22"/>
        </w:rPr>
        <w:t>Poskytovatel poskytne institucionální podporu na podporu činnosti výzkumných organizací, zahrnující i</w:t>
      </w:r>
      <w:r w:rsidR="00B96B94" w:rsidRPr="003B134A">
        <w:rPr>
          <w:rFonts w:cs="Arial"/>
          <w:sz w:val="22"/>
          <w:szCs w:val="22"/>
        </w:rPr>
        <w:t> </w:t>
      </w:r>
      <w:r w:rsidRPr="003B134A">
        <w:rPr>
          <w:rFonts w:cs="Arial"/>
          <w:sz w:val="22"/>
          <w:szCs w:val="22"/>
        </w:rPr>
        <w:t xml:space="preserve">činnost jejich výzkumných infrastruktur, na základě zhodnocení jejich činností (výsledky VaVaI, aktivity ve VaVaI) a plánu rozvoje, zpracovaného příjemcem institucionální podpory a na základě zhodnocení splnění cílů stanovených pro minulé období. V plánu rozvoje navrhne </w:t>
      </w:r>
      <w:r w:rsidRPr="003B134A">
        <w:rPr>
          <w:rFonts w:cs="Arial"/>
          <w:sz w:val="22"/>
          <w:szCs w:val="22"/>
        </w:rPr>
        <w:lastRenderedPageBreak/>
        <w:t>příjemce zaměření výzkumu, vývoje a inovací nebo transferu výsledků v souladu s definicí výzkumné organizace a jednoznačně a závazně specifikuje závazné cíle, výsledky a další výkony/činnosti výzkumné organizace (dle specifik daného poskytovatele) na budoucí období pěti let. Plán rozvoje výzkumné organizace bude odrážet vztah ke koncepčním a</w:t>
      </w:r>
      <w:r w:rsidR="00B96B94" w:rsidRPr="003B134A">
        <w:rPr>
          <w:rFonts w:cs="Arial"/>
          <w:sz w:val="22"/>
          <w:szCs w:val="22"/>
        </w:rPr>
        <w:t> </w:t>
      </w:r>
      <w:r w:rsidRPr="003B134A">
        <w:rPr>
          <w:rFonts w:cs="Arial"/>
          <w:sz w:val="22"/>
          <w:szCs w:val="22"/>
        </w:rPr>
        <w:t>strategickým dokumentům, personálnímu složení a materiálně-technickému vybavení, dosavadním výsledkům a</w:t>
      </w:r>
      <w:r w:rsidR="007314F5">
        <w:rPr>
          <w:rFonts w:cs="Arial"/>
          <w:sz w:val="22"/>
          <w:szCs w:val="22"/>
        </w:rPr>
        <w:t> </w:t>
      </w:r>
      <w:r w:rsidRPr="003B134A">
        <w:rPr>
          <w:rFonts w:cs="Arial"/>
          <w:sz w:val="22"/>
          <w:szCs w:val="22"/>
        </w:rPr>
        <w:t>důvodu, pro který byl svým zřizovatelem zřízen nebo založen a pro který je podporován z výdajů státního rozpočtu na VaVaI. Zákon stanoví povinnost poskytovatele uzavřít smlouvu nebo vydat rozhodnutí o poskytnutí institucionální podpory na rozvoj výzkumné organizace na dobu, na kterou schválil plán rozvoje výzkumné organizace, a na stejnou dobu stanovit objem institucionální podpory na rozvoj výzkumné organizace na jednotlivé roky.</w:t>
      </w:r>
    </w:p>
    <w:p w:rsidR="004D4AF9" w:rsidRPr="003B134A" w:rsidRDefault="004D4AF9" w:rsidP="00B96B94">
      <w:pPr>
        <w:spacing w:after="120"/>
        <w:jc w:val="both"/>
        <w:rPr>
          <w:rFonts w:cs="Arial"/>
          <w:b/>
          <w:sz w:val="22"/>
          <w:szCs w:val="22"/>
        </w:rPr>
      </w:pPr>
      <w:r w:rsidRPr="003B134A">
        <w:rPr>
          <w:rFonts w:cs="Arial"/>
          <w:sz w:val="22"/>
          <w:szCs w:val="22"/>
        </w:rPr>
        <w:t xml:space="preserve">Zákon a jeho </w:t>
      </w:r>
      <w:r w:rsidRPr="003B134A">
        <w:rPr>
          <w:rFonts w:cs="Arial"/>
          <w:b/>
          <w:sz w:val="22"/>
          <w:szCs w:val="22"/>
        </w:rPr>
        <w:t>prováděcí předpis stanoví principy pro provádění hodnocení.</w:t>
      </w:r>
    </w:p>
    <w:p w:rsidR="004D4AF9" w:rsidRPr="003B134A" w:rsidRDefault="004D4AF9" w:rsidP="00B96B94">
      <w:pPr>
        <w:spacing w:after="120"/>
        <w:jc w:val="both"/>
        <w:rPr>
          <w:rFonts w:cs="Arial"/>
          <w:sz w:val="22"/>
          <w:szCs w:val="22"/>
        </w:rPr>
      </w:pPr>
      <w:r w:rsidRPr="003B134A">
        <w:rPr>
          <w:rFonts w:cs="Arial"/>
          <w:sz w:val="22"/>
          <w:szCs w:val="22"/>
        </w:rPr>
        <w:t xml:space="preserve">Příjemcem institucionální podpory může být pouze výzkumná organizace zřízená státem, zákonem, nebo provádějící činnosti ve VaVaI ve veřejném zájmu. </w:t>
      </w:r>
    </w:p>
    <w:p w:rsidR="004D4AF9" w:rsidRPr="003B134A" w:rsidRDefault="004D4AF9" w:rsidP="00B96B94">
      <w:pPr>
        <w:spacing w:after="120"/>
        <w:jc w:val="both"/>
        <w:rPr>
          <w:rFonts w:cs="Arial"/>
          <w:sz w:val="22"/>
          <w:szCs w:val="22"/>
        </w:rPr>
      </w:pPr>
      <w:r w:rsidRPr="003B134A">
        <w:rPr>
          <w:rFonts w:cs="Arial"/>
          <w:sz w:val="22"/>
          <w:szCs w:val="22"/>
        </w:rPr>
        <w:t xml:space="preserve">Zodpovědnost za rozvoj výzkumné organizace bude mít její zřizovatel, případně poskytovatel této kategorie institucionální podpory v případě, že příjemcem bude právnická osoba založená podle soukromého práva. Zákon umožní poskytovateli snížit výši institucionální podpory pouze ze stanovených důvodů. </w:t>
      </w:r>
    </w:p>
    <w:p w:rsidR="004D4AF9" w:rsidRPr="003B134A" w:rsidRDefault="004D4AF9" w:rsidP="004D4AF9">
      <w:pPr>
        <w:spacing w:after="120"/>
        <w:jc w:val="both"/>
        <w:rPr>
          <w:rFonts w:cs="Arial"/>
          <w:sz w:val="22"/>
          <w:szCs w:val="22"/>
        </w:rPr>
      </w:pPr>
      <w:r w:rsidRPr="003B134A">
        <w:rPr>
          <w:rFonts w:cs="Arial"/>
          <w:sz w:val="22"/>
          <w:szCs w:val="22"/>
        </w:rPr>
        <w:t>Mezi tyto důvody bude patřit:</w:t>
      </w:r>
    </w:p>
    <w:p w:rsidR="004D4AF9" w:rsidRPr="003B134A" w:rsidRDefault="004D4AF9" w:rsidP="00B10AA2">
      <w:pPr>
        <w:numPr>
          <w:ilvl w:val="0"/>
          <w:numId w:val="90"/>
        </w:numPr>
        <w:jc w:val="both"/>
        <w:rPr>
          <w:rFonts w:cs="Arial"/>
          <w:sz w:val="22"/>
          <w:szCs w:val="22"/>
        </w:rPr>
      </w:pPr>
      <w:r w:rsidRPr="003B134A">
        <w:rPr>
          <w:rFonts w:cs="Arial"/>
          <w:sz w:val="22"/>
          <w:szCs w:val="22"/>
        </w:rPr>
        <w:t>neplnění schváleného plánu rozvoje výzkumné organizace; v tomto případě meziroční pokles nesmí být vyšší než 10 % objemu institucionální podpory na rozvoj poskytnuté příjemci v kalendářním roce předcházejícím roku, pro který se změna navrhuje,</w:t>
      </w:r>
    </w:p>
    <w:p w:rsidR="004D4AF9" w:rsidRPr="003B134A" w:rsidRDefault="004D4AF9" w:rsidP="00B10AA2">
      <w:pPr>
        <w:numPr>
          <w:ilvl w:val="0"/>
          <w:numId w:val="90"/>
        </w:numPr>
        <w:jc w:val="both"/>
        <w:rPr>
          <w:rFonts w:cs="Arial"/>
          <w:sz w:val="22"/>
          <w:szCs w:val="22"/>
        </w:rPr>
      </w:pPr>
      <w:r w:rsidRPr="003B134A">
        <w:rPr>
          <w:rFonts w:cs="Arial"/>
          <w:sz w:val="22"/>
          <w:szCs w:val="22"/>
        </w:rPr>
        <w:t>snížení celkových výdajů státního rozpočtu na výzkum, vývoj a inovace,</w:t>
      </w:r>
    </w:p>
    <w:p w:rsidR="004D4AF9" w:rsidRPr="003B134A" w:rsidRDefault="004D4AF9" w:rsidP="00B10AA2">
      <w:pPr>
        <w:numPr>
          <w:ilvl w:val="0"/>
          <w:numId w:val="90"/>
        </w:numPr>
        <w:spacing w:after="120"/>
        <w:jc w:val="both"/>
        <w:rPr>
          <w:rFonts w:cs="Arial"/>
          <w:sz w:val="22"/>
          <w:szCs w:val="22"/>
        </w:rPr>
      </w:pPr>
      <w:r w:rsidRPr="003B134A">
        <w:rPr>
          <w:rFonts w:cs="Arial"/>
          <w:sz w:val="22"/>
          <w:szCs w:val="22"/>
        </w:rPr>
        <w:t>změny vyplývajících z evaluace prováděné pro jednotlivé skupiny oborů jednou za pět let.</w:t>
      </w:r>
    </w:p>
    <w:p w:rsidR="004D4AF9" w:rsidRPr="003B134A" w:rsidRDefault="004D4AF9" w:rsidP="00B96B94">
      <w:pPr>
        <w:spacing w:after="120"/>
        <w:jc w:val="both"/>
        <w:rPr>
          <w:rFonts w:cs="Arial"/>
          <w:sz w:val="22"/>
          <w:szCs w:val="22"/>
        </w:rPr>
      </w:pPr>
      <w:r w:rsidRPr="003B134A">
        <w:rPr>
          <w:rFonts w:cs="Arial"/>
          <w:sz w:val="22"/>
          <w:szCs w:val="22"/>
        </w:rPr>
        <w:t xml:space="preserve">Oprávněnými příjemci budou výzkumné organizace splňující podmínky </w:t>
      </w:r>
      <w:r w:rsidR="00B96B94" w:rsidRPr="003B134A">
        <w:rPr>
          <w:rFonts w:cs="Arial"/>
          <w:sz w:val="22"/>
          <w:szCs w:val="22"/>
        </w:rPr>
        <w:t>GBER/</w:t>
      </w:r>
      <w:r w:rsidRPr="003B134A">
        <w:rPr>
          <w:rFonts w:cs="Arial"/>
          <w:sz w:val="22"/>
          <w:szCs w:val="22"/>
        </w:rPr>
        <w:t>Rámce.</w:t>
      </w:r>
    </w:p>
    <w:p w:rsidR="004D4AF9" w:rsidRPr="003B134A" w:rsidRDefault="004D4AF9" w:rsidP="00B96B94">
      <w:pPr>
        <w:spacing w:after="120"/>
        <w:jc w:val="both"/>
        <w:rPr>
          <w:rFonts w:cs="Arial"/>
          <w:sz w:val="22"/>
          <w:szCs w:val="22"/>
        </w:rPr>
      </w:pPr>
      <w:r w:rsidRPr="003B134A">
        <w:rPr>
          <w:rFonts w:cs="Arial"/>
          <w:sz w:val="22"/>
          <w:szCs w:val="22"/>
        </w:rPr>
        <w:t>Oprávněným poskytovatelem podpory budou:</w:t>
      </w:r>
    </w:p>
    <w:p w:rsidR="004D4AF9" w:rsidRPr="003B134A" w:rsidRDefault="004D4AF9" w:rsidP="00B10AA2">
      <w:pPr>
        <w:numPr>
          <w:ilvl w:val="0"/>
          <w:numId w:val="89"/>
        </w:numPr>
        <w:jc w:val="both"/>
        <w:rPr>
          <w:rFonts w:cs="Arial"/>
          <w:sz w:val="22"/>
          <w:szCs w:val="22"/>
        </w:rPr>
      </w:pPr>
      <w:r w:rsidRPr="003B134A">
        <w:rPr>
          <w:rFonts w:cs="Arial"/>
          <w:sz w:val="22"/>
          <w:szCs w:val="22"/>
        </w:rPr>
        <w:t>poskytovatelé účelové podpory pro organizace, jejichž jsou zřizovateli nebo plní tuto funkci v případě, že příjemcem bude právnická osoba založená podle soukromého práva,</w:t>
      </w:r>
    </w:p>
    <w:p w:rsidR="004D4AF9" w:rsidRPr="003B134A" w:rsidRDefault="004D4AF9" w:rsidP="00B10AA2">
      <w:pPr>
        <w:numPr>
          <w:ilvl w:val="0"/>
          <w:numId w:val="89"/>
        </w:numPr>
        <w:jc w:val="both"/>
        <w:rPr>
          <w:rFonts w:cs="Arial"/>
          <w:sz w:val="22"/>
          <w:szCs w:val="22"/>
        </w:rPr>
      </w:pPr>
      <w:r w:rsidRPr="003B134A">
        <w:rPr>
          <w:rFonts w:cs="Arial"/>
          <w:sz w:val="22"/>
          <w:szCs w:val="22"/>
        </w:rPr>
        <w:t>Ministerstvo školství, mládeže a tělovýchovy pro vysoké školy, veřejné výzkumné instituce a další výzkumné organizace ostatních orgánů státní správy nespadajících pod bod 1,</w:t>
      </w:r>
    </w:p>
    <w:p w:rsidR="004D4AF9" w:rsidRPr="003B134A" w:rsidRDefault="004D4AF9" w:rsidP="00B10AA2">
      <w:pPr>
        <w:numPr>
          <w:ilvl w:val="0"/>
          <w:numId w:val="89"/>
        </w:numPr>
        <w:jc w:val="both"/>
        <w:rPr>
          <w:rFonts w:cs="Arial"/>
          <w:sz w:val="22"/>
          <w:szCs w:val="22"/>
        </w:rPr>
      </w:pPr>
      <w:r w:rsidRPr="003B134A">
        <w:rPr>
          <w:rFonts w:cs="Arial"/>
          <w:sz w:val="22"/>
          <w:szCs w:val="22"/>
        </w:rPr>
        <w:t>Akademie věd České republiky pro pracoviště Akademie věd České republiky.</w:t>
      </w:r>
    </w:p>
    <w:p w:rsidR="004D4AF9" w:rsidRPr="003B134A" w:rsidRDefault="004D4AF9" w:rsidP="00BD48EF">
      <w:pPr>
        <w:jc w:val="both"/>
        <w:rPr>
          <w:rFonts w:cs="Arial"/>
          <w:sz w:val="22"/>
          <w:szCs w:val="22"/>
        </w:rPr>
      </w:pPr>
    </w:p>
    <w:p w:rsidR="0006634B"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t>Podpora Národních infrastruktur výzkumu, vývoje a inovací</w:t>
      </w:r>
      <w:r w:rsidRPr="003B134A">
        <w:rPr>
          <w:rFonts w:cs="Arial"/>
          <w:sz w:val="22"/>
          <w:szCs w:val="22"/>
        </w:rPr>
        <w:t xml:space="preserve"> </w:t>
      </w:r>
      <w:r w:rsidR="0006634B" w:rsidRPr="003B134A">
        <w:rPr>
          <w:rFonts w:cs="Arial"/>
          <w:b/>
          <w:sz w:val="22"/>
          <w:szCs w:val="22"/>
        </w:rPr>
        <w:t>(NIF)</w:t>
      </w:r>
    </w:p>
    <w:p w:rsidR="00B8349E" w:rsidRPr="003B134A" w:rsidRDefault="00B8349E" w:rsidP="00B8349E">
      <w:pPr>
        <w:spacing w:after="120"/>
        <w:jc w:val="both"/>
        <w:rPr>
          <w:rFonts w:cs="Arial"/>
          <w:sz w:val="22"/>
          <w:szCs w:val="22"/>
        </w:rPr>
      </w:pPr>
      <w:r w:rsidRPr="003B134A">
        <w:rPr>
          <w:rFonts w:cs="Arial"/>
          <w:sz w:val="22"/>
          <w:szCs w:val="22"/>
        </w:rPr>
        <w:t xml:space="preserve">Jako optimální cesta k řešení výše popsaného problému s udržitelností infrastruktur se předkladateli jeví zavedení nového systému (vytvoření </w:t>
      </w:r>
      <w:r w:rsidRPr="003B134A">
        <w:rPr>
          <w:rFonts w:cs="Arial"/>
          <w:b/>
          <w:sz w:val="22"/>
          <w:szCs w:val="22"/>
        </w:rPr>
        <w:t>nové kategorie institucionální podpory</w:t>
      </w:r>
      <w:r w:rsidRPr="003B134A">
        <w:rPr>
          <w:rFonts w:cs="Arial"/>
          <w:sz w:val="22"/>
          <w:szCs w:val="22"/>
        </w:rPr>
        <w:t>) financování národních infrastruktur zajišťujícího jejich udržitelnost současně s omezením jejich podpory jinými způsoby účelové a institucionální podpory. Charakteristickým znakem takto financovaných infrastruktur bude minimálně 20% využití jejich kapacity subjekty odlišnými od jejich zřizovatele (provozovatele) a jejich značný význam pro rozvoj výzkumu a vývoje v ČR.</w:t>
      </w:r>
    </w:p>
    <w:p w:rsidR="00B8349E" w:rsidRPr="003B134A" w:rsidRDefault="00B8349E" w:rsidP="00B8349E">
      <w:pPr>
        <w:spacing w:after="120"/>
        <w:jc w:val="both"/>
        <w:rPr>
          <w:rFonts w:cs="Arial"/>
          <w:sz w:val="22"/>
          <w:szCs w:val="22"/>
        </w:rPr>
      </w:pPr>
      <w:r w:rsidRPr="003B134A">
        <w:rPr>
          <w:rFonts w:cs="Arial"/>
          <w:sz w:val="22"/>
          <w:szCs w:val="22"/>
        </w:rPr>
        <w:t>Tento specifický nástroj podpory klíčových ESFRI (</w:t>
      </w:r>
      <w:hyperlink r:id="rId137" w:history="1">
        <w:r w:rsidRPr="003B134A">
          <w:rPr>
            <w:rStyle w:val="Hypertextovodkaz"/>
            <w:rFonts w:cs="Arial"/>
            <w:sz w:val="22"/>
            <w:szCs w:val="22"/>
          </w:rPr>
          <w:t>European Strategy Forum on Research Infrastructures</w:t>
        </w:r>
      </w:hyperlink>
      <w:r w:rsidRPr="003B134A">
        <w:rPr>
          <w:rFonts w:cs="Arial"/>
          <w:sz w:val="22"/>
          <w:szCs w:val="22"/>
        </w:rPr>
        <w:t>) a národních infrastruktur, které budou využívány nejen výzkumnou organizací, která je jejím zřizovatelem, ale významným způsobem i třetími subjekty, včetně zahraničních, které budou nejvíce přispívat ke zvýšení kvality a konkurenceschopnosti výzkumu a vývoje a které bude schvalován vládou.</w:t>
      </w:r>
    </w:p>
    <w:p w:rsidR="00B8349E" w:rsidRPr="003B134A" w:rsidRDefault="00B8349E" w:rsidP="00B8349E">
      <w:pPr>
        <w:jc w:val="both"/>
        <w:rPr>
          <w:rFonts w:cs="Arial"/>
          <w:sz w:val="22"/>
          <w:szCs w:val="22"/>
        </w:rPr>
      </w:pPr>
      <w:r w:rsidRPr="003B134A">
        <w:rPr>
          <w:rFonts w:cs="Arial"/>
          <w:sz w:val="22"/>
          <w:szCs w:val="22"/>
        </w:rPr>
        <w:t xml:space="preserve">Prostředky budou poskytovány bez soutěže, obdobně jako prostředky na rozvoj výzkumných organizací, v souladu s plánem rozvoje a na něj navazující smlouvou (na základě žádosti podle </w:t>
      </w:r>
      <w:r w:rsidRPr="003B134A">
        <w:rPr>
          <w:rFonts w:cs="Arial"/>
          <w:sz w:val="22"/>
          <w:szCs w:val="22"/>
        </w:rPr>
        <w:lastRenderedPageBreak/>
        <w:t>rozpočtových pravidel. Obdobně jako v případě jiných kategorií podpory, nemůže zákon stanovit nějakou konkrétní sumu prostředků, která bude každoročně tímto způsobem poskytována, to je věcí zákona o státním rozpočtu.</w:t>
      </w:r>
    </w:p>
    <w:p w:rsidR="00B8349E" w:rsidRPr="003B134A" w:rsidRDefault="00B8349E" w:rsidP="00B8349E">
      <w:pPr>
        <w:spacing w:after="120"/>
        <w:jc w:val="both"/>
        <w:rPr>
          <w:rFonts w:cs="Arial"/>
          <w:sz w:val="22"/>
          <w:szCs w:val="22"/>
        </w:rPr>
      </w:pPr>
      <w:r w:rsidRPr="003B134A">
        <w:rPr>
          <w:rFonts w:cs="Arial"/>
          <w:sz w:val="22"/>
          <w:szCs w:val="22"/>
        </w:rPr>
        <w:t>Pouze v případě investic provozovatele či zřizovatele na modernizaci vlastních infrastruktur bude možno zdroje kumulovat, a to za použití článku 26 Nařízení Komise (EU) č. 651/2014. Současně se předpokládá zachování podpory ze zdrojů Národního programu udržitelnosti do roku 2020 (NPU I a II).</w:t>
      </w:r>
    </w:p>
    <w:p w:rsidR="00B8349E" w:rsidRPr="003B134A" w:rsidRDefault="00B8349E" w:rsidP="00B8349E">
      <w:pPr>
        <w:spacing w:after="120"/>
        <w:jc w:val="both"/>
        <w:rPr>
          <w:rFonts w:cs="Arial"/>
          <w:sz w:val="22"/>
          <w:szCs w:val="22"/>
        </w:rPr>
      </w:pPr>
      <w:r w:rsidRPr="003B134A">
        <w:rPr>
          <w:rFonts w:cs="Arial"/>
          <w:sz w:val="22"/>
          <w:szCs w:val="22"/>
        </w:rPr>
        <w:t>Výhodou nového řešení bude zákonná garance udržitelnosti klíčových infrastruktur, celkově výrazně zjednodušený přístup národních infrastruktur k potřebným finančním prostředkům z jednoho zdroje.</w:t>
      </w:r>
    </w:p>
    <w:p w:rsidR="004D4AF9" w:rsidRPr="003B134A" w:rsidRDefault="004D4AF9" w:rsidP="00BD48EF">
      <w:pPr>
        <w:spacing w:after="120"/>
        <w:jc w:val="both"/>
        <w:rPr>
          <w:rFonts w:cs="Arial"/>
          <w:sz w:val="22"/>
          <w:szCs w:val="22"/>
        </w:rPr>
      </w:pPr>
      <w:r w:rsidRPr="003B134A">
        <w:rPr>
          <w:rFonts w:cs="Arial"/>
          <w:sz w:val="22"/>
          <w:szCs w:val="22"/>
        </w:rPr>
        <w:t xml:space="preserve">Způsobilé náklady budou stejné, jako u podpory na </w:t>
      </w:r>
      <w:r w:rsidR="00BD48EF" w:rsidRPr="003B134A">
        <w:rPr>
          <w:rFonts w:cs="Arial"/>
          <w:sz w:val="22"/>
          <w:szCs w:val="22"/>
        </w:rPr>
        <w:t>RVO</w:t>
      </w:r>
      <w:r w:rsidRPr="003B134A">
        <w:rPr>
          <w:rFonts w:cs="Arial"/>
          <w:sz w:val="22"/>
          <w:szCs w:val="22"/>
        </w:rPr>
        <w:t xml:space="preserve"> s výjimkou nákladů na investiční podporu výzkumných infrastruktur.</w:t>
      </w:r>
    </w:p>
    <w:p w:rsidR="004D4AF9" w:rsidRPr="003B134A" w:rsidRDefault="004D4AF9" w:rsidP="00BD48EF">
      <w:pPr>
        <w:spacing w:after="120"/>
        <w:jc w:val="both"/>
        <w:rPr>
          <w:rFonts w:cs="Arial"/>
          <w:sz w:val="22"/>
          <w:szCs w:val="22"/>
        </w:rPr>
      </w:pPr>
      <w:r w:rsidRPr="003B134A">
        <w:rPr>
          <w:rFonts w:cs="Arial"/>
          <w:sz w:val="22"/>
          <w:szCs w:val="22"/>
        </w:rPr>
        <w:t>V tomto novém způsobu podpory budou sdruženy jejich dosavadní způsoby podpory (projekty Národních programů udržitelnosti, institucionální podpora na RVO, grantové projekty, programové projekty, projekty velkých infrastruktur, projekty operačních programů atd.), o které nebudou Národní infrastruktury soutěžit. Cílem je zajistit dlouhodobou udržitelnost činnosti největších a</w:t>
      </w:r>
      <w:r w:rsidR="00CE16D7">
        <w:rPr>
          <w:rFonts w:cs="Arial"/>
          <w:sz w:val="22"/>
          <w:szCs w:val="22"/>
        </w:rPr>
        <w:t> </w:t>
      </w:r>
      <w:r w:rsidRPr="003B134A">
        <w:rPr>
          <w:rFonts w:cs="Arial"/>
          <w:sz w:val="22"/>
          <w:szCs w:val="22"/>
        </w:rPr>
        <w:t>nejdůležitějších infrastruktur v ČR splňujících podmínky Rámce, kterou při jejich vzájemné kompetici o účelovou podporu a do značné míry i o podporu na rozvoj výzkumných organizací zajistit nelze a dochází tak k neefektivnímu vynakládání a využívání veřejných prostředků,</w:t>
      </w:r>
    </w:p>
    <w:p w:rsidR="004D4AF9" w:rsidRPr="003B134A" w:rsidRDefault="004D4AF9" w:rsidP="00BD48EF">
      <w:pPr>
        <w:spacing w:after="120"/>
        <w:jc w:val="both"/>
        <w:rPr>
          <w:rFonts w:cs="Arial"/>
          <w:sz w:val="22"/>
          <w:szCs w:val="22"/>
        </w:rPr>
      </w:pPr>
      <w:r w:rsidRPr="003B134A">
        <w:rPr>
          <w:rFonts w:cs="Arial"/>
          <w:sz w:val="22"/>
          <w:szCs w:val="22"/>
        </w:rPr>
        <w:t>Poskytovatel poskytne institucionální podporu na Národní infrastruktury výzkumu a vývoje na základě zhodnocení plánu rozvoje, zpracovaného příjemcem institucionální podpory a na základě zhodnocení splnění cílů stanovených pro minulé období. V plánu rozvoje navrhne příjemce zaměření výzkumu, vývoje a inovací nebo transferu výsledků v souladu s definicí Národní infrastruktury výzkumu a vývoje a jednoznačně a závazně specifikuje závazné cíle, výsledky a</w:t>
      </w:r>
      <w:r w:rsidR="00D460E3">
        <w:rPr>
          <w:rFonts w:cs="Arial"/>
          <w:sz w:val="22"/>
          <w:szCs w:val="22"/>
        </w:rPr>
        <w:t> </w:t>
      </w:r>
      <w:r w:rsidRPr="003B134A">
        <w:rPr>
          <w:rFonts w:cs="Arial"/>
          <w:sz w:val="22"/>
          <w:szCs w:val="22"/>
        </w:rPr>
        <w:t>další výkony/činnosti dle specifik dané Národní infrastruktury výzkumu a vývoje na budoucí období pěti let. Plán rozvoje Národní infrastruktury bude odrážet vztah ke koncepčním a</w:t>
      </w:r>
      <w:r w:rsidR="00CE16D7">
        <w:rPr>
          <w:rFonts w:cs="Arial"/>
          <w:sz w:val="22"/>
          <w:szCs w:val="22"/>
        </w:rPr>
        <w:t> </w:t>
      </w:r>
      <w:r w:rsidRPr="003B134A">
        <w:rPr>
          <w:rFonts w:cs="Arial"/>
          <w:sz w:val="22"/>
          <w:szCs w:val="22"/>
        </w:rPr>
        <w:t>strategickým dokumentům, personálnímu složení, materiálně-technickému vybavení, dosavadním výsledkům a</w:t>
      </w:r>
      <w:r w:rsidR="007314F5">
        <w:rPr>
          <w:rFonts w:cs="Arial"/>
          <w:sz w:val="22"/>
          <w:szCs w:val="22"/>
        </w:rPr>
        <w:t> </w:t>
      </w:r>
      <w:r w:rsidRPr="003B134A">
        <w:rPr>
          <w:rFonts w:cs="Arial"/>
          <w:sz w:val="22"/>
          <w:szCs w:val="22"/>
        </w:rPr>
        <w:t>důvodům, pro který byla svým zřizovatelem zřízena nebo založen a pro který je podporována z výdajů státního rozpočtu na VaVaI. Zákon stanoví povinnost poskytovatele uzavřít smlouvu nebo vydat rozhodnutí o poskytnutí institucionální podpory na Národní infrastrukturu výzkumu a vývoje na dobu, na kterou schválil plán rozvoje výzkumné organizace, a</w:t>
      </w:r>
      <w:r w:rsidR="00CE16D7">
        <w:rPr>
          <w:rFonts w:cs="Arial"/>
          <w:sz w:val="22"/>
          <w:szCs w:val="22"/>
        </w:rPr>
        <w:t> </w:t>
      </w:r>
      <w:r w:rsidRPr="003B134A">
        <w:rPr>
          <w:rFonts w:cs="Arial"/>
          <w:sz w:val="22"/>
          <w:szCs w:val="22"/>
        </w:rPr>
        <w:t>na stejnou dobu stanovit objem institucionální podpory na rozvoj výzkumné organizace na jednotlivé roky.</w:t>
      </w:r>
    </w:p>
    <w:p w:rsidR="004D4AF9" w:rsidRPr="003B134A" w:rsidRDefault="004D4AF9" w:rsidP="00BD48EF">
      <w:pPr>
        <w:spacing w:after="120"/>
        <w:jc w:val="both"/>
        <w:rPr>
          <w:rFonts w:cs="Arial"/>
          <w:sz w:val="22"/>
          <w:szCs w:val="22"/>
        </w:rPr>
      </w:pPr>
      <w:r w:rsidRPr="003B134A">
        <w:rPr>
          <w:rFonts w:cs="Arial"/>
          <w:sz w:val="22"/>
          <w:szCs w:val="22"/>
        </w:rPr>
        <w:t>Zodpovědnost za Národní infrastrukturu výzkumu a vývoje bude mít její zřizovatel, a poskytovatel této kategorie institucionální podpory.</w:t>
      </w:r>
    </w:p>
    <w:p w:rsidR="004D4AF9" w:rsidRPr="003B134A" w:rsidRDefault="004D4AF9" w:rsidP="00BD48EF">
      <w:pPr>
        <w:spacing w:after="120"/>
        <w:jc w:val="both"/>
        <w:rPr>
          <w:rFonts w:cs="Arial"/>
          <w:sz w:val="22"/>
          <w:szCs w:val="22"/>
        </w:rPr>
      </w:pPr>
      <w:r w:rsidRPr="003B134A">
        <w:rPr>
          <w:rFonts w:cs="Arial"/>
          <w:sz w:val="22"/>
          <w:szCs w:val="22"/>
        </w:rPr>
        <w:t>Zákon umožní poskytovateli snížit výši institucionální podpory pouze ze stanovených důvodů. Mezi tyto důvody bude patřit:</w:t>
      </w:r>
    </w:p>
    <w:p w:rsidR="004D4AF9" w:rsidRPr="003B134A" w:rsidRDefault="004D4AF9" w:rsidP="00B10AA2">
      <w:pPr>
        <w:numPr>
          <w:ilvl w:val="0"/>
          <w:numId w:val="91"/>
        </w:numPr>
        <w:jc w:val="both"/>
        <w:rPr>
          <w:rFonts w:cs="Arial"/>
          <w:sz w:val="22"/>
          <w:szCs w:val="22"/>
        </w:rPr>
      </w:pPr>
      <w:r w:rsidRPr="003B134A">
        <w:rPr>
          <w:rFonts w:cs="Arial"/>
          <w:sz w:val="22"/>
          <w:szCs w:val="22"/>
        </w:rPr>
        <w:t>neplnění schváleného plánu Národní infrastruktury výzkumu a vývoje; v tomto případě meziroční pokles nesmí být vyšší než 10 % objemu institucionální podpory na rozvoj poskytnuté příjemci v kalendářním roce předcházejícím roku, pro který se změna navrhuje,</w:t>
      </w:r>
    </w:p>
    <w:p w:rsidR="004D4AF9" w:rsidRPr="003B134A" w:rsidRDefault="004D4AF9" w:rsidP="00B10AA2">
      <w:pPr>
        <w:numPr>
          <w:ilvl w:val="0"/>
          <w:numId w:val="91"/>
        </w:numPr>
        <w:jc w:val="both"/>
        <w:rPr>
          <w:rFonts w:cs="Arial"/>
          <w:sz w:val="22"/>
          <w:szCs w:val="22"/>
        </w:rPr>
      </w:pPr>
      <w:r w:rsidRPr="003B134A">
        <w:rPr>
          <w:rFonts w:cs="Arial"/>
          <w:sz w:val="22"/>
          <w:szCs w:val="22"/>
        </w:rPr>
        <w:t>snížení celkových výdajů státního rozpočtu na výzkum, vývoj a inovace,</w:t>
      </w:r>
    </w:p>
    <w:p w:rsidR="004D4AF9" w:rsidRPr="003B134A" w:rsidRDefault="004D4AF9" w:rsidP="00B10AA2">
      <w:pPr>
        <w:numPr>
          <w:ilvl w:val="0"/>
          <w:numId w:val="91"/>
        </w:numPr>
        <w:spacing w:after="120"/>
        <w:jc w:val="both"/>
        <w:rPr>
          <w:rFonts w:cs="Arial"/>
          <w:sz w:val="22"/>
          <w:szCs w:val="22"/>
        </w:rPr>
      </w:pPr>
      <w:r w:rsidRPr="003B134A">
        <w:rPr>
          <w:rFonts w:cs="Arial"/>
          <w:sz w:val="22"/>
          <w:szCs w:val="22"/>
        </w:rPr>
        <w:t>změny vyplývajících z hodnocení prováděné pro Národní infrastruktury výzkumu a vývoje jednou za pět let.</w:t>
      </w:r>
    </w:p>
    <w:p w:rsidR="004D4AF9" w:rsidRPr="003B134A" w:rsidRDefault="004D4AF9" w:rsidP="004E06A7">
      <w:pPr>
        <w:jc w:val="both"/>
        <w:rPr>
          <w:rFonts w:cs="Arial"/>
          <w:sz w:val="22"/>
          <w:szCs w:val="22"/>
        </w:rPr>
      </w:pPr>
      <w:r w:rsidRPr="003B134A">
        <w:rPr>
          <w:rFonts w:cs="Arial"/>
          <w:sz w:val="22"/>
          <w:szCs w:val="22"/>
        </w:rPr>
        <w:t>Oprávněnými příjemci budou výzkumné organizace splňující podmínky Rámce.</w:t>
      </w:r>
      <w:r w:rsidR="00546B8C" w:rsidRPr="003B134A">
        <w:rPr>
          <w:rFonts w:cs="Arial"/>
          <w:sz w:val="22"/>
          <w:szCs w:val="22"/>
        </w:rPr>
        <w:t xml:space="preserve"> </w:t>
      </w:r>
      <w:r w:rsidRPr="003B134A">
        <w:rPr>
          <w:rFonts w:cs="Arial"/>
          <w:sz w:val="22"/>
          <w:szCs w:val="22"/>
        </w:rPr>
        <w:t xml:space="preserve">Oprávnění poskytovatelé podpory budou stejní jako u podpory na </w:t>
      </w:r>
      <w:r w:rsidR="00546B8C" w:rsidRPr="003B134A">
        <w:rPr>
          <w:rFonts w:cs="Arial"/>
          <w:sz w:val="22"/>
          <w:szCs w:val="22"/>
        </w:rPr>
        <w:t>RVO</w:t>
      </w:r>
      <w:r w:rsidRPr="003B134A">
        <w:rPr>
          <w:rFonts w:cs="Arial"/>
          <w:sz w:val="22"/>
          <w:szCs w:val="22"/>
        </w:rPr>
        <w:t>.</w:t>
      </w:r>
    </w:p>
    <w:p w:rsidR="00BD48EF" w:rsidRPr="003B134A" w:rsidRDefault="00BD48EF" w:rsidP="00BD48EF">
      <w:pPr>
        <w:jc w:val="both"/>
        <w:rPr>
          <w:rFonts w:cs="Arial"/>
          <w:sz w:val="22"/>
          <w:szCs w:val="22"/>
        </w:rPr>
      </w:pPr>
    </w:p>
    <w:p w:rsidR="00E73575"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lastRenderedPageBreak/>
        <w:t>Podpora na specifický vysokoškolský výzkum</w:t>
      </w:r>
    </w:p>
    <w:p w:rsidR="004D4AF9" w:rsidRPr="003B134A" w:rsidRDefault="00E73575" w:rsidP="00E73575">
      <w:pPr>
        <w:spacing w:after="120"/>
        <w:jc w:val="both"/>
        <w:rPr>
          <w:rFonts w:cs="Arial"/>
          <w:sz w:val="22"/>
          <w:szCs w:val="22"/>
        </w:rPr>
      </w:pPr>
      <w:r w:rsidRPr="003B134A">
        <w:rPr>
          <w:rFonts w:cs="Arial"/>
          <w:sz w:val="22"/>
          <w:szCs w:val="22"/>
        </w:rPr>
        <w:t xml:space="preserve">Podpora na specifický vysokoškolský výzkum bude moci být poskytována pouze v případě, </w:t>
      </w:r>
      <w:r w:rsidR="004D4AF9" w:rsidRPr="003B134A">
        <w:rPr>
          <w:rFonts w:cs="Arial"/>
          <w:sz w:val="22"/>
          <w:szCs w:val="22"/>
        </w:rPr>
        <w:t xml:space="preserve">pokud bude </w:t>
      </w:r>
      <w:r w:rsidRPr="003B134A">
        <w:rPr>
          <w:rFonts w:cs="Arial"/>
          <w:sz w:val="22"/>
          <w:szCs w:val="22"/>
        </w:rPr>
        <w:t xml:space="preserve">tento výzkum </w:t>
      </w:r>
      <w:r w:rsidR="004D4AF9" w:rsidRPr="003B134A">
        <w:rPr>
          <w:rFonts w:cs="Arial"/>
          <w:sz w:val="22"/>
          <w:szCs w:val="22"/>
        </w:rPr>
        <w:t>navázán na veřejné vzdělávání organizované v rámci státního vzdělávacího systému.</w:t>
      </w:r>
    </w:p>
    <w:p w:rsidR="004D4AF9" w:rsidRPr="003B134A" w:rsidRDefault="004D4AF9" w:rsidP="00E73575">
      <w:pPr>
        <w:spacing w:after="120"/>
        <w:jc w:val="both"/>
        <w:rPr>
          <w:rFonts w:cs="Arial"/>
          <w:sz w:val="22"/>
          <w:szCs w:val="22"/>
        </w:rPr>
      </w:pPr>
      <w:r w:rsidRPr="003B134A">
        <w:rPr>
          <w:rFonts w:cs="Arial"/>
          <w:sz w:val="22"/>
          <w:szCs w:val="22"/>
        </w:rPr>
        <w:t xml:space="preserve">Způsobilé náklady budou stejné, jako u podpory na </w:t>
      </w:r>
      <w:r w:rsidR="00E73575" w:rsidRPr="003B134A">
        <w:rPr>
          <w:rFonts w:cs="Arial"/>
          <w:sz w:val="22"/>
          <w:szCs w:val="22"/>
        </w:rPr>
        <w:t>RVO</w:t>
      </w:r>
      <w:r w:rsidRPr="003B134A">
        <w:rPr>
          <w:rFonts w:cs="Arial"/>
          <w:sz w:val="22"/>
          <w:szCs w:val="22"/>
        </w:rPr>
        <w:t>.</w:t>
      </w:r>
      <w:r w:rsidR="00E73575" w:rsidRPr="003B134A">
        <w:rPr>
          <w:rFonts w:cs="Arial"/>
          <w:sz w:val="22"/>
          <w:szCs w:val="22"/>
        </w:rPr>
        <w:t xml:space="preserve"> </w:t>
      </w:r>
      <w:r w:rsidRPr="003B134A">
        <w:rPr>
          <w:rFonts w:cs="Arial"/>
          <w:sz w:val="22"/>
          <w:szCs w:val="22"/>
        </w:rPr>
        <w:t xml:space="preserve">Podmínky podpory navrhne </w:t>
      </w:r>
      <w:r w:rsidR="00E73575" w:rsidRPr="003B134A">
        <w:rPr>
          <w:rFonts w:cs="Arial"/>
          <w:sz w:val="22"/>
          <w:szCs w:val="22"/>
        </w:rPr>
        <w:t>MŠMT</w:t>
      </w:r>
      <w:r w:rsidRPr="003B134A">
        <w:rPr>
          <w:rFonts w:cs="Arial"/>
          <w:sz w:val="22"/>
          <w:szCs w:val="22"/>
        </w:rPr>
        <w:t xml:space="preserve"> a</w:t>
      </w:r>
      <w:r w:rsidR="007314F5">
        <w:rPr>
          <w:rFonts w:cs="Arial"/>
          <w:sz w:val="22"/>
          <w:szCs w:val="22"/>
        </w:rPr>
        <w:t> </w:t>
      </w:r>
      <w:r w:rsidRPr="003B134A">
        <w:rPr>
          <w:rFonts w:cs="Arial"/>
          <w:sz w:val="22"/>
          <w:szCs w:val="22"/>
        </w:rPr>
        <w:t>schválí vláda.</w:t>
      </w:r>
    </w:p>
    <w:p w:rsidR="004D4AF9" w:rsidRPr="003B134A" w:rsidRDefault="004D4AF9" w:rsidP="00E73575">
      <w:pPr>
        <w:jc w:val="both"/>
        <w:rPr>
          <w:rFonts w:cs="Arial"/>
          <w:sz w:val="22"/>
          <w:szCs w:val="22"/>
        </w:rPr>
      </w:pPr>
      <w:r w:rsidRPr="003B134A">
        <w:rPr>
          <w:rFonts w:cs="Arial"/>
          <w:sz w:val="22"/>
          <w:szCs w:val="22"/>
        </w:rPr>
        <w:t xml:space="preserve">Oprávněným poskytovatelem podpory </w:t>
      </w:r>
      <w:r w:rsidR="000B7EDC" w:rsidRPr="003B134A">
        <w:rPr>
          <w:rFonts w:cs="Arial"/>
          <w:sz w:val="22"/>
          <w:szCs w:val="22"/>
        </w:rPr>
        <w:t xml:space="preserve">může být </w:t>
      </w:r>
      <w:r w:rsidRPr="003B134A">
        <w:rPr>
          <w:rFonts w:cs="Arial"/>
          <w:sz w:val="22"/>
          <w:szCs w:val="22"/>
        </w:rPr>
        <w:t>Ministerstvo vnitra</w:t>
      </w:r>
      <w:r w:rsidR="0060740E">
        <w:rPr>
          <w:rFonts w:cs="Arial"/>
          <w:sz w:val="22"/>
          <w:szCs w:val="22"/>
        </w:rPr>
        <w:t xml:space="preserve"> (pro Policejní akademii) a</w:t>
      </w:r>
      <w:r w:rsidRPr="003B134A">
        <w:rPr>
          <w:rFonts w:cs="Arial"/>
          <w:sz w:val="22"/>
          <w:szCs w:val="22"/>
        </w:rPr>
        <w:t xml:space="preserve"> Ministerstvo obrany</w:t>
      </w:r>
      <w:r w:rsidR="0060740E">
        <w:rPr>
          <w:rFonts w:cs="Arial"/>
          <w:sz w:val="22"/>
          <w:szCs w:val="22"/>
        </w:rPr>
        <w:t xml:space="preserve"> (pro Univerzitu obrany)</w:t>
      </w:r>
      <w:r w:rsidR="000B7EDC" w:rsidRPr="003B134A">
        <w:rPr>
          <w:rFonts w:cs="Arial"/>
          <w:sz w:val="22"/>
          <w:szCs w:val="22"/>
        </w:rPr>
        <w:t>,</w:t>
      </w:r>
      <w:r w:rsidRPr="003B134A">
        <w:rPr>
          <w:rFonts w:cs="Arial"/>
          <w:sz w:val="22"/>
          <w:szCs w:val="22"/>
        </w:rPr>
        <w:t xml:space="preserve"> v ostatních případech bude oprávněným poskytovatelem M</w:t>
      </w:r>
      <w:r w:rsidR="000B7EDC" w:rsidRPr="003B134A">
        <w:rPr>
          <w:rFonts w:cs="Arial"/>
          <w:sz w:val="22"/>
          <w:szCs w:val="22"/>
        </w:rPr>
        <w:t>ŠMT</w:t>
      </w:r>
      <w:r w:rsidRPr="003B134A">
        <w:rPr>
          <w:rFonts w:cs="Arial"/>
          <w:sz w:val="22"/>
          <w:szCs w:val="22"/>
        </w:rPr>
        <w:t>.</w:t>
      </w:r>
    </w:p>
    <w:p w:rsidR="00BD48EF" w:rsidRPr="003B134A" w:rsidRDefault="00BD48EF" w:rsidP="00BD48EF">
      <w:pPr>
        <w:ind w:left="720"/>
        <w:jc w:val="both"/>
        <w:rPr>
          <w:rFonts w:cs="Arial"/>
          <w:sz w:val="22"/>
          <w:szCs w:val="22"/>
        </w:rPr>
      </w:pPr>
    </w:p>
    <w:p w:rsidR="003C093E"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t>Podpora na mezinárodní spolupráci ve výzkumu, vývoji a inovacích</w:t>
      </w:r>
    </w:p>
    <w:p w:rsidR="004D4AF9" w:rsidRPr="003B134A" w:rsidRDefault="003C093E" w:rsidP="003C093E">
      <w:pPr>
        <w:spacing w:after="120"/>
        <w:jc w:val="both"/>
        <w:rPr>
          <w:rFonts w:cs="Arial"/>
          <w:sz w:val="22"/>
          <w:szCs w:val="22"/>
        </w:rPr>
      </w:pPr>
      <w:r w:rsidRPr="003B134A">
        <w:rPr>
          <w:rFonts w:cs="Arial"/>
          <w:sz w:val="22"/>
          <w:szCs w:val="22"/>
        </w:rPr>
        <w:t xml:space="preserve">Bude zahrnovat </w:t>
      </w:r>
      <w:r w:rsidR="004D4AF9" w:rsidRPr="003B134A">
        <w:rPr>
          <w:rFonts w:cs="Arial"/>
          <w:sz w:val="22"/>
          <w:szCs w:val="22"/>
        </w:rPr>
        <w:t>úhrady</w:t>
      </w:r>
    </w:p>
    <w:p w:rsidR="004D4AF9" w:rsidRPr="003B134A" w:rsidRDefault="004D4AF9" w:rsidP="00B10AA2">
      <w:pPr>
        <w:numPr>
          <w:ilvl w:val="0"/>
          <w:numId w:val="92"/>
        </w:numPr>
        <w:spacing w:after="120"/>
        <w:jc w:val="both"/>
        <w:rPr>
          <w:rFonts w:cs="Arial"/>
          <w:sz w:val="22"/>
          <w:szCs w:val="22"/>
        </w:rPr>
      </w:pPr>
      <w:r w:rsidRPr="003B134A">
        <w:rPr>
          <w:rFonts w:cs="Arial"/>
          <w:sz w:val="22"/>
          <w:szCs w:val="22"/>
        </w:rPr>
        <w:t xml:space="preserve">poplatků za členství České republiky v mezinárodních programech </w:t>
      </w:r>
      <w:r w:rsidR="003B134A">
        <w:rPr>
          <w:rFonts w:cs="Arial"/>
          <w:sz w:val="22"/>
          <w:szCs w:val="22"/>
        </w:rPr>
        <w:t>VaVaI</w:t>
      </w:r>
      <w:r w:rsidRPr="003B134A">
        <w:rPr>
          <w:rFonts w:cs="Arial"/>
          <w:sz w:val="22"/>
          <w:szCs w:val="22"/>
        </w:rPr>
        <w:t>,</w:t>
      </w:r>
    </w:p>
    <w:p w:rsidR="004D4AF9" w:rsidRPr="003B134A" w:rsidRDefault="004D4AF9" w:rsidP="00B10AA2">
      <w:pPr>
        <w:numPr>
          <w:ilvl w:val="0"/>
          <w:numId w:val="92"/>
        </w:numPr>
        <w:spacing w:after="120"/>
        <w:jc w:val="both"/>
        <w:rPr>
          <w:rFonts w:cs="Arial"/>
          <w:sz w:val="22"/>
          <w:szCs w:val="22"/>
        </w:rPr>
      </w:pPr>
      <w:r w:rsidRPr="003B134A">
        <w:rPr>
          <w:rFonts w:cs="Arial"/>
          <w:sz w:val="22"/>
          <w:szCs w:val="22"/>
        </w:rPr>
        <w:t xml:space="preserve">poplatků za členství v mezinárodních organizacích zabývajících se </w:t>
      </w:r>
      <w:r w:rsidR="003B134A">
        <w:rPr>
          <w:rFonts w:cs="Arial"/>
          <w:sz w:val="22"/>
          <w:szCs w:val="22"/>
        </w:rPr>
        <w:t>VaVaI</w:t>
      </w:r>
      <w:r w:rsidRPr="003B134A">
        <w:rPr>
          <w:rFonts w:cs="Arial"/>
          <w:sz w:val="22"/>
          <w:szCs w:val="22"/>
        </w:rPr>
        <w:t>,</w:t>
      </w:r>
    </w:p>
    <w:p w:rsidR="004D4AF9" w:rsidRPr="003B134A" w:rsidRDefault="004D4AF9" w:rsidP="00B10AA2">
      <w:pPr>
        <w:numPr>
          <w:ilvl w:val="0"/>
          <w:numId w:val="92"/>
        </w:numPr>
        <w:spacing w:after="120"/>
        <w:jc w:val="both"/>
        <w:rPr>
          <w:rFonts w:cs="Arial"/>
          <w:sz w:val="22"/>
          <w:szCs w:val="22"/>
        </w:rPr>
      </w:pPr>
      <w:r w:rsidRPr="003B134A">
        <w:rPr>
          <w:rFonts w:cs="Arial"/>
          <w:sz w:val="22"/>
          <w:szCs w:val="22"/>
        </w:rPr>
        <w:t xml:space="preserve">úhrady finanční spoluúčasti České republiky v projektech mezinárodní spolupráce ve </w:t>
      </w:r>
      <w:r w:rsidR="003C093E" w:rsidRPr="003B134A">
        <w:rPr>
          <w:rFonts w:cs="Arial"/>
          <w:sz w:val="22"/>
          <w:szCs w:val="22"/>
        </w:rPr>
        <w:t>VaVaI</w:t>
      </w:r>
      <w:r w:rsidRPr="003B134A">
        <w:rPr>
          <w:rFonts w:cs="Arial"/>
          <w:sz w:val="22"/>
          <w:szCs w:val="22"/>
        </w:rPr>
        <w:t>, pokud je tento podíl možné hradit z veřejných prostředků a bylo provedeno hodnocení návrhů projektů mimo území České republiky; v takovém případě se nové hodnocení již neprovede a</w:t>
      </w:r>
      <w:r w:rsidR="00EB0FB5">
        <w:rPr>
          <w:rFonts w:cs="Arial"/>
          <w:sz w:val="22"/>
          <w:szCs w:val="22"/>
        </w:rPr>
        <w:t> </w:t>
      </w:r>
      <w:r w:rsidRPr="003B134A">
        <w:rPr>
          <w:rFonts w:cs="Arial"/>
          <w:sz w:val="22"/>
          <w:szCs w:val="22"/>
        </w:rPr>
        <w:t>poskytovatel poskytne institucionální podporu podle pravidel mezinárodního programu.</w:t>
      </w:r>
    </w:p>
    <w:p w:rsidR="004D4AF9" w:rsidRPr="003B134A" w:rsidRDefault="004D4AF9" w:rsidP="003C093E">
      <w:pPr>
        <w:spacing w:after="120"/>
        <w:jc w:val="both"/>
        <w:rPr>
          <w:rFonts w:cs="Arial"/>
          <w:sz w:val="22"/>
          <w:szCs w:val="22"/>
        </w:rPr>
      </w:pPr>
      <w:r w:rsidRPr="003B134A">
        <w:rPr>
          <w:rFonts w:cs="Arial"/>
          <w:sz w:val="22"/>
          <w:szCs w:val="22"/>
        </w:rPr>
        <w:t>Podporu bude možné poskytnout pouze na základě mezinárodní smlouvy nebo právního aktu vydaného k jejímu provedení nebo v případě, že není možné mezinárodní smlouvu uzavřít, na základě dokumentu obdobného významu, jehož signatářem je Česká republika.</w:t>
      </w:r>
    </w:p>
    <w:p w:rsidR="004D4AF9" w:rsidRPr="003B134A" w:rsidRDefault="004D4AF9" w:rsidP="003C093E">
      <w:pPr>
        <w:jc w:val="both"/>
        <w:rPr>
          <w:rFonts w:cs="Arial"/>
          <w:sz w:val="22"/>
          <w:szCs w:val="22"/>
        </w:rPr>
      </w:pPr>
      <w:r w:rsidRPr="003B134A">
        <w:rPr>
          <w:rFonts w:cs="Arial"/>
          <w:sz w:val="22"/>
          <w:szCs w:val="22"/>
        </w:rPr>
        <w:t>Oprávněnými poskytovateli budou Ministerstvo vnitra pro mezinárodní spolupráci v bezpečnostním výzkumu, Ministerstvo obrany pro mezinárodní spolupráci v obranném výzkumu, M</w:t>
      </w:r>
      <w:r w:rsidR="003C093E" w:rsidRPr="003B134A">
        <w:rPr>
          <w:rFonts w:cs="Arial"/>
          <w:sz w:val="22"/>
          <w:szCs w:val="22"/>
        </w:rPr>
        <w:t>VV</w:t>
      </w:r>
      <w:r w:rsidRPr="003B134A">
        <w:rPr>
          <w:rFonts w:cs="Arial"/>
          <w:sz w:val="22"/>
          <w:szCs w:val="22"/>
        </w:rPr>
        <w:t xml:space="preserve"> pro ostatní mezinárodní spolupráci ve výzkumu a vývoji a M</w:t>
      </w:r>
      <w:r w:rsidR="003C093E" w:rsidRPr="003B134A">
        <w:rPr>
          <w:rFonts w:cs="Arial"/>
          <w:sz w:val="22"/>
          <w:szCs w:val="22"/>
        </w:rPr>
        <w:t>PO</w:t>
      </w:r>
      <w:r w:rsidRPr="003B134A">
        <w:rPr>
          <w:rFonts w:cs="Arial"/>
          <w:sz w:val="22"/>
          <w:szCs w:val="22"/>
        </w:rPr>
        <w:t xml:space="preserve"> pro mezinárodní spolupráci v inovacích.</w:t>
      </w:r>
    </w:p>
    <w:p w:rsidR="004D4AF9" w:rsidRPr="003B134A" w:rsidRDefault="004D4AF9" w:rsidP="003C093E">
      <w:pPr>
        <w:jc w:val="both"/>
        <w:rPr>
          <w:rFonts w:cs="Arial"/>
          <w:sz w:val="22"/>
          <w:szCs w:val="22"/>
        </w:rPr>
      </w:pPr>
    </w:p>
    <w:p w:rsidR="003C093E"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t>Agenda výzkumu, vývoje a inovací</w:t>
      </w:r>
    </w:p>
    <w:p w:rsidR="00924F48" w:rsidRPr="003B134A" w:rsidRDefault="003C093E" w:rsidP="00924F48">
      <w:pPr>
        <w:spacing w:after="120"/>
        <w:jc w:val="both"/>
        <w:rPr>
          <w:rFonts w:cs="Arial"/>
          <w:sz w:val="22"/>
          <w:szCs w:val="22"/>
        </w:rPr>
      </w:pPr>
      <w:r w:rsidRPr="003B134A">
        <w:rPr>
          <w:rFonts w:cs="Arial"/>
          <w:sz w:val="22"/>
          <w:szCs w:val="22"/>
        </w:rPr>
        <w:t xml:space="preserve">Tento typ institucionální podpory </w:t>
      </w:r>
      <w:r w:rsidR="004D4AF9" w:rsidRPr="003B134A">
        <w:rPr>
          <w:rFonts w:cs="Arial"/>
          <w:sz w:val="22"/>
          <w:szCs w:val="22"/>
        </w:rPr>
        <w:t>bude zahrnovat náklady na zabezpečení veřejné soutěže a celého procesu hodnocení a vyhodnocení poskytování účelové i institucionální podpory, věcné nebo finanční ocenění mimořádných výsledků ve výzkumu, vývoji a inovacích nebo ocenění propagace a popularizace VaVaI a</w:t>
      </w:r>
      <w:r w:rsidR="00924F48" w:rsidRPr="003B134A">
        <w:rPr>
          <w:rFonts w:cs="Arial"/>
          <w:sz w:val="22"/>
          <w:szCs w:val="22"/>
        </w:rPr>
        <w:t> </w:t>
      </w:r>
      <w:r w:rsidR="004D4AF9" w:rsidRPr="003B134A">
        <w:rPr>
          <w:rFonts w:cs="Arial"/>
          <w:sz w:val="22"/>
          <w:szCs w:val="22"/>
        </w:rPr>
        <w:t>náklady na činnost poskytovatelů přičemž bude stanoven limit 3 % celkových výdajů dané kapitoly pro tento účel.</w:t>
      </w:r>
    </w:p>
    <w:p w:rsidR="004D4AF9" w:rsidRPr="003B134A" w:rsidRDefault="004D4AF9" w:rsidP="00594E81">
      <w:pPr>
        <w:jc w:val="both"/>
        <w:rPr>
          <w:rFonts w:cs="Arial"/>
          <w:sz w:val="22"/>
          <w:szCs w:val="22"/>
        </w:rPr>
      </w:pPr>
      <w:r w:rsidRPr="003B134A">
        <w:rPr>
          <w:rFonts w:cs="Arial"/>
          <w:sz w:val="22"/>
          <w:szCs w:val="22"/>
        </w:rPr>
        <w:t>Způsobilé náklady budou odpovídat výdajům na činnost orgánů státní správy na předmětné činnosti.</w:t>
      </w:r>
      <w:r w:rsidR="00594E81" w:rsidRPr="003B134A">
        <w:rPr>
          <w:rFonts w:cs="Arial"/>
          <w:sz w:val="22"/>
          <w:szCs w:val="22"/>
        </w:rPr>
        <w:t xml:space="preserve"> </w:t>
      </w:r>
      <w:r w:rsidRPr="003B134A">
        <w:rPr>
          <w:rFonts w:cs="Arial"/>
          <w:sz w:val="22"/>
          <w:szCs w:val="22"/>
        </w:rPr>
        <w:t>Oprávněnými příjemci budou poskytovatelé podpory, G</w:t>
      </w:r>
      <w:r w:rsidR="00594E81" w:rsidRPr="003B134A">
        <w:rPr>
          <w:rFonts w:cs="Arial"/>
          <w:sz w:val="22"/>
          <w:szCs w:val="22"/>
        </w:rPr>
        <w:t>A ČR</w:t>
      </w:r>
      <w:r w:rsidRPr="003B134A">
        <w:rPr>
          <w:rFonts w:cs="Arial"/>
          <w:sz w:val="22"/>
          <w:szCs w:val="22"/>
        </w:rPr>
        <w:t xml:space="preserve"> a T</w:t>
      </w:r>
      <w:r w:rsidR="00594E81" w:rsidRPr="003B134A">
        <w:rPr>
          <w:rFonts w:cs="Arial"/>
          <w:sz w:val="22"/>
          <w:szCs w:val="22"/>
        </w:rPr>
        <w:t>A ČR</w:t>
      </w:r>
      <w:r w:rsidRPr="003B134A">
        <w:rPr>
          <w:rFonts w:cs="Arial"/>
          <w:sz w:val="22"/>
          <w:szCs w:val="22"/>
        </w:rPr>
        <w:t>.</w:t>
      </w:r>
    </w:p>
    <w:p w:rsidR="00594E81" w:rsidRPr="003B134A" w:rsidRDefault="00594E81" w:rsidP="00594E81">
      <w:pPr>
        <w:jc w:val="both"/>
        <w:rPr>
          <w:rFonts w:cs="Arial"/>
          <w:sz w:val="22"/>
          <w:szCs w:val="22"/>
        </w:rPr>
      </w:pPr>
    </w:p>
    <w:p w:rsidR="00594E81" w:rsidRPr="003B134A" w:rsidRDefault="004D4AF9" w:rsidP="00B10AA2">
      <w:pPr>
        <w:pStyle w:val="Odstavecseseznamem"/>
        <w:numPr>
          <w:ilvl w:val="0"/>
          <w:numId w:val="94"/>
        </w:numPr>
        <w:spacing w:after="120"/>
        <w:jc w:val="both"/>
        <w:rPr>
          <w:rFonts w:cs="Arial"/>
          <w:sz w:val="22"/>
          <w:szCs w:val="22"/>
        </w:rPr>
      </w:pPr>
      <w:r w:rsidRPr="003B134A">
        <w:rPr>
          <w:rFonts w:cs="Arial"/>
          <w:b/>
          <w:sz w:val="22"/>
          <w:szCs w:val="22"/>
        </w:rPr>
        <w:t>Podpora pracovišť Akademie věd České republiky</w:t>
      </w:r>
      <w:r w:rsidRPr="003B134A">
        <w:rPr>
          <w:rFonts w:cs="Arial"/>
          <w:sz w:val="22"/>
          <w:szCs w:val="22"/>
        </w:rPr>
        <w:t xml:space="preserve"> </w:t>
      </w:r>
    </w:p>
    <w:p w:rsidR="004D4AF9" w:rsidRPr="003B134A" w:rsidRDefault="00594E81" w:rsidP="00594E81">
      <w:pPr>
        <w:spacing w:after="120"/>
        <w:jc w:val="both"/>
        <w:rPr>
          <w:rFonts w:cs="Arial"/>
          <w:sz w:val="22"/>
          <w:szCs w:val="22"/>
        </w:rPr>
      </w:pPr>
      <w:r w:rsidRPr="003B134A">
        <w:rPr>
          <w:rFonts w:cs="Arial"/>
          <w:sz w:val="22"/>
          <w:szCs w:val="22"/>
        </w:rPr>
        <w:t>Jedná se o obdob</w:t>
      </w:r>
      <w:r w:rsidR="004D4AF9" w:rsidRPr="003B134A">
        <w:rPr>
          <w:rFonts w:cs="Arial"/>
          <w:sz w:val="22"/>
          <w:szCs w:val="22"/>
        </w:rPr>
        <w:t>u příspěvku zřizovatele na výdaje veřejných výzkumných institucí (např. příspěvky na investice, rekonstrukce apod.).</w:t>
      </w:r>
    </w:p>
    <w:p w:rsidR="0086364A" w:rsidRPr="003B134A" w:rsidRDefault="004D4AF9" w:rsidP="00DE37E8">
      <w:pPr>
        <w:spacing w:after="240"/>
        <w:jc w:val="both"/>
        <w:rPr>
          <w:rFonts w:cs="Arial"/>
          <w:sz w:val="22"/>
          <w:szCs w:val="22"/>
        </w:rPr>
      </w:pPr>
      <w:r w:rsidRPr="003B134A">
        <w:rPr>
          <w:rFonts w:cs="Arial"/>
          <w:sz w:val="22"/>
          <w:szCs w:val="22"/>
        </w:rPr>
        <w:t>Způsobilé náklady budou stejné, jako u investiční podpory výzkumných infrastruktur</w:t>
      </w:r>
      <w:r w:rsidR="0086364A" w:rsidRPr="003B134A">
        <w:rPr>
          <w:rFonts w:cs="Arial"/>
          <w:sz w:val="22"/>
          <w:szCs w:val="22"/>
        </w:rPr>
        <w:t xml:space="preserve">. </w:t>
      </w:r>
      <w:r w:rsidRPr="003B134A">
        <w:rPr>
          <w:rFonts w:cs="Arial"/>
          <w:sz w:val="22"/>
          <w:szCs w:val="22"/>
        </w:rPr>
        <w:t>Oprávněnými příjemci budou veřejné výzkumné instituce Akademie věd České republiky.</w:t>
      </w:r>
      <w:r w:rsidR="0086364A" w:rsidRPr="003B134A">
        <w:rPr>
          <w:rFonts w:cs="Arial"/>
          <w:sz w:val="22"/>
          <w:szCs w:val="22"/>
        </w:rPr>
        <w:t xml:space="preserve"> </w:t>
      </w:r>
      <w:r w:rsidRPr="003B134A">
        <w:rPr>
          <w:rFonts w:cs="Arial"/>
          <w:sz w:val="22"/>
          <w:szCs w:val="22"/>
        </w:rPr>
        <w:t xml:space="preserve">Oprávněným poskytovatelem bude </w:t>
      </w:r>
      <w:r w:rsidR="00CE16D7" w:rsidRPr="003B134A">
        <w:rPr>
          <w:rFonts w:cs="Arial"/>
          <w:sz w:val="22"/>
          <w:szCs w:val="22"/>
        </w:rPr>
        <w:t>Akademie věd České republiky</w:t>
      </w:r>
      <w:r w:rsidR="00CE16D7">
        <w:rPr>
          <w:rFonts w:cs="Arial"/>
          <w:sz w:val="22"/>
          <w:szCs w:val="22"/>
        </w:rPr>
        <w:t>.</w:t>
      </w:r>
    </w:p>
    <w:p w:rsidR="00C61109" w:rsidRDefault="00C61109" w:rsidP="00D41E03">
      <w:pPr>
        <w:keepNext/>
        <w:spacing w:before="60"/>
        <w:ind w:left="1440" w:hanging="1440"/>
        <w:rPr>
          <w:i/>
        </w:rPr>
      </w:pPr>
      <w:r w:rsidRPr="007314F5">
        <w:rPr>
          <w:i/>
          <w:sz w:val="22"/>
        </w:rPr>
        <w:lastRenderedPageBreak/>
        <w:t>Podpora činnosti Národních infrastruktur (NIF) a výzkumných organizací</w:t>
      </w:r>
    </w:p>
    <w:p w:rsidR="0086364A" w:rsidRDefault="00FD6B80" w:rsidP="00D41E03">
      <w:pPr>
        <w:keepNext/>
        <w:spacing w:before="60"/>
        <w:ind w:left="1440" w:hanging="1440"/>
        <w:rPr>
          <w:i/>
        </w:rPr>
      </w:pPr>
      <w:r w:rsidRPr="00FD6B80">
        <w:rPr>
          <w:noProof/>
        </w:rPr>
        <w:pict>
          <v:group id="Skupina 295" o:spid="_x0000_s1359" style="position:absolute;left:0;text-align:left;margin-left:265.8pt;margin-top:10.95pt;width:225pt;height:4in;z-index:251710464" coordorigin="6709,877" coordsize="450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wpQUAAMkoAAAOAAAAZHJzL2Uyb0RvYy54bWzsWm1vozgQ/n7S/QfE9zS8g1HTVUtKdVLv&#10;rlL3foADJKAFzBnSpLe6/35jG0xeuu3epiXKKv2Q2tgYe/zMPOPxXH5aF7nylNA6I+VE1S80VUnK&#10;iMRZuZiof30OR56q1A0uY5yTMpmoz0mtfrr69ZfLVeUnBklJHidUgUHK2l9VEzVtmsofj+soTQpc&#10;X5AqKaFxTmiBG6jSxTimeAWjF/nY0DRnvCI0riiJkrqGp1PRqF7x8efzJGr+nM/rpFHyiQpza/gv&#10;5b8z9ju+usT+guIqzaJ2GvgHZlHgrISPyqGmuMHKkmZ7QxVZRElN5s1FRIoxmc+zKOFrgNXo2s5q&#10;7ihZVnwtC3+1qKSYQLQ7cvrhYaM/nh6oksUT1UC2qpS4gE16/LKsshIr7BEIaFUtfOh3R6vH6oGK&#10;VULxnkRfamge77az+kJ0Vmar30kMQ+JlQ7iA1nNasCFg6cqa78Oz3Idk3SgRPDQ827U12K4I2kzH&#10;dh2o8J2KUthO9p7jakhVoNlz3a7ptn3dku+yN1nrGPviu3yu7dzYwgB0dS/X+jC5Pqa4Svh21Uxe&#10;Uq5OJ9fPbIE3ZK3oppAr78eEqjRreA4KxGVUC9kqJQlSXC6Sa0rJKk1wDBPU+XrYzOETYj9YpWaD&#10;vCXsfaF1Et8QmSVkLUWG/YrWzV1CCoUVJioFpeLTxE/3dSOk23VhO1uTPIvDLM95hS5mQU6VJwwK&#10;GPK/dkO2uuWlsoJ9t9nHXx9D438vjVFkDZiSPCsAFLIT9pncbsuYw6fBWS7KsLy85NgVshNgaNaz&#10;NVcGXedyZpKdkfgZZEuJsB1g66CQEvqPqqzAbkzU+u8lpomq5L+VsD9ItyxmaHjFsl0DKnSzZbbZ&#10;gssIhpqojaqIYtAI47SsaLZI4UsCESW5BgWaZ1zc/azaBQCGBwOzuw9m6yhg9hwHFAssgG1YXJ2w&#10;36HZdkxhO9BxsMwQXBKmAkI7GNL47EBf2pIgh69INyztxkCj0PHckRVa9gi5mjfSdHSDHM1C1jT8&#10;l2mEbvlpFsdJeZ+VSUdUuvV9BqulTEExnKqYtiHbsIdStq3pc3sMe9X951IBy/wNTTQ6eP1PTdSZ&#10;FXhRE9sWoYm6Bv069TslTQTPStB1TystXUtuGIZWEOCUa6Jh6i0Zd5qoIw9ky2gcTHtrtDsPoOOM&#10;g2lF04IgDF+iBEEruuEeQCtsmlNcp4LCYiixL2H/felGOgRnkG/5TgCsXZA7nT1oHaBhQO5ahgC5&#10;bqNdkDuM5D8Y5GHotF4wuC4v+E6nAHLpKJxBvgFyk9HPLsg5xBglDgpyZHsC5LZt74Kcu7UfDvIg&#10;QOi0Lbnk4ENA3jol4uDwM7grpqbvg9w7iiV3vOOC3GMOZ+cMnagllxx8CMi3Tsc/B8iNfZBzcza4&#10;JXc8ONyx07GFTG6R+tOxaWpWF1rrYPjuPnkYov7wfaIglxx8BvmWuyLjxPLgCf4vnIkGBzkyvu2T&#10;D+WunLollxx8BvkWyPeD9oYMCQ/qk0t35WjRlTA8dZBLDj6DfAvk+8F8Q0ZbBwa5DodgcFdMzeRc&#10;0rsrhg53eDy6wu5SRED93d0VFkAMgpM+ePYcfAb5JsgZsHaiK4aMtg4KchknN42jxMkROvk4ec/B&#10;Z5BvgRxOdLsgl9HWQUHucsebWXLP2z14Wl2cvD8afoglP/HLoJ6DzyDfArk8ePJLcAhw9IfOoHyg&#10;be27UmE8zxGRbkfbvc5pvY03LyxzuIl/LQ9GZgCwVJPD01sgF6zNYnkho0VpnivIsmpoBvlCOSSj&#10;wP1+kcSQlJJAWh4rCcfplUwEDd16t541sgzndmRp0+noOgyskRPqrj01p0Ew1bczEVh+w+GZCOwq&#10;VUpq3Oc5iAQiuOt6I1FAqAhbHQs/8EwYnuQF+XI8v6DN7WMJeZt13r/PQLz6DwAA//8DAFBLAwQU&#10;AAYACAAAACEAifavt+AAAAAKAQAADwAAAGRycy9kb3ducmV2LnhtbEyPwWrCQBCG74W+wzKF3uom&#10;itbEbESk7UkK1ULxNmbHJJidDdk1iW/f9dQeZ/6Pf77J1qNpRE+dqy0riCcRCOLC6ppLBd+H95cl&#10;COeRNTaWScGNHKzzx4cMU20H/qJ+70sRStilqKDyvk2ldEVFBt3EtsQhO9vOoA9jV0rd4RDKTSOn&#10;UbSQBmsOFypsaVtRcdlfjYKPAYfNLH7rd5fz9nY8zD9/djEp9fw0blYgPI3+D4a7flCHPDid7JW1&#10;E42C+SxeBFTBNE5ABCBZ3henkCSvCcg8k/9fyH8BAAD//wMAUEsBAi0AFAAGAAgAAAAhALaDOJL+&#10;AAAA4QEAABMAAAAAAAAAAAAAAAAAAAAAAFtDb250ZW50X1R5cGVzXS54bWxQSwECLQAUAAYACAAA&#10;ACEAOP0h/9YAAACUAQAACwAAAAAAAAAAAAAAAAAvAQAAX3JlbHMvLnJlbHNQSwECLQAUAAYACAAA&#10;ACEAqsQ/sKUFAADJKAAADgAAAAAAAAAAAAAAAAAuAgAAZHJzL2Uyb0RvYy54bWxQSwECLQAUAAYA&#10;CAAAACEAifavt+AAAAAKAQAADwAAAAAAAAAAAAAAAAD/BwAAZHJzL2Rvd25yZXYueG1sUEsFBgAA&#10;AAAEAAQA8wAAAAwJAAAAAA==&#10;">
            <v:shape id="Text Box 13" o:spid="_x0000_s1360" type="#_x0000_t202" style="position:absolute;left:6709;top:877;width:4500;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0qcIA&#10;AADcAAAADwAAAGRycy9kb3ducmV2LnhtbESPQYvCMBSE74L/ITzBm6YqVK1GEWFhXUR2VTw/mmdb&#10;bF5KE2399xtB8DjMzDfMct2aUjyodoVlBaNhBII4tbrgTMH59DWYgXAeWWNpmRQ8ycF61e0sMdG2&#10;4T96HH0mAoRdggpy76tESpfmZNANbUUcvKutDfog60zqGpsAN6UcR1EsDRYcFnKsaJtTejvejQK5&#10;aw4Tuf+Np5fdz/1snJ60rJXq99rNAoSn1n/C7/a3VjCex/A6E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LSpwgAAANwAAAAPAAAAAAAAAAAAAAAAAJgCAABkcnMvZG93&#10;bnJldi54bWxQSwUGAAAAAAQABAD1AAAAhwMAAAAA&#10;" strokeweight="2pt">
              <v:textbox>
                <w:txbxContent>
                  <w:p w:rsidR="000701A1" w:rsidRDefault="000701A1" w:rsidP="00C61109">
                    <w:pPr>
                      <w:spacing w:line="240" w:lineRule="auto"/>
                      <w:jc w:val="center"/>
                      <w:rPr>
                        <w:b/>
                        <w:color w:val="0000FF"/>
                        <w:sz w:val="28"/>
                        <w:szCs w:val="28"/>
                      </w:rPr>
                    </w:pPr>
                    <w:r w:rsidRPr="00B62A97">
                      <w:rPr>
                        <w:b/>
                        <w:color w:val="0000FF"/>
                        <w:sz w:val="28"/>
                        <w:szCs w:val="28"/>
                      </w:rPr>
                      <w:t>VO</w:t>
                    </w:r>
                    <w:r>
                      <w:rPr>
                        <w:b/>
                        <w:color w:val="0000FF"/>
                        <w:sz w:val="28"/>
                        <w:szCs w:val="28"/>
                      </w:rPr>
                      <w:t xml:space="preserve"> (včetně infrastruktury)</w:t>
                    </w:r>
                  </w:p>
                  <w:p w:rsidR="000701A1" w:rsidRPr="00770D01" w:rsidRDefault="000701A1" w:rsidP="00C61109">
                    <w:pPr>
                      <w:spacing w:line="240" w:lineRule="auto"/>
                    </w:pPr>
                    <w:r>
                      <w:t>z</w:t>
                    </w:r>
                    <w:r w:rsidRPr="00770D01">
                      <w:t>droje</w:t>
                    </w:r>
                    <w:r>
                      <w:t>:</w:t>
                    </w:r>
                  </w:p>
                </w:txbxContent>
              </v:textbox>
            </v:shape>
            <v:shape id="Text Box 14" o:spid="_x0000_s1361" type="#_x0000_t202" style="position:absolute;left:8666;top:5243;width:563;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TsMA&#10;AADcAAAADwAAAGRycy9kb3ducmV2LnhtbESPQWvCQBSE7wX/w/IEb3WjBZvErCFYxF6rHvT2zD6T&#10;YPZtyK4a/31XKPQ4zMw3TJYPphV36l1jWcFsGoEgLq1uuFJw2G/eYxDOI2tsLZOCJznIV6O3DFNt&#10;H/xD952vRICwS1FB7X2XSunKmgy6qe2Ig3exvUEfZF9J3eMjwE0r51G0kAYbDgs1drSuqbzubkZB&#10;sdkOyTmWR918cLz9unY3tielJuOhWILwNPj/8F/7WyuYJ5/wOh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TsMAAADcAAAADwAAAAAAAAAAAAAAAACYAgAAZHJzL2Rv&#10;d25yZXYueG1sUEsFBgAAAAAEAAQA9QAAAIgDAAAAAA==&#10;" stroked="f">
              <v:textbox inset=".5mm,,.5mm,.3mm">
                <w:txbxContent>
                  <w:p w:rsidR="000701A1" w:rsidRPr="005856D8" w:rsidRDefault="000701A1" w:rsidP="00C61109">
                    <w:pPr>
                      <w:spacing w:line="240" w:lineRule="auto"/>
                      <w:jc w:val="center"/>
                      <w:rPr>
                        <w:b/>
                        <w:color w:val="FF0000"/>
                        <w:sz w:val="72"/>
                        <w:szCs w:val="72"/>
                      </w:rPr>
                    </w:pPr>
                    <w:r w:rsidRPr="005856D8">
                      <w:rPr>
                        <w:b/>
                        <w:color w:val="FF0000"/>
                        <w:sz w:val="72"/>
                        <w:szCs w:val="72"/>
                      </w:rPr>
                      <w:t>?</w:t>
                    </w:r>
                  </w:p>
                </w:txbxContent>
              </v:textbox>
            </v:shape>
            <v:shape id="Text Box 15" o:spid="_x0000_s1362" type="#_x0000_t202" style="position:absolute;left:9049;top:231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5xMAA&#10;AADcAAAADwAAAGRycy9kb3ducmV2LnhtbERPy2rCQBTdF/yH4Qru6kTBYlInoZYasvUB6u6SuU1C&#10;M3dCZjTx751FweXhvDfZaFpxp941lhUs5hEI4tLqhisFp+PufQ3CeWSNrWVS8CAHWTp522Ci7cB7&#10;uh98JUIIuwQV1N53iZSurMmgm9uOOHC/tjfoA+wrqXscQrhp5TKKPqTBhkNDjR1911T+HW5GwVqb&#10;H3mMSW9dfimGYXWN83On1Gw6fn2C8DT6l/jfXWgFyzisDWfCEZD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P5xMAAAADcAAAADwAAAAAAAAAAAAAAAACYAgAAZHJzL2Rvd25y&#10;ZXYueG1sUEsFBgAAAAAEAAQA9QAAAIUDAAAAAA==&#10;" fillcolor="#0cf" strokeweight="1pt">
              <v:stroke dashstyle="dash"/>
              <v:textbox inset=".5mm,,.5mm,.3mm">
                <w:txbxContent>
                  <w:p w:rsidR="000701A1" w:rsidRDefault="000701A1" w:rsidP="00C61109">
                    <w:pPr>
                      <w:spacing w:before="40" w:line="240" w:lineRule="auto"/>
                      <w:jc w:val="center"/>
                    </w:pPr>
                    <w:r>
                      <w:t>OP VVV/OP VaVpI</w:t>
                    </w:r>
                  </w:p>
                </w:txbxContent>
              </v:textbox>
            </v:shape>
            <v:shape id="Text Box 16" o:spid="_x0000_s1363" type="#_x0000_t202" style="position:absolute;left:7429;top:159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AC8IA&#10;AADcAAAADwAAAGRycy9kb3ducmV2LnhtbESP0YrCMBRE3xf8h3AF39ZUV1xbjSLCQlmfdP2AS3Nt&#10;i81NSWJb/94sCD4OM3OG2ewG04iOnK8tK5hNExDEhdU1lwoufz+fKxA+IGtsLJOCB3nYbUcfG8y0&#10;7flE3TmUIkLYZ6igCqHNpPRFRQb91LbE0btaZzBE6UqpHfYRbho5T5KlNFhzXKiwpUNFxe18NwqS&#10;4fi96Ltczr5Wh9wt09/Tw6FSk/GwX4MINIR3+NXOtYJ5msL/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UALwgAAANwAAAAPAAAAAAAAAAAAAAAAAJgCAABkcnMvZG93&#10;bnJldi54bWxQSwUGAAAAAAQABAD1AAAAhwMAAAAA&#10;" fillcolor="#f60" strokeweight="1pt">
              <v:stroke dashstyle="dash"/>
              <v:textbox inset=".5mm,,.5mm,.3mm">
                <w:txbxContent>
                  <w:p w:rsidR="000701A1" w:rsidRDefault="000701A1" w:rsidP="00C61109">
                    <w:pPr>
                      <w:spacing w:before="60" w:line="240" w:lineRule="auto"/>
                    </w:pPr>
                    <w:r>
                      <w:t>projekty NPU</w:t>
                    </w:r>
                  </w:p>
                </w:txbxContent>
              </v:textbox>
            </v:shape>
            <v:shape id="Text Box 17" o:spid="_x0000_s1364" type="#_x0000_t202" style="position:absolute;left:9589;top:555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SMUA&#10;AADcAAAADwAAAGRycy9kb3ducmV2LnhtbESPTUsDMRCG70L/QxjBm836gZS1aZGCWNDD2vbS27AZ&#10;N4ubSZrE7fbfOwfB4/DO+8w8y/XkBzVSyn1gA3fzChRxG2zPnYHD/vV2ASoXZItDYDJwoQzr1exq&#10;ibUNZ/6kcVc6JRDONRpwpcRa69w68pjnIRJL9hWSxyJj6rRNeBa4H/R9VT1pjz3LBYeRNo7a792P&#10;F8q2eW/sx+kxJrex+HaJh2Y8GnNzPb08gyo0lf/lv/bWGnio5H2RER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9IxQAAANwAAAAPAAAAAAAAAAAAAAAAAJgCAABkcnMv&#10;ZG93bnJldi54bWxQSwUGAAAAAAQABAD1AAAAigMAAAAA&#10;" fillcolor="#fc9" strokeweight="1pt">
              <v:stroke dashstyle="dash"/>
              <v:textbox inset=".5mm,.3mm,.5mm,.3mm">
                <w:txbxContent>
                  <w:p w:rsidR="000701A1" w:rsidRDefault="000701A1" w:rsidP="00C61109">
                    <w:pPr>
                      <w:spacing w:line="240" w:lineRule="auto"/>
                      <w:jc w:val="center"/>
                    </w:pPr>
                    <w:r>
                      <w:t>ostatní zdroje mimo VaV</w:t>
                    </w:r>
                    <w:r w:rsidRPr="008B23B7">
                      <w:rPr>
                        <w:vertAlign w:val="superscript"/>
                      </w:rPr>
                      <w:t>1)</w:t>
                    </w:r>
                  </w:p>
                </w:txbxContent>
              </v:textbox>
            </v:shape>
            <v:shape id="Text Box 18" o:spid="_x0000_s1365" type="#_x0000_t202" style="position:absolute;left:6889;top:555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MMA&#10;AADcAAAADwAAAGRycy9kb3ducmV2LnhtbESPT4vCMBTE74LfITxhb5pUQaRrFBUXlj35n93bo3nb&#10;FpuX0mS166c3guBxmJnfMNN5aytxocaXjjUkAwWCOHOm5FzDYf/Rn4DwAdlg5Zg0/JOH+azbmWJq&#10;3JW3dNmFXEQI+xQ1FCHUqZQ+K8iiH7iaOHq/rrEYomxyaRq8Rrit5FCpsbRYclwosKZVQdl592c1&#10;DHEtv37U7bROMv4eHXEpN3ar9VuvXbyDCNSGV/jZ/jQaRiqBx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HMMAAADcAAAADwAAAAAAAAAAAAAAAACYAgAAZHJzL2Rv&#10;d25yZXYueG1sUEsFBgAAAAAEAAQA9QAAAIgDAAAAAA==&#10;" fillcolor="olive" strokeweight="1pt">
              <v:stroke dashstyle="dash"/>
              <v:textbox inset=".5mm,,.5mm,.3mm">
                <w:txbxContent>
                  <w:p w:rsidR="000701A1" w:rsidRDefault="000701A1" w:rsidP="00C61109">
                    <w:pPr>
                      <w:spacing w:before="60" w:line="240" w:lineRule="auto"/>
                    </w:pPr>
                    <w:r>
                      <w:t>smluvní VaV</w:t>
                    </w:r>
                  </w:p>
                </w:txbxContent>
              </v:textbox>
            </v:shape>
            <v:shape id="Text Box 19" o:spid="_x0000_s1366" type="#_x0000_t202" style="position:absolute;left:6825;top:4935;width:330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lgMUA&#10;AADcAAAADwAAAGRycy9kb3ducmV2LnhtbESPQWsCMRSE7wX/Q3hCL0UTrYisRimFxVZPbj14fGye&#10;u4ublyWJuu2vN4VCj8PMfMOsNr1txY18aBxrmIwVCOLSmYYrDcevfLQAESKywdYxafimAJv14GmF&#10;mXF3PtCtiJVIEA4Zaqhj7DIpQ1mTxTB2HXHyzs5bjEn6ShqP9wS3rZwqNZcWG04LNXb0XlN5Ka5W&#10;Q+62Pj/8vMxPTXvZFrN9p+TuU+vnYf+2BBGpj//hv/aH0fCqpvB7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yWAxQAAANwAAAAPAAAAAAAAAAAAAAAAAJgCAABkcnMv&#10;ZG93bnJldi54bWxQSwUGAAAAAAQABAD1AAAAigMAAAAA&#10;" fillcolor="#f90" strokeweight="1pt">
              <v:stroke dashstyle="dash"/>
              <v:textbox inset=".5mm,,.5mm,.3mm">
                <w:txbxContent>
                  <w:p w:rsidR="000701A1" w:rsidRDefault="000701A1" w:rsidP="00C61109">
                    <w:pPr>
                      <w:spacing w:line="240" w:lineRule="auto"/>
                      <w:jc w:val="center"/>
                    </w:pPr>
                    <w:r>
                      <w:t>mezinárod.VaV (Horizon 2020 aj.)</w:t>
                    </w:r>
                  </w:p>
                </w:txbxContent>
              </v:textbox>
            </v:shape>
            <v:shape id="Text Box 20" o:spid="_x0000_s1367" type="#_x0000_t202" style="position:absolute;left:9229;top:159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3a5MIA&#10;AADcAAAADwAAAGRycy9kb3ducmV2LnhtbESP3YrCMBSE7xd8h3AE79bUn3XXahRRinsn1X2AQ3O2&#10;LTYnpYltfXsjCF4OM/MNs972phItNa60rGAyjkAQZ1aXnCv4uySfPyCcR9ZYWSYFd3Kw3Qw+1hhr&#10;23FK7dnnIkDYxaig8L6OpXRZQQbd2NbEwfu3jUEfZJNL3WAX4KaS0yhaSIMlh4UCa9oXlF3PN6OA&#10;jDsuk8Qf54d5l9I3nvZ62So1Gva7FQhPvX+HX+1frWAWfcHzTDg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drkwgAAANwAAAAPAAAAAAAAAAAAAAAAAJgCAABkcnMvZG93&#10;bnJldi54bWxQSwUGAAAAAAQABAD1AAAAhwMAAAAA&#10;" fillcolor="#fc0" strokeweight="1pt">
              <v:stroke dashstyle="dash"/>
              <v:textbox inset=".5mm,,.5mm,.3mm">
                <w:txbxContent>
                  <w:p w:rsidR="000701A1" w:rsidRDefault="000701A1" w:rsidP="00C61109">
                    <w:pPr>
                      <w:spacing w:before="60" w:line="240" w:lineRule="auto"/>
                    </w:pPr>
                    <w:r>
                      <w:t>granty GA ČR</w:t>
                    </w:r>
                  </w:p>
                </w:txbxContent>
              </v:textbox>
            </v:shape>
            <v:shape id="Text Box 21" o:spid="_x0000_s1368" type="#_x0000_t202" style="position:absolute;left:6889;top:231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JuMYA&#10;AADcAAAADwAAAGRycy9kb3ducmV2LnhtbESPQWvCQBSE70L/w/IK3nRThVijq9TSQg960KR4fWSf&#10;STT7NmRXjf76bkHwOMzMN8x82ZlaXKh1lWUFb8MIBHFudcWFgiz9HryDcB5ZY22ZFNzIwXLx0ptj&#10;ou2Vt3TZ+UIECLsEFZTeN4mULi/JoBvahjh4B9sa9EG2hdQtXgPc1HIURbE0WHFYKLGhz5Ly0+5s&#10;FPxOs30aT9bHLM3P93uxmm4PXxul+q/dxwyEp84/w4/2j1YwjmL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JuMYAAADcAAAADwAAAAAAAAAAAAAAAACYAgAAZHJz&#10;L2Rvd25yZXYueG1sUEsFBgAAAAAEAAQA9QAAAIsDAAAAAA==&#10;" fillcolor="lime" strokeweight="1pt">
              <v:stroke dashstyle="dash"/>
              <v:textbox inset=".5mm,,.5mm,.3mm">
                <w:txbxContent>
                  <w:p w:rsidR="000701A1" w:rsidRDefault="000701A1" w:rsidP="00C61109">
                    <w:pPr>
                      <w:spacing w:before="60" w:line="240" w:lineRule="auto"/>
                      <w:jc w:val="center"/>
                    </w:pPr>
                    <w:r>
                      <w:t>inst. podpora RVO</w:t>
                    </w:r>
                  </w:p>
                </w:txbxContent>
              </v:textbox>
            </v:shape>
            <v:shape id="Text Box 22" o:spid="_x0000_s1369" type="#_x0000_t202" style="position:absolute;left:6810;top:3030;width:21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Nn8UA&#10;AADcAAAADwAAAGRycy9kb3ducmV2LnhtbESPW2vCQBSE3wX/w3KEvummFrRE1xDtTehLvYCvh+zJ&#10;hWbPptltEv99VxD6OMzMN8w6GUwtOmpdZVnB4ywCQZxZXXGh4Hx6mz6DcB5ZY22ZFFzJQbIZj9YY&#10;a9vzgbqjL0SAsItRQel9E0vpspIMupltiIOX29agD7ItpG6xD3BTy3kULaTBisNCiQ3tSsq+j79G&#10;waHL5cvWWvP6/vmTp73fXj6+BqUeJkO6AuFp8P/he3uvFTxFS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o2fxQAAANwAAAAPAAAAAAAAAAAAAAAAAJgCAABkcnMv&#10;ZG93bnJldi54bWxQSwUGAAAAAAQABAD1AAAAigMAAAAA&#10;" fillcolor="#cfc" strokeweight="1pt">
              <v:stroke dashstyle="dash"/>
              <v:textbox inset=".5mm,,.5mm,.3mm">
                <w:txbxContent>
                  <w:p w:rsidR="000701A1" w:rsidRDefault="000701A1" w:rsidP="00C61109">
                    <w:pPr>
                      <w:spacing w:before="40" w:line="240" w:lineRule="auto"/>
                      <w:jc w:val="center"/>
                    </w:pPr>
                    <w:r>
                      <w:t>programové projekty (MŠMT, TA ČR aj.)</w:t>
                    </w:r>
                  </w:p>
                </w:txbxContent>
              </v:textbox>
            </v:shape>
            <v:shape id="Text Box 23" o:spid="_x0000_s1370" type="#_x0000_t202" style="position:absolute;left:9049;top:321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2ZMEA&#10;AADcAAAADwAAAGRycy9kb3ducmV2LnhtbERPy4rCMBTdD/gP4QruxlQFRzpG8YHows1EwZndpbm2&#10;ZZqb0qRa/94sBJeH854vO1uJGzW+dKxgNExAEGfOlJwrOJ92nzMQPiAbrByTggd5WC56H3NMjbvz&#10;D910yEUMYZ+igiKEOpXSZwVZ9ENXE0fu6hqLIcIml6bBewy3lRwnyVRaLDk2FFjTpqDsX7dWwfpi&#10;2qO+tqj5+LXX9q/6ldudUoN+t/oGEagLb/HLfTAKJq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NmTBAAAA3AAAAA8AAAAAAAAAAAAAAAAAmAIAAGRycy9kb3du&#10;cmV2LnhtbFBLBQYAAAAABAAEAPUAAACGAwAAAAA=&#10;" fillcolor="#9cf" strokeweight="1pt">
              <v:stroke dashstyle="dash"/>
              <v:textbox inset=".5mm,,.5mm,.3mm">
                <w:txbxContent>
                  <w:p w:rsidR="000701A1" w:rsidRDefault="000701A1" w:rsidP="00C61109">
                    <w:pPr>
                      <w:spacing w:before="40" w:line="240" w:lineRule="auto"/>
                      <w:jc w:val="center"/>
                    </w:pPr>
                    <w:r>
                      <w:t>OP PIK/OP PI (VaV)</w:t>
                    </w:r>
                  </w:p>
                </w:txbxContent>
              </v:textbox>
            </v:shape>
            <v:shape id="Text Box 24" o:spid="_x0000_s1371" type="#_x0000_t202" style="position:absolute;left:7440;top:3885;width:34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0K8IA&#10;AADcAAAADwAAAGRycy9kb3ducmV2LnhtbESPSwvCMBCE74L/IazgTVMfqFSjiA8QxIOPg8elWdti&#10;sylN1PrvjSB4HGbmG2a2qE0hnlS53LKCXjcCQZxYnXOq4HLediYgnEfWWFgmBW9ysJg3GzOMtX3x&#10;kZ4nn4oAYRejgsz7MpbSJRkZdF1bEgfvZiuDPsgqlbrCV4CbQvajaCQN5hwWMixplVFyPz2MgiQq&#10;V8f9YXy/7NPh5lasr4eJ3SnVbtXLKQhPtf+Hf+2dVjDoDeF7JhwB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fQrwgAAANwAAAAPAAAAAAAAAAAAAAAAAJgCAABkcnMvZG93&#10;bnJldi54bWxQSwUGAAAAAAQABAD1AAAAhwMAAAAA&#10;" fillcolor="#cff" strokeweight="1pt">
              <v:stroke dashstyle="dash"/>
              <v:textbox inset=".5mm,,.5mm,.3mm">
                <w:txbxContent>
                  <w:p w:rsidR="000701A1" w:rsidRPr="0069151F" w:rsidRDefault="000701A1" w:rsidP="00C61109">
                    <w:pPr>
                      <w:spacing w:line="240" w:lineRule="auto"/>
                      <w:jc w:val="center"/>
                      <w:rPr>
                        <w:b/>
                        <w:i/>
                      </w:rPr>
                    </w:pPr>
                    <w:r>
                      <w:rPr>
                        <w:b/>
                        <w:i/>
                      </w:rPr>
                      <w:t>Modernizace – investice</w:t>
                    </w:r>
                  </w:p>
                  <w:p w:rsidR="000701A1" w:rsidRDefault="000701A1" w:rsidP="00B10AA2">
                    <w:pPr>
                      <w:numPr>
                        <w:ilvl w:val="0"/>
                        <w:numId w:val="76"/>
                      </w:numPr>
                      <w:tabs>
                        <w:tab w:val="clear" w:pos="720"/>
                        <w:tab w:val="num" w:pos="360"/>
                      </w:tabs>
                      <w:spacing w:line="240" w:lineRule="auto"/>
                      <w:ind w:left="360"/>
                      <w:jc w:val="both"/>
                    </w:pPr>
                    <w:r>
                      <w:t>investice VŠ/AV ČR/SPO</w:t>
                    </w:r>
                  </w:p>
                  <w:p w:rsidR="000701A1" w:rsidRDefault="000701A1" w:rsidP="00B10AA2">
                    <w:pPr>
                      <w:numPr>
                        <w:ilvl w:val="0"/>
                        <w:numId w:val="76"/>
                      </w:numPr>
                      <w:tabs>
                        <w:tab w:val="clear" w:pos="720"/>
                        <w:tab w:val="num" w:pos="360"/>
                      </w:tabs>
                      <w:spacing w:after="60" w:line="288" w:lineRule="auto"/>
                      <w:ind w:left="360"/>
                      <w:jc w:val="both"/>
                    </w:pPr>
                    <w:r>
                      <w:t>čl. 26 GBER (vstupuje-li na trh)</w:t>
                    </w:r>
                  </w:p>
                  <w:p w:rsidR="000701A1" w:rsidRDefault="000701A1" w:rsidP="00C61109">
                    <w:pPr>
                      <w:spacing w:line="240" w:lineRule="auto"/>
                      <w:jc w:val="center"/>
                    </w:pPr>
                  </w:p>
                </w:txbxContent>
              </v:textbox>
            </v:shape>
            <v:line id="Line 25" o:spid="_x0000_s1372" style="position:absolute;visibility:visible" from="8869,6097" to="8869,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6O8UAAADcAAAADwAAAGRycy9kb3ducmV2LnhtbESP0WrCQBRE3wX/YblCX6RutFTbmI2I&#10;tCWPrfYDLtlrEpK9G3dXk/59t1DwcZiZM0y2G00nbuR8Y1nBcpGAIC6tbrhS8H16f3wB4QOyxs4y&#10;KfghD7t8Oskw1XbgL7odQyUihH2KCuoQ+lRKX9Zk0C9sTxy9s3UGQ5SuktrhEOGmk6skWUuDDceF&#10;Gns61FS2x6tR0HzM3/rCtpt5sRkHx6/J+fLZKvUwG/dbEIHGcA//twut4Gn5DH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S6O8UAAADcAAAADwAAAAAAAAAA&#10;AAAAAAChAgAAZHJzL2Rvd25yZXYueG1sUEsFBgAAAAAEAAQA+QAAAJMDAAAAAA==&#10;" strokeweight="2pt">
              <v:stroke endarrow="block"/>
            </v:line>
          </v:group>
        </w:pict>
      </w:r>
      <w:r w:rsidRPr="00FD6B80">
        <w:rPr>
          <w:noProof/>
        </w:rPr>
        <w:pict>
          <v:group id="Skupina 31" o:spid="_x0000_s1373" style="position:absolute;left:0;text-align:left;margin-left:-3.15pt;margin-top:14.15pt;width:225pt;height:252pt;z-index:251707392" coordorigin="1489,877" coordsize="45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bj0gMAABQVAAAOAAAAZHJzL2Uyb0RvYy54bWzsWF1P2zAUfZ+0/2D5faRJU9pEBMQKRZP2&#10;gQT7AW7ifIjEzmyXlP36XdtpKG1hG1Cg0/pQ2bFz43vuudfHPjiaVyW6pkIWnEXY3ethRFnMk4Jl&#10;Ef5+OfkwwkgqwhJSckYjfEMlPjp8/+6gqUPq8ZyXCRUIjDAZNnWEc6Xq0HFknNOKyD1eUwaDKRcV&#10;UdAVmZMI0oD1qnS8Xm/fabhIasFjKiU8PbGD+NDYT1Maq29pKqlCZYRhbcr8C/M/1f/O4QEJM0Hq&#10;vIjbZZBHrKIiBYOPdqZOiCJoJoo1U1URCy55qvZiXjk8TYuYGh/AG7e34s2Z4LPa+JKFTVZ3MAG0&#10;Kzg92mz89fpcoCKJcN/FiJEKYnRxNasLRhA8AXiaOgth1pmoL+pzYX2E5mceX0kYdlbHdT+zk9G0&#10;+cITsEhmiht45qmotAlwHM1NFG66KNC5QjE89EaD4aAHwYphrA9B9qFj4hTnEEz9nuuPAoxgeDQc&#10;LoZO29f97t0BvKlHHRLa75q1tmvTjgHl5C2q8mmoXuSkpiZYUuPVouqNIAEsrJfawY98jvoWVjNN&#10;Y4rUHB6DVwYiaaFFjI9zwjJ6LARvckoSWJ8JCHjRvWq9kNrI77Bex2wB+AOIkbAWUp1RXiHdiLCA&#10;jDLLJNefpbLgLqbowEpeFsmkKEvTEdl0XAp0TSD7JubXxuPOtJKhBsI+0HF+2EbP/DbZqAoFdaQs&#10;KuBEN4mEGrdTlhj2KFKUtg2EKJmhrgw1dhZFNZ/OTSa4XhehKU9uAFvBbeGAQgeNnIufGDVQNCIs&#10;f8yIoBiVnxjEJ3B9oBxSpuMPhh50xPLIdHmEsBhMRVhhZJtjZSvTrBZFlsOXLCMYP4b8SQsDtw6+&#10;XVXrAFD4xbgMSbfCZf91uez6blsA1snc7+3fTf9nJnMQbCLi2yNzF6L/ZF4uzAHk5gqZB69LZt9f&#10;7GbrZA7sHthtZc/I5fFYV+bd4HIXod3hcquGdI02QmohDIJObxmZh/Yt+bYntjoBMOjfzzPYhPU6&#10;SLhBa/n9h8TWG9BagbeW0mbFS4LppbVWh9kipa1C0NK2hXobKT3qaRF0f0q73vAJWkvrvRMic6vr&#10;EmhZyjyvBmvzYaF2/liDucb1TRqsHbEazNUQLYTXDmmwoL/G8ZGtHN2h4GU47gVeewZb5/i+Fr5b&#10;5vhkEtxuihvOE7vA8a46/eV2dofjLZPtOePf4Li/xnGjtV+8jvsD/16Om5Pe1jk+Hj90zNgFjnfV&#10;6Skcv3OW3jLHb2+J2tstuHozl0jtNaG+21vum1m3l5mHvwAAAP//AwBQSwMEFAAGAAgAAAAhAAwD&#10;vvfhAAAACQEAAA8AAABkcnMvZG93bnJldi54bWxMj81qwzAQhO+FvoPYQm+J/JOkwfU6hND2FApN&#10;CqU3xdrYJtbKWIrtvH3VU3salhlmvs03k2nFQL1rLCPE8wgEcWl1wxXC5/F1tgbhvGKtWsuEcCMH&#10;m+L+LleZtiN/0HDwlQgl7DKFUHvfZVK6siaj3Nx2xME7294oH86+krpXYyg3rUyiaCWNajgs1Kqj&#10;XU3l5XA1CG+jGrdp/DLsL+fd7fu4fP/ax4T4+DBtn0F4mvxfGH7xAzoUgelkr6ydaBFmqzQkEZJ1&#10;0OAvFukTiBPCMk1SkEUu/39Q/AAAAP//AwBQSwECLQAUAAYACAAAACEAtoM4kv4AAADhAQAAEwAA&#10;AAAAAAAAAAAAAAAAAAAAW0NvbnRlbnRfVHlwZXNdLnhtbFBLAQItABQABgAIAAAAIQA4/SH/1gAA&#10;AJQBAAALAAAAAAAAAAAAAAAAAC8BAABfcmVscy8ucmVsc1BLAQItABQABgAIAAAAIQAMjJbj0gMA&#10;ABQVAAAOAAAAAAAAAAAAAAAAAC4CAABkcnMvZTJvRG9jLnhtbFBLAQItABQABgAIAAAAIQAMA773&#10;4QAAAAkBAAAPAAAAAAAAAAAAAAAAACwGAABkcnMvZG93bnJldi54bWxQSwUGAAAAAAQABADzAAAA&#10;OgcAAAAA&#10;">
            <v:shape id="Text Box 3" o:spid="_x0000_s1374" type="#_x0000_t202" style="position:absolute;left:1489;top:877;width:4500;height:5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Tnb0A&#10;AADcAAAADwAAAGRycy9kb3ducmV2LnhtbERPSwrCMBDdC94hjOBOUxVUqlFEEFRE/OF6aMa22ExK&#10;E229vVkILh/vP182phBvqlxuWcGgH4EgTqzOOVVwu256UxDOI2ssLJOCDzlYLtqtOcba1nym98Wn&#10;IoSwi1FB5n0ZS+mSjAy6vi2JA/ewlUEfYJVKXWEdwk0hh1E0lgZzDg0ZlrTOKHleXkaB3NXHkTyc&#10;xpP7bv+6GadHDWulup1mNQPhqfF/8c+91QqG0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ITnb0AAADcAAAADwAAAAAAAAAAAAAAAACYAgAAZHJzL2Rvd25yZXYu&#10;eG1sUEsFBgAAAAAEAAQA9QAAAIIDAAAAAA==&#10;" strokeweight="2pt">
              <v:textbox>
                <w:txbxContent>
                  <w:p w:rsidR="000701A1" w:rsidRPr="00FD5714" w:rsidRDefault="000701A1" w:rsidP="00C61109">
                    <w:pPr>
                      <w:jc w:val="center"/>
                      <w:rPr>
                        <w:color w:val="0000FF"/>
                        <w:sz w:val="28"/>
                        <w:szCs w:val="28"/>
                      </w:rPr>
                    </w:pPr>
                    <w:r w:rsidRPr="00FD5714">
                      <w:rPr>
                        <w:b/>
                        <w:color w:val="0000FF"/>
                        <w:sz w:val="28"/>
                        <w:szCs w:val="28"/>
                      </w:rPr>
                      <w:t>NIF</w:t>
                    </w:r>
                  </w:p>
                </w:txbxContent>
              </v:textbox>
            </v:shape>
            <v:shape id="Text Box 4" o:spid="_x0000_s1375" type="#_x0000_t202" style="position:absolute;left:1489;top:1417;width:4500;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m+8UA&#10;AADcAAAADwAAAGRycy9kb3ducmV2LnhtbESPT0sDMRTE7wW/Q3iCtzbrUrS7bVpEFHsoQv/R62Pz&#10;ulncvIQktuu3N4LQ4zAzv2EWq8H24kIhdo4VPE4KEMSN0x23Cg779/EMREzIGnvHpOCHIqyWd6MF&#10;1tpdeUuXXWpFhnCsUYFJyddSxsaQxThxnjh7ZxcspixDK3XAa4bbXpZF8SQtdpwXDHp6NdR87b6t&#10;gtYcn9ehezt9TD+ralNufNJTr9TD/fAyB5FoSLfwf3utFZSzCv7O5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qb7xQAAANwAAAAPAAAAAAAAAAAAAAAAAJgCAABkcnMv&#10;ZG93bnJldi54bWxQSwUGAAAAAAQABAD1AAAAigMAAAAA&#10;" fillcolor="#ff9" strokeweight="2pt">
              <v:textbox>
                <w:txbxContent>
                  <w:p w:rsidR="000701A1" w:rsidRDefault="000701A1" w:rsidP="00C61109">
                    <w:pPr>
                      <w:spacing w:line="240" w:lineRule="auto"/>
                      <w:jc w:val="center"/>
                      <w:rPr>
                        <w:b/>
                        <w:i/>
                      </w:rPr>
                    </w:pPr>
                    <w:r w:rsidRPr="0069151F">
                      <w:rPr>
                        <w:b/>
                        <w:i/>
                      </w:rPr>
                      <w:t>Nový druh inst. podpory – podpora NIF</w:t>
                    </w:r>
                  </w:p>
                  <w:p w:rsidR="000701A1" w:rsidRPr="00770D01" w:rsidRDefault="000701A1" w:rsidP="00C61109">
                    <w:pPr>
                      <w:spacing w:before="40" w:line="240" w:lineRule="auto"/>
                    </w:pPr>
                    <w:r>
                      <w:t>s</w:t>
                    </w:r>
                    <w:r w:rsidRPr="00770D01">
                      <w:t>družuje zdroje:</w:t>
                    </w:r>
                  </w:p>
                  <w:p w:rsidR="000701A1" w:rsidRDefault="000701A1" w:rsidP="00B10AA2">
                    <w:pPr>
                      <w:numPr>
                        <w:ilvl w:val="0"/>
                        <w:numId w:val="76"/>
                      </w:numPr>
                      <w:tabs>
                        <w:tab w:val="clear" w:pos="720"/>
                        <w:tab w:val="num" w:pos="360"/>
                      </w:tabs>
                      <w:spacing w:before="40" w:line="240" w:lineRule="auto"/>
                      <w:ind w:left="360"/>
                      <w:jc w:val="both"/>
                    </w:pPr>
                    <w:r>
                      <w:t>projekty NPU,</w:t>
                    </w:r>
                  </w:p>
                  <w:p w:rsidR="000701A1" w:rsidRDefault="000701A1" w:rsidP="00B10AA2">
                    <w:pPr>
                      <w:numPr>
                        <w:ilvl w:val="0"/>
                        <w:numId w:val="76"/>
                      </w:numPr>
                      <w:tabs>
                        <w:tab w:val="clear" w:pos="720"/>
                        <w:tab w:val="num" w:pos="360"/>
                      </w:tabs>
                      <w:spacing w:before="40" w:line="240" w:lineRule="auto"/>
                      <w:ind w:left="360"/>
                      <w:jc w:val="both"/>
                    </w:pPr>
                    <w:r>
                      <w:t>inst. podpora na RVO,</w:t>
                    </w:r>
                  </w:p>
                  <w:p w:rsidR="000701A1" w:rsidRDefault="000701A1" w:rsidP="00B10AA2">
                    <w:pPr>
                      <w:numPr>
                        <w:ilvl w:val="0"/>
                        <w:numId w:val="76"/>
                      </w:numPr>
                      <w:tabs>
                        <w:tab w:val="clear" w:pos="720"/>
                        <w:tab w:val="num" w:pos="360"/>
                      </w:tabs>
                      <w:spacing w:before="40" w:line="240" w:lineRule="auto"/>
                      <w:ind w:left="360"/>
                      <w:jc w:val="both"/>
                    </w:pPr>
                    <w:r>
                      <w:t>granty GA ČR,</w:t>
                    </w:r>
                  </w:p>
                  <w:p w:rsidR="000701A1" w:rsidRDefault="000701A1" w:rsidP="00B10AA2">
                    <w:pPr>
                      <w:numPr>
                        <w:ilvl w:val="0"/>
                        <w:numId w:val="76"/>
                      </w:numPr>
                      <w:tabs>
                        <w:tab w:val="clear" w:pos="720"/>
                        <w:tab w:val="num" w:pos="360"/>
                      </w:tabs>
                      <w:spacing w:before="40" w:line="240" w:lineRule="auto"/>
                      <w:ind w:left="360"/>
                      <w:jc w:val="both"/>
                    </w:pPr>
                    <w:r>
                      <w:t>programové projekty (MŠMT, TA ČR aj.),</w:t>
                    </w:r>
                  </w:p>
                  <w:p w:rsidR="000701A1" w:rsidRDefault="000701A1" w:rsidP="00B10AA2">
                    <w:pPr>
                      <w:numPr>
                        <w:ilvl w:val="0"/>
                        <w:numId w:val="76"/>
                      </w:numPr>
                      <w:tabs>
                        <w:tab w:val="clear" w:pos="720"/>
                        <w:tab w:val="num" w:pos="360"/>
                      </w:tabs>
                      <w:spacing w:before="40" w:line="240" w:lineRule="auto"/>
                      <w:ind w:left="360"/>
                      <w:jc w:val="both"/>
                    </w:pPr>
                    <w:r>
                      <w:t>projekty velkých infrastruktur,</w:t>
                    </w:r>
                  </w:p>
                  <w:p w:rsidR="000701A1" w:rsidRDefault="000701A1" w:rsidP="00B10AA2">
                    <w:pPr>
                      <w:numPr>
                        <w:ilvl w:val="0"/>
                        <w:numId w:val="76"/>
                      </w:numPr>
                      <w:tabs>
                        <w:tab w:val="clear" w:pos="720"/>
                        <w:tab w:val="num" w:pos="360"/>
                      </w:tabs>
                      <w:spacing w:before="40" w:line="240" w:lineRule="auto"/>
                      <w:ind w:left="360"/>
                      <w:jc w:val="both"/>
                    </w:pPr>
                    <w:r>
                      <w:t>OP VVV/OP VaVpI,</w:t>
                    </w:r>
                  </w:p>
                  <w:p w:rsidR="000701A1" w:rsidRDefault="000701A1" w:rsidP="00B10AA2">
                    <w:pPr>
                      <w:numPr>
                        <w:ilvl w:val="0"/>
                        <w:numId w:val="76"/>
                      </w:numPr>
                      <w:tabs>
                        <w:tab w:val="clear" w:pos="720"/>
                        <w:tab w:val="num" w:pos="360"/>
                      </w:tabs>
                      <w:spacing w:before="40" w:line="240" w:lineRule="auto"/>
                      <w:ind w:left="360"/>
                      <w:jc w:val="both"/>
                    </w:pPr>
                    <w:r>
                      <w:t>OP PIK/OP PI),</w:t>
                    </w:r>
                  </w:p>
                  <w:p w:rsidR="000701A1" w:rsidRDefault="000701A1" w:rsidP="00C61109">
                    <w:pPr>
                      <w:spacing w:before="40" w:line="240" w:lineRule="auto"/>
                    </w:pPr>
                    <w:r>
                      <w:t>o tyto zdroje NIF s dalšími VO nesoutěží.</w:t>
                    </w:r>
                  </w:p>
                </w:txbxContent>
              </v:textbox>
            </v:shape>
            <v:shape id="Text Box 5" o:spid="_x0000_s1376" type="#_x0000_t202" style="position:absolute;left:1489;top:4477;width:45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ksMA&#10;AADcAAAADwAAAGRycy9kb3ducmV2LnhtbERPz2vCMBS+C/sfwhvsIja1zK3rjCIDwcsEu2Gvj+at&#10;LTYvJclq998vB8Hjx/d7vZ1ML0ZyvrOsYJmkIIhrqztuFHx/7Rc5CB+QNfaWScEfedhuHmZrLLS9&#10;8onGMjQihrAvUEEbwlBI6euWDPrEDsSR+7HOYIjQNVI7vMZw08ssTV+kwY5jQ4sDfbRUX8pfoyBo&#10;l8+7S77b68/jsno+VOfVKyv19Djt3kEEmsJdfHMftILsLc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ksMAAADcAAAADwAAAAAAAAAAAAAAAACYAgAAZHJzL2Rv&#10;d25yZXYueG1sUEsFBgAAAAAEAAQA9QAAAIgDAAAAAA==&#10;" fillcolor="#cff" strokeweight="2pt">
              <v:textbox>
                <w:txbxContent>
                  <w:p w:rsidR="000701A1" w:rsidRPr="0069151F" w:rsidRDefault="000701A1" w:rsidP="00C61109">
                    <w:pPr>
                      <w:spacing w:line="240" w:lineRule="auto"/>
                      <w:jc w:val="center"/>
                      <w:rPr>
                        <w:b/>
                        <w:i/>
                      </w:rPr>
                    </w:pPr>
                    <w:r>
                      <w:rPr>
                        <w:b/>
                        <w:i/>
                      </w:rPr>
                      <w:t>Modernizace – investice</w:t>
                    </w:r>
                  </w:p>
                  <w:p w:rsidR="000701A1" w:rsidRDefault="000701A1" w:rsidP="00B10AA2">
                    <w:pPr>
                      <w:numPr>
                        <w:ilvl w:val="0"/>
                        <w:numId w:val="76"/>
                      </w:numPr>
                      <w:tabs>
                        <w:tab w:val="clear" w:pos="720"/>
                        <w:tab w:val="num" w:pos="360"/>
                      </w:tabs>
                      <w:spacing w:line="240" w:lineRule="auto"/>
                      <w:ind w:left="360"/>
                      <w:jc w:val="both"/>
                    </w:pPr>
                    <w:r>
                      <w:t>investice VŠ/AV ČR/SPO</w:t>
                    </w:r>
                  </w:p>
                  <w:p w:rsidR="000701A1" w:rsidRDefault="000701A1" w:rsidP="00B10AA2">
                    <w:pPr>
                      <w:numPr>
                        <w:ilvl w:val="0"/>
                        <w:numId w:val="76"/>
                      </w:numPr>
                      <w:tabs>
                        <w:tab w:val="clear" w:pos="720"/>
                        <w:tab w:val="num" w:pos="360"/>
                      </w:tabs>
                      <w:spacing w:after="60" w:line="288" w:lineRule="auto"/>
                      <w:ind w:left="360"/>
                      <w:jc w:val="both"/>
                    </w:pPr>
                    <w:r>
                      <w:t>čl. 26 GBER (vstupuje-li na trh)</w:t>
                    </w:r>
                  </w:p>
                  <w:p w:rsidR="000701A1" w:rsidRDefault="000701A1" w:rsidP="00C61109"/>
                </w:txbxContent>
              </v:textbox>
            </v:shape>
            <v:group id="Group 6" o:spid="_x0000_s1377" style="position:absolute;left:1489;top:5377;width:4500;height:540" coordorigin="1489,843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7" o:spid="_x0000_s1378" type="#_x0000_t202" style="position:absolute;left:1489;top:843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DccUA&#10;AADcAAAADwAAAGRycy9kb3ducmV2LnhtbESPQWvCQBSE74X+h+UVvOkmEYqNbkKVCOJJbRV7e2Rf&#10;k9Ds25BdNfXXdwuFHoeZb4ZZ5INpxZV611hWEE8iEMSl1Q1XCt7f1uMZCOeRNbaWScE3Ocizx4cF&#10;ptreeE/Xg69EKGGXooLa+y6V0pU1GXQT2xEH79P2Bn2QfSV1j7dQblqZRNGzNNhwWKixo1VN5dfh&#10;YhQkWMjtR3Q/FXHJ5+kRl3Jn9kqNnobXOQhPg/8P/9EbHbiXB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sNxxQAAANwAAAAPAAAAAAAAAAAAAAAAAJgCAABkcnMv&#10;ZG93bnJldi54bWxQSwUGAAAAAAQABAD1AAAAigMAAAAA&#10;" fillcolor="olive" strokeweight="1pt">
                <v:stroke dashstyle="dash"/>
                <v:textbox inset=".5mm,,.5mm,.3mm">
                  <w:txbxContent>
                    <w:p w:rsidR="000701A1" w:rsidRDefault="000701A1" w:rsidP="00C61109">
                      <w:pPr>
                        <w:spacing w:before="60" w:line="240" w:lineRule="auto"/>
                      </w:pPr>
                      <w:r>
                        <w:t>smluvní VaV</w:t>
                      </w:r>
                    </w:p>
                  </w:txbxContent>
                </v:textbox>
              </v:shape>
              <v:shape id="Text Box 8" o:spid="_x0000_s1379" type="#_x0000_t202" style="position:absolute;left:2929;top:843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jKsYA&#10;AADcAAAADwAAAGRycy9kb3ducmV2LnhtbESPT2vCQBTE70K/w/IKvelGrUVTV9FAoUeb9tLbI/tM&#10;0mbfptnNH/Pp3YLgcZiZ3zDb/WAq0VHjSssK5rMIBHFmdcm5gq/Pt+kahPPIGivLpOBCDva7h8kW&#10;Y217/qAu9bkIEHYxKii8r2MpXVaQQTezNXHwzrYx6INscqkb7APcVHIRRS/SYMlhocCakoKy37Q1&#10;Cp7HaizN8ec4/iXz9Nya71N+WSn19DgcXkF4Gvw9fGu/awWLzRL+z4Qj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tjKsYAAADcAAAADwAAAAAAAAAAAAAAAACYAgAAZHJz&#10;L2Rvd25yZXYueG1sUEsFBgAAAAAEAAQA9QAAAIsDAAAAAA==&#10;" fillcolor="#f90" strokeweight="1pt">
                <v:stroke dashstyle="dash"/>
                <v:textbox inset=".5mm,.3mm,.5mm,.3mm">
                  <w:txbxContent>
                    <w:p w:rsidR="000701A1" w:rsidRPr="00634307" w:rsidRDefault="000701A1" w:rsidP="00C61109">
                      <w:pPr>
                        <w:spacing w:line="240" w:lineRule="auto"/>
                        <w:jc w:val="center"/>
                        <w:rPr>
                          <w:szCs w:val="20"/>
                        </w:rPr>
                      </w:pPr>
                      <w:r>
                        <w:t xml:space="preserve">mezinárod.VaV </w:t>
                      </w:r>
                      <w:r w:rsidRPr="00634307">
                        <w:rPr>
                          <w:szCs w:val="20"/>
                        </w:rPr>
                        <w:t>(Horizon 2020 aj.)</w:t>
                      </w:r>
                    </w:p>
                  </w:txbxContent>
                </v:textbox>
              </v:shape>
              <v:shape id="Text Box 9" o:spid="_x0000_s1380" type="#_x0000_t202" style="position:absolute;left:4549;top:8437;width:14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kJMUA&#10;AADcAAAADwAAAGRycy9kb3ducmV2LnhtbESPzWrDMBCE74W8g9hAb42cEIrrRAkhpRDooa1rSI6L&#10;tLFNrJWxFP+8fVUo9DjMzDfMdj/aRvTU+dqxguUiAUGsnam5VFB8vz2lIHxANtg4JgUTedjvZg9b&#10;zIwb+Iv6PJQiQthnqKAKoc2k9Loii37hWuLoXV1nMUTZldJ0OES4beQqSZ6lxZrjQoUtHSvSt/xu&#10;FVzX5Apdvn5Okt7P0y3tL1p/KPU4Hw8bEIHG8B/+a5+MgtXLG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QkxQAAANwAAAAPAAAAAAAAAAAAAAAAAJgCAABkcnMv&#10;ZG93bnJldi54bWxQSwUGAAAAAAQABAD1AAAAigMAAAAA&#10;" fillcolor="#fc9" strokeweight="1pt">
                <v:stroke dashstyle="dash"/>
                <v:textbox inset=".5mm,,.5mm,.3mm">
                  <w:txbxContent>
                    <w:p w:rsidR="000701A1" w:rsidRDefault="000701A1" w:rsidP="00C61109">
                      <w:pPr>
                        <w:spacing w:line="240" w:lineRule="auto"/>
                        <w:jc w:val="center"/>
                      </w:pPr>
                      <w:r>
                        <w:t>ostatní zdroje mimo VaV</w:t>
                      </w:r>
                      <w:r w:rsidRPr="008B23B7">
                        <w:rPr>
                          <w:vertAlign w:val="superscript"/>
                        </w:rPr>
                        <w:t>1)</w:t>
                      </w:r>
                    </w:p>
                  </w:txbxContent>
                </v:textbox>
              </v:shape>
            </v:group>
          </v:group>
        </w:pict>
      </w: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Default="0086364A" w:rsidP="00D41E03">
      <w:pPr>
        <w:keepNext/>
        <w:spacing w:before="60"/>
        <w:ind w:left="1440" w:hanging="1440"/>
        <w:rPr>
          <w:i/>
        </w:rPr>
      </w:pPr>
    </w:p>
    <w:p w:rsidR="0086364A" w:rsidRPr="00C61109" w:rsidRDefault="0086364A" w:rsidP="00D41E03">
      <w:pPr>
        <w:keepNext/>
        <w:spacing w:before="60"/>
        <w:ind w:left="1440" w:hanging="1440"/>
        <w:rPr>
          <w:i/>
        </w:rPr>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C61109" w:rsidP="00D41E03">
      <w:pPr>
        <w:spacing w:before="60"/>
      </w:pPr>
    </w:p>
    <w:p w:rsidR="00C61109" w:rsidRDefault="00FD6B80" w:rsidP="00D41E03">
      <w:pPr>
        <w:spacing w:before="60"/>
      </w:pPr>
      <w:r>
        <w:rPr>
          <w:noProof/>
        </w:rPr>
        <w:pict>
          <v:shape id="Textové pole 29" o:spid="_x0000_s1381" type="#_x0000_t202" style="position:absolute;margin-left:-7.2pt;margin-top:10.6pt;width:235.5pt;height:178.6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qfNwIAAGIEAAAOAAAAZHJzL2Uyb0RvYy54bWysVNuO0zAQfUfiHyy/06RRu7RR09XSpQhp&#10;uUi7fIDrOImF7TG226T8Ed/BjzF2ut1yEQ+IPFi2Z3xm5pyZrK4HrchBOC/BVHQ6ySkRhkMtTVvR&#10;Tw/bFwtKfGCmZgqMqOhReHq9fv5s1dtSFNCBqoUjCGJ82duKdiHYMss874RmfgJWGDQ24DQLeHRt&#10;VjvWI7pWWZHnV1kPrrYOuPAeb29HI10n/KYRPHxoGi8CURXF3EJaXVp3cc3WK1a2jtlO8lMa7B+y&#10;0EwaDHqGumWBkb2Tv0FpyR14aMKEg86gaSQXqQasZpr/Us19x6xItSA53p5p8v8Plr8/fHRE1hUt&#10;lpQYplGjBzEEOHz/RiwoQfAeSeqtL9H33qJ3GF7BgGKngr29A/7ZEwObjplW3DgHfSdYjUlO48vs&#10;4umI4yPIrn8HNQZj+wAJaGicjgwiJwTRUazjWSBMiHC8LJbLfDFHE0dbUVwtFvN5isHKx+fW+fBG&#10;gCZxU1GHHZDg2eHOh5gOKx9dYjQPStZbqVQ6uHa3UY4cGHbLNn0n9J/clCE9FrfMMZO/Y+Tp+xOG&#10;lgH7Xkld0cXZiZWRuNemTl0ZmFTjHnNW5sRkJG+kMQy7ISk3fZJoB/URyXUwNjoOJm46cF8p6bHJ&#10;K+q/7JkTlKi3BgVaTmezOBXpMJu/LPDgLi27SwszHKEqGigZt5swTtLeOtl2GGlsCQM3KGojE91R&#10;/TGrUwHYyEmF09DFSbk8J6+nX8P6BwAAAP//AwBQSwMEFAAGAAgAAAAhAAWqMh3eAAAACgEAAA8A&#10;AABkcnMvZG93bnJldi54bWxMj8FugzAQRO+V+g/WVuotMVCgiLBEVaVybpJWvRq8wajYRtgh5O/r&#10;ntrjap5m3lb7VY9sodkN1iDE2wgYmc7KwfQIH6e3TQHMeWGkGK0hhBs52Nf3d5Uopb2aAy1H37NQ&#10;YlwpEJT3U8m56xRp4bZ2IhOys5218OGcey5ncQ3leuRJFOVci8GEBSUmelXUfR8vGiFzX+/pcmsH&#10;1RefDW9WfUhPDeLjw/qyA+Zp9X8w/OoHdaiDU2svRjo2ImziNA0oQhInwAKQZnkOrEV4ei4y4HXF&#10;/79Q/wAAAP//AwBQSwECLQAUAAYACAAAACEAtoM4kv4AAADhAQAAEwAAAAAAAAAAAAAAAAAAAAAA&#10;W0NvbnRlbnRfVHlwZXNdLnhtbFBLAQItABQABgAIAAAAIQA4/SH/1gAAAJQBAAALAAAAAAAAAAAA&#10;AAAAAC8BAABfcmVscy8ucmVsc1BLAQItABQABgAIAAAAIQDkZGqfNwIAAGIEAAAOAAAAAAAAAAAA&#10;AAAAAC4CAABkcnMvZTJvRG9jLnhtbFBLAQItABQABgAIAAAAIQAFqjId3gAAAAoBAAAPAAAAAAAA&#10;AAAAAAAAAJEEAABkcnMvZG93bnJldi54bWxQSwUGAAAAAAQABADzAAAAnAUAAAAA&#10;" strokeweight="1.5pt">
            <v:textbox>
              <w:txbxContent>
                <w:p w:rsidR="000701A1" w:rsidRPr="00EB0FB5" w:rsidRDefault="000701A1" w:rsidP="00C61109">
                  <w:pPr>
                    <w:pStyle w:val="Odstavecseseznamem1"/>
                    <w:spacing w:before="60" w:line="264" w:lineRule="auto"/>
                    <w:ind w:left="0"/>
                    <w:jc w:val="both"/>
                    <w:rPr>
                      <w:rFonts w:ascii="Arial" w:hAnsi="Arial" w:cs="Arial"/>
                      <w:b/>
                      <w:sz w:val="20"/>
                      <w:szCs w:val="22"/>
                    </w:rPr>
                  </w:pPr>
                  <w:r w:rsidRPr="00EB0FB5">
                    <w:rPr>
                      <w:rFonts w:ascii="Arial" w:hAnsi="Arial" w:cs="Arial"/>
                      <w:b/>
                      <w:sz w:val="20"/>
                      <w:szCs w:val="22"/>
                    </w:rPr>
                    <w:t>NIF - podmínky</w:t>
                  </w:r>
                </w:p>
                <w:p w:rsidR="000701A1" w:rsidRPr="00EB0FB5" w:rsidRDefault="000701A1" w:rsidP="00B10AA2">
                  <w:pPr>
                    <w:pStyle w:val="Odstavecseseznamem1"/>
                    <w:numPr>
                      <w:ilvl w:val="0"/>
                      <w:numId w:val="75"/>
                    </w:numPr>
                    <w:spacing w:before="60" w:line="264" w:lineRule="auto"/>
                    <w:ind w:left="360"/>
                    <w:jc w:val="both"/>
                    <w:rPr>
                      <w:rFonts w:ascii="Arial" w:hAnsi="Arial" w:cs="Arial"/>
                      <w:sz w:val="20"/>
                      <w:szCs w:val="22"/>
                    </w:rPr>
                  </w:pPr>
                  <w:r w:rsidRPr="00EB0FB5">
                    <w:rPr>
                      <w:rFonts w:ascii="Arial" w:hAnsi="Arial" w:cs="Arial"/>
                      <w:sz w:val="20"/>
                      <w:szCs w:val="22"/>
                    </w:rPr>
                    <w:t>kapacita využití třetími subjekty (tedy subjekty, které nejsou jejími provozovateli nebo zřizovateli) je více než 20 % z celkové kapacity (open access) = min. 20 % fin.zdrojů využíváno jinými subjekty</w:t>
                  </w:r>
                </w:p>
                <w:p w:rsidR="000701A1" w:rsidRPr="00EB0FB5" w:rsidRDefault="000701A1" w:rsidP="00C61109">
                  <w:pPr>
                    <w:pStyle w:val="Odstavecseseznamem1"/>
                    <w:spacing w:before="60" w:line="264" w:lineRule="auto"/>
                    <w:ind w:left="360" w:hanging="360"/>
                    <w:jc w:val="both"/>
                    <w:rPr>
                      <w:rFonts w:ascii="Arial" w:hAnsi="Arial" w:cs="Arial"/>
                      <w:sz w:val="20"/>
                      <w:szCs w:val="22"/>
                    </w:rPr>
                  </w:pPr>
                  <w:r w:rsidRPr="00EB0FB5">
                    <w:rPr>
                      <w:rFonts w:ascii="Arial" w:hAnsi="Arial" w:cs="Arial"/>
                      <w:sz w:val="20"/>
                      <w:szCs w:val="22"/>
                    </w:rPr>
                    <w:t>2.</w:t>
                  </w:r>
                  <w:r w:rsidRPr="00EB0FB5">
                    <w:rPr>
                      <w:rFonts w:ascii="Arial" w:hAnsi="Arial" w:cs="Arial"/>
                      <w:sz w:val="20"/>
                      <w:szCs w:val="22"/>
                    </w:rPr>
                    <w:tab/>
                    <w:t>předpokládané výdaje 10 % SR VaVaI (cca 2,5 mld. Kč/r),</w:t>
                  </w:r>
                </w:p>
                <w:p w:rsidR="000701A1" w:rsidRPr="00EB0FB5" w:rsidRDefault="000701A1" w:rsidP="00C61109">
                  <w:pPr>
                    <w:pStyle w:val="Odstavecseseznamem1"/>
                    <w:spacing w:before="60" w:line="264" w:lineRule="auto"/>
                    <w:ind w:left="360" w:hanging="360"/>
                    <w:jc w:val="both"/>
                    <w:rPr>
                      <w:rFonts w:ascii="Arial" w:hAnsi="Arial" w:cs="Arial"/>
                      <w:sz w:val="20"/>
                      <w:szCs w:val="22"/>
                    </w:rPr>
                  </w:pPr>
                  <w:r w:rsidRPr="00EB0FB5">
                    <w:rPr>
                      <w:rFonts w:ascii="Arial" w:hAnsi="Arial" w:cs="Arial"/>
                      <w:sz w:val="20"/>
                      <w:szCs w:val="22"/>
                    </w:rPr>
                    <w:t>3.</w:t>
                  </w:r>
                  <w:r w:rsidRPr="00EB0FB5">
                    <w:rPr>
                      <w:rFonts w:ascii="Arial" w:hAnsi="Arial" w:cs="Arial"/>
                      <w:sz w:val="20"/>
                      <w:szCs w:val="22"/>
                    </w:rPr>
                    <w:tab/>
                    <w:t>může zahrnovat infrastruktury ESFI a národní infrastruktury (např. CESNET aj.), pravidla výběru NIF navrhne MŠMT a schválí vláda.</w:t>
                  </w:r>
                </w:p>
                <w:p w:rsidR="000701A1" w:rsidRPr="005856D8" w:rsidRDefault="000701A1" w:rsidP="00C61109">
                  <w:pPr>
                    <w:pStyle w:val="Odstavecseseznamem1"/>
                    <w:spacing w:before="60" w:line="264" w:lineRule="auto"/>
                    <w:ind w:left="0"/>
                    <w:jc w:val="both"/>
                    <w:rPr>
                      <w:sz w:val="22"/>
                      <w:szCs w:val="22"/>
                    </w:rPr>
                  </w:pPr>
                </w:p>
              </w:txbxContent>
            </v:textbox>
            <w10:wrap type="square"/>
          </v:shape>
        </w:pict>
      </w:r>
    </w:p>
    <w:p w:rsidR="00C61109" w:rsidRDefault="00FD6B80" w:rsidP="00D41E03">
      <w:pPr>
        <w:spacing w:before="60"/>
      </w:pPr>
      <w:r>
        <w:rPr>
          <w:noProof/>
        </w:rPr>
        <w:pict>
          <v:shape id="Textové pole 30" o:spid="_x0000_s1382" type="#_x0000_t202" style="position:absolute;margin-left:22.4pt;margin-top:20.6pt;width:234.75pt;height:15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NqOAIAAGIEAAAOAAAAZHJzL2Uyb0RvYy54bWysVNuO0zAQfUfiHyy/0yS9QBs1XS1dipCW&#10;i7TLBziOk1g4HmO7Tcof7XfwY4ydbrda4AWRB8tjj8+cOTOT9dXQKXIQ1knQBc0mKSVCc6ikbgr6&#10;9X73akmJ80xXTIEWBT0KR682L1+se5OLKbSgKmEJgmiX96agrfcmTxLHW9ExNwEjNF7WYDvm0bRN&#10;UlnWI3qnkmmavk56sJWxwIVzeHozXtJNxK9rwf3nunbCE1VQ5ObjauNahjXZrFneWGZayU802D+w&#10;6JjUGPQMdcM8I3srf4PqJLfgoPYTDl0CdS25iDlgNln6LJu7lhkRc0FxnDnL5P4fLP90+GKJrAo6&#10;Q3k067BG92LwcPj5QAwoQfAcReqNy9H3zqC3H97CgMWOCTtzC/ybIxq2LdONuLYW+lawCklm4WVy&#10;8XTEcQGk7D9ChcHY3kMEGmrbBQVRE4LoyOZ4LhASIhwPp6tlNpsuKOF4l63msyyN7BKWPz431vn3&#10;AjoSNgW12AERnh1unQ90WP7oEqI5ULLaSaWiYZtyqyw5MOyWXfxiBs/clCZ9CJ8u0lGCv2Kk8fsT&#10;Ric99r2SXUGXZyeWB+He6Sp2pWdSjXvkrPRJySDeKKMfyiFWLnsqUQnVEcW1MDY6DiZuWrA/KOmx&#10;yQvqvu+ZFZSoDxoLtMrm8zAV0Zgv3kzRsJc35eUN0xyhCuopGbdbP07S3ljZtBhpbAkN11jUWka5&#10;Q/VHVqcEsJFjFU5DFybl0o5eT7+GzS8AAAD//wMAUEsDBBQABgAIAAAAIQClSajn3QAAAAkBAAAP&#10;AAAAZHJzL2Rvd25yZXYueG1sTI/NTsMwEITvSLyDtUjcqJPUhSrEqRASOdMfxNWJlyQiXkexm6Zv&#10;z3KC02o0o5lvi93iBjHjFHpPGtJVAgKp8banVsPp+PawBRGiIWsGT6jhigF25e1NYXLrL7TH+RBb&#10;wSUUcqOhi3HMpQxNh86ElR+R2PvykzOR5dRKO5kLl7tBZknyKJ3piRc6M+Jrh8334ew0bMLnu5qv&#10;dd+1249KVovbq2Ol9f3d8vIMIuIS/8Lwi8/oUDJT7c9kgxg0KMXkkW+agWB/k6o1iFrDWj1lIMtC&#10;/v+g/AEAAP//AwBQSwECLQAUAAYACAAAACEAtoM4kv4AAADhAQAAEwAAAAAAAAAAAAAAAAAAAAAA&#10;W0NvbnRlbnRfVHlwZXNdLnhtbFBLAQItABQABgAIAAAAIQA4/SH/1gAAAJQBAAALAAAAAAAAAAAA&#10;AAAAAC8BAABfcmVscy8ucmVsc1BLAQItABQABgAIAAAAIQCYhGNqOAIAAGIEAAAOAAAAAAAAAAAA&#10;AAAAAC4CAABkcnMvZTJvRG9jLnhtbFBLAQItABQABgAIAAAAIQClSajn3QAAAAkBAAAPAAAAAAAA&#10;AAAAAAAAAJIEAABkcnMvZG93bnJldi54bWxQSwUGAAAAAAQABADzAAAAnAUAAAAA&#10;" strokeweight="1.5pt">
            <v:textbox>
              <w:txbxContent>
                <w:p w:rsidR="000701A1" w:rsidRPr="00EB0FB5" w:rsidRDefault="000701A1" w:rsidP="00C61109">
                  <w:pPr>
                    <w:pStyle w:val="Odstavecseseznamem1"/>
                    <w:spacing w:before="60" w:line="264" w:lineRule="auto"/>
                    <w:ind w:left="0"/>
                    <w:jc w:val="both"/>
                    <w:rPr>
                      <w:rFonts w:ascii="Arial" w:hAnsi="Arial" w:cs="Arial"/>
                      <w:b/>
                      <w:sz w:val="20"/>
                      <w:szCs w:val="22"/>
                    </w:rPr>
                  </w:pPr>
                  <w:r w:rsidRPr="00EB0FB5">
                    <w:rPr>
                      <w:rFonts w:ascii="Arial" w:hAnsi="Arial" w:cs="Arial"/>
                      <w:b/>
                      <w:sz w:val="20"/>
                      <w:szCs w:val="22"/>
                    </w:rPr>
                    <w:t>VO - podmínky</w:t>
                  </w:r>
                </w:p>
                <w:p w:rsidR="000701A1" w:rsidRPr="00EB0FB5" w:rsidRDefault="000701A1" w:rsidP="00C61109">
                  <w:pPr>
                    <w:pStyle w:val="Odstavecseseznamem1"/>
                    <w:spacing w:before="60" w:line="264" w:lineRule="auto"/>
                    <w:ind w:left="360" w:hanging="360"/>
                    <w:jc w:val="both"/>
                    <w:rPr>
                      <w:rFonts w:ascii="Arial" w:hAnsi="Arial" w:cs="Arial"/>
                      <w:sz w:val="20"/>
                      <w:szCs w:val="22"/>
                    </w:rPr>
                  </w:pPr>
                  <w:r w:rsidRPr="00EB0FB5">
                    <w:rPr>
                      <w:rFonts w:ascii="Arial" w:hAnsi="Arial" w:cs="Arial"/>
                      <w:sz w:val="20"/>
                      <w:szCs w:val="22"/>
                    </w:rPr>
                    <w:t>1.</w:t>
                  </w:r>
                  <w:r w:rsidRPr="00EB0FB5">
                    <w:rPr>
                      <w:rFonts w:ascii="Arial" w:hAnsi="Arial" w:cs="Arial"/>
                      <w:sz w:val="20"/>
                      <w:szCs w:val="22"/>
                    </w:rPr>
                    <w:tab/>
                    <w:t>proporce jednotlivých zdrojů nelze předem závazně stanovit, za jejich zajištění (a tím za zajištění udržitelnosti činnosti) odpovídá VO a její zřizovatel,</w:t>
                  </w:r>
                </w:p>
                <w:p w:rsidR="000701A1" w:rsidRPr="00EB0FB5" w:rsidRDefault="000701A1" w:rsidP="00C61109">
                  <w:pPr>
                    <w:pStyle w:val="Odstavecseseznamem1"/>
                    <w:spacing w:before="60" w:line="264" w:lineRule="auto"/>
                    <w:ind w:left="360" w:hanging="360"/>
                    <w:jc w:val="both"/>
                    <w:rPr>
                      <w:rFonts w:ascii="Arial" w:hAnsi="Arial" w:cs="Arial"/>
                      <w:sz w:val="20"/>
                      <w:szCs w:val="22"/>
                    </w:rPr>
                  </w:pPr>
                  <w:r w:rsidRPr="00EB0FB5">
                    <w:rPr>
                      <w:rFonts w:ascii="Arial" w:hAnsi="Arial" w:cs="Arial"/>
                      <w:sz w:val="20"/>
                      <w:szCs w:val="22"/>
                    </w:rPr>
                    <w:t>2.</w:t>
                  </w:r>
                  <w:r w:rsidRPr="00EB0FB5">
                    <w:rPr>
                      <w:rFonts w:ascii="Arial" w:hAnsi="Arial" w:cs="Arial"/>
                      <w:sz w:val="20"/>
                      <w:szCs w:val="22"/>
                    </w:rPr>
                    <w:tab/>
                    <w:t>výzkumnou infrastrukturu využívá VO zejména pro výzkum, který sama provádí (z více než 80 %),</w:t>
                  </w:r>
                </w:p>
                <w:p w:rsidR="000701A1" w:rsidRPr="00EB0FB5" w:rsidRDefault="000701A1" w:rsidP="00C61109">
                  <w:pPr>
                    <w:pStyle w:val="Odstavecseseznamem1"/>
                    <w:spacing w:before="60" w:line="264" w:lineRule="auto"/>
                    <w:ind w:left="360" w:hanging="360"/>
                    <w:jc w:val="both"/>
                    <w:rPr>
                      <w:rFonts w:ascii="Arial" w:hAnsi="Arial" w:cs="Arial"/>
                      <w:sz w:val="20"/>
                      <w:szCs w:val="22"/>
                    </w:rPr>
                  </w:pPr>
                  <w:r w:rsidRPr="00EB0FB5">
                    <w:rPr>
                      <w:rFonts w:ascii="Arial" w:hAnsi="Arial" w:cs="Arial"/>
                      <w:sz w:val="20"/>
                      <w:szCs w:val="22"/>
                    </w:rPr>
                    <w:t>3.</w:t>
                  </w:r>
                  <w:r w:rsidRPr="00EB0FB5">
                    <w:rPr>
                      <w:rFonts w:ascii="Arial" w:hAnsi="Arial" w:cs="Arial"/>
                      <w:sz w:val="20"/>
                      <w:szCs w:val="22"/>
                    </w:rPr>
                    <w:tab/>
                    <w:t>pravidla podpory RVO zákon upraví obecně, konkrétní schválí vláda.</w:t>
                  </w:r>
                </w:p>
              </w:txbxContent>
            </v:textbox>
            <w10:wrap type="square"/>
          </v:shape>
        </w:pict>
      </w:r>
    </w:p>
    <w:p w:rsidR="00C61109" w:rsidRDefault="00C61109" w:rsidP="00D41E03">
      <w:pPr>
        <w:pStyle w:val="Odstavecseseznamem1"/>
        <w:spacing w:before="60" w:line="276" w:lineRule="auto"/>
        <w:ind w:left="0"/>
        <w:jc w:val="both"/>
        <w:rPr>
          <w:b/>
          <w:sz w:val="22"/>
          <w:szCs w:val="22"/>
        </w:rPr>
      </w:pPr>
    </w:p>
    <w:p w:rsidR="00C61109" w:rsidRDefault="00FD6B80" w:rsidP="00D41E03">
      <w:pPr>
        <w:pStyle w:val="Odstavecseseznamem1"/>
        <w:spacing w:before="60" w:line="276" w:lineRule="auto"/>
        <w:ind w:left="0"/>
        <w:jc w:val="both"/>
        <w:rPr>
          <w:b/>
          <w:sz w:val="22"/>
          <w:szCs w:val="22"/>
        </w:rPr>
      </w:pPr>
      <w:r w:rsidRPr="00FD6B80">
        <w:rPr>
          <w:noProof/>
        </w:rPr>
        <w:pict>
          <v:shape id="Textové pole 27" o:spid="_x0000_s1383" type="#_x0000_t202" style="position:absolute;left:0;text-align:left;margin-left:-7.2pt;margin-top:5.7pt;width:495.75pt;height:1in;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c0OAIAAGEEAAAOAAAAZHJzL2Uyb0RvYy54bWysVF1u2zAMfh+wOwh6X+x4SdoYcYouXYYB&#10;3Q/Q7gCMLNvCZFGTlNjdjXaOXWy0nKZBt70M84MgidRH8vtIr676VrODdF6hKfh0knImjcBSmbrg&#10;X+63ry458wFMCRqNLPiD9Pxq/fLFqrO5zLBBXUrHCMT4vLMFb0KweZJ40cgW/AStNGSs0LUQ6Ojq&#10;pHTQEXqrkyxNF0mHrrQOhfSebm9GI19H/KqSInyqKi8D0wWn3EJcXVx3w5qsV5DXDmyjxDEN+Ics&#10;WlCGgp6gbiAA2zv1G1SrhEOPVZgIbBOsKiVkrIGqmabPqrlrwMpYC5Hj7Ykm//9gxcfDZ8dUWfDs&#10;gjMDLWl0L/uAh58/mEUtGd0TSZ31OfneWfIO/RvsSexYsLe3KL56ZnDTgKnltXPYNRJKSnI6vEzO&#10;no44fgDZdR+wpGCwDxiB+sq1A4PECSN0EuvhJBAlxARdLrLlIs3mnAmyLaezWRoVTCB/fG2dD+8k&#10;tmzYFNxRA0R0ONz6MGQD+aPLEMyjVuVWaR0Prt5ttGMHoGbZxi8W8MxNG9ZRbct0no4M/BUjjd+f&#10;MFoVqO21agt+eXKCfODtrSljUwZQetxTztociRy4G1kM/a6Pwk1fR54HmndYPhC3Dsc+p7mkTYPu&#10;O2cd9XjB/bc9OMmZfm9In8ggDUU8zOYXGZHuzi27cwsYQVAFD5yN200YB2lvnaobijR2hMFr0rRS&#10;ke6nrI4FUB9HFY4zNwzK+Tl6Pf0Z1r8AAAD//wMAUEsDBBQABgAIAAAAIQBMZ8SM3QAAAAoBAAAP&#10;AAAAZHJzL2Rvd25yZXYueG1sTI/NTsMwEITvSLyDtUjcWifIoSXEqRASOdMfxNWJlyQiXkexm6Zv&#10;z3KC02p3RrPfFLvFDWLGKfSeNKTrBARS421PrYbT8W21BRGiIWsGT6jhigF25e1NYXLrL7TH+RBb&#10;wSEUcqOhi3HMpQxNh86EtR+RWPvykzOR16mVdjIXDneDfEiSR+lMT/yhMyO+dth8H85OQxY+39V8&#10;rfuu3X5UslrcXh0rre/vlpdnEBGX+GeGX3xGh5KZan8mG8SgYZUqxVYWUp5seNpsUhA1H7JMgSwL&#10;+b9C+QMAAP//AwBQSwECLQAUAAYACAAAACEAtoM4kv4AAADhAQAAEwAAAAAAAAAAAAAAAAAAAAAA&#10;W0NvbnRlbnRfVHlwZXNdLnhtbFBLAQItABQABgAIAAAAIQA4/SH/1gAAAJQBAAALAAAAAAAAAAAA&#10;AAAAAC8BAABfcmVscy8ucmVsc1BLAQItABQABgAIAAAAIQCKcjc0OAIAAGEEAAAOAAAAAAAAAAAA&#10;AAAAAC4CAABkcnMvZTJvRG9jLnhtbFBLAQItABQABgAIAAAAIQBMZ8SM3QAAAAoBAAAPAAAAAAAA&#10;AAAAAAAAAJIEAABkcnMvZG93bnJldi54bWxQSwUGAAAAAAQABADzAAAAnAUAAAAA&#10;" strokeweight="1.5pt">
            <v:textbox>
              <w:txbxContent>
                <w:p w:rsidR="000701A1" w:rsidRPr="00376E67" w:rsidRDefault="000701A1" w:rsidP="00C61109">
                  <w:pPr>
                    <w:rPr>
                      <w:b/>
                    </w:rPr>
                  </w:pPr>
                  <w:r w:rsidRPr="00376E67">
                    <w:rPr>
                      <w:b/>
                    </w:rPr>
                    <w:t>NIF a VO – společné podmínky</w:t>
                  </w:r>
                </w:p>
                <w:p w:rsidR="000701A1" w:rsidRDefault="000701A1" w:rsidP="00B10AA2">
                  <w:pPr>
                    <w:numPr>
                      <w:ilvl w:val="0"/>
                      <w:numId w:val="77"/>
                    </w:numPr>
                    <w:tabs>
                      <w:tab w:val="clear" w:pos="720"/>
                      <w:tab w:val="num" w:pos="360"/>
                    </w:tabs>
                    <w:spacing w:after="60" w:line="288" w:lineRule="auto"/>
                    <w:ind w:left="360"/>
                    <w:jc w:val="both"/>
                  </w:pPr>
                  <w:r>
                    <w:t>Splňují podmínky pro výzkumné organizace podle GBER a Rámce.</w:t>
                  </w:r>
                </w:p>
                <w:p w:rsidR="000701A1" w:rsidRDefault="000701A1" w:rsidP="00B10AA2">
                  <w:pPr>
                    <w:numPr>
                      <w:ilvl w:val="0"/>
                      <w:numId w:val="77"/>
                    </w:numPr>
                    <w:tabs>
                      <w:tab w:val="clear" w:pos="720"/>
                      <w:tab w:val="num" w:pos="360"/>
                    </w:tabs>
                    <w:spacing w:after="60" w:line="288" w:lineRule="auto"/>
                    <w:ind w:left="360"/>
                    <w:jc w:val="both"/>
                  </w:pPr>
                  <w:r>
                    <w:t>Náklady na činnost zahrnují všechny druhy výdajů vč. osobních nákladů (s výjimkou nákladů na modernizaci podle čl. 26 GBER v případě, že daná IF vstupuje na trh)</w:t>
                  </w:r>
                </w:p>
              </w:txbxContent>
            </v:textbox>
          </v:shape>
        </w:pict>
      </w:r>
    </w:p>
    <w:p w:rsidR="00C61109" w:rsidRDefault="00C61109" w:rsidP="00D41E03">
      <w:pPr>
        <w:pStyle w:val="Odstavecseseznamem1"/>
        <w:spacing w:before="60" w:line="276" w:lineRule="auto"/>
        <w:ind w:left="0"/>
        <w:jc w:val="both"/>
        <w:rPr>
          <w:b/>
          <w:sz w:val="22"/>
          <w:szCs w:val="22"/>
        </w:rPr>
      </w:pPr>
    </w:p>
    <w:p w:rsidR="00C61109" w:rsidRDefault="00C61109" w:rsidP="00D41E03">
      <w:pPr>
        <w:pStyle w:val="Odstavecseseznamem1"/>
        <w:spacing w:before="60" w:line="276" w:lineRule="auto"/>
        <w:ind w:left="0"/>
        <w:jc w:val="both"/>
        <w:rPr>
          <w:b/>
          <w:sz w:val="22"/>
          <w:szCs w:val="22"/>
        </w:rPr>
      </w:pPr>
    </w:p>
    <w:p w:rsidR="00C61109" w:rsidRDefault="00C61109" w:rsidP="00D41E03">
      <w:pPr>
        <w:pStyle w:val="Odstavecseseznamem1"/>
        <w:spacing w:before="60" w:line="276" w:lineRule="auto"/>
        <w:ind w:left="0"/>
        <w:jc w:val="both"/>
        <w:rPr>
          <w:b/>
          <w:sz w:val="22"/>
          <w:szCs w:val="22"/>
        </w:rPr>
      </w:pPr>
    </w:p>
    <w:p w:rsidR="00C61109" w:rsidRDefault="00C61109" w:rsidP="00D41E03">
      <w:pPr>
        <w:pStyle w:val="Odstavecseseznamem1"/>
        <w:spacing w:before="60" w:line="276" w:lineRule="auto"/>
        <w:ind w:left="0"/>
        <w:jc w:val="both"/>
        <w:rPr>
          <w:b/>
          <w:sz w:val="22"/>
          <w:szCs w:val="22"/>
        </w:rPr>
      </w:pPr>
    </w:p>
    <w:p w:rsidR="000607A3" w:rsidRPr="000607A3" w:rsidRDefault="000607A3" w:rsidP="00D41E03"/>
    <w:p w:rsidR="00DB3283" w:rsidRDefault="00DB3283" w:rsidP="00D41E03">
      <w:pPr>
        <w:pStyle w:val="Nadpis2"/>
        <w:spacing w:after="240"/>
      </w:pPr>
      <w:bookmarkStart w:id="437" w:name="_Toc426106349"/>
      <w:bookmarkStart w:id="438" w:name="_Toc428341658"/>
      <w:r>
        <w:t>Účelové financování výzkumu, vývoje a inovací</w:t>
      </w:r>
      <w:bookmarkEnd w:id="437"/>
      <w:bookmarkEnd w:id="438"/>
      <w:r>
        <w:t xml:space="preserve"> </w:t>
      </w:r>
    </w:p>
    <w:p w:rsidR="00D771AF" w:rsidRPr="00EB0FB5" w:rsidRDefault="00D771AF" w:rsidP="00D771AF">
      <w:pPr>
        <w:spacing w:after="120"/>
        <w:jc w:val="both"/>
        <w:rPr>
          <w:sz w:val="22"/>
        </w:rPr>
      </w:pPr>
      <w:r w:rsidRPr="00EB0FB5">
        <w:rPr>
          <w:sz w:val="22"/>
        </w:rPr>
        <w:t>U veřejné soutěže ve výzkumu, vývoji a inovacích jako základním postupu pro podporu projektů základního a aplikovaného výzkumu a inovací dojde k úpravám, vyplývajícím zejména z</w:t>
      </w:r>
      <w:r w:rsidR="007314F5">
        <w:rPr>
          <w:sz w:val="22"/>
        </w:rPr>
        <w:t> </w:t>
      </w:r>
      <w:r w:rsidRPr="00EB0FB5">
        <w:rPr>
          <w:sz w:val="22"/>
        </w:rPr>
        <w:t xml:space="preserve">požadavků na zjednodušení stávající úpravy a na specifikaci těch ustanovení, která přináší rozdílné výklady. Návrh oproti stávající hlavě V. zákona o podpoře výzkumu, experimentálního vývoje a inovací zjednoduší prokazování skutečností o uchazeči, přičemž informace, které má stát již k dispozici (výpis z rejstříku trestů, výpis z rejstříku veřejných výzkumných institucí, výpis </w:t>
      </w:r>
      <w:r w:rsidRPr="00EB0FB5">
        <w:rPr>
          <w:sz w:val="22"/>
        </w:rPr>
        <w:lastRenderedPageBreak/>
        <w:t>z</w:t>
      </w:r>
      <w:r w:rsidR="00276973">
        <w:rPr>
          <w:sz w:val="22"/>
        </w:rPr>
        <w:t> </w:t>
      </w:r>
      <w:r w:rsidRPr="00EB0FB5">
        <w:rPr>
          <w:sz w:val="22"/>
        </w:rPr>
        <w:t>obchodního rejstříku, popř. dalších veřejných rejstříků) se nebudou dokládat ověřeným výpisem; podmínky, jejichž splnění je dáno jiným právním předpisem (bezúhonnost statutárních orgánů státem zřízených institucí), se nebudou prokazovat vůbec; zjednoduší se způsob jednání za uchazeče (nebude se požadovat ověřený podpis všech členů statutárních orgánů).</w:t>
      </w:r>
    </w:p>
    <w:p w:rsidR="00D771AF" w:rsidRPr="00EB0FB5" w:rsidRDefault="00D771AF" w:rsidP="00276973">
      <w:pPr>
        <w:spacing w:after="120"/>
        <w:jc w:val="both"/>
        <w:rPr>
          <w:sz w:val="22"/>
        </w:rPr>
      </w:pPr>
      <w:r w:rsidRPr="00EB0FB5">
        <w:rPr>
          <w:sz w:val="22"/>
        </w:rPr>
        <w:t>U projektů s mezinárodní účastí bude snaha využít výsledků hodnocení provedených mezinárodními poskytovateli nebo partnery, aby se nezvyšovala administrativní zátěž uchazečů. Mezinárodní hodnocení návrhů projektů bude možné použít i v jiných případech, kdy se to ukáže jaké účelné (např. při poskytování účelové podpory projektům, které byly vyhodnoceny v zahraničí jako kvalitní, ale nebyly financovány z</w:t>
      </w:r>
      <w:r w:rsidR="00F1209C" w:rsidRPr="00EB0FB5">
        <w:rPr>
          <w:sz w:val="22"/>
        </w:rPr>
        <w:t> </w:t>
      </w:r>
      <w:r w:rsidRPr="00EB0FB5">
        <w:rPr>
          <w:sz w:val="22"/>
        </w:rPr>
        <w:t>důvodu omezeného objemu finančních prostředků).</w:t>
      </w:r>
    </w:p>
    <w:p w:rsidR="00D771AF" w:rsidRPr="00EB0FB5" w:rsidRDefault="00D771AF" w:rsidP="00D771AF">
      <w:pPr>
        <w:spacing w:after="120"/>
        <w:jc w:val="both"/>
        <w:rPr>
          <w:sz w:val="22"/>
        </w:rPr>
      </w:pPr>
      <w:r w:rsidRPr="00EB0FB5">
        <w:rPr>
          <w:sz w:val="22"/>
        </w:rPr>
        <w:t>Pro případy spolupráce se zahraničními agenturami, naplňování dvoustranných i vícestranných dohod a</w:t>
      </w:r>
      <w:r w:rsidR="00F1209C" w:rsidRPr="00EB0FB5">
        <w:rPr>
          <w:sz w:val="22"/>
        </w:rPr>
        <w:t> </w:t>
      </w:r>
      <w:r w:rsidRPr="00EB0FB5">
        <w:rPr>
          <w:sz w:val="22"/>
        </w:rPr>
        <w:t>memorand s jinými státy bude zachována možnost upravit postup financování společným ujednáním mimo tento zákon. Oproti stávajícímu znění bude nutné najít řešení i pro případy, kdy vztah mezi spolupracujícími státy není upraven mezistátní smlouvou nebo dohodou, ale např. memorandem o porozumění (s některými státy není z mezinárodněprávního hlediska uzavření dohody možné).</w:t>
      </w:r>
    </w:p>
    <w:p w:rsidR="00D771AF" w:rsidRPr="00EB0FB5" w:rsidRDefault="00D771AF" w:rsidP="00D771AF">
      <w:pPr>
        <w:spacing w:after="120"/>
        <w:jc w:val="both"/>
        <w:rPr>
          <w:sz w:val="22"/>
        </w:rPr>
      </w:pPr>
      <w:r w:rsidRPr="00EB0FB5">
        <w:rPr>
          <w:sz w:val="22"/>
        </w:rPr>
        <w:t xml:space="preserve">U postupu pro zadání veřejné zakázky podle zákona o veřejných zakázkách (podle terminologie Rámce „výhradní vývoj“) pro potřeby státní správy, kdy veškeré dosažené přínosy připadají výhradně veřejnému zadavateli nebo zadavateli, bude odkázáno na </w:t>
      </w:r>
      <w:r w:rsidRPr="002F33C6">
        <w:rPr>
          <w:sz w:val="22"/>
        </w:rPr>
        <w:t>nový zákon o zadávání veřejných zakázek</w:t>
      </w:r>
      <w:r w:rsidRPr="00EB0FB5">
        <w:rPr>
          <w:sz w:val="22"/>
        </w:rPr>
        <w:t>, jako je tomu dnes. Dále dojde je specifikaci podmínky pro výjimku při zadání veřejné zakázky při pořízení majetku nebo služeb pouze pro potřeby výzkumu a vývoje u tzv. jedinečných přístrojů, zařízení nebo služeb, která má omezit nadměrné využívání (až zneužívání) tohoto ustanovení.</w:t>
      </w:r>
    </w:p>
    <w:p w:rsidR="00D771AF" w:rsidRPr="00EB0FB5" w:rsidRDefault="00D771AF" w:rsidP="00D771AF">
      <w:pPr>
        <w:jc w:val="both"/>
        <w:rPr>
          <w:sz w:val="22"/>
        </w:rPr>
      </w:pPr>
      <w:r w:rsidRPr="00EB0FB5">
        <w:rPr>
          <w:sz w:val="22"/>
        </w:rPr>
        <w:t>Novou částí zákona, vyplývající z Rámce je postup pro zadání veřejné zakázky v předobchodní fázi, kdy veřejný zadavatel nebo zadavatel neponechává všechny výsledky a přínosy zakázky výhradně pro vlastní použití při provádění své činnosti, ale sdílí je za tržních podmínek s</w:t>
      </w:r>
      <w:r w:rsidR="00D460E3">
        <w:rPr>
          <w:sz w:val="22"/>
        </w:rPr>
        <w:t> </w:t>
      </w:r>
      <w:r w:rsidRPr="00EB0FB5">
        <w:rPr>
          <w:sz w:val="22"/>
        </w:rPr>
        <w:t xml:space="preserve">dodavateli. Zde budou z evropských předpisů převzata hlavní omezení (smlouvy, jejichž předmět spadá do jedné nebo více kategorií výzkumu a vývoje, musí mít omezenou dobu platnosti a mohou zahrnovat vývoj prototypů a omezeného množství prvních výrobků a služeb ve formě testovací série; předmětem stejné smlouvy nesmí být nákup komerčního objemu výrobků nebo služeb) a co do procesu tohoto typu zadávacího řízení bude rovněž odkázáno </w:t>
      </w:r>
      <w:r w:rsidRPr="002F33C6">
        <w:rPr>
          <w:sz w:val="22"/>
        </w:rPr>
        <w:t>na nový zákon o zadávání veřejných zakázek</w:t>
      </w:r>
      <w:r w:rsidRPr="00EB0FB5">
        <w:rPr>
          <w:sz w:val="22"/>
        </w:rPr>
        <w:t>, který upravuje problematiku tzv. inovačního partnerství.</w:t>
      </w:r>
    </w:p>
    <w:p w:rsidR="00D771AF" w:rsidRPr="00EB0FB5" w:rsidRDefault="00D771AF" w:rsidP="00D41E03">
      <w:pPr>
        <w:jc w:val="both"/>
        <w:rPr>
          <w:sz w:val="22"/>
          <w:u w:val="single"/>
        </w:rPr>
      </w:pPr>
    </w:p>
    <w:p w:rsidR="0010387A" w:rsidRPr="00D460E3" w:rsidRDefault="0010387A" w:rsidP="00B10AA2">
      <w:pPr>
        <w:pStyle w:val="Odstavecseseznamem"/>
        <w:numPr>
          <w:ilvl w:val="0"/>
          <w:numId w:val="95"/>
        </w:numPr>
        <w:spacing w:after="120"/>
        <w:jc w:val="both"/>
        <w:rPr>
          <w:b/>
          <w:sz w:val="22"/>
        </w:rPr>
      </w:pPr>
      <w:r w:rsidRPr="00D460E3">
        <w:rPr>
          <w:b/>
          <w:sz w:val="22"/>
        </w:rPr>
        <w:t>Podpora projektů základního a aplikovaného výzkumu:</w:t>
      </w:r>
    </w:p>
    <w:p w:rsidR="0010387A" w:rsidRPr="00D460E3" w:rsidRDefault="0010387A" w:rsidP="0010387A">
      <w:pPr>
        <w:spacing w:after="120"/>
        <w:jc w:val="both"/>
        <w:rPr>
          <w:b/>
          <w:sz w:val="22"/>
        </w:rPr>
      </w:pPr>
      <w:r w:rsidRPr="00D460E3">
        <w:rPr>
          <w:sz w:val="22"/>
        </w:rPr>
        <w:t>Podpora projektů základního výzkumu se poskytne na základě vládou schváleného znění skupiny grantových projektů, podpora projektů aplikovaného výzkumu na základě vládou schváleného znění programu. Zákon vymezí základní náležitosti znění skupiny grantových projektů a programů a podmínky pro schválení jejich změn obdobně jako ve stávající úpravě a vymezí jejich návaznosti na koncepční a strategické dokumenty.</w:t>
      </w:r>
      <w:r w:rsidR="00746F23" w:rsidRPr="00D460E3">
        <w:rPr>
          <w:sz w:val="22"/>
        </w:rPr>
        <w:t xml:space="preserve"> Způsobilé náklady na výzkumné a vývojové projekty budou odpovídat stávající úpravě</w:t>
      </w:r>
      <w:r w:rsidR="0014081C" w:rsidRPr="00D460E3">
        <w:rPr>
          <w:sz w:val="22"/>
        </w:rPr>
        <w:t xml:space="preserve"> dle </w:t>
      </w:r>
      <w:r w:rsidR="0013114B" w:rsidRPr="00D460E3">
        <w:rPr>
          <w:sz w:val="22"/>
        </w:rPr>
        <w:t xml:space="preserve">čl. 25 </w:t>
      </w:r>
      <w:r w:rsidR="0014081C" w:rsidRPr="00D460E3">
        <w:rPr>
          <w:sz w:val="22"/>
        </w:rPr>
        <w:t>GBER.</w:t>
      </w:r>
    </w:p>
    <w:p w:rsidR="0010387A" w:rsidRPr="00D460E3" w:rsidRDefault="0010387A" w:rsidP="0010387A">
      <w:pPr>
        <w:jc w:val="both"/>
        <w:rPr>
          <w:sz w:val="22"/>
        </w:rPr>
      </w:pPr>
      <w:r w:rsidRPr="00D460E3">
        <w:rPr>
          <w:sz w:val="22"/>
        </w:rPr>
        <w:t>Podpora projektů základního výzkumu bude poskytována na základě výsledků veřejné soutěže ve výzkumu, vývoji a inovacích, podpora projektů aplikovaného výzkumu bude poskytována na základě výsledků veřejné soutěže ve výzkumu, vývoji a inovacích nebo na základě vyhodnocení veřejné zakázky.</w:t>
      </w:r>
    </w:p>
    <w:p w:rsidR="0010387A" w:rsidRPr="00D460E3" w:rsidRDefault="0010387A" w:rsidP="0010387A">
      <w:pPr>
        <w:spacing w:after="120"/>
        <w:jc w:val="both"/>
        <w:rPr>
          <w:sz w:val="22"/>
        </w:rPr>
      </w:pPr>
      <w:r w:rsidRPr="00D460E3">
        <w:rPr>
          <w:sz w:val="22"/>
        </w:rPr>
        <w:t>Oprávněnými příjemci budou všechny právnické a fyzické osoby, pokud specifické podmínky programu schváleného vládou nestanoví jinak.</w:t>
      </w:r>
    </w:p>
    <w:p w:rsidR="0010387A" w:rsidRPr="00D460E3" w:rsidRDefault="0010387A" w:rsidP="0010387A">
      <w:pPr>
        <w:jc w:val="both"/>
        <w:rPr>
          <w:sz w:val="22"/>
        </w:rPr>
      </w:pPr>
      <w:r w:rsidRPr="00D460E3">
        <w:rPr>
          <w:sz w:val="22"/>
        </w:rPr>
        <w:t>Oprávněnými poskytovateli budou:</w:t>
      </w:r>
    </w:p>
    <w:p w:rsidR="0010387A" w:rsidRPr="00D460E3" w:rsidRDefault="0010387A" w:rsidP="00B10AA2">
      <w:pPr>
        <w:pStyle w:val="Odstavecseseznamem"/>
        <w:numPr>
          <w:ilvl w:val="0"/>
          <w:numId w:val="86"/>
        </w:numPr>
        <w:jc w:val="both"/>
        <w:rPr>
          <w:sz w:val="22"/>
        </w:rPr>
      </w:pPr>
      <w:r w:rsidRPr="00D460E3">
        <w:rPr>
          <w:sz w:val="22"/>
        </w:rPr>
        <w:t>Ministerstvo kultury pro aplikovaný výzkum národní a kulturní identity,</w:t>
      </w:r>
    </w:p>
    <w:p w:rsidR="0010387A" w:rsidRPr="00D460E3" w:rsidRDefault="0010387A" w:rsidP="00B10AA2">
      <w:pPr>
        <w:pStyle w:val="Odstavecseseznamem"/>
        <w:numPr>
          <w:ilvl w:val="0"/>
          <w:numId w:val="86"/>
        </w:numPr>
        <w:jc w:val="both"/>
        <w:rPr>
          <w:sz w:val="22"/>
        </w:rPr>
      </w:pPr>
      <w:r w:rsidRPr="00D460E3">
        <w:rPr>
          <w:sz w:val="22"/>
        </w:rPr>
        <w:lastRenderedPageBreak/>
        <w:t>Ministerstvo průmyslu a obchodu pro aplikovaný výzkum pro potřeby odvětví, které jsou ministerstvu kompetenčně vymezeny,</w:t>
      </w:r>
    </w:p>
    <w:p w:rsidR="0010387A" w:rsidRPr="00D460E3" w:rsidRDefault="0010387A" w:rsidP="00B10AA2">
      <w:pPr>
        <w:pStyle w:val="Odstavecseseznamem"/>
        <w:numPr>
          <w:ilvl w:val="0"/>
          <w:numId w:val="86"/>
        </w:numPr>
        <w:jc w:val="both"/>
        <w:rPr>
          <w:sz w:val="22"/>
        </w:rPr>
      </w:pPr>
      <w:r w:rsidRPr="00D460E3">
        <w:rPr>
          <w:sz w:val="22"/>
        </w:rPr>
        <w:t>Ministerstvo obrany pro aplikovaný obranný výzkum,</w:t>
      </w:r>
    </w:p>
    <w:p w:rsidR="0010387A" w:rsidRPr="00D460E3" w:rsidRDefault="0010387A" w:rsidP="00B10AA2">
      <w:pPr>
        <w:pStyle w:val="Odstavecseseznamem"/>
        <w:numPr>
          <w:ilvl w:val="0"/>
          <w:numId w:val="86"/>
        </w:numPr>
        <w:jc w:val="both"/>
        <w:rPr>
          <w:sz w:val="22"/>
        </w:rPr>
      </w:pPr>
      <w:r w:rsidRPr="00D460E3">
        <w:rPr>
          <w:sz w:val="22"/>
        </w:rPr>
        <w:t>Ministerstvo vnitra pro aplikovaný bezpečnostní výzkum,</w:t>
      </w:r>
    </w:p>
    <w:p w:rsidR="0010387A" w:rsidRPr="00D460E3" w:rsidRDefault="0010387A" w:rsidP="00B10AA2">
      <w:pPr>
        <w:pStyle w:val="Odstavecseseznamem"/>
        <w:numPr>
          <w:ilvl w:val="0"/>
          <w:numId w:val="86"/>
        </w:numPr>
        <w:jc w:val="both"/>
        <w:rPr>
          <w:sz w:val="22"/>
        </w:rPr>
      </w:pPr>
      <w:r w:rsidRPr="00D460E3">
        <w:rPr>
          <w:sz w:val="22"/>
        </w:rPr>
        <w:t>Ministerstvo pro výzkum, vývoj a inovace pro programy mezinárodní spolupráce ve výzkumu a vývoji a pro průřezové programy podpory spadající do působnosti ústředního správního úřadu odpovědného za výzkum a vývoj,</w:t>
      </w:r>
    </w:p>
    <w:p w:rsidR="0010387A" w:rsidRPr="00D460E3" w:rsidRDefault="0010387A" w:rsidP="00B10AA2">
      <w:pPr>
        <w:pStyle w:val="Odstavecseseznamem"/>
        <w:numPr>
          <w:ilvl w:val="0"/>
          <w:numId w:val="86"/>
        </w:numPr>
        <w:jc w:val="both"/>
        <w:rPr>
          <w:sz w:val="22"/>
        </w:rPr>
      </w:pPr>
      <w:r w:rsidRPr="00D460E3">
        <w:rPr>
          <w:sz w:val="22"/>
        </w:rPr>
        <w:t>Ministerstvo zdravotnictví pro aplikovaný zdravotnický výzkum,</w:t>
      </w:r>
    </w:p>
    <w:p w:rsidR="0010387A" w:rsidRPr="00D460E3" w:rsidRDefault="0010387A" w:rsidP="00B10AA2">
      <w:pPr>
        <w:pStyle w:val="Odstavecseseznamem"/>
        <w:numPr>
          <w:ilvl w:val="0"/>
          <w:numId w:val="86"/>
        </w:numPr>
        <w:spacing w:after="120"/>
        <w:jc w:val="both"/>
        <w:rPr>
          <w:sz w:val="22"/>
        </w:rPr>
      </w:pPr>
      <w:r w:rsidRPr="00D460E3">
        <w:rPr>
          <w:sz w:val="22"/>
        </w:rPr>
        <w:t>Ministerstvo zemědělství pro aplikovaný zemědělský výzkum,</w:t>
      </w:r>
    </w:p>
    <w:p w:rsidR="0010387A" w:rsidRPr="00D460E3" w:rsidRDefault="0010387A" w:rsidP="00B10AA2">
      <w:pPr>
        <w:pStyle w:val="Odstavecseseznamem"/>
        <w:numPr>
          <w:ilvl w:val="0"/>
          <w:numId w:val="86"/>
        </w:numPr>
        <w:spacing w:after="120"/>
        <w:jc w:val="both"/>
        <w:rPr>
          <w:sz w:val="22"/>
        </w:rPr>
      </w:pPr>
      <w:r w:rsidRPr="00D460E3">
        <w:rPr>
          <w:sz w:val="22"/>
        </w:rPr>
        <w:t>agentury podřízené MVV.</w:t>
      </w:r>
    </w:p>
    <w:p w:rsidR="0010387A" w:rsidRPr="00D460E3" w:rsidRDefault="0010387A" w:rsidP="00F1209C">
      <w:pPr>
        <w:jc w:val="both"/>
        <w:rPr>
          <w:sz w:val="22"/>
        </w:rPr>
      </w:pPr>
      <w:r w:rsidRPr="00D460E3">
        <w:rPr>
          <w:sz w:val="22"/>
        </w:rPr>
        <w:t xml:space="preserve">Podpora projektů obsahujících pouze základní výzkum (nebo převážně základní výzkum) bude poskytována pouze z rozpočtové kapitoly MVV z výdajů GA ČR, podpora projektů aplikovaného výzkumu v dalších odvětvích a podpora mezioborových a meziodvětvových projektů aplikovaného výzkumu bude poskytována pouze z rozpočtové kapitoly MVV z výdajů TA ČR, podpora projektů, kdy předmětem jeho řešení nebo jeho výsledkem jsou utajované informace podle zvláštního předpisu, bude zpravidla poskytována z rozpočtové kapitoly Ministerstva obrany, Ministerstva vnitra a Ministerstva zdravotnictví. </w:t>
      </w:r>
    </w:p>
    <w:p w:rsidR="00F1209C" w:rsidRPr="00D460E3" w:rsidRDefault="00F1209C" w:rsidP="00F1209C">
      <w:pPr>
        <w:jc w:val="both"/>
        <w:rPr>
          <w:sz w:val="22"/>
        </w:rPr>
      </w:pPr>
    </w:p>
    <w:p w:rsidR="0010387A" w:rsidRPr="00D460E3" w:rsidRDefault="0010387A" w:rsidP="00B10AA2">
      <w:pPr>
        <w:pStyle w:val="Odstavecseseznamem"/>
        <w:numPr>
          <w:ilvl w:val="0"/>
          <w:numId w:val="95"/>
        </w:numPr>
        <w:spacing w:after="120"/>
        <w:jc w:val="both"/>
        <w:rPr>
          <w:sz w:val="22"/>
        </w:rPr>
      </w:pPr>
      <w:r w:rsidRPr="00D460E3">
        <w:rPr>
          <w:b/>
          <w:sz w:val="22"/>
        </w:rPr>
        <w:t>Investiční podpora výzkumných infrastruktur</w:t>
      </w:r>
    </w:p>
    <w:p w:rsidR="0010387A" w:rsidRPr="00D460E3" w:rsidRDefault="0010387A" w:rsidP="0010387A">
      <w:pPr>
        <w:jc w:val="both"/>
        <w:rPr>
          <w:sz w:val="22"/>
        </w:rPr>
      </w:pPr>
      <w:r w:rsidRPr="00D460E3">
        <w:rPr>
          <w:sz w:val="22"/>
        </w:rPr>
        <w:t>Investiční podpora výzkumných infrastruktur bude moci být poskytnuta pouze na úhradu kapitálových výdajů na pořízení nebo modernizaci výzkumné infrastruktury. Způsobilým nákladem budou náklady nebo výdaje na pořízení hmotného majetku tak, aby odpovídaly míře využití výzkumné infrastruktury pro nehospodářské a hospodářské činnosti VO podle článku 26 GBER.</w:t>
      </w:r>
    </w:p>
    <w:p w:rsidR="0010387A" w:rsidRPr="00D460E3" w:rsidRDefault="0010387A" w:rsidP="0010387A">
      <w:pPr>
        <w:jc w:val="both"/>
        <w:rPr>
          <w:sz w:val="22"/>
        </w:rPr>
      </w:pPr>
      <w:r w:rsidRPr="00D460E3">
        <w:rPr>
          <w:sz w:val="22"/>
        </w:rPr>
        <w:t>Účelová podpora se poskytne na základě vyhodnocení projektu postupem, který stanoví v programu investiční podpory výzkumných infrastruktur poskytovatel. Oprávněnými příjemci budou výzkumné organizace. Oprávněným poskytovatelem podpory je MŠMT.</w:t>
      </w:r>
    </w:p>
    <w:p w:rsidR="0010387A" w:rsidRPr="00D460E3" w:rsidRDefault="0010387A" w:rsidP="0010387A">
      <w:pPr>
        <w:jc w:val="both"/>
        <w:rPr>
          <w:sz w:val="22"/>
        </w:rPr>
      </w:pPr>
    </w:p>
    <w:p w:rsidR="0010387A" w:rsidRPr="00D460E3" w:rsidRDefault="0010387A" w:rsidP="00B10AA2">
      <w:pPr>
        <w:pStyle w:val="Odstavecseseznamem"/>
        <w:numPr>
          <w:ilvl w:val="0"/>
          <w:numId w:val="95"/>
        </w:numPr>
        <w:spacing w:after="120"/>
        <w:jc w:val="both"/>
        <w:rPr>
          <w:sz w:val="22"/>
        </w:rPr>
      </w:pPr>
      <w:r w:rsidRPr="00D460E3">
        <w:rPr>
          <w:b/>
          <w:sz w:val="22"/>
        </w:rPr>
        <w:t>Podpora inovačních klastrů</w:t>
      </w:r>
      <w:r w:rsidRPr="00D460E3">
        <w:rPr>
          <w:sz w:val="22"/>
        </w:rPr>
        <w:t xml:space="preserve"> </w:t>
      </w:r>
    </w:p>
    <w:p w:rsidR="00F52453" w:rsidRPr="00D460E3" w:rsidRDefault="0010387A" w:rsidP="00AA699A">
      <w:pPr>
        <w:spacing w:after="120"/>
        <w:jc w:val="both"/>
        <w:rPr>
          <w:sz w:val="22"/>
        </w:rPr>
      </w:pPr>
      <w:r w:rsidRPr="00D460E3">
        <w:rPr>
          <w:sz w:val="22"/>
        </w:rPr>
        <w:t>Bude moci být poskytnuta jen za podmínek, pouze příjemcům a na způsobilé náklady stanovené čl. 27 GBER; oprávněným poskytovatelem bude MPO.</w:t>
      </w:r>
      <w:r w:rsidR="00424485" w:rsidRPr="00D460E3">
        <w:rPr>
          <w:sz w:val="22"/>
        </w:rPr>
        <w:t xml:space="preserve"> Podpora určená inovačním klastrům se poskytuje výhradně právnické osobě, která inovační klastr provozuje (klastrová organizace).</w:t>
      </w:r>
      <w:r w:rsidR="00AA699A" w:rsidRPr="00D460E3">
        <w:rPr>
          <w:sz w:val="22"/>
        </w:rPr>
        <w:t xml:space="preserve"> Přístup do provozoven klastru a k jeho zařízení a činnostem musí být umožněn více uživatelům za transparentních a nediskriminačních podmínek. </w:t>
      </w:r>
    </w:p>
    <w:p w:rsidR="00AA699A" w:rsidRPr="00D460E3" w:rsidRDefault="00AA699A" w:rsidP="00AA699A">
      <w:pPr>
        <w:spacing w:after="120"/>
        <w:jc w:val="both"/>
        <w:rPr>
          <w:sz w:val="22"/>
        </w:rPr>
      </w:pPr>
      <w:r w:rsidRPr="00D460E3">
        <w:rPr>
          <w:sz w:val="22"/>
        </w:rPr>
        <w:t>Podniky, které financovaly alespoň 10 % investičních nákladů na inovační klastr, budou moci získat přednostní přístup (přiměřený příspěvku daného podniku na investiční náklady) se zvýhodněnými podmínkami</w:t>
      </w:r>
      <w:r w:rsidR="00FC6411" w:rsidRPr="00D460E3">
        <w:rPr>
          <w:sz w:val="22"/>
        </w:rPr>
        <w:t xml:space="preserve">, které </w:t>
      </w:r>
      <w:r w:rsidRPr="00D460E3">
        <w:rPr>
          <w:sz w:val="22"/>
        </w:rPr>
        <w:t>musí být zveřejněny, aby nedocházelo k nadměrné kompenzaci.</w:t>
      </w:r>
      <w:r w:rsidR="00F52453" w:rsidRPr="00D460E3">
        <w:rPr>
          <w:sz w:val="22"/>
        </w:rPr>
        <w:t xml:space="preserve"> </w:t>
      </w:r>
      <w:r w:rsidRPr="00D460E3">
        <w:rPr>
          <w:sz w:val="22"/>
        </w:rPr>
        <w:t xml:space="preserve">Poplatky účtované za využívání zařízení daného klastru a podílení se na jeho činnostech musí </w:t>
      </w:r>
      <w:r w:rsidR="00F52453" w:rsidRPr="00D460E3">
        <w:rPr>
          <w:sz w:val="22"/>
        </w:rPr>
        <w:t xml:space="preserve">dle GBER </w:t>
      </w:r>
      <w:r w:rsidRPr="00D460E3">
        <w:rPr>
          <w:sz w:val="22"/>
        </w:rPr>
        <w:t>odpovídat tržní ceně</w:t>
      </w:r>
      <w:r w:rsidR="00F52453" w:rsidRPr="00D460E3">
        <w:rPr>
          <w:sz w:val="22"/>
        </w:rPr>
        <w:t xml:space="preserve"> </w:t>
      </w:r>
      <w:r w:rsidRPr="00D460E3">
        <w:rPr>
          <w:sz w:val="22"/>
        </w:rPr>
        <w:t>nebo odrážet příslušné náklady klastru.</w:t>
      </w:r>
    </w:p>
    <w:p w:rsidR="0010387A" w:rsidRPr="00D460E3" w:rsidRDefault="00AA699A" w:rsidP="00525B67">
      <w:pPr>
        <w:jc w:val="both"/>
        <w:rPr>
          <w:sz w:val="22"/>
        </w:rPr>
      </w:pPr>
      <w:r w:rsidRPr="00D460E3">
        <w:rPr>
          <w:sz w:val="22"/>
        </w:rPr>
        <w:t xml:space="preserve">Na výstavbu či modernizaci inovačních klastrů </w:t>
      </w:r>
      <w:r w:rsidR="00F52453" w:rsidRPr="00D460E3">
        <w:rPr>
          <w:sz w:val="22"/>
        </w:rPr>
        <w:t>bude možné</w:t>
      </w:r>
      <w:r w:rsidRPr="00D460E3">
        <w:rPr>
          <w:sz w:val="22"/>
        </w:rPr>
        <w:t xml:space="preserve"> </w:t>
      </w:r>
      <w:r w:rsidR="00F52453" w:rsidRPr="00D460E3">
        <w:rPr>
          <w:sz w:val="22"/>
        </w:rPr>
        <w:t>čerpat investiční podporu (</w:t>
      </w:r>
      <w:r w:rsidRPr="00D460E3">
        <w:rPr>
          <w:sz w:val="22"/>
        </w:rPr>
        <w:t>náklady na investice do nehmotného a hmotného majetku</w:t>
      </w:r>
      <w:r w:rsidR="00F52453" w:rsidRPr="00D460E3">
        <w:rPr>
          <w:sz w:val="22"/>
        </w:rPr>
        <w:t>)</w:t>
      </w:r>
      <w:r w:rsidR="003C6E0D" w:rsidRPr="00D460E3">
        <w:rPr>
          <w:sz w:val="22"/>
        </w:rPr>
        <w:t xml:space="preserve"> a na provoz klastrů bude</w:t>
      </w:r>
      <w:r w:rsidR="000A280D" w:rsidRPr="00D460E3">
        <w:rPr>
          <w:sz w:val="22"/>
        </w:rPr>
        <w:t xml:space="preserve"> možné čerpat provozní podporu (osobní a správní, včetně režijních, náklady související s řízením, provozem, marketingem klastru apod.). D</w:t>
      </w:r>
      <w:r w:rsidR="003C6E0D" w:rsidRPr="00D460E3">
        <w:rPr>
          <w:sz w:val="22"/>
        </w:rPr>
        <w:t>le GBER však nesmí doba poskytování podpory přesáhnout 10 let).</w:t>
      </w:r>
    </w:p>
    <w:p w:rsidR="00525B67" w:rsidRPr="00D460E3" w:rsidRDefault="00525B67" w:rsidP="00525B67">
      <w:pPr>
        <w:jc w:val="both"/>
        <w:rPr>
          <w:sz w:val="22"/>
        </w:rPr>
      </w:pPr>
    </w:p>
    <w:p w:rsidR="00C618D0" w:rsidRPr="00D460E3" w:rsidRDefault="0010387A" w:rsidP="00B10AA2">
      <w:pPr>
        <w:pStyle w:val="Odstavecseseznamem"/>
        <w:numPr>
          <w:ilvl w:val="0"/>
          <w:numId w:val="95"/>
        </w:numPr>
        <w:spacing w:after="120"/>
        <w:jc w:val="both"/>
        <w:rPr>
          <w:b/>
          <w:sz w:val="22"/>
        </w:rPr>
      </w:pPr>
      <w:r w:rsidRPr="00D460E3">
        <w:rPr>
          <w:b/>
          <w:sz w:val="22"/>
        </w:rPr>
        <w:t xml:space="preserve">Podpora na inovace pro malé a střední podniky </w:t>
      </w:r>
    </w:p>
    <w:p w:rsidR="001732E4" w:rsidRPr="00D460E3" w:rsidRDefault="00C618D0" w:rsidP="001732E4">
      <w:pPr>
        <w:spacing w:after="120"/>
        <w:jc w:val="both"/>
        <w:rPr>
          <w:sz w:val="22"/>
        </w:rPr>
      </w:pPr>
      <w:r w:rsidRPr="00D460E3">
        <w:rPr>
          <w:sz w:val="22"/>
        </w:rPr>
        <w:t>B</w:t>
      </w:r>
      <w:r w:rsidR="0010387A" w:rsidRPr="00D460E3">
        <w:rPr>
          <w:sz w:val="22"/>
        </w:rPr>
        <w:t xml:space="preserve">ude moci být poskytnuta jen za podmínek, pouze příjemcům a na způsobilé náklady stanovené čl. 28 </w:t>
      </w:r>
      <w:r w:rsidR="00EA57F7" w:rsidRPr="00D460E3">
        <w:rPr>
          <w:sz w:val="22"/>
        </w:rPr>
        <w:t>GBER. O</w:t>
      </w:r>
      <w:r w:rsidR="0010387A" w:rsidRPr="00D460E3">
        <w:rPr>
          <w:sz w:val="22"/>
        </w:rPr>
        <w:t>právněným poskytovatelem bude M</w:t>
      </w:r>
      <w:r w:rsidR="00EA57F7" w:rsidRPr="00D460E3">
        <w:rPr>
          <w:sz w:val="22"/>
        </w:rPr>
        <w:t>PO</w:t>
      </w:r>
      <w:r w:rsidR="0010387A" w:rsidRPr="00D460E3">
        <w:rPr>
          <w:sz w:val="22"/>
        </w:rPr>
        <w:t>.</w:t>
      </w:r>
    </w:p>
    <w:p w:rsidR="0010387A" w:rsidRPr="00D460E3" w:rsidRDefault="004423C7" w:rsidP="00525B67">
      <w:pPr>
        <w:jc w:val="both"/>
        <w:rPr>
          <w:sz w:val="22"/>
        </w:rPr>
      </w:pPr>
      <w:r w:rsidRPr="00D460E3">
        <w:rPr>
          <w:sz w:val="22"/>
        </w:rPr>
        <w:lastRenderedPageBreak/>
        <w:t>Podporu bude možné dle GBER získat pouze na náklady na získání, uznání a obranu patentů a</w:t>
      </w:r>
      <w:r w:rsidR="00D460E3">
        <w:rPr>
          <w:sz w:val="22"/>
        </w:rPr>
        <w:t> </w:t>
      </w:r>
      <w:r w:rsidRPr="00D460E3">
        <w:rPr>
          <w:sz w:val="22"/>
        </w:rPr>
        <w:t>dalších nehmotných aktiv, náklady na vyslání vysoce kvalifikovaných pracovníků z organizace pro výzkum a šíření znalostí nebo velkého podniku, kteří u příjemce podpory pracují na činnostech v oblasti VaVaI v nově vytvořené funkci, avšak nenahrazují jiné pracovníky a na náklady na poradenské a podpůrné služby v oblasti inovací. U těchto posledně jmenovaných nákladů lze dle GBER intenzitu podpory zvýšit až na 100 % způsobilých nákladů za předpokladu, že celková výše podpory na tyto poradenské a podpůrné služby poskytnutá v kterémkoli období tří let nepřesáhne 200 000 EUR na jeden podnik.</w:t>
      </w:r>
    </w:p>
    <w:p w:rsidR="00525B67" w:rsidRPr="00D460E3" w:rsidRDefault="00525B67" w:rsidP="00525B67">
      <w:pPr>
        <w:jc w:val="both"/>
        <w:rPr>
          <w:sz w:val="22"/>
        </w:rPr>
      </w:pPr>
    </w:p>
    <w:p w:rsidR="00C618D0" w:rsidRPr="00D460E3" w:rsidRDefault="0010387A" w:rsidP="00B10AA2">
      <w:pPr>
        <w:pStyle w:val="Odstavecseseznamem"/>
        <w:numPr>
          <w:ilvl w:val="0"/>
          <w:numId w:val="95"/>
        </w:numPr>
        <w:spacing w:after="120"/>
        <w:jc w:val="both"/>
        <w:rPr>
          <w:sz w:val="22"/>
        </w:rPr>
      </w:pPr>
      <w:r w:rsidRPr="00D460E3">
        <w:rPr>
          <w:b/>
          <w:sz w:val="22"/>
        </w:rPr>
        <w:t>Podpora na inovace postupů a organizační inovace</w:t>
      </w:r>
      <w:r w:rsidRPr="00D460E3">
        <w:rPr>
          <w:sz w:val="22"/>
        </w:rPr>
        <w:t xml:space="preserve"> </w:t>
      </w:r>
    </w:p>
    <w:p w:rsidR="001732E4" w:rsidRPr="00D460E3" w:rsidRDefault="00C618D0" w:rsidP="001732E4">
      <w:pPr>
        <w:spacing w:after="120"/>
        <w:jc w:val="both"/>
        <w:rPr>
          <w:sz w:val="22"/>
        </w:rPr>
      </w:pPr>
      <w:r w:rsidRPr="00D460E3">
        <w:rPr>
          <w:sz w:val="22"/>
        </w:rPr>
        <w:t>B</w:t>
      </w:r>
      <w:r w:rsidR="0010387A" w:rsidRPr="00D460E3">
        <w:rPr>
          <w:sz w:val="22"/>
        </w:rPr>
        <w:t xml:space="preserve">ude moci být poskytnuta jen za podmínek, pouze příjemcům a na způsobilé náklady stanovené čl. 29 </w:t>
      </w:r>
      <w:r w:rsidR="00EA57F7" w:rsidRPr="00D460E3">
        <w:rPr>
          <w:sz w:val="22"/>
        </w:rPr>
        <w:t>GBER.</w:t>
      </w:r>
      <w:r w:rsidR="0010387A" w:rsidRPr="00D460E3">
        <w:rPr>
          <w:sz w:val="22"/>
        </w:rPr>
        <w:t xml:space="preserve"> </w:t>
      </w:r>
      <w:r w:rsidR="00EA57F7" w:rsidRPr="00D460E3">
        <w:rPr>
          <w:sz w:val="22"/>
        </w:rPr>
        <w:t>O</w:t>
      </w:r>
      <w:r w:rsidR="0010387A" w:rsidRPr="00D460E3">
        <w:rPr>
          <w:sz w:val="22"/>
        </w:rPr>
        <w:t>právněným poskytovatelem bude M</w:t>
      </w:r>
      <w:r w:rsidR="00EA57F7" w:rsidRPr="00D460E3">
        <w:rPr>
          <w:sz w:val="22"/>
        </w:rPr>
        <w:t>PO</w:t>
      </w:r>
      <w:r w:rsidR="0010387A" w:rsidRPr="00D460E3">
        <w:rPr>
          <w:sz w:val="22"/>
        </w:rPr>
        <w:t>.</w:t>
      </w:r>
      <w:r w:rsidR="004F70A2" w:rsidRPr="00D460E3">
        <w:rPr>
          <w:sz w:val="22"/>
        </w:rPr>
        <w:t xml:space="preserve"> </w:t>
      </w:r>
    </w:p>
    <w:p w:rsidR="0010387A" w:rsidRPr="00D460E3" w:rsidRDefault="004F70A2" w:rsidP="004F70A2">
      <w:pPr>
        <w:jc w:val="both"/>
        <w:rPr>
          <w:sz w:val="22"/>
        </w:rPr>
      </w:pPr>
      <w:r w:rsidRPr="00D460E3">
        <w:rPr>
          <w:sz w:val="22"/>
        </w:rPr>
        <w:t>Podpora určená velkým podnikům je dle GBER slučitelná pouze tehdy, pokud tyto podniky v</w:t>
      </w:r>
      <w:r w:rsidR="00D460E3">
        <w:rPr>
          <w:sz w:val="22"/>
        </w:rPr>
        <w:t> </w:t>
      </w:r>
      <w:r w:rsidRPr="00D460E3">
        <w:rPr>
          <w:sz w:val="22"/>
        </w:rPr>
        <w:t>podporované činnosti účinně spolupracují s malými a středními podniky, přičemž spolupracujícím malým a středním podnikům musí vzniknout nejméně 30 % z celkových způsobilých nákladů, mezi které lze řadit osobní náklady, náklady na nástroje, vybavení, budovy a pozemky v rozsahu a za období, kdy jsou využívány pro projekt, náklady na smluvní výzkum, poznatky a patenty, které byly zakoupeny nebo na něž byla pořízena licence od vnějších zdrojů za obvyklých tržních podmínek, a dodatečné režijní a ostatní provozní náklady včetně nákladů na materiál, dodávky a podobné výrobky, které vznikly přímo v důsledku provádění projektu.</w:t>
      </w:r>
    </w:p>
    <w:p w:rsidR="00DB3283" w:rsidRDefault="00DB3283" w:rsidP="00D41E03">
      <w:pPr>
        <w:pStyle w:val="Nadpis2"/>
        <w:spacing w:after="240"/>
      </w:pPr>
      <w:bookmarkStart w:id="439" w:name="_Toc426106350"/>
      <w:bookmarkStart w:id="440" w:name="_Toc428341659"/>
      <w:r>
        <w:t>Práva k výsledkům výzkumu, vývoje a inovací</w:t>
      </w:r>
      <w:bookmarkEnd w:id="439"/>
      <w:bookmarkEnd w:id="440"/>
    </w:p>
    <w:p w:rsidR="009213D4" w:rsidRPr="00276973" w:rsidRDefault="009213D4" w:rsidP="00E041FF">
      <w:pPr>
        <w:spacing w:after="120"/>
        <w:jc w:val="both"/>
        <w:rPr>
          <w:sz w:val="22"/>
        </w:rPr>
      </w:pPr>
      <w:r w:rsidRPr="00276973">
        <w:rPr>
          <w:sz w:val="22"/>
        </w:rPr>
        <w:t xml:space="preserve">Změny týkající se práv k výsledkům výzkumu, vývoje a inovací jsou dány nadřazeným právním předpisem - nařízením Komise (jsou i součástí návrhu </w:t>
      </w:r>
      <w:r w:rsidR="001F599F" w:rsidRPr="00276973">
        <w:rPr>
          <w:sz w:val="22"/>
        </w:rPr>
        <w:t>novely zákona č. 130/2002 Sb.</w:t>
      </w:r>
      <w:r w:rsidRPr="00276973">
        <w:rPr>
          <w:sz w:val="22"/>
        </w:rPr>
        <w:t>).</w:t>
      </w:r>
    </w:p>
    <w:p w:rsidR="009213D4" w:rsidRPr="00276973" w:rsidRDefault="009213D4" w:rsidP="00D41E03">
      <w:pPr>
        <w:jc w:val="both"/>
        <w:rPr>
          <w:sz w:val="22"/>
        </w:rPr>
      </w:pPr>
      <w:r w:rsidRPr="00276973">
        <w:rPr>
          <w:sz w:val="22"/>
        </w:rPr>
        <w:t>Práva k výsledkům a jejich využití se novou evropskou úpravou zásadně mění, a to zejména v části, která se netýká výsledků veřejných zakázek.</w:t>
      </w:r>
    </w:p>
    <w:p w:rsidR="001F599F" w:rsidRPr="00276973" w:rsidRDefault="001F599F" w:rsidP="00D41E03">
      <w:pPr>
        <w:jc w:val="both"/>
        <w:rPr>
          <w:sz w:val="22"/>
        </w:rPr>
      </w:pPr>
    </w:p>
    <w:p w:rsidR="009213D4" w:rsidRPr="00276973" w:rsidRDefault="009213D4" w:rsidP="00E041FF">
      <w:pPr>
        <w:spacing w:after="120"/>
        <w:jc w:val="both"/>
        <w:rPr>
          <w:sz w:val="22"/>
        </w:rPr>
      </w:pPr>
      <w:r w:rsidRPr="00276973">
        <w:rPr>
          <w:sz w:val="22"/>
        </w:rPr>
        <w:t>Pokud jde o tuto změnu, je třeba uvést, že základním principem přístupu k výsledkům veřejných zakázek je nediskriminační přístup, ovšem za definovaných podmínek zajišťujících, že není poskytnuta státní podpora (bod 33 písm. d) Rámce). Zde se mj. upřesňuje možnost zveřejnění a využití výsledků, kterou zákon obsahoval ve stávající úpravě.</w:t>
      </w:r>
    </w:p>
    <w:p w:rsidR="009213D4" w:rsidRPr="00276973" w:rsidRDefault="009213D4" w:rsidP="00E041FF">
      <w:pPr>
        <w:spacing w:after="120"/>
        <w:jc w:val="both"/>
        <w:rPr>
          <w:sz w:val="22"/>
        </w:rPr>
      </w:pPr>
      <w:r w:rsidRPr="00276973">
        <w:rPr>
          <w:sz w:val="22"/>
        </w:rPr>
        <w:t>Jiná pravidla se stanovují pro výsledky výzkumu a vývoje, které nevznikly cestou veřejných zakázek. Zvláštní a velmi jednoznačná úprava se týká výzkumných organizací, které jsou příjemci veřejných prostředků s až 100 % intenzitou podpory. V těchto případech je možný pouze nediskriminační a nevýlučný přístup k</w:t>
      </w:r>
      <w:r w:rsidR="001F599F" w:rsidRPr="00276973">
        <w:rPr>
          <w:sz w:val="22"/>
        </w:rPr>
        <w:t> </w:t>
      </w:r>
      <w:r w:rsidRPr="00276973">
        <w:rPr>
          <w:sz w:val="22"/>
        </w:rPr>
        <w:t>dosaženým výsledkům, jejich veřejné šíření a transfer znalostí v souladu s bodem 19 Rámce pro státní podporu výzkumu, vývoje a inovací, který obsahuje výčet činností považovaných za činnosti nehospodářské povahy. Tím se rozumí např. výuka, databáze s otevřeným přístupem, zveřejnění, volně přístupný software. Důvodem je snaha zabránit výzkumným organizacím přelévat veřejné prostředky do ekonomických činností nad míru, kterou Komise považuje za „omezený rozsah“, jak je uvedeno v bodě 20 Rámce pro státní podporu výzkumu, vývoje a inovací) a vstupovat na trh a deformovat ho. To plně koresponduje s principem tzv. otevřeného přístupu (Open Access; 2012/417/EU: Doporučení Komise ze dne 17. července 2012 o</w:t>
      </w:r>
      <w:r w:rsidR="00F02694" w:rsidRPr="00276973">
        <w:rPr>
          <w:sz w:val="22"/>
        </w:rPr>
        <w:t> </w:t>
      </w:r>
      <w:r w:rsidRPr="00276973">
        <w:rPr>
          <w:sz w:val="22"/>
        </w:rPr>
        <w:t xml:space="preserve">přístupu k vědeckým informacím a jejich uchovávání, Úřední věstník L 194, 21/07/2012 S. 0039 – 0043). Iniciativa "Unie inovací" vyzývá k vytvoření rámce Evropského výzkumného prostoru (EVP), který by pomohl odstraňovat překážky mobility a přeshraniční spolupráce. Podle tohoto dokumentu by se měl prosazovat otevřený přístup k publikacím a údajům z výzkumu </w:t>
      </w:r>
      <w:r w:rsidRPr="00276973">
        <w:rPr>
          <w:sz w:val="22"/>
        </w:rPr>
        <w:lastRenderedPageBreak/>
        <w:t>financovaného z veřejných prostředků a přístup k</w:t>
      </w:r>
      <w:r w:rsidR="001F599F" w:rsidRPr="00276973">
        <w:rPr>
          <w:sz w:val="22"/>
        </w:rPr>
        <w:t> </w:t>
      </w:r>
      <w:r w:rsidRPr="00276973">
        <w:rPr>
          <w:sz w:val="22"/>
        </w:rPr>
        <w:t>publikacím by se měl stát obecnou zásadou u</w:t>
      </w:r>
      <w:r w:rsidR="00276973">
        <w:rPr>
          <w:sz w:val="22"/>
        </w:rPr>
        <w:t> </w:t>
      </w:r>
      <w:r w:rsidRPr="00276973">
        <w:rPr>
          <w:sz w:val="22"/>
        </w:rPr>
        <w:t>projektů financovaných rámcovými programy EU pro oblast výzkumu.</w:t>
      </w:r>
    </w:p>
    <w:p w:rsidR="009213D4" w:rsidRPr="00276973" w:rsidRDefault="009213D4" w:rsidP="00D41E03">
      <w:pPr>
        <w:jc w:val="both"/>
        <w:rPr>
          <w:sz w:val="22"/>
        </w:rPr>
      </w:pPr>
      <w:r w:rsidRPr="00276973">
        <w:rPr>
          <w:sz w:val="22"/>
        </w:rPr>
        <w:t>V případě, že příjemcem je výzkumná organizace / výzkumná infrastruktura, resp. její provozovatel a</w:t>
      </w:r>
      <w:r w:rsidR="001F599F" w:rsidRPr="00276973">
        <w:rPr>
          <w:sz w:val="22"/>
        </w:rPr>
        <w:t> </w:t>
      </w:r>
      <w:r w:rsidRPr="00276973">
        <w:rPr>
          <w:sz w:val="22"/>
        </w:rPr>
        <w:t>podniky, řeší se úprava práv způsobem, který chrání jak otevřený přístup v případě výsledků vlastněných výzkumnou organizací nebo výzkumnou infrastrukturou, tak zájmy zúčastněného podniku, jakož i způsob vyrovnání mezi nimi.</w:t>
      </w:r>
    </w:p>
    <w:p w:rsidR="00AA6B8F" w:rsidRDefault="00AA6B8F" w:rsidP="00D41E03">
      <w:pPr>
        <w:pStyle w:val="Nadpis2"/>
        <w:ind w:left="709" w:hanging="709"/>
      </w:pPr>
      <w:bookmarkStart w:id="441" w:name="_Toc426106351"/>
      <w:bookmarkStart w:id="442" w:name="_Toc428341660"/>
      <w:r>
        <w:t>Hodnocení</w:t>
      </w:r>
      <w:bookmarkEnd w:id="441"/>
      <w:bookmarkEnd w:id="442"/>
    </w:p>
    <w:p w:rsidR="00AA6B8F" w:rsidRDefault="00AA6B8F" w:rsidP="00D41E03"/>
    <w:p w:rsidR="00AA6B8F" w:rsidRPr="00276973" w:rsidRDefault="00AA6B8F" w:rsidP="00B10AA2">
      <w:pPr>
        <w:pStyle w:val="Odstavecseseznamem"/>
        <w:numPr>
          <w:ilvl w:val="0"/>
          <w:numId w:val="80"/>
        </w:numPr>
        <w:spacing w:after="120"/>
        <w:rPr>
          <w:b/>
          <w:sz w:val="22"/>
        </w:rPr>
      </w:pPr>
      <w:r w:rsidRPr="00276973">
        <w:rPr>
          <w:b/>
          <w:sz w:val="22"/>
        </w:rPr>
        <w:t>Hodnocení institucionálního financování</w:t>
      </w:r>
    </w:p>
    <w:p w:rsidR="00AA6B8F" w:rsidRPr="00276973" w:rsidRDefault="00AA6B8F" w:rsidP="001830FB">
      <w:pPr>
        <w:spacing w:after="120"/>
        <w:jc w:val="both"/>
        <w:rPr>
          <w:sz w:val="22"/>
        </w:rPr>
      </w:pPr>
      <w:r w:rsidRPr="00276973">
        <w:rPr>
          <w:sz w:val="22"/>
        </w:rPr>
        <w:t>Vzhledem k tomu, že základní model institucionální podpory ovlivňuje i další části zákona, jsou dále popsány základní principy nového hodnocení a financování, s tím že v zákoně budou upraveny základní práva a</w:t>
      </w:r>
      <w:r w:rsidR="001830FB" w:rsidRPr="00276973">
        <w:rPr>
          <w:sz w:val="22"/>
        </w:rPr>
        <w:t> </w:t>
      </w:r>
      <w:r w:rsidRPr="00276973">
        <w:rPr>
          <w:sz w:val="22"/>
        </w:rPr>
        <w:t>povinnosti a konkrétní postupy budou uvedeny v implementačních dokumentech (Metodika 2016+ atd.).</w:t>
      </w:r>
    </w:p>
    <w:p w:rsidR="00AA6B8F" w:rsidRPr="00276973" w:rsidRDefault="00AA6B8F" w:rsidP="001830FB">
      <w:pPr>
        <w:spacing w:after="120"/>
        <w:rPr>
          <w:sz w:val="22"/>
        </w:rPr>
      </w:pPr>
      <w:r w:rsidRPr="00276973">
        <w:rPr>
          <w:sz w:val="22"/>
        </w:rPr>
        <w:t>Hodnocení bude založeno na třech (ve vztahu k váze posuzování) složkách: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3260"/>
        <w:gridCol w:w="3969"/>
      </w:tblGrid>
      <w:tr w:rsidR="00AA6B8F" w:rsidRPr="00276973" w:rsidTr="00276973">
        <w:trPr>
          <w:trHeight w:val="1803"/>
        </w:trPr>
        <w:tc>
          <w:tcPr>
            <w:tcW w:w="2410" w:type="dxa"/>
          </w:tcPr>
          <w:p w:rsidR="00AA6B8F" w:rsidRPr="00276973" w:rsidRDefault="00AA6B8F" w:rsidP="00585993">
            <w:pPr>
              <w:jc w:val="center"/>
              <w:rPr>
                <w:b/>
                <w:sz w:val="22"/>
              </w:rPr>
            </w:pPr>
            <w:r w:rsidRPr="00276973">
              <w:rPr>
                <w:b/>
                <w:sz w:val="22"/>
              </w:rPr>
              <w:t>A</w:t>
            </w:r>
          </w:p>
          <w:p w:rsidR="00AA6B8F" w:rsidRPr="00276973" w:rsidRDefault="00AA6B8F" w:rsidP="00D41E03">
            <w:pPr>
              <w:rPr>
                <w:sz w:val="22"/>
              </w:rPr>
            </w:pPr>
            <w:r w:rsidRPr="00276973">
              <w:rPr>
                <w:sz w:val="22"/>
              </w:rPr>
              <w:t>Posuzování dosažených výsledků (vztah k RIV)</w:t>
            </w:r>
          </w:p>
        </w:tc>
        <w:tc>
          <w:tcPr>
            <w:tcW w:w="3260" w:type="dxa"/>
          </w:tcPr>
          <w:p w:rsidR="00AA6B8F" w:rsidRPr="00276973" w:rsidRDefault="00AA6B8F" w:rsidP="00585993">
            <w:pPr>
              <w:jc w:val="center"/>
              <w:rPr>
                <w:b/>
                <w:sz w:val="22"/>
              </w:rPr>
            </w:pPr>
            <w:r w:rsidRPr="00276973">
              <w:rPr>
                <w:b/>
                <w:sz w:val="22"/>
              </w:rPr>
              <w:t>B</w:t>
            </w:r>
          </w:p>
          <w:p w:rsidR="00AA6B8F" w:rsidRPr="00276973" w:rsidRDefault="00AA6B8F" w:rsidP="00D41E03">
            <w:pPr>
              <w:rPr>
                <w:sz w:val="22"/>
              </w:rPr>
            </w:pPr>
            <w:r w:rsidRPr="00276973">
              <w:rPr>
                <w:sz w:val="22"/>
              </w:rPr>
              <w:t>Peer review (posouzení organizace jako celku, tedy např. lidské zdroje, vybavení, řídící struktura …)</w:t>
            </w:r>
          </w:p>
        </w:tc>
        <w:tc>
          <w:tcPr>
            <w:tcW w:w="3969" w:type="dxa"/>
          </w:tcPr>
          <w:p w:rsidR="00AA6B8F" w:rsidRPr="00276973" w:rsidRDefault="00AA6B8F" w:rsidP="00585993">
            <w:pPr>
              <w:jc w:val="center"/>
              <w:rPr>
                <w:b/>
                <w:sz w:val="22"/>
              </w:rPr>
            </w:pPr>
            <w:r w:rsidRPr="00276973">
              <w:rPr>
                <w:b/>
                <w:sz w:val="22"/>
              </w:rPr>
              <w:t>C</w:t>
            </w:r>
          </w:p>
          <w:p w:rsidR="00AA6B8F" w:rsidRPr="00276973" w:rsidRDefault="00AA6B8F" w:rsidP="00D41E03">
            <w:pPr>
              <w:rPr>
                <w:sz w:val="22"/>
              </w:rPr>
            </w:pPr>
            <w:r w:rsidRPr="00276973">
              <w:rPr>
                <w:sz w:val="22"/>
              </w:rPr>
              <w:t>Vize, očekávání, pověření zřizovatele k činnostem, spolupráce s praxí, mezinárodní spolupráce a zapojení do mezinárodních organizací, …</w:t>
            </w:r>
          </w:p>
        </w:tc>
      </w:tr>
    </w:tbl>
    <w:p w:rsidR="00AA6B8F" w:rsidRPr="00276973" w:rsidRDefault="00AA6B8F" w:rsidP="00D41E03">
      <w:pPr>
        <w:rPr>
          <w:sz w:val="22"/>
        </w:rPr>
      </w:pPr>
    </w:p>
    <w:p w:rsidR="00AA6B8F" w:rsidRPr="00276973" w:rsidRDefault="00AA6B8F" w:rsidP="00D41E03">
      <w:pPr>
        <w:jc w:val="both"/>
        <w:rPr>
          <w:sz w:val="22"/>
        </w:rPr>
      </w:pPr>
      <w:r w:rsidRPr="00276973">
        <w:rPr>
          <w:sz w:val="22"/>
        </w:rPr>
        <w:t>Vyhodnocení A a B – bude obsahem Metodiky 2016+ a realizováno na centrální úrovni</w:t>
      </w:r>
    </w:p>
    <w:p w:rsidR="00AA6B8F" w:rsidRPr="00276973" w:rsidRDefault="00AA6B8F" w:rsidP="00D41E03">
      <w:pPr>
        <w:rPr>
          <w:sz w:val="22"/>
        </w:rPr>
      </w:pPr>
      <w:r w:rsidRPr="00276973">
        <w:rPr>
          <w:sz w:val="22"/>
        </w:rPr>
        <w:t>Vyhodnocení C – na úrovni zřizovatele resp. poskytovatele institucionální podpory na RVO</w:t>
      </w:r>
    </w:p>
    <w:p w:rsidR="00AA6B8F" w:rsidRPr="00276973" w:rsidRDefault="00AA6B8F" w:rsidP="00D41E03">
      <w:pPr>
        <w:rPr>
          <w:sz w:val="22"/>
        </w:rPr>
      </w:pPr>
    </w:p>
    <w:p w:rsidR="00AA6B8F" w:rsidRPr="00276973" w:rsidRDefault="00AA6B8F" w:rsidP="001830FB">
      <w:pPr>
        <w:spacing w:after="120"/>
        <w:rPr>
          <w:sz w:val="22"/>
          <w:u w:val="single"/>
        </w:rPr>
      </w:pPr>
      <w:r w:rsidRPr="00276973">
        <w:rPr>
          <w:sz w:val="22"/>
          <w:u w:val="single"/>
        </w:rPr>
        <w:t>a) Výzkumné organizace</w:t>
      </w:r>
    </w:p>
    <w:p w:rsidR="00AA6B8F" w:rsidRPr="00276973" w:rsidRDefault="00AA6B8F" w:rsidP="00660EA9">
      <w:pPr>
        <w:spacing w:after="120"/>
        <w:jc w:val="both"/>
        <w:rPr>
          <w:sz w:val="22"/>
        </w:rPr>
      </w:pPr>
      <w:r w:rsidRPr="00276973">
        <w:rPr>
          <w:sz w:val="22"/>
        </w:rPr>
        <w:t xml:space="preserve">Za výzkumné organizace bude považována ta instituce, která bude splňovat náležitosti definice dle nařízení Komise, ale podpora na rozvoj výzkumných organizací bude určena pro ty, které </w:t>
      </w:r>
    </w:p>
    <w:p w:rsidR="00AA6B8F" w:rsidRPr="00276973" w:rsidRDefault="00AA6B8F" w:rsidP="00B10AA2">
      <w:pPr>
        <w:numPr>
          <w:ilvl w:val="1"/>
          <w:numId w:val="79"/>
        </w:numPr>
        <w:jc w:val="both"/>
        <w:rPr>
          <w:sz w:val="22"/>
        </w:rPr>
      </w:pPr>
      <w:r w:rsidRPr="00276973">
        <w:rPr>
          <w:sz w:val="22"/>
        </w:rPr>
        <w:t>jsou zřízeny zákonem nebo státem (pro činnosti ve VaVaI) – veřejné a státní vysoké školy, veřejné výzkumné instituce, státní příspěvkové organizace, organizační složky státu, organizační jednotky ministerstev</w:t>
      </w:r>
    </w:p>
    <w:p w:rsidR="00AA6B8F" w:rsidRPr="00276973" w:rsidRDefault="00AA6B8F" w:rsidP="00B10AA2">
      <w:pPr>
        <w:numPr>
          <w:ilvl w:val="1"/>
          <w:numId w:val="79"/>
        </w:numPr>
        <w:jc w:val="both"/>
        <w:rPr>
          <w:sz w:val="22"/>
        </w:rPr>
      </w:pPr>
      <w:r w:rsidRPr="00276973">
        <w:rPr>
          <w:sz w:val="22"/>
        </w:rPr>
        <w:t>vykonávají činnosti ve veřejném zájmu – soukromé ústavy prokazatelně vykonávající aktivity VaVaI ve veřejném zájmu, přičemž veřejným zájmem je naplňování politik a strategií vlády nebo ministerstev (stanovuje poskytovatel).</w:t>
      </w:r>
    </w:p>
    <w:p w:rsidR="00AA6B8F" w:rsidRPr="00276973" w:rsidRDefault="00AA6B8F" w:rsidP="00D41E03">
      <w:pPr>
        <w:ind w:left="1440"/>
        <w:rPr>
          <w:sz w:val="22"/>
        </w:rPr>
      </w:pPr>
    </w:p>
    <w:p w:rsidR="00AA6B8F" w:rsidRPr="00276973" w:rsidRDefault="00AA6B8F" w:rsidP="00660EA9">
      <w:pPr>
        <w:spacing w:after="120"/>
        <w:rPr>
          <w:sz w:val="22"/>
          <w:u w:val="single"/>
        </w:rPr>
      </w:pPr>
      <w:r w:rsidRPr="00276973">
        <w:rPr>
          <w:sz w:val="22"/>
          <w:u w:val="single"/>
        </w:rPr>
        <w:t>b) Financování</w:t>
      </w:r>
    </w:p>
    <w:p w:rsidR="00AA6B8F" w:rsidRPr="00276973" w:rsidRDefault="00AA6B8F" w:rsidP="001830FB">
      <w:pPr>
        <w:spacing w:after="120"/>
        <w:jc w:val="both"/>
        <w:rPr>
          <w:sz w:val="22"/>
        </w:rPr>
      </w:pPr>
      <w:r w:rsidRPr="00276973">
        <w:rPr>
          <w:sz w:val="22"/>
        </w:rPr>
        <w:t>Výchozím stavem bude stav současný. Financování prostřednictví institucionální podpory bude na základě výkonnostních smluv (kontraktové financování).</w:t>
      </w:r>
      <w:r w:rsidR="001830FB" w:rsidRPr="00276973">
        <w:rPr>
          <w:sz w:val="22"/>
        </w:rPr>
        <w:t xml:space="preserve"> </w:t>
      </w:r>
      <w:r w:rsidRPr="00276973">
        <w:rPr>
          <w:sz w:val="22"/>
        </w:rPr>
        <w:t>V přechodném období (prvních pět let) bude financování pro dosud nezhodnocené výzkumné organizace resp. jejich části zafixováno (hodnocení bude probíhat postupně).</w:t>
      </w:r>
      <w:r w:rsidR="001830FB" w:rsidRPr="00276973">
        <w:rPr>
          <w:sz w:val="22"/>
        </w:rPr>
        <w:t xml:space="preserve"> </w:t>
      </w:r>
      <w:r w:rsidRPr="00276973">
        <w:rPr>
          <w:sz w:val="22"/>
        </w:rPr>
        <w:t>Pro další období bude stanoveno, kolik na jaké obory/skupiny oborů bude přiděleno finančních prostředků (podílově na celkové institucionální podpoře, např. v dalších 5 letech bude na společenskovědní obory vyčleněno 15 % veškeré institucionální podpory výzkumným organizacím).</w:t>
      </w:r>
    </w:p>
    <w:p w:rsidR="00AA6B8F" w:rsidRPr="00276973" w:rsidRDefault="00AA6B8F" w:rsidP="00D41E03">
      <w:pPr>
        <w:jc w:val="both"/>
        <w:rPr>
          <w:sz w:val="22"/>
        </w:rPr>
      </w:pPr>
      <w:r w:rsidRPr="00276973">
        <w:rPr>
          <w:sz w:val="22"/>
        </w:rPr>
        <w:t xml:space="preserve">Vzhledem k tomu, že poskytovatelé jsou (s výjimkou MŠMT a AVČR) monotematicky zaměření (co se týká oborů příjemců, pro které poskytují institucionální podporu), fixace prostředků na obory bude de facto fixací pro poskytovatele (protože hodnocení bude oborové a budou se tedy </w:t>
      </w:r>
      <w:r w:rsidRPr="00276973">
        <w:rPr>
          <w:sz w:val="22"/>
        </w:rPr>
        <w:lastRenderedPageBreak/>
        <w:t>porovnávat instituce v rámci oboru).</w:t>
      </w:r>
      <w:r w:rsidR="001830FB" w:rsidRPr="00276973">
        <w:rPr>
          <w:sz w:val="22"/>
        </w:rPr>
        <w:t xml:space="preserve"> </w:t>
      </w:r>
      <w:r w:rsidRPr="00276973">
        <w:rPr>
          <w:sz w:val="22"/>
        </w:rPr>
        <w:t>Poskytovatelé dostanou prostředky podle hodnocení na centrální úrovni (A+B), institucím (v rámci jednoho poskytovatele) je poskytovatel bude moci upravit podle „vize“ (C).</w:t>
      </w:r>
    </w:p>
    <w:p w:rsidR="00AA6B8F" w:rsidRPr="00276973" w:rsidRDefault="00AA6B8F" w:rsidP="00D41E03">
      <w:pPr>
        <w:rPr>
          <w:sz w:val="22"/>
        </w:rPr>
      </w:pPr>
    </w:p>
    <w:p w:rsidR="00AA6B8F" w:rsidRPr="00276973" w:rsidRDefault="00AA6B8F" w:rsidP="00660EA9">
      <w:pPr>
        <w:spacing w:after="120"/>
        <w:rPr>
          <w:sz w:val="22"/>
          <w:u w:val="single"/>
        </w:rPr>
      </w:pPr>
      <w:r w:rsidRPr="00276973">
        <w:rPr>
          <w:sz w:val="22"/>
          <w:u w:val="single"/>
        </w:rPr>
        <w:t>c) Hodnocení</w:t>
      </w:r>
    </w:p>
    <w:p w:rsidR="00AA6B8F" w:rsidRPr="00276973" w:rsidRDefault="00AA6B8F" w:rsidP="0086797F">
      <w:pPr>
        <w:spacing w:after="240"/>
        <w:jc w:val="both"/>
        <w:rPr>
          <w:sz w:val="22"/>
        </w:rPr>
      </w:pPr>
      <w:r w:rsidRPr="00276973">
        <w:rPr>
          <w:sz w:val="22"/>
        </w:rPr>
        <w:t>Hodnocení bude probíhat v 5 letých cyklech</w:t>
      </w:r>
      <w:r w:rsidR="001830FB" w:rsidRPr="00276973">
        <w:rPr>
          <w:sz w:val="22"/>
        </w:rPr>
        <w:t xml:space="preserve">. </w:t>
      </w:r>
      <w:r w:rsidRPr="00276973">
        <w:rPr>
          <w:sz w:val="22"/>
        </w:rPr>
        <w:t>Prvních 5 let bude přechodné období, kdy se provedou všechna hodnocení (každý rok 20 %)</w:t>
      </w:r>
      <w:r w:rsidR="001830FB" w:rsidRPr="00276973">
        <w:rPr>
          <w:sz w:val="22"/>
        </w:rPr>
        <w:t xml:space="preserve">. </w:t>
      </w:r>
      <w:r w:rsidRPr="00276973">
        <w:rPr>
          <w:sz w:val="22"/>
        </w:rPr>
        <w:t>Hodnocení bude probíhat po skupinách oborů, předpokládá se začít nejjednoduššími (tam, kde panuje vysoký konsensus – přírodovědné obory) a</w:t>
      </w:r>
      <w:r w:rsidR="007416B9">
        <w:rPr>
          <w:sz w:val="22"/>
        </w:rPr>
        <w:t> </w:t>
      </w:r>
      <w:r w:rsidRPr="00276973">
        <w:rPr>
          <w:sz w:val="22"/>
        </w:rPr>
        <w:t>skončit nejsložitějšími (společensko-humanitní obory).</w:t>
      </w:r>
      <w:r w:rsidR="001830FB" w:rsidRPr="00276973">
        <w:rPr>
          <w:sz w:val="22"/>
        </w:rPr>
        <w:t xml:space="preserve"> </w:t>
      </w:r>
      <w:r w:rsidRPr="00276973">
        <w:rPr>
          <w:sz w:val="22"/>
        </w:rPr>
        <w:t>Hodnocení neporovnává instituce mezi sebou, ale pouze v rámci oborů, ale hlavně bude hodnocení o tom, zda se daná instituce zlepšila či zhoršila v relaci k ostatním v daném oboru/skupině oborů.</w:t>
      </w:r>
    </w:p>
    <w:p w:rsidR="00AA6B8F" w:rsidRPr="00276973" w:rsidRDefault="00AA6B8F" w:rsidP="00B10AA2">
      <w:pPr>
        <w:pStyle w:val="Odstavecseseznamem"/>
        <w:numPr>
          <w:ilvl w:val="0"/>
          <w:numId w:val="80"/>
        </w:numPr>
        <w:spacing w:after="120"/>
        <w:rPr>
          <w:b/>
          <w:sz w:val="22"/>
        </w:rPr>
      </w:pPr>
      <w:r w:rsidRPr="00276973">
        <w:rPr>
          <w:b/>
          <w:sz w:val="22"/>
        </w:rPr>
        <w:t>Hodnocení programů/projektů</w:t>
      </w:r>
    </w:p>
    <w:p w:rsidR="00AA6B8F" w:rsidRDefault="00AA6B8F" w:rsidP="00D41E03">
      <w:pPr>
        <w:jc w:val="both"/>
        <w:rPr>
          <w:sz w:val="22"/>
        </w:rPr>
      </w:pPr>
      <w:r w:rsidRPr="00276973">
        <w:rPr>
          <w:sz w:val="22"/>
        </w:rPr>
        <w:t>Obdobně jako ve vyspělých zemích je novou právní úpravu navrhováno zavedení nového systém</w:t>
      </w:r>
      <w:r w:rsidR="007F7775">
        <w:rPr>
          <w:sz w:val="22"/>
        </w:rPr>
        <w:t>u</w:t>
      </w:r>
      <w:r w:rsidRPr="00276973">
        <w:rPr>
          <w:sz w:val="22"/>
        </w:rPr>
        <w:t xml:space="preserve"> hodnocení programů, resp. významné změny stávajícího systému, založené na jejich hodnocení </w:t>
      </w:r>
      <w:r w:rsidR="007F7775">
        <w:rPr>
          <w:sz w:val="22"/>
        </w:rPr>
        <w:t xml:space="preserve">ještě </w:t>
      </w:r>
      <w:r w:rsidRPr="00276973">
        <w:rPr>
          <w:sz w:val="22"/>
        </w:rPr>
        <w:t xml:space="preserve">před </w:t>
      </w:r>
      <w:r w:rsidR="007F7775">
        <w:rPr>
          <w:sz w:val="22"/>
        </w:rPr>
        <w:t xml:space="preserve">schválením programu a jeho </w:t>
      </w:r>
      <w:r w:rsidRPr="00276973">
        <w:rPr>
          <w:sz w:val="22"/>
        </w:rPr>
        <w:t>zahájením (ex</w:t>
      </w:r>
      <w:r w:rsidR="001830FB" w:rsidRPr="00276973">
        <w:rPr>
          <w:sz w:val="22"/>
        </w:rPr>
        <w:t> </w:t>
      </w:r>
      <w:r w:rsidRPr="00276973">
        <w:rPr>
          <w:sz w:val="22"/>
        </w:rPr>
        <w:t>ante), tak v jejich průběhu a po jejich ukončení (závěrečné hodnocení) a</w:t>
      </w:r>
      <w:r w:rsidR="007416B9">
        <w:rPr>
          <w:sz w:val="22"/>
        </w:rPr>
        <w:t> </w:t>
      </w:r>
      <w:r w:rsidRPr="00276973">
        <w:rPr>
          <w:sz w:val="22"/>
        </w:rPr>
        <w:t>stanovení procesů, na jejichž základě se bude provádět hodnocení jejich dopadů a účinků 3 až 5 let od ukončení programů v závislosti na cílech programů a na povaze podpořených projektů.</w:t>
      </w:r>
    </w:p>
    <w:p w:rsidR="007F7775" w:rsidRPr="00276973" w:rsidRDefault="007F7775" w:rsidP="00D41E03">
      <w:pPr>
        <w:jc w:val="both"/>
        <w:rPr>
          <w:sz w:val="22"/>
        </w:rPr>
      </w:pPr>
      <w:r>
        <w:rPr>
          <w:sz w:val="22"/>
        </w:rPr>
        <w:t xml:space="preserve">Nově budou definovány požadavky na přípravu programů tak, aby v průběhu řešení a po jeho skončení bylo možné vyhodnotit plnění jeho cílů a očekávání. Tím dojde k eliminaci toho, že po skončení řešení programu jsou sice deklarované plánované cíle dle poskytovatele splněny, ovšem následné vyhodnocení konkrétních přínosů je nedostačující. </w:t>
      </w:r>
    </w:p>
    <w:p w:rsidR="00DB3283" w:rsidRDefault="00DB3283" w:rsidP="00D41E03">
      <w:pPr>
        <w:pStyle w:val="Nadpis2"/>
        <w:spacing w:after="240"/>
      </w:pPr>
      <w:r>
        <w:t xml:space="preserve"> </w:t>
      </w:r>
      <w:bookmarkStart w:id="443" w:name="_Toc426106352"/>
      <w:bookmarkStart w:id="444" w:name="_Toc428341661"/>
      <w:r>
        <w:t>Informační systém výzkumu, vývoje a inovací</w:t>
      </w:r>
      <w:bookmarkEnd w:id="443"/>
      <w:bookmarkEnd w:id="444"/>
    </w:p>
    <w:p w:rsidR="00B5498C" w:rsidRPr="007416B9" w:rsidRDefault="00B5498C" w:rsidP="00D41E03">
      <w:pPr>
        <w:spacing w:after="120"/>
        <w:jc w:val="both"/>
        <w:rPr>
          <w:sz w:val="22"/>
        </w:rPr>
      </w:pPr>
      <w:r w:rsidRPr="007416B9">
        <w:rPr>
          <w:sz w:val="22"/>
        </w:rPr>
        <w:t>N</w:t>
      </w:r>
      <w:r w:rsidR="00C10446">
        <w:rPr>
          <w:sz w:val="22"/>
        </w:rPr>
        <w:t>avrhované změny (rozšíření)</w:t>
      </w:r>
      <w:r w:rsidRPr="007416B9">
        <w:rPr>
          <w:sz w:val="22"/>
        </w:rPr>
        <w:t xml:space="preserve"> IS VaVaI vyplývají zejména ze změn evropských předpisů, které přinesly zavedení nebo významné změny v kategoriích podpory (investiční podpora výzkumných infrastruktur, kategorie inovací), podrobnou úpravu činností výzkumných organizací a výzkumných infrastruktur (nehospodářské činnosti upravené Rámcem atd.), na které vzhledem k vymezení základních práv a povinností zákonem IS VaVaI nereagoval, resp. reagovat nemohl. Tyto nedostatky lze shrnout do následujících bodů:</w:t>
      </w:r>
    </w:p>
    <w:p w:rsidR="00B5498C" w:rsidRPr="007416B9" w:rsidRDefault="00B5498C" w:rsidP="00B10AA2">
      <w:pPr>
        <w:numPr>
          <w:ilvl w:val="0"/>
          <w:numId w:val="81"/>
        </w:numPr>
        <w:jc w:val="both"/>
        <w:rPr>
          <w:sz w:val="22"/>
        </w:rPr>
      </w:pPr>
      <w:r w:rsidRPr="007416B9">
        <w:rPr>
          <w:sz w:val="22"/>
        </w:rPr>
        <w:t>chybí evidence poskytnuté institucionální podpory na rozvoj výzkumných organizací a na Národní infrastruktury výzkumu a vývoje až na úroveň příjemců, včetně závazných cílů, výsledků a</w:t>
      </w:r>
      <w:r w:rsidR="007416B9">
        <w:rPr>
          <w:sz w:val="22"/>
        </w:rPr>
        <w:t> </w:t>
      </w:r>
      <w:r w:rsidRPr="007416B9">
        <w:rPr>
          <w:sz w:val="22"/>
        </w:rPr>
        <w:t>dalších výkonů/činností výzkumné organizace nebo Národní infrastruktury výzkumu a vývoje,</w:t>
      </w:r>
    </w:p>
    <w:p w:rsidR="00B5498C" w:rsidRPr="007416B9" w:rsidRDefault="00B5498C" w:rsidP="00B10AA2">
      <w:pPr>
        <w:numPr>
          <w:ilvl w:val="0"/>
          <w:numId w:val="81"/>
        </w:numPr>
        <w:jc w:val="both"/>
        <w:rPr>
          <w:sz w:val="22"/>
        </w:rPr>
      </w:pPr>
      <w:r w:rsidRPr="007416B9">
        <w:rPr>
          <w:sz w:val="22"/>
        </w:rPr>
        <w:t>chybí možnost sledovat a hodnotit programy, projekty a výsledky kategorií podpor z oblasti inovací,</w:t>
      </w:r>
    </w:p>
    <w:p w:rsidR="00B5498C" w:rsidRPr="007416B9" w:rsidRDefault="00B5498C" w:rsidP="00B10AA2">
      <w:pPr>
        <w:numPr>
          <w:ilvl w:val="0"/>
          <w:numId w:val="81"/>
        </w:numPr>
        <w:jc w:val="both"/>
        <w:rPr>
          <w:sz w:val="22"/>
        </w:rPr>
      </w:pPr>
      <w:r w:rsidRPr="007416B9">
        <w:rPr>
          <w:sz w:val="22"/>
        </w:rPr>
        <w:t>chybí sledování části dosažených výsledků (např. při transferu znalostí) a dalších výkonů/činností výzkumné organizace nebo Národní infrastruktury výzkumu a vývoje a výsledků inovací,</w:t>
      </w:r>
    </w:p>
    <w:p w:rsidR="00B5498C" w:rsidRPr="007416B9" w:rsidRDefault="00B5498C" w:rsidP="00B10AA2">
      <w:pPr>
        <w:numPr>
          <w:ilvl w:val="0"/>
          <w:numId w:val="81"/>
        </w:numPr>
        <w:spacing w:after="120"/>
        <w:jc w:val="both"/>
        <w:rPr>
          <w:sz w:val="22"/>
        </w:rPr>
      </w:pPr>
      <w:r w:rsidRPr="007416B9">
        <w:rPr>
          <w:sz w:val="22"/>
        </w:rPr>
        <w:t>pro všechny části IS VaVaI není (např. pro CEA) možnost zveřejnění údajů dálkovým přístupem umožňujícím další zpracování údajů (pokud nepodléhají ochraně podle zvláštních předpisů).</w:t>
      </w:r>
    </w:p>
    <w:p w:rsidR="00B5498C" w:rsidRPr="007416B9" w:rsidRDefault="00B5498C" w:rsidP="00D41E03">
      <w:pPr>
        <w:jc w:val="both"/>
        <w:rPr>
          <w:sz w:val="22"/>
        </w:rPr>
      </w:pPr>
      <w:r w:rsidRPr="007416B9">
        <w:rPr>
          <w:sz w:val="22"/>
        </w:rPr>
        <w:t>Rozšíření a další změny IS VaVaI v souvislosti s budoucími evaluacemi a analýzami v oblasti VaVaI je tedy nezbytné, a to v následujících oblastech:</w:t>
      </w:r>
    </w:p>
    <w:p w:rsidR="00B5498C" w:rsidRPr="007416B9" w:rsidRDefault="00B5498C" w:rsidP="00D41E03">
      <w:pPr>
        <w:jc w:val="both"/>
        <w:rPr>
          <w:sz w:val="22"/>
        </w:rPr>
      </w:pPr>
    </w:p>
    <w:p w:rsidR="00B5498C" w:rsidRPr="007416B9" w:rsidRDefault="00B5498C" w:rsidP="0086797F">
      <w:pPr>
        <w:spacing w:after="120"/>
        <w:jc w:val="both"/>
        <w:rPr>
          <w:b/>
          <w:sz w:val="22"/>
        </w:rPr>
      </w:pPr>
      <w:r w:rsidRPr="007416B9">
        <w:rPr>
          <w:b/>
          <w:sz w:val="22"/>
        </w:rPr>
        <w:t>Rozšíření informací v RIV – Rejstřík informací o výsledcích</w:t>
      </w:r>
    </w:p>
    <w:p w:rsidR="00B5498C" w:rsidRPr="007416B9" w:rsidRDefault="00B5498C" w:rsidP="00B10AA2">
      <w:pPr>
        <w:numPr>
          <w:ilvl w:val="0"/>
          <w:numId w:val="82"/>
        </w:numPr>
        <w:jc w:val="both"/>
        <w:rPr>
          <w:sz w:val="22"/>
        </w:rPr>
      </w:pPr>
      <w:r w:rsidRPr="007416B9">
        <w:rPr>
          <w:sz w:val="22"/>
        </w:rPr>
        <w:t xml:space="preserve">Zařazení inovací do RIV – nutno definovat parametry zařazení, dosud nejsou v IS parametry, v zákoně musí být zapsáno, že součástí IS musí být také inovace </w:t>
      </w:r>
      <w:r w:rsidRPr="007416B9">
        <w:rPr>
          <w:sz w:val="22"/>
        </w:rPr>
        <w:lastRenderedPageBreak/>
        <w:t>a</w:t>
      </w:r>
      <w:r w:rsidR="007416B9">
        <w:rPr>
          <w:sz w:val="22"/>
        </w:rPr>
        <w:t> </w:t>
      </w:r>
      <w:r w:rsidRPr="007416B9">
        <w:rPr>
          <w:sz w:val="22"/>
        </w:rPr>
        <w:t>v</w:t>
      </w:r>
      <w:r w:rsidR="007416B9">
        <w:rPr>
          <w:sz w:val="22"/>
        </w:rPr>
        <w:t> </w:t>
      </w:r>
      <w:r w:rsidRPr="007416B9">
        <w:rPr>
          <w:sz w:val="22"/>
        </w:rPr>
        <w:t>prováděcím předpisu musí být definována datová pole, která je třeba v IS vyplnit (dodat).</w:t>
      </w:r>
    </w:p>
    <w:p w:rsidR="00B5498C" w:rsidRPr="007416B9" w:rsidRDefault="00B5498C" w:rsidP="00B10AA2">
      <w:pPr>
        <w:numPr>
          <w:ilvl w:val="0"/>
          <w:numId w:val="82"/>
        </w:numPr>
        <w:jc w:val="both"/>
        <w:rPr>
          <w:sz w:val="22"/>
        </w:rPr>
      </w:pPr>
      <w:r w:rsidRPr="007416B9">
        <w:rPr>
          <w:sz w:val="22"/>
        </w:rPr>
        <w:t xml:space="preserve">Informace o hodnocení peer-review – kvality publikací, které nepodléhají jinému hodnocení (již dnes v nové metodice, podle které se hodnotí v r. 2014, toto hodnocení obsaženo je, lze říci, že jde o tzv. vylepšený „kafemlejnek“), pokud bude prováděno, a to včetně zdůvodňujících komentářů; relevance pro výsledky, které nepodléhají standardnímu recenznímu řízení </w:t>
      </w:r>
    </w:p>
    <w:p w:rsidR="00B5498C" w:rsidRPr="007416B9" w:rsidRDefault="00B5498C" w:rsidP="00B10AA2">
      <w:pPr>
        <w:numPr>
          <w:ilvl w:val="0"/>
          <w:numId w:val="82"/>
        </w:numPr>
        <w:jc w:val="both"/>
        <w:rPr>
          <w:sz w:val="22"/>
        </w:rPr>
      </w:pPr>
      <w:r w:rsidRPr="007416B9">
        <w:rPr>
          <w:sz w:val="22"/>
        </w:rPr>
        <w:t>Údaje o využití aplikovaných výsledků – dosud jsou v IS pouze údaje o vytvoření aplikovaných výsledků, ale jestli jsou využívány, tak to v IS není – např. prodané licence k výsledkům s právní ochranou, smlouvy o využití mezi původcem a uživateli technologií a certifikovaných metodik, apod.; cílem je sledovat skutečný přínos výsledku s časovým odstupem od intervence (oddělit skutečně potřebné výsledky od těch, které byly vytvořeny pouze pro naplnění indikátorů projektu a tím posílit účelovost intervencí ve vazbě na strategické dokumenty, byť s delším časovým odstupem, např. 5 let)</w:t>
      </w:r>
    </w:p>
    <w:p w:rsidR="00B5498C" w:rsidRPr="007416B9" w:rsidRDefault="00B5498C" w:rsidP="00B10AA2">
      <w:pPr>
        <w:numPr>
          <w:ilvl w:val="0"/>
          <w:numId w:val="82"/>
        </w:numPr>
        <w:jc w:val="both"/>
        <w:rPr>
          <w:sz w:val="22"/>
        </w:rPr>
      </w:pPr>
      <w:r w:rsidRPr="007416B9">
        <w:rPr>
          <w:sz w:val="22"/>
        </w:rPr>
        <w:t>U publikačních výsledků doplnění informací o citacích, pokud se jedná o článek ve světové databázi.</w:t>
      </w:r>
    </w:p>
    <w:p w:rsidR="00B5498C" w:rsidRPr="007416B9" w:rsidRDefault="00B5498C" w:rsidP="00D41E03">
      <w:pPr>
        <w:jc w:val="both"/>
        <w:rPr>
          <w:sz w:val="22"/>
        </w:rPr>
      </w:pPr>
    </w:p>
    <w:p w:rsidR="00B5498C" w:rsidRPr="007416B9" w:rsidRDefault="00B5498C" w:rsidP="00D41E03">
      <w:pPr>
        <w:jc w:val="both"/>
        <w:rPr>
          <w:sz w:val="22"/>
        </w:rPr>
      </w:pPr>
      <w:r w:rsidRPr="007416B9">
        <w:rPr>
          <w:b/>
          <w:sz w:val="22"/>
        </w:rPr>
        <w:t>Rozšíření informací CEA – Centrální evidence aktivit (nástrojů) VaVaI</w:t>
      </w:r>
      <w:r w:rsidRPr="007416B9">
        <w:rPr>
          <w:sz w:val="22"/>
        </w:rPr>
        <w:t xml:space="preserve"> </w:t>
      </w:r>
      <w:r w:rsidR="00B90C46" w:rsidRPr="007416B9">
        <w:rPr>
          <w:sz w:val="22"/>
        </w:rPr>
        <w:t>postrádá</w:t>
      </w:r>
      <w:r w:rsidRPr="007416B9">
        <w:rPr>
          <w:sz w:val="22"/>
        </w:rPr>
        <w:t xml:space="preserve"> údaje o hodnocení programů, u některých aktivit poskytovatelé zpětně nevykazují, jak přidělené finance v</w:t>
      </w:r>
      <w:r w:rsidR="007416B9">
        <w:rPr>
          <w:sz w:val="22"/>
        </w:rPr>
        <w:t> </w:t>
      </w:r>
      <w:r w:rsidRPr="007416B9">
        <w:rPr>
          <w:sz w:val="22"/>
        </w:rPr>
        <w:t xml:space="preserve">rámci státního rozpočtu, poskytli nebo předali jednotlivým příjemcům, </w:t>
      </w:r>
      <w:r w:rsidR="00B90C46" w:rsidRPr="007416B9">
        <w:rPr>
          <w:sz w:val="22"/>
        </w:rPr>
        <w:t xml:space="preserve">tyto údaje lze zjistit </w:t>
      </w:r>
      <w:r w:rsidRPr="007416B9">
        <w:rPr>
          <w:sz w:val="22"/>
        </w:rPr>
        <w:t xml:space="preserve">pouze u RVO a u programů, </w:t>
      </w:r>
      <w:r w:rsidR="00B90C46" w:rsidRPr="007416B9">
        <w:rPr>
          <w:sz w:val="22"/>
        </w:rPr>
        <w:t xml:space="preserve">ale již ne </w:t>
      </w:r>
      <w:r w:rsidRPr="007416B9">
        <w:rPr>
          <w:sz w:val="22"/>
        </w:rPr>
        <w:t xml:space="preserve">u mezinárodních aktivit a u </w:t>
      </w:r>
      <w:r w:rsidR="00B90C46" w:rsidRPr="007416B9">
        <w:rPr>
          <w:sz w:val="22"/>
        </w:rPr>
        <w:t>projektů spolufinancovaných z ESIF.</w:t>
      </w:r>
    </w:p>
    <w:p w:rsidR="00B5498C" w:rsidRPr="007416B9" w:rsidRDefault="00B5498C" w:rsidP="00D41E03">
      <w:pPr>
        <w:jc w:val="both"/>
        <w:rPr>
          <w:sz w:val="22"/>
        </w:rPr>
      </w:pPr>
    </w:p>
    <w:p w:rsidR="00B5498C" w:rsidRPr="007416B9" w:rsidRDefault="00B5498C" w:rsidP="00D41E03">
      <w:pPr>
        <w:jc w:val="both"/>
        <w:rPr>
          <w:sz w:val="22"/>
        </w:rPr>
      </w:pPr>
      <w:r w:rsidRPr="007416B9">
        <w:rPr>
          <w:b/>
          <w:sz w:val="22"/>
        </w:rPr>
        <w:t>Rozšíření informací CEP – Centrální evidence projektů</w:t>
      </w:r>
      <w:r w:rsidRPr="007416B9">
        <w:rPr>
          <w:sz w:val="22"/>
        </w:rPr>
        <w:t xml:space="preserve"> (v současném IS VaVaI data v této části nechybí, ale chybí provázanost s CEA)  </w:t>
      </w:r>
    </w:p>
    <w:p w:rsidR="00B5498C" w:rsidRPr="007416B9" w:rsidRDefault="00B5498C" w:rsidP="00B10AA2">
      <w:pPr>
        <w:numPr>
          <w:ilvl w:val="0"/>
          <w:numId w:val="83"/>
        </w:numPr>
        <w:jc w:val="both"/>
        <w:rPr>
          <w:sz w:val="22"/>
        </w:rPr>
      </w:pPr>
      <w:r w:rsidRPr="007416B9">
        <w:rPr>
          <w:sz w:val="22"/>
        </w:rPr>
        <w:t>Konsolidace údajů, aby bylo možné sledovat průběh programů, zejména u GA ČR</w:t>
      </w:r>
    </w:p>
    <w:p w:rsidR="00B5498C" w:rsidRPr="007416B9" w:rsidRDefault="00B5498C" w:rsidP="00B10AA2">
      <w:pPr>
        <w:numPr>
          <w:ilvl w:val="0"/>
          <w:numId w:val="83"/>
        </w:numPr>
        <w:jc w:val="both"/>
        <w:rPr>
          <w:sz w:val="22"/>
        </w:rPr>
      </w:pPr>
      <w:r w:rsidRPr="007416B9">
        <w:rPr>
          <w:sz w:val="22"/>
        </w:rPr>
        <w:t>Doplnění informací o harmonogramu výzev, počtech žádostí, počtech schválených projektů, podpořených subjektech</w:t>
      </w:r>
    </w:p>
    <w:p w:rsidR="00B5498C" w:rsidRPr="007416B9" w:rsidRDefault="00B5498C" w:rsidP="00B10AA2">
      <w:pPr>
        <w:numPr>
          <w:ilvl w:val="0"/>
          <w:numId w:val="83"/>
        </w:numPr>
        <w:jc w:val="both"/>
        <w:rPr>
          <w:sz w:val="22"/>
        </w:rPr>
      </w:pPr>
      <w:r w:rsidRPr="007416B9">
        <w:rPr>
          <w:sz w:val="22"/>
        </w:rPr>
        <w:t>V souvislosti s novými přístupy k přípravě a hodnocení programů rozšíření o parametry schválených programů, zejména indikátory a počáteční hodnoty, cíle včetně způsobu jejich dosažení, rizika nenaplnění cílů, absorpční kapacita programů (předpoklady počtu přihlášených a skutečně financovaných projektů), harmonogramy hodnocení, …</w:t>
      </w:r>
    </w:p>
    <w:p w:rsidR="00B5498C" w:rsidRPr="007416B9" w:rsidRDefault="00B5498C" w:rsidP="00B10AA2">
      <w:pPr>
        <w:numPr>
          <w:ilvl w:val="0"/>
          <w:numId w:val="83"/>
        </w:numPr>
        <w:jc w:val="both"/>
        <w:rPr>
          <w:sz w:val="22"/>
        </w:rPr>
      </w:pPr>
      <w:r w:rsidRPr="007416B9">
        <w:rPr>
          <w:sz w:val="22"/>
        </w:rPr>
        <w:t xml:space="preserve">Výstupy z průběžných hodnocení, závěrečných hodnocení a hodnocení dopadů </w:t>
      </w:r>
    </w:p>
    <w:p w:rsidR="00B5498C" w:rsidRPr="007416B9" w:rsidRDefault="00B5498C" w:rsidP="00B10AA2">
      <w:pPr>
        <w:numPr>
          <w:ilvl w:val="0"/>
          <w:numId w:val="83"/>
        </w:numPr>
        <w:jc w:val="both"/>
        <w:rPr>
          <w:sz w:val="22"/>
        </w:rPr>
      </w:pPr>
      <w:r w:rsidRPr="007416B9">
        <w:rPr>
          <w:sz w:val="22"/>
        </w:rPr>
        <w:t>Doplnění schválených návrhů programů, žádostí o změny, včetně stanovisek RVVI</w:t>
      </w:r>
    </w:p>
    <w:p w:rsidR="00B5498C" w:rsidRPr="007416B9" w:rsidRDefault="00B5498C" w:rsidP="00D41E03">
      <w:pPr>
        <w:jc w:val="both"/>
        <w:rPr>
          <w:sz w:val="22"/>
        </w:rPr>
      </w:pPr>
    </w:p>
    <w:p w:rsidR="00B5498C" w:rsidRPr="007416B9" w:rsidRDefault="00B5498C" w:rsidP="00D41E03">
      <w:pPr>
        <w:jc w:val="both"/>
        <w:rPr>
          <w:sz w:val="22"/>
        </w:rPr>
      </w:pPr>
      <w:r w:rsidRPr="007416B9">
        <w:rPr>
          <w:b/>
          <w:sz w:val="22"/>
        </w:rPr>
        <w:t>CEZ – Centrální evidence záměrů</w:t>
      </w:r>
      <w:r w:rsidR="00A740D3" w:rsidRPr="007416B9">
        <w:rPr>
          <w:sz w:val="22"/>
        </w:rPr>
        <w:t xml:space="preserve"> je v současné době fakticky mrtvá databáze, jednalo se o</w:t>
      </w:r>
      <w:r w:rsidR="007416B9">
        <w:rPr>
          <w:sz w:val="22"/>
        </w:rPr>
        <w:t> </w:t>
      </w:r>
      <w:r w:rsidR="00A740D3" w:rsidRPr="007416B9">
        <w:rPr>
          <w:sz w:val="22"/>
        </w:rPr>
        <w:t>zvláštní formu podpory VŠ (kont</w:t>
      </w:r>
      <w:r w:rsidR="00CC51BD" w:rsidRPr="007416B9">
        <w:rPr>
          <w:sz w:val="22"/>
        </w:rPr>
        <w:t>r</w:t>
      </w:r>
      <w:r w:rsidR="00A740D3" w:rsidRPr="007416B9">
        <w:rPr>
          <w:sz w:val="22"/>
        </w:rPr>
        <w:t xml:space="preserve">aktový výzkum), výzkumné záměry </w:t>
      </w:r>
      <w:r w:rsidR="00CC51BD" w:rsidRPr="007416B9">
        <w:rPr>
          <w:sz w:val="22"/>
        </w:rPr>
        <w:t>fungovaly jako projekty sui generis</w:t>
      </w:r>
      <w:r w:rsidR="00B90C46" w:rsidRPr="007416B9">
        <w:rPr>
          <w:sz w:val="22"/>
        </w:rPr>
        <w:t>, rozumělo se jimi vymezení předmětu výzkumné činnosti právnické osoby nebo organizační složky, jeho cílů, strategie, nákladů a předpokládaných výsledků, který zajišťuje v</w:t>
      </w:r>
      <w:r w:rsidR="007416B9">
        <w:rPr>
          <w:sz w:val="22"/>
        </w:rPr>
        <w:t> </w:t>
      </w:r>
      <w:r w:rsidR="00B90C46" w:rsidRPr="007416B9">
        <w:rPr>
          <w:sz w:val="22"/>
        </w:rPr>
        <w:t>základním nebo aplikovaném výzkumu, s výjimkou průmyslového výzkumu, její koncepční rozvoj na období 5 až 7 let,</w:t>
      </w:r>
      <w:r w:rsidRPr="007416B9">
        <w:rPr>
          <w:sz w:val="22"/>
        </w:rPr>
        <w:t xml:space="preserve"> </w:t>
      </w:r>
    </w:p>
    <w:p w:rsidR="00B5498C" w:rsidRPr="007416B9" w:rsidRDefault="00B5498C" w:rsidP="00D41E03">
      <w:pPr>
        <w:jc w:val="both"/>
        <w:rPr>
          <w:sz w:val="22"/>
        </w:rPr>
      </w:pPr>
    </w:p>
    <w:p w:rsidR="00B5498C" w:rsidRPr="007416B9" w:rsidRDefault="00B5498C" w:rsidP="00D41E03">
      <w:pPr>
        <w:jc w:val="both"/>
        <w:rPr>
          <w:sz w:val="22"/>
        </w:rPr>
      </w:pPr>
      <w:r w:rsidRPr="007416B9">
        <w:rPr>
          <w:sz w:val="22"/>
        </w:rPr>
        <w:t>Kromě výše uvedených stávajících databází, by měly vzniknout tyto další databáze:</w:t>
      </w:r>
    </w:p>
    <w:p w:rsidR="00DA0F67" w:rsidRDefault="00DA0F67" w:rsidP="00D41E03">
      <w:pPr>
        <w:jc w:val="both"/>
        <w:rPr>
          <w:sz w:val="22"/>
        </w:rPr>
      </w:pPr>
    </w:p>
    <w:p w:rsidR="00220A54" w:rsidRPr="007416B9" w:rsidRDefault="00220A54" w:rsidP="00D41E03">
      <w:pPr>
        <w:jc w:val="both"/>
        <w:rPr>
          <w:sz w:val="22"/>
        </w:rPr>
      </w:pPr>
      <w:r w:rsidRPr="002F33C6">
        <w:rPr>
          <w:b/>
          <w:sz w:val="22"/>
        </w:rPr>
        <w:t xml:space="preserve">Informace o </w:t>
      </w:r>
      <w:r w:rsidR="00F64B2A">
        <w:rPr>
          <w:b/>
          <w:sz w:val="22"/>
        </w:rPr>
        <w:t xml:space="preserve">strojích a </w:t>
      </w:r>
      <w:r w:rsidRPr="002F33C6">
        <w:rPr>
          <w:b/>
          <w:sz w:val="22"/>
        </w:rPr>
        <w:t>zařízeních</w:t>
      </w:r>
      <w:r>
        <w:rPr>
          <w:sz w:val="22"/>
        </w:rPr>
        <w:t xml:space="preserve"> s pořizovacími náklady nad </w:t>
      </w:r>
      <w:r w:rsidR="00F64B2A">
        <w:rPr>
          <w:sz w:val="22"/>
        </w:rPr>
        <w:t xml:space="preserve">500 tis. </w:t>
      </w:r>
      <w:r>
        <w:rPr>
          <w:sz w:val="22"/>
        </w:rPr>
        <w:t>Kč, kt</w:t>
      </w:r>
      <w:r w:rsidR="00F64B2A">
        <w:rPr>
          <w:sz w:val="22"/>
        </w:rPr>
        <w:t>e</w:t>
      </w:r>
      <w:r>
        <w:rPr>
          <w:sz w:val="22"/>
        </w:rPr>
        <w:t xml:space="preserve">ré mají živostnost více než </w:t>
      </w:r>
      <w:r w:rsidR="00F64B2A">
        <w:rPr>
          <w:sz w:val="22"/>
        </w:rPr>
        <w:t xml:space="preserve">3 </w:t>
      </w:r>
      <w:r>
        <w:rPr>
          <w:sz w:val="22"/>
        </w:rPr>
        <w:t>roky a byly pořízeny z veřejné podpory na VaVaI.</w:t>
      </w:r>
    </w:p>
    <w:p w:rsidR="00B5498C" w:rsidRPr="007416B9" w:rsidRDefault="00B5498C" w:rsidP="00220A54">
      <w:pPr>
        <w:spacing w:after="120"/>
        <w:jc w:val="both"/>
        <w:rPr>
          <w:sz w:val="22"/>
        </w:rPr>
      </w:pPr>
      <w:r w:rsidRPr="007416B9">
        <w:rPr>
          <w:b/>
          <w:sz w:val="22"/>
        </w:rPr>
        <w:t>Údaje o projektech z operačních programů cílených na podporu VaVaI</w:t>
      </w:r>
      <w:r w:rsidR="00220A54">
        <w:rPr>
          <w:sz w:val="22"/>
        </w:rPr>
        <w:t xml:space="preserve"> - </w:t>
      </w:r>
      <w:r w:rsidRPr="007416B9">
        <w:rPr>
          <w:sz w:val="22"/>
        </w:rPr>
        <w:t>v obdobné struktuře, jako u národních programů – konsolidace údajů od jednotlivých ŘO ESIF ve vazbě na RIS 3; mají-li být výzvy cílené prostřednictvím RIS 3 na národní úrovni, tj.</w:t>
      </w:r>
      <w:r w:rsidR="007416B9">
        <w:rPr>
          <w:sz w:val="22"/>
        </w:rPr>
        <w:t> </w:t>
      </w:r>
      <w:r w:rsidRPr="007416B9">
        <w:rPr>
          <w:sz w:val="22"/>
        </w:rPr>
        <w:t>do prioritních oborů / oblastí / horizontálních aktivit, je nutné mít zpětnou vazbu, zda se tak děje a</w:t>
      </w:r>
      <w:r w:rsidR="008D5181" w:rsidRPr="007416B9">
        <w:rPr>
          <w:sz w:val="22"/>
        </w:rPr>
        <w:t> </w:t>
      </w:r>
      <w:r w:rsidRPr="007416B9">
        <w:rPr>
          <w:sz w:val="22"/>
        </w:rPr>
        <w:t>s jakým efektem.</w:t>
      </w:r>
    </w:p>
    <w:p w:rsidR="00DB3283" w:rsidRDefault="00DB3283" w:rsidP="00D41E03">
      <w:pPr>
        <w:pStyle w:val="Nadpis2"/>
        <w:spacing w:after="240"/>
      </w:pPr>
      <w:r>
        <w:lastRenderedPageBreak/>
        <w:t xml:space="preserve"> </w:t>
      </w:r>
      <w:bookmarkStart w:id="445" w:name="_Toc426106353"/>
      <w:bookmarkStart w:id="446" w:name="_Toc428341662"/>
      <w:r>
        <w:t>Ustanovení společná, přechodná a závěrečná</w:t>
      </w:r>
      <w:bookmarkEnd w:id="445"/>
      <w:bookmarkEnd w:id="446"/>
    </w:p>
    <w:p w:rsidR="00AF2567" w:rsidRPr="007416B9" w:rsidRDefault="00AF2567" w:rsidP="00B10AA2">
      <w:pPr>
        <w:pStyle w:val="Odstavecseseznamem"/>
        <w:numPr>
          <w:ilvl w:val="0"/>
          <w:numId w:val="84"/>
        </w:numPr>
        <w:spacing w:after="120"/>
        <w:jc w:val="both"/>
        <w:rPr>
          <w:b/>
          <w:sz w:val="22"/>
        </w:rPr>
      </w:pPr>
      <w:r w:rsidRPr="007416B9">
        <w:rPr>
          <w:b/>
          <w:sz w:val="22"/>
        </w:rPr>
        <w:t>Zákonná zmocnění k vydání prováděcích právních předpisů</w:t>
      </w:r>
    </w:p>
    <w:p w:rsidR="000607A3" w:rsidRPr="007416B9" w:rsidRDefault="00AF2567" w:rsidP="00AF2567">
      <w:pPr>
        <w:jc w:val="both"/>
        <w:rPr>
          <w:sz w:val="22"/>
        </w:rPr>
      </w:pPr>
      <w:r w:rsidRPr="007416B9">
        <w:rPr>
          <w:sz w:val="22"/>
        </w:rPr>
        <w:t>Zákonem č. 110/2009 Sb. (tj. novelou zákona č. 130/2002 Sb.) byly zrušeny dva ze tří prováděcích předpisů k zákonu č. 130/2002 Sb. – nařízení vlády č. 461/2002 Sb., o účelové podpoře výzkumu a vývoje z veřejných prostředků a o veřejné soutěži ve výzkumu a vývoji, a nařízení vlády č.</w:t>
      </w:r>
      <w:r w:rsidR="007416B9">
        <w:rPr>
          <w:sz w:val="22"/>
        </w:rPr>
        <w:t> </w:t>
      </w:r>
      <w:r w:rsidRPr="007416B9">
        <w:rPr>
          <w:sz w:val="22"/>
        </w:rPr>
        <w:t>462/2002 Sb., o institucionální podpoře výzkumu a vývoje z veřejných prostředků a o hodnocení výzkumných záměrů. Přestože část úpravy obsažené v prováděcích předpisech byla novelou začleněna do zákona, ze současného pohledu se ukazuje, že část problematiky zůstává nerozpracována. To vede jednak k různé interpretaci ustanovení u různých poskytovatelů (např. při posuzování VO), jednak ke sporům mezi poskytovateli a příjemci (např. při překročení počtu předpokládaných výsledků projektu jsou nuceni jejich počet redukovat na plánovanou úroveň). Proto se předpokládá, že zákonem bude dáno zmocnění k vydání nových nařízení vlády podrobněji upravujících oblasti institucionální a účelové podpory a rovněž v návaznosti na provedené změny v zákonné úpravě bude vydáno nové nařízení vlády o informačním systému výzkumu, vývoje a inovací.</w:t>
      </w:r>
    </w:p>
    <w:p w:rsidR="00AF2567" w:rsidRPr="007416B9" w:rsidRDefault="00AF2567" w:rsidP="00AF2567">
      <w:pPr>
        <w:jc w:val="both"/>
        <w:rPr>
          <w:sz w:val="22"/>
        </w:rPr>
      </w:pPr>
    </w:p>
    <w:p w:rsidR="00C71153" w:rsidRPr="007416B9" w:rsidRDefault="00C71153" w:rsidP="00B10AA2">
      <w:pPr>
        <w:pStyle w:val="Odstavecseseznamem"/>
        <w:numPr>
          <w:ilvl w:val="0"/>
          <w:numId w:val="80"/>
        </w:numPr>
        <w:spacing w:after="120"/>
        <w:rPr>
          <w:b/>
          <w:sz w:val="22"/>
        </w:rPr>
      </w:pPr>
      <w:r w:rsidRPr="007416B9">
        <w:rPr>
          <w:b/>
          <w:sz w:val="22"/>
        </w:rPr>
        <w:t>Náběh systému a přechodné období</w:t>
      </w:r>
    </w:p>
    <w:p w:rsidR="00C71153" w:rsidRPr="007416B9" w:rsidRDefault="00C71153" w:rsidP="00585993">
      <w:pPr>
        <w:spacing w:after="120"/>
        <w:jc w:val="both"/>
        <w:rPr>
          <w:sz w:val="22"/>
        </w:rPr>
      </w:pPr>
      <w:r w:rsidRPr="007416B9">
        <w:rPr>
          <w:sz w:val="22"/>
        </w:rPr>
        <w:t>Za předpokladu, že zákon nabude účinnosti počátkem roku 2017, první výkonnostní smlouvy (se</w:t>
      </w:r>
      <w:r w:rsidR="00681EDD">
        <w:rPr>
          <w:sz w:val="22"/>
        </w:rPr>
        <w:t> </w:t>
      </w:r>
      <w:r w:rsidRPr="007416B9">
        <w:rPr>
          <w:sz w:val="22"/>
        </w:rPr>
        <w:t>zohledněním vizí) budou uzavírány do konce roku 2017.</w:t>
      </w:r>
    </w:p>
    <w:p w:rsidR="00C71153" w:rsidRPr="007416B9" w:rsidRDefault="00C71153" w:rsidP="00585993">
      <w:pPr>
        <w:spacing w:after="120"/>
        <w:jc w:val="both"/>
        <w:rPr>
          <w:sz w:val="22"/>
        </w:rPr>
      </w:pPr>
      <w:r w:rsidRPr="007416B9">
        <w:rPr>
          <w:sz w:val="22"/>
        </w:rPr>
        <w:t>První vlna hodnocení bude v roce 2019 a poslední bude v roce 2023 (tj. 20 % každý rok), smlouvy s dobou platnosti 5 let budou až po prvním zhodnocení dané výzkumné organizace (popř. její části – fakulty u VŠ apod.).</w:t>
      </w:r>
    </w:p>
    <w:p w:rsidR="00F909FA" w:rsidRDefault="00C71153" w:rsidP="00D41E03">
      <w:pPr>
        <w:jc w:val="both"/>
        <w:rPr>
          <w:sz w:val="22"/>
        </w:rPr>
      </w:pPr>
      <w:r w:rsidRPr="007416B9">
        <w:rPr>
          <w:sz w:val="22"/>
        </w:rPr>
        <w:t>První výkonnostní smlouva bude tedy uzavřena na dobu kratší než 5 let (do prvního zhodnocení)</w:t>
      </w:r>
      <w:r w:rsidR="00585993" w:rsidRPr="007416B9">
        <w:rPr>
          <w:sz w:val="22"/>
        </w:rPr>
        <w:t xml:space="preserve">. </w:t>
      </w:r>
      <w:r w:rsidRPr="007416B9">
        <w:rPr>
          <w:sz w:val="22"/>
        </w:rPr>
        <w:t>Do doby, než bude daná instituce hodnocena, bude dostávat podporu podle současného stavu (resp. podle hodnocení provedeném v roce 2015, které se bude rozpočtově promítat do roku 2017).</w:t>
      </w:r>
    </w:p>
    <w:p w:rsidR="00B865D3" w:rsidRDefault="00B865D3" w:rsidP="00D41E03">
      <w:pPr>
        <w:jc w:val="both"/>
        <w:rPr>
          <w:sz w:val="22"/>
        </w:rPr>
      </w:pPr>
    </w:p>
    <w:p w:rsidR="00B865D3" w:rsidRDefault="00B865D3" w:rsidP="00B10AA2">
      <w:pPr>
        <w:pStyle w:val="Odstavecseseznamem"/>
        <w:numPr>
          <w:ilvl w:val="0"/>
          <w:numId w:val="80"/>
        </w:numPr>
        <w:spacing w:after="120"/>
        <w:rPr>
          <w:b/>
          <w:sz w:val="22"/>
        </w:rPr>
      </w:pPr>
      <w:r w:rsidRPr="00B865D3">
        <w:rPr>
          <w:b/>
          <w:sz w:val="22"/>
        </w:rPr>
        <w:t>Kontrola a důsledky porušení zákona</w:t>
      </w:r>
    </w:p>
    <w:p w:rsidR="00681EDD" w:rsidRPr="00681EDD" w:rsidRDefault="00B865D3" w:rsidP="00681EDD">
      <w:pPr>
        <w:spacing w:after="120"/>
        <w:jc w:val="both"/>
        <w:rPr>
          <w:sz w:val="22"/>
        </w:rPr>
      </w:pPr>
      <w:r w:rsidRPr="00B865D3">
        <w:rPr>
          <w:sz w:val="22"/>
        </w:rPr>
        <w:t>Společná ustanovení budou zahrnovat také odkazy na příslušné předpisy upravující kontrolní mechanismy</w:t>
      </w:r>
      <w:r>
        <w:rPr>
          <w:sz w:val="22"/>
        </w:rPr>
        <w:t xml:space="preserve"> obdobně jako je tomu nyní v § 13 zákona č. 130/2002 Sb., tj. bude zachována a zdůrazněna povinnost poskytovatele </w:t>
      </w:r>
      <w:r w:rsidRPr="00B865D3">
        <w:rPr>
          <w:sz w:val="22"/>
        </w:rPr>
        <w:t>provádět kontrolu plnění cílů projektu, včetně kontroly čerpání a využívání podpory, účelnosti vynaložených nákladů projektu podle uzavřené smlouvy o</w:t>
      </w:r>
      <w:r>
        <w:rPr>
          <w:sz w:val="22"/>
        </w:rPr>
        <w:t> </w:t>
      </w:r>
      <w:r w:rsidRPr="00B865D3">
        <w:rPr>
          <w:sz w:val="22"/>
        </w:rPr>
        <w:t xml:space="preserve">poskytnutí podpory nebo </w:t>
      </w:r>
      <w:r>
        <w:rPr>
          <w:sz w:val="22"/>
        </w:rPr>
        <w:t>rozhodnutí o poskytnutí podpory, včetně</w:t>
      </w:r>
      <w:r w:rsidRPr="00B865D3">
        <w:rPr>
          <w:sz w:val="22"/>
        </w:rPr>
        <w:t xml:space="preserve"> </w:t>
      </w:r>
      <w:r>
        <w:rPr>
          <w:sz w:val="22"/>
        </w:rPr>
        <w:t>povinnosti</w:t>
      </w:r>
      <w:r w:rsidRPr="00B865D3">
        <w:rPr>
          <w:sz w:val="22"/>
        </w:rPr>
        <w:t xml:space="preserve"> příjemce tuto kontrolu umožnit.</w:t>
      </w:r>
      <w:r w:rsidR="00681EDD">
        <w:rPr>
          <w:sz w:val="22"/>
        </w:rPr>
        <w:t xml:space="preserve"> Bude specifikováno, v jakém rozsahu a jak často je poskytovatel povinen kontrolu provádět. </w:t>
      </w:r>
    </w:p>
    <w:p w:rsidR="00B865D3" w:rsidRDefault="00681EDD" w:rsidP="00B10AA2">
      <w:pPr>
        <w:pStyle w:val="Odstavecseseznamem"/>
        <w:numPr>
          <w:ilvl w:val="0"/>
          <w:numId w:val="80"/>
        </w:numPr>
        <w:spacing w:after="120"/>
        <w:rPr>
          <w:b/>
          <w:sz w:val="22"/>
        </w:rPr>
      </w:pPr>
      <w:r w:rsidRPr="00681EDD">
        <w:rPr>
          <w:b/>
          <w:sz w:val="22"/>
        </w:rPr>
        <w:t>Vztah ÚSC k</w:t>
      </w:r>
      <w:r w:rsidR="00775889">
        <w:rPr>
          <w:b/>
          <w:sz w:val="22"/>
        </w:rPr>
        <w:t> </w:t>
      </w:r>
      <w:r w:rsidRPr="00681EDD">
        <w:rPr>
          <w:b/>
          <w:sz w:val="22"/>
        </w:rPr>
        <w:t>zákonu</w:t>
      </w:r>
    </w:p>
    <w:p w:rsidR="00775889" w:rsidRDefault="00775889" w:rsidP="00775889">
      <w:pPr>
        <w:spacing w:after="120"/>
        <w:jc w:val="both"/>
        <w:rPr>
          <w:sz w:val="22"/>
        </w:rPr>
      </w:pPr>
      <w:r w:rsidRPr="00775889">
        <w:rPr>
          <w:sz w:val="22"/>
        </w:rPr>
        <w:t>V závěrečných ustanoveních bude rovněž vymezen vztah ÚSC k</w:t>
      </w:r>
      <w:r>
        <w:rPr>
          <w:sz w:val="22"/>
        </w:rPr>
        <w:t> </w:t>
      </w:r>
      <w:r w:rsidRPr="00775889">
        <w:rPr>
          <w:sz w:val="22"/>
        </w:rPr>
        <w:t>zákonu</w:t>
      </w:r>
      <w:r>
        <w:rPr>
          <w:sz w:val="22"/>
        </w:rPr>
        <w:t>, tj. kdy a v jakých případech a v jakém rozsahu jsou ÚSC povinn</w:t>
      </w:r>
      <w:r w:rsidR="00302347">
        <w:rPr>
          <w:sz w:val="22"/>
        </w:rPr>
        <w:t>y se zákonem řídit, a to i v návaznosti na zákon č. </w:t>
      </w:r>
      <w:r w:rsidR="00302347" w:rsidRPr="00302347">
        <w:rPr>
          <w:sz w:val="22"/>
        </w:rPr>
        <w:t>248/2000 Sb.</w:t>
      </w:r>
      <w:r w:rsidR="00302347">
        <w:rPr>
          <w:sz w:val="22"/>
        </w:rPr>
        <w:t>, o podpoře regionálního rozvoje, ve znění pozdějších předpisů.</w:t>
      </w:r>
    </w:p>
    <w:p w:rsidR="008501A5" w:rsidRPr="00775889" w:rsidRDefault="008501A5" w:rsidP="00775889">
      <w:pPr>
        <w:spacing w:after="120"/>
        <w:jc w:val="both"/>
        <w:rPr>
          <w:sz w:val="22"/>
        </w:rPr>
      </w:pPr>
    </w:p>
    <w:p w:rsidR="00DB3283" w:rsidRDefault="00DB3283" w:rsidP="00D41E03">
      <w:pPr>
        <w:pStyle w:val="Nadpis2"/>
        <w:spacing w:after="240"/>
      </w:pPr>
      <w:r>
        <w:t xml:space="preserve"> </w:t>
      </w:r>
      <w:bookmarkStart w:id="447" w:name="_Toc426106354"/>
      <w:bookmarkStart w:id="448" w:name="_Toc428341663"/>
      <w:r>
        <w:t>Změna souvisejících zákonů</w:t>
      </w:r>
      <w:bookmarkEnd w:id="447"/>
      <w:bookmarkEnd w:id="448"/>
    </w:p>
    <w:p w:rsidR="00C77606" w:rsidRPr="007416B9" w:rsidRDefault="00C77606" w:rsidP="00D41E03">
      <w:pPr>
        <w:spacing w:after="120"/>
        <w:jc w:val="both"/>
        <w:rPr>
          <w:rFonts w:cs="Arial"/>
          <w:sz w:val="22"/>
        </w:rPr>
      </w:pPr>
      <w:r w:rsidRPr="007416B9">
        <w:rPr>
          <w:rFonts w:cs="Arial"/>
          <w:sz w:val="22"/>
        </w:rPr>
        <w:t>V návaznosti na vytvoření zcela nové právní úpravy podpory výzkumu, vývoje a inovací se předpokládají změny (úpravy či zrušení) v následujících zákonech:</w:t>
      </w:r>
    </w:p>
    <w:p w:rsidR="00C77606" w:rsidRPr="007416B9" w:rsidRDefault="00C77606" w:rsidP="00B10AA2">
      <w:pPr>
        <w:numPr>
          <w:ilvl w:val="0"/>
          <w:numId w:val="17"/>
        </w:numPr>
        <w:jc w:val="both"/>
        <w:rPr>
          <w:rFonts w:cs="Arial"/>
          <w:sz w:val="22"/>
        </w:rPr>
      </w:pPr>
      <w:r w:rsidRPr="007416B9">
        <w:rPr>
          <w:rFonts w:cs="Arial"/>
          <w:sz w:val="22"/>
        </w:rPr>
        <w:lastRenderedPageBreak/>
        <w:t>zákon č. 2/1969 Sb., o zřízení ministerstev a jiných ústředních orgánů státní správy České republiky, ve znění pozdějších předpisů,</w:t>
      </w:r>
    </w:p>
    <w:p w:rsidR="00C77606" w:rsidRPr="007416B9" w:rsidRDefault="00C77606" w:rsidP="00B10AA2">
      <w:pPr>
        <w:numPr>
          <w:ilvl w:val="0"/>
          <w:numId w:val="17"/>
        </w:numPr>
        <w:jc w:val="both"/>
        <w:rPr>
          <w:rFonts w:cs="Arial"/>
          <w:sz w:val="22"/>
        </w:rPr>
      </w:pPr>
      <w:r w:rsidRPr="007416B9">
        <w:rPr>
          <w:rFonts w:cs="Arial"/>
          <w:sz w:val="22"/>
        </w:rPr>
        <w:t>zákon č. 111/1998 Sb., o vysokých školách a o změně a doplnění dalších zákonů (zákon o vysokých školách), ve znění pozdějších předpisů,</w:t>
      </w:r>
    </w:p>
    <w:p w:rsidR="00C77606" w:rsidRPr="007416B9" w:rsidRDefault="00C77606" w:rsidP="00B10AA2">
      <w:pPr>
        <w:numPr>
          <w:ilvl w:val="0"/>
          <w:numId w:val="17"/>
        </w:numPr>
        <w:jc w:val="both"/>
        <w:rPr>
          <w:rFonts w:cs="Arial"/>
          <w:sz w:val="22"/>
        </w:rPr>
      </w:pPr>
      <w:r w:rsidRPr="007416B9">
        <w:rPr>
          <w:rFonts w:cs="Arial"/>
          <w:sz w:val="22"/>
        </w:rPr>
        <w:t>zákon č. 341/2005 Sb., o veřejných výzkumných institucích, ve znění pozdějších předpisů,</w:t>
      </w:r>
    </w:p>
    <w:p w:rsidR="00C77606" w:rsidRPr="007416B9" w:rsidRDefault="00C77606" w:rsidP="00B10AA2">
      <w:pPr>
        <w:numPr>
          <w:ilvl w:val="0"/>
          <w:numId w:val="17"/>
        </w:numPr>
        <w:jc w:val="both"/>
        <w:rPr>
          <w:rFonts w:cs="Arial"/>
          <w:sz w:val="22"/>
        </w:rPr>
      </w:pPr>
      <w:r w:rsidRPr="007416B9">
        <w:rPr>
          <w:rFonts w:cs="Arial"/>
          <w:sz w:val="22"/>
        </w:rPr>
        <w:t>zákon č. 227/2006 Sb., o výzkumu na lidských embryonálních kmenových buňkách a souvisejících činnostech a o změně některých souvisejících zákonů, ve znění pozdějších předpisů,</w:t>
      </w:r>
    </w:p>
    <w:p w:rsidR="00C77606" w:rsidRPr="007416B9" w:rsidRDefault="00C77606" w:rsidP="00B10AA2">
      <w:pPr>
        <w:numPr>
          <w:ilvl w:val="0"/>
          <w:numId w:val="17"/>
        </w:numPr>
        <w:jc w:val="both"/>
        <w:rPr>
          <w:rFonts w:cs="Arial"/>
          <w:sz w:val="22"/>
        </w:rPr>
      </w:pPr>
      <w:r w:rsidRPr="007416B9">
        <w:rPr>
          <w:rFonts w:cs="Arial"/>
          <w:sz w:val="22"/>
        </w:rPr>
        <w:t xml:space="preserve">zákon č. 215/2004 Sb., o úpravě některých vztahů v oblasti veřejné podpory a o změně zákona </w:t>
      </w:r>
      <w:r w:rsidRPr="007416B9">
        <w:rPr>
          <w:sz w:val="22"/>
        </w:rPr>
        <w:t>o podpoře</w:t>
      </w:r>
      <w:r w:rsidRPr="007416B9">
        <w:rPr>
          <w:rFonts w:cs="Arial"/>
          <w:sz w:val="22"/>
        </w:rPr>
        <w:t xml:space="preserve"> výzkumu a vývoje, ve znění pozdějších předpisů,</w:t>
      </w:r>
    </w:p>
    <w:p w:rsidR="00C77606" w:rsidRPr="007416B9" w:rsidRDefault="00C77606" w:rsidP="00B10AA2">
      <w:pPr>
        <w:numPr>
          <w:ilvl w:val="0"/>
          <w:numId w:val="17"/>
        </w:numPr>
        <w:jc w:val="both"/>
        <w:rPr>
          <w:rFonts w:cs="Arial"/>
          <w:sz w:val="22"/>
        </w:rPr>
      </w:pPr>
      <w:r w:rsidRPr="007416B9">
        <w:rPr>
          <w:rFonts w:cs="Arial"/>
          <w:sz w:val="22"/>
        </w:rPr>
        <w:t>a další předpisy, kterými byl zákon č.130/2002 Sb. novelizován.</w:t>
      </w:r>
    </w:p>
    <w:p w:rsidR="00C77606" w:rsidRPr="007416B9" w:rsidRDefault="00C77606" w:rsidP="00D41E03">
      <w:pPr>
        <w:jc w:val="both"/>
        <w:rPr>
          <w:rFonts w:cs="Arial"/>
          <w:sz w:val="22"/>
        </w:rPr>
      </w:pPr>
    </w:p>
    <w:p w:rsidR="00AA247E" w:rsidRPr="007416B9" w:rsidRDefault="00C77606" w:rsidP="00B10AA2">
      <w:pPr>
        <w:numPr>
          <w:ilvl w:val="0"/>
          <w:numId w:val="18"/>
        </w:numPr>
        <w:jc w:val="both"/>
        <w:rPr>
          <w:rFonts w:cs="Arial"/>
          <w:sz w:val="22"/>
        </w:rPr>
      </w:pPr>
      <w:r w:rsidRPr="007416B9">
        <w:rPr>
          <w:rFonts w:cs="Arial"/>
          <w:sz w:val="22"/>
        </w:rPr>
        <w:t xml:space="preserve">V oblasti státní služby bude třeba provést dílčí novelizaci </w:t>
      </w:r>
      <w:r w:rsidR="00AA247E" w:rsidRPr="007416B9">
        <w:rPr>
          <w:rFonts w:cs="Arial"/>
          <w:sz w:val="22"/>
        </w:rPr>
        <w:t>vyhlášky o obsahu, rozsahu, způsobu provedení, hodnocení a dalších náležitostech úřednické zkoušky (t.č. v legislativním procesu) v části týkající určení příslušnosti ústředních správních úřadů ke zpracování otázek pro zvláštní část úřednické zkoušky.</w:t>
      </w:r>
    </w:p>
    <w:p w:rsidR="00C95FEF" w:rsidRPr="007416B9" w:rsidRDefault="00C95FEF" w:rsidP="00B10AA2">
      <w:pPr>
        <w:numPr>
          <w:ilvl w:val="0"/>
          <w:numId w:val="18"/>
        </w:numPr>
        <w:jc w:val="both"/>
        <w:rPr>
          <w:rFonts w:cs="Arial"/>
          <w:sz w:val="22"/>
        </w:rPr>
      </w:pPr>
      <w:r w:rsidRPr="007416B9">
        <w:rPr>
          <w:rFonts w:cs="Arial"/>
          <w:sz w:val="22"/>
        </w:rPr>
        <w:t>vyhláška Ministerstva financí č. 323/2002 Sb., o rozpočtové skladbě, ve znění pozdějších předpisů</w:t>
      </w:r>
      <w:r w:rsidR="00713F7E" w:rsidRPr="007416B9">
        <w:rPr>
          <w:rFonts w:cs="Arial"/>
          <w:sz w:val="22"/>
        </w:rPr>
        <w:t>.</w:t>
      </w:r>
    </w:p>
    <w:p w:rsidR="00C77606" w:rsidRPr="007416B9" w:rsidRDefault="00C77606" w:rsidP="00D41E03">
      <w:pPr>
        <w:jc w:val="both"/>
        <w:rPr>
          <w:rFonts w:cs="Arial"/>
          <w:sz w:val="22"/>
        </w:rPr>
      </w:pPr>
    </w:p>
    <w:p w:rsidR="00C77606" w:rsidRPr="007416B9" w:rsidRDefault="00C77606" w:rsidP="00D41E03">
      <w:pPr>
        <w:spacing w:after="120"/>
        <w:ind w:firstLine="284"/>
        <w:jc w:val="both"/>
        <w:rPr>
          <w:rFonts w:cs="Arial"/>
          <w:sz w:val="22"/>
        </w:rPr>
      </w:pPr>
      <w:r w:rsidRPr="007416B9">
        <w:rPr>
          <w:rFonts w:cs="Arial"/>
          <w:sz w:val="22"/>
        </w:rPr>
        <w:t>Zároveň se předpokládá vydání nových prováděcích právních předpisů, které nahradí dosavadní:</w:t>
      </w:r>
    </w:p>
    <w:p w:rsidR="00C77606" w:rsidRPr="007416B9" w:rsidRDefault="00C77606" w:rsidP="00B10AA2">
      <w:pPr>
        <w:numPr>
          <w:ilvl w:val="0"/>
          <w:numId w:val="18"/>
        </w:numPr>
        <w:jc w:val="both"/>
        <w:rPr>
          <w:rFonts w:cs="Arial"/>
          <w:sz w:val="22"/>
        </w:rPr>
      </w:pPr>
      <w:r w:rsidRPr="007416B9">
        <w:rPr>
          <w:rFonts w:cs="Arial"/>
          <w:sz w:val="22"/>
        </w:rPr>
        <w:t>nařízení vlády č. 397/2009 Sb., o informačním systému výzkumu, experimentálního vývoje a inovací</w:t>
      </w:r>
    </w:p>
    <w:p w:rsidR="00C77606" w:rsidRPr="007416B9" w:rsidRDefault="00C77606" w:rsidP="00B10AA2">
      <w:pPr>
        <w:numPr>
          <w:ilvl w:val="0"/>
          <w:numId w:val="18"/>
        </w:numPr>
        <w:spacing w:after="120"/>
        <w:jc w:val="both"/>
        <w:rPr>
          <w:rFonts w:cs="Arial"/>
          <w:sz w:val="22"/>
        </w:rPr>
      </w:pPr>
      <w:r w:rsidRPr="007416B9">
        <w:rPr>
          <w:rFonts w:cs="Arial"/>
          <w:sz w:val="22"/>
        </w:rPr>
        <w:t>nařízení vlády č. 71/2013 Sb., o podmínkách pro ocenění výsledků výzkumu, experimentálního vývoje a inovací</w:t>
      </w:r>
    </w:p>
    <w:p w:rsidR="00934490" w:rsidRPr="005F26C1" w:rsidRDefault="00934490" w:rsidP="00D41E03">
      <w:pPr>
        <w:pStyle w:val="Nadpis2"/>
        <w:spacing w:after="240"/>
        <w:ind w:left="709" w:hanging="709"/>
      </w:pPr>
      <w:bookmarkStart w:id="449" w:name="_Toc426106355"/>
      <w:bookmarkStart w:id="450" w:name="_Toc428341664"/>
      <w:r w:rsidRPr="005F26C1">
        <w:t>Účinnost</w:t>
      </w:r>
      <w:bookmarkEnd w:id="449"/>
      <w:bookmarkEnd w:id="450"/>
    </w:p>
    <w:p w:rsidR="00442A7A" w:rsidRPr="007416B9" w:rsidRDefault="007D2C87" w:rsidP="006D4BBE">
      <w:pPr>
        <w:spacing w:before="60" w:after="120"/>
        <w:jc w:val="both"/>
        <w:rPr>
          <w:rFonts w:cs="Arial"/>
          <w:sz w:val="22"/>
        </w:rPr>
      </w:pPr>
      <w:r w:rsidRPr="007416B9">
        <w:rPr>
          <w:rFonts w:cs="Arial"/>
          <w:sz w:val="22"/>
        </w:rPr>
        <w:t>Ú</w:t>
      </w:r>
      <w:r w:rsidR="00934490" w:rsidRPr="007416B9">
        <w:rPr>
          <w:rFonts w:cs="Arial"/>
          <w:sz w:val="22"/>
        </w:rPr>
        <w:t xml:space="preserve">činnost zákona o </w:t>
      </w:r>
      <w:r w:rsidR="00F377E1" w:rsidRPr="007416B9">
        <w:rPr>
          <w:rFonts w:cs="Arial"/>
          <w:sz w:val="22"/>
        </w:rPr>
        <w:t xml:space="preserve">podpoře výzkumu, vývoje a inovací </w:t>
      </w:r>
      <w:r w:rsidR="00934490" w:rsidRPr="007416B9">
        <w:rPr>
          <w:rFonts w:cs="Arial"/>
          <w:sz w:val="22"/>
        </w:rPr>
        <w:t xml:space="preserve">je </w:t>
      </w:r>
      <w:r w:rsidRPr="007416B9">
        <w:rPr>
          <w:rFonts w:cs="Arial"/>
          <w:sz w:val="22"/>
        </w:rPr>
        <w:t xml:space="preserve">uvažována </w:t>
      </w:r>
      <w:r w:rsidR="0088465E" w:rsidRPr="007416B9">
        <w:rPr>
          <w:rFonts w:cs="Arial"/>
          <w:sz w:val="22"/>
        </w:rPr>
        <w:t>k</w:t>
      </w:r>
      <w:r w:rsidR="00934490" w:rsidRPr="007416B9">
        <w:rPr>
          <w:rFonts w:cs="Arial"/>
          <w:sz w:val="22"/>
        </w:rPr>
        <w:t xml:space="preserve"> </w:t>
      </w:r>
      <w:r w:rsidR="0088465E" w:rsidRPr="007416B9">
        <w:rPr>
          <w:rFonts w:cs="Arial"/>
          <w:sz w:val="22"/>
        </w:rPr>
        <w:t>1. 1. 2017.</w:t>
      </w:r>
    </w:p>
    <w:p w:rsidR="00A6642D" w:rsidRPr="005F26C1" w:rsidRDefault="00A6642D" w:rsidP="006D4BBE">
      <w:pPr>
        <w:pStyle w:val="Nadpis1"/>
        <w:spacing w:before="360"/>
        <w:ind w:left="357" w:hanging="357"/>
        <w:rPr>
          <w:rFonts w:cs="Arial"/>
        </w:rPr>
      </w:pPr>
      <w:bookmarkStart w:id="451" w:name="_Toc412545303"/>
      <w:bookmarkStart w:id="452" w:name="_Toc364422354"/>
      <w:bookmarkStart w:id="453" w:name="_Toc426106356"/>
      <w:bookmarkStart w:id="454" w:name="_Toc428341665"/>
      <w:bookmarkEnd w:id="416"/>
      <w:bookmarkEnd w:id="451"/>
      <w:r w:rsidRPr="005F26C1">
        <w:rPr>
          <w:rFonts w:cs="Arial"/>
        </w:rPr>
        <w:t>Zhodnocení souladu navrhované právní úpravy s ústavním pořádkem České republiky, s mezinárodními smlouvami a</w:t>
      </w:r>
      <w:r w:rsidR="00F33E15" w:rsidRPr="005F26C1">
        <w:rPr>
          <w:rFonts w:cs="Arial"/>
        </w:rPr>
        <w:t> </w:t>
      </w:r>
      <w:r w:rsidRPr="005F26C1">
        <w:rPr>
          <w:rFonts w:cs="Arial"/>
        </w:rPr>
        <w:t>se</w:t>
      </w:r>
      <w:r w:rsidR="00F33E15" w:rsidRPr="005F26C1">
        <w:rPr>
          <w:rFonts w:cs="Arial"/>
        </w:rPr>
        <w:t> </w:t>
      </w:r>
      <w:r w:rsidRPr="005F26C1">
        <w:rPr>
          <w:rFonts w:cs="Arial"/>
        </w:rPr>
        <w:t>závazky vyplývajícími z členství v Evropské unii</w:t>
      </w:r>
      <w:bookmarkEnd w:id="452"/>
      <w:bookmarkEnd w:id="453"/>
      <w:bookmarkEnd w:id="454"/>
    </w:p>
    <w:p w:rsidR="00920796" w:rsidRDefault="00920796" w:rsidP="00D41E03">
      <w:pPr>
        <w:spacing w:before="120"/>
        <w:ind w:left="284"/>
        <w:jc w:val="both"/>
        <w:rPr>
          <w:rFonts w:cs="Arial"/>
          <w:i/>
          <w:szCs w:val="20"/>
        </w:rPr>
      </w:pPr>
    </w:p>
    <w:p w:rsidR="00C97A7C" w:rsidRPr="007416B9" w:rsidRDefault="000312ED" w:rsidP="00D41E03">
      <w:pPr>
        <w:spacing w:before="120"/>
        <w:jc w:val="both"/>
        <w:rPr>
          <w:rFonts w:cs="Arial"/>
          <w:sz w:val="22"/>
          <w:szCs w:val="20"/>
        </w:rPr>
      </w:pPr>
      <w:r w:rsidRPr="007416B9">
        <w:rPr>
          <w:rFonts w:cs="Arial"/>
          <w:sz w:val="22"/>
          <w:szCs w:val="20"/>
        </w:rPr>
        <w:t xml:space="preserve">Předkládaný návrh není v rozporu s ústavním pořádkem České republiky, se závazky České republiky podle čl. 10 Ústavy ani s </w:t>
      </w:r>
      <w:r w:rsidR="00C97A7C" w:rsidRPr="007416B9">
        <w:rPr>
          <w:rFonts w:cs="Arial"/>
          <w:sz w:val="22"/>
          <w:szCs w:val="20"/>
        </w:rPr>
        <w:t>dalšími mezinárodními smlouvami, jimiž je Česká republika vázána.</w:t>
      </w:r>
    </w:p>
    <w:p w:rsidR="000312ED" w:rsidRPr="007416B9" w:rsidRDefault="000312ED" w:rsidP="00D41E03">
      <w:pPr>
        <w:spacing w:before="120"/>
        <w:jc w:val="both"/>
        <w:rPr>
          <w:rFonts w:cs="Arial"/>
          <w:sz w:val="22"/>
          <w:szCs w:val="20"/>
        </w:rPr>
      </w:pPr>
      <w:r w:rsidRPr="007416B9">
        <w:rPr>
          <w:rFonts w:cs="Arial"/>
          <w:sz w:val="22"/>
          <w:szCs w:val="20"/>
        </w:rPr>
        <w:t>Návrh rovněž není v rozporu s právem EU. Příslušné předpisy Evropských společenství, jsou v návrhu zohledněny, popřípadě zapracovány.</w:t>
      </w:r>
    </w:p>
    <w:p w:rsidR="000312ED" w:rsidRPr="007416B9" w:rsidRDefault="000312ED" w:rsidP="00D41E03">
      <w:pPr>
        <w:spacing w:before="120"/>
        <w:jc w:val="both"/>
        <w:rPr>
          <w:rFonts w:cs="Arial"/>
          <w:sz w:val="22"/>
          <w:szCs w:val="20"/>
        </w:rPr>
      </w:pPr>
      <w:r w:rsidRPr="007416B9">
        <w:rPr>
          <w:rFonts w:cs="Arial"/>
          <w:sz w:val="22"/>
          <w:szCs w:val="20"/>
        </w:rPr>
        <w:t xml:space="preserve">Z hlediska relevantní právní úpravy v právu EU se předmět návrhu týká: </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 xml:space="preserve">nařízení Komise (EU) č. 651/2014 ze dne 17. června 2014, kterým se v souladu s články </w:t>
      </w:r>
      <w:smartTag w:uri="urn:schemas-microsoft-com:office:smarttags" w:element="metricconverter">
        <w:smartTagPr>
          <w:attr w:name="ProductID" w:val="107 a"/>
        </w:smartTagPr>
        <w:r w:rsidRPr="007416B9">
          <w:rPr>
            <w:rFonts w:cs="Arial"/>
            <w:sz w:val="22"/>
            <w:szCs w:val="20"/>
          </w:rPr>
          <w:t>107 a</w:t>
        </w:r>
      </w:smartTag>
      <w:r w:rsidRPr="007416B9">
        <w:rPr>
          <w:rFonts w:cs="Arial"/>
          <w:sz w:val="22"/>
          <w:szCs w:val="20"/>
        </w:rPr>
        <w:t xml:space="preserve"> 108 Smlouvy prohlašují určité kategorie podpory za slučitelné s vnitřním trhem,</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 xml:space="preserve">nařízení Komise (EU) č. 702/2014 ze dne 25. června 2014, kterým se v souladu s články 107 a 108 Smlouvy o fungování Evropské unie prohlašují určité kategorie podpory </w:t>
      </w:r>
      <w:r w:rsidRPr="007416B9">
        <w:rPr>
          <w:rFonts w:cs="Arial"/>
          <w:sz w:val="22"/>
          <w:szCs w:val="20"/>
        </w:rPr>
        <w:lastRenderedPageBreak/>
        <w:t xml:space="preserve">v odvětvích zemědělství a lesnictví a ve venkovských oblastech za slučitelné s vnitřním trhem. </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nařízení Evropského parlamentu a Rady (EU) č. 1301/2013 ze dne 17. prosince 2013 o Evropském fondu pro regionální rozvoj, o zvláštních ustanoveních týkajících se cíle Investice pro růst a zaměstnanost a o zrušení nařízení (ES) č. 1080/2006,</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nařízení Evropského parlamentu a Rady (EU) č. 1303/2013 ze dne 17. prosince 2013 o společných ustanoveních o Evropském fondu pro regionální rozvoj, Evropském sociálním fondu, Fondu soudržnosti, Evropském zemědělském fondu pro rozvoj venkova a</w:t>
      </w:r>
      <w:r w:rsidR="007416B9">
        <w:rPr>
          <w:rFonts w:cs="Arial"/>
          <w:sz w:val="22"/>
          <w:szCs w:val="20"/>
        </w:rPr>
        <w:t> </w:t>
      </w:r>
      <w:r w:rsidRPr="007416B9">
        <w:rPr>
          <w:rFonts w:cs="Arial"/>
          <w:sz w:val="22"/>
          <w:szCs w:val="20"/>
        </w:rPr>
        <w:t>Evropském námořním a rybářském fondu, o obecných ustanoveních o Evropském fondu pro regionální rozvoj, Evropském sociálním fondu, Fondu soudržnosti a Evropském námořním a rybářském fondu a o zrušení nařízení Rady (ES) č. 1083/2006,</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nařízení Evropského parlamentu a Rady (EU) č. 1304/2013 ze dne 17. prosince 2013 o Evropském sociálním fondu a o zrušení nařízení Rady (ES) č. 1081/2006,</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nařízení Evropského parlamentu a Rady (EU) č. 1291/2013 ze dne 11. prosince 2013, kterým se zavádí Horizont 2020 – rámcový program pro výzkum a inovace (2014–2020) a zrušuje rozhodnutí č. 1982/2006/ES,</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nařízení Rady (ES) č. 723/2009 ze dne 25. června 2009 o právním rámci Společenství pro konsorcium evropské výzkumné infrastruktury (ERIC).</w:t>
      </w:r>
    </w:p>
    <w:p w:rsidR="000312ED" w:rsidRPr="007416B9" w:rsidRDefault="000312ED" w:rsidP="00B10AA2">
      <w:pPr>
        <w:numPr>
          <w:ilvl w:val="0"/>
          <w:numId w:val="34"/>
        </w:numPr>
        <w:spacing w:before="120"/>
        <w:jc w:val="both"/>
        <w:rPr>
          <w:rFonts w:cs="Arial"/>
          <w:sz w:val="22"/>
          <w:szCs w:val="20"/>
        </w:rPr>
      </w:pPr>
      <w:r w:rsidRPr="007416B9">
        <w:rPr>
          <w:rFonts w:cs="Arial"/>
          <w:sz w:val="22"/>
          <w:szCs w:val="20"/>
        </w:rPr>
        <w:t>Rámec pro státní podporu výzkumu, vývoje a</w:t>
      </w:r>
      <w:r w:rsidR="00C97A7C" w:rsidRPr="007416B9">
        <w:rPr>
          <w:rFonts w:cs="Arial"/>
          <w:sz w:val="22"/>
          <w:szCs w:val="20"/>
        </w:rPr>
        <w:t> </w:t>
      </w:r>
      <w:r w:rsidRPr="007416B9">
        <w:rPr>
          <w:rFonts w:cs="Arial"/>
          <w:sz w:val="22"/>
          <w:szCs w:val="20"/>
        </w:rPr>
        <w:t xml:space="preserve">inovací (2014/C 198/01). </w:t>
      </w:r>
    </w:p>
    <w:p w:rsidR="00641418" w:rsidRPr="007416B9" w:rsidRDefault="00641418" w:rsidP="00D41E03">
      <w:pPr>
        <w:spacing w:before="120"/>
        <w:jc w:val="both"/>
        <w:rPr>
          <w:rFonts w:cs="Arial"/>
          <w:sz w:val="22"/>
          <w:szCs w:val="20"/>
        </w:rPr>
      </w:pPr>
      <w:r w:rsidRPr="007416B9">
        <w:rPr>
          <w:rFonts w:cs="Arial"/>
          <w:sz w:val="22"/>
          <w:szCs w:val="20"/>
        </w:rPr>
        <w:t>Návrh je v souladu s ústavním pořádkem České republiky, mezinárodními smlouvami a se závazky vyplývajícími pro ČR z jejího členství v Evropské unii.</w:t>
      </w:r>
    </w:p>
    <w:p w:rsidR="00A6642D" w:rsidRPr="005F26C1" w:rsidRDefault="00A6642D" w:rsidP="00D41E03">
      <w:pPr>
        <w:pStyle w:val="Nadpis1"/>
        <w:rPr>
          <w:rFonts w:cs="Arial"/>
        </w:rPr>
      </w:pPr>
      <w:bookmarkStart w:id="455" w:name="_Toc412533370"/>
      <w:bookmarkStart w:id="456" w:name="_Toc412535102"/>
      <w:bookmarkStart w:id="457" w:name="_Toc412545324"/>
      <w:bookmarkStart w:id="458" w:name="_Toc412533371"/>
      <w:bookmarkStart w:id="459" w:name="_Toc412535103"/>
      <w:bookmarkStart w:id="460" w:name="_Toc412545325"/>
      <w:bookmarkStart w:id="461" w:name="_Toc364422356"/>
      <w:bookmarkStart w:id="462" w:name="_Toc426106357"/>
      <w:bookmarkStart w:id="463" w:name="_Toc428341666"/>
      <w:bookmarkEnd w:id="455"/>
      <w:bookmarkEnd w:id="456"/>
      <w:bookmarkEnd w:id="457"/>
      <w:bookmarkEnd w:id="458"/>
      <w:bookmarkEnd w:id="459"/>
      <w:bookmarkEnd w:id="460"/>
      <w:r w:rsidRPr="005F26C1">
        <w:rPr>
          <w:rFonts w:cs="Arial"/>
        </w:rPr>
        <w:t>Hospodářský a finanční do</w:t>
      </w:r>
      <w:r w:rsidR="00200E9D" w:rsidRPr="005F26C1">
        <w:rPr>
          <w:rFonts w:cs="Arial"/>
        </w:rPr>
        <w:t>sah navrhované právní úpravy na </w:t>
      </w:r>
      <w:r w:rsidRPr="005F26C1">
        <w:rPr>
          <w:rFonts w:cs="Arial"/>
        </w:rPr>
        <w:t>státní rozpočet, ostatní veřejné rozpočty, na podnikatelské prostředí, sociální dopady a dopady na životní prostředí</w:t>
      </w:r>
      <w:bookmarkEnd w:id="461"/>
      <w:bookmarkEnd w:id="462"/>
      <w:bookmarkEnd w:id="463"/>
    </w:p>
    <w:p w:rsidR="00764744" w:rsidRDefault="00CA3FE5" w:rsidP="00D41E03">
      <w:pPr>
        <w:spacing w:before="240"/>
        <w:jc w:val="both"/>
        <w:rPr>
          <w:rFonts w:cs="Arial"/>
          <w:sz w:val="22"/>
        </w:rPr>
      </w:pPr>
      <w:r>
        <w:rPr>
          <w:rFonts w:cs="Arial"/>
          <w:sz w:val="22"/>
        </w:rPr>
        <w:t>Při zpracování</w:t>
      </w:r>
      <w:r w:rsidR="00566846" w:rsidRPr="007416B9">
        <w:rPr>
          <w:rFonts w:cs="Arial"/>
          <w:sz w:val="22"/>
        </w:rPr>
        <w:t xml:space="preserve"> věcného záměru zákona nebyly identifikovány žádné sociální dopady nebo dopady</w:t>
      </w:r>
      <w:r w:rsidR="00200E9D" w:rsidRPr="007416B9">
        <w:rPr>
          <w:rFonts w:cs="Arial"/>
          <w:sz w:val="22"/>
        </w:rPr>
        <w:t xml:space="preserve"> na životní prostředí. </w:t>
      </w:r>
    </w:p>
    <w:p w:rsidR="00566846" w:rsidRPr="007416B9" w:rsidRDefault="00200E9D" w:rsidP="00D41E03">
      <w:pPr>
        <w:spacing w:before="240"/>
        <w:jc w:val="both"/>
        <w:rPr>
          <w:rFonts w:cs="Arial"/>
          <w:sz w:val="22"/>
        </w:rPr>
      </w:pPr>
      <w:r w:rsidRPr="007416B9">
        <w:rPr>
          <w:rFonts w:cs="Arial"/>
          <w:sz w:val="22"/>
        </w:rPr>
        <w:t>Z hlediska finančních dopadů nepředstavuje navržené řešení dodatečné náklady pro ostatní veřejné rozpočty. Finanční</w:t>
      </w:r>
      <w:r w:rsidR="00537395" w:rsidRPr="007416B9">
        <w:rPr>
          <w:rFonts w:cs="Arial"/>
          <w:sz w:val="22"/>
        </w:rPr>
        <w:t xml:space="preserve"> dopady na státní rozpočet a na </w:t>
      </w:r>
      <w:r w:rsidRPr="007416B9">
        <w:rPr>
          <w:rFonts w:cs="Arial"/>
          <w:sz w:val="22"/>
        </w:rPr>
        <w:t>podnikatelské prostředí jsou blíže popsány v závěrečné zprávě RIA</w:t>
      </w:r>
      <w:r w:rsidR="007416B9">
        <w:rPr>
          <w:rFonts w:cs="Arial"/>
          <w:sz w:val="22"/>
        </w:rPr>
        <w:t xml:space="preserve"> v kap. 3.1</w:t>
      </w:r>
      <w:r w:rsidRPr="007416B9">
        <w:rPr>
          <w:rFonts w:cs="Arial"/>
          <w:sz w:val="22"/>
        </w:rPr>
        <w:t>.</w:t>
      </w:r>
      <w:r w:rsidR="000953A7">
        <w:rPr>
          <w:rFonts w:cs="Arial"/>
          <w:sz w:val="22"/>
        </w:rPr>
        <w:t>3. Identifikace nákladů varianty 2.</w:t>
      </w:r>
    </w:p>
    <w:p w:rsidR="00A6642D" w:rsidRPr="005F26C1" w:rsidRDefault="00A6642D" w:rsidP="00D41E03">
      <w:pPr>
        <w:pStyle w:val="Nadpis1"/>
        <w:rPr>
          <w:rFonts w:cs="Arial"/>
        </w:rPr>
      </w:pPr>
      <w:bookmarkStart w:id="464" w:name="_Toc407710890"/>
      <w:bookmarkStart w:id="465" w:name="_Toc364422357"/>
      <w:bookmarkStart w:id="466" w:name="_Toc426106358"/>
      <w:bookmarkStart w:id="467" w:name="_Toc428341667"/>
      <w:bookmarkEnd w:id="464"/>
      <w:r w:rsidRPr="005F26C1">
        <w:rPr>
          <w:rFonts w:cs="Arial"/>
        </w:rPr>
        <w:t>Zhodnocení současného stavu a dopadů navrhovaného řešení ve vztahu k zákazu diskriminace</w:t>
      </w:r>
      <w:bookmarkEnd w:id="465"/>
      <w:bookmarkEnd w:id="466"/>
      <w:bookmarkEnd w:id="467"/>
    </w:p>
    <w:p w:rsidR="00A6642D" w:rsidRPr="007416B9" w:rsidRDefault="00C36DC6" w:rsidP="00D41E03">
      <w:pPr>
        <w:spacing w:before="120"/>
        <w:jc w:val="both"/>
        <w:rPr>
          <w:rFonts w:cs="Arial"/>
          <w:sz w:val="22"/>
        </w:rPr>
      </w:pPr>
      <w:r w:rsidRPr="007416B9">
        <w:rPr>
          <w:rFonts w:cs="Arial"/>
          <w:sz w:val="22"/>
          <w:szCs w:val="20"/>
        </w:rPr>
        <w:t>Navržený věcný záměr se</w:t>
      </w:r>
      <w:r w:rsidR="00E83414" w:rsidRPr="007416B9">
        <w:rPr>
          <w:rFonts w:cs="Arial"/>
          <w:sz w:val="22"/>
          <w:szCs w:val="20"/>
        </w:rPr>
        <w:t> </w:t>
      </w:r>
      <w:r w:rsidRPr="007416B9">
        <w:rPr>
          <w:rFonts w:cs="Arial"/>
          <w:sz w:val="22"/>
          <w:szCs w:val="20"/>
        </w:rPr>
        <w:t xml:space="preserve">přímo nedotýká problematiky diskriminace osob. </w:t>
      </w:r>
    </w:p>
    <w:p w:rsidR="00A6642D" w:rsidRPr="005F26C1" w:rsidRDefault="00A6642D" w:rsidP="00D41E03">
      <w:pPr>
        <w:pStyle w:val="Nadpis1"/>
        <w:rPr>
          <w:rFonts w:cs="Arial"/>
        </w:rPr>
      </w:pPr>
      <w:bookmarkStart w:id="468" w:name="_Toc364422358"/>
      <w:bookmarkStart w:id="469" w:name="_Toc426106359"/>
      <w:bookmarkStart w:id="470" w:name="_Toc428341668"/>
      <w:r w:rsidRPr="005F26C1">
        <w:rPr>
          <w:rFonts w:cs="Arial"/>
        </w:rPr>
        <w:t>Zhodnocení současného stavu a dopadů navrhovaného řešení ve vztahu k ochraně soukromí a osobních údajů</w:t>
      </w:r>
      <w:bookmarkEnd w:id="468"/>
      <w:bookmarkEnd w:id="469"/>
      <w:bookmarkEnd w:id="470"/>
    </w:p>
    <w:p w:rsidR="00A6642D" w:rsidRPr="005F26C1" w:rsidRDefault="00A6642D" w:rsidP="00D41E03">
      <w:pPr>
        <w:rPr>
          <w:rFonts w:cs="Arial"/>
        </w:rPr>
      </w:pPr>
    </w:p>
    <w:p w:rsidR="00C36DC6" w:rsidRDefault="002071E3" w:rsidP="00D41E03">
      <w:pPr>
        <w:jc w:val="both"/>
        <w:rPr>
          <w:rFonts w:cs="Arial"/>
          <w:sz w:val="22"/>
          <w:szCs w:val="20"/>
        </w:rPr>
      </w:pPr>
      <w:r w:rsidRPr="007416B9">
        <w:rPr>
          <w:rFonts w:cs="Arial"/>
          <w:sz w:val="22"/>
          <w:szCs w:val="20"/>
        </w:rPr>
        <w:t>Navrhovaný materiál nemění nic na standardech ochrany soukromí a osobních údajů a sám o</w:t>
      </w:r>
      <w:r w:rsidR="00180971">
        <w:rPr>
          <w:rFonts w:cs="Arial"/>
          <w:sz w:val="22"/>
          <w:szCs w:val="20"/>
        </w:rPr>
        <w:t> </w:t>
      </w:r>
      <w:r w:rsidRPr="007416B9">
        <w:rPr>
          <w:rFonts w:cs="Arial"/>
          <w:sz w:val="22"/>
          <w:szCs w:val="20"/>
        </w:rPr>
        <w:t xml:space="preserve">sobě tak nevyvolává žádné dopady na ochranu soukromí či osobních údajů. </w:t>
      </w:r>
    </w:p>
    <w:p w:rsidR="00F64B2A" w:rsidRPr="007416B9" w:rsidRDefault="00F64B2A" w:rsidP="00D41E03">
      <w:pPr>
        <w:jc w:val="both"/>
        <w:rPr>
          <w:rFonts w:cs="Arial"/>
          <w:sz w:val="22"/>
          <w:szCs w:val="20"/>
          <w:highlight w:val="yellow"/>
        </w:rPr>
      </w:pPr>
    </w:p>
    <w:p w:rsidR="00A6642D" w:rsidRPr="005F26C1" w:rsidRDefault="00A6642D" w:rsidP="002126F3">
      <w:pPr>
        <w:pStyle w:val="Nadpis1"/>
        <w:numPr>
          <w:ilvl w:val="0"/>
          <w:numId w:val="0"/>
        </w:numPr>
        <w:spacing w:after="120"/>
        <w:ind w:left="360" w:hanging="360"/>
        <w:rPr>
          <w:rFonts w:cs="Arial"/>
        </w:rPr>
      </w:pPr>
      <w:bookmarkStart w:id="471" w:name="_Toc364422359"/>
      <w:bookmarkStart w:id="472" w:name="_Toc426106360"/>
      <w:bookmarkStart w:id="473" w:name="_Toc428341669"/>
      <w:r w:rsidRPr="005F26C1">
        <w:rPr>
          <w:rFonts w:cs="Arial"/>
        </w:rPr>
        <w:t>C. Z</w:t>
      </w:r>
      <w:r w:rsidR="00F95858" w:rsidRPr="005F26C1">
        <w:rPr>
          <w:rFonts w:cs="Arial"/>
        </w:rPr>
        <w:t xml:space="preserve">práva z </w:t>
      </w:r>
      <w:r w:rsidRPr="005F26C1">
        <w:rPr>
          <w:rFonts w:cs="Arial"/>
        </w:rPr>
        <w:t>hodnocení korupčních rizik</w:t>
      </w:r>
      <w:bookmarkEnd w:id="471"/>
      <w:r w:rsidR="00F95858" w:rsidRPr="005F26C1">
        <w:rPr>
          <w:rFonts w:cs="Arial"/>
        </w:rPr>
        <w:t xml:space="preserve"> (CIA)</w:t>
      </w:r>
      <w:bookmarkEnd w:id="472"/>
      <w:bookmarkEnd w:id="473"/>
    </w:p>
    <w:p w:rsidR="001E0D76" w:rsidRPr="007416B9" w:rsidRDefault="00C37B50" w:rsidP="002126F3">
      <w:pPr>
        <w:spacing w:before="240"/>
        <w:jc w:val="both"/>
        <w:rPr>
          <w:rFonts w:cs="Arial"/>
          <w:sz w:val="22"/>
          <w:szCs w:val="20"/>
        </w:rPr>
      </w:pPr>
      <w:r w:rsidRPr="007416B9">
        <w:rPr>
          <w:rFonts w:cs="Arial"/>
          <w:sz w:val="22"/>
          <w:szCs w:val="20"/>
        </w:rPr>
        <w:lastRenderedPageBreak/>
        <w:t>V souladu s čl. 4 odst. 1 písm. h) Legislativních pravidel vlády provedl p</w:t>
      </w:r>
      <w:r w:rsidR="001E0D76" w:rsidRPr="007416B9">
        <w:rPr>
          <w:rFonts w:cs="Arial"/>
          <w:sz w:val="22"/>
          <w:szCs w:val="20"/>
        </w:rPr>
        <w:t>ředkladatel zhodnocení korupčních rizik, a to podle Metodiky CIA (Corruption Impact Assessment; Metodika hodnocení korupčních rizik), uveřejn</w:t>
      </w:r>
      <w:r w:rsidRPr="007416B9">
        <w:rPr>
          <w:rFonts w:cs="Arial"/>
          <w:sz w:val="22"/>
          <w:szCs w:val="20"/>
        </w:rPr>
        <w:t>ěné</w:t>
      </w:r>
      <w:r w:rsidR="001E0D76" w:rsidRPr="007416B9">
        <w:rPr>
          <w:rFonts w:cs="Arial"/>
          <w:sz w:val="22"/>
          <w:szCs w:val="20"/>
        </w:rPr>
        <w:t xml:space="preserve"> na webové stránce </w:t>
      </w:r>
      <w:hyperlink r:id="rId138" w:history="1">
        <w:r w:rsidR="001E0D76" w:rsidRPr="007416B9">
          <w:rPr>
            <w:rStyle w:val="Hypertextovodkaz"/>
            <w:rFonts w:cs="Arial"/>
            <w:sz w:val="22"/>
            <w:szCs w:val="20"/>
          </w:rPr>
          <w:t>www.korupce.cz/assets/protikorupcni-temata/metodika-CIA.pdf</w:t>
        </w:r>
      </w:hyperlink>
      <w:r w:rsidR="001E0D76" w:rsidRPr="007416B9">
        <w:rPr>
          <w:rFonts w:cs="Arial"/>
          <w:sz w:val="22"/>
          <w:szCs w:val="20"/>
        </w:rPr>
        <w:t>.</w:t>
      </w:r>
    </w:p>
    <w:p w:rsidR="00C37B50" w:rsidRPr="007416B9" w:rsidRDefault="00C37B50" w:rsidP="00D41E03">
      <w:pPr>
        <w:rPr>
          <w:rFonts w:cs="Arial"/>
          <w:sz w:val="22"/>
          <w:szCs w:val="20"/>
        </w:rPr>
      </w:pPr>
    </w:p>
    <w:p w:rsidR="00C37B50" w:rsidRPr="007416B9" w:rsidRDefault="00C37B50" w:rsidP="00D41E03">
      <w:pPr>
        <w:jc w:val="both"/>
        <w:rPr>
          <w:rFonts w:cs="Arial"/>
          <w:sz w:val="22"/>
          <w:szCs w:val="20"/>
        </w:rPr>
      </w:pPr>
      <w:r w:rsidRPr="007416B9">
        <w:rPr>
          <w:rFonts w:cs="Arial"/>
          <w:sz w:val="22"/>
          <w:szCs w:val="20"/>
        </w:rPr>
        <w:t xml:space="preserve">Při zpracování návrhu věcného záměru zákona bylo k navrhovanému provedení přihlíženo ve shodě s cílem sledovaným CIA, tj. </w:t>
      </w:r>
      <w:r w:rsidR="003977E2" w:rsidRPr="007416B9">
        <w:rPr>
          <w:rFonts w:cs="Arial"/>
          <w:sz w:val="22"/>
          <w:szCs w:val="20"/>
        </w:rPr>
        <w:t>připravit rámec takové právní úpravy, která bude případným korupčním rizikům předcházet či je pokud možno eliminovat pomocí zavedených nástrojů, kontrolních procesů či nově etablované státní správy pro VaVaI. Oblast VaVaI</w:t>
      </w:r>
      <w:r w:rsidRPr="007416B9">
        <w:rPr>
          <w:rFonts w:cs="Arial"/>
          <w:sz w:val="22"/>
          <w:szCs w:val="20"/>
        </w:rPr>
        <w:t xml:space="preserve"> </w:t>
      </w:r>
      <w:r w:rsidR="003977E2" w:rsidRPr="007416B9">
        <w:rPr>
          <w:rFonts w:cs="Arial"/>
          <w:sz w:val="22"/>
          <w:szCs w:val="20"/>
        </w:rPr>
        <w:t>se vyznačuje zvýšeným korupčním potenciálem již ze své podstaty, neboť se jedná o oblast zabývající se přerozdělováním veřejných finančních prostředků na VaVaI různým subjektům, ať už ze soukromé sféry (podnikům), veřejným institucím či orgánům státní správy (poskytovatelům) na činnosti spojené s jejich výkonem v oblasti VaVaI. Jsou poskytovány finanční prostředky na různé mnohdy nesrovnatelné nebo obtížně srovnatelné aktivity, jejichž důležitost či potřebnost nelze posoudit bez odborné způsobilosti v dané problematice. O</w:t>
      </w:r>
      <w:r w:rsidRPr="007416B9">
        <w:rPr>
          <w:rFonts w:cs="Arial"/>
          <w:sz w:val="22"/>
          <w:szCs w:val="20"/>
        </w:rPr>
        <w:t>mezení korupčních příležitostí při zpra</w:t>
      </w:r>
      <w:r w:rsidR="003977E2" w:rsidRPr="007416B9">
        <w:rPr>
          <w:rFonts w:cs="Arial"/>
          <w:sz w:val="22"/>
          <w:szCs w:val="20"/>
        </w:rPr>
        <w:t>cování návrhu právního předpisu tak bylo jedním z hlavních hledisek, se kterým byl návrh konfrontován.</w:t>
      </w:r>
    </w:p>
    <w:p w:rsidR="001E0D76" w:rsidRPr="007416B9" w:rsidRDefault="001E0D76" w:rsidP="00D41E03">
      <w:pPr>
        <w:pStyle w:val="Odstavecseseznamem"/>
        <w:numPr>
          <w:ilvl w:val="0"/>
          <w:numId w:val="6"/>
        </w:numPr>
        <w:spacing w:before="240"/>
        <w:ind w:left="284" w:hanging="284"/>
        <w:contextualSpacing w:val="0"/>
        <w:jc w:val="both"/>
        <w:rPr>
          <w:rFonts w:cs="Arial"/>
          <w:b/>
          <w:sz w:val="22"/>
        </w:rPr>
      </w:pPr>
      <w:r w:rsidRPr="007416B9">
        <w:rPr>
          <w:rFonts w:cs="Arial"/>
          <w:b/>
          <w:sz w:val="22"/>
        </w:rPr>
        <w:t>Přiměřenost</w:t>
      </w:r>
    </w:p>
    <w:p w:rsidR="001E0D76" w:rsidRPr="007416B9" w:rsidRDefault="001E0D76" w:rsidP="00D41E03">
      <w:pPr>
        <w:pStyle w:val="Odstavecseseznamem"/>
        <w:spacing w:before="60"/>
        <w:ind w:left="0"/>
        <w:contextualSpacing w:val="0"/>
        <w:jc w:val="both"/>
        <w:rPr>
          <w:rFonts w:cs="Arial"/>
          <w:sz w:val="22"/>
        </w:rPr>
      </w:pPr>
      <w:r w:rsidRPr="007416B9">
        <w:rPr>
          <w:rFonts w:cs="Arial"/>
          <w:sz w:val="22"/>
        </w:rPr>
        <w:t xml:space="preserve">Návrh věcného záměru zákona </w:t>
      </w:r>
      <w:r w:rsidR="00B87AC8" w:rsidRPr="007416B9">
        <w:rPr>
          <w:rFonts w:cs="Arial"/>
          <w:sz w:val="22"/>
        </w:rPr>
        <w:t xml:space="preserve">je svým rozsahem přiměřený množině vztahů, které má upravovat. Jedná </w:t>
      </w:r>
      <w:r w:rsidRPr="007416B9">
        <w:rPr>
          <w:rFonts w:cs="Arial"/>
          <w:sz w:val="22"/>
        </w:rPr>
        <w:t>se</w:t>
      </w:r>
      <w:r w:rsidR="00CB71EF" w:rsidRPr="007416B9">
        <w:rPr>
          <w:rFonts w:cs="Arial"/>
          <w:sz w:val="22"/>
        </w:rPr>
        <w:t xml:space="preserve"> o předpis upravující financování vědy a výzkumu v ČR vycházející z předpisů EU, v nichž jsou obsaženy přímo použitelné povinnosti k transparentnosti poskytování veřejné podpory, o slučitelnosti podpory nemluvě. </w:t>
      </w:r>
      <w:r w:rsidRPr="007416B9">
        <w:rPr>
          <w:rFonts w:cs="Arial"/>
          <w:sz w:val="22"/>
        </w:rPr>
        <w:t xml:space="preserve"> </w:t>
      </w:r>
    </w:p>
    <w:p w:rsidR="00C42B29" w:rsidRPr="007416B9" w:rsidRDefault="00C42B29" w:rsidP="00D41E03">
      <w:pPr>
        <w:pStyle w:val="Odstavecseseznamem"/>
        <w:spacing w:before="120"/>
        <w:ind w:left="0"/>
        <w:contextualSpacing w:val="0"/>
        <w:jc w:val="both"/>
        <w:rPr>
          <w:rFonts w:cs="Arial"/>
          <w:sz w:val="22"/>
        </w:rPr>
      </w:pPr>
      <w:r w:rsidRPr="007416B9">
        <w:rPr>
          <w:rFonts w:cs="Arial"/>
          <w:sz w:val="22"/>
        </w:rPr>
        <w:t xml:space="preserve">Navrhovaná právní úprava </w:t>
      </w:r>
      <w:r w:rsidR="008440BE" w:rsidRPr="007416B9">
        <w:rPr>
          <w:rFonts w:cs="Arial"/>
          <w:sz w:val="22"/>
        </w:rPr>
        <w:t xml:space="preserve">implikuje nutnost systémové restrukturalizace kompetencí v oblasti VaVaI, </w:t>
      </w:r>
      <w:r w:rsidRPr="007416B9">
        <w:rPr>
          <w:rFonts w:cs="Arial"/>
          <w:sz w:val="22"/>
        </w:rPr>
        <w:t xml:space="preserve">rozšiřuje </w:t>
      </w:r>
      <w:r w:rsidR="00E83414" w:rsidRPr="007416B9">
        <w:rPr>
          <w:rFonts w:cs="Arial"/>
          <w:sz w:val="22"/>
        </w:rPr>
        <w:t>zejména okruh kontrolní či</w:t>
      </w:r>
      <w:r w:rsidR="00537395" w:rsidRPr="007416B9">
        <w:rPr>
          <w:rFonts w:cs="Arial"/>
          <w:sz w:val="22"/>
        </w:rPr>
        <w:t>nnosti pro</w:t>
      </w:r>
      <w:r w:rsidR="009067A4">
        <w:rPr>
          <w:rFonts w:cs="Arial"/>
          <w:sz w:val="22"/>
        </w:rPr>
        <w:t xml:space="preserve"> nově zřízené MVV</w:t>
      </w:r>
      <w:r w:rsidR="00E83414" w:rsidRPr="007416B9">
        <w:rPr>
          <w:rFonts w:cs="Arial"/>
          <w:sz w:val="22"/>
        </w:rPr>
        <w:t>, které bude</w:t>
      </w:r>
      <w:r w:rsidRPr="007416B9">
        <w:rPr>
          <w:rFonts w:cs="Arial"/>
          <w:sz w:val="22"/>
        </w:rPr>
        <w:t xml:space="preserve"> </w:t>
      </w:r>
      <w:r w:rsidR="006C32C1" w:rsidRPr="007416B9">
        <w:rPr>
          <w:rFonts w:cs="Arial"/>
          <w:sz w:val="22"/>
        </w:rPr>
        <w:t>vykonávat dohled nad některými dílčími</w:t>
      </w:r>
      <w:r w:rsidR="00E7023F" w:rsidRPr="007416B9">
        <w:rPr>
          <w:rFonts w:cs="Arial"/>
          <w:sz w:val="22"/>
        </w:rPr>
        <w:t xml:space="preserve">, </w:t>
      </w:r>
      <w:r w:rsidR="006C32C1" w:rsidRPr="007416B9">
        <w:rPr>
          <w:rFonts w:cs="Arial"/>
          <w:sz w:val="22"/>
        </w:rPr>
        <w:t>zákonem stanovenými požadavky</w:t>
      </w:r>
      <w:r w:rsidR="00F413A7" w:rsidRPr="007416B9">
        <w:rPr>
          <w:rFonts w:cs="Arial"/>
          <w:sz w:val="22"/>
        </w:rPr>
        <w:t>, zejména nad podřízenými agenturami, bude plnit roli odvolacího orgánu vůči rozhodnutím agentur</w:t>
      </w:r>
      <w:r w:rsidR="006C32C1" w:rsidRPr="007416B9">
        <w:rPr>
          <w:rFonts w:cs="Arial"/>
          <w:sz w:val="22"/>
        </w:rPr>
        <w:t xml:space="preserve"> a zároveň bude </w:t>
      </w:r>
      <w:r w:rsidR="007A62FF" w:rsidRPr="007416B9">
        <w:rPr>
          <w:rFonts w:cs="Arial"/>
          <w:sz w:val="22"/>
        </w:rPr>
        <w:t>zastřešujícím úřadem pro sjednocení všech rezortních a národních politik pro oblast VaVaI</w:t>
      </w:r>
      <w:r w:rsidR="00537395" w:rsidRPr="007416B9">
        <w:rPr>
          <w:rFonts w:cs="Arial"/>
          <w:sz w:val="22"/>
        </w:rPr>
        <w:t>. Rozšíření kompetencí je </w:t>
      </w:r>
      <w:r w:rsidRPr="007416B9">
        <w:rPr>
          <w:rFonts w:cs="Arial"/>
          <w:sz w:val="22"/>
        </w:rPr>
        <w:t>úměrné povaze upravovaných vztahů</w:t>
      </w:r>
      <w:r w:rsidR="007A62FF" w:rsidRPr="007416B9">
        <w:rPr>
          <w:rFonts w:cs="Arial"/>
          <w:sz w:val="22"/>
        </w:rPr>
        <w:t xml:space="preserve"> a vychází ze stávající role RVVI, která však byla/je pouze odborným poradním orgánem vlády bez jakýchkoliv exekutivních pravomocí</w:t>
      </w:r>
      <w:r w:rsidRPr="007416B9">
        <w:rPr>
          <w:rFonts w:cs="Arial"/>
          <w:sz w:val="22"/>
        </w:rPr>
        <w:t>.</w:t>
      </w:r>
      <w:r w:rsidR="008D0CE9" w:rsidRPr="007416B9">
        <w:rPr>
          <w:rFonts w:cs="Arial"/>
          <w:sz w:val="22"/>
        </w:rPr>
        <w:t xml:space="preserve"> Tato role bude RVVI zachována jen s tím rozdílem, že bude systematicky a</w:t>
      </w:r>
      <w:r w:rsidR="00180971">
        <w:rPr>
          <w:rFonts w:cs="Arial"/>
          <w:sz w:val="22"/>
        </w:rPr>
        <w:t> </w:t>
      </w:r>
      <w:r w:rsidR="008D0CE9" w:rsidRPr="007416B9">
        <w:rPr>
          <w:rFonts w:cs="Arial"/>
          <w:sz w:val="22"/>
        </w:rPr>
        <w:t>organizačně začleněna pod nově zřízené MVV a dále bude kladen větší důraz na její evaulační činnost.</w:t>
      </w:r>
    </w:p>
    <w:p w:rsidR="001E0D76" w:rsidRPr="007416B9" w:rsidRDefault="001E0D76" w:rsidP="00D41E03">
      <w:pPr>
        <w:pStyle w:val="Odstavecseseznamem"/>
        <w:numPr>
          <w:ilvl w:val="0"/>
          <w:numId w:val="6"/>
        </w:numPr>
        <w:spacing w:before="240"/>
        <w:ind w:left="284" w:hanging="284"/>
        <w:contextualSpacing w:val="0"/>
        <w:jc w:val="both"/>
        <w:rPr>
          <w:rFonts w:cs="Arial"/>
          <w:b/>
          <w:sz w:val="22"/>
        </w:rPr>
      </w:pPr>
      <w:r w:rsidRPr="007416B9">
        <w:rPr>
          <w:rFonts w:cs="Arial"/>
          <w:b/>
          <w:sz w:val="22"/>
        </w:rPr>
        <w:t>Efektivita</w:t>
      </w:r>
    </w:p>
    <w:p w:rsidR="00007373" w:rsidRPr="007416B9" w:rsidRDefault="00C42B29" w:rsidP="00007373">
      <w:pPr>
        <w:pStyle w:val="Odstavecseseznamem"/>
        <w:ind w:left="0"/>
        <w:contextualSpacing w:val="0"/>
        <w:jc w:val="both"/>
        <w:rPr>
          <w:rFonts w:cs="Arial"/>
          <w:sz w:val="22"/>
        </w:rPr>
      </w:pPr>
      <w:r w:rsidRPr="007416B9">
        <w:rPr>
          <w:rFonts w:cs="Arial"/>
          <w:sz w:val="22"/>
        </w:rPr>
        <w:t xml:space="preserve">Nově nastavená pravidla pro </w:t>
      </w:r>
      <w:r w:rsidR="00F55DF1" w:rsidRPr="007416B9">
        <w:rPr>
          <w:rFonts w:cs="Arial"/>
          <w:sz w:val="22"/>
        </w:rPr>
        <w:t>podporu VaVaI</w:t>
      </w:r>
      <w:r w:rsidRPr="007416B9">
        <w:rPr>
          <w:rFonts w:cs="Arial"/>
          <w:sz w:val="22"/>
        </w:rPr>
        <w:t xml:space="preserve"> lze efektivně</w:t>
      </w:r>
      <w:r w:rsidR="00225088" w:rsidRPr="007416B9">
        <w:rPr>
          <w:rFonts w:cs="Arial"/>
          <w:sz w:val="22"/>
        </w:rPr>
        <w:t xml:space="preserve"> implementovat v krátkém časovém úseku. </w:t>
      </w:r>
      <w:r w:rsidR="00790CFC" w:rsidRPr="007416B9">
        <w:rPr>
          <w:rFonts w:cs="Arial"/>
          <w:sz w:val="22"/>
        </w:rPr>
        <w:t>Č</w:t>
      </w:r>
      <w:r w:rsidR="00225088" w:rsidRPr="007416B9">
        <w:rPr>
          <w:rFonts w:cs="Arial"/>
          <w:sz w:val="22"/>
        </w:rPr>
        <w:t xml:space="preserve">ást stávajících </w:t>
      </w:r>
      <w:r w:rsidR="00F55DF1" w:rsidRPr="007416B9">
        <w:rPr>
          <w:rFonts w:cs="Arial"/>
          <w:sz w:val="22"/>
        </w:rPr>
        <w:t xml:space="preserve">opatření dle GBER je již nyní aplikována a využívána </w:t>
      </w:r>
      <w:r w:rsidR="00225088" w:rsidRPr="007416B9">
        <w:rPr>
          <w:rFonts w:cs="Arial"/>
          <w:sz w:val="22"/>
        </w:rPr>
        <w:t xml:space="preserve">a neměl </w:t>
      </w:r>
      <w:r w:rsidR="00F55DF1" w:rsidRPr="007416B9">
        <w:rPr>
          <w:rFonts w:cs="Arial"/>
          <w:sz w:val="22"/>
        </w:rPr>
        <w:t>by</w:t>
      </w:r>
      <w:r w:rsidR="00225088" w:rsidRPr="007416B9">
        <w:rPr>
          <w:rFonts w:cs="Arial"/>
          <w:sz w:val="22"/>
        </w:rPr>
        <w:t xml:space="preserve"> být problém se</w:t>
      </w:r>
      <w:r w:rsidR="00E83414" w:rsidRPr="007416B9">
        <w:rPr>
          <w:rFonts w:cs="Arial"/>
          <w:sz w:val="22"/>
        </w:rPr>
        <w:t> </w:t>
      </w:r>
      <w:r w:rsidR="00225088" w:rsidRPr="007416B9">
        <w:rPr>
          <w:rFonts w:cs="Arial"/>
          <w:sz w:val="22"/>
        </w:rPr>
        <w:t>na</w:t>
      </w:r>
      <w:r w:rsidR="00E83414" w:rsidRPr="007416B9">
        <w:rPr>
          <w:rFonts w:cs="Arial"/>
          <w:sz w:val="22"/>
        </w:rPr>
        <w:t> </w:t>
      </w:r>
      <w:r w:rsidR="00225088" w:rsidRPr="007416B9">
        <w:rPr>
          <w:rFonts w:cs="Arial"/>
          <w:sz w:val="22"/>
        </w:rPr>
        <w:t>nové podmínky</w:t>
      </w:r>
      <w:r w:rsidR="00F55DF1" w:rsidRPr="007416B9">
        <w:rPr>
          <w:rFonts w:cs="Arial"/>
          <w:sz w:val="22"/>
        </w:rPr>
        <w:t xml:space="preserve"> včetně pojmosloví</w:t>
      </w:r>
      <w:r w:rsidR="00225088" w:rsidRPr="007416B9">
        <w:rPr>
          <w:rFonts w:cs="Arial"/>
          <w:sz w:val="22"/>
        </w:rPr>
        <w:t xml:space="preserve"> rychle adaptovat. </w:t>
      </w:r>
      <w:r w:rsidR="00007373" w:rsidRPr="007416B9">
        <w:rPr>
          <w:rFonts w:cs="Arial"/>
          <w:sz w:val="22"/>
        </w:rPr>
        <w:t>Vytvoření stabilní a</w:t>
      </w:r>
      <w:r w:rsidR="00B81562" w:rsidRPr="007416B9">
        <w:rPr>
          <w:rFonts w:cs="Arial"/>
          <w:sz w:val="22"/>
        </w:rPr>
        <w:t xml:space="preserve"> strategicky řízené politiky VaVaI je předpokladem k naplnění kritéria</w:t>
      </w:r>
      <w:r w:rsidR="00007373" w:rsidRPr="007416B9">
        <w:rPr>
          <w:rFonts w:cs="Arial"/>
          <w:sz w:val="22"/>
        </w:rPr>
        <w:t xml:space="preserve"> efektivity</w:t>
      </w:r>
      <w:r w:rsidR="00B81562" w:rsidRPr="007416B9">
        <w:rPr>
          <w:rFonts w:cs="Arial"/>
          <w:sz w:val="22"/>
        </w:rPr>
        <w:t>.</w:t>
      </w:r>
      <w:r w:rsidR="00007373" w:rsidRPr="007416B9">
        <w:rPr>
          <w:rFonts w:cs="Arial"/>
          <w:sz w:val="22"/>
        </w:rPr>
        <w:t xml:space="preserve"> Po vzoru osvědčených zahraničních systémů VaVaI se jeví nově definovaná role RVVI a podřízení agentur pod nové MVV efektivní také z hlediska hospodářského, neboť dojde ke sloučení dvou rozpočtových kapitol s částí výdajů na VaVaI z rozpočtové kapitoly Úřadu vlády ČR a</w:t>
      </w:r>
      <w:r w:rsidR="007F2458" w:rsidRPr="007416B9">
        <w:rPr>
          <w:rFonts w:cs="Arial"/>
          <w:sz w:val="22"/>
        </w:rPr>
        <w:t> </w:t>
      </w:r>
      <w:r w:rsidR="00007373" w:rsidRPr="007416B9">
        <w:rPr>
          <w:rFonts w:cs="Arial"/>
          <w:sz w:val="22"/>
        </w:rPr>
        <w:t>současně ke sjednocením organizačního, personálního a vnitřního zabezpečení dotčených agentur, RVVI a</w:t>
      </w:r>
      <w:r w:rsidR="00180971">
        <w:rPr>
          <w:rFonts w:cs="Arial"/>
          <w:sz w:val="22"/>
        </w:rPr>
        <w:t> </w:t>
      </w:r>
      <w:r w:rsidR="00007373" w:rsidRPr="007416B9">
        <w:rPr>
          <w:rFonts w:cs="Arial"/>
          <w:sz w:val="22"/>
        </w:rPr>
        <w:t xml:space="preserve">Sekce pro vědu, výzkum a </w:t>
      </w:r>
      <w:r w:rsidR="007F2458" w:rsidRPr="007416B9">
        <w:rPr>
          <w:rFonts w:cs="Arial"/>
          <w:sz w:val="22"/>
        </w:rPr>
        <w:t>inovace z</w:t>
      </w:r>
      <w:r w:rsidR="00007373" w:rsidRPr="007416B9">
        <w:rPr>
          <w:rFonts w:cs="Arial"/>
          <w:sz w:val="22"/>
        </w:rPr>
        <w:t xml:space="preserve"> Úřadu vlády ČR, čímž se zlepší i koordinace a spolupráce mezi těmito subjekty.</w:t>
      </w:r>
    </w:p>
    <w:p w:rsidR="002126F3" w:rsidRPr="007416B9" w:rsidRDefault="002126F3" w:rsidP="001A3FDB">
      <w:pPr>
        <w:pStyle w:val="Odstavecseseznamem"/>
        <w:spacing w:beforeLines="60"/>
        <w:ind w:left="0"/>
        <w:contextualSpacing w:val="0"/>
        <w:jc w:val="both"/>
        <w:rPr>
          <w:rFonts w:cs="Arial"/>
          <w:sz w:val="22"/>
        </w:rPr>
      </w:pPr>
    </w:p>
    <w:p w:rsidR="001E0D76" w:rsidRPr="007416B9" w:rsidRDefault="001E0D76" w:rsidP="00D41E03">
      <w:pPr>
        <w:pStyle w:val="Odstavecseseznamem"/>
        <w:numPr>
          <w:ilvl w:val="0"/>
          <w:numId w:val="6"/>
        </w:numPr>
        <w:spacing w:before="240"/>
        <w:ind w:left="284" w:hanging="284"/>
        <w:contextualSpacing w:val="0"/>
        <w:jc w:val="both"/>
        <w:rPr>
          <w:rFonts w:cs="Arial"/>
          <w:b/>
          <w:sz w:val="22"/>
        </w:rPr>
      </w:pPr>
      <w:r w:rsidRPr="007416B9">
        <w:rPr>
          <w:rFonts w:cs="Arial"/>
          <w:b/>
          <w:sz w:val="22"/>
        </w:rPr>
        <w:t>Odpovědnost</w:t>
      </w:r>
    </w:p>
    <w:p w:rsidR="009D2282" w:rsidRDefault="00CA3FE5" w:rsidP="001A3FDB">
      <w:pPr>
        <w:pStyle w:val="Odstavecseseznamem"/>
        <w:spacing w:beforeLines="60" w:after="120"/>
        <w:ind w:left="0"/>
        <w:contextualSpacing w:val="0"/>
        <w:jc w:val="both"/>
        <w:rPr>
          <w:rFonts w:cs="Arial"/>
          <w:sz w:val="22"/>
        </w:rPr>
      </w:pPr>
      <w:r>
        <w:rPr>
          <w:rFonts w:cs="Arial"/>
          <w:sz w:val="22"/>
        </w:rPr>
        <w:lastRenderedPageBreak/>
        <w:t xml:space="preserve">Z </w:t>
      </w:r>
      <w:r w:rsidR="00225088" w:rsidRPr="007416B9">
        <w:rPr>
          <w:rFonts w:cs="Arial"/>
          <w:sz w:val="22"/>
        </w:rPr>
        <w:t>věcného záměru zákona je zřejmé, že hlavní kompetenční roli bud</w:t>
      </w:r>
      <w:r w:rsidR="006C32C1" w:rsidRPr="007416B9">
        <w:rPr>
          <w:rFonts w:cs="Arial"/>
          <w:sz w:val="22"/>
        </w:rPr>
        <w:t>ou</w:t>
      </w:r>
      <w:r w:rsidR="00225088" w:rsidRPr="007416B9">
        <w:rPr>
          <w:rFonts w:cs="Arial"/>
          <w:sz w:val="22"/>
        </w:rPr>
        <w:t xml:space="preserve"> v dané problematice sehrávat především</w:t>
      </w:r>
      <w:r w:rsidR="009067A4">
        <w:rPr>
          <w:rFonts w:cs="Arial"/>
          <w:sz w:val="22"/>
        </w:rPr>
        <w:t xml:space="preserve"> příslušné ústřední správní úřady pro VaVaI (tj. dle jednotlivých subvariant varianty 2 -</w:t>
      </w:r>
      <w:r w:rsidR="00225088" w:rsidRPr="007416B9">
        <w:rPr>
          <w:rFonts w:cs="Arial"/>
          <w:sz w:val="22"/>
        </w:rPr>
        <w:t xml:space="preserve"> </w:t>
      </w:r>
      <w:r w:rsidR="004E43CD" w:rsidRPr="007416B9">
        <w:rPr>
          <w:rFonts w:cs="Arial"/>
          <w:sz w:val="22"/>
        </w:rPr>
        <w:t>MVV, MŠMT a MPO</w:t>
      </w:r>
      <w:r w:rsidR="009067A4">
        <w:rPr>
          <w:rFonts w:cs="Arial"/>
          <w:sz w:val="22"/>
        </w:rPr>
        <w:t>) a další poskytovatelé</w:t>
      </w:r>
      <w:r w:rsidR="00225088" w:rsidRPr="007416B9">
        <w:rPr>
          <w:rFonts w:cs="Arial"/>
          <w:sz w:val="22"/>
        </w:rPr>
        <w:t>.</w:t>
      </w:r>
      <w:r w:rsidR="004E43CD" w:rsidRPr="007416B9">
        <w:rPr>
          <w:rFonts w:cs="Arial"/>
          <w:sz w:val="22"/>
        </w:rPr>
        <w:t xml:space="preserve"> </w:t>
      </w:r>
    </w:p>
    <w:p w:rsidR="00484904" w:rsidRPr="007416B9" w:rsidRDefault="00225088" w:rsidP="009D2282">
      <w:pPr>
        <w:pStyle w:val="Odstavecseseznamem"/>
        <w:ind w:left="0"/>
        <w:contextualSpacing w:val="0"/>
        <w:jc w:val="both"/>
        <w:rPr>
          <w:rFonts w:cs="Arial"/>
          <w:sz w:val="22"/>
        </w:rPr>
      </w:pPr>
      <w:r w:rsidRPr="007416B9">
        <w:rPr>
          <w:rFonts w:cs="Arial"/>
          <w:sz w:val="22"/>
        </w:rPr>
        <w:t>Z hlediska soustředění pravomocí nepřináší navrhovaná právní úprava</w:t>
      </w:r>
      <w:r w:rsidR="00484904" w:rsidRPr="007416B9">
        <w:rPr>
          <w:rFonts w:cs="Arial"/>
          <w:sz w:val="22"/>
        </w:rPr>
        <w:t xml:space="preserve"> jejich nadměrné soustředění u</w:t>
      </w:r>
      <w:r w:rsidR="00E83414" w:rsidRPr="007416B9">
        <w:rPr>
          <w:rFonts w:cs="Arial"/>
          <w:sz w:val="22"/>
        </w:rPr>
        <w:t> </w:t>
      </w:r>
      <w:r w:rsidR="00484904" w:rsidRPr="007416B9">
        <w:rPr>
          <w:rFonts w:cs="Arial"/>
          <w:sz w:val="22"/>
        </w:rPr>
        <w:t>jednoho orgánu, zároveň však nedochází k rozdělení pravomocí mezi vyšší počet neurčitých osob. Osoby odpovědné za konkrétní rozhodnutí lze jasně identifikovat</w:t>
      </w:r>
      <w:r w:rsidR="006C32C1" w:rsidRPr="007416B9">
        <w:rPr>
          <w:rFonts w:cs="Arial"/>
          <w:sz w:val="22"/>
        </w:rPr>
        <w:t>.</w:t>
      </w:r>
    </w:p>
    <w:p w:rsidR="001E0D76" w:rsidRPr="007416B9" w:rsidRDefault="001E0D76" w:rsidP="00D41E03">
      <w:pPr>
        <w:pStyle w:val="Odstavecseseznamem"/>
        <w:numPr>
          <w:ilvl w:val="0"/>
          <w:numId w:val="6"/>
        </w:numPr>
        <w:spacing w:before="240"/>
        <w:ind w:left="284" w:hanging="284"/>
        <w:contextualSpacing w:val="0"/>
        <w:jc w:val="both"/>
        <w:rPr>
          <w:rFonts w:cs="Arial"/>
          <w:b/>
          <w:sz w:val="22"/>
        </w:rPr>
      </w:pPr>
      <w:r w:rsidRPr="007416B9">
        <w:rPr>
          <w:rFonts w:cs="Arial"/>
          <w:b/>
          <w:sz w:val="22"/>
        </w:rPr>
        <w:t>Opravné prostředky</w:t>
      </w:r>
    </w:p>
    <w:p w:rsidR="001E0D76" w:rsidRPr="007416B9" w:rsidRDefault="0068730D" w:rsidP="001A3FDB">
      <w:pPr>
        <w:spacing w:beforeLines="60"/>
        <w:jc w:val="both"/>
        <w:rPr>
          <w:rFonts w:cs="Arial"/>
          <w:sz w:val="22"/>
        </w:rPr>
      </w:pPr>
      <w:r w:rsidRPr="007416B9">
        <w:rPr>
          <w:rFonts w:cs="Arial"/>
          <w:sz w:val="22"/>
        </w:rPr>
        <w:t xml:space="preserve">Řízení vedená podle navrhované právní úpravy budou podléhat </w:t>
      </w:r>
      <w:r w:rsidR="000F02C2" w:rsidRPr="007416B9">
        <w:rPr>
          <w:rFonts w:cs="Arial"/>
          <w:sz w:val="22"/>
        </w:rPr>
        <w:t xml:space="preserve">zčásti </w:t>
      </w:r>
      <w:r w:rsidRPr="007416B9">
        <w:rPr>
          <w:rFonts w:cs="Arial"/>
          <w:sz w:val="22"/>
        </w:rPr>
        <w:t>režimu správního řízení, v rámci kterého mohou účastníci uplatňovat (v případně nesprávného</w:t>
      </w:r>
      <w:r w:rsidR="00CF388F" w:rsidRPr="007416B9">
        <w:rPr>
          <w:rFonts w:cs="Arial"/>
          <w:sz w:val="22"/>
        </w:rPr>
        <w:t xml:space="preserve"> </w:t>
      </w:r>
      <w:r w:rsidRPr="007416B9">
        <w:rPr>
          <w:rFonts w:cs="Arial"/>
          <w:sz w:val="22"/>
        </w:rPr>
        <w:t>postupu orgánu veř</w:t>
      </w:r>
      <w:r w:rsidR="000F02C2" w:rsidRPr="007416B9">
        <w:rPr>
          <w:rFonts w:cs="Arial"/>
          <w:sz w:val="22"/>
        </w:rPr>
        <w:t>ejné správy) opravné prostředky, v případě zadávání veřejných zakázek či předobchodním zadávání veřejných zakázek zákonu o zadávání veřejných zakázek, v rámci kterého jsou upraveny instituty námitek (stížností). I zde je zachována možnost soudního přezkumu rozhodnutí orgánu veřejné moci.</w:t>
      </w:r>
      <w:r w:rsidR="006C32C1" w:rsidRPr="007416B9">
        <w:rPr>
          <w:rFonts w:cs="Arial"/>
          <w:sz w:val="22"/>
        </w:rPr>
        <w:t xml:space="preserve"> </w:t>
      </w:r>
    </w:p>
    <w:p w:rsidR="00F806D4" w:rsidRPr="007416B9" w:rsidRDefault="005A4CCD" w:rsidP="001A3FDB">
      <w:pPr>
        <w:spacing w:beforeLines="60"/>
        <w:jc w:val="both"/>
        <w:rPr>
          <w:rFonts w:cs="Arial"/>
          <w:sz w:val="22"/>
        </w:rPr>
      </w:pPr>
      <w:r w:rsidRPr="007416B9">
        <w:rPr>
          <w:rFonts w:cs="Arial"/>
          <w:sz w:val="22"/>
        </w:rPr>
        <w:t xml:space="preserve">Proti rozhodnutí </w:t>
      </w:r>
      <w:r w:rsidR="00F806D4" w:rsidRPr="007416B9">
        <w:rPr>
          <w:rFonts w:cs="Arial"/>
          <w:sz w:val="22"/>
        </w:rPr>
        <w:t xml:space="preserve">TA ČR a GA ČR </w:t>
      </w:r>
      <w:r w:rsidRPr="007416B9">
        <w:rPr>
          <w:rFonts w:cs="Arial"/>
          <w:sz w:val="22"/>
        </w:rPr>
        <w:t>je možné podat odvolání k</w:t>
      </w:r>
      <w:r w:rsidR="00F806D4" w:rsidRPr="007416B9">
        <w:rPr>
          <w:rFonts w:cs="Arial"/>
          <w:sz w:val="22"/>
        </w:rPr>
        <w:t> nadřízenému MVV</w:t>
      </w:r>
      <w:r w:rsidRPr="007416B9">
        <w:rPr>
          <w:rFonts w:cs="Arial"/>
          <w:sz w:val="22"/>
        </w:rPr>
        <w:t xml:space="preserve">. </w:t>
      </w:r>
    </w:p>
    <w:p w:rsidR="005A4CCD" w:rsidRPr="007416B9" w:rsidRDefault="005A4CCD" w:rsidP="001A3FDB">
      <w:pPr>
        <w:spacing w:beforeLines="60"/>
        <w:jc w:val="both"/>
        <w:rPr>
          <w:rFonts w:cs="Arial"/>
          <w:sz w:val="22"/>
        </w:rPr>
      </w:pPr>
      <w:r w:rsidRPr="007416B9">
        <w:rPr>
          <w:rFonts w:cs="Arial"/>
          <w:sz w:val="22"/>
        </w:rPr>
        <w:t>Proti případnému rozhodnutí Ministerstva je možné podat rozklad, o kterém rozhoduje ministr/yně. Při řízení o rozkladu se subsidiárně použije právní úprava pro odvolání (§ 152 zákona č. 500/2004 Sb., správní řád).</w:t>
      </w:r>
    </w:p>
    <w:p w:rsidR="00A6642D" w:rsidRPr="007416B9" w:rsidRDefault="001E0D76" w:rsidP="00D41E03">
      <w:pPr>
        <w:pStyle w:val="Odstavecseseznamem"/>
        <w:numPr>
          <w:ilvl w:val="0"/>
          <w:numId w:val="6"/>
        </w:numPr>
        <w:spacing w:before="240"/>
        <w:ind w:left="284" w:hanging="284"/>
        <w:contextualSpacing w:val="0"/>
        <w:jc w:val="both"/>
        <w:rPr>
          <w:rFonts w:cs="Arial"/>
          <w:sz w:val="22"/>
        </w:rPr>
      </w:pPr>
      <w:r w:rsidRPr="007416B9">
        <w:rPr>
          <w:rFonts w:cs="Arial"/>
          <w:b/>
          <w:sz w:val="22"/>
        </w:rPr>
        <w:t>Kontrolní mechanismy</w:t>
      </w:r>
    </w:p>
    <w:p w:rsidR="00A6642D" w:rsidRPr="007416B9" w:rsidRDefault="004A07F6" w:rsidP="001A3FDB">
      <w:pPr>
        <w:spacing w:beforeLines="60" w:after="120"/>
        <w:jc w:val="both"/>
        <w:rPr>
          <w:rFonts w:cs="Arial"/>
          <w:sz w:val="22"/>
        </w:rPr>
      </w:pPr>
      <w:r w:rsidRPr="007416B9">
        <w:rPr>
          <w:rFonts w:cs="Arial"/>
          <w:sz w:val="22"/>
        </w:rPr>
        <w:t>Navrhovaná právní úprava konkrétně upravuje role jednotlivých účastníků. Jedná se především o rozdělení odpovědnosti mezi M</w:t>
      </w:r>
      <w:r w:rsidR="0097095C">
        <w:rPr>
          <w:rFonts w:cs="Arial"/>
          <w:sz w:val="22"/>
        </w:rPr>
        <w:t>VV</w:t>
      </w:r>
      <w:r w:rsidR="00E905DB" w:rsidRPr="007416B9">
        <w:rPr>
          <w:rFonts w:cs="Arial"/>
          <w:sz w:val="22"/>
        </w:rPr>
        <w:t>, M</w:t>
      </w:r>
      <w:r w:rsidR="008440BE" w:rsidRPr="007416B9">
        <w:rPr>
          <w:rFonts w:cs="Arial"/>
          <w:sz w:val="22"/>
        </w:rPr>
        <w:t>ŠMT,</w:t>
      </w:r>
      <w:r w:rsidR="00E905DB" w:rsidRPr="007416B9">
        <w:rPr>
          <w:rFonts w:cs="Arial"/>
          <w:sz w:val="22"/>
        </w:rPr>
        <w:t> M</w:t>
      </w:r>
      <w:r w:rsidR="008440BE" w:rsidRPr="007416B9">
        <w:rPr>
          <w:rFonts w:cs="Arial"/>
          <w:sz w:val="22"/>
        </w:rPr>
        <w:t>PO</w:t>
      </w:r>
      <w:r w:rsidR="00E905DB" w:rsidRPr="007416B9">
        <w:rPr>
          <w:rFonts w:cs="Arial"/>
          <w:sz w:val="22"/>
        </w:rPr>
        <w:t xml:space="preserve"> a další poskytovatele</w:t>
      </w:r>
      <w:r w:rsidRPr="007416B9">
        <w:rPr>
          <w:rFonts w:cs="Arial"/>
          <w:sz w:val="22"/>
        </w:rPr>
        <w:t>.</w:t>
      </w:r>
    </w:p>
    <w:p w:rsidR="004A07F6" w:rsidRPr="007416B9" w:rsidRDefault="004A07F6" w:rsidP="00F86FF9">
      <w:pPr>
        <w:spacing w:after="120"/>
        <w:jc w:val="both"/>
        <w:rPr>
          <w:rFonts w:cs="Arial"/>
          <w:sz w:val="22"/>
        </w:rPr>
      </w:pPr>
      <w:r w:rsidRPr="007416B9">
        <w:rPr>
          <w:rFonts w:cs="Arial"/>
          <w:sz w:val="22"/>
        </w:rPr>
        <w:t xml:space="preserve">Z hlediska systému kontroly </w:t>
      </w:r>
      <w:r w:rsidR="00DC3D79" w:rsidRPr="007416B9">
        <w:rPr>
          <w:rFonts w:cs="Arial"/>
          <w:sz w:val="22"/>
        </w:rPr>
        <w:t>bude postupováno podle</w:t>
      </w:r>
      <w:r w:rsidRPr="007416B9">
        <w:rPr>
          <w:rFonts w:cs="Arial"/>
          <w:sz w:val="22"/>
        </w:rPr>
        <w:t xml:space="preserve"> zákona </w:t>
      </w:r>
      <w:r w:rsidR="00DC3D79" w:rsidRPr="007416B9">
        <w:rPr>
          <w:rFonts w:cs="Arial"/>
          <w:sz w:val="22"/>
        </w:rPr>
        <w:t xml:space="preserve">č. 255/2012 Sb., </w:t>
      </w:r>
      <w:r w:rsidRPr="007416B9">
        <w:rPr>
          <w:rFonts w:cs="Arial"/>
          <w:sz w:val="22"/>
        </w:rPr>
        <w:t xml:space="preserve">o kontrole (kontrolní řád). V rámci kontrolních mechanismů bude využito již </w:t>
      </w:r>
      <w:r w:rsidR="005A4CCD" w:rsidRPr="007416B9">
        <w:rPr>
          <w:rFonts w:cs="Arial"/>
          <w:sz w:val="22"/>
        </w:rPr>
        <w:t xml:space="preserve">existujících </w:t>
      </w:r>
      <w:r w:rsidRPr="007416B9">
        <w:rPr>
          <w:rFonts w:cs="Arial"/>
          <w:sz w:val="22"/>
        </w:rPr>
        <w:t>kontrolních metodik</w:t>
      </w:r>
      <w:r w:rsidR="005A4CCD" w:rsidRPr="007416B9">
        <w:rPr>
          <w:rFonts w:cs="Arial"/>
          <w:sz w:val="22"/>
        </w:rPr>
        <w:t>.</w:t>
      </w:r>
      <w:r w:rsidR="00F86FF9" w:rsidRPr="007416B9">
        <w:rPr>
          <w:rFonts w:cs="Arial"/>
          <w:sz w:val="22"/>
        </w:rPr>
        <w:t xml:space="preserve"> </w:t>
      </w:r>
      <w:r w:rsidRPr="007416B9">
        <w:rPr>
          <w:rFonts w:cs="Arial"/>
          <w:sz w:val="22"/>
        </w:rPr>
        <w:t xml:space="preserve">Ve vztahu k vnitřní kontrole budou respektovány vnitřní kontrolní mechanismy </w:t>
      </w:r>
      <w:r w:rsidR="005A4CCD" w:rsidRPr="007416B9">
        <w:rPr>
          <w:rFonts w:cs="Arial"/>
          <w:sz w:val="22"/>
        </w:rPr>
        <w:t>dotčených resortů</w:t>
      </w:r>
      <w:r w:rsidR="00537395" w:rsidRPr="007416B9">
        <w:rPr>
          <w:rFonts w:cs="Arial"/>
          <w:sz w:val="22"/>
        </w:rPr>
        <w:t>, a </w:t>
      </w:r>
      <w:r w:rsidR="00BE48AF" w:rsidRPr="007416B9">
        <w:rPr>
          <w:rFonts w:cs="Arial"/>
          <w:sz w:val="22"/>
        </w:rPr>
        <w:t>to včetně Rezortního interního protikorupčního programu.</w:t>
      </w:r>
    </w:p>
    <w:p w:rsidR="008440BE" w:rsidRPr="007416B9" w:rsidRDefault="008440BE" w:rsidP="00D41E03">
      <w:pPr>
        <w:jc w:val="both"/>
        <w:rPr>
          <w:rFonts w:cs="Arial"/>
          <w:sz w:val="22"/>
        </w:rPr>
      </w:pPr>
      <w:r w:rsidRPr="007416B9">
        <w:rPr>
          <w:rFonts w:cs="Arial"/>
          <w:sz w:val="22"/>
        </w:rPr>
        <w:t>V souladu s doporučením Mezinárodního auditu bude cílem návrhu nového zákona respektovat mezinárodní tradici zapojení představitelů VaVaI v kombinaci s dohledem, který zajistí objektivitu a</w:t>
      </w:r>
      <w:r w:rsidR="00AA32B2">
        <w:rPr>
          <w:rFonts w:cs="Arial"/>
          <w:sz w:val="22"/>
        </w:rPr>
        <w:t> </w:t>
      </w:r>
      <w:r w:rsidRPr="007416B9">
        <w:rPr>
          <w:rFonts w:cs="Arial"/>
          <w:sz w:val="22"/>
        </w:rPr>
        <w:t>transparentnost.</w:t>
      </w:r>
    </w:p>
    <w:p w:rsidR="004A07F6" w:rsidRPr="007416B9" w:rsidRDefault="004A07F6" w:rsidP="00D41E03">
      <w:pPr>
        <w:rPr>
          <w:rFonts w:cs="Arial"/>
          <w:sz w:val="22"/>
        </w:rPr>
      </w:pPr>
    </w:p>
    <w:p w:rsidR="004A07F6" w:rsidRPr="007416B9" w:rsidRDefault="004A07F6" w:rsidP="00D41E03">
      <w:pPr>
        <w:rPr>
          <w:rFonts w:cs="Arial"/>
          <w:b/>
          <w:sz w:val="22"/>
        </w:rPr>
      </w:pPr>
      <w:r w:rsidRPr="007416B9">
        <w:rPr>
          <w:rFonts w:cs="Arial"/>
          <w:b/>
          <w:sz w:val="22"/>
        </w:rPr>
        <w:t>Transparence a otevřená data</w:t>
      </w:r>
    </w:p>
    <w:p w:rsidR="00655072" w:rsidRPr="007416B9" w:rsidRDefault="00CA3FE5" w:rsidP="001A3FDB">
      <w:pPr>
        <w:spacing w:beforeLines="60"/>
        <w:jc w:val="both"/>
        <w:rPr>
          <w:rFonts w:cs="Arial"/>
          <w:sz w:val="22"/>
        </w:rPr>
      </w:pPr>
      <w:r>
        <w:rPr>
          <w:rFonts w:cs="Arial"/>
          <w:sz w:val="22"/>
        </w:rPr>
        <w:t>Věcný záměr</w:t>
      </w:r>
      <w:r w:rsidR="00655072" w:rsidRPr="007416B9">
        <w:rPr>
          <w:rFonts w:cs="Arial"/>
          <w:sz w:val="22"/>
        </w:rPr>
        <w:t xml:space="preserve"> zákona nemá vliv na dostupnost informací dle zákona č. 106/1999 Sb., o svobodném přístupu k informacím, ve znění pozdějších předpisů. </w:t>
      </w:r>
    </w:p>
    <w:p w:rsidR="00655072" w:rsidRDefault="00655072" w:rsidP="00DE4FB0">
      <w:pPr>
        <w:spacing w:after="120"/>
        <w:jc w:val="both"/>
        <w:rPr>
          <w:rFonts w:cs="Arial"/>
          <w:sz w:val="22"/>
        </w:rPr>
      </w:pPr>
      <w:r w:rsidRPr="007416B9">
        <w:rPr>
          <w:rFonts w:cs="Arial"/>
          <w:sz w:val="22"/>
        </w:rPr>
        <w:t xml:space="preserve">Z hlediska prováděných kontrol budou pravidelně 1x za rok uveřejňována na </w:t>
      </w:r>
      <w:r w:rsidR="00C87AF6" w:rsidRPr="007416B9">
        <w:rPr>
          <w:rFonts w:cs="Arial"/>
          <w:sz w:val="22"/>
        </w:rPr>
        <w:t xml:space="preserve">veřejném </w:t>
      </w:r>
      <w:r w:rsidRPr="007416B9">
        <w:rPr>
          <w:rFonts w:cs="Arial"/>
          <w:sz w:val="22"/>
        </w:rPr>
        <w:t xml:space="preserve">webu statistická data týkající </w:t>
      </w:r>
      <w:r w:rsidR="00C87AF6" w:rsidRPr="007416B9">
        <w:rPr>
          <w:rFonts w:cs="Arial"/>
          <w:sz w:val="22"/>
        </w:rPr>
        <w:t xml:space="preserve">se </w:t>
      </w:r>
      <w:r w:rsidRPr="007416B9">
        <w:rPr>
          <w:rFonts w:cs="Arial"/>
          <w:sz w:val="22"/>
        </w:rPr>
        <w:t>kontrol a nejčastějších pochybení – v souladu se zákonem č. 255/2012</w:t>
      </w:r>
      <w:r w:rsidR="0044575C" w:rsidRPr="007416B9">
        <w:rPr>
          <w:rFonts w:cs="Arial"/>
          <w:sz w:val="22"/>
        </w:rPr>
        <w:t> </w:t>
      </w:r>
      <w:r w:rsidRPr="007416B9">
        <w:rPr>
          <w:rFonts w:cs="Arial"/>
          <w:sz w:val="22"/>
        </w:rPr>
        <w:t>Sb., o kontrole</w:t>
      </w:r>
      <w:r w:rsidR="00ED14F9" w:rsidRPr="007416B9">
        <w:rPr>
          <w:rFonts w:cs="Arial"/>
          <w:sz w:val="22"/>
        </w:rPr>
        <w:t xml:space="preserve"> (kontrolní řád)</w:t>
      </w:r>
      <w:r w:rsidRPr="007416B9">
        <w:rPr>
          <w:rFonts w:cs="Arial"/>
          <w:sz w:val="22"/>
        </w:rPr>
        <w:t>.</w:t>
      </w:r>
    </w:p>
    <w:p w:rsidR="008464A3" w:rsidRPr="008464A3" w:rsidRDefault="008464A3" w:rsidP="00DE4FB0">
      <w:pPr>
        <w:spacing w:after="120"/>
        <w:jc w:val="both"/>
        <w:rPr>
          <w:rFonts w:cs="Arial"/>
          <w:sz w:val="22"/>
        </w:rPr>
      </w:pPr>
      <w:r>
        <w:rPr>
          <w:rFonts w:cs="Arial"/>
          <w:sz w:val="22"/>
        </w:rPr>
        <w:t>Dle přímo použitelných předpisů EU je k</w:t>
      </w:r>
      <w:r w:rsidRPr="008464A3">
        <w:rPr>
          <w:rFonts w:cs="Arial"/>
          <w:sz w:val="22"/>
        </w:rPr>
        <w:t xml:space="preserve">aždý poskytovatel realizující program veřejné podpory či ad hoc podporu </w:t>
      </w:r>
      <w:r>
        <w:rPr>
          <w:rFonts w:cs="Arial"/>
          <w:sz w:val="22"/>
        </w:rPr>
        <w:t>(administrovanou dle GBER</w:t>
      </w:r>
      <w:r w:rsidR="00EA5CE6">
        <w:rPr>
          <w:rFonts w:cs="Arial"/>
          <w:sz w:val="22"/>
        </w:rPr>
        <w:t xml:space="preserve"> jakož</w:t>
      </w:r>
      <w:r>
        <w:rPr>
          <w:rFonts w:cs="Arial"/>
          <w:sz w:val="22"/>
        </w:rPr>
        <w:t xml:space="preserve"> i</w:t>
      </w:r>
      <w:r w:rsidR="00EA5CE6">
        <w:rPr>
          <w:rFonts w:cs="Arial"/>
          <w:sz w:val="22"/>
        </w:rPr>
        <w:t xml:space="preserve"> </w:t>
      </w:r>
      <w:r w:rsidR="00EA5CE6" w:rsidRPr="008464A3">
        <w:rPr>
          <w:rFonts w:cs="Arial"/>
          <w:sz w:val="22"/>
        </w:rPr>
        <w:t>programy a ad hoc podpory, které byly Evropské komisi předloženy k posouzení v rámci notifikace a pro které bylo z její strany vydáno pozitivní rozhodnutí</w:t>
      </w:r>
      <w:r>
        <w:rPr>
          <w:rFonts w:cs="Arial"/>
          <w:sz w:val="22"/>
        </w:rPr>
        <w:t xml:space="preserve">) </w:t>
      </w:r>
      <w:r w:rsidRPr="008464A3">
        <w:rPr>
          <w:rFonts w:cs="Arial"/>
          <w:sz w:val="22"/>
        </w:rPr>
        <w:t>musí každoročně do 30. dubna informovat Úřad</w:t>
      </w:r>
      <w:r w:rsidR="00EA5CE6">
        <w:rPr>
          <w:rFonts w:cs="Arial"/>
          <w:sz w:val="22"/>
        </w:rPr>
        <w:t xml:space="preserve"> pro ochranu hospodářské s</w:t>
      </w:r>
      <w:r>
        <w:rPr>
          <w:rFonts w:cs="Arial"/>
          <w:sz w:val="22"/>
        </w:rPr>
        <w:t>o</w:t>
      </w:r>
      <w:r w:rsidR="00EA5CE6">
        <w:rPr>
          <w:rFonts w:cs="Arial"/>
          <w:sz w:val="22"/>
        </w:rPr>
        <w:t>u</w:t>
      </w:r>
      <w:r>
        <w:rPr>
          <w:rFonts w:cs="Arial"/>
          <w:sz w:val="22"/>
        </w:rPr>
        <w:t>těže</w:t>
      </w:r>
      <w:r w:rsidRPr="008464A3">
        <w:rPr>
          <w:rFonts w:cs="Arial"/>
          <w:sz w:val="22"/>
        </w:rPr>
        <w:t xml:space="preserve"> o souhrnných částkách podpory, které byly v rámci jednotlivých programů či ad hoc podpory </w:t>
      </w:r>
      <w:r w:rsidR="00BD5AB6">
        <w:rPr>
          <w:rFonts w:cs="Arial"/>
          <w:sz w:val="22"/>
        </w:rPr>
        <w:t>poskytnuty (viz též</w:t>
      </w:r>
      <w:r w:rsidRPr="008464A3">
        <w:rPr>
          <w:rFonts w:cs="Arial"/>
          <w:sz w:val="22"/>
        </w:rPr>
        <w:t xml:space="preserve"> § 5 odst. 1 písm. a</w:t>
      </w:r>
      <w:r w:rsidR="00BD5AB6">
        <w:rPr>
          <w:rFonts w:cs="Arial"/>
          <w:sz w:val="22"/>
        </w:rPr>
        <w:t>/</w:t>
      </w:r>
      <w:r w:rsidRPr="008464A3">
        <w:rPr>
          <w:rFonts w:cs="Arial"/>
          <w:sz w:val="22"/>
        </w:rPr>
        <w:t xml:space="preserve"> zákona č. 251/2004 Sb.</w:t>
      </w:r>
      <w:r w:rsidR="00BD5AB6">
        <w:rPr>
          <w:rFonts w:cs="Arial"/>
          <w:sz w:val="22"/>
        </w:rPr>
        <w:t>).</w:t>
      </w:r>
    </w:p>
    <w:p w:rsidR="008464A3" w:rsidRPr="007416B9" w:rsidRDefault="008464A3" w:rsidP="004622DD">
      <w:pPr>
        <w:spacing w:after="240"/>
        <w:jc w:val="both"/>
        <w:rPr>
          <w:rFonts w:cs="Arial"/>
          <w:sz w:val="22"/>
        </w:rPr>
      </w:pPr>
      <w:r w:rsidRPr="008464A3">
        <w:rPr>
          <w:rFonts w:cs="Arial"/>
          <w:sz w:val="22"/>
        </w:rPr>
        <w:t xml:space="preserve">Od 1. 7. 2016 vstoupí v účinnost povinnost uvádět webové odkazy na veškerá úplná znění opatření podpory a dále informace o jednotlivých podporách poskytovaných v rámci programů, které přesáhnou 500 tisíc EUR, na centrální webovou stránku věnovanou veřejné podpoře. </w:t>
      </w:r>
    </w:p>
    <w:p w:rsidR="004A07F6" w:rsidRPr="007416B9" w:rsidRDefault="004A07F6" w:rsidP="00D41E03">
      <w:pPr>
        <w:rPr>
          <w:rFonts w:cs="Arial"/>
          <w:b/>
          <w:sz w:val="22"/>
        </w:rPr>
      </w:pPr>
      <w:r w:rsidRPr="007416B9">
        <w:rPr>
          <w:rFonts w:cs="Arial"/>
          <w:b/>
          <w:sz w:val="22"/>
        </w:rPr>
        <w:lastRenderedPageBreak/>
        <w:t>Dobrá praxe</w:t>
      </w:r>
    </w:p>
    <w:p w:rsidR="004A07F6" w:rsidRDefault="00EF46F9" w:rsidP="001A3FDB">
      <w:pPr>
        <w:spacing w:beforeLines="60"/>
        <w:jc w:val="both"/>
        <w:rPr>
          <w:rFonts w:cs="Arial"/>
          <w:sz w:val="22"/>
        </w:rPr>
      </w:pPr>
      <w:r w:rsidRPr="007416B9">
        <w:rPr>
          <w:rFonts w:cs="Arial"/>
          <w:sz w:val="22"/>
        </w:rPr>
        <w:t xml:space="preserve">Navrhovaná právní úprava se shoduje se známou dobrou praxí. Postupy, procesy a </w:t>
      </w:r>
      <w:r w:rsidR="00C8303D" w:rsidRPr="007416B9">
        <w:rPr>
          <w:rFonts w:cs="Arial"/>
          <w:sz w:val="22"/>
        </w:rPr>
        <w:t>důsledky nedodržení stanovených podmínek a povinností</w:t>
      </w:r>
      <w:r w:rsidRPr="007416B9">
        <w:rPr>
          <w:rFonts w:cs="Arial"/>
          <w:sz w:val="22"/>
        </w:rPr>
        <w:t xml:space="preserve"> </w:t>
      </w:r>
      <w:r w:rsidR="00E80DC7" w:rsidRPr="007416B9">
        <w:rPr>
          <w:rFonts w:cs="Arial"/>
          <w:sz w:val="22"/>
        </w:rPr>
        <w:t>odpovídají</w:t>
      </w:r>
      <w:r w:rsidRPr="007416B9">
        <w:rPr>
          <w:rFonts w:cs="Arial"/>
          <w:sz w:val="22"/>
        </w:rPr>
        <w:t xml:space="preserve"> stávajícím </w:t>
      </w:r>
      <w:r w:rsidR="00FA7FD6" w:rsidRPr="007416B9">
        <w:rPr>
          <w:rFonts w:cs="Arial"/>
          <w:sz w:val="22"/>
        </w:rPr>
        <w:t>pravidlům, jakož i</w:t>
      </w:r>
      <w:r w:rsidR="00AA32B2">
        <w:rPr>
          <w:rFonts w:cs="Arial"/>
          <w:sz w:val="22"/>
        </w:rPr>
        <w:t> </w:t>
      </w:r>
      <w:r w:rsidR="00FA7FD6" w:rsidRPr="007416B9">
        <w:rPr>
          <w:rFonts w:cs="Arial"/>
          <w:sz w:val="22"/>
        </w:rPr>
        <w:t>požadavkům evropských předpisů</w:t>
      </w:r>
      <w:r w:rsidRPr="007416B9">
        <w:rPr>
          <w:rFonts w:cs="Arial"/>
          <w:sz w:val="22"/>
        </w:rPr>
        <w:t xml:space="preserve">. Navrhovaný věcný záměr nepřináší </w:t>
      </w:r>
      <w:r w:rsidR="001601D6" w:rsidRPr="007416B9">
        <w:rPr>
          <w:rFonts w:cs="Arial"/>
          <w:sz w:val="22"/>
        </w:rPr>
        <w:t xml:space="preserve">žádné zcela </w:t>
      </w:r>
      <w:r w:rsidRPr="007416B9">
        <w:rPr>
          <w:rFonts w:cs="Arial"/>
          <w:sz w:val="22"/>
        </w:rPr>
        <w:t>nové</w:t>
      </w:r>
      <w:r w:rsidR="00FA7FD6" w:rsidRPr="007416B9">
        <w:rPr>
          <w:rFonts w:cs="Arial"/>
          <w:sz w:val="22"/>
        </w:rPr>
        <w:t xml:space="preserve"> postupy</w:t>
      </w:r>
      <w:r w:rsidRPr="007416B9">
        <w:rPr>
          <w:rFonts w:cs="Arial"/>
          <w:sz w:val="22"/>
        </w:rPr>
        <w:t xml:space="preserve">, ale využívá </w:t>
      </w:r>
      <w:r w:rsidR="00FA7FD6" w:rsidRPr="007416B9">
        <w:rPr>
          <w:rFonts w:cs="Arial"/>
          <w:sz w:val="22"/>
        </w:rPr>
        <w:t xml:space="preserve">buď stávajících </w:t>
      </w:r>
      <w:r w:rsidR="001601D6" w:rsidRPr="007416B9">
        <w:rPr>
          <w:rFonts w:cs="Arial"/>
          <w:sz w:val="22"/>
        </w:rPr>
        <w:t>osvědčených</w:t>
      </w:r>
      <w:r w:rsidRPr="007416B9">
        <w:rPr>
          <w:rFonts w:cs="Arial"/>
          <w:sz w:val="22"/>
        </w:rPr>
        <w:t xml:space="preserve"> </w:t>
      </w:r>
      <w:r w:rsidR="001601D6" w:rsidRPr="007416B9">
        <w:rPr>
          <w:rFonts w:cs="Arial"/>
          <w:sz w:val="22"/>
        </w:rPr>
        <w:t xml:space="preserve">vnitrostátních </w:t>
      </w:r>
      <w:r w:rsidRPr="007416B9">
        <w:rPr>
          <w:rFonts w:cs="Arial"/>
          <w:sz w:val="22"/>
        </w:rPr>
        <w:t>postupů</w:t>
      </w:r>
      <w:r w:rsidR="00FA7FD6" w:rsidRPr="007416B9">
        <w:rPr>
          <w:rFonts w:cs="Arial"/>
          <w:sz w:val="22"/>
        </w:rPr>
        <w:t xml:space="preserve"> nebo postupů sice pro národní úpravu nových, avšak ověřených v zahraničí či doporučovaných a přebíraných z předpisů a sdělení EU</w:t>
      </w:r>
      <w:r w:rsidRPr="007416B9">
        <w:rPr>
          <w:rFonts w:cs="Arial"/>
          <w:sz w:val="22"/>
        </w:rPr>
        <w:t>.</w:t>
      </w:r>
    </w:p>
    <w:p w:rsidR="005C1E67" w:rsidRDefault="005C1E67" w:rsidP="00D41E03">
      <w:pPr>
        <w:rPr>
          <w:rFonts w:cs="Arial"/>
          <w:b/>
          <w:sz w:val="22"/>
        </w:rPr>
      </w:pPr>
    </w:p>
    <w:p w:rsidR="004A07F6" w:rsidRPr="007416B9" w:rsidRDefault="004A07F6" w:rsidP="00D41E03">
      <w:pPr>
        <w:rPr>
          <w:rFonts w:cs="Arial"/>
          <w:b/>
          <w:sz w:val="22"/>
        </w:rPr>
      </w:pPr>
      <w:r w:rsidRPr="007416B9">
        <w:rPr>
          <w:rFonts w:cs="Arial"/>
          <w:b/>
          <w:sz w:val="22"/>
        </w:rPr>
        <w:t>Závěr hodnocení korupčních rizik</w:t>
      </w:r>
    </w:p>
    <w:p w:rsidR="00FB08F2" w:rsidRPr="007416B9" w:rsidRDefault="00FB08F2" w:rsidP="001A3FDB">
      <w:pPr>
        <w:spacing w:beforeLines="60"/>
        <w:jc w:val="both"/>
        <w:rPr>
          <w:rFonts w:cs="Arial"/>
          <w:sz w:val="22"/>
        </w:rPr>
      </w:pPr>
      <w:r w:rsidRPr="007416B9">
        <w:rPr>
          <w:rFonts w:cs="Arial"/>
          <w:sz w:val="22"/>
        </w:rPr>
        <w:t>V rámci zhodnocení korupčních rizik podle Metodiky CIA konstatujeme, že návrh zákona splňuje kritéria přiměřenosti, efektivity a jednoznačné odpovědnosti. Návrh úpravy jako celek se shoduje se</w:t>
      </w:r>
      <w:r w:rsidR="00C87AF6" w:rsidRPr="007416B9">
        <w:rPr>
          <w:rFonts w:cs="Arial"/>
          <w:sz w:val="22"/>
        </w:rPr>
        <w:t> </w:t>
      </w:r>
      <w:r w:rsidRPr="007416B9">
        <w:rPr>
          <w:rFonts w:cs="Arial"/>
          <w:sz w:val="22"/>
        </w:rPr>
        <w:t>známou dobrou praxí a navrhované procesy v ní obsažené se jeví přiměřené při srovnání s</w:t>
      </w:r>
      <w:r w:rsidR="00537395" w:rsidRPr="007416B9">
        <w:rPr>
          <w:rFonts w:cs="Arial"/>
          <w:sz w:val="22"/>
        </w:rPr>
        <w:t> </w:t>
      </w:r>
      <w:r w:rsidR="00C87AF6" w:rsidRPr="007416B9">
        <w:rPr>
          <w:rFonts w:cs="Arial"/>
          <w:sz w:val="22"/>
        </w:rPr>
        <w:t>obdobnou</w:t>
      </w:r>
      <w:r w:rsidRPr="007416B9">
        <w:rPr>
          <w:rFonts w:cs="Arial"/>
          <w:sz w:val="22"/>
        </w:rPr>
        <w:t xml:space="preserve"> legislativou.</w:t>
      </w:r>
    </w:p>
    <w:p w:rsidR="00FB08F2" w:rsidRPr="007416B9" w:rsidRDefault="00CA3FE5" w:rsidP="00D41E03">
      <w:pPr>
        <w:spacing w:before="120"/>
        <w:jc w:val="both"/>
        <w:rPr>
          <w:rFonts w:cs="Arial"/>
          <w:sz w:val="22"/>
        </w:rPr>
      </w:pPr>
      <w:r>
        <w:rPr>
          <w:rFonts w:cs="Arial"/>
          <w:sz w:val="22"/>
        </w:rPr>
        <w:t>Věcný záměr</w:t>
      </w:r>
      <w:r w:rsidR="00B87AC8" w:rsidRPr="007416B9">
        <w:rPr>
          <w:rFonts w:cs="Arial"/>
          <w:sz w:val="22"/>
        </w:rPr>
        <w:t xml:space="preserve"> </w:t>
      </w:r>
      <w:r w:rsidR="00FB08F2" w:rsidRPr="007416B9">
        <w:rPr>
          <w:rFonts w:cs="Arial"/>
          <w:sz w:val="22"/>
        </w:rPr>
        <w:t xml:space="preserve">zákona </w:t>
      </w:r>
      <w:r w:rsidR="00B87AC8" w:rsidRPr="007416B9">
        <w:rPr>
          <w:rFonts w:cs="Arial"/>
          <w:sz w:val="22"/>
        </w:rPr>
        <w:t xml:space="preserve">předpokládá možná </w:t>
      </w:r>
      <w:r w:rsidR="00FB08F2" w:rsidRPr="007416B9">
        <w:rPr>
          <w:rFonts w:cs="Arial"/>
          <w:sz w:val="22"/>
        </w:rPr>
        <w:t>korupční rizik</w:t>
      </w:r>
      <w:r w:rsidR="00B87AC8" w:rsidRPr="007416B9">
        <w:rPr>
          <w:rFonts w:cs="Arial"/>
          <w:sz w:val="22"/>
        </w:rPr>
        <w:t>a, nikoli však větší než jaká lze předpokládat ve stávající právní úpravě VaVaI</w:t>
      </w:r>
      <w:r w:rsidR="00FB08F2" w:rsidRPr="007416B9">
        <w:rPr>
          <w:rFonts w:cs="Arial"/>
          <w:sz w:val="22"/>
        </w:rPr>
        <w:t>.</w:t>
      </w:r>
      <w:r w:rsidR="001A6FD2">
        <w:rPr>
          <w:rFonts w:cs="Arial"/>
          <w:sz w:val="22"/>
        </w:rPr>
        <w:t xml:space="preserve"> Tím, že bude revidován systém VaVaI spolu s vytvořením </w:t>
      </w:r>
      <w:r w:rsidR="00162A11">
        <w:rPr>
          <w:rFonts w:cs="Arial"/>
          <w:sz w:val="22"/>
        </w:rPr>
        <w:t>centrálního gestora</w:t>
      </w:r>
      <w:r w:rsidR="001A6FD2">
        <w:rPr>
          <w:rFonts w:cs="Arial"/>
          <w:sz w:val="22"/>
        </w:rPr>
        <w:t xml:space="preserve"> za </w:t>
      </w:r>
      <w:r w:rsidR="00162A11">
        <w:rPr>
          <w:rFonts w:cs="Arial"/>
          <w:sz w:val="22"/>
        </w:rPr>
        <w:t xml:space="preserve">převážnou </w:t>
      </w:r>
      <w:r w:rsidR="001A6FD2">
        <w:rPr>
          <w:rFonts w:cs="Arial"/>
          <w:sz w:val="22"/>
        </w:rPr>
        <w:t xml:space="preserve">oblast VaVaI a zejména </w:t>
      </w:r>
      <w:r w:rsidR="00162A11">
        <w:rPr>
          <w:rFonts w:cs="Arial"/>
          <w:sz w:val="22"/>
        </w:rPr>
        <w:t xml:space="preserve">za </w:t>
      </w:r>
      <w:r w:rsidR="001A6FD2">
        <w:rPr>
          <w:rFonts w:cs="Arial"/>
          <w:sz w:val="22"/>
        </w:rPr>
        <w:t>oblasti, které nyní spadají do působnosti RVVI</w:t>
      </w:r>
      <w:r w:rsidR="00502C17">
        <w:rPr>
          <w:rFonts w:cs="Arial"/>
          <w:sz w:val="22"/>
        </w:rPr>
        <w:t>, dojde k jednoznačnému rozdělení pravomocí a s nimi spojených povinností a odpovědností.</w:t>
      </w:r>
    </w:p>
    <w:p w:rsidR="00362F85" w:rsidRPr="005F26C1" w:rsidRDefault="00362F85" w:rsidP="00D41E03">
      <w:pPr>
        <w:jc w:val="both"/>
        <w:rPr>
          <w:rFonts w:cs="Arial"/>
        </w:rPr>
      </w:pPr>
      <w:r w:rsidRPr="005F26C1">
        <w:rPr>
          <w:rFonts w:cs="Arial"/>
        </w:rPr>
        <w:br w:type="page"/>
      </w:r>
    </w:p>
    <w:p w:rsidR="00362F85" w:rsidRPr="005F26C1" w:rsidRDefault="008B1E3E" w:rsidP="00D41E03">
      <w:pPr>
        <w:pStyle w:val="Nadpis1"/>
        <w:numPr>
          <w:ilvl w:val="0"/>
          <w:numId w:val="0"/>
        </w:numPr>
        <w:spacing w:before="0"/>
        <w:rPr>
          <w:rFonts w:cs="Arial"/>
        </w:rPr>
      </w:pPr>
      <w:bookmarkStart w:id="474" w:name="_Toc426106361"/>
      <w:bookmarkStart w:id="475" w:name="_Toc428341670"/>
      <w:r w:rsidRPr="005F26C1">
        <w:rPr>
          <w:rFonts w:cs="Arial"/>
        </w:rPr>
        <w:lastRenderedPageBreak/>
        <w:t xml:space="preserve">SEZNAM </w:t>
      </w:r>
      <w:r w:rsidR="00885274" w:rsidRPr="005F26C1">
        <w:rPr>
          <w:rFonts w:cs="Arial"/>
        </w:rPr>
        <w:t xml:space="preserve">NĚKTERÝCH </w:t>
      </w:r>
      <w:r w:rsidR="00362F85" w:rsidRPr="005F26C1">
        <w:rPr>
          <w:rFonts w:cs="Arial"/>
        </w:rPr>
        <w:t>POUŽITÝCH ZKRATEK</w:t>
      </w:r>
      <w:bookmarkEnd w:id="474"/>
      <w:bookmarkEnd w:id="475"/>
    </w:p>
    <w:p w:rsidR="009024A6" w:rsidRDefault="009024A6" w:rsidP="00D41E03">
      <w:pPr>
        <w:rPr>
          <w:rFonts w:cs="Arial"/>
          <w:sz w:val="18"/>
          <w:szCs w:val="18"/>
        </w:rPr>
      </w:pPr>
    </w:p>
    <w:p w:rsidR="00561AFF" w:rsidRPr="007416B9" w:rsidRDefault="00561AFF" w:rsidP="00D41E03">
      <w:pPr>
        <w:rPr>
          <w:rFonts w:cs="Arial"/>
          <w:szCs w:val="18"/>
        </w:rPr>
      </w:pPr>
      <w:r w:rsidRPr="007416B9">
        <w:rPr>
          <w:rFonts w:cs="Arial"/>
          <w:szCs w:val="18"/>
        </w:rPr>
        <w:t>AV ČR</w:t>
      </w:r>
      <w:r w:rsidRPr="007416B9">
        <w:rPr>
          <w:rFonts w:cs="Arial"/>
          <w:szCs w:val="18"/>
        </w:rPr>
        <w:tab/>
      </w:r>
      <w:r w:rsidRPr="007416B9">
        <w:rPr>
          <w:rFonts w:cs="Arial"/>
          <w:szCs w:val="18"/>
        </w:rPr>
        <w:tab/>
        <w:t>Akademie věd České republiky</w:t>
      </w:r>
    </w:p>
    <w:p w:rsidR="00F769F1" w:rsidRPr="007416B9" w:rsidRDefault="00F769F1" w:rsidP="00D41E03">
      <w:pPr>
        <w:rPr>
          <w:rFonts w:cs="Arial"/>
          <w:szCs w:val="18"/>
        </w:rPr>
      </w:pPr>
      <w:r w:rsidRPr="007416B9">
        <w:rPr>
          <w:rFonts w:cs="Arial"/>
          <w:szCs w:val="18"/>
        </w:rPr>
        <w:t>CIA</w:t>
      </w:r>
      <w:r w:rsidRPr="007416B9">
        <w:rPr>
          <w:rFonts w:cs="Arial"/>
          <w:szCs w:val="18"/>
        </w:rPr>
        <w:tab/>
      </w:r>
      <w:r w:rsidRPr="007416B9">
        <w:rPr>
          <w:rFonts w:cs="Arial"/>
          <w:szCs w:val="18"/>
        </w:rPr>
        <w:tab/>
        <w:t>Corruption Impact Assessment</w:t>
      </w:r>
    </w:p>
    <w:p w:rsidR="004D1B95" w:rsidRPr="007416B9" w:rsidRDefault="004D1B95" w:rsidP="00D41E03">
      <w:pPr>
        <w:rPr>
          <w:rFonts w:cs="Arial"/>
          <w:szCs w:val="18"/>
        </w:rPr>
      </w:pPr>
      <w:r w:rsidRPr="007416B9">
        <w:rPr>
          <w:rFonts w:cs="Arial"/>
          <w:szCs w:val="18"/>
        </w:rPr>
        <w:t>ČKR</w:t>
      </w:r>
      <w:r w:rsidRPr="007416B9">
        <w:rPr>
          <w:rFonts w:cs="Arial"/>
          <w:szCs w:val="18"/>
        </w:rPr>
        <w:tab/>
      </w:r>
      <w:r w:rsidRPr="007416B9">
        <w:rPr>
          <w:rFonts w:cs="Arial"/>
          <w:szCs w:val="18"/>
        </w:rPr>
        <w:tab/>
        <w:t>Česká konference rektorů</w:t>
      </w:r>
    </w:p>
    <w:p w:rsidR="00B4703B" w:rsidRDefault="00B4703B" w:rsidP="00D41E03">
      <w:pPr>
        <w:rPr>
          <w:rFonts w:cs="Arial"/>
          <w:szCs w:val="18"/>
        </w:rPr>
      </w:pPr>
      <w:r w:rsidRPr="007416B9">
        <w:rPr>
          <w:rFonts w:cs="Arial"/>
          <w:szCs w:val="18"/>
        </w:rPr>
        <w:t>ČR</w:t>
      </w:r>
      <w:r w:rsidRPr="007416B9">
        <w:rPr>
          <w:rFonts w:cs="Arial"/>
          <w:szCs w:val="18"/>
        </w:rPr>
        <w:tab/>
      </w:r>
      <w:r w:rsidRPr="007416B9">
        <w:rPr>
          <w:rFonts w:cs="Arial"/>
          <w:szCs w:val="18"/>
        </w:rPr>
        <w:tab/>
        <w:t>Česká republika</w:t>
      </w:r>
    </w:p>
    <w:p w:rsidR="009C6DF6" w:rsidRPr="007416B9" w:rsidRDefault="009C6DF6" w:rsidP="00D41E03">
      <w:pPr>
        <w:rPr>
          <w:rFonts w:cs="Arial"/>
          <w:szCs w:val="18"/>
        </w:rPr>
      </w:pPr>
      <w:r>
        <w:rPr>
          <w:rFonts w:cs="Arial"/>
          <w:szCs w:val="18"/>
        </w:rPr>
        <w:t>ERA</w:t>
      </w:r>
      <w:r>
        <w:rPr>
          <w:rFonts w:cs="Arial"/>
          <w:szCs w:val="18"/>
        </w:rPr>
        <w:tab/>
      </w:r>
      <w:r>
        <w:rPr>
          <w:rFonts w:cs="Arial"/>
          <w:szCs w:val="18"/>
        </w:rPr>
        <w:tab/>
        <w:t>Evropský výzkumný prostor</w:t>
      </w:r>
    </w:p>
    <w:p w:rsidR="0067510B" w:rsidRPr="007416B9" w:rsidRDefault="0067510B" w:rsidP="00D41E03">
      <w:pPr>
        <w:rPr>
          <w:rFonts w:cs="Arial"/>
          <w:szCs w:val="18"/>
        </w:rPr>
      </w:pPr>
      <w:r w:rsidRPr="007416B9">
        <w:rPr>
          <w:rFonts w:cs="Arial"/>
          <w:szCs w:val="18"/>
        </w:rPr>
        <w:t>EU</w:t>
      </w:r>
      <w:r w:rsidRPr="007416B9">
        <w:rPr>
          <w:rFonts w:cs="Arial"/>
          <w:szCs w:val="18"/>
        </w:rPr>
        <w:tab/>
      </w:r>
      <w:r w:rsidRPr="007416B9">
        <w:rPr>
          <w:rFonts w:cs="Arial"/>
          <w:szCs w:val="18"/>
        </w:rPr>
        <w:tab/>
        <w:t>Evropská unie</w:t>
      </w:r>
    </w:p>
    <w:p w:rsidR="00F7257F" w:rsidRPr="007416B9" w:rsidRDefault="00F7257F" w:rsidP="00D41E03">
      <w:pPr>
        <w:rPr>
          <w:rFonts w:cs="Arial"/>
          <w:szCs w:val="18"/>
        </w:rPr>
      </w:pPr>
      <w:r w:rsidRPr="007416B9">
        <w:rPr>
          <w:rFonts w:cs="Arial"/>
          <w:szCs w:val="18"/>
        </w:rPr>
        <w:t>GA ČR</w:t>
      </w:r>
      <w:r w:rsidRPr="007416B9">
        <w:rPr>
          <w:rFonts w:cs="Arial"/>
          <w:szCs w:val="18"/>
        </w:rPr>
        <w:tab/>
      </w:r>
      <w:r w:rsidRPr="007416B9">
        <w:rPr>
          <w:rFonts w:cs="Arial"/>
          <w:szCs w:val="18"/>
        </w:rPr>
        <w:tab/>
        <w:t>Grantová agentura České republiky</w:t>
      </w:r>
    </w:p>
    <w:p w:rsidR="00AE22F6" w:rsidRPr="007416B9" w:rsidRDefault="00AE22F6" w:rsidP="00D41E03">
      <w:pPr>
        <w:rPr>
          <w:rFonts w:cs="Arial"/>
          <w:szCs w:val="18"/>
        </w:rPr>
      </w:pPr>
      <w:r w:rsidRPr="007416B9">
        <w:rPr>
          <w:rFonts w:cs="Arial"/>
          <w:szCs w:val="18"/>
        </w:rPr>
        <w:t>IS VaVaI</w:t>
      </w:r>
      <w:r w:rsidRPr="007416B9">
        <w:rPr>
          <w:rFonts w:cs="Arial"/>
          <w:szCs w:val="18"/>
        </w:rPr>
        <w:tab/>
        <w:t>Informační systém výzkumu, vývoje a inovací</w:t>
      </w:r>
    </w:p>
    <w:p w:rsidR="00F769F1" w:rsidRPr="007416B9" w:rsidRDefault="00F769F1" w:rsidP="00D41E03">
      <w:pPr>
        <w:rPr>
          <w:rFonts w:cs="Arial"/>
          <w:szCs w:val="18"/>
        </w:rPr>
      </w:pPr>
      <w:r w:rsidRPr="007416B9">
        <w:rPr>
          <w:rFonts w:cs="Arial"/>
          <w:szCs w:val="18"/>
        </w:rPr>
        <w:t>LPV</w:t>
      </w:r>
      <w:r w:rsidRPr="007416B9">
        <w:rPr>
          <w:rFonts w:cs="Arial"/>
          <w:szCs w:val="18"/>
        </w:rPr>
        <w:tab/>
      </w:r>
      <w:r w:rsidRPr="007416B9">
        <w:rPr>
          <w:rFonts w:cs="Arial"/>
          <w:szCs w:val="18"/>
        </w:rPr>
        <w:tab/>
        <w:t>Legislativní pravidla vlády</w:t>
      </w:r>
    </w:p>
    <w:p w:rsidR="000A6DB1" w:rsidRPr="007416B9" w:rsidRDefault="000A6DB1" w:rsidP="00D41E03">
      <w:pPr>
        <w:rPr>
          <w:rFonts w:cs="Arial"/>
          <w:szCs w:val="18"/>
        </w:rPr>
      </w:pPr>
      <w:r w:rsidRPr="007416B9">
        <w:rPr>
          <w:rFonts w:cs="Arial"/>
          <w:szCs w:val="18"/>
        </w:rPr>
        <w:t>MPO</w:t>
      </w:r>
      <w:r w:rsidRPr="007416B9">
        <w:rPr>
          <w:rFonts w:cs="Arial"/>
          <w:szCs w:val="18"/>
        </w:rPr>
        <w:tab/>
      </w:r>
      <w:r w:rsidRPr="007416B9">
        <w:rPr>
          <w:rFonts w:cs="Arial"/>
          <w:szCs w:val="18"/>
        </w:rPr>
        <w:tab/>
        <w:t>Ministerstvo průmyslu a obchodu</w:t>
      </w:r>
    </w:p>
    <w:p w:rsidR="00F769F1" w:rsidRPr="007416B9" w:rsidRDefault="00F769F1" w:rsidP="00D41E03">
      <w:pPr>
        <w:rPr>
          <w:rFonts w:cs="Arial"/>
          <w:szCs w:val="18"/>
        </w:rPr>
      </w:pPr>
      <w:r w:rsidRPr="007416B9">
        <w:rPr>
          <w:rFonts w:cs="Arial"/>
          <w:szCs w:val="18"/>
        </w:rPr>
        <w:t>MŠMT</w:t>
      </w:r>
      <w:r w:rsidRPr="007416B9">
        <w:rPr>
          <w:rFonts w:cs="Arial"/>
          <w:szCs w:val="18"/>
        </w:rPr>
        <w:tab/>
      </w:r>
      <w:r w:rsidRPr="007416B9">
        <w:rPr>
          <w:rFonts w:cs="Arial"/>
          <w:szCs w:val="18"/>
        </w:rPr>
        <w:tab/>
        <w:t>Ministerstvo školství, mládeže a tělovýchovy</w:t>
      </w:r>
    </w:p>
    <w:p w:rsidR="00CE52CF" w:rsidRDefault="00CE52CF" w:rsidP="00D41E03">
      <w:pPr>
        <w:rPr>
          <w:rFonts w:cs="Arial"/>
          <w:szCs w:val="18"/>
        </w:rPr>
      </w:pPr>
      <w:r w:rsidRPr="007416B9">
        <w:rPr>
          <w:rFonts w:cs="Arial"/>
          <w:szCs w:val="18"/>
        </w:rPr>
        <w:t>MVV</w:t>
      </w:r>
      <w:r w:rsidR="007B1BCC">
        <w:rPr>
          <w:rFonts w:cs="Arial"/>
          <w:szCs w:val="18"/>
        </w:rPr>
        <w:tab/>
      </w:r>
      <w:r w:rsidR="007B1BCC">
        <w:rPr>
          <w:rFonts w:cs="Arial"/>
          <w:szCs w:val="18"/>
        </w:rPr>
        <w:tab/>
        <w:t>Ministerstvo pro výzkum a</w:t>
      </w:r>
      <w:r w:rsidRPr="007416B9">
        <w:rPr>
          <w:rFonts w:cs="Arial"/>
          <w:szCs w:val="18"/>
        </w:rPr>
        <w:t xml:space="preserve"> vývoj</w:t>
      </w:r>
    </w:p>
    <w:p w:rsidR="00387C6C" w:rsidRPr="007416B9" w:rsidRDefault="00387C6C" w:rsidP="00D41E03">
      <w:pPr>
        <w:rPr>
          <w:rFonts w:cs="Arial"/>
          <w:szCs w:val="18"/>
        </w:rPr>
      </w:pPr>
      <w:r>
        <w:rPr>
          <w:rFonts w:cs="Arial"/>
          <w:szCs w:val="18"/>
        </w:rPr>
        <w:t>MVVV</w:t>
      </w:r>
      <w:r>
        <w:rPr>
          <w:rFonts w:cs="Arial"/>
          <w:szCs w:val="18"/>
        </w:rPr>
        <w:tab/>
      </w:r>
      <w:r>
        <w:rPr>
          <w:rFonts w:cs="Arial"/>
          <w:szCs w:val="18"/>
        </w:rPr>
        <w:tab/>
        <w:t>Ministerstvo pro výzkum, vývoj a vzdělávání</w:t>
      </w:r>
    </w:p>
    <w:p w:rsidR="00016EF3" w:rsidRPr="007416B9" w:rsidRDefault="00016EF3" w:rsidP="00D41E03">
      <w:pPr>
        <w:rPr>
          <w:rFonts w:cs="Arial"/>
          <w:szCs w:val="18"/>
        </w:rPr>
      </w:pPr>
      <w:r w:rsidRPr="007416B9">
        <w:rPr>
          <w:rFonts w:cs="Arial"/>
          <w:szCs w:val="18"/>
        </w:rPr>
        <w:t>NIF</w:t>
      </w:r>
      <w:r w:rsidRPr="007416B9">
        <w:rPr>
          <w:rFonts w:cs="Arial"/>
          <w:szCs w:val="18"/>
        </w:rPr>
        <w:tab/>
      </w:r>
      <w:r w:rsidRPr="007416B9">
        <w:rPr>
          <w:rFonts w:cs="Arial"/>
          <w:szCs w:val="18"/>
        </w:rPr>
        <w:tab/>
        <w:t xml:space="preserve">Národní infrastruktury výzkumu, vývoje a inovací </w:t>
      </w:r>
    </w:p>
    <w:p w:rsidR="00016EF3" w:rsidRPr="007416B9" w:rsidRDefault="00016EF3" w:rsidP="00D41E03">
      <w:pPr>
        <w:rPr>
          <w:rFonts w:cs="Arial"/>
          <w:szCs w:val="18"/>
        </w:rPr>
      </w:pPr>
      <w:r w:rsidRPr="007416B9">
        <w:rPr>
          <w:rFonts w:cs="Arial"/>
          <w:szCs w:val="18"/>
        </w:rPr>
        <w:t>NP VaVaI</w:t>
      </w:r>
      <w:r w:rsidRPr="007416B9">
        <w:rPr>
          <w:rFonts w:cs="Arial"/>
          <w:szCs w:val="18"/>
        </w:rPr>
        <w:tab/>
        <w:t>Národní politika výzkumu, vývoje a inovací</w:t>
      </w:r>
    </w:p>
    <w:p w:rsidR="00497EC8" w:rsidRPr="007416B9" w:rsidRDefault="00497EC8" w:rsidP="00D41E03">
      <w:pPr>
        <w:rPr>
          <w:rFonts w:cs="Arial"/>
          <w:szCs w:val="18"/>
        </w:rPr>
      </w:pPr>
      <w:r w:rsidRPr="007416B9">
        <w:rPr>
          <w:rFonts w:cs="Arial"/>
          <w:szCs w:val="18"/>
        </w:rPr>
        <w:t>OP VK</w:t>
      </w:r>
      <w:r w:rsidRPr="007416B9">
        <w:rPr>
          <w:rFonts w:cs="Arial"/>
          <w:szCs w:val="18"/>
        </w:rPr>
        <w:tab/>
      </w:r>
      <w:r w:rsidRPr="007416B9">
        <w:rPr>
          <w:rFonts w:cs="Arial"/>
          <w:szCs w:val="18"/>
        </w:rPr>
        <w:tab/>
        <w:t>Operační program pro vzdělávání a konkurenceschopnost</w:t>
      </w:r>
    </w:p>
    <w:p w:rsidR="00497EC8" w:rsidRPr="007416B9" w:rsidRDefault="00497EC8" w:rsidP="00D41E03">
      <w:pPr>
        <w:rPr>
          <w:rFonts w:cs="Arial"/>
          <w:szCs w:val="18"/>
        </w:rPr>
      </w:pPr>
      <w:r w:rsidRPr="007416B9">
        <w:rPr>
          <w:rFonts w:cs="Arial"/>
          <w:szCs w:val="18"/>
        </w:rPr>
        <w:t>OP VaVpI</w:t>
      </w:r>
      <w:r w:rsidRPr="007416B9">
        <w:rPr>
          <w:rFonts w:cs="Arial"/>
          <w:szCs w:val="18"/>
        </w:rPr>
        <w:tab/>
        <w:t xml:space="preserve">Opetarní program </w:t>
      </w:r>
      <w:r w:rsidR="00AA694F" w:rsidRPr="007416B9">
        <w:rPr>
          <w:rFonts w:cs="Arial"/>
          <w:szCs w:val="18"/>
        </w:rPr>
        <w:t>V</w:t>
      </w:r>
      <w:r w:rsidRPr="007416B9">
        <w:rPr>
          <w:rFonts w:cs="Arial"/>
          <w:szCs w:val="18"/>
        </w:rPr>
        <w:t>ýzkum</w:t>
      </w:r>
      <w:r w:rsidR="00AA694F" w:rsidRPr="007416B9">
        <w:rPr>
          <w:rFonts w:cs="Arial"/>
          <w:szCs w:val="18"/>
        </w:rPr>
        <w:t xml:space="preserve"> a</w:t>
      </w:r>
      <w:r w:rsidRPr="007416B9">
        <w:rPr>
          <w:rFonts w:cs="Arial"/>
          <w:szCs w:val="18"/>
        </w:rPr>
        <w:t xml:space="preserve"> vývoj </w:t>
      </w:r>
      <w:r w:rsidR="00AA694F" w:rsidRPr="007416B9">
        <w:rPr>
          <w:rFonts w:cs="Arial"/>
          <w:szCs w:val="18"/>
        </w:rPr>
        <w:t>pro</w:t>
      </w:r>
      <w:r w:rsidRPr="007416B9">
        <w:rPr>
          <w:rFonts w:cs="Arial"/>
          <w:szCs w:val="18"/>
        </w:rPr>
        <w:t xml:space="preserve"> inovace</w:t>
      </w:r>
    </w:p>
    <w:p w:rsidR="00F769F1" w:rsidRPr="007416B9" w:rsidRDefault="00F769F1" w:rsidP="00D41E03">
      <w:pPr>
        <w:rPr>
          <w:rFonts w:cs="Arial"/>
          <w:szCs w:val="18"/>
        </w:rPr>
      </w:pPr>
      <w:r w:rsidRPr="007416B9">
        <w:rPr>
          <w:rFonts w:cs="Arial"/>
          <w:szCs w:val="18"/>
        </w:rPr>
        <w:t>RIA</w:t>
      </w:r>
      <w:r w:rsidRPr="007416B9">
        <w:rPr>
          <w:rFonts w:cs="Arial"/>
          <w:szCs w:val="18"/>
        </w:rPr>
        <w:tab/>
      </w:r>
      <w:r w:rsidRPr="007416B9">
        <w:rPr>
          <w:rFonts w:cs="Arial"/>
          <w:szCs w:val="18"/>
        </w:rPr>
        <w:tab/>
        <w:t>Regulatory Impact Assessment</w:t>
      </w:r>
    </w:p>
    <w:p w:rsidR="0076202E" w:rsidRPr="007416B9" w:rsidRDefault="0076202E" w:rsidP="00D41E03">
      <w:pPr>
        <w:rPr>
          <w:rFonts w:cs="Arial"/>
          <w:szCs w:val="18"/>
        </w:rPr>
      </w:pPr>
      <w:r w:rsidRPr="007416B9">
        <w:rPr>
          <w:rFonts w:cs="Arial"/>
          <w:szCs w:val="18"/>
        </w:rPr>
        <w:t>RVŠ</w:t>
      </w:r>
      <w:r w:rsidRPr="007416B9">
        <w:rPr>
          <w:rFonts w:cs="Arial"/>
          <w:szCs w:val="18"/>
        </w:rPr>
        <w:tab/>
      </w:r>
      <w:r w:rsidRPr="007416B9">
        <w:rPr>
          <w:rFonts w:cs="Arial"/>
          <w:szCs w:val="18"/>
        </w:rPr>
        <w:tab/>
        <w:t>Rada vysokých škol</w:t>
      </w:r>
    </w:p>
    <w:p w:rsidR="00CE52CF" w:rsidRPr="007416B9" w:rsidRDefault="00CE52CF" w:rsidP="00D41E03">
      <w:pPr>
        <w:rPr>
          <w:rFonts w:cs="Arial"/>
          <w:szCs w:val="18"/>
        </w:rPr>
      </w:pPr>
      <w:r w:rsidRPr="007416B9">
        <w:rPr>
          <w:rFonts w:cs="Arial"/>
          <w:szCs w:val="18"/>
        </w:rPr>
        <w:t>RV</w:t>
      </w:r>
      <w:r w:rsidR="005D2FFB" w:rsidRPr="007416B9">
        <w:rPr>
          <w:rFonts w:cs="Arial"/>
          <w:szCs w:val="18"/>
        </w:rPr>
        <w:t>VI</w:t>
      </w:r>
      <w:r w:rsidR="005D2FFB" w:rsidRPr="007416B9">
        <w:rPr>
          <w:rFonts w:cs="Arial"/>
          <w:szCs w:val="18"/>
        </w:rPr>
        <w:tab/>
      </w:r>
      <w:r w:rsidR="005D2FFB" w:rsidRPr="007416B9">
        <w:rPr>
          <w:rFonts w:cs="Arial"/>
          <w:szCs w:val="18"/>
        </w:rPr>
        <w:tab/>
        <w:t>Rada pro výzkum, vývoj a in</w:t>
      </w:r>
      <w:r w:rsidRPr="007416B9">
        <w:rPr>
          <w:rFonts w:cs="Arial"/>
          <w:szCs w:val="18"/>
        </w:rPr>
        <w:t>o</w:t>
      </w:r>
      <w:r w:rsidR="005D2FFB" w:rsidRPr="007416B9">
        <w:rPr>
          <w:rFonts w:cs="Arial"/>
          <w:szCs w:val="18"/>
        </w:rPr>
        <w:t>v</w:t>
      </w:r>
      <w:r w:rsidRPr="007416B9">
        <w:rPr>
          <w:rFonts w:cs="Arial"/>
          <w:szCs w:val="18"/>
        </w:rPr>
        <w:t>ace</w:t>
      </w:r>
    </w:p>
    <w:p w:rsidR="00AD5C6D" w:rsidRPr="007416B9" w:rsidRDefault="00AD5C6D" w:rsidP="00D41E03">
      <w:pPr>
        <w:rPr>
          <w:rFonts w:cs="Arial"/>
          <w:szCs w:val="18"/>
        </w:rPr>
      </w:pPr>
      <w:r w:rsidRPr="007416B9">
        <w:rPr>
          <w:rFonts w:cs="Arial"/>
          <w:szCs w:val="18"/>
        </w:rPr>
        <w:t>SR</w:t>
      </w:r>
      <w:r w:rsidRPr="007416B9">
        <w:rPr>
          <w:rFonts w:cs="Arial"/>
          <w:szCs w:val="18"/>
        </w:rPr>
        <w:tab/>
      </w:r>
      <w:r w:rsidRPr="007416B9">
        <w:rPr>
          <w:rFonts w:cs="Arial"/>
          <w:szCs w:val="18"/>
        </w:rPr>
        <w:tab/>
        <w:t>státní rozpočet</w:t>
      </w:r>
    </w:p>
    <w:p w:rsidR="00F7257F" w:rsidRPr="007416B9" w:rsidRDefault="00F7257F" w:rsidP="00D41E03">
      <w:pPr>
        <w:rPr>
          <w:rFonts w:cs="Arial"/>
          <w:szCs w:val="18"/>
        </w:rPr>
      </w:pPr>
      <w:r w:rsidRPr="007416B9">
        <w:rPr>
          <w:rFonts w:cs="Arial"/>
          <w:szCs w:val="18"/>
        </w:rPr>
        <w:t>TA ČR</w:t>
      </w:r>
      <w:r w:rsidRPr="007416B9">
        <w:rPr>
          <w:rFonts w:cs="Arial"/>
          <w:szCs w:val="18"/>
        </w:rPr>
        <w:tab/>
      </w:r>
      <w:r w:rsidRPr="007416B9">
        <w:rPr>
          <w:rFonts w:cs="Arial"/>
          <w:szCs w:val="18"/>
        </w:rPr>
        <w:tab/>
        <w:t>Technologická agentura České republiky</w:t>
      </w:r>
    </w:p>
    <w:p w:rsidR="00A93899" w:rsidRPr="007416B9" w:rsidRDefault="00A93899" w:rsidP="00D41E03">
      <w:pPr>
        <w:rPr>
          <w:rFonts w:cs="Arial"/>
          <w:szCs w:val="18"/>
        </w:rPr>
      </w:pPr>
      <w:r w:rsidRPr="007416B9">
        <w:rPr>
          <w:rFonts w:cs="Arial"/>
          <w:szCs w:val="18"/>
        </w:rPr>
        <w:t>ÚSC</w:t>
      </w:r>
      <w:r w:rsidRPr="007416B9">
        <w:rPr>
          <w:rFonts w:cs="Arial"/>
          <w:szCs w:val="18"/>
        </w:rPr>
        <w:tab/>
      </w:r>
      <w:r w:rsidRPr="007416B9">
        <w:rPr>
          <w:rFonts w:cs="Arial"/>
          <w:szCs w:val="18"/>
        </w:rPr>
        <w:tab/>
        <w:t>územní samosprávné celky (obce, kraje, hl. m. Praha)</w:t>
      </w:r>
    </w:p>
    <w:p w:rsidR="00660E7C" w:rsidRPr="007416B9" w:rsidRDefault="00660E7C" w:rsidP="00D41E03">
      <w:pPr>
        <w:rPr>
          <w:rFonts w:cs="Arial"/>
          <w:szCs w:val="18"/>
        </w:rPr>
      </w:pPr>
      <w:r w:rsidRPr="007416B9">
        <w:rPr>
          <w:rFonts w:cs="Arial"/>
          <w:szCs w:val="18"/>
        </w:rPr>
        <w:t>UV</w:t>
      </w:r>
      <w:r w:rsidRPr="007416B9">
        <w:rPr>
          <w:rFonts w:cs="Arial"/>
          <w:szCs w:val="18"/>
        </w:rPr>
        <w:tab/>
      </w:r>
      <w:r w:rsidRPr="007416B9">
        <w:rPr>
          <w:rFonts w:cs="Arial"/>
          <w:szCs w:val="18"/>
        </w:rPr>
        <w:tab/>
        <w:t>usnesení vlády</w:t>
      </w:r>
    </w:p>
    <w:p w:rsidR="00AE22F6" w:rsidRPr="007416B9" w:rsidRDefault="00AE22F6" w:rsidP="00D41E03">
      <w:pPr>
        <w:rPr>
          <w:rFonts w:cs="Arial"/>
          <w:szCs w:val="18"/>
        </w:rPr>
      </w:pPr>
      <w:r w:rsidRPr="007416B9">
        <w:rPr>
          <w:rFonts w:cs="Arial"/>
          <w:szCs w:val="18"/>
        </w:rPr>
        <w:t>VaVaI</w:t>
      </w:r>
      <w:r w:rsidRPr="007416B9">
        <w:rPr>
          <w:rFonts w:cs="Arial"/>
          <w:szCs w:val="18"/>
        </w:rPr>
        <w:tab/>
      </w:r>
      <w:r w:rsidRPr="007416B9">
        <w:rPr>
          <w:rFonts w:cs="Arial"/>
          <w:szCs w:val="18"/>
        </w:rPr>
        <w:tab/>
        <w:t>výzkum, vývoj a inovace</w:t>
      </w:r>
    </w:p>
    <w:p w:rsidR="00F769F1" w:rsidRPr="007416B9" w:rsidRDefault="00F769F1" w:rsidP="00D41E03">
      <w:pPr>
        <w:rPr>
          <w:rFonts w:cs="Arial"/>
          <w:szCs w:val="18"/>
        </w:rPr>
      </w:pPr>
      <w:r w:rsidRPr="007416B9">
        <w:rPr>
          <w:rFonts w:cs="Arial"/>
          <w:szCs w:val="18"/>
        </w:rPr>
        <w:t>VŠ</w:t>
      </w:r>
      <w:r w:rsidRPr="007416B9">
        <w:rPr>
          <w:rFonts w:cs="Arial"/>
          <w:szCs w:val="18"/>
        </w:rPr>
        <w:tab/>
      </w:r>
      <w:r w:rsidRPr="007416B9">
        <w:rPr>
          <w:rFonts w:cs="Arial"/>
          <w:szCs w:val="18"/>
        </w:rPr>
        <w:tab/>
        <w:t>Vysoká škola; vysokoškolské</w:t>
      </w:r>
    </w:p>
    <w:p w:rsidR="00CE52CF" w:rsidRPr="007416B9" w:rsidRDefault="00CE52CF" w:rsidP="00D41E03">
      <w:pPr>
        <w:rPr>
          <w:rStyle w:val="Hypertextovodkaz"/>
          <w:rFonts w:cs="Arial"/>
          <w:caps/>
          <w:noProof/>
          <w:szCs w:val="18"/>
        </w:rPr>
      </w:pPr>
      <w:r w:rsidRPr="007416B9">
        <w:rPr>
          <w:rFonts w:cs="Arial"/>
          <w:szCs w:val="18"/>
        </w:rPr>
        <w:t>VVI</w:t>
      </w:r>
      <w:r w:rsidRPr="007416B9">
        <w:rPr>
          <w:rFonts w:cs="Arial"/>
          <w:szCs w:val="18"/>
        </w:rPr>
        <w:tab/>
      </w:r>
      <w:r w:rsidRPr="007416B9">
        <w:rPr>
          <w:rFonts w:cs="Arial"/>
          <w:szCs w:val="18"/>
        </w:rPr>
        <w:tab/>
        <w:t>veřejná výzkumná instituce</w:t>
      </w:r>
    </w:p>
    <w:p w:rsidR="00F769F1" w:rsidRPr="005F26C1" w:rsidRDefault="00F769F1" w:rsidP="00D41E03">
      <w:pPr>
        <w:rPr>
          <w:rFonts w:cs="Arial"/>
        </w:rPr>
      </w:pPr>
    </w:p>
    <w:sectPr w:rsidR="00F769F1" w:rsidRPr="005F26C1" w:rsidSect="00DE1F9C">
      <w:pgSz w:w="11906" w:h="16838"/>
      <w:pgMar w:top="1134" w:right="1134" w:bottom="1134" w:left="1134" w:header="709"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6FB" w:rsidRDefault="00FD16FB" w:rsidP="00F300BB">
      <w:r>
        <w:separator/>
      </w:r>
    </w:p>
  </w:endnote>
  <w:endnote w:type="continuationSeparator" w:id="0">
    <w:p w:rsidR="00FD16FB" w:rsidRDefault="00FD16FB" w:rsidP="00F300BB">
      <w:r>
        <w:continuationSeparator/>
      </w:r>
    </w:p>
  </w:endnote>
  <w:endnote w:type="continuationNotice" w:id="1">
    <w:p w:rsidR="00FD16FB" w:rsidRDefault="00FD16FB">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ndulka Text Pro">
    <w:altName w:val="Times New Roman"/>
    <w:panose1 w:val="00000000000000000000"/>
    <w:charset w:val="00"/>
    <w:family w:val="roman"/>
    <w:notTrueType/>
    <w:pitch w:val="default"/>
    <w:sig w:usb0="00000001" w:usb1="00000000" w:usb2="00000000" w:usb3="00000000" w:csb0="00000003" w:csb1="00000000"/>
  </w:font>
  <w:font w:name="Frutiger Neue">
    <w:altName w:val="Times New Roman"/>
    <w:charset w:val="00"/>
    <w:family w:val="auto"/>
    <w:pitch w:val="default"/>
    <w:sig w:usb0="00000000" w:usb1="00000000" w:usb2="00000000" w:usb3="00000000" w:csb0="00000000" w:csb1="00000000"/>
  </w:font>
  <w:font w:name="PalatinoLinotyp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A1" w:rsidRDefault="000701A1">
    <w:pPr>
      <w:pStyle w:val="Zpat"/>
    </w:pPr>
  </w:p>
  <w:p w:rsidR="000701A1" w:rsidRDefault="000701A1" w:rsidP="00F002EC">
    <w:pPr>
      <w:pStyle w:val="Zpat"/>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1A1" w:rsidRDefault="00FD6B80" w:rsidP="0068464B">
    <w:pPr>
      <w:pStyle w:val="Zpat"/>
      <w:tabs>
        <w:tab w:val="clear" w:pos="4536"/>
        <w:tab w:val="clear" w:pos="9072"/>
      </w:tabs>
    </w:pPr>
    <w:r>
      <w:rPr>
        <w:noProof/>
      </w:rPr>
      <w:pict>
        <v:rect id="Rectangle 1" o:spid="_x0000_s4097" style="position:absolute;margin-left:0;margin-top:0;width:44.55pt;height:15.1pt;rotation:180;flip:x;z-index:251657216;visibility:visible;mso-position-horizontal-relative:page;mso-position-vertical-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qOxQIAAMMFAAAOAAAAZHJzL2Uyb0RvYy54bWysVMGO0zAQvSPxD5bv2STFaZNo09Vu0wDS&#10;AisWPsBNnMYisYPtNi2If2fstN124YCAHCKPPX4zb+Z5rm92XYu2TGkuRYbDqwAjJkpZcbHO8OdP&#10;hRdjpA0VFW2lYBneM41v5i9fXA99yiaykW3FFAIQodOhz3BjTJ/6vi4b1lF9JXsm4LCWqqMGTLX2&#10;K0UHQO9afxIEU3+QquqVLJnWsJuPh3ju8OualeZDXWtmUJthyM24v3L/lf3782uarhXtG14e0qB/&#10;kUVHuYCgJ6icGoo2iv8C1fFSSS1rc1XKzpd1zUvmOACbMHjG5rGhPXNcoDi6P5VJ/z/Y8v32QSFe&#10;ZZhgJGgHLfoIRaNi3TIU2vIMvU7B67F/UJag7u9l+UUjIRcNeLFbpeTQMFpBUs7fv7hgDQ1X0Wp4&#10;JytApxsjXaV2teqQktCRMIgD+2FUt7x/Y3FsJCgO2rlO7U+dYjuDStiMptEsjjAq4ShMwtnMddKn&#10;qUW1l3ulzWsmO2QXGVbAyYHS7b02wApcjy7WXciCt60TQysuNsBx3IHQcNWe2SRcb78nQbKMlzHx&#10;yGS69EiQ595tsSDetAhnUf4qXyzy8IeNG5K04VXFhA1z1FlI/qyPB8WPCjkpTcuWVxbOpqTVerVo&#10;FdpS0PkiiAKS295B8mdu/mUa7hi4PKMUTkhwN0m8YhrPPFKQyEtmQewFYXKXTAOSkLy4pHTPBft3&#10;SmjI8CSOZpFr01nWz8iRIg7vfkOOph03MEpa3mX4oCfXT6vNpajc2lDejuuzWtj8n2oBJTt22inZ&#10;ind8BGa32gGKVfRKVnvQtFMvyBbmH2iskeobRgPMkgzrrxuqGEbtWwHvIgkJscPHGbBQ57ur4y4V&#10;JUBkuDQKo9FYmHFUbXrF1w3EGF+GkLfwimruhPyUD5CwBkwKR+cw1ewoOred19Psnf8EAAD//wMA&#10;UEsDBBQABgAIAAAAIQDwVnur3QAAAAMBAAAPAAAAZHJzL2Rvd25yZXYueG1sTI/NTsMwEITvSLyD&#10;tUjcqNMWqjZkUyH+JA6toC0Hbtt4SaLE6yh22/D2GC5wWWk0o5lvs+VgW3Xk3tdOEMajBBRL4Uwt&#10;JcJu+3Q1B+UDiaHWCSN8sYdlfn6WUWrcSd74uAmliiXiU0KoQuhSrX1RsSU/ch1L9D5dbylE2Zfa&#10;9HSK5bbVkySZaUu1xIWKOr6vuGg2B4vQDB9+tt6uV88P79PXm+uXZvVYNIiXF8PdLajAQ/gLww9+&#10;RIc8Mu3dQYxXLUJ8JPze6M0XY1B7hGkyAZ1n+j97/g0AAP//AwBQSwECLQAUAAYACAAAACEAtoM4&#10;kv4AAADhAQAAEwAAAAAAAAAAAAAAAAAAAAAAW0NvbnRlbnRfVHlwZXNdLnhtbFBLAQItABQABgAI&#10;AAAAIQA4/SH/1gAAAJQBAAALAAAAAAAAAAAAAAAAAC8BAABfcmVscy8ucmVsc1BLAQItABQABgAI&#10;AAAAIQCTKlqOxQIAAMMFAAAOAAAAAAAAAAAAAAAAAC4CAABkcnMvZTJvRG9jLnhtbFBLAQItABQA&#10;BgAIAAAAIQDwVnur3QAAAAMBAAAPAAAAAAAAAAAAAAAAAB8FAABkcnMvZG93bnJldi54bWxQSwUG&#10;AAAAAAQABADzAAAAKQYAAAAA&#10;" filled="f" fillcolor="#c0504d" stroked="f" strokecolor="#4f81bd" strokeweight="2.25pt">
          <v:textbox inset=",0,,0">
            <w:txbxContent>
              <w:p w:rsidR="000701A1" w:rsidRPr="0068464B" w:rsidRDefault="00FD6B80" w:rsidP="00431368">
                <w:pPr>
                  <w:pBdr>
                    <w:top w:val="single" w:sz="4" w:space="1" w:color="7F7F7F"/>
                  </w:pBdr>
                  <w:jc w:val="center"/>
                </w:pPr>
                <w:r>
                  <w:fldChar w:fldCharType="begin"/>
                </w:r>
                <w:r w:rsidR="000701A1">
                  <w:instrText xml:space="preserve"> PAGE   \* MERGEFORMAT </w:instrText>
                </w:r>
                <w:r>
                  <w:fldChar w:fldCharType="separate"/>
                </w:r>
                <w:r w:rsidR="000701A1">
                  <w:rPr>
                    <w:noProof/>
                  </w:rPr>
                  <w:t>6</w:t>
                </w:r>
                <w:r>
                  <w:rPr>
                    <w:noProof/>
                  </w:rPr>
                  <w:fldChar w:fldCharType="end"/>
                </w:r>
              </w:p>
            </w:txbxContent>
          </v:textbox>
          <w10:wrap anchorx="page" anchory="pag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704189"/>
      <w:docPartObj>
        <w:docPartGallery w:val="Page Numbers (Bottom of Page)"/>
        <w:docPartUnique/>
      </w:docPartObj>
    </w:sdtPr>
    <w:sdtContent>
      <w:p w:rsidR="000701A1" w:rsidRDefault="00FD6B80">
        <w:pPr>
          <w:pStyle w:val="Zpat"/>
          <w:jc w:val="center"/>
        </w:pPr>
        <w:r>
          <w:fldChar w:fldCharType="begin"/>
        </w:r>
        <w:r w:rsidR="000701A1">
          <w:instrText>PAGE   \* MERGEFORMAT</w:instrText>
        </w:r>
        <w:r>
          <w:fldChar w:fldCharType="separate"/>
        </w:r>
        <w:r w:rsidR="001A3FDB">
          <w:rPr>
            <w:noProof/>
          </w:rPr>
          <w:t>23</w:t>
        </w:r>
        <w:r>
          <w:fldChar w:fldCharType="end"/>
        </w:r>
      </w:p>
    </w:sdtContent>
  </w:sdt>
  <w:p w:rsidR="000701A1" w:rsidRDefault="000701A1" w:rsidP="0056348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6FB" w:rsidRDefault="00FD16FB" w:rsidP="00F300BB">
      <w:r>
        <w:separator/>
      </w:r>
    </w:p>
  </w:footnote>
  <w:footnote w:type="continuationSeparator" w:id="0">
    <w:p w:rsidR="00FD16FB" w:rsidRDefault="00FD16FB" w:rsidP="00F300BB">
      <w:r>
        <w:continuationSeparator/>
      </w:r>
    </w:p>
  </w:footnote>
  <w:footnote w:type="continuationNotice" w:id="1">
    <w:p w:rsidR="00FD16FB" w:rsidRDefault="00FD16FB">
      <w:pPr>
        <w:spacing w:line="240" w:lineRule="auto"/>
      </w:pPr>
    </w:p>
  </w:footnote>
  <w:footnote w:id="2">
    <w:p w:rsidR="000701A1" w:rsidRDefault="000701A1">
      <w:pPr>
        <w:pStyle w:val="Textpoznpodarou"/>
      </w:pPr>
      <w:r>
        <w:rPr>
          <w:rStyle w:val="Znakapoznpodarou"/>
        </w:rPr>
        <w:footnoteRef/>
      </w:r>
      <w:r>
        <w:t xml:space="preserve"> Schváleno usnesením vlády ze dne 26. března 2008 č. 287</w:t>
      </w:r>
    </w:p>
  </w:footnote>
  <w:footnote w:id="3">
    <w:p w:rsidR="000701A1" w:rsidRDefault="000701A1" w:rsidP="00234F7C">
      <w:pPr>
        <w:pStyle w:val="Textpoznpodarou"/>
      </w:pPr>
      <w:r>
        <w:rPr>
          <w:rStyle w:val="Znakapoznpodarou"/>
        </w:rPr>
        <w:footnoteRef/>
      </w:r>
      <w:r>
        <w:t xml:space="preserve"> </w:t>
      </w:r>
      <w:r w:rsidRPr="00E344AA">
        <w:rPr>
          <w:sz w:val="18"/>
        </w:rPr>
        <w:t>Závěrečná zpráva mezinárodním auditu výzkumu, vývoje a inovací v ČR, MŠMT, 2012 (</w:t>
      </w:r>
      <w:hyperlink r:id="rId1" w:history="1">
        <w:r w:rsidRPr="00E344AA">
          <w:rPr>
            <w:rStyle w:val="Hypertextovodkaz"/>
            <w:sz w:val="18"/>
          </w:rPr>
          <w:t>http://audit-vav.reformy-msmt.cz/soubory-ke-stazeni/zaverecna-zprava-z-auditu-vaval/</w:t>
        </w:r>
      </w:hyperlink>
      <w:r w:rsidRPr="00E344AA">
        <w:rPr>
          <w:sz w:val="18"/>
        </w:rPr>
        <w:t>)</w:t>
      </w:r>
    </w:p>
  </w:footnote>
  <w:footnote w:id="4">
    <w:p w:rsidR="000701A1" w:rsidRDefault="000701A1" w:rsidP="002F1DA0">
      <w:pPr>
        <w:pStyle w:val="Textpoznpodarou"/>
      </w:pPr>
      <w:r>
        <w:rPr>
          <w:rStyle w:val="Znakapoznpodarou"/>
        </w:rPr>
        <w:footnoteRef/>
      </w:r>
      <w:r>
        <w:t xml:space="preserve"> Metodika byla změněna</w:t>
      </w:r>
      <w:r w:rsidRPr="0057796E">
        <w:t xml:space="preserve"> usnesení</w:t>
      </w:r>
      <w:r>
        <w:t>m</w:t>
      </w:r>
      <w:r w:rsidRPr="0057796E">
        <w:t xml:space="preserve"> vlády ze dne 16. dubna 2014 č. 250</w:t>
      </w:r>
      <w:r>
        <w:t>.</w:t>
      </w:r>
    </w:p>
  </w:footnote>
  <w:footnote w:id="5">
    <w:p w:rsidR="000701A1" w:rsidRDefault="000701A1">
      <w:pPr>
        <w:pStyle w:val="Textpoznpodarou"/>
      </w:pPr>
      <w:r>
        <w:rPr>
          <w:rStyle w:val="Znakapoznpodarou"/>
        </w:rPr>
        <w:footnoteRef/>
      </w:r>
      <w:r>
        <w:t xml:space="preserve"> Sdělení Komise – Rámec pro státní podporu výzkumu, vývoje a inovací (Úřední věstník Evropské unie 2014/C 198/01)</w:t>
      </w:r>
    </w:p>
  </w:footnote>
  <w:footnote w:id="6">
    <w:p w:rsidR="000701A1" w:rsidRDefault="000701A1">
      <w:pPr>
        <w:pStyle w:val="Textpoznpodarou"/>
      </w:pPr>
      <w:r>
        <w:rPr>
          <w:rStyle w:val="Znakapoznpodarou"/>
        </w:rPr>
        <w:footnoteRef/>
      </w:r>
      <w:r>
        <w:t xml:space="preserve"> Viz Závěrečná zpráva mezinárodního auditu výzkumu, vývoje a inovací v České republice, str. 17. </w:t>
      </w:r>
    </w:p>
  </w:footnote>
  <w:footnote w:id="7">
    <w:p w:rsidR="000701A1" w:rsidRPr="008D2FAD" w:rsidRDefault="000701A1" w:rsidP="00EC7F51">
      <w:pPr>
        <w:pStyle w:val="Textpoznpodarou"/>
        <w:rPr>
          <w:rFonts w:cs="Arial"/>
        </w:rPr>
      </w:pPr>
      <w:r w:rsidRPr="008D2FAD">
        <w:rPr>
          <w:rStyle w:val="Znakapoznpodarou"/>
          <w:rFonts w:cs="Arial"/>
          <w:sz w:val="18"/>
        </w:rPr>
        <w:footnoteRef/>
      </w:r>
      <w:r w:rsidRPr="008D2FAD">
        <w:rPr>
          <w:rFonts w:cs="Arial"/>
          <w:sz w:val="18"/>
        </w:rPr>
        <w:t xml:space="preserve"> </w:t>
      </w:r>
      <w:r w:rsidRPr="008D2FAD">
        <w:rPr>
          <w:rFonts w:cs="Arial"/>
          <w:color w:val="000000"/>
          <w:sz w:val="18"/>
        </w:rPr>
        <w:t>Před novelou provedenou zákonem č. 110/2009 Sb. bylo znění tohoto ustanovení následující: "Územní samosprávné celky v oblasti své působnosti mohou poskytovat podporu výzkumu a vývoje za podmínek stanovených tímto zákonem."</w:t>
      </w:r>
    </w:p>
  </w:footnote>
  <w:footnote w:id="8">
    <w:p w:rsidR="000701A1" w:rsidRDefault="000701A1" w:rsidP="007E7299">
      <w:pPr>
        <w:pStyle w:val="Textpoznpodarou"/>
      </w:pPr>
      <w:r w:rsidRPr="00837DAE">
        <w:rPr>
          <w:rStyle w:val="Znakapoznpodarou"/>
          <w:sz w:val="18"/>
        </w:rPr>
        <w:footnoteRef/>
      </w:r>
      <w:r w:rsidRPr="00837DAE">
        <w:rPr>
          <w:sz w:val="18"/>
        </w:rPr>
        <w:t xml:space="preserve"> Frascati Manual: Proposed standard practice for surveys on research and experimental development, OECD, 2002</w:t>
      </w:r>
    </w:p>
  </w:footnote>
  <w:footnote w:id="9">
    <w:p w:rsidR="000701A1" w:rsidRDefault="000701A1">
      <w:pPr>
        <w:pStyle w:val="Textpoznpodarou"/>
      </w:pPr>
      <w:r>
        <w:rPr>
          <w:rStyle w:val="Znakapoznpodarou"/>
        </w:rPr>
        <w:footnoteRef/>
      </w:r>
      <w:r>
        <w:t xml:space="preserve"> § 34 odst. 4 zákona č. 586/1992 Sb., o daních z příjmů, ve znění pozdějších předpisů</w:t>
      </w:r>
    </w:p>
  </w:footnote>
  <w:footnote w:id="10">
    <w:p w:rsidR="000701A1" w:rsidRDefault="000701A1" w:rsidP="0036170E">
      <w:pPr>
        <w:pStyle w:val="Textpoznpodarou"/>
      </w:pPr>
      <w:r>
        <w:rPr>
          <w:rStyle w:val="Znakapoznpodarou"/>
        </w:rPr>
        <w:footnoteRef/>
      </w:r>
      <w:r>
        <w:t xml:space="preserve"> Zřízené podle zákona č. 341/2005 Sb., o veřejných výzkumných institucích, ve znění pozdějších předpisů</w:t>
      </w:r>
    </w:p>
  </w:footnote>
  <w:footnote w:id="11">
    <w:p w:rsidR="000701A1" w:rsidRPr="00295440" w:rsidRDefault="000701A1" w:rsidP="00295440">
      <w:pPr>
        <w:pStyle w:val="Textpoznpodarou"/>
        <w:spacing w:line="240" w:lineRule="auto"/>
        <w:ind w:left="142" w:hanging="142"/>
        <w:rPr>
          <w:sz w:val="18"/>
          <w:szCs w:val="18"/>
        </w:rPr>
      </w:pPr>
      <w:r w:rsidRPr="00B85201">
        <w:rPr>
          <w:rStyle w:val="Znakapoznpodarou"/>
          <w:sz w:val="18"/>
        </w:rPr>
        <w:footnoteRef/>
      </w:r>
      <w:r w:rsidRPr="00B85201">
        <w:rPr>
          <w:sz w:val="18"/>
        </w:rPr>
        <w:t xml:space="preserve"> </w:t>
      </w:r>
      <w:r w:rsidRPr="00295440">
        <w:rPr>
          <w:sz w:val="18"/>
          <w:szCs w:val="18"/>
        </w:rPr>
        <w:t>Viz např. Analýza politik výzkumu, vývoje a inovací ve vybraných zemích, říjen 2008, zpracovaná Technologickým centrem AV ČR v rámci výzkumného záměru „Strategické studie pro výzkum a vývoj“ (identifikační kód MSM 6045654001).</w:t>
      </w:r>
    </w:p>
    <w:p w:rsidR="000701A1" w:rsidRPr="00295440" w:rsidRDefault="000701A1" w:rsidP="00295440">
      <w:pPr>
        <w:pStyle w:val="Textpoznpodarou"/>
        <w:spacing w:line="240" w:lineRule="auto"/>
        <w:ind w:left="142"/>
        <w:rPr>
          <w:sz w:val="18"/>
          <w:szCs w:val="18"/>
        </w:rPr>
      </w:pPr>
      <w:r w:rsidRPr="00295440">
        <w:rPr>
          <w:sz w:val="18"/>
          <w:szCs w:val="18"/>
        </w:rPr>
        <w:t>Závěrečná zpráva A 1-1, A 8-1 Role koordinačního orgánu při přípravě a naplňování politik a koncepcí zaměřených na oblast výzkumu, experimentálního vývoje a inovací z 31. března 2011, zpracovaná Technologickým centrem AV ČR v rámci veřejné zakázky ÚV ČR „Analýzy a podklady pro realizaci a aktualizaci Národní politiky výzkumu, vývoje a inovací“.</w:t>
      </w:r>
    </w:p>
    <w:p w:rsidR="000701A1" w:rsidRPr="00295440" w:rsidRDefault="000701A1" w:rsidP="00295440">
      <w:pPr>
        <w:pStyle w:val="Textpoznpodarou"/>
        <w:spacing w:line="240" w:lineRule="auto"/>
        <w:ind w:left="142"/>
        <w:rPr>
          <w:sz w:val="18"/>
          <w:szCs w:val="18"/>
        </w:rPr>
      </w:pPr>
      <w:r w:rsidRPr="00295440">
        <w:rPr>
          <w:sz w:val="18"/>
          <w:szCs w:val="18"/>
        </w:rPr>
        <w:t>Analýza stavu výzkumu, vývoje a inovací v České republice a jejich srovnání se zahraničím v roce 2012, ISBN: 978-80-7440-070-4, zpracovaná Technologickým centrem AV ČR ve spolupráci s ČSÚ v rámci veřejné zakázky ÚV ČR „Analýzy a podklady pro realizaci a aktualizaci Národní politiky výzkumu, vývoje a inovací“.</w:t>
      </w:r>
    </w:p>
    <w:p w:rsidR="000701A1" w:rsidRDefault="000701A1" w:rsidP="00295440">
      <w:pPr>
        <w:pStyle w:val="Textpoznpodarou"/>
        <w:spacing w:line="240" w:lineRule="auto"/>
        <w:ind w:left="142"/>
      </w:pPr>
      <w:r w:rsidRPr="00295440">
        <w:rPr>
          <w:sz w:val="18"/>
          <w:szCs w:val="18"/>
        </w:rPr>
        <w:t>Analýza stavu výzkumu, vývoje a inovací v České republice a jejich srovnání se zahraničím v roce 2013, ISBN: 978-80-7440-086-5, vypracovaná Technologickým centrem AV ČR ve spolupráci s ČSÚ v rámci veřejné zakázky ÚV ČR „Analýzy a podklady pro realizaci a aktualizaci Národní politiky výzkumu, vývoje a inovací“.</w:t>
      </w:r>
    </w:p>
  </w:footnote>
  <w:footnote w:id="12">
    <w:p w:rsidR="000701A1" w:rsidRDefault="000701A1" w:rsidP="00295440">
      <w:pPr>
        <w:pStyle w:val="Textpoznpodarou"/>
        <w:spacing w:line="240" w:lineRule="auto"/>
        <w:ind w:left="142" w:hanging="142"/>
      </w:pPr>
      <w:r w:rsidRPr="00642FFA">
        <w:rPr>
          <w:rStyle w:val="Znakapoznpodarou"/>
          <w:sz w:val="18"/>
        </w:rPr>
        <w:footnoteRef/>
      </w:r>
      <w:r>
        <w:rPr>
          <w:sz w:val="18"/>
        </w:rPr>
        <w:t xml:space="preserve"> </w:t>
      </w:r>
      <w:r w:rsidRPr="00642FFA">
        <w:rPr>
          <w:sz w:val="18"/>
        </w:rPr>
        <w:t>Jednou z takových prací, která se touto problematikou zabýv</w:t>
      </w:r>
      <w:r>
        <w:rPr>
          <w:sz w:val="18"/>
        </w:rPr>
        <w:t>ala</w:t>
      </w:r>
      <w:r w:rsidRPr="00642FFA">
        <w:rPr>
          <w:sz w:val="18"/>
        </w:rPr>
        <w:t xml:space="preserve">, </w:t>
      </w:r>
      <w:r>
        <w:rPr>
          <w:sz w:val="18"/>
        </w:rPr>
        <w:t>byla např.</w:t>
      </w:r>
      <w:r w:rsidRPr="00642FFA">
        <w:rPr>
          <w:sz w:val="18"/>
        </w:rPr>
        <w:t xml:space="preserve"> studie</w:t>
      </w:r>
      <w:r>
        <w:rPr>
          <w:sz w:val="18"/>
        </w:rPr>
        <w:t xml:space="preserve"> </w:t>
      </w:r>
      <w:r w:rsidRPr="00046C69">
        <w:rPr>
          <w:sz w:val="18"/>
        </w:rPr>
        <w:t>Chile’s National Innovation Council for Competitiveness. Interim Assessment and Outlook. Organisation for Economic Co-operation and Development (OECD), April 2009</w:t>
      </w:r>
      <w:r>
        <w:rPr>
          <w:sz w:val="18"/>
        </w:rPr>
        <w:t xml:space="preserve">, </w:t>
      </w:r>
      <w:r w:rsidRPr="00642FFA">
        <w:rPr>
          <w:sz w:val="18"/>
        </w:rPr>
        <w:t xml:space="preserve">zpracovaná pro posouzení činnosti Národní inovační rady pro konkurenceschopnost v Chile (El Consejo Nacional de Innovación para la Competitividad). Kromě posouzení činnosti této rady a stanovení doporučení pro její další rozvoj </w:t>
      </w:r>
      <w:r>
        <w:rPr>
          <w:sz w:val="18"/>
        </w:rPr>
        <w:t>zde byla</w:t>
      </w:r>
      <w:r w:rsidRPr="00642FFA">
        <w:rPr>
          <w:sz w:val="18"/>
        </w:rPr>
        <w:t xml:space="preserve"> provedena komparativní analýza v reprezentativním vzorku zahraničních zemí (Finsko, Rakousko, Nizozemsko, Velká Británie, Irsko</w:t>
      </w:r>
      <w:r>
        <w:rPr>
          <w:sz w:val="18"/>
        </w:rPr>
        <w:t>, Švýcarsko, Kanada a Japonsko)</w:t>
      </w:r>
      <w:r w:rsidRPr="00642FFA">
        <w:rPr>
          <w:sz w:val="18"/>
        </w:rPr>
        <w:t>.</w:t>
      </w:r>
    </w:p>
  </w:footnote>
  <w:footnote w:id="13">
    <w:p w:rsidR="000701A1" w:rsidRDefault="000701A1">
      <w:pPr>
        <w:pStyle w:val="Textpoznpodarou"/>
      </w:pPr>
      <w:r w:rsidRPr="00780284">
        <w:rPr>
          <w:rStyle w:val="Znakapoznpodarou"/>
          <w:sz w:val="18"/>
        </w:rPr>
        <w:footnoteRef/>
      </w:r>
      <w:r>
        <w:rPr>
          <w:sz w:val="18"/>
        </w:rPr>
        <w:t xml:space="preserve"> </w:t>
      </w:r>
      <w:r w:rsidRPr="00780284">
        <w:rPr>
          <w:sz w:val="18"/>
        </w:rPr>
        <w:t xml:space="preserve">Erawatch. http://cordis.europa.eu/erawatch/ </w:t>
      </w:r>
    </w:p>
  </w:footnote>
  <w:footnote w:id="14">
    <w:p w:rsidR="000701A1" w:rsidRDefault="000701A1">
      <w:pPr>
        <w:pStyle w:val="Textpoznpodarou"/>
      </w:pPr>
      <w:r w:rsidRPr="00591CE4">
        <w:rPr>
          <w:rStyle w:val="Znakapoznpodarou"/>
          <w:sz w:val="18"/>
        </w:rPr>
        <w:footnoteRef/>
      </w:r>
      <w:r w:rsidRPr="00591CE4">
        <w:rPr>
          <w:sz w:val="18"/>
        </w:rPr>
        <w:t xml:space="preserve"> Koordinační role rady je významná zejména v systémech, kde jsou kompetence za oblast VaVaI rozdělené mezi dvě nebo více ministerstev.</w:t>
      </w:r>
    </w:p>
  </w:footnote>
  <w:footnote w:id="15">
    <w:p w:rsidR="000701A1" w:rsidRPr="00F12C43" w:rsidRDefault="000701A1" w:rsidP="00495DFB">
      <w:pPr>
        <w:pStyle w:val="Textpoznpodarou"/>
        <w:rPr>
          <w:rFonts w:cs="Arial"/>
        </w:rPr>
      </w:pPr>
      <w:r w:rsidRPr="00F12C43">
        <w:rPr>
          <w:rStyle w:val="Znakapoznpodarou"/>
          <w:rFonts w:cs="Arial"/>
          <w:sz w:val="18"/>
        </w:rPr>
        <w:footnoteRef/>
      </w:r>
      <w:r w:rsidRPr="00F12C43">
        <w:rPr>
          <w:rFonts w:cs="Arial"/>
          <w:sz w:val="18"/>
        </w:rPr>
        <w:t xml:space="preserve"> Ve srovnání konkurenceschopnosti zemí podle Global Competitiveness Index 2014-2015 se umístilo na 4.</w:t>
      </w:r>
      <w:r>
        <w:rPr>
          <w:rFonts w:cs="Arial"/>
          <w:sz w:val="18"/>
        </w:rPr>
        <w:t> </w:t>
      </w:r>
      <w:r w:rsidRPr="00F12C43">
        <w:rPr>
          <w:rFonts w:cs="Arial"/>
          <w:sz w:val="18"/>
        </w:rPr>
        <w:t xml:space="preserve">místě. </w:t>
      </w:r>
    </w:p>
  </w:footnote>
  <w:footnote w:id="16">
    <w:p w:rsidR="000701A1" w:rsidRPr="00616CF5" w:rsidRDefault="000701A1" w:rsidP="00495DFB">
      <w:pPr>
        <w:pStyle w:val="Textpoznpodarou"/>
        <w:rPr>
          <w:rFonts w:cs="Arial"/>
        </w:rPr>
      </w:pPr>
      <w:r w:rsidRPr="00616CF5">
        <w:rPr>
          <w:rStyle w:val="Znakapoznpodarou"/>
          <w:rFonts w:cs="Arial"/>
          <w:sz w:val="18"/>
        </w:rPr>
        <w:footnoteRef/>
      </w:r>
      <w:r w:rsidRPr="00616CF5">
        <w:rPr>
          <w:rFonts w:cs="Arial"/>
          <w:sz w:val="18"/>
        </w:rPr>
        <w:t xml:space="preserve"> Obdobnou agenturou </w:t>
      </w:r>
      <w:r>
        <w:rPr>
          <w:rFonts w:cs="Arial"/>
          <w:sz w:val="18"/>
        </w:rPr>
        <w:t xml:space="preserve">je ve Švédsku </w:t>
      </w:r>
      <w:r w:rsidRPr="00616CF5">
        <w:rPr>
          <w:rFonts w:cs="Arial"/>
          <w:sz w:val="18"/>
        </w:rPr>
        <w:t>VINNOVA (</w:t>
      </w:r>
      <w:hyperlink r:id="rId2" w:history="1">
        <w:r w:rsidRPr="00616CF5">
          <w:rPr>
            <w:rStyle w:val="Hypertextovodkaz"/>
            <w:rFonts w:cs="Arial"/>
            <w:sz w:val="18"/>
          </w:rPr>
          <w:t>http://www.vinnova.se</w:t>
        </w:r>
      </w:hyperlink>
      <w:r w:rsidRPr="00616CF5">
        <w:rPr>
          <w:rFonts w:cs="Arial"/>
          <w:sz w:val="18"/>
        </w:rPr>
        <w:t xml:space="preserve">). </w:t>
      </w:r>
    </w:p>
  </w:footnote>
  <w:footnote w:id="17">
    <w:p w:rsidR="000701A1" w:rsidRPr="00BB705A" w:rsidRDefault="000701A1" w:rsidP="00495DFB">
      <w:pPr>
        <w:pStyle w:val="Textpoznpodarou"/>
        <w:rPr>
          <w:rFonts w:cs="Arial"/>
          <w:sz w:val="18"/>
        </w:rPr>
      </w:pPr>
      <w:r w:rsidRPr="00BB705A">
        <w:rPr>
          <w:rStyle w:val="Znakapoznpodarou"/>
          <w:rFonts w:cs="Arial"/>
          <w:sz w:val="18"/>
        </w:rPr>
        <w:footnoteRef/>
      </w:r>
      <w:r w:rsidRPr="00BB705A">
        <w:rPr>
          <w:rFonts w:cs="Arial"/>
          <w:sz w:val="18"/>
        </w:rPr>
        <w:t xml:space="preserve"> Akademii založili roku 1739 přírodovědec Carl Linné, merkantilista Jonas Alströmer, inženýr Mårten Triewald a</w:t>
      </w:r>
      <w:r>
        <w:rPr>
          <w:rFonts w:cs="Arial"/>
          <w:sz w:val="18"/>
        </w:rPr>
        <w:t> </w:t>
      </w:r>
      <w:r w:rsidRPr="00BB705A">
        <w:rPr>
          <w:rFonts w:cs="Arial"/>
          <w:sz w:val="18"/>
        </w:rPr>
        <w:t>politik Anders Johan von Höpken. Byla vytvořena po vzoru britské Royal Society a francouzské Akademie věd.</w:t>
      </w:r>
    </w:p>
  </w:footnote>
  <w:footnote w:id="18">
    <w:p w:rsidR="000701A1" w:rsidRDefault="000701A1">
      <w:pPr>
        <w:pStyle w:val="Textpoznpodarou"/>
      </w:pPr>
      <w:r>
        <w:rPr>
          <w:rStyle w:val="Znakapoznpodarou"/>
        </w:rPr>
        <w:footnoteRef/>
      </w:r>
      <w:r>
        <w:t xml:space="preserve"> </w:t>
      </w:r>
      <w:r w:rsidRPr="00D550F7">
        <w:rPr>
          <w:rFonts w:cs="Arial"/>
        </w:rPr>
        <w:t>Politická dohoda o dánsk</w:t>
      </w:r>
      <w:r>
        <w:rPr>
          <w:rFonts w:cs="Arial"/>
        </w:rPr>
        <w:t>ém</w:t>
      </w:r>
      <w:r w:rsidRPr="00D550F7">
        <w:rPr>
          <w:rFonts w:cs="Arial"/>
        </w:rPr>
        <w:t xml:space="preserve"> inovační</w:t>
      </w:r>
      <w:r>
        <w:rPr>
          <w:rFonts w:cs="Arial"/>
        </w:rPr>
        <w:t>m</w:t>
      </w:r>
      <w:r w:rsidRPr="00D550F7">
        <w:rPr>
          <w:rFonts w:cs="Arial"/>
        </w:rPr>
        <w:t xml:space="preserve"> fondu ze dne 3. října 2013</w:t>
      </w:r>
    </w:p>
  </w:footnote>
  <w:footnote w:id="19">
    <w:p w:rsidR="000701A1" w:rsidRPr="003143EC" w:rsidRDefault="000701A1" w:rsidP="003143EC">
      <w:pPr>
        <w:jc w:val="both"/>
        <w:rPr>
          <w:sz w:val="18"/>
          <w:szCs w:val="18"/>
        </w:rPr>
      </w:pPr>
      <w:r w:rsidRPr="003143EC">
        <w:rPr>
          <w:rStyle w:val="Znakapoznpodarou"/>
          <w:rFonts w:cs="Arial"/>
          <w:sz w:val="18"/>
          <w:szCs w:val="18"/>
        </w:rPr>
        <w:footnoteRef/>
      </w:r>
      <w:r w:rsidRPr="003143EC">
        <w:rPr>
          <w:rFonts w:cs="Arial"/>
          <w:sz w:val="18"/>
          <w:szCs w:val="18"/>
        </w:rPr>
        <w:t xml:space="preserve"> Další v pořadí Top 10 Global Competitiveness Index 2014-2015 se umístily: 2. Singapur, 3. USA, 4. Finsko, 5. Německo, 6. Japonsko, 7. Hong Kong SAR, 8. Holandsko, 9. Velká Británie, 10. Švédsko.</w:t>
      </w:r>
    </w:p>
  </w:footnote>
  <w:footnote w:id="20">
    <w:p w:rsidR="000701A1" w:rsidRDefault="000701A1" w:rsidP="001472E4">
      <w:pPr>
        <w:jc w:val="both"/>
      </w:pPr>
      <w:r w:rsidRPr="003143EC">
        <w:rPr>
          <w:rStyle w:val="Znakapoznpodarou"/>
          <w:sz w:val="18"/>
          <w:szCs w:val="18"/>
        </w:rPr>
        <w:footnoteRef/>
      </w:r>
      <w:r w:rsidRPr="003143EC">
        <w:rPr>
          <w:sz w:val="18"/>
          <w:szCs w:val="18"/>
        </w:rPr>
        <w:t xml:space="preserve"> Odpovědnost za výzkumu a vysokoškolské vzdělávání byla tradičně rozdělena mezi Ministerstvem pro vnitřní záležitosti (Eidgenössisches D</w:t>
      </w:r>
      <w:r>
        <w:rPr>
          <w:sz w:val="18"/>
          <w:szCs w:val="18"/>
        </w:rPr>
        <w:t>epartement des Innern - EDI) a M</w:t>
      </w:r>
      <w:r w:rsidRPr="003143EC">
        <w:rPr>
          <w:sz w:val="18"/>
          <w:szCs w:val="18"/>
        </w:rPr>
        <w:t>inisterstvem pro hospodářské záležitosti (Eidgenössisches Volkswirtschaftsdepartement - EDV). Od 1. ledna 2013 se všechny odpovědnosti soustředily ve federálním ministerstvu hospodářství, které se následně přejmenovalo na ministerstvo hospodářství, školství a výzkumu (EAER). Klíčovou institucí pro oblast inovační politiky v rámci EDV byl Úřad pro profesní vzdělávání a technologie (Bundesamt für Berufsbildung und Technologie – BBT), který spravoval agendu týkající se odborných vysokých škol, profesního vzdělávání a inovací (prostřednictvím Agentury pro podporu inovací - KTI).</w:t>
      </w:r>
      <w:r>
        <w:rPr>
          <w:sz w:val="18"/>
          <w:szCs w:val="18"/>
        </w:rPr>
        <w:t xml:space="preserve"> </w:t>
      </w:r>
      <w:r w:rsidRPr="00E97969">
        <w:rPr>
          <w:rFonts w:eastAsia="Calibri"/>
          <w:sz w:val="18"/>
          <w:szCs w:val="18"/>
        </w:rPr>
        <w:t xml:space="preserve">20. prosince 2012 bylo BBT </w:t>
      </w:r>
      <w:r>
        <w:rPr>
          <w:rFonts w:eastAsia="Calibri"/>
          <w:sz w:val="18"/>
          <w:szCs w:val="18"/>
        </w:rPr>
        <w:t>sloučeno do</w:t>
      </w:r>
      <w:r w:rsidRPr="00E97969">
        <w:rPr>
          <w:rFonts w:eastAsia="Calibri"/>
          <w:sz w:val="18"/>
          <w:szCs w:val="18"/>
        </w:rPr>
        <w:t xml:space="preserve"> Státního sekretariátu pro vzdělávání a výzkum jako </w:t>
      </w:r>
      <w:r>
        <w:rPr>
          <w:rFonts w:eastAsia="Calibri"/>
          <w:sz w:val="18"/>
          <w:szCs w:val="18"/>
        </w:rPr>
        <w:t>do nového</w:t>
      </w:r>
      <w:r w:rsidRPr="00E97969">
        <w:rPr>
          <w:rFonts w:eastAsia="Calibri"/>
          <w:sz w:val="18"/>
          <w:szCs w:val="18"/>
        </w:rPr>
        <w:t xml:space="preserve"> Státního sekretariátu pro </w:t>
      </w:r>
      <w:r>
        <w:rPr>
          <w:rFonts w:eastAsia="Calibri"/>
          <w:sz w:val="18"/>
          <w:szCs w:val="18"/>
        </w:rPr>
        <w:t>vzdělávání</w:t>
      </w:r>
      <w:r w:rsidRPr="00E97969">
        <w:rPr>
          <w:rFonts w:eastAsia="Calibri"/>
          <w:sz w:val="18"/>
          <w:szCs w:val="18"/>
        </w:rPr>
        <w:t>, výzkum a</w:t>
      </w:r>
      <w:r>
        <w:rPr>
          <w:rFonts w:eastAsia="Calibri"/>
          <w:sz w:val="18"/>
          <w:szCs w:val="18"/>
        </w:rPr>
        <w:t> </w:t>
      </w:r>
      <w:r w:rsidRPr="00E97969">
        <w:rPr>
          <w:rFonts w:eastAsia="Calibri"/>
          <w:sz w:val="18"/>
          <w:szCs w:val="18"/>
        </w:rPr>
        <w:t>inovace (SBFI</w:t>
      </w:r>
      <w:r>
        <w:rPr>
          <w:rFonts w:eastAsia="Calibri"/>
          <w:sz w:val="18"/>
          <w:szCs w:val="18"/>
        </w:rPr>
        <w:t>/SERI</w:t>
      </w:r>
      <w:r w:rsidRPr="00E97969">
        <w:rPr>
          <w:rFonts w:eastAsia="Calibri"/>
          <w:sz w:val="18"/>
          <w:szCs w:val="18"/>
        </w:rPr>
        <w:t>).</w:t>
      </w:r>
    </w:p>
  </w:footnote>
  <w:footnote w:id="21">
    <w:p w:rsidR="000701A1" w:rsidRDefault="000701A1">
      <w:pPr>
        <w:pStyle w:val="Textpoznpodarou"/>
      </w:pPr>
      <w:r w:rsidRPr="003D68E8">
        <w:rPr>
          <w:rStyle w:val="Znakapoznpodarou"/>
          <w:sz w:val="18"/>
        </w:rPr>
        <w:footnoteRef/>
      </w:r>
      <w:r w:rsidRPr="003D68E8">
        <w:rPr>
          <w:sz w:val="18"/>
        </w:rPr>
        <w:t xml:space="preserve"> </w:t>
      </w:r>
      <w:r>
        <w:rPr>
          <w:sz w:val="18"/>
        </w:rPr>
        <w:t>Organizace</w:t>
      </w:r>
      <w:r w:rsidRPr="003D68E8">
        <w:rPr>
          <w:sz w:val="18"/>
        </w:rPr>
        <w:t xml:space="preserve"> byla založena dne 1. srpna 1952</w:t>
      </w:r>
      <w:r>
        <w:rPr>
          <w:sz w:val="18"/>
        </w:rPr>
        <w:t xml:space="preserve"> se sídlem v Bernu</w:t>
      </w:r>
      <w:r w:rsidRPr="003D68E8">
        <w:rPr>
          <w:sz w:val="18"/>
        </w:rPr>
        <w:t xml:space="preserve">, </w:t>
      </w:r>
      <w:r>
        <w:rPr>
          <w:rStyle w:val="hps"/>
          <w:rFonts w:cs="Arial"/>
          <w:color w:val="222222"/>
          <w:sz w:val="18"/>
        </w:rPr>
        <w:t>hlavními úkoly bylo a stále je</w:t>
      </w:r>
      <w:r w:rsidRPr="003D68E8">
        <w:rPr>
          <w:rFonts w:cs="Arial"/>
          <w:color w:val="222222"/>
          <w:sz w:val="18"/>
        </w:rPr>
        <w:t xml:space="preserve"> </w:t>
      </w:r>
      <w:r w:rsidRPr="003D68E8">
        <w:rPr>
          <w:rStyle w:val="hps"/>
          <w:rFonts w:cs="Arial"/>
          <w:color w:val="222222"/>
          <w:sz w:val="18"/>
        </w:rPr>
        <w:t>poskytov</w:t>
      </w:r>
      <w:r>
        <w:rPr>
          <w:rStyle w:val="hps"/>
          <w:rFonts w:cs="Arial"/>
          <w:color w:val="222222"/>
          <w:sz w:val="18"/>
        </w:rPr>
        <w:t>ání</w:t>
      </w:r>
      <w:r w:rsidRPr="003D68E8">
        <w:rPr>
          <w:rStyle w:val="hps"/>
          <w:rFonts w:cs="Arial"/>
          <w:color w:val="222222"/>
          <w:sz w:val="18"/>
        </w:rPr>
        <w:t xml:space="preserve"> finanční podpor</w:t>
      </w:r>
      <w:r>
        <w:rPr>
          <w:rStyle w:val="hps"/>
          <w:rFonts w:cs="Arial"/>
          <w:color w:val="222222"/>
          <w:sz w:val="18"/>
        </w:rPr>
        <w:t xml:space="preserve">y </w:t>
      </w:r>
      <w:r w:rsidRPr="003D68E8">
        <w:rPr>
          <w:rStyle w:val="hps"/>
          <w:rFonts w:cs="Arial"/>
          <w:color w:val="222222"/>
          <w:sz w:val="18"/>
        </w:rPr>
        <w:t>pro základní</w:t>
      </w:r>
      <w:r w:rsidRPr="003D68E8">
        <w:rPr>
          <w:rFonts w:cs="Arial"/>
          <w:color w:val="222222"/>
          <w:sz w:val="18"/>
        </w:rPr>
        <w:t xml:space="preserve"> </w:t>
      </w:r>
      <w:r w:rsidRPr="003D68E8">
        <w:rPr>
          <w:rStyle w:val="hps"/>
          <w:rFonts w:cs="Arial"/>
          <w:color w:val="222222"/>
          <w:sz w:val="18"/>
        </w:rPr>
        <w:t>výzkumné projekty</w:t>
      </w:r>
      <w:r w:rsidRPr="003D68E8">
        <w:rPr>
          <w:rFonts w:cs="Arial"/>
          <w:color w:val="222222"/>
          <w:sz w:val="18"/>
        </w:rPr>
        <w:t xml:space="preserve"> </w:t>
      </w:r>
      <w:r w:rsidRPr="003D68E8">
        <w:rPr>
          <w:rStyle w:val="hps"/>
          <w:rFonts w:cs="Arial"/>
          <w:color w:val="222222"/>
          <w:sz w:val="18"/>
        </w:rPr>
        <w:t>ve</w:t>
      </w:r>
      <w:r w:rsidRPr="003D68E8">
        <w:rPr>
          <w:rFonts w:cs="Arial"/>
          <w:color w:val="222222"/>
          <w:sz w:val="18"/>
        </w:rPr>
        <w:t xml:space="preserve"> </w:t>
      </w:r>
      <w:r w:rsidRPr="003D68E8">
        <w:rPr>
          <w:rStyle w:val="hps"/>
          <w:rFonts w:cs="Arial"/>
          <w:color w:val="222222"/>
          <w:sz w:val="18"/>
        </w:rPr>
        <w:t>všech</w:t>
      </w:r>
      <w:r w:rsidRPr="003D68E8">
        <w:rPr>
          <w:rFonts w:cs="Arial"/>
          <w:color w:val="222222"/>
          <w:sz w:val="18"/>
        </w:rPr>
        <w:t xml:space="preserve"> </w:t>
      </w:r>
      <w:r w:rsidRPr="003D68E8">
        <w:rPr>
          <w:rStyle w:val="hps"/>
          <w:rFonts w:cs="Arial"/>
          <w:color w:val="222222"/>
          <w:sz w:val="18"/>
        </w:rPr>
        <w:t>vědeckých</w:t>
      </w:r>
      <w:r w:rsidRPr="003D68E8">
        <w:rPr>
          <w:rFonts w:cs="Arial"/>
          <w:color w:val="222222"/>
          <w:sz w:val="18"/>
        </w:rPr>
        <w:t xml:space="preserve"> </w:t>
      </w:r>
      <w:r w:rsidRPr="003D68E8">
        <w:rPr>
          <w:rStyle w:val="hps"/>
          <w:rFonts w:cs="Arial"/>
          <w:color w:val="222222"/>
          <w:sz w:val="18"/>
        </w:rPr>
        <w:t>disciplínách</w:t>
      </w:r>
      <w:r w:rsidRPr="003D68E8">
        <w:rPr>
          <w:rFonts w:cs="Arial"/>
          <w:color w:val="222222"/>
          <w:sz w:val="18"/>
        </w:rPr>
        <w:t xml:space="preserve"> </w:t>
      </w:r>
      <w:r w:rsidRPr="003D68E8">
        <w:rPr>
          <w:rStyle w:val="hps"/>
          <w:rFonts w:cs="Arial"/>
          <w:color w:val="222222"/>
          <w:sz w:val="18"/>
        </w:rPr>
        <w:t>a podpora</w:t>
      </w:r>
      <w:r w:rsidRPr="003D68E8">
        <w:rPr>
          <w:rFonts w:cs="Arial"/>
          <w:color w:val="222222"/>
          <w:sz w:val="18"/>
        </w:rPr>
        <w:t xml:space="preserve"> </w:t>
      </w:r>
      <w:r w:rsidRPr="003D68E8">
        <w:rPr>
          <w:rStyle w:val="hps"/>
          <w:rFonts w:cs="Arial"/>
          <w:color w:val="222222"/>
          <w:sz w:val="18"/>
        </w:rPr>
        <w:t>mladých vědců</w:t>
      </w:r>
      <w:r w:rsidRPr="003D68E8">
        <w:rPr>
          <w:rFonts w:cs="Arial"/>
          <w:color w:val="222222"/>
          <w:sz w:val="18"/>
        </w:rPr>
        <w:t>.</w:t>
      </w:r>
      <w:r>
        <w:rPr>
          <w:rFonts w:cs="Arial"/>
          <w:color w:val="222222"/>
          <w:sz w:val="18"/>
        </w:rPr>
        <w:t xml:space="preserve"> </w:t>
      </w:r>
    </w:p>
  </w:footnote>
  <w:footnote w:id="22">
    <w:p w:rsidR="000701A1" w:rsidRDefault="000701A1" w:rsidP="005451A7">
      <w:pPr>
        <w:pStyle w:val="Textpoznpodarou"/>
      </w:pPr>
      <w:r>
        <w:rPr>
          <w:rStyle w:val="Znakapoznpodarou"/>
        </w:rPr>
        <w:footnoteRef/>
      </w:r>
      <w:r>
        <w:t xml:space="preserve"> ERAWATCH Country Reports 2013: Germany. Peter Voigt, JRC, 214</w:t>
      </w:r>
    </w:p>
  </w:footnote>
  <w:footnote w:id="23">
    <w:p w:rsidR="000701A1" w:rsidRDefault="000701A1" w:rsidP="00495DFB">
      <w:pPr>
        <w:pStyle w:val="Textpoznpodarou"/>
      </w:pPr>
      <w:r>
        <w:rPr>
          <w:rStyle w:val="Znakapoznpodarou"/>
        </w:rPr>
        <w:footnoteRef/>
      </w:r>
      <w:r>
        <w:t xml:space="preserve"> </w:t>
      </w:r>
      <w:r w:rsidRPr="00C21AB0">
        <w:t>vzniklo v roce 2007 transformací a restrukturalizací Ministerstva pro vzdělávání, vědu a kulturu</w:t>
      </w:r>
      <w:r>
        <w:t>.</w:t>
      </w:r>
    </w:p>
  </w:footnote>
  <w:footnote w:id="24">
    <w:p w:rsidR="000701A1" w:rsidRDefault="000701A1" w:rsidP="00495DFB">
      <w:pPr>
        <w:pStyle w:val="Textpoznpodarou"/>
      </w:pPr>
      <w:r w:rsidRPr="00E54298">
        <w:rPr>
          <w:rStyle w:val="Znakapoznpodarou"/>
          <w:rFonts w:cs="Arial"/>
          <w:sz w:val="18"/>
        </w:rPr>
        <w:footnoteRef/>
      </w:r>
      <w:r w:rsidRPr="00E54298">
        <w:rPr>
          <w:rFonts w:cs="Arial"/>
          <w:sz w:val="18"/>
        </w:rPr>
        <w:t xml:space="preserve"> Royal Society for the Improvement of Natural Knowledge je britská učená společnost</w:t>
      </w:r>
      <w:r>
        <w:rPr>
          <w:rFonts w:cs="Arial"/>
          <w:sz w:val="18"/>
        </w:rPr>
        <w:t>, resp.</w:t>
      </w:r>
      <w:r w:rsidRPr="00E54298">
        <w:rPr>
          <w:rFonts w:cs="Arial"/>
          <w:sz w:val="18"/>
        </w:rPr>
        <w:t xml:space="preserve"> akademie pro podporu věd, založená roku 1660 </w:t>
      </w:r>
      <w:r>
        <w:rPr>
          <w:rFonts w:cs="Arial"/>
          <w:sz w:val="18"/>
        </w:rPr>
        <w:t xml:space="preserve">v Londýně. Mezi 12 zakladateli </w:t>
      </w:r>
      <w:r w:rsidRPr="00E54298">
        <w:rPr>
          <w:rFonts w:cs="Arial"/>
          <w:sz w:val="18"/>
        </w:rPr>
        <w:t xml:space="preserve">byli </w:t>
      </w:r>
      <w:r>
        <w:rPr>
          <w:rFonts w:cs="Arial"/>
          <w:sz w:val="18"/>
        </w:rPr>
        <w:t>např.</w:t>
      </w:r>
      <w:r w:rsidRPr="00E54298">
        <w:rPr>
          <w:rFonts w:cs="Arial"/>
          <w:sz w:val="18"/>
        </w:rPr>
        <w:t>chemik Robert Boyle, ekonom a lékař Wiliiam Petty</w:t>
      </w:r>
      <w:r>
        <w:rPr>
          <w:rFonts w:cs="Arial"/>
          <w:sz w:val="18"/>
        </w:rPr>
        <w:t>,</w:t>
      </w:r>
      <w:r w:rsidRPr="00E54298">
        <w:rPr>
          <w:rFonts w:cs="Arial"/>
          <w:sz w:val="18"/>
        </w:rPr>
        <w:t xml:space="preserve"> matematik a astronom Christopher Wren. Roku 1662 ji potvrdil král Karel II. a přejmenoval ji na Londýnskou královskou společnost pro prohloubení znalostí o přírodě. Britská královna Alžběta II. je </w:t>
      </w:r>
      <w:r>
        <w:rPr>
          <w:rFonts w:cs="Arial"/>
          <w:sz w:val="18"/>
        </w:rPr>
        <w:t>dosud</w:t>
      </w:r>
      <w:r w:rsidRPr="00E54298">
        <w:rPr>
          <w:rFonts w:cs="Arial"/>
          <w:sz w:val="18"/>
        </w:rPr>
        <w:t xml:space="preserve"> její patronkou. Noví členové jsou voleni dosavadními členy doživotně, každoročně 44 z Británie a Britského společenství, 8 ze zahraničí a jeden čestný člen. Českými zástupci byli Jan Marek Marci</w:t>
      </w:r>
      <w:r>
        <w:rPr>
          <w:rFonts w:cs="Arial"/>
          <w:sz w:val="18"/>
        </w:rPr>
        <w:t xml:space="preserve">, </w:t>
      </w:r>
      <w:r w:rsidRPr="00E54298">
        <w:rPr>
          <w:rFonts w:cs="Arial"/>
          <w:sz w:val="18"/>
        </w:rPr>
        <w:t xml:space="preserve">Jaroslav Heyrovský, </w:t>
      </w:r>
      <w:r>
        <w:rPr>
          <w:rFonts w:cs="Arial"/>
          <w:sz w:val="18"/>
        </w:rPr>
        <w:t xml:space="preserve">Jan Evangelista Purkyně, </w:t>
      </w:r>
      <w:r w:rsidRPr="00E54298">
        <w:rPr>
          <w:rFonts w:cs="Arial"/>
          <w:sz w:val="18"/>
        </w:rPr>
        <w:t>českého původu byl i</w:t>
      </w:r>
      <w:r>
        <w:rPr>
          <w:rFonts w:cs="Arial"/>
          <w:sz w:val="18"/>
        </w:rPr>
        <w:t> </w:t>
      </w:r>
      <w:r w:rsidRPr="00E54298">
        <w:rPr>
          <w:rFonts w:cs="Arial"/>
          <w:sz w:val="18"/>
        </w:rPr>
        <w:t>Chorvat Leopold R</w:t>
      </w:r>
      <w:r>
        <w:rPr>
          <w:rFonts w:cs="Arial"/>
          <w:sz w:val="18"/>
        </w:rPr>
        <w:t>u</w:t>
      </w:r>
      <w:r w:rsidRPr="00E54298">
        <w:rPr>
          <w:rFonts w:cs="Arial"/>
          <w:sz w:val="18"/>
        </w:rPr>
        <w:t>žička. Členové společnosti si píší za jméno zkratku FRS. Při výročích je udělována Copleyho medaile.</w:t>
      </w:r>
      <w:r>
        <w:rPr>
          <w:rFonts w:cs="Arial"/>
          <w:sz w:val="18"/>
        </w:rPr>
        <w:t xml:space="preserve"> </w:t>
      </w:r>
      <w:r w:rsidRPr="00E54298">
        <w:rPr>
          <w:rFonts w:cs="Arial"/>
          <w:sz w:val="18"/>
        </w:rPr>
        <w:t>Poznatky členů jsou od roku 1665 zveřejňovány v</w:t>
      </w:r>
      <w:r>
        <w:rPr>
          <w:rFonts w:cs="Arial"/>
          <w:sz w:val="18"/>
        </w:rPr>
        <w:t> </w:t>
      </w:r>
      <w:r w:rsidRPr="00E54298">
        <w:rPr>
          <w:rFonts w:cs="Arial"/>
          <w:sz w:val="18"/>
        </w:rPr>
        <w:t>časopise Philosophical Transactions, dnes nejstarším nepřetržitě vydávaném periodiku.</w:t>
      </w:r>
    </w:p>
  </w:footnote>
  <w:footnote w:id="25">
    <w:p w:rsidR="000701A1" w:rsidRDefault="000701A1" w:rsidP="00442BE3">
      <w:pPr>
        <w:pStyle w:val="Textpoznpodarou"/>
      </w:pPr>
      <w:r>
        <w:rPr>
          <w:rStyle w:val="Znakapoznpodarou"/>
        </w:rPr>
        <w:footnoteRef/>
      </w:r>
      <w:r>
        <w:t xml:space="preserve"> </w:t>
      </w:r>
      <w:r>
        <w:rPr>
          <w:rFonts w:cs="Arial"/>
          <w:color w:val="222222"/>
        </w:rPr>
        <w:t xml:space="preserve">Ministerstvo bylo založeno v roce 1949 a od té doby z různých politických i funkčních důvodů změnilo svůj název, který tak odrážel jeho aktuální roli. Nejprve to bylo Ministerstvo </w:t>
      </w:r>
      <w:r>
        <w:rPr>
          <w:rStyle w:val="hps"/>
          <w:rFonts w:cs="Arial"/>
          <w:color w:val="222222"/>
        </w:rPr>
        <w:t>obchodu</w:t>
      </w:r>
      <w:r>
        <w:rPr>
          <w:rFonts w:cs="Arial"/>
          <w:color w:val="222222"/>
        </w:rPr>
        <w:t xml:space="preserve"> </w:t>
      </w:r>
      <w:r>
        <w:rPr>
          <w:rStyle w:val="hps"/>
          <w:rFonts w:cs="Arial"/>
          <w:color w:val="222222"/>
        </w:rPr>
        <w:t>a průmyslu,</w:t>
      </w:r>
      <w:r>
        <w:rPr>
          <w:rFonts w:cs="Arial"/>
          <w:color w:val="222222"/>
        </w:rPr>
        <w:t xml:space="preserve"> v </w:t>
      </w:r>
      <w:r>
        <w:rPr>
          <w:rStyle w:val="hps"/>
          <w:rFonts w:cs="Arial"/>
          <w:color w:val="222222"/>
        </w:rPr>
        <w:t>roce 1978 Ministerstvo průmyslu, obchodu a cestovního ruchu</w:t>
      </w:r>
      <w:r>
        <w:rPr>
          <w:rFonts w:cs="Arial"/>
          <w:color w:val="222222"/>
        </w:rPr>
        <w:t xml:space="preserve">. </w:t>
      </w:r>
      <w:r>
        <w:rPr>
          <w:rStyle w:val="hps"/>
          <w:rFonts w:cs="Arial"/>
          <w:color w:val="222222"/>
        </w:rPr>
        <w:t>O tři</w:t>
      </w:r>
      <w:r>
        <w:rPr>
          <w:rFonts w:cs="Arial"/>
          <w:color w:val="222222"/>
        </w:rPr>
        <w:t xml:space="preserve"> </w:t>
      </w:r>
      <w:r>
        <w:rPr>
          <w:rStyle w:val="hps"/>
          <w:rFonts w:cs="Arial"/>
          <w:color w:val="222222"/>
        </w:rPr>
        <w:t>roky později došlo k jeho rozdělení na samostatné</w:t>
      </w:r>
      <w:r>
        <w:rPr>
          <w:rFonts w:cs="Arial"/>
          <w:color w:val="222222"/>
        </w:rPr>
        <w:t xml:space="preserve"> </w:t>
      </w:r>
      <w:r>
        <w:rPr>
          <w:rStyle w:val="hps"/>
          <w:rFonts w:cs="Arial"/>
          <w:color w:val="222222"/>
        </w:rPr>
        <w:t>Ministerstvo cestovního ruchu</w:t>
      </w:r>
      <w:r>
        <w:rPr>
          <w:rFonts w:cs="Arial"/>
          <w:color w:val="222222"/>
        </w:rPr>
        <w:t xml:space="preserve"> </w:t>
      </w:r>
      <w:r>
        <w:rPr>
          <w:rStyle w:val="hps"/>
          <w:rFonts w:cs="Arial"/>
          <w:color w:val="222222"/>
        </w:rPr>
        <w:t>a Ministerstvo</w:t>
      </w:r>
      <w:r>
        <w:rPr>
          <w:rFonts w:cs="Arial"/>
          <w:color w:val="222222"/>
        </w:rPr>
        <w:t xml:space="preserve"> </w:t>
      </w:r>
      <w:r>
        <w:rPr>
          <w:rStyle w:val="hps"/>
          <w:rFonts w:cs="Arial"/>
          <w:color w:val="222222"/>
        </w:rPr>
        <w:t>průmyslu a obchodu</w:t>
      </w:r>
      <w:r>
        <w:rPr>
          <w:rFonts w:cs="Arial"/>
          <w:color w:val="222222"/>
        </w:rPr>
        <w:t xml:space="preserve"> a v </w:t>
      </w:r>
      <w:r>
        <w:rPr>
          <w:rStyle w:val="hps"/>
          <w:rFonts w:cs="Arial"/>
          <w:color w:val="222222"/>
        </w:rPr>
        <w:t>roce 2003</w:t>
      </w:r>
      <w:r>
        <w:rPr>
          <w:rFonts w:cs="Arial"/>
          <w:color w:val="222222"/>
        </w:rPr>
        <w:t xml:space="preserve"> se </w:t>
      </w:r>
      <w:r>
        <w:rPr>
          <w:rStyle w:val="hps"/>
          <w:rFonts w:cs="Arial"/>
          <w:color w:val="222222"/>
        </w:rPr>
        <w:t>ministerstvo</w:t>
      </w:r>
      <w:r>
        <w:rPr>
          <w:rFonts w:cs="Arial"/>
          <w:color w:val="222222"/>
        </w:rPr>
        <w:t xml:space="preserve"> do roku 2013 nazývalo </w:t>
      </w:r>
      <w:r>
        <w:rPr>
          <w:rStyle w:val="hps"/>
          <w:rFonts w:cs="Arial"/>
          <w:color w:val="222222"/>
        </w:rPr>
        <w:t>Ministerstvo průmyslu</w:t>
      </w:r>
      <w:r>
        <w:rPr>
          <w:rFonts w:cs="Arial"/>
          <w:color w:val="222222"/>
        </w:rPr>
        <w:t xml:space="preserve">, obchodu a </w:t>
      </w:r>
      <w:r>
        <w:rPr>
          <w:rStyle w:val="hps"/>
          <w:rFonts w:cs="Arial"/>
          <w:color w:val="222222"/>
        </w:rPr>
        <w:t>práce.</w:t>
      </w:r>
    </w:p>
  </w:footnote>
  <w:footnote w:id="26">
    <w:p w:rsidR="000701A1" w:rsidRDefault="000701A1">
      <w:pPr>
        <w:pStyle w:val="Textpoznpodarou"/>
      </w:pPr>
      <w:r w:rsidRPr="00CA6133">
        <w:rPr>
          <w:rStyle w:val="Znakapoznpodarou"/>
          <w:sz w:val="18"/>
        </w:rPr>
        <w:footnoteRef/>
      </w:r>
      <w:r w:rsidRPr="00CA6133">
        <w:rPr>
          <w:sz w:val="18"/>
        </w:rPr>
        <w:t xml:space="preserve"> ERA – Evropský výzkumný prostor je založen na dvou základních předpokladech: 1. Výzkum, vývoj a související zavádění inovací jsou klíčovými faktory pro posilování konkurenceschopnosti, ekonomického rozvoje, růstu zaměstnanosti a kvality života v Evropě. 2. předpokladem je ochota a schopnost členských států EU a Evropské komise vzájemně koordinovat výzkumné aktivity tak, aby nedocházelo k duplicitnímu financování VaVaI a zároveň, aby byla posílena konkurence mezi jednotlivými výzkumnými subjekty uvnitř ERA.</w:t>
      </w:r>
    </w:p>
  </w:footnote>
  <w:footnote w:id="27">
    <w:p w:rsidR="000701A1" w:rsidRDefault="000701A1">
      <w:pPr>
        <w:pStyle w:val="Textpoznpodarou"/>
      </w:pPr>
      <w:r>
        <w:rPr>
          <w:rStyle w:val="Znakapoznpodarou"/>
        </w:rPr>
        <w:footnoteRef/>
      </w:r>
      <w:r>
        <w:t xml:space="preserve"> </w:t>
      </w:r>
      <w:r w:rsidRPr="006163EA">
        <w:t>podřízenost jedné organizační složky státu druhé (agentury budou podřízeny MVVI) je jedním z mechanismů, které je možno zavést zákonem (</w:t>
      </w:r>
      <w:r>
        <w:t>obdobně jako</w:t>
      </w:r>
      <w:r w:rsidRPr="006163EA">
        <w:t xml:space="preserve"> např. vztah MŠMT – Č</w:t>
      </w:r>
      <w:r>
        <w:t>eská školní inspekce</w:t>
      </w:r>
      <w:r w:rsidRPr="006163EA">
        <w:t>, MZe – Ústřední kontrolní a zkušební ústav zemědělský, MŽP – Česká inspekce životního prostředí)</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3A0"/>
    <w:multiLevelType w:val="hybridMultilevel"/>
    <w:tmpl w:val="98DE1FD2"/>
    <w:lvl w:ilvl="0" w:tplc="04050001">
      <w:start w:val="1"/>
      <w:numFmt w:val="bullet"/>
      <w:lvlText w:val=""/>
      <w:lvlJc w:val="left"/>
      <w:pPr>
        <w:tabs>
          <w:tab w:val="num" w:pos="720"/>
        </w:tabs>
        <w:ind w:left="720" w:hanging="360"/>
      </w:pPr>
      <w:rPr>
        <w:rFonts w:ascii="Symbol" w:hAnsi="Symbol" w:hint="default"/>
      </w:rPr>
    </w:lvl>
    <w:lvl w:ilvl="1" w:tplc="04050019">
      <w:start w:val="1"/>
      <w:numFmt w:val="lowerLetter"/>
      <w:lvlText w:val="%2."/>
      <w:lvlJc w:val="left"/>
      <w:pPr>
        <w:tabs>
          <w:tab w:val="num" w:pos="720"/>
        </w:tabs>
        <w:ind w:left="720" w:hanging="360"/>
      </w:pPr>
    </w:lvl>
    <w:lvl w:ilvl="2" w:tplc="0405001B">
      <w:start w:val="1"/>
      <w:numFmt w:val="lowerRoman"/>
      <w:lvlText w:val="%3."/>
      <w:lvlJc w:val="right"/>
      <w:pPr>
        <w:tabs>
          <w:tab w:val="num" w:pos="1440"/>
        </w:tabs>
        <w:ind w:left="1440" w:hanging="180"/>
      </w:pPr>
    </w:lvl>
    <w:lvl w:ilvl="3" w:tplc="0405000F" w:tentative="1">
      <w:start w:val="1"/>
      <w:numFmt w:val="decimal"/>
      <w:lvlText w:val="%4."/>
      <w:lvlJc w:val="left"/>
      <w:pPr>
        <w:tabs>
          <w:tab w:val="num" w:pos="2160"/>
        </w:tabs>
        <w:ind w:left="2160" w:hanging="360"/>
      </w:pPr>
    </w:lvl>
    <w:lvl w:ilvl="4" w:tplc="04050019" w:tentative="1">
      <w:start w:val="1"/>
      <w:numFmt w:val="lowerLetter"/>
      <w:lvlText w:val="%5."/>
      <w:lvlJc w:val="left"/>
      <w:pPr>
        <w:tabs>
          <w:tab w:val="num" w:pos="2880"/>
        </w:tabs>
        <w:ind w:left="2880" w:hanging="360"/>
      </w:pPr>
    </w:lvl>
    <w:lvl w:ilvl="5" w:tplc="0405001B" w:tentative="1">
      <w:start w:val="1"/>
      <w:numFmt w:val="lowerRoman"/>
      <w:lvlText w:val="%6."/>
      <w:lvlJc w:val="right"/>
      <w:pPr>
        <w:tabs>
          <w:tab w:val="num" w:pos="3600"/>
        </w:tabs>
        <w:ind w:left="3600" w:hanging="180"/>
      </w:pPr>
    </w:lvl>
    <w:lvl w:ilvl="6" w:tplc="0405000F" w:tentative="1">
      <w:start w:val="1"/>
      <w:numFmt w:val="decimal"/>
      <w:lvlText w:val="%7."/>
      <w:lvlJc w:val="left"/>
      <w:pPr>
        <w:tabs>
          <w:tab w:val="num" w:pos="4320"/>
        </w:tabs>
        <w:ind w:left="4320" w:hanging="360"/>
      </w:pPr>
    </w:lvl>
    <w:lvl w:ilvl="7" w:tplc="04050019" w:tentative="1">
      <w:start w:val="1"/>
      <w:numFmt w:val="lowerLetter"/>
      <w:lvlText w:val="%8."/>
      <w:lvlJc w:val="left"/>
      <w:pPr>
        <w:tabs>
          <w:tab w:val="num" w:pos="5040"/>
        </w:tabs>
        <w:ind w:left="5040" w:hanging="360"/>
      </w:pPr>
    </w:lvl>
    <w:lvl w:ilvl="8" w:tplc="0405001B" w:tentative="1">
      <w:start w:val="1"/>
      <w:numFmt w:val="lowerRoman"/>
      <w:lvlText w:val="%9."/>
      <w:lvlJc w:val="right"/>
      <w:pPr>
        <w:tabs>
          <w:tab w:val="num" w:pos="5760"/>
        </w:tabs>
        <w:ind w:left="5760" w:hanging="180"/>
      </w:pPr>
    </w:lvl>
  </w:abstractNum>
  <w:abstractNum w:abstractNumId="1">
    <w:nsid w:val="04154511"/>
    <w:multiLevelType w:val="hybridMultilevel"/>
    <w:tmpl w:val="BC9AE0CC"/>
    <w:lvl w:ilvl="0" w:tplc="B9BCE722">
      <w:numFmt w:val="bullet"/>
      <w:lvlText w:val="-"/>
      <w:lvlJc w:val="left"/>
      <w:pPr>
        <w:ind w:left="360" w:hanging="360"/>
      </w:pPr>
      <w:rPr>
        <w:rFonts w:ascii="Verdana" w:eastAsiaTheme="minorHAnsi" w:hAnsi="Verdana" w:cs="Verdan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4B12A9E"/>
    <w:multiLevelType w:val="hybridMultilevel"/>
    <w:tmpl w:val="7116C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5E5468B"/>
    <w:multiLevelType w:val="hybridMultilevel"/>
    <w:tmpl w:val="E07CA6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1C155D"/>
    <w:multiLevelType w:val="hybridMultilevel"/>
    <w:tmpl w:val="66AC54EA"/>
    <w:lvl w:ilvl="0" w:tplc="15C6AE46">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62C6B97"/>
    <w:multiLevelType w:val="hybridMultilevel"/>
    <w:tmpl w:val="B84A8EB4"/>
    <w:lvl w:ilvl="0" w:tplc="A68003F4">
      <w:start w:val="1"/>
      <w:numFmt w:val="lowerLetter"/>
      <w:lvlText w:val="%1)"/>
      <w:lvlJc w:val="left"/>
      <w:pPr>
        <w:ind w:left="144" w:hanging="360"/>
      </w:pPr>
      <w:rPr>
        <w:rFonts w:cs="Times New Roman" w:hint="default"/>
      </w:rPr>
    </w:lvl>
    <w:lvl w:ilvl="1" w:tplc="04050019" w:tentative="1">
      <w:start w:val="1"/>
      <w:numFmt w:val="lowerLetter"/>
      <w:lvlText w:val="%2."/>
      <w:lvlJc w:val="left"/>
      <w:pPr>
        <w:ind w:left="864" w:hanging="360"/>
      </w:pPr>
    </w:lvl>
    <w:lvl w:ilvl="2" w:tplc="0405001B" w:tentative="1">
      <w:start w:val="1"/>
      <w:numFmt w:val="lowerRoman"/>
      <w:lvlText w:val="%3."/>
      <w:lvlJc w:val="right"/>
      <w:pPr>
        <w:ind w:left="1584" w:hanging="180"/>
      </w:pPr>
    </w:lvl>
    <w:lvl w:ilvl="3" w:tplc="0405000F" w:tentative="1">
      <w:start w:val="1"/>
      <w:numFmt w:val="decimal"/>
      <w:lvlText w:val="%4."/>
      <w:lvlJc w:val="left"/>
      <w:pPr>
        <w:ind w:left="2304" w:hanging="360"/>
      </w:pPr>
    </w:lvl>
    <w:lvl w:ilvl="4" w:tplc="04050019" w:tentative="1">
      <w:start w:val="1"/>
      <w:numFmt w:val="lowerLetter"/>
      <w:lvlText w:val="%5."/>
      <w:lvlJc w:val="left"/>
      <w:pPr>
        <w:ind w:left="3024" w:hanging="360"/>
      </w:pPr>
    </w:lvl>
    <w:lvl w:ilvl="5" w:tplc="0405001B" w:tentative="1">
      <w:start w:val="1"/>
      <w:numFmt w:val="lowerRoman"/>
      <w:lvlText w:val="%6."/>
      <w:lvlJc w:val="right"/>
      <w:pPr>
        <w:ind w:left="3744" w:hanging="180"/>
      </w:pPr>
    </w:lvl>
    <w:lvl w:ilvl="6" w:tplc="0405000F" w:tentative="1">
      <w:start w:val="1"/>
      <w:numFmt w:val="decimal"/>
      <w:lvlText w:val="%7."/>
      <w:lvlJc w:val="left"/>
      <w:pPr>
        <w:ind w:left="4464" w:hanging="360"/>
      </w:pPr>
    </w:lvl>
    <w:lvl w:ilvl="7" w:tplc="04050019" w:tentative="1">
      <w:start w:val="1"/>
      <w:numFmt w:val="lowerLetter"/>
      <w:lvlText w:val="%8."/>
      <w:lvlJc w:val="left"/>
      <w:pPr>
        <w:ind w:left="5184" w:hanging="360"/>
      </w:pPr>
    </w:lvl>
    <w:lvl w:ilvl="8" w:tplc="0405001B" w:tentative="1">
      <w:start w:val="1"/>
      <w:numFmt w:val="lowerRoman"/>
      <w:lvlText w:val="%9."/>
      <w:lvlJc w:val="right"/>
      <w:pPr>
        <w:ind w:left="5904" w:hanging="180"/>
      </w:pPr>
    </w:lvl>
  </w:abstractNum>
  <w:abstractNum w:abstractNumId="6">
    <w:nsid w:val="063A1E23"/>
    <w:multiLevelType w:val="hybridMultilevel"/>
    <w:tmpl w:val="703ABCE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06AA613D"/>
    <w:multiLevelType w:val="hybridMultilevel"/>
    <w:tmpl w:val="57F83B40"/>
    <w:lvl w:ilvl="0" w:tplc="97AE7D06">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8">
    <w:nsid w:val="079107B2"/>
    <w:multiLevelType w:val="hybridMultilevel"/>
    <w:tmpl w:val="DA7A11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CD922A9"/>
    <w:multiLevelType w:val="hybridMultilevel"/>
    <w:tmpl w:val="CDD4E06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770" w:hanging="69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D8B3E41"/>
    <w:multiLevelType w:val="hybridMultilevel"/>
    <w:tmpl w:val="E69A644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EF75040"/>
    <w:multiLevelType w:val="hybridMultilevel"/>
    <w:tmpl w:val="0120675C"/>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FB552AC"/>
    <w:multiLevelType w:val="hybridMultilevel"/>
    <w:tmpl w:val="C5746772"/>
    <w:lvl w:ilvl="0" w:tplc="B9BCE722">
      <w:numFmt w:val="bullet"/>
      <w:lvlText w:val="-"/>
      <w:lvlJc w:val="left"/>
      <w:pPr>
        <w:ind w:left="720" w:hanging="360"/>
      </w:pPr>
      <w:rPr>
        <w:rFonts w:ascii="Verdana" w:eastAsiaTheme="minorHAnsi" w:hAnsi="Verdana" w:cs="Verdan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1226D71"/>
    <w:multiLevelType w:val="hybridMultilevel"/>
    <w:tmpl w:val="C11849DE"/>
    <w:lvl w:ilvl="0" w:tplc="97AE7D06">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4">
    <w:nsid w:val="1302599F"/>
    <w:multiLevelType w:val="hybridMultilevel"/>
    <w:tmpl w:val="B69C2E48"/>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3497FF5"/>
    <w:multiLevelType w:val="hybridMultilevel"/>
    <w:tmpl w:val="503ED9D4"/>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37D63A1"/>
    <w:multiLevelType w:val="hybridMultilevel"/>
    <w:tmpl w:val="A738A926"/>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7456264"/>
    <w:multiLevelType w:val="hybridMultilevel"/>
    <w:tmpl w:val="A65E12CC"/>
    <w:lvl w:ilvl="0" w:tplc="97AE7D0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18867A7F"/>
    <w:multiLevelType w:val="hybridMultilevel"/>
    <w:tmpl w:val="7A547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88A2B14"/>
    <w:multiLevelType w:val="hybridMultilevel"/>
    <w:tmpl w:val="A982691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19737D07"/>
    <w:multiLevelType w:val="hybridMultilevel"/>
    <w:tmpl w:val="D7A42B6E"/>
    <w:lvl w:ilvl="0" w:tplc="97AE7D06">
      <w:start w:val="1"/>
      <w:numFmt w:val="bullet"/>
      <w:lvlText w:val=""/>
      <w:lvlJc w:val="left"/>
      <w:pPr>
        <w:ind w:left="360" w:hanging="360"/>
      </w:pPr>
      <w:rPr>
        <w:rFonts w:ascii="Symbol" w:hAnsi="Symbol" w:hint="default"/>
      </w:rPr>
    </w:lvl>
    <w:lvl w:ilvl="1" w:tplc="94C27440">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nsid w:val="1B9C5615"/>
    <w:multiLevelType w:val="hybridMultilevel"/>
    <w:tmpl w:val="D25A74A6"/>
    <w:lvl w:ilvl="0" w:tplc="0405001B">
      <w:start w:val="1"/>
      <w:numFmt w:val="lowerRoman"/>
      <w:lvlText w:val="%1."/>
      <w:lvlJc w:val="right"/>
      <w:pPr>
        <w:ind w:left="1080" w:hanging="360"/>
      </w:pPr>
    </w:lvl>
    <w:lvl w:ilvl="1" w:tplc="0405001B">
      <w:start w:val="1"/>
      <w:numFmt w:val="lowerRoman"/>
      <w:lvlText w:val="%2."/>
      <w:lvlJc w:val="righ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nsid w:val="1BAB2AA3"/>
    <w:multiLevelType w:val="hybridMultilevel"/>
    <w:tmpl w:val="7F2C4458"/>
    <w:lvl w:ilvl="0" w:tplc="692C4B6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1BCE7064"/>
    <w:multiLevelType w:val="hybridMultilevel"/>
    <w:tmpl w:val="122ECE4C"/>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1BDC7501"/>
    <w:multiLevelType w:val="hybridMultilevel"/>
    <w:tmpl w:val="0EBA58AA"/>
    <w:lvl w:ilvl="0" w:tplc="97AE7D0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1BF12DCC"/>
    <w:multiLevelType w:val="hybridMultilevel"/>
    <w:tmpl w:val="6C14CB9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C410D73"/>
    <w:multiLevelType w:val="hybridMultilevel"/>
    <w:tmpl w:val="4104BFC4"/>
    <w:lvl w:ilvl="0" w:tplc="B9BCE722">
      <w:numFmt w:val="bullet"/>
      <w:lvlText w:val="-"/>
      <w:lvlJc w:val="left"/>
      <w:pPr>
        <w:ind w:left="720" w:hanging="360"/>
      </w:pPr>
      <w:rPr>
        <w:rFonts w:ascii="Verdana" w:eastAsiaTheme="minorHAnsi" w:hAnsi="Verdana" w:cs="Verdana"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D2E2C3D"/>
    <w:multiLevelType w:val="hybridMultilevel"/>
    <w:tmpl w:val="BF965E9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1DBD12A4"/>
    <w:multiLevelType w:val="hybridMultilevel"/>
    <w:tmpl w:val="B7AE0A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F9A14A3"/>
    <w:multiLevelType w:val="hybridMultilevel"/>
    <w:tmpl w:val="E3FE336C"/>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1FA65F68"/>
    <w:multiLevelType w:val="hybridMultilevel"/>
    <w:tmpl w:val="B84813F0"/>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1FC468F9"/>
    <w:multiLevelType w:val="hybridMultilevel"/>
    <w:tmpl w:val="CDE45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17534CE"/>
    <w:multiLevelType w:val="hybridMultilevel"/>
    <w:tmpl w:val="1CA8D226"/>
    <w:lvl w:ilvl="0" w:tplc="04050017">
      <w:start w:val="1"/>
      <w:numFmt w:val="lowerLetter"/>
      <w:lvlText w:val="%1)"/>
      <w:lvlJc w:val="left"/>
      <w:pPr>
        <w:ind w:left="1080" w:hanging="360"/>
      </w:pPr>
    </w:lvl>
    <w:lvl w:ilvl="1" w:tplc="0405001B">
      <w:start w:val="1"/>
      <w:numFmt w:val="lowerRoman"/>
      <w:lvlText w:val="%2."/>
      <w:lvlJc w:val="righ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3">
    <w:nsid w:val="228E637C"/>
    <w:multiLevelType w:val="hybridMultilevel"/>
    <w:tmpl w:val="65001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3A11F6D"/>
    <w:multiLevelType w:val="hybridMultilevel"/>
    <w:tmpl w:val="C5EC8A4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6747AF7"/>
    <w:multiLevelType w:val="hybridMultilevel"/>
    <w:tmpl w:val="4C0282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8742A00"/>
    <w:multiLevelType w:val="hybridMultilevel"/>
    <w:tmpl w:val="D524750E"/>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A5E228B"/>
    <w:multiLevelType w:val="hybridMultilevel"/>
    <w:tmpl w:val="E54ACDCC"/>
    <w:lvl w:ilvl="0" w:tplc="97AE7D0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nsid w:val="2AD326B4"/>
    <w:multiLevelType w:val="hybridMultilevel"/>
    <w:tmpl w:val="F1969B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2D8B627F"/>
    <w:multiLevelType w:val="hybridMultilevel"/>
    <w:tmpl w:val="DD42ADFC"/>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F0F082B"/>
    <w:multiLevelType w:val="hybridMultilevel"/>
    <w:tmpl w:val="FA90E7A0"/>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nsid w:val="2F551735"/>
    <w:multiLevelType w:val="hybridMultilevel"/>
    <w:tmpl w:val="0B96E2B8"/>
    <w:lvl w:ilvl="0" w:tplc="E2149F66">
      <w:start w:val="1"/>
      <w:numFmt w:val="upperRoman"/>
      <w:lvlText w:val="%1."/>
      <w:lvlJc w:val="left"/>
      <w:pPr>
        <w:tabs>
          <w:tab w:val="num" w:pos="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055731B"/>
    <w:multiLevelType w:val="hybridMultilevel"/>
    <w:tmpl w:val="5ACCB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0E33F81"/>
    <w:multiLevelType w:val="multilevel"/>
    <w:tmpl w:val="D0F2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0E45064"/>
    <w:multiLevelType w:val="hybridMultilevel"/>
    <w:tmpl w:val="8C68ECF6"/>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nsid w:val="31FA77D6"/>
    <w:multiLevelType w:val="hybridMultilevel"/>
    <w:tmpl w:val="438CA80A"/>
    <w:lvl w:ilvl="0" w:tplc="AFE0A784">
      <w:start w:val="1"/>
      <w:numFmt w:val="bullet"/>
      <w:lvlText w:val="−"/>
      <w:lvlJc w:val="left"/>
      <w:pPr>
        <w:ind w:left="1287" w:hanging="360"/>
      </w:pPr>
      <w:rPr>
        <w:rFonts w:ascii="Arial Black" w:hAnsi="Arial Black"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nsid w:val="3243696D"/>
    <w:multiLevelType w:val="hybridMultilevel"/>
    <w:tmpl w:val="82F20AE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35C63E4C"/>
    <w:multiLevelType w:val="hybridMultilevel"/>
    <w:tmpl w:val="6568BC48"/>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7062404"/>
    <w:multiLevelType w:val="hybridMultilevel"/>
    <w:tmpl w:val="EA4AB5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38F13B4D"/>
    <w:multiLevelType w:val="multilevel"/>
    <w:tmpl w:val="D0F2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536FF2"/>
    <w:multiLevelType w:val="hybridMultilevel"/>
    <w:tmpl w:val="F184EFC6"/>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AED4BE9"/>
    <w:multiLevelType w:val="hybridMultilevel"/>
    <w:tmpl w:val="F1422990"/>
    <w:lvl w:ilvl="0" w:tplc="78F27FB0">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3CB06C31"/>
    <w:multiLevelType w:val="hybridMultilevel"/>
    <w:tmpl w:val="328A59E2"/>
    <w:lvl w:ilvl="0" w:tplc="AE8EF60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3F100738"/>
    <w:multiLevelType w:val="hybridMultilevel"/>
    <w:tmpl w:val="393AED72"/>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4">
    <w:nsid w:val="3F1A7A75"/>
    <w:multiLevelType w:val="hybridMultilevel"/>
    <w:tmpl w:val="7E0891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0BE6A48"/>
    <w:multiLevelType w:val="hybridMultilevel"/>
    <w:tmpl w:val="33803C92"/>
    <w:lvl w:ilvl="0" w:tplc="97AE7D0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14F2636"/>
    <w:multiLevelType w:val="hybridMultilevel"/>
    <w:tmpl w:val="ECA6584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433A5BCE"/>
    <w:multiLevelType w:val="hybridMultilevel"/>
    <w:tmpl w:val="94E48474"/>
    <w:lvl w:ilvl="0" w:tplc="04050005">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8">
    <w:nsid w:val="43F978B8"/>
    <w:multiLevelType w:val="hybridMultilevel"/>
    <w:tmpl w:val="2FDEB43C"/>
    <w:lvl w:ilvl="0" w:tplc="B9BCE722">
      <w:numFmt w:val="bullet"/>
      <w:lvlText w:val="-"/>
      <w:lvlJc w:val="left"/>
      <w:pPr>
        <w:ind w:left="720" w:hanging="360"/>
      </w:pPr>
      <w:rPr>
        <w:rFonts w:ascii="Verdana" w:eastAsiaTheme="minorHAnsi"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448308AE"/>
    <w:multiLevelType w:val="hybridMultilevel"/>
    <w:tmpl w:val="6038AB98"/>
    <w:lvl w:ilvl="0" w:tplc="98A2F49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45ED4FE4"/>
    <w:multiLevelType w:val="hybridMultilevel"/>
    <w:tmpl w:val="566862EE"/>
    <w:lvl w:ilvl="0" w:tplc="97AE7D06">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61">
    <w:nsid w:val="464D3733"/>
    <w:multiLevelType w:val="hybridMultilevel"/>
    <w:tmpl w:val="CEBA3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66E38F3"/>
    <w:multiLevelType w:val="hybridMultilevel"/>
    <w:tmpl w:val="7F2C4458"/>
    <w:lvl w:ilvl="0" w:tplc="692C4B6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47960E8A"/>
    <w:multiLevelType w:val="hybridMultilevel"/>
    <w:tmpl w:val="A4F49EB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4">
    <w:nsid w:val="48145C41"/>
    <w:multiLevelType w:val="hybridMultilevel"/>
    <w:tmpl w:val="E1449FBE"/>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720"/>
        </w:tabs>
        <w:ind w:left="720" w:hanging="360"/>
      </w:pPr>
    </w:lvl>
    <w:lvl w:ilvl="2" w:tplc="0405001B" w:tentative="1">
      <w:start w:val="1"/>
      <w:numFmt w:val="lowerRoman"/>
      <w:lvlText w:val="%3."/>
      <w:lvlJc w:val="right"/>
      <w:pPr>
        <w:tabs>
          <w:tab w:val="num" w:pos="1440"/>
        </w:tabs>
        <w:ind w:left="1440" w:hanging="180"/>
      </w:pPr>
    </w:lvl>
    <w:lvl w:ilvl="3" w:tplc="0405000F" w:tentative="1">
      <w:start w:val="1"/>
      <w:numFmt w:val="decimal"/>
      <w:lvlText w:val="%4."/>
      <w:lvlJc w:val="left"/>
      <w:pPr>
        <w:tabs>
          <w:tab w:val="num" w:pos="2160"/>
        </w:tabs>
        <w:ind w:left="2160" w:hanging="360"/>
      </w:pPr>
    </w:lvl>
    <w:lvl w:ilvl="4" w:tplc="04050019" w:tentative="1">
      <w:start w:val="1"/>
      <w:numFmt w:val="lowerLetter"/>
      <w:lvlText w:val="%5."/>
      <w:lvlJc w:val="left"/>
      <w:pPr>
        <w:tabs>
          <w:tab w:val="num" w:pos="2880"/>
        </w:tabs>
        <w:ind w:left="2880" w:hanging="360"/>
      </w:pPr>
    </w:lvl>
    <w:lvl w:ilvl="5" w:tplc="0405001B" w:tentative="1">
      <w:start w:val="1"/>
      <w:numFmt w:val="lowerRoman"/>
      <w:lvlText w:val="%6."/>
      <w:lvlJc w:val="right"/>
      <w:pPr>
        <w:tabs>
          <w:tab w:val="num" w:pos="3600"/>
        </w:tabs>
        <w:ind w:left="3600" w:hanging="180"/>
      </w:pPr>
    </w:lvl>
    <w:lvl w:ilvl="6" w:tplc="0405000F" w:tentative="1">
      <w:start w:val="1"/>
      <w:numFmt w:val="decimal"/>
      <w:lvlText w:val="%7."/>
      <w:lvlJc w:val="left"/>
      <w:pPr>
        <w:tabs>
          <w:tab w:val="num" w:pos="4320"/>
        </w:tabs>
        <w:ind w:left="4320" w:hanging="360"/>
      </w:pPr>
    </w:lvl>
    <w:lvl w:ilvl="7" w:tplc="04050019" w:tentative="1">
      <w:start w:val="1"/>
      <w:numFmt w:val="lowerLetter"/>
      <w:lvlText w:val="%8."/>
      <w:lvlJc w:val="left"/>
      <w:pPr>
        <w:tabs>
          <w:tab w:val="num" w:pos="5040"/>
        </w:tabs>
        <w:ind w:left="5040" w:hanging="360"/>
      </w:pPr>
    </w:lvl>
    <w:lvl w:ilvl="8" w:tplc="0405001B" w:tentative="1">
      <w:start w:val="1"/>
      <w:numFmt w:val="lowerRoman"/>
      <w:lvlText w:val="%9."/>
      <w:lvlJc w:val="right"/>
      <w:pPr>
        <w:tabs>
          <w:tab w:val="num" w:pos="5760"/>
        </w:tabs>
        <w:ind w:left="5760" w:hanging="180"/>
      </w:pPr>
    </w:lvl>
  </w:abstractNum>
  <w:abstractNum w:abstractNumId="65">
    <w:nsid w:val="4B763951"/>
    <w:multiLevelType w:val="hybridMultilevel"/>
    <w:tmpl w:val="278685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B774B36"/>
    <w:multiLevelType w:val="hybridMultilevel"/>
    <w:tmpl w:val="F8D24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B82083D"/>
    <w:multiLevelType w:val="hybridMultilevel"/>
    <w:tmpl w:val="8A5E98C8"/>
    <w:lvl w:ilvl="0" w:tplc="97AE7D0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C9F4167"/>
    <w:multiLevelType w:val="hybridMultilevel"/>
    <w:tmpl w:val="84B0D64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nsid w:val="4DC11A95"/>
    <w:multiLevelType w:val="hybridMultilevel"/>
    <w:tmpl w:val="DE0298C4"/>
    <w:lvl w:ilvl="0" w:tplc="5F1AE7D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4E5A2723"/>
    <w:multiLevelType w:val="hybridMultilevel"/>
    <w:tmpl w:val="E16C8B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4E6A7600"/>
    <w:multiLevelType w:val="hybridMultilevel"/>
    <w:tmpl w:val="5C4E823A"/>
    <w:lvl w:ilvl="0" w:tplc="97AE7D06">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50B5092E"/>
    <w:multiLevelType w:val="hybridMultilevel"/>
    <w:tmpl w:val="9FF4FFE0"/>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50E0742D"/>
    <w:multiLevelType w:val="hybridMultilevel"/>
    <w:tmpl w:val="6D26EB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nsid w:val="512423E7"/>
    <w:multiLevelType w:val="hybridMultilevel"/>
    <w:tmpl w:val="B53898A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75">
    <w:nsid w:val="52D44C12"/>
    <w:multiLevelType w:val="hybridMultilevel"/>
    <w:tmpl w:val="4448F00A"/>
    <w:lvl w:ilvl="0" w:tplc="78F27FB0">
      <w:start w:val="1"/>
      <w:numFmt w:val="bullet"/>
      <w:lvlText w:val=""/>
      <w:lvlJc w:val="left"/>
      <w:pPr>
        <w:ind w:left="1287" w:hanging="360"/>
      </w:pPr>
      <w:rPr>
        <w:rFonts w:ascii="Wingdings 2" w:hAnsi="Wingdings 2"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6">
    <w:nsid w:val="549E6CB0"/>
    <w:multiLevelType w:val="hybridMultilevel"/>
    <w:tmpl w:val="DC7AD2F4"/>
    <w:lvl w:ilvl="0" w:tplc="B9BCE722">
      <w:numFmt w:val="bullet"/>
      <w:lvlText w:val="-"/>
      <w:lvlJc w:val="left"/>
      <w:pPr>
        <w:ind w:left="360" w:hanging="360"/>
      </w:pPr>
      <w:rPr>
        <w:rFonts w:ascii="Verdana" w:eastAsiaTheme="minorHAnsi" w:hAnsi="Verdana" w:cs="Verdana"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nsid w:val="5AF07F5B"/>
    <w:multiLevelType w:val="hybridMultilevel"/>
    <w:tmpl w:val="56E0600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5B411369"/>
    <w:multiLevelType w:val="hybridMultilevel"/>
    <w:tmpl w:val="50BCD46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9">
    <w:nsid w:val="5CD478C9"/>
    <w:multiLevelType w:val="hybridMultilevel"/>
    <w:tmpl w:val="2EC2458E"/>
    <w:lvl w:ilvl="0" w:tplc="97AE7D06">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0">
    <w:nsid w:val="5D566B76"/>
    <w:multiLevelType w:val="hybridMultilevel"/>
    <w:tmpl w:val="D64802C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nsid w:val="5F9E0895"/>
    <w:multiLevelType w:val="hybridMultilevel"/>
    <w:tmpl w:val="2BDAC7C8"/>
    <w:lvl w:ilvl="0" w:tplc="97AE7D0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2">
    <w:nsid w:val="60C36DFF"/>
    <w:multiLevelType w:val="hybridMultilevel"/>
    <w:tmpl w:val="6406CE24"/>
    <w:lvl w:ilvl="0" w:tplc="0405000F">
      <w:start w:val="1"/>
      <w:numFmt w:val="decimal"/>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60D4613B"/>
    <w:multiLevelType w:val="hybridMultilevel"/>
    <w:tmpl w:val="E55C7E58"/>
    <w:lvl w:ilvl="0" w:tplc="97AE7D06">
      <w:start w:val="1"/>
      <w:numFmt w:val="bullet"/>
      <w:lvlText w:val=""/>
      <w:lvlJc w:val="left"/>
      <w:pPr>
        <w:ind w:left="360" w:hanging="360"/>
      </w:pPr>
      <w:rPr>
        <w:rFonts w:ascii="Symbol" w:hAnsi="Symbol" w:hint="default"/>
      </w:rPr>
    </w:lvl>
    <w:lvl w:ilvl="1" w:tplc="19A29A6A">
      <w:numFmt w:val="bullet"/>
      <w:lvlText w:val="•"/>
      <w:lvlJc w:val="left"/>
      <w:pPr>
        <w:ind w:left="1410" w:hanging="690"/>
      </w:pPr>
      <w:rPr>
        <w:rFonts w:ascii="Times New Roman" w:eastAsia="Calibri" w:hAnsi="Times New Roman" w:cs="Times New Roman"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4">
    <w:nsid w:val="619E3B9F"/>
    <w:multiLevelType w:val="hybridMultilevel"/>
    <w:tmpl w:val="DFC05F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4961E0E"/>
    <w:multiLevelType w:val="hybridMultilevel"/>
    <w:tmpl w:val="6A2475C0"/>
    <w:lvl w:ilvl="0" w:tplc="D7D46926">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nsid w:val="64CE7F95"/>
    <w:multiLevelType w:val="hybridMultilevel"/>
    <w:tmpl w:val="66AC54EA"/>
    <w:lvl w:ilvl="0" w:tplc="15C6AE46">
      <w:start w:val="1"/>
      <w:numFmt w:val="lowerLetter"/>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64EC7A08"/>
    <w:multiLevelType w:val="hybridMultilevel"/>
    <w:tmpl w:val="C3DC56CA"/>
    <w:lvl w:ilvl="0" w:tplc="0405000F">
      <w:start w:val="1"/>
      <w:numFmt w:val="decimal"/>
      <w:lvlText w:val="%1."/>
      <w:lvlJc w:val="left"/>
      <w:pPr>
        <w:ind w:left="644" w:hanging="360"/>
      </w:pPr>
      <w:rPr>
        <w:rFonts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88">
    <w:nsid w:val="65F23FFF"/>
    <w:multiLevelType w:val="hybridMultilevel"/>
    <w:tmpl w:val="92FAF7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6651044D"/>
    <w:multiLevelType w:val="hybridMultilevel"/>
    <w:tmpl w:val="6A2475C0"/>
    <w:lvl w:ilvl="0" w:tplc="D7D46926">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nsid w:val="6AD06F28"/>
    <w:multiLevelType w:val="hybridMultilevel"/>
    <w:tmpl w:val="44A49E3A"/>
    <w:lvl w:ilvl="0" w:tplc="97AE7D06">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1">
    <w:nsid w:val="6AFE72E8"/>
    <w:multiLevelType w:val="hybridMultilevel"/>
    <w:tmpl w:val="61C2D34C"/>
    <w:lvl w:ilvl="0" w:tplc="4E800396">
      <w:start w:val="1"/>
      <w:numFmt w:val="bullet"/>
      <w:pStyle w:val="Styl1"/>
      <w:lvlText w:val=""/>
      <w:lvlJc w:val="left"/>
      <w:pPr>
        <w:ind w:left="720" w:hanging="360"/>
      </w:pPr>
      <w:rPr>
        <w:rFonts w:ascii="Symbol" w:hAnsi="Symbol" w:cs="Symbol" w:hint="default"/>
        <w:b/>
        <w:bCs/>
        <w:color w:val="auto"/>
      </w:rPr>
    </w:lvl>
    <w:lvl w:ilvl="1" w:tplc="D52816C8">
      <w:start w:val="1"/>
      <w:numFmt w:val="bullet"/>
      <w:lvlText w:val="o"/>
      <w:lvlJc w:val="left"/>
      <w:pPr>
        <w:ind w:left="1440" w:hanging="360"/>
      </w:pPr>
      <w:rPr>
        <w:rFonts w:ascii="Courier New" w:hAnsi="Courier New" w:cs="Courier New" w:hint="default"/>
        <w:color w:val="auto"/>
      </w:rPr>
    </w:lvl>
    <w:lvl w:ilvl="2" w:tplc="9CBE9BA6">
      <w:start w:val="1"/>
      <w:numFmt w:val="bullet"/>
      <w:lvlText w:val=""/>
      <w:lvlJc w:val="left"/>
      <w:pPr>
        <w:ind w:left="2160" w:hanging="360"/>
      </w:pPr>
      <w:rPr>
        <w:rFonts w:ascii="Wingdings" w:hAnsi="Wingdings" w:cs="Wingdings" w:hint="default"/>
        <w:color w:val="auto"/>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92">
    <w:nsid w:val="6B0901D8"/>
    <w:multiLevelType w:val="hybridMultilevel"/>
    <w:tmpl w:val="BFCA6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6C776118"/>
    <w:multiLevelType w:val="hybridMultilevel"/>
    <w:tmpl w:val="1D9077EE"/>
    <w:lvl w:ilvl="0" w:tplc="04050005">
      <w:start w:val="1"/>
      <w:numFmt w:val="bullet"/>
      <w:lvlText w:val=""/>
      <w:lvlJc w:val="left"/>
      <w:pPr>
        <w:ind w:left="1069" w:hanging="360"/>
      </w:pPr>
      <w:rPr>
        <w:rFonts w:ascii="Wingdings" w:hAnsi="Wingdings" w:hint="default"/>
      </w:rPr>
    </w:lvl>
    <w:lvl w:ilvl="1" w:tplc="04050005">
      <w:start w:val="1"/>
      <w:numFmt w:val="bullet"/>
      <w:lvlText w:val=""/>
      <w:lvlJc w:val="left"/>
      <w:pPr>
        <w:ind w:left="1789" w:hanging="360"/>
      </w:pPr>
      <w:rPr>
        <w:rFonts w:ascii="Wingdings" w:hAnsi="Wingdings"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94">
    <w:nsid w:val="6E3A7700"/>
    <w:multiLevelType w:val="hybridMultilevel"/>
    <w:tmpl w:val="CB10D5A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6E4B0FA1"/>
    <w:multiLevelType w:val="hybridMultilevel"/>
    <w:tmpl w:val="B278435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nsid w:val="6EFD3929"/>
    <w:multiLevelType w:val="multilevel"/>
    <w:tmpl w:val="CEBEE062"/>
    <w:lvl w:ilvl="0">
      <w:start w:val="1"/>
      <w:numFmt w:val="decimal"/>
      <w:pStyle w:val="Nadpis1"/>
      <w:lvlText w:val="%1."/>
      <w:lvlJc w:val="left"/>
      <w:pPr>
        <w:ind w:left="360" w:hanging="360"/>
      </w:pPr>
      <w:rPr>
        <w:rFonts w:hint="default"/>
        <w:sz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i w:val="0"/>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7">
    <w:nsid w:val="7039006D"/>
    <w:multiLevelType w:val="hybridMultilevel"/>
    <w:tmpl w:val="FA0EA826"/>
    <w:lvl w:ilvl="0" w:tplc="97AE7D06">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98">
    <w:nsid w:val="70BA5430"/>
    <w:multiLevelType w:val="hybridMultilevel"/>
    <w:tmpl w:val="1A685F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9">
    <w:nsid w:val="73207389"/>
    <w:multiLevelType w:val="hybridMultilevel"/>
    <w:tmpl w:val="9C8E9954"/>
    <w:lvl w:ilvl="0" w:tplc="AFE0A784">
      <w:start w:val="1"/>
      <w:numFmt w:val="bullet"/>
      <w:lvlText w:val="−"/>
      <w:lvlJc w:val="left"/>
      <w:pPr>
        <w:ind w:left="720" w:hanging="360"/>
      </w:pPr>
      <w:rPr>
        <w:rFonts w:ascii="Arial Black" w:hAnsi="Arial Black"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76806E1D"/>
    <w:multiLevelType w:val="hybridMultilevel"/>
    <w:tmpl w:val="5024D528"/>
    <w:lvl w:ilvl="0" w:tplc="97AE7D06">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1">
    <w:nsid w:val="77170AEC"/>
    <w:multiLevelType w:val="hybridMultilevel"/>
    <w:tmpl w:val="7352A3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78506055"/>
    <w:multiLevelType w:val="hybridMultilevel"/>
    <w:tmpl w:val="E48ED24C"/>
    <w:lvl w:ilvl="0" w:tplc="97AE7D0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7C9E15A6"/>
    <w:multiLevelType w:val="hybridMultilevel"/>
    <w:tmpl w:val="6150B248"/>
    <w:lvl w:ilvl="0" w:tplc="AFE0A784">
      <w:start w:val="1"/>
      <w:numFmt w:val="bullet"/>
      <w:lvlText w:val="−"/>
      <w:lvlJc w:val="left"/>
      <w:pPr>
        <w:ind w:left="1287" w:hanging="360"/>
      </w:pPr>
      <w:rPr>
        <w:rFonts w:ascii="Arial Black" w:hAnsi="Arial Black"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4">
    <w:nsid w:val="7D602674"/>
    <w:multiLevelType w:val="hybridMultilevel"/>
    <w:tmpl w:val="D7CC3236"/>
    <w:lvl w:ilvl="0" w:tplc="97AE7D06">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94"/>
  </w:num>
  <w:num w:numId="2">
    <w:abstractNumId w:val="96"/>
  </w:num>
  <w:num w:numId="3">
    <w:abstractNumId w:val="51"/>
  </w:num>
  <w:num w:numId="4">
    <w:abstractNumId w:val="56"/>
  </w:num>
  <w:num w:numId="5">
    <w:abstractNumId w:val="25"/>
  </w:num>
  <w:num w:numId="6">
    <w:abstractNumId w:val="52"/>
  </w:num>
  <w:num w:numId="7">
    <w:abstractNumId w:val="96"/>
    <w:lvlOverride w:ilvl="0">
      <w:startOverride w:val="1"/>
    </w:lvlOverride>
  </w:num>
  <w:num w:numId="8">
    <w:abstractNumId w:val="99"/>
  </w:num>
  <w:num w:numId="9">
    <w:abstractNumId w:val="45"/>
  </w:num>
  <w:num w:numId="10">
    <w:abstractNumId w:val="75"/>
  </w:num>
  <w:num w:numId="11">
    <w:abstractNumId w:val="103"/>
  </w:num>
  <w:num w:numId="12">
    <w:abstractNumId w:val="98"/>
  </w:num>
  <w:num w:numId="13">
    <w:abstractNumId w:val="81"/>
  </w:num>
  <w:num w:numId="14">
    <w:abstractNumId w:val="104"/>
  </w:num>
  <w:num w:numId="15">
    <w:abstractNumId w:val="95"/>
  </w:num>
  <w:num w:numId="16">
    <w:abstractNumId w:val="87"/>
  </w:num>
  <w:num w:numId="17">
    <w:abstractNumId w:val="83"/>
  </w:num>
  <w:num w:numId="18">
    <w:abstractNumId w:val="20"/>
  </w:num>
  <w:num w:numId="19">
    <w:abstractNumId w:val="71"/>
  </w:num>
  <w:num w:numId="20">
    <w:abstractNumId w:val="6"/>
  </w:num>
  <w:num w:numId="21">
    <w:abstractNumId w:val="23"/>
  </w:num>
  <w:num w:numId="22">
    <w:abstractNumId w:val="40"/>
  </w:num>
  <w:num w:numId="23">
    <w:abstractNumId w:val="21"/>
  </w:num>
  <w:num w:numId="24">
    <w:abstractNumId w:val="32"/>
  </w:num>
  <w:num w:numId="25">
    <w:abstractNumId w:val="24"/>
  </w:num>
  <w:num w:numId="26">
    <w:abstractNumId w:val="17"/>
  </w:num>
  <w:num w:numId="27">
    <w:abstractNumId w:val="59"/>
  </w:num>
  <w:num w:numId="28">
    <w:abstractNumId w:val="37"/>
  </w:num>
  <w:num w:numId="29">
    <w:abstractNumId w:val="90"/>
  </w:num>
  <w:num w:numId="30">
    <w:abstractNumId w:val="79"/>
  </w:num>
  <w:num w:numId="31">
    <w:abstractNumId w:val="44"/>
  </w:num>
  <w:num w:numId="32">
    <w:abstractNumId w:val="53"/>
  </w:num>
  <w:num w:numId="33">
    <w:abstractNumId w:val="100"/>
  </w:num>
  <w:num w:numId="34">
    <w:abstractNumId w:val="67"/>
  </w:num>
  <w:num w:numId="35">
    <w:abstractNumId w:val="41"/>
  </w:num>
  <w:num w:numId="36">
    <w:abstractNumId w:val="39"/>
  </w:num>
  <w:num w:numId="37">
    <w:abstractNumId w:val="72"/>
  </w:num>
  <w:num w:numId="38">
    <w:abstractNumId w:val="18"/>
  </w:num>
  <w:num w:numId="39">
    <w:abstractNumId w:val="58"/>
  </w:num>
  <w:num w:numId="40">
    <w:abstractNumId w:val="36"/>
  </w:num>
  <w:num w:numId="41">
    <w:abstractNumId w:val="12"/>
  </w:num>
  <w:num w:numId="42">
    <w:abstractNumId w:val="73"/>
  </w:num>
  <w:num w:numId="43">
    <w:abstractNumId w:val="15"/>
  </w:num>
  <w:num w:numId="44">
    <w:abstractNumId w:val="29"/>
  </w:num>
  <w:num w:numId="45">
    <w:abstractNumId w:val="50"/>
  </w:num>
  <w:num w:numId="46">
    <w:abstractNumId w:val="1"/>
  </w:num>
  <w:num w:numId="47">
    <w:abstractNumId w:val="76"/>
  </w:num>
  <w:num w:numId="48">
    <w:abstractNumId w:val="74"/>
  </w:num>
  <w:num w:numId="49">
    <w:abstractNumId w:val="92"/>
  </w:num>
  <w:num w:numId="50">
    <w:abstractNumId w:val="47"/>
  </w:num>
  <w:num w:numId="51">
    <w:abstractNumId w:val="102"/>
  </w:num>
  <w:num w:numId="52">
    <w:abstractNumId w:val="30"/>
  </w:num>
  <w:num w:numId="53">
    <w:abstractNumId w:val="11"/>
  </w:num>
  <w:num w:numId="54">
    <w:abstractNumId w:val="35"/>
  </w:num>
  <w:num w:numId="55">
    <w:abstractNumId w:val="43"/>
  </w:num>
  <w:num w:numId="56">
    <w:abstractNumId w:val="49"/>
  </w:num>
  <w:num w:numId="57">
    <w:abstractNumId w:val="31"/>
  </w:num>
  <w:num w:numId="58">
    <w:abstractNumId w:val="33"/>
  </w:num>
  <w:num w:numId="59">
    <w:abstractNumId w:val="48"/>
  </w:num>
  <w:num w:numId="60">
    <w:abstractNumId w:val="14"/>
  </w:num>
  <w:num w:numId="61">
    <w:abstractNumId w:val="26"/>
  </w:num>
  <w:num w:numId="62">
    <w:abstractNumId w:val="57"/>
  </w:num>
  <w:num w:numId="63">
    <w:abstractNumId w:val="93"/>
  </w:num>
  <w:num w:numId="64">
    <w:abstractNumId w:val="82"/>
  </w:num>
  <w:num w:numId="65">
    <w:abstractNumId w:val="34"/>
  </w:num>
  <w:num w:numId="66">
    <w:abstractNumId w:val="68"/>
  </w:num>
  <w:num w:numId="67">
    <w:abstractNumId w:val="19"/>
  </w:num>
  <w:num w:numId="68">
    <w:abstractNumId w:val="80"/>
  </w:num>
  <w:num w:numId="69">
    <w:abstractNumId w:val="2"/>
  </w:num>
  <w:num w:numId="70">
    <w:abstractNumId w:val="61"/>
  </w:num>
  <w:num w:numId="71">
    <w:abstractNumId w:val="46"/>
  </w:num>
  <w:num w:numId="72">
    <w:abstractNumId w:val="27"/>
  </w:num>
  <w:num w:numId="73">
    <w:abstractNumId w:val="10"/>
  </w:num>
  <w:num w:numId="74">
    <w:abstractNumId w:val="8"/>
  </w:num>
  <w:num w:numId="75">
    <w:abstractNumId w:val="78"/>
  </w:num>
  <w:num w:numId="76">
    <w:abstractNumId w:val="69"/>
  </w:num>
  <w:num w:numId="77">
    <w:abstractNumId w:val="63"/>
  </w:num>
  <w:num w:numId="78">
    <w:abstractNumId w:val="91"/>
  </w:num>
  <w:num w:numId="79">
    <w:abstractNumId w:val="65"/>
  </w:num>
  <w:num w:numId="80">
    <w:abstractNumId w:val="70"/>
  </w:num>
  <w:num w:numId="81">
    <w:abstractNumId w:val="5"/>
  </w:num>
  <w:num w:numId="82">
    <w:abstractNumId w:val="42"/>
  </w:num>
  <w:num w:numId="83">
    <w:abstractNumId w:val="9"/>
  </w:num>
  <w:num w:numId="84">
    <w:abstractNumId w:val="66"/>
  </w:num>
  <w:num w:numId="85">
    <w:abstractNumId w:val="89"/>
  </w:num>
  <w:num w:numId="86">
    <w:abstractNumId w:val="55"/>
  </w:num>
  <w:num w:numId="87">
    <w:abstractNumId w:val="62"/>
  </w:num>
  <w:num w:numId="88">
    <w:abstractNumId w:val="97"/>
  </w:num>
  <w:num w:numId="89">
    <w:abstractNumId w:val="64"/>
  </w:num>
  <w:num w:numId="90">
    <w:abstractNumId w:val="0"/>
  </w:num>
  <w:num w:numId="91">
    <w:abstractNumId w:val="7"/>
  </w:num>
  <w:num w:numId="92">
    <w:abstractNumId w:val="60"/>
  </w:num>
  <w:num w:numId="93">
    <w:abstractNumId w:val="13"/>
  </w:num>
  <w:num w:numId="94">
    <w:abstractNumId w:val="22"/>
  </w:num>
  <w:num w:numId="95">
    <w:abstractNumId w:val="85"/>
  </w:num>
  <w:num w:numId="96">
    <w:abstractNumId w:val="4"/>
  </w:num>
  <w:num w:numId="97">
    <w:abstractNumId w:val="77"/>
  </w:num>
  <w:num w:numId="98">
    <w:abstractNumId w:val="16"/>
  </w:num>
  <w:num w:numId="99">
    <w:abstractNumId w:val="84"/>
  </w:num>
  <w:num w:numId="100">
    <w:abstractNumId w:val="88"/>
  </w:num>
  <w:num w:numId="101">
    <w:abstractNumId w:val="3"/>
  </w:num>
  <w:num w:numId="102">
    <w:abstractNumId w:val="101"/>
  </w:num>
  <w:num w:numId="103">
    <w:abstractNumId w:val="38"/>
  </w:num>
  <w:num w:numId="104">
    <w:abstractNumId w:val="54"/>
  </w:num>
  <w:num w:numId="105">
    <w:abstractNumId w:val="96"/>
  </w:num>
  <w:num w:numId="106">
    <w:abstractNumId w:val="96"/>
  </w:num>
  <w:num w:numId="107">
    <w:abstractNumId w:val="96"/>
  </w:num>
  <w:num w:numId="108">
    <w:abstractNumId w:val="28"/>
  </w:num>
  <w:num w:numId="109">
    <w:abstractNumId w:val="96"/>
  </w:num>
  <w:num w:numId="110">
    <w:abstractNumId w:val="8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20"/>
  <w:displayHorizontalDrawingGridEvery w:val="2"/>
  <w:characterSpacingControl w:val="doNotCompress"/>
  <w:hdrShapeDefaults>
    <o:shapedefaults v:ext="edit" spidmax="5122"/>
    <o:shapelayout v:ext="edit">
      <o:idmap v:ext="edit" data="4"/>
    </o:shapelayout>
  </w:hdrShapeDefaults>
  <w:footnotePr>
    <w:footnote w:id="-1"/>
    <w:footnote w:id="0"/>
    <w:footnote w:id="1"/>
  </w:footnotePr>
  <w:endnotePr>
    <w:endnote w:id="-1"/>
    <w:endnote w:id="0"/>
    <w:endnote w:id="1"/>
  </w:endnotePr>
  <w:compat/>
  <w:rsids>
    <w:rsidRoot w:val="00F91F7D"/>
    <w:rsid w:val="00000BA2"/>
    <w:rsid w:val="00000DC5"/>
    <w:rsid w:val="000018E4"/>
    <w:rsid w:val="000019B0"/>
    <w:rsid w:val="00001EF5"/>
    <w:rsid w:val="000023F2"/>
    <w:rsid w:val="00002D11"/>
    <w:rsid w:val="0000321F"/>
    <w:rsid w:val="00003392"/>
    <w:rsid w:val="00003F2A"/>
    <w:rsid w:val="000044E2"/>
    <w:rsid w:val="00004A04"/>
    <w:rsid w:val="00006E8B"/>
    <w:rsid w:val="00006EA1"/>
    <w:rsid w:val="00007373"/>
    <w:rsid w:val="00010AC7"/>
    <w:rsid w:val="00010CCC"/>
    <w:rsid w:val="00010DE2"/>
    <w:rsid w:val="00010E56"/>
    <w:rsid w:val="00010E5C"/>
    <w:rsid w:val="0001192E"/>
    <w:rsid w:val="00012BB8"/>
    <w:rsid w:val="000145EC"/>
    <w:rsid w:val="000149B4"/>
    <w:rsid w:val="00014DEA"/>
    <w:rsid w:val="00015181"/>
    <w:rsid w:val="000151B9"/>
    <w:rsid w:val="000158F1"/>
    <w:rsid w:val="00015B4A"/>
    <w:rsid w:val="00016EF3"/>
    <w:rsid w:val="0001730A"/>
    <w:rsid w:val="00020136"/>
    <w:rsid w:val="00020934"/>
    <w:rsid w:val="00020E47"/>
    <w:rsid w:val="00021529"/>
    <w:rsid w:val="00021E44"/>
    <w:rsid w:val="00023D10"/>
    <w:rsid w:val="00024DF8"/>
    <w:rsid w:val="00025D6B"/>
    <w:rsid w:val="000264CB"/>
    <w:rsid w:val="00027950"/>
    <w:rsid w:val="00031112"/>
    <w:rsid w:val="000312ED"/>
    <w:rsid w:val="00031341"/>
    <w:rsid w:val="00031437"/>
    <w:rsid w:val="00032482"/>
    <w:rsid w:val="000327AB"/>
    <w:rsid w:val="00032940"/>
    <w:rsid w:val="00032C17"/>
    <w:rsid w:val="00033CBD"/>
    <w:rsid w:val="000345EF"/>
    <w:rsid w:val="00034C05"/>
    <w:rsid w:val="00035A24"/>
    <w:rsid w:val="00035CDA"/>
    <w:rsid w:val="00035DB2"/>
    <w:rsid w:val="000360BE"/>
    <w:rsid w:val="0003679F"/>
    <w:rsid w:val="0003698D"/>
    <w:rsid w:val="00036A1A"/>
    <w:rsid w:val="00036D00"/>
    <w:rsid w:val="0003723E"/>
    <w:rsid w:val="00037794"/>
    <w:rsid w:val="000403B1"/>
    <w:rsid w:val="000411DA"/>
    <w:rsid w:val="0004156B"/>
    <w:rsid w:val="00041B6E"/>
    <w:rsid w:val="00044A6A"/>
    <w:rsid w:val="000461BB"/>
    <w:rsid w:val="0004669D"/>
    <w:rsid w:val="000466AB"/>
    <w:rsid w:val="00046A46"/>
    <w:rsid w:val="00046C69"/>
    <w:rsid w:val="000470E1"/>
    <w:rsid w:val="00050AB7"/>
    <w:rsid w:val="00051476"/>
    <w:rsid w:val="00051EFC"/>
    <w:rsid w:val="000520AB"/>
    <w:rsid w:val="000524CB"/>
    <w:rsid w:val="000539B4"/>
    <w:rsid w:val="00053D28"/>
    <w:rsid w:val="00054270"/>
    <w:rsid w:val="000543E5"/>
    <w:rsid w:val="0005470C"/>
    <w:rsid w:val="000556AE"/>
    <w:rsid w:val="000557EC"/>
    <w:rsid w:val="00055900"/>
    <w:rsid w:val="00055AAB"/>
    <w:rsid w:val="00056A94"/>
    <w:rsid w:val="00056B5A"/>
    <w:rsid w:val="00057F5F"/>
    <w:rsid w:val="00057FA9"/>
    <w:rsid w:val="000607A3"/>
    <w:rsid w:val="00061EE3"/>
    <w:rsid w:val="000629A6"/>
    <w:rsid w:val="00062F32"/>
    <w:rsid w:val="0006331B"/>
    <w:rsid w:val="0006373A"/>
    <w:rsid w:val="00064980"/>
    <w:rsid w:val="0006507A"/>
    <w:rsid w:val="00065BBB"/>
    <w:rsid w:val="000661F6"/>
    <w:rsid w:val="0006634B"/>
    <w:rsid w:val="0006734E"/>
    <w:rsid w:val="00067533"/>
    <w:rsid w:val="00067582"/>
    <w:rsid w:val="000701A1"/>
    <w:rsid w:val="00070E7E"/>
    <w:rsid w:val="00072686"/>
    <w:rsid w:val="00074B75"/>
    <w:rsid w:val="00075818"/>
    <w:rsid w:val="00076C4F"/>
    <w:rsid w:val="000776EE"/>
    <w:rsid w:val="00081B90"/>
    <w:rsid w:val="00082504"/>
    <w:rsid w:val="0008363C"/>
    <w:rsid w:val="00083AC0"/>
    <w:rsid w:val="00084634"/>
    <w:rsid w:val="00084643"/>
    <w:rsid w:val="00086083"/>
    <w:rsid w:val="000862B9"/>
    <w:rsid w:val="00086976"/>
    <w:rsid w:val="00086F95"/>
    <w:rsid w:val="000871CB"/>
    <w:rsid w:val="00087CFB"/>
    <w:rsid w:val="00091828"/>
    <w:rsid w:val="000923A4"/>
    <w:rsid w:val="00092E7D"/>
    <w:rsid w:val="000933FC"/>
    <w:rsid w:val="00093CFD"/>
    <w:rsid w:val="00093D6D"/>
    <w:rsid w:val="000940BD"/>
    <w:rsid w:val="0009445D"/>
    <w:rsid w:val="00095179"/>
    <w:rsid w:val="000953A7"/>
    <w:rsid w:val="00095739"/>
    <w:rsid w:val="00096663"/>
    <w:rsid w:val="000971F2"/>
    <w:rsid w:val="000A00FC"/>
    <w:rsid w:val="000A1117"/>
    <w:rsid w:val="000A1227"/>
    <w:rsid w:val="000A15D1"/>
    <w:rsid w:val="000A164D"/>
    <w:rsid w:val="000A1799"/>
    <w:rsid w:val="000A2274"/>
    <w:rsid w:val="000A27AE"/>
    <w:rsid w:val="000A280D"/>
    <w:rsid w:val="000A464F"/>
    <w:rsid w:val="000A5939"/>
    <w:rsid w:val="000A5985"/>
    <w:rsid w:val="000A5D06"/>
    <w:rsid w:val="000A640A"/>
    <w:rsid w:val="000A6530"/>
    <w:rsid w:val="000A6DB1"/>
    <w:rsid w:val="000A745E"/>
    <w:rsid w:val="000A7777"/>
    <w:rsid w:val="000B01D5"/>
    <w:rsid w:val="000B0B33"/>
    <w:rsid w:val="000B100B"/>
    <w:rsid w:val="000B13F9"/>
    <w:rsid w:val="000B1ADF"/>
    <w:rsid w:val="000B1E24"/>
    <w:rsid w:val="000B2B6B"/>
    <w:rsid w:val="000B3422"/>
    <w:rsid w:val="000B3713"/>
    <w:rsid w:val="000B5E1E"/>
    <w:rsid w:val="000B7365"/>
    <w:rsid w:val="000B7EAB"/>
    <w:rsid w:val="000B7EDC"/>
    <w:rsid w:val="000C02DB"/>
    <w:rsid w:val="000C2EDC"/>
    <w:rsid w:val="000C38E9"/>
    <w:rsid w:val="000C4074"/>
    <w:rsid w:val="000C4327"/>
    <w:rsid w:val="000C545E"/>
    <w:rsid w:val="000C5498"/>
    <w:rsid w:val="000C5B16"/>
    <w:rsid w:val="000C72EF"/>
    <w:rsid w:val="000C7581"/>
    <w:rsid w:val="000D0464"/>
    <w:rsid w:val="000D0CE5"/>
    <w:rsid w:val="000D18D2"/>
    <w:rsid w:val="000D1DC0"/>
    <w:rsid w:val="000D22DB"/>
    <w:rsid w:val="000D2CC5"/>
    <w:rsid w:val="000D31D1"/>
    <w:rsid w:val="000D33F8"/>
    <w:rsid w:val="000D41EF"/>
    <w:rsid w:val="000D4708"/>
    <w:rsid w:val="000D486C"/>
    <w:rsid w:val="000D4D35"/>
    <w:rsid w:val="000D6139"/>
    <w:rsid w:val="000D6AAB"/>
    <w:rsid w:val="000D6DDB"/>
    <w:rsid w:val="000D6FE9"/>
    <w:rsid w:val="000D786C"/>
    <w:rsid w:val="000D7F4B"/>
    <w:rsid w:val="000E0B74"/>
    <w:rsid w:val="000E1696"/>
    <w:rsid w:val="000E1A70"/>
    <w:rsid w:val="000E1B9E"/>
    <w:rsid w:val="000E2266"/>
    <w:rsid w:val="000E2A07"/>
    <w:rsid w:val="000E3093"/>
    <w:rsid w:val="000E3836"/>
    <w:rsid w:val="000E3FC6"/>
    <w:rsid w:val="000E4A4F"/>
    <w:rsid w:val="000E4BDE"/>
    <w:rsid w:val="000E5638"/>
    <w:rsid w:val="000E5768"/>
    <w:rsid w:val="000E5C8A"/>
    <w:rsid w:val="000F02C2"/>
    <w:rsid w:val="000F0D86"/>
    <w:rsid w:val="000F1209"/>
    <w:rsid w:val="000F45B7"/>
    <w:rsid w:val="000F5477"/>
    <w:rsid w:val="000F54FD"/>
    <w:rsid w:val="000F5513"/>
    <w:rsid w:val="000F568B"/>
    <w:rsid w:val="000F5E1F"/>
    <w:rsid w:val="000F7A92"/>
    <w:rsid w:val="00100235"/>
    <w:rsid w:val="0010125F"/>
    <w:rsid w:val="001012EA"/>
    <w:rsid w:val="00101743"/>
    <w:rsid w:val="00101A50"/>
    <w:rsid w:val="0010232E"/>
    <w:rsid w:val="001024FD"/>
    <w:rsid w:val="0010387A"/>
    <w:rsid w:val="0010530E"/>
    <w:rsid w:val="00105880"/>
    <w:rsid w:val="0010643F"/>
    <w:rsid w:val="00106773"/>
    <w:rsid w:val="0010718F"/>
    <w:rsid w:val="00110105"/>
    <w:rsid w:val="00110D0E"/>
    <w:rsid w:val="00111A23"/>
    <w:rsid w:val="00112402"/>
    <w:rsid w:val="00112471"/>
    <w:rsid w:val="00112579"/>
    <w:rsid w:val="00113AF1"/>
    <w:rsid w:val="001142C8"/>
    <w:rsid w:val="00114423"/>
    <w:rsid w:val="00114FB9"/>
    <w:rsid w:val="00115D80"/>
    <w:rsid w:val="0011620D"/>
    <w:rsid w:val="00116506"/>
    <w:rsid w:val="00116953"/>
    <w:rsid w:val="001169A5"/>
    <w:rsid w:val="001174B9"/>
    <w:rsid w:val="00117EE0"/>
    <w:rsid w:val="0012022D"/>
    <w:rsid w:val="00121633"/>
    <w:rsid w:val="00121B2E"/>
    <w:rsid w:val="00121EDA"/>
    <w:rsid w:val="001225B9"/>
    <w:rsid w:val="001245A7"/>
    <w:rsid w:val="00124AAC"/>
    <w:rsid w:val="00124B6A"/>
    <w:rsid w:val="00124D3B"/>
    <w:rsid w:val="001250B6"/>
    <w:rsid w:val="00125CC2"/>
    <w:rsid w:val="00126A64"/>
    <w:rsid w:val="00126C86"/>
    <w:rsid w:val="00126CB1"/>
    <w:rsid w:val="001272B8"/>
    <w:rsid w:val="00127637"/>
    <w:rsid w:val="00127D21"/>
    <w:rsid w:val="0013052D"/>
    <w:rsid w:val="001307BA"/>
    <w:rsid w:val="00130886"/>
    <w:rsid w:val="0013114B"/>
    <w:rsid w:val="001316EF"/>
    <w:rsid w:val="00132DEE"/>
    <w:rsid w:val="00133204"/>
    <w:rsid w:val="00133889"/>
    <w:rsid w:val="00133AE2"/>
    <w:rsid w:val="00133E65"/>
    <w:rsid w:val="00133FDD"/>
    <w:rsid w:val="00134B3E"/>
    <w:rsid w:val="00134FC5"/>
    <w:rsid w:val="0013541C"/>
    <w:rsid w:val="001356C1"/>
    <w:rsid w:val="001362E9"/>
    <w:rsid w:val="00136945"/>
    <w:rsid w:val="00136A89"/>
    <w:rsid w:val="00136DF6"/>
    <w:rsid w:val="00137337"/>
    <w:rsid w:val="00137C92"/>
    <w:rsid w:val="00137CC9"/>
    <w:rsid w:val="00140484"/>
    <w:rsid w:val="0014081C"/>
    <w:rsid w:val="00141839"/>
    <w:rsid w:val="00141A60"/>
    <w:rsid w:val="00142870"/>
    <w:rsid w:val="001430AC"/>
    <w:rsid w:val="0014340C"/>
    <w:rsid w:val="00143ADC"/>
    <w:rsid w:val="00144000"/>
    <w:rsid w:val="00146413"/>
    <w:rsid w:val="001468A2"/>
    <w:rsid w:val="001472E4"/>
    <w:rsid w:val="00150B68"/>
    <w:rsid w:val="001524A0"/>
    <w:rsid w:val="00152695"/>
    <w:rsid w:val="00152F3D"/>
    <w:rsid w:val="001538BB"/>
    <w:rsid w:val="00153D58"/>
    <w:rsid w:val="00154119"/>
    <w:rsid w:val="00155EDD"/>
    <w:rsid w:val="00156356"/>
    <w:rsid w:val="0015729A"/>
    <w:rsid w:val="00157FB9"/>
    <w:rsid w:val="001601D6"/>
    <w:rsid w:val="00160460"/>
    <w:rsid w:val="00160965"/>
    <w:rsid w:val="00161060"/>
    <w:rsid w:val="00161239"/>
    <w:rsid w:val="00161FB5"/>
    <w:rsid w:val="001621E2"/>
    <w:rsid w:val="00162A11"/>
    <w:rsid w:val="00163A53"/>
    <w:rsid w:val="0016403F"/>
    <w:rsid w:val="0016437A"/>
    <w:rsid w:val="001643BF"/>
    <w:rsid w:val="001649DA"/>
    <w:rsid w:val="00166A4B"/>
    <w:rsid w:val="00166B85"/>
    <w:rsid w:val="00167107"/>
    <w:rsid w:val="001703CC"/>
    <w:rsid w:val="00170438"/>
    <w:rsid w:val="0017045C"/>
    <w:rsid w:val="00170532"/>
    <w:rsid w:val="00170AEA"/>
    <w:rsid w:val="0017121A"/>
    <w:rsid w:val="001712A1"/>
    <w:rsid w:val="00171492"/>
    <w:rsid w:val="00171629"/>
    <w:rsid w:val="0017173C"/>
    <w:rsid w:val="00171ACE"/>
    <w:rsid w:val="001732E4"/>
    <w:rsid w:val="001733E9"/>
    <w:rsid w:val="00174089"/>
    <w:rsid w:val="001743B2"/>
    <w:rsid w:val="00174832"/>
    <w:rsid w:val="00174AA8"/>
    <w:rsid w:val="001754EF"/>
    <w:rsid w:val="00175803"/>
    <w:rsid w:val="00175A0D"/>
    <w:rsid w:val="00175AAB"/>
    <w:rsid w:val="00175AE2"/>
    <w:rsid w:val="00176063"/>
    <w:rsid w:val="001771A5"/>
    <w:rsid w:val="00177BE0"/>
    <w:rsid w:val="00177E55"/>
    <w:rsid w:val="00177FA4"/>
    <w:rsid w:val="00180971"/>
    <w:rsid w:val="00182E65"/>
    <w:rsid w:val="001830FB"/>
    <w:rsid w:val="0018339B"/>
    <w:rsid w:val="00183556"/>
    <w:rsid w:val="00183EA2"/>
    <w:rsid w:val="00184632"/>
    <w:rsid w:val="00184B9C"/>
    <w:rsid w:val="00185ADA"/>
    <w:rsid w:val="00185B04"/>
    <w:rsid w:val="00190492"/>
    <w:rsid w:val="00190AEE"/>
    <w:rsid w:val="00191116"/>
    <w:rsid w:val="00191E5B"/>
    <w:rsid w:val="001936B3"/>
    <w:rsid w:val="0019379B"/>
    <w:rsid w:val="00193CF6"/>
    <w:rsid w:val="00194047"/>
    <w:rsid w:val="00194677"/>
    <w:rsid w:val="001954D2"/>
    <w:rsid w:val="00195A00"/>
    <w:rsid w:val="00195B2C"/>
    <w:rsid w:val="0019618F"/>
    <w:rsid w:val="00197961"/>
    <w:rsid w:val="00197ED9"/>
    <w:rsid w:val="00197F99"/>
    <w:rsid w:val="001A145D"/>
    <w:rsid w:val="001A2671"/>
    <w:rsid w:val="001A2DDF"/>
    <w:rsid w:val="001A3FDB"/>
    <w:rsid w:val="001A4AD5"/>
    <w:rsid w:val="001A61DF"/>
    <w:rsid w:val="001A6EE4"/>
    <w:rsid w:val="001A6F0E"/>
    <w:rsid w:val="001A6FD2"/>
    <w:rsid w:val="001A7B47"/>
    <w:rsid w:val="001B0491"/>
    <w:rsid w:val="001B232C"/>
    <w:rsid w:val="001B247A"/>
    <w:rsid w:val="001B3119"/>
    <w:rsid w:val="001B3433"/>
    <w:rsid w:val="001B486B"/>
    <w:rsid w:val="001B4BB4"/>
    <w:rsid w:val="001B6EF4"/>
    <w:rsid w:val="001B749F"/>
    <w:rsid w:val="001B788F"/>
    <w:rsid w:val="001B7BB6"/>
    <w:rsid w:val="001C0E6D"/>
    <w:rsid w:val="001C18C1"/>
    <w:rsid w:val="001C1C9A"/>
    <w:rsid w:val="001C22CA"/>
    <w:rsid w:val="001C2C90"/>
    <w:rsid w:val="001C325E"/>
    <w:rsid w:val="001C3E41"/>
    <w:rsid w:val="001C47FD"/>
    <w:rsid w:val="001C485F"/>
    <w:rsid w:val="001C5350"/>
    <w:rsid w:val="001D0D24"/>
    <w:rsid w:val="001D0EA3"/>
    <w:rsid w:val="001D153F"/>
    <w:rsid w:val="001D1E36"/>
    <w:rsid w:val="001D228D"/>
    <w:rsid w:val="001D2928"/>
    <w:rsid w:val="001D29C3"/>
    <w:rsid w:val="001D3043"/>
    <w:rsid w:val="001D3418"/>
    <w:rsid w:val="001D4A37"/>
    <w:rsid w:val="001D4FC8"/>
    <w:rsid w:val="001D5131"/>
    <w:rsid w:val="001D549C"/>
    <w:rsid w:val="001D5A59"/>
    <w:rsid w:val="001D5ACD"/>
    <w:rsid w:val="001D5F09"/>
    <w:rsid w:val="001D62E0"/>
    <w:rsid w:val="001D6886"/>
    <w:rsid w:val="001D7093"/>
    <w:rsid w:val="001D7857"/>
    <w:rsid w:val="001D798E"/>
    <w:rsid w:val="001E0D76"/>
    <w:rsid w:val="001E11C4"/>
    <w:rsid w:val="001E18D6"/>
    <w:rsid w:val="001E1A0E"/>
    <w:rsid w:val="001E2918"/>
    <w:rsid w:val="001E346D"/>
    <w:rsid w:val="001E4224"/>
    <w:rsid w:val="001E4238"/>
    <w:rsid w:val="001E44C7"/>
    <w:rsid w:val="001E4540"/>
    <w:rsid w:val="001E47D4"/>
    <w:rsid w:val="001E55F4"/>
    <w:rsid w:val="001E5995"/>
    <w:rsid w:val="001E5C3D"/>
    <w:rsid w:val="001E5C9F"/>
    <w:rsid w:val="001E5EAA"/>
    <w:rsid w:val="001E6A09"/>
    <w:rsid w:val="001E6BC2"/>
    <w:rsid w:val="001E7839"/>
    <w:rsid w:val="001E7AA6"/>
    <w:rsid w:val="001F0711"/>
    <w:rsid w:val="001F0C6C"/>
    <w:rsid w:val="001F16D7"/>
    <w:rsid w:val="001F16EC"/>
    <w:rsid w:val="001F1F4E"/>
    <w:rsid w:val="001F202B"/>
    <w:rsid w:val="001F248B"/>
    <w:rsid w:val="001F31CF"/>
    <w:rsid w:val="001F3A23"/>
    <w:rsid w:val="001F3F06"/>
    <w:rsid w:val="001F453A"/>
    <w:rsid w:val="001F4D25"/>
    <w:rsid w:val="001F540B"/>
    <w:rsid w:val="001F599F"/>
    <w:rsid w:val="001F5C7E"/>
    <w:rsid w:val="001F6459"/>
    <w:rsid w:val="001F6E4B"/>
    <w:rsid w:val="001F70BD"/>
    <w:rsid w:val="001F7608"/>
    <w:rsid w:val="00200856"/>
    <w:rsid w:val="00200E9D"/>
    <w:rsid w:val="00202C4B"/>
    <w:rsid w:val="00202EBE"/>
    <w:rsid w:val="00203A22"/>
    <w:rsid w:val="00204EB9"/>
    <w:rsid w:val="0020514C"/>
    <w:rsid w:val="00205621"/>
    <w:rsid w:val="002059D4"/>
    <w:rsid w:val="00206A17"/>
    <w:rsid w:val="002071E3"/>
    <w:rsid w:val="00207826"/>
    <w:rsid w:val="002126F3"/>
    <w:rsid w:val="00214FC7"/>
    <w:rsid w:val="0021551A"/>
    <w:rsid w:val="00215579"/>
    <w:rsid w:val="00215685"/>
    <w:rsid w:val="00216D35"/>
    <w:rsid w:val="00216F28"/>
    <w:rsid w:val="00216F44"/>
    <w:rsid w:val="00217301"/>
    <w:rsid w:val="0021764E"/>
    <w:rsid w:val="00217E83"/>
    <w:rsid w:val="00220A54"/>
    <w:rsid w:val="00221A55"/>
    <w:rsid w:val="00221B42"/>
    <w:rsid w:val="00221E3A"/>
    <w:rsid w:val="002220AC"/>
    <w:rsid w:val="0022248E"/>
    <w:rsid w:val="002230F4"/>
    <w:rsid w:val="00223451"/>
    <w:rsid w:val="00223CD1"/>
    <w:rsid w:val="00223CFC"/>
    <w:rsid w:val="00225088"/>
    <w:rsid w:val="00225F3E"/>
    <w:rsid w:val="00226A10"/>
    <w:rsid w:val="0022743C"/>
    <w:rsid w:val="00227792"/>
    <w:rsid w:val="00230104"/>
    <w:rsid w:val="002306B0"/>
    <w:rsid w:val="002314E4"/>
    <w:rsid w:val="002319EE"/>
    <w:rsid w:val="00232675"/>
    <w:rsid w:val="00233B9B"/>
    <w:rsid w:val="00233DA6"/>
    <w:rsid w:val="00234310"/>
    <w:rsid w:val="0023474B"/>
    <w:rsid w:val="00234814"/>
    <w:rsid w:val="00234980"/>
    <w:rsid w:val="00234F7C"/>
    <w:rsid w:val="002356B3"/>
    <w:rsid w:val="00235C40"/>
    <w:rsid w:val="00240215"/>
    <w:rsid w:val="00240AEA"/>
    <w:rsid w:val="0024132A"/>
    <w:rsid w:val="0024218C"/>
    <w:rsid w:val="00243032"/>
    <w:rsid w:val="002437E0"/>
    <w:rsid w:val="00245406"/>
    <w:rsid w:val="002458CD"/>
    <w:rsid w:val="00245B6B"/>
    <w:rsid w:val="00246190"/>
    <w:rsid w:val="00246818"/>
    <w:rsid w:val="00246AB0"/>
    <w:rsid w:val="00247FB3"/>
    <w:rsid w:val="00247FE5"/>
    <w:rsid w:val="0025050C"/>
    <w:rsid w:val="002522CC"/>
    <w:rsid w:val="002529C2"/>
    <w:rsid w:val="00253453"/>
    <w:rsid w:val="00254718"/>
    <w:rsid w:val="00255058"/>
    <w:rsid w:val="00255517"/>
    <w:rsid w:val="00255AE0"/>
    <w:rsid w:val="0025738A"/>
    <w:rsid w:val="00257EE3"/>
    <w:rsid w:val="00260000"/>
    <w:rsid w:val="0026024D"/>
    <w:rsid w:val="00260927"/>
    <w:rsid w:val="00261D4E"/>
    <w:rsid w:val="002621DD"/>
    <w:rsid w:val="002624E7"/>
    <w:rsid w:val="00262845"/>
    <w:rsid w:val="00262DA7"/>
    <w:rsid w:val="00263648"/>
    <w:rsid w:val="0026434A"/>
    <w:rsid w:val="00264BBF"/>
    <w:rsid w:val="00264ECB"/>
    <w:rsid w:val="00265CFE"/>
    <w:rsid w:val="0027185F"/>
    <w:rsid w:val="002725DC"/>
    <w:rsid w:val="00272B36"/>
    <w:rsid w:val="00273003"/>
    <w:rsid w:val="002735E1"/>
    <w:rsid w:val="00273BE2"/>
    <w:rsid w:val="00273EBB"/>
    <w:rsid w:val="0027507E"/>
    <w:rsid w:val="002756B6"/>
    <w:rsid w:val="002757D2"/>
    <w:rsid w:val="0027618A"/>
    <w:rsid w:val="00276973"/>
    <w:rsid w:val="00276AD6"/>
    <w:rsid w:val="0027707A"/>
    <w:rsid w:val="00277E9C"/>
    <w:rsid w:val="00277F41"/>
    <w:rsid w:val="0028106C"/>
    <w:rsid w:val="002822AB"/>
    <w:rsid w:val="002825A3"/>
    <w:rsid w:val="00282B46"/>
    <w:rsid w:val="00282D1B"/>
    <w:rsid w:val="0028302A"/>
    <w:rsid w:val="00284FA9"/>
    <w:rsid w:val="002859CD"/>
    <w:rsid w:val="00285BDD"/>
    <w:rsid w:val="00286173"/>
    <w:rsid w:val="00286491"/>
    <w:rsid w:val="0028788B"/>
    <w:rsid w:val="002878F2"/>
    <w:rsid w:val="00287B9D"/>
    <w:rsid w:val="00287F6E"/>
    <w:rsid w:val="00290A88"/>
    <w:rsid w:val="002915E2"/>
    <w:rsid w:val="00291A6A"/>
    <w:rsid w:val="00291D07"/>
    <w:rsid w:val="0029220B"/>
    <w:rsid w:val="00293679"/>
    <w:rsid w:val="002938D1"/>
    <w:rsid w:val="00293F9A"/>
    <w:rsid w:val="002940DF"/>
    <w:rsid w:val="002950F1"/>
    <w:rsid w:val="00295440"/>
    <w:rsid w:val="00295B3F"/>
    <w:rsid w:val="00295DB3"/>
    <w:rsid w:val="00296143"/>
    <w:rsid w:val="00296304"/>
    <w:rsid w:val="002963AF"/>
    <w:rsid w:val="00297671"/>
    <w:rsid w:val="002A01F6"/>
    <w:rsid w:val="002A2508"/>
    <w:rsid w:val="002A4D08"/>
    <w:rsid w:val="002A4D3E"/>
    <w:rsid w:val="002A5237"/>
    <w:rsid w:val="002A640F"/>
    <w:rsid w:val="002A782B"/>
    <w:rsid w:val="002A7EC2"/>
    <w:rsid w:val="002B043E"/>
    <w:rsid w:val="002B0889"/>
    <w:rsid w:val="002B0CDA"/>
    <w:rsid w:val="002B0D0C"/>
    <w:rsid w:val="002B0FB9"/>
    <w:rsid w:val="002B1286"/>
    <w:rsid w:val="002B2BB3"/>
    <w:rsid w:val="002B4015"/>
    <w:rsid w:val="002B4933"/>
    <w:rsid w:val="002B49A9"/>
    <w:rsid w:val="002B6D57"/>
    <w:rsid w:val="002C07CB"/>
    <w:rsid w:val="002C1B8F"/>
    <w:rsid w:val="002C2213"/>
    <w:rsid w:val="002C2A1E"/>
    <w:rsid w:val="002C3ECB"/>
    <w:rsid w:val="002C42AE"/>
    <w:rsid w:val="002C4861"/>
    <w:rsid w:val="002C4AB8"/>
    <w:rsid w:val="002C5782"/>
    <w:rsid w:val="002C57A7"/>
    <w:rsid w:val="002C590A"/>
    <w:rsid w:val="002C62F6"/>
    <w:rsid w:val="002C6817"/>
    <w:rsid w:val="002C68E4"/>
    <w:rsid w:val="002D045D"/>
    <w:rsid w:val="002D39D6"/>
    <w:rsid w:val="002D5CA5"/>
    <w:rsid w:val="002D5E6C"/>
    <w:rsid w:val="002D646F"/>
    <w:rsid w:val="002E023A"/>
    <w:rsid w:val="002E08C4"/>
    <w:rsid w:val="002E14A6"/>
    <w:rsid w:val="002E163F"/>
    <w:rsid w:val="002E23CE"/>
    <w:rsid w:val="002E25E2"/>
    <w:rsid w:val="002E2705"/>
    <w:rsid w:val="002E38F6"/>
    <w:rsid w:val="002E3FDB"/>
    <w:rsid w:val="002E4615"/>
    <w:rsid w:val="002E467B"/>
    <w:rsid w:val="002E588D"/>
    <w:rsid w:val="002E5C90"/>
    <w:rsid w:val="002E6722"/>
    <w:rsid w:val="002E676F"/>
    <w:rsid w:val="002E6974"/>
    <w:rsid w:val="002E6F3C"/>
    <w:rsid w:val="002E70D0"/>
    <w:rsid w:val="002E73EE"/>
    <w:rsid w:val="002E7764"/>
    <w:rsid w:val="002E7C51"/>
    <w:rsid w:val="002F058D"/>
    <w:rsid w:val="002F13B5"/>
    <w:rsid w:val="002F1DA0"/>
    <w:rsid w:val="002F21E5"/>
    <w:rsid w:val="002F2283"/>
    <w:rsid w:val="002F24E2"/>
    <w:rsid w:val="002F2EF0"/>
    <w:rsid w:val="002F2FF5"/>
    <w:rsid w:val="002F33C6"/>
    <w:rsid w:val="002F3EF4"/>
    <w:rsid w:val="002F46F2"/>
    <w:rsid w:val="002F50E2"/>
    <w:rsid w:val="002F5B8C"/>
    <w:rsid w:val="002F6118"/>
    <w:rsid w:val="002F65B9"/>
    <w:rsid w:val="002F70F6"/>
    <w:rsid w:val="002F76DC"/>
    <w:rsid w:val="002F79FA"/>
    <w:rsid w:val="003001BC"/>
    <w:rsid w:val="003004FF"/>
    <w:rsid w:val="00300FFE"/>
    <w:rsid w:val="00301C56"/>
    <w:rsid w:val="00301D8F"/>
    <w:rsid w:val="00302347"/>
    <w:rsid w:val="00302A91"/>
    <w:rsid w:val="003030BA"/>
    <w:rsid w:val="00303568"/>
    <w:rsid w:val="00305233"/>
    <w:rsid w:val="003055E1"/>
    <w:rsid w:val="00305BFB"/>
    <w:rsid w:val="0030618D"/>
    <w:rsid w:val="00306BCC"/>
    <w:rsid w:val="00306D93"/>
    <w:rsid w:val="003075AE"/>
    <w:rsid w:val="00310171"/>
    <w:rsid w:val="00310566"/>
    <w:rsid w:val="003119CF"/>
    <w:rsid w:val="00312706"/>
    <w:rsid w:val="003127E0"/>
    <w:rsid w:val="003134F5"/>
    <w:rsid w:val="00313BB8"/>
    <w:rsid w:val="003140EA"/>
    <w:rsid w:val="003143EC"/>
    <w:rsid w:val="00314673"/>
    <w:rsid w:val="003149A4"/>
    <w:rsid w:val="003152D1"/>
    <w:rsid w:val="00315F17"/>
    <w:rsid w:val="00316253"/>
    <w:rsid w:val="00317889"/>
    <w:rsid w:val="003179B9"/>
    <w:rsid w:val="00317D6C"/>
    <w:rsid w:val="00317ECC"/>
    <w:rsid w:val="003201AD"/>
    <w:rsid w:val="00320318"/>
    <w:rsid w:val="0032263B"/>
    <w:rsid w:val="00322C35"/>
    <w:rsid w:val="00322E54"/>
    <w:rsid w:val="003247B1"/>
    <w:rsid w:val="00324F67"/>
    <w:rsid w:val="003256B3"/>
    <w:rsid w:val="00330FA7"/>
    <w:rsid w:val="003310DF"/>
    <w:rsid w:val="0033129B"/>
    <w:rsid w:val="00331B47"/>
    <w:rsid w:val="00332540"/>
    <w:rsid w:val="00332DB1"/>
    <w:rsid w:val="003338AA"/>
    <w:rsid w:val="00333B35"/>
    <w:rsid w:val="003356BD"/>
    <w:rsid w:val="00335CCA"/>
    <w:rsid w:val="00335FFF"/>
    <w:rsid w:val="003362D8"/>
    <w:rsid w:val="003369A0"/>
    <w:rsid w:val="00336A73"/>
    <w:rsid w:val="003374AB"/>
    <w:rsid w:val="00337E65"/>
    <w:rsid w:val="003402E5"/>
    <w:rsid w:val="003410E1"/>
    <w:rsid w:val="00341151"/>
    <w:rsid w:val="0034126F"/>
    <w:rsid w:val="00341C59"/>
    <w:rsid w:val="0034310D"/>
    <w:rsid w:val="003437C2"/>
    <w:rsid w:val="003444DB"/>
    <w:rsid w:val="00344ED3"/>
    <w:rsid w:val="00344EF6"/>
    <w:rsid w:val="00344F0A"/>
    <w:rsid w:val="003451D9"/>
    <w:rsid w:val="0034652D"/>
    <w:rsid w:val="0034658E"/>
    <w:rsid w:val="00347ABC"/>
    <w:rsid w:val="00350172"/>
    <w:rsid w:val="00350E76"/>
    <w:rsid w:val="003515F9"/>
    <w:rsid w:val="0035292A"/>
    <w:rsid w:val="00352DFD"/>
    <w:rsid w:val="00352EBF"/>
    <w:rsid w:val="00353C55"/>
    <w:rsid w:val="00353EE0"/>
    <w:rsid w:val="003551FD"/>
    <w:rsid w:val="00356585"/>
    <w:rsid w:val="00356EAA"/>
    <w:rsid w:val="0035736B"/>
    <w:rsid w:val="00357C75"/>
    <w:rsid w:val="00360CCB"/>
    <w:rsid w:val="00360D76"/>
    <w:rsid w:val="0036170E"/>
    <w:rsid w:val="0036174F"/>
    <w:rsid w:val="00361AF4"/>
    <w:rsid w:val="00362472"/>
    <w:rsid w:val="00362C18"/>
    <w:rsid w:val="00362F85"/>
    <w:rsid w:val="00363149"/>
    <w:rsid w:val="0036329E"/>
    <w:rsid w:val="00364735"/>
    <w:rsid w:val="00364A66"/>
    <w:rsid w:val="00364C38"/>
    <w:rsid w:val="00365E1B"/>
    <w:rsid w:val="00367019"/>
    <w:rsid w:val="003671E1"/>
    <w:rsid w:val="00367ECD"/>
    <w:rsid w:val="0037001D"/>
    <w:rsid w:val="00371951"/>
    <w:rsid w:val="00371E3E"/>
    <w:rsid w:val="003721CE"/>
    <w:rsid w:val="003726D6"/>
    <w:rsid w:val="003740BC"/>
    <w:rsid w:val="0037442D"/>
    <w:rsid w:val="00374DA2"/>
    <w:rsid w:val="00376ED8"/>
    <w:rsid w:val="00382827"/>
    <w:rsid w:val="00382E5B"/>
    <w:rsid w:val="00383087"/>
    <w:rsid w:val="003830D5"/>
    <w:rsid w:val="00383B3C"/>
    <w:rsid w:val="00383B99"/>
    <w:rsid w:val="003855DA"/>
    <w:rsid w:val="00386423"/>
    <w:rsid w:val="0038719D"/>
    <w:rsid w:val="0038733D"/>
    <w:rsid w:val="00387C6C"/>
    <w:rsid w:val="00390212"/>
    <w:rsid w:val="00390B28"/>
    <w:rsid w:val="0039139B"/>
    <w:rsid w:val="00391524"/>
    <w:rsid w:val="003931F6"/>
    <w:rsid w:val="00393217"/>
    <w:rsid w:val="0039345E"/>
    <w:rsid w:val="00393773"/>
    <w:rsid w:val="003937BC"/>
    <w:rsid w:val="00393D2B"/>
    <w:rsid w:val="0039424F"/>
    <w:rsid w:val="00394B5B"/>
    <w:rsid w:val="0039516D"/>
    <w:rsid w:val="003957C5"/>
    <w:rsid w:val="00395C02"/>
    <w:rsid w:val="00396172"/>
    <w:rsid w:val="00396C3F"/>
    <w:rsid w:val="00396E05"/>
    <w:rsid w:val="00397383"/>
    <w:rsid w:val="0039755C"/>
    <w:rsid w:val="003977E2"/>
    <w:rsid w:val="00397E4C"/>
    <w:rsid w:val="00397EF5"/>
    <w:rsid w:val="003A01B6"/>
    <w:rsid w:val="003A02BD"/>
    <w:rsid w:val="003A0E09"/>
    <w:rsid w:val="003A0E6E"/>
    <w:rsid w:val="003A1C95"/>
    <w:rsid w:val="003A2308"/>
    <w:rsid w:val="003A2F3F"/>
    <w:rsid w:val="003A341D"/>
    <w:rsid w:val="003A3471"/>
    <w:rsid w:val="003A4C9A"/>
    <w:rsid w:val="003A5380"/>
    <w:rsid w:val="003A5DBD"/>
    <w:rsid w:val="003A7F82"/>
    <w:rsid w:val="003B0985"/>
    <w:rsid w:val="003B134A"/>
    <w:rsid w:val="003B329D"/>
    <w:rsid w:val="003B3A55"/>
    <w:rsid w:val="003B6486"/>
    <w:rsid w:val="003B7517"/>
    <w:rsid w:val="003B7CE6"/>
    <w:rsid w:val="003C06B0"/>
    <w:rsid w:val="003C093E"/>
    <w:rsid w:val="003C0971"/>
    <w:rsid w:val="003C14F0"/>
    <w:rsid w:val="003C170D"/>
    <w:rsid w:val="003C2148"/>
    <w:rsid w:val="003C23B4"/>
    <w:rsid w:val="003C2DDF"/>
    <w:rsid w:val="003C413E"/>
    <w:rsid w:val="003C43E5"/>
    <w:rsid w:val="003C447D"/>
    <w:rsid w:val="003C45B2"/>
    <w:rsid w:val="003C477B"/>
    <w:rsid w:val="003C47AB"/>
    <w:rsid w:val="003C4C92"/>
    <w:rsid w:val="003C4E48"/>
    <w:rsid w:val="003C4E50"/>
    <w:rsid w:val="003C5600"/>
    <w:rsid w:val="003C5746"/>
    <w:rsid w:val="003C5D46"/>
    <w:rsid w:val="003C6E0D"/>
    <w:rsid w:val="003C6F1E"/>
    <w:rsid w:val="003C757A"/>
    <w:rsid w:val="003C7D0E"/>
    <w:rsid w:val="003D0122"/>
    <w:rsid w:val="003D0794"/>
    <w:rsid w:val="003D22F0"/>
    <w:rsid w:val="003D252D"/>
    <w:rsid w:val="003D402F"/>
    <w:rsid w:val="003D68E8"/>
    <w:rsid w:val="003D78D0"/>
    <w:rsid w:val="003E0182"/>
    <w:rsid w:val="003E028C"/>
    <w:rsid w:val="003E0C67"/>
    <w:rsid w:val="003E159D"/>
    <w:rsid w:val="003E359C"/>
    <w:rsid w:val="003E449D"/>
    <w:rsid w:val="003E4BC5"/>
    <w:rsid w:val="003E52CD"/>
    <w:rsid w:val="003E5F1F"/>
    <w:rsid w:val="003E6D36"/>
    <w:rsid w:val="003E7498"/>
    <w:rsid w:val="003E7FC3"/>
    <w:rsid w:val="003F24D4"/>
    <w:rsid w:val="003F4045"/>
    <w:rsid w:val="003F40E8"/>
    <w:rsid w:val="003F58E0"/>
    <w:rsid w:val="003F6E01"/>
    <w:rsid w:val="003F72B0"/>
    <w:rsid w:val="003F7597"/>
    <w:rsid w:val="003F79B9"/>
    <w:rsid w:val="0040091B"/>
    <w:rsid w:val="00400ADC"/>
    <w:rsid w:val="004017E7"/>
    <w:rsid w:val="0040259F"/>
    <w:rsid w:val="004032AC"/>
    <w:rsid w:val="00403DC8"/>
    <w:rsid w:val="00404405"/>
    <w:rsid w:val="004063FA"/>
    <w:rsid w:val="0040670C"/>
    <w:rsid w:val="00406D7E"/>
    <w:rsid w:val="00407575"/>
    <w:rsid w:val="00407BFA"/>
    <w:rsid w:val="004103D4"/>
    <w:rsid w:val="00410D87"/>
    <w:rsid w:val="0041139C"/>
    <w:rsid w:val="00412A0D"/>
    <w:rsid w:val="00413710"/>
    <w:rsid w:val="00413A68"/>
    <w:rsid w:val="00414D06"/>
    <w:rsid w:val="004155B8"/>
    <w:rsid w:val="00415C51"/>
    <w:rsid w:val="00416229"/>
    <w:rsid w:val="00416351"/>
    <w:rsid w:val="00416383"/>
    <w:rsid w:val="00417A4C"/>
    <w:rsid w:val="00420247"/>
    <w:rsid w:val="00420C1B"/>
    <w:rsid w:val="0042216E"/>
    <w:rsid w:val="0042234B"/>
    <w:rsid w:val="00422378"/>
    <w:rsid w:val="0042239B"/>
    <w:rsid w:val="0042260B"/>
    <w:rsid w:val="00423908"/>
    <w:rsid w:val="00424485"/>
    <w:rsid w:val="00424F19"/>
    <w:rsid w:val="0042500B"/>
    <w:rsid w:val="00425704"/>
    <w:rsid w:val="004257A7"/>
    <w:rsid w:val="0042591A"/>
    <w:rsid w:val="00425F97"/>
    <w:rsid w:val="00426569"/>
    <w:rsid w:val="00426F9A"/>
    <w:rsid w:val="00427718"/>
    <w:rsid w:val="004303F4"/>
    <w:rsid w:val="00430626"/>
    <w:rsid w:val="00430DE7"/>
    <w:rsid w:val="00431368"/>
    <w:rsid w:val="00431543"/>
    <w:rsid w:val="00431DB7"/>
    <w:rsid w:val="0043244F"/>
    <w:rsid w:val="00433F6A"/>
    <w:rsid w:val="00434060"/>
    <w:rsid w:val="00436274"/>
    <w:rsid w:val="00437084"/>
    <w:rsid w:val="004370AA"/>
    <w:rsid w:val="004375E7"/>
    <w:rsid w:val="0044040E"/>
    <w:rsid w:val="00440E34"/>
    <w:rsid w:val="0044118B"/>
    <w:rsid w:val="004415AE"/>
    <w:rsid w:val="0044204C"/>
    <w:rsid w:val="004423C7"/>
    <w:rsid w:val="004425E9"/>
    <w:rsid w:val="00442993"/>
    <w:rsid w:val="00442A7A"/>
    <w:rsid w:val="00442BE3"/>
    <w:rsid w:val="00443394"/>
    <w:rsid w:val="004435A7"/>
    <w:rsid w:val="00445294"/>
    <w:rsid w:val="0044575C"/>
    <w:rsid w:val="004458F0"/>
    <w:rsid w:val="00445F21"/>
    <w:rsid w:val="00447BDE"/>
    <w:rsid w:val="00451CEB"/>
    <w:rsid w:val="00452352"/>
    <w:rsid w:val="004534AB"/>
    <w:rsid w:val="0045354A"/>
    <w:rsid w:val="00453D32"/>
    <w:rsid w:val="004550E9"/>
    <w:rsid w:val="004552B9"/>
    <w:rsid w:val="004554C6"/>
    <w:rsid w:val="00455584"/>
    <w:rsid w:val="004567FA"/>
    <w:rsid w:val="004572F1"/>
    <w:rsid w:val="00457667"/>
    <w:rsid w:val="0046080F"/>
    <w:rsid w:val="00461364"/>
    <w:rsid w:val="0046191D"/>
    <w:rsid w:val="00461990"/>
    <w:rsid w:val="00461E4F"/>
    <w:rsid w:val="004621C6"/>
    <w:rsid w:val="004622DD"/>
    <w:rsid w:val="00462B17"/>
    <w:rsid w:val="00463776"/>
    <w:rsid w:val="004645B7"/>
    <w:rsid w:val="00465428"/>
    <w:rsid w:val="0046550E"/>
    <w:rsid w:val="00465EE5"/>
    <w:rsid w:val="00466234"/>
    <w:rsid w:val="00467534"/>
    <w:rsid w:val="00470494"/>
    <w:rsid w:val="00470857"/>
    <w:rsid w:val="00470DB8"/>
    <w:rsid w:val="004711F3"/>
    <w:rsid w:val="00471CBC"/>
    <w:rsid w:val="0047254B"/>
    <w:rsid w:val="00473A64"/>
    <w:rsid w:val="00475C85"/>
    <w:rsid w:val="00475E1F"/>
    <w:rsid w:val="00476C78"/>
    <w:rsid w:val="004773EC"/>
    <w:rsid w:val="00477684"/>
    <w:rsid w:val="0048039A"/>
    <w:rsid w:val="004808F1"/>
    <w:rsid w:val="00482EA1"/>
    <w:rsid w:val="0048323D"/>
    <w:rsid w:val="00483557"/>
    <w:rsid w:val="004845B2"/>
    <w:rsid w:val="00484904"/>
    <w:rsid w:val="00484A9C"/>
    <w:rsid w:val="00485656"/>
    <w:rsid w:val="00485CF0"/>
    <w:rsid w:val="004868D9"/>
    <w:rsid w:val="00486F82"/>
    <w:rsid w:val="00487135"/>
    <w:rsid w:val="00487F46"/>
    <w:rsid w:val="004902B2"/>
    <w:rsid w:val="004903FB"/>
    <w:rsid w:val="0049168C"/>
    <w:rsid w:val="0049182A"/>
    <w:rsid w:val="004919EA"/>
    <w:rsid w:val="00491D95"/>
    <w:rsid w:val="00492D1B"/>
    <w:rsid w:val="0049333B"/>
    <w:rsid w:val="00495ACA"/>
    <w:rsid w:val="00495DFB"/>
    <w:rsid w:val="00495EE2"/>
    <w:rsid w:val="00497EC8"/>
    <w:rsid w:val="004A02ED"/>
    <w:rsid w:val="004A0598"/>
    <w:rsid w:val="004A07F6"/>
    <w:rsid w:val="004A0D23"/>
    <w:rsid w:val="004A2089"/>
    <w:rsid w:val="004A2119"/>
    <w:rsid w:val="004A387E"/>
    <w:rsid w:val="004A39DF"/>
    <w:rsid w:val="004A3BF5"/>
    <w:rsid w:val="004A3DE1"/>
    <w:rsid w:val="004A3E5B"/>
    <w:rsid w:val="004A4906"/>
    <w:rsid w:val="004A5365"/>
    <w:rsid w:val="004A6316"/>
    <w:rsid w:val="004A6B65"/>
    <w:rsid w:val="004A6E1A"/>
    <w:rsid w:val="004B0371"/>
    <w:rsid w:val="004B08CD"/>
    <w:rsid w:val="004B0FE7"/>
    <w:rsid w:val="004B1BFE"/>
    <w:rsid w:val="004B1C5B"/>
    <w:rsid w:val="004B22BA"/>
    <w:rsid w:val="004B3ABF"/>
    <w:rsid w:val="004B3D57"/>
    <w:rsid w:val="004B436B"/>
    <w:rsid w:val="004B4B1A"/>
    <w:rsid w:val="004B4C8D"/>
    <w:rsid w:val="004B4FBE"/>
    <w:rsid w:val="004B647D"/>
    <w:rsid w:val="004B65BB"/>
    <w:rsid w:val="004C037F"/>
    <w:rsid w:val="004C0636"/>
    <w:rsid w:val="004C0E07"/>
    <w:rsid w:val="004C0E58"/>
    <w:rsid w:val="004C1349"/>
    <w:rsid w:val="004C1E40"/>
    <w:rsid w:val="004C2009"/>
    <w:rsid w:val="004C267D"/>
    <w:rsid w:val="004C2D75"/>
    <w:rsid w:val="004C2E1B"/>
    <w:rsid w:val="004C43D0"/>
    <w:rsid w:val="004C5802"/>
    <w:rsid w:val="004C5AEA"/>
    <w:rsid w:val="004C6735"/>
    <w:rsid w:val="004C6AA0"/>
    <w:rsid w:val="004C6B9C"/>
    <w:rsid w:val="004C71ED"/>
    <w:rsid w:val="004D091A"/>
    <w:rsid w:val="004D1B95"/>
    <w:rsid w:val="004D2327"/>
    <w:rsid w:val="004D263A"/>
    <w:rsid w:val="004D32AA"/>
    <w:rsid w:val="004D3794"/>
    <w:rsid w:val="004D38C8"/>
    <w:rsid w:val="004D4AF9"/>
    <w:rsid w:val="004D5168"/>
    <w:rsid w:val="004D6D1F"/>
    <w:rsid w:val="004D79AD"/>
    <w:rsid w:val="004D7D69"/>
    <w:rsid w:val="004E06A7"/>
    <w:rsid w:val="004E1EF9"/>
    <w:rsid w:val="004E2235"/>
    <w:rsid w:val="004E2AAB"/>
    <w:rsid w:val="004E2ED5"/>
    <w:rsid w:val="004E38AA"/>
    <w:rsid w:val="004E3A70"/>
    <w:rsid w:val="004E3D0D"/>
    <w:rsid w:val="004E3D4B"/>
    <w:rsid w:val="004E43CD"/>
    <w:rsid w:val="004E47C5"/>
    <w:rsid w:val="004E4AE3"/>
    <w:rsid w:val="004E4E14"/>
    <w:rsid w:val="004E64EA"/>
    <w:rsid w:val="004E70F4"/>
    <w:rsid w:val="004E7C44"/>
    <w:rsid w:val="004E7D1B"/>
    <w:rsid w:val="004F0DAF"/>
    <w:rsid w:val="004F12AA"/>
    <w:rsid w:val="004F144B"/>
    <w:rsid w:val="004F1EFC"/>
    <w:rsid w:val="004F20FC"/>
    <w:rsid w:val="004F2B2B"/>
    <w:rsid w:val="004F3300"/>
    <w:rsid w:val="004F36FA"/>
    <w:rsid w:val="004F46E5"/>
    <w:rsid w:val="004F4701"/>
    <w:rsid w:val="004F4ECE"/>
    <w:rsid w:val="004F5701"/>
    <w:rsid w:val="004F6A1D"/>
    <w:rsid w:val="004F70A2"/>
    <w:rsid w:val="00502477"/>
    <w:rsid w:val="00502638"/>
    <w:rsid w:val="00502A82"/>
    <w:rsid w:val="00502C17"/>
    <w:rsid w:val="00503879"/>
    <w:rsid w:val="00503C73"/>
    <w:rsid w:val="00504217"/>
    <w:rsid w:val="00505956"/>
    <w:rsid w:val="00505CAF"/>
    <w:rsid w:val="00507D58"/>
    <w:rsid w:val="0051022F"/>
    <w:rsid w:val="00510B61"/>
    <w:rsid w:val="00512070"/>
    <w:rsid w:val="005123A6"/>
    <w:rsid w:val="00512777"/>
    <w:rsid w:val="00512CD6"/>
    <w:rsid w:val="00513A13"/>
    <w:rsid w:val="00514939"/>
    <w:rsid w:val="005156AD"/>
    <w:rsid w:val="005161BD"/>
    <w:rsid w:val="00516E88"/>
    <w:rsid w:val="00516F88"/>
    <w:rsid w:val="00520092"/>
    <w:rsid w:val="00520247"/>
    <w:rsid w:val="005202B1"/>
    <w:rsid w:val="00520540"/>
    <w:rsid w:val="00520C79"/>
    <w:rsid w:val="005211CD"/>
    <w:rsid w:val="00521F75"/>
    <w:rsid w:val="00522417"/>
    <w:rsid w:val="0052245E"/>
    <w:rsid w:val="00522660"/>
    <w:rsid w:val="00524B8F"/>
    <w:rsid w:val="00525ABC"/>
    <w:rsid w:val="00525B67"/>
    <w:rsid w:val="005264D3"/>
    <w:rsid w:val="005269CC"/>
    <w:rsid w:val="00526B68"/>
    <w:rsid w:val="005327A9"/>
    <w:rsid w:val="0053345C"/>
    <w:rsid w:val="00533DFC"/>
    <w:rsid w:val="00534DF4"/>
    <w:rsid w:val="0053523C"/>
    <w:rsid w:val="005352A8"/>
    <w:rsid w:val="00535EA3"/>
    <w:rsid w:val="005364B9"/>
    <w:rsid w:val="005367D0"/>
    <w:rsid w:val="00537395"/>
    <w:rsid w:val="005402CC"/>
    <w:rsid w:val="00540A7F"/>
    <w:rsid w:val="00540C0D"/>
    <w:rsid w:val="00541175"/>
    <w:rsid w:val="005412C6"/>
    <w:rsid w:val="00541785"/>
    <w:rsid w:val="00541B3D"/>
    <w:rsid w:val="00542053"/>
    <w:rsid w:val="00542078"/>
    <w:rsid w:val="00542084"/>
    <w:rsid w:val="0054210C"/>
    <w:rsid w:val="00543350"/>
    <w:rsid w:val="005433C0"/>
    <w:rsid w:val="005446C1"/>
    <w:rsid w:val="00544915"/>
    <w:rsid w:val="005451A7"/>
    <w:rsid w:val="00546B8C"/>
    <w:rsid w:val="00547568"/>
    <w:rsid w:val="005502FA"/>
    <w:rsid w:val="00551643"/>
    <w:rsid w:val="00551B70"/>
    <w:rsid w:val="00551DA7"/>
    <w:rsid w:val="00552203"/>
    <w:rsid w:val="00552445"/>
    <w:rsid w:val="0055334C"/>
    <w:rsid w:val="005546C9"/>
    <w:rsid w:val="00554E11"/>
    <w:rsid w:val="0055527E"/>
    <w:rsid w:val="00555C25"/>
    <w:rsid w:val="0055613D"/>
    <w:rsid w:val="00556F96"/>
    <w:rsid w:val="00557784"/>
    <w:rsid w:val="005578BA"/>
    <w:rsid w:val="00557AC5"/>
    <w:rsid w:val="005602A1"/>
    <w:rsid w:val="0056047E"/>
    <w:rsid w:val="00560D84"/>
    <w:rsid w:val="0056146F"/>
    <w:rsid w:val="005619C5"/>
    <w:rsid w:val="00561AFF"/>
    <w:rsid w:val="00561B97"/>
    <w:rsid w:val="005622E9"/>
    <w:rsid w:val="00562D6D"/>
    <w:rsid w:val="00563105"/>
    <w:rsid w:val="00563482"/>
    <w:rsid w:val="00563C81"/>
    <w:rsid w:val="00564334"/>
    <w:rsid w:val="005647F1"/>
    <w:rsid w:val="00564B5E"/>
    <w:rsid w:val="00565755"/>
    <w:rsid w:val="00566846"/>
    <w:rsid w:val="00570233"/>
    <w:rsid w:val="00570AA0"/>
    <w:rsid w:val="00570EB8"/>
    <w:rsid w:val="00570FE4"/>
    <w:rsid w:val="00571694"/>
    <w:rsid w:val="00571817"/>
    <w:rsid w:val="00571A81"/>
    <w:rsid w:val="0057225B"/>
    <w:rsid w:val="00572E9D"/>
    <w:rsid w:val="00572F90"/>
    <w:rsid w:val="00573584"/>
    <w:rsid w:val="0057388E"/>
    <w:rsid w:val="00573AAF"/>
    <w:rsid w:val="00573FA0"/>
    <w:rsid w:val="005756D0"/>
    <w:rsid w:val="00575C7C"/>
    <w:rsid w:val="0057691E"/>
    <w:rsid w:val="00577121"/>
    <w:rsid w:val="0057765D"/>
    <w:rsid w:val="0057796E"/>
    <w:rsid w:val="00577E4A"/>
    <w:rsid w:val="00580089"/>
    <w:rsid w:val="00580C42"/>
    <w:rsid w:val="005813F3"/>
    <w:rsid w:val="0058185C"/>
    <w:rsid w:val="0058260A"/>
    <w:rsid w:val="00582967"/>
    <w:rsid w:val="00582AD0"/>
    <w:rsid w:val="00583A7C"/>
    <w:rsid w:val="005855DD"/>
    <w:rsid w:val="00585993"/>
    <w:rsid w:val="00585D2F"/>
    <w:rsid w:val="00586CAD"/>
    <w:rsid w:val="00587796"/>
    <w:rsid w:val="0058789C"/>
    <w:rsid w:val="00591CE4"/>
    <w:rsid w:val="005926ED"/>
    <w:rsid w:val="0059332E"/>
    <w:rsid w:val="0059426B"/>
    <w:rsid w:val="00594489"/>
    <w:rsid w:val="00594E81"/>
    <w:rsid w:val="00596F89"/>
    <w:rsid w:val="00597206"/>
    <w:rsid w:val="005A1ED2"/>
    <w:rsid w:val="005A29F7"/>
    <w:rsid w:val="005A393B"/>
    <w:rsid w:val="005A3E36"/>
    <w:rsid w:val="005A419F"/>
    <w:rsid w:val="005A4CCD"/>
    <w:rsid w:val="005A64C3"/>
    <w:rsid w:val="005A65B3"/>
    <w:rsid w:val="005A7E59"/>
    <w:rsid w:val="005B3A70"/>
    <w:rsid w:val="005B3FE7"/>
    <w:rsid w:val="005B583F"/>
    <w:rsid w:val="005B63DB"/>
    <w:rsid w:val="005B6FC7"/>
    <w:rsid w:val="005B7C15"/>
    <w:rsid w:val="005C0FF8"/>
    <w:rsid w:val="005C1BEF"/>
    <w:rsid w:val="005C1E67"/>
    <w:rsid w:val="005C2BF9"/>
    <w:rsid w:val="005C3236"/>
    <w:rsid w:val="005C36D8"/>
    <w:rsid w:val="005C4229"/>
    <w:rsid w:val="005C4620"/>
    <w:rsid w:val="005C5602"/>
    <w:rsid w:val="005C700A"/>
    <w:rsid w:val="005C7A7B"/>
    <w:rsid w:val="005C7D7A"/>
    <w:rsid w:val="005D0309"/>
    <w:rsid w:val="005D04A9"/>
    <w:rsid w:val="005D05A4"/>
    <w:rsid w:val="005D0A4D"/>
    <w:rsid w:val="005D1047"/>
    <w:rsid w:val="005D2BC6"/>
    <w:rsid w:val="005D2FFB"/>
    <w:rsid w:val="005D3934"/>
    <w:rsid w:val="005D39E6"/>
    <w:rsid w:val="005D3A6F"/>
    <w:rsid w:val="005D3EC1"/>
    <w:rsid w:val="005D435B"/>
    <w:rsid w:val="005D4678"/>
    <w:rsid w:val="005D4C00"/>
    <w:rsid w:val="005D5243"/>
    <w:rsid w:val="005D5388"/>
    <w:rsid w:val="005D6525"/>
    <w:rsid w:val="005D6657"/>
    <w:rsid w:val="005D68B5"/>
    <w:rsid w:val="005E0403"/>
    <w:rsid w:val="005E04D1"/>
    <w:rsid w:val="005E0603"/>
    <w:rsid w:val="005E0784"/>
    <w:rsid w:val="005E083A"/>
    <w:rsid w:val="005E1038"/>
    <w:rsid w:val="005E22C4"/>
    <w:rsid w:val="005E2325"/>
    <w:rsid w:val="005E32A8"/>
    <w:rsid w:val="005E373A"/>
    <w:rsid w:val="005E3846"/>
    <w:rsid w:val="005E3C11"/>
    <w:rsid w:val="005E3FD5"/>
    <w:rsid w:val="005E5A01"/>
    <w:rsid w:val="005E5B04"/>
    <w:rsid w:val="005E5C46"/>
    <w:rsid w:val="005E71FA"/>
    <w:rsid w:val="005F10A5"/>
    <w:rsid w:val="005F26C1"/>
    <w:rsid w:val="005F3636"/>
    <w:rsid w:val="005F3855"/>
    <w:rsid w:val="005F4517"/>
    <w:rsid w:val="005F4919"/>
    <w:rsid w:val="005F5369"/>
    <w:rsid w:val="005F642B"/>
    <w:rsid w:val="005F6C27"/>
    <w:rsid w:val="005F6FA7"/>
    <w:rsid w:val="005F779E"/>
    <w:rsid w:val="005F7EB9"/>
    <w:rsid w:val="006000AE"/>
    <w:rsid w:val="00600EA6"/>
    <w:rsid w:val="00601618"/>
    <w:rsid w:val="0060161D"/>
    <w:rsid w:val="00601E1A"/>
    <w:rsid w:val="0060577C"/>
    <w:rsid w:val="00605882"/>
    <w:rsid w:val="006069FE"/>
    <w:rsid w:val="0060740E"/>
    <w:rsid w:val="006075CE"/>
    <w:rsid w:val="00607A34"/>
    <w:rsid w:val="00607E22"/>
    <w:rsid w:val="00607EFF"/>
    <w:rsid w:val="0061126F"/>
    <w:rsid w:val="006114A3"/>
    <w:rsid w:val="00611FF7"/>
    <w:rsid w:val="006123C8"/>
    <w:rsid w:val="00612C93"/>
    <w:rsid w:val="006133B4"/>
    <w:rsid w:val="00613889"/>
    <w:rsid w:val="00613913"/>
    <w:rsid w:val="0061397E"/>
    <w:rsid w:val="0061400C"/>
    <w:rsid w:val="00614021"/>
    <w:rsid w:val="0061485A"/>
    <w:rsid w:val="00614A07"/>
    <w:rsid w:val="00615503"/>
    <w:rsid w:val="006163EA"/>
    <w:rsid w:val="006178B7"/>
    <w:rsid w:val="006179FA"/>
    <w:rsid w:val="00621414"/>
    <w:rsid w:val="00622114"/>
    <w:rsid w:val="00622325"/>
    <w:rsid w:val="006225E6"/>
    <w:rsid w:val="00622E90"/>
    <w:rsid w:val="006234B7"/>
    <w:rsid w:val="00623514"/>
    <w:rsid w:val="00623AA4"/>
    <w:rsid w:val="00623C69"/>
    <w:rsid w:val="00624249"/>
    <w:rsid w:val="00624543"/>
    <w:rsid w:val="00624DCC"/>
    <w:rsid w:val="0062500C"/>
    <w:rsid w:val="00625491"/>
    <w:rsid w:val="006255A2"/>
    <w:rsid w:val="00626564"/>
    <w:rsid w:val="0062675D"/>
    <w:rsid w:val="00627BC4"/>
    <w:rsid w:val="006311F4"/>
    <w:rsid w:val="00631201"/>
    <w:rsid w:val="00631951"/>
    <w:rsid w:val="006321FB"/>
    <w:rsid w:val="00632455"/>
    <w:rsid w:val="006327C0"/>
    <w:rsid w:val="00633000"/>
    <w:rsid w:val="0063312C"/>
    <w:rsid w:val="00633956"/>
    <w:rsid w:val="00633DE1"/>
    <w:rsid w:val="00633F89"/>
    <w:rsid w:val="00633FD9"/>
    <w:rsid w:val="006340F1"/>
    <w:rsid w:val="00635FFE"/>
    <w:rsid w:val="00636AF9"/>
    <w:rsid w:val="00636FD6"/>
    <w:rsid w:val="00637A3A"/>
    <w:rsid w:val="00640662"/>
    <w:rsid w:val="00640745"/>
    <w:rsid w:val="00640A26"/>
    <w:rsid w:val="00641418"/>
    <w:rsid w:val="006414CA"/>
    <w:rsid w:val="00641BF3"/>
    <w:rsid w:val="00641FB8"/>
    <w:rsid w:val="00642FFA"/>
    <w:rsid w:val="00643712"/>
    <w:rsid w:val="006440C1"/>
    <w:rsid w:val="00644C9B"/>
    <w:rsid w:val="0064627F"/>
    <w:rsid w:val="00646572"/>
    <w:rsid w:val="00646E82"/>
    <w:rsid w:val="0065009E"/>
    <w:rsid w:val="006506D9"/>
    <w:rsid w:val="00650808"/>
    <w:rsid w:val="00650CE7"/>
    <w:rsid w:val="0065161A"/>
    <w:rsid w:val="00651B50"/>
    <w:rsid w:val="00651EF4"/>
    <w:rsid w:val="00653739"/>
    <w:rsid w:val="00653A01"/>
    <w:rsid w:val="0065498B"/>
    <w:rsid w:val="00654B8C"/>
    <w:rsid w:val="00655072"/>
    <w:rsid w:val="00655B77"/>
    <w:rsid w:val="00656139"/>
    <w:rsid w:val="006562AF"/>
    <w:rsid w:val="00656AB3"/>
    <w:rsid w:val="00656F18"/>
    <w:rsid w:val="006600A5"/>
    <w:rsid w:val="00660E7C"/>
    <w:rsid w:val="00660EA9"/>
    <w:rsid w:val="00661150"/>
    <w:rsid w:val="006619BB"/>
    <w:rsid w:val="00662744"/>
    <w:rsid w:val="00662941"/>
    <w:rsid w:val="006633F2"/>
    <w:rsid w:val="00663F92"/>
    <w:rsid w:val="00664A6B"/>
    <w:rsid w:val="0066643F"/>
    <w:rsid w:val="00666D0F"/>
    <w:rsid w:val="00667104"/>
    <w:rsid w:val="00667F17"/>
    <w:rsid w:val="00667F2C"/>
    <w:rsid w:val="00670102"/>
    <w:rsid w:val="006709B9"/>
    <w:rsid w:val="00670C3F"/>
    <w:rsid w:val="00671014"/>
    <w:rsid w:val="00671160"/>
    <w:rsid w:val="00671525"/>
    <w:rsid w:val="00671974"/>
    <w:rsid w:val="00671ED0"/>
    <w:rsid w:val="00672335"/>
    <w:rsid w:val="0067247E"/>
    <w:rsid w:val="00674C9E"/>
    <w:rsid w:val="0067510B"/>
    <w:rsid w:val="006756F2"/>
    <w:rsid w:val="00675FA0"/>
    <w:rsid w:val="006764E2"/>
    <w:rsid w:val="00680042"/>
    <w:rsid w:val="006802B0"/>
    <w:rsid w:val="00680E44"/>
    <w:rsid w:val="00681851"/>
    <w:rsid w:val="00681EDD"/>
    <w:rsid w:val="00682080"/>
    <w:rsid w:val="006822A5"/>
    <w:rsid w:val="00683380"/>
    <w:rsid w:val="0068386B"/>
    <w:rsid w:val="006839C6"/>
    <w:rsid w:val="006844F8"/>
    <w:rsid w:val="0068464B"/>
    <w:rsid w:val="00685037"/>
    <w:rsid w:val="00686215"/>
    <w:rsid w:val="00686AFF"/>
    <w:rsid w:val="0068730D"/>
    <w:rsid w:val="006874BD"/>
    <w:rsid w:val="00691446"/>
    <w:rsid w:val="00691551"/>
    <w:rsid w:val="0069155F"/>
    <w:rsid w:val="00691C7B"/>
    <w:rsid w:val="00693405"/>
    <w:rsid w:val="00694115"/>
    <w:rsid w:val="006944C8"/>
    <w:rsid w:val="006949AF"/>
    <w:rsid w:val="006950FE"/>
    <w:rsid w:val="00695A4F"/>
    <w:rsid w:val="00695A9F"/>
    <w:rsid w:val="00695B8E"/>
    <w:rsid w:val="006962BE"/>
    <w:rsid w:val="00697C37"/>
    <w:rsid w:val="006A0F5A"/>
    <w:rsid w:val="006A20E3"/>
    <w:rsid w:val="006A3031"/>
    <w:rsid w:val="006A4C7B"/>
    <w:rsid w:val="006A50DD"/>
    <w:rsid w:val="006A63DD"/>
    <w:rsid w:val="006A64E6"/>
    <w:rsid w:val="006A74C0"/>
    <w:rsid w:val="006A7E4A"/>
    <w:rsid w:val="006B04DB"/>
    <w:rsid w:val="006B14EB"/>
    <w:rsid w:val="006B1571"/>
    <w:rsid w:val="006B15D0"/>
    <w:rsid w:val="006B1BAF"/>
    <w:rsid w:val="006B1EBC"/>
    <w:rsid w:val="006B219E"/>
    <w:rsid w:val="006B23CC"/>
    <w:rsid w:val="006B2FDF"/>
    <w:rsid w:val="006B3180"/>
    <w:rsid w:val="006B3CC6"/>
    <w:rsid w:val="006B419E"/>
    <w:rsid w:val="006B4A74"/>
    <w:rsid w:val="006B56A8"/>
    <w:rsid w:val="006B5EBF"/>
    <w:rsid w:val="006B6704"/>
    <w:rsid w:val="006B6D8A"/>
    <w:rsid w:val="006C008F"/>
    <w:rsid w:val="006C1012"/>
    <w:rsid w:val="006C10BB"/>
    <w:rsid w:val="006C11CA"/>
    <w:rsid w:val="006C1BA6"/>
    <w:rsid w:val="006C1CD6"/>
    <w:rsid w:val="006C2495"/>
    <w:rsid w:val="006C289A"/>
    <w:rsid w:val="006C2CAD"/>
    <w:rsid w:val="006C31E8"/>
    <w:rsid w:val="006C32C1"/>
    <w:rsid w:val="006C3494"/>
    <w:rsid w:val="006C35D0"/>
    <w:rsid w:val="006C3699"/>
    <w:rsid w:val="006C3ED3"/>
    <w:rsid w:val="006C40FA"/>
    <w:rsid w:val="006C4311"/>
    <w:rsid w:val="006C5117"/>
    <w:rsid w:val="006C5A81"/>
    <w:rsid w:val="006C66B1"/>
    <w:rsid w:val="006C66E4"/>
    <w:rsid w:val="006C6D46"/>
    <w:rsid w:val="006C6FF8"/>
    <w:rsid w:val="006C767E"/>
    <w:rsid w:val="006C7AF6"/>
    <w:rsid w:val="006C7FBF"/>
    <w:rsid w:val="006D1067"/>
    <w:rsid w:val="006D14EB"/>
    <w:rsid w:val="006D1686"/>
    <w:rsid w:val="006D1F85"/>
    <w:rsid w:val="006D28F1"/>
    <w:rsid w:val="006D2910"/>
    <w:rsid w:val="006D2B16"/>
    <w:rsid w:val="006D329C"/>
    <w:rsid w:val="006D3459"/>
    <w:rsid w:val="006D3615"/>
    <w:rsid w:val="006D3B56"/>
    <w:rsid w:val="006D3B6E"/>
    <w:rsid w:val="006D3C97"/>
    <w:rsid w:val="006D43E6"/>
    <w:rsid w:val="006D4418"/>
    <w:rsid w:val="006D4BBE"/>
    <w:rsid w:val="006D5B66"/>
    <w:rsid w:val="006D5DD5"/>
    <w:rsid w:val="006D7675"/>
    <w:rsid w:val="006E061E"/>
    <w:rsid w:val="006E1A88"/>
    <w:rsid w:val="006E1D10"/>
    <w:rsid w:val="006E2D6B"/>
    <w:rsid w:val="006E2E0F"/>
    <w:rsid w:val="006E2E9F"/>
    <w:rsid w:val="006E324D"/>
    <w:rsid w:val="006E3AB0"/>
    <w:rsid w:val="006E3F89"/>
    <w:rsid w:val="006E4392"/>
    <w:rsid w:val="006E4779"/>
    <w:rsid w:val="006E5A17"/>
    <w:rsid w:val="006E5B82"/>
    <w:rsid w:val="006E5F0C"/>
    <w:rsid w:val="006E6255"/>
    <w:rsid w:val="006E6582"/>
    <w:rsid w:val="006E662B"/>
    <w:rsid w:val="006E7C04"/>
    <w:rsid w:val="006E7E02"/>
    <w:rsid w:val="006F013A"/>
    <w:rsid w:val="006F0624"/>
    <w:rsid w:val="006F0766"/>
    <w:rsid w:val="006F192B"/>
    <w:rsid w:val="006F1B8B"/>
    <w:rsid w:val="006F3810"/>
    <w:rsid w:val="006F38DF"/>
    <w:rsid w:val="006F4009"/>
    <w:rsid w:val="006F4169"/>
    <w:rsid w:val="006F4780"/>
    <w:rsid w:val="006F5D4E"/>
    <w:rsid w:val="006F6053"/>
    <w:rsid w:val="006F63C9"/>
    <w:rsid w:val="006F66A4"/>
    <w:rsid w:val="006F67C0"/>
    <w:rsid w:val="006F79EC"/>
    <w:rsid w:val="006F7CCE"/>
    <w:rsid w:val="006F7F63"/>
    <w:rsid w:val="006F7F83"/>
    <w:rsid w:val="00700B24"/>
    <w:rsid w:val="00700B58"/>
    <w:rsid w:val="007010DB"/>
    <w:rsid w:val="00701C03"/>
    <w:rsid w:val="00702B0A"/>
    <w:rsid w:val="007038FB"/>
    <w:rsid w:val="007047FC"/>
    <w:rsid w:val="007051FF"/>
    <w:rsid w:val="007052D4"/>
    <w:rsid w:val="007054DF"/>
    <w:rsid w:val="00705F27"/>
    <w:rsid w:val="00706F3E"/>
    <w:rsid w:val="007075C3"/>
    <w:rsid w:val="007075CC"/>
    <w:rsid w:val="00707A42"/>
    <w:rsid w:val="00711D8A"/>
    <w:rsid w:val="007120BB"/>
    <w:rsid w:val="007125C6"/>
    <w:rsid w:val="007135C4"/>
    <w:rsid w:val="00713753"/>
    <w:rsid w:val="0071379A"/>
    <w:rsid w:val="00713F7E"/>
    <w:rsid w:val="00714B1E"/>
    <w:rsid w:val="00715ACA"/>
    <w:rsid w:val="00716049"/>
    <w:rsid w:val="00716658"/>
    <w:rsid w:val="00717206"/>
    <w:rsid w:val="007173B2"/>
    <w:rsid w:val="0071754B"/>
    <w:rsid w:val="0072074D"/>
    <w:rsid w:val="00720CC4"/>
    <w:rsid w:val="007212EC"/>
    <w:rsid w:val="00722282"/>
    <w:rsid w:val="007226CB"/>
    <w:rsid w:val="0072274E"/>
    <w:rsid w:val="00722EA6"/>
    <w:rsid w:val="00722F47"/>
    <w:rsid w:val="007251E5"/>
    <w:rsid w:val="007260BF"/>
    <w:rsid w:val="0072662E"/>
    <w:rsid w:val="007268F6"/>
    <w:rsid w:val="00726E0E"/>
    <w:rsid w:val="00726F57"/>
    <w:rsid w:val="00727F47"/>
    <w:rsid w:val="007301E0"/>
    <w:rsid w:val="00730FE5"/>
    <w:rsid w:val="00731120"/>
    <w:rsid w:val="0073113D"/>
    <w:rsid w:val="007314F5"/>
    <w:rsid w:val="00731631"/>
    <w:rsid w:val="00731DCB"/>
    <w:rsid w:val="0073206F"/>
    <w:rsid w:val="00732407"/>
    <w:rsid w:val="00732C99"/>
    <w:rsid w:val="00732D8B"/>
    <w:rsid w:val="00733534"/>
    <w:rsid w:val="007335FE"/>
    <w:rsid w:val="0073528F"/>
    <w:rsid w:val="007357C6"/>
    <w:rsid w:val="00735821"/>
    <w:rsid w:val="00735C3E"/>
    <w:rsid w:val="00737191"/>
    <w:rsid w:val="00737757"/>
    <w:rsid w:val="007377BE"/>
    <w:rsid w:val="00737A94"/>
    <w:rsid w:val="00737B61"/>
    <w:rsid w:val="00737B64"/>
    <w:rsid w:val="00737BD1"/>
    <w:rsid w:val="0074092F"/>
    <w:rsid w:val="00740B3F"/>
    <w:rsid w:val="00741623"/>
    <w:rsid w:val="007416B9"/>
    <w:rsid w:val="007419AA"/>
    <w:rsid w:val="00741B6F"/>
    <w:rsid w:val="00742B83"/>
    <w:rsid w:val="00742F2B"/>
    <w:rsid w:val="00743338"/>
    <w:rsid w:val="00743470"/>
    <w:rsid w:val="00743B8E"/>
    <w:rsid w:val="007459B2"/>
    <w:rsid w:val="0074659C"/>
    <w:rsid w:val="00746F23"/>
    <w:rsid w:val="007507F2"/>
    <w:rsid w:val="00750D72"/>
    <w:rsid w:val="00751361"/>
    <w:rsid w:val="00752149"/>
    <w:rsid w:val="007522B3"/>
    <w:rsid w:val="00752AB1"/>
    <w:rsid w:val="007551F2"/>
    <w:rsid w:val="00755387"/>
    <w:rsid w:val="0075538D"/>
    <w:rsid w:val="007553CE"/>
    <w:rsid w:val="0075601B"/>
    <w:rsid w:val="007563A9"/>
    <w:rsid w:val="00756CCB"/>
    <w:rsid w:val="00756F7B"/>
    <w:rsid w:val="007576E9"/>
    <w:rsid w:val="007577E2"/>
    <w:rsid w:val="0076047F"/>
    <w:rsid w:val="007605CA"/>
    <w:rsid w:val="00760617"/>
    <w:rsid w:val="00760A32"/>
    <w:rsid w:val="00760F5B"/>
    <w:rsid w:val="0076103B"/>
    <w:rsid w:val="00761109"/>
    <w:rsid w:val="00761893"/>
    <w:rsid w:val="0076202E"/>
    <w:rsid w:val="007620C5"/>
    <w:rsid w:val="0076214B"/>
    <w:rsid w:val="00762B45"/>
    <w:rsid w:val="00762E2D"/>
    <w:rsid w:val="0076335F"/>
    <w:rsid w:val="007636A5"/>
    <w:rsid w:val="00763F48"/>
    <w:rsid w:val="00764526"/>
    <w:rsid w:val="00764744"/>
    <w:rsid w:val="0076496A"/>
    <w:rsid w:val="00764F28"/>
    <w:rsid w:val="007652D0"/>
    <w:rsid w:val="0076581B"/>
    <w:rsid w:val="00770046"/>
    <w:rsid w:val="00770430"/>
    <w:rsid w:val="0077087D"/>
    <w:rsid w:val="00770923"/>
    <w:rsid w:val="00771B01"/>
    <w:rsid w:val="0077273F"/>
    <w:rsid w:val="007729DA"/>
    <w:rsid w:val="00773635"/>
    <w:rsid w:val="00774E49"/>
    <w:rsid w:val="0077520B"/>
    <w:rsid w:val="00775280"/>
    <w:rsid w:val="0077539B"/>
    <w:rsid w:val="00775452"/>
    <w:rsid w:val="0077586D"/>
    <w:rsid w:val="00775889"/>
    <w:rsid w:val="00776C02"/>
    <w:rsid w:val="00776F47"/>
    <w:rsid w:val="00777848"/>
    <w:rsid w:val="00777DDB"/>
    <w:rsid w:val="007800A1"/>
    <w:rsid w:val="00780284"/>
    <w:rsid w:val="0078079C"/>
    <w:rsid w:val="00781C53"/>
    <w:rsid w:val="00782CA3"/>
    <w:rsid w:val="00784581"/>
    <w:rsid w:val="00786928"/>
    <w:rsid w:val="00787413"/>
    <w:rsid w:val="007875B2"/>
    <w:rsid w:val="007908C0"/>
    <w:rsid w:val="00790CFC"/>
    <w:rsid w:val="00791A7A"/>
    <w:rsid w:val="007921FA"/>
    <w:rsid w:val="00792AF4"/>
    <w:rsid w:val="00792D9A"/>
    <w:rsid w:val="0079555F"/>
    <w:rsid w:val="00795E1D"/>
    <w:rsid w:val="0079639A"/>
    <w:rsid w:val="00797F5F"/>
    <w:rsid w:val="007A0752"/>
    <w:rsid w:val="007A156B"/>
    <w:rsid w:val="007A2822"/>
    <w:rsid w:val="007A2EE6"/>
    <w:rsid w:val="007A2FF2"/>
    <w:rsid w:val="007A368B"/>
    <w:rsid w:val="007A3FDB"/>
    <w:rsid w:val="007A5A49"/>
    <w:rsid w:val="007A62FF"/>
    <w:rsid w:val="007A7BA9"/>
    <w:rsid w:val="007A7F98"/>
    <w:rsid w:val="007B0386"/>
    <w:rsid w:val="007B0D6F"/>
    <w:rsid w:val="007B1BCC"/>
    <w:rsid w:val="007B1F1C"/>
    <w:rsid w:val="007B1F33"/>
    <w:rsid w:val="007B2ADE"/>
    <w:rsid w:val="007B2BC1"/>
    <w:rsid w:val="007B3CEB"/>
    <w:rsid w:val="007B3D79"/>
    <w:rsid w:val="007B3E1F"/>
    <w:rsid w:val="007B472F"/>
    <w:rsid w:val="007B6063"/>
    <w:rsid w:val="007B7058"/>
    <w:rsid w:val="007B787F"/>
    <w:rsid w:val="007C16F1"/>
    <w:rsid w:val="007C23C3"/>
    <w:rsid w:val="007C2556"/>
    <w:rsid w:val="007C2EFC"/>
    <w:rsid w:val="007C34A9"/>
    <w:rsid w:val="007C48A3"/>
    <w:rsid w:val="007C4BA5"/>
    <w:rsid w:val="007C4D95"/>
    <w:rsid w:val="007C4F02"/>
    <w:rsid w:val="007C4F7C"/>
    <w:rsid w:val="007C53D7"/>
    <w:rsid w:val="007C56E5"/>
    <w:rsid w:val="007C5E09"/>
    <w:rsid w:val="007C5ECC"/>
    <w:rsid w:val="007C6155"/>
    <w:rsid w:val="007C66D1"/>
    <w:rsid w:val="007C6CA2"/>
    <w:rsid w:val="007C74A1"/>
    <w:rsid w:val="007C74ED"/>
    <w:rsid w:val="007C781E"/>
    <w:rsid w:val="007D08DC"/>
    <w:rsid w:val="007D0EFE"/>
    <w:rsid w:val="007D278E"/>
    <w:rsid w:val="007D2BB4"/>
    <w:rsid w:val="007D2C0F"/>
    <w:rsid w:val="007D2C87"/>
    <w:rsid w:val="007D2E42"/>
    <w:rsid w:val="007D3729"/>
    <w:rsid w:val="007D3A13"/>
    <w:rsid w:val="007D3C14"/>
    <w:rsid w:val="007D4A98"/>
    <w:rsid w:val="007D6D3F"/>
    <w:rsid w:val="007D7952"/>
    <w:rsid w:val="007D7C4B"/>
    <w:rsid w:val="007E0760"/>
    <w:rsid w:val="007E0A12"/>
    <w:rsid w:val="007E1314"/>
    <w:rsid w:val="007E1824"/>
    <w:rsid w:val="007E224B"/>
    <w:rsid w:val="007E254A"/>
    <w:rsid w:val="007E3C8C"/>
    <w:rsid w:val="007E3F24"/>
    <w:rsid w:val="007E3FD2"/>
    <w:rsid w:val="007E404E"/>
    <w:rsid w:val="007E4751"/>
    <w:rsid w:val="007E60AA"/>
    <w:rsid w:val="007E6265"/>
    <w:rsid w:val="007E679A"/>
    <w:rsid w:val="007E6DA4"/>
    <w:rsid w:val="007E70E7"/>
    <w:rsid w:val="007E70F0"/>
    <w:rsid w:val="007E7299"/>
    <w:rsid w:val="007E769F"/>
    <w:rsid w:val="007E76B2"/>
    <w:rsid w:val="007F1065"/>
    <w:rsid w:val="007F1441"/>
    <w:rsid w:val="007F1ACD"/>
    <w:rsid w:val="007F2062"/>
    <w:rsid w:val="007F22D2"/>
    <w:rsid w:val="007F2458"/>
    <w:rsid w:val="007F42E8"/>
    <w:rsid w:val="007F481A"/>
    <w:rsid w:val="007F54A0"/>
    <w:rsid w:val="007F6465"/>
    <w:rsid w:val="007F6944"/>
    <w:rsid w:val="007F70BA"/>
    <w:rsid w:val="007F7545"/>
    <w:rsid w:val="007F7775"/>
    <w:rsid w:val="00800219"/>
    <w:rsid w:val="0080032E"/>
    <w:rsid w:val="008008CE"/>
    <w:rsid w:val="008008EC"/>
    <w:rsid w:val="00800E28"/>
    <w:rsid w:val="00801462"/>
    <w:rsid w:val="008016A0"/>
    <w:rsid w:val="00801F4B"/>
    <w:rsid w:val="0080277A"/>
    <w:rsid w:val="00802D2B"/>
    <w:rsid w:val="00803BFE"/>
    <w:rsid w:val="0080413D"/>
    <w:rsid w:val="00804EF3"/>
    <w:rsid w:val="00806197"/>
    <w:rsid w:val="008068EB"/>
    <w:rsid w:val="00806992"/>
    <w:rsid w:val="008077CF"/>
    <w:rsid w:val="00807CBD"/>
    <w:rsid w:val="00807FCA"/>
    <w:rsid w:val="00810361"/>
    <w:rsid w:val="008103C8"/>
    <w:rsid w:val="00810B22"/>
    <w:rsid w:val="008110E3"/>
    <w:rsid w:val="00812990"/>
    <w:rsid w:val="00813633"/>
    <w:rsid w:val="00814017"/>
    <w:rsid w:val="008147F2"/>
    <w:rsid w:val="0081508C"/>
    <w:rsid w:val="00815354"/>
    <w:rsid w:val="00816A50"/>
    <w:rsid w:val="00820A4A"/>
    <w:rsid w:val="008213C8"/>
    <w:rsid w:val="00822949"/>
    <w:rsid w:val="00823865"/>
    <w:rsid w:val="00823B4C"/>
    <w:rsid w:val="00824374"/>
    <w:rsid w:val="00824904"/>
    <w:rsid w:val="0082592D"/>
    <w:rsid w:val="008259BD"/>
    <w:rsid w:val="00825A41"/>
    <w:rsid w:val="00825AE7"/>
    <w:rsid w:val="008260D6"/>
    <w:rsid w:val="008264A2"/>
    <w:rsid w:val="0082671D"/>
    <w:rsid w:val="00826A7B"/>
    <w:rsid w:val="00826AD9"/>
    <w:rsid w:val="00827EEC"/>
    <w:rsid w:val="00830D52"/>
    <w:rsid w:val="00830D7B"/>
    <w:rsid w:val="00830DE7"/>
    <w:rsid w:val="008313BF"/>
    <w:rsid w:val="00831653"/>
    <w:rsid w:val="00831D7E"/>
    <w:rsid w:val="008320C1"/>
    <w:rsid w:val="0083217C"/>
    <w:rsid w:val="008326F9"/>
    <w:rsid w:val="00832DD6"/>
    <w:rsid w:val="0083305F"/>
    <w:rsid w:val="00833169"/>
    <w:rsid w:val="008333D1"/>
    <w:rsid w:val="00833A06"/>
    <w:rsid w:val="00833CFF"/>
    <w:rsid w:val="00833E9E"/>
    <w:rsid w:val="00835BF4"/>
    <w:rsid w:val="0083694E"/>
    <w:rsid w:val="00837DAE"/>
    <w:rsid w:val="0084007B"/>
    <w:rsid w:val="00840E9F"/>
    <w:rsid w:val="00842463"/>
    <w:rsid w:val="00842CC6"/>
    <w:rsid w:val="00843774"/>
    <w:rsid w:val="008440BE"/>
    <w:rsid w:val="008443DB"/>
    <w:rsid w:val="00844C59"/>
    <w:rsid w:val="008450B7"/>
    <w:rsid w:val="00845F82"/>
    <w:rsid w:val="0084641F"/>
    <w:rsid w:val="008464A3"/>
    <w:rsid w:val="00846571"/>
    <w:rsid w:val="0084677A"/>
    <w:rsid w:val="008501A5"/>
    <w:rsid w:val="008503D7"/>
    <w:rsid w:val="00850722"/>
    <w:rsid w:val="00850758"/>
    <w:rsid w:val="00850A6A"/>
    <w:rsid w:val="00850F3D"/>
    <w:rsid w:val="008519E6"/>
    <w:rsid w:val="00852C1A"/>
    <w:rsid w:val="00854357"/>
    <w:rsid w:val="008547DB"/>
    <w:rsid w:val="008548E1"/>
    <w:rsid w:val="00854F60"/>
    <w:rsid w:val="008574C6"/>
    <w:rsid w:val="008578DE"/>
    <w:rsid w:val="008615A1"/>
    <w:rsid w:val="00861CC6"/>
    <w:rsid w:val="00861D56"/>
    <w:rsid w:val="0086301E"/>
    <w:rsid w:val="0086364A"/>
    <w:rsid w:val="008649B4"/>
    <w:rsid w:val="00865A4B"/>
    <w:rsid w:val="0086662B"/>
    <w:rsid w:val="00866BB1"/>
    <w:rsid w:val="00866D7E"/>
    <w:rsid w:val="0086797F"/>
    <w:rsid w:val="00867E83"/>
    <w:rsid w:val="00870F66"/>
    <w:rsid w:val="008712F3"/>
    <w:rsid w:val="008722BC"/>
    <w:rsid w:val="00872686"/>
    <w:rsid w:val="00872CD5"/>
    <w:rsid w:val="008733F7"/>
    <w:rsid w:val="00873974"/>
    <w:rsid w:val="008741D1"/>
    <w:rsid w:val="0087475D"/>
    <w:rsid w:val="00874D7C"/>
    <w:rsid w:val="00875B00"/>
    <w:rsid w:val="00876522"/>
    <w:rsid w:val="00877037"/>
    <w:rsid w:val="0087735F"/>
    <w:rsid w:val="00880F8B"/>
    <w:rsid w:val="00881BDA"/>
    <w:rsid w:val="008833B6"/>
    <w:rsid w:val="00883CDC"/>
    <w:rsid w:val="0088465E"/>
    <w:rsid w:val="00884C37"/>
    <w:rsid w:val="00885274"/>
    <w:rsid w:val="0088533D"/>
    <w:rsid w:val="008858E2"/>
    <w:rsid w:val="00885C06"/>
    <w:rsid w:val="00885E21"/>
    <w:rsid w:val="00885FA0"/>
    <w:rsid w:val="00890C8C"/>
    <w:rsid w:val="00891D65"/>
    <w:rsid w:val="00893038"/>
    <w:rsid w:val="00893148"/>
    <w:rsid w:val="00893B62"/>
    <w:rsid w:val="008944D6"/>
    <w:rsid w:val="00895B80"/>
    <w:rsid w:val="00896949"/>
    <w:rsid w:val="00896A35"/>
    <w:rsid w:val="00896F48"/>
    <w:rsid w:val="008A13B9"/>
    <w:rsid w:val="008A2776"/>
    <w:rsid w:val="008A283A"/>
    <w:rsid w:val="008A2B5F"/>
    <w:rsid w:val="008A6764"/>
    <w:rsid w:val="008B0D95"/>
    <w:rsid w:val="008B1E3E"/>
    <w:rsid w:val="008B1E6A"/>
    <w:rsid w:val="008B21A6"/>
    <w:rsid w:val="008B3481"/>
    <w:rsid w:val="008B34A5"/>
    <w:rsid w:val="008B44E9"/>
    <w:rsid w:val="008B48AB"/>
    <w:rsid w:val="008B6463"/>
    <w:rsid w:val="008B7BF6"/>
    <w:rsid w:val="008C0240"/>
    <w:rsid w:val="008C0945"/>
    <w:rsid w:val="008C0D7D"/>
    <w:rsid w:val="008C1A3C"/>
    <w:rsid w:val="008C1E6C"/>
    <w:rsid w:val="008C24A4"/>
    <w:rsid w:val="008C27C7"/>
    <w:rsid w:val="008C3AE4"/>
    <w:rsid w:val="008C4F70"/>
    <w:rsid w:val="008C53B7"/>
    <w:rsid w:val="008C5829"/>
    <w:rsid w:val="008C5D66"/>
    <w:rsid w:val="008C65ED"/>
    <w:rsid w:val="008C7F8A"/>
    <w:rsid w:val="008D0BE4"/>
    <w:rsid w:val="008D0CE9"/>
    <w:rsid w:val="008D144B"/>
    <w:rsid w:val="008D148D"/>
    <w:rsid w:val="008D1577"/>
    <w:rsid w:val="008D16F3"/>
    <w:rsid w:val="008D192D"/>
    <w:rsid w:val="008D2FAD"/>
    <w:rsid w:val="008D3769"/>
    <w:rsid w:val="008D4DCF"/>
    <w:rsid w:val="008D5181"/>
    <w:rsid w:val="008D54B0"/>
    <w:rsid w:val="008D71DE"/>
    <w:rsid w:val="008D7546"/>
    <w:rsid w:val="008E1CA8"/>
    <w:rsid w:val="008E2359"/>
    <w:rsid w:val="008E2F01"/>
    <w:rsid w:val="008E3C31"/>
    <w:rsid w:val="008E4EF1"/>
    <w:rsid w:val="008E55AF"/>
    <w:rsid w:val="008E5AB8"/>
    <w:rsid w:val="008E6248"/>
    <w:rsid w:val="008E641A"/>
    <w:rsid w:val="008E70D6"/>
    <w:rsid w:val="008F03E8"/>
    <w:rsid w:val="008F1FC5"/>
    <w:rsid w:val="008F216C"/>
    <w:rsid w:val="008F33DC"/>
    <w:rsid w:val="008F361F"/>
    <w:rsid w:val="008F46D7"/>
    <w:rsid w:val="008F47D8"/>
    <w:rsid w:val="008F4E9D"/>
    <w:rsid w:val="008F5585"/>
    <w:rsid w:val="008F568D"/>
    <w:rsid w:val="008F5ABC"/>
    <w:rsid w:val="008F7C4F"/>
    <w:rsid w:val="0090001E"/>
    <w:rsid w:val="0090075C"/>
    <w:rsid w:val="0090119B"/>
    <w:rsid w:val="009018BD"/>
    <w:rsid w:val="00901B6A"/>
    <w:rsid w:val="00901BBD"/>
    <w:rsid w:val="00901CB8"/>
    <w:rsid w:val="00901CB9"/>
    <w:rsid w:val="009024A6"/>
    <w:rsid w:val="00902AB8"/>
    <w:rsid w:val="00904431"/>
    <w:rsid w:val="00905E95"/>
    <w:rsid w:val="00906216"/>
    <w:rsid w:val="009067A4"/>
    <w:rsid w:val="0090726B"/>
    <w:rsid w:val="00907631"/>
    <w:rsid w:val="009104FF"/>
    <w:rsid w:val="009109B1"/>
    <w:rsid w:val="009114D4"/>
    <w:rsid w:val="0091158A"/>
    <w:rsid w:val="00911AF2"/>
    <w:rsid w:val="0091280F"/>
    <w:rsid w:val="00912998"/>
    <w:rsid w:val="0091360C"/>
    <w:rsid w:val="0091373A"/>
    <w:rsid w:val="00915042"/>
    <w:rsid w:val="00915A82"/>
    <w:rsid w:val="009164FF"/>
    <w:rsid w:val="00916910"/>
    <w:rsid w:val="009170BE"/>
    <w:rsid w:val="00920796"/>
    <w:rsid w:val="00920BF0"/>
    <w:rsid w:val="009213D4"/>
    <w:rsid w:val="00921517"/>
    <w:rsid w:val="00921BC0"/>
    <w:rsid w:val="009224D1"/>
    <w:rsid w:val="00922568"/>
    <w:rsid w:val="00922CD0"/>
    <w:rsid w:val="00922DFF"/>
    <w:rsid w:val="00922EA9"/>
    <w:rsid w:val="00923482"/>
    <w:rsid w:val="009234E0"/>
    <w:rsid w:val="00924F48"/>
    <w:rsid w:val="00925777"/>
    <w:rsid w:val="00925CCA"/>
    <w:rsid w:val="0092624C"/>
    <w:rsid w:val="00926B80"/>
    <w:rsid w:val="00926EB9"/>
    <w:rsid w:val="00927834"/>
    <w:rsid w:val="00930360"/>
    <w:rsid w:val="009308F4"/>
    <w:rsid w:val="00930CAD"/>
    <w:rsid w:val="00931F16"/>
    <w:rsid w:val="00932D8B"/>
    <w:rsid w:val="0093308C"/>
    <w:rsid w:val="00933459"/>
    <w:rsid w:val="00934490"/>
    <w:rsid w:val="009350BA"/>
    <w:rsid w:val="0093600C"/>
    <w:rsid w:val="0093631B"/>
    <w:rsid w:val="00937224"/>
    <w:rsid w:val="009374E0"/>
    <w:rsid w:val="009403AB"/>
    <w:rsid w:val="00940594"/>
    <w:rsid w:val="00942483"/>
    <w:rsid w:val="00942520"/>
    <w:rsid w:val="009429B9"/>
    <w:rsid w:val="00943B48"/>
    <w:rsid w:val="00943BDB"/>
    <w:rsid w:val="00944331"/>
    <w:rsid w:val="00944AA8"/>
    <w:rsid w:val="009457F7"/>
    <w:rsid w:val="00947FCB"/>
    <w:rsid w:val="00950142"/>
    <w:rsid w:val="0095026A"/>
    <w:rsid w:val="0095498E"/>
    <w:rsid w:val="009559B1"/>
    <w:rsid w:val="00955AAE"/>
    <w:rsid w:val="00955DB7"/>
    <w:rsid w:val="00955DD3"/>
    <w:rsid w:val="009562AD"/>
    <w:rsid w:val="009565EF"/>
    <w:rsid w:val="00957FDC"/>
    <w:rsid w:val="00960040"/>
    <w:rsid w:val="009609A9"/>
    <w:rsid w:val="00961A62"/>
    <w:rsid w:val="00961D9D"/>
    <w:rsid w:val="0096259D"/>
    <w:rsid w:val="009627D9"/>
    <w:rsid w:val="00962CDA"/>
    <w:rsid w:val="00963EFE"/>
    <w:rsid w:val="00964170"/>
    <w:rsid w:val="009654AD"/>
    <w:rsid w:val="00965680"/>
    <w:rsid w:val="00966026"/>
    <w:rsid w:val="00966334"/>
    <w:rsid w:val="00966345"/>
    <w:rsid w:val="00966EEF"/>
    <w:rsid w:val="009678B6"/>
    <w:rsid w:val="00967F66"/>
    <w:rsid w:val="0097095C"/>
    <w:rsid w:val="00970CE6"/>
    <w:rsid w:val="009711C9"/>
    <w:rsid w:val="0097181A"/>
    <w:rsid w:val="00971A57"/>
    <w:rsid w:val="00972C54"/>
    <w:rsid w:val="00973645"/>
    <w:rsid w:val="009748CE"/>
    <w:rsid w:val="00974C4A"/>
    <w:rsid w:val="009751D1"/>
    <w:rsid w:val="009757C4"/>
    <w:rsid w:val="0097654E"/>
    <w:rsid w:val="009768B8"/>
    <w:rsid w:val="00977059"/>
    <w:rsid w:val="00977682"/>
    <w:rsid w:val="00981DDF"/>
    <w:rsid w:val="00982128"/>
    <w:rsid w:val="009832CD"/>
    <w:rsid w:val="00983D48"/>
    <w:rsid w:val="00983F1A"/>
    <w:rsid w:val="00984235"/>
    <w:rsid w:val="00984F94"/>
    <w:rsid w:val="00985F83"/>
    <w:rsid w:val="009864CF"/>
    <w:rsid w:val="0098655A"/>
    <w:rsid w:val="0099029F"/>
    <w:rsid w:val="00991184"/>
    <w:rsid w:val="0099240B"/>
    <w:rsid w:val="00992671"/>
    <w:rsid w:val="00992ADD"/>
    <w:rsid w:val="00992BD6"/>
    <w:rsid w:val="00992C63"/>
    <w:rsid w:val="009935DD"/>
    <w:rsid w:val="009935F1"/>
    <w:rsid w:val="00993A60"/>
    <w:rsid w:val="00994BB3"/>
    <w:rsid w:val="00995A7D"/>
    <w:rsid w:val="00996CC6"/>
    <w:rsid w:val="00996DF0"/>
    <w:rsid w:val="00996FE5"/>
    <w:rsid w:val="00997C16"/>
    <w:rsid w:val="00997D84"/>
    <w:rsid w:val="009A1461"/>
    <w:rsid w:val="009A148D"/>
    <w:rsid w:val="009A2124"/>
    <w:rsid w:val="009A3618"/>
    <w:rsid w:val="009A4CFA"/>
    <w:rsid w:val="009A6D21"/>
    <w:rsid w:val="009B0369"/>
    <w:rsid w:val="009B1434"/>
    <w:rsid w:val="009B180D"/>
    <w:rsid w:val="009B1832"/>
    <w:rsid w:val="009B1D58"/>
    <w:rsid w:val="009B2F27"/>
    <w:rsid w:val="009B3B46"/>
    <w:rsid w:val="009B3C64"/>
    <w:rsid w:val="009B4077"/>
    <w:rsid w:val="009B4148"/>
    <w:rsid w:val="009B44BF"/>
    <w:rsid w:val="009B58E7"/>
    <w:rsid w:val="009B597C"/>
    <w:rsid w:val="009B5A50"/>
    <w:rsid w:val="009B6B08"/>
    <w:rsid w:val="009B75F0"/>
    <w:rsid w:val="009C0156"/>
    <w:rsid w:val="009C1F52"/>
    <w:rsid w:val="009C35D8"/>
    <w:rsid w:val="009C403F"/>
    <w:rsid w:val="009C4127"/>
    <w:rsid w:val="009C5343"/>
    <w:rsid w:val="009C6DF6"/>
    <w:rsid w:val="009C6E05"/>
    <w:rsid w:val="009C7E13"/>
    <w:rsid w:val="009D1344"/>
    <w:rsid w:val="009D2282"/>
    <w:rsid w:val="009D26C2"/>
    <w:rsid w:val="009D2933"/>
    <w:rsid w:val="009D5D63"/>
    <w:rsid w:val="009D608A"/>
    <w:rsid w:val="009D65C2"/>
    <w:rsid w:val="009D7BB6"/>
    <w:rsid w:val="009D7FEB"/>
    <w:rsid w:val="009E08E1"/>
    <w:rsid w:val="009E2003"/>
    <w:rsid w:val="009E2EB3"/>
    <w:rsid w:val="009E450D"/>
    <w:rsid w:val="009E6254"/>
    <w:rsid w:val="009E653A"/>
    <w:rsid w:val="009E67AC"/>
    <w:rsid w:val="009E700E"/>
    <w:rsid w:val="009E7380"/>
    <w:rsid w:val="009E74EA"/>
    <w:rsid w:val="009F1745"/>
    <w:rsid w:val="009F2A27"/>
    <w:rsid w:val="009F2AAC"/>
    <w:rsid w:val="009F2CA0"/>
    <w:rsid w:val="009F4DA5"/>
    <w:rsid w:val="009F528A"/>
    <w:rsid w:val="009F5435"/>
    <w:rsid w:val="009F61FE"/>
    <w:rsid w:val="009F6C62"/>
    <w:rsid w:val="009F6ECD"/>
    <w:rsid w:val="009F7219"/>
    <w:rsid w:val="009F7495"/>
    <w:rsid w:val="009F7733"/>
    <w:rsid w:val="009F77E2"/>
    <w:rsid w:val="009F7854"/>
    <w:rsid w:val="009F7C5D"/>
    <w:rsid w:val="00A02115"/>
    <w:rsid w:val="00A023F1"/>
    <w:rsid w:val="00A02B80"/>
    <w:rsid w:val="00A0329D"/>
    <w:rsid w:val="00A0335A"/>
    <w:rsid w:val="00A03AD4"/>
    <w:rsid w:val="00A047B8"/>
    <w:rsid w:val="00A04BCC"/>
    <w:rsid w:val="00A0679B"/>
    <w:rsid w:val="00A06AE4"/>
    <w:rsid w:val="00A077AB"/>
    <w:rsid w:val="00A07AC9"/>
    <w:rsid w:val="00A07D23"/>
    <w:rsid w:val="00A10CC3"/>
    <w:rsid w:val="00A10F66"/>
    <w:rsid w:val="00A129AA"/>
    <w:rsid w:val="00A13D78"/>
    <w:rsid w:val="00A13E5F"/>
    <w:rsid w:val="00A14014"/>
    <w:rsid w:val="00A14A53"/>
    <w:rsid w:val="00A15255"/>
    <w:rsid w:val="00A15746"/>
    <w:rsid w:val="00A157BE"/>
    <w:rsid w:val="00A15F62"/>
    <w:rsid w:val="00A16D46"/>
    <w:rsid w:val="00A17AC6"/>
    <w:rsid w:val="00A2033C"/>
    <w:rsid w:val="00A21C3D"/>
    <w:rsid w:val="00A22D80"/>
    <w:rsid w:val="00A23404"/>
    <w:rsid w:val="00A23623"/>
    <w:rsid w:val="00A242EA"/>
    <w:rsid w:val="00A24849"/>
    <w:rsid w:val="00A25403"/>
    <w:rsid w:val="00A25ADD"/>
    <w:rsid w:val="00A262BF"/>
    <w:rsid w:val="00A27824"/>
    <w:rsid w:val="00A30555"/>
    <w:rsid w:val="00A3079C"/>
    <w:rsid w:val="00A3102D"/>
    <w:rsid w:val="00A330B8"/>
    <w:rsid w:val="00A33110"/>
    <w:rsid w:val="00A338C8"/>
    <w:rsid w:val="00A33CB5"/>
    <w:rsid w:val="00A347B5"/>
    <w:rsid w:val="00A3505C"/>
    <w:rsid w:val="00A35407"/>
    <w:rsid w:val="00A35919"/>
    <w:rsid w:val="00A35F41"/>
    <w:rsid w:val="00A360CD"/>
    <w:rsid w:val="00A367E8"/>
    <w:rsid w:val="00A36D2D"/>
    <w:rsid w:val="00A37BB7"/>
    <w:rsid w:val="00A40E70"/>
    <w:rsid w:val="00A41482"/>
    <w:rsid w:val="00A4249E"/>
    <w:rsid w:val="00A42FD6"/>
    <w:rsid w:val="00A43B31"/>
    <w:rsid w:val="00A441A6"/>
    <w:rsid w:val="00A443F7"/>
    <w:rsid w:val="00A44EE7"/>
    <w:rsid w:val="00A45A94"/>
    <w:rsid w:val="00A45E56"/>
    <w:rsid w:val="00A47196"/>
    <w:rsid w:val="00A5063A"/>
    <w:rsid w:val="00A52083"/>
    <w:rsid w:val="00A52405"/>
    <w:rsid w:val="00A524AD"/>
    <w:rsid w:val="00A52E0F"/>
    <w:rsid w:val="00A5307E"/>
    <w:rsid w:val="00A534EC"/>
    <w:rsid w:val="00A53F77"/>
    <w:rsid w:val="00A547C0"/>
    <w:rsid w:val="00A54852"/>
    <w:rsid w:val="00A5502E"/>
    <w:rsid w:val="00A557BC"/>
    <w:rsid w:val="00A55B50"/>
    <w:rsid w:val="00A55BD3"/>
    <w:rsid w:val="00A56151"/>
    <w:rsid w:val="00A56F3C"/>
    <w:rsid w:val="00A60710"/>
    <w:rsid w:val="00A61E83"/>
    <w:rsid w:val="00A6309D"/>
    <w:rsid w:val="00A6492F"/>
    <w:rsid w:val="00A64B61"/>
    <w:rsid w:val="00A656BE"/>
    <w:rsid w:val="00A65911"/>
    <w:rsid w:val="00A65985"/>
    <w:rsid w:val="00A660F8"/>
    <w:rsid w:val="00A6642D"/>
    <w:rsid w:val="00A66CD7"/>
    <w:rsid w:val="00A66D0D"/>
    <w:rsid w:val="00A670B9"/>
    <w:rsid w:val="00A6781E"/>
    <w:rsid w:val="00A70B06"/>
    <w:rsid w:val="00A70CF3"/>
    <w:rsid w:val="00A70E25"/>
    <w:rsid w:val="00A717FF"/>
    <w:rsid w:val="00A73012"/>
    <w:rsid w:val="00A740D3"/>
    <w:rsid w:val="00A74341"/>
    <w:rsid w:val="00A75D85"/>
    <w:rsid w:val="00A76065"/>
    <w:rsid w:val="00A76496"/>
    <w:rsid w:val="00A76FD2"/>
    <w:rsid w:val="00A770EC"/>
    <w:rsid w:val="00A77740"/>
    <w:rsid w:val="00A77D6C"/>
    <w:rsid w:val="00A807F7"/>
    <w:rsid w:val="00A81CFF"/>
    <w:rsid w:val="00A828FA"/>
    <w:rsid w:val="00A83E3B"/>
    <w:rsid w:val="00A856C4"/>
    <w:rsid w:val="00A901DE"/>
    <w:rsid w:val="00A90286"/>
    <w:rsid w:val="00A909A2"/>
    <w:rsid w:val="00A912FF"/>
    <w:rsid w:val="00A922E8"/>
    <w:rsid w:val="00A93899"/>
    <w:rsid w:val="00A93EF8"/>
    <w:rsid w:val="00A944DD"/>
    <w:rsid w:val="00A9563C"/>
    <w:rsid w:val="00A958C4"/>
    <w:rsid w:val="00A95DFB"/>
    <w:rsid w:val="00A96124"/>
    <w:rsid w:val="00A9689A"/>
    <w:rsid w:val="00A96EDB"/>
    <w:rsid w:val="00A973DA"/>
    <w:rsid w:val="00A975F3"/>
    <w:rsid w:val="00A978C8"/>
    <w:rsid w:val="00AA1DB0"/>
    <w:rsid w:val="00AA1E89"/>
    <w:rsid w:val="00AA1FD6"/>
    <w:rsid w:val="00AA247E"/>
    <w:rsid w:val="00AA29C1"/>
    <w:rsid w:val="00AA2DEC"/>
    <w:rsid w:val="00AA32B2"/>
    <w:rsid w:val="00AA34A8"/>
    <w:rsid w:val="00AA4132"/>
    <w:rsid w:val="00AA4871"/>
    <w:rsid w:val="00AA4A55"/>
    <w:rsid w:val="00AA553F"/>
    <w:rsid w:val="00AA694F"/>
    <w:rsid w:val="00AA699A"/>
    <w:rsid w:val="00AA6B8F"/>
    <w:rsid w:val="00AA6EB9"/>
    <w:rsid w:val="00AA6F40"/>
    <w:rsid w:val="00AA736C"/>
    <w:rsid w:val="00AA7B53"/>
    <w:rsid w:val="00AA7E2A"/>
    <w:rsid w:val="00AB0402"/>
    <w:rsid w:val="00AB0613"/>
    <w:rsid w:val="00AB0CA0"/>
    <w:rsid w:val="00AB1942"/>
    <w:rsid w:val="00AB19A9"/>
    <w:rsid w:val="00AB21EC"/>
    <w:rsid w:val="00AB24BD"/>
    <w:rsid w:val="00AB2691"/>
    <w:rsid w:val="00AB305C"/>
    <w:rsid w:val="00AB4A5E"/>
    <w:rsid w:val="00AB6752"/>
    <w:rsid w:val="00AB72C8"/>
    <w:rsid w:val="00AB7CE8"/>
    <w:rsid w:val="00AB7DFC"/>
    <w:rsid w:val="00AC0044"/>
    <w:rsid w:val="00AC0271"/>
    <w:rsid w:val="00AC0904"/>
    <w:rsid w:val="00AC0A05"/>
    <w:rsid w:val="00AC0D9B"/>
    <w:rsid w:val="00AC1D33"/>
    <w:rsid w:val="00AC2184"/>
    <w:rsid w:val="00AC30D3"/>
    <w:rsid w:val="00AC3188"/>
    <w:rsid w:val="00AC31F6"/>
    <w:rsid w:val="00AC381F"/>
    <w:rsid w:val="00AC3C6D"/>
    <w:rsid w:val="00AC4E69"/>
    <w:rsid w:val="00AC5092"/>
    <w:rsid w:val="00AC5572"/>
    <w:rsid w:val="00AC56A7"/>
    <w:rsid w:val="00AC5EED"/>
    <w:rsid w:val="00AC63CB"/>
    <w:rsid w:val="00AC6ED4"/>
    <w:rsid w:val="00AC7097"/>
    <w:rsid w:val="00AC7C83"/>
    <w:rsid w:val="00AD0A05"/>
    <w:rsid w:val="00AD0F66"/>
    <w:rsid w:val="00AD11E0"/>
    <w:rsid w:val="00AD12D2"/>
    <w:rsid w:val="00AD1954"/>
    <w:rsid w:val="00AD1BBD"/>
    <w:rsid w:val="00AD2DE7"/>
    <w:rsid w:val="00AD3C2C"/>
    <w:rsid w:val="00AD40F0"/>
    <w:rsid w:val="00AD598A"/>
    <w:rsid w:val="00AD5B80"/>
    <w:rsid w:val="00AD5C6D"/>
    <w:rsid w:val="00AD5D44"/>
    <w:rsid w:val="00AD6427"/>
    <w:rsid w:val="00AD6F51"/>
    <w:rsid w:val="00AD74A3"/>
    <w:rsid w:val="00AE0088"/>
    <w:rsid w:val="00AE0B4A"/>
    <w:rsid w:val="00AE0F42"/>
    <w:rsid w:val="00AE1E0F"/>
    <w:rsid w:val="00AE22F6"/>
    <w:rsid w:val="00AE2444"/>
    <w:rsid w:val="00AE3984"/>
    <w:rsid w:val="00AE5878"/>
    <w:rsid w:val="00AE58D2"/>
    <w:rsid w:val="00AE648D"/>
    <w:rsid w:val="00AF082C"/>
    <w:rsid w:val="00AF0EFF"/>
    <w:rsid w:val="00AF0FBF"/>
    <w:rsid w:val="00AF126D"/>
    <w:rsid w:val="00AF24B5"/>
    <w:rsid w:val="00AF2567"/>
    <w:rsid w:val="00AF3374"/>
    <w:rsid w:val="00AF452E"/>
    <w:rsid w:val="00AF6232"/>
    <w:rsid w:val="00AF6F51"/>
    <w:rsid w:val="00AF7199"/>
    <w:rsid w:val="00AF74DB"/>
    <w:rsid w:val="00AF7735"/>
    <w:rsid w:val="00AF7915"/>
    <w:rsid w:val="00AF79BE"/>
    <w:rsid w:val="00B01331"/>
    <w:rsid w:val="00B018B6"/>
    <w:rsid w:val="00B01B73"/>
    <w:rsid w:val="00B02508"/>
    <w:rsid w:val="00B02B02"/>
    <w:rsid w:val="00B02DE1"/>
    <w:rsid w:val="00B02FB8"/>
    <w:rsid w:val="00B04999"/>
    <w:rsid w:val="00B04A3E"/>
    <w:rsid w:val="00B0551C"/>
    <w:rsid w:val="00B06046"/>
    <w:rsid w:val="00B063BC"/>
    <w:rsid w:val="00B0751A"/>
    <w:rsid w:val="00B10AA2"/>
    <w:rsid w:val="00B10BC9"/>
    <w:rsid w:val="00B13398"/>
    <w:rsid w:val="00B136BA"/>
    <w:rsid w:val="00B13784"/>
    <w:rsid w:val="00B13B95"/>
    <w:rsid w:val="00B14BD5"/>
    <w:rsid w:val="00B14E99"/>
    <w:rsid w:val="00B15C3B"/>
    <w:rsid w:val="00B15D17"/>
    <w:rsid w:val="00B15DEC"/>
    <w:rsid w:val="00B17087"/>
    <w:rsid w:val="00B17600"/>
    <w:rsid w:val="00B17783"/>
    <w:rsid w:val="00B17FAA"/>
    <w:rsid w:val="00B207BE"/>
    <w:rsid w:val="00B208D2"/>
    <w:rsid w:val="00B21496"/>
    <w:rsid w:val="00B2299D"/>
    <w:rsid w:val="00B22BCC"/>
    <w:rsid w:val="00B22D0F"/>
    <w:rsid w:val="00B239A0"/>
    <w:rsid w:val="00B23A1E"/>
    <w:rsid w:val="00B26A32"/>
    <w:rsid w:val="00B27417"/>
    <w:rsid w:val="00B27E55"/>
    <w:rsid w:val="00B30366"/>
    <w:rsid w:val="00B30495"/>
    <w:rsid w:val="00B3150D"/>
    <w:rsid w:val="00B33CC7"/>
    <w:rsid w:val="00B33D5F"/>
    <w:rsid w:val="00B34937"/>
    <w:rsid w:val="00B34FD0"/>
    <w:rsid w:val="00B3556A"/>
    <w:rsid w:val="00B357D1"/>
    <w:rsid w:val="00B36D59"/>
    <w:rsid w:val="00B3727F"/>
    <w:rsid w:val="00B376A9"/>
    <w:rsid w:val="00B4209C"/>
    <w:rsid w:val="00B42521"/>
    <w:rsid w:val="00B443A3"/>
    <w:rsid w:val="00B44C0B"/>
    <w:rsid w:val="00B45751"/>
    <w:rsid w:val="00B45A36"/>
    <w:rsid w:val="00B4703B"/>
    <w:rsid w:val="00B50A12"/>
    <w:rsid w:val="00B52345"/>
    <w:rsid w:val="00B52977"/>
    <w:rsid w:val="00B5498C"/>
    <w:rsid w:val="00B54BF3"/>
    <w:rsid w:val="00B54E72"/>
    <w:rsid w:val="00B55593"/>
    <w:rsid w:val="00B55654"/>
    <w:rsid w:val="00B55FB6"/>
    <w:rsid w:val="00B56528"/>
    <w:rsid w:val="00B5710D"/>
    <w:rsid w:val="00B573F2"/>
    <w:rsid w:val="00B576B7"/>
    <w:rsid w:val="00B5776F"/>
    <w:rsid w:val="00B579F8"/>
    <w:rsid w:val="00B57A2C"/>
    <w:rsid w:val="00B61EC5"/>
    <w:rsid w:val="00B6208D"/>
    <w:rsid w:val="00B6477B"/>
    <w:rsid w:val="00B64A95"/>
    <w:rsid w:val="00B651F2"/>
    <w:rsid w:val="00B652F8"/>
    <w:rsid w:val="00B6600C"/>
    <w:rsid w:val="00B662DB"/>
    <w:rsid w:val="00B665C8"/>
    <w:rsid w:val="00B669B8"/>
    <w:rsid w:val="00B67013"/>
    <w:rsid w:val="00B67A1B"/>
    <w:rsid w:val="00B67FF4"/>
    <w:rsid w:val="00B703EA"/>
    <w:rsid w:val="00B70C0D"/>
    <w:rsid w:val="00B70DAF"/>
    <w:rsid w:val="00B710FE"/>
    <w:rsid w:val="00B7176B"/>
    <w:rsid w:val="00B7234A"/>
    <w:rsid w:val="00B72A88"/>
    <w:rsid w:val="00B72CA1"/>
    <w:rsid w:val="00B72E49"/>
    <w:rsid w:val="00B72FE2"/>
    <w:rsid w:val="00B7317C"/>
    <w:rsid w:val="00B735E8"/>
    <w:rsid w:val="00B74CFD"/>
    <w:rsid w:val="00B76187"/>
    <w:rsid w:val="00B763DA"/>
    <w:rsid w:val="00B76512"/>
    <w:rsid w:val="00B76B2F"/>
    <w:rsid w:val="00B76C0E"/>
    <w:rsid w:val="00B7772D"/>
    <w:rsid w:val="00B777FD"/>
    <w:rsid w:val="00B77A79"/>
    <w:rsid w:val="00B77EA7"/>
    <w:rsid w:val="00B77F1C"/>
    <w:rsid w:val="00B800A2"/>
    <w:rsid w:val="00B800D2"/>
    <w:rsid w:val="00B8072B"/>
    <w:rsid w:val="00B81516"/>
    <w:rsid w:val="00B81562"/>
    <w:rsid w:val="00B816FD"/>
    <w:rsid w:val="00B8242E"/>
    <w:rsid w:val="00B82826"/>
    <w:rsid w:val="00B8349E"/>
    <w:rsid w:val="00B83AD1"/>
    <w:rsid w:val="00B84046"/>
    <w:rsid w:val="00B84172"/>
    <w:rsid w:val="00B8477B"/>
    <w:rsid w:val="00B850A1"/>
    <w:rsid w:val="00B85201"/>
    <w:rsid w:val="00B865D3"/>
    <w:rsid w:val="00B86C52"/>
    <w:rsid w:val="00B87AC8"/>
    <w:rsid w:val="00B90C46"/>
    <w:rsid w:val="00B90D21"/>
    <w:rsid w:val="00B90D5F"/>
    <w:rsid w:val="00B91802"/>
    <w:rsid w:val="00B91CDD"/>
    <w:rsid w:val="00B94E07"/>
    <w:rsid w:val="00B951B1"/>
    <w:rsid w:val="00B953CF"/>
    <w:rsid w:val="00B955E7"/>
    <w:rsid w:val="00B95C69"/>
    <w:rsid w:val="00B95CE2"/>
    <w:rsid w:val="00B964D0"/>
    <w:rsid w:val="00B96A93"/>
    <w:rsid w:val="00B96B94"/>
    <w:rsid w:val="00B97C42"/>
    <w:rsid w:val="00BA0FB0"/>
    <w:rsid w:val="00BA1362"/>
    <w:rsid w:val="00BA1453"/>
    <w:rsid w:val="00BA1714"/>
    <w:rsid w:val="00BA19B1"/>
    <w:rsid w:val="00BA1C16"/>
    <w:rsid w:val="00BA2318"/>
    <w:rsid w:val="00BA25F2"/>
    <w:rsid w:val="00BA35DF"/>
    <w:rsid w:val="00BA557B"/>
    <w:rsid w:val="00BA5835"/>
    <w:rsid w:val="00BA78FA"/>
    <w:rsid w:val="00BB01F3"/>
    <w:rsid w:val="00BB0746"/>
    <w:rsid w:val="00BB0970"/>
    <w:rsid w:val="00BB10C4"/>
    <w:rsid w:val="00BB237B"/>
    <w:rsid w:val="00BB28ED"/>
    <w:rsid w:val="00BB3D78"/>
    <w:rsid w:val="00BB43FD"/>
    <w:rsid w:val="00BB5D71"/>
    <w:rsid w:val="00BB6075"/>
    <w:rsid w:val="00BB6B92"/>
    <w:rsid w:val="00BB7115"/>
    <w:rsid w:val="00BB7544"/>
    <w:rsid w:val="00BB7FA1"/>
    <w:rsid w:val="00BC0EEC"/>
    <w:rsid w:val="00BC146E"/>
    <w:rsid w:val="00BC229C"/>
    <w:rsid w:val="00BC280E"/>
    <w:rsid w:val="00BC28A8"/>
    <w:rsid w:val="00BC2E64"/>
    <w:rsid w:val="00BC3028"/>
    <w:rsid w:val="00BC3EA3"/>
    <w:rsid w:val="00BC4019"/>
    <w:rsid w:val="00BC6202"/>
    <w:rsid w:val="00BD0177"/>
    <w:rsid w:val="00BD0956"/>
    <w:rsid w:val="00BD0D28"/>
    <w:rsid w:val="00BD1212"/>
    <w:rsid w:val="00BD177A"/>
    <w:rsid w:val="00BD1AAA"/>
    <w:rsid w:val="00BD2418"/>
    <w:rsid w:val="00BD2C68"/>
    <w:rsid w:val="00BD35DA"/>
    <w:rsid w:val="00BD48EF"/>
    <w:rsid w:val="00BD4CB0"/>
    <w:rsid w:val="00BD4D03"/>
    <w:rsid w:val="00BD5AB6"/>
    <w:rsid w:val="00BD649B"/>
    <w:rsid w:val="00BE0120"/>
    <w:rsid w:val="00BE0BA9"/>
    <w:rsid w:val="00BE0E29"/>
    <w:rsid w:val="00BE3389"/>
    <w:rsid w:val="00BE393C"/>
    <w:rsid w:val="00BE48AE"/>
    <w:rsid w:val="00BE48AF"/>
    <w:rsid w:val="00BE648F"/>
    <w:rsid w:val="00BE720B"/>
    <w:rsid w:val="00BE7531"/>
    <w:rsid w:val="00BE7D80"/>
    <w:rsid w:val="00BF0B88"/>
    <w:rsid w:val="00BF127F"/>
    <w:rsid w:val="00BF14C8"/>
    <w:rsid w:val="00BF21AE"/>
    <w:rsid w:val="00BF2DD9"/>
    <w:rsid w:val="00BF336F"/>
    <w:rsid w:val="00BF3AAE"/>
    <w:rsid w:val="00BF3B0A"/>
    <w:rsid w:val="00BF4724"/>
    <w:rsid w:val="00BF4B6D"/>
    <w:rsid w:val="00BF5745"/>
    <w:rsid w:val="00BF5879"/>
    <w:rsid w:val="00BF651F"/>
    <w:rsid w:val="00BF717A"/>
    <w:rsid w:val="00BF7564"/>
    <w:rsid w:val="00C00B62"/>
    <w:rsid w:val="00C015F6"/>
    <w:rsid w:val="00C017EA"/>
    <w:rsid w:val="00C03463"/>
    <w:rsid w:val="00C03CFD"/>
    <w:rsid w:val="00C04753"/>
    <w:rsid w:val="00C0490D"/>
    <w:rsid w:val="00C051B0"/>
    <w:rsid w:val="00C05846"/>
    <w:rsid w:val="00C07169"/>
    <w:rsid w:val="00C07D15"/>
    <w:rsid w:val="00C10446"/>
    <w:rsid w:val="00C10B69"/>
    <w:rsid w:val="00C10DB2"/>
    <w:rsid w:val="00C11930"/>
    <w:rsid w:val="00C11F3C"/>
    <w:rsid w:val="00C13061"/>
    <w:rsid w:val="00C13160"/>
    <w:rsid w:val="00C14503"/>
    <w:rsid w:val="00C166E9"/>
    <w:rsid w:val="00C174A8"/>
    <w:rsid w:val="00C17D22"/>
    <w:rsid w:val="00C20613"/>
    <w:rsid w:val="00C20FA0"/>
    <w:rsid w:val="00C21AF7"/>
    <w:rsid w:val="00C21D4F"/>
    <w:rsid w:val="00C22565"/>
    <w:rsid w:val="00C228FD"/>
    <w:rsid w:val="00C22C56"/>
    <w:rsid w:val="00C2361C"/>
    <w:rsid w:val="00C23A1A"/>
    <w:rsid w:val="00C24E2D"/>
    <w:rsid w:val="00C2507A"/>
    <w:rsid w:val="00C25286"/>
    <w:rsid w:val="00C267FD"/>
    <w:rsid w:val="00C26B8D"/>
    <w:rsid w:val="00C304C9"/>
    <w:rsid w:val="00C30886"/>
    <w:rsid w:val="00C32E54"/>
    <w:rsid w:val="00C33009"/>
    <w:rsid w:val="00C33A8A"/>
    <w:rsid w:val="00C33B5F"/>
    <w:rsid w:val="00C33BC0"/>
    <w:rsid w:val="00C33C0D"/>
    <w:rsid w:val="00C33FFB"/>
    <w:rsid w:val="00C34609"/>
    <w:rsid w:val="00C34E23"/>
    <w:rsid w:val="00C35F66"/>
    <w:rsid w:val="00C3617C"/>
    <w:rsid w:val="00C36DC6"/>
    <w:rsid w:val="00C36DE6"/>
    <w:rsid w:val="00C377D7"/>
    <w:rsid w:val="00C37B50"/>
    <w:rsid w:val="00C40030"/>
    <w:rsid w:val="00C401D9"/>
    <w:rsid w:val="00C40260"/>
    <w:rsid w:val="00C409BB"/>
    <w:rsid w:val="00C40B93"/>
    <w:rsid w:val="00C40CAA"/>
    <w:rsid w:val="00C411A2"/>
    <w:rsid w:val="00C41878"/>
    <w:rsid w:val="00C42B29"/>
    <w:rsid w:val="00C43181"/>
    <w:rsid w:val="00C456B1"/>
    <w:rsid w:val="00C45AC7"/>
    <w:rsid w:val="00C45ED1"/>
    <w:rsid w:val="00C462C7"/>
    <w:rsid w:val="00C46443"/>
    <w:rsid w:val="00C466CE"/>
    <w:rsid w:val="00C46986"/>
    <w:rsid w:val="00C471B5"/>
    <w:rsid w:val="00C47C5A"/>
    <w:rsid w:val="00C47D9D"/>
    <w:rsid w:val="00C50B6E"/>
    <w:rsid w:val="00C53538"/>
    <w:rsid w:val="00C53540"/>
    <w:rsid w:val="00C53C96"/>
    <w:rsid w:val="00C5470B"/>
    <w:rsid w:val="00C554FD"/>
    <w:rsid w:val="00C56992"/>
    <w:rsid w:val="00C57C8E"/>
    <w:rsid w:val="00C60501"/>
    <w:rsid w:val="00C609BC"/>
    <w:rsid w:val="00C61109"/>
    <w:rsid w:val="00C618D0"/>
    <w:rsid w:val="00C61AC9"/>
    <w:rsid w:val="00C62071"/>
    <w:rsid w:val="00C629DF"/>
    <w:rsid w:val="00C63E4D"/>
    <w:rsid w:val="00C6453B"/>
    <w:rsid w:val="00C64902"/>
    <w:rsid w:val="00C65708"/>
    <w:rsid w:val="00C657DC"/>
    <w:rsid w:val="00C65C6E"/>
    <w:rsid w:val="00C663AD"/>
    <w:rsid w:val="00C665AA"/>
    <w:rsid w:val="00C67289"/>
    <w:rsid w:val="00C703DB"/>
    <w:rsid w:val="00C71153"/>
    <w:rsid w:val="00C71EB5"/>
    <w:rsid w:val="00C7218A"/>
    <w:rsid w:val="00C72D5A"/>
    <w:rsid w:val="00C72E4C"/>
    <w:rsid w:val="00C739AD"/>
    <w:rsid w:val="00C73C48"/>
    <w:rsid w:val="00C74F67"/>
    <w:rsid w:val="00C76278"/>
    <w:rsid w:val="00C7654D"/>
    <w:rsid w:val="00C77606"/>
    <w:rsid w:val="00C7778B"/>
    <w:rsid w:val="00C77DD3"/>
    <w:rsid w:val="00C801FC"/>
    <w:rsid w:val="00C808B3"/>
    <w:rsid w:val="00C8097F"/>
    <w:rsid w:val="00C8303D"/>
    <w:rsid w:val="00C83218"/>
    <w:rsid w:val="00C833EB"/>
    <w:rsid w:val="00C844C3"/>
    <w:rsid w:val="00C85809"/>
    <w:rsid w:val="00C862F4"/>
    <w:rsid w:val="00C86C1E"/>
    <w:rsid w:val="00C87AF6"/>
    <w:rsid w:val="00C87B44"/>
    <w:rsid w:val="00C87CEF"/>
    <w:rsid w:val="00C90A42"/>
    <w:rsid w:val="00C91259"/>
    <w:rsid w:val="00C924EB"/>
    <w:rsid w:val="00C927B5"/>
    <w:rsid w:val="00C9283D"/>
    <w:rsid w:val="00C92E36"/>
    <w:rsid w:val="00C941E7"/>
    <w:rsid w:val="00C9425C"/>
    <w:rsid w:val="00C95720"/>
    <w:rsid w:val="00C95FEF"/>
    <w:rsid w:val="00C97A7C"/>
    <w:rsid w:val="00CA1025"/>
    <w:rsid w:val="00CA154A"/>
    <w:rsid w:val="00CA3081"/>
    <w:rsid w:val="00CA3F57"/>
    <w:rsid w:val="00CA3FE5"/>
    <w:rsid w:val="00CA404B"/>
    <w:rsid w:val="00CA4066"/>
    <w:rsid w:val="00CA4E17"/>
    <w:rsid w:val="00CA4E80"/>
    <w:rsid w:val="00CA6133"/>
    <w:rsid w:val="00CA622F"/>
    <w:rsid w:val="00CA6BC5"/>
    <w:rsid w:val="00CA6C24"/>
    <w:rsid w:val="00CA7329"/>
    <w:rsid w:val="00CA73AB"/>
    <w:rsid w:val="00CA76FC"/>
    <w:rsid w:val="00CB0512"/>
    <w:rsid w:val="00CB0B59"/>
    <w:rsid w:val="00CB124F"/>
    <w:rsid w:val="00CB14DB"/>
    <w:rsid w:val="00CB1781"/>
    <w:rsid w:val="00CB1C22"/>
    <w:rsid w:val="00CB2049"/>
    <w:rsid w:val="00CB2056"/>
    <w:rsid w:val="00CB406F"/>
    <w:rsid w:val="00CB46DD"/>
    <w:rsid w:val="00CB5D60"/>
    <w:rsid w:val="00CB69AB"/>
    <w:rsid w:val="00CB6C19"/>
    <w:rsid w:val="00CB71EF"/>
    <w:rsid w:val="00CB71F5"/>
    <w:rsid w:val="00CB7ACB"/>
    <w:rsid w:val="00CC162D"/>
    <w:rsid w:val="00CC1BC2"/>
    <w:rsid w:val="00CC1E41"/>
    <w:rsid w:val="00CC41D0"/>
    <w:rsid w:val="00CC424A"/>
    <w:rsid w:val="00CC51BD"/>
    <w:rsid w:val="00CC5279"/>
    <w:rsid w:val="00CC5302"/>
    <w:rsid w:val="00CC5660"/>
    <w:rsid w:val="00CC67DE"/>
    <w:rsid w:val="00CC6BE5"/>
    <w:rsid w:val="00CC6D8E"/>
    <w:rsid w:val="00CC73D1"/>
    <w:rsid w:val="00CC73D6"/>
    <w:rsid w:val="00CC760E"/>
    <w:rsid w:val="00CC7BF8"/>
    <w:rsid w:val="00CD080D"/>
    <w:rsid w:val="00CD0FE5"/>
    <w:rsid w:val="00CD3D8F"/>
    <w:rsid w:val="00CD4CE0"/>
    <w:rsid w:val="00CD536A"/>
    <w:rsid w:val="00CD5FF5"/>
    <w:rsid w:val="00CD75F7"/>
    <w:rsid w:val="00CD7DF3"/>
    <w:rsid w:val="00CE064A"/>
    <w:rsid w:val="00CE0BAA"/>
    <w:rsid w:val="00CE16D7"/>
    <w:rsid w:val="00CE175A"/>
    <w:rsid w:val="00CE2CF1"/>
    <w:rsid w:val="00CE2F51"/>
    <w:rsid w:val="00CE3850"/>
    <w:rsid w:val="00CE3AF9"/>
    <w:rsid w:val="00CE3D2B"/>
    <w:rsid w:val="00CE47C3"/>
    <w:rsid w:val="00CE4B11"/>
    <w:rsid w:val="00CE52CF"/>
    <w:rsid w:val="00CE55D6"/>
    <w:rsid w:val="00CE629A"/>
    <w:rsid w:val="00CE6DAF"/>
    <w:rsid w:val="00CE7E91"/>
    <w:rsid w:val="00CE7EAE"/>
    <w:rsid w:val="00CF05A5"/>
    <w:rsid w:val="00CF0AE5"/>
    <w:rsid w:val="00CF0C60"/>
    <w:rsid w:val="00CF187B"/>
    <w:rsid w:val="00CF1C17"/>
    <w:rsid w:val="00CF2BE7"/>
    <w:rsid w:val="00CF388F"/>
    <w:rsid w:val="00CF3C51"/>
    <w:rsid w:val="00CF4401"/>
    <w:rsid w:val="00CF455B"/>
    <w:rsid w:val="00CF4E91"/>
    <w:rsid w:val="00CF7C98"/>
    <w:rsid w:val="00D03226"/>
    <w:rsid w:val="00D03766"/>
    <w:rsid w:val="00D03DED"/>
    <w:rsid w:val="00D04549"/>
    <w:rsid w:val="00D046AA"/>
    <w:rsid w:val="00D046CB"/>
    <w:rsid w:val="00D04758"/>
    <w:rsid w:val="00D04CE8"/>
    <w:rsid w:val="00D05709"/>
    <w:rsid w:val="00D0574C"/>
    <w:rsid w:val="00D05919"/>
    <w:rsid w:val="00D05C16"/>
    <w:rsid w:val="00D06506"/>
    <w:rsid w:val="00D06AB5"/>
    <w:rsid w:val="00D074BF"/>
    <w:rsid w:val="00D0786C"/>
    <w:rsid w:val="00D1014C"/>
    <w:rsid w:val="00D101E0"/>
    <w:rsid w:val="00D12E06"/>
    <w:rsid w:val="00D13437"/>
    <w:rsid w:val="00D139EC"/>
    <w:rsid w:val="00D14C5D"/>
    <w:rsid w:val="00D163B4"/>
    <w:rsid w:val="00D16E0A"/>
    <w:rsid w:val="00D1726D"/>
    <w:rsid w:val="00D17A46"/>
    <w:rsid w:val="00D17A9B"/>
    <w:rsid w:val="00D17F46"/>
    <w:rsid w:val="00D20950"/>
    <w:rsid w:val="00D21035"/>
    <w:rsid w:val="00D218FA"/>
    <w:rsid w:val="00D2231E"/>
    <w:rsid w:val="00D22717"/>
    <w:rsid w:val="00D24856"/>
    <w:rsid w:val="00D24BE7"/>
    <w:rsid w:val="00D24C20"/>
    <w:rsid w:val="00D2623F"/>
    <w:rsid w:val="00D26C2C"/>
    <w:rsid w:val="00D271CE"/>
    <w:rsid w:val="00D27B7D"/>
    <w:rsid w:val="00D30485"/>
    <w:rsid w:val="00D304C6"/>
    <w:rsid w:val="00D30C04"/>
    <w:rsid w:val="00D30DF8"/>
    <w:rsid w:val="00D31B47"/>
    <w:rsid w:val="00D31FB9"/>
    <w:rsid w:val="00D31FC9"/>
    <w:rsid w:val="00D32D2B"/>
    <w:rsid w:val="00D3338F"/>
    <w:rsid w:val="00D33755"/>
    <w:rsid w:val="00D343BC"/>
    <w:rsid w:val="00D36AC6"/>
    <w:rsid w:val="00D37B7B"/>
    <w:rsid w:val="00D37CDC"/>
    <w:rsid w:val="00D402F4"/>
    <w:rsid w:val="00D4088E"/>
    <w:rsid w:val="00D41E03"/>
    <w:rsid w:val="00D42451"/>
    <w:rsid w:val="00D42F29"/>
    <w:rsid w:val="00D43611"/>
    <w:rsid w:val="00D43730"/>
    <w:rsid w:val="00D448DC"/>
    <w:rsid w:val="00D448ED"/>
    <w:rsid w:val="00D44BE0"/>
    <w:rsid w:val="00D44E29"/>
    <w:rsid w:val="00D44F60"/>
    <w:rsid w:val="00D45293"/>
    <w:rsid w:val="00D460E3"/>
    <w:rsid w:val="00D4624D"/>
    <w:rsid w:val="00D462DF"/>
    <w:rsid w:val="00D46563"/>
    <w:rsid w:val="00D47647"/>
    <w:rsid w:val="00D477E0"/>
    <w:rsid w:val="00D479E4"/>
    <w:rsid w:val="00D47BEE"/>
    <w:rsid w:val="00D50567"/>
    <w:rsid w:val="00D50B04"/>
    <w:rsid w:val="00D515B9"/>
    <w:rsid w:val="00D53712"/>
    <w:rsid w:val="00D54D96"/>
    <w:rsid w:val="00D54D9B"/>
    <w:rsid w:val="00D550F7"/>
    <w:rsid w:val="00D5725B"/>
    <w:rsid w:val="00D60D39"/>
    <w:rsid w:val="00D61A25"/>
    <w:rsid w:val="00D63360"/>
    <w:rsid w:val="00D6348D"/>
    <w:rsid w:val="00D63DBC"/>
    <w:rsid w:val="00D6409F"/>
    <w:rsid w:val="00D6491B"/>
    <w:rsid w:val="00D662E0"/>
    <w:rsid w:val="00D66BA8"/>
    <w:rsid w:val="00D66F55"/>
    <w:rsid w:val="00D67721"/>
    <w:rsid w:val="00D67746"/>
    <w:rsid w:val="00D702A7"/>
    <w:rsid w:val="00D709B0"/>
    <w:rsid w:val="00D70BD8"/>
    <w:rsid w:val="00D7104F"/>
    <w:rsid w:val="00D71ACC"/>
    <w:rsid w:val="00D73C0B"/>
    <w:rsid w:val="00D73DAA"/>
    <w:rsid w:val="00D74DBE"/>
    <w:rsid w:val="00D75B9A"/>
    <w:rsid w:val="00D76BBD"/>
    <w:rsid w:val="00D771AF"/>
    <w:rsid w:val="00D771D5"/>
    <w:rsid w:val="00D77A92"/>
    <w:rsid w:val="00D8068B"/>
    <w:rsid w:val="00D8099C"/>
    <w:rsid w:val="00D8216E"/>
    <w:rsid w:val="00D823E6"/>
    <w:rsid w:val="00D82A4D"/>
    <w:rsid w:val="00D848EA"/>
    <w:rsid w:val="00D852E7"/>
    <w:rsid w:val="00D856A3"/>
    <w:rsid w:val="00D86A69"/>
    <w:rsid w:val="00D8710A"/>
    <w:rsid w:val="00D8714E"/>
    <w:rsid w:val="00D87933"/>
    <w:rsid w:val="00D87C02"/>
    <w:rsid w:val="00D87E7E"/>
    <w:rsid w:val="00D90D78"/>
    <w:rsid w:val="00D915DD"/>
    <w:rsid w:val="00D91687"/>
    <w:rsid w:val="00D92A49"/>
    <w:rsid w:val="00D93274"/>
    <w:rsid w:val="00D93AB6"/>
    <w:rsid w:val="00D943E0"/>
    <w:rsid w:val="00D95733"/>
    <w:rsid w:val="00D95B76"/>
    <w:rsid w:val="00D95F01"/>
    <w:rsid w:val="00D96AFD"/>
    <w:rsid w:val="00D9719C"/>
    <w:rsid w:val="00D972A0"/>
    <w:rsid w:val="00D97A02"/>
    <w:rsid w:val="00DA000E"/>
    <w:rsid w:val="00DA0893"/>
    <w:rsid w:val="00DA09FC"/>
    <w:rsid w:val="00DA0F67"/>
    <w:rsid w:val="00DA0FD0"/>
    <w:rsid w:val="00DA1548"/>
    <w:rsid w:val="00DA18F2"/>
    <w:rsid w:val="00DA1BF7"/>
    <w:rsid w:val="00DA38DD"/>
    <w:rsid w:val="00DA4DFB"/>
    <w:rsid w:val="00DA5869"/>
    <w:rsid w:val="00DA65F9"/>
    <w:rsid w:val="00DA7B0D"/>
    <w:rsid w:val="00DB1D21"/>
    <w:rsid w:val="00DB2698"/>
    <w:rsid w:val="00DB2D98"/>
    <w:rsid w:val="00DB3173"/>
    <w:rsid w:val="00DB3283"/>
    <w:rsid w:val="00DB6B5B"/>
    <w:rsid w:val="00DB6EB6"/>
    <w:rsid w:val="00DB79B8"/>
    <w:rsid w:val="00DC0401"/>
    <w:rsid w:val="00DC0F68"/>
    <w:rsid w:val="00DC21F5"/>
    <w:rsid w:val="00DC2861"/>
    <w:rsid w:val="00DC3D79"/>
    <w:rsid w:val="00DC503C"/>
    <w:rsid w:val="00DC57DF"/>
    <w:rsid w:val="00DC6AA0"/>
    <w:rsid w:val="00DC70A9"/>
    <w:rsid w:val="00DC731B"/>
    <w:rsid w:val="00DC74D8"/>
    <w:rsid w:val="00DD0AB5"/>
    <w:rsid w:val="00DD1052"/>
    <w:rsid w:val="00DD134B"/>
    <w:rsid w:val="00DD1F36"/>
    <w:rsid w:val="00DD2CFA"/>
    <w:rsid w:val="00DD4B6E"/>
    <w:rsid w:val="00DD583A"/>
    <w:rsid w:val="00DD7FC6"/>
    <w:rsid w:val="00DE00F9"/>
    <w:rsid w:val="00DE0507"/>
    <w:rsid w:val="00DE0840"/>
    <w:rsid w:val="00DE1F9C"/>
    <w:rsid w:val="00DE241F"/>
    <w:rsid w:val="00DE24F7"/>
    <w:rsid w:val="00DE37E8"/>
    <w:rsid w:val="00DE4FB0"/>
    <w:rsid w:val="00DE51CE"/>
    <w:rsid w:val="00DE521D"/>
    <w:rsid w:val="00DE730E"/>
    <w:rsid w:val="00DF15DC"/>
    <w:rsid w:val="00DF2262"/>
    <w:rsid w:val="00DF234E"/>
    <w:rsid w:val="00DF26A8"/>
    <w:rsid w:val="00DF26DA"/>
    <w:rsid w:val="00DF276B"/>
    <w:rsid w:val="00DF2A42"/>
    <w:rsid w:val="00DF3C86"/>
    <w:rsid w:val="00DF49D3"/>
    <w:rsid w:val="00DF502D"/>
    <w:rsid w:val="00DF5A9D"/>
    <w:rsid w:val="00DF63C5"/>
    <w:rsid w:val="00DF6A2C"/>
    <w:rsid w:val="00DF706B"/>
    <w:rsid w:val="00DF746D"/>
    <w:rsid w:val="00DF770F"/>
    <w:rsid w:val="00E00D7B"/>
    <w:rsid w:val="00E00F4C"/>
    <w:rsid w:val="00E01214"/>
    <w:rsid w:val="00E01866"/>
    <w:rsid w:val="00E01881"/>
    <w:rsid w:val="00E030FD"/>
    <w:rsid w:val="00E03448"/>
    <w:rsid w:val="00E03BCB"/>
    <w:rsid w:val="00E041FF"/>
    <w:rsid w:val="00E04B67"/>
    <w:rsid w:val="00E05CE5"/>
    <w:rsid w:val="00E06091"/>
    <w:rsid w:val="00E06FCD"/>
    <w:rsid w:val="00E07A07"/>
    <w:rsid w:val="00E10D9F"/>
    <w:rsid w:val="00E117DA"/>
    <w:rsid w:val="00E12B49"/>
    <w:rsid w:val="00E1331C"/>
    <w:rsid w:val="00E139A4"/>
    <w:rsid w:val="00E144DD"/>
    <w:rsid w:val="00E16158"/>
    <w:rsid w:val="00E16889"/>
    <w:rsid w:val="00E17AA6"/>
    <w:rsid w:val="00E17DEA"/>
    <w:rsid w:val="00E206CB"/>
    <w:rsid w:val="00E2077D"/>
    <w:rsid w:val="00E211ED"/>
    <w:rsid w:val="00E219E6"/>
    <w:rsid w:val="00E21C7A"/>
    <w:rsid w:val="00E2243F"/>
    <w:rsid w:val="00E22507"/>
    <w:rsid w:val="00E2279B"/>
    <w:rsid w:val="00E22BC9"/>
    <w:rsid w:val="00E2327A"/>
    <w:rsid w:val="00E24256"/>
    <w:rsid w:val="00E24CC5"/>
    <w:rsid w:val="00E25680"/>
    <w:rsid w:val="00E2659A"/>
    <w:rsid w:val="00E266F9"/>
    <w:rsid w:val="00E26DAF"/>
    <w:rsid w:val="00E26DFD"/>
    <w:rsid w:val="00E275F5"/>
    <w:rsid w:val="00E30862"/>
    <w:rsid w:val="00E30B83"/>
    <w:rsid w:val="00E316B2"/>
    <w:rsid w:val="00E32F7A"/>
    <w:rsid w:val="00E32FDE"/>
    <w:rsid w:val="00E33A65"/>
    <w:rsid w:val="00E344AA"/>
    <w:rsid w:val="00E34FBB"/>
    <w:rsid w:val="00E3584E"/>
    <w:rsid w:val="00E3610A"/>
    <w:rsid w:val="00E3612D"/>
    <w:rsid w:val="00E369EC"/>
    <w:rsid w:val="00E372EE"/>
    <w:rsid w:val="00E40095"/>
    <w:rsid w:val="00E400E9"/>
    <w:rsid w:val="00E40638"/>
    <w:rsid w:val="00E40DA2"/>
    <w:rsid w:val="00E429E7"/>
    <w:rsid w:val="00E42CD5"/>
    <w:rsid w:val="00E4311B"/>
    <w:rsid w:val="00E4598F"/>
    <w:rsid w:val="00E45C8E"/>
    <w:rsid w:val="00E47185"/>
    <w:rsid w:val="00E524CB"/>
    <w:rsid w:val="00E5276E"/>
    <w:rsid w:val="00E54E8B"/>
    <w:rsid w:val="00E55C1D"/>
    <w:rsid w:val="00E571F8"/>
    <w:rsid w:val="00E57261"/>
    <w:rsid w:val="00E579B6"/>
    <w:rsid w:val="00E57E06"/>
    <w:rsid w:val="00E60230"/>
    <w:rsid w:val="00E61167"/>
    <w:rsid w:val="00E61515"/>
    <w:rsid w:val="00E61CFA"/>
    <w:rsid w:val="00E628BA"/>
    <w:rsid w:val="00E62EBA"/>
    <w:rsid w:val="00E63C4B"/>
    <w:rsid w:val="00E64774"/>
    <w:rsid w:val="00E67757"/>
    <w:rsid w:val="00E7023F"/>
    <w:rsid w:val="00E70396"/>
    <w:rsid w:val="00E707AD"/>
    <w:rsid w:val="00E729C2"/>
    <w:rsid w:val="00E72AA0"/>
    <w:rsid w:val="00E72DB7"/>
    <w:rsid w:val="00E72E03"/>
    <w:rsid w:val="00E7313C"/>
    <w:rsid w:val="00E73575"/>
    <w:rsid w:val="00E73FBC"/>
    <w:rsid w:val="00E74507"/>
    <w:rsid w:val="00E74AFB"/>
    <w:rsid w:val="00E74BAF"/>
    <w:rsid w:val="00E75436"/>
    <w:rsid w:val="00E767CC"/>
    <w:rsid w:val="00E80DC7"/>
    <w:rsid w:val="00E819D3"/>
    <w:rsid w:val="00E81B94"/>
    <w:rsid w:val="00E820AA"/>
    <w:rsid w:val="00E824AF"/>
    <w:rsid w:val="00E82F03"/>
    <w:rsid w:val="00E83414"/>
    <w:rsid w:val="00E842DB"/>
    <w:rsid w:val="00E845B1"/>
    <w:rsid w:val="00E846EF"/>
    <w:rsid w:val="00E847B5"/>
    <w:rsid w:val="00E84B71"/>
    <w:rsid w:val="00E84E58"/>
    <w:rsid w:val="00E857C4"/>
    <w:rsid w:val="00E85F89"/>
    <w:rsid w:val="00E8600E"/>
    <w:rsid w:val="00E86322"/>
    <w:rsid w:val="00E86D84"/>
    <w:rsid w:val="00E8769C"/>
    <w:rsid w:val="00E87955"/>
    <w:rsid w:val="00E905DB"/>
    <w:rsid w:val="00E90840"/>
    <w:rsid w:val="00E9174E"/>
    <w:rsid w:val="00E91764"/>
    <w:rsid w:val="00E95334"/>
    <w:rsid w:val="00E96256"/>
    <w:rsid w:val="00E964A0"/>
    <w:rsid w:val="00E96868"/>
    <w:rsid w:val="00E97264"/>
    <w:rsid w:val="00E9726B"/>
    <w:rsid w:val="00E97969"/>
    <w:rsid w:val="00EA1373"/>
    <w:rsid w:val="00EA161D"/>
    <w:rsid w:val="00EA1883"/>
    <w:rsid w:val="00EA1B97"/>
    <w:rsid w:val="00EA1BA8"/>
    <w:rsid w:val="00EA27DB"/>
    <w:rsid w:val="00EA2ECB"/>
    <w:rsid w:val="00EA3BBC"/>
    <w:rsid w:val="00EA3F02"/>
    <w:rsid w:val="00EA43D1"/>
    <w:rsid w:val="00EA4DFB"/>
    <w:rsid w:val="00EA57F7"/>
    <w:rsid w:val="00EA5CE6"/>
    <w:rsid w:val="00EA7C7E"/>
    <w:rsid w:val="00EB0172"/>
    <w:rsid w:val="00EB0AC0"/>
    <w:rsid w:val="00EB0CDB"/>
    <w:rsid w:val="00EB0FB5"/>
    <w:rsid w:val="00EB1307"/>
    <w:rsid w:val="00EB1596"/>
    <w:rsid w:val="00EB17D8"/>
    <w:rsid w:val="00EB19A5"/>
    <w:rsid w:val="00EB255F"/>
    <w:rsid w:val="00EB271C"/>
    <w:rsid w:val="00EB2CAF"/>
    <w:rsid w:val="00EB3B4C"/>
    <w:rsid w:val="00EB4D93"/>
    <w:rsid w:val="00EB5164"/>
    <w:rsid w:val="00EB5277"/>
    <w:rsid w:val="00EB5434"/>
    <w:rsid w:val="00EB553A"/>
    <w:rsid w:val="00EB5A91"/>
    <w:rsid w:val="00EB6325"/>
    <w:rsid w:val="00EB6396"/>
    <w:rsid w:val="00EB6F2B"/>
    <w:rsid w:val="00EC20CA"/>
    <w:rsid w:val="00EC27C5"/>
    <w:rsid w:val="00EC2D4A"/>
    <w:rsid w:val="00EC3CBD"/>
    <w:rsid w:val="00EC3E14"/>
    <w:rsid w:val="00EC4129"/>
    <w:rsid w:val="00EC4342"/>
    <w:rsid w:val="00EC4E89"/>
    <w:rsid w:val="00EC4FE8"/>
    <w:rsid w:val="00EC557B"/>
    <w:rsid w:val="00EC64BF"/>
    <w:rsid w:val="00EC68BF"/>
    <w:rsid w:val="00EC68F4"/>
    <w:rsid w:val="00EC6CB8"/>
    <w:rsid w:val="00EC7838"/>
    <w:rsid w:val="00EC783D"/>
    <w:rsid w:val="00EC7BD2"/>
    <w:rsid w:val="00EC7F51"/>
    <w:rsid w:val="00ED0644"/>
    <w:rsid w:val="00ED0D34"/>
    <w:rsid w:val="00ED14F9"/>
    <w:rsid w:val="00ED17D9"/>
    <w:rsid w:val="00ED33AD"/>
    <w:rsid w:val="00ED3B07"/>
    <w:rsid w:val="00ED42E6"/>
    <w:rsid w:val="00ED556D"/>
    <w:rsid w:val="00ED6E46"/>
    <w:rsid w:val="00ED7230"/>
    <w:rsid w:val="00ED7261"/>
    <w:rsid w:val="00ED74F4"/>
    <w:rsid w:val="00ED786E"/>
    <w:rsid w:val="00EE0BA6"/>
    <w:rsid w:val="00EE1A56"/>
    <w:rsid w:val="00EE2069"/>
    <w:rsid w:val="00EE22F8"/>
    <w:rsid w:val="00EE2BF4"/>
    <w:rsid w:val="00EE2D1A"/>
    <w:rsid w:val="00EE3030"/>
    <w:rsid w:val="00EE3FA4"/>
    <w:rsid w:val="00EE4ACD"/>
    <w:rsid w:val="00EE50B2"/>
    <w:rsid w:val="00EE55A1"/>
    <w:rsid w:val="00EE5D13"/>
    <w:rsid w:val="00EE7A8A"/>
    <w:rsid w:val="00EF3636"/>
    <w:rsid w:val="00EF46F9"/>
    <w:rsid w:val="00EF4B64"/>
    <w:rsid w:val="00EF5008"/>
    <w:rsid w:val="00F002EC"/>
    <w:rsid w:val="00F005E9"/>
    <w:rsid w:val="00F0197C"/>
    <w:rsid w:val="00F019F5"/>
    <w:rsid w:val="00F02314"/>
    <w:rsid w:val="00F02694"/>
    <w:rsid w:val="00F0369F"/>
    <w:rsid w:val="00F03C82"/>
    <w:rsid w:val="00F059AA"/>
    <w:rsid w:val="00F0642D"/>
    <w:rsid w:val="00F068FF"/>
    <w:rsid w:val="00F071B6"/>
    <w:rsid w:val="00F0722D"/>
    <w:rsid w:val="00F076F6"/>
    <w:rsid w:val="00F0796A"/>
    <w:rsid w:val="00F10D0B"/>
    <w:rsid w:val="00F1107A"/>
    <w:rsid w:val="00F11965"/>
    <w:rsid w:val="00F11FD7"/>
    <w:rsid w:val="00F1209C"/>
    <w:rsid w:val="00F12FCB"/>
    <w:rsid w:val="00F13984"/>
    <w:rsid w:val="00F13F6D"/>
    <w:rsid w:val="00F13FC7"/>
    <w:rsid w:val="00F14D82"/>
    <w:rsid w:val="00F14E08"/>
    <w:rsid w:val="00F171AA"/>
    <w:rsid w:val="00F1743D"/>
    <w:rsid w:val="00F21149"/>
    <w:rsid w:val="00F22110"/>
    <w:rsid w:val="00F22CAD"/>
    <w:rsid w:val="00F236DB"/>
    <w:rsid w:val="00F23825"/>
    <w:rsid w:val="00F23CA6"/>
    <w:rsid w:val="00F24104"/>
    <w:rsid w:val="00F24544"/>
    <w:rsid w:val="00F246E5"/>
    <w:rsid w:val="00F24C8F"/>
    <w:rsid w:val="00F255B8"/>
    <w:rsid w:val="00F258F9"/>
    <w:rsid w:val="00F266D7"/>
    <w:rsid w:val="00F26860"/>
    <w:rsid w:val="00F26C2B"/>
    <w:rsid w:val="00F27076"/>
    <w:rsid w:val="00F27587"/>
    <w:rsid w:val="00F2773F"/>
    <w:rsid w:val="00F277FD"/>
    <w:rsid w:val="00F278ED"/>
    <w:rsid w:val="00F279C5"/>
    <w:rsid w:val="00F279FB"/>
    <w:rsid w:val="00F300BB"/>
    <w:rsid w:val="00F306A7"/>
    <w:rsid w:val="00F30AB4"/>
    <w:rsid w:val="00F30FD6"/>
    <w:rsid w:val="00F31239"/>
    <w:rsid w:val="00F327BC"/>
    <w:rsid w:val="00F335B6"/>
    <w:rsid w:val="00F335E0"/>
    <w:rsid w:val="00F33E15"/>
    <w:rsid w:val="00F33EC6"/>
    <w:rsid w:val="00F35B13"/>
    <w:rsid w:val="00F35DEC"/>
    <w:rsid w:val="00F377E1"/>
    <w:rsid w:val="00F40194"/>
    <w:rsid w:val="00F40925"/>
    <w:rsid w:val="00F413A7"/>
    <w:rsid w:val="00F41E71"/>
    <w:rsid w:val="00F4247F"/>
    <w:rsid w:val="00F43518"/>
    <w:rsid w:val="00F43F90"/>
    <w:rsid w:val="00F45FCB"/>
    <w:rsid w:val="00F46ED3"/>
    <w:rsid w:val="00F47255"/>
    <w:rsid w:val="00F500BC"/>
    <w:rsid w:val="00F50E5F"/>
    <w:rsid w:val="00F51C8F"/>
    <w:rsid w:val="00F51D27"/>
    <w:rsid w:val="00F521CA"/>
    <w:rsid w:val="00F52453"/>
    <w:rsid w:val="00F528E6"/>
    <w:rsid w:val="00F530B9"/>
    <w:rsid w:val="00F537DC"/>
    <w:rsid w:val="00F54246"/>
    <w:rsid w:val="00F54A53"/>
    <w:rsid w:val="00F55745"/>
    <w:rsid w:val="00F55DF1"/>
    <w:rsid w:val="00F5776B"/>
    <w:rsid w:val="00F5796C"/>
    <w:rsid w:val="00F579CC"/>
    <w:rsid w:val="00F6031A"/>
    <w:rsid w:val="00F60F1F"/>
    <w:rsid w:val="00F61DBB"/>
    <w:rsid w:val="00F626D8"/>
    <w:rsid w:val="00F62A57"/>
    <w:rsid w:val="00F634DE"/>
    <w:rsid w:val="00F64552"/>
    <w:rsid w:val="00F646F3"/>
    <w:rsid w:val="00F64B2A"/>
    <w:rsid w:val="00F64BA9"/>
    <w:rsid w:val="00F65748"/>
    <w:rsid w:val="00F66736"/>
    <w:rsid w:val="00F67544"/>
    <w:rsid w:val="00F677C7"/>
    <w:rsid w:val="00F71BC1"/>
    <w:rsid w:val="00F7257F"/>
    <w:rsid w:val="00F7424D"/>
    <w:rsid w:val="00F74C7F"/>
    <w:rsid w:val="00F75C16"/>
    <w:rsid w:val="00F75FBB"/>
    <w:rsid w:val="00F76368"/>
    <w:rsid w:val="00F769F1"/>
    <w:rsid w:val="00F76C01"/>
    <w:rsid w:val="00F776DC"/>
    <w:rsid w:val="00F8018B"/>
    <w:rsid w:val="00F806D4"/>
    <w:rsid w:val="00F80774"/>
    <w:rsid w:val="00F80885"/>
    <w:rsid w:val="00F80B75"/>
    <w:rsid w:val="00F80E54"/>
    <w:rsid w:val="00F81674"/>
    <w:rsid w:val="00F81ADF"/>
    <w:rsid w:val="00F81C02"/>
    <w:rsid w:val="00F8211F"/>
    <w:rsid w:val="00F82207"/>
    <w:rsid w:val="00F82FDF"/>
    <w:rsid w:val="00F83100"/>
    <w:rsid w:val="00F847C0"/>
    <w:rsid w:val="00F85838"/>
    <w:rsid w:val="00F85D87"/>
    <w:rsid w:val="00F85F41"/>
    <w:rsid w:val="00F86515"/>
    <w:rsid w:val="00F86FF9"/>
    <w:rsid w:val="00F90270"/>
    <w:rsid w:val="00F90295"/>
    <w:rsid w:val="00F909FA"/>
    <w:rsid w:val="00F90C89"/>
    <w:rsid w:val="00F90CCD"/>
    <w:rsid w:val="00F90E4C"/>
    <w:rsid w:val="00F911A7"/>
    <w:rsid w:val="00F91F7D"/>
    <w:rsid w:val="00F9299A"/>
    <w:rsid w:val="00F937DE"/>
    <w:rsid w:val="00F94CF4"/>
    <w:rsid w:val="00F95858"/>
    <w:rsid w:val="00F95A49"/>
    <w:rsid w:val="00F96567"/>
    <w:rsid w:val="00F97FC8"/>
    <w:rsid w:val="00FA124B"/>
    <w:rsid w:val="00FA1518"/>
    <w:rsid w:val="00FA21FC"/>
    <w:rsid w:val="00FA2AF5"/>
    <w:rsid w:val="00FA5732"/>
    <w:rsid w:val="00FA5B1F"/>
    <w:rsid w:val="00FA5DF0"/>
    <w:rsid w:val="00FA6F2D"/>
    <w:rsid w:val="00FA7749"/>
    <w:rsid w:val="00FA7852"/>
    <w:rsid w:val="00FA7FD6"/>
    <w:rsid w:val="00FB08F2"/>
    <w:rsid w:val="00FB0A56"/>
    <w:rsid w:val="00FB187F"/>
    <w:rsid w:val="00FB1ADE"/>
    <w:rsid w:val="00FB239F"/>
    <w:rsid w:val="00FB250E"/>
    <w:rsid w:val="00FB2904"/>
    <w:rsid w:val="00FB2E51"/>
    <w:rsid w:val="00FB2E89"/>
    <w:rsid w:val="00FB33F4"/>
    <w:rsid w:val="00FB3ED8"/>
    <w:rsid w:val="00FB4184"/>
    <w:rsid w:val="00FB4EF4"/>
    <w:rsid w:val="00FB661F"/>
    <w:rsid w:val="00FB6D06"/>
    <w:rsid w:val="00FB77B3"/>
    <w:rsid w:val="00FC0280"/>
    <w:rsid w:val="00FC0BAC"/>
    <w:rsid w:val="00FC0CF3"/>
    <w:rsid w:val="00FC18EB"/>
    <w:rsid w:val="00FC4738"/>
    <w:rsid w:val="00FC4AF7"/>
    <w:rsid w:val="00FC4E38"/>
    <w:rsid w:val="00FC58BF"/>
    <w:rsid w:val="00FC60D7"/>
    <w:rsid w:val="00FC6411"/>
    <w:rsid w:val="00FC6812"/>
    <w:rsid w:val="00FD0741"/>
    <w:rsid w:val="00FD0B16"/>
    <w:rsid w:val="00FD0E3C"/>
    <w:rsid w:val="00FD16FB"/>
    <w:rsid w:val="00FD1866"/>
    <w:rsid w:val="00FD1CD1"/>
    <w:rsid w:val="00FD383B"/>
    <w:rsid w:val="00FD3AD6"/>
    <w:rsid w:val="00FD3F53"/>
    <w:rsid w:val="00FD4137"/>
    <w:rsid w:val="00FD456E"/>
    <w:rsid w:val="00FD5072"/>
    <w:rsid w:val="00FD5719"/>
    <w:rsid w:val="00FD5A5B"/>
    <w:rsid w:val="00FD6B80"/>
    <w:rsid w:val="00FE1037"/>
    <w:rsid w:val="00FE13F8"/>
    <w:rsid w:val="00FE1573"/>
    <w:rsid w:val="00FE1594"/>
    <w:rsid w:val="00FE1C42"/>
    <w:rsid w:val="00FE2F5E"/>
    <w:rsid w:val="00FE343E"/>
    <w:rsid w:val="00FE566D"/>
    <w:rsid w:val="00FE5DEB"/>
    <w:rsid w:val="00FE6D77"/>
    <w:rsid w:val="00FE76C9"/>
    <w:rsid w:val="00FE7A2F"/>
    <w:rsid w:val="00FF059F"/>
    <w:rsid w:val="00FF1233"/>
    <w:rsid w:val="00FF29BE"/>
    <w:rsid w:val="00FF2F70"/>
    <w:rsid w:val="00FF3B2C"/>
    <w:rsid w:val="00FF453A"/>
    <w:rsid w:val="00FF4CCC"/>
    <w:rsid w:val="00FF5343"/>
    <w:rsid w:val="00FF6134"/>
    <w:rsid w:val="00FF62C9"/>
    <w:rsid w:val="00FF67BF"/>
    <w:rsid w:val="00FF6D71"/>
    <w:rsid w:val="00FF7A04"/>
    <w:rsid w:val="00FF7D9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Pravoúhlá spojnice 303"/>
        <o:r id="V:Rule2" type="connector" idref="#Pravoúhlá spojnice 304"/>
        <o:r id="V:Rule3" type="connector" idref="#Pravoúhlá spojnice 308"/>
        <o:r id="V:Rule4" type="connector" idref="#Pravoúhlá spojnice 309"/>
        <o:r id="V:Rule5" type="connector" idref="#Pravoúhlá spojnice 335"/>
        <o:r id="V:Rule6" type="connector" idref="#Pravoúhlá spojnice 336"/>
        <o:r id="V:Rule7" type="connector" idref="#Pravoúhlá spojnice 337"/>
        <o:r id="V:Rule8" type="connector" idref="#Pravoúhlá spojnice 338"/>
        <o:r id="V:Rule9" type="connector" idref="#Pravoúhlá spojnice 341"/>
        <o:r id="V:Rule10" type="connector" idref="#Pravoúhlá spojnice 316"/>
        <o:r id="V:Rule11" type="connector" idref="#Pravoúhlá spojnice 317"/>
        <o:r id="V:Rule12" type="connector" idref="#Pravoúhlá spojnice 318"/>
        <o:r id="V:Rule13" type="connector" idref="#Pravoúhlá spojnice 319"/>
        <o:r id="V:Rule14" type="connector" idref="#Pravoúhlá spojnice 347"/>
        <o:r id="V:Rule15" type="connector" idref="#Pravoúhlá spojnice 346"/>
        <o:r id="V:Rule16" type="connector" idref="#Pravoúhlá spojnice 342"/>
        <o:r id="V:Rule17" type="connector" idref="#Pravoúhlá spojnice 352"/>
        <o:r id="V:Rule18" type="connector" idref="#Přímá spojnice se šipkou 353"/>
        <o:r id="V:Rule19" type="connector" idref="#Přímá spojnice se šipkou 354"/>
        <o:r id="V:Rule20" type="connector" idref="#Přímá spojnice se šipkou 355"/>
        <o:r id="V:Rule21" type="connector" idref="#Pravoúhlá spojnice 356"/>
        <o:r id="V:Rule22" type="connector" idref="#Pravoúhlá spojnice 357"/>
        <o:r id="V:Rule23" type="connector" idref="#Přímá spojnice se šipkou 358"/>
        <o:r id="V:Rule24" type="connector" idref="#Přímá spojnice se šipkou 360"/>
        <o:r id="V:Rule25" type="connector" idref="#Přímá spojnice se šipkou 348"/>
        <o:r id="V:Rule26" type="connector" idref="#Pravoúhlá spojnice 312"/>
        <o:r id="V:Rule27" type="connector" idref="#Pravoúhlá spojnice 313"/>
        <o:r id="V:Rule28" type="connector" idref="#Pravoúhlá spojnice 321"/>
        <o:r id="V:Rule29" type="connector" idref="#Přímá spojnice se šipkou 349"/>
        <o:r id="V:Rule30" type="connector" idref="#Pravoúhlá spojnice 311"/>
        <o:r id="V:Rule31" type="connector" idref="#Přímá spojnice se šipkou 3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5B16"/>
    <w:pPr>
      <w:spacing w:line="276" w:lineRule="auto"/>
    </w:pPr>
    <w:rPr>
      <w:rFonts w:ascii="Arial" w:eastAsia="Times New Roman" w:hAnsi="Arial"/>
      <w:szCs w:val="24"/>
    </w:rPr>
  </w:style>
  <w:style w:type="paragraph" w:styleId="Nadpis1">
    <w:name w:val="heading 1"/>
    <w:basedOn w:val="Odstavecseseznamem"/>
    <w:next w:val="Normln"/>
    <w:link w:val="Nadpis1Char"/>
    <w:uiPriority w:val="9"/>
    <w:qFormat/>
    <w:rsid w:val="001E0D76"/>
    <w:pPr>
      <w:numPr>
        <w:numId w:val="2"/>
      </w:numPr>
      <w:spacing w:before="240"/>
      <w:contextualSpacing w:val="0"/>
      <w:jc w:val="both"/>
      <w:outlineLvl w:val="0"/>
    </w:pPr>
    <w:rPr>
      <w:b/>
      <w:sz w:val="28"/>
      <w:szCs w:val="28"/>
    </w:rPr>
  </w:style>
  <w:style w:type="paragraph" w:styleId="Nadpis2">
    <w:name w:val="heading 2"/>
    <w:basedOn w:val="Odstavecseseznamem"/>
    <w:next w:val="Normln"/>
    <w:link w:val="Nadpis2Char"/>
    <w:uiPriority w:val="9"/>
    <w:unhideWhenUsed/>
    <w:qFormat/>
    <w:rsid w:val="00F7424D"/>
    <w:pPr>
      <w:numPr>
        <w:ilvl w:val="1"/>
        <w:numId w:val="2"/>
      </w:numPr>
      <w:spacing w:before="360"/>
      <w:contextualSpacing w:val="0"/>
      <w:outlineLvl w:val="1"/>
    </w:pPr>
    <w:rPr>
      <w:rFonts w:cs="Arial"/>
      <w:b/>
      <w:sz w:val="28"/>
      <w:szCs w:val="28"/>
    </w:rPr>
  </w:style>
  <w:style w:type="paragraph" w:styleId="Nadpis3">
    <w:name w:val="heading 3"/>
    <w:basedOn w:val="Odstavecseseznamem"/>
    <w:next w:val="Normln"/>
    <w:link w:val="Nadpis3Char"/>
    <w:uiPriority w:val="9"/>
    <w:unhideWhenUsed/>
    <w:qFormat/>
    <w:rsid w:val="00F7424D"/>
    <w:pPr>
      <w:numPr>
        <w:ilvl w:val="2"/>
        <w:numId w:val="2"/>
      </w:numPr>
      <w:spacing w:before="360"/>
      <w:contextualSpacing w:val="0"/>
      <w:outlineLvl w:val="2"/>
    </w:pPr>
    <w:rPr>
      <w:b/>
      <w:sz w:val="24"/>
    </w:rPr>
  </w:style>
  <w:style w:type="paragraph" w:styleId="Nadpis4">
    <w:name w:val="heading 4"/>
    <w:basedOn w:val="Odstavecseseznamem"/>
    <w:next w:val="Normln"/>
    <w:link w:val="Nadpis4Char"/>
    <w:uiPriority w:val="9"/>
    <w:unhideWhenUsed/>
    <w:qFormat/>
    <w:rsid w:val="00F7424D"/>
    <w:pPr>
      <w:numPr>
        <w:ilvl w:val="3"/>
        <w:numId w:val="2"/>
      </w:numPr>
      <w:spacing w:before="360"/>
      <w:contextualSpacing w:val="0"/>
      <w:outlineLvl w:val="3"/>
    </w:pPr>
    <w:rPr>
      <w:rFonts w:cs="Arial"/>
      <w:b/>
    </w:rPr>
  </w:style>
  <w:style w:type="paragraph" w:styleId="Nadpis5">
    <w:name w:val="heading 5"/>
    <w:basedOn w:val="Normln"/>
    <w:next w:val="Normln"/>
    <w:link w:val="Nadpis5Char"/>
    <w:uiPriority w:val="9"/>
    <w:unhideWhenUsed/>
    <w:qFormat/>
    <w:rsid w:val="00FF7D9F"/>
    <w:pPr>
      <w:numPr>
        <w:ilvl w:val="4"/>
        <w:numId w:val="2"/>
      </w:numPr>
      <w:outlineLvl w:val="4"/>
    </w:pPr>
    <w:rPr>
      <w:rFonts w:cs="Arial"/>
      <w:b/>
    </w:rPr>
  </w:style>
  <w:style w:type="paragraph" w:styleId="Nadpis6">
    <w:name w:val="heading 6"/>
    <w:basedOn w:val="Normln"/>
    <w:next w:val="Normln"/>
    <w:link w:val="Nadpis6Char"/>
    <w:uiPriority w:val="9"/>
    <w:semiHidden/>
    <w:unhideWhenUsed/>
    <w:qFormat/>
    <w:rsid w:val="00865A4B"/>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
    <w:semiHidden/>
    <w:unhideWhenUsed/>
    <w:qFormat/>
    <w:rsid w:val="00865A4B"/>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
    <w:semiHidden/>
    <w:unhideWhenUsed/>
    <w:qFormat/>
    <w:rsid w:val="00865A4B"/>
    <w:pPr>
      <w:keepNext/>
      <w:keepLines/>
      <w:numPr>
        <w:ilvl w:val="7"/>
        <w:numId w:val="2"/>
      </w:numPr>
      <w:spacing w:before="200"/>
      <w:outlineLvl w:val="7"/>
    </w:pPr>
    <w:rPr>
      <w:rFonts w:ascii="Cambria" w:hAnsi="Cambria"/>
      <w:color w:val="404040"/>
      <w:szCs w:val="20"/>
    </w:rPr>
  </w:style>
  <w:style w:type="paragraph" w:styleId="Nadpis9">
    <w:name w:val="heading 9"/>
    <w:basedOn w:val="Normln"/>
    <w:next w:val="Normln"/>
    <w:link w:val="Nadpis9Char"/>
    <w:uiPriority w:val="9"/>
    <w:semiHidden/>
    <w:unhideWhenUsed/>
    <w:qFormat/>
    <w:rsid w:val="00865A4B"/>
    <w:pPr>
      <w:keepNext/>
      <w:keepLines/>
      <w:numPr>
        <w:ilvl w:val="8"/>
        <w:numId w:val="2"/>
      </w:numPr>
      <w:spacing w:before="200"/>
      <w:outlineLvl w:val="8"/>
    </w:pPr>
    <w:rPr>
      <w:rFonts w:ascii="Cambria" w:hAnsi="Cambria"/>
      <w:i/>
      <w:iCs/>
      <w:color w:val="40404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B1C22"/>
    <w:pPr>
      <w:ind w:left="720"/>
      <w:contextualSpacing/>
    </w:pPr>
  </w:style>
  <w:style w:type="character" w:styleId="Siln">
    <w:name w:val="Strong"/>
    <w:basedOn w:val="Standardnpsmoodstavce"/>
    <w:qFormat/>
    <w:rsid w:val="00CB1C22"/>
    <w:rPr>
      <w:b/>
      <w:bCs/>
    </w:rPr>
  </w:style>
  <w:style w:type="paragraph" w:styleId="Normlnweb">
    <w:name w:val="Normal (Web)"/>
    <w:basedOn w:val="Normln"/>
    <w:uiPriority w:val="99"/>
    <w:unhideWhenUsed/>
    <w:rsid w:val="00CB1C22"/>
    <w:pPr>
      <w:spacing w:before="100" w:beforeAutospacing="1" w:after="100" w:afterAutospacing="1"/>
    </w:pPr>
  </w:style>
  <w:style w:type="character" w:customStyle="1" w:styleId="Nadpis1Char">
    <w:name w:val="Nadpis 1 Char"/>
    <w:basedOn w:val="Standardnpsmoodstavce"/>
    <w:link w:val="Nadpis1"/>
    <w:uiPriority w:val="9"/>
    <w:rsid w:val="001E0D76"/>
    <w:rPr>
      <w:rFonts w:ascii="Arial" w:eastAsia="Times New Roman" w:hAnsi="Arial"/>
      <w:b/>
      <w:sz w:val="28"/>
      <w:szCs w:val="28"/>
    </w:rPr>
  </w:style>
  <w:style w:type="character" w:customStyle="1" w:styleId="Nadpis2Char">
    <w:name w:val="Nadpis 2 Char"/>
    <w:basedOn w:val="Standardnpsmoodstavce"/>
    <w:link w:val="Nadpis2"/>
    <w:uiPriority w:val="9"/>
    <w:rsid w:val="00F7424D"/>
    <w:rPr>
      <w:rFonts w:ascii="Arial" w:eastAsia="Times New Roman" w:hAnsi="Arial" w:cs="Arial"/>
      <w:b/>
      <w:sz w:val="28"/>
      <w:szCs w:val="28"/>
    </w:rPr>
  </w:style>
  <w:style w:type="character" w:customStyle="1" w:styleId="Nadpis3Char">
    <w:name w:val="Nadpis 3 Char"/>
    <w:basedOn w:val="Standardnpsmoodstavce"/>
    <w:link w:val="Nadpis3"/>
    <w:uiPriority w:val="9"/>
    <w:rsid w:val="00F7424D"/>
    <w:rPr>
      <w:rFonts w:ascii="Arial" w:eastAsia="Times New Roman" w:hAnsi="Arial"/>
      <w:b/>
      <w:sz w:val="24"/>
      <w:szCs w:val="24"/>
    </w:rPr>
  </w:style>
  <w:style w:type="paragraph" w:styleId="Bezmezer">
    <w:name w:val="No Spacing"/>
    <w:uiPriority w:val="1"/>
    <w:qFormat/>
    <w:rsid w:val="00BB0746"/>
    <w:rPr>
      <w:rFonts w:ascii="Times New Roman" w:eastAsia="Times New Roman" w:hAnsi="Times New Roman"/>
      <w:sz w:val="24"/>
      <w:szCs w:val="24"/>
    </w:rPr>
  </w:style>
  <w:style w:type="paragraph" w:styleId="Textbubliny">
    <w:name w:val="Balloon Text"/>
    <w:basedOn w:val="Normln"/>
    <w:link w:val="TextbublinyChar"/>
    <w:uiPriority w:val="99"/>
    <w:semiHidden/>
    <w:unhideWhenUsed/>
    <w:rsid w:val="00B17FAA"/>
    <w:rPr>
      <w:rFonts w:ascii="Tahoma" w:hAnsi="Tahoma" w:cs="Tahoma"/>
      <w:sz w:val="16"/>
      <w:szCs w:val="16"/>
    </w:rPr>
  </w:style>
  <w:style w:type="character" w:customStyle="1" w:styleId="TextbublinyChar">
    <w:name w:val="Text bubliny Char"/>
    <w:basedOn w:val="Standardnpsmoodstavce"/>
    <w:link w:val="Textbubliny"/>
    <w:uiPriority w:val="99"/>
    <w:semiHidden/>
    <w:rsid w:val="00B17FAA"/>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AC1D33"/>
    <w:rPr>
      <w:color w:val="0000FF"/>
      <w:u w:val="single"/>
    </w:rPr>
  </w:style>
  <w:style w:type="paragraph" w:styleId="Textpoznpodarou">
    <w:name w:val="footnote text"/>
    <w:basedOn w:val="Normln"/>
    <w:link w:val="TextpoznpodarouChar"/>
    <w:uiPriority w:val="99"/>
    <w:unhideWhenUsed/>
    <w:rsid w:val="00F300BB"/>
    <w:pPr>
      <w:jc w:val="both"/>
    </w:pPr>
    <w:rPr>
      <w:rFonts w:eastAsia="Calibri"/>
      <w:szCs w:val="20"/>
    </w:rPr>
  </w:style>
  <w:style w:type="character" w:customStyle="1" w:styleId="TextpoznpodarouChar">
    <w:name w:val="Text pozn. pod čarou Char"/>
    <w:basedOn w:val="Standardnpsmoodstavce"/>
    <w:link w:val="Textpoznpodarou"/>
    <w:uiPriority w:val="99"/>
    <w:rsid w:val="00F300BB"/>
    <w:rPr>
      <w:rFonts w:ascii="Times New Roman" w:eastAsia="Calibri" w:hAnsi="Times New Roman" w:cs="Times New Roman"/>
      <w:sz w:val="20"/>
      <w:szCs w:val="20"/>
      <w:lang w:eastAsia="cs-CZ"/>
    </w:rPr>
  </w:style>
  <w:style w:type="character" w:styleId="Znakapoznpodarou">
    <w:name w:val="footnote reference"/>
    <w:basedOn w:val="Standardnpsmoodstavce"/>
    <w:uiPriority w:val="99"/>
    <w:unhideWhenUsed/>
    <w:rsid w:val="00F300BB"/>
    <w:rPr>
      <w:vertAlign w:val="superscript"/>
    </w:rPr>
  </w:style>
  <w:style w:type="paragraph" w:styleId="Nadpisobsahu">
    <w:name w:val="TOC Heading"/>
    <w:basedOn w:val="Nadpis1"/>
    <w:next w:val="Normln"/>
    <w:uiPriority w:val="39"/>
    <w:unhideWhenUsed/>
    <w:qFormat/>
    <w:rsid w:val="00F002EC"/>
    <w:pPr>
      <w:keepNext/>
      <w:keepLines/>
      <w:numPr>
        <w:numId w:val="0"/>
      </w:numPr>
      <w:spacing w:before="480"/>
      <w:outlineLvl w:val="9"/>
    </w:pPr>
    <w:rPr>
      <w:rFonts w:ascii="Cambria" w:hAnsi="Cambria"/>
      <w:bCs/>
      <w:color w:val="365F91"/>
      <w:lang w:eastAsia="en-US"/>
    </w:rPr>
  </w:style>
  <w:style w:type="paragraph" w:styleId="Obsah1">
    <w:name w:val="toc 1"/>
    <w:basedOn w:val="Normln"/>
    <w:next w:val="Normln"/>
    <w:autoRedefine/>
    <w:uiPriority w:val="39"/>
    <w:unhideWhenUsed/>
    <w:rsid w:val="009C1F52"/>
    <w:pPr>
      <w:tabs>
        <w:tab w:val="left" w:pos="480"/>
        <w:tab w:val="right" w:leader="dot" w:pos="9062"/>
      </w:tabs>
      <w:spacing w:after="100"/>
      <w:ind w:left="426" w:hanging="426"/>
    </w:pPr>
  </w:style>
  <w:style w:type="paragraph" w:styleId="Obsah2">
    <w:name w:val="toc 2"/>
    <w:basedOn w:val="Normln"/>
    <w:next w:val="Normln"/>
    <w:autoRedefine/>
    <w:uiPriority w:val="39"/>
    <w:unhideWhenUsed/>
    <w:rsid w:val="009C1F52"/>
    <w:pPr>
      <w:tabs>
        <w:tab w:val="left" w:pos="851"/>
        <w:tab w:val="right" w:leader="dot" w:pos="9062"/>
      </w:tabs>
      <w:spacing w:after="100"/>
      <w:ind w:left="240"/>
    </w:pPr>
  </w:style>
  <w:style w:type="paragraph" w:styleId="Obsah3">
    <w:name w:val="toc 3"/>
    <w:basedOn w:val="Normln"/>
    <w:next w:val="Normln"/>
    <w:autoRedefine/>
    <w:uiPriority w:val="39"/>
    <w:unhideWhenUsed/>
    <w:rsid w:val="00F002EC"/>
    <w:pPr>
      <w:spacing w:after="100"/>
      <w:ind w:left="480"/>
    </w:pPr>
  </w:style>
  <w:style w:type="paragraph" w:styleId="Zhlav">
    <w:name w:val="header"/>
    <w:basedOn w:val="Normln"/>
    <w:link w:val="ZhlavChar"/>
    <w:uiPriority w:val="99"/>
    <w:unhideWhenUsed/>
    <w:rsid w:val="00F002EC"/>
    <w:pPr>
      <w:tabs>
        <w:tab w:val="center" w:pos="4536"/>
        <w:tab w:val="right" w:pos="9072"/>
      </w:tabs>
    </w:pPr>
  </w:style>
  <w:style w:type="character" w:customStyle="1" w:styleId="ZhlavChar">
    <w:name w:val="Záhlaví Char"/>
    <w:basedOn w:val="Standardnpsmoodstavce"/>
    <w:link w:val="Zhlav"/>
    <w:uiPriority w:val="99"/>
    <w:rsid w:val="00F002E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002EC"/>
    <w:pPr>
      <w:tabs>
        <w:tab w:val="center" w:pos="4536"/>
        <w:tab w:val="right" w:pos="9072"/>
      </w:tabs>
    </w:pPr>
  </w:style>
  <w:style w:type="character" w:customStyle="1" w:styleId="ZpatChar">
    <w:name w:val="Zápatí Char"/>
    <w:basedOn w:val="Standardnpsmoodstavce"/>
    <w:link w:val="Zpat"/>
    <w:uiPriority w:val="99"/>
    <w:rsid w:val="00F002EC"/>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F7424D"/>
    <w:rPr>
      <w:rFonts w:ascii="Arial" w:eastAsia="Times New Roman" w:hAnsi="Arial" w:cs="Arial"/>
      <w:b/>
      <w:szCs w:val="24"/>
    </w:rPr>
  </w:style>
  <w:style w:type="character" w:styleId="Odkaznakoment">
    <w:name w:val="annotation reference"/>
    <w:basedOn w:val="Standardnpsmoodstavce"/>
    <w:uiPriority w:val="99"/>
    <w:semiHidden/>
    <w:unhideWhenUsed/>
    <w:rsid w:val="009768B8"/>
    <w:rPr>
      <w:sz w:val="16"/>
      <w:szCs w:val="16"/>
    </w:rPr>
  </w:style>
  <w:style w:type="paragraph" w:styleId="Textkomente">
    <w:name w:val="annotation text"/>
    <w:basedOn w:val="Normln"/>
    <w:link w:val="TextkomenteChar"/>
    <w:uiPriority w:val="99"/>
    <w:unhideWhenUsed/>
    <w:rsid w:val="009768B8"/>
    <w:rPr>
      <w:szCs w:val="20"/>
    </w:rPr>
  </w:style>
  <w:style w:type="character" w:customStyle="1" w:styleId="TextkomenteChar">
    <w:name w:val="Text komentáře Char"/>
    <w:basedOn w:val="Standardnpsmoodstavce"/>
    <w:link w:val="Textkomente"/>
    <w:uiPriority w:val="99"/>
    <w:rsid w:val="009768B8"/>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768B8"/>
    <w:rPr>
      <w:b/>
      <w:bCs/>
    </w:rPr>
  </w:style>
  <w:style w:type="character" w:customStyle="1" w:styleId="PedmtkomenteChar">
    <w:name w:val="Předmět komentáře Char"/>
    <w:basedOn w:val="TextkomenteChar"/>
    <w:link w:val="Pedmtkomente"/>
    <w:uiPriority w:val="99"/>
    <w:semiHidden/>
    <w:rsid w:val="009768B8"/>
    <w:rPr>
      <w:rFonts w:ascii="Arial" w:eastAsia="Times New Roman" w:hAnsi="Arial" w:cs="Times New Roman"/>
      <w:b/>
      <w:bCs/>
      <w:sz w:val="20"/>
      <w:szCs w:val="20"/>
      <w:lang w:eastAsia="cs-CZ"/>
    </w:rPr>
  </w:style>
  <w:style w:type="paragraph" w:styleId="Obsah4">
    <w:name w:val="toc 4"/>
    <w:basedOn w:val="Normln"/>
    <w:next w:val="Normln"/>
    <w:autoRedefine/>
    <w:uiPriority w:val="39"/>
    <w:unhideWhenUsed/>
    <w:rsid w:val="00FF7D9F"/>
    <w:pPr>
      <w:spacing w:after="100"/>
      <w:ind w:left="600"/>
    </w:pPr>
  </w:style>
  <w:style w:type="character" w:customStyle="1" w:styleId="Nadpis5Char">
    <w:name w:val="Nadpis 5 Char"/>
    <w:basedOn w:val="Standardnpsmoodstavce"/>
    <w:link w:val="Nadpis5"/>
    <w:uiPriority w:val="9"/>
    <w:rsid w:val="00FF7D9F"/>
    <w:rPr>
      <w:rFonts w:ascii="Arial" w:eastAsia="Times New Roman" w:hAnsi="Arial" w:cs="Arial"/>
      <w:b/>
      <w:szCs w:val="24"/>
    </w:rPr>
  </w:style>
  <w:style w:type="paragraph" w:styleId="Obsah5">
    <w:name w:val="toc 5"/>
    <w:basedOn w:val="Normln"/>
    <w:next w:val="Normln"/>
    <w:autoRedefine/>
    <w:uiPriority w:val="39"/>
    <w:unhideWhenUsed/>
    <w:rsid w:val="00FF7D9F"/>
    <w:pPr>
      <w:spacing w:after="100"/>
      <w:ind w:left="800"/>
    </w:pPr>
  </w:style>
  <w:style w:type="paragraph" w:customStyle="1" w:styleId="Default">
    <w:name w:val="Default"/>
    <w:rsid w:val="00197ED9"/>
    <w:pPr>
      <w:autoSpaceDE w:val="0"/>
      <w:autoSpaceDN w:val="0"/>
      <w:adjustRightInd w:val="0"/>
    </w:pPr>
    <w:rPr>
      <w:rFonts w:ascii="Times New Roman PSMT" w:hAnsi="Times New Roman PSMT" w:cs="Times New Roman PSMT"/>
      <w:color w:val="000000"/>
      <w:sz w:val="24"/>
      <w:szCs w:val="24"/>
      <w:lang w:eastAsia="en-US"/>
    </w:rPr>
  </w:style>
  <w:style w:type="table" w:styleId="Mkatabulky">
    <w:name w:val="Table Grid"/>
    <w:basedOn w:val="Normlntabulka"/>
    <w:uiPriority w:val="59"/>
    <w:rsid w:val="00175A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tednstnovn1zvraznn6">
    <w:name w:val="Medium Shading 1 Accent 6"/>
    <w:basedOn w:val="Normlntabulka"/>
    <w:uiPriority w:val="63"/>
    <w:rsid w:val="00175A0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apple-style-span">
    <w:name w:val="apple-style-span"/>
    <w:basedOn w:val="Standardnpsmoodstavce"/>
    <w:rsid w:val="00174AA8"/>
  </w:style>
  <w:style w:type="paragraph" w:customStyle="1" w:styleId="Zkladnodstavec">
    <w:name w:val="Základní odstavec"/>
    <w:basedOn w:val="Normln"/>
    <w:link w:val="ZkladnodstavecChar"/>
    <w:qFormat/>
    <w:rsid w:val="001B3433"/>
    <w:pPr>
      <w:widowControl w:val="0"/>
      <w:suppressAutoHyphens/>
      <w:spacing w:after="120" w:line="360" w:lineRule="auto"/>
      <w:ind w:firstLine="567"/>
      <w:jc w:val="both"/>
    </w:pPr>
    <w:rPr>
      <w:rFonts w:ascii="Times New Roman" w:eastAsia="Arial Unicode MS" w:hAnsi="Times New Roman"/>
      <w:kern w:val="1"/>
      <w:sz w:val="24"/>
      <w:lang w:eastAsia="en-US"/>
    </w:rPr>
  </w:style>
  <w:style w:type="character" w:customStyle="1" w:styleId="ZkladnodstavecChar">
    <w:name w:val="Základní odstavec Char"/>
    <w:basedOn w:val="Standardnpsmoodstavce"/>
    <w:link w:val="Zkladnodstavec"/>
    <w:rsid w:val="001B3433"/>
    <w:rPr>
      <w:rFonts w:ascii="Times New Roman" w:eastAsia="Arial Unicode MS" w:hAnsi="Times New Roman" w:cs="Times New Roman"/>
      <w:kern w:val="1"/>
      <w:sz w:val="24"/>
      <w:szCs w:val="24"/>
    </w:rPr>
  </w:style>
  <w:style w:type="character" w:styleId="Zvraznn">
    <w:name w:val="Emphasis"/>
    <w:basedOn w:val="Standardnpsmoodstavce"/>
    <w:uiPriority w:val="20"/>
    <w:qFormat/>
    <w:rsid w:val="000E5638"/>
    <w:rPr>
      <w:i/>
      <w:iCs/>
    </w:rPr>
  </w:style>
  <w:style w:type="character" w:customStyle="1" w:styleId="apple-converted-space">
    <w:name w:val="apple-converted-space"/>
    <w:basedOn w:val="Standardnpsmoodstavce"/>
    <w:rsid w:val="000E5638"/>
  </w:style>
  <w:style w:type="paragraph" w:styleId="Revize">
    <w:name w:val="Revision"/>
    <w:hidden/>
    <w:uiPriority w:val="99"/>
    <w:semiHidden/>
    <w:rsid w:val="0037442D"/>
    <w:rPr>
      <w:rFonts w:ascii="Arial" w:eastAsia="Times New Roman" w:hAnsi="Arial"/>
      <w:szCs w:val="24"/>
    </w:rPr>
  </w:style>
  <w:style w:type="character" w:customStyle="1" w:styleId="Nadpis6Char">
    <w:name w:val="Nadpis 6 Char"/>
    <w:basedOn w:val="Standardnpsmoodstavce"/>
    <w:link w:val="Nadpis6"/>
    <w:uiPriority w:val="9"/>
    <w:semiHidden/>
    <w:rsid w:val="00865A4B"/>
    <w:rPr>
      <w:rFonts w:ascii="Cambria" w:eastAsia="Times New Roman" w:hAnsi="Cambria"/>
      <w:i/>
      <w:iCs/>
      <w:color w:val="243F60"/>
      <w:szCs w:val="24"/>
    </w:rPr>
  </w:style>
  <w:style w:type="character" w:customStyle="1" w:styleId="Nadpis7Char">
    <w:name w:val="Nadpis 7 Char"/>
    <w:basedOn w:val="Standardnpsmoodstavce"/>
    <w:link w:val="Nadpis7"/>
    <w:uiPriority w:val="9"/>
    <w:semiHidden/>
    <w:rsid w:val="00865A4B"/>
    <w:rPr>
      <w:rFonts w:ascii="Cambria" w:eastAsia="Times New Roman" w:hAnsi="Cambria"/>
      <w:i/>
      <w:iCs/>
      <w:color w:val="404040"/>
      <w:szCs w:val="24"/>
    </w:rPr>
  </w:style>
  <w:style w:type="character" w:customStyle="1" w:styleId="Nadpis8Char">
    <w:name w:val="Nadpis 8 Char"/>
    <w:basedOn w:val="Standardnpsmoodstavce"/>
    <w:link w:val="Nadpis8"/>
    <w:uiPriority w:val="9"/>
    <w:semiHidden/>
    <w:rsid w:val="00865A4B"/>
    <w:rPr>
      <w:rFonts w:ascii="Cambria" w:eastAsia="Times New Roman" w:hAnsi="Cambria"/>
      <w:color w:val="404040"/>
    </w:rPr>
  </w:style>
  <w:style w:type="character" w:customStyle="1" w:styleId="Nadpis9Char">
    <w:name w:val="Nadpis 9 Char"/>
    <w:basedOn w:val="Standardnpsmoodstavce"/>
    <w:link w:val="Nadpis9"/>
    <w:uiPriority w:val="9"/>
    <w:semiHidden/>
    <w:rsid w:val="00865A4B"/>
    <w:rPr>
      <w:rFonts w:ascii="Cambria" w:eastAsia="Times New Roman" w:hAnsi="Cambria"/>
      <w:i/>
      <w:iCs/>
      <w:color w:val="404040"/>
    </w:rPr>
  </w:style>
  <w:style w:type="table" w:styleId="Stednseznam2zvraznn5">
    <w:name w:val="Medium List 2 Accent 5"/>
    <w:basedOn w:val="Normlntabulka"/>
    <w:uiPriority w:val="66"/>
    <w:rsid w:val="00BA78FA"/>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mka31">
    <w:name w:val="Střední mřížka 31"/>
    <w:basedOn w:val="Normlntabulka"/>
    <w:uiPriority w:val="69"/>
    <w:rsid w:val="00E9084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cleaner">
    <w:name w:val="cleaner"/>
    <w:basedOn w:val="Standardnpsmoodstavce"/>
    <w:rsid w:val="00563482"/>
  </w:style>
  <w:style w:type="paragraph" w:styleId="Titulek">
    <w:name w:val="caption"/>
    <w:basedOn w:val="Normln"/>
    <w:next w:val="Normln"/>
    <w:uiPriority w:val="35"/>
    <w:unhideWhenUsed/>
    <w:qFormat/>
    <w:rsid w:val="000A464F"/>
    <w:pPr>
      <w:spacing w:before="120"/>
    </w:pPr>
    <w:rPr>
      <w:b/>
      <w:bCs/>
      <w:color w:val="808080" w:themeColor="background1" w:themeShade="80"/>
      <w:sz w:val="16"/>
      <w:szCs w:val="18"/>
    </w:rPr>
  </w:style>
  <w:style w:type="table" w:styleId="Stednmka3zvraznn6">
    <w:name w:val="Medium Grid 3 Accent 6"/>
    <w:basedOn w:val="Normlntabulka"/>
    <w:uiPriority w:val="69"/>
    <w:rsid w:val="00397E4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vtlseznamzvraznn6">
    <w:name w:val="Light List Accent 6"/>
    <w:basedOn w:val="Normlntabulka"/>
    <w:uiPriority w:val="61"/>
    <w:rsid w:val="0023267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tednmka3zvraznn5">
    <w:name w:val="Medium Grid 3 Accent 5"/>
    <w:basedOn w:val="Normlntabulka"/>
    <w:uiPriority w:val="69"/>
    <w:rsid w:val="004621C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3">
    <w:name w:val="Medium Grid 3 Accent 3"/>
    <w:basedOn w:val="Normlntabulka"/>
    <w:uiPriority w:val="69"/>
    <w:rsid w:val="008D15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rsid w:val="008D157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Sledovanodkaz">
    <w:name w:val="FollowedHyperlink"/>
    <w:basedOn w:val="Standardnpsmoodstavce"/>
    <w:uiPriority w:val="99"/>
    <w:semiHidden/>
    <w:unhideWhenUsed/>
    <w:rsid w:val="00850A6A"/>
    <w:rPr>
      <w:color w:val="800080" w:themeColor="followedHyperlink"/>
      <w:u w:val="single"/>
    </w:rPr>
  </w:style>
  <w:style w:type="paragraph" w:customStyle="1" w:styleId="CM4">
    <w:name w:val="CM4"/>
    <w:basedOn w:val="Default"/>
    <w:next w:val="Default"/>
    <w:uiPriority w:val="99"/>
    <w:rsid w:val="0058789C"/>
    <w:rPr>
      <w:rFonts w:ascii="EUAlbertina" w:eastAsiaTheme="minorHAnsi" w:hAnsi="EUAlbertina" w:cstheme="minorBidi"/>
      <w:color w:val="auto"/>
    </w:rPr>
  </w:style>
  <w:style w:type="paragraph" w:styleId="Obsah6">
    <w:name w:val="toc 6"/>
    <w:basedOn w:val="Normln"/>
    <w:next w:val="Normln"/>
    <w:autoRedefine/>
    <w:uiPriority w:val="39"/>
    <w:unhideWhenUsed/>
    <w:rsid w:val="004B3D57"/>
    <w:pPr>
      <w:spacing w:after="100"/>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4B3D57"/>
    <w:pPr>
      <w:spacing w:after="100"/>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4B3D57"/>
    <w:pPr>
      <w:spacing w:after="100"/>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4B3D57"/>
    <w:pPr>
      <w:spacing w:after="100"/>
      <w:ind w:left="1760"/>
    </w:pPr>
    <w:rPr>
      <w:rFonts w:asciiTheme="minorHAnsi" w:eastAsiaTheme="minorEastAsia" w:hAnsiTheme="minorHAnsi" w:cstheme="minorBidi"/>
      <w:sz w:val="22"/>
      <w:szCs w:val="22"/>
    </w:rPr>
  </w:style>
  <w:style w:type="table" w:styleId="Svtlstnovnzvraznn6">
    <w:name w:val="Light Shading Accent 6"/>
    <w:basedOn w:val="Normlntabulka"/>
    <w:uiPriority w:val="60"/>
    <w:rsid w:val="00FB250E"/>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GridPHPDOCX">
    <w:name w:val="Table Grid PHPDOCX"/>
    <w:uiPriority w:val="59"/>
    <w:rsid w:val="00AD5B8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link w:val="ZkladntextChar"/>
    <w:rsid w:val="00FB08F2"/>
    <w:pPr>
      <w:spacing w:after="120" w:line="240" w:lineRule="auto"/>
    </w:pPr>
    <w:rPr>
      <w:rFonts w:ascii="Times New Roman" w:hAnsi="Times New Roman"/>
      <w:szCs w:val="20"/>
    </w:rPr>
  </w:style>
  <w:style w:type="character" w:customStyle="1" w:styleId="ZkladntextChar">
    <w:name w:val="Základní text Char"/>
    <w:basedOn w:val="Standardnpsmoodstavce"/>
    <w:link w:val="Zkladntext"/>
    <w:rsid w:val="00FB08F2"/>
    <w:rPr>
      <w:rFonts w:ascii="Times New Roman" w:eastAsia="Times New Roman" w:hAnsi="Times New Roman"/>
    </w:rPr>
  </w:style>
  <w:style w:type="table" w:styleId="Stednstnovn1zvraznn3">
    <w:name w:val="Medium Shading 1 Accent 3"/>
    <w:basedOn w:val="Normlntabulka"/>
    <w:uiPriority w:val="63"/>
    <w:rsid w:val="006F4169"/>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ozvrendokumentu">
    <w:name w:val="Document Map"/>
    <w:basedOn w:val="Normln"/>
    <w:link w:val="RozvrendokumentuChar"/>
    <w:uiPriority w:val="99"/>
    <w:semiHidden/>
    <w:unhideWhenUsed/>
    <w:rsid w:val="00C57C8E"/>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C57C8E"/>
    <w:rPr>
      <w:rFonts w:ascii="Tahoma" w:eastAsia="Times New Roman" w:hAnsi="Tahoma" w:cs="Tahoma"/>
      <w:sz w:val="16"/>
      <w:szCs w:val="16"/>
    </w:rPr>
  </w:style>
  <w:style w:type="paragraph" w:styleId="Seznamobrzk">
    <w:name w:val="table of figures"/>
    <w:basedOn w:val="Normln"/>
    <w:next w:val="Normln"/>
    <w:uiPriority w:val="99"/>
    <w:unhideWhenUsed/>
    <w:rsid w:val="00362F85"/>
    <w:pPr>
      <w:ind w:left="400" w:hanging="400"/>
    </w:pPr>
    <w:rPr>
      <w:rFonts w:asciiTheme="minorHAnsi" w:hAnsiTheme="minorHAnsi"/>
      <w:caps/>
      <w:szCs w:val="20"/>
    </w:rPr>
  </w:style>
  <w:style w:type="character" w:customStyle="1" w:styleId="hps">
    <w:name w:val="hps"/>
    <w:basedOn w:val="Standardnpsmoodstavce"/>
    <w:rsid w:val="00495DFB"/>
  </w:style>
  <w:style w:type="paragraph" w:customStyle="1" w:styleId="Pa1">
    <w:name w:val="Pa1"/>
    <w:basedOn w:val="Default"/>
    <w:next w:val="Default"/>
    <w:uiPriority w:val="99"/>
    <w:rsid w:val="000B01D5"/>
    <w:pPr>
      <w:spacing w:line="215" w:lineRule="atLeast"/>
    </w:pPr>
    <w:rPr>
      <w:rFonts w:ascii="Andulka Text Pro" w:hAnsi="Andulka Text Pro" w:cs="Times New Roman"/>
      <w:color w:val="auto"/>
      <w:lang w:eastAsia="cs-CZ"/>
    </w:rPr>
  </w:style>
  <w:style w:type="character" w:customStyle="1" w:styleId="atn">
    <w:name w:val="atn"/>
    <w:basedOn w:val="Standardnpsmoodstavce"/>
    <w:rsid w:val="00473A64"/>
  </w:style>
  <w:style w:type="paragraph" w:customStyle="1" w:styleId="Odstavecseseznamem1">
    <w:name w:val="Odstavec se seznamem1"/>
    <w:basedOn w:val="Normln"/>
    <w:rsid w:val="00C61109"/>
    <w:pPr>
      <w:spacing w:line="240" w:lineRule="auto"/>
      <w:ind w:left="720"/>
      <w:contextualSpacing/>
    </w:pPr>
    <w:rPr>
      <w:rFonts w:ascii="Times New Roman" w:eastAsia="Calibri" w:hAnsi="Times New Roman"/>
      <w:sz w:val="24"/>
    </w:rPr>
  </w:style>
  <w:style w:type="paragraph" w:customStyle="1" w:styleId="Styl1">
    <w:name w:val="Styl1"/>
    <w:basedOn w:val="Normln"/>
    <w:rsid w:val="00E2243F"/>
    <w:pPr>
      <w:numPr>
        <w:numId w:val="78"/>
      </w:numPr>
      <w:spacing w:before="60" w:after="60"/>
      <w:jc w:val="both"/>
    </w:pPr>
    <w:rPr>
      <w:rFonts w:ascii="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5B16"/>
    <w:pPr>
      <w:spacing w:line="276" w:lineRule="auto"/>
    </w:pPr>
    <w:rPr>
      <w:rFonts w:ascii="Arial" w:eastAsia="Times New Roman" w:hAnsi="Arial"/>
      <w:szCs w:val="24"/>
    </w:rPr>
  </w:style>
  <w:style w:type="paragraph" w:styleId="Nadpis1">
    <w:name w:val="heading 1"/>
    <w:basedOn w:val="Odstavecseseznamem"/>
    <w:next w:val="Normln"/>
    <w:link w:val="Nadpis1Char"/>
    <w:uiPriority w:val="9"/>
    <w:qFormat/>
    <w:rsid w:val="001E0D76"/>
    <w:pPr>
      <w:numPr>
        <w:numId w:val="2"/>
      </w:numPr>
      <w:spacing w:before="240"/>
      <w:contextualSpacing w:val="0"/>
      <w:jc w:val="both"/>
      <w:outlineLvl w:val="0"/>
    </w:pPr>
    <w:rPr>
      <w:b/>
      <w:sz w:val="28"/>
      <w:szCs w:val="28"/>
    </w:rPr>
  </w:style>
  <w:style w:type="paragraph" w:styleId="Nadpis2">
    <w:name w:val="heading 2"/>
    <w:basedOn w:val="Odstavecseseznamem"/>
    <w:next w:val="Normln"/>
    <w:link w:val="Nadpis2Char"/>
    <w:uiPriority w:val="9"/>
    <w:unhideWhenUsed/>
    <w:qFormat/>
    <w:rsid w:val="00F7424D"/>
    <w:pPr>
      <w:numPr>
        <w:ilvl w:val="1"/>
        <w:numId w:val="2"/>
      </w:numPr>
      <w:spacing w:before="360"/>
      <w:contextualSpacing w:val="0"/>
      <w:outlineLvl w:val="1"/>
    </w:pPr>
    <w:rPr>
      <w:rFonts w:cs="Arial"/>
      <w:b/>
      <w:sz w:val="28"/>
      <w:szCs w:val="28"/>
    </w:rPr>
  </w:style>
  <w:style w:type="paragraph" w:styleId="Nadpis3">
    <w:name w:val="heading 3"/>
    <w:basedOn w:val="Odstavecseseznamem"/>
    <w:next w:val="Normln"/>
    <w:link w:val="Nadpis3Char"/>
    <w:uiPriority w:val="9"/>
    <w:unhideWhenUsed/>
    <w:qFormat/>
    <w:rsid w:val="00F7424D"/>
    <w:pPr>
      <w:numPr>
        <w:ilvl w:val="2"/>
        <w:numId w:val="2"/>
      </w:numPr>
      <w:spacing w:before="360"/>
      <w:contextualSpacing w:val="0"/>
      <w:outlineLvl w:val="2"/>
    </w:pPr>
    <w:rPr>
      <w:b/>
      <w:sz w:val="24"/>
    </w:rPr>
  </w:style>
  <w:style w:type="paragraph" w:styleId="Nadpis4">
    <w:name w:val="heading 4"/>
    <w:basedOn w:val="Odstavecseseznamem"/>
    <w:next w:val="Normln"/>
    <w:link w:val="Nadpis4Char"/>
    <w:uiPriority w:val="9"/>
    <w:unhideWhenUsed/>
    <w:qFormat/>
    <w:rsid w:val="00F7424D"/>
    <w:pPr>
      <w:numPr>
        <w:ilvl w:val="3"/>
        <w:numId w:val="2"/>
      </w:numPr>
      <w:spacing w:before="360"/>
      <w:contextualSpacing w:val="0"/>
      <w:outlineLvl w:val="3"/>
    </w:pPr>
    <w:rPr>
      <w:rFonts w:cs="Arial"/>
      <w:b/>
    </w:rPr>
  </w:style>
  <w:style w:type="paragraph" w:styleId="Nadpis5">
    <w:name w:val="heading 5"/>
    <w:basedOn w:val="Normln"/>
    <w:next w:val="Normln"/>
    <w:link w:val="Nadpis5Char"/>
    <w:uiPriority w:val="9"/>
    <w:unhideWhenUsed/>
    <w:qFormat/>
    <w:rsid w:val="00FF7D9F"/>
    <w:pPr>
      <w:numPr>
        <w:ilvl w:val="4"/>
        <w:numId w:val="2"/>
      </w:numPr>
      <w:outlineLvl w:val="4"/>
    </w:pPr>
    <w:rPr>
      <w:rFonts w:cs="Arial"/>
      <w:b/>
    </w:rPr>
  </w:style>
  <w:style w:type="paragraph" w:styleId="Nadpis6">
    <w:name w:val="heading 6"/>
    <w:basedOn w:val="Normln"/>
    <w:next w:val="Normln"/>
    <w:link w:val="Nadpis6Char"/>
    <w:uiPriority w:val="9"/>
    <w:semiHidden/>
    <w:unhideWhenUsed/>
    <w:qFormat/>
    <w:rsid w:val="00865A4B"/>
    <w:pPr>
      <w:keepNext/>
      <w:keepLines/>
      <w:numPr>
        <w:ilvl w:val="5"/>
        <w:numId w:val="2"/>
      </w:numPr>
      <w:spacing w:before="200"/>
      <w:outlineLvl w:val="5"/>
    </w:pPr>
    <w:rPr>
      <w:rFonts w:ascii="Cambria" w:hAnsi="Cambria"/>
      <w:i/>
      <w:iCs/>
      <w:color w:val="243F60"/>
    </w:rPr>
  </w:style>
  <w:style w:type="paragraph" w:styleId="Nadpis7">
    <w:name w:val="heading 7"/>
    <w:basedOn w:val="Normln"/>
    <w:next w:val="Normln"/>
    <w:link w:val="Nadpis7Char"/>
    <w:uiPriority w:val="9"/>
    <w:semiHidden/>
    <w:unhideWhenUsed/>
    <w:qFormat/>
    <w:rsid w:val="00865A4B"/>
    <w:pPr>
      <w:keepNext/>
      <w:keepLines/>
      <w:numPr>
        <w:ilvl w:val="6"/>
        <w:numId w:val="2"/>
      </w:numPr>
      <w:spacing w:before="200"/>
      <w:outlineLvl w:val="6"/>
    </w:pPr>
    <w:rPr>
      <w:rFonts w:ascii="Cambria" w:hAnsi="Cambria"/>
      <w:i/>
      <w:iCs/>
      <w:color w:val="404040"/>
    </w:rPr>
  </w:style>
  <w:style w:type="paragraph" w:styleId="Nadpis8">
    <w:name w:val="heading 8"/>
    <w:basedOn w:val="Normln"/>
    <w:next w:val="Normln"/>
    <w:link w:val="Nadpis8Char"/>
    <w:uiPriority w:val="9"/>
    <w:semiHidden/>
    <w:unhideWhenUsed/>
    <w:qFormat/>
    <w:rsid w:val="00865A4B"/>
    <w:pPr>
      <w:keepNext/>
      <w:keepLines/>
      <w:numPr>
        <w:ilvl w:val="7"/>
        <w:numId w:val="2"/>
      </w:numPr>
      <w:spacing w:before="200"/>
      <w:outlineLvl w:val="7"/>
    </w:pPr>
    <w:rPr>
      <w:rFonts w:ascii="Cambria" w:hAnsi="Cambria"/>
      <w:color w:val="404040"/>
      <w:szCs w:val="20"/>
    </w:rPr>
  </w:style>
  <w:style w:type="paragraph" w:styleId="Nadpis9">
    <w:name w:val="heading 9"/>
    <w:basedOn w:val="Normln"/>
    <w:next w:val="Normln"/>
    <w:link w:val="Nadpis9Char"/>
    <w:uiPriority w:val="9"/>
    <w:semiHidden/>
    <w:unhideWhenUsed/>
    <w:qFormat/>
    <w:rsid w:val="00865A4B"/>
    <w:pPr>
      <w:keepNext/>
      <w:keepLines/>
      <w:numPr>
        <w:ilvl w:val="8"/>
        <w:numId w:val="2"/>
      </w:numPr>
      <w:spacing w:before="200"/>
      <w:outlineLvl w:val="8"/>
    </w:pPr>
    <w:rPr>
      <w:rFonts w:ascii="Cambria" w:hAnsi="Cambria"/>
      <w:i/>
      <w:iCs/>
      <w:color w:val="40404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B1C22"/>
    <w:pPr>
      <w:ind w:left="720"/>
      <w:contextualSpacing/>
    </w:pPr>
  </w:style>
  <w:style w:type="character" w:styleId="Siln">
    <w:name w:val="Strong"/>
    <w:basedOn w:val="Standardnpsmoodstavce"/>
    <w:qFormat/>
    <w:rsid w:val="00CB1C22"/>
    <w:rPr>
      <w:b/>
      <w:bCs/>
    </w:rPr>
  </w:style>
  <w:style w:type="paragraph" w:styleId="Normlnweb">
    <w:name w:val="Normal (Web)"/>
    <w:basedOn w:val="Normln"/>
    <w:uiPriority w:val="99"/>
    <w:unhideWhenUsed/>
    <w:rsid w:val="00CB1C22"/>
    <w:pPr>
      <w:spacing w:before="100" w:beforeAutospacing="1" w:after="100" w:afterAutospacing="1"/>
    </w:pPr>
  </w:style>
  <w:style w:type="character" w:customStyle="1" w:styleId="Nadpis1Char">
    <w:name w:val="Nadpis 1 Char"/>
    <w:basedOn w:val="Standardnpsmoodstavce"/>
    <w:link w:val="Nadpis1"/>
    <w:uiPriority w:val="9"/>
    <w:rsid w:val="001E0D76"/>
    <w:rPr>
      <w:rFonts w:ascii="Arial" w:eastAsia="Times New Roman" w:hAnsi="Arial"/>
      <w:b/>
      <w:sz w:val="28"/>
      <w:szCs w:val="28"/>
    </w:rPr>
  </w:style>
  <w:style w:type="character" w:customStyle="1" w:styleId="Nadpis2Char">
    <w:name w:val="Nadpis 2 Char"/>
    <w:basedOn w:val="Standardnpsmoodstavce"/>
    <w:link w:val="Nadpis2"/>
    <w:uiPriority w:val="9"/>
    <w:rsid w:val="00F7424D"/>
    <w:rPr>
      <w:rFonts w:ascii="Arial" w:eastAsia="Times New Roman" w:hAnsi="Arial" w:cs="Arial"/>
      <w:b/>
      <w:sz w:val="28"/>
      <w:szCs w:val="28"/>
    </w:rPr>
  </w:style>
  <w:style w:type="character" w:customStyle="1" w:styleId="Nadpis3Char">
    <w:name w:val="Nadpis 3 Char"/>
    <w:basedOn w:val="Standardnpsmoodstavce"/>
    <w:link w:val="Nadpis3"/>
    <w:uiPriority w:val="9"/>
    <w:rsid w:val="00F7424D"/>
    <w:rPr>
      <w:rFonts w:ascii="Arial" w:eastAsia="Times New Roman" w:hAnsi="Arial"/>
      <w:b/>
      <w:sz w:val="24"/>
      <w:szCs w:val="24"/>
    </w:rPr>
  </w:style>
  <w:style w:type="paragraph" w:styleId="Bezmezer">
    <w:name w:val="No Spacing"/>
    <w:uiPriority w:val="1"/>
    <w:qFormat/>
    <w:rsid w:val="00BB0746"/>
    <w:rPr>
      <w:rFonts w:ascii="Times New Roman" w:eastAsia="Times New Roman" w:hAnsi="Times New Roman"/>
      <w:sz w:val="24"/>
      <w:szCs w:val="24"/>
    </w:rPr>
  </w:style>
  <w:style w:type="paragraph" w:styleId="Textbubliny">
    <w:name w:val="Balloon Text"/>
    <w:basedOn w:val="Normln"/>
    <w:link w:val="TextbublinyChar"/>
    <w:uiPriority w:val="99"/>
    <w:semiHidden/>
    <w:unhideWhenUsed/>
    <w:rsid w:val="00B17FAA"/>
    <w:rPr>
      <w:rFonts w:ascii="Tahoma" w:hAnsi="Tahoma" w:cs="Tahoma"/>
      <w:sz w:val="16"/>
      <w:szCs w:val="16"/>
    </w:rPr>
  </w:style>
  <w:style w:type="character" w:customStyle="1" w:styleId="TextbublinyChar">
    <w:name w:val="Text bubliny Char"/>
    <w:basedOn w:val="Standardnpsmoodstavce"/>
    <w:link w:val="Textbubliny"/>
    <w:uiPriority w:val="99"/>
    <w:semiHidden/>
    <w:rsid w:val="00B17FAA"/>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AC1D33"/>
    <w:rPr>
      <w:color w:val="0000FF"/>
      <w:u w:val="single"/>
    </w:rPr>
  </w:style>
  <w:style w:type="paragraph" w:styleId="Textpoznpodarou">
    <w:name w:val="footnote text"/>
    <w:basedOn w:val="Normln"/>
    <w:link w:val="TextpoznpodarouChar"/>
    <w:uiPriority w:val="99"/>
    <w:unhideWhenUsed/>
    <w:rsid w:val="00F300BB"/>
    <w:pPr>
      <w:jc w:val="both"/>
    </w:pPr>
    <w:rPr>
      <w:rFonts w:eastAsia="Calibri"/>
      <w:szCs w:val="20"/>
    </w:rPr>
  </w:style>
  <w:style w:type="character" w:customStyle="1" w:styleId="TextpoznpodarouChar">
    <w:name w:val="Text pozn. pod čarou Char"/>
    <w:basedOn w:val="Standardnpsmoodstavce"/>
    <w:link w:val="Textpoznpodarou"/>
    <w:uiPriority w:val="99"/>
    <w:rsid w:val="00F300BB"/>
    <w:rPr>
      <w:rFonts w:ascii="Times New Roman" w:eastAsia="Calibri" w:hAnsi="Times New Roman" w:cs="Times New Roman"/>
      <w:sz w:val="20"/>
      <w:szCs w:val="20"/>
      <w:lang w:eastAsia="cs-CZ"/>
    </w:rPr>
  </w:style>
  <w:style w:type="character" w:styleId="Znakapoznpodarou">
    <w:name w:val="footnote reference"/>
    <w:basedOn w:val="Standardnpsmoodstavce"/>
    <w:uiPriority w:val="99"/>
    <w:unhideWhenUsed/>
    <w:rsid w:val="00F300BB"/>
    <w:rPr>
      <w:vertAlign w:val="superscript"/>
    </w:rPr>
  </w:style>
  <w:style w:type="paragraph" w:styleId="Nadpisobsahu">
    <w:name w:val="TOC Heading"/>
    <w:basedOn w:val="Nadpis1"/>
    <w:next w:val="Normln"/>
    <w:uiPriority w:val="39"/>
    <w:unhideWhenUsed/>
    <w:qFormat/>
    <w:rsid w:val="00F002EC"/>
    <w:pPr>
      <w:keepNext/>
      <w:keepLines/>
      <w:numPr>
        <w:numId w:val="0"/>
      </w:numPr>
      <w:spacing w:before="480"/>
      <w:outlineLvl w:val="9"/>
    </w:pPr>
    <w:rPr>
      <w:rFonts w:ascii="Cambria" w:hAnsi="Cambria"/>
      <w:bCs/>
      <w:color w:val="365F91"/>
      <w:lang w:eastAsia="en-US"/>
    </w:rPr>
  </w:style>
  <w:style w:type="paragraph" w:styleId="Obsah1">
    <w:name w:val="toc 1"/>
    <w:basedOn w:val="Normln"/>
    <w:next w:val="Normln"/>
    <w:autoRedefine/>
    <w:uiPriority w:val="39"/>
    <w:unhideWhenUsed/>
    <w:rsid w:val="009C1F52"/>
    <w:pPr>
      <w:tabs>
        <w:tab w:val="left" w:pos="480"/>
        <w:tab w:val="right" w:leader="dot" w:pos="9062"/>
      </w:tabs>
      <w:spacing w:after="100"/>
      <w:ind w:left="426" w:hanging="426"/>
    </w:pPr>
  </w:style>
  <w:style w:type="paragraph" w:styleId="Obsah2">
    <w:name w:val="toc 2"/>
    <w:basedOn w:val="Normln"/>
    <w:next w:val="Normln"/>
    <w:autoRedefine/>
    <w:uiPriority w:val="39"/>
    <w:unhideWhenUsed/>
    <w:rsid w:val="009C1F52"/>
    <w:pPr>
      <w:tabs>
        <w:tab w:val="left" w:pos="851"/>
        <w:tab w:val="right" w:leader="dot" w:pos="9062"/>
      </w:tabs>
      <w:spacing w:after="100"/>
      <w:ind w:left="240"/>
    </w:pPr>
  </w:style>
  <w:style w:type="paragraph" w:styleId="Obsah3">
    <w:name w:val="toc 3"/>
    <w:basedOn w:val="Normln"/>
    <w:next w:val="Normln"/>
    <w:autoRedefine/>
    <w:uiPriority w:val="39"/>
    <w:unhideWhenUsed/>
    <w:rsid w:val="00F002EC"/>
    <w:pPr>
      <w:spacing w:after="100"/>
      <w:ind w:left="480"/>
    </w:pPr>
  </w:style>
  <w:style w:type="paragraph" w:styleId="Zhlav">
    <w:name w:val="header"/>
    <w:basedOn w:val="Normln"/>
    <w:link w:val="ZhlavChar"/>
    <w:uiPriority w:val="99"/>
    <w:unhideWhenUsed/>
    <w:rsid w:val="00F002EC"/>
    <w:pPr>
      <w:tabs>
        <w:tab w:val="center" w:pos="4536"/>
        <w:tab w:val="right" w:pos="9072"/>
      </w:tabs>
    </w:pPr>
  </w:style>
  <w:style w:type="character" w:customStyle="1" w:styleId="ZhlavChar">
    <w:name w:val="Záhlaví Char"/>
    <w:basedOn w:val="Standardnpsmoodstavce"/>
    <w:link w:val="Zhlav"/>
    <w:uiPriority w:val="99"/>
    <w:rsid w:val="00F002E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002EC"/>
    <w:pPr>
      <w:tabs>
        <w:tab w:val="center" w:pos="4536"/>
        <w:tab w:val="right" w:pos="9072"/>
      </w:tabs>
    </w:pPr>
  </w:style>
  <w:style w:type="character" w:customStyle="1" w:styleId="ZpatChar">
    <w:name w:val="Zápatí Char"/>
    <w:basedOn w:val="Standardnpsmoodstavce"/>
    <w:link w:val="Zpat"/>
    <w:uiPriority w:val="99"/>
    <w:rsid w:val="00F002EC"/>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F7424D"/>
    <w:rPr>
      <w:rFonts w:ascii="Arial" w:eastAsia="Times New Roman" w:hAnsi="Arial" w:cs="Arial"/>
      <w:b/>
      <w:szCs w:val="24"/>
    </w:rPr>
  </w:style>
  <w:style w:type="character" w:styleId="Odkaznakoment">
    <w:name w:val="annotation reference"/>
    <w:basedOn w:val="Standardnpsmoodstavce"/>
    <w:uiPriority w:val="99"/>
    <w:semiHidden/>
    <w:unhideWhenUsed/>
    <w:rsid w:val="009768B8"/>
    <w:rPr>
      <w:sz w:val="16"/>
      <w:szCs w:val="16"/>
    </w:rPr>
  </w:style>
  <w:style w:type="paragraph" w:styleId="Textkomente">
    <w:name w:val="annotation text"/>
    <w:basedOn w:val="Normln"/>
    <w:link w:val="TextkomenteChar"/>
    <w:uiPriority w:val="99"/>
    <w:unhideWhenUsed/>
    <w:rsid w:val="009768B8"/>
    <w:rPr>
      <w:szCs w:val="20"/>
    </w:rPr>
  </w:style>
  <w:style w:type="character" w:customStyle="1" w:styleId="TextkomenteChar">
    <w:name w:val="Text komentáře Char"/>
    <w:basedOn w:val="Standardnpsmoodstavce"/>
    <w:link w:val="Textkomente"/>
    <w:uiPriority w:val="99"/>
    <w:rsid w:val="009768B8"/>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9768B8"/>
    <w:rPr>
      <w:b/>
      <w:bCs/>
    </w:rPr>
  </w:style>
  <w:style w:type="character" w:customStyle="1" w:styleId="PedmtkomenteChar">
    <w:name w:val="Předmět komentáře Char"/>
    <w:basedOn w:val="TextkomenteChar"/>
    <w:link w:val="Pedmtkomente"/>
    <w:uiPriority w:val="99"/>
    <w:semiHidden/>
    <w:rsid w:val="009768B8"/>
    <w:rPr>
      <w:rFonts w:ascii="Arial" w:eastAsia="Times New Roman" w:hAnsi="Arial" w:cs="Times New Roman"/>
      <w:b/>
      <w:bCs/>
      <w:sz w:val="20"/>
      <w:szCs w:val="20"/>
      <w:lang w:eastAsia="cs-CZ"/>
    </w:rPr>
  </w:style>
  <w:style w:type="paragraph" w:styleId="Obsah4">
    <w:name w:val="toc 4"/>
    <w:basedOn w:val="Normln"/>
    <w:next w:val="Normln"/>
    <w:autoRedefine/>
    <w:uiPriority w:val="39"/>
    <w:unhideWhenUsed/>
    <w:rsid w:val="00FF7D9F"/>
    <w:pPr>
      <w:spacing w:after="100"/>
      <w:ind w:left="600"/>
    </w:pPr>
  </w:style>
  <w:style w:type="character" w:customStyle="1" w:styleId="Nadpis5Char">
    <w:name w:val="Nadpis 5 Char"/>
    <w:basedOn w:val="Standardnpsmoodstavce"/>
    <w:link w:val="Nadpis5"/>
    <w:uiPriority w:val="9"/>
    <w:rsid w:val="00FF7D9F"/>
    <w:rPr>
      <w:rFonts w:ascii="Arial" w:eastAsia="Times New Roman" w:hAnsi="Arial" w:cs="Arial"/>
      <w:b/>
      <w:szCs w:val="24"/>
    </w:rPr>
  </w:style>
  <w:style w:type="paragraph" w:styleId="Obsah5">
    <w:name w:val="toc 5"/>
    <w:basedOn w:val="Normln"/>
    <w:next w:val="Normln"/>
    <w:autoRedefine/>
    <w:uiPriority w:val="39"/>
    <w:unhideWhenUsed/>
    <w:rsid w:val="00FF7D9F"/>
    <w:pPr>
      <w:spacing w:after="100"/>
      <w:ind w:left="800"/>
    </w:pPr>
  </w:style>
  <w:style w:type="paragraph" w:customStyle="1" w:styleId="Default">
    <w:name w:val="Default"/>
    <w:rsid w:val="00197ED9"/>
    <w:pPr>
      <w:autoSpaceDE w:val="0"/>
      <w:autoSpaceDN w:val="0"/>
      <w:adjustRightInd w:val="0"/>
    </w:pPr>
    <w:rPr>
      <w:rFonts w:ascii="Times New Roman PSMT" w:hAnsi="Times New Roman PSMT" w:cs="Times New Roman PSMT"/>
      <w:color w:val="000000"/>
      <w:sz w:val="24"/>
      <w:szCs w:val="24"/>
      <w:lang w:eastAsia="en-US"/>
    </w:rPr>
  </w:style>
  <w:style w:type="table" w:styleId="Mkatabulky">
    <w:name w:val="Table Grid"/>
    <w:basedOn w:val="Normlntabulka"/>
    <w:uiPriority w:val="59"/>
    <w:rsid w:val="00175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6">
    <w:name w:val="Medium Shading 1 Accent 6"/>
    <w:basedOn w:val="Normlntabulka"/>
    <w:uiPriority w:val="63"/>
    <w:rsid w:val="00175A0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apple-style-span">
    <w:name w:val="apple-style-span"/>
    <w:basedOn w:val="Standardnpsmoodstavce"/>
    <w:rsid w:val="00174AA8"/>
  </w:style>
  <w:style w:type="paragraph" w:customStyle="1" w:styleId="Zkladnodstavec">
    <w:name w:val="Základní odstavec"/>
    <w:basedOn w:val="Normln"/>
    <w:link w:val="ZkladnodstavecChar"/>
    <w:qFormat/>
    <w:rsid w:val="001B3433"/>
    <w:pPr>
      <w:widowControl w:val="0"/>
      <w:suppressAutoHyphens/>
      <w:spacing w:after="120" w:line="360" w:lineRule="auto"/>
      <w:ind w:firstLine="567"/>
      <w:jc w:val="both"/>
    </w:pPr>
    <w:rPr>
      <w:rFonts w:ascii="Times New Roman" w:eastAsia="Arial Unicode MS" w:hAnsi="Times New Roman"/>
      <w:kern w:val="1"/>
      <w:sz w:val="24"/>
      <w:lang w:eastAsia="en-US"/>
    </w:rPr>
  </w:style>
  <w:style w:type="character" w:customStyle="1" w:styleId="ZkladnodstavecChar">
    <w:name w:val="Základní odstavec Char"/>
    <w:basedOn w:val="Standardnpsmoodstavce"/>
    <w:link w:val="Zkladnodstavec"/>
    <w:rsid w:val="001B3433"/>
    <w:rPr>
      <w:rFonts w:ascii="Times New Roman" w:eastAsia="Arial Unicode MS" w:hAnsi="Times New Roman" w:cs="Times New Roman"/>
      <w:kern w:val="1"/>
      <w:sz w:val="24"/>
      <w:szCs w:val="24"/>
    </w:rPr>
  </w:style>
  <w:style w:type="character" w:styleId="Zvraznn">
    <w:name w:val="Emphasis"/>
    <w:basedOn w:val="Standardnpsmoodstavce"/>
    <w:uiPriority w:val="20"/>
    <w:qFormat/>
    <w:rsid w:val="000E5638"/>
    <w:rPr>
      <w:i/>
      <w:iCs/>
    </w:rPr>
  </w:style>
  <w:style w:type="character" w:customStyle="1" w:styleId="apple-converted-space">
    <w:name w:val="apple-converted-space"/>
    <w:basedOn w:val="Standardnpsmoodstavce"/>
    <w:rsid w:val="000E5638"/>
  </w:style>
  <w:style w:type="paragraph" w:styleId="Revize">
    <w:name w:val="Revision"/>
    <w:hidden/>
    <w:uiPriority w:val="99"/>
    <w:semiHidden/>
    <w:rsid w:val="0037442D"/>
    <w:rPr>
      <w:rFonts w:ascii="Arial" w:eastAsia="Times New Roman" w:hAnsi="Arial"/>
      <w:szCs w:val="24"/>
    </w:rPr>
  </w:style>
  <w:style w:type="character" w:customStyle="1" w:styleId="Nadpis6Char">
    <w:name w:val="Nadpis 6 Char"/>
    <w:basedOn w:val="Standardnpsmoodstavce"/>
    <w:link w:val="Nadpis6"/>
    <w:uiPriority w:val="9"/>
    <w:semiHidden/>
    <w:rsid w:val="00865A4B"/>
    <w:rPr>
      <w:rFonts w:ascii="Cambria" w:eastAsia="Times New Roman" w:hAnsi="Cambria"/>
      <w:i/>
      <w:iCs/>
      <w:color w:val="243F60"/>
      <w:szCs w:val="24"/>
    </w:rPr>
  </w:style>
  <w:style w:type="character" w:customStyle="1" w:styleId="Nadpis7Char">
    <w:name w:val="Nadpis 7 Char"/>
    <w:basedOn w:val="Standardnpsmoodstavce"/>
    <w:link w:val="Nadpis7"/>
    <w:uiPriority w:val="9"/>
    <w:semiHidden/>
    <w:rsid w:val="00865A4B"/>
    <w:rPr>
      <w:rFonts w:ascii="Cambria" w:eastAsia="Times New Roman" w:hAnsi="Cambria"/>
      <w:i/>
      <w:iCs/>
      <w:color w:val="404040"/>
      <w:szCs w:val="24"/>
    </w:rPr>
  </w:style>
  <w:style w:type="character" w:customStyle="1" w:styleId="Nadpis8Char">
    <w:name w:val="Nadpis 8 Char"/>
    <w:basedOn w:val="Standardnpsmoodstavce"/>
    <w:link w:val="Nadpis8"/>
    <w:uiPriority w:val="9"/>
    <w:semiHidden/>
    <w:rsid w:val="00865A4B"/>
    <w:rPr>
      <w:rFonts w:ascii="Cambria" w:eastAsia="Times New Roman" w:hAnsi="Cambria"/>
      <w:color w:val="404040"/>
    </w:rPr>
  </w:style>
  <w:style w:type="character" w:customStyle="1" w:styleId="Nadpis9Char">
    <w:name w:val="Nadpis 9 Char"/>
    <w:basedOn w:val="Standardnpsmoodstavce"/>
    <w:link w:val="Nadpis9"/>
    <w:uiPriority w:val="9"/>
    <w:semiHidden/>
    <w:rsid w:val="00865A4B"/>
    <w:rPr>
      <w:rFonts w:ascii="Cambria" w:eastAsia="Times New Roman" w:hAnsi="Cambria"/>
      <w:i/>
      <w:iCs/>
      <w:color w:val="404040"/>
    </w:rPr>
  </w:style>
  <w:style w:type="table" w:styleId="Stednseznam2zvraznn5">
    <w:name w:val="Medium List 2 Accent 5"/>
    <w:basedOn w:val="Normlntabulka"/>
    <w:uiPriority w:val="66"/>
    <w:rsid w:val="00BA78F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ednmka31">
    <w:name w:val="Střední mřížka 31"/>
    <w:basedOn w:val="Normlntabulka"/>
    <w:uiPriority w:val="69"/>
    <w:rsid w:val="00E908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cleaner">
    <w:name w:val="cleaner"/>
    <w:basedOn w:val="Standardnpsmoodstavce"/>
    <w:rsid w:val="00563482"/>
  </w:style>
  <w:style w:type="paragraph" w:styleId="Titulek">
    <w:name w:val="caption"/>
    <w:basedOn w:val="Normln"/>
    <w:next w:val="Normln"/>
    <w:uiPriority w:val="35"/>
    <w:unhideWhenUsed/>
    <w:qFormat/>
    <w:rsid w:val="000A464F"/>
    <w:pPr>
      <w:spacing w:before="120"/>
    </w:pPr>
    <w:rPr>
      <w:b/>
      <w:bCs/>
      <w:color w:val="808080" w:themeColor="background1" w:themeShade="80"/>
      <w:sz w:val="16"/>
      <w:szCs w:val="18"/>
    </w:rPr>
  </w:style>
  <w:style w:type="table" w:styleId="Stednmka3zvraznn6">
    <w:name w:val="Medium Grid 3 Accent 6"/>
    <w:basedOn w:val="Normlntabulka"/>
    <w:uiPriority w:val="69"/>
    <w:rsid w:val="0039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vtlseznamzvraznn6">
    <w:name w:val="Light List Accent 6"/>
    <w:basedOn w:val="Normlntabulka"/>
    <w:uiPriority w:val="61"/>
    <w:rsid w:val="00232675"/>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tednmka3zvraznn5">
    <w:name w:val="Medium Grid 3 Accent 5"/>
    <w:basedOn w:val="Normlntabulka"/>
    <w:uiPriority w:val="69"/>
    <w:rsid w:val="004621C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tednmka3zvraznn3">
    <w:name w:val="Medium Grid 3 Accent 3"/>
    <w:basedOn w:val="Normlntabulka"/>
    <w:uiPriority w:val="69"/>
    <w:rsid w:val="008D15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Stednmka3zvraznn4">
    <w:name w:val="Medium Grid 3 Accent 4"/>
    <w:basedOn w:val="Normlntabulka"/>
    <w:uiPriority w:val="69"/>
    <w:rsid w:val="008D157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styleId="Sledovanodkaz">
    <w:name w:val="FollowedHyperlink"/>
    <w:basedOn w:val="Standardnpsmoodstavce"/>
    <w:uiPriority w:val="99"/>
    <w:semiHidden/>
    <w:unhideWhenUsed/>
    <w:rsid w:val="00850A6A"/>
    <w:rPr>
      <w:color w:val="800080" w:themeColor="followedHyperlink"/>
      <w:u w:val="single"/>
    </w:rPr>
  </w:style>
  <w:style w:type="paragraph" w:customStyle="1" w:styleId="CM4">
    <w:name w:val="CM4"/>
    <w:basedOn w:val="Default"/>
    <w:next w:val="Default"/>
    <w:uiPriority w:val="99"/>
    <w:rsid w:val="0058789C"/>
    <w:rPr>
      <w:rFonts w:ascii="EUAlbertina" w:eastAsiaTheme="minorHAnsi" w:hAnsi="EUAlbertina" w:cstheme="minorBidi"/>
      <w:color w:val="auto"/>
    </w:rPr>
  </w:style>
  <w:style w:type="paragraph" w:styleId="Obsah6">
    <w:name w:val="toc 6"/>
    <w:basedOn w:val="Normln"/>
    <w:next w:val="Normln"/>
    <w:autoRedefine/>
    <w:uiPriority w:val="39"/>
    <w:unhideWhenUsed/>
    <w:rsid w:val="004B3D57"/>
    <w:pPr>
      <w:spacing w:after="100"/>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4B3D57"/>
    <w:pPr>
      <w:spacing w:after="100"/>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4B3D57"/>
    <w:pPr>
      <w:spacing w:after="100"/>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4B3D57"/>
    <w:pPr>
      <w:spacing w:after="100"/>
      <w:ind w:left="1760"/>
    </w:pPr>
    <w:rPr>
      <w:rFonts w:asciiTheme="minorHAnsi" w:eastAsiaTheme="minorEastAsia" w:hAnsiTheme="minorHAnsi" w:cstheme="minorBidi"/>
      <w:sz w:val="22"/>
      <w:szCs w:val="22"/>
    </w:rPr>
  </w:style>
  <w:style w:type="table" w:styleId="Svtlstnovnzvraznn6">
    <w:name w:val="Light Shading Accent 6"/>
    <w:basedOn w:val="Normlntabulka"/>
    <w:uiPriority w:val="60"/>
    <w:rsid w:val="00FB250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GridPHPDOCX">
    <w:name w:val="Table Grid PHPDOCX"/>
    <w:uiPriority w:val="59"/>
    <w:rsid w:val="00AD5B80"/>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
    <w:name w:val="Body Text"/>
    <w:basedOn w:val="Normln"/>
    <w:link w:val="ZkladntextChar"/>
    <w:rsid w:val="00FB08F2"/>
    <w:pPr>
      <w:spacing w:after="120" w:line="240" w:lineRule="auto"/>
    </w:pPr>
    <w:rPr>
      <w:rFonts w:ascii="Times New Roman" w:hAnsi="Times New Roman"/>
      <w:szCs w:val="20"/>
    </w:rPr>
  </w:style>
  <w:style w:type="character" w:customStyle="1" w:styleId="ZkladntextChar">
    <w:name w:val="Základní text Char"/>
    <w:basedOn w:val="Standardnpsmoodstavce"/>
    <w:link w:val="Zkladntext"/>
    <w:rsid w:val="00FB08F2"/>
    <w:rPr>
      <w:rFonts w:ascii="Times New Roman" w:eastAsia="Times New Roman" w:hAnsi="Times New Roman"/>
    </w:rPr>
  </w:style>
  <w:style w:type="table" w:styleId="Stednstnovn1zvraznn3">
    <w:name w:val="Medium Shading 1 Accent 3"/>
    <w:basedOn w:val="Normlntabulka"/>
    <w:uiPriority w:val="63"/>
    <w:rsid w:val="006F416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ozloendokumentu">
    <w:name w:val="Document Map"/>
    <w:basedOn w:val="Normln"/>
    <w:link w:val="RozloendokumentuChar"/>
    <w:uiPriority w:val="99"/>
    <w:semiHidden/>
    <w:unhideWhenUsed/>
    <w:rsid w:val="00C57C8E"/>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57C8E"/>
    <w:rPr>
      <w:rFonts w:ascii="Tahoma" w:eastAsia="Times New Roman" w:hAnsi="Tahoma" w:cs="Tahoma"/>
      <w:sz w:val="16"/>
      <w:szCs w:val="16"/>
    </w:rPr>
  </w:style>
  <w:style w:type="paragraph" w:styleId="Seznamobrzk">
    <w:name w:val="table of figures"/>
    <w:basedOn w:val="Normln"/>
    <w:next w:val="Normln"/>
    <w:uiPriority w:val="99"/>
    <w:unhideWhenUsed/>
    <w:rsid w:val="00362F85"/>
    <w:pPr>
      <w:ind w:left="400" w:hanging="400"/>
    </w:pPr>
    <w:rPr>
      <w:rFonts w:asciiTheme="minorHAnsi" w:hAnsiTheme="minorHAnsi"/>
      <w:caps/>
      <w:szCs w:val="20"/>
    </w:rPr>
  </w:style>
  <w:style w:type="character" w:customStyle="1" w:styleId="hps">
    <w:name w:val="hps"/>
    <w:basedOn w:val="Standardnpsmoodstavce"/>
    <w:rsid w:val="00495DFB"/>
  </w:style>
  <w:style w:type="paragraph" w:customStyle="1" w:styleId="Pa1">
    <w:name w:val="Pa1"/>
    <w:basedOn w:val="Default"/>
    <w:next w:val="Default"/>
    <w:uiPriority w:val="99"/>
    <w:rsid w:val="000B01D5"/>
    <w:pPr>
      <w:spacing w:line="215" w:lineRule="atLeast"/>
    </w:pPr>
    <w:rPr>
      <w:rFonts w:ascii="Andulka Text Pro" w:hAnsi="Andulka Text Pro" w:cs="Times New Roman"/>
      <w:color w:val="auto"/>
      <w:lang w:eastAsia="cs-CZ"/>
    </w:rPr>
  </w:style>
  <w:style w:type="character" w:customStyle="1" w:styleId="atn">
    <w:name w:val="atn"/>
    <w:basedOn w:val="Standardnpsmoodstavce"/>
    <w:rsid w:val="00473A64"/>
  </w:style>
  <w:style w:type="paragraph" w:customStyle="1" w:styleId="Odstavecseseznamem1">
    <w:name w:val="Odstavec se seznamem1"/>
    <w:basedOn w:val="Normln"/>
    <w:rsid w:val="00C61109"/>
    <w:pPr>
      <w:spacing w:line="240" w:lineRule="auto"/>
      <w:ind w:left="720"/>
      <w:contextualSpacing/>
    </w:pPr>
    <w:rPr>
      <w:rFonts w:ascii="Times New Roman" w:eastAsia="Calibri" w:hAnsi="Times New Roman"/>
      <w:sz w:val="24"/>
    </w:rPr>
  </w:style>
  <w:style w:type="paragraph" w:customStyle="1" w:styleId="Styl1">
    <w:name w:val="Styl1"/>
    <w:basedOn w:val="Normln"/>
    <w:rsid w:val="00E2243F"/>
    <w:pPr>
      <w:numPr>
        <w:numId w:val="78"/>
      </w:numPr>
      <w:spacing w:before="60" w:after="60"/>
      <w:jc w:val="both"/>
    </w:pPr>
    <w:rPr>
      <w:rFonts w:ascii="Calibri" w:hAnsi="Calibri" w:cs="Calibri"/>
      <w:sz w:val="22"/>
      <w:szCs w:val="22"/>
    </w:rPr>
  </w:style>
</w:styles>
</file>

<file path=word/webSettings.xml><?xml version="1.0" encoding="utf-8"?>
<w:webSettings xmlns:r="http://schemas.openxmlformats.org/officeDocument/2006/relationships" xmlns:w="http://schemas.openxmlformats.org/wordprocessingml/2006/main">
  <w:divs>
    <w:div w:id="62411364">
      <w:bodyDiv w:val="1"/>
      <w:marLeft w:val="0"/>
      <w:marRight w:val="0"/>
      <w:marTop w:val="0"/>
      <w:marBottom w:val="0"/>
      <w:divBdr>
        <w:top w:val="none" w:sz="0" w:space="0" w:color="auto"/>
        <w:left w:val="none" w:sz="0" w:space="0" w:color="auto"/>
        <w:bottom w:val="none" w:sz="0" w:space="0" w:color="auto"/>
        <w:right w:val="none" w:sz="0" w:space="0" w:color="auto"/>
      </w:divBdr>
    </w:div>
    <w:div w:id="95518460">
      <w:bodyDiv w:val="1"/>
      <w:marLeft w:val="0"/>
      <w:marRight w:val="0"/>
      <w:marTop w:val="0"/>
      <w:marBottom w:val="0"/>
      <w:divBdr>
        <w:top w:val="none" w:sz="0" w:space="0" w:color="auto"/>
        <w:left w:val="none" w:sz="0" w:space="0" w:color="auto"/>
        <w:bottom w:val="none" w:sz="0" w:space="0" w:color="auto"/>
        <w:right w:val="none" w:sz="0" w:space="0" w:color="auto"/>
      </w:divBdr>
    </w:div>
    <w:div w:id="95834769">
      <w:bodyDiv w:val="1"/>
      <w:marLeft w:val="0"/>
      <w:marRight w:val="0"/>
      <w:marTop w:val="0"/>
      <w:marBottom w:val="0"/>
      <w:divBdr>
        <w:top w:val="none" w:sz="0" w:space="0" w:color="auto"/>
        <w:left w:val="none" w:sz="0" w:space="0" w:color="auto"/>
        <w:bottom w:val="none" w:sz="0" w:space="0" w:color="auto"/>
        <w:right w:val="none" w:sz="0" w:space="0" w:color="auto"/>
      </w:divBdr>
    </w:div>
    <w:div w:id="122122809">
      <w:bodyDiv w:val="1"/>
      <w:marLeft w:val="0"/>
      <w:marRight w:val="0"/>
      <w:marTop w:val="0"/>
      <w:marBottom w:val="0"/>
      <w:divBdr>
        <w:top w:val="none" w:sz="0" w:space="0" w:color="auto"/>
        <w:left w:val="none" w:sz="0" w:space="0" w:color="auto"/>
        <w:bottom w:val="none" w:sz="0" w:space="0" w:color="auto"/>
        <w:right w:val="none" w:sz="0" w:space="0" w:color="auto"/>
      </w:divBdr>
      <w:divsChild>
        <w:div w:id="2112359345">
          <w:marLeft w:val="0"/>
          <w:marRight w:val="0"/>
          <w:marTop w:val="0"/>
          <w:marBottom w:val="0"/>
          <w:divBdr>
            <w:top w:val="none" w:sz="0" w:space="0" w:color="auto"/>
            <w:left w:val="none" w:sz="0" w:space="0" w:color="auto"/>
            <w:bottom w:val="none" w:sz="0" w:space="0" w:color="auto"/>
            <w:right w:val="none" w:sz="0" w:space="0" w:color="auto"/>
          </w:divBdr>
          <w:divsChild>
            <w:div w:id="1292439646">
              <w:marLeft w:val="0"/>
              <w:marRight w:val="0"/>
              <w:marTop w:val="0"/>
              <w:marBottom w:val="0"/>
              <w:divBdr>
                <w:top w:val="none" w:sz="0" w:space="0" w:color="auto"/>
                <w:left w:val="none" w:sz="0" w:space="0" w:color="auto"/>
                <w:bottom w:val="none" w:sz="0" w:space="0" w:color="auto"/>
                <w:right w:val="none" w:sz="0" w:space="0" w:color="auto"/>
              </w:divBdr>
              <w:divsChild>
                <w:div w:id="48772125">
                  <w:marLeft w:val="0"/>
                  <w:marRight w:val="0"/>
                  <w:marTop w:val="0"/>
                  <w:marBottom w:val="0"/>
                  <w:divBdr>
                    <w:top w:val="none" w:sz="0" w:space="0" w:color="auto"/>
                    <w:left w:val="none" w:sz="0" w:space="0" w:color="auto"/>
                    <w:bottom w:val="none" w:sz="0" w:space="0" w:color="auto"/>
                    <w:right w:val="none" w:sz="0" w:space="0" w:color="auto"/>
                  </w:divBdr>
                  <w:divsChild>
                    <w:div w:id="20509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25337">
      <w:bodyDiv w:val="1"/>
      <w:marLeft w:val="0"/>
      <w:marRight w:val="0"/>
      <w:marTop w:val="0"/>
      <w:marBottom w:val="0"/>
      <w:divBdr>
        <w:top w:val="none" w:sz="0" w:space="0" w:color="auto"/>
        <w:left w:val="none" w:sz="0" w:space="0" w:color="auto"/>
        <w:bottom w:val="none" w:sz="0" w:space="0" w:color="auto"/>
        <w:right w:val="none" w:sz="0" w:space="0" w:color="auto"/>
      </w:divBdr>
    </w:div>
    <w:div w:id="375356880">
      <w:bodyDiv w:val="1"/>
      <w:marLeft w:val="0"/>
      <w:marRight w:val="0"/>
      <w:marTop w:val="0"/>
      <w:marBottom w:val="0"/>
      <w:divBdr>
        <w:top w:val="none" w:sz="0" w:space="0" w:color="auto"/>
        <w:left w:val="none" w:sz="0" w:space="0" w:color="auto"/>
        <w:bottom w:val="none" w:sz="0" w:space="0" w:color="auto"/>
        <w:right w:val="none" w:sz="0" w:space="0" w:color="auto"/>
      </w:divBdr>
    </w:div>
    <w:div w:id="412699683">
      <w:bodyDiv w:val="1"/>
      <w:marLeft w:val="0"/>
      <w:marRight w:val="0"/>
      <w:marTop w:val="0"/>
      <w:marBottom w:val="0"/>
      <w:divBdr>
        <w:top w:val="none" w:sz="0" w:space="0" w:color="auto"/>
        <w:left w:val="none" w:sz="0" w:space="0" w:color="auto"/>
        <w:bottom w:val="none" w:sz="0" w:space="0" w:color="auto"/>
        <w:right w:val="none" w:sz="0" w:space="0" w:color="auto"/>
      </w:divBdr>
    </w:div>
    <w:div w:id="432167181">
      <w:bodyDiv w:val="1"/>
      <w:marLeft w:val="0"/>
      <w:marRight w:val="0"/>
      <w:marTop w:val="0"/>
      <w:marBottom w:val="0"/>
      <w:divBdr>
        <w:top w:val="none" w:sz="0" w:space="0" w:color="auto"/>
        <w:left w:val="none" w:sz="0" w:space="0" w:color="auto"/>
        <w:bottom w:val="none" w:sz="0" w:space="0" w:color="auto"/>
        <w:right w:val="none" w:sz="0" w:space="0" w:color="auto"/>
      </w:divBdr>
    </w:div>
    <w:div w:id="465272699">
      <w:bodyDiv w:val="1"/>
      <w:marLeft w:val="0"/>
      <w:marRight w:val="0"/>
      <w:marTop w:val="0"/>
      <w:marBottom w:val="0"/>
      <w:divBdr>
        <w:top w:val="none" w:sz="0" w:space="0" w:color="auto"/>
        <w:left w:val="none" w:sz="0" w:space="0" w:color="auto"/>
        <w:bottom w:val="none" w:sz="0" w:space="0" w:color="auto"/>
        <w:right w:val="none" w:sz="0" w:space="0" w:color="auto"/>
      </w:divBdr>
    </w:div>
    <w:div w:id="473528073">
      <w:bodyDiv w:val="1"/>
      <w:marLeft w:val="0"/>
      <w:marRight w:val="0"/>
      <w:marTop w:val="0"/>
      <w:marBottom w:val="0"/>
      <w:divBdr>
        <w:top w:val="none" w:sz="0" w:space="0" w:color="auto"/>
        <w:left w:val="none" w:sz="0" w:space="0" w:color="auto"/>
        <w:bottom w:val="none" w:sz="0" w:space="0" w:color="auto"/>
        <w:right w:val="none" w:sz="0" w:space="0" w:color="auto"/>
      </w:divBdr>
      <w:divsChild>
        <w:div w:id="628706457">
          <w:marLeft w:val="0"/>
          <w:marRight w:val="0"/>
          <w:marTop w:val="0"/>
          <w:marBottom w:val="0"/>
          <w:divBdr>
            <w:top w:val="none" w:sz="0" w:space="0" w:color="auto"/>
            <w:left w:val="none" w:sz="0" w:space="0" w:color="auto"/>
            <w:bottom w:val="none" w:sz="0" w:space="0" w:color="auto"/>
            <w:right w:val="none" w:sz="0" w:space="0" w:color="auto"/>
          </w:divBdr>
          <w:divsChild>
            <w:div w:id="323969088">
              <w:marLeft w:val="0"/>
              <w:marRight w:val="0"/>
              <w:marTop w:val="0"/>
              <w:marBottom w:val="0"/>
              <w:divBdr>
                <w:top w:val="none" w:sz="0" w:space="0" w:color="auto"/>
                <w:left w:val="none" w:sz="0" w:space="0" w:color="auto"/>
                <w:bottom w:val="none" w:sz="0" w:space="0" w:color="auto"/>
                <w:right w:val="none" w:sz="0" w:space="0" w:color="auto"/>
              </w:divBdr>
              <w:divsChild>
                <w:div w:id="1772429954">
                  <w:marLeft w:val="0"/>
                  <w:marRight w:val="0"/>
                  <w:marTop w:val="0"/>
                  <w:marBottom w:val="0"/>
                  <w:divBdr>
                    <w:top w:val="none" w:sz="0" w:space="0" w:color="auto"/>
                    <w:left w:val="none" w:sz="0" w:space="0" w:color="auto"/>
                    <w:bottom w:val="none" w:sz="0" w:space="0" w:color="auto"/>
                    <w:right w:val="none" w:sz="0" w:space="0" w:color="auto"/>
                  </w:divBdr>
                  <w:divsChild>
                    <w:div w:id="311060690">
                      <w:marLeft w:val="0"/>
                      <w:marRight w:val="0"/>
                      <w:marTop w:val="0"/>
                      <w:marBottom w:val="0"/>
                      <w:divBdr>
                        <w:top w:val="none" w:sz="0" w:space="0" w:color="auto"/>
                        <w:left w:val="none" w:sz="0" w:space="0" w:color="auto"/>
                        <w:bottom w:val="none" w:sz="0" w:space="0" w:color="auto"/>
                        <w:right w:val="none" w:sz="0" w:space="0" w:color="auto"/>
                      </w:divBdr>
                      <w:divsChild>
                        <w:div w:id="443619333">
                          <w:marLeft w:val="0"/>
                          <w:marRight w:val="0"/>
                          <w:marTop w:val="0"/>
                          <w:marBottom w:val="480"/>
                          <w:divBdr>
                            <w:top w:val="none" w:sz="0" w:space="0" w:color="auto"/>
                            <w:left w:val="none" w:sz="0" w:space="0" w:color="auto"/>
                            <w:bottom w:val="none" w:sz="0" w:space="0" w:color="auto"/>
                            <w:right w:val="none" w:sz="0" w:space="0" w:color="auto"/>
                          </w:divBdr>
                          <w:divsChild>
                            <w:div w:id="572470890">
                              <w:marLeft w:val="0"/>
                              <w:marRight w:val="0"/>
                              <w:marTop w:val="0"/>
                              <w:marBottom w:val="300"/>
                              <w:divBdr>
                                <w:top w:val="none" w:sz="0" w:space="0" w:color="auto"/>
                                <w:left w:val="none" w:sz="0" w:space="0" w:color="auto"/>
                                <w:bottom w:val="single" w:sz="6" w:space="0" w:color="DFDDD2"/>
                                <w:right w:val="none" w:sz="0" w:space="0" w:color="auto"/>
                              </w:divBdr>
                            </w:div>
                          </w:divsChild>
                        </w:div>
                      </w:divsChild>
                    </w:div>
                  </w:divsChild>
                </w:div>
                <w:div w:id="1908346037">
                  <w:marLeft w:val="-2250"/>
                  <w:marRight w:val="0"/>
                  <w:marTop w:val="0"/>
                  <w:marBottom w:val="0"/>
                  <w:divBdr>
                    <w:top w:val="none" w:sz="0" w:space="0" w:color="auto"/>
                    <w:left w:val="none" w:sz="0" w:space="0" w:color="auto"/>
                    <w:bottom w:val="none" w:sz="0" w:space="0" w:color="auto"/>
                    <w:right w:val="none" w:sz="0" w:space="0" w:color="auto"/>
                  </w:divBdr>
                  <w:divsChild>
                    <w:div w:id="16875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8600">
              <w:marLeft w:val="0"/>
              <w:marRight w:val="0"/>
              <w:marTop w:val="0"/>
              <w:marBottom w:val="0"/>
              <w:divBdr>
                <w:top w:val="none" w:sz="0" w:space="0" w:color="auto"/>
                <w:left w:val="none" w:sz="0" w:space="0" w:color="auto"/>
                <w:bottom w:val="none" w:sz="0" w:space="0" w:color="auto"/>
                <w:right w:val="none" w:sz="0" w:space="0" w:color="auto"/>
              </w:divBdr>
              <w:divsChild>
                <w:div w:id="43910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1115">
      <w:bodyDiv w:val="1"/>
      <w:marLeft w:val="0"/>
      <w:marRight w:val="0"/>
      <w:marTop w:val="0"/>
      <w:marBottom w:val="0"/>
      <w:divBdr>
        <w:top w:val="none" w:sz="0" w:space="0" w:color="auto"/>
        <w:left w:val="none" w:sz="0" w:space="0" w:color="auto"/>
        <w:bottom w:val="none" w:sz="0" w:space="0" w:color="auto"/>
        <w:right w:val="none" w:sz="0" w:space="0" w:color="auto"/>
      </w:divBdr>
    </w:div>
    <w:div w:id="584732575">
      <w:bodyDiv w:val="1"/>
      <w:marLeft w:val="0"/>
      <w:marRight w:val="0"/>
      <w:marTop w:val="0"/>
      <w:marBottom w:val="0"/>
      <w:divBdr>
        <w:top w:val="none" w:sz="0" w:space="0" w:color="auto"/>
        <w:left w:val="none" w:sz="0" w:space="0" w:color="auto"/>
        <w:bottom w:val="none" w:sz="0" w:space="0" w:color="auto"/>
        <w:right w:val="none" w:sz="0" w:space="0" w:color="auto"/>
      </w:divBdr>
    </w:div>
    <w:div w:id="602080727">
      <w:bodyDiv w:val="1"/>
      <w:marLeft w:val="0"/>
      <w:marRight w:val="0"/>
      <w:marTop w:val="0"/>
      <w:marBottom w:val="0"/>
      <w:divBdr>
        <w:top w:val="none" w:sz="0" w:space="0" w:color="auto"/>
        <w:left w:val="none" w:sz="0" w:space="0" w:color="auto"/>
        <w:bottom w:val="none" w:sz="0" w:space="0" w:color="auto"/>
        <w:right w:val="none" w:sz="0" w:space="0" w:color="auto"/>
      </w:divBdr>
      <w:divsChild>
        <w:div w:id="338889159">
          <w:marLeft w:val="0"/>
          <w:marRight w:val="0"/>
          <w:marTop w:val="0"/>
          <w:marBottom w:val="0"/>
          <w:divBdr>
            <w:top w:val="none" w:sz="0" w:space="0" w:color="auto"/>
            <w:left w:val="none" w:sz="0" w:space="0" w:color="auto"/>
            <w:bottom w:val="none" w:sz="0" w:space="0" w:color="auto"/>
            <w:right w:val="none" w:sz="0" w:space="0" w:color="auto"/>
          </w:divBdr>
          <w:divsChild>
            <w:div w:id="1623799812">
              <w:marLeft w:val="0"/>
              <w:marRight w:val="0"/>
              <w:marTop w:val="0"/>
              <w:marBottom w:val="0"/>
              <w:divBdr>
                <w:top w:val="none" w:sz="0" w:space="0" w:color="auto"/>
                <w:left w:val="none" w:sz="0" w:space="0" w:color="auto"/>
                <w:bottom w:val="none" w:sz="0" w:space="0" w:color="auto"/>
                <w:right w:val="none" w:sz="0" w:space="0" w:color="auto"/>
              </w:divBdr>
              <w:divsChild>
                <w:div w:id="2141340212">
                  <w:marLeft w:val="0"/>
                  <w:marRight w:val="0"/>
                  <w:marTop w:val="0"/>
                  <w:marBottom w:val="0"/>
                  <w:divBdr>
                    <w:top w:val="none" w:sz="0" w:space="0" w:color="auto"/>
                    <w:left w:val="none" w:sz="0" w:space="0" w:color="auto"/>
                    <w:bottom w:val="none" w:sz="0" w:space="0" w:color="auto"/>
                    <w:right w:val="none" w:sz="0" w:space="0" w:color="auto"/>
                  </w:divBdr>
                  <w:divsChild>
                    <w:div w:id="1100104051">
                      <w:marLeft w:val="0"/>
                      <w:marRight w:val="0"/>
                      <w:marTop w:val="0"/>
                      <w:marBottom w:val="0"/>
                      <w:divBdr>
                        <w:top w:val="none" w:sz="0" w:space="0" w:color="auto"/>
                        <w:left w:val="none" w:sz="0" w:space="0" w:color="auto"/>
                        <w:bottom w:val="none" w:sz="0" w:space="0" w:color="auto"/>
                        <w:right w:val="none" w:sz="0" w:space="0" w:color="auto"/>
                      </w:divBdr>
                      <w:divsChild>
                        <w:div w:id="1630087046">
                          <w:marLeft w:val="0"/>
                          <w:marRight w:val="0"/>
                          <w:marTop w:val="0"/>
                          <w:marBottom w:val="480"/>
                          <w:divBdr>
                            <w:top w:val="none" w:sz="0" w:space="0" w:color="auto"/>
                            <w:left w:val="none" w:sz="0" w:space="0" w:color="auto"/>
                            <w:bottom w:val="none" w:sz="0" w:space="0" w:color="auto"/>
                            <w:right w:val="none" w:sz="0" w:space="0" w:color="auto"/>
                          </w:divBdr>
                          <w:divsChild>
                            <w:div w:id="300619573">
                              <w:marLeft w:val="0"/>
                              <w:marRight w:val="0"/>
                              <w:marTop w:val="0"/>
                              <w:marBottom w:val="300"/>
                              <w:divBdr>
                                <w:top w:val="none" w:sz="0" w:space="0" w:color="auto"/>
                                <w:left w:val="none" w:sz="0" w:space="0" w:color="auto"/>
                                <w:bottom w:val="single" w:sz="6" w:space="0" w:color="DFDDD2"/>
                                <w:right w:val="none" w:sz="0" w:space="0" w:color="auto"/>
                              </w:divBdr>
                              <w:divsChild>
                                <w:div w:id="7737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688153">
      <w:bodyDiv w:val="1"/>
      <w:marLeft w:val="0"/>
      <w:marRight w:val="0"/>
      <w:marTop w:val="0"/>
      <w:marBottom w:val="0"/>
      <w:divBdr>
        <w:top w:val="none" w:sz="0" w:space="0" w:color="auto"/>
        <w:left w:val="none" w:sz="0" w:space="0" w:color="auto"/>
        <w:bottom w:val="none" w:sz="0" w:space="0" w:color="auto"/>
        <w:right w:val="none" w:sz="0" w:space="0" w:color="auto"/>
      </w:divBdr>
    </w:div>
    <w:div w:id="614140215">
      <w:bodyDiv w:val="1"/>
      <w:marLeft w:val="0"/>
      <w:marRight w:val="0"/>
      <w:marTop w:val="0"/>
      <w:marBottom w:val="0"/>
      <w:divBdr>
        <w:top w:val="none" w:sz="0" w:space="0" w:color="auto"/>
        <w:left w:val="none" w:sz="0" w:space="0" w:color="auto"/>
        <w:bottom w:val="none" w:sz="0" w:space="0" w:color="auto"/>
        <w:right w:val="none" w:sz="0" w:space="0" w:color="auto"/>
      </w:divBdr>
    </w:div>
    <w:div w:id="620185658">
      <w:bodyDiv w:val="1"/>
      <w:marLeft w:val="0"/>
      <w:marRight w:val="0"/>
      <w:marTop w:val="0"/>
      <w:marBottom w:val="0"/>
      <w:divBdr>
        <w:top w:val="none" w:sz="0" w:space="0" w:color="auto"/>
        <w:left w:val="none" w:sz="0" w:space="0" w:color="auto"/>
        <w:bottom w:val="none" w:sz="0" w:space="0" w:color="auto"/>
        <w:right w:val="none" w:sz="0" w:space="0" w:color="auto"/>
      </w:divBdr>
    </w:div>
    <w:div w:id="647517978">
      <w:bodyDiv w:val="1"/>
      <w:marLeft w:val="0"/>
      <w:marRight w:val="0"/>
      <w:marTop w:val="0"/>
      <w:marBottom w:val="0"/>
      <w:divBdr>
        <w:top w:val="none" w:sz="0" w:space="0" w:color="auto"/>
        <w:left w:val="none" w:sz="0" w:space="0" w:color="auto"/>
        <w:bottom w:val="none" w:sz="0" w:space="0" w:color="auto"/>
        <w:right w:val="none" w:sz="0" w:space="0" w:color="auto"/>
      </w:divBdr>
      <w:divsChild>
        <w:div w:id="1121417856">
          <w:marLeft w:val="0"/>
          <w:marRight w:val="0"/>
          <w:marTop w:val="0"/>
          <w:marBottom w:val="0"/>
          <w:divBdr>
            <w:top w:val="none" w:sz="0" w:space="0" w:color="auto"/>
            <w:left w:val="none" w:sz="0" w:space="0" w:color="auto"/>
            <w:bottom w:val="none" w:sz="0" w:space="0" w:color="auto"/>
            <w:right w:val="none" w:sz="0" w:space="0" w:color="auto"/>
          </w:divBdr>
          <w:divsChild>
            <w:div w:id="596325398">
              <w:marLeft w:val="0"/>
              <w:marRight w:val="0"/>
              <w:marTop w:val="0"/>
              <w:marBottom w:val="150"/>
              <w:divBdr>
                <w:top w:val="none" w:sz="0" w:space="0" w:color="auto"/>
                <w:left w:val="none" w:sz="0" w:space="0" w:color="auto"/>
                <w:bottom w:val="none" w:sz="0" w:space="0" w:color="auto"/>
                <w:right w:val="none" w:sz="0" w:space="0" w:color="auto"/>
              </w:divBdr>
              <w:divsChild>
                <w:div w:id="1363627194">
                  <w:marLeft w:val="0"/>
                  <w:marRight w:val="0"/>
                  <w:marTop w:val="0"/>
                  <w:marBottom w:val="0"/>
                  <w:divBdr>
                    <w:top w:val="none" w:sz="0" w:space="0" w:color="auto"/>
                    <w:left w:val="none" w:sz="0" w:space="0" w:color="auto"/>
                    <w:bottom w:val="none" w:sz="0" w:space="0" w:color="auto"/>
                    <w:right w:val="none" w:sz="0" w:space="0" w:color="auto"/>
                  </w:divBdr>
                  <w:divsChild>
                    <w:div w:id="56631414">
                      <w:marLeft w:val="0"/>
                      <w:marRight w:val="0"/>
                      <w:marTop w:val="0"/>
                      <w:marBottom w:val="0"/>
                      <w:divBdr>
                        <w:top w:val="none" w:sz="0" w:space="0" w:color="auto"/>
                        <w:left w:val="none" w:sz="0" w:space="0" w:color="auto"/>
                        <w:bottom w:val="none" w:sz="0" w:space="0" w:color="auto"/>
                        <w:right w:val="none" w:sz="0" w:space="0" w:color="auto"/>
                      </w:divBdr>
                      <w:divsChild>
                        <w:div w:id="17480726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876425">
      <w:bodyDiv w:val="1"/>
      <w:marLeft w:val="0"/>
      <w:marRight w:val="0"/>
      <w:marTop w:val="0"/>
      <w:marBottom w:val="0"/>
      <w:divBdr>
        <w:top w:val="none" w:sz="0" w:space="0" w:color="auto"/>
        <w:left w:val="none" w:sz="0" w:space="0" w:color="auto"/>
        <w:bottom w:val="none" w:sz="0" w:space="0" w:color="auto"/>
        <w:right w:val="none" w:sz="0" w:space="0" w:color="auto"/>
      </w:divBdr>
      <w:divsChild>
        <w:div w:id="1212771800">
          <w:marLeft w:val="0"/>
          <w:marRight w:val="0"/>
          <w:marTop w:val="0"/>
          <w:marBottom w:val="0"/>
          <w:divBdr>
            <w:top w:val="none" w:sz="0" w:space="0" w:color="auto"/>
            <w:left w:val="none" w:sz="0" w:space="0" w:color="auto"/>
            <w:bottom w:val="none" w:sz="0" w:space="0" w:color="auto"/>
            <w:right w:val="none" w:sz="0" w:space="0" w:color="auto"/>
          </w:divBdr>
        </w:div>
      </w:divsChild>
    </w:div>
    <w:div w:id="727531022">
      <w:bodyDiv w:val="1"/>
      <w:marLeft w:val="0"/>
      <w:marRight w:val="0"/>
      <w:marTop w:val="0"/>
      <w:marBottom w:val="0"/>
      <w:divBdr>
        <w:top w:val="none" w:sz="0" w:space="0" w:color="auto"/>
        <w:left w:val="none" w:sz="0" w:space="0" w:color="auto"/>
        <w:bottom w:val="none" w:sz="0" w:space="0" w:color="auto"/>
        <w:right w:val="none" w:sz="0" w:space="0" w:color="auto"/>
      </w:divBdr>
    </w:div>
    <w:div w:id="786509004">
      <w:bodyDiv w:val="1"/>
      <w:marLeft w:val="0"/>
      <w:marRight w:val="0"/>
      <w:marTop w:val="0"/>
      <w:marBottom w:val="0"/>
      <w:divBdr>
        <w:top w:val="none" w:sz="0" w:space="0" w:color="auto"/>
        <w:left w:val="none" w:sz="0" w:space="0" w:color="auto"/>
        <w:bottom w:val="none" w:sz="0" w:space="0" w:color="auto"/>
        <w:right w:val="none" w:sz="0" w:space="0" w:color="auto"/>
      </w:divBdr>
    </w:div>
    <w:div w:id="821697161">
      <w:bodyDiv w:val="1"/>
      <w:marLeft w:val="0"/>
      <w:marRight w:val="0"/>
      <w:marTop w:val="0"/>
      <w:marBottom w:val="0"/>
      <w:divBdr>
        <w:top w:val="none" w:sz="0" w:space="0" w:color="auto"/>
        <w:left w:val="none" w:sz="0" w:space="0" w:color="auto"/>
        <w:bottom w:val="none" w:sz="0" w:space="0" w:color="auto"/>
        <w:right w:val="none" w:sz="0" w:space="0" w:color="auto"/>
      </w:divBdr>
    </w:div>
    <w:div w:id="950625903">
      <w:bodyDiv w:val="1"/>
      <w:marLeft w:val="0"/>
      <w:marRight w:val="0"/>
      <w:marTop w:val="0"/>
      <w:marBottom w:val="0"/>
      <w:divBdr>
        <w:top w:val="none" w:sz="0" w:space="0" w:color="auto"/>
        <w:left w:val="none" w:sz="0" w:space="0" w:color="auto"/>
        <w:bottom w:val="none" w:sz="0" w:space="0" w:color="auto"/>
        <w:right w:val="none" w:sz="0" w:space="0" w:color="auto"/>
      </w:divBdr>
    </w:div>
    <w:div w:id="1079593098">
      <w:bodyDiv w:val="1"/>
      <w:marLeft w:val="0"/>
      <w:marRight w:val="0"/>
      <w:marTop w:val="0"/>
      <w:marBottom w:val="0"/>
      <w:divBdr>
        <w:top w:val="none" w:sz="0" w:space="0" w:color="auto"/>
        <w:left w:val="none" w:sz="0" w:space="0" w:color="auto"/>
        <w:bottom w:val="none" w:sz="0" w:space="0" w:color="auto"/>
        <w:right w:val="none" w:sz="0" w:space="0" w:color="auto"/>
      </w:divBdr>
    </w:div>
    <w:div w:id="1081873670">
      <w:bodyDiv w:val="1"/>
      <w:marLeft w:val="0"/>
      <w:marRight w:val="0"/>
      <w:marTop w:val="0"/>
      <w:marBottom w:val="0"/>
      <w:divBdr>
        <w:top w:val="none" w:sz="0" w:space="0" w:color="auto"/>
        <w:left w:val="none" w:sz="0" w:space="0" w:color="auto"/>
        <w:bottom w:val="none" w:sz="0" w:space="0" w:color="auto"/>
        <w:right w:val="none" w:sz="0" w:space="0" w:color="auto"/>
      </w:divBdr>
    </w:div>
    <w:div w:id="1139808414">
      <w:bodyDiv w:val="1"/>
      <w:marLeft w:val="0"/>
      <w:marRight w:val="0"/>
      <w:marTop w:val="0"/>
      <w:marBottom w:val="0"/>
      <w:divBdr>
        <w:top w:val="none" w:sz="0" w:space="0" w:color="auto"/>
        <w:left w:val="none" w:sz="0" w:space="0" w:color="auto"/>
        <w:bottom w:val="none" w:sz="0" w:space="0" w:color="auto"/>
        <w:right w:val="none" w:sz="0" w:space="0" w:color="auto"/>
      </w:divBdr>
    </w:div>
    <w:div w:id="1149248131">
      <w:bodyDiv w:val="1"/>
      <w:marLeft w:val="0"/>
      <w:marRight w:val="0"/>
      <w:marTop w:val="0"/>
      <w:marBottom w:val="0"/>
      <w:divBdr>
        <w:top w:val="none" w:sz="0" w:space="0" w:color="auto"/>
        <w:left w:val="none" w:sz="0" w:space="0" w:color="auto"/>
        <w:bottom w:val="none" w:sz="0" w:space="0" w:color="auto"/>
        <w:right w:val="none" w:sz="0" w:space="0" w:color="auto"/>
      </w:divBdr>
      <w:divsChild>
        <w:div w:id="190992862">
          <w:marLeft w:val="0"/>
          <w:marRight w:val="0"/>
          <w:marTop w:val="0"/>
          <w:marBottom w:val="0"/>
          <w:divBdr>
            <w:top w:val="none" w:sz="0" w:space="0" w:color="auto"/>
            <w:left w:val="none" w:sz="0" w:space="0" w:color="auto"/>
            <w:bottom w:val="none" w:sz="0" w:space="0" w:color="auto"/>
            <w:right w:val="none" w:sz="0" w:space="0" w:color="auto"/>
          </w:divBdr>
          <w:divsChild>
            <w:div w:id="463960933">
              <w:marLeft w:val="0"/>
              <w:marRight w:val="0"/>
              <w:marTop w:val="0"/>
              <w:marBottom w:val="0"/>
              <w:divBdr>
                <w:top w:val="none" w:sz="0" w:space="0" w:color="auto"/>
                <w:left w:val="none" w:sz="0" w:space="0" w:color="auto"/>
                <w:bottom w:val="none" w:sz="0" w:space="0" w:color="auto"/>
                <w:right w:val="none" w:sz="0" w:space="0" w:color="auto"/>
              </w:divBdr>
              <w:divsChild>
                <w:div w:id="734937624">
                  <w:marLeft w:val="0"/>
                  <w:marRight w:val="0"/>
                  <w:marTop w:val="0"/>
                  <w:marBottom w:val="0"/>
                  <w:divBdr>
                    <w:top w:val="none" w:sz="0" w:space="0" w:color="auto"/>
                    <w:left w:val="none" w:sz="0" w:space="0" w:color="auto"/>
                    <w:bottom w:val="none" w:sz="0" w:space="0" w:color="auto"/>
                    <w:right w:val="none" w:sz="0" w:space="0" w:color="auto"/>
                  </w:divBdr>
                  <w:divsChild>
                    <w:div w:id="1985550118">
                      <w:marLeft w:val="0"/>
                      <w:marRight w:val="0"/>
                      <w:marTop w:val="0"/>
                      <w:marBottom w:val="0"/>
                      <w:divBdr>
                        <w:top w:val="none" w:sz="0" w:space="0" w:color="auto"/>
                        <w:left w:val="none" w:sz="0" w:space="0" w:color="auto"/>
                        <w:bottom w:val="none" w:sz="0" w:space="0" w:color="auto"/>
                        <w:right w:val="none" w:sz="0" w:space="0" w:color="auto"/>
                      </w:divBdr>
                      <w:divsChild>
                        <w:div w:id="1939286422">
                          <w:marLeft w:val="0"/>
                          <w:marRight w:val="0"/>
                          <w:marTop w:val="0"/>
                          <w:marBottom w:val="0"/>
                          <w:divBdr>
                            <w:top w:val="none" w:sz="0" w:space="0" w:color="auto"/>
                            <w:left w:val="none" w:sz="0" w:space="0" w:color="auto"/>
                            <w:bottom w:val="none" w:sz="0" w:space="0" w:color="auto"/>
                            <w:right w:val="none" w:sz="0" w:space="0" w:color="auto"/>
                          </w:divBdr>
                          <w:divsChild>
                            <w:div w:id="1170485284">
                              <w:marLeft w:val="0"/>
                              <w:marRight w:val="0"/>
                              <w:marTop w:val="0"/>
                              <w:marBottom w:val="0"/>
                              <w:divBdr>
                                <w:top w:val="none" w:sz="0" w:space="0" w:color="auto"/>
                                <w:left w:val="none" w:sz="0" w:space="0" w:color="auto"/>
                                <w:bottom w:val="none" w:sz="0" w:space="0" w:color="auto"/>
                                <w:right w:val="none" w:sz="0" w:space="0" w:color="auto"/>
                              </w:divBdr>
                              <w:divsChild>
                                <w:div w:id="1025256032">
                                  <w:marLeft w:val="0"/>
                                  <w:marRight w:val="0"/>
                                  <w:marTop w:val="0"/>
                                  <w:marBottom w:val="0"/>
                                  <w:divBdr>
                                    <w:top w:val="none" w:sz="0" w:space="0" w:color="auto"/>
                                    <w:left w:val="none" w:sz="0" w:space="0" w:color="auto"/>
                                    <w:bottom w:val="none" w:sz="0" w:space="0" w:color="auto"/>
                                    <w:right w:val="none" w:sz="0" w:space="0" w:color="auto"/>
                                  </w:divBdr>
                                  <w:divsChild>
                                    <w:div w:id="1718896480">
                                      <w:marLeft w:val="60"/>
                                      <w:marRight w:val="0"/>
                                      <w:marTop w:val="0"/>
                                      <w:marBottom w:val="0"/>
                                      <w:divBdr>
                                        <w:top w:val="none" w:sz="0" w:space="0" w:color="auto"/>
                                        <w:left w:val="none" w:sz="0" w:space="0" w:color="auto"/>
                                        <w:bottom w:val="none" w:sz="0" w:space="0" w:color="auto"/>
                                        <w:right w:val="none" w:sz="0" w:space="0" w:color="auto"/>
                                      </w:divBdr>
                                      <w:divsChild>
                                        <w:div w:id="501700630">
                                          <w:marLeft w:val="0"/>
                                          <w:marRight w:val="0"/>
                                          <w:marTop w:val="0"/>
                                          <w:marBottom w:val="0"/>
                                          <w:divBdr>
                                            <w:top w:val="none" w:sz="0" w:space="0" w:color="auto"/>
                                            <w:left w:val="none" w:sz="0" w:space="0" w:color="auto"/>
                                            <w:bottom w:val="none" w:sz="0" w:space="0" w:color="auto"/>
                                            <w:right w:val="none" w:sz="0" w:space="0" w:color="auto"/>
                                          </w:divBdr>
                                          <w:divsChild>
                                            <w:div w:id="1160925637">
                                              <w:marLeft w:val="0"/>
                                              <w:marRight w:val="0"/>
                                              <w:marTop w:val="0"/>
                                              <w:marBottom w:val="120"/>
                                              <w:divBdr>
                                                <w:top w:val="single" w:sz="6" w:space="0" w:color="F5F5F5"/>
                                                <w:left w:val="single" w:sz="6" w:space="0" w:color="F5F5F5"/>
                                                <w:bottom w:val="single" w:sz="6" w:space="0" w:color="F5F5F5"/>
                                                <w:right w:val="single" w:sz="6" w:space="0" w:color="F5F5F5"/>
                                              </w:divBdr>
                                              <w:divsChild>
                                                <w:div w:id="219752243">
                                                  <w:marLeft w:val="0"/>
                                                  <w:marRight w:val="0"/>
                                                  <w:marTop w:val="0"/>
                                                  <w:marBottom w:val="0"/>
                                                  <w:divBdr>
                                                    <w:top w:val="none" w:sz="0" w:space="0" w:color="auto"/>
                                                    <w:left w:val="none" w:sz="0" w:space="0" w:color="auto"/>
                                                    <w:bottom w:val="none" w:sz="0" w:space="0" w:color="auto"/>
                                                    <w:right w:val="none" w:sz="0" w:space="0" w:color="auto"/>
                                                  </w:divBdr>
                                                  <w:divsChild>
                                                    <w:div w:id="818770842">
                                                      <w:marLeft w:val="0"/>
                                                      <w:marRight w:val="0"/>
                                                      <w:marTop w:val="0"/>
                                                      <w:marBottom w:val="0"/>
                                                      <w:divBdr>
                                                        <w:top w:val="none" w:sz="0" w:space="0" w:color="auto"/>
                                                        <w:left w:val="none" w:sz="0" w:space="0" w:color="auto"/>
                                                        <w:bottom w:val="none" w:sz="0" w:space="0" w:color="auto"/>
                                                        <w:right w:val="none" w:sz="0" w:space="0" w:color="auto"/>
                                                      </w:divBdr>
                                                    </w:div>
                                                  </w:divsChild>
                                                </w:div>
                                                <w:div w:id="2096512346">
                                                  <w:marLeft w:val="0"/>
                                                  <w:marRight w:val="0"/>
                                                  <w:marTop w:val="0"/>
                                                  <w:marBottom w:val="0"/>
                                                  <w:divBdr>
                                                    <w:top w:val="none" w:sz="0" w:space="0" w:color="auto"/>
                                                    <w:left w:val="none" w:sz="0" w:space="0" w:color="auto"/>
                                                    <w:bottom w:val="none" w:sz="0" w:space="0" w:color="auto"/>
                                                    <w:right w:val="none" w:sz="0" w:space="0" w:color="auto"/>
                                                  </w:divBdr>
                                                  <w:divsChild>
                                                    <w:div w:id="19802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999227">
      <w:bodyDiv w:val="1"/>
      <w:marLeft w:val="0"/>
      <w:marRight w:val="0"/>
      <w:marTop w:val="0"/>
      <w:marBottom w:val="0"/>
      <w:divBdr>
        <w:top w:val="none" w:sz="0" w:space="0" w:color="auto"/>
        <w:left w:val="none" w:sz="0" w:space="0" w:color="auto"/>
        <w:bottom w:val="none" w:sz="0" w:space="0" w:color="auto"/>
        <w:right w:val="none" w:sz="0" w:space="0" w:color="auto"/>
      </w:divBdr>
      <w:divsChild>
        <w:div w:id="656301745">
          <w:marLeft w:val="0"/>
          <w:marRight w:val="0"/>
          <w:marTop w:val="0"/>
          <w:marBottom w:val="0"/>
          <w:divBdr>
            <w:top w:val="none" w:sz="0" w:space="0" w:color="auto"/>
            <w:left w:val="none" w:sz="0" w:space="0" w:color="auto"/>
            <w:bottom w:val="none" w:sz="0" w:space="0" w:color="auto"/>
            <w:right w:val="none" w:sz="0" w:space="0" w:color="auto"/>
          </w:divBdr>
          <w:divsChild>
            <w:div w:id="158421929">
              <w:marLeft w:val="0"/>
              <w:marRight w:val="0"/>
              <w:marTop w:val="0"/>
              <w:marBottom w:val="0"/>
              <w:divBdr>
                <w:top w:val="none" w:sz="0" w:space="0" w:color="auto"/>
                <w:left w:val="none" w:sz="0" w:space="0" w:color="auto"/>
                <w:bottom w:val="none" w:sz="0" w:space="0" w:color="auto"/>
                <w:right w:val="none" w:sz="0" w:space="0" w:color="auto"/>
              </w:divBdr>
              <w:divsChild>
                <w:div w:id="3967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1904">
      <w:bodyDiv w:val="1"/>
      <w:marLeft w:val="0"/>
      <w:marRight w:val="0"/>
      <w:marTop w:val="0"/>
      <w:marBottom w:val="0"/>
      <w:divBdr>
        <w:top w:val="none" w:sz="0" w:space="0" w:color="auto"/>
        <w:left w:val="none" w:sz="0" w:space="0" w:color="auto"/>
        <w:bottom w:val="none" w:sz="0" w:space="0" w:color="auto"/>
        <w:right w:val="none" w:sz="0" w:space="0" w:color="auto"/>
      </w:divBdr>
    </w:div>
    <w:div w:id="1187911306">
      <w:bodyDiv w:val="1"/>
      <w:marLeft w:val="0"/>
      <w:marRight w:val="0"/>
      <w:marTop w:val="0"/>
      <w:marBottom w:val="0"/>
      <w:divBdr>
        <w:top w:val="none" w:sz="0" w:space="0" w:color="auto"/>
        <w:left w:val="none" w:sz="0" w:space="0" w:color="auto"/>
        <w:bottom w:val="none" w:sz="0" w:space="0" w:color="auto"/>
        <w:right w:val="none" w:sz="0" w:space="0" w:color="auto"/>
      </w:divBdr>
    </w:div>
    <w:div w:id="1261722364">
      <w:bodyDiv w:val="1"/>
      <w:marLeft w:val="0"/>
      <w:marRight w:val="0"/>
      <w:marTop w:val="0"/>
      <w:marBottom w:val="0"/>
      <w:divBdr>
        <w:top w:val="none" w:sz="0" w:space="0" w:color="auto"/>
        <w:left w:val="none" w:sz="0" w:space="0" w:color="auto"/>
        <w:bottom w:val="none" w:sz="0" w:space="0" w:color="auto"/>
        <w:right w:val="none" w:sz="0" w:space="0" w:color="auto"/>
      </w:divBdr>
    </w:div>
    <w:div w:id="1313675664">
      <w:bodyDiv w:val="1"/>
      <w:marLeft w:val="0"/>
      <w:marRight w:val="0"/>
      <w:marTop w:val="0"/>
      <w:marBottom w:val="0"/>
      <w:divBdr>
        <w:top w:val="none" w:sz="0" w:space="0" w:color="auto"/>
        <w:left w:val="none" w:sz="0" w:space="0" w:color="auto"/>
        <w:bottom w:val="none" w:sz="0" w:space="0" w:color="auto"/>
        <w:right w:val="none" w:sz="0" w:space="0" w:color="auto"/>
      </w:divBdr>
      <w:divsChild>
        <w:div w:id="459999928">
          <w:marLeft w:val="0"/>
          <w:marRight w:val="0"/>
          <w:marTop w:val="0"/>
          <w:marBottom w:val="0"/>
          <w:divBdr>
            <w:top w:val="none" w:sz="0" w:space="0" w:color="auto"/>
            <w:left w:val="none" w:sz="0" w:space="0" w:color="auto"/>
            <w:bottom w:val="none" w:sz="0" w:space="0" w:color="auto"/>
            <w:right w:val="none" w:sz="0" w:space="0" w:color="auto"/>
          </w:divBdr>
          <w:divsChild>
            <w:div w:id="1125852777">
              <w:marLeft w:val="0"/>
              <w:marRight w:val="0"/>
              <w:marTop w:val="0"/>
              <w:marBottom w:val="0"/>
              <w:divBdr>
                <w:top w:val="none" w:sz="0" w:space="0" w:color="auto"/>
                <w:left w:val="none" w:sz="0" w:space="0" w:color="auto"/>
                <w:bottom w:val="none" w:sz="0" w:space="0" w:color="auto"/>
                <w:right w:val="none" w:sz="0" w:space="0" w:color="auto"/>
              </w:divBdr>
              <w:divsChild>
                <w:div w:id="1465124469">
                  <w:marLeft w:val="0"/>
                  <w:marRight w:val="0"/>
                  <w:marTop w:val="0"/>
                  <w:marBottom w:val="0"/>
                  <w:divBdr>
                    <w:top w:val="none" w:sz="0" w:space="0" w:color="auto"/>
                    <w:left w:val="none" w:sz="0" w:space="0" w:color="auto"/>
                    <w:bottom w:val="none" w:sz="0" w:space="0" w:color="auto"/>
                    <w:right w:val="none" w:sz="0" w:space="0" w:color="auto"/>
                  </w:divBdr>
                  <w:divsChild>
                    <w:div w:id="1306591608">
                      <w:marLeft w:val="0"/>
                      <w:marRight w:val="0"/>
                      <w:marTop w:val="0"/>
                      <w:marBottom w:val="0"/>
                      <w:divBdr>
                        <w:top w:val="none" w:sz="0" w:space="0" w:color="auto"/>
                        <w:left w:val="none" w:sz="0" w:space="0" w:color="auto"/>
                        <w:bottom w:val="none" w:sz="0" w:space="0" w:color="auto"/>
                        <w:right w:val="none" w:sz="0" w:space="0" w:color="auto"/>
                      </w:divBdr>
                      <w:divsChild>
                        <w:div w:id="843469832">
                          <w:marLeft w:val="0"/>
                          <w:marRight w:val="0"/>
                          <w:marTop w:val="0"/>
                          <w:marBottom w:val="0"/>
                          <w:divBdr>
                            <w:top w:val="none" w:sz="0" w:space="0" w:color="auto"/>
                            <w:left w:val="none" w:sz="0" w:space="0" w:color="auto"/>
                            <w:bottom w:val="none" w:sz="0" w:space="0" w:color="auto"/>
                            <w:right w:val="none" w:sz="0" w:space="0" w:color="auto"/>
                          </w:divBdr>
                          <w:divsChild>
                            <w:div w:id="1510949040">
                              <w:marLeft w:val="0"/>
                              <w:marRight w:val="0"/>
                              <w:marTop w:val="0"/>
                              <w:marBottom w:val="0"/>
                              <w:divBdr>
                                <w:top w:val="none" w:sz="0" w:space="0" w:color="auto"/>
                                <w:left w:val="none" w:sz="0" w:space="0" w:color="auto"/>
                                <w:bottom w:val="none" w:sz="0" w:space="0" w:color="auto"/>
                                <w:right w:val="none" w:sz="0" w:space="0" w:color="auto"/>
                              </w:divBdr>
                              <w:divsChild>
                                <w:div w:id="250241867">
                                  <w:marLeft w:val="0"/>
                                  <w:marRight w:val="0"/>
                                  <w:marTop w:val="0"/>
                                  <w:marBottom w:val="0"/>
                                  <w:divBdr>
                                    <w:top w:val="none" w:sz="0" w:space="0" w:color="auto"/>
                                    <w:left w:val="none" w:sz="0" w:space="0" w:color="auto"/>
                                    <w:bottom w:val="none" w:sz="0" w:space="0" w:color="auto"/>
                                    <w:right w:val="none" w:sz="0" w:space="0" w:color="auto"/>
                                  </w:divBdr>
                                  <w:divsChild>
                                    <w:div w:id="1211068554">
                                      <w:marLeft w:val="60"/>
                                      <w:marRight w:val="0"/>
                                      <w:marTop w:val="0"/>
                                      <w:marBottom w:val="0"/>
                                      <w:divBdr>
                                        <w:top w:val="none" w:sz="0" w:space="0" w:color="auto"/>
                                        <w:left w:val="none" w:sz="0" w:space="0" w:color="auto"/>
                                        <w:bottom w:val="none" w:sz="0" w:space="0" w:color="auto"/>
                                        <w:right w:val="none" w:sz="0" w:space="0" w:color="auto"/>
                                      </w:divBdr>
                                      <w:divsChild>
                                        <w:div w:id="1650329409">
                                          <w:marLeft w:val="0"/>
                                          <w:marRight w:val="0"/>
                                          <w:marTop w:val="0"/>
                                          <w:marBottom w:val="0"/>
                                          <w:divBdr>
                                            <w:top w:val="none" w:sz="0" w:space="0" w:color="auto"/>
                                            <w:left w:val="none" w:sz="0" w:space="0" w:color="auto"/>
                                            <w:bottom w:val="none" w:sz="0" w:space="0" w:color="auto"/>
                                            <w:right w:val="none" w:sz="0" w:space="0" w:color="auto"/>
                                          </w:divBdr>
                                          <w:divsChild>
                                            <w:div w:id="467822512">
                                              <w:marLeft w:val="0"/>
                                              <w:marRight w:val="0"/>
                                              <w:marTop w:val="0"/>
                                              <w:marBottom w:val="120"/>
                                              <w:divBdr>
                                                <w:top w:val="single" w:sz="6" w:space="0" w:color="F5F5F5"/>
                                                <w:left w:val="single" w:sz="6" w:space="0" w:color="F5F5F5"/>
                                                <w:bottom w:val="single" w:sz="6" w:space="0" w:color="F5F5F5"/>
                                                <w:right w:val="single" w:sz="6" w:space="0" w:color="F5F5F5"/>
                                              </w:divBdr>
                                              <w:divsChild>
                                                <w:div w:id="1621765197">
                                                  <w:marLeft w:val="0"/>
                                                  <w:marRight w:val="0"/>
                                                  <w:marTop w:val="0"/>
                                                  <w:marBottom w:val="0"/>
                                                  <w:divBdr>
                                                    <w:top w:val="none" w:sz="0" w:space="0" w:color="auto"/>
                                                    <w:left w:val="none" w:sz="0" w:space="0" w:color="auto"/>
                                                    <w:bottom w:val="none" w:sz="0" w:space="0" w:color="auto"/>
                                                    <w:right w:val="none" w:sz="0" w:space="0" w:color="auto"/>
                                                  </w:divBdr>
                                                  <w:divsChild>
                                                    <w:div w:id="1522279252">
                                                      <w:marLeft w:val="0"/>
                                                      <w:marRight w:val="0"/>
                                                      <w:marTop w:val="0"/>
                                                      <w:marBottom w:val="0"/>
                                                      <w:divBdr>
                                                        <w:top w:val="none" w:sz="0" w:space="0" w:color="auto"/>
                                                        <w:left w:val="none" w:sz="0" w:space="0" w:color="auto"/>
                                                        <w:bottom w:val="none" w:sz="0" w:space="0" w:color="auto"/>
                                                        <w:right w:val="none" w:sz="0" w:space="0" w:color="auto"/>
                                                      </w:divBdr>
                                                    </w:div>
                                                  </w:divsChild>
                                                </w:div>
                                                <w:div w:id="564728464">
                                                  <w:marLeft w:val="0"/>
                                                  <w:marRight w:val="0"/>
                                                  <w:marTop w:val="0"/>
                                                  <w:marBottom w:val="0"/>
                                                  <w:divBdr>
                                                    <w:top w:val="none" w:sz="0" w:space="0" w:color="auto"/>
                                                    <w:left w:val="none" w:sz="0" w:space="0" w:color="auto"/>
                                                    <w:bottom w:val="none" w:sz="0" w:space="0" w:color="auto"/>
                                                    <w:right w:val="none" w:sz="0" w:space="0" w:color="auto"/>
                                                  </w:divBdr>
                                                  <w:divsChild>
                                                    <w:div w:id="6697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8186581">
      <w:bodyDiv w:val="1"/>
      <w:marLeft w:val="0"/>
      <w:marRight w:val="0"/>
      <w:marTop w:val="0"/>
      <w:marBottom w:val="0"/>
      <w:divBdr>
        <w:top w:val="none" w:sz="0" w:space="0" w:color="auto"/>
        <w:left w:val="none" w:sz="0" w:space="0" w:color="auto"/>
        <w:bottom w:val="none" w:sz="0" w:space="0" w:color="auto"/>
        <w:right w:val="none" w:sz="0" w:space="0" w:color="auto"/>
      </w:divBdr>
    </w:div>
    <w:div w:id="1511260781">
      <w:bodyDiv w:val="1"/>
      <w:marLeft w:val="0"/>
      <w:marRight w:val="0"/>
      <w:marTop w:val="0"/>
      <w:marBottom w:val="0"/>
      <w:divBdr>
        <w:top w:val="none" w:sz="0" w:space="0" w:color="auto"/>
        <w:left w:val="none" w:sz="0" w:space="0" w:color="auto"/>
        <w:bottom w:val="none" w:sz="0" w:space="0" w:color="auto"/>
        <w:right w:val="none" w:sz="0" w:space="0" w:color="auto"/>
      </w:divBdr>
    </w:div>
    <w:div w:id="1523668496">
      <w:bodyDiv w:val="1"/>
      <w:marLeft w:val="0"/>
      <w:marRight w:val="0"/>
      <w:marTop w:val="0"/>
      <w:marBottom w:val="0"/>
      <w:divBdr>
        <w:top w:val="none" w:sz="0" w:space="0" w:color="auto"/>
        <w:left w:val="none" w:sz="0" w:space="0" w:color="auto"/>
        <w:bottom w:val="none" w:sz="0" w:space="0" w:color="auto"/>
        <w:right w:val="none" w:sz="0" w:space="0" w:color="auto"/>
      </w:divBdr>
    </w:div>
    <w:div w:id="1531451513">
      <w:bodyDiv w:val="1"/>
      <w:marLeft w:val="0"/>
      <w:marRight w:val="0"/>
      <w:marTop w:val="0"/>
      <w:marBottom w:val="0"/>
      <w:divBdr>
        <w:top w:val="none" w:sz="0" w:space="0" w:color="auto"/>
        <w:left w:val="none" w:sz="0" w:space="0" w:color="auto"/>
        <w:bottom w:val="none" w:sz="0" w:space="0" w:color="auto"/>
        <w:right w:val="none" w:sz="0" w:space="0" w:color="auto"/>
      </w:divBdr>
    </w:div>
    <w:div w:id="1564827855">
      <w:bodyDiv w:val="1"/>
      <w:marLeft w:val="0"/>
      <w:marRight w:val="0"/>
      <w:marTop w:val="0"/>
      <w:marBottom w:val="0"/>
      <w:divBdr>
        <w:top w:val="none" w:sz="0" w:space="0" w:color="auto"/>
        <w:left w:val="none" w:sz="0" w:space="0" w:color="auto"/>
        <w:bottom w:val="none" w:sz="0" w:space="0" w:color="auto"/>
        <w:right w:val="none" w:sz="0" w:space="0" w:color="auto"/>
      </w:divBdr>
      <w:divsChild>
        <w:div w:id="1994218198">
          <w:marLeft w:val="0"/>
          <w:marRight w:val="0"/>
          <w:marTop w:val="0"/>
          <w:marBottom w:val="0"/>
          <w:divBdr>
            <w:top w:val="none" w:sz="0" w:space="0" w:color="auto"/>
            <w:left w:val="none" w:sz="0" w:space="0" w:color="auto"/>
            <w:bottom w:val="none" w:sz="0" w:space="0" w:color="auto"/>
            <w:right w:val="none" w:sz="0" w:space="0" w:color="auto"/>
          </w:divBdr>
          <w:divsChild>
            <w:div w:id="57751419">
              <w:marLeft w:val="0"/>
              <w:marRight w:val="0"/>
              <w:marTop w:val="0"/>
              <w:marBottom w:val="0"/>
              <w:divBdr>
                <w:top w:val="none" w:sz="0" w:space="0" w:color="auto"/>
                <w:left w:val="none" w:sz="0" w:space="0" w:color="auto"/>
                <w:bottom w:val="none" w:sz="0" w:space="0" w:color="auto"/>
                <w:right w:val="none" w:sz="0" w:space="0" w:color="auto"/>
              </w:divBdr>
              <w:divsChild>
                <w:div w:id="757949600">
                  <w:marLeft w:val="0"/>
                  <w:marRight w:val="0"/>
                  <w:marTop w:val="0"/>
                  <w:marBottom w:val="0"/>
                  <w:divBdr>
                    <w:top w:val="none" w:sz="0" w:space="0" w:color="auto"/>
                    <w:left w:val="none" w:sz="0" w:space="0" w:color="auto"/>
                    <w:bottom w:val="none" w:sz="0" w:space="0" w:color="auto"/>
                    <w:right w:val="none" w:sz="0" w:space="0" w:color="auto"/>
                  </w:divBdr>
                  <w:divsChild>
                    <w:div w:id="724449956">
                      <w:marLeft w:val="0"/>
                      <w:marRight w:val="0"/>
                      <w:marTop w:val="0"/>
                      <w:marBottom w:val="0"/>
                      <w:divBdr>
                        <w:top w:val="none" w:sz="0" w:space="0" w:color="auto"/>
                        <w:left w:val="none" w:sz="0" w:space="0" w:color="auto"/>
                        <w:bottom w:val="none" w:sz="0" w:space="0" w:color="auto"/>
                        <w:right w:val="none" w:sz="0" w:space="0" w:color="auto"/>
                      </w:divBdr>
                      <w:divsChild>
                        <w:div w:id="112673170">
                          <w:marLeft w:val="0"/>
                          <w:marRight w:val="0"/>
                          <w:marTop w:val="0"/>
                          <w:marBottom w:val="0"/>
                          <w:divBdr>
                            <w:top w:val="none" w:sz="0" w:space="0" w:color="auto"/>
                            <w:left w:val="none" w:sz="0" w:space="0" w:color="auto"/>
                            <w:bottom w:val="none" w:sz="0" w:space="0" w:color="auto"/>
                            <w:right w:val="none" w:sz="0" w:space="0" w:color="auto"/>
                          </w:divBdr>
                          <w:divsChild>
                            <w:div w:id="53084917">
                              <w:marLeft w:val="0"/>
                              <w:marRight w:val="0"/>
                              <w:marTop w:val="0"/>
                              <w:marBottom w:val="0"/>
                              <w:divBdr>
                                <w:top w:val="none" w:sz="0" w:space="0" w:color="auto"/>
                                <w:left w:val="none" w:sz="0" w:space="0" w:color="auto"/>
                                <w:bottom w:val="none" w:sz="0" w:space="0" w:color="auto"/>
                                <w:right w:val="none" w:sz="0" w:space="0" w:color="auto"/>
                              </w:divBdr>
                              <w:divsChild>
                                <w:div w:id="1630165645">
                                  <w:marLeft w:val="0"/>
                                  <w:marRight w:val="0"/>
                                  <w:marTop w:val="0"/>
                                  <w:marBottom w:val="0"/>
                                  <w:divBdr>
                                    <w:top w:val="none" w:sz="0" w:space="0" w:color="auto"/>
                                    <w:left w:val="none" w:sz="0" w:space="0" w:color="auto"/>
                                    <w:bottom w:val="none" w:sz="0" w:space="0" w:color="auto"/>
                                    <w:right w:val="none" w:sz="0" w:space="0" w:color="auto"/>
                                  </w:divBdr>
                                  <w:divsChild>
                                    <w:div w:id="2058583765">
                                      <w:marLeft w:val="60"/>
                                      <w:marRight w:val="0"/>
                                      <w:marTop w:val="0"/>
                                      <w:marBottom w:val="0"/>
                                      <w:divBdr>
                                        <w:top w:val="none" w:sz="0" w:space="0" w:color="auto"/>
                                        <w:left w:val="none" w:sz="0" w:space="0" w:color="auto"/>
                                        <w:bottom w:val="none" w:sz="0" w:space="0" w:color="auto"/>
                                        <w:right w:val="none" w:sz="0" w:space="0" w:color="auto"/>
                                      </w:divBdr>
                                      <w:divsChild>
                                        <w:div w:id="2130779181">
                                          <w:marLeft w:val="0"/>
                                          <w:marRight w:val="0"/>
                                          <w:marTop w:val="0"/>
                                          <w:marBottom w:val="0"/>
                                          <w:divBdr>
                                            <w:top w:val="none" w:sz="0" w:space="0" w:color="auto"/>
                                            <w:left w:val="none" w:sz="0" w:space="0" w:color="auto"/>
                                            <w:bottom w:val="none" w:sz="0" w:space="0" w:color="auto"/>
                                            <w:right w:val="none" w:sz="0" w:space="0" w:color="auto"/>
                                          </w:divBdr>
                                          <w:divsChild>
                                            <w:div w:id="1757433534">
                                              <w:marLeft w:val="0"/>
                                              <w:marRight w:val="0"/>
                                              <w:marTop w:val="0"/>
                                              <w:marBottom w:val="120"/>
                                              <w:divBdr>
                                                <w:top w:val="single" w:sz="6" w:space="0" w:color="F5F5F5"/>
                                                <w:left w:val="single" w:sz="6" w:space="0" w:color="F5F5F5"/>
                                                <w:bottom w:val="single" w:sz="6" w:space="0" w:color="F5F5F5"/>
                                                <w:right w:val="single" w:sz="6" w:space="0" w:color="F5F5F5"/>
                                              </w:divBdr>
                                              <w:divsChild>
                                                <w:div w:id="1892568321">
                                                  <w:marLeft w:val="0"/>
                                                  <w:marRight w:val="0"/>
                                                  <w:marTop w:val="0"/>
                                                  <w:marBottom w:val="0"/>
                                                  <w:divBdr>
                                                    <w:top w:val="none" w:sz="0" w:space="0" w:color="auto"/>
                                                    <w:left w:val="none" w:sz="0" w:space="0" w:color="auto"/>
                                                    <w:bottom w:val="none" w:sz="0" w:space="0" w:color="auto"/>
                                                    <w:right w:val="none" w:sz="0" w:space="0" w:color="auto"/>
                                                  </w:divBdr>
                                                  <w:divsChild>
                                                    <w:div w:id="305010162">
                                                      <w:marLeft w:val="0"/>
                                                      <w:marRight w:val="0"/>
                                                      <w:marTop w:val="0"/>
                                                      <w:marBottom w:val="0"/>
                                                      <w:divBdr>
                                                        <w:top w:val="none" w:sz="0" w:space="0" w:color="auto"/>
                                                        <w:left w:val="none" w:sz="0" w:space="0" w:color="auto"/>
                                                        <w:bottom w:val="none" w:sz="0" w:space="0" w:color="auto"/>
                                                        <w:right w:val="none" w:sz="0" w:space="0" w:color="auto"/>
                                                      </w:divBdr>
                                                    </w:div>
                                                  </w:divsChild>
                                                </w:div>
                                                <w:div w:id="1335648025">
                                                  <w:marLeft w:val="0"/>
                                                  <w:marRight w:val="0"/>
                                                  <w:marTop w:val="0"/>
                                                  <w:marBottom w:val="0"/>
                                                  <w:divBdr>
                                                    <w:top w:val="none" w:sz="0" w:space="0" w:color="auto"/>
                                                    <w:left w:val="none" w:sz="0" w:space="0" w:color="auto"/>
                                                    <w:bottom w:val="none" w:sz="0" w:space="0" w:color="auto"/>
                                                    <w:right w:val="none" w:sz="0" w:space="0" w:color="auto"/>
                                                  </w:divBdr>
                                                  <w:divsChild>
                                                    <w:div w:id="11381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536779">
      <w:bodyDiv w:val="1"/>
      <w:marLeft w:val="0"/>
      <w:marRight w:val="0"/>
      <w:marTop w:val="0"/>
      <w:marBottom w:val="0"/>
      <w:divBdr>
        <w:top w:val="none" w:sz="0" w:space="0" w:color="auto"/>
        <w:left w:val="none" w:sz="0" w:space="0" w:color="auto"/>
        <w:bottom w:val="none" w:sz="0" w:space="0" w:color="auto"/>
        <w:right w:val="none" w:sz="0" w:space="0" w:color="auto"/>
      </w:divBdr>
    </w:div>
    <w:div w:id="1803110262">
      <w:bodyDiv w:val="1"/>
      <w:marLeft w:val="0"/>
      <w:marRight w:val="0"/>
      <w:marTop w:val="0"/>
      <w:marBottom w:val="0"/>
      <w:divBdr>
        <w:top w:val="none" w:sz="0" w:space="0" w:color="auto"/>
        <w:left w:val="none" w:sz="0" w:space="0" w:color="auto"/>
        <w:bottom w:val="none" w:sz="0" w:space="0" w:color="auto"/>
        <w:right w:val="none" w:sz="0" w:space="0" w:color="auto"/>
      </w:divBdr>
      <w:divsChild>
        <w:div w:id="1775051327">
          <w:marLeft w:val="0"/>
          <w:marRight w:val="0"/>
          <w:marTop w:val="0"/>
          <w:marBottom w:val="0"/>
          <w:divBdr>
            <w:top w:val="none" w:sz="0" w:space="0" w:color="auto"/>
            <w:left w:val="none" w:sz="0" w:space="0" w:color="auto"/>
            <w:bottom w:val="none" w:sz="0" w:space="0" w:color="auto"/>
            <w:right w:val="none" w:sz="0" w:space="0" w:color="auto"/>
          </w:divBdr>
          <w:divsChild>
            <w:div w:id="1815872875">
              <w:marLeft w:val="0"/>
              <w:marRight w:val="0"/>
              <w:marTop w:val="0"/>
              <w:marBottom w:val="0"/>
              <w:divBdr>
                <w:top w:val="none" w:sz="0" w:space="0" w:color="auto"/>
                <w:left w:val="none" w:sz="0" w:space="0" w:color="auto"/>
                <w:bottom w:val="none" w:sz="0" w:space="0" w:color="auto"/>
                <w:right w:val="none" w:sz="0" w:space="0" w:color="auto"/>
              </w:divBdr>
              <w:divsChild>
                <w:div w:id="364259798">
                  <w:marLeft w:val="0"/>
                  <w:marRight w:val="0"/>
                  <w:marTop w:val="0"/>
                  <w:marBottom w:val="0"/>
                  <w:divBdr>
                    <w:top w:val="none" w:sz="0" w:space="0" w:color="auto"/>
                    <w:left w:val="none" w:sz="0" w:space="0" w:color="auto"/>
                    <w:bottom w:val="none" w:sz="0" w:space="0" w:color="auto"/>
                    <w:right w:val="none" w:sz="0" w:space="0" w:color="auto"/>
                  </w:divBdr>
                  <w:divsChild>
                    <w:div w:id="107238106">
                      <w:marLeft w:val="0"/>
                      <w:marRight w:val="0"/>
                      <w:marTop w:val="0"/>
                      <w:marBottom w:val="210"/>
                      <w:divBdr>
                        <w:top w:val="none" w:sz="0" w:space="0" w:color="auto"/>
                        <w:left w:val="none" w:sz="0" w:space="0" w:color="auto"/>
                        <w:bottom w:val="none" w:sz="0" w:space="0" w:color="auto"/>
                        <w:right w:val="none" w:sz="0" w:space="0" w:color="auto"/>
                      </w:divBdr>
                    </w:div>
                  </w:divsChild>
                </w:div>
                <w:div w:id="394357794">
                  <w:marLeft w:val="0"/>
                  <w:marRight w:val="0"/>
                  <w:marTop w:val="0"/>
                  <w:marBottom w:val="0"/>
                  <w:divBdr>
                    <w:top w:val="none" w:sz="0" w:space="0" w:color="auto"/>
                    <w:left w:val="none" w:sz="0" w:space="0" w:color="auto"/>
                    <w:bottom w:val="none" w:sz="0" w:space="0" w:color="auto"/>
                    <w:right w:val="none" w:sz="0" w:space="0" w:color="auto"/>
                  </w:divBdr>
                  <w:divsChild>
                    <w:div w:id="1586456781">
                      <w:marLeft w:val="0"/>
                      <w:marRight w:val="0"/>
                      <w:marTop w:val="0"/>
                      <w:marBottom w:val="0"/>
                      <w:divBdr>
                        <w:top w:val="none" w:sz="0" w:space="0" w:color="auto"/>
                        <w:left w:val="none" w:sz="0" w:space="0" w:color="auto"/>
                        <w:bottom w:val="none" w:sz="0" w:space="0" w:color="auto"/>
                        <w:right w:val="none" w:sz="0" w:space="0" w:color="auto"/>
                      </w:divBdr>
                      <w:divsChild>
                        <w:div w:id="793250519">
                          <w:marLeft w:val="0"/>
                          <w:marRight w:val="0"/>
                          <w:marTop w:val="0"/>
                          <w:marBottom w:val="480"/>
                          <w:divBdr>
                            <w:top w:val="none" w:sz="0" w:space="0" w:color="auto"/>
                            <w:left w:val="none" w:sz="0" w:space="0" w:color="auto"/>
                            <w:bottom w:val="none" w:sz="0" w:space="0" w:color="auto"/>
                            <w:right w:val="none" w:sz="0" w:space="0" w:color="auto"/>
                          </w:divBdr>
                          <w:divsChild>
                            <w:div w:id="665938985">
                              <w:marLeft w:val="0"/>
                              <w:marRight w:val="0"/>
                              <w:marTop w:val="0"/>
                              <w:marBottom w:val="0"/>
                              <w:divBdr>
                                <w:top w:val="none" w:sz="0" w:space="0" w:color="auto"/>
                                <w:left w:val="none" w:sz="0" w:space="0" w:color="auto"/>
                                <w:bottom w:val="none" w:sz="0" w:space="0" w:color="auto"/>
                                <w:right w:val="none" w:sz="0" w:space="0" w:color="auto"/>
                              </w:divBdr>
                            </w:div>
                            <w:div w:id="527376714">
                              <w:marLeft w:val="0"/>
                              <w:marRight w:val="0"/>
                              <w:marTop w:val="0"/>
                              <w:marBottom w:val="300"/>
                              <w:divBdr>
                                <w:top w:val="none" w:sz="0" w:space="0" w:color="auto"/>
                                <w:left w:val="none" w:sz="0" w:space="0" w:color="auto"/>
                                <w:bottom w:val="single" w:sz="6" w:space="0" w:color="DFDDD2"/>
                                <w:right w:val="none" w:sz="0" w:space="0" w:color="auto"/>
                              </w:divBdr>
                            </w:div>
                          </w:divsChild>
                        </w:div>
                      </w:divsChild>
                    </w:div>
                  </w:divsChild>
                </w:div>
              </w:divsChild>
            </w:div>
          </w:divsChild>
        </w:div>
      </w:divsChild>
    </w:div>
    <w:div w:id="1947468426">
      <w:bodyDiv w:val="1"/>
      <w:marLeft w:val="0"/>
      <w:marRight w:val="0"/>
      <w:marTop w:val="0"/>
      <w:marBottom w:val="0"/>
      <w:divBdr>
        <w:top w:val="none" w:sz="0" w:space="0" w:color="auto"/>
        <w:left w:val="none" w:sz="0" w:space="0" w:color="auto"/>
        <w:bottom w:val="none" w:sz="0" w:space="0" w:color="auto"/>
        <w:right w:val="none" w:sz="0" w:space="0" w:color="auto"/>
      </w:divBdr>
    </w:div>
    <w:div w:id="1963799828">
      <w:bodyDiv w:val="1"/>
      <w:marLeft w:val="0"/>
      <w:marRight w:val="0"/>
      <w:marTop w:val="0"/>
      <w:marBottom w:val="0"/>
      <w:divBdr>
        <w:top w:val="none" w:sz="0" w:space="0" w:color="auto"/>
        <w:left w:val="none" w:sz="0" w:space="0" w:color="auto"/>
        <w:bottom w:val="none" w:sz="0" w:space="0" w:color="auto"/>
        <w:right w:val="none" w:sz="0" w:space="0" w:color="auto"/>
      </w:divBdr>
    </w:div>
    <w:div w:id="2002467009">
      <w:bodyDiv w:val="1"/>
      <w:marLeft w:val="0"/>
      <w:marRight w:val="0"/>
      <w:marTop w:val="0"/>
      <w:marBottom w:val="0"/>
      <w:divBdr>
        <w:top w:val="none" w:sz="0" w:space="0" w:color="auto"/>
        <w:left w:val="none" w:sz="0" w:space="0" w:color="auto"/>
        <w:bottom w:val="none" w:sz="0" w:space="0" w:color="auto"/>
        <w:right w:val="none" w:sz="0" w:space="0" w:color="auto"/>
      </w:divBdr>
    </w:div>
    <w:div w:id="2003121680">
      <w:bodyDiv w:val="1"/>
      <w:marLeft w:val="0"/>
      <w:marRight w:val="0"/>
      <w:marTop w:val="0"/>
      <w:marBottom w:val="0"/>
      <w:divBdr>
        <w:top w:val="none" w:sz="0" w:space="0" w:color="auto"/>
        <w:left w:val="none" w:sz="0" w:space="0" w:color="auto"/>
        <w:bottom w:val="none" w:sz="0" w:space="0" w:color="auto"/>
        <w:right w:val="none" w:sz="0" w:space="0" w:color="auto"/>
      </w:divBdr>
    </w:div>
    <w:div w:id="2028753849">
      <w:bodyDiv w:val="1"/>
      <w:marLeft w:val="0"/>
      <w:marRight w:val="0"/>
      <w:marTop w:val="0"/>
      <w:marBottom w:val="0"/>
      <w:divBdr>
        <w:top w:val="none" w:sz="0" w:space="0" w:color="auto"/>
        <w:left w:val="none" w:sz="0" w:space="0" w:color="auto"/>
        <w:bottom w:val="none" w:sz="0" w:space="0" w:color="auto"/>
        <w:right w:val="none" w:sz="0" w:space="0" w:color="auto"/>
      </w:divBdr>
    </w:div>
    <w:div w:id="2089115667">
      <w:bodyDiv w:val="1"/>
      <w:marLeft w:val="0"/>
      <w:marRight w:val="0"/>
      <w:marTop w:val="0"/>
      <w:marBottom w:val="0"/>
      <w:divBdr>
        <w:top w:val="none" w:sz="0" w:space="0" w:color="auto"/>
        <w:left w:val="none" w:sz="0" w:space="0" w:color="auto"/>
        <w:bottom w:val="none" w:sz="0" w:space="0" w:color="auto"/>
        <w:right w:val="none" w:sz="0" w:space="0" w:color="auto"/>
      </w:divBdr>
    </w:div>
    <w:div w:id="2115519012">
      <w:bodyDiv w:val="1"/>
      <w:marLeft w:val="0"/>
      <w:marRight w:val="0"/>
      <w:marTop w:val="0"/>
      <w:marBottom w:val="0"/>
      <w:divBdr>
        <w:top w:val="none" w:sz="0" w:space="0" w:color="auto"/>
        <w:left w:val="none" w:sz="0" w:space="0" w:color="auto"/>
        <w:bottom w:val="none" w:sz="0" w:space="0" w:color="auto"/>
        <w:right w:val="none" w:sz="0" w:space="0" w:color="auto"/>
      </w:divBdr>
      <w:divsChild>
        <w:div w:id="2119596544">
          <w:marLeft w:val="0"/>
          <w:marRight w:val="0"/>
          <w:marTop w:val="0"/>
          <w:marBottom w:val="0"/>
          <w:divBdr>
            <w:top w:val="none" w:sz="0" w:space="0" w:color="auto"/>
            <w:left w:val="none" w:sz="0" w:space="0" w:color="auto"/>
            <w:bottom w:val="none" w:sz="0" w:space="0" w:color="auto"/>
            <w:right w:val="none" w:sz="0" w:space="0" w:color="auto"/>
          </w:divBdr>
          <w:divsChild>
            <w:div w:id="1292252444">
              <w:marLeft w:val="1500"/>
              <w:marRight w:val="1500"/>
              <w:marTop w:val="0"/>
              <w:marBottom w:val="0"/>
              <w:divBdr>
                <w:top w:val="none" w:sz="0" w:space="0" w:color="auto"/>
                <w:left w:val="none" w:sz="0" w:space="0" w:color="auto"/>
                <w:bottom w:val="none" w:sz="0" w:space="0" w:color="auto"/>
                <w:right w:val="none" w:sz="0" w:space="0" w:color="auto"/>
              </w:divBdr>
              <w:divsChild>
                <w:div w:id="1314944917">
                  <w:marLeft w:val="0"/>
                  <w:marRight w:val="0"/>
                  <w:marTop w:val="0"/>
                  <w:marBottom w:val="0"/>
                  <w:divBdr>
                    <w:top w:val="none" w:sz="0" w:space="0" w:color="auto"/>
                    <w:left w:val="none" w:sz="0" w:space="0" w:color="auto"/>
                    <w:bottom w:val="none" w:sz="0" w:space="0" w:color="auto"/>
                    <w:right w:val="none" w:sz="0" w:space="0" w:color="auto"/>
                  </w:divBdr>
                  <w:divsChild>
                    <w:div w:id="3480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ratresearch.se/en/" TargetMode="External"/><Relationship Id="rId117" Type="http://schemas.openxmlformats.org/officeDocument/2006/relationships/hyperlink" Target="http://www.sfi.ie/" TargetMode="External"/><Relationship Id="rId21" Type="http://schemas.openxmlformats.org/officeDocument/2006/relationships/hyperlink" Target="http://www.vr.se/" TargetMode="External"/><Relationship Id="rId42" Type="http://schemas.openxmlformats.org/officeDocument/2006/relationships/hyperlink" Target="http://www.sfi.dk/Default.aspx?ID=2631" TargetMode="External"/><Relationship Id="rId47" Type="http://schemas.openxmlformats.org/officeDocument/2006/relationships/hyperlink" Target="http://www.au.dk/en/" TargetMode="External"/><Relationship Id="rId63" Type="http://schemas.openxmlformats.org/officeDocument/2006/relationships/hyperlink" Target="http://www.ethrat.ch/en" TargetMode="External"/><Relationship Id="rId68" Type="http://schemas.openxmlformats.org/officeDocument/2006/relationships/hyperlink" Target="http://www.cus.ch/" TargetMode="External"/><Relationship Id="rId84" Type="http://schemas.openxmlformats.org/officeDocument/2006/relationships/hyperlink" Target="https://www.aist.go.jp/index_en.html" TargetMode="External"/><Relationship Id="rId89" Type="http://schemas.openxmlformats.org/officeDocument/2006/relationships/hyperlink" Target="https://www.jaea.go.jp/english/index.html" TargetMode="External"/><Relationship Id="rId112" Type="http://schemas.openxmlformats.org/officeDocument/2006/relationships/hyperlink" Target="http://www.education.ie/en/" TargetMode="External"/><Relationship Id="rId133" Type="http://schemas.openxmlformats.org/officeDocument/2006/relationships/hyperlink" Target="http://www.vyzkum.cz" TargetMode="External"/><Relationship Id="rId138" Type="http://schemas.openxmlformats.org/officeDocument/2006/relationships/hyperlink" Target="http://www.korupce.cz/assets/protikorupcni-temata/metodika-CIA.pdf" TargetMode="External"/><Relationship Id="rId16" Type="http://schemas.openxmlformats.org/officeDocument/2006/relationships/hyperlink" Target="http://www.finnvera.fi/eng" TargetMode="External"/><Relationship Id="rId107" Type="http://schemas.openxmlformats.org/officeDocument/2006/relationships/hyperlink" Target="http://www.hefce.ac.uk/" TargetMode="External"/><Relationship Id="rId11" Type="http://schemas.openxmlformats.org/officeDocument/2006/relationships/hyperlink" Target="http://www.minedu.fi/OPM/" TargetMode="External"/><Relationship Id="rId32" Type="http://schemas.openxmlformats.org/officeDocument/2006/relationships/hyperlink" Target="http://ufm.dk/" TargetMode="External"/><Relationship Id="rId37" Type="http://schemas.openxmlformats.org/officeDocument/2006/relationships/hyperlink" Target="http://dg.dk/" TargetMode="External"/><Relationship Id="rId53" Type="http://schemas.openxmlformats.org/officeDocument/2006/relationships/hyperlink" Target="http://www.cbs.dk/en/" TargetMode="External"/><Relationship Id="rId58" Type="http://schemas.openxmlformats.org/officeDocument/2006/relationships/hyperlink" Target="http://www.sbfi.admin.ch/index.html?lang=de" TargetMode="External"/><Relationship Id="rId74" Type="http://schemas.openxmlformats.org/officeDocument/2006/relationships/hyperlink" Target="http://www.wissenschaftsrat.de/" TargetMode="External"/><Relationship Id="rId79" Type="http://schemas.openxmlformats.org/officeDocument/2006/relationships/hyperlink" Target="http://www8.cao.go.jp/cstp/english/index.html" TargetMode="External"/><Relationship Id="rId102" Type="http://schemas.openxmlformats.org/officeDocument/2006/relationships/hyperlink" Target="https://www.epsrc.ac.uk/" TargetMode="External"/><Relationship Id="rId123" Type="http://schemas.openxmlformats.org/officeDocument/2006/relationships/hyperlink" Target="http://research.ie/" TargetMode="External"/><Relationship Id="rId128" Type="http://schemas.openxmlformats.org/officeDocument/2006/relationships/hyperlink" Target="http://economy.gov.il/English/About/Pages/About.aspx" TargetMode="External"/><Relationship Id="rId5" Type="http://schemas.openxmlformats.org/officeDocument/2006/relationships/webSettings" Target="webSettings.xml"/><Relationship Id="rId90" Type="http://schemas.openxmlformats.org/officeDocument/2006/relationships/hyperlink" Target="http://www.bmwfw.gv.at/" TargetMode="External"/><Relationship Id="rId95" Type="http://schemas.openxmlformats.org/officeDocument/2006/relationships/hyperlink" Target="http://www.fwf.ac.at/&#168;" TargetMode="External"/><Relationship Id="rId22" Type="http://schemas.openxmlformats.org/officeDocument/2006/relationships/hyperlink" Target="http://www.formas.se/" TargetMode="External"/><Relationship Id="rId27" Type="http://schemas.openxmlformats.org/officeDocument/2006/relationships/hyperlink" Target="http://www.mistra.org/" TargetMode="External"/><Relationship Id="rId43" Type="http://schemas.openxmlformats.org/officeDocument/2006/relationships/hyperlink" Target="http://www.ssi.dk/English.aspx" TargetMode="External"/><Relationship Id="rId48" Type="http://schemas.openxmlformats.org/officeDocument/2006/relationships/hyperlink" Target="http://www.en.aau.dk/" TargetMode="External"/><Relationship Id="rId64" Type="http://schemas.openxmlformats.org/officeDocument/2006/relationships/hyperlink" Target="http://www.snf.ch/en/Pages/default.aspx" TargetMode="External"/><Relationship Id="rId69" Type="http://schemas.openxmlformats.org/officeDocument/2006/relationships/hyperlink" Target="http://www.swissuniversities.ch/" TargetMode="External"/><Relationship Id="rId113" Type="http://schemas.openxmlformats.org/officeDocument/2006/relationships/hyperlink" Target="http://www.hea.ie/" TargetMode="External"/><Relationship Id="rId118" Type="http://schemas.openxmlformats.org/officeDocument/2006/relationships/hyperlink" Target="http://www.enterprise-ireland.com/en/" TargetMode="External"/><Relationship Id="rId134" Type="http://schemas.openxmlformats.org/officeDocument/2006/relationships/hyperlink" Target="http://www.vyzkum.cz/FrontClanek.aspx?idsekce=495405" TargetMode="External"/><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dtu.dk/English.aspx" TargetMode="External"/><Relationship Id="rId72" Type="http://schemas.openxmlformats.org/officeDocument/2006/relationships/hyperlink" Target="http://www.bmwi.de/" TargetMode="External"/><Relationship Id="rId80" Type="http://schemas.openxmlformats.org/officeDocument/2006/relationships/hyperlink" Target="http://www.nistep.go.jp/en/" TargetMode="External"/><Relationship Id="rId85" Type="http://schemas.openxmlformats.org/officeDocument/2006/relationships/hyperlink" Target="http://www.nedo.go.jp/english/" TargetMode="External"/><Relationship Id="rId93" Type="http://schemas.openxmlformats.org/officeDocument/2006/relationships/hyperlink" Target="http://www.rat-fte.at/" TargetMode="External"/><Relationship Id="rId98" Type="http://schemas.openxmlformats.org/officeDocument/2006/relationships/hyperlink" Target="https://www.gov.uk/government/organisations/department-for-business-innovation-skills" TargetMode="External"/><Relationship Id="rId121" Type="http://schemas.openxmlformats.org/officeDocument/2006/relationships/hyperlink" Target="http://www.idaireland.com/" TargetMode="External"/><Relationship Id="rId3" Type="http://schemas.openxmlformats.org/officeDocument/2006/relationships/styles" Target="styles.xml"/><Relationship Id="rId12" Type="http://schemas.openxmlformats.org/officeDocument/2006/relationships/hyperlink" Target="http://www.tem.fi/" TargetMode="External"/><Relationship Id="rId17" Type="http://schemas.openxmlformats.org/officeDocument/2006/relationships/hyperlink" Target="http://www.teollisuussijoitus.fi/" TargetMode="External"/><Relationship Id="rId25" Type="http://schemas.openxmlformats.org/officeDocument/2006/relationships/hyperlink" Target="http://www.snsb.se" TargetMode="External"/><Relationship Id="rId33" Type="http://schemas.openxmlformats.org/officeDocument/2006/relationships/hyperlink" Target="http://ufm.dk/en/the-minister-and-the-ministry/organisation/the-danish-agency-for-science-technology-and-innovation/organisation-chart" TargetMode="External"/><Relationship Id="rId38" Type="http://schemas.openxmlformats.org/officeDocument/2006/relationships/hyperlink" Target="http://innovationsfonden.dk/" TargetMode="External"/><Relationship Id="rId46" Type="http://schemas.openxmlformats.org/officeDocument/2006/relationships/hyperlink" Target="http://www.ku.dk/english/" TargetMode="External"/><Relationship Id="rId59" Type="http://schemas.openxmlformats.org/officeDocument/2006/relationships/hyperlink" Target="http://www.sbfi.admin.ch/org/index.html?lang=en" TargetMode="External"/><Relationship Id="rId67" Type="http://schemas.openxmlformats.org/officeDocument/2006/relationships/image" Target="media/image2.jpeg"/><Relationship Id="rId103" Type="http://schemas.openxmlformats.org/officeDocument/2006/relationships/hyperlink" Target="http://www.mrc.ac.uk/" TargetMode="External"/><Relationship Id="rId108" Type="http://schemas.openxmlformats.org/officeDocument/2006/relationships/hyperlink" Target="https://www.gov.uk/government/organisations/uk-space-agency" TargetMode="External"/><Relationship Id="rId116" Type="http://schemas.openxmlformats.org/officeDocument/2006/relationships/hyperlink" Target="http://www.djei.ie/science/technology/index.htm" TargetMode="External"/><Relationship Id="rId124" Type="http://schemas.openxmlformats.org/officeDocument/2006/relationships/hyperlink" Target="http://www.hrb.ie/" TargetMode="External"/><Relationship Id="rId129" Type="http://schemas.openxmlformats.org/officeDocument/2006/relationships/hyperlink" Target="http://most.gov.il/english/Pages/default.aspx" TargetMode="External"/><Relationship Id="rId137" Type="http://schemas.openxmlformats.org/officeDocument/2006/relationships/hyperlink" Target="http://ec.europa.eu/research/infrastructures/index_en.cfm?pg=esfri" TargetMode="External"/><Relationship Id="rId20" Type="http://schemas.openxmlformats.org/officeDocument/2006/relationships/hyperlink" Target="http://www.regeringen.se/sb/d/495" TargetMode="External"/><Relationship Id="rId41" Type="http://schemas.openxmlformats.org/officeDocument/2006/relationships/hyperlink" Target="http://www.arbejdsmiljoforskning.dk/en" TargetMode="External"/><Relationship Id="rId54" Type="http://schemas.openxmlformats.org/officeDocument/2006/relationships/hyperlink" Target="http://www.space.dtu.dk/english.aspx" TargetMode="External"/><Relationship Id="rId62" Type="http://schemas.openxmlformats.org/officeDocument/2006/relationships/hyperlink" Target="http://www.ethrat.ch/en" TargetMode="External"/><Relationship Id="rId70" Type="http://schemas.openxmlformats.org/officeDocument/2006/relationships/hyperlink" Target="http://www.swir.ch/index.php/en/" TargetMode="External"/><Relationship Id="rId75" Type="http://schemas.openxmlformats.org/officeDocument/2006/relationships/hyperlink" Target="http://www.dlr.de/en/desktopdefault.aspx/" TargetMode="External"/><Relationship Id="rId83" Type="http://schemas.openxmlformats.org/officeDocument/2006/relationships/hyperlink" Target="http://www.riken.jp/en/" TargetMode="External"/><Relationship Id="rId88" Type="http://schemas.openxmlformats.org/officeDocument/2006/relationships/hyperlink" Target="http://www.jamstec.go.jp/e/" TargetMode="External"/><Relationship Id="rId91" Type="http://schemas.openxmlformats.org/officeDocument/2006/relationships/hyperlink" Target="http://www.bmvit.gv.at/" TargetMode="External"/><Relationship Id="rId96" Type="http://schemas.openxmlformats.org/officeDocument/2006/relationships/hyperlink" Target="https://www.ffg.at/" TargetMode="External"/><Relationship Id="rId111" Type="http://schemas.openxmlformats.org/officeDocument/2006/relationships/hyperlink" Target="http://www.sfi.ie/" TargetMode="External"/><Relationship Id="rId132" Type="http://schemas.openxmlformats.org/officeDocument/2006/relationships/hyperlink" Target="http://www.isf.org.il/english/default.asp"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itra.fi/en" TargetMode="External"/><Relationship Id="rId23" Type="http://schemas.openxmlformats.org/officeDocument/2006/relationships/hyperlink" Target="http://www.forte.se/en/" TargetMode="External"/><Relationship Id="rId28" Type="http://schemas.openxmlformats.org/officeDocument/2006/relationships/hyperlink" Target="http://www.kks.se/" TargetMode="External"/><Relationship Id="rId36" Type="http://schemas.openxmlformats.org/officeDocument/2006/relationships/hyperlink" Target="http://innovationsfonden.dk/" TargetMode="External"/><Relationship Id="rId49" Type="http://schemas.openxmlformats.org/officeDocument/2006/relationships/hyperlink" Target="http://www.sdu.dk/en/" TargetMode="External"/><Relationship Id="rId57" Type="http://schemas.openxmlformats.org/officeDocument/2006/relationships/hyperlink" Target="http://www.edk.ch/dyn/11910.php" TargetMode="External"/><Relationship Id="rId106" Type="http://schemas.openxmlformats.org/officeDocument/2006/relationships/hyperlink" Target="https://www.gov.uk/government/organisations/council-for-science-and-technology" TargetMode="External"/><Relationship Id="rId114" Type="http://schemas.openxmlformats.org/officeDocument/2006/relationships/hyperlink" Target="http://www.c-s.ie/" TargetMode="External"/><Relationship Id="rId119" Type="http://schemas.openxmlformats.org/officeDocument/2006/relationships/hyperlink" Target="http://www.forfas.ie/" TargetMode="External"/><Relationship Id="rId127" Type="http://schemas.openxmlformats.org/officeDocument/2006/relationships/hyperlink" Target="http://www.udaras.ie/" TargetMode="External"/><Relationship Id="rId10" Type="http://schemas.openxmlformats.org/officeDocument/2006/relationships/hyperlink" Target="http://www.minedu.fi/OPM/Tiede/tutkimus-_ja_innovaationeuvosto/?lang=en" TargetMode="External"/><Relationship Id="rId31" Type="http://schemas.openxmlformats.org/officeDocument/2006/relationships/hyperlink" Target="http://www.stint.se/en/" TargetMode="External"/><Relationship Id="rId44" Type="http://schemas.openxmlformats.org/officeDocument/2006/relationships/hyperlink" Target="http://research.dmi.dk/home/" TargetMode="External"/><Relationship Id="rId52" Type="http://schemas.openxmlformats.org/officeDocument/2006/relationships/hyperlink" Target="http://itu.dk/da.aspx?sc_lang=en" TargetMode="External"/><Relationship Id="rId60" Type="http://schemas.openxmlformats.org/officeDocument/2006/relationships/hyperlink" Target="https://www.wbf.admin.ch/" TargetMode="External"/><Relationship Id="rId65" Type="http://schemas.openxmlformats.org/officeDocument/2006/relationships/hyperlink" Target="https://www.kti.admin.ch/kti/en/home.html" TargetMode="External"/><Relationship Id="rId73" Type="http://schemas.openxmlformats.org/officeDocument/2006/relationships/hyperlink" Target="http://www.bundesregierung.de/Content/DE/StatischeSeiten/Breg/ThemenAZ/Innovation/innovation-2006-08-03-rat-fuer-innovation-und-wachstum.html" TargetMode="External"/><Relationship Id="rId78" Type="http://schemas.openxmlformats.org/officeDocument/2006/relationships/hyperlink" Target="http://www.mext.go.jp/english/" TargetMode="External"/><Relationship Id="rId81" Type="http://schemas.openxmlformats.org/officeDocument/2006/relationships/hyperlink" Target="http://www.jst.go.jp/EN/" TargetMode="External"/><Relationship Id="rId86" Type="http://schemas.openxmlformats.org/officeDocument/2006/relationships/hyperlink" Target="http://www.nims.go.jp/" TargetMode="External"/><Relationship Id="rId94" Type="http://schemas.openxmlformats.org/officeDocument/2006/relationships/hyperlink" Target="http://www.wissenschaftsrat.ac.at/+" TargetMode="External"/><Relationship Id="rId99" Type="http://schemas.openxmlformats.org/officeDocument/2006/relationships/hyperlink" Target="http://www.ahrc.ac.uk/Pages/Home.aspx" TargetMode="External"/><Relationship Id="rId101" Type="http://schemas.openxmlformats.org/officeDocument/2006/relationships/hyperlink" Target="http://www.esrcsocietytoday.ac.uk/" TargetMode="External"/><Relationship Id="rId122" Type="http://schemas.openxmlformats.org/officeDocument/2006/relationships/hyperlink" Target="http://www.sfi.ie/" TargetMode="External"/><Relationship Id="rId130" Type="http://schemas.openxmlformats.org/officeDocument/2006/relationships/image" Target="media/image4.png"/><Relationship Id="rId135" Type="http://schemas.openxmlformats.org/officeDocument/2006/relationships/hyperlink" Target="http://cordis.europa.eu/erawatch/"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aka.fi/" TargetMode="External"/><Relationship Id="rId18" Type="http://schemas.openxmlformats.org/officeDocument/2006/relationships/hyperlink" Target="http://www.government.se/sb/d/1454" TargetMode="External"/><Relationship Id="rId39" Type="http://schemas.openxmlformats.org/officeDocument/2006/relationships/image" Target="media/image1.png"/><Relationship Id="rId109" Type="http://schemas.openxmlformats.org/officeDocument/2006/relationships/hyperlink" Target="http://www.djei.ie/" TargetMode="External"/><Relationship Id="rId34" Type="http://schemas.openxmlformats.org/officeDocument/2006/relationships/hyperlink" Target="http://ufm.dk/en/the-minister-and-the-ministry/organisation/danish-agency-for-higher-education/organisation" TargetMode="External"/><Relationship Id="rId50" Type="http://schemas.openxmlformats.org/officeDocument/2006/relationships/hyperlink" Target="http://www.ruc.dk/en/" TargetMode="External"/><Relationship Id="rId55" Type="http://schemas.openxmlformats.org/officeDocument/2006/relationships/hyperlink" Target="http://home.web.cern.ch/about" TargetMode="External"/><Relationship Id="rId76" Type="http://schemas.openxmlformats.org/officeDocument/2006/relationships/image" Target="media/image3.png"/><Relationship Id="rId97" Type="http://schemas.openxmlformats.org/officeDocument/2006/relationships/hyperlink" Target="http://www.awsg.at/" TargetMode="External"/><Relationship Id="rId104" Type="http://schemas.openxmlformats.org/officeDocument/2006/relationships/hyperlink" Target="http://www.nerc.ac.uk/" TargetMode="External"/><Relationship Id="rId120" Type="http://schemas.openxmlformats.org/officeDocument/2006/relationships/hyperlink" Target="http://www.enterprise-ireland.com/en/" TargetMode="External"/><Relationship Id="rId125" Type="http://schemas.openxmlformats.org/officeDocument/2006/relationships/hyperlink" Target="http://www.enterprise-ireland.com/en/" TargetMode="External"/><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bmbf.de/" TargetMode="External"/><Relationship Id="rId92" Type="http://schemas.openxmlformats.org/officeDocument/2006/relationships/hyperlink" Target="http://www.awsg.at/" TargetMode="External"/><Relationship Id="rId2" Type="http://schemas.openxmlformats.org/officeDocument/2006/relationships/numbering" Target="numbering.xml"/><Relationship Id="rId29" Type="http://schemas.openxmlformats.org/officeDocument/2006/relationships/hyperlink" Target="http://www.sh.se/" TargetMode="External"/><Relationship Id="rId24" Type="http://schemas.openxmlformats.org/officeDocument/2006/relationships/hyperlink" Target="http://www.vinnova.se/en/" TargetMode="External"/><Relationship Id="rId40" Type="http://schemas.openxmlformats.org/officeDocument/2006/relationships/hyperlink" Target="http://www.kennedy.dk/default.aspx?id=141" TargetMode="External"/><Relationship Id="rId45" Type="http://schemas.openxmlformats.org/officeDocument/2006/relationships/hyperlink" Target="http://www.deic.dk/" TargetMode="External"/><Relationship Id="rId66" Type="http://schemas.openxmlformats.org/officeDocument/2006/relationships/hyperlink" Target="https://www.kti.admin.ch/kti/en/home/ueber-uns/organisation.html" TargetMode="External"/><Relationship Id="rId87" Type="http://schemas.openxmlformats.org/officeDocument/2006/relationships/hyperlink" Target="http://global.jaxa.jp/" TargetMode="External"/><Relationship Id="rId110" Type="http://schemas.openxmlformats.org/officeDocument/2006/relationships/hyperlink" Target="http://www.djei.ie/science/technology/" TargetMode="External"/><Relationship Id="rId115" Type="http://schemas.openxmlformats.org/officeDocument/2006/relationships/hyperlink" Target="http://www.sciencecouncil.ie/" TargetMode="External"/><Relationship Id="rId131" Type="http://schemas.openxmlformats.org/officeDocument/2006/relationships/hyperlink" Target="http://che.org.il/en/" TargetMode="External"/><Relationship Id="rId136" Type="http://schemas.openxmlformats.org/officeDocument/2006/relationships/footer" Target="footer3.xml"/><Relationship Id="rId61" Type="http://schemas.openxmlformats.org/officeDocument/2006/relationships/hyperlink" Target="http://www.sbfi.admin.ch/org/01645/index.html?lang=en" TargetMode="External"/><Relationship Id="rId82" Type="http://schemas.openxmlformats.org/officeDocument/2006/relationships/hyperlink" Target="http://www.jsps.go.jp/english/" TargetMode="External"/><Relationship Id="rId19" Type="http://schemas.openxmlformats.org/officeDocument/2006/relationships/hyperlink" Target="http://www.regeringen.se/sb/d/1470" TargetMode="External"/><Relationship Id="rId14" Type="http://schemas.openxmlformats.org/officeDocument/2006/relationships/hyperlink" Target="http://www.tekes.fi/" TargetMode="External"/><Relationship Id="rId30" Type="http://schemas.openxmlformats.org/officeDocument/2006/relationships/hyperlink" Target="http://www.vardal.se/" TargetMode="External"/><Relationship Id="rId35" Type="http://schemas.openxmlformats.org/officeDocument/2006/relationships/hyperlink" Target="http://innovationsfonden.dk/en" TargetMode="External"/><Relationship Id="rId56" Type="http://schemas.openxmlformats.org/officeDocument/2006/relationships/hyperlink" Target="http://www.technopark.ch/" TargetMode="External"/><Relationship Id="rId77" Type="http://schemas.openxmlformats.org/officeDocument/2006/relationships/hyperlink" Target="http://www.meti.go.jp/english/" TargetMode="External"/><Relationship Id="rId100" Type="http://schemas.openxmlformats.org/officeDocument/2006/relationships/hyperlink" Target="http://www.bbsrc.ac.uk/" TargetMode="External"/><Relationship Id="rId105" Type="http://schemas.openxmlformats.org/officeDocument/2006/relationships/hyperlink" Target="http://www.stfc.ac.uk/" TargetMode="External"/><Relationship Id="rId126" Type="http://schemas.openxmlformats.org/officeDocument/2006/relationships/hyperlink" Target="http://www.idaireland.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vinnova.se" TargetMode="External"/><Relationship Id="rId1" Type="http://schemas.openxmlformats.org/officeDocument/2006/relationships/hyperlink" Target="http://audit-vav.reformy-msmt.cz/soubory-ke-stazeni/zaverecna-zprava-z-auditu-vava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503A2-5305-44C8-A403-E77495AE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42298</Words>
  <Characters>249564</Characters>
  <Application>Microsoft Office Word</Application>
  <DocSecurity>0</DocSecurity>
  <Lines>2079</Lines>
  <Paragraphs>582</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291280</CharactersWithSpaces>
  <SharedDoc>false</SharedDoc>
  <HLinks>
    <vt:vector size="294" baseType="variant">
      <vt:variant>
        <vt:i4>1179649</vt:i4>
      </vt:variant>
      <vt:variant>
        <vt:i4>267</vt:i4>
      </vt:variant>
      <vt:variant>
        <vt:i4>0</vt:i4>
      </vt:variant>
      <vt:variant>
        <vt:i4>5</vt:i4>
      </vt:variant>
      <vt:variant>
        <vt:lpwstr>http://antiprolux.netii.net/</vt:lpwstr>
      </vt:variant>
      <vt:variant>
        <vt:lpwstr/>
      </vt:variant>
      <vt:variant>
        <vt:i4>6684789</vt:i4>
      </vt:variant>
      <vt:variant>
        <vt:i4>264</vt:i4>
      </vt:variant>
      <vt:variant>
        <vt:i4>0</vt:i4>
      </vt:variant>
      <vt:variant>
        <vt:i4>5</vt:i4>
      </vt:variant>
      <vt:variant>
        <vt:lpwstr>http://www.stop-prolux.net/</vt:lpwstr>
      </vt:variant>
      <vt:variant>
        <vt:lpwstr/>
      </vt:variant>
      <vt:variant>
        <vt:i4>262166</vt:i4>
      </vt:variant>
      <vt:variant>
        <vt:i4>261</vt:i4>
      </vt:variant>
      <vt:variant>
        <vt:i4>0</vt:i4>
      </vt:variant>
      <vt:variant>
        <vt:i4>5</vt:i4>
      </vt:variant>
      <vt:variant>
        <vt:lpwstr>http://www.vlastnici.cz/</vt:lpwstr>
      </vt:variant>
      <vt:variant>
        <vt:lpwstr/>
      </vt:variant>
      <vt:variant>
        <vt:i4>7143478</vt:i4>
      </vt:variant>
      <vt:variant>
        <vt:i4>258</vt:i4>
      </vt:variant>
      <vt:variant>
        <vt:i4>0</vt:i4>
      </vt:variant>
      <vt:variant>
        <vt:i4>5</vt:i4>
      </vt:variant>
      <vt:variant>
        <vt:lpwstr>http://www.nechcemerealitku.cz/</vt:lpwstr>
      </vt:variant>
      <vt:variant>
        <vt:lpwstr/>
      </vt:variant>
      <vt:variant>
        <vt:i4>82</vt:i4>
      </vt:variant>
      <vt:variant>
        <vt:i4>255</vt:i4>
      </vt:variant>
      <vt:variant>
        <vt:i4>0</vt:i4>
      </vt:variant>
      <vt:variant>
        <vt:i4>5</vt:i4>
      </vt:variant>
      <vt:variant>
        <vt:lpwstr>http://www.realitkyne.cz/</vt:lpwstr>
      </vt:variant>
      <vt:variant>
        <vt:lpwstr/>
      </vt:variant>
      <vt:variant>
        <vt:i4>8061040</vt:i4>
      </vt:variant>
      <vt:variant>
        <vt:i4>252</vt:i4>
      </vt:variant>
      <vt:variant>
        <vt:i4>0</vt:i4>
      </vt:variant>
      <vt:variant>
        <vt:i4>5</vt:i4>
      </vt:variant>
      <vt:variant>
        <vt:lpwstr>http://www.bezrealitky.cz/</vt:lpwstr>
      </vt:variant>
      <vt:variant>
        <vt:lpwstr/>
      </vt:variant>
      <vt:variant>
        <vt:i4>6488121</vt:i4>
      </vt:variant>
      <vt:variant>
        <vt:i4>249</vt:i4>
      </vt:variant>
      <vt:variant>
        <vt:i4>0</vt:i4>
      </vt:variant>
      <vt:variant>
        <vt:i4>5</vt:i4>
      </vt:variant>
      <vt:variant>
        <vt:lpwstr>http://www.cepi.eu/</vt:lpwstr>
      </vt:variant>
      <vt:variant>
        <vt:lpwstr/>
      </vt:variant>
      <vt:variant>
        <vt:i4>1310769</vt:i4>
      </vt:variant>
      <vt:variant>
        <vt:i4>242</vt:i4>
      </vt:variant>
      <vt:variant>
        <vt:i4>0</vt:i4>
      </vt:variant>
      <vt:variant>
        <vt:i4>5</vt:i4>
      </vt:variant>
      <vt:variant>
        <vt:lpwstr/>
      </vt:variant>
      <vt:variant>
        <vt:lpwstr>_Toc358381247</vt:lpwstr>
      </vt:variant>
      <vt:variant>
        <vt:i4>1310769</vt:i4>
      </vt:variant>
      <vt:variant>
        <vt:i4>236</vt:i4>
      </vt:variant>
      <vt:variant>
        <vt:i4>0</vt:i4>
      </vt:variant>
      <vt:variant>
        <vt:i4>5</vt:i4>
      </vt:variant>
      <vt:variant>
        <vt:lpwstr/>
      </vt:variant>
      <vt:variant>
        <vt:lpwstr>_Toc358381246</vt:lpwstr>
      </vt:variant>
      <vt:variant>
        <vt:i4>1310769</vt:i4>
      </vt:variant>
      <vt:variant>
        <vt:i4>230</vt:i4>
      </vt:variant>
      <vt:variant>
        <vt:i4>0</vt:i4>
      </vt:variant>
      <vt:variant>
        <vt:i4>5</vt:i4>
      </vt:variant>
      <vt:variant>
        <vt:lpwstr/>
      </vt:variant>
      <vt:variant>
        <vt:lpwstr>_Toc358381245</vt:lpwstr>
      </vt:variant>
      <vt:variant>
        <vt:i4>1310769</vt:i4>
      </vt:variant>
      <vt:variant>
        <vt:i4>224</vt:i4>
      </vt:variant>
      <vt:variant>
        <vt:i4>0</vt:i4>
      </vt:variant>
      <vt:variant>
        <vt:i4>5</vt:i4>
      </vt:variant>
      <vt:variant>
        <vt:lpwstr/>
      </vt:variant>
      <vt:variant>
        <vt:lpwstr>_Toc358381244</vt:lpwstr>
      </vt:variant>
      <vt:variant>
        <vt:i4>1310769</vt:i4>
      </vt:variant>
      <vt:variant>
        <vt:i4>218</vt:i4>
      </vt:variant>
      <vt:variant>
        <vt:i4>0</vt:i4>
      </vt:variant>
      <vt:variant>
        <vt:i4>5</vt:i4>
      </vt:variant>
      <vt:variant>
        <vt:lpwstr/>
      </vt:variant>
      <vt:variant>
        <vt:lpwstr>_Toc358381243</vt:lpwstr>
      </vt:variant>
      <vt:variant>
        <vt:i4>1310769</vt:i4>
      </vt:variant>
      <vt:variant>
        <vt:i4>212</vt:i4>
      </vt:variant>
      <vt:variant>
        <vt:i4>0</vt:i4>
      </vt:variant>
      <vt:variant>
        <vt:i4>5</vt:i4>
      </vt:variant>
      <vt:variant>
        <vt:lpwstr/>
      </vt:variant>
      <vt:variant>
        <vt:lpwstr>_Toc358381242</vt:lpwstr>
      </vt:variant>
      <vt:variant>
        <vt:i4>1310769</vt:i4>
      </vt:variant>
      <vt:variant>
        <vt:i4>206</vt:i4>
      </vt:variant>
      <vt:variant>
        <vt:i4>0</vt:i4>
      </vt:variant>
      <vt:variant>
        <vt:i4>5</vt:i4>
      </vt:variant>
      <vt:variant>
        <vt:lpwstr/>
      </vt:variant>
      <vt:variant>
        <vt:lpwstr>_Toc358381241</vt:lpwstr>
      </vt:variant>
      <vt:variant>
        <vt:i4>1310769</vt:i4>
      </vt:variant>
      <vt:variant>
        <vt:i4>200</vt:i4>
      </vt:variant>
      <vt:variant>
        <vt:i4>0</vt:i4>
      </vt:variant>
      <vt:variant>
        <vt:i4>5</vt:i4>
      </vt:variant>
      <vt:variant>
        <vt:lpwstr/>
      </vt:variant>
      <vt:variant>
        <vt:lpwstr>_Toc358381240</vt:lpwstr>
      </vt:variant>
      <vt:variant>
        <vt:i4>1245233</vt:i4>
      </vt:variant>
      <vt:variant>
        <vt:i4>194</vt:i4>
      </vt:variant>
      <vt:variant>
        <vt:i4>0</vt:i4>
      </vt:variant>
      <vt:variant>
        <vt:i4>5</vt:i4>
      </vt:variant>
      <vt:variant>
        <vt:lpwstr/>
      </vt:variant>
      <vt:variant>
        <vt:lpwstr>_Toc358381239</vt:lpwstr>
      </vt:variant>
      <vt:variant>
        <vt:i4>1245233</vt:i4>
      </vt:variant>
      <vt:variant>
        <vt:i4>188</vt:i4>
      </vt:variant>
      <vt:variant>
        <vt:i4>0</vt:i4>
      </vt:variant>
      <vt:variant>
        <vt:i4>5</vt:i4>
      </vt:variant>
      <vt:variant>
        <vt:lpwstr/>
      </vt:variant>
      <vt:variant>
        <vt:lpwstr>_Toc358381238</vt:lpwstr>
      </vt:variant>
      <vt:variant>
        <vt:i4>1245233</vt:i4>
      </vt:variant>
      <vt:variant>
        <vt:i4>182</vt:i4>
      </vt:variant>
      <vt:variant>
        <vt:i4>0</vt:i4>
      </vt:variant>
      <vt:variant>
        <vt:i4>5</vt:i4>
      </vt:variant>
      <vt:variant>
        <vt:lpwstr/>
      </vt:variant>
      <vt:variant>
        <vt:lpwstr>_Toc358381237</vt:lpwstr>
      </vt:variant>
      <vt:variant>
        <vt:i4>1245233</vt:i4>
      </vt:variant>
      <vt:variant>
        <vt:i4>176</vt:i4>
      </vt:variant>
      <vt:variant>
        <vt:i4>0</vt:i4>
      </vt:variant>
      <vt:variant>
        <vt:i4>5</vt:i4>
      </vt:variant>
      <vt:variant>
        <vt:lpwstr/>
      </vt:variant>
      <vt:variant>
        <vt:lpwstr>_Toc358381236</vt:lpwstr>
      </vt:variant>
      <vt:variant>
        <vt:i4>1245233</vt:i4>
      </vt:variant>
      <vt:variant>
        <vt:i4>170</vt:i4>
      </vt:variant>
      <vt:variant>
        <vt:i4>0</vt:i4>
      </vt:variant>
      <vt:variant>
        <vt:i4>5</vt:i4>
      </vt:variant>
      <vt:variant>
        <vt:lpwstr/>
      </vt:variant>
      <vt:variant>
        <vt:lpwstr>_Toc358381234</vt:lpwstr>
      </vt:variant>
      <vt:variant>
        <vt:i4>1245233</vt:i4>
      </vt:variant>
      <vt:variant>
        <vt:i4>164</vt:i4>
      </vt:variant>
      <vt:variant>
        <vt:i4>0</vt:i4>
      </vt:variant>
      <vt:variant>
        <vt:i4>5</vt:i4>
      </vt:variant>
      <vt:variant>
        <vt:lpwstr/>
      </vt:variant>
      <vt:variant>
        <vt:lpwstr>_Toc358381233</vt:lpwstr>
      </vt:variant>
      <vt:variant>
        <vt:i4>1245233</vt:i4>
      </vt:variant>
      <vt:variant>
        <vt:i4>158</vt:i4>
      </vt:variant>
      <vt:variant>
        <vt:i4>0</vt:i4>
      </vt:variant>
      <vt:variant>
        <vt:i4>5</vt:i4>
      </vt:variant>
      <vt:variant>
        <vt:lpwstr/>
      </vt:variant>
      <vt:variant>
        <vt:lpwstr>_Toc358381232</vt:lpwstr>
      </vt:variant>
      <vt:variant>
        <vt:i4>1245233</vt:i4>
      </vt:variant>
      <vt:variant>
        <vt:i4>152</vt:i4>
      </vt:variant>
      <vt:variant>
        <vt:i4>0</vt:i4>
      </vt:variant>
      <vt:variant>
        <vt:i4>5</vt:i4>
      </vt:variant>
      <vt:variant>
        <vt:lpwstr/>
      </vt:variant>
      <vt:variant>
        <vt:lpwstr>_Toc358381231</vt:lpwstr>
      </vt:variant>
      <vt:variant>
        <vt:i4>1245233</vt:i4>
      </vt:variant>
      <vt:variant>
        <vt:i4>146</vt:i4>
      </vt:variant>
      <vt:variant>
        <vt:i4>0</vt:i4>
      </vt:variant>
      <vt:variant>
        <vt:i4>5</vt:i4>
      </vt:variant>
      <vt:variant>
        <vt:lpwstr/>
      </vt:variant>
      <vt:variant>
        <vt:lpwstr>_Toc358381230</vt:lpwstr>
      </vt:variant>
      <vt:variant>
        <vt:i4>1179697</vt:i4>
      </vt:variant>
      <vt:variant>
        <vt:i4>140</vt:i4>
      </vt:variant>
      <vt:variant>
        <vt:i4>0</vt:i4>
      </vt:variant>
      <vt:variant>
        <vt:i4>5</vt:i4>
      </vt:variant>
      <vt:variant>
        <vt:lpwstr/>
      </vt:variant>
      <vt:variant>
        <vt:lpwstr>_Toc358381228</vt:lpwstr>
      </vt:variant>
      <vt:variant>
        <vt:i4>1179697</vt:i4>
      </vt:variant>
      <vt:variant>
        <vt:i4>134</vt:i4>
      </vt:variant>
      <vt:variant>
        <vt:i4>0</vt:i4>
      </vt:variant>
      <vt:variant>
        <vt:i4>5</vt:i4>
      </vt:variant>
      <vt:variant>
        <vt:lpwstr/>
      </vt:variant>
      <vt:variant>
        <vt:lpwstr>_Toc358381227</vt:lpwstr>
      </vt:variant>
      <vt:variant>
        <vt:i4>1179697</vt:i4>
      </vt:variant>
      <vt:variant>
        <vt:i4>128</vt:i4>
      </vt:variant>
      <vt:variant>
        <vt:i4>0</vt:i4>
      </vt:variant>
      <vt:variant>
        <vt:i4>5</vt:i4>
      </vt:variant>
      <vt:variant>
        <vt:lpwstr/>
      </vt:variant>
      <vt:variant>
        <vt:lpwstr>_Toc358381226</vt:lpwstr>
      </vt:variant>
      <vt:variant>
        <vt:i4>1179697</vt:i4>
      </vt:variant>
      <vt:variant>
        <vt:i4>122</vt:i4>
      </vt:variant>
      <vt:variant>
        <vt:i4>0</vt:i4>
      </vt:variant>
      <vt:variant>
        <vt:i4>5</vt:i4>
      </vt:variant>
      <vt:variant>
        <vt:lpwstr/>
      </vt:variant>
      <vt:variant>
        <vt:lpwstr>_Toc358381224</vt:lpwstr>
      </vt:variant>
      <vt:variant>
        <vt:i4>1179697</vt:i4>
      </vt:variant>
      <vt:variant>
        <vt:i4>116</vt:i4>
      </vt:variant>
      <vt:variant>
        <vt:i4>0</vt:i4>
      </vt:variant>
      <vt:variant>
        <vt:i4>5</vt:i4>
      </vt:variant>
      <vt:variant>
        <vt:lpwstr/>
      </vt:variant>
      <vt:variant>
        <vt:lpwstr>_Toc358381223</vt:lpwstr>
      </vt:variant>
      <vt:variant>
        <vt:i4>1179697</vt:i4>
      </vt:variant>
      <vt:variant>
        <vt:i4>110</vt:i4>
      </vt:variant>
      <vt:variant>
        <vt:i4>0</vt:i4>
      </vt:variant>
      <vt:variant>
        <vt:i4>5</vt:i4>
      </vt:variant>
      <vt:variant>
        <vt:lpwstr/>
      </vt:variant>
      <vt:variant>
        <vt:lpwstr>_Toc358381222</vt:lpwstr>
      </vt:variant>
      <vt:variant>
        <vt:i4>1179697</vt:i4>
      </vt:variant>
      <vt:variant>
        <vt:i4>104</vt:i4>
      </vt:variant>
      <vt:variant>
        <vt:i4>0</vt:i4>
      </vt:variant>
      <vt:variant>
        <vt:i4>5</vt:i4>
      </vt:variant>
      <vt:variant>
        <vt:lpwstr/>
      </vt:variant>
      <vt:variant>
        <vt:lpwstr>_Toc358381221</vt:lpwstr>
      </vt:variant>
      <vt:variant>
        <vt:i4>1179697</vt:i4>
      </vt:variant>
      <vt:variant>
        <vt:i4>98</vt:i4>
      </vt:variant>
      <vt:variant>
        <vt:i4>0</vt:i4>
      </vt:variant>
      <vt:variant>
        <vt:i4>5</vt:i4>
      </vt:variant>
      <vt:variant>
        <vt:lpwstr/>
      </vt:variant>
      <vt:variant>
        <vt:lpwstr>_Toc358381220</vt:lpwstr>
      </vt:variant>
      <vt:variant>
        <vt:i4>1114161</vt:i4>
      </vt:variant>
      <vt:variant>
        <vt:i4>92</vt:i4>
      </vt:variant>
      <vt:variant>
        <vt:i4>0</vt:i4>
      </vt:variant>
      <vt:variant>
        <vt:i4>5</vt:i4>
      </vt:variant>
      <vt:variant>
        <vt:lpwstr/>
      </vt:variant>
      <vt:variant>
        <vt:lpwstr>_Toc358381217</vt:lpwstr>
      </vt:variant>
      <vt:variant>
        <vt:i4>1114161</vt:i4>
      </vt:variant>
      <vt:variant>
        <vt:i4>86</vt:i4>
      </vt:variant>
      <vt:variant>
        <vt:i4>0</vt:i4>
      </vt:variant>
      <vt:variant>
        <vt:i4>5</vt:i4>
      </vt:variant>
      <vt:variant>
        <vt:lpwstr/>
      </vt:variant>
      <vt:variant>
        <vt:lpwstr>_Toc358381216</vt:lpwstr>
      </vt:variant>
      <vt:variant>
        <vt:i4>1114161</vt:i4>
      </vt:variant>
      <vt:variant>
        <vt:i4>80</vt:i4>
      </vt:variant>
      <vt:variant>
        <vt:i4>0</vt:i4>
      </vt:variant>
      <vt:variant>
        <vt:i4>5</vt:i4>
      </vt:variant>
      <vt:variant>
        <vt:lpwstr/>
      </vt:variant>
      <vt:variant>
        <vt:lpwstr>_Toc358381215</vt:lpwstr>
      </vt:variant>
      <vt:variant>
        <vt:i4>1114161</vt:i4>
      </vt:variant>
      <vt:variant>
        <vt:i4>74</vt:i4>
      </vt:variant>
      <vt:variant>
        <vt:i4>0</vt:i4>
      </vt:variant>
      <vt:variant>
        <vt:i4>5</vt:i4>
      </vt:variant>
      <vt:variant>
        <vt:lpwstr/>
      </vt:variant>
      <vt:variant>
        <vt:lpwstr>_Toc358381213</vt:lpwstr>
      </vt:variant>
      <vt:variant>
        <vt:i4>1114161</vt:i4>
      </vt:variant>
      <vt:variant>
        <vt:i4>68</vt:i4>
      </vt:variant>
      <vt:variant>
        <vt:i4>0</vt:i4>
      </vt:variant>
      <vt:variant>
        <vt:i4>5</vt:i4>
      </vt:variant>
      <vt:variant>
        <vt:lpwstr/>
      </vt:variant>
      <vt:variant>
        <vt:lpwstr>_Toc358381211</vt:lpwstr>
      </vt:variant>
      <vt:variant>
        <vt:i4>1114161</vt:i4>
      </vt:variant>
      <vt:variant>
        <vt:i4>62</vt:i4>
      </vt:variant>
      <vt:variant>
        <vt:i4>0</vt:i4>
      </vt:variant>
      <vt:variant>
        <vt:i4>5</vt:i4>
      </vt:variant>
      <vt:variant>
        <vt:lpwstr/>
      </vt:variant>
      <vt:variant>
        <vt:lpwstr>_Toc358381210</vt:lpwstr>
      </vt:variant>
      <vt:variant>
        <vt:i4>1048625</vt:i4>
      </vt:variant>
      <vt:variant>
        <vt:i4>56</vt:i4>
      </vt:variant>
      <vt:variant>
        <vt:i4>0</vt:i4>
      </vt:variant>
      <vt:variant>
        <vt:i4>5</vt:i4>
      </vt:variant>
      <vt:variant>
        <vt:lpwstr/>
      </vt:variant>
      <vt:variant>
        <vt:lpwstr>_Toc358381208</vt:lpwstr>
      </vt:variant>
      <vt:variant>
        <vt:i4>1048625</vt:i4>
      </vt:variant>
      <vt:variant>
        <vt:i4>50</vt:i4>
      </vt:variant>
      <vt:variant>
        <vt:i4>0</vt:i4>
      </vt:variant>
      <vt:variant>
        <vt:i4>5</vt:i4>
      </vt:variant>
      <vt:variant>
        <vt:lpwstr/>
      </vt:variant>
      <vt:variant>
        <vt:lpwstr>_Toc358381205</vt:lpwstr>
      </vt:variant>
      <vt:variant>
        <vt:i4>1048625</vt:i4>
      </vt:variant>
      <vt:variant>
        <vt:i4>44</vt:i4>
      </vt:variant>
      <vt:variant>
        <vt:i4>0</vt:i4>
      </vt:variant>
      <vt:variant>
        <vt:i4>5</vt:i4>
      </vt:variant>
      <vt:variant>
        <vt:lpwstr/>
      </vt:variant>
      <vt:variant>
        <vt:lpwstr>_Toc358381204</vt:lpwstr>
      </vt:variant>
      <vt:variant>
        <vt:i4>1048625</vt:i4>
      </vt:variant>
      <vt:variant>
        <vt:i4>38</vt:i4>
      </vt:variant>
      <vt:variant>
        <vt:i4>0</vt:i4>
      </vt:variant>
      <vt:variant>
        <vt:i4>5</vt:i4>
      </vt:variant>
      <vt:variant>
        <vt:lpwstr/>
      </vt:variant>
      <vt:variant>
        <vt:lpwstr>_Toc358381203</vt:lpwstr>
      </vt:variant>
      <vt:variant>
        <vt:i4>1048625</vt:i4>
      </vt:variant>
      <vt:variant>
        <vt:i4>32</vt:i4>
      </vt:variant>
      <vt:variant>
        <vt:i4>0</vt:i4>
      </vt:variant>
      <vt:variant>
        <vt:i4>5</vt:i4>
      </vt:variant>
      <vt:variant>
        <vt:lpwstr/>
      </vt:variant>
      <vt:variant>
        <vt:lpwstr>_Toc358381202</vt:lpwstr>
      </vt:variant>
      <vt:variant>
        <vt:i4>1048625</vt:i4>
      </vt:variant>
      <vt:variant>
        <vt:i4>26</vt:i4>
      </vt:variant>
      <vt:variant>
        <vt:i4>0</vt:i4>
      </vt:variant>
      <vt:variant>
        <vt:i4>5</vt:i4>
      </vt:variant>
      <vt:variant>
        <vt:lpwstr/>
      </vt:variant>
      <vt:variant>
        <vt:lpwstr>_Toc358381201</vt:lpwstr>
      </vt:variant>
      <vt:variant>
        <vt:i4>1048625</vt:i4>
      </vt:variant>
      <vt:variant>
        <vt:i4>20</vt:i4>
      </vt:variant>
      <vt:variant>
        <vt:i4>0</vt:i4>
      </vt:variant>
      <vt:variant>
        <vt:i4>5</vt:i4>
      </vt:variant>
      <vt:variant>
        <vt:lpwstr/>
      </vt:variant>
      <vt:variant>
        <vt:lpwstr>_Toc358381200</vt:lpwstr>
      </vt:variant>
      <vt:variant>
        <vt:i4>1638450</vt:i4>
      </vt:variant>
      <vt:variant>
        <vt:i4>14</vt:i4>
      </vt:variant>
      <vt:variant>
        <vt:i4>0</vt:i4>
      </vt:variant>
      <vt:variant>
        <vt:i4>5</vt:i4>
      </vt:variant>
      <vt:variant>
        <vt:lpwstr/>
      </vt:variant>
      <vt:variant>
        <vt:lpwstr>_Toc358381199</vt:lpwstr>
      </vt:variant>
      <vt:variant>
        <vt:i4>1638450</vt:i4>
      </vt:variant>
      <vt:variant>
        <vt:i4>8</vt:i4>
      </vt:variant>
      <vt:variant>
        <vt:i4>0</vt:i4>
      </vt:variant>
      <vt:variant>
        <vt:i4>5</vt:i4>
      </vt:variant>
      <vt:variant>
        <vt:lpwstr/>
      </vt:variant>
      <vt:variant>
        <vt:lpwstr>_Toc358381197</vt:lpwstr>
      </vt:variant>
      <vt:variant>
        <vt:i4>1638450</vt:i4>
      </vt:variant>
      <vt:variant>
        <vt:i4>2</vt:i4>
      </vt:variant>
      <vt:variant>
        <vt:i4>0</vt:i4>
      </vt:variant>
      <vt:variant>
        <vt:i4>5</vt:i4>
      </vt:variant>
      <vt:variant>
        <vt:lpwstr/>
      </vt:variant>
      <vt:variant>
        <vt:lpwstr>_Toc358381196</vt:lpwstr>
      </vt:variant>
      <vt:variant>
        <vt:i4>1703970</vt:i4>
      </vt:variant>
      <vt:variant>
        <vt:i4>0</vt:i4>
      </vt:variant>
      <vt:variant>
        <vt:i4>0</vt:i4>
      </vt:variant>
      <vt:variant>
        <vt:i4>5</vt:i4>
      </vt:variant>
      <vt:variant>
        <vt:lpwstr>http://www.arkcr.cz/?c_id=325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OSPZV3 ospzv3</cp:lastModifiedBy>
  <cp:revision>2</cp:revision>
  <cp:lastPrinted>2015-11-23T12:12:00Z</cp:lastPrinted>
  <dcterms:created xsi:type="dcterms:W3CDTF">2015-11-23T12:14:00Z</dcterms:created>
  <dcterms:modified xsi:type="dcterms:W3CDTF">2015-11-23T12:14:00Z</dcterms:modified>
</cp:coreProperties>
</file>