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705" w:rsidRPr="00781DB8" w:rsidRDefault="00E90E7B" w:rsidP="00A424C5">
      <w:pPr>
        <w:jc w:val="center"/>
        <w:rPr>
          <w:rFonts w:ascii="Arial" w:hAnsi="Arial" w:cs="Arial"/>
          <w:b/>
          <w:sz w:val="36"/>
          <w:szCs w:val="36"/>
        </w:rPr>
      </w:pPr>
      <w:bookmarkStart w:id="0" w:name="_GoBack"/>
      <w:bookmarkEnd w:id="0"/>
      <w:r w:rsidRPr="00781DB8">
        <w:rPr>
          <w:rFonts w:ascii="Arial" w:hAnsi="Arial" w:cs="Arial"/>
          <w:b/>
          <w:sz w:val="36"/>
          <w:szCs w:val="36"/>
        </w:rPr>
        <w:t xml:space="preserve">Shrnutí vývoje vyjednávání se Spojeným královstvím </w:t>
      </w:r>
      <w:r w:rsidR="00FE1296" w:rsidRPr="00781DB8">
        <w:rPr>
          <w:rFonts w:ascii="Arial" w:hAnsi="Arial" w:cs="Arial"/>
          <w:b/>
          <w:sz w:val="36"/>
          <w:szCs w:val="36"/>
        </w:rPr>
        <w:t xml:space="preserve">o jeho vystoupení z EU </w:t>
      </w:r>
      <w:r w:rsidRPr="00781DB8">
        <w:rPr>
          <w:rFonts w:ascii="Arial" w:hAnsi="Arial" w:cs="Arial"/>
          <w:b/>
          <w:sz w:val="36"/>
          <w:szCs w:val="36"/>
        </w:rPr>
        <w:t>po</w:t>
      </w:r>
      <w:r w:rsidR="00FE1296" w:rsidRPr="00781DB8">
        <w:rPr>
          <w:rFonts w:ascii="Arial" w:hAnsi="Arial" w:cs="Arial"/>
          <w:b/>
          <w:sz w:val="36"/>
          <w:szCs w:val="36"/>
        </w:rPr>
        <w:t> </w:t>
      </w:r>
      <w:r w:rsidRPr="00781DB8">
        <w:rPr>
          <w:rFonts w:ascii="Arial" w:hAnsi="Arial" w:cs="Arial"/>
          <w:b/>
          <w:sz w:val="36"/>
          <w:szCs w:val="36"/>
        </w:rPr>
        <w:t>druhém</w:t>
      </w:r>
      <w:r w:rsidR="00E74150">
        <w:rPr>
          <w:rFonts w:ascii="Arial" w:hAnsi="Arial" w:cs="Arial"/>
          <w:b/>
          <w:sz w:val="36"/>
          <w:szCs w:val="36"/>
        </w:rPr>
        <w:t xml:space="preserve"> a třetím</w:t>
      </w:r>
      <w:r w:rsidRPr="00781DB8">
        <w:rPr>
          <w:rFonts w:ascii="Arial" w:hAnsi="Arial" w:cs="Arial"/>
          <w:b/>
          <w:sz w:val="36"/>
          <w:szCs w:val="36"/>
        </w:rPr>
        <w:t xml:space="preserve"> vyjednávacím kole</w:t>
      </w:r>
    </w:p>
    <w:p w:rsidR="00685845" w:rsidRPr="00781DB8" w:rsidRDefault="009874B1" w:rsidP="00781DB8">
      <w:pPr>
        <w:jc w:val="both"/>
        <w:rPr>
          <w:rFonts w:ascii="Arial" w:hAnsi="Arial" w:cs="Arial"/>
          <w:b/>
          <w:sz w:val="28"/>
          <w:szCs w:val="28"/>
        </w:rPr>
      </w:pPr>
      <w:r w:rsidRPr="00781DB8">
        <w:rPr>
          <w:rFonts w:ascii="Arial" w:hAnsi="Arial" w:cs="Arial"/>
          <w:b/>
          <w:sz w:val="28"/>
          <w:szCs w:val="28"/>
        </w:rPr>
        <w:t>Dosavadní vývoj</w:t>
      </w:r>
    </w:p>
    <w:p w:rsidR="00EB3A08" w:rsidRPr="00781DB8" w:rsidRDefault="00EB3A08" w:rsidP="00A424C5">
      <w:pPr>
        <w:jc w:val="both"/>
        <w:rPr>
          <w:rFonts w:ascii="Arial" w:hAnsi="Arial" w:cs="Arial"/>
          <w:sz w:val="24"/>
          <w:szCs w:val="24"/>
        </w:rPr>
      </w:pPr>
      <w:r w:rsidRPr="00781DB8">
        <w:rPr>
          <w:rFonts w:ascii="Arial" w:hAnsi="Arial" w:cs="Arial"/>
          <w:sz w:val="24"/>
          <w:szCs w:val="24"/>
        </w:rPr>
        <w:t xml:space="preserve">Dne 29. března 2017 Evropská rada obdržela </w:t>
      </w:r>
      <w:r w:rsidR="00D03473" w:rsidRPr="00781DB8">
        <w:rPr>
          <w:rFonts w:ascii="Arial" w:hAnsi="Arial" w:cs="Arial"/>
          <w:sz w:val="24"/>
          <w:szCs w:val="24"/>
        </w:rPr>
        <w:t xml:space="preserve">v souladu s článkem 50 Smlouvy </w:t>
      </w:r>
      <w:r w:rsidR="00F66D3C">
        <w:rPr>
          <w:rFonts w:ascii="Arial" w:hAnsi="Arial" w:cs="Arial"/>
          <w:sz w:val="24"/>
          <w:szCs w:val="24"/>
        </w:rPr>
        <w:br/>
      </w:r>
      <w:r w:rsidR="00D03473" w:rsidRPr="00781DB8">
        <w:rPr>
          <w:rFonts w:ascii="Arial" w:hAnsi="Arial" w:cs="Arial"/>
          <w:sz w:val="24"/>
          <w:szCs w:val="24"/>
        </w:rPr>
        <w:t xml:space="preserve">o Evropské Unii </w:t>
      </w:r>
      <w:r w:rsidRPr="00781DB8">
        <w:rPr>
          <w:rFonts w:ascii="Arial" w:hAnsi="Arial" w:cs="Arial"/>
          <w:sz w:val="24"/>
          <w:szCs w:val="24"/>
        </w:rPr>
        <w:t>oznámení</w:t>
      </w:r>
      <w:r w:rsidR="007A112A">
        <w:rPr>
          <w:rFonts w:ascii="Arial" w:hAnsi="Arial" w:cs="Arial"/>
          <w:sz w:val="24"/>
          <w:szCs w:val="24"/>
        </w:rPr>
        <w:t xml:space="preserve"> o</w:t>
      </w:r>
      <w:r w:rsidRPr="00781DB8">
        <w:rPr>
          <w:rFonts w:ascii="Arial" w:hAnsi="Arial" w:cs="Arial"/>
          <w:sz w:val="24"/>
          <w:szCs w:val="24"/>
        </w:rPr>
        <w:t xml:space="preserve"> záměru Spojeného království </w:t>
      </w:r>
      <w:r w:rsidR="00D03473" w:rsidRPr="00781DB8">
        <w:rPr>
          <w:rFonts w:ascii="Arial" w:hAnsi="Arial" w:cs="Arial"/>
          <w:sz w:val="24"/>
          <w:szCs w:val="24"/>
        </w:rPr>
        <w:t xml:space="preserve">(UK) </w:t>
      </w:r>
      <w:r w:rsidRPr="00781DB8">
        <w:rPr>
          <w:rFonts w:ascii="Arial" w:hAnsi="Arial" w:cs="Arial"/>
          <w:sz w:val="24"/>
          <w:szCs w:val="24"/>
        </w:rPr>
        <w:t xml:space="preserve">vystoupit z Evropské unie </w:t>
      </w:r>
      <w:r w:rsidR="00535CC4" w:rsidRPr="00781DB8">
        <w:rPr>
          <w:rFonts w:ascii="Arial" w:hAnsi="Arial" w:cs="Arial"/>
          <w:sz w:val="24"/>
          <w:szCs w:val="24"/>
        </w:rPr>
        <w:t xml:space="preserve">(EU) </w:t>
      </w:r>
      <w:r w:rsidRPr="00781DB8">
        <w:rPr>
          <w:rFonts w:ascii="Arial" w:hAnsi="Arial" w:cs="Arial"/>
          <w:sz w:val="24"/>
          <w:szCs w:val="24"/>
        </w:rPr>
        <w:t>a</w:t>
      </w:r>
      <w:r w:rsidR="002A232E" w:rsidRPr="00781DB8">
        <w:rPr>
          <w:rFonts w:ascii="Arial" w:hAnsi="Arial" w:cs="Arial"/>
          <w:sz w:val="24"/>
          <w:szCs w:val="24"/>
        </w:rPr>
        <w:t> </w:t>
      </w:r>
      <w:r w:rsidRPr="00781DB8">
        <w:rPr>
          <w:rFonts w:ascii="Arial" w:hAnsi="Arial" w:cs="Arial"/>
          <w:sz w:val="24"/>
          <w:szCs w:val="24"/>
        </w:rPr>
        <w:t>z</w:t>
      </w:r>
      <w:r w:rsidR="002A232E" w:rsidRPr="00781DB8">
        <w:rPr>
          <w:rFonts w:ascii="Arial" w:hAnsi="Arial" w:cs="Arial"/>
          <w:sz w:val="24"/>
          <w:szCs w:val="24"/>
        </w:rPr>
        <w:t> </w:t>
      </w:r>
      <w:r w:rsidRPr="00781DB8">
        <w:rPr>
          <w:rFonts w:ascii="Arial" w:hAnsi="Arial" w:cs="Arial"/>
          <w:sz w:val="24"/>
          <w:szCs w:val="24"/>
        </w:rPr>
        <w:t xml:space="preserve">Evropského společenství pro atomovou energii. Tímto dnem tak mohla být </w:t>
      </w:r>
      <w:r w:rsidR="000955E6" w:rsidRPr="00781DB8">
        <w:rPr>
          <w:rFonts w:ascii="Arial" w:hAnsi="Arial" w:cs="Arial"/>
          <w:sz w:val="24"/>
          <w:szCs w:val="24"/>
        </w:rPr>
        <w:t xml:space="preserve">formálně </w:t>
      </w:r>
      <w:r w:rsidRPr="00781DB8">
        <w:rPr>
          <w:rFonts w:ascii="Arial" w:hAnsi="Arial" w:cs="Arial"/>
          <w:sz w:val="24"/>
          <w:szCs w:val="24"/>
        </w:rPr>
        <w:t>zahájena jednání</w:t>
      </w:r>
      <w:r w:rsidR="00D03473" w:rsidRPr="00781DB8">
        <w:rPr>
          <w:rFonts w:ascii="Arial" w:hAnsi="Arial" w:cs="Arial"/>
          <w:sz w:val="24"/>
          <w:szCs w:val="24"/>
        </w:rPr>
        <w:t xml:space="preserve"> o podmínkách vystoupení, jejichž cílem </w:t>
      </w:r>
      <w:r w:rsidR="002E604A" w:rsidRPr="00781DB8">
        <w:rPr>
          <w:rFonts w:ascii="Arial" w:hAnsi="Arial" w:cs="Arial"/>
          <w:sz w:val="24"/>
          <w:szCs w:val="24"/>
        </w:rPr>
        <w:t>je sjednání dohody o vystoupení</w:t>
      </w:r>
      <w:r w:rsidRPr="00781DB8">
        <w:rPr>
          <w:rFonts w:ascii="Arial" w:hAnsi="Arial" w:cs="Arial"/>
          <w:sz w:val="24"/>
          <w:szCs w:val="24"/>
        </w:rPr>
        <w:t>.</w:t>
      </w:r>
      <w:r w:rsidR="00731DA6" w:rsidRPr="00781DB8">
        <w:rPr>
          <w:rFonts w:ascii="Arial" w:hAnsi="Arial" w:cs="Arial"/>
          <w:sz w:val="24"/>
          <w:szCs w:val="24"/>
        </w:rPr>
        <w:t xml:space="preserve"> </w:t>
      </w:r>
      <w:r w:rsidR="00D03473" w:rsidRPr="00781DB8">
        <w:rPr>
          <w:rFonts w:ascii="Arial" w:hAnsi="Arial" w:cs="Arial"/>
          <w:sz w:val="24"/>
          <w:szCs w:val="24"/>
        </w:rPr>
        <w:t xml:space="preserve">Finální </w:t>
      </w:r>
      <w:r w:rsidR="00DA7351" w:rsidRPr="00781DB8">
        <w:rPr>
          <w:rFonts w:ascii="Arial" w:hAnsi="Arial" w:cs="Arial"/>
          <w:sz w:val="24"/>
          <w:szCs w:val="24"/>
        </w:rPr>
        <w:t>podobu dohody</w:t>
      </w:r>
      <w:r w:rsidR="00D03473" w:rsidRPr="00781DB8">
        <w:rPr>
          <w:rFonts w:ascii="Arial" w:hAnsi="Arial" w:cs="Arial"/>
          <w:sz w:val="24"/>
          <w:szCs w:val="24"/>
        </w:rPr>
        <w:t xml:space="preserve"> </w:t>
      </w:r>
      <w:r w:rsidR="00DA7351" w:rsidRPr="00781DB8">
        <w:rPr>
          <w:rFonts w:ascii="Arial" w:hAnsi="Arial" w:cs="Arial"/>
          <w:sz w:val="24"/>
          <w:szCs w:val="24"/>
        </w:rPr>
        <w:t>uzavře s UK Rada, která rozhoduje kvalifikovanou většinou po</w:t>
      </w:r>
      <w:r w:rsidR="002A232E" w:rsidRPr="00781DB8">
        <w:rPr>
          <w:rFonts w:ascii="Arial" w:hAnsi="Arial" w:cs="Arial"/>
          <w:sz w:val="24"/>
          <w:szCs w:val="24"/>
        </w:rPr>
        <w:t> </w:t>
      </w:r>
      <w:r w:rsidR="00DA7351" w:rsidRPr="00781DB8">
        <w:rPr>
          <w:rFonts w:ascii="Arial" w:hAnsi="Arial" w:cs="Arial"/>
          <w:sz w:val="24"/>
          <w:szCs w:val="24"/>
        </w:rPr>
        <w:t>obdržení souhlasu Evropského parlamentu.</w:t>
      </w:r>
      <w:r w:rsidR="007E7671" w:rsidRPr="00781DB8">
        <w:rPr>
          <w:rFonts w:ascii="Arial" w:hAnsi="Arial" w:cs="Arial"/>
          <w:sz w:val="24"/>
          <w:szCs w:val="24"/>
        </w:rPr>
        <w:t xml:space="preserve"> Dohoda </w:t>
      </w:r>
      <w:r w:rsidR="00F66D3C">
        <w:rPr>
          <w:rFonts w:ascii="Arial" w:hAnsi="Arial" w:cs="Arial"/>
          <w:sz w:val="24"/>
          <w:szCs w:val="24"/>
        </w:rPr>
        <w:br/>
      </w:r>
      <w:r w:rsidR="007E7671" w:rsidRPr="00781DB8">
        <w:rPr>
          <w:rFonts w:ascii="Arial" w:hAnsi="Arial" w:cs="Arial"/>
          <w:sz w:val="24"/>
          <w:szCs w:val="24"/>
        </w:rPr>
        <w:t>o vystoupení by měla vstoupit v platnost nejpozději 30. března 2019</w:t>
      </w:r>
      <w:r w:rsidR="008E0F63" w:rsidRPr="00781DB8">
        <w:rPr>
          <w:rFonts w:ascii="Arial" w:hAnsi="Arial" w:cs="Arial"/>
          <w:sz w:val="24"/>
          <w:szCs w:val="24"/>
        </w:rPr>
        <w:t xml:space="preserve">, k prodloužení této lhůty může dojít pouze na </w:t>
      </w:r>
      <w:r w:rsidR="009C3B8E" w:rsidRPr="00781DB8">
        <w:rPr>
          <w:rFonts w:ascii="Arial" w:hAnsi="Arial" w:cs="Arial"/>
          <w:sz w:val="24"/>
          <w:szCs w:val="24"/>
        </w:rPr>
        <w:t>základě jednomyslného rozhodnutí Evropské rady a dohody s UK.</w:t>
      </w:r>
    </w:p>
    <w:p w:rsidR="00731DA6" w:rsidRPr="00781DB8" w:rsidRDefault="00D03473" w:rsidP="00A424C5">
      <w:pPr>
        <w:jc w:val="both"/>
        <w:rPr>
          <w:rFonts w:ascii="Arial" w:hAnsi="Arial" w:cs="Arial"/>
          <w:sz w:val="24"/>
          <w:szCs w:val="24"/>
        </w:rPr>
      </w:pPr>
      <w:r w:rsidRPr="00781DB8">
        <w:rPr>
          <w:rFonts w:ascii="Arial" w:hAnsi="Arial" w:cs="Arial"/>
          <w:sz w:val="24"/>
          <w:szCs w:val="24"/>
        </w:rPr>
        <w:t xml:space="preserve">V návaznosti na </w:t>
      </w:r>
      <w:r w:rsidR="00DA7351" w:rsidRPr="00781DB8">
        <w:rPr>
          <w:rFonts w:ascii="Arial" w:hAnsi="Arial" w:cs="Arial"/>
          <w:sz w:val="24"/>
          <w:szCs w:val="24"/>
        </w:rPr>
        <w:t>oznámení záměru UK vystoupit z EU bylo svoláno mimořádné zasedání Evropské rady. Na tomto zasedání konaném dne 29. dubna 2017 byly Evropskou radou</w:t>
      </w:r>
      <w:r w:rsidR="00C2075E" w:rsidRPr="00781DB8">
        <w:rPr>
          <w:rStyle w:val="Znakapoznpodarou"/>
          <w:rFonts w:ascii="Arial" w:hAnsi="Arial" w:cs="Arial"/>
          <w:sz w:val="24"/>
          <w:szCs w:val="24"/>
        </w:rPr>
        <w:footnoteReference w:id="1"/>
      </w:r>
      <w:r w:rsidR="00DA7351" w:rsidRPr="00781DB8">
        <w:rPr>
          <w:rFonts w:ascii="Arial" w:hAnsi="Arial" w:cs="Arial"/>
          <w:sz w:val="24"/>
          <w:szCs w:val="24"/>
        </w:rPr>
        <w:t xml:space="preserve"> </w:t>
      </w:r>
      <w:r w:rsidR="00500211" w:rsidRPr="00781DB8">
        <w:rPr>
          <w:rFonts w:ascii="Arial" w:hAnsi="Arial" w:cs="Arial"/>
          <w:sz w:val="24"/>
          <w:szCs w:val="24"/>
        </w:rPr>
        <w:t xml:space="preserve">jednomyslně </w:t>
      </w:r>
      <w:r w:rsidR="00DA7351" w:rsidRPr="00781DB8">
        <w:rPr>
          <w:rFonts w:ascii="Arial" w:hAnsi="Arial" w:cs="Arial"/>
          <w:sz w:val="24"/>
          <w:szCs w:val="24"/>
        </w:rPr>
        <w:t xml:space="preserve">schváleny pokyny stanovující </w:t>
      </w:r>
      <w:r w:rsidR="00731DA6" w:rsidRPr="00781DB8">
        <w:rPr>
          <w:rFonts w:ascii="Arial" w:hAnsi="Arial" w:cs="Arial"/>
          <w:sz w:val="24"/>
          <w:szCs w:val="24"/>
        </w:rPr>
        <w:t>obecné postoje a zásady, které vyjadřují společný zájem Evropské unie a jejích členských zemí a které zároveň určují Evropsk</w:t>
      </w:r>
      <w:r w:rsidR="00BA4F44">
        <w:rPr>
          <w:rFonts w:ascii="Arial" w:hAnsi="Arial" w:cs="Arial"/>
          <w:sz w:val="24"/>
          <w:szCs w:val="24"/>
        </w:rPr>
        <w:t>é</w:t>
      </w:r>
      <w:r w:rsidR="00731DA6" w:rsidRPr="00781DB8">
        <w:rPr>
          <w:rFonts w:ascii="Arial" w:hAnsi="Arial" w:cs="Arial"/>
          <w:sz w:val="24"/>
          <w:szCs w:val="24"/>
        </w:rPr>
        <w:t xml:space="preserve"> komisi </w:t>
      </w:r>
      <w:r w:rsidR="00535CC4" w:rsidRPr="00781DB8">
        <w:rPr>
          <w:rFonts w:ascii="Arial" w:hAnsi="Arial" w:cs="Arial"/>
          <w:sz w:val="24"/>
          <w:szCs w:val="24"/>
        </w:rPr>
        <w:t xml:space="preserve">(EK) </w:t>
      </w:r>
      <w:r w:rsidR="00731DA6" w:rsidRPr="00781DB8">
        <w:rPr>
          <w:rFonts w:ascii="Arial" w:hAnsi="Arial" w:cs="Arial"/>
          <w:sz w:val="24"/>
          <w:szCs w:val="24"/>
        </w:rPr>
        <w:t>mantinely, v</w:t>
      </w:r>
      <w:r w:rsidR="000955E6" w:rsidRPr="00781DB8">
        <w:rPr>
          <w:rFonts w:ascii="Arial" w:hAnsi="Arial" w:cs="Arial"/>
          <w:sz w:val="24"/>
          <w:szCs w:val="24"/>
        </w:rPr>
        <w:t xml:space="preserve"> rámci</w:t>
      </w:r>
      <w:r w:rsidR="00731DA6" w:rsidRPr="00781DB8">
        <w:rPr>
          <w:rFonts w:ascii="Arial" w:hAnsi="Arial" w:cs="Arial"/>
          <w:sz w:val="24"/>
          <w:szCs w:val="24"/>
        </w:rPr>
        <w:t xml:space="preserve"> kterých se může při jednáních </w:t>
      </w:r>
      <w:r w:rsidR="00DA7351" w:rsidRPr="00781DB8">
        <w:rPr>
          <w:rFonts w:ascii="Arial" w:hAnsi="Arial" w:cs="Arial"/>
          <w:sz w:val="24"/>
          <w:szCs w:val="24"/>
        </w:rPr>
        <w:t>s UK</w:t>
      </w:r>
      <w:r w:rsidR="00731DA6" w:rsidRPr="00781DB8">
        <w:rPr>
          <w:rFonts w:ascii="Arial" w:hAnsi="Arial" w:cs="Arial"/>
          <w:sz w:val="24"/>
          <w:szCs w:val="24"/>
        </w:rPr>
        <w:t xml:space="preserve"> pohybovat.</w:t>
      </w:r>
      <w:r w:rsidR="007E7671" w:rsidRPr="00781DB8">
        <w:rPr>
          <w:rFonts w:ascii="Arial" w:hAnsi="Arial" w:cs="Arial"/>
          <w:sz w:val="24"/>
          <w:szCs w:val="24"/>
        </w:rPr>
        <w:t xml:space="preserve"> Tyto pokyny jsou v</w:t>
      </w:r>
      <w:r w:rsidR="002A232E" w:rsidRPr="00781DB8">
        <w:rPr>
          <w:rFonts w:ascii="Arial" w:hAnsi="Arial" w:cs="Arial"/>
          <w:sz w:val="24"/>
          <w:szCs w:val="24"/>
        </w:rPr>
        <w:t> </w:t>
      </w:r>
      <w:r w:rsidR="007E7671" w:rsidRPr="00781DB8">
        <w:rPr>
          <w:rFonts w:ascii="Arial" w:hAnsi="Arial" w:cs="Arial"/>
          <w:sz w:val="24"/>
          <w:szCs w:val="24"/>
        </w:rPr>
        <w:t xml:space="preserve">souladu s dlouhodobou českou pozicí a obsahují důraz na jednotu EU27, nedělitelnost čtyř svobod vnitřního trhu, zásadu, že není dojednáno nic, dokud není dojednáno vše, a princip </w:t>
      </w:r>
      <w:r w:rsidR="00634A8F" w:rsidRPr="00781DB8">
        <w:rPr>
          <w:rFonts w:ascii="Arial" w:hAnsi="Arial" w:cs="Arial"/>
          <w:sz w:val="24"/>
          <w:szCs w:val="24"/>
        </w:rPr>
        <w:t>vícefázového</w:t>
      </w:r>
      <w:r w:rsidR="007E7671" w:rsidRPr="00781DB8">
        <w:rPr>
          <w:rFonts w:ascii="Arial" w:hAnsi="Arial" w:cs="Arial"/>
          <w:sz w:val="24"/>
          <w:szCs w:val="24"/>
        </w:rPr>
        <w:t xml:space="preserve"> jednání. Pokyny rovněž potvrdily klíčovou roli Rady a Evropské rady v</w:t>
      </w:r>
      <w:r w:rsidR="002A232E" w:rsidRPr="00781DB8">
        <w:rPr>
          <w:rFonts w:ascii="Arial" w:hAnsi="Arial" w:cs="Arial"/>
          <w:sz w:val="24"/>
          <w:szCs w:val="24"/>
        </w:rPr>
        <w:t> </w:t>
      </w:r>
      <w:r w:rsidR="007E7671" w:rsidRPr="00781DB8">
        <w:rPr>
          <w:rFonts w:ascii="Arial" w:hAnsi="Arial" w:cs="Arial"/>
          <w:sz w:val="24"/>
          <w:szCs w:val="24"/>
        </w:rPr>
        <w:t>určování strategického směru vyjednávání a v kontrole jeho průběhu.</w:t>
      </w:r>
    </w:p>
    <w:p w:rsidR="0023042E" w:rsidRPr="00781DB8" w:rsidRDefault="0023042E" w:rsidP="00A424C5">
      <w:pPr>
        <w:jc w:val="both"/>
        <w:rPr>
          <w:rFonts w:ascii="Arial" w:hAnsi="Arial" w:cs="Arial"/>
          <w:sz w:val="24"/>
          <w:szCs w:val="24"/>
        </w:rPr>
      </w:pPr>
      <w:r w:rsidRPr="00781DB8">
        <w:rPr>
          <w:rFonts w:ascii="Arial" w:hAnsi="Arial" w:cs="Arial"/>
          <w:sz w:val="24"/>
          <w:szCs w:val="24"/>
        </w:rPr>
        <w:t xml:space="preserve">Na základě rozhodnutí Rady byla jednáním jménem EU pověřena Evropská komise a hlavním vyjednavačem byl jmenován bývalý komisař pro vnitřní trh a služby Michel </w:t>
      </w:r>
      <w:proofErr w:type="spellStart"/>
      <w:r w:rsidRPr="00781DB8">
        <w:rPr>
          <w:rFonts w:ascii="Arial" w:hAnsi="Arial" w:cs="Arial"/>
          <w:sz w:val="24"/>
          <w:szCs w:val="24"/>
        </w:rPr>
        <w:t>Barnier</w:t>
      </w:r>
      <w:proofErr w:type="spellEnd"/>
      <w:r w:rsidRPr="00781DB8">
        <w:rPr>
          <w:rFonts w:ascii="Arial" w:hAnsi="Arial" w:cs="Arial"/>
          <w:sz w:val="24"/>
          <w:szCs w:val="24"/>
        </w:rPr>
        <w:t xml:space="preserve">. </w:t>
      </w:r>
      <w:r w:rsidR="005737F5" w:rsidRPr="00781DB8">
        <w:rPr>
          <w:rFonts w:ascii="Arial" w:hAnsi="Arial" w:cs="Arial"/>
          <w:sz w:val="24"/>
          <w:szCs w:val="24"/>
        </w:rPr>
        <w:t>Proces však nadále zůstává pod politickým dohledem hlav států a předsedů vlád EU, kteří jsou o</w:t>
      </w:r>
      <w:r w:rsidR="002A232E" w:rsidRPr="00781DB8">
        <w:rPr>
          <w:rFonts w:ascii="Arial" w:hAnsi="Arial" w:cs="Arial"/>
          <w:sz w:val="24"/>
          <w:szCs w:val="24"/>
        </w:rPr>
        <w:t> </w:t>
      </w:r>
      <w:r w:rsidR="005737F5" w:rsidRPr="00781DB8">
        <w:rPr>
          <w:rFonts w:ascii="Arial" w:hAnsi="Arial" w:cs="Arial"/>
          <w:sz w:val="24"/>
          <w:szCs w:val="24"/>
        </w:rPr>
        <w:t xml:space="preserve">průběhu jednání pravidelně informováni a v případě </w:t>
      </w:r>
      <w:r w:rsidR="00500211" w:rsidRPr="00781DB8">
        <w:rPr>
          <w:rFonts w:ascii="Arial" w:hAnsi="Arial" w:cs="Arial"/>
          <w:sz w:val="24"/>
          <w:szCs w:val="24"/>
        </w:rPr>
        <w:t>potřeby</w:t>
      </w:r>
      <w:r w:rsidR="005737F5" w:rsidRPr="00781DB8">
        <w:rPr>
          <w:rFonts w:ascii="Arial" w:hAnsi="Arial" w:cs="Arial"/>
          <w:sz w:val="24"/>
          <w:szCs w:val="24"/>
        </w:rPr>
        <w:t xml:space="preserve"> mohou pokyny </w:t>
      </w:r>
      <w:r w:rsidR="00500211" w:rsidRPr="00781DB8">
        <w:rPr>
          <w:rFonts w:ascii="Arial" w:hAnsi="Arial" w:cs="Arial"/>
          <w:sz w:val="24"/>
          <w:szCs w:val="24"/>
        </w:rPr>
        <w:t>aktualizovat a</w:t>
      </w:r>
      <w:r w:rsidR="002A232E" w:rsidRPr="00781DB8">
        <w:rPr>
          <w:rFonts w:ascii="Arial" w:hAnsi="Arial" w:cs="Arial"/>
          <w:sz w:val="24"/>
          <w:szCs w:val="24"/>
        </w:rPr>
        <w:t> </w:t>
      </w:r>
      <w:r w:rsidR="005737F5" w:rsidRPr="00781DB8">
        <w:rPr>
          <w:rFonts w:ascii="Arial" w:hAnsi="Arial" w:cs="Arial"/>
          <w:sz w:val="24"/>
          <w:szCs w:val="24"/>
        </w:rPr>
        <w:t>upravovat.</w:t>
      </w:r>
    </w:p>
    <w:p w:rsidR="009D458E" w:rsidRPr="00781DB8" w:rsidRDefault="007E7671" w:rsidP="00A424C5">
      <w:pPr>
        <w:jc w:val="both"/>
        <w:rPr>
          <w:rFonts w:ascii="Arial" w:hAnsi="Arial" w:cs="Arial"/>
          <w:sz w:val="24"/>
          <w:szCs w:val="24"/>
        </w:rPr>
      </w:pPr>
      <w:r w:rsidRPr="00781DB8">
        <w:rPr>
          <w:rFonts w:ascii="Arial" w:hAnsi="Arial" w:cs="Arial"/>
          <w:sz w:val="24"/>
          <w:szCs w:val="24"/>
        </w:rPr>
        <w:t>Dalším krokem navazujícím na schválení pokynů Evropské rady bylo přijetí vyjednávacích směrnic</w:t>
      </w:r>
      <w:r w:rsidR="00500211" w:rsidRPr="00781DB8">
        <w:rPr>
          <w:rFonts w:ascii="Arial" w:hAnsi="Arial" w:cs="Arial"/>
          <w:sz w:val="24"/>
          <w:szCs w:val="24"/>
        </w:rPr>
        <w:t>, které</w:t>
      </w:r>
      <w:r w:rsidR="00634A8F" w:rsidRPr="00781DB8">
        <w:rPr>
          <w:rFonts w:ascii="Arial" w:hAnsi="Arial" w:cs="Arial"/>
          <w:sz w:val="24"/>
          <w:szCs w:val="24"/>
        </w:rPr>
        <w:t xml:space="preserve"> jsou určeny pro první fázi jedn</w:t>
      </w:r>
      <w:r w:rsidR="00500211" w:rsidRPr="00781DB8">
        <w:rPr>
          <w:rFonts w:ascii="Arial" w:hAnsi="Arial" w:cs="Arial"/>
          <w:sz w:val="24"/>
          <w:szCs w:val="24"/>
        </w:rPr>
        <w:t>ání</w:t>
      </w:r>
      <w:r w:rsidRPr="00781DB8">
        <w:rPr>
          <w:rFonts w:ascii="Arial" w:hAnsi="Arial" w:cs="Arial"/>
          <w:sz w:val="24"/>
          <w:szCs w:val="24"/>
        </w:rPr>
        <w:t xml:space="preserve">. Tyto směrnice byly přijaty Radou dne 22. </w:t>
      </w:r>
      <w:r w:rsidR="002A232E" w:rsidRPr="00781DB8">
        <w:rPr>
          <w:rFonts w:ascii="Arial" w:hAnsi="Arial" w:cs="Arial"/>
          <w:sz w:val="24"/>
          <w:szCs w:val="24"/>
        </w:rPr>
        <w:t> </w:t>
      </w:r>
      <w:r w:rsidRPr="00781DB8">
        <w:rPr>
          <w:rFonts w:ascii="Arial" w:hAnsi="Arial" w:cs="Arial"/>
          <w:sz w:val="24"/>
          <w:szCs w:val="24"/>
        </w:rPr>
        <w:t xml:space="preserve">května 2017 a poskytují Evropské komisi detailní mandát pro vyjednávání s UK v jednotlivých </w:t>
      </w:r>
      <w:r w:rsidR="002E276E" w:rsidRPr="00781DB8">
        <w:rPr>
          <w:rFonts w:ascii="Arial" w:hAnsi="Arial" w:cs="Arial"/>
          <w:sz w:val="24"/>
          <w:szCs w:val="24"/>
        </w:rPr>
        <w:t>prioritních oblastech</w:t>
      </w:r>
      <w:r w:rsidR="0023042E" w:rsidRPr="00781DB8">
        <w:rPr>
          <w:rFonts w:ascii="Arial" w:hAnsi="Arial" w:cs="Arial"/>
          <w:sz w:val="24"/>
          <w:szCs w:val="24"/>
        </w:rPr>
        <w:t xml:space="preserve">, </w:t>
      </w:r>
      <w:r w:rsidR="002E276E" w:rsidRPr="00781DB8">
        <w:rPr>
          <w:rFonts w:ascii="Arial" w:hAnsi="Arial" w:cs="Arial"/>
          <w:sz w:val="24"/>
          <w:szCs w:val="24"/>
        </w:rPr>
        <w:t>jejichž vyjednání</w:t>
      </w:r>
      <w:r w:rsidR="0023042E" w:rsidRPr="00781DB8">
        <w:rPr>
          <w:rFonts w:ascii="Arial" w:hAnsi="Arial" w:cs="Arial"/>
          <w:sz w:val="24"/>
          <w:szCs w:val="24"/>
        </w:rPr>
        <w:t xml:space="preserve"> </w:t>
      </w:r>
      <w:r w:rsidR="003B75B0" w:rsidRPr="00781DB8">
        <w:rPr>
          <w:rFonts w:ascii="Arial" w:hAnsi="Arial" w:cs="Arial"/>
          <w:sz w:val="24"/>
          <w:szCs w:val="24"/>
        </w:rPr>
        <w:t xml:space="preserve">je </w:t>
      </w:r>
      <w:r w:rsidR="0023042E" w:rsidRPr="00781DB8">
        <w:rPr>
          <w:rFonts w:ascii="Arial" w:hAnsi="Arial" w:cs="Arial"/>
          <w:sz w:val="24"/>
          <w:szCs w:val="24"/>
        </w:rPr>
        <w:t xml:space="preserve">nezbytně nutné k zajištění </w:t>
      </w:r>
      <w:r w:rsidR="002E276E" w:rsidRPr="00781DB8">
        <w:rPr>
          <w:rFonts w:ascii="Arial" w:hAnsi="Arial" w:cs="Arial"/>
          <w:sz w:val="24"/>
          <w:szCs w:val="24"/>
        </w:rPr>
        <w:t>hladkého</w:t>
      </w:r>
      <w:r w:rsidR="00634A8F" w:rsidRPr="00781DB8">
        <w:rPr>
          <w:rFonts w:ascii="Arial" w:hAnsi="Arial" w:cs="Arial"/>
          <w:sz w:val="24"/>
          <w:szCs w:val="24"/>
        </w:rPr>
        <w:t xml:space="preserve"> a spořádaného</w:t>
      </w:r>
      <w:r w:rsidR="002E276E" w:rsidRPr="00781DB8">
        <w:rPr>
          <w:rFonts w:ascii="Arial" w:hAnsi="Arial" w:cs="Arial"/>
          <w:sz w:val="24"/>
          <w:szCs w:val="24"/>
        </w:rPr>
        <w:t xml:space="preserve"> vysto</w:t>
      </w:r>
      <w:r w:rsidR="0023042E" w:rsidRPr="00781DB8">
        <w:rPr>
          <w:rFonts w:ascii="Arial" w:hAnsi="Arial" w:cs="Arial"/>
          <w:sz w:val="24"/>
          <w:szCs w:val="24"/>
        </w:rPr>
        <w:t>upení</w:t>
      </w:r>
      <w:r w:rsidR="00634A8F" w:rsidRPr="00781DB8">
        <w:rPr>
          <w:rFonts w:ascii="Arial" w:hAnsi="Arial" w:cs="Arial"/>
          <w:sz w:val="24"/>
          <w:szCs w:val="24"/>
        </w:rPr>
        <w:t xml:space="preserve"> UK z EU</w:t>
      </w:r>
      <w:r w:rsidR="0023042E" w:rsidRPr="00781DB8">
        <w:rPr>
          <w:rFonts w:ascii="Arial" w:hAnsi="Arial" w:cs="Arial"/>
          <w:sz w:val="24"/>
          <w:szCs w:val="24"/>
        </w:rPr>
        <w:t xml:space="preserve">. </w:t>
      </w:r>
      <w:r w:rsidR="002E276E" w:rsidRPr="00781DB8">
        <w:rPr>
          <w:rFonts w:ascii="Arial" w:hAnsi="Arial" w:cs="Arial"/>
          <w:sz w:val="24"/>
          <w:szCs w:val="24"/>
        </w:rPr>
        <w:t>Hlavní kapitoly se soustředí na</w:t>
      </w:r>
      <w:r w:rsidRPr="00781DB8">
        <w:rPr>
          <w:rFonts w:ascii="Arial" w:hAnsi="Arial" w:cs="Arial"/>
          <w:sz w:val="24"/>
          <w:szCs w:val="24"/>
        </w:rPr>
        <w:t xml:space="preserve"> práva občanů, finanční vyrovnání</w:t>
      </w:r>
      <w:r w:rsidR="00634A8F" w:rsidRPr="00781DB8">
        <w:rPr>
          <w:rFonts w:ascii="Arial" w:hAnsi="Arial" w:cs="Arial"/>
          <w:sz w:val="24"/>
          <w:szCs w:val="24"/>
        </w:rPr>
        <w:t xml:space="preserve">, </w:t>
      </w:r>
      <w:r w:rsidR="00BA4F44">
        <w:rPr>
          <w:rFonts w:ascii="Arial" w:hAnsi="Arial" w:cs="Arial"/>
          <w:sz w:val="24"/>
          <w:szCs w:val="24"/>
        </w:rPr>
        <w:t xml:space="preserve">otázky spojené s </w:t>
      </w:r>
      <w:r w:rsidR="00634A8F" w:rsidRPr="00781DB8">
        <w:rPr>
          <w:rFonts w:ascii="Arial" w:hAnsi="Arial" w:cs="Arial"/>
          <w:sz w:val="24"/>
          <w:szCs w:val="24"/>
        </w:rPr>
        <w:t>Irsk</w:t>
      </w:r>
      <w:r w:rsidR="00BA4F44">
        <w:rPr>
          <w:rFonts w:ascii="Arial" w:hAnsi="Arial" w:cs="Arial"/>
          <w:sz w:val="24"/>
          <w:szCs w:val="24"/>
        </w:rPr>
        <w:t>em</w:t>
      </w:r>
      <w:r w:rsidR="00634A8F" w:rsidRPr="00781DB8">
        <w:rPr>
          <w:rFonts w:ascii="Arial" w:hAnsi="Arial" w:cs="Arial"/>
          <w:sz w:val="24"/>
          <w:szCs w:val="24"/>
        </w:rPr>
        <w:t xml:space="preserve">, </w:t>
      </w:r>
      <w:r w:rsidR="002E276E" w:rsidRPr="00781DB8">
        <w:rPr>
          <w:rFonts w:ascii="Arial" w:hAnsi="Arial" w:cs="Arial"/>
          <w:sz w:val="24"/>
          <w:szCs w:val="24"/>
        </w:rPr>
        <w:t>zajištění právní kontinuity</w:t>
      </w:r>
      <w:r w:rsidR="00634A8F" w:rsidRPr="00781DB8">
        <w:rPr>
          <w:rFonts w:ascii="Arial" w:hAnsi="Arial" w:cs="Arial"/>
          <w:sz w:val="24"/>
          <w:szCs w:val="24"/>
        </w:rPr>
        <w:t>, ale také na jiné záležitosti, které mohou být v důsledku vystoupení UK ohroženy právní nejistotou</w:t>
      </w:r>
      <w:r w:rsidR="002E276E" w:rsidRPr="00781DB8">
        <w:rPr>
          <w:rFonts w:ascii="Arial" w:hAnsi="Arial" w:cs="Arial"/>
          <w:sz w:val="24"/>
          <w:szCs w:val="24"/>
        </w:rPr>
        <w:t>.</w:t>
      </w:r>
    </w:p>
    <w:p w:rsidR="00634A8F" w:rsidRPr="00781DB8" w:rsidRDefault="00634A8F" w:rsidP="00A424C5">
      <w:pPr>
        <w:jc w:val="both"/>
        <w:rPr>
          <w:rFonts w:ascii="Arial" w:hAnsi="Arial" w:cs="Arial"/>
          <w:sz w:val="24"/>
          <w:szCs w:val="24"/>
        </w:rPr>
      </w:pPr>
      <w:r w:rsidRPr="00781DB8">
        <w:rPr>
          <w:rFonts w:ascii="Arial" w:hAnsi="Arial" w:cs="Arial"/>
          <w:sz w:val="24"/>
          <w:szCs w:val="24"/>
        </w:rPr>
        <w:lastRenderedPageBreak/>
        <w:t xml:space="preserve">Cílem první fáze jednání je zajistit co nejvyšší právní jistotu a vyřešit vyvázání UK z EU. </w:t>
      </w:r>
      <w:r w:rsidR="00D66067">
        <w:rPr>
          <w:rFonts w:ascii="Arial" w:hAnsi="Arial" w:cs="Arial"/>
          <w:sz w:val="24"/>
          <w:szCs w:val="24"/>
        </w:rPr>
        <w:t xml:space="preserve">Jakmile </w:t>
      </w:r>
      <w:r w:rsidRPr="00781DB8">
        <w:rPr>
          <w:rFonts w:ascii="Arial" w:hAnsi="Arial" w:cs="Arial"/>
          <w:sz w:val="24"/>
          <w:szCs w:val="24"/>
        </w:rPr>
        <w:t xml:space="preserve">Evropská </w:t>
      </w:r>
      <w:r w:rsidR="00E74150" w:rsidRPr="00781DB8">
        <w:rPr>
          <w:rFonts w:ascii="Arial" w:hAnsi="Arial" w:cs="Arial"/>
          <w:sz w:val="24"/>
          <w:szCs w:val="24"/>
        </w:rPr>
        <w:t>rada vyhodnotí</w:t>
      </w:r>
      <w:r w:rsidR="00D66067">
        <w:rPr>
          <w:rFonts w:ascii="Arial" w:hAnsi="Arial" w:cs="Arial"/>
          <w:sz w:val="24"/>
          <w:szCs w:val="24"/>
        </w:rPr>
        <w:t xml:space="preserve">, že v rámci první fáze negociací </w:t>
      </w:r>
      <w:r w:rsidRPr="00781DB8">
        <w:rPr>
          <w:rFonts w:ascii="Arial" w:hAnsi="Arial" w:cs="Arial"/>
          <w:sz w:val="24"/>
          <w:szCs w:val="24"/>
        </w:rPr>
        <w:t>bylo dosaženo dostatečného pokroku</w:t>
      </w:r>
      <w:r w:rsidR="00D66067">
        <w:rPr>
          <w:rFonts w:ascii="Arial" w:hAnsi="Arial" w:cs="Arial"/>
          <w:sz w:val="24"/>
          <w:szCs w:val="24"/>
        </w:rPr>
        <w:t>, bude možné zahájit předběžnou diskusi o rámci budoucích vztahů mezi EU a UK</w:t>
      </w:r>
      <w:r w:rsidRPr="00781DB8">
        <w:rPr>
          <w:rFonts w:ascii="Arial" w:hAnsi="Arial" w:cs="Arial"/>
          <w:sz w:val="24"/>
          <w:szCs w:val="24"/>
        </w:rPr>
        <w:t xml:space="preserve">. </w:t>
      </w:r>
    </w:p>
    <w:p w:rsidR="00996818" w:rsidRPr="00781DB8" w:rsidRDefault="00015460" w:rsidP="00A424C5">
      <w:pPr>
        <w:jc w:val="both"/>
        <w:rPr>
          <w:rFonts w:ascii="Arial" w:hAnsi="Arial" w:cs="Arial"/>
          <w:sz w:val="24"/>
          <w:szCs w:val="24"/>
        </w:rPr>
      </w:pPr>
      <w:r w:rsidRPr="00781DB8">
        <w:rPr>
          <w:rFonts w:ascii="Arial" w:hAnsi="Arial" w:cs="Arial"/>
          <w:sz w:val="24"/>
          <w:szCs w:val="24"/>
        </w:rPr>
        <w:t xml:space="preserve">Dne 8. června </w:t>
      </w:r>
      <w:r w:rsidR="002A232E" w:rsidRPr="00781DB8">
        <w:rPr>
          <w:rFonts w:ascii="Arial" w:hAnsi="Arial" w:cs="Arial"/>
          <w:sz w:val="24"/>
          <w:szCs w:val="24"/>
        </w:rPr>
        <w:t xml:space="preserve">2017 </w:t>
      </w:r>
      <w:r w:rsidRPr="00781DB8">
        <w:rPr>
          <w:rFonts w:ascii="Arial" w:hAnsi="Arial" w:cs="Arial"/>
          <w:sz w:val="24"/>
          <w:szCs w:val="24"/>
        </w:rPr>
        <w:t xml:space="preserve">se ve Velké Británii konaly předčasné volby. Místo upevnění mandátu předsedkyně vlády Theresy Mayové </w:t>
      </w:r>
      <w:r w:rsidR="00E50C2C" w:rsidRPr="00781DB8">
        <w:rPr>
          <w:rFonts w:ascii="Arial" w:hAnsi="Arial" w:cs="Arial"/>
          <w:sz w:val="24"/>
          <w:szCs w:val="24"/>
        </w:rPr>
        <w:t xml:space="preserve">a potvrzení tvrdého postoje vůči EU ze strany britských voličů </w:t>
      </w:r>
      <w:r w:rsidRPr="00781DB8">
        <w:rPr>
          <w:rFonts w:ascii="Arial" w:hAnsi="Arial" w:cs="Arial"/>
          <w:sz w:val="24"/>
          <w:szCs w:val="24"/>
        </w:rPr>
        <w:t xml:space="preserve">však došlo k přesnému opaku a </w:t>
      </w:r>
      <w:r w:rsidR="007A112A">
        <w:rPr>
          <w:rFonts w:ascii="Arial" w:hAnsi="Arial" w:cs="Arial"/>
          <w:sz w:val="24"/>
          <w:szCs w:val="24"/>
        </w:rPr>
        <w:t>K</w:t>
      </w:r>
      <w:r w:rsidRPr="00781DB8">
        <w:rPr>
          <w:rFonts w:ascii="Arial" w:hAnsi="Arial" w:cs="Arial"/>
          <w:sz w:val="24"/>
          <w:szCs w:val="24"/>
        </w:rPr>
        <w:t>o</w:t>
      </w:r>
      <w:r w:rsidR="00E50C2C" w:rsidRPr="00781DB8">
        <w:rPr>
          <w:rFonts w:ascii="Arial" w:hAnsi="Arial" w:cs="Arial"/>
          <w:sz w:val="24"/>
          <w:szCs w:val="24"/>
        </w:rPr>
        <w:t xml:space="preserve">nzervativní strana dokonce ztratila většinu v britském parlamentu. Tato ztráta tak potvrdila, že po referendu </w:t>
      </w:r>
      <w:r w:rsidR="00F66D3C">
        <w:rPr>
          <w:rFonts w:ascii="Arial" w:hAnsi="Arial" w:cs="Arial"/>
          <w:sz w:val="24"/>
          <w:szCs w:val="24"/>
        </w:rPr>
        <w:br/>
      </w:r>
      <w:r w:rsidR="00E50C2C" w:rsidRPr="00781DB8">
        <w:rPr>
          <w:rFonts w:ascii="Arial" w:hAnsi="Arial" w:cs="Arial"/>
          <w:sz w:val="24"/>
          <w:szCs w:val="24"/>
        </w:rPr>
        <w:t>o vystoupení UK z EU se britská politická scéna stala mnohem méně předvídatelnou a je zřejmé, že v britském parlamentu a mezi britskou veřejností zdaleka nepanuje</w:t>
      </w:r>
      <w:r w:rsidR="00996818" w:rsidRPr="00781DB8">
        <w:rPr>
          <w:rFonts w:ascii="Arial" w:hAnsi="Arial" w:cs="Arial"/>
          <w:sz w:val="24"/>
          <w:szCs w:val="24"/>
        </w:rPr>
        <w:t xml:space="preserve"> shoda na tom, jaký kurz by mělo</w:t>
      </w:r>
      <w:r w:rsidR="00E50C2C" w:rsidRPr="00781DB8">
        <w:rPr>
          <w:rFonts w:ascii="Arial" w:hAnsi="Arial" w:cs="Arial"/>
          <w:sz w:val="24"/>
          <w:szCs w:val="24"/>
        </w:rPr>
        <w:t xml:space="preserve"> </w:t>
      </w:r>
      <w:r w:rsidR="00996818" w:rsidRPr="00781DB8">
        <w:rPr>
          <w:rFonts w:ascii="Arial" w:hAnsi="Arial" w:cs="Arial"/>
          <w:sz w:val="24"/>
          <w:szCs w:val="24"/>
        </w:rPr>
        <w:t xml:space="preserve">UK </w:t>
      </w:r>
      <w:r w:rsidR="00E50C2C" w:rsidRPr="00781DB8">
        <w:rPr>
          <w:rFonts w:ascii="Arial" w:hAnsi="Arial" w:cs="Arial"/>
          <w:sz w:val="24"/>
          <w:szCs w:val="24"/>
        </w:rPr>
        <w:t xml:space="preserve">v otázce </w:t>
      </w:r>
      <w:proofErr w:type="spellStart"/>
      <w:r w:rsidR="00E50C2C" w:rsidRPr="00781DB8">
        <w:rPr>
          <w:rFonts w:ascii="Arial" w:hAnsi="Arial" w:cs="Arial"/>
          <w:sz w:val="24"/>
          <w:szCs w:val="24"/>
        </w:rPr>
        <w:t>brexitu</w:t>
      </w:r>
      <w:proofErr w:type="spellEnd"/>
      <w:r w:rsidR="00E50C2C" w:rsidRPr="00781DB8">
        <w:rPr>
          <w:rFonts w:ascii="Arial" w:hAnsi="Arial" w:cs="Arial"/>
          <w:sz w:val="24"/>
          <w:szCs w:val="24"/>
        </w:rPr>
        <w:t xml:space="preserve"> nabrat. Pochybnosti nevyvstávají ohledně </w:t>
      </w:r>
      <w:r w:rsidR="00F862BF" w:rsidRPr="00781DB8">
        <w:rPr>
          <w:rFonts w:ascii="Arial" w:hAnsi="Arial" w:cs="Arial"/>
          <w:sz w:val="24"/>
          <w:szCs w:val="24"/>
        </w:rPr>
        <w:t xml:space="preserve">samotného </w:t>
      </w:r>
      <w:r w:rsidR="00E50C2C" w:rsidRPr="00781DB8">
        <w:rPr>
          <w:rFonts w:ascii="Arial" w:hAnsi="Arial" w:cs="Arial"/>
          <w:sz w:val="24"/>
          <w:szCs w:val="24"/>
        </w:rPr>
        <w:t xml:space="preserve">vystoupení UK z EU, </w:t>
      </w:r>
      <w:r w:rsidR="00F862BF" w:rsidRPr="00781DB8">
        <w:rPr>
          <w:rFonts w:ascii="Arial" w:hAnsi="Arial" w:cs="Arial"/>
          <w:sz w:val="24"/>
          <w:szCs w:val="24"/>
        </w:rPr>
        <w:t xml:space="preserve">ale spíše o tom, </w:t>
      </w:r>
      <w:r w:rsidR="002E604A" w:rsidRPr="00781DB8">
        <w:rPr>
          <w:rFonts w:ascii="Arial" w:hAnsi="Arial" w:cs="Arial"/>
          <w:sz w:val="24"/>
          <w:szCs w:val="24"/>
        </w:rPr>
        <w:t>jakou podobu bude mít</w:t>
      </w:r>
      <w:r w:rsidR="00297ED2" w:rsidRPr="00781DB8">
        <w:rPr>
          <w:rFonts w:ascii="Arial" w:hAnsi="Arial" w:cs="Arial"/>
          <w:sz w:val="24"/>
          <w:szCs w:val="24"/>
        </w:rPr>
        <w:t>.</w:t>
      </w:r>
      <w:r w:rsidR="0053570A" w:rsidRPr="00781DB8">
        <w:rPr>
          <w:rFonts w:ascii="Arial" w:hAnsi="Arial" w:cs="Arial"/>
          <w:sz w:val="24"/>
          <w:szCs w:val="24"/>
        </w:rPr>
        <w:t xml:space="preserve"> </w:t>
      </w:r>
      <w:r w:rsidR="008F612B">
        <w:rPr>
          <w:rFonts w:ascii="Arial" w:hAnsi="Arial" w:cs="Arial"/>
          <w:sz w:val="24"/>
          <w:szCs w:val="24"/>
        </w:rPr>
        <w:t>Hlavní britská opoziční Labouristická strana se např. v průběhu srpna 2017 přihlásila k tomu, že by Británie měla po odchodu z EU přinejmenším po dobu přechodného období zůstat na vnitřním trhu a v celní unii s EU.</w:t>
      </w:r>
    </w:p>
    <w:p w:rsidR="005A4AEE" w:rsidRDefault="00E45368" w:rsidP="00A424C5">
      <w:pPr>
        <w:jc w:val="both"/>
        <w:rPr>
          <w:rFonts w:ascii="Arial" w:hAnsi="Arial" w:cs="Arial"/>
          <w:sz w:val="24"/>
          <w:szCs w:val="24"/>
        </w:rPr>
      </w:pPr>
      <w:r w:rsidRPr="00781DB8">
        <w:rPr>
          <w:rFonts w:ascii="Arial" w:hAnsi="Arial" w:cs="Arial"/>
          <w:sz w:val="24"/>
          <w:szCs w:val="24"/>
        </w:rPr>
        <w:t xml:space="preserve">Druhé vyjednávací kolo se uskutečnilo </w:t>
      </w:r>
      <w:r w:rsidR="006022C7" w:rsidRPr="00781DB8">
        <w:rPr>
          <w:rFonts w:ascii="Arial" w:hAnsi="Arial" w:cs="Arial"/>
          <w:sz w:val="24"/>
          <w:szCs w:val="24"/>
        </w:rPr>
        <w:t xml:space="preserve">v termínu </w:t>
      </w:r>
      <w:r w:rsidRPr="00781DB8">
        <w:rPr>
          <w:rFonts w:ascii="Arial" w:hAnsi="Arial" w:cs="Arial"/>
          <w:sz w:val="24"/>
          <w:szCs w:val="24"/>
        </w:rPr>
        <w:t>od 17.</w:t>
      </w:r>
      <w:r w:rsidR="00C2075E" w:rsidRPr="00781DB8">
        <w:rPr>
          <w:rFonts w:ascii="Arial" w:hAnsi="Arial" w:cs="Arial"/>
          <w:sz w:val="24"/>
          <w:szCs w:val="24"/>
        </w:rPr>
        <w:t xml:space="preserve"> července</w:t>
      </w:r>
      <w:r w:rsidR="00E81BF7" w:rsidRPr="00781DB8">
        <w:rPr>
          <w:rFonts w:ascii="Arial" w:hAnsi="Arial" w:cs="Arial"/>
          <w:sz w:val="24"/>
          <w:szCs w:val="24"/>
        </w:rPr>
        <w:t xml:space="preserve"> do 20.</w:t>
      </w:r>
      <w:r w:rsidR="00C2075E" w:rsidRPr="00781DB8">
        <w:rPr>
          <w:rFonts w:ascii="Arial" w:hAnsi="Arial" w:cs="Arial"/>
          <w:sz w:val="24"/>
          <w:szCs w:val="24"/>
        </w:rPr>
        <w:t xml:space="preserve"> července</w:t>
      </w:r>
      <w:r w:rsidR="00305686" w:rsidRPr="00781DB8">
        <w:rPr>
          <w:rFonts w:ascii="Arial" w:hAnsi="Arial" w:cs="Arial"/>
          <w:sz w:val="24"/>
          <w:szCs w:val="24"/>
        </w:rPr>
        <w:t xml:space="preserve"> </w:t>
      </w:r>
      <w:r w:rsidR="00FE1296" w:rsidRPr="00781DB8">
        <w:rPr>
          <w:rFonts w:ascii="Arial" w:hAnsi="Arial" w:cs="Arial"/>
          <w:sz w:val="24"/>
          <w:szCs w:val="24"/>
        </w:rPr>
        <w:t xml:space="preserve">2017 </w:t>
      </w:r>
      <w:r w:rsidR="00305686" w:rsidRPr="00781DB8">
        <w:rPr>
          <w:rFonts w:ascii="Arial" w:hAnsi="Arial" w:cs="Arial"/>
          <w:sz w:val="24"/>
          <w:szCs w:val="24"/>
        </w:rPr>
        <w:t>a</w:t>
      </w:r>
      <w:r w:rsidR="00FE1296" w:rsidRPr="00781DB8">
        <w:rPr>
          <w:rFonts w:ascii="Arial" w:hAnsi="Arial" w:cs="Arial"/>
          <w:sz w:val="24"/>
          <w:szCs w:val="24"/>
        </w:rPr>
        <w:t> </w:t>
      </w:r>
      <w:r w:rsidR="00305686" w:rsidRPr="00781DB8">
        <w:rPr>
          <w:rFonts w:ascii="Arial" w:hAnsi="Arial" w:cs="Arial"/>
          <w:sz w:val="24"/>
          <w:szCs w:val="24"/>
        </w:rPr>
        <w:t>na</w:t>
      </w:r>
      <w:r w:rsidR="00FE1296" w:rsidRPr="00781DB8">
        <w:rPr>
          <w:rFonts w:ascii="Arial" w:hAnsi="Arial" w:cs="Arial"/>
          <w:sz w:val="24"/>
          <w:szCs w:val="24"/>
        </w:rPr>
        <w:t> </w:t>
      </w:r>
      <w:r w:rsidR="00305686" w:rsidRPr="00781DB8">
        <w:rPr>
          <w:rFonts w:ascii="Arial" w:hAnsi="Arial" w:cs="Arial"/>
          <w:sz w:val="24"/>
          <w:szCs w:val="24"/>
        </w:rPr>
        <w:t>rozdíl od prvního kola již došlo k prezentaci pozic a identifikaci vzájemných shod a</w:t>
      </w:r>
      <w:r w:rsidR="00FE1296" w:rsidRPr="00781DB8">
        <w:rPr>
          <w:rFonts w:ascii="Arial" w:hAnsi="Arial" w:cs="Arial"/>
          <w:sz w:val="24"/>
          <w:szCs w:val="24"/>
        </w:rPr>
        <w:t> </w:t>
      </w:r>
      <w:r w:rsidR="00305686" w:rsidRPr="00781DB8">
        <w:rPr>
          <w:rFonts w:ascii="Arial" w:hAnsi="Arial" w:cs="Arial"/>
          <w:sz w:val="24"/>
          <w:szCs w:val="24"/>
        </w:rPr>
        <w:t>neshod.</w:t>
      </w:r>
      <w:r w:rsidRPr="00781DB8">
        <w:rPr>
          <w:rFonts w:ascii="Arial" w:hAnsi="Arial" w:cs="Arial"/>
          <w:sz w:val="24"/>
          <w:szCs w:val="24"/>
        </w:rPr>
        <w:t xml:space="preserve"> </w:t>
      </w:r>
      <w:r w:rsidR="00305686" w:rsidRPr="00781DB8">
        <w:rPr>
          <w:rFonts w:ascii="Arial" w:hAnsi="Arial" w:cs="Arial"/>
          <w:sz w:val="24"/>
          <w:szCs w:val="24"/>
        </w:rPr>
        <w:t>Jednání bylo vedeno převážně ze strany EK a kromě něko</w:t>
      </w:r>
      <w:r w:rsidR="00C96A04" w:rsidRPr="00781DB8">
        <w:rPr>
          <w:rFonts w:ascii="Arial" w:hAnsi="Arial" w:cs="Arial"/>
          <w:sz w:val="24"/>
          <w:szCs w:val="24"/>
        </w:rPr>
        <w:t>lika oblastí, kde UK již sdělilo</w:t>
      </w:r>
      <w:r w:rsidR="00305686" w:rsidRPr="00781DB8">
        <w:rPr>
          <w:rFonts w:ascii="Arial" w:hAnsi="Arial" w:cs="Arial"/>
          <w:sz w:val="24"/>
          <w:szCs w:val="24"/>
        </w:rPr>
        <w:t xml:space="preserve"> svo</w:t>
      </w:r>
      <w:r w:rsidR="007A112A">
        <w:rPr>
          <w:rFonts w:ascii="Arial" w:hAnsi="Arial" w:cs="Arial"/>
          <w:sz w:val="24"/>
          <w:szCs w:val="24"/>
        </w:rPr>
        <w:t>u</w:t>
      </w:r>
      <w:r w:rsidR="00305686" w:rsidRPr="00781DB8">
        <w:rPr>
          <w:rFonts w:ascii="Arial" w:hAnsi="Arial" w:cs="Arial"/>
          <w:sz w:val="24"/>
          <w:szCs w:val="24"/>
        </w:rPr>
        <w:t xml:space="preserve"> pozici (občanská práva), byla debata velmi jednostranná. </w:t>
      </w:r>
      <w:r w:rsidRPr="00781DB8">
        <w:rPr>
          <w:rFonts w:ascii="Arial" w:hAnsi="Arial" w:cs="Arial"/>
          <w:sz w:val="24"/>
          <w:szCs w:val="24"/>
        </w:rPr>
        <w:t>Jednání probíhala na</w:t>
      </w:r>
      <w:r w:rsidR="00FE1296" w:rsidRPr="00781DB8">
        <w:rPr>
          <w:rFonts w:ascii="Arial" w:hAnsi="Arial" w:cs="Arial"/>
          <w:sz w:val="24"/>
          <w:szCs w:val="24"/>
        </w:rPr>
        <w:t> </w:t>
      </w:r>
      <w:r w:rsidRPr="00781DB8">
        <w:rPr>
          <w:rFonts w:ascii="Arial" w:hAnsi="Arial" w:cs="Arial"/>
          <w:sz w:val="24"/>
          <w:szCs w:val="24"/>
        </w:rPr>
        <w:t>základě pozičních dokumentů EK a věnovala se třem základním oblastem, tedy občanským právům</w:t>
      </w:r>
      <w:r w:rsidR="00305686" w:rsidRPr="00781DB8">
        <w:rPr>
          <w:rFonts w:ascii="Arial" w:hAnsi="Arial" w:cs="Arial"/>
          <w:sz w:val="24"/>
          <w:szCs w:val="24"/>
        </w:rPr>
        <w:t>, finančnímu vyrovnání a dalším záležitostem spojeným</w:t>
      </w:r>
      <w:r w:rsidRPr="00781DB8">
        <w:rPr>
          <w:rFonts w:ascii="Arial" w:hAnsi="Arial" w:cs="Arial"/>
          <w:sz w:val="24"/>
          <w:szCs w:val="24"/>
        </w:rPr>
        <w:t xml:space="preserve"> s vystoupením. Nejkonstruktivnější byla jednání v</w:t>
      </w:r>
      <w:r w:rsidR="00C2688B" w:rsidRPr="00781DB8">
        <w:rPr>
          <w:rFonts w:ascii="Arial" w:hAnsi="Arial" w:cs="Arial"/>
          <w:sz w:val="24"/>
          <w:szCs w:val="24"/>
        </w:rPr>
        <w:t> </w:t>
      </w:r>
      <w:r w:rsidRPr="00781DB8">
        <w:rPr>
          <w:rFonts w:ascii="Arial" w:hAnsi="Arial" w:cs="Arial"/>
          <w:sz w:val="24"/>
          <w:szCs w:val="24"/>
        </w:rPr>
        <w:t xml:space="preserve">oblasti práv občanů, kde </w:t>
      </w:r>
      <w:r w:rsidR="005A4AEE" w:rsidRPr="00781DB8">
        <w:rPr>
          <w:rFonts w:ascii="Arial" w:hAnsi="Arial" w:cs="Arial"/>
          <w:sz w:val="24"/>
          <w:szCs w:val="24"/>
        </w:rPr>
        <w:t>je</w:t>
      </w:r>
      <w:r w:rsidRPr="00781DB8">
        <w:rPr>
          <w:rFonts w:ascii="Arial" w:hAnsi="Arial" w:cs="Arial"/>
          <w:sz w:val="24"/>
          <w:szCs w:val="24"/>
        </w:rPr>
        <w:t xml:space="preserve"> pozice UK znám</w:t>
      </w:r>
      <w:r w:rsidR="007A112A">
        <w:rPr>
          <w:rFonts w:ascii="Arial" w:hAnsi="Arial" w:cs="Arial"/>
          <w:sz w:val="24"/>
          <w:szCs w:val="24"/>
        </w:rPr>
        <w:t>a</w:t>
      </w:r>
      <w:r w:rsidR="005A4AEE" w:rsidRPr="00781DB8">
        <w:rPr>
          <w:rFonts w:ascii="Arial" w:hAnsi="Arial" w:cs="Arial"/>
          <w:sz w:val="24"/>
          <w:szCs w:val="24"/>
        </w:rPr>
        <w:t xml:space="preserve"> a poměrně detailně rozpracovaná</w:t>
      </w:r>
      <w:r w:rsidRPr="00781DB8">
        <w:rPr>
          <w:rFonts w:ascii="Arial" w:hAnsi="Arial" w:cs="Arial"/>
          <w:sz w:val="24"/>
          <w:szCs w:val="24"/>
        </w:rPr>
        <w:t xml:space="preserve">. V ostatních oblastech nebylo možné přistoupit k hlubší diskuzi, </w:t>
      </w:r>
      <w:r w:rsidR="005A4AEE" w:rsidRPr="00781DB8">
        <w:rPr>
          <w:rFonts w:ascii="Arial" w:hAnsi="Arial" w:cs="Arial"/>
          <w:sz w:val="24"/>
          <w:szCs w:val="24"/>
        </w:rPr>
        <w:t xml:space="preserve">a to </w:t>
      </w:r>
      <w:r w:rsidRPr="00781DB8">
        <w:rPr>
          <w:rFonts w:ascii="Arial" w:hAnsi="Arial" w:cs="Arial"/>
          <w:sz w:val="24"/>
          <w:szCs w:val="24"/>
        </w:rPr>
        <w:t xml:space="preserve">vzhledem k tomu, že pozice UK </w:t>
      </w:r>
      <w:r w:rsidR="00137DFD">
        <w:rPr>
          <w:rFonts w:ascii="Arial" w:hAnsi="Arial" w:cs="Arial"/>
          <w:sz w:val="24"/>
          <w:szCs w:val="24"/>
        </w:rPr>
        <w:t>nebyla dostatečně</w:t>
      </w:r>
      <w:r w:rsidRPr="00781DB8">
        <w:rPr>
          <w:rFonts w:ascii="Arial" w:hAnsi="Arial" w:cs="Arial"/>
          <w:sz w:val="24"/>
          <w:szCs w:val="24"/>
        </w:rPr>
        <w:t xml:space="preserve"> jasná či vůbec známá. V rámci jednání o f</w:t>
      </w:r>
      <w:r w:rsidR="00527A84" w:rsidRPr="00781DB8">
        <w:rPr>
          <w:rFonts w:ascii="Arial" w:hAnsi="Arial" w:cs="Arial"/>
          <w:sz w:val="24"/>
          <w:szCs w:val="24"/>
        </w:rPr>
        <w:t>inančním vyrovnání UK neposkytlo</w:t>
      </w:r>
      <w:r w:rsidRPr="00781DB8">
        <w:rPr>
          <w:rFonts w:ascii="Arial" w:hAnsi="Arial" w:cs="Arial"/>
          <w:sz w:val="24"/>
          <w:szCs w:val="24"/>
        </w:rPr>
        <w:t xml:space="preserve"> žádné odpovědi na dotazy EK.</w:t>
      </w:r>
      <w:r w:rsidR="001A3A14">
        <w:rPr>
          <w:rFonts w:ascii="Arial" w:hAnsi="Arial" w:cs="Arial"/>
          <w:sz w:val="24"/>
          <w:szCs w:val="24"/>
        </w:rPr>
        <w:t xml:space="preserve"> UK obecně odmítá jakékoliv úvahy o výši konečné částky, ale dosud zpochybňuje i metodiku EU27 pro výpočet finančních závazků.</w:t>
      </w:r>
      <w:r w:rsidRPr="00781DB8">
        <w:rPr>
          <w:rFonts w:ascii="Arial" w:hAnsi="Arial" w:cs="Arial"/>
          <w:sz w:val="24"/>
          <w:szCs w:val="24"/>
        </w:rPr>
        <w:t xml:space="preserve"> </w:t>
      </w:r>
    </w:p>
    <w:p w:rsidR="00015B61" w:rsidRPr="00781DB8" w:rsidRDefault="00015B61" w:rsidP="00015B61">
      <w:pPr>
        <w:jc w:val="both"/>
        <w:rPr>
          <w:rFonts w:ascii="Arial" w:hAnsi="Arial" w:cs="Arial"/>
          <w:sz w:val="24"/>
          <w:szCs w:val="24"/>
        </w:rPr>
      </w:pPr>
      <w:r w:rsidRPr="00781DB8">
        <w:rPr>
          <w:rFonts w:ascii="Arial" w:hAnsi="Arial" w:cs="Arial"/>
          <w:sz w:val="24"/>
          <w:szCs w:val="24"/>
        </w:rPr>
        <w:t xml:space="preserve">EK v průběhu června a července vydala sérii dokumentů, které stanovují základní zásady pro stěžejní oblasti spojené s vystoupení UK z EU. Dotčené dokumenty se vztahují k následujícím oblastem: i) občanská práva, </w:t>
      </w:r>
      <w:proofErr w:type="spellStart"/>
      <w:r w:rsidRPr="00781DB8">
        <w:rPr>
          <w:rFonts w:ascii="Arial" w:hAnsi="Arial" w:cs="Arial"/>
          <w:sz w:val="24"/>
          <w:szCs w:val="24"/>
        </w:rPr>
        <w:t>ii</w:t>
      </w:r>
      <w:proofErr w:type="spellEnd"/>
      <w:r w:rsidRPr="00781DB8">
        <w:rPr>
          <w:rFonts w:ascii="Arial" w:hAnsi="Arial" w:cs="Arial"/>
          <w:sz w:val="24"/>
          <w:szCs w:val="24"/>
        </w:rPr>
        <w:t xml:space="preserve">) finanční vyrovnání s UK, </w:t>
      </w:r>
      <w:r w:rsidR="00F66D3C">
        <w:rPr>
          <w:rFonts w:ascii="Arial" w:hAnsi="Arial" w:cs="Arial"/>
          <w:sz w:val="24"/>
          <w:szCs w:val="24"/>
        </w:rPr>
        <w:br/>
      </w:r>
      <w:proofErr w:type="spellStart"/>
      <w:r w:rsidRPr="00781DB8">
        <w:rPr>
          <w:rFonts w:ascii="Arial" w:hAnsi="Arial" w:cs="Arial"/>
          <w:sz w:val="24"/>
          <w:szCs w:val="24"/>
        </w:rPr>
        <w:t>iii</w:t>
      </w:r>
      <w:proofErr w:type="spellEnd"/>
      <w:r w:rsidRPr="00781DB8">
        <w:rPr>
          <w:rFonts w:ascii="Arial" w:hAnsi="Arial" w:cs="Arial"/>
          <w:sz w:val="24"/>
          <w:szCs w:val="24"/>
        </w:rPr>
        <w:t xml:space="preserve">) zboží na trhu, </w:t>
      </w:r>
      <w:proofErr w:type="spellStart"/>
      <w:r w:rsidRPr="00781DB8">
        <w:rPr>
          <w:rFonts w:ascii="Arial" w:hAnsi="Arial" w:cs="Arial"/>
          <w:sz w:val="24"/>
          <w:szCs w:val="24"/>
        </w:rPr>
        <w:t>iv</w:t>
      </w:r>
      <w:proofErr w:type="spellEnd"/>
      <w:r w:rsidRPr="00781DB8">
        <w:rPr>
          <w:rFonts w:ascii="Arial" w:hAnsi="Arial" w:cs="Arial"/>
          <w:sz w:val="24"/>
          <w:szCs w:val="24"/>
        </w:rPr>
        <w:t xml:space="preserve">) probíhající soudní a správní řízení, v) Euratom, </w:t>
      </w:r>
      <w:proofErr w:type="spellStart"/>
      <w:r w:rsidRPr="00781DB8">
        <w:rPr>
          <w:rFonts w:ascii="Arial" w:hAnsi="Arial" w:cs="Arial"/>
          <w:sz w:val="24"/>
          <w:szCs w:val="24"/>
        </w:rPr>
        <w:t>vi</w:t>
      </w:r>
      <w:proofErr w:type="spellEnd"/>
      <w:r w:rsidRPr="00781DB8">
        <w:rPr>
          <w:rFonts w:ascii="Arial" w:hAnsi="Arial" w:cs="Arial"/>
          <w:sz w:val="24"/>
          <w:szCs w:val="24"/>
        </w:rPr>
        <w:t xml:space="preserve">) </w:t>
      </w:r>
      <w:proofErr w:type="spellStart"/>
      <w:r w:rsidRPr="00781DB8">
        <w:rPr>
          <w:rFonts w:ascii="Arial" w:hAnsi="Arial" w:cs="Arial"/>
          <w:sz w:val="24"/>
          <w:szCs w:val="24"/>
        </w:rPr>
        <w:t>governance</w:t>
      </w:r>
      <w:proofErr w:type="spellEnd"/>
      <w:r w:rsidRPr="00781DB8">
        <w:rPr>
          <w:rFonts w:ascii="Arial" w:hAnsi="Arial" w:cs="Arial"/>
          <w:sz w:val="24"/>
          <w:szCs w:val="24"/>
        </w:rPr>
        <w:t xml:space="preserve"> dohody, </w:t>
      </w:r>
      <w:proofErr w:type="spellStart"/>
      <w:r w:rsidRPr="00781DB8">
        <w:rPr>
          <w:rFonts w:ascii="Arial" w:hAnsi="Arial" w:cs="Arial"/>
          <w:sz w:val="24"/>
          <w:szCs w:val="24"/>
        </w:rPr>
        <w:t>vii</w:t>
      </w:r>
      <w:proofErr w:type="spellEnd"/>
      <w:r w:rsidRPr="00781DB8">
        <w:rPr>
          <w:rFonts w:ascii="Arial" w:hAnsi="Arial" w:cs="Arial"/>
          <w:sz w:val="24"/>
          <w:szCs w:val="24"/>
        </w:rPr>
        <w:t xml:space="preserve">) výsady a imunity, </w:t>
      </w:r>
      <w:proofErr w:type="spellStart"/>
      <w:r w:rsidRPr="00781DB8">
        <w:rPr>
          <w:rFonts w:ascii="Arial" w:hAnsi="Arial" w:cs="Arial"/>
          <w:sz w:val="24"/>
          <w:szCs w:val="24"/>
        </w:rPr>
        <w:t>viii</w:t>
      </w:r>
      <w:proofErr w:type="spellEnd"/>
      <w:r w:rsidRPr="00781DB8">
        <w:rPr>
          <w:rFonts w:ascii="Arial" w:hAnsi="Arial" w:cs="Arial"/>
          <w:sz w:val="24"/>
          <w:szCs w:val="24"/>
        </w:rPr>
        <w:t xml:space="preserve">) soudní spolupráce v občanských a obchodních záležitostech a </w:t>
      </w:r>
      <w:proofErr w:type="spellStart"/>
      <w:r w:rsidRPr="00781DB8">
        <w:rPr>
          <w:rFonts w:ascii="Arial" w:hAnsi="Arial" w:cs="Arial"/>
          <w:sz w:val="24"/>
          <w:szCs w:val="24"/>
        </w:rPr>
        <w:t>ix</w:t>
      </w:r>
      <w:proofErr w:type="spellEnd"/>
      <w:r w:rsidRPr="00781DB8">
        <w:rPr>
          <w:rFonts w:ascii="Arial" w:hAnsi="Arial" w:cs="Arial"/>
          <w:sz w:val="24"/>
          <w:szCs w:val="24"/>
        </w:rPr>
        <w:t xml:space="preserve">) soudní spolupráce v trestních věcech. </w:t>
      </w:r>
    </w:p>
    <w:p w:rsidR="00015B61" w:rsidRPr="00781DB8" w:rsidRDefault="00015B61" w:rsidP="00015B61">
      <w:pPr>
        <w:jc w:val="both"/>
        <w:rPr>
          <w:rFonts w:ascii="Arial" w:hAnsi="Arial" w:cs="Arial"/>
          <w:sz w:val="24"/>
          <w:szCs w:val="24"/>
        </w:rPr>
      </w:pPr>
      <w:r w:rsidRPr="00781DB8">
        <w:rPr>
          <w:rFonts w:ascii="Arial" w:hAnsi="Arial" w:cs="Arial"/>
          <w:sz w:val="24"/>
          <w:szCs w:val="24"/>
        </w:rPr>
        <w:t>UK dne 26. června 2017 vydalo podrobný poziční dokument týkající se občanských práv a následně dne 13. července 2017 další tři poziční dokumenty, které se týkají probíhajících soudních a správních řízení, Euratomu a výsad a imunit.</w:t>
      </w:r>
      <w:r>
        <w:rPr>
          <w:rFonts w:ascii="Arial" w:hAnsi="Arial" w:cs="Arial"/>
          <w:sz w:val="24"/>
          <w:szCs w:val="24"/>
        </w:rPr>
        <w:t xml:space="preserve"> Ještě před třetím vyjednávacím kolem došlo k zveřejnění pozičních dokumentů k problematice cel, Severního Irska, zboží, přístupu k informacím, řešení sporů a ochraně dat.</w:t>
      </w:r>
      <w:r w:rsidR="008F612B" w:rsidRPr="008F612B">
        <w:rPr>
          <w:rFonts w:ascii="Arial" w:hAnsi="Arial" w:cs="Arial"/>
          <w:sz w:val="24"/>
          <w:szCs w:val="24"/>
        </w:rPr>
        <w:t xml:space="preserve"> </w:t>
      </w:r>
      <w:r w:rsidR="008F612B">
        <w:rPr>
          <w:rFonts w:ascii="Arial" w:hAnsi="Arial" w:cs="Arial"/>
          <w:sz w:val="24"/>
          <w:szCs w:val="24"/>
        </w:rPr>
        <w:t>Po třetím vyjednávacím kole vydalo UK poziční dokument ke spolupráci ve vědě a inovacích.</w:t>
      </w:r>
    </w:p>
    <w:p w:rsidR="00015B61" w:rsidRPr="00781DB8" w:rsidRDefault="00015B61" w:rsidP="00A424C5">
      <w:pPr>
        <w:jc w:val="both"/>
        <w:rPr>
          <w:rFonts w:ascii="Arial" w:hAnsi="Arial" w:cs="Arial"/>
          <w:sz w:val="24"/>
          <w:szCs w:val="24"/>
        </w:rPr>
      </w:pPr>
    </w:p>
    <w:p w:rsidR="00611629" w:rsidRDefault="00E45368" w:rsidP="00A424C5">
      <w:pPr>
        <w:jc w:val="both"/>
        <w:rPr>
          <w:rFonts w:ascii="Arial" w:hAnsi="Arial" w:cs="Arial"/>
          <w:sz w:val="24"/>
          <w:szCs w:val="24"/>
        </w:rPr>
      </w:pPr>
      <w:r w:rsidRPr="00781DB8">
        <w:rPr>
          <w:rFonts w:ascii="Arial" w:hAnsi="Arial" w:cs="Arial"/>
          <w:sz w:val="24"/>
          <w:szCs w:val="24"/>
        </w:rPr>
        <w:t xml:space="preserve">V rámci </w:t>
      </w:r>
      <w:r w:rsidR="005A4AEE" w:rsidRPr="00781DB8">
        <w:rPr>
          <w:rFonts w:ascii="Arial" w:hAnsi="Arial" w:cs="Arial"/>
          <w:sz w:val="24"/>
          <w:szCs w:val="24"/>
        </w:rPr>
        <w:t>třetího</w:t>
      </w:r>
      <w:r w:rsidRPr="00781DB8">
        <w:rPr>
          <w:rFonts w:ascii="Arial" w:hAnsi="Arial" w:cs="Arial"/>
          <w:sz w:val="24"/>
          <w:szCs w:val="24"/>
        </w:rPr>
        <w:t xml:space="preserve"> vyjednávacího kola</w:t>
      </w:r>
      <w:r w:rsidR="00015B61">
        <w:rPr>
          <w:rFonts w:ascii="Arial" w:hAnsi="Arial" w:cs="Arial"/>
          <w:sz w:val="24"/>
          <w:szCs w:val="24"/>
        </w:rPr>
        <w:t xml:space="preserve"> </w:t>
      </w:r>
      <w:r w:rsidRPr="00781DB8">
        <w:rPr>
          <w:rFonts w:ascii="Arial" w:hAnsi="Arial" w:cs="Arial"/>
          <w:sz w:val="24"/>
          <w:szCs w:val="24"/>
        </w:rPr>
        <w:t>pokračova</w:t>
      </w:r>
      <w:r w:rsidR="00E74150">
        <w:rPr>
          <w:rFonts w:ascii="Arial" w:hAnsi="Arial" w:cs="Arial"/>
          <w:sz w:val="24"/>
          <w:szCs w:val="24"/>
        </w:rPr>
        <w:t>la</w:t>
      </w:r>
      <w:r w:rsidRPr="00781DB8">
        <w:rPr>
          <w:rFonts w:ascii="Arial" w:hAnsi="Arial" w:cs="Arial"/>
          <w:sz w:val="24"/>
          <w:szCs w:val="24"/>
        </w:rPr>
        <w:t xml:space="preserve"> </w:t>
      </w:r>
      <w:r w:rsidR="00015B61">
        <w:rPr>
          <w:rFonts w:ascii="Arial" w:hAnsi="Arial" w:cs="Arial"/>
          <w:sz w:val="24"/>
          <w:szCs w:val="24"/>
        </w:rPr>
        <w:t>substantivní diskuse</w:t>
      </w:r>
      <w:r w:rsidRPr="00781DB8">
        <w:rPr>
          <w:rFonts w:ascii="Arial" w:hAnsi="Arial" w:cs="Arial"/>
          <w:sz w:val="24"/>
          <w:szCs w:val="24"/>
        </w:rPr>
        <w:t xml:space="preserve"> u </w:t>
      </w:r>
      <w:r w:rsidR="005A4AEE" w:rsidRPr="00781DB8">
        <w:rPr>
          <w:rFonts w:ascii="Arial" w:hAnsi="Arial" w:cs="Arial"/>
          <w:sz w:val="24"/>
          <w:szCs w:val="24"/>
        </w:rPr>
        <w:t xml:space="preserve">oblastí, kde </w:t>
      </w:r>
      <w:r w:rsidR="00E74150">
        <w:rPr>
          <w:rFonts w:ascii="Arial" w:hAnsi="Arial" w:cs="Arial"/>
          <w:sz w:val="24"/>
          <w:szCs w:val="24"/>
        </w:rPr>
        <w:t>byla</w:t>
      </w:r>
      <w:r w:rsidR="00611629">
        <w:rPr>
          <w:rFonts w:ascii="Arial" w:hAnsi="Arial" w:cs="Arial"/>
          <w:sz w:val="24"/>
          <w:szCs w:val="24"/>
        </w:rPr>
        <w:t xml:space="preserve"> </w:t>
      </w:r>
      <w:r w:rsidR="005A4AEE" w:rsidRPr="00781DB8">
        <w:rPr>
          <w:rFonts w:ascii="Arial" w:hAnsi="Arial" w:cs="Arial"/>
          <w:sz w:val="24"/>
          <w:szCs w:val="24"/>
        </w:rPr>
        <w:t>pozice UK známá</w:t>
      </w:r>
      <w:r w:rsidR="00015B61">
        <w:rPr>
          <w:rFonts w:ascii="Arial" w:hAnsi="Arial" w:cs="Arial"/>
          <w:sz w:val="24"/>
          <w:szCs w:val="24"/>
        </w:rPr>
        <w:t>. EK se rovněž</w:t>
      </w:r>
      <w:r w:rsidR="00E74150">
        <w:rPr>
          <w:rFonts w:ascii="Arial" w:hAnsi="Arial" w:cs="Arial"/>
          <w:sz w:val="24"/>
          <w:szCs w:val="24"/>
        </w:rPr>
        <w:t xml:space="preserve"> </w:t>
      </w:r>
      <w:r w:rsidRPr="00781DB8">
        <w:rPr>
          <w:rFonts w:ascii="Arial" w:hAnsi="Arial" w:cs="Arial"/>
          <w:sz w:val="24"/>
          <w:szCs w:val="24"/>
        </w:rPr>
        <w:t>snaži</w:t>
      </w:r>
      <w:r w:rsidR="00E74150">
        <w:rPr>
          <w:rFonts w:ascii="Arial" w:hAnsi="Arial" w:cs="Arial"/>
          <w:sz w:val="24"/>
          <w:szCs w:val="24"/>
        </w:rPr>
        <w:t>la</w:t>
      </w:r>
      <w:r w:rsidR="00611629">
        <w:rPr>
          <w:rFonts w:ascii="Arial" w:hAnsi="Arial" w:cs="Arial"/>
          <w:sz w:val="24"/>
          <w:szCs w:val="24"/>
        </w:rPr>
        <w:t xml:space="preserve"> </w:t>
      </w:r>
      <w:r w:rsidRPr="00781DB8">
        <w:rPr>
          <w:rFonts w:ascii="Arial" w:hAnsi="Arial" w:cs="Arial"/>
          <w:sz w:val="24"/>
          <w:szCs w:val="24"/>
        </w:rPr>
        <w:t>o</w:t>
      </w:r>
      <w:r w:rsidR="002445DD" w:rsidRPr="00781DB8">
        <w:rPr>
          <w:rFonts w:ascii="Arial" w:hAnsi="Arial" w:cs="Arial"/>
          <w:sz w:val="24"/>
          <w:szCs w:val="24"/>
        </w:rPr>
        <w:t> </w:t>
      </w:r>
      <w:r w:rsidRPr="00781DB8">
        <w:rPr>
          <w:rFonts w:ascii="Arial" w:hAnsi="Arial" w:cs="Arial"/>
          <w:sz w:val="24"/>
          <w:szCs w:val="24"/>
        </w:rPr>
        <w:t>vyjasnění dosud neznámých pozic UK.</w:t>
      </w:r>
      <w:r w:rsidR="00611629">
        <w:rPr>
          <w:rFonts w:ascii="Arial" w:hAnsi="Arial" w:cs="Arial"/>
          <w:sz w:val="24"/>
          <w:szCs w:val="24"/>
        </w:rPr>
        <w:t xml:space="preserve"> </w:t>
      </w:r>
    </w:p>
    <w:p w:rsidR="00B97001" w:rsidRDefault="00611629" w:rsidP="00A424C5">
      <w:pPr>
        <w:jc w:val="both"/>
        <w:rPr>
          <w:rFonts w:ascii="Arial" w:hAnsi="Arial" w:cs="Arial"/>
          <w:sz w:val="24"/>
          <w:szCs w:val="24"/>
        </w:rPr>
      </w:pPr>
      <w:r w:rsidRPr="005471EA">
        <w:rPr>
          <w:rFonts w:ascii="Arial" w:hAnsi="Arial" w:cs="Arial"/>
          <w:b/>
          <w:sz w:val="24"/>
          <w:szCs w:val="24"/>
        </w:rPr>
        <w:t>Z pohledu EK nedošlo během třetího kola k</w:t>
      </w:r>
      <w:r w:rsidR="00015B61">
        <w:rPr>
          <w:rFonts w:ascii="Arial" w:hAnsi="Arial" w:cs="Arial"/>
          <w:b/>
          <w:sz w:val="24"/>
          <w:szCs w:val="24"/>
        </w:rPr>
        <w:t> zásadnímu</w:t>
      </w:r>
      <w:r w:rsidRPr="005471EA">
        <w:rPr>
          <w:rFonts w:ascii="Arial" w:hAnsi="Arial" w:cs="Arial"/>
          <w:b/>
          <w:sz w:val="24"/>
          <w:szCs w:val="24"/>
        </w:rPr>
        <w:t xml:space="preserve"> substantivnímu pokroku</w:t>
      </w:r>
      <w:r w:rsidR="00B97001" w:rsidRPr="005471EA">
        <w:rPr>
          <w:rFonts w:ascii="Arial" w:hAnsi="Arial" w:cs="Arial"/>
          <w:b/>
          <w:sz w:val="24"/>
          <w:szCs w:val="24"/>
        </w:rPr>
        <w:t>, všechna klíčová témata zůstávají i nadále otevřena</w:t>
      </w:r>
      <w:r w:rsidR="00B97001">
        <w:rPr>
          <w:rFonts w:ascii="Arial" w:hAnsi="Arial" w:cs="Arial"/>
          <w:sz w:val="24"/>
          <w:szCs w:val="24"/>
        </w:rPr>
        <w:t xml:space="preserve">. </w:t>
      </w:r>
      <w:r>
        <w:rPr>
          <w:rFonts w:ascii="Arial" w:hAnsi="Arial" w:cs="Arial"/>
          <w:sz w:val="24"/>
          <w:szCs w:val="24"/>
        </w:rPr>
        <w:t>Stejně jako v předchozím kole</w:t>
      </w:r>
      <w:r w:rsidR="00B97001">
        <w:rPr>
          <w:rFonts w:ascii="Arial" w:hAnsi="Arial" w:cs="Arial"/>
          <w:sz w:val="24"/>
          <w:szCs w:val="24"/>
        </w:rPr>
        <w:t xml:space="preserve"> byla debata nejproduktivnější v </w:t>
      </w:r>
      <w:r w:rsidR="00B97001" w:rsidRPr="005471EA">
        <w:rPr>
          <w:rFonts w:ascii="Arial" w:hAnsi="Arial" w:cs="Arial"/>
          <w:b/>
          <w:sz w:val="24"/>
          <w:szCs w:val="24"/>
        </w:rPr>
        <w:t>oblasti práv občanů</w:t>
      </w:r>
      <w:r w:rsidR="00B97001">
        <w:rPr>
          <w:rFonts w:ascii="Arial" w:hAnsi="Arial" w:cs="Arial"/>
          <w:sz w:val="24"/>
          <w:szCs w:val="24"/>
        </w:rPr>
        <w:t xml:space="preserve">. Došlo ke shodě u přeshraničních pracovníků, sčítání dob a uznávání kvalifikací. </w:t>
      </w:r>
    </w:p>
    <w:p w:rsidR="00B97001" w:rsidRDefault="00B97001" w:rsidP="00A424C5">
      <w:pPr>
        <w:jc w:val="both"/>
        <w:rPr>
          <w:rFonts w:ascii="Arial" w:hAnsi="Arial" w:cs="Arial"/>
          <w:sz w:val="24"/>
          <w:szCs w:val="24"/>
        </w:rPr>
      </w:pPr>
      <w:r>
        <w:rPr>
          <w:rFonts w:ascii="Arial" w:hAnsi="Arial" w:cs="Arial"/>
          <w:sz w:val="24"/>
          <w:szCs w:val="24"/>
        </w:rPr>
        <w:t>V </w:t>
      </w:r>
      <w:r w:rsidRPr="005471EA">
        <w:rPr>
          <w:rFonts w:ascii="Arial" w:hAnsi="Arial" w:cs="Arial"/>
          <w:b/>
          <w:sz w:val="24"/>
          <w:szCs w:val="24"/>
        </w:rPr>
        <w:t>oblasti finančního vyrovnání</w:t>
      </w:r>
      <w:r>
        <w:rPr>
          <w:rFonts w:ascii="Arial" w:hAnsi="Arial" w:cs="Arial"/>
          <w:sz w:val="24"/>
          <w:szCs w:val="24"/>
        </w:rPr>
        <w:t xml:space="preserve"> představilo UK svoji právní analýzu, která však není pozicí UK k FV. UK se ve své analýze věnovala zejména scénáři, kdy nebude dosaženo dohody</w:t>
      </w:r>
      <w:r w:rsidRPr="00B97001">
        <w:t xml:space="preserve"> </w:t>
      </w:r>
      <w:r w:rsidRPr="00B97001">
        <w:rPr>
          <w:rFonts w:ascii="Arial" w:hAnsi="Arial" w:cs="Arial"/>
          <w:sz w:val="24"/>
          <w:szCs w:val="24"/>
        </w:rPr>
        <w:t xml:space="preserve">a seznámilo EK se svojí velmi restriktivní interpretací čl. 70 </w:t>
      </w:r>
      <w:r w:rsidR="00015B61">
        <w:rPr>
          <w:rFonts w:ascii="Arial" w:hAnsi="Arial" w:cs="Arial"/>
          <w:sz w:val="24"/>
          <w:szCs w:val="24"/>
        </w:rPr>
        <w:t>Vídeňské úmluvy o smluvním právu (</w:t>
      </w:r>
      <w:r w:rsidRPr="00B97001">
        <w:rPr>
          <w:rFonts w:ascii="Arial" w:hAnsi="Arial" w:cs="Arial"/>
          <w:sz w:val="24"/>
          <w:szCs w:val="24"/>
        </w:rPr>
        <w:t>VÚSP</w:t>
      </w:r>
      <w:r w:rsidR="00015B61">
        <w:rPr>
          <w:rFonts w:ascii="Arial" w:hAnsi="Arial" w:cs="Arial"/>
          <w:sz w:val="24"/>
          <w:szCs w:val="24"/>
        </w:rPr>
        <w:t>)</w:t>
      </w:r>
      <w:r w:rsidRPr="00B97001">
        <w:rPr>
          <w:rFonts w:ascii="Arial" w:hAnsi="Arial" w:cs="Arial"/>
          <w:sz w:val="24"/>
          <w:szCs w:val="24"/>
        </w:rPr>
        <w:t xml:space="preserve"> a pojmem tzv. </w:t>
      </w:r>
      <w:proofErr w:type="spellStart"/>
      <w:r w:rsidRPr="00B97001">
        <w:rPr>
          <w:rFonts w:ascii="Arial" w:hAnsi="Arial" w:cs="Arial"/>
          <w:sz w:val="24"/>
          <w:szCs w:val="24"/>
        </w:rPr>
        <w:t>crystalized</w:t>
      </w:r>
      <w:proofErr w:type="spellEnd"/>
      <w:r w:rsidRPr="00B97001">
        <w:rPr>
          <w:rFonts w:ascii="Arial" w:hAnsi="Arial" w:cs="Arial"/>
          <w:sz w:val="24"/>
          <w:szCs w:val="24"/>
        </w:rPr>
        <w:t xml:space="preserve"> </w:t>
      </w:r>
      <w:proofErr w:type="spellStart"/>
      <w:r w:rsidRPr="00B97001">
        <w:rPr>
          <w:rFonts w:ascii="Arial" w:hAnsi="Arial" w:cs="Arial"/>
          <w:sz w:val="24"/>
          <w:szCs w:val="24"/>
        </w:rPr>
        <w:t>obligations</w:t>
      </w:r>
      <w:proofErr w:type="spellEnd"/>
      <w:r w:rsidRPr="00B97001">
        <w:rPr>
          <w:rFonts w:ascii="Arial" w:hAnsi="Arial" w:cs="Arial"/>
          <w:sz w:val="24"/>
          <w:szCs w:val="24"/>
        </w:rPr>
        <w:t xml:space="preserve"> – jen takové závazky by trvaly i po odchodu UK. UK paušálně odmítá všechny závazky EU, finanční programování. Opatrně připustilo implicitní závazek k části RAL</w:t>
      </w:r>
      <w:r w:rsidR="004C56F2">
        <w:rPr>
          <w:rFonts w:ascii="Arial" w:hAnsi="Arial" w:cs="Arial"/>
          <w:sz w:val="24"/>
          <w:szCs w:val="24"/>
        </w:rPr>
        <w:t xml:space="preserve"> </w:t>
      </w:r>
      <w:r w:rsidR="00015B61">
        <w:rPr>
          <w:rFonts w:ascii="Arial" w:hAnsi="Arial" w:cs="Arial"/>
          <w:sz w:val="24"/>
          <w:szCs w:val="24"/>
        </w:rPr>
        <w:t>(</w:t>
      </w:r>
      <w:r w:rsidR="00015B61" w:rsidRPr="00C37185">
        <w:rPr>
          <w:rFonts w:ascii="Arial" w:hAnsi="Arial" w:cs="Arial"/>
          <w:sz w:val="24"/>
          <w:szCs w:val="24"/>
        </w:rPr>
        <w:t xml:space="preserve">reste à </w:t>
      </w:r>
      <w:proofErr w:type="spellStart"/>
      <w:r w:rsidR="00015B61" w:rsidRPr="00C37185">
        <w:rPr>
          <w:rFonts w:ascii="Arial" w:hAnsi="Arial" w:cs="Arial"/>
          <w:sz w:val="24"/>
          <w:szCs w:val="24"/>
        </w:rPr>
        <w:t>liquider</w:t>
      </w:r>
      <w:proofErr w:type="spellEnd"/>
      <w:r w:rsidR="00015B61">
        <w:rPr>
          <w:rFonts w:ascii="Arial" w:hAnsi="Arial" w:cs="Arial"/>
          <w:sz w:val="24"/>
          <w:szCs w:val="24"/>
        </w:rPr>
        <w:t>)</w:t>
      </w:r>
      <w:r w:rsidRPr="00B97001">
        <w:rPr>
          <w:rFonts w:ascii="Arial" w:hAnsi="Arial" w:cs="Arial"/>
          <w:sz w:val="24"/>
          <w:szCs w:val="24"/>
        </w:rPr>
        <w:t xml:space="preserve">. </w:t>
      </w:r>
    </w:p>
    <w:p w:rsidR="00B97001" w:rsidRDefault="00B97001" w:rsidP="00A424C5">
      <w:pPr>
        <w:jc w:val="both"/>
        <w:rPr>
          <w:rFonts w:ascii="Arial" w:hAnsi="Arial" w:cs="Arial"/>
          <w:sz w:val="24"/>
          <w:szCs w:val="24"/>
        </w:rPr>
      </w:pPr>
      <w:r w:rsidRPr="00B97001">
        <w:rPr>
          <w:rFonts w:ascii="Arial" w:hAnsi="Arial" w:cs="Arial"/>
          <w:sz w:val="24"/>
          <w:szCs w:val="24"/>
        </w:rPr>
        <w:t xml:space="preserve">Ve stejném duchu UK přistupuje i k </w:t>
      </w:r>
      <w:r w:rsidRPr="005471EA">
        <w:rPr>
          <w:rFonts w:ascii="Arial" w:hAnsi="Arial" w:cs="Arial"/>
          <w:b/>
          <w:sz w:val="24"/>
          <w:szCs w:val="24"/>
        </w:rPr>
        <w:t>poskytování záruk za půjčky EIB</w:t>
      </w:r>
      <w:r w:rsidRPr="00B97001">
        <w:rPr>
          <w:rFonts w:ascii="Arial" w:hAnsi="Arial" w:cs="Arial"/>
          <w:sz w:val="24"/>
          <w:szCs w:val="24"/>
        </w:rPr>
        <w:t xml:space="preserve"> do doby před odchodem. S ohledem na přístup UK k</w:t>
      </w:r>
      <w:r w:rsidR="00015B61">
        <w:rPr>
          <w:rFonts w:ascii="Arial" w:hAnsi="Arial" w:cs="Arial"/>
          <w:sz w:val="24"/>
          <w:szCs w:val="24"/>
        </w:rPr>
        <w:t xml:space="preserve"> finančnímu vyrovnání a </w:t>
      </w:r>
      <w:r w:rsidRPr="00B97001">
        <w:rPr>
          <w:rFonts w:ascii="Arial" w:hAnsi="Arial" w:cs="Arial"/>
          <w:sz w:val="24"/>
          <w:szCs w:val="24"/>
        </w:rPr>
        <w:t xml:space="preserve">interpretaci čl. 70 VÚSP vnímá EK o to silněji potřebu důsledně trvat na dodržení fázování jednání. </w:t>
      </w:r>
    </w:p>
    <w:p w:rsidR="00B97001" w:rsidRDefault="00B97001" w:rsidP="00A424C5">
      <w:pPr>
        <w:jc w:val="both"/>
        <w:rPr>
          <w:rFonts w:ascii="Arial" w:hAnsi="Arial" w:cs="Arial"/>
          <w:sz w:val="24"/>
          <w:szCs w:val="24"/>
        </w:rPr>
      </w:pPr>
      <w:r w:rsidRPr="00B97001">
        <w:rPr>
          <w:rFonts w:ascii="Arial" w:hAnsi="Arial" w:cs="Arial"/>
          <w:sz w:val="24"/>
          <w:szCs w:val="24"/>
        </w:rPr>
        <w:t xml:space="preserve">V otázce </w:t>
      </w:r>
      <w:r w:rsidRPr="005471EA">
        <w:rPr>
          <w:rFonts w:ascii="Arial" w:hAnsi="Arial" w:cs="Arial"/>
          <w:b/>
          <w:sz w:val="24"/>
          <w:szCs w:val="24"/>
        </w:rPr>
        <w:t>IE a Severního Irska</w:t>
      </w:r>
      <w:r w:rsidRPr="00B97001">
        <w:rPr>
          <w:rFonts w:ascii="Arial" w:hAnsi="Arial" w:cs="Arial"/>
          <w:sz w:val="24"/>
          <w:szCs w:val="24"/>
        </w:rPr>
        <w:t xml:space="preserve"> byla debata konstruktivní, je však potřeba dalších technických jednání. </w:t>
      </w:r>
    </w:p>
    <w:p w:rsidR="00E74150" w:rsidRDefault="00B97001" w:rsidP="00A424C5">
      <w:pPr>
        <w:jc w:val="both"/>
        <w:rPr>
          <w:rFonts w:ascii="Arial" w:hAnsi="Arial" w:cs="Arial"/>
          <w:sz w:val="24"/>
          <w:szCs w:val="24"/>
        </w:rPr>
      </w:pPr>
      <w:r w:rsidRPr="00B97001">
        <w:rPr>
          <w:rFonts w:ascii="Arial" w:hAnsi="Arial" w:cs="Arial"/>
          <w:sz w:val="24"/>
          <w:szCs w:val="24"/>
        </w:rPr>
        <w:t xml:space="preserve">V oblasti </w:t>
      </w:r>
      <w:r w:rsidRPr="005471EA">
        <w:rPr>
          <w:rFonts w:ascii="Arial" w:hAnsi="Arial" w:cs="Arial"/>
          <w:b/>
          <w:sz w:val="24"/>
          <w:szCs w:val="24"/>
        </w:rPr>
        <w:t xml:space="preserve">implementace </w:t>
      </w:r>
      <w:r w:rsidR="00CA7348">
        <w:rPr>
          <w:rFonts w:ascii="Arial" w:hAnsi="Arial" w:cs="Arial"/>
          <w:b/>
          <w:sz w:val="24"/>
          <w:szCs w:val="24"/>
        </w:rPr>
        <w:t>dohody o vystoupení</w:t>
      </w:r>
      <w:r w:rsidRPr="00B97001">
        <w:rPr>
          <w:rFonts w:ascii="Arial" w:hAnsi="Arial" w:cs="Arial"/>
          <w:sz w:val="24"/>
          <w:szCs w:val="24"/>
        </w:rPr>
        <w:t xml:space="preserve"> se UK vyslovilo pro politické řešení sporů prostřednictvím společného výboru, nikoliv prostřednictvím soudního orgánu, což je</w:t>
      </w:r>
      <w:r w:rsidR="00015B61">
        <w:rPr>
          <w:rFonts w:ascii="Arial" w:hAnsi="Arial" w:cs="Arial"/>
          <w:sz w:val="24"/>
          <w:szCs w:val="24"/>
        </w:rPr>
        <w:t xml:space="preserve"> pro EK zcela nedostatečné zejména</w:t>
      </w:r>
      <w:r w:rsidRPr="00B97001">
        <w:rPr>
          <w:rFonts w:ascii="Arial" w:hAnsi="Arial" w:cs="Arial"/>
          <w:sz w:val="24"/>
          <w:szCs w:val="24"/>
        </w:rPr>
        <w:t xml:space="preserve"> v oblasti ochrany práv občanů.</w:t>
      </w:r>
    </w:p>
    <w:p w:rsidR="00E45368" w:rsidRPr="00781DB8" w:rsidRDefault="00827F80" w:rsidP="00A424C5">
      <w:pPr>
        <w:jc w:val="both"/>
        <w:rPr>
          <w:rFonts w:ascii="Arial" w:hAnsi="Arial" w:cs="Arial"/>
          <w:sz w:val="24"/>
          <w:szCs w:val="24"/>
        </w:rPr>
      </w:pPr>
      <w:r w:rsidRPr="00781DB8">
        <w:rPr>
          <w:rFonts w:ascii="Arial" w:hAnsi="Arial" w:cs="Arial"/>
          <w:sz w:val="24"/>
          <w:szCs w:val="24"/>
        </w:rPr>
        <w:t>Z dosavadního průběhu jednání neplyn</w:t>
      </w:r>
      <w:r w:rsidR="002445DD" w:rsidRPr="00781DB8">
        <w:rPr>
          <w:rFonts w:ascii="Arial" w:hAnsi="Arial" w:cs="Arial"/>
          <w:sz w:val="24"/>
          <w:szCs w:val="24"/>
        </w:rPr>
        <w:t>e</w:t>
      </w:r>
      <w:r w:rsidRPr="00781DB8">
        <w:rPr>
          <w:rFonts w:ascii="Arial" w:hAnsi="Arial" w:cs="Arial"/>
          <w:sz w:val="24"/>
          <w:szCs w:val="24"/>
        </w:rPr>
        <w:t xml:space="preserve"> potřeba upravovat pokyny nebo směrnice, členské státy jsou s přístupem EK a úrovní dosavadní spolupráce zcela spokojeny. Členské státy </w:t>
      </w:r>
      <w:r w:rsidR="00D87B4B" w:rsidRPr="00781DB8">
        <w:rPr>
          <w:rFonts w:ascii="Arial" w:hAnsi="Arial" w:cs="Arial"/>
          <w:sz w:val="24"/>
          <w:szCs w:val="24"/>
        </w:rPr>
        <w:t xml:space="preserve">nadále </w:t>
      </w:r>
      <w:r w:rsidRPr="00781DB8">
        <w:rPr>
          <w:rFonts w:ascii="Arial" w:hAnsi="Arial" w:cs="Arial"/>
          <w:sz w:val="24"/>
          <w:szCs w:val="24"/>
        </w:rPr>
        <w:t xml:space="preserve">zastávají názor, že EU27 by měla setrvat na svých pozicích a neustupovat z nich. </w:t>
      </w:r>
      <w:r w:rsidR="008C3CFD" w:rsidRPr="00781DB8">
        <w:rPr>
          <w:rFonts w:ascii="Arial" w:hAnsi="Arial" w:cs="Arial"/>
          <w:sz w:val="24"/>
          <w:szCs w:val="24"/>
        </w:rPr>
        <w:t>Je však třeba podotknout, že v některých aspektech jsou pozice UK a EU</w:t>
      </w:r>
      <w:r w:rsidR="00B40D7D" w:rsidRPr="00781DB8">
        <w:rPr>
          <w:rFonts w:ascii="Arial" w:hAnsi="Arial" w:cs="Arial"/>
          <w:sz w:val="24"/>
          <w:szCs w:val="24"/>
        </w:rPr>
        <w:t xml:space="preserve"> zcela</w:t>
      </w:r>
      <w:r w:rsidR="008C3CFD" w:rsidRPr="00781DB8">
        <w:rPr>
          <w:rFonts w:ascii="Arial" w:hAnsi="Arial" w:cs="Arial"/>
          <w:sz w:val="24"/>
          <w:szCs w:val="24"/>
        </w:rPr>
        <w:t xml:space="preserve"> protichůdné (např. role SDEU), což v budoucnu, nebude-li nalezena shoda, může vyvolat potřebu vyjednávací směrnice změnit.</w:t>
      </w:r>
      <w:r w:rsidR="00A669E8" w:rsidRPr="00781DB8">
        <w:rPr>
          <w:rFonts w:ascii="Arial" w:hAnsi="Arial" w:cs="Arial"/>
          <w:sz w:val="24"/>
          <w:szCs w:val="24"/>
        </w:rPr>
        <w:t xml:space="preserve"> </w:t>
      </w:r>
    </w:p>
    <w:p w:rsidR="00FF590F" w:rsidRPr="00781DB8" w:rsidRDefault="00FF590F" w:rsidP="00A424C5">
      <w:pPr>
        <w:jc w:val="both"/>
        <w:rPr>
          <w:rFonts w:ascii="Arial" w:hAnsi="Arial" w:cs="Arial"/>
          <w:sz w:val="24"/>
          <w:szCs w:val="24"/>
        </w:rPr>
      </w:pPr>
    </w:p>
    <w:p w:rsidR="009874B1" w:rsidRPr="00781DB8" w:rsidRDefault="00AA3A16" w:rsidP="00781DB8">
      <w:pPr>
        <w:jc w:val="both"/>
        <w:rPr>
          <w:rFonts w:ascii="Arial" w:hAnsi="Arial" w:cs="Arial"/>
          <w:b/>
          <w:sz w:val="28"/>
          <w:szCs w:val="28"/>
        </w:rPr>
      </w:pPr>
      <w:r w:rsidRPr="00781DB8">
        <w:rPr>
          <w:rFonts w:ascii="Arial" w:hAnsi="Arial" w:cs="Arial"/>
          <w:b/>
          <w:sz w:val="28"/>
          <w:szCs w:val="28"/>
        </w:rPr>
        <w:t>Shrnutí pozic</w:t>
      </w:r>
      <w:r w:rsidR="009874B1" w:rsidRPr="00781DB8">
        <w:rPr>
          <w:rFonts w:ascii="Arial" w:hAnsi="Arial" w:cs="Arial"/>
          <w:b/>
          <w:sz w:val="28"/>
          <w:szCs w:val="28"/>
        </w:rPr>
        <w:t xml:space="preserve"> Evropské komise</w:t>
      </w:r>
      <w:r w:rsidRPr="00781DB8">
        <w:rPr>
          <w:rFonts w:ascii="Arial" w:hAnsi="Arial" w:cs="Arial"/>
          <w:b/>
          <w:sz w:val="28"/>
          <w:szCs w:val="28"/>
        </w:rPr>
        <w:t xml:space="preserve">, </w:t>
      </w:r>
      <w:r w:rsidR="007A112A">
        <w:rPr>
          <w:rFonts w:ascii="Arial" w:hAnsi="Arial" w:cs="Arial"/>
          <w:b/>
          <w:sz w:val="28"/>
          <w:szCs w:val="28"/>
        </w:rPr>
        <w:t>Spojeného království</w:t>
      </w:r>
      <w:r w:rsidR="00B0443D">
        <w:rPr>
          <w:rFonts w:ascii="Arial" w:hAnsi="Arial" w:cs="Arial"/>
          <w:b/>
          <w:sz w:val="28"/>
          <w:szCs w:val="28"/>
        </w:rPr>
        <w:t xml:space="preserve"> </w:t>
      </w:r>
      <w:r w:rsidRPr="00781DB8">
        <w:rPr>
          <w:rFonts w:ascii="Arial" w:hAnsi="Arial" w:cs="Arial"/>
          <w:b/>
          <w:sz w:val="28"/>
          <w:szCs w:val="28"/>
        </w:rPr>
        <w:t>a České republiky</w:t>
      </w:r>
      <w:r w:rsidR="00AD2ABA" w:rsidRPr="00781DB8">
        <w:rPr>
          <w:rFonts w:ascii="Arial" w:hAnsi="Arial" w:cs="Arial"/>
          <w:b/>
          <w:sz w:val="28"/>
          <w:szCs w:val="28"/>
        </w:rPr>
        <w:t xml:space="preserve"> k jednotlivým oblastem</w:t>
      </w:r>
    </w:p>
    <w:p w:rsidR="00BA5804" w:rsidRPr="00781DB8" w:rsidRDefault="00BA5804" w:rsidP="006A4659">
      <w:pPr>
        <w:pStyle w:val="Odstavecseseznamem"/>
        <w:jc w:val="both"/>
        <w:rPr>
          <w:rFonts w:ascii="Arial" w:hAnsi="Arial" w:cs="Arial"/>
          <w:b/>
          <w:sz w:val="28"/>
          <w:szCs w:val="28"/>
        </w:rPr>
      </w:pPr>
    </w:p>
    <w:p w:rsidR="009874B1" w:rsidRPr="00781DB8" w:rsidRDefault="00E45368" w:rsidP="006A4659">
      <w:pPr>
        <w:pStyle w:val="Odstavecseseznamem"/>
        <w:numPr>
          <w:ilvl w:val="0"/>
          <w:numId w:val="22"/>
        </w:numPr>
        <w:jc w:val="both"/>
        <w:rPr>
          <w:rFonts w:ascii="Arial" w:hAnsi="Arial" w:cs="Arial"/>
          <w:b/>
          <w:sz w:val="24"/>
          <w:szCs w:val="24"/>
        </w:rPr>
      </w:pPr>
      <w:r w:rsidRPr="00781DB8">
        <w:rPr>
          <w:rFonts w:ascii="Arial" w:hAnsi="Arial" w:cs="Arial"/>
          <w:b/>
          <w:sz w:val="24"/>
          <w:szCs w:val="24"/>
        </w:rPr>
        <w:t>Občanská práva</w:t>
      </w:r>
    </w:p>
    <w:p w:rsidR="00022FFB" w:rsidRPr="00781DB8" w:rsidRDefault="00022FFB" w:rsidP="00022FFB">
      <w:pPr>
        <w:jc w:val="both"/>
        <w:rPr>
          <w:rFonts w:ascii="Arial" w:hAnsi="Arial" w:cs="Arial"/>
          <w:sz w:val="24"/>
          <w:szCs w:val="24"/>
        </w:rPr>
      </w:pPr>
      <w:r w:rsidRPr="00781DB8">
        <w:rPr>
          <w:rFonts w:ascii="Arial" w:hAnsi="Arial" w:cs="Arial"/>
          <w:sz w:val="24"/>
          <w:szCs w:val="24"/>
        </w:rPr>
        <w:t xml:space="preserve">Poziční dokument </w:t>
      </w:r>
      <w:r w:rsidR="00CE6831" w:rsidRPr="00781DB8">
        <w:rPr>
          <w:rFonts w:ascii="Arial" w:hAnsi="Arial" w:cs="Arial"/>
          <w:sz w:val="24"/>
          <w:szCs w:val="24"/>
        </w:rPr>
        <w:t>UK se zaměřuje</w:t>
      </w:r>
      <w:r w:rsidRPr="00781DB8">
        <w:rPr>
          <w:rFonts w:ascii="Arial" w:hAnsi="Arial" w:cs="Arial"/>
          <w:sz w:val="24"/>
          <w:szCs w:val="24"/>
        </w:rPr>
        <w:t xml:space="preserve"> na práva </w:t>
      </w:r>
      <w:r w:rsidR="00CE6831" w:rsidRPr="00781DB8">
        <w:rPr>
          <w:rFonts w:ascii="Arial" w:hAnsi="Arial" w:cs="Arial"/>
          <w:sz w:val="24"/>
          <w:szCs w:val="24"/>
        </w:rPr>
        <w:t>unijních občanů</w:t>
      </w:r>
      <w:r w:rsidRPr="00781DB8">
        <w:rPr>
          <w:rFonts w:ascii="Arial" w:hAnsi="Arial" w:cs="Arial"/>
          <w:sz w:val="24"/>
          <w:szCs w:val="24"/>
        </w:rPr>
        <w:t>, kteří se</w:t>
      </w:r>
      <w:r w:rsidR="00F2355F" w:rsidRPr="00781DB8">
        <w:rPr>
          <w:rFonts w:ascii="Arial" w:hAnsi="Arial" w:cs="Arial"/>
          <w:sz w:val="24"/>
          <w:szCs w:val="24"/>
        </w:rPr>
        <w:t xml:space="preserve"> již</w:t>
      </w:r>
      <w:r w:rsidRPr="00781DB8">
        <w:rPr>
          <w:rFonts w:ascii="Arial" w:hAnsi="Arial" w:cs="Arial"/>
          <w:sz w:val="24"/>
          <w:szCs w:val="24"/>
        </w:rPr>
        <w:t xml:space="preserve"> v UK nachází nebo kteří do UK přijdou do okamžiku vystoupení UK z EU. Budoucím </w:t>
      </w:r>
      <w:r w:rsidRPr="00781DB8">
        <w:rPr>
          <w:rFonts w:ascii="Arial" w:hAnsi="Arial" w:cs="Arial"/>
          <w:sz w:val="24"/>
          <w:szCs w:val="24"/>
        </w:rPr>
        <w:lastRenderedPageBreak/>
        <w:t>příchozím se nevěnuje a</w:t>
      </w:r>
      <w:r w:rsidR="00A30AF6" w:rsidRPr="00781DB8">
        <w:rPr>
          <w:rFonts w:ascii="Arial" w:hAnsi="Arial" w:cs="Arial"/>
          <w:sz w:val="24"/>
          <w:szCs w:val="24"/>
        </w:rPr>
        <w:t> </w:t>
      </w:r>
      <w:r w:rsidRPr="00781DB8">
        <w:rPr>
          <w:rFonts w:ascii="Arial" w:hAnsi="Arial" w:cs="Arial"/>
          <w:sz w:val="24"/>
          <w:szCs w:val="24"/>
        </w:rPr>
        <w:t>ponechává je tak jako otázku budoucího uspořádání vztahů, potažmo budoucího imigračního režimu UK. Jako stěžejní se jeví koncept rozhodného data („</w:t>
      </w:r>
      <w:proofErr w:type="spellStart"/>
      <w:r w:rsidRPr="00781DB8">
        <w:rPr>
          <w:rFonts w:ascii="Arial" w:hAnsi="Arial" w:cs="Arial"/>
          <w:sz w:val="24"/>
          <w:szCs w:val="24"/>
        </w:rPr>
        <w:t>cut-off</w:t>
      </w:r>
      <w:proofErr w:type="spellEnd"/>
      <w:r w:rsidRPr="00781DB8">
        <w:rPr>
          <w:rFonts w:ascii="Arial" w:hAnsi="Arial" w:cs="Arial"/>
          <w:sz w:val="24"/>
          <w:szCs w:val="24"/>
        </w:rPr>
        <w:t xml:space="preserve"> </w:t>
      </w:r>
      <w:proofErr w:type="spellStart"/>
      <w:r w:rsidRPr="00781DB8">
        <w:rPr>
          <w:rFonts w:ascii="Arial" w:hAnsi="Arial" w:cs="Arial"/>
          <w:sz w:val="24"/>
          <w:szCs w:val="24"/>
        </w:rPr>
        <w:t>date</w:t>
      </w:r>
      <w:proofErr w:type="spellEnd"/>
      <w:r w:rsidRPr="00781DB8">
        <w:rPr>
          <w:rFonts w:ascii="Arial" w:hAnsi="Arial" w:cs="Arial"/>
          <w:sz w:val="24"/>
          <w:szCs w:val="24"/>
        </w:rPr>
        <w:t xml:space="preserve">“). UK prosazuje jako rozhodné datum den, který </w:t>
      </w:r>
      <w:r w:rsidR="007A112A">
        <w:rPr>
          <w:rFonts w:ascii="Arial" w:hAnsi="Arial" w:cs="Arial"/>
          <w:sz w:val="24"/>
          <w:szCs w:val="24"/>
        </w:rPr>
        <w:t>při</w:t>
      </w:r>
      <w:r w:rsidRPr="00781DB8">
        <w:rPr>
          <w:rFonts w:ascii="Arial" w:hAnsi="Arial" w:cs="Arial"/>
          <w:sz w:val="24"/>
          <w:szCs w:val="24"/>
        </w:rPr>
        <w:t>padne</w:t>
      </w:r>
      <w:r w:rsidR="007A112A">
        <w:rPr>
          <w:rFonts w:ascii="Arial" w:hAnsi="Arial" w:cs="Arial"/>
          <w:sz w:val="24"/>
          <w:szCs w:val="24"/>
        </w:rPr>
        <w:t xml:space="preserve"> do období</w:t>
      </w:r>
      <w:r w:rsidRPr="00781DB8">
        <w:rPr>
          <w:rFonts w:ascii="Arial" w:hAnsi="Arial" w:cs="Arial"/>
          <w:sz w:val="24"/>
          <w:szCs w:val="24"/>
        </w:rPr>
        <w:t xml:space="preserve"> mezi</w:t>
      </w:r>
      <w:r w:rsidR="007A112A">
        <w:rPr>
          <w:rFonts w:ascii="Arial" w:hAnsi="Arial" w:cs="Arial"/>
          <w:sz w:val="24"/>
          <w:szCs w:val="24"/>
        </w:rPr>
        <w:t xml:space="preserve"> dnem</w:t>
      </w:r>
      <w:r w:rsidRPr="00781DB8">
        <w:rPr>
          <w:rFonts w:ascii="Arial" w:hAnsi="Arial" w:cs="Arial"/>
          <w:sz w:val="24"/>
          <w:szCs w:val="24"/>
        </w:rPr>
        <w:t xml:space="preserve"> notifikac</w:t>
      </w:r>
      <w:r w:rsidR="007A112A">
        <w:rPr>
          <w:rFonts w:ascii="Arial" w:hAnsi="Arial" w:cs="Arial"/>
          <w:sz w:val="24"/>
          <w:szCs w:val="24"/>
        </w:rPr>
        <w:t>e</w:t>
      </w:r>
      <w:r w:rsidRPr="00781DB8">
        <w:rPr>
          <w:rFonts w:ascii="Arial" w:hAnsi="Arial" w:cs="Arial"/>
          <w:sz w:val="24"/>
          <w:szCs w:val="24"/>
        </w:rPr>
        <w:t xml:space="preserve"> (29. březen 2017) a</w:t>
      </w:r>
      <w:r w:rsidR="008A0E4D" w:rsidRPr="00781DB8">
        <w:rPr>
          <w:rFonts w:ascii="Arial" w:hAnsi="Arial" w:cs="Arial"/>
          <w:sz w:val="24"/>
          <w:szCs w:val="24"/>
        </w:rPr>
        <w:t> </w:t>
      </w:r>
      <w:r w:rsidRPr="00781DB8">
        <w:rPr>
          <w:rFonts w:ascii="Arial" w:hAnsi="Arial" w:cs="Arial"/>
          <w:sz w:val="24"/>
          <w:szCs w:val="24"/>
        </w:rPr>
        <w:t>faktickým dnem vystoupení. Samotné datum je otázkou dohody s EU, která však ve své výchozí pozici prosazuje, aby rozhodným dnem byl až samotný den faktického vystoupení UK z EU.</w:t>
      </w:r>
    </w:p>
    <w:p w:rsidR="00022FFB" w:rsidRPr="00781DB8" w:rsidRDefault="007A112A" w:rsidP="00022FFB">
      <w:pPr>
        <w:jc w:val="both"/>
        <w:rPr>
          <w:rFonts w:ascii="Arial" w:hAnsi="Arial" w:cs="Arial"/>
          <w:sz w:val="24"/>
          <w:szCs w:val="24"/>
        </w:rPr>
      </w:pPr>
      <w:r>
        <w:rPr>
          <w:rFonts w:ascii="Arial" w:hAnsi="Arial" w:cs="Arial"/>
          <w:sz w:val="24"/>
          <w:szCs w:val="24"/>
        </w:rPr>
        <w:t>K</w:t>
      </w:r>
      <w:r w:rsidR="00022FFB" w:rsidRPr="00781DB8">
        <w:rPr>
          <w:rFonts w:ascii="Arial" w:hAnsi="Arial" w:cs="Arial"/>
          <w:sz w:val="24"/>
          <w:szCs w:val="24"/>
        </w:rPr>
        <w:t>oncept</w:t>
      </w:r>
      <w:r>
        <w:rPr>
          <w:rFonts w:ascii="Arial" w:hAnsi="Arial" w:cs="Arial"/>
          <w:sz w:val="24"/>
          <w:szCs w:val="24"/>
        </w:rPr>
        <w:t xml:space="preserve"> UK</w:t>
      </w:r>
      <w:r w:rsidR="00022FFB" w:rsidRPr="00781DB8">
        <w:rPr>
          <w:rFonts w:ascii="Arial" w:hAnsi="Arial" w:cs="Arial"/>
          <w:sz w:val="24"/>
          <w:szCs w:val="24"/>
        </w:rPr>
        <w:t xml:space="preserve"> pracuje se třemi kategoriemi osob a se třemi časovými obdobími. </w:t>
      </w:r>
      <w:r w:rsidR="004C56F2">
        <w:rPr>
          <w:rFonts w:ascii="Arial" w:hAnsi="Arial" w:cs="Arial"/>
          <w:sz w:val="24"/>
          <w:szCs w:val="24"/>
        </w:rPr>
        <w:br/>
      </w:r>
      <w:r w:rsidR="00022FFB" w:rsidRPr="00781DB8">
        <w:rPr>
          <w:rFonts w:ascii="Arial" w:hAnsi="Arial" w:cs="Arial"/>
          <w:sz w:val="24"/>
          <w:szCs w:val="24"/>
        </w:rPr>
        <w:t>Z časového hlediska rozlišuje:</w:t>
      </w:r>
    </w:p>
    <w:p w:rsidR="00022FFB" w:rsidRPr="00781DB8" w:rsidRDefault="00022FFB" w:rsidP="00E90E7B">
      <w:pPr>
        <w:pStyle w:val="Odstavecseseznamem"/>
        <w:numPr>
          <w:ilvl w:val="0"/>
          <w:numId w:val="21"/>
        </w:numPr>
        <w:jc w:val="both"/>
        <w:rPr>
          <w:rFonts w:ascii="Arial" w:hAnsi="Arial" w:cs="Arial"/>
          <w:sz w:val="24"/>
          <w:szCs w:val="24"/>
        </w:rPr>
      </w:pPr>
      <w:r w:rsidRPr="00781DB8">
        <w:rPr>
          <w:rFonts w:ascii="Arial" w:hAnsi="Arial" w:cs="Arial"/>
          <w:sz w:val="24"/>
          <w:szCs w:val="24"/>
        </w:rPr>
        <w:t>Období volného pohybu osob – toto období plyne až do faktického vystoupení UK z EU, občané EU bez ohledu na to</w:t>
      </w:r>
      <w:r w:rsidR="00F2355F" w:rsidRPr="00781DB8">
        <w:rPr>
          <w:rFonts w:ascii="Arial" w:hAnsi="Arial" w:cs="Arial"/>
          <w:sz w:val="24"/>
          <w:szCs w:val="24"/>
        </w:rPr>
        <w:t>,</w:t>
      </w:r>
      <w:r w:rsidRPr="00781DB8">
        <w:rPr>
          <w:rFonts w:ascii="Arial" w:hAnsi="Arial" w:cs="Arial"/>
          <w:sz w:val="24"/>
          <w:szCs w:val="24"/>
        </w:rPr>
        <w:t xml:space="preserve"> kdy do UK přicestují, požívají až do</w:t>
      </w:r>
      <w:r w:rsidR="00F2355F" w:rsidRPr="00781DB8">
        <w:rPr>
          <w:rFonts w:ascii="Arial" w:hAnsi="Arial" w:cs="Arial"/>
          <w:sz w:val="24"/>
          <w:szCs w:val="24"/>
        </w:rPr>
        <w:t> </w:t>
      </w:r>
      <w:r w:rsidRPr="00781DB8">
        <w:rPr>
          <w:rFonts w:ascii="Arial" w:hAnsi="Arial" w:cs="Arial"/>
          <w:sz w:val="24"/>
          <w:szCs w:val="24"/>
        </w:rPr>
        <w:t>vystoupení UK z EU právo volného pohybu osob tak</w:t>
      </w:r>
      <w:r w:rsidR="00F2355F" w:rsidRPr="00781DB8">
        <w:rPr>
          <w:rFonts w:ascii="Arial" w:hAnsi="Arial" w:cs="Arial"/>
          <w:sz w:val="24"/>
          <w:szCs w:val="24"/>
        </w:rPr>
        <w:t>,</w:t>
      </w:r>
      <w:r w:rsidRPr="00781DB8">
        <w:rPr>
          <w:rFonts w:ascii="Arial" w:hAnsi="Arial" w:cs="Arial"/>
          <w:sz w:val="24"/>
          <w:szCs w:val="24"/>
        </w:rPr>
        <w:t xml:space="preserve"> jak jej známe dnes (právo EU je v UK až do vystoupení dále platné, závazné a vymahatelné)</w:t>
      </w:r>
      <w:r w:rsidR="00F2355F" w:rsidRPr="00781DB8">
        <w:rPr>
          <w:rFonts w:ascii="Arial" w:hAnsi="Arial" w:cs="Arial"/>
          <w:sz w:val="24"/>
          <w:szCs w:val="24"/>
        </w:rPr>
        <w:t>.</w:t>
      </w:r>
    </w:p>
    <w:p w:rsidR="00022FFB" w:rsidRPr="00781DB8" w:rsidRDefault="00022FFB" w:rsidP="00E90E7B">
      <w:pPr>
        <w:pStyle w:val="Odstavecseseznamem"/>
        <w:numPr>
          <w:ilvl w:val="0"/>
          <w:numId w:val="21"/>
        </w:numPr>
        <w:jc w:val="both"/>
        <w:rPr>
          <w:rFonts w:ascii="Arial" w:hAnsi="Arial" w:cs="Arial"/>
          <w:sz w:val="24"/>
          <w:szCs w:val="24"/>
        </w:rPr>
      </w:pPr>
      <w:r w:rsidRPr="00781DB8">
        <w:rPr>
          <w:rFonts w:ascii="Arial" w:hAnsi="Arial" w:cs="Arial"/>
          <w:sz w:val="24"/>
          <w:szCs w:val="24"/>
        </w:rPr>
        <w:t>„Přechodné“ či vyrovnávací období („</w:t>
      </w:r>
      <w:proofErr w:type="spellStart"/>
      <w:r w:rsidRPr="00781DB8">
        <w:rPr>
          <w:rFonts w:ascii="Arial" w:hAnsi="Arial" w:cs="Arial"/>
          <w:sz w:val="24"/>
          <w:szCs w:val="24"/>
        </w:rPr>
        <w:t>grace</w:t>
      </w:r>
      <w:proofErr w:type="spellEnd"/>
      <w:r w:rsidRPr="00781DB8">
        <w:rPr>
          <w:rFonts w:ascii="Arial" w:hAnsi="Arial" w:cs="Arial"/>
          <w:sz w:val="24"/>
          <w:szCs w:val="24"/>
        </w:rPr>
        <w:t xml:space="preserve"> period“) – období ihned následující po</w:t>
      </w:r>
      <w:r w:rsidR="00F2355F" w:rsidRPr="00781DB8">
        <w:rPr>
          <w:rFonts w:ascii="Arial" w:hAnsi="Arial" w:cs="Arial"/>
          <w:sz w:val="24"/>
          <w:szCs w:val="24"/>
        </w:rPr>
        <w:t> </w:t>
      </w:r>
      <w:r w:rsidRPr="00781DB8">
        <w:rPr>
          <w:rFonts w:ascii="Arial" w:hAnsi="Arial" w:cs="Arial"/>
          <w:sz w:val="24"/>
          <w:szCs w:val="24"/>
        </w:rPr>
        <w:t xml:space="preserve">vystoupení UK z EU, během </w:t>
      </w:r>
      <w:r w:rsidR="00F2355F" w:rsidRPr="00781DB8">
        <w:rPr>
          <w:rFonts w:ascii="Arial" w:hAnsi="Arial" w:cs="Arial"/>
          <w:sz w:val="24"/>
          <w:szCs w:val="24"/>
        </w:rPr>
        <w:t>nějž</w:t>
      </w:r>
      <w:r w:rsidRPr="00781DB8">
        <w:rPr>
          <w:rFonts w:ascii="Arial" w:hAnsi="Arial" w:cs="Arial"/>
          <w:sz w:val="24"/>
          <w:szCs w:val="24"/>
        </w:rPr>
        <w:t xml:space="preserve"> budou mít osoby splňující podmínky možnost srovnat svůj právní stav tak, aby byly naplněny požadavky na uznání statusu „</w:t>
      </w:r>
      <w:proofErr w:type="spellStart"/>
      <w:r w:rsidRPr="00781DB8">
        <w:rPr>
          <w:rFonts w:ascii="Arial" w:hAnsi="Arial" w:cs="Arial"/>
          <w:sz w:val="24"/>
          <w:szCs w:val="24"/>
        </w:rPr>
        <w:t>settled</w:t>
      </w:r>
      <w:proofErr w:type="spellEnd"/>
      <w:r w:rsidRPr="00781DB8">
        <w:rPr>
          <w:rFonts w:ascii="Arial" w:hAnsi="Arial" w:cs="Arial"/>
          <w:sz w:val="24"/>
          <w:szCs w:val="24"/>
        </w:rPr>
        <w:t xml:space="preserve"> resident“. Současný návrh UK počítá s dvouletou délkou tohoto období.</w:t>
      </w:r>
    </w:p>
    <w:p w:rsidR="00022FFB" w:rsidRPr="00781DB8" w:rsidRDefault="00022FFB" w:rsidP="00E90E7B">
      <w:pPr>
        <w:pStyle w:val="Odstavecseseznamem"/>
        <w:numPr>
          <w:ilvl w:val="0"/>
          <w:numId w:val="21"/>
        </w:numPr>
        <w:jc w:val="both"/>
        <w:rPr>
          <w:rFonts w:ascii="Arial" w:hAnsi="Arial" w:cs="Arial"/>
          <w:sz w:val="24"/>
          <w:szCs w:val="24"/>
        </w:rPr>
      </w:pPr>
      <w:r w:rsidRPr="00781DB8">
        <w:rPr>
          <w:rFonts w:ascii="Arial" w:hAnsi="Arial" w:cs="Arial"/>
          <w:sz w:val="24"/>
          <w:szCs w:val="24"/>
        </w:rPr>
        <w:t>Plná aplikace imigračních pravidel UK – po skončení „přechodného“ období již bude status cizinců v UK plně v režimu britského práva. Pro občany EU, kteří splnili během předchozích dvou období stanovené podmínky, to znamená, že se na</w:t>
      </w:r>
      <w:r w:rsidR="00F2355F" w:rsidRPr="00781DB8">
        <w:rPr>
          <w:rFonts w:ascii="Arial" w:hAnsi="Arial" w:cs="Arial"/>
          <w:sz w:val="24"/>
          <w:szCs w:val="24"/>
        </w:rPr>
        <w:t> </w:t>
      </w:r>
      <w:r w:rsidRPr="00781DB8">
        <w:rPr>
          <w:rFonts w:ascii="Arial" w:hAnsi="Arial" w:cs="Arial"/>
          <w:sz w:val="24"/>
          <w:szCs w:val="24"/>
        </w:rPr>
        <w:t>ně bude nově vztahovat status „</w:t>
      </w:r>
      <w:proofErr w:type="spellStart"/>
      <w:r w:rsidRPr="00781DB8">
        <w:rPr>
          <w:rFonts w:ascii="Arial" w:hAnsi="Arial" w:cs="Arial"/>
          <w:sz w:val="24"/>
          <w:szCs w:val="24"/>
        </w:rPr>
        <w:t>settled</w:t>
      </w:r>
      <w:proofErr w:type="spellEnd"/>
      <w:r w:rsidRPr="00781DB8">
        <w:rPr>
          <w:rFonts w:ascii="Arial" w:hAnsi="Arial" w:cs="Arial"/>
          <w:sz w:val="24"/>
          <w:szCs w:val="24"/>
        </w:rPr>
        <w:t xml:space="preserve"> resident“. Ostatní občané EU budou z</w:t>
      </w:r>
      <w:r w:rsidR="00F2355F" w:rsidRPr="00781DB8">
        <w:rPr>
          <w:rFonts w:ascii="Arial" w:hAnsi="Arial" w:cs="Arial"/>
          <w:sz w:val="24"/>
          <w:szCs w:val="24"/>
        </w:rPr>
        <w:t> </w:t>
      </w:r>
      <w:r w:rsidRPr="00781DB8">
        <w:rPr>
          <w:rFonts w:ascii="Arial" w:hAnsi="Arial" w:cs="Arial"/>
          <w:sz w:val="24"/>
          <w:szCs w:val="24"/>
        </w:rPr>
        <w:t>hlediska práva UK považováni za příslušníky třetích států bez zvýhodnění.</w:t>
      </w:r>
    </w:p>
    <w:p w:rsidR="00022FFB" w:rsidRPr="00781DB8" w:rsidRDefault="00022FFB" w:rsidP="00022FFB">
      <w:pPr>
        <w:jc w:val="both"/>
        <w:rPr>
          <w:rFonts w:ascii="Arial" w:hAnsi="Arial" w:cs="Arial"/>
          <w:sz w:val="24"/>
          <w:szCs w:val="24"/>
        </w:rPr>
      </w:pPr>
      <w:r w:rsidRPr="00781DB8">
        <w:rPr>
          <w:rFonts w:ascii="Arial" w:hAnsi="Arial" w:cs="Arial"/>
          <w:sz w:val="24"/>
          <w:szCs w:val="24"/>
        </w:rPr>
        <w:t>Toto časové schéma je spjato se třemi kategoriemi osob:</w:t>
      </w:r>
    </w:p>
    <w:p w:rsidR="00022FFB" w:rsidRPr="00781DB8" w:rsidRDefault="00022FFB" w:rsidP="00E90E7B">
      <w:pPr>
        <w:pStyle w:val="Odstavecseseznamem"/>
        <w:numPr>
          <w:ilvl w:val="0"/>
          <w:numId w:val="20"/>
        </w:numPr>
        <w:jc w:val="both"/>
        <w:rPr>
          <w:rFonts w:ascii="Arial" w:hAnsi="Arial" w:cs="Arial"/>
          <w:sz w:val="24"/>
          <w:szCs w:val="24"/>
        </w:rPr>
      </w:pPr>
      <w:r w:rsidRPr="00781DB8">
        <w:rPr>
          <w:rFonts w:ascii="Arial" w:hAnsi="Arial" w:cs="Arial"/>
          <w:sz w:val="24"/>
          <w:szCs w:val="24"/>
        </w:rPr>
        <w:t>občané EU, kteří přicestovali do UK před rozhodným dnem a žili v UK alespoň 5 let před vystoupením – uplatní se na ně nový právní režim „</w:t>
      </w:r>
      <w:proofErr w:type="spellStart"/>
      <w:r w:rsidRPr="00781DB8">
        <w:rPr>
          <w:rFonts w:ascii="Arial" w:hAnsi="Arial" w:cs="Arial"/>
          <w:sz w:val="24"/>
          <w:szCs w:val="24"/>
        </w:rPr>
        <w:t>settled</w:t>
      </w:r>
      <w:proofErr w:type="spellEnd"/>
      <w:r w:rsidRPr="00781DB8">
        <w:rPr>
          <w:rFonts w:ascii="Arial" w:hAnsi="Arial" w:cs="Arial"/>
          <w:sz w:val="24"/>
          <w:szCs w:val="24"/>
        </w:rPr>
        <w:t xml:space="preserve"> resident“ v</w:t>
      </w:r>
      <w:r w:rsidR="00F2355F" w:rsidRPr="00781DB8">
        <w:rPr>
          <w:rFonts w:ascii="Arial" w:hAnsi="Arial" w:cs="Arial"/>
          <w:sz w:val="24"/>
          <w:szCs w:val="24"/>
        </w:rPr>
        <w:t> </w:t>
      </w:r>
      <w:r w:rsidRPr="00781DB8">
        <w:rPr>
          <w:rFonts w:ascii="Arial" w:hAnsi="Arial" w:cs="Arial"/>
          <w:sz w:val="24"/>
          <w:szCs w:val="24"/>
        </w:rPr>
        <w:t xml:space="preserve">rámci práva UK, </w:t>
      </w:r>
    </w:p>
    <w:p w:rsidR="00022FFB" w:rsidRPr="00781DB8" w:rsidRDefault="00022FFB" w:rsidP="00E90E7B">
      <w:pPr>
        <w:pStyle w:val="Odstavecseseznamem"/>
        <w:numPr>
          <w:ilvl w:val="0"/>
          <w:numId w:val="20"/>
        </w:numPr>
        <w:jc w:val="both"/>
        <w:rPr>
          <w:rFonts w:ascii="Arial" w:hAnsi="Arial" w:cs="Arial"/>
          <w:sz w:val="24"/>
          <w:szCs w:val="24"/>
        </w:rPr>
      </w:pPr>
      <w:r w:rsidRPr="00781DB8">
        <w:rPr>
          <w:rFonts w:ascii="Arial" w:hAnsi="Arial" w:cs="Arial"/>
          <w:sz w:val="24"/>
          <w:szCs w:val="24"/>
        </w:rPr>
        <w:t>občané EU, kteří přicestovali do UK před rozhodným datem, avšak nesplnili podmínku pobytu 5 let – bude jim umožněno splnit podmínku 5 let po vystoupení UK a následně získat status „</w:t>
      </w:r>
      <w:proofErr w:type="spellStart"/>
      <w:r w:rsidRPr="00781DB8">
        <w:rPr>
          <w:rFonts w:ascii="Arial" w:hAnsi="Arial" w:cs="Arial"/>
          <w:sz w:val="24"/>
          <w:szCs w:val="24"/>
        </w:rPr>
        <w:t>settled</w:t>
      </w:r>
      <w:proofErr w:type="spellEnd"/>
      <w:r w:rsidRPr="00781DB8">
        <w:rPr>
          <w:rFonts w:ascii="Arial" w:hAnsi="Arial" w:cs="Arial"/>
          <w:sz w:val="24"/>
          <w:szCs w:val="24"/>
        </w:rPr>
        <w:t xml:space="preserve"> resident“, </w:t>
      </w:r>
    </w:p>
    <w:p w:rsidR="00022FFB" w:rsidRPr="00781DB8" w:rsidRDefault="00022FFB" w:rsidP="00E90E7B">
      <w:pPr>
        <w:pStyle w:val="Odstavecseseznamem"/>
        <w:numPr>
          <w:ilvl w:val="0"/>
          <w:numId w:val="20"/>
        </w:numPr>
        <w:jc w:val="both"/>
        <w:rPr>
          <w:rFonts w:ascii="Arial" w:hAnsi="Arial" w:cs="Arial"/>
          <w:sz w:val="24"/>
          <w:szCs w:val="24"/>
        </w:rPr>
      </w:pPr>
      <w:r w:rsidRPr="00781DB8">
        <w:rPr>
          <w:rFonts w:ascii="Arial" w:hAnsi="Arial" w:cs="Arial"/>
          <w:sz w:val="24"/>
          <w:szCs w:val="24"/>
        </w:rPr>
        <w:t xml:space="preserve">občané EU, kteří přicestovali do UK po rozhodném datu – po vystoupení se na ně budou vztahovat obecná imigrační pravidla dle práva UK. </w:t>
      </w:r>
    </w:p>
    <w:p w:rsidR="00022FFB" w:rsidRPr="00781DB8" w:rsidRDefault="00022FFB" w:rsidP="00022FFB">
      <w:pPr>
        <w:jc w:val="both"/>
        <w:rPr>
          <w:rFonts w:ascii="Arial" w:hAnsi="Arial" w:cs="Arial"/>
          <w:sz w:val="24"/>
          <w:szCs w:val="24"/>
        </w:rPr>
      </w:pPr>
      <w:r w:rsidRPr="00781DB8">
        <w:rPr>
          <w:rFonts w:ascii="Arial" w:hAnsi="Arial" w:cs="Arial"/>
          <w:sz w:val="24"/>
          <w:szCs w:val="24"/>
        </w:rPr>
        <w:t>Co se týče přístupu k dávkám, občané EU požívající status „</w:t>
      </w:r>
      <w:proofErr w:type="spellStart"/>
      <w:r w:rsidRPr="00781DB8">
        <w:rPr>
          <w:rFonts w:ascii="Arial" w:hAnsi="Arial" w:cs="Arial"/>
          <w:sz w:val="24"/>
          <w:szCs w:val="24"/>
        </w:rPr>
        <w:t>settled</w:t>
      </w:r>
      <w:proofErr w:type="spellEnd"/>
      <w:r w:rsidRPr="00781DB8">
        <w:rPr>
          <w:rFonts w:ascii="Arial" w:hAnsi="Arial" w:cs="Arial"/>
          <w:sz w:val="24"/>
          <w:szCs w:val="24"/>
        </w:rPr>
        <w:t xml:space="preserve"> resident“ by měli mít stejnou možnost exportovat dávky jako je tomu dosud pro ty dávky, které budou exportovat k</w:t>
      </w:r>
      <w:r w:rsidR="00F2355F" w:rsidRPr="00781DB8">
        <w:rPr>
          <w:rFonts w:ascii="Arial" w:hAnsi="Arial" w:cs="Arial"/>
          <w:sz w:val="24"/>
          <w:szCs w:val="24"/>
        </w:rPr>
        <w:t> </w:t>
      </w:r>
      <w:r w:rsidRPr="00781DB8">
        <w:rPr>
          <w:rFonts w:ascii="Arial" w:hAnsi="Arial" w:cs="Arial"/>
          <w:sz w:val="24"/>
          <w:szCs w:val="24"/>
        </w:rPr>
        <w:t xml:space="preserve">blíže neurčenému datu. Osoby, které k tomuto datu dávky neexportují, budou dále v této otázce podléhat národnímu právu UK. </w:t>
      </w:r>
      <w:r w:rsidR="00902D99" w:rsidRPr="00781DB8">
        <w:rPr>
          <w:rFonts w:ascii="Arial" w:hAnsi="Arial" w:cs="Arial"/>
          <w:sz w:val="24"/>
          <w:szCs w:val="24"/>
        </w:rPr>
        <w:t>U</w:t>
      </w:r>
      <w:r w:rsidRPr="00781DB8">
        <w:rPr>
          <w:rFonts w:ascii="Arial" w:hAnsi="Arial" w:cs="Arial"/>
          <w:sz w:val="24"/>
          <w:szCs w:val="24"/>
        </w:rPr>
        <w:t xml:space="preserve"> koordinace systému sociálního zabezpečení chce UK dále uplatňovat pravidla určení příslušného státu a sčítat doby z období před vystoupením i</w:t>
      </w:r>
      <w:r w:rsidR="00902D99" w:rsidRPr="00781DB8">
        <w:rPr>
          <w:rFonts w:ascii="Arial" w:hAnsi="Arial" w:cs="Arial"/>
          <w:sz w:val="24"/>
          <w:szCs w:val="24"/>
        </w:rPr>
        <w:t> </w:t>
      </w:r>
      <w:r w:rsidRPr="00781DB8">
        <w:rPr>
          <w:rFonts w:ascii="Arial" w:hAnsi="Arial" w:cs="Arial"/>
          <w:sz w:val="24"/>
          <w:szCs w:val="24"/>
        </w:rPr>
        <w:t>tam, kde k uplatnění nároků z toho vyplývajících dojde až v budoucnosti.</w:t>
      </w:r>
    </w:p>
    <w:p w:rsidR="00022FFB" w:rsidRPr="00781DB8" w:rsidRDefault="00022FFB" w:rsidP="00022FFB">
      <w:pPr>
        <w:jc w:val="both"/>
        <w:rPr>
          <w:rFonts w:ascii="Arial" w:hAnsi="Arial" w:cs="Arial"/>
          <w:sz w:val="24"/>
          <w:szCs w:val="24"/>
        </w:rPr>
      </w:pPr>
      <w:r w:rsidRPr="00781DB8">
        <w:rPr>
          <w:rFonts w:ascii="Arial" w:hAnsi="Arial" w:cs="Arial"/>
          <w:sz w:val="24"/>
          <w:szCs w:val="24"/>
        </w:rPr>
        <w:lastRenderedPageBreak/>
        <w:t>V oblasti zdravotnictví bude UK usilovat o zachování současných pravidel vyplývajících z</w:t>
      </w:r>
      <w:r w:rsidR="00902D99" w:rsidRPr="00781DB8">
        <w:rPr>
          <w:rFonts w:ascii="Arial" w:hAnsi="Arial" w:cs="Arial"/>
          <w:sz w:val="24"/>
          <w:szCs w:val="24"/>
        </w:rPr>
        <w:t> </w:t>
      </w:r>
      <w:r w:rsidRPr="00781DB8">
        <w:rPr>
          <w:rFonts w:ascii="Arial" w:hAnsi="Arial" w:cs="Arial"/>
          <w:sz w:val="24"/>
          <w:szCs w:val="24"/>
        </w:rPr>
        <w:t xml:space="preserve">nařízení EU a právního řádu UK, včetně pravidel vztahujících se </w:t>
      </w:r>
      <w:r w:rsidR="004C56F2">
        <w:rPr>
          <w:rFonts w:ascii="Arial" w:hAnsi="Arial" w:cs="Arial"/>
          <w:sz w:val="24"/>
          <w:szCs w:val="24"/>
        </w:rPr>
        <w:br/>
      </w:r>
      <w:r w:rsidRPr="00781DB8">
        <w:rPr>
          <w:rFonts w:ascii="Arial" w:hAnsi="Arial" w:cs="Arial"/>
          <w:sz w:val="24"/>
          <w:szCs w:val="24"/>
        </w:rPr>
        <w:t xml:space="preserve">k evropskému průkazu zdravotního pojištěni. V otázce školství chce UK pro osoby, </w:t>
      </w:r>
      <w:r w:rsidR="00902D99" w:rsidRPr="00781DB8">
        <w:rPr>
          <w:rFonts w:ascii="Arial" w:hAnsi="Arial" w:cs="Arial"/>
          <w:sz w:val="24"/>
          <w:szCs w:val="24"/>
        </w:rPr>
        <w:t xml:space="preserve">které </w:t>
      </w:r>
      <w:r w:rsidRPr="00781DB8">
        <w:rPr>
          <w:rFonts w:ascii="Arial" w:hAnsi="Arial" w:cs="Arial"/>
          <w:sz w:val="24"/>
          <w:szCs w:val="24"/>
        </w:rPr>
        <w:t>přicestoval</w:t>
      </w:r>
      <w:r w:rsidR="00902D99" w:rsidRPr="00781DB8">
        <w:rPr>
          <w:rFonts w:ascii="Arial" w:hAnsi="Arial" w:cs="Arial"/>
          <w:sz w:val="24"/>
          <w:szCs w:val="24"/>
        </w:rPr>
        <w:t>y</w:t>
      </w:r>
      <w:r w:rsidRPr="00781DB8">
        <w:rPr>
          <w:rFonts w:ascii="Arial" w:hAnsi="Arial" w:cs="Arial"/>
          <w:sz w:val="24"/>
          <w:szCs w:val="24"/>
        </w:rPr>
        <w:t xml:space="preserve"> před rozhodným dnem zachovat veškerá práva, která tyto osoby měly doteď (včetně přístupu k</w:t>
      </w:r>
      <w:r w:rsidR="00902D99" w:rsidRPr="00781DB8">
        <w:rPr>
          <w:rFonts w:ascii="Arial" w:hAnsi="Arial" w:cs="Arial"/>
          <w:sz w:val="24"/>
          <w:szCs w:val="24"/>
        </w:rPr>
        <w:t> </w:t>
      </w:r>
      <w:r w:rsidRPr="00781DB8">
        <w:rPr>
          <w:rFonts w:ascii="Arial" w:hAnsi="Arial" w:cs="Arial"/>
          <w:sz w:val="24"/>
          <w:szCs w:val="24"/>
        </w:rPr>
        <w:t xml:space="preserve">studentským půjčkám a "domácí" úrovni školného). </w:t>
      </w:r>
    </w:p>
    <w:p w:rsidR="008915C1" w:rsidRPr="00781DB8" w:rsidRDefault="00022FFB" w:rsidP="00022FFB">
      <w:pPr>
        <w:jc w:val="both"/>
        <w:rPr>
          <w:rFonts w:ascii="Arial" w:hAnsi="Arial" w:cs="Arial"/>
          <w:sz w:val="24"/>
          <w:szCs w:val="24"/>
        </w:rPr>
      </w:pPr>
      <w:r w:rsidRPr="00781DB8">
        <w:rPr>
          <w:rFonts w:ascii="Arial" w:hAnsi="Arial" w:cs="Arial"/>
          <w:sz w:val="24"/>
          <w:szCs w:val="24"/>
        </w:rPr>
        <w:t>UK chce rovněž zajistit vzájemné uznávání profesních kvalifikací obdržených přede dnem vystoupení a usiluje o to, aby bylo umožněno dovršení postupů a lhůt, které budou ke dni vystoupení v procesu. V oblasti samostatně výdělečné činnosti chce UK zajistit dosavadní práva občanů EU, jakož i práva občanů UK poskytovat ve státech EU-27 přeshraniční služby.</w:t>
      </w:r>
    </w:p>
    <w:p w:rsidR="00FF13F6" w:rsidRPr="00781DB8" w:rsidRDefault="00FF13F6" w:rsidP="00FF13F6">
      <w:pPr>
        <w:jc w:val="both"/>
        <w:rPr>
          <w:rFonts w:ascii="Arial" w:hAnsi="Arial" w:cs="Arial"/>
          <w:sz w:val="24"/>
          <w:szCs w:val="24"/>
        </w:rPr>
      </w:pPr>
      <w:r w:rsidRPr="00781DB8">
        <w:rPr>
          <w:rFonts w:ascii="Arial" w:hAnsi="Arial" w:cs="Arial"/>
          <w:sz w:val="24"/>
          <w:szCs w:val="24"/>
        </w:rPr>
        <w:t>Hlavní problém ochrany občanských práv tak, jak byla představena v pozičním dokumentu</w:t>
      </w:r>
      <w:r w:rsidR="00902D99" w:rsidRPr="00781DB8">
        <w:rPr>
          <w:rFonts w:ascii="Arial" w:hAnsi="Arial" w:cs="Arial"/>
          <w:sz w:val="24"/>
          <w:szCs w:val="24"/>
        </w:rPr>
        <w:t>,</w:t>
      </w:r>
      <w:r w:rsidRPr="00781DB8">
        <w:rPr>
          <w:rFonts w:ascii="Arial" w:hAnsi="Arial" w:cs="Arial"/>
          <w:sz w:val="24"/>
          <w:szCs w:val="24"/>
        </w:rPr>
        <w:t xml:space="preserve"> </w:t>
      </w:r>
      <w:r w:rsidR="00791B94">
        <w:rPr>
          <w:rFonts w:ascii="Arial" w:hAnsi="Arial" w:cs="Arial"/>
          <w:sz w:val="24"/>
          <w:szCs w:val="24"/>
        </w:rPr>
        <w:t>spočívá v tom</w:t>
      </w:r>
      <w:r w:rsidRPr="00781DB8">
        <w:rPr>
          <w:rFonts w:ascii="Arial" w:hAnsi="Arial" w:cs="Arial"/>
          <w:sz w:val="24"/>
          <w:szCs w:val="24"/>
        </w:rPr>
        <w:t xml:space="preserve">, že britské právo může být kdykoliv jednostranně změněno. Neexistuje tak žádná garance délky trvání práv občanů EU, resp. jejich vymahatelnosti v budoucnu. </w:t>
      </w:r>
    </w:p>
    <w:p w:rsidR="00FF13F6" w:rsidRPr="00781DB8" w:rsidRDefault="00FF13F6" w:rsidP="00FF13F6">
      <w:pPr>
        <w:jc w:val="both"/>
        <w:rPr>
          <w:rFonts w:ascii="Arial" w:hAnsi="Arial" w:cs="Arial"/>
          <w:sz w:val="24"/>
          <w:szCs w:val="24"/>
        </w:rPr>
      </w:pPr>
      <w:r w:rsidRPr="00781DB8">
        <w:rPr>
          <w:rFonts w:ascii="Arial" w:hAnsi="Arial" w:cs="Arial"/>
          <w:sz w:val="24"/>
          <w:szCs w:val="24"/>
        </w:rPr>
        <w:t>ČR usiluje o zachování reciprocity, za tím účelem je třeba usilovat o:</w:t>
      </w:r>
    </w:p>
    <w:p w:rsidR="00FF13F6" w:rsidRPr="00781DB8" w:rsidRDefault="00FF13F6" w:rsidP="008D44B0">
      <w:pPr>
        <w:pStyle w:val="Odstavecseseznamem"/>
        <w:numPr>
          <w:ilvl w:val="0"/>
          <w:numId w:val="14"/>
        </w:numPr>
        <w:jc w:val="both"/>
        <w:rPr>
          <w:rFonts w:ascii="Arial" w:hAnsi="Arial" w:cs="Arial"/>
          <w:sz w:val="24"/>
          <w:szCs w:val="24"/>
        </w:rPr>
      </w:pPr>
      <w:r w:rsidRPr="00781DB8">
        <w:rPr>
          <w:rFonts w:ascii="Arial" w:hAnsi="Arial" w:cs="Arial"/>
          <w:sz w:val="24"/>
          <w:szCs w:val="24"/>
        </w:rPr>
        <w:t>začlenění režimu práv občanů přímo do dohody o vystoupení;</w:t>
      </w:r>
    </w:p>
    <w:p w:rsidR="007A112A" w:rsidRPr="00781DB8" w:rsidRDefault="007A112A" w:rsidP="007A112A">
      <w:pPr>
        <w:pStyle w:val="Odstavecseseznamem"/>
        <w:numPr>
          <w:ilvl w:val="0"/>
          <w:numId w:val="14"/>
        </w:numPr>
        <w:jc w:val="both"/>
        <w:rPr>
          <w:rFonts w:ascii="Arial" w:hAnsi="Arial" w:cs="Arial"/>
          <w:sz w:val="24"/>
          <w:szCs w:val="24"/>
        </w:rPr>
      </w:pPr>
      <w:r w:rsidRPr="00781DB8">
        <w:rPr>
          <w:rFonts w:ascii="Arial" w:hAnsi="Arial" w:cs="Arial"/>
          <w:sz w:val="24"/>
          <w:szCs w:val="24"/>
        </w:rPr>
        <w:t xml:space="preserve">vycházet přitom z pravidel </w:t>
      </w:r>
      <w:r w:rsidR="00AF4214">
        <w:rPr>
          <w:rFonts w:ascii="Arial" w:hAnsi="Arial" w:cs="Arial"/>
          <w:sz w:val="24"/>
          <w:szCs w:val="24"/>
        </w:rPr>
        <w:t>platného</w:t>
      </w:r>
      <w:r w:rsidR="00AF4214" w:rsidRPr="00781DB8">
        <w:rPr>
          <w:rFonts w:ascii="Arial" w:hAnsi="Arial" w:cs="Arial"/>
          <w:sz w:val="24"/>
          <w:szCs w:val="24"/>
        </w:rPr>
        <w:t xml:space="preserve"> </w:t>
      </w:r>
      <w:r w:rsidRPr="00781DB8">
        <w:rPr>
          <w:rFonts w:ascii="Arial" w:hAnsi="Arial" w:cs="Arial"/>
          <w:sz w:val="24"/>
          <w:szCs w:val="24"/>
        </w:rPr>
        <w:t xml:space="preserve">práva EU, včetně </w:t>
      </w:r>
      <w:r w:rsidR="00AF4214">
        <w:rPr>
          <w:rFonts w:ascii="Arial" w:hAnsi="Arial" w:cs="Arial"/>
          <w:sz w:val="24"/>
          <w:szCs w:val="24"/>
        </w:rPr>
        <w:t>je</w:t>
      </w:r>
      <w:r w:rsidR="006C7349">
        <w:rPr>
          <w:rFonts w:ascii="Arial" w:hAnsi="Arial" w:cs="Arial"/>
          <w:sz w:val="24"/>
          <w:szCs w:val="24"/>
        </w:rPr>
        <w:t>jich</w:t>
      </w:r>
      <w:r w:rsidR="00AF4214">
        <w:rPr>
          <w:rFonts w:ascii="Arial" w:hAnsi="Arial" w:cs="Arial"/>
          <w:sz w:val="24"/>
          <w:szCs w:val="24"/>
        </w:rPr>
        <w:t xml:space="preserve"> výkladu dle </w:t>
      </w:r>
      <w:r w:rsidRPr="00781DB8">
        <w:rPr>
          <w:rFonts w:ascii="Arial" w:hAnsi="Arial" w:cs="Arial"/>
          <w:sz w:val="24"/>
          <w:szCs w:val="24"/>
        </w:rPr>
        <w:t>judikatury SDEU</w:t>
      </w:r>
      <w:r w:rsidR="00AF4214" w:rsidRPr="00781DB8" w:rsidDel="00AF4214">
        <w:rPr>
          <w:rFonts w:ascii="Arial" w:hAnsi="Arial" w:cs="Arial"/>
          <w:sz w:val="24"/>
          <w:szCs w:val="24"/>
        </w:rPr>
        <w:t xml:space="preserve"> </w:t>
      </w:r>
      <w:r w:rsidRPr="00781DB8">
        <w:rPr>
          <w:rFonts w:ascii="Arial" w:hAnsi="Arial" w:cs="Arial"/>
          <w:sz w:val="24"/>
          <w:szCs w:val="24"/>
        </w:rPr>
        <w:t>;</w:t>
      </w:r>
    </w:p>
    <w:p w:rsidR="00FF13F6" w:rsidRPr="00781DB8" w:rsidRDefault="00FF13F6" w:rsidP="008D44B0">
      <w:pPr>
        <w:pStyle w:val="Odstavecseseznamem"/>
        <w:numPr>
          <w:ilvl w:val="0"/>
          <w:numId w:val="14"/>
        </w:numPr>
        <w:jc w:val="both"/>
        <w:rPr>
          <w:rFonts w:ascii="Arial" w:hAnsi="Arial" w:cs="Arial"/>
          <w:sz w:val="24"/>
          <w:szCs w:val="24"/>
        </w:rPr>
      </w:pPr>
      <w:r w:rsidRPr="00781DB8">
        <w:rPr>
          <w:rFonts w:ascii="Arial" w:hAnsi="Arial" w:cs="Arial"/>
          <w:sz w:val="24"/>
          <w:szCs w:val="24"/>
        </w:rPr>
        <w:t>zachování jurisdikce SDEU, co se týče výkladu dohody o vystoupení (dohoda bude součástí práva EU jako jakákoliv jiná mezinárodní smlouva, jejíž smluvní stranou je EU</w:t>
      </w:r>
      <w:r w:rsidR="0084112D" w:rsidRPr="00781DB8">
        <w:rPr>
          <w:rFonts w:ascii="Arial" w:hAnsi="Arial" w:cs="Arial"/>
          <w:sz w:val="24"/>
          <w:szCs w:val="24"/>
        </w:rPr>
        <w:t>)</w:t>
      </w:r>
      <w:r w:rsidR="00902D99" w:rsidRPr="00781DB8">
        <w:rPr>
          <w:rFonts w:ascii="Arial" w:hAnsi="Arial" w:cs="Arial"/>
          <w:sz w:val="24"/>
          <w:szCs w:val="24"/>
        </w:rPr>
        <w:t>.</w:t>
      </w:r>
    </w:p>
    <w:p w:rsidR="00FF13F6" w:rsidRPr="00781DB8" w:rsidRDefault="00FF13F6" w:rsidP="00FF13F6">
      <w:pPr>
        <w:jc w:val="both"/>
        <w:rPr>
          <w:rFonts w:ascii="Arial" w:hAnsi="Arial" w:cs="Arial"/>
          <w:sz w:val="24"/>
          <w:szCs w:val="24"/>
          <w:u w:val="single"/>
        </w:rPr>
      </w:pPr>
      <w:r w:rsidRPr="00781DB8">
        <w:rPr>
          <w:rFonts w:ascii="Arial" w:hAnsi="Arial" w:cs="Arial"/>
          <w:sz w:val="24"/>
          <w:szCs w:val="24"/>
          <w:u w:val="single"/>
        </w:rPr>
        <w:t>Status usazení („</w:t>
      </w:r>
      <w:proofErr w:type="spellStart"/>
      <w:r w:rsidRPr="00781DB8">
        <w:rPr>
          <w:rFonts w:ascii="Arial" w:hAnsi="Arial" w:cs="Arial"/>
          <w:sz w:val="24"/>
          <w:szCs w:val="24"/>
          <w:u w:val="single"/>
        </w:rPr>
        <w:t>settled</w:t>
      </w:r>
      <w:proofErr w:type="spellEnd"/>
      <w:r w:rsidRPr="00781DB8">
        <w:rPr>
          <w:rFonts w:ascii="Arial" w:hAnsi="Arial" w:cs="Arial"/>
          <w:sz w:val="24"/>
          <w:szCs w:val="24"/>
          <w:u w:val="single"/>
        </w:rPr>
        <w:t xml:space="preserve"> status“)</w:t>
      </w:r>
    </w:p>
    <w:p w:rsidR="00FF13F6" w:rsidRPr="00781DB8" w:rsidRDefault="00FF13F6" w:rsidP="00FF13F6">
      <w:pPr>
        <w:jc w:val="both"/>
        <w:rPr>
          <w:rFonts w:ascii="Arial" w:hAnsi="Arial" w:cs="Arial"/>
          <w:sz w:val="24"/>
          <w:szCs w:val="24"/>
        </w:rPr>
      </w:pPr>
      <w:r w:rsidRPr="00781DB8">
        <w:rPr>
          <w:rFonts w:ascii="Arial" w:hAnsi="Arial" w:cs="Arial"/>
          <w:sz w:val="24"/>
          <w:szCs w:val="24"/>
        </w:rPr>
        <w:t>Poziční dokument UK není v tomto směru příliš konkrétní a neposkytuje jasné informace o</w:t>
      </w:r>
      <w:r w:rsidR="00902D99" w:rsidRPr="00781DB8">
        <w:rPr>
          <w:rFonts w:ascii="Arial" w:hAnsi="Arial" w:cs="Arial"/>
          <w:sz w:val="24"/>
          <w:szCs w:val="24"/>
        </w:rPr>
        <w:t> </w:t>
      </w:r>
      <w:r w:rsidRPr="00781DB8">
        <w:rPr>
          <w:rFonts w:ascii="Arial" w:hAnsi="Arial" w:cs="Arial"/>
          <w:sz w:val="24"/>
          <w:szCs w:val="24"/>
        </w:rPr>
        <w:t>tom, jaké bude právní postavení občanů EU zařazených do této kategorie. Přestože UK naznačuje, že bude „</w:t>
      </w:r>
      <w:proofErr w:type="spellStart"/>
      <w:r w:rsidRPr="00781DB8">
        <w:rPr>
          <w:rFonts w:ascii="Arial" w:hAnsi="Arial" w:cs="Arial"/>
          <w:sz w:val="24"/>
          <w:szCs w:val="24"/>
        </w:rPr>
        <w:t>settled</w:t>
      </w:r>
      <w:proofErr w:type="spellEnd"/>
      <w:r w:rsidRPr="00781DB8">
        <w:rPr>
          <w:rFonts w:ascii="Arial" w:hAnsi="Arial" w:cs="Arial"/>
          <w:sz w:val="24"/>
          <w:szCs w:val="24"/>
        </w:rPr>
        <w:t xml:space="preserve"> status“ udělovat, není zřejmé, jaké dokumenty bude za tímto účelem po občanech EU vyžadovat, co přesně zahrnuje termín „5 let nepřetržitého pobytu v</w:t>
      </w:r>
      <w:r w:rsidR="00902D99" w:rsidRPr="00781DB8">
        <w:rPr>
          <w:rFonts w:ascii="Arial" w:hAnsi="Arial" w:cs="Arial"/>
          <w:sz w:val="24"/>
          <w:szCs w:val="24"/>
        </w:rPr>
        <w:t> </w:t>
      </w:r>
      <w:r w:rsidRPr="00781DB8">
        <w:rPr>
          <w:rFonts w:ascii="Arial" w:hAnsi="Arial" w:cs="Arial"/>
          <w:sz w:val="24"/>
          <w:szCs w:val="24"/>
        </w:rPr>
        <w:t xml:space="preserve">UK“ a ani to, zda bude celý proces </w:t>
      </w:r>
      <w:r w:rsidR="00A42EC7" w:rsidRPr="00781DB8">
        <w:rPr>
          <w:rFonts w:ascii="Arial" w:hAnsi="Arial" w:cs="Arial"/>
          <w:sz w:val="24"/>
          <w:szCs w:val="24"/>
        </w:rPr>
        <w:t>zpoplatněn</w:t>
      </w:r>
      <w:r w:rsidRPr="00781DB8">
        <w:rPr>
          <w:rFonts w:ascii="Arial" w:hAnsi="Arial" w:cs="Arial"/>
          <w:sz w:val="24"/>
          <w:szCs w:val="24"/>
        </w:rPr>
        <w:t>.</w:t>
      </w:r>
    </w:p>
    <w:p w:rsidR="00A42EC7" w:rsidRDefault="00A42EC7" w:rsidP="00FF13F6">
      <w:pPr>
        <w:jc w:val="both"/>
        <w:rPr>
          <w:rFonts w:ascii="Arial" w:hAnsi="Arial" w:cs="Arial"/>
          <w:sz w:val="24"/>
          <w:szCs w:val="24"/>
        </w:rPr>
      </w:pPr>
      <w:r w:rsidRPr="00781DB8">
        <w:rPr>
          <w:rFonts w:ascii="Arial" w:hAnsi="Arial" w:cs="Arial"/>
          <w:sz w:val="24"/>
          <w:szCs w:val="24"/>
        </w:rPr>
        <w:t>Dle ČR by dokumenty, jež bude UK oprávněno vyžadovat, měly být stanoveny přímo v dohodě o vystoupení. Stejně tak by měl být blíže definován i termín 5 let nepřetržitého pobytu a 2 roky nepřítomnosti na území UK pro ztrátu statusu usazení. Udělování statusu usazení navíc předpokládá širokou míru pro uvážení ve vztahu k posuzování chování dotčené osoby („</w:t>
      </w:r>
      <w:proofErr w:type="spellStart"/>
      <w:r w:rsidRPr="00781DB8">
        <w:rPr>
          <w:rFonts w:ascii="Arial" w:hAnsi="Arial" w:cs="Arial"/>
          <w:sz w:val="24"/>
          <w:szCs w:val="24"/>
        </w:rPr>
        <w:t>assessment</w:t>
      </w:r>
      <w:proofErr w:type="spellEnd"/>
      <w:r w:rsidRPr="00781DB8">
        <w:rPr>
          <w:rFonts w:ascii="Arial" w:hAnsi="Arial" w:cs="Arial"/>
          <w:sz w:val="24"/>
          <w:szCs w:val="24"/>
        </w:rPr>
        <w:t xml:space="preserve"> </w:t>
      </w:r>
      <w:proofErr w:type="spellStart"/>
      <w:r w:rsidRPr="00781DB8">
        <w:rPr>
          <w:rFonts w:ascii="Arial" w:hAnsi="Arial" w:cs="Arial"/>
          <w:sz w:val="24"/>
          <w:szCs w:val="24"/>
        </w:rPr>
        <w:t>of</w:t>
      </w:r>
      <w:proofErr w:type="spellEnd"/>
      <w:r w:rsidRPr="00781DB8">
        <w:rPr>
          <w:rFonts w:ascii="Arial" w:hAnsi="Arial" w:cs="Arial"/>
          <w:sz w:val="24"/>
          <w:szCs w:val="24"/>
        </w:rPr>
        <w:t xml:space="preserve"> </w:t>
      </w:r>
      <w:proofErr w:type="spellStart"/>
      <w:r w:rsidRPr="00781DB8">
        <w:rPr>
          <w:rFonts w:ascii="Arial" w:hAnsi="Arial" w:cs="Arial"/>
          <w:sz w:val="24"/>
          <w:szCs w:val="24"/>
        </w:rPr>
        <w:t>conduct</w:t>
      </w:r>
      <w:proofErr w:type="spellEnd"/>
      <w:r w:rsidRPr="00781DB8">
        <w:rPr>
          <w:rFonts w:ascii="Arial" w:hAnsi="Arial" w:cs="Arial"/>
          <w:sz w:val="24"/>
          <w:szCs w:val="24"/>
        </w:rPr>
        <w:t xml:space="preserve"> and </w:t>
      </w:r>
      <w:proofErr w:type="spellStart"/>
      <w:r w:rsidRPr="00781DB8">
        <w:rPr>
          <w:rFonts w:ascii="Arial" w:hAnsi="Arial" w:cs="Arial"/>
          <w:sz w:val="24"/>
          <w:szCs w:val="24"/>
        </w:rPr>
        <w:t>criminality</w:t>
      </w:r>
      <w:proofErr w:type="spellEnd"/>
      <w:r w:rsidRPr="00781DB8">
        <w:rPr>
          <w:rFonts w:ascii="Arial" w:hAnsi="Arial" w:cs="Arial"/>
          <w:sz w:val="24"/>
          <w:szCs w:val="24"/>
        </w:rPr>
        <w:t>“), ČR se domnívá, že musí být jasně stanoven rámec pro takovéto uvážení. Proces spojený s udělováním statusu by měl být bezplatný.</w:t>
      </w:r>
    </w:p>
    <w:p w:rsidR="009F7C56" w:rsidRPr="009F7C56" w:rsidRDefault="009F7C56" w:rsidP="009F7C56">
      <w:pPr>
        <w:jc w:val="both"/>
        <w:rPr>
          <w:rFonts w:ascii="Arial" w:hAnsi="Arial" w:cs="Arial"/>
          <w:sz w:val="24"/>
          <w:szCs w:val="24"/>
        </w:rPr>
      </w:pPr>
      <w:r w:rsidRPr="009F7C56">
        <w:rPr>
          <w:rFonts w:ascii="Arial" w:hAnsi="Arial" w:cs="Arial"/>
          <w:sz w:val="24"/>
          <w:szCs w:val="24"/>
        </w:rPr>
        <w:t>V souvislosti se statusem usazení je nezbytné zmínit kategorii pracovníků, tzv.</w:t>
      </w:r>
      <w:r w:rsidR="00C41F23">
        <w:rPr>
          <w:rFonts w:ascii="Arial" w:hAnsi="Arial" w:cs="Arial"/>
          <w:sz w:val="24"/>
          <w:szCs w:val="24"/>
        </w:rPr>
        <w:t xml:space="preserve"> </w:t>
      </w:r>
      <w:proofErr w:type="spellStart"/>
      <w:r w:rsidRPr="009F7C56">
        <w:rPr>
          <w:rFonts w:ascii="Arial" w:hAnsi="Arial" w:cs="Arial"/>
          <w:sz w:val="24"/>
          <w:szCs w:val="24"/>
        </w:rPr>
        <w:t>pendlerů</w:t>
      </w:r>
      <w:proofErr w:type="spellEnd"/>
      <w:r w:rsidRPr="009F7C56">
        <w:rPr>
          <w:rFonts w:ascii="Arial" w:hAnsi="Arial" w:cs="Arial"/>
          <w:sz w:val="24"/>
          <w:szCs w:val="24"/>
        </w:rPr>
        <w:t xml:space="preserve">, kteří v UK pouze pracují a bydlí v jiných státech (a naopak). Pokud by práva v sociálním zabezpečení včetně exportu dávek (např. nemocenského, rodinných dávek  apod.) jakkoli omezena, negativní dopad na  tuto skupinu je zřejmý. </w:t>
      </w:r>
      <w:r w:rsidRPr="009F7C56">
        <w:rPr>
          <w:rFonts w:ascii="Arial" w:hAnsi="Arial" w:cs="Arial"/>
          <w:sz w:val="24"/>
          <w:szCs w:val="24"/>
        </w:rPr>
        <w:lastRenderedPageBreak/>
        <w:t>U této kategorie pracovníků je třeba trvat na tom, aby pouze z důvodu absence pobytu v UK nebyli zkráceni na svých právech.</w:t>
      </w:r>
    </w:p>
    <w:p w:rsidR="00FF13F6" w:rsidRPr="00781DB8" w:rsidRDefault="00FF13F6" w:rsidP="00FF13F6">
      <w:pPr>
        <w:jc w:val="both"/>
        <w:rPr>
          <w:rFonts w:ascii="Arial" w:hAnsi="Arial" w:cs="Arial"/>
          <w:sz w:val="24"/>
          <w:szCs w:val="24"/>
          <w:u w:val="single"/>
        </w:rPr>
      </w:pPr>
      <w:r w:rsidRPr="00781DB8">
        <w:rPr>
          <w:rFonts w:ascii="Arial" w:hAnsi="Arial" w:cs="Arial"/>
          <w:sz w:val="24"/>
          <w:szCs w:val="24"/>
          <w:u w:val="single"/>
        </w:rPr>
        <w:t>Rozhodné datum (</w:t>
      </w:r>
      <w:proofErr w:type="spellStart"/>
      <w:r w:rsidRPr="00781DB8">
        <w:rPr>
          <w:rFonts w:ascii="Arial" w:hAnsi="Arial" w:cs="Arial"/>
          <w:sz w:val="24"/>
          <w:szCs w:val="24"/>
          <w:u w:val="single"/>
        </w:rPr>
        <w:t>cut-off</w:t>
      </w:r>
      <w:proofErr w:type="spellEnd"/>
      <w:r w:rsidRPr="00781DB8">
        <w:rPr>
          <w:rFonts w:ascii="Arial" w:hAnsi="Arial" w:cs="Arial"/>
          <w:sz w:val="24"/>
          <w:szCs w:val="24"/>
          <w:u w:val="single"/>
        </w:rPr>
        <w:t xml:space="preserve"> </w:t>
      </w:r>
      <w:proofErr w:type="spellStart"/>
      <w:r w:rsidRPr="00781DB8">
        <w:rPr>
          <w:rFonts w:ascii="Arial" w:hAnsi="Arial" w:cs="Arial"/>
          <w:sz w:val="24"/>
          <w:szCs w:val="24"/>
          <w:u w:val="single"/>
        </w:rPr>
        <w:t>date</w:t>
      </w:r>
      <w:proofErr w:type="spellEnd"/>
      <w:r w:rsidRPr="00781DB8">
        <w:rPr>
          <w:rFonts w:ascii="Arial" w:hAnsi="Arial" w:cs="Arial"/>
          <w:sz w:val="24"/>
          <w:szCs w:val="24"/>
          <w:u w:val="single"/>
        </w:rPr>
        <w:t>)</w:t>
      </w:r>
    </w:p>
    <w:p w:rsidR="00FF13F6" w:rsidRPr="00781DB8" w:rsidRDefault="00FF13F6" w:rsidP="00FF13F6">
      <w:pPr>
        <w:jc w:val="both"/>
        <w:rPr>
          <w:rFonts w:ascii="Arial" w:hAnsi="Arial" w:cs="Arial"/>
          <w:sz w:val="24"/>
          <w:szCs w:val="24"/>
        </w:rPr>
      </w:pPr>
      <w:r w:rsidRPr="00781DB8">
        <w:rPr>
          <w:rFonts w:ascii="Arial" w:hAnsi="Arial" w:cs="Arial"/>
          <w:sz w:val="24"/>
          <w:szCs w:val="24"/>
        </w:rPr>
        <w:t xml:space="preserve">Jako sporný bod se pro ČR jeví "rozhodné datum", které dále UK vymezuje jako datum spadající na období mezi notifikací vystoupení podle čl. 50 </w:t>
      </w:r>
      <w:r w:rsidR="00902D99" w:rsidRPr="00781DB8">
        <w:rPr>
          <w:rFonts w:ascii="Arial" w:hAnsi="Arial" w:cs="Arial"/>
          <w:sz w:val="24"/>
          <w:szCs w:val="24"/>
        </w:rPr>
        <w:t xml:space="preserve">SEU </w:t>
      </w:r>
      <w:r w:rsidRPr="00781DB8">
        <w:rPr>
          <w:rFonts w:ascii="Arial" w:hAnsi="Arial" w:cs="Arial"/>
          <w:sz w:val="24"/>
          <w:szCs w:val="24"/>
        </w:rPr>
        <w:t xml:space="preserve">a samotným dnem vystoupení. ČR požaduje, aby jediné rozhodné datum bylo datum vystoupení. Dle našeho názoru není možné vytvořit situaci rozdílného zacházení s některými občany EU za trvání členství UK v EU (tj. rozdílného zacházení s těmi, kteří přišli před </w:t>
      </w:r>
      <w:proofErr w:type="spellStart"/>
      <w:r w:rsidRPr="00781DB8">
        <w:rPr>
          <w:rFonts w:ascii="Arial" w:hAnsi="Arial" w:cs="Arial"/>
          <w:sz w:val="24"/>
          <w:szCs w:val="24"/>
        </w:rPr>
        <w:t>cut</w:t>
      </w:r>
      <w:r w:rsidR="007A112A">
        <w:rPr>
          <w:rFonts w:ascii="Arial" w:hAnsi="Arial" w:cs="Arial"/>
          <w:sz w:val="24"/>
          <w:szCs w:val="24"/>
        </w:rPr>
        <w:t>-</w:t>
      </w:r>
      <w:r w:rsidRPr="00781DB8">
        <w:rPr>
          <w:rFonts w:ascii="Arial" w:hAnsi="Arial" w:cs="Arial"/>
          <w:sz w:val="24"/>
          <w:szCs w:val="24"/>
        </w:rPr>
        <w:t>off</w:t>
      </w:r>
      <w:proofErr w:type="spellEnd"/>
      <w:r w:rsidRPr="00781DB8">
        <w:rPr>
          <w:rFonts w:ascii="Arial" w:hAnsi="Arial" w:cs="Arial"/>
          <w:sz w:val="24"/>
          <w:szCs w:val="24"/>
        </w:rPr>
        <w:t xml:space="preserve"> </w:t>
      </w:r>
      <w:proofErr w:type="spellStart"/>
      <w:r w:rsidRPr="00781DB8">
        <w:rPr>
          <w:rFonts w:ascii="Arial" w:hAnsi="Arial" w:cs="Arial"/>
          <w:sz w:val="24"/>
          <w:szCs w:val="24"/>
        </w:rPr>
        <w:t>date</w:t>
      </w:r>
      <w:proofErr w:type="spellEnd"/>
      <w:r w:rsidR="007A112A">
        <w:rPr>
          <w:rFonts w:ascii="Arial" w:hAnsi="Arial" w:cs="Arial"/>
          <w:sz w:val="24"/>
          <w:szCs w:val="24"/>
        </w:rPr>
        <w:t>,</w:t>
      </w:r>
      <w:r w:rsidRPr="00781DB8">
        <w:rPr>
          <w:rFonts w:ascii="Arial" w:hAnsi="Arial" w:cs="Arial"/>
          <w:sz w:val="24"/>
          <w:szCs w:val="24"/>
        </w:rPr>
        <w:t xml:space="preserve"> a s těmi, kteří přišli po něm, ale ještě před vystoupením UK z EU).</w:t>
      </w:r>
    </w:p>
    <w:p w:rsidR="00FF13F6" w:rsidRPr="00781DB8" w:rsidRDefault="00FF13F6" w:rsidP="00FF13F6">
      <w:pPr>
        <w:jc w:val="both"/>
        <w:rPr>
          <w:rFonts w:ascii="Arial" w:hAnsi="Arial" w:cs="Arial"/>
          <w:sz w:val="24"/>
          <w:szCs w:val="24"/>
          <w:u w:val="single"/>
        </w:rPr>
      </w:pPr>
      <w:r w:rsidRPr="00781DB8">
        <w:rPr>
          <w:rFonts w:ascii="Arial" w:hAnsi="Arial" w:cs="Arial"/>
          <w:sz w:val="24"/>
          <w:szCs w:val="24"/>
          <w:u w:val="single"/>
        </w:rPr>
        <w:t>Rodinní příslušníci</w:t>
      </w:r>
    </w:p>
    <w:p w:rsidR="00FF13F6" w:rsidRPr="00781DB8" w:rsidRDefault="00FF13F6" w:rsidP="00FF13F6">
      <w:pPr>
        <w:jc w:val="both"/>
        <w:rPr>
          <w:rFonts w:ascii="Arial" w:hAnsi="Arial" w:cs="Arial"/>
          <w:sz w:val="24"/>
          <w:szCs w:val="24"/>
        </w:rPr>
      </w:pPr>
      <w:r w:rsidRPr="00781DB8">
        <w:rPr>
          <w:rFonts w:ascii="Arial" w:hAnsi="Arial" w:cs="Arial"/>
          <w:sz w:val="24"/>
          <w:szCs w:val="24"/>
        </w:rPr>
        <w:t xml:space="preserve">Omezení se týká i rodinných příslušníků občanů EU, kteří si budou moci zažádat </w:t>
      </w:r>
      <w:r w:rsidR="00D85D3E">
        <w:rPr>
          <w:rFonts w:ascii="Arial" w:hAnsi="Arial" w:cs="Arial"/>
          <w:sz w:val="24"/>
          <w:szCs w:val="24"/>
        </w:rPr>
        <w:br/>
      </w:r>
      <w:r w:rsidRPr="00781DB8">
        <w:rPr>
          <w:rFonts w:ascii="Arial" w:hAnsi="Arial" w:cs="Arial"/>
          <w:sz w:val="24"/>
          <w:szCs w:val="24"/>
        </w:rPr>
        <w:t xml:space="preserve">o status usazení po 5 letech pobytu v UK. Skrze neudělení povolení v rámci imigračního řízení UK by mohli být občané EU snadno </w:t>
      </w:r>
      <w:r w:rsidR="007A112A">
        <w:rPr>
          <w:rFonts w:ascii="Arial" w:hAnsi="Arial" w:cs="Arial"/>
          <w:sz w:val="24"/>
          <w:szCs w:val="24"/>
        </w:rPr>
        <w:t xml:space="preserve">a </w:t>
      </w:r>
      <w:r w:rsidRPr="00781DB8">
        <w:rPr>
          <w:rFonts w:ascii="Arial" w:hAnsi="Arial" w:cs="Arial"/>
          <w:sz w:val="24"/>
          <w:szCs w:val="24"/>
        </w:rPr>
        <w:t>efektivně zbaveni svých práv plynoucích z dohody o</w:t>
      </w:r>
      <w:r w:rsidR="004017DB" w:rsidRPr="00781DB8">
        <w:rPr>
          <w:rFonts w:ascii="Arial" w:hAnsi="Arial" w:cs="Arial"/>
          <w:sz w:val="24"/>
          <w:szCs w:val="24"/>
        </w:rPr>
        <w:t> </w:t>
      </w:r>
      <w:r w:rsidRPr="00781DB8">
        <w:rPr>
          <w:rFonts w:ascii="Arial" w:hAnsi="Arial" w:cs="Arial"/>
          <w:sz w:val="24"/>
          <w:szCs w:val="24"/>
        </w:rPr>
        <w:t>vystoupení. EU a ČR požaduje zachování možnosti sloučení rodiny kdykoli po vystoupení z</w:t>
      </w:r>
      <w:r w:rsidR="00423DB7" w:rsidRPr="00781DB8">
        <w:rPr>
          <w:rFonts w:ascii="Arial" w:hAnsi="Arial" w:cs="Arial"/>
          <w:sz w:val="24"/>
          <w:szCs w:val="24"/>
        </w:rPr>
        <w:t> </w:t>
      </w:r>
      <w:r w:rsidRPr="00781DB8">
        <w:rPr>
          <w:rFonts w:ascii="Arial" w:hAnsi="Arial" w:cs="Arial"/>
          <w:sz w:val="24"/>
          <w:szCs w:val="24"/>
        </w:rPr>
        <w:t>EU</w:t>
      </w:r>
      <w:r w:rsidR="00423DB7" w:rsidRPr="00781DB8">
        <w:rPr>
          <w:rFonts w:ascii="Arial" w:hAnsi="Arial" w:cs="Arial"/>
          <w:sz w:val="24"/>
          <w:szCs w:val="24"/>
        </w:rPr>
        <w:t>, to naopak UK odmítá, neboť to neumožňuje ani vlastním občanům, došlo by tak k tzv.</w:t>
      </w:r>
      <w:r w:rsidR="004017DB" w:rsidRPr="00781DB8">
        <w:rPr>
          <w:rFonts w:ascii="Arial" w:hAnsi="Arial" w:cs="Arial"/>
          <w:sz w:val="24"/>
          <w:szCs w:val="24"/>
        </w:rPr>
        <w:t> </w:t>
      </w:r>
      <w:r w:rsidR="007F642F">
        <w:rPr>
          <w:rFonts w:ascii="Arial" w:hAnsi="Arial" w:cs="Arial"/>
          <w:sz w:val="24"/>
          <w:szCs w:val="24"/>
        </w:rPr>
        <w:t xml:space="preserve">pozitivní </w:t>
      </w:r>
      <w:r w:rsidR="007F642F" w:rsidRPr="00781DB8">
        <w:rPr>
          <w:rFonts w:ascii="Arial" w:hAnsi="Arial" w:cs="Arial"/>
          <w:sz w:val="24"/>
          <w:szCs w:val="24"/>
        </w:rPr>
        <w:t>diskriminaci</w:t>
      </w:r>
      <w:r w:rsidR="00423DB7" w:rsidRPr="00781DB8">
        <w:rPr>
          <w:rFonts w:ascii="Arial" w:hAnsi="Arial" w:cs="Arial"/>
          <w:sz w:val="24"/>
          <w:szCs w:val="24"/>
        </w:rPr>
        <w:t>.</w:t>
      </w:r>
    </w:p>
    <w:p w:rsidR="00FF13F6" w:rsidRDefault="00FF13F6" w:rsidP="00FF13F6">
      <w:pPr>
        <w:jc w:val="both"/>
        <w:rPr>
          <w:rFonts w:ascii="Arial" w:hAnsi="Arial" w:cs="Arial"/>
          <w:sz w:val="24"/>
          <w:szCs w:val="24"/>
          <w:u w:val="single"/>
        </w:rPr>
      </w:pPr>
      <w:r w:rsidRPr="00781DB8">
        <w:rPr>
          <w:rFonts w:ascii="Arial" w:hAnsi="Arial" w:cs="Arial"/>
          <w:sz w:val="24"/>
          <w:szCs w:val="24"/>
          <w:u w:val="single"/>
        </w:rPr>
        <w:t>Sociální zabezpečení</w:t>
      </w:r>
    </w:p>
    <w:p w:rsidR="009F7C56" w:rsidRPr="007F642F" w:rsidRDefault="009F7C56" w:rsidP="009F7C56">
      <w:pPr>
        <w:jc w:val="both"/>
        <w:rPr>
          <w:rFonts w:ascii="Arial" w:hAnsi="Arial" w:cs="Arial"/>
          <w:sz w:val="24"/>
          <w:szCs w:val="24"/>
        </w:rPr>
      </w:pPr>
      <w:r w:rsidRPr="007F642F">
        <w:rPr>
          <w:rFonts w:ascii="Arial" w:hAnsi="Arial" w:cs="Arial"/>
          <w:sz w:val="24"/>
          <w:szCs w:val="24"/>
        </w:rPr>
        <w:t xml:space="preserve">Hlavním problematickým bodem se jeví pozice UK ke sčítání pojistných dob získaných pouze před </w:t>
      </w:r>
      <w:proofErr w:type="spellStart"/>
      <w:r w:rsidRPr="007F642F">
        <w:rPr>
          <w:rFonts w:ascii="Arial" w:hAnsi="Arial" w:cs="Arial"/>
          <w:sz w:val="24"/>
          <w:szCs w:val="24"/>
        </w:rPr>
        <w:t>cut</w:t>
      </w:r>
      <w:r w:rsidR="00E2595E" w:rsidRPr="007F642F">
        <w:rPr>
          <w:rFonts w:ascii="Arial" w:hAnsi="Arial" w:cs="Arial"/>
          <w:sz w:val="24"/>
          <w:szCs w:val="24"/>
        </w:rPr>
        <w:t>-</w:t>
      </w:r>
      <w:r w:rsidRPr="007F642F">
        <w:rPr>
          <w:rFonts w:ascii="Arial" w:hAnsi="Arial" w:cs="Arial"/>
          <w:sz w:val="24"/>
          <w:szCs w:val="24"/>
        </w:rPr>
        <w:t>off</w:t>
      </w:r>
      <w:proofErr w:type="spellEnd"/>
      <w:r w:rsidRPr="007F642F">
        <w:rPr>
          <w:rFonts w:ascii="Arial" w:hAnsi="Arial" w:cs="Arial"/>
          <w:sz w:val="24"/>
          <w:szCs w:val="24"/>
        </w:rPr>
        <w:t xml:space="preserve"> </w:t>
      </w:r>
      <w:proofErr w:type="spellStart"/>
      <w:r w:rsidRPr="007F642F">
        <w:rPr>
          <w:rFonts w:ascii="Arial" w:hAnsi="Arial" w:cs="Arial"/>
          <w:sz w:val="24"/>
          <w:szCs w:val="24"/>
        </w:rPr>
        <w:t>date</w:t>
      </w:r>
      <w:proofErr w:type="spellEnd"/>
      <w:r w:rsidRPr="007F642F">
        <w:rPr>
          <w:rFonts w:ascii="Arial" w:hAnsi="Arial" w:cs="Arial"/>
          <w:sz w:val="24"/>
          <w:szCs w:val="24"/>
        </w:rPr>
        <w:t>. Tento postoj je velmi restriktivní a měl by při jeho realizaci za následek omezení nároků na dávky sociálního zabezpečení u velké skupiny osob. V rámci bilaterálního jednání mezi zástupci ČR a UK v Londýně bylo ze strany UK vysvětleno, že tento požadavek se odvíjí od neochoty EU jakkoli hovořit o budoucích vztazích. Proto UK garantuje pouze zohlednění dob získaných pouze do exitu.</w:t>
      </w:r>
    </w:p>
    <w:p w:rsidR="009F7C56" w:rsidRPr="007F642F" w:rsidRDefault="009F7C56" w:rsidP="00FF13F6">
      <w:pPr>
        <w:jc w:val="both"/>
        <w:rPr>
          <w:rFonts w:ascii="Arial" w:hAnsi="Arial" w:cs="Arial"/>
          <w:sz w:val="24"/>
          <w:szCs w:val="24"/>
        </w:rPr>
      </w:pPr>
      <w:r w:rsidRPr="007F642F">
        <w:rPr>
          <w:rFonts w:ascii="Arial" w:hAnsi="Arial" w:cs="Arial"/>
          <w:sz w:val="24"/>
          <w:szCs w:val="24"/>
        </w:rPr>
        <w:t>Stejně restriktivní je postoj UK, pokud jde o export dávek (UK nabízí export pouze „</w:t>
      </w:r>
      <w:proofErr w:type="spellStart"/>
      <w:r w:rsidRPr="007F642F">
        <w:rPr>
          <w:rFonts w:ascii="Arial" w:hAnsi="Arial" w:cs="Arial"/>
          <w:sz w:val="24"/>
          <w:szCs w:val="24"/>
        </w:rPr>
        <w:t>state</w:t>
      </w:r>
      <w:proofErr w:type="spellEnd"/>
      <w:r w:rsidRPr="007F642F">
        <w:rPr>
          <w:rFonts w:ascii="Arial" w:hAnsi="Arial" w:cs="Arial"/>
          <w:sz w:val="24"/>
          <w:szCs w:val="24"/>
        </w:rPr>
        <w:t xml:space="preserve"> </w:t>
      </w:r>
      <w:proofErr w:type="spellStart"/>
      <w:r w:rsidRPr="007F642F">
        <w:rPr>
          <w:rFonts w:ascii="Arial" w:hAnsi="Arial" w:cs="Arial"/>
          <w:sz w:val="24"/>
          <w:szCs w:val="24"/>
        </w:rPr>
        <w:t>pensions</w:t>
      </w:r>
      <w:proofErr w:type="spellEnd"/>
      <w:r w:rsidRPr="007F642F">
        <w:rPr>
          <w:rFonts w:ascii="Arial" w:hAnsi="Arial" w:cs="Arial"/>
          <w:sz w:val="24"/>
          <w:szCs w:val="24"/>
        </w:rPr>
        <w:t xml:space="preserve">“, což jsou důchody pouze starobní. Invalidní a pozůstalostní či úrazové stojí tedy zcela mimo. Pozice EU je usilovat o plný export nejen všech důchodových dávek, ale všech dávek exportovaných v současné době podle nařízení 883/04. </w:t>
      </w:r>
    </w:p>
    <w:p w:rsidR="00FF13F6" w:rsidRDefault="00FF13F6" w:rsidP="00FF13F6">
      <w:pPr>
        <w:jc w:val="both"/>
        <w:rPr>
          <w:rFonts w:ascii="Arial" w:hAnsi="Arial" w:cs="Arial"/>
          <w:sz w:val="24"/>
          <w:szCs w:val="24"/>
        </w:rPr>
      </w:pPr>
      <w:r w:rsidRPr="00781DB8">
        <w:rPr>
          <w:rFonts w:ascii="Arial" w:hAnsi="Arial" w:cs="Arial"/>
          <w:sz w:val="24"/>
          <w:szCs w:val="24"/>
        </w:rPr>
        <w:t xml:space="preserve">Jako problematické </w:t>
      </w:r>
      <w:r w:rsidR="00CE6831" w:rsidRPr="00781DB8">
        <w:rPr>
          <w:rFonts w:ascii="Arial" w:hAnsi="Arial" w:cs="Arial"/>
          <w:sz w:val="24"/>
          <w:szCs w:val="24"/>
        </w:rPr>
        <w:t xml:space="preserve">se </w:t>
      </w:r>
      <w:r w:rsidRPr="00781DB8">
        <w:rPr>
          <w:rFonts w:ascii="Arial" w:hAnsi="Arial" w:cs="Arial"/>
          <w:sz w:val="24"/>
          <w:szCs w:val="24"/>
        </w:rPr>
        <w:t xml:space="preserve">jeví omezení přístupu k sociálním dávkám pro "nepracující" </w:t>
      </w:r>
      <w:r w:rsidR="00D85D3E">
        <w:rPr>
          <w:rFonts w:ascii="Arial" w:hAnsi="Arial" w:cs="Arial"/>
          <w:sz w:val="24"/>
          <w:szCs w:val="24"/>
        </w:rPr>
        <w:br/>
      </w:r>
      <w:r w:rsidRPr="00781DB8">
        <w:rPr>
          <w:rFonts w:ascii="Arial" w:hAnsi="Arial" w:cs="Arial"/>
          <w:sz w:val="24"/>
          <w:szCs w:val="24"/>
        </w:rPr>
        <w:t xml:space="preserve">v případě, že nesplní 5 let nepřetržitého pobytu v UK, přestože započnou pobyt před rozhodným datem. </w:t>
      </w:r>
      <w:r w:rsidR="00C17EFC" w:rsidRPr="00781DB8">
        <w:rPr>
          <w:rFonts w:ascii="Arial" w:hAnsi="Arial" w:cs="Arial"/>
          <w:sz w:val="24"/>
          <w:szCs w:val="24"/>
        </w:rPr>
        <w:t xml:space="preserve">V první řadě není zcela jasné, zda pojem „not </w:t>
      </w:r>
      <w:proofErr w:type="spellStart"/>
      <w:r w:rsidR="00C17EFC" w:rsidRPr="00781DB8">
        <w:rPr>
          <w:rFonts w:ascii="Arial" w:hAnsi="Arial" w:cs="Arial"/>
          <w:sz w:val="24"/>
          <w:szCs w:val="24"/>
        </w:rPr>
        <w:t>working</w:t>
      </w:r>
      <w:proofErr w:type="spellEnd"/>
      <w:r w:rsidR="00C17EFC" w:rsidRPr="00781DB8">
        <w:rPr>
          <w:rFonts w:ascii="Arial" w:hAnsi="Arial" w:cs="Arial"/>
          <w:sz w:val="24"/>
          <w:szCs w:val="24"/>
        </w:rPr>
        <w:t xml:space="preserve">“ odpovídá pojmu „neaktivní“ podle nařízení </w:t>
      </w:r>
      <w:r w:rsidR="007A112A">
        <w:rPr>
          <w:rFonts w:ascii="Arial" w:hAnsi="Arial" w:cs="Arial"/>
          <w:sz w:val="24"/>
          <w:szCs w:val="24"/>
        </w:rPr>
        <w:t>č.</w:t>
      </w:r>
      <w:r w:rsidR="00C17EFC" w:rsidRPr="00781DB8">
        <w:rPr>
          <w:rFonts w:ascii="Arial" w:hAnsi="Arial" w:cs="Arial"/>
          <w:sz w:val="24"/>
          <w:szCs w:val="24"/>
        </w:rPr>
        <w:t xml:space="preserve">883/04, </w:t>
      </w:r>
      <w:r w:rsidR="00791B94">
        <w:rPr>
          <w:rFonts w:ascii="Arial" w:hAnsi="Arial" w:cs="Arial"/>
          <w:sz w:val="24"/>
          <w:szCs w:val="24"/>
        </w:rPr>
        <w:t>č</w:t>
      </w:r>
      <w:r w:rsidR="00C17EFC" w:rsidRPr="00781DB8">
        <w:rPr>
          <w:rFonts w:ascii="Arial" w:hAnsi="Arial" w:cs="Arial"/>
          <w:sz w:val="24"/>
          <w:szCs w:val="24"/>
        </w:rPr>
        <w:t xml:space="preserve">i zda se jedná o širší vymezení (mateřství, nemoc, invalidita atd.) a dále se </w:t>
      </w:r>
      <w:r w:rsidRPr="00781DB8">
        <w:rPr>
          <w:rFonts w:ascii="Arial" w:hAnsi="Arial" w:cs="Arial"/>
          <w:sz w:val="24"/>
          <w:szCs w:val="24"/>
        </w:rPr>
        <w:t>ČR domnívá, že i neaktivní osoby by měly mít zachována svoje práva vyplývající z</w:t>
      </w:r>
      <w:r w:rsidR="004017DB" w:rsidRPr="00781DB8">
        <w:rPr>
          <w:rFonts w:ascii="Arial" w:hAnsi="Arial" w:cs="Arial"/>
          <w:sz w:val="24"/>
          <w:szCs w:val="24"/>
        </w:rPr>
        <w:t> </w:t>
      </w:r>
      <w:r w:rsidRPr="00781DB8">
        <w:rPr>
          <w:rFonts w:ascii="Arial" w:hAnsi="Arial" w:cs="Arial"/>
          <w:sz w:val="24"/>
          <w:szCs w:val="24"/>
        </w:rPr>
        <w:t>pobytové směrnice, pokud započnou svůj pobyt v UK před vystoupením.</w:t>
      </w:r>
    </w:p>
    <w:p w:rsidR="00FF13F6" w:rsidRPr="00781DB8" w:rsidRDefault="00FF13F6" w:rsidP="00FF13F6">
      <w:pPr>
        <w:jc w:val="both"/>
        <w:rPr>
          <w:rFonts w:ascii="Arial" w:hAnsi="Arial" w:cs="Arial"/>
          <w:sz w:val="24"/>
          <w:szCs w:val="24"/>
          <w:u w:val="single"/>
        </w:rPr>
      </w:pPr>
      <w:r w:rsidRPr="00781DB8">
        <w:rPr>
          <w:rFonts w:ascii="Arial" w:hAnsi="Arial" w:cs="Arial"/>
          <w:sz w:val="24"/>
          <w:szCs w:val="24"/>
          <w:u w:val="single"/>
        </w:rPr>
        <w:t xml:space="preserve">Zdravotní péče </w:t>
      </w:r>
    </w:p>
    <w:p w:rsidR="00FF13F6" w:rsidRDefault="00FF13F6" w:rsidP="00FF13F6">
      <w:pPr>
        <w:jc w:val="both"/>
        <w:rPr>
          <w:rFonts w:ascii="Arial" w:hAnsi="Arial" w:cs="Arial"/>
          <w:sz w:val="24"/>
          <w:szCs w:val="24"/>
        </w:rPr>
      </w:pPr>
      <w:r w:rsidRPr="00781DB8">
        <w:rPr>
          <w:rFonts w:ascii="Arial" w:hAnsi="Arial" w:cs="Arial"/>
          <w:sz w:val="24"/>
          <w:szCs w:val="24"/>
        </w:rPr>
        <w:lastRenderedPageBreak/>
        <w:t xml:space="preserve">Zdá se, že režim přístupu ke zdravotní </w:t>
      </w:r>
      <w:r w:rsidR="007F642F" w:rsidRPr="00781DB8">
        <w:rPr>
          <w:rFonts w:ascii="Arial" w:hAnsi="Arial" w:cs="Arial"/>
          <w:sz w:val="24"/>
          <w:szCs w:val="24"/>
        </w:rPr>
        <w:t>péči</w:t>
      </w:r>
      <w:r w:rsidR="007F642F">
        <w:rPr>
          <w:rFonts w:ascii="Arial" w:hAnsi="Arial" w:cs="Arial"/>
          <w:sz w:val="24"/>
          <w:szCs w:val="24"/>
        </w:rPr>
        <w:t xml:space="preserve"> (ZP</w:t>
      </w:r>
      <w:r w:rsidR="00E2595E">
        <w:rPr>
          <w:rFonts w:ascii="Arial" w:hAnsi="Arial" w:cs="Arial"/>
          <w:sz w:val="24"/>
          <w:szCs w:val="24"/>
        </w:rPr>
        <w:t>)</w:t>
      </w:r>
      <w:r w:rsidRPr="00781DB8">
        <w:rPr>
          <w:rFonts w:ascii="Arial" w:hAnsi="Arial" w:cs="Arial"/>
          <w:sz w:val="24"/>
          <w:szCs w:val="24"/>
        </w:rPr>
        <w:t xml:space="preserve"> má být pro osoby migrující před rozhodným datem zachován i po tomto datu pro občany</w:t>
      </w:r>
      <w:r w:rsidR="007A112A">
        <w:rPr>
          <w:rFonts w:ascii="Arial" w:hAnsi="Arial" w:cs="Arial"/>
          <w:sz w:val="24"/>
          <w:szCs w:val="24"/>
        </w:rPr>
        <w:t xml:space="preserve"> </w:t>
      </w:r>
      <w:r w:rsidR="007A112A" w:rsidRPr="007A112A">
        <w:rPr>
          <w:rFonts w:ascii="Arial" w:hAnsi="Arial" w:cs="Arial"/>
          <w:sz w:val="24"/>
          <w:szCs w:val="24"/>
        </w:rPr>
        <w:t>EU i UK</w:t>
      </w:r>
      <w:r w:rsidRPr="00781DB8">
        <w:rPr>
          <w:rFonts w:ascii="Arial" w:hAnsi="Arial" w:cs="Arial"/>
          <w:sz w:val="24"/>
          <w:szCs w:val="24"/>
        </w:rPr>
        <w:t xml:space="preserve">. Není jasné, jaký důsledek může mít případný krátkodobý či střednědobý návrat do země původu nebo přestěhování britského občana do jiné země EU, jakým způsobem budou upraveny úhrady a jak by měly být řešeny po rozhodném datu odvozené nároky rodinných příslušníků. </w:t>
      </w:r>
    </w:p>
    <w:p w:rsidR="009F7C56" w:rsidRDefault="009F7C56" w:rsidP="009F7C56">
      <w:pPr>
        <w:jc w:val="both"/>
        <w:rPr>
          <w:rFonts w:ascii="Arial" w:hAnsi="Arial" w:cs="Arial"/>
          <w:sz w:val="24"/>
          <w:szCs w:val="24"/>
        </w:rPr>
      </w:pPr>
      <w:r w:rsidRPr="009F7C56">
        <w:rPr>
          <w:rFonts w:ascii="Arial" w:hAnsi="Arial" w:cs="Arial"/>
          <w:sz w:val="24"/>
          <w:szCs w:val="24"/>
        </w:rPr>
        <w:t xml:space="preserve">Pohled UK je zdá se  takový, že chce práva o oblasti přístupu k ZP na základě </w:t>
      </w:r>
      <w:r w:rsidR="00B20709">
        <w:rPr>
          <w:rFonts w:ascii="Arial" w:hAnsi="Arial" w:cs="Arial"/>
          <w:sz w:val="24"/>
          <w:szCs w:val="24"/>
        </w:rPr>
        <w:t>Evropské karty zdravotního pojištění (</w:t>
      </w:r>
      <w:r w:rsidRPr="009F7C56">
        <w:rPr>
          <w:rFonts w:ascii="Arial" w:hAnsi="Arial" w:cs="Arial"/>
          <w:sz w:val="24"/>
          <w:szCs w:val="24"/>
        </w:rPr>
        <w:t>EHIC</w:t>
      </w:r>
      <w:r w:rsidR="00B20709">
        <w:rPr>
          <w:rFonts w:ascii="Arial" w:hAnsi="Arial" w:cs="Arial"/>
          <w:sz w:val="24"/>
          <w:szCs w:val="24"/>
        </w:rPr>
        <w:t>)</w:t>
      </w:r>
      <w:r w:rsidRPr="009F7C56">
        <w:rPr>
          <w:rFonts w:ascii="Arial" w:hAnsi="Arial" w:cs="Arial"/>
          <w:sz w:val="24"/>
          <w:szCs w:val="24"/>
        </w:rPr>
        <w:t xml:space="preserve"> zachovat co nejširší (tento přístup se zdá v mírném rozporu s velmi restriktivním chápáním principu získaných práv např. </w:t>
      </w:r>
      <w:r w:rsidR="00D85D3E">
        <w:rPr>
          <w:rFonts w:ascii="Arial" w:hAnsi="Arial" w:cs="Arial"/>
          <w:sz w:val="24"/>
          <w:szCs w:val="24"/>
        </w:rPr>
        <w:br/>
      </w:r>
      <w:r w:rsidRPr="009F7C56">
        <w:rPr>
          <w:rFonts w:ascii="Arial" w:hAnsi="Arial" w:cs="Arial"/>
          <w:sz w:val="24"/>
          <w:szCs w:val="24"/>
        </w:rPr>
        <w:t xml:space="preserve">u sčítání pojistných dob viz výše). Pokud ke </w:t>
      </w:r>
      <w:proofErr w:type="spellStart"/>
      <w:r w:rsidRPr="009F7C56">
        <w:rPr>
          <w:rFonts w:ascii="Arial" w:hAnsi="Arial" w:cs="Arial"/>
          <w:sz w:val="24"/>
          <w:szCs w:val="24"/>
        </w:rPr>
        <w:t>cut</w:t>
      </w:r>
      <w:r w:rsidR="007F642F">
        <w:rPr>
          <w:rFonts w:ascii="Arial" w:hAnsi="Arial" w:cs="Arial"/>
          <w:sz w:val="24"/>
          <w:szCs w:val="24"/>
        </w:rPr>
        <w:t>-</w:t>
      </w:r>
      <w:r w:rsidRPr="009F7C56">
        <w:rPr>
          <w:rFonts w:ascii="Arial" w:hAnsi="Arial" w:cs="Arial"/>
          <w:sz w:val="24"/>
          <w:szCs w:val="24"/>
        </w:rPr>
        <w:t>off</w:t>
      </w:r>
      <w:proofErr w:type="spellEnd"/>
      <w:r w:rsidRPr="009F7C56">
        <w:rPr>
          <w:rFonts w:ascii="Arial" w:hAnsi="Arial" w:cs="Arial"/>
          <w:sz w:val="24"/>
          <w:szCs w:val="24"/>
        </w:rPr>
        <w:t xml:space="preserve"> </w:t>
      </w:r>
      <w:proofErr w:type="spellStart"/>
      <w:r w:rsidRPr="009F7C56">
        <w:rPr>
          <w:rFonts w:ascii="Arial" w:hAnsi="Arial" w:cs="Arial"/>
          <w:sz w:val="24"/>
          <w:szCs w:val="24"/>
        </w:rPr>
        <w:t>date</w:t>
      </w:r>
      <w:proofErr w:type="spellEnd"/>
      <w:r w:rsidRPr="009F7C56">
        <w:rPr>
          <w:rFonts w:ascii="Arial" w:hAnsi="Arial" w:cs="Arial"/>
          <w:sz w:val="24"/>
          <w:szCs w:val="24"/>
        </w:rPr>
        <w:t xml:space="preserve"> není čerpání péče započato,  je otázkou, zda je možné, aby </w:t>
      </w:r>
      <w:r w:rsidR="00EA5EB2">
        <w:rPr>
          <w:rFonts w:ascii="Arial" w:hAnsi="Arial" w:cs="Arial"/>
          <w:sz w:val="24"/>
          <w:szCs w:val="24"/>
        </w:rPr>
        <w:t>dohoda o vystoupení</w:t>
      </w:r>
      <w:r w:rsidRPr="009F7C56">
        <w:rPr>
          <w:rFonts w:ascii="Arial" w:hAnsi="Arial" w:cs="Arial"/>
          <w:sz w:val="24"/>
          <w:szCs w:val="24"/>
        </w:rPr>
        <w:t xml:space="preserve"> upravovala možnost čerpat na EHIC péči i v případech ošetření, která nastaly až následně. Tím by nastal  přesah k budoucí úpravě vztahů. Jednoznačné stanovisko k použitelnosti </w:t>
      </w:r>
      <w:proofErr w:type="spellStart"/>
      <w:r w:rsidRPr="009F7C56">
        <w:rPr>
          <w:rFonts w:ascii="Arial" w:hAnsi="Arial" w:cs="Arial"/>
          <w:sz w:val="24"/>
          <w:szCs w:val="24"/>
        </w:rPr>
        <w:t>EHICu</w:t>
      </w:r>
      <w:proofErr w:type="spellEnd"/>
      <w:r w:rsidRPr="009F7C56">
        <w:rPr>
          <w:rFonts w:ascii="Arial" w:hAnsi="Arial" w:cs="Arial"/>
          <w:sz w:val="24"/>
          <w:szCs w:val="24"/>
        </w:rPr>
        <w:t xml:space="preserve">  a úpravě v</w:t>
      </w:r>
      <w:r w:rsidR="00EA5EB2">
        <w:rPr>
          <w:rFonts w:ascii="Arial" w:hAnsi="Arial" w:cs="Arial"/>
          <w:sz w:val="24"/>
          <w:szCs w:val="24"/>
        </w:rPr>
        <w:t> </w:t>
      </w:r>
      <w:r w:rsidR="00A870E1">
        <w:rPr>
          <w:rFonts w:ascii="Arial" w:hAnsi="Arial" w:cs="Arial"/>
          <w:sz w:val="24"/>
          <w:szCs w:val="24"/>
        </w:rPr>
        <w:t>dohodě</w:t>
      </w:r>
      <w:r w:rsidR="00EA5EB2">
        <w:rPr>
          <w:rFonts w:ascii="Arial" w:hAnsi="Arial" w:cs="Arial"/>
          <w:sz w:val="24"/>
          <w:szCs w:val="24"/>
        </w:rPr>
        <w:t xml:space="preserve"> o vystoupení</w:t>
      </w:r>
      <w:r w:rsidR="00A870E1">
        <w:rPr>
          <w:rFonts w:ascii="Arial" w:hAnsi="Arial" w:cs="Arial"/>
          <w:sz w:val="24"/>
          <w:szCs w:val="24"/>
        </w:rPr>
        <w:t xml:space="preserve"> </w:t>
      </w:r>
      <w:r w:rsidRPr="009F7C56">
        <w:rPr>
          <w:rFonts w:ascii="Arial" w:hAnsi="Arial" w:cs="Arial"/>
          <w:sz w:val="24"/>
          <w:szCs w:val="24"/>
        </w:rPr>
        <w:t>zatím na úrovni EU vyjasněna nebyla, S ohledem na zásadní povahu tohoto problému je třeba požadovat na Komisi vyjasnění.</w:t>
      </w:r>
      <w:r w:rsidR="00575CAF">
        <w:rPr>
          <w:rFonts w:ascii="Arial" w:hAnsi="Arial" w:cs="Arial"/>
          <w:sz w:val="24"/>
          <w:szCs w:val="24"/>
        </w:rPr>
        <w:t xml:space="preserve"> </w:t>
      </w:r>
      <w:r w:rsidRPr="009F7C56">
        <w:rPr>
          <w:rFonts w:ascii="Arial" w:hAnsi="Arial" w:cs="Arial"/>
          <w:sz w:val="24"/>
          <w:szCs w:val="24"/>
        </w:rPr>
        <w:t>Obdobné otázky nutně vyvstanou u dalších skupin osob, kterým zdr</w:t>
      </w:r>
      <w:r>
        <w:rPr>
          <w:rFonts w:ascii="Arial" w:hAnsi="Arial" w:cs="Arial"/>
          <w:sz w:val="24"/>
          <w:szCs w:val="24"/>
        </w:rPr>
        <w:t>avotní</w:t>
      </w:r>
      <w:r w:rsidRPr="009F7C56">
        <w:rPr>
          <w:rFonts w:ascii="Arial" w:hAnsi="Arial" w:cs="Arial"/>
          <w:sz w:val="24"/>
          <w:szCs w:val="24"/>
        </w:rPr>
        <w:t xml:space="preserve"> péči hradí jiný stát než stát bydliště (důchodci, studenti, rodinní příslušníci).</w:t>
      </w:r>
    </w:p>
    <w:p w:rsidR="00C57E58" w:rsidRPr="005471EA" w:rsidRDefault="00C57E58" w:rsidP="00C57E58">
      <w:pPr>
        <w:jc w:val="both"/>
        <w:rPr>
          <w:rFonts w:ascii="Arial" w:hAnsi="Arial" w:cs="Arial"/>
          <w:sz w:val="24"/>
          <w:szCs w:val="24"/>
          <w:u w:val="single"/>
        </w:rPr>
      </w:pPr>
      <w:r>
        <w:rPr>
          <w:rFonts w:ascii="Arial" w:hAnsi="Arial" w:cs="Arial"/>
          <w:sz w:val="24"/>
          <w:szCs w:val="24"/>
          <w:u w:val="single"/>
        </w:rPr>
        <w:t>Poslední vývoj</w:t>
      </w:r>
    </w:p>
    <w:p w:rsidR="00C57E58" w:rsidRDefault="00C57E58" w:rsidP="00C57E58">
      <w:pPr>
        <w:jc w:val="both"/>
        <w:rPr>
          <w:rFonts w:ascii="Arial" w:hAnsi="Arial" w:cs="Arial"/>
          <w:sz w:val="24"/>
          <w:szCs w:val="24"/>
        </w:rPr>
      </w:pPr>
      <w:r w:rsidRPr="00084656">
        <w:rPr>
          <w:rFonts w:ascii="Arial" w:hAnsi="Arial" w:cs="Arial"/>
          <w:sz w:val="24"/>
          <w:szCs w:val="24"/>
        </w:rPr>
        <w:t>Třetí kolo jednání dospělo ke shodě u přeshraničních pracovníků (ochrana dle práva EU), sčítání dob v rámci koordinace sociálního zabezpečení a uznávání kvalifikací (dle pozice EK). UK se nicméně snaží rozšířit benefity vyplývající z unijního práva nejen na osoby, které učinily rozhodnutí zůstat v UK v době vystoupení, ale chce zajistit ochranu i do budoucna, na osoby které se rozhodnou pro pohyb v budoucnu (</w:t>
      </w:r>
      <w:r w:rsidR="006C2D59">
        <w:rPr>
          <w:rFonts w:ascii="Arial" w:hAnsi="Arial" w:cs="Arial"/>
          <w:sz w:val="24"/>
          <w:szCs w:val="24"/>
        </w:rPr>
        <w:t>sociální služby, ochrana zdraví</w:t>
      </w:r>
      <w:r w:rsidRPr="00084656">
        <w:rPr>
          <w:rFonts w:ascii="Arial" w:hAnsi="Arial" w:cs="Arial"/>
          <w:sz w:val="24"/>
          <w:szCs w:val="24"/>
        </w:rPr>
        <w:t xml:space="preserve">). </w:t>
      </w:r>
      <w:r>
        <w:rPr>
          <w:rFonts w:ascii="Arial" w:hAnsi="Arial" w:cs="Arial"/>
          <w:sz w:val="24"/>
          <w:szCs w:val="24"/>
        </w:rPr>
        <w:t>UK se tedy nadále rozchází s EU v pohledu na rozsah působnosti WA. UK preferuje upravit dosavadní práva,</w:t>
      </w:r>
      <w:r w:rsidR="00F53DFE">
        <w:rPr>
          <w:rFonts w:ascii="Arial" w:hAnsi="Arial" w:cs="Arial"/>
          <w:sz w:val="24"/>
          <w:szCs w:val="24"/>
        </w:rPr>
        <w:t xml:space="preserve"> </w:t>
      </w:r>
      <w:r>
        <w:rPr>
          <w:rFonts w:ascii="Arial" w:hAnsi="Arial" w:cs="Arial"/>
          <w:sz w:val="24"/>
          <w:szCs w:val="24"/>
        </w:rPr>
        <w:t>resp. zachování nároků současně s úpravou vzniku práv do budoucnosti, zatímco EU trvá na úpravě pouze dosavadních vztahů, nikoli řešení nových práv vzniklých po exitu.</w:t>
      </w:r>
    </w:p>
    <w:p w:rsidR="00C57E58" w:rsidRPr="00084656" w:rsidRDefault="00C57E58" w:rsidP="00C57E58">
      <w:pPr>
        <w:jc w:val="both"/>
        <w:rPr>
          <w:rFonts w:ascii="Arial" w:hAnsi="Arial" w:cs="Arial"/>
          <w:sz w:val="24"/>
          <w:szCs w:val="24"/>
        </w:rPr>
      </w:pPr>
      <w:r>
        <w:rPr>
          <w:rFonts w:ascii="Arial" w:hAnsi="Arial" w:cs="Arial"/>
          <w:sz w:val="24"/>
          <w:szCs w:val="24"/>
        </w:rPr>
        <w:t>Bilaterálně byla ze strany ČR s EK vyjasněna pozice EU ohledně zahrnutí ponechání účasti na pojištění ve vysílajícím státě u pracovníků</w:t>
      </w:r>
      <w:r w:rsidRPr="0041394A">
        <w:rPr>
          <w:rFonts w:ascii="Arial" w:hAnsi="Arial" w:cs="Arial"/>
          <w:sz w:val="24"/>
          <w:szCs w:val="24"/>
        </w:rPr>
        <w:t xml:space="preserve"> </w:t>
      </w:r>
      <w:r>
        <w:rPr>
          <w:rFonts w:ascii="Arial" w:hAnsi="Arial" w:cs="Arial"/>
          <w:sz w:val="24"/>
          <w:szCs w:val="24"/>
        </w:rPr>
        <w:t>vyslaných do UK. WA by měla zahrnout vyslání ve smyslu nařízení 883/04, nikoli však vysílání ve smyslu poskytování služeb podle směrnice 96/71/ES. V tomto ohledu se taktéž rozchází požadavek EU s požadavkem UK, kdy UK preferuje zahrnutí i vyslání podle směrnice.</w:t>
      </w:r>
    </w:p>
    <w:p w:rsidR="008A3167" w:rsidRPr="008A3167" w:rsidRDefault="00C57E58" w:rsidP="008A3167">
      <w:pPr>
        <w:jc w:val="both"/>
        <w:rPr>
          <w:rFonts w:ascii="Arial" w:hAnsi="Arial" w:cs="Arial"/>
          <w:sz w:val="24"/>
          <w:szCs w:val="24"/>
        </w:rPr>
      </w:pPr>
      <w:r w:rsidRPr="00084656">
        <w:rPr>
          <w:rFonts w:ascii="Arial" w:hAnsi="Arial" w:cs="Arial"/>
          <w:sz w:val="24"/>
          <w:szCs w:val="24"/>
        </w:rPr>
        <w:t xml:space="preserve">Co se týče EHIC/přístup k EHIC – </w:t>
      </w:r>
      <w:r w:rsidR="008A3167">
        <w:rPr>
          <w:rFonts w:ascii="Arial" w:hAnsi="Arial" w:cs="Arial"/>
          <w:sz w:val="24"/>
          <w:szCs w:val="24"/>
        </w:rPr>
        <w:t xml:space="preserve"> </w:t>
      </w:r>
      <w:r w:rsidR="008A3167" w:rsidRPr="008A3167">
        <w:rPr>
          <w:rFonts w:ascii="Arial" w:hAnsi="Arial" w:cs="Arial"/>
          <w:sz w:val="24"/>
          <w:szCs w:val="24"/>
        </w:rPr>
        <w:t>EHIC dnes funguje pro jakoukoli péči, která se při pobytu mimo stát pojištění ukáže jako nezbytná. Na jeho základě je taková nezbytná péče následně institucí, u níž je osoba pojištěna, uhrazena.  Vedle toho existuje dokument S1 – ten opravňuje ve státě bydliště (pokud není zároveň státem pojištění) získat plnou péči (širší než nezbytnou) a to např. v případě důchodců žijících mimo státy, které jim platí důchod. Z</w:t>
      </w:r>
      <w:r w:rsidR="008A3167">
        <w:rPr>
          <w:rFonts w:ascii="Arial" w:hAnsi="Arial" w:cs="Arial"/>
          <w:sz w:val="24"/>
          <w:szCs w:val="24"/>
        </w:rPr>
        <w:t> dosavadního vývoje</w:t>
      </w:r>
      <w:r w:rsidR="008A3167" w:rsidRPr="008A3167">
        <w:rPr>
          <w:rFonts w:ascii="Arial" w:hAnsi="Arial" w:cs="Arial"/>
          <w:sz w:val="24"/>
          <w:szCs w:val="24"/>
        </w:rPr>
        <w:t xml:space="preserve"> plyne, že by UK chtělo</w:t>
      </w:r>
      <w:r w:rsidR="008A3167">
        <w:rPr>
          <w:rFonts w:ascii="Arial" w:hAnsi="Arial" w:cs="Arial"/>
          <w:sz w:val="24"/>
          <w:szCs w:val="24"/>
        </w:rPr>
        <w:t xml:space="preserve"> rovněž</w:t>
      </w:r>
      <w:r w:rsidR="008A3167" w:rsidRPr="008A3167">
        <w:rPr>
          <w:rFonts w:ascii="Arial" w:hAnsi="Arial" w:cs="Arial"/>
          <w:sz w:val="24"/>
          <w:szCs w:val="24"/>
        </w:rPr>
        <w:t xml:space="preserve"> zachovat práva na základě S1. </w:t>
      </w:r>
    </w:p>
    <w:p w:rsidR="00C57E58" w:rsidRPr="00084656" w:rsidRDefault="00C57E58" w:rsidP="00C57E58">
      <w:pPr>
        <w:jc w:val="both"/>
        <w:rPr>
          <w:rFonts w:ascii="Arial" w:hAnsi="Arial" w:cs="Arial"/>
          <w:sz w:val="24"/>
          <w:szCs w:val="24"/>
        </w:rPr>
      </w:pPr>
      <w:r w:rsidRPr="00084656">
        <w:rPr>
          <w:rFonts w:ascii="Arial" w:hAnsi="Arial" w:cs="Arial"/>
          <w:sz w:val="24"/>
          <w:szCs w:val="24"/>
        </w:rPr>
        <w:lastRenderedPageBreak/>
        <w:t>EK nechce zahrnovat uprchlíky a osoby bez státní příslušnosti do rozsahu osob pokrytých nařízením č. 883, UK je chce zahrnout (jinak by spadaly pod národní úpravu).</w:t>
      </w:r>
      <w:r>
        <w:rPr>
          <w:rFonts w:ascii="Arial" w:hAnsi="Arial" w:cs="Arial"/>
          <w:sz w:val="24"/>
          <w:szCs w:val="24"/>
        </w:rPr>
        <w:t xml:space="preserve"> </w:t>
      </w:r>
      <w:r w:rsidR="008A3167">
        <w:rPr>
          <w:rFonts w:ascii="Arial" w:hAnsi="Arial" w:cs="Arial"/>
          <w:sz w:val="24"/>
          <w:szCs w:val="24"/>
        </w:rPr>
        <w:t>ČR souhlasí s pozicí EK</w:t>
      </w:r>
      <w:r>
        <w:rPr>
          <w:rFonts w:ascii="Arial" w:hAnsi="Arial" w:cs="Arial"/>
          <w:sz w:val="24"/>
          <w:szCs w:val="24"/>
        </w:rPr>
        <w:t xml:space="preserve">. </w:t>
      </w:r>
    </w:p>
    <w:p w:rsidR="00940499" w:rsidRPr="00084656" w:rsidRDefault="00940499" w:rsidP="00940499">
      <w:pPr>
        <w:jc w:val="both"/>
        <w:rPr>
          <w:rFonts w:ascii="Arial" w:hAnsi="Arial" w:cs="Arial"/>
          <w:sz w:val="24"/>
          <w:szCs w:val="24"/>
        </w:rPr>
      </w:pPr>
      <w:r w:rsidRPr="00084656">
        <w:rPr>
          <w:rFonts w:ascii="Arial" w:hAnsi="Arial" w:cs="Arial"/>
          <w:sz w:val="24"/>
          <w:szCs w:val="24"/>
        </w:rPr>
        <w:t xml:space="preserve">U profesních kvalifikací byla nalezena shoda v aplikaci konceptů unijního práva, dále se však pohledy rozcházejí: UK chce zahrnout i uznání kvalifikací, o jejichž uznání bude v době odchodu UK teprve žádáno. EK navrhuje uznání pouze těch kvalifikací, které byly uznání před odchodem, nevidí důvod pro budoucí uznání kvalifikace, která o to žádá v době odchodu. Dle EK má UK obavy z neuznávání UK diplomů po odchodu (mnoho franšíz UK univerzit v Evropě). UK chce ponechat kvalifikace právníků poskytujících služby v EU. </w:t>
      </w:r>
    </w:p>
    <w:p w:rsidR="009F7C56" w:rsidRDefault="00B20709" w:rsidP="00FF13F6">
      <w:pPr>
        <w:jc w:val="both"/>
        <w:rPr>
          <w:rFonts w:ascii="Arial" w:hAnsi="Arial" w:cs="Arial"/>
          <w:sz w:val="24"/>
          <w:szCs w:val="24"/>
        </w:rPr>
      </w:pPr>
      <w:r w:rsidRPr="00084656">
        <w:rPr>
          <w:rFonts w:ascii="Arial" w:hAnsi="Arial" w:cs="Arial"/>
          <w:sz w:val="24"/>
          <w:szCs w:val="24"/>
        </w:rPr>
        <w:t>Rovněž byly identifikovány prvky,</w:t>
      </w:r>
      <w:r w:rsidR="00940499" w:rsidRPr="00084656">
        <w:rPr>
          <w:rFonts w:ascii="Arial" w:hAnsi="Arial" w:cs="Arial"/>
          <w:sz w:val="24"/>
          <w:szCs w:val="24"/>
        </w:rPr>
        <w:t xml:space="preserve"> které </w:t>
      </w:r>
      <w:r w:rsidRPr="00084656">
        <w:rPr>
          <w:rFonts w:ascii="Arial" w:hAnsi="Arial" w:cs="Arial"/>
          <w:sz w:val="24"/>
          <w:szCs w:val="24"/>
        </w:rPr>
        <w:t>ze strany</w:t>
      </w:r>
      <w:r w:rsidR="00940499" w:rsidRPr="00084656">
        <w:rPr>
          <w:rFonts w:ascii="Arial" w:hAnsi="Arial" w:cs="Arial"/>
          <w:sz w:val="24"/>
          <w:szCs w:val="24"/>
        </w:rPr>
        <w:t xml:space="preserve"> EU</w:t>
      </w:r>
      <w:r w:rsidRPr="00084656">
        <w:rPr>
          <w:rFonts w:ascii="Arial" w:hAnsi="Arial" w:cs="Arial"/>
          <w:sz w:val="24"/>
          <w:szCs w:val="24"/>
        </w:rPr>
        <w:t xml:space="preserve"> doposud nebyly dostatečně rozpracovány</w:t>
      </w:r>
      <w:r w:rsidR="00940499" w:rsidRPr="00084656">
        <w:rPr>
          <w:rFonts w:ascii="Arial" w:hAnsi="Arial" w:cs="Arial"/>
          <w:sz w:val="24"/>
          <w:szCs w:val="24"/>
        </w:rPr>
        <w:t xml:space="preserve"> (sekundární volný pohyb po EU27, volební právo, azyl, dočasná nepřítomnost na území UK a možnost návratu po 2 letech v případě silných vazeb na UK</w:t>
      </w:r>
      <w:r w:rsidRPr="00084656">
        <w:rPr>
          <w:rFonts w:ascii="Arial" w:hAnsi="Arial" w:cs="Arial"/>
          <w:sz w:val="24"/>
          <w:szCs w:val="24"/>
        </w:rPr>
        <w:t>).</w:t>
      </w:r>
    </w:p>
    <w:p w:rsidR="006C2D59" w:rsidRPr="00084656" w:rsidRDefault="006C2D59" w:rsidP="00FF13F6">
      <w:pPr>
        <w:jc w:val="both"/>
        <w:rPr>
          <w:rFonts w:ascii="Arial" w:hAnsi="Arial" w:cs="Arial"/>
          <w:sz w:val="24"/>
          <w:szCs w:val="24"/>
        </w:rPr>
      </w:pPr>
    </w:p>
    <w:p w:rsidR="009874B1" w:rsidRPr="00781DB8" w:rsidRDefault="00513507" w:rsidP="006A4659">
      <w:pPr>
        <w:pStyle w:val="Odstavecseseznamem"/>
        <w:numPr>
          <w:ilvl w:val="0"/>
          <w:numId w:val="22"/>
        </w:numPr>
        <w:jc w:val="both"/>
        <w:rPr>
          <w:rFonts w:ascii="Arial" w:hAnsi="Arial" w:cs="Arial"/>
          <w:b/>
          <w:sz w:val="24"/>
          <w:szCs w:val="24"/>
        </w:rPr>
      </w:pPr>
      <w:r w:rsidRPr="00781DB8">
        <w:rPr>
          <w:rFonts w:ascii="Arial" w:hAnsi="Arial" w:cs="Arial"/>
          <w:b/>
          <w:sz w:val="24"/>
          <w:szCs w:val="24"/>
        </w:rPr>
        <w:t>Finanční vyrovnání</w:t>
      </w:r>
    </w:p>
    <w:p w:rsidR="00AD2ABA" w:rsidRPr="00781DB8" w:rsidRDefault="00AD2ABA" w:rsidP="00AD2ABA">
      <w:pPr>
        <w:jc w:val="both"/>
        <w:rPr>
          <w:rFonts w:ascii="Arial" w:hAnsi="Arial" w:cs="Arial"/>
          <w:sz w:val="24"/>
          <w:szCs w:val="24"/>
        </w:rPr>
      </w:pPr>
      <w:r w:rsidRPr="00781DB8">
        <w:rPr>
          <w:rFonts w:ascii="Arial" w:hAnsi="Arial" w:cs="Arial"/>
          <w:sz w:val="24"/>
          <w:szCs w:val="24"/>
        </w:rPr>
        <w:t>Výchozím a základním principem</w:t>
      </w:r>
      <w:r w:rsidR="00791B94">
        <w:rPr>
          <w:rFonts w:ascii="Arial" w:hAnsi="Arial" w:cs="Arial"/>
          <w:sz w:val="24"/>
          <w:szCs w:val="24"/>
        </w:rPr>
        <w:t xml:space="preserve"> na straně EU</w:t>
      </w:r>
      <w:r w:rsidRPr="00781DB8">
        <w:rPr>
          <w:rFonts w:ascii="Arial" w:hAnsi="Arial" w:cs="Arial"/>
          <w:sz w:val="24"/>
          <w:szCs w:val="24"/>
        </w:rPr>
        <w:t xml:space="preserve"> je teze, že EU27 i UK by měly plně respektovat finanční závazky z celého období, kdy bylo UK členem EU. Jediné finanční vyrovnání by tak mělo zahrnovat závazky, které se váží k i) rozpočtu EU, </w:t>
      </w:r>
      <w:r w:rsidR="00D85D3E">
        <w:rPr>
          <w:rFonts w:ascii="Arial" w:hAnsi="Arial" w:cs="Arial"/>
          <w:sz w:val="24"/>
          <w:szCs w:val="24"/>
        </w:rPr>
        <w:br/>
      </w:r>
      <w:proofErr w:type="spellStart"/>
      <w:r w:rsidRPr="00781DB8">
        <w:rPr>
          <w:rFonts w:ascii="Arial" w:hAnsi="Arial" w:cs="Arial"/>
          <w:sz w:val="24"/>
          <w:szCs w:val="24"/>
        </w:rPr>
        <w:t>ii</w:t>
      </w:r>
      <w:proofErr w:type="spellEnd"/>
      <w:r w:rsidRPr="00781DB8">
        <w:rPr>
          <w:rFonts w:ascii="Arial" w:hAnsi="Arial" w:cs="Arial"/>
          <w:sz w:val="24"/>
          <w:szCs w:val="24"/>
        </w:rPr>
        <w:t xml:space="preserve">) ukončení členství UK ve všech orgánech a institucích založených dle Smluv, </w:t>
      </w:r>
      <w:r w:rsidR="00D85D3E">
        <w:rPr>
          <w:rFonts w:ascii="Arial" w:hAnsi="Arial" w:cs="Arial"/>
          <w:sz w:val="24"/>
          <w:szCs w:val="24"/>
        </w:rPr>
        <w:br/>
      </w:r>
      <w:proofErr w:type="spellStart"/>
      <w:r w:rsidRPr="00781DB8">
        <w:rPr>
          <w:rFonts w:ascii="Arial" w:hAnsi="Arial" w:cs="Arial"/>
          <w:sz w:val="24"/>
          <w:szCs w:val="24"/>
        </w:rPr>
        <w:t>iii</w:t>
      </w:r>
      <w:proofErr w:type="spellEnd"/>
      <w:r w:rsidRPr="00781DB8">
        <w:rPr>
          <w:rFonts w:ascii="Arial" w:hAnsi="Arial" w:cs="Arial"/>
          <w:sz w:val="24"/>
          <w:szCs w:val="24"/>
        </w:rPr>
        <w:t>) účasti UK ve zvláštních fondech a nástrojích pro</w:t>
      </w:r>
      <w:r w:rsidR="00A870E1">
        <w:rPr>
          <w:rFonts w:ascii="Arial" w:hAnsi="Arial" w:cs="Arial"/>
          <w:sz w:val="24"/>
          <w:szCs w:val="24"/>
        </w:rPr>
        <w:t xml:space="preserve"> </w:t>
      </w:r>
      <w:r w:rsidRPr="00781DB8">
        <w:rPr>
          <w:rFonts w:ascii="Arial" w:hAnsi="Arial" w:cs="Arial"/>
          <w:sz w:val="24"/>
          <w:szCs w:val="24"/>
        </w:rPr>
        <w:t>politiky</w:t>
      </w:r>
      <w:r w:rsidR="007A112A">
        <w:rPr>
          <w:rFonts w:ascii="Arial" w:hAnsi="Arial" w:cs="Arial"/>
          <w:sz w:val="24"/>
          <w:szCs w:val="24"/>
        </w:rPr>
        <w:t xml:space="preserve"> EU</w:t>
      </w:r>
      <w:r w:rsidRPr="00781DB8">
        <w:rPr>
          <w:rFonts w:ascii="Arial" w:hAnsi="Arial" w:cs="Arial"/>
          <w:sz w:val="24"/>
          <w:szCs w:val="24"/>
        </w:rPr>
        <w:t xml:space="preserve">. </w:t>
      </w:r>
      <w:r w:rsidR="005A0F36">
        <w:rPr>
          <w:rFonts w:ascii="Arial" w:hAnsi="Arial" w:cs="Arial"/>
          <w:sz w:val="24"/>
          <w:szCs w:val="24"/>
        </w:rPr>
        <w:t xml:space="preserve">Tyto principy však UK dosud neakceptovalo. V rámci své vyjednávací taktiky UK usiluje o spojení otázky finančního vyrovnání s uspořádáním budoucích vztahů EU-UK. </w:t>
      </w:r>
    </w:p>
    <w:p w:rsidR="00AD2ABA" w:rsidRPr="00781DB8" w:rsidRDefault="00791B94" w:rsidP="00AD2ABA">
      <w:pPr>
        <w:jc w:val="both"/>
        <w:rPr>
          <w:rFonts w:ascii="Arial" w:hAnsi="Arial" w:cs="Arial"/>
          <w:sz w:val="24"/>
          <w:szCs w:val="24"/>
        </w:rPr>
      </w:pPr>
      <w:r>
        <w:rPr>
          <w:rFonts w:ascii="Arial" w:hAnsi="Arial" w:cs="Arial"/>
          <w:sz w:val="24"/>
          <w:szCs w:val="24"/>
        </w:rPr>
        <w:t xml:space="preserve">Z pohledu EU by </w:t>
      </w:r>
      <w:r w:rsidR="00A870E1" w:rsidRPr="00781DB8">
        <w:rPr>
          <w:rFonts w:ascii="Arial" w:hAnsi="Arial" w:cs="Arial"/>
          <w:sz w:val="24"/>
          <w:szCs w:val="24"/>
        </w:rPr>
        <w:t>UK mělo</w:t>
      </w:r>
      <w:r w:rsidR="00AD2ABA" w:rsidRPr="00781DB8">
        <w:rPr>
          <w:rFonts w:ascii="Arial" w:hAnsi="Arial" w:cs="Arial"/>
          <w:sz w:val="24"/>
          <w:szCs w:val="24"/>
        </w:rPr>
        <w:t xml:space="preserve"> uhradit svůj podíl na veškerých těchto závazcích</w:t>
      </w:r>
      <w:r w:rsidR="00AE769D">
        <w:rPr>
          <w:rFonts w:ascii="Arial" w:hAnsi="Arial" w:cs="Arial"/>
          <w:sz w:val="24"/>
          <w:szCs w:val="24"/>
        </w:rPr>
        <w:t>.</w:t>
      </w:r>
      <w:r w:rsidR="00AD2ABA" w:rsidRPr="00781DB8">
        <w:rPr>
          <w:rFonts w:ascii="Arial" w:hAnsi="Arial" w:cs="Arial"/>
          <w:sz w:val="24"/>
          <w:szCs w:val="24"/>
        </w:rPr>
        <w:t xml:space="preserve"> </w:t>
      </w:r>
      <w:r w:rsidR="00AE769D">
        <w:rPr>
          <w:rFonts w:ascii="Arial" w:hAnsi="Arial" w:cs="Arial"/>
          <w:sz w:val="24"/>
          <w:szCs w:val="24"/>
        </w:rPr>
        <w:t>Co se týče m</w:t>
      </w:r>
      <w:r w:rsidR="00763205" w:rsidRPr="00C37185">
        <w:rPr>
          <w:rFonts w:ascii="Arial" w:hAnsi="Arial" w:cs="Arial"/>
          <w:sz w:val="24"/>
          <w:szCs w:val="24"/>
        </w:rPr>
        <w:t>etodologie výpočtu závazků UK</w:t>
      </w:r>
      <w:r w:rsidR="00AE769D">
        <w:rPr>
          <w:rFonts w:ascii="Arial" w:hAnsi="Arial" w:cs="Arial"/>
          <w:sz w:val="24"/>
          <w:szCs w:val="24"/>
        </w:rPr>
        <w:t xml:space="preserve">, dle EK by </w:t>
      </w:r>
      <w:r w:rsidR="00763205" w:rsidRPr="00C37185">
        <w:rPr>
          <w:rFonts w:ascii="Arial" w:hAnsi="Arial" w:cs="Arial"/>
          <w:sz w:val="24"/>
          <w:szCs w:val="24"/>
        </w:rPr>
        <w:t xml:space="preserve">podíl UK </w:t>
      </w:r>
      <w:r w:rsidR="0009281E">
        <w:rPr>
          <w:rFonts w:ascii="Arial" w:hAnsi="Arial" w:cs="Arial"/>
          <w:sz w:val="24"/>
          <w:szCs w:val="24"/>
        </w:rPr>
        <w:t xml:space="preserve">měl být </w:t>
      </w:r>
      <w:r w:rsidR="00763205" w:rsidRPr="00C37185">
        <w:rPr>
          <w:rFonts w:ascii="Arial" w:hAnsi="Arial" w:cs="Arial"/>
          <w:sz w:val="24"/>
          <w:szCs w:val="24"/>
        </w:rPr>
        <w:t>počítán jako průměr, kterým se UK podílelo na financování rozpočtu EU v současném víceletém finančním rámci (VFR) se zohledněním veškerých dostupných dat</w:t>
      </w:r>
      <w:r w:rsidR="0046461B">
        <w:rPr>
          <w:rFonts w:ascii="Arial" w:hAnsi="Arial" w:cs="Arial"/>
          <w:sz w:val="24"/>
          <w:szCs w:val="24"/>
        </w:rPr>
        <w:t>, tj.</w:t>
      </w:r>
      <w:r w:rsidR="00763205" w:rsidRPr="00C37185">
        <w:rPr>
          <w:rFonts w:ascii="Arial" w:hAnsi="Arial" w:cs="Arial"/>
          <w:sz w:val="24"/>
          <w:szCs w:val="24"/>
        </w:rPr>
        <w:t xml:space="preserve"> </w:t>
      </w:r>
      <w:r w:rsidR="0046461B" w:rsidRPr="00781DB8">
        <w:rPr>
          <w:rFonts w:ascii="Arial" w:hAnsi="Arial" w:cs="Arial"/>
          <w:sz w:val="24"/>
          <w:szCs w:val="24"/>
        </w:rPr>
        <w:t>jako podíl veškerých vlastních zdrojů odváděných UK do rozpočtu EU a celkových odvodů vlastních zdrojů EU28 do rozpočtu EU v letech 2014</w:t>
      </w:r>
      <w:r w:rsidR="0046461B">
        <w:rPr>
          <w:rFonts w:ascii="Arial" w:hAnsi="Arial" w:cs="Arial"/>
          <w:sz w:val="24"/>
          <w:szCs w:val="24"/>
        </w:rPr>
        <w:t xml:space="preserve"> - 2018.</w:t>
      </w:r>
      <w:r w:rsidR="0046461B" w:rsidRPr="00781DB8">
        <w:rPr>
          <w:rFonts w:ascii="Arial" w:hAnsi="Arial" w:cs="Arial"/>
          <w:sz w:val="24"/>
          <w:szCs w:val="24"/>
        </w:rPr>
        <w:t xml:space="preserve"> Tento podíl by měl zohledňovat veškeré úpravy národních odvodů dle Rozhodnutí o systému vlastních zdrojů („ORD“).</w:t>
      </w:r>
    </w:p>
    <w:p w:rsidR="00AD2ABA" w:rsidRPr="00781DB8" w:rsidRDefault="00AD2ABA" w:rsidP="00AD2ABA">
      <w:pPr>
        <w:jc w:val="both"/>
        <w:rPr>
          <w:rFonts w:ascii="Arial" w:hAnsi="Arial" w:cs="Arial"/>
          <w:sz w:val="24"/>
          <w:szCs w:val="24"/>
        </w:rPr>
      </w:pPr>
      <w:r w:rsidRPr="00781DB8">
        <w:rPr>
          <w:rFonts w:ascii="Arial" w:hAnsi="Arial" w:cs="Arial"/>
          <w:sz w:val="24"/>
          <w:szCs w:val="24"/>
        </w:rPr>
        <w:t xml:space="preserve">Platby UK by se měly řídit dohodnutým kalendářem tak, aby se minimalizoval dopad vystoupení UK z EU na rozpočet EU a členské státy. Detaily harmonogramu plateb </w:t>
      </w:r>
      <w:r w:rsidR="00D85D3E">
        <w:rPr>
          <w:rFonts w:ascii="Arial" w:hAnsi="Arial" w:cs="Arial"/>
          <w:sz w:val="24"/>
          <w:szCs w:val="24"/>
        </w:rPr>
        <w:br/>
      </w:r>
      <w:r w:rsidRPr="00781DB8">
        <w:rPr>
          <w:rFonts w:ascii="Arial" w:hAnsi="Arial" w:cs="Arial"/>
          <w:sz w:val="24"/>
          <w:szCs w:val="24"/>
        </w:rPr>
        <w:t>i způsob úhrad by měl být předmětem 2. fáze vyjednávání.</w:t>
      </w:r>
    </w:p>
    <w:p w:rsidR="00AD2ABA" w:rsidRPr="00C37185" w:rsidRDefault="00AD2ABA" w:rsidP="00AD2ABA">
      <w:pPr>
        <w:jc w:val="both"/>
        <w:rPr>
          <w:rFonts w:ascii="Arial" w:hAnsi="Arial" w:cs="Arial"/>
          <w:sz w:val="24"/>
          <w:szCs w:val="24"/>
        </w:rPr>
      </w:pPr>
      <w:r w:rsidRPr="00781DB8">
        <w:rPr>
          <w:rFonts w:ascii="Arial" w:hAnsi="Arial" w:cs="Arial"/>
          <w:sz w:val="24"/>
          <w:szCs w:val="24"/>
        </w:rPr>
        <w:t xml:space="preserve">Po vystoupení z EU přestane být UK </w:t>
      </w:r>
      <w:r w:rsidR="0046461B">
        <w:rPr>
          <w:rFonts w:ascii="Arial" w:hAnsi="Arial" w:cs="Arial"/>
          <w:sz w:val="24"/>
          <w:szCs w:val="24"/>
        </w:rPr>
        <w:t>rovněž</w:t>
      </w:r>
      <w:r w:rsidR="0046461B" w:rsidRPr="00781DB8">
        <w:rPr>
          <w:rFonts w:ascii="Arial" w:hAnsi="Arial" w:cs="Arial"/>
          <w:sz w:val="24"/>
          <w:szCs w:val="24"/>
        </w:rPr>
        <w:t xml:space="preserve"> </w:t>
      </w:r>
      <w:r w:rsidRPr="00781DB8">
        <w:rPr>
          <w:rFonts w:ascii="Arial" w:hAnsi="Arial" w:cs="Arial"/>
          <w:sz w:val="24"/>
          <w:szCs w:val="24"/>
        </w:rPr>
        <w:t>členem E</w:t>
      </w:r>
      <w:r w:rsidR="00B023F5" w:rsidRPr="00781DB8">
        <w:rPr>
          <w:rFonts w:ascii="Arial" w:hAnsi="Arial" w:cs="Arial"/>
          <w:sz w:val="24"/>
          <w:szCs w:val="24"/>
        </w:rPr>
        <w:t>vropské investiční banky (E</w:t>
      </w:r>
      <w:r w:rsidRPr="00781DB8">
        <w:rPr>
          <w:rFonts w:ascii="Arial" w:hAnsi="Arial" w:cs="Arial"/>
          <w:sz w:val="24"/>
          <w:szCs w:val="24"/>
        </w:rPr>
        <w:t>IB</w:t>
      </w:r>
      <w:r w:rsidR="00B023F5" w:rsidRPr="00781DB8">
        <w:rPr>
          <w:rFonts w:ascii="Arial" w:hAnsi="Arial" w:cs="Arial"/>
          <w:sz w:val="24"/>
          <w:szCs w:val="24"/>
        </w:rPr>
        <w:t>)</w:t>
      </w:r>
      <w:r w:rsidRPr="00781DB8">
        <w:rPr>
          <w:rFonts w:ascii="Arial" w:hAnsi="Arial" w:cs="Arial"/>
          <w:sz w:val="24"/>
          <w:szCs w:val="24"/>
        </w:rPr>
        <w:t>. Jeho závazky z doby členství by však měly být zachovány a s postupnou amortizací portfolia EIB snižovány (tj. jak bude docházet k</w:t>
      </w:r>
      <w:r w:rsidR="00B023F5" w:rsidRPr="00781DB8">
        <w:rPr>
          <w:rFonts w:ascii="Arial" w:hAnsi="Arial" w:cs="Arial"/>
          <w:sz w:val="24"/>
          <w:szCs w:val="24"/>
        </w:rPr>
        <w:t> </w:t>
      </w:r>
      <w:r w:rsidRPr="00781DB8">
        <w:rPr>
          <w:rFonts w:ascii="Arial" w:hAnsi="Arial" w:cs="Arial"/>
          <w:sz w:val="24"/>
          <w:szCs w:val="24"/>
        </w:rPr>
        <w:t>postupnému snižování záruky UK za dané pohledávky). V případě ECB by měl být při</w:t>
      </w:r>
      <w:r w:rsidR="00B023F5" w:rsidRPr="00781DB8">
        <w:rPr>
          <w:rFonts w:ascii="Arial" w:hAnsi="Arial" w:cs="Arial"/>
          <w:sz w:val="24"/>
          <w:szCs w:val="24"/>
        </w:rPr>
        <w:t> </w:t>
      </w:r>
      <w:r w:rsidRPr="00781DB8">
        <w:rPr>
          <w:rFonts w:ascii="Arial" w:hAnsi="Arial" w:cs="Arial"/>
          <w:sz w:val="24"/>
          <w:szCs w:val="24"/>
        </w:rPr>
        <w:t xml:space="preserve">vystoupení UK z EU vrácen Bank </w:t>
      </w:r>
      <w:proofErr w:type="spellStart"/>
      <w:r w:rsidRPr="00781DB8">
        <w:rPr>
          <w:rFonts w:ascii="Arial" w:hAnsi="Arial" w:cs="Arial"/>
          <w:sz w:val="24"/>
          <w:szCs w:val="24"/>
        </w:rPr>
        <w:t>of</w:t>
      </w:r>
      <w:proofErr w:type="spellEnd"/>
      <w:r w:rsidRPr="00781DB8">
        <w:rPr>
          <w:rFonts w:ascii="Arial" w:hAnsi="Arial" w:cs="Arial"/>
          <w:sz w:val="24"/>
          <w:szCs w:val="24"/>
        </w:rPr>
        <w:t xml:space="preserve"> </w:t>
      </w:r>
      <w:proofErr w:type="spellStart"/>
      <w:r w:rsidRPr="00781DB8">
        <w:rPr>
          <w:rFonts w:ascii="Arial" w:hAnsi="Arial" w:cs="Arial"/>
          <w:sz w:val="24"/>
          <w:szCs w:val="24"/>
        </w:rPr>
        <w:t>England</w:t>
      </w:r>
      <w:proofErr w:type="spellEnd"/>
      <w:r w:rsidRPr="00781DB8">
        <w:rPr>
          <w:rFonts w:ascii="Arial" w:hAnsi="Arial" w:cs="Arial"/>
          <w:sz w:val="24"/>
          <w:szCs w:val="24"/>
        </w:rPr>
        <w:t xml:space="preserve"> upsaný kapitál.</w:t>
      </w:r>
    </w:p>
    <w:p w:rsidR="00084656" w:rsidRPr="00C37185" w:rsidRDefault="0046461B" w:rsidP="00084656">
      <w:pPr>
        <w:jc w:val="both"/>
        <w:rPr>
          <w:rFonts w:ascii="Arial" w:hAnsi="Arial" w:cs="Arial"/>
          <w:sz w:val="24"/>
          <w:szCs w:val="24"/>
        </w:rPr>
      </w:pPr>
      <w:r>
        <w:rPr>
          <w:rFonts w:ascii="Arial" w:hAnsi="Arial" w:cs="Arial"/>
          <w:sz w:val="24"/>
          <w:szCs w:val="24"/>
        </w:rPr>
        <w:lastRenderedPageBreak/>
        <w:t>Pohled UK a EU ohledně rozsahu vzájemných závazků a rozhodného období se výrazně liší, UK navíc stále oficiálně nepředstavilo svou pozici</w:t>
      </w:r>
      <w:r w:rsidR="001E1DD2">
        <w:rPr>
          <w:rFonts w:ascii="Arial" w:hAnsi="Arial" w:cs="Arial"/>
          <w:sz w:val="24"/>
          <w:szCs w:val="24"/>
        </w:rPr>
        <w:t xml:space="preserve"> k této otázce</w:t>
      </w:r>
      <w:r>
        <w:rPr>
          <w:rFonts w:ascii="Arial" w:hAnsi="Arial" w:cs="Arial"/>
          <w:sz w:val="24"/>
          <w:szCs w:val="24"/>
        </w:rPr>
        <w:t xml:space="preserve">. I </w:t>
      </w:r>
      <w:r w:rsidRPr="00C37185">
        <w:rPr>
          <w:rFonts w:ascii="Arial" w:hAnsi="Arial" w:cs="Arial"/>
          <w:sz w:val="24"/>
          <w:szCs w:val="24"/>
        </w:rPr>
        <w:t xml:space="preserve">v rámci třetího kola vyjednávání </w:t>
      </w:r>
      <w:r w:rsidR="001E1DD2">
        <w:rPr>
          <w:rFonts w:ascii="Arial" w:hAnsi="Arial" w:cs="Arial"/>
          <w:sz w:val="24"/>
          <w:szCs w:val="24"/>
        </w:rPr>
        <w:t xml:space="preserve">tak </w:t>
      </w:r>
      <w:r w:rsidRPr="00C37185">
        <w:rPr>
          <w:rFonts w:ascii="Arial" w:hAnsi="Arial" w:cs="Arial"/>
          <w:sz w:val="24"/>
          <w:szCs w:val="24"/>
        </w:rPr>
        <w:t xml:space="preserve">měly </w:t>
      </w:r>
      <w:r>
        <w:rPr>
          <w:rFonts w:ascii="Arial" w:hAnsi="Arial" w:cs="Arial"/>
          <w:sz w:val="24"/>
          <w:szCs w:val="24"/>
        </w:rPr>
        <w:t>o</w:t>
      </w:r>
      <w:r w:rsidR="00084656" w:rsidRPr="00C37185">
        <w:rPr>
          <w:rFonts w:ascii="Arial" w:hAnsi="Arial" w:cs="Arial"/>
          <w:sz w:val="24"/>
          <w:szCs w:val="24"/>
        </w:rPr>
        <w:t>bě strany velmi odlišné cíle. UK se soustředí pouze na variantu, kdy by nebyla dosažena dohoda. UK před</w:t>
      </w:r>
      <w:r w:rsidR="008A3167">
        <w:rPr>
          <w:rFonts w:ascii="Arial" w:hAnsi="Arial" w:cs="Arial"/>
          <w:sz w:val="24"/>
          <w:szCs w:val="24"/>
        </w:rPr>
        <w:t>stavilo</w:t>
      </w:r>
      <w:r w:rsidR="00084656" w:rsidRPr="00C37185">
        <w:rPr>
          <w:rFonts w:ascii="Arial" w:hAnsi="Arial" w:cs="Arial"/>
          <w:sz w:val="24"/>
          <w:szCs w:val="24"/>
        </w:rPr>
        <w:t xml:space="preserve"> svoji právní analýzu, ale jedním dechem dodává, že toto není pozice UK.</w:t>
      </w:r>
      <w:r w:rsidR="00C37185">
        <w:rPr>
          <w:rFonts w:ascii="Arial" w:hAnsi="Arial" w:cs="Arial"/>
          <w:sz w:val="24"/>
          <w:szCs w:val="24"/>
        </w:rPr>
        <w:t xml:space="preserve"> </w:t>
      </w:r>
      <w:r w:rsidR="00084656" w:rsidRPr="00C37185">
        <w:rPr>
          <w:rFonts w:ascii="Arial" w:hAnsi="Arial" w:cs="Arial"/>
          <w:sz w:val="24"/>
          <w:szCs w:val="24"/>
        </w:rPr>
        <w:t xml:space="preserve">Přestože v červenci UK uznalo, že má </w:t>
      </w:r>
      <w:r w:rsidR="008A087C">
        <w:rPr>
          <w:rFonts w:ascii="Arial" w:hAnsi="Arial" w:cs="Arial"/>
          <w:sz w:val="24"/>
          <w:szCs w:val="24"/>
        </w:rPr>
        <w:t xml:space="preserve">vůči EU </w:t>
      </w:r>
      <w:r w:rsidR="00084656" w:rsidRPr="00C37185">
        <w:rPr>
          <w:rFonts w:ascii="Arial" w:hAnsi="Arial" w:cs="Arial"/>
          <w:sz w:val="24"/>
          <w:szCs w:val="24"/>
        </w:rPr>
        <w:t>určité právní závazky</w:t>
      </w:r>
      <w:r w:rsidR="001E1DD2">
        <w:rPr>
          <w:rFonts w:ascii="Arial" w:hAnsi="Arial" w:cs="Arial"/>
          <w:sz w:val="24"/>
          <w:szCs w:val="24"/>
        </w:rPr>
        <w:t xml:space="preserve">, </w:t>
      </w:r>
      <w:r w:rsidR="001E1DD2" w:rsidRPr="00C37185">
        <w:rPr>
          <w:rFonts w:ascii="Arial" w:hAnsi="Arial" w:cs="Arial"/>
          <w:sz w:val="24"/>
          <w:szCs w:val="24"/>
        </w:rPr>
        <w:t xml:space="preserve">zcela odmítá analýzu EU k finančním dopadům </w:t>
      </w:r>
      <w:proofErr w:type="spellStart"/>
      <w:r w:rsidR="001E1DD2" w:rsidRPr="00C37185">
        <w:rPr>
          <w:rFonts w:ascii="Arial" w:hAnsi="Arial" w:cs="Arial"/>
          <w:sz w:val="24"/>
          <w:szCs w:val="24"/>
        </w:rPr>
        <w:t>brexitu</w:t>
      </w:r>
      <w:proofErr w:type="spellEnd"/>
      <w:r w:rsidR="001E1DD2" w:rsidRPr="00C37185">
        <w:rPr>
          <w:rFonts w:ascii="Arial" w:hAnsi="Arial" w:cs="Arial"/>
          <w:sz w:val="24"/>
          <w:szCs w:val="24"/>
        </w:rPr>
        <w:t xml:space="preserve"> a závazkům</w:t>
      </w:r>
      <w:r w:rsidR="001E1DD2">
        <w:rPr>
          <w:rFonts w:ascii="Arial" w:hAnsi="Arial" w:cs="Arial"/>
          <w:sz w:val="24"/>
          <w:szCs w:val="24"/>
        </w:rPr>
        <w:t>.</w:t>
      </w:r>
      <w:r w:rsidR="00084656" w:rsidRPr="00C37185">
        <w:rPr>
          <w:rFonts w:ascii="Arial" w:hAnsi="Arial" w:cs="Arial"/>
          <w:sz w:val="24"/>
          <w:szCs w:val="24"/>
        </w:rPr>
        <w:t xml:space="preserve"> </w:t>
      </w:r>
      <w:r w:rsidR="001E1DD2">
        <w:rPr>
          <w:rFonts w:ascii="Arial" w:hAnsi="Arial" w:cs="Arial"/>
          <w:sz w:val="24"/>
          <w:szCs w:val="24"/>
        </w:rPr>
        <w:t>d</w:t>
      </w:r>
      <w:r w:rsidR="00084656" w:rsidRPr="00C37185">
        <w:rPr>
          <w:rFonts w:ascii="Arial" w:hAnsi="Arial" w:cs="Arial"/>
          <w:sz w:val="24"/>
          <w:szCs w:val="24"/>
        </w:rPr>
        <w:t xml:space="preserve">le </w:t>
      </w:r>
      <w:r w:rsidR="001E1DD2">
        <w:rPr>
          <w:rFonts w:ascii="Arial" w:hAnsi="Arial" w:cs="Arial"/>
          <w:sz w:val="24"/>
          <w:szCs w:val="24"/>
        </w:rPr>
        <w:t xml:space="preserve">nyní prezentované </w:t>
      </w:r>
      <w:r w:rsidR="00084656" w:rsidRPr="00C37185">
        <w:rPr>
          <w:rFonts w:ascii="Arial" w:hAnsi="Arial" w:cs="Arial"/>
          <w:sz w:val="24"/>
          <w:szCs w:val="24"/>
        </w:rPr>
        <w:t xml:space="preserve"> právní analýzy </w:t>
      </w:r>
      <w:r w:rsidR="001E1DD2" w:rsidRPr="00C37185">
        <w:rPr>
          <w:rFonts w:ascii="Arial" w:hAnsi="Arial" w:cs="Arial"/>
          <w:sz w:val="24"/>
          <w:szCs w:val="24"/>
        </w:rPr>
        <w:t>UK uznává pouze ty právní závazky</w:t>
      </w:r>
      <w:r w:rsidR="00425E72">
        <w:rPr>
          <w:rFonts w:ascii="Arial" w:hAnsi="Arial" w:cs="Arial"/>
          <w:sz w:val="24"/>
          <w:szCs w:val="24"/>
        </w:rPr>
        <w:t xml:space="preserve"> -</w:t>
      </w:r>
      <w:r w:rsidR="001E1DD2" w:rsidRPr="00C37185">
        <w:rPr>
          <w:rFonts w:ascii="Arial" w:hAnsi="Arial" w:cs="Arial"/>
          <w:sz w:val="24"/>
          <w:szCs w:val="24"/>
        </w:rPr>
        <w:t xml:space="preserve"> nároky (</w:t>
      </w:r>
      <w:proofErr w:type="spellStart"/>
      <w:r w:rsidR="001E1DD2" w:rsidRPr="00C37185">
        <w:rPr>
          <w:rFonts w:ascii="Arial" w:hAnsi="Arial" w:cs="Arial"/>
          <w:sz w:val="24"/>
          <w:szCs w:val="24"/>
        </w:rPr>
        <w:t>calls</w:t>
      </w:r>
      <w:proofErr w:type="spellEnd"/>
      <w:r w:rsidR="001E1DD2" w:rsidRPr="00C37185">
        <w:rPr>
          <w:rFonts w:ascii="Arial" w:hAnsi="Arial" w:cs="Arial"/>
          <w:sz w:val="24"/>
          <w:szCs w:val="24"/>
        </w:rPr>
        <w:t xml:space="preserve"> </w:t>
      </w:r>
      <w:proofErr w:type="spellStart"/>
      <w:r w:rsidR="001E1DD2" w:rsidRPr="00C37185">
        <w:rPr>
          <w:rFonts w:ascii="Arial" w:hAnsi="Arial" w:cs="Arial"/>
          <w:sz w:val="24"/>
          <w:szCs w:val="24"/>
        </w:rPr>
        <w:t>for</w:t>
      </w:r>
      <w:proofErr w:type="spellEnd"/>
      <w:r w:rsidR="001E1DD2" w:rsidRPr="00C37185">
        <w:rPr>
          <w:rFonts w:ascii="Arial" w:hAnsi="Arial" w:cs="Arial"/>
          <w:sz w:val="24"/>
          <w:szCs w:val="24"/>
        </w:rPr>
        <w:t xml:space="preserve"> </w:t>
      </w:r>
      <w:proofErr w:type="spellStart"/>
      <w:r w:rsidR="001E1DD2" w:rsidRPr="00C37185">
        <w:rPr>
          <w:rFonts w:ascii="Arial" w:hAnsi="Arial" w:cs="Arial"/>
          <w:sz w:val="24"/>
          <w:szCs w:val="24"/>
        </w:rPr>
        <w:t>payment</w:t>
      </w:r>
      <w:proofErr w:type="spellEnd"/>
      <w:r w:rsidR="001E1DD2" w:rsidRPr="00C37185">
        <w:rPr>
          <w:rFonts w:ascii="Arial" w:hAnsi="Arial" w:cs="Arial"/>
          <w:sz w:val="24"/>
          <w:szCs w:val="24"/>
        </w:rPr>
        <w:t xml:space="preserve">), které </w:t>
      </w:r>
      <w:r w:rsidR="001E1DD2">
        <w:rPr>
          <w:rFonts w:ascii="Arial" w:hAnsi="Arial" w:cs="Arial"/>
          <w:sz w:val="24"/>
          <w:szCs w:val="24"/>
        </w:rPr>
        <w:t>vzniknou před datem vystoupení UK z EU, tj.</w:t>
      </w:r>
      <w:r w:rsidR="001E1DD2" w:rsidRPr="00C37185">
        <w:rPr>
          <w:rFonts w:ascii="Arial" w:hAnsi="Arial" w:cs="Arial"/>
          <w:sz w:val="24"/>
          <w:szCs w:val="24"/>
        </w:rPr>
        <w:t xml:space="preserve"> </w:t>
      </w:r>
      <w:r w:rsidR="00084656" w:rsidRPr="00C37185">
        <w:rPr>
          <w:rFonts w:ascii="Arial" w:hAnsi="Arial" w:cs="Arial"/>
          <w:sz w:val="24"/>
          <w:szCs w:val="24"/>
        </w:rPr>
        <w:t xml:space="preserve">žádné závazky </w:t>
      </w:r>
      <w:r w:rsidR="001E1DD2">
        <w:rPr>
          <w:rFonts w:ascii="Arial" w:hAnsi="Arial" w:cs="Arial"/>
          <w:sz w:val="24"/>
          <w:szCs w:val="24"/>
        </w:rPr>
        <w:t xml:space="preserve">by </w:t>
      </w:r>
      <w:r w:rsidR="00084656" w:rsidRPr="00C37185">
        <w:rPr>
          <w:rFonts w:ascii="Arial" w:hAnsi="Arial" w:cs="Arial"/>
          <w:sz w:val="24"/>
          <w:szCs w:val="24"/>
        </w:rPr>
        <w:t xml:space="preserve">netrvaly po </w:t>
      </w:r>
      <w:r w:rsidR="001E1DD2">
        <w:rPr>
          <w:rFonts w:ascii="Arial" w:hAnsi="Arial" w:cs="Arial"/>
          <w:sz w:val="24"/>
          <w:szCs w:val="24"/>
        </w:rPr>
        <w:t xml:space="preserve">jeho </w:t>
      </w:r>
      <w:r w:rsidR="00084656" w:rsidRPr="00C37185">
        <w:rPr>
          <w:rFonts w:ascii="Arial" w:hAnsi="Arial" w:cs="Arial"/>
          <w:sz w:val="24"/>
          <w:szCs w:val="24"/>
        </w:rPr>
        <w:t xml:space="preserve">odchodu z EU. </w:t>
      </w:r>
      <w:r w:rsidR="004B320C">
        <w:rPr>
          <w:rFonts w:ascii="Arial" w:hAnsi="Arial" w:cs="Arial"/>
          <w:sz w:val="24"/>
          <w:szCs w:val="24"/>
        </w:rPr>
        <w:t>Tento</w:t>
      </w:r>
      <w:r w:rsidR="00DD2F6A">
        <w:rPr>
          <w:rFonts w:ascii="Arial" w:hAnsi="Arial" w:cs="Arial"/>
          <w:sz w:val="24"/>
          <w:szCs w:val="24"/>
        </w:rPr>
        <w:t xml:space="preserve"> extrémní </w:t>
      </w:r>
      <w:r w:rsidR="004B320C">
        <w:rPr>
          <w:rFonts w:ascii="Arial" w:hAnsi="Arial" w:cs="Arial"/>
          <w:sz w:val="24"/>
          <w:szCs w:val="24"/>
        </w:rPr>
        <w:t xml:space="preserve">přístup by </w:t>
      </w:r>
      <w:r w:rsidR="00A93938">
        <w:rPr>
          <w:rFonts w:ascii="Arial" w:hAnsi="Arial" w:cs="Arial"/>
          <w:sz w:val="24"/>
          <w:szCs w:val="24"/>
        </w:rPr>
        <w:t>znamenal</w:t>
      </w:r>
      <w:r w:rsidR="004B320C">
        <w:rPr>
          <w:rFonts w:ascii="Arial" w:hAnsi="Arial" w:cs="Arial"/>
          <w:sz w:val="24"/>
          <w:szCs w:val="24"/>
        </w:rPr>
        <w:t>, že UK by po</w:t>
      </w:r>
      <w:r w:rsidR="00DD2F6A">
        <w:rPr>
          <w:rFonts w:ascii="Arial" w:hAnsi="Arial" w:cs="Arial"/>
          <w:sz w:val="24"/>
          <w:szCs w:val="24"/>
        </w:rPr>
        <w:t xml:space="preserve"> svém vystoupení již neproplácel</w:t>
      </w:r>
      <w:r w:rsidR="008A087C">
        <w:rPr>
          <w:rFonts w:ascii="Arial" w:hAnsi="Arial" w:cs="Arial"/>
          <w:sz w:val="24"/>
          <w:szCs w:val="24"/>
        </w:rPr>
        <w:t>o</w:t>
      </w:r>
      <w:r w:rsidR="004B320C">
        <w:rPr>
          <w:rFonts w:ascii="Arial" w:hAnsi="Arial" w:cs="Arial"/>
          <w:sz w:val="24"/>
          <w:szCs w:val="24"/>
        </w:rPr>
        <w:t xml:space="preserve"> žádné žádosti o platby, ani ty, které vyplývají z rozpočtových závazků z období členství UK v</w:t>
      </w:r>
      <w:r w:rsidR="006C2D59">
        <w:rPr>
          <w:rFonts w:ascii="Arial" w:hAnsi="Arial" w:cs="Arial"/>
          <w:sz w:val="24"/>
          <w:szCs w:val="24"/>
        </w:rPr>
        <w:t> </w:t>
      </w:r>
      <w:r w:rsidR="004B320C">
        <w:rPr>
          <w:rFonts w:ascii="Arial" w:hAnsi="Arial" w:cs="Arial"/>
          <w:sz w:val="24"/>
          <w:szCs w:val="24"/>
        </w:rPr>
        <w:t>EU</w:t>
      </w:r>
      <w:r w:rsidR="006C2D59">
        <w:rPr>
          <w:rFonts w:ascii="Arial" w:hAnsi="Arial" w:cs="Arial"/>
          <w:sz w:val="24"/>
          <w:szCs w:val="24"/>
        </w:rPr>
        <w:t>.</w:t>
      </w:r>
      <w:r w:rsidR="00084656" w:rsidRPr="00C37185">
        <w:rPr>
          <w:rFonts w:ascii="Arial" w:hAnsi="Arial" w:cs="Arial"/>
          <w:sz w:val="24"/>
          <w:szCs w:val="24"/>
        </w:rPr>
        <w:t xml:space="preserve"> </w:t>
      </w:r>
    </w:p>
    <w:p w:rsidR="00084656" w:rsidRDefault="00DD2F6A" w:rsidP="00CE6831">
      <w:pPr>
        <w:jc w:val="both"/>
        <w:rPr>
          <w:rFonts w:ascii="Arial" w:hAnsi="Arial" w:cs="Arial"/>
          <w:sz w:val="24"/>
          <w:szCs w:val="24"/>
        </w:rPr>
      </w:pPr>
      <w:r>
        <w:rPr>
          <w:rFonts w:ascii="Arial" w:hAnsi="Arial" w:cs="Arial"/>
          <w:sz w:val="24"/>
          <w:szCs w:val="24"/>
        </w:rPr>
        <w:t xml:space="preserve">Dle dosavadních informací od Evropské komise </w:t>
      </w:r>
      <w:r w:rsidR="00084656" w:rsidRPr="00C37185">
        <w:rPr>
          <w:rFonts w:ascii="Arial" w:hAnsi="Arial" w:cs="Arial"/>
          <w:sz w:val="24"/>
          <w:szCs w:val="24"/>
        </w:rPr>
        <w:t xml:space="preserve">UK </w:t>
      </w:r>
      <w:r>
        <w:rPr>
          <w:rFonts w:ascii="Arial" w:hAnsi="Arial" w:cs="Arial"/>
          <w:sz w:val="24"/>
          <w:szCs w:val="24"/>
        </w:rPr>
        <w:t xml:space="preserve">obecně </w:t>
      </w:r>
      <w:r w:rsidR="00425E72" w:rsidRPr="00C37185">
        <w:rPr>
          <w:rFonts w:ascii="Arial" w:hAnsi="Arial" w:cs="Arial"/>
          <w:sz w:val="24"/>
          <w:szCs w:val="24"/>
        </w:rPr>
        <w:t xml:space="preserve">ignoruje </w:t>
      </w:r>
      <w:r w:rsidR="00A66045">
        <w:rPr>
          <w:rFonts w:ascii="Arial" w:hAnsi="Arial" w:cs="Arial"/>
          <w:sz w:val="24"/>
          <w:szCs w:val="24"/>
        </w:rPr>
        <w:t xml:space="preserve">celkové </w:t>
      </w:r>
      <w:r w:rsidR="00425E72" w:rsidRPr="00C37185">
        <w:rPr>
          <w:rFonts w:ascii="Arial" w:hAnsi="Arial" w:cs="Arial"/>
          <w:sz w:val="24"/>
          <w:szCs w:val="24"/>
        </w:rPr>
        <w:t>závazky vyplývající z Víceletého finančního rámce</w:t>
      </w:r>
      <w:r w:rsidR="007A4FA9">
        <w:rPr>
          <w:rFonts w:ascii="Arial" w:hAnsi="Arial" w:cs="Arial"/>
          <w:sz w:val="24"/>
          <w:szCs w:val="24"/>
        </w:rPr>
        <w:t>,</w:t>
      </w:r>
      <w:r w:rsidR="00425E72">
        <w:rPr>
          <w:rFonts w:ascii="Arial" w:hAnsi="Arial" w:cs="Arial"/>
          <w:sz w:val="24"/>
          <w:szCs w:val="24"/>
        </w:rPr>
        <w:t xml:space="preserve"> </w:t>
      </w:r>
      <w:r w:rsidR="00084656" w:rsidRPr="00C37185">
        <w:rPr>
          <w:rFonts w:ascii="Arial" w:hAnsi="Arial" w:cs="Arial"/>
          <w:sz w:val="24"/>
          <w:szCs w:val="24"/>
        </w:rPr>
        <w:t xml:space="preserve">paušálně </w:t>
      </w:r>
      <w:r w:rsidR="00A66045">
        <w:rPr>
          <w:rFonts w:ascii="Arial" w:hAnsi="Arial" w:cs="Arial"/>
          <w:sz w:val="24"/>
          <w:szCs w:val="24"/>
        </w:rPr>
        <w:t xml:space="preserve">tak </w:t>
      </w:r>
      <w:r w:rsidR="00084656" w:rsidRPr="00C37185">
        <w:rPr>
          <w:rFonts w:ascii="Arial" w:hAnsi="Arial" w:cs="Arial"/>
          <w:sz w:val="24"/>
          <w:szCs w:val="24"/>
        </w:rPr>
        <w:t xml:space="preserve">odmítá </w:t>
      </w:r>
      <w:r w:rsidR="00A66045">
        <w:rPr>
          <w:rFonts w:ascii="Arial" w:hAnsi="Arial" w:cs="Arial"/>
          <w:sz w:val="24"/>
          <w:szCs w:val="24"/>
        </w:rPr>
        <w:t xml:space="preserve">hradit </w:t>
      </w:r>
      <w:r w:rsidR="00084656" w:rsidRPr="00C37185">
        <w:rPr>
          <w:rFonts w:ascii="Arial" w:hAnsi="Arial" w:cs="Arial"/>
          <w:sz w:val="24"/>
          <w:szCs w:val="24"/>
        </w:rPr>
        <w:t>všechny závazky EU</w:t>
      </w:r>
      <w:r w:rsidR="00A66045">
        <w:rPr>
          <w:rFonts w:ascii="Arial" w:hAnsi="Arial" w:cs="Arial"/>
          <w:sz w:val="24"/>
          <w:szCs w:val="24"/>
        </w:rPr>
        <w:t xml:space="preserve"> po vystoupení UK z EU</w:t>
      </w:r>
      <w:r w:rsidR="00084656" w:rsidRPr="00C37185">
        <w:rPr>
          <w:rFonts w:ascii="Arial" w:hAnsi="Arial" w:cs="Arial"/>
          <w:sz w:val="24"/>
          <w:szCs w:val="24"/>
        </w:rPr>
        <w:t xml:space="preserve"> včetně plateb důchodů do budoucna, všech </w:t>
      </w:r>
      <w:r w:rsidR="008A087C">
        <w:rPr>
          <w:rFonts w:ascii="Arial" w:hAnsi="Arial" w:cs="Arial"/>
          <w:sz w:val="24"/>
          <w:szCs w:val="24"/>
        </w:rPr>
        <w:t>podmíněných závazků (</w:t>
      </w:r>
      <w:proofErr w:type="spellStart"/>
      <w:r w:rsidR="00084656" w:rsidRPr="00C37185">
        <w:rPr>
          <w:rFonts w:ascii="Arial" w:hAnsi="Arial" w:cs="Arial"/>
          <w:sz w:val="24"/>
          <w:szCs w:val="24"/>
        </w:rPr>
        <w:t>contingent</w:t>
      </w:r>
      <w:proofErr w:type="spellEnd"/>
      <w:r w:rsidR="00084656" w:rsidRPr="00C37185">
        <w:rPr>
          <w:rFonts w:ascii="Arial" w:hAnsi="Arial" w:cs="Arial"/>
          <w:sz w:val="24"/>
          <w:szCs w:val="24"/>
        </w:rPr>
        <w:t xml:space="preserve"> </w:t>
      </w:r>
      <w:proofErr w:type="spellStart"/>
      <w:r w:rsidR="00084656" w:rsidRPr="00C37185">
        <w:rPr>
          <w:rFonts w:ascii="Arial" w:hAnsi="Arial" w:cs="Arial"/>
          <w:sz w:val="24"/>
          <w:szCs w:val="24"/>
        </w:rPr>
        <w:t>liabilities</w:t>
      </w:r>
      <w:proofErr w:type="spellEnd"/>
      <w:r w:rsidR="008A087C">
        <w:rPr>
          <w:rFonts w:ascii="Arial" w:hAnsi="Arial" w:cs="Arial"/>
          <w:sz w:val="24"/>
          <w:szCs w:val="24"/>
        </w:rPr>
        <w:t>,</w:t>
      </w:r>
      <w:r w:rsidR="00084656" w:rsidRPr="00C37185">
        <w:rPr>
          <w:rFonts w:ascii="Arial" w:hAnsi="Arial" w:cs="Arial"/>
          <w:sz w:val="24"/>
          <w:szCs w:val="24"/>
        </w:rPr>
        <w:t xml:space="preserve"> koncept </w:t>
      </w:r>
      <w:r w:rsidR="008A087C">
        <w:rPr>
          <w:rFonts w:ascii="Arial" w:hAnsi="Arial" w:cs="Arial"/>
          <w:sz w:val="24"/>
          <w:szCs w:val="24"/>
        </w:rPr>
        <w:t>podmíněných závazků</w:t>
      </w:r>
      <w:r w:rsidR="00084656" w:rsidRPr="00C37185">
        <w:rPr>
          <w:rFonts w:ascii="Arial" w:hAnsi="Arial" w:cs="Arial"/>
          <w:sz w:val="24"/>
          <w:szCs w:val="24"/>
        </w:rPr>
        <w:t xml:space="preserve"> dle je</w:t>
      </w:r>
      <w:r w:rsidR="008A087C">
        <w:rPr>
          <w:rFonts w:ascii="Arial" w:hAnsi="Arial" w:cs="Arial"/>
          <w:sz w:val="24"/>
          <w:szCs w:val="24"/>
        </w:rPr>
        <w:t>ho</w:t>
      </w:r>
      <w:r w:rsidR="00084656" w:rsidRPr="00C37185">
        <w:rPr>
          <w:rFonts w:ascii="Arial" w:hAnsi="Arial" w:cs="Arial"/>
          <w:sz w:val="24"/>
          <w:szCs w:val="24"/>
        </w:rPr>
        <w:t xml:space="preserve"> čtení čl. 70</w:t>
      </w:r>
      <w:r w:rsidR="00C37185">
        <w:rPr>
          <w:rFonts w:ascii="Arial" w:hAnsi="Arial" w:cs="Arial"/>
          <w:sz w:val="24"/>
          <w:szCs w:val="24"/>
        </w:rPr>
        <w:t xml:space="preserve"> VÚSP</w:t>
      </w:r>
      <w:r w:rsidR="00084656" w:rsidRPr="00C37185">
        <w:rPr>
          <w:rFonts w:ascii="Arial" w:hAnsi="Arial" w:cs="Arial"/>
          <w:sz w:val="24"/>
          <w:szCs w:val="24"/>
        </w:rPr>
        <w:t xml:space="preserve"> neexistuje), </w:t>
      </w:r>
      <w:r w:rsidR="007A4FA9">
        <w:rPr>
          <w:rFonts w:ascii="Arial" w:hAnsi="Arial" w:cs="Arial"/>
          <w:sz w:val="24"/>
          <w:szCs w:val="24"/>
        </w:rPr>
        <w:t xml:space="preserve">či </w:t>
      </w:r>
      <w:r w:rsidR="00084656" w:rsidRPr="00C37185">
        <w:rPr>
          <w:rFonts w:ascii="Arial" w:hAnsi="Arial" w:cs="Arial"/>
          <w:sz w:val="24"/>
          <w:szCs w:val="24"/>
        </w:rPr>
        <w:t xml:space="preserve">finančního programování. UK </w:t>
      </w:r>
      <w:r>
        <w:rPr>
          <w:rFonts w:ascii="Arial" w:hAnsi="Arial" w:cs="Arial"/>
          <w:sz w:val="24"/>
          <w:szCs w:val="24"/>
        </w:rPr>
        <w:t xml:space="preserve">však </w:t>
      </w:r>
      <w:r w:rsidR="00084656" w:rsidRPr="00C37185">
        <w:rPr>
          <w:rFonts w:ascii="Arial" w:hAnsi="Arial" w:cs="Arial"/>
          <w:sz w:val="24"/>
          <w:szCs w:val="24"/>
        </w:rPr>
        <w:t>velmi opatrně připustilo možnost, že by část RAL</w:t>
      </w:r>
      <w:r w:rsidR="00A66045">
        <w:rPr>
          <w:rFonts w:ascii="Arial" w:hAnsi="Arial" w:cs="Arial"/>
          <w:sz w:val="24"/>
          <w:szCs w:val="24"/>
        </w:rPr>
        <w:t xml:space="preserve"> (dosud nesplacené závazky období 2014-2020)</w:t>
      </w:r>
      <w:r w:rsidR="00C37185">
        <w:rPr>
          <w:rFonts w:ascii="Arial" w:hAnsi="Arial" w:cs="Arial"/>
          <w:sz w:val="24"/>
          <w:szCs w:val="24"/>
        </w:rPr>
        <w:t xml:space="preserve"> </w:t>
      </w:r>
      <w:r w:rsidR="00084656" w:rsidRPr="00C37185">
        <w:rPr>
          <w:rFonts w:ascii="Arial" w:hAnsi="Arial" w:cs="Arial"/>
          <w:sz w:val="24"/>
          <w:szCs w:val="24"/>
        </w:rPr>
        <w:t xml:space="preserve">představovala implicitní závazek, nezahrnovalo by </w:t>
      </w:r>
      <w:r w:rsidR="007A4FA9">
        <w:rPr>
          <w:rFonts w:ascii="Arial" w:hAnsi="Arial" w:cs="Arial"/>
          <w:sz w:val="24"/>
          <w:szCs w:val="24"/>
        </w:rPr>
        <w:t xml:space="preserve">však </w:t>
      </w:r>
      <w:r w:rsidR="00084656" w:rsidRPr="00C37185">
        <w:rPr>
          <w:rFonts w:ascii="Arial" w:hAnsi="Arial" w:cs="Arial"/>
          <w:sz w:val="24"/>
          <w:szCs w:val="24"/>
        </w:rPr>
        <w:t>celý RAL</w:t>
      </w:r>
      <w:r w:rsidR="007A4FA9">
        <w:rPr>
          <w:rFonts w:ascii="Arial" w:hAnsi="Arial" w:cs="Arial"/>
          <w:sz w:val="24"/>
          <w:szCs w:val="24"/>
        </w:rPr>
        <w:t xml:space="preserve"> -</w:t>
      </w:r>
      <w:r w:rsidR="00084656" w:rsidRPr="00C37185">
        <w:rPr>
          <w:rFonts w:ascii="Arial" w:hAnsi="Arial" w:cs="Arial"/>
          <w:sz w:val="24"/>
          <w:szCs w:val="24"/>
        </w:rPr>
        <w:t xml:space="preserve"> rozlišuje mezi RAL</w:t>
      </w:r>
      <w:r w:rsidR="00C37185">
        <w:rPr>
          <w:rFonts w:ascii="Arial" w:hAnsi="Arial" w:cs="Arial"/>
          <w:sz w:val="24"/>
          <w:szCs w:val="24"/>
        </w:rPr>
        <w:t xml:space="preserve"> před a po notifikaci</w:t>
      </w:r>
      <w:r w:rsidR="00084656" w:rsidRPr="00C37185">
        <w:rPr>
          <w:rFonts w:ascii="Arial" w:hAnsi="Arial" w:cs="Arial"/>
          <w:sz w:val="24"/>
          <w:szCs w:val="24"/>
        </w:rPr>
        <w:t xml:space="preserve">. </w:t>
      </w:r>
      <w:r>
        <w:rPr>
          <w:rFonts w:ascii="Arial" w:hAnsi="Arial" w:cs="Arial"/>
          <w:sz w:val="24"/>
          <w:szCs w:val="24"/>
        </w:rPr>
        <w:t>Tento přístup by znamenal, že i po svém vystoupení z Evropské unie by UK uhradilo (svými odvody do rozpočtu EU) i část závazků, které vznikly během jeho členství v EU.</w:t>
      </w:r>
    </w:p>
    <w:p w:rsidR="00C37185" w:rsidRPr="00C37185" w:rsidRDefault="00C37185" w:rsidP="00C37185">
      <w:pPr>
        <w:jc w:val="both"/>
        <w:rPr>
          <w:rFonts w:ascii="Arial" w:hAnsi="Arial" w:cs="Arial"/>
          <w:sz w:val="24"/>
          <w:szCs w:val="24"/>
        </w:rPr>
      </w:pPr>
      <w:r w:rsidRPr="00C37185">
        <w:rPr>
          <w:rFonts w:ascii="Arial" w:hAnsi="Arial" w:cs="Arial"/>
          <w:sz w:val="24"/>
          <w:szCs w:val="24"/>
        </w:rPr>
        <w:t xml:space="preserve">V oblasti strukturálních fondů nebyla pozice UK zcela jasná. O oblasti </w:t>
      </w:r>
      <w:r w:rsidR="008A087C">
        <w:rPr>
          <w:rFonts w:ascii="Arial" w:hAnsi="Arial" w:cs="Arial"/>
          <w:sz w:val="24"/>
          <w:szCs w:val="24"/>
        </w:rPr>
        <w:t>nákladů spojených s vystoupením (</w:t>
      </w:r>
      <w:r w:rsidRPr="00C37185">
        <w:rPr>
          <w:rFonts w:ascii="Arial" w:hAnsi="Arial" w:cs="Arial"/>
          <w:sz w:val="24"/>
          <w:szCs w:val="24"/>
        </w:rPr>
        <w:t xml:space="preserve">tzv. </w:t>
      </w:r>
      <w:proofErr w:type="spellStart"/>
      <w:r w:rsidRPr="00C37185">
        <w:rPr>
          <w:rFonts w:ascii="Arial" w:hAnsi="Arial" w:cs="Arial"/>
          <w:sz w:val="24"/>
          <w:szCs w:val="24"/>
        </w:rPr>
        <w:t>withdrawal</w:t>
      </w:r>
      <w:proofErr w:type="spellEnd"/>
      <w:r w:rsidRPr="00C37185">
        <w:rPr>
          <w:rFonts w:ascii="Arial" w:hAnsi="Arial" w:cs="Arial"/>
          <w:sz w:val="24"/>
          <w:szCs w:val="24"/>
        </w:rPr>
        <w:t xml:space="preserve"> </w:t>
      </w:r>
      <w:proofErr w:type="spellStart"/>
      <w:r w:rsidRPr="00C37185">
        <w:rPr>
          <w:rFonts w:ascii="Arial" w:hAnsi="Arial" w:cs="Arial"/>
          <w:sz w:val="24"/>
          <w:szCs w:val="24"/>
        </w:rPr>
        <w:t>costs</w:t>
      </w:r>
      <w:proofErr w:type="spellEnd"/>
      <w:r w:rsidR="008A087C">
        <w:rPr>
          <w:rFonts w:ascii="Arial" w:hAnsi="Arial" w:cs="Arial"/>
          <w:sz w:val="24"/>
          <w:szCs w:val="24"/>
        </w:rPr>
        <w:t>)</w:t>
      </w:r>
      <w:r w:rsidRPr="00C37185">
        <w:rPr>
          <w:rFonts w:ascii="Arial" w:hAnsi="Arial" w:cs="Arial"/>
          <w:sz w:val="24"/>
          <w:szCs w:val="24"/>
        </w:rPr>
        <w:t xml:space="preserve"> nechtělo UK v třetím kole diskutovat.</w:t>
      </w:r>
    </w:p>
    <w:p w:rsidR="00C37185" w:rsidRPr="003B4299" w:rsidRDefault="00C37185" w:rsidP="00C37185">
      <w:pPr>
        <w:jc w:val="both"/>
        <w:rPr>
          <w:rFonts w:ascii="Arial" w:hAnsi="Arial" w:cs="Arial"/>
          <w:sz w:val="24"/>
          <w:szCs w:val="24"/>
        </w:rPr>
      </w:pPr>
      <w:r w:rsidRPr="00C37185">
        <w:rPr>
          <w:rFonts w:ascii="Arial" w:hAnsi="Arial" w:cs="Arial"/>
          <w:sz w:val="24"/>
          <w:szCs w:val="24"/>
        </w:rPr>
        <w:t xml:space="preserve">Pozitivněji vyzněla debata u jiných rozpočtových položek (EU trust </w:t>
      </w:r>
      <w:proofErr w:type="spellStart"/>
      <w:r w:rsidRPr="00C37185">
        <w:rPr>
          <w:rFonts w:ascii="Arial" w:hAnsi="Arial" w:cs="Arial"/>
          <w:sz w:val="24"/>
          <w:szCs w:val="24"/>
        </w:rPr>
        <w:t>funds</w:t>
      </w:r>
      <w:proofErr w:type="spellEnd"/>
      <w:r w:rsidRPr="00C37185">
        <w:rPr>
          <w:rFonts w:ascii="Arial" w:hAnsi="Arial" w:cs="Arial"/>
          <w:sz w:val="24"/>
          <w:szCs w:val="24"/>
        </w:rPr>
        <w:t xml:space="preserve">, FRIT - </w:t>
      </w:r>
      <w:proofErr w:type="spellStart"/>
      <w:r w:rsidRPr="00C37185">
        <w:rPr>
          <w:rFonts w:ascii="Arial" w:hAnsi="Arial" w:cs="Arial"/>
          <w:sz w:val="24"/>
          <w:szCs w:val="24"/>
        </w:rPr>
        <w:t>facility</w:t>
      </w:r>
      <w:proofErr w:type="spellEnd"/>
      <w:r w:rsidRPr="00C37185">
        <w:rPr>
          <w:rFonts w:ascii="Arial" w:hAnsi="Arial" w:cs="Arial"/>
          <w:sz w:val="24"/>
          <w:szCs w:val="24"/>
        </w:rPr>
        <w:t xml:space="preserve"> </w:t>
      </w:r>
      <w:proofErr w:type="spellStart"/>
      <w:r w:rsidRPr="00C37185">
        <w:rPr>
          <w:rFonts w:ascii="Arial" w:hAnsi="Arial" w:cs="Arial"/>
          <w:sz w:val="24"/>
          <w:szCs w:val="24"/>
        </w:rPr>
        <w:t>for</w:t>
      </w:r>
      <w:proofErr w:type="spellEnd"/>
      <w:r w:rsidRPr="00C37185">
        <w:rPr>
          <w:rFonts w:ascii="Arial" w:hAnsi="Arial" w:cs="Arial"/>
          <w:sz w:val="24"/>
          <w:szCs w:val="24"/>
        </w:rPr>
        <w:t xml:space="preserve"> </w:t>
      </w:r>
      <w:proofErr w:type="spellStart"/>
      <w:r w:rsidRPr="00C37185">
        <w:rPr>
          <w:rFonts w:ascii="Arial" w:hAnsi="Arial" w:cs="Arial"/>
          <w:sz w:val="24"/>
          <w:szCs w:val="24"/>
        </w:rPr>
        <w:t>refugees</w:t>
      </w:r>
      <w:proofErr w:type="spellEnd"/>
      <w:r w:rsidRPr="00C37185">
        <w:rPr>
          <w:rFonts w:ascii="Arial" w:hAnsi="Arial" w:cs="Arial"/>
          <w:sz w:val="24"/>
          <w:szCs w:val="24"/>
        </w:rPr>
        <w:t xml:space="preserve"> in TR), protože </w:t>
      </w:r>
      <w:r w:rsidR="007A4FA9">
        <w:rPr>
          <w:rFonts w:ascii="Arial" w:hAnsi="Arial" w:cs="Arial"/>
          <w:sz w:val="24"/>
          <w:szCs w:val="24"/>
        </w:rPr>
        <w:t xml:space="preserve">zde </w:t>
      </w:r>
      <w:r w:rsidRPr="00C37185">
        <w:rPr>
          <w:rFonts w:ascii="Arial" w:hAnsi="Arial" w:cs="Arial"/>
          <w:sz w:val="24"/>
          <w:szCs w:val="24"/>
        </w:rPr>
        <w:t xml:space="preserve">byly vydány </w:t>
      </w:r>
      <w:r>
        <w:rPr>
          <w:rFonts w:ascii="Arial" w:hAnsi="Arial" w:cs="Arial"/>
          <w:sz w:val="24"/>
          <w:szCs w:val="24"/>
        </w:rPr>
        <w:t>„</w:t>
      </w:r>
      <w:proofErr w:type="spellStart"/>
      <w:r w:rsidRPr="00C37185">
        <w:rPr>
          <w:rFonts w:ascii="Arial" w:hAnsi="Arial" w:cs="Arial"/>
          <w:sz w:val="24"/>
          <w:szCs w:val="24"/>
        </w:rPr>
        <w:t>certificates</w:t>
      </w:r>
      <w:proofErr w:type="spellEnd"/>
      <w:r w:rsidRPr="00C37185">
        <w:rPr>
          <w:rFonts w:ascii="Arial" w:hAnsi="Arial" w:cs="Arial"/>
          <w:sz w:val="24"/>
          <w:szCs w:val="24"/>
        </w:rPr>
        <w:t xml:space="preserve"> </w:t>
      </w:r>
      <w:proofErr w:type="spellStart"/>
      <w:r w:rsidRPr="00C37185">
        <w:rPr>
          <w:rFonts w:ascii="Arial" w:hAnsi="Arial" w:cs="Arial"/>
          <w:sz w:val="24"/>
          <w:szCs w:val="24"/>
        </w:rPr>
        <w:t>of</w:t>
      </w:r>
      <w:proofErr w:type="spellEnd"/>
      <w:r w:rsidRPr="00C37185">
        <w:rPr>
          <w:rFonts w:ascii="Arial" w:hAnsi="Arial" w:cs="Arial"/>
          <w:sz w:val="24"/>
          <w:szCs w:val="24"/>
        </w:rPr>
        <w:t xml:space="preserve"> </w:t>
      </w:r>
      <w:proofErr w:type="spellStart"/>
      <w:r w:rsidRPr="00C37185">
        <w:rPr>
          <w:rFonts w:ascii="Arial" w:hAnsi="Arial" w:cs="Arial"/>
          <w:sz w:val="24"/>
          <w:szCs w:val="24"/>
        </w:rPr>
        <w:t>payment</w:t>
      </w:r>
      <w:proofErr w:type="spellEnd"/>
      <w:r>
        <w:rPr>
          <w:rFonts w:ascii="Arial" w:hAnsi="Arial" w:cs="Arial"/>
          <w:sz w:val="24"/>
          <w:szCs w:val="24"/>
        </w:rPr>
        <w:t>“</w:t>
      </w:r>
      <w:r w:rsidRPr="00C37185">
        <w:rPr>
          <w:rFonts w:ascii="Arial" w:hAnsi="Arial" w:cs="Arial"/>
          <w:sz w:val="24"/>
          <w:szCs w:val="24"/>
        </w:rPr>
        <w:t xml:space="preserve">. </w:t>
      </w:r>
      <w:r w:rsidR="007A4FA9" w:rsidRPr="00C37185">
        <w:rPr>
          <w:rFonts w:ascii="Arial" w:hAnsi="Arial" w:cs="Arial"/>
          <w:sz w:val="24"/>
          <w:szCs w:val="24"/>
        </w:rPr>
        <w:t>UK</w:t>
      </w:r>
      <w:r w:rsidR="007A4FA9">
        <w:rPr>
          <w:rFonts w:ascii="Arial" w:hAnsi="Arial" w:cs="Arial"/>
          <w:sz w:val="24"/>
          <w:szCs w:val="24"/>
        </w:rPr>
        <w:t xml:space="preserve"> naopak</w:t>
      </w:r>
      <w:r w:rsidR="007A4FA9" w:rsidRPr="00C37185">
        <w:rPr>
          <w:rFonts w:ascii="Arial" w:hAnsi="Arial" w:cs="Arial"/>
          <w:sz w:val="24"/>
          <w:szCs w:val="24"/>
        </w:rPr>
        <w:t xml:space="preserve"> uplatňuje </w:t>
      </w:r>
      <w:r w:rsidR="007A4FA9">
        <w:rPr>
          <w:rFonts w:ascii="Arial" w:hAnsi="Arial" w:cs="Arial"/>
          <w:sz w:val="24"/>
          <w:szCs w:val="24"/>
        </w:rPr>
        <w:t>velmi</w:t>
      </w:r>
      <w:r w:rsidR="007A4FA9" w:rsidRPr="00C37185">
        <w:rPr>
          <w:rFonts w:ascii="Arial" w:hAnsi="Arial" w:cs="Arial"/>
          <w:sz w:val="24"/>
          <w:szCs w:val="24"/>
        </w:rPr>
        <w:t xml:space="preserve"> restriktivní výklad čl. 70 VÚSP</w:t>
      </w:r>
      <w:r w:rsidR="007A4FA9">
        <w:rPr>
          <w:rFonts w:ascii="Arial" w:hAnsi="Arial" w:cs="Arial"/>
          <w:sz w:val="24"/>
          <w:szCs w:val="24"/>
        </w:rPr>
        <w:t>, přišlo s pojmem tzv. „</w:t>
      </w:r>
      <w:r w:rsidR="007A4FA9" w:rsidRPr="00C37185">
        <w:rPr>
          <w:rFonts w:ascii="Arial" w:hAnsi="Arial" w:cs="Arial"/>
          <w:sz w:val="24"/>
          <w:szCs w:val="24"/>
        </w:rPr>
        <w:t>krystalizace závazků</w:t>
      </w:r>
      <w:r w:rsidR="007A4FA9">
        <w:rPr>
          <w:rFonts w:ascii="Arial" w:hAnsi="Arial" w:cs="Arial"/>
          <w:sz w:val="24"/>
          <w:szCs w:val="24"/>
        </w:rPr>
        <w:t>“ (</w:t>
      </w:r>
      <w:r w:rsidR="007A4FA9" w:rsidRPr="00C37185">
        <w:rPr>
          <w:rFonts w:ascii="Arial" w:hAnsi="Arial" w:cs="Arial"/>
          <w:sz w:val="24"/>
          <w:szCs w:val="24"/>
        </w:rPr>
        <w:t xml:space="preserve">dle EK jde </w:t>
      </w:r>
      <w:r w:rsidR="007A4FA9">
        <w:rPr>
          <w:rFonts w:ascii="Arial" w:hAnsi="Arial" w:cs="Arial"/>
          <w:sz w:val="24"/>
          <w:szCs w:val="24"/>
        </w:rPr>
        <w:t xml:space="preserve">o nový termín, který </w:t>
      </w:r>
      <w:r w:rsidR="00994021">
        <w:rPr>
          <w:rFonts w:ascii="Arial" w:hAnsi="Arial" w:cs="Arial"/>
          <w:sz w:val="24"/>
          <w:szCs w:val="24"/>
        </w:rPr>
        <w:t xml:space="preserve">jde v pojetí UK </w:t>
      </w:r>
      <w:r w:rsidR="007A4FA9" w:rsidRPr="00C37185">
        <w:rPr>
          <w:rFonts w:ascii="Arial" w:hAnsi="Arial" w:cs="Arial"/>
          <w:sz w:val="24"/>
          <w:szCs w:val="24"/>
        </w:rPr>
        <w:t>zcela proti běžnému chápání smluvních finančních</w:t>
      </w:r>
      <w:r w:rsidR="007A4FA9">
        <w:rPr>
          <w:rFonts w:ascii="Arial" w:hAnsi="Arial" w:cs="Arial"/>
          <w:sz w:val="24"/>
          <w:szCs w:val="24"/>
        </w:rPr>
        <w:t xml:space="preserve"> závazků, zejména</w:t>
      </w:r>
      <w:r w:rsidR="007A4FA9" w:rsidRPr="007A6157">
        <w:rPr>
          <w:rFonts w:ascii="Arial" w:hAnsi="Arial" w:cs="Arial"/>
          <w:sz w:val="24"/>
          <w:szCs w:val="24"/>
        </w:rPr>
        <w:t xml:space="preserve"> tam, kde jsou konkrétní finanční závazky </w:t>
      </w:r>
      <w:r w:rsidR="00994021">
        <w:rPr>
          <w:rFonts w:ascii="Arial" w:hAnsi="Arial" w:cs="Arial"/>
          <w:sz w:val="24"/>
          <w:szCs w:val="24"/>
        </w:rPr>
        <w:t xml:space="preserve">– např. </w:t>
      </w:r>
      <w:r w:rsidR="007A4FA9" w:rsidRPr="007A6157">
        <w:rPr>
          <w:rFonts w:ascii="Arial" w:hAnsi="Arial" w:cs="Arial"/>
          <w:sz w:val="24"/>
          <w:szCs w:val="24"/>
        </w:rPr>
        <w:t>EDF, EIB)</w:t>
      </w:r>
      <w:r w:rsidR="00994021">
        <w:rPr>
          <w:rFonts w:ascii="Arial" w:hAnsi="Arial" w:cs="Arial"/>
          <w:sz w:val="24"/>
          <w:szCs w:val="24"/>
        </w:rPr>
        <w:t>.</w:t>
      </w:r>
      <w:r w:rsidR="007A4FA9" w:rsidRPr="00C37185">
        <w:rPr>
          <w:rFonts w:ascii="Arial" w:hAnsi="Arial" w:cs="Arial"/>
          <w:sz w:val="24"/>
          <w:szCs w:val="24"/>
        </w:rPr>
        <w:t xml:space="preserve"> </w:t>
      </w:r>
      <w:r w:rsidRPr="00C37185">
        <w:rPr>
          <w:rFonts w:ascii="Arial" w:hAnsi="Arial" w:cs="Arial"/>
          <w:sz w:val="24"/>
          <w:szCs w:val="24"/>
        </w:rPr>
        <w:t xml:space="preserve">UK potvrdilo, že by </w:t>
      </w:r>
      <w:r>
        <w:rPr>
          <w:rFonts w:ascii="Arial" w:hAnsi="Arial" w:cs="Arial"/>
          <w:sz w:val="24"/>
          <w:szCs w:val="24"/>
        </w:rPr>
        <w:t>vystoupilo z dohody z</w:t>
      </w:r>
      <w:r w:rsidR="007A4FA9">
        <w:rPr>
          <w:rFonts w:ascii="Arial" w:hAnsi="Arial" w:cs="Arial"/>
          <w:sz w:val="24"/>
          <w:szCs w:val="24"/>
        </w:rPr>
        <w:t> </w:t>
      </w:r>
      <w:proofErr w:type="spellStart"/>
      <w:r>
        <w:rPr>
          <w:rFonts w:ascii="Arial" w:hAnsi="Arial" w:cs="Arial"/>
          <w:sz w:val="24"/>
          <w:szCs w:val="24"/>
        </w:rPr>
        <w:t>Cotonou</w:t>
      </w:r>
      <w:proofErr w:type="spellEnd"/>
      <w:r w:rsidR="007A4FA9">
        <w:rPr>
          <w:rFonts w:ascii="Arial" w:hAnsi="Arial" w:cs="Arial"/>
          <w:sz w:val="24"/>
          <w:szCs w:val="24"/>
        </w:rPr>
        <w:t xml:space="preserve">, tj. do EDF by přispívalo </w:t>
      </w:r>
      <w:r w:rsidRPr="00C37185">
        <w:rPr>
          <w:rFonts w:ascii="Arial" w:hAnsi="Arial" w:cs="Arial"/>
          <w:sz w:val="24"/>
          <w:szCs w:val="24"/>
        </w:rPr>
        <w:t xml:space="preserve">jen do </w:t>
      </w:r>
      <w:r w:rsidR="007A4FA9">
        <w:rPr>
          <w:rFonts w:ascii="Arial" w:hAnsi="Arial" w:cs="Arial"/>
          <w:sz w:val="24"/>
          <w:szCs w:val="24"/>
        </w:rPr>
        <w:t xml:space="preserve">svého </w:t>
      </w:r>
      <w:r w:rsidRPr="00C37185">
        <w:rPr>
          <w:rFonts w:ascii="Arial" w:hAnsi="Arial" w:cs="Arial"/>
          <w:sz w:val="24"/>
          <w:szCs w:val="24"/>
        </w:rPr>
        <w:t>odchodu z</w:t>
      </w:r>
      <w:r w:rsidR="00994021">
        <w:rPr>
          <w:rFonts w:ascii="Arial" w:hAnsi="Arial" w:cs="Arial"/>
          <w:sz w:val="24"/>
          <w:szCs w:val="24"/>
        </w:rPr>
        <w:t> </w:t>
      </w:r>
      <w:r w:rsidRPr="00C37185">
        <w:rPr>
          <w:rFonts w:ascii="Arial" w:hAnsi="Arial" w:cs="Arial"/>
          <w:sz w:val="24"/>
          <w:szCs w:val="24"/>
        </w:rPr>
        <w:t>EU</w:t>
      </w:r>
      <w:r w:rsidR="00994021">
        <w:rPr>
          <w:rFonts w:ascii="Arial" w:hAnsi="Arial" w:cs="Arial"/>
          <w:sz w:val="24"/>
          <w:szCs w:val="24"/>
        </w:rPr>
        <w:t xml:space="preserve">, </w:t>
      </w:r>
      <w:r w:rsidRPr="00C37185">
        <w:rPr>
          <w:rFonts w:ascii="Arial" w:hAnsi="Arial" w:cs="Arial"/>
          <w:sz w:val="24"/>
          <w:szCs w:val="24"/>
        </w:rPr>
        <w:t xml:space="preserve">, </w:t>
      </w:r>
      <w:r w:rsidRPr="007A6157">
        <w:rPr>
          <w:rFonts w:ascii="Arial" w:hAnsi="Arial" w:cs="Arial"/>
          <w:sz w:val="24"/>
          <w:szCs w:val="24"/>
        </w:rPr>
        <w:t xml:space="preserve">. </w:t>
      </w:r>
      <w:r w:rsidRPr="003B4299">
        <w:rPr>
          <w:rFonts w:ascii="Arial" w:hAnsi="Arial" w:cs="Arial"/>
          <w:sz w:val="24"/>
          <w:szCs w:val="24"/>
        </w:rPr>
        <w:t>argumentuje</w:t>
      </w:r>
      <w:r w:rsidR="00994021">
        <w:rPr>
          <w:rFonts w:ascii="Arial" w:hAnsi="Arial" w:cs="Arial"/>
          <w:sz w:val="24"/>
          <w:szCs w:val="24"/>
        </w:rPr>
        <w:t xml:space="preserve"> tím</w:t>
      </w:r>
      <w:r w:rsidRPr="003B4299">
        <w:rPr>
          <w:rFonts w:ascii="Arial" w:hAnsi="Arial" w:cs="Arial"/>
          <w:sz w:val="24"/>
          <w:szCs w:val="24"/>
        </w:rPr>
        <w:t xml:space="preserve">, že </w:t>
      </w:r>
      <w:r w:rsidR="00994021">
        <w:rPr>
          <w:rFonts w:ascii="Arial" w:hAnsi="Arial" w:cs="Arial"/>
          <w:sz w:val="24"/>
          <w:szCs w:val="24"/>
        </w:rPr>
        <w:t xml:space="preserve">zde </w:t>
      </w:r>
      <w:r w:rsidRPr="003B4299">
        <w:rPr>
          <w:rFonts w:ascii="Arial" w:hAnsi="Arial" w:cs="Arial"/>
          <w:sz w:val="24"/>
          <w:szCs w:val="24"/>
        </w:rPr>
        <w:t xml:space="preserve">není žádný </w:t>
      </w:r>
      <w:r w:rsidR="00994021">
        <w:rPr>
          <w:rFonts w:ascii="Arial" w:hAnsi="Arial" w:cs="Arial"/>
          <w:sz w:val="24"/>
          <w:szCs w:val="24"/>
        </w:rPr>
        <w:t>„</w:t>
      </w:r>
      <w:r w:rsidRPr="003B4299">
        <w:rPr>
          <w:rFonts w:ascii="Arial" w:hAnsi="Arial" w:cs="Arial"/>
          <w:sz w:val="24"/>
          <w:szCs w:val="24"/>
        </w:rPr>
        <w:t xml:space="preserve">call </w:t>
      </w:r>
      <w:proofErr w:type="spellStart"/>
      <w:r w:rsidRPr="003B4299">
        <w:rPr>
          <w:rFonts w:ascii="Arial" w:hAnsi="Arial" w:cs="Arial"/>
          <w:sz w:val="24"/>
          <w:szCs w:val="24"/>
        </w:rPr>
        <w:t>of</w:t>
      </w:r>
      <w:proofErr w:type="spellEnd"/>
      <w:r w:rsidRPr="003B4299">
        <w:rPr>
          <w:rFonts w:ascii="Arial" w:hAnsi="Arial" w:cs="Arial"/>
          <w:sz w:val="24"/>
          <w:szCs w:val="24"/>
        </w:rPr>
        <w:t xml:space="preserve"> </w:t>
      </w:r>
      <w:proofErr w:type="spellStart"/>
      <w:r w:rsidRPr="003B4299">
        <w:rPr>
          <w:rFonts w:ascii="Arial" w:hAnsi="Arial" w:cs="Arial"/>
          <w:sz w:val="24"/>
          <w:szCs w:val="24"/>
        </w:rPr>
        <w:t>payment</w:t>
      </w:r>
      <w:proofErr w:type="spellEnd"/>
      <w:r w:rsidR="00994021">
        <w:rPr>
          <w:rFonts w:ascii="Arial" w:hAnsi="Arial" w:cs="Arial"/>
          <w:sz w:val="24"/>
          <w:szCs w:val="24"/>
        </w:rPr>
        <w:t>“</w:t>
      </w:r>
      <w:r w:rsidRPr="003B4299">
        <w:rPr>
          <w:rFonts w:ascii="Arial" w:hAnsi="Arial" w:cs="Arial"/>
          <w:sz w:val="24"/>
          <w:szCs w:val="24"/>
        </w:rPr>
        <w:t xml:space="preserve">. EK </w:t>
      </w:r>
      <w:r w:rsidR="00994021">
        <w:rPr>
          <w:rFonts w:ascii="Arial" w:hAnsi="Arial" w:cs="Arial"/>
          <w:sz w:val="24"/>
          <w:szCs w:val="24"/>
        </w:rPr>
        <w:t xml:space="preserve">naopak </w:t>
      </w:r>
      <w:r w:rsidRPr="003B4299">
        <w:rPr>
          <w:rFonts w:ascii="Arial" w:hAnsi="Arial" w:cs="Arial"/>
          <w:sz w:val="24"/>
          <w:szCs w:val="24"/>
        </w:rPr>
        <w:t xml:space="preserve">připomíná, že EDF je mezivládní dohoda – </w:t>
      </w:r>
      <w:r w:rsidR="00994021">
        <w:rPr>
          <w:rFonts w:ascii="Arial" w:hAnsi="Arial" w:cs="Arial"/>
          <w:sz w:val="24"/>
          <w:szCs w:val="24"/>
        </w:rPr>
        <w:t xml:space="preserve">tj. </w:t>
      </w:r>
      <w:r w:rsidRPr="003B4299">
        <w:rPr>
          <w:rFonts w:ascii="Arial" w:hAnsi="Arial" w:cs="Arial"/>
          <w:sz w:val="24"/>
          <w:szCs w:val="24"/>
        </w:rPr>
        <w:t xml:space="preserve">UK </w:t>
      </w:r>
      <w:r w:rsidR="00994021">
        <w:rPr>
          <w:rFonts w:ascii="Arial" w:hAnsi="Arial" w:cs="Arial"/>
          <w:sz w:val="24"/>
          <w:szCs w:val="24"/>
        </w:rPr>
        <w:t xml:space="preserve">zde </w:t>
      </w:r>
      <w:r w:rsidRPr="003B4299">
        <w:rPr>
          <w:rFonts w:ascii="Arial" w:hAnsi="Arial" w:cs="Arial"/>
          <w:sz w:val="24"/>
          <w:szCs w:val="24"/>
        </w:rPr>
        <w:t xml:space="preserve">nemůže použít argument právní subjektivity EU jako v případě </w:t>
      </w:r>
      <w:r w:rsidR="00994021">
        <w:rPr>
          <w:rFonts w:ascii="Arial" w:hAnsi="Arial" w:cs="Arial"/>
          <w:sz w:val="24"/>
          <w:szCs w:val="24"/>
        </w:rPr>
        <w:t>VFR</w:t>
      </w:r>
      <w:r w:rsidRPr="003B4299">
        <w:rPr>
          <w:rFonts w:ascii="Arial" w:hAnsi="Arial" w:cs="Arial"/>
          <w:sz w:val="24"/>
          <w:szCs w:val="24"/>
        </w:rPr>
        <w:t xml:space="preserve">. </w:t>
      </w:r>
    </w:p>
    <w:p w:rsidR="00C37185" w:rsidRDefault="00994021" w:rsidP="00C37185">
      <w:pPr>
        <w:jc w:val="both"/>
        <w:rPr>
          <w:rFonts w:ascii="Arial" w:hAnsi="Arial" w:cs="Arial"/>
          <w:sz w:val="24"/>
          <w:szCs w:val="24"/>
        </w:rPr>
      </w:pPr>
      <w:r>
        <w:rPr>
          <w:rFonts w:ascii="Arial" w:hAnsi="Arial" w:cs="Arial"/>
          <w:sz w:val="24"/>
          <w:szCs w:val="24"/>
        </w:rPr>
        <w:t> Co se týče</w:t>
      </w:r>
      <w:r w:rsidRPr="003B4299">
        <w:rPr>
          <w:rFonts w:ascii="Arial" w:hAnsi="Arial" w:cs="Arial"/>
          <w:sz w:val="24"/>
          <w:szCs w:val="24"/>
        </w:rPr>
        <w:t> </w:t>
      </w:r>
      <w:r w:rsidR="00C37185" w:rsidRPr="003B4299">
        <w:rPr>
          <w:rFonts w:ascii="Arial" w:hAnsi="Arial" w:cs="Arial"/>
          <w:sz w:val="24"/>
          <w:szCs w:val="24"/>
        </w:rPr>
        <w:t>EIB</w:t>
      </w:r>
      <w:r w:rsidR="003B4299" w:rsidRPr="003B4299">
        <w:rPr>
          <w:rFonts w:ascii="Arial" w:hAnsi="Arial" w:cs="Arial"/>
          <w:sz w:val="24"/>
          <w:szCs w:val="24"/>
        </w:rPr>
        <w:t xml:space="preserve"> </w:t>
      </w:r>
      <w:r w:rsidR="00C37185" w:rsidRPr="003B4299">
        <w:rPr>
          <w:rFonts w:ascii="Arial" w:hAnsi="Arial" w:cs="Arial"/>
          <w:sz w:val="24"/>
          <w:szCs w:val="24"/>
        </w:rPr>
        <w:t>UK</w:t>
      </w:r>
      <w:r w:rsidR="003B4299">
        <w:rPr>
          <w:rFonts w:ascii="Arial" w:hAnsi="Arial" w:cs="Arial"/>
          <w:sz w:val="24"/>
          <w:szCs w:val="24"/>
        </w:rPr>
        <w:t xml:space="preserve"> </w:t>
      </w:r>
      <w:r>
        <w:rPr>
          <w:rFonts w:ascii="Arial" w:hAnsi="Arial" w:cs="Arial"/>
          <w:sz w:val="24"/>
          <w:szCs w:val="24"/>
        </w:rPr>
        <w:t xml:space="preserve">zastává </w:t>
      </w:r>
      <w:r w:rsidR="003B4299">
        <w:rPr>
          <w:rFonts w:ascii="Arial" w:hAnsi="Arial" w:cs="Arial"/>
          <w:sz w:val="24"/>
          <w:szCs w:val="24"/>
        </w:rPr>
        <w:t>pozici, že by v případě nedohody</w:t>
      </w:r>
      <w:r w:rsidR="00C37185" w:rsidRPr="007A6157">
        <w:rPr>
          <w:rFonts w:ascii="Arial" w:hAnsi="Arial" w:cs="Arial"/>
          <w:sz w:val="24"/>
          <w:szCs w:val="24"/>
        </w:rPr>
        <w:t xml:space="preserve"> </w:t>
      </w:r>
      <w:r w:rsidRPr="007A6157">
        <w:rPr>
          <w:rFonts w:ascii="Arial" w:hAnsi="Arial" w:cs="Arial"/>
          <w:sz w:val="24"/>
          <w:szCs w:val="24"/>
        </w:rPr>
        <w:t>neměl</w:t>
      </w:r>
      <w:r>
        <w:rPr>
          <w:rFonts w:ascii="Arial" w:hAnsi="Arial" w:cs="Arial"/>
          <w:sz w:val="24"/>
          <w:szCs w:val="24"/>
        </w:rPr>
        <w:t>o</w:t>
      </w:r>
      <w:r w:rsidRPr="007A6157">
        <w:rPr>
          <w:rFonts w:ascii="Arial" w:hAnsi="Arial" w:cs="Arial"/>
          <w:sz w:val="24"/>
          <w:szCs w:val="24"/>
        </w:rPr>
        <w:t xml:space="preserve"> k</w:t>
      </w:r>
      <w:r>
        <w:rPr>
          <w:rFonts w:ascii="Arial" w:hAnsi="Arial" w:cs="Arial"/>
          <w:sz w:val="24"/>
          <w:szCs w:val="24"/>
        </w:rPr>
        <w:t> </w:t>
      </w:r>
      <w:r w:rsidRPr="007A6157">
        <w:rPr>
          <w:rFonts w:ascii="Arial" w:hAnsi="Arial" w:cs="Arial"/>
          <w:sz w:val="24"/>
          <w:szCs w:val="24"/>
        </w:rPr>
        <w:t xml:space="preserve">EIB </w:t>
      </w:r>
      <w:r w:rsidR="00C37185" w:rsidRPr="007A6157">
        <w:rPr>
          <w:rFonts w:ascii="Arial" w:hAnsi="Arial" w:cs="Arial"/>
          <w:sz w:val="24"/>
          <w:szCs w:val="24"/>
        </w:rPr>
        <w:t>žádné závazky</w:t>
      </w:r>
      <w:r w:rsidR="003B4299">
        <w:rPr>
          <w:rFonts w:ascii="Arial" w:hAnsi="Arial" w:cs="Arial"/>
          <w:sz w:val="24"/>
          <w:szCs w:val="24"/>
        </w:rPr>
        <w:t>.</w:t>
      </w:r>
      <w:r w:rsidR="00C37185" w:rsidRPr="007A6157">
        <w:rPr>
          <w:rFonts w:ascii="Arial" w:hAnsi="Arial" w:cs="Arial"/>
          <w:sz w:val="24"/>
          <w:szCs w:val="24"/>
        </w:rPr>
        <w:t xml:space="preserve"> </w:t>
      </w:r>
      <w:r w:rsidR="003B4299">
        <w:rPr>
          <w:rFonts w:ascii="Arial" w:hAnsi="Arial" w:cs="Arial"/>
          <w:sz w:val="24"/>
          <w:szCs w:val="24"/>
        </w:rPr>
        <w:t>N</w:t>
      </w:r>
      <w:r w:rsidR="00C37185" w:rsidRPr="007A6157">
        <w:rPr>
          <w:rFonts w:ascii="Arial" w:hAnsi="Arial" w:cs="Arial"/>
          <w:sz w:val="24"/>
          <w:szCs w:val="24"/>
        </w:rPr>
        <w:t>euznáv</w:t>
      </w:r>
      <w:r>
        <w:rPr>
          <w:rFonts w:ascii="Arial" w:hAnsi="Arial" w:cs="Arial"/>
          <w:sz w:val="24"/>
          <w:szCs w:val="24"/>
        </w:rPr>
        <w:t>á</w:t>
      </w:r>
      <w:r w:rsidR="00C37185" w:rsidRPr="007A6157">
        <w:rPr>
          <w:rFonts w:ascii="Arial" w:hAnsi="Arial" w:cs="Arial"/>
          <w:sz w:val="24"/>
          <w:szCs w:val="24"/>
        </w:rPr>
        <w:t>, že kapitál</w:t>
      </w:r>
      <w:r w:rsidR="00A93938">
        <w:rPr>
          <w:rFonts w:ascii="Arial" w:hAnsi="Arial" w:cs="Arial"/>
          <w:sz w:val="24"/>
          <w:szCs w:val="24"/>
        </w:rPr>
        <w:t xml:space="preserve"> na vyžádání</w:t>
      </w:r>
      <w:r w:rsidR="00C37185" w:rsidRPr="007A6157">
        <w:rPr>
          <w:rFonts w:ascii="Arial" w:hAnsi="Arial" w:cs="Arial"/>
          <w:sz w:val="24"/>
          <w:szCs w:val="24"/>
        </w:rPr>
        <w:t xml:space="preserve"> (</w:t>
      </w:r>
      <w:proofErr w:type="spellStart"/>
      <w:r w:rsidR="00C37185" w:rsidRPr="007A6157">
        <w:rPr>
          <w:rFonts w:ascii="Arial" w:hAnsi="Arial" w:cs="Arial"/>
          <w:sz w:val="24"/>
          <w:szCs w:val="24"/>
        </w:rPr>
        <w:t>callable</w:t>
      </w:r>
      <w:proofErr w:type="spellEnd"/>
      <w:r w:rsidR="00C37185" w:rsidRPr="007A6157">
        <w:rPr>
          <w:rFonts w:ascii="Arial" w:hAnsi="Arial" w:cs="Arial"/>
          <w:sz w:val="24"/>
          <w:szCs w:val="24"/>
        </w:rPr>
        <w:t xml:space="preserve"> </w:t>
      </w:r>
      <w:proofErr w:type="spellStart"/>
      <w:r w:rsidR="00C37185" w:rsidRPr="007A6157">
        <w:rPr>
          <w:rFonts w:ascii="Arial" w:hAnsi="Arial" w:cs="Arial"/>
          <w:sz w:val="24"/>
          <w:szCs w:val="24"/>
        </w:rPr>
        <w:t>capital</w:t>
      </w:r>
      <w:proofErr w:type="spellEnd"/>
      <w:r w:rsidR="00C37185" w:rsidRPr="007A6157">
        <w:rPr>
          <w:rFonts w:ascii="Arial" w:hAnsi="Arial" w:cs="Arial"/>
          <w:sz w:val="24"/>
          <w:szCs w:val="24"/>
        </w:rPr>
        <w:t xml:space="preserve">) funguje jako záruka </w:t>
      </w:r>
      <w:r>
        <w:rPr>
          <w:rFonts w:ascii="Arial" w:hAnsi="Arial" w:cs="Arial"/>
          <w:sz w:val="24"/>
          <w:szCs w:val="24"/>
        </w:rPr>
        <w:t>jeho</w:t>
      </w:r>
      <w:r w:rsidRPr="007A6157">
        <w:rPr>
          <w:rFonts w:ascii="Arial" w:hAnsi="Arial" w:cs="Arial"/>
          <w:sz w:val="24"/>
          <w:szCs w:val="24"/>
        </w:rPr>
        <w:t xml:space="preserve"> </w:t>
      </w:r>
      <w:r w:rsidR="00C37185" w:rsidRPr="007A6157">
        <w:rPr>
          <w:rFonts w:ascii="Arial" w:hAnsi="Arial" w:cs="Arial"/>
          <w:sz w:val="24"/>
          <w:szCs w:val="24"/>
        </w:rPr>
        <w:t xml:space="preserve">plateb. </w:t>
      </w:r>
    </w:p>
    <w:p w:rsidR="002849F7" w:rsidRPr="002849F7" w:rsidRDefault="002849F7" w:rsidP="002849F7">
      <w:pPr>
        <w:jc w:val="both"/>
        <w:rPr>
          <w:rFonts w:ascii="Arial" w:hAnsi="Arial" w:cs="Arial"/>
          <w:sz w:val="24"/>
          <w:szCs w:val="24"/>
        </w:rPr>
      </w:pPr>
      <w:r w:rsidRPr="002849F7">
        <w:rPr>
          <w:rFonts w:ascii="Arial" w:hAnsi="Arial" w:cs="Arial"/>
          <w:sz w:val="24"/>
          <w:szCs w:val="24"/>
        </w:rPr>
        <w:t xml:space="preserve">ČR obecně souhlasí s tím, aby UK uhradilo svůj spravedlivý podíl na veškerých závazcích EU (v rámci rozpočtu EU i mimo něj), ke kterým se zavázalo v rámci svého členství. ČR současně podpořila schválený „maximalistický“ přístup EU 27 pro 1. fázi </w:t>
      </w:r>
      <w:r w:rsidRPr="002849F7">
        <w:rPr>
          <w:rFonts w:ascii="Arial" w:hAnsi="Arial" w:cs="Arial"/>
          <w:sz w:val="24"/>
          <w:szCs w:val="24"/>
        </w:rPr>
        <w:lastRenderedPageBreak/>
        <w:t xml:space="preserve">vyjednávání, a to jak z hlediska rozpočtu EU, tak i z hlediska mimorozpočtových nástrojů (Evropský rozvojový fond - EDF, </w:t>
      </w:r>
      <w:proofErr w:type="spellStart"/>
      <w:r w:rsidRPr="002849F7">
        <w:rPr>
          <w:rFonts w:ascii="Arial" w:hAnsi="Arial" w:cs="Arial"/>
          <w:sz w:val="24"/>
          <w:szCs w:val="24"/>
        </w:rPr>
        <w:t>svěřenské</w:t>
      </w:r>
      <w:proofErr w:type="spellEnd"/>
      <w:r w:rsidRPr="002849F7">
        <w:rPr>
          <w:rFonts w:ascii="Arial" w:hAnsi="Arial" w:cs="Arial"/>
          <w:sz w:val="24"/>
          <w:szCs w:val="24"/>
        </w:rPr>
        <w:t xml:space="preserve"> fondy, Nástroj pro Turecko atd.). </w:t>
      </w:r>
    </w:p>
    <w:p w:rsidR="007F407E" w:rsidRPr="00781DB8" w:rsidRDefault="00CE6831" w:rsidP="007F407E">
      <w:pPr>
        <w:jc w:val="both"/>
        <w:rPr>
          <w:rFonts w:ascii="Arial" w:hAnsi="Arial" w:cs="Arial"/>
          <w:sz w:val="24"/>
          <w:szCs w:val="24"/>
        </w:rPr>
      </w:pPr>
      <w:r w:rsidRPr="00781DB8">
        <w:rPr>
          <w:rFonts w:ascii="Arial" w:hAnsi="Arial" w:cs="Arial"/>
          <w:sz w:val="24"/>
          <w:szCs w:val="24"/>
        </w:rPr>
        <w:t xml:space="preserve">Co se týče rozpočtu, v případě zvláštních mimorozpočtových nástrojů je zde otázka, zda bude mít UK nějaký zvláštní režim splátek nebo se </w:t>
      </w:r>
      <w:r w:rsidR="002849F7">
        <w:rPr>
          <w:rFonts w:ascii="Arial" w:hAnsi="Arial" w:cs="Arial"/>
          <w:sz w:val="24"/>
          <w:szCs w:val="24"/>
        </w:rPr>
        <w:t xml:space="preserve">platby </w:t>
      </w:r>
      <w:r w:rsidRPr="00781DB8">
        <w:rPr>
          <w:rFonts w:ascii="Arial" w:hAnsi="Arial" w:cs="Arial"/>
          <w:sz w:val="24"/>
          <w:szCs w:val="24"/>
        </w:rPr>
        <w:t>bud</w:t>
      </w:r>
      <w:r w:rsidR="002849F7">
        <w:rPr>
          <w:rFonts w:ascii="Arial" w:hAnsi="Arial" w:cs="Arial"/>
          <w:sz w:val="24"/>
          <w:szCs w:val="24"/>
        </w:rPr>
        <w:t>ou</w:t>
      </w:r>
      <w:r w:rsidRPr="00781DB8">
        <w:rPr>
          <w:rFonts w:ascii="Arial" w:hAnsi="Arial" w:cs="Arial"/>
          <w:sz w:val="24"/>
          <w:szCs w:val="24"/>
        </w:rPr>
        <w:t xml:space="preserve"> flexibilně upravovat dle schválených úprav rozpočtu.</w:t>
      </w:r>
    </w:p>
    <w:p w:rsidR="007F407E" w:rsidRPr="00781DB8" w:rsidRDefault="007F407E" w:rsidP="007F407E">
      <w:pPr>
        <w:jc w:val="both"/>
        <w:rPr>
          <w:rFonts w:ascii="Arial" w:hAnsi="Arial" w:cs="Arial"/>
          <w:sz w:val="24"/>
          <w:szCs w:val="24"/>
        </w:rPr>
      </w:pPr>
      <w:r w:rsidRPr="00781DB8">
        <w:rPr>
          <w:rFonts w:ascii="Arial" w:hAnsi="Arial" w:cs="Arial"/>
          <w:sz w:val="24"/>
          <w:szCs w:val="24"/>
        </w:rPr>
        <w:t xml:space="preserve">Co se týče metodologie, </w:t>
      </w:r>
      <w:r w:rsidR="00633E4F" w:rsidRPr="00781DB8">
        <w:rPr>
          <w:rFonts w:ascii="Arial" w:hAnsi="Arial" w:cs="Arial"/>
          <w:sz w:val="24"/>
          <w:szCs w:val="24"/>
        </w:rPr>
        <w:t>ČR</w:t>
      </w:r>
      <w:r w:rsidR="00CE6831" w:rsidRPr="00781DB8">
        <w:rPr>
          <w:rFonts w:ascii="Arial" w:hAnsi="Arial" w:cs="Arial"/>
          <w:sz w:val="24"/>
          <w:szCs w:val="24"/>
        </w:rPr>
        <w:t xml:space="preserve"> považuje</w:t>
      </w:r>
      <w:r w:rsidRPr="00781DB8">
        <w:rPr>
          <w:rFonts w:ascii="Arial" w:hAnsi="Arial" w:cs="Arial"/>
          <w:sz w:val="24"/>
          <w:szCs w:val="24"/>
        </w:rPr>
        <w:t xml:space="preserve"> za správné, aby byl podíl UK počítán jako průměr, jakým se podílelo na financování rozpočtu EU v současném VFR se zohledněním veškerých dostupných dat (tj. roky 2014 – 2018).</w:t>
      </w:r>
    </w:p>
    <w:p w:rsidR="00B07EC1" w:rsidRPr="00781DB8" w:rsidRDefault="00B07EC1" w:rsidP="007F407E">
      <w:pPr>
        <w:jc w:val="both"/>
        <w:rPr>
          <w:rFonts w:ascii="Arial" w:hAnsi="Arial" w:cs="Arial"/>
          <w:sz w:val="24"/>
          <w:szCs w:val="24"/>
        </w:rPr>
      </w:pPr>
      <w:r w:rsidRPr="00781DB8">
        <w:rPr>
          <w:rFonts w:ascii="Arial" w:hAnsi="Arial" w:cs="Arial"/>
          <w:sz w:val="24"/>
          <w:szCs w:val="24"/>
        </w:rPr>
        <w:t xml:space="preserve">Je nicméně nutné vyvarovat se toho, aby téma finančního vyrovnání zůstalo </w:t>
      </w:r>
      <w:r w:rsidR="007F091B">
        <w:rPr>
          <w:rFonts w:ascii="Arial" w:hAnsi="Arial" w:cs="Arial"/>
          <w:sz w:val="24"/>
          <w:szCs w:val="24"/>
        </w:rPr>
        <w:t>stále</w:t>
      </w:r>
      <w:r w:rsidR="007F091B" w:rsidRPr="00781DB8">
        <w:rPr>
          <w:rFonts w:ascii="Arial" w:hAnsi="Arial" w:cs="Arial"/>
          <w:sz w:val="24"/>
          <w:szCs w:val="24"/>
        </w:rPr>
        <w:t xml:space="preserve"> </w:t>
      </w:r>
      <w:r w:rsidRPr="00781DB8">
        <w:rPr>
          <w:rFonts w:ascii="Arial" w:hAnsi="Arial" w:cs="Arial"/>
          <w:sz w:val="24"/>
          <w:szCs w:val="24"/>
        </w:rPr>
        <w:t xml:space="preserve">otevřené </w:t>
      </w:r>
      <w:r w:rsidR="007F091B">
        <w:rPr>
          <w:rFonts w:ascii="Arial" w:hAnsi="Arial" w:cs="Arial"/>
          <w:sz w:val="24"/>
          <w:szCs w:val="24"/>
        </w:rPr>
        <w:t>s nejasnými pozice</w:t>
      </w:r>
      <w:r w:rsidR="008A087C">
        <w:rPr>
          <w:rFonts w:ascii="Arial" w:hAnsi="Arial" w:cs="Arial"/>
          <w:sz w:val="24"/>
          <w:szCs w:val="24"/>
        </w:rPr>
        <w:t>mi</w:t>
      </w:r>
      <w:r w:rsidR="007F091B">
        <w:rPr>
          <w:rFonts w:ascii="Arial" w:hAnsi="Arial" w:cs="Arial"/>
          <w:sz w:val="24"/>
          <w:szCs w:val="24"/>
        </w:rPr>
        <w:t xml:space="preserve"> UK i </w:t>
      </w:r>
      <w:r w:rsidRPr="00781DB8">
        <w:rPr>
          <w:rFonts w:ascii="Arial" w:hAnsi="Arial" w:cs="Arial"/>
          <w:sz w:val="24"/>
          <w:szCs w:val="24"/>
        </w:rPr>
        <w:t>do</w:t>
      </w:r>
      <w:r w:rsidR="00206576" w:rsidRPr="00781DB8">
        <w:rPr>
          <w:rFonts w:ascii="Arial" w:hAnsi="Arial" w:cs="Arial"/>
          <w:sz w:val="24"/>
          <w:szCs w:val="24"/>
        </w:rPr>
        <w:t> </w:t>
      </w:r>
      <w:r w:rsidRPr="00781DB8">
        <w:rPr>
          <w:rFonts w:ascii="Arial" w:hAnsi="Arial" w:cs="Arial"/>
          <w:sz w:val="24"/>
          <w:szCs w:val="24"/>
        </w:rPr>
        <w:t xml:space="preserve">další fáze jednání, o což se UK </w:t>
      </w:r>
      <w:r w:rsidR="00BF0900">
        <w:rPr>
          <w:rFonts w:ascii="Arial" w:hAnsi="Arial" w:cs="Arial"/>
          <w:sz w:val="24"/>
          <w:szCs w:val="24"/>
        </w:rPr>
        <w:t>bude s vysokou pravděpodobností</w:t>
      </w:r>
      <w:r w:rsidRPr="00781DB8">
        <w:rPr>
          <w:rFonts w:ascii="Arial" w:hAnsi="Arial" w:cs="Arial"/>
          <w:sz w:val="24"/>
          <w:szCs w:val="24"/>
        </w:rPr>
        <w:t xml:space="preserve"> snažit. </w:t>
      </w:r>
      <w:r w:rsidR="00BF0900">
        <w:rPr>
          <w:rFonts w:ascii="Arial" w:hAnsi="Arial" w:cs="Arial"/>
          <w:sz w:val="24"/>
          <w:szCs w:val="24"/>
        </w:rPr>
        <w:t>N</w:t>
      </w:r>
      <w:r w:rsidR="004E21EC">
        <w:rPr>
          <w:rFonts w:ascii="Arial" w:hAnsi="Arial" w:cs="Arial"/>
          <w:sz w:val="24"/>
          <w:szCs w:val="24"/>
        </w:rPr>
        <w:t xml:space="preserve">a straně EU </w:t>
      </w:r>
      <w:r w:rsidR="00BF0900">
        <w:rPr>
          <w:rFonts w:ascii="Arial" w:hAnsi="Arial" w:cs="Arial"/>
          <w:sz w:val="24"/>
          <w:szCs w:val="24"/>
        </w:rPr>
        <w:t xml:space="preserve">je stále </w:t>
      </w:r>
      <w:r w:rsidR="004E21EC">
        <w:rPr>
          <w:rFonts w:ascii="Arial" w:hAnsi="Arial" w:cs="Arial"/>
          <w:sz w:val="24"/>
          <w:szCs w:val="24"/>
        </w:rPr>
        <w:t>klíčové zachovat jednotný postup a trvat</w:t>
      </w:r>
      <w:r w:rsidR="005A0F36">
        <w:rPr>
          <w:rFonts w:ascii="Arial" w:hAnsi="Arial" w:cs="Arial"/>
          <w:sz w:val="24"/>
          <w:szCs w:val="24"/>
        </w:rPr>
        <w:t xml:space="preserve"> na dosažení dohody o metodice výpočtu vyrovnání závazků před posunem jednání s UK do 2. </w:t>
      </w:r>
      <w:r w:rsidR="007F091B">
        <w:rPr>
          <w:rFonts w:ascii="Arial" w:hAnsi="Arial" w:cs="Arial"/>
          <w:sz w:val="24"/>
          <w:szCs w:val="24"/>
        </w:rPr>
        <w:t xml:space="preserve">fáze, Evropská komise by však měla </w:t>
      </w:r>
      <w:r w:rsidR="00BE3BCF">
        <w:rPr>
          <w:rFonts w:ascii="Arial" w:hAnsi="Arial" w:cs="Arial"/>
          <w:sz w:val="24"/>
          <w:szCs w:val="24"/>
        </w:rPr>
        <w:t xml:space="preserve">zvažovat, </w:t>
      </w:r>
      <w:r w:rsidR="00DD40A9">
        <w:rPr>
          <w:rFonts w:ascii="Arial" w:hAnsi="Arial" w:cs="Arial"/>
          <w:sz w:val="24"/>
          <w:szCs w:val="24"/>
        </w:rPr>
        <w:t>jak</w:t>
      </w:r>
      <w:r w:rsidR="00BE3BCF">
        <w:rPr>
          <w:rFonts w:ascii="Arial" w:hAnsi="Arial" w:cs="Arial"/>
          <w:sz w:val="24"/>
          <w:szCs w:val="24"/>
        </w:rPr>
        <w:t>ým způsobem (tj. i s využitím oblastí klíčových pro UK) by bylo možné</w:t>
      </w:r>
      <w:r w:rsidR="00DD40A9">
        <w:rPr>
          <w:rFonts w:ascii="Arial" w:hAnsi="Arial" w:cs="Arial"/>
          <w:sz w:val="24"/>
          <w:szCs w:val="24"/>
        </w:rPr>
        <w:t xml:space="preserve"> přimět UK,</w:t>
      </w:r>
      <w:r w:rsidR="00BF0900">
        <w:rPr>
          <w:rFonts w:ascii="Arial" w:hAnsi="Arial" w:cs="Arial"/>
          <w:sz w:val="24"/>
          <w:szCs w:val="24"/>
        </w:rPr>
        <w:t xml:space="preserve"> aby začalo vyjednávat</w:t>
      </w:r>
      <w:r w:rsidR="00BE3BCF">
        <w:rPr>
          <w:rFonts w:ascii="Arial" w:hAnsi="Arial" w:cs="Arial"/>
          <w:sz w:val="24"/>
          <w:szCs w:val="24"/>
        </w:rPr>
        <w:t xml:space="preserve"> i o finančním vyrovnání</w:t>
      </w:r>
      <w:r w:rsidR="00BF0900">
        <w:rPr>
          <w:rFonts w:ascii="Arial" w:hAnsi="Arial" w:cs="Arial"/>
          <w:sz w:val="24"/>
          <w:szCs w:val="24"/>
        </w:rPr>
        <w:t>.</w:t>
      </w:r>
    </w:p>
    <w:p w:rsidR="00994021" w:rsidRPr="006C2D59" w:rsidRDefault="00994021" w:rsidP="007F407E">
      <w:pPr>
        <w:jc w:val="both"/>
        <w:rPr>
          <w:rFonts w:ascii="Arial" w:hAnsi="Arial" w:cs="Arial"/>
          <w:sz w:val="24"/>
          <w:szCs w:val="24"/>
          <w:u w:val="single"/>
        </w:rPr>
      </w:pPr>
      <w:r w:rsidRPr="006C2D59">
        <w:rPr>
          <w:rFonts w:ascii="Arial" w:hAnsi="Arial" w:cs="Arial"/>
          <w:sz w:val="24"/>
          <w:szCs w:val="24"/>
          <w:u w:val="single"/>
        </w:rPr>
        <w:t>Zhodnocení</w:t>
      </w:r>
      <w:r w:rsidR="00F22521" w:rsidRPr="006C2D59">
        <w:rPr>
          <w:rFonts w:ascii="Arial" w:hAnsi="Arial" w:cs="Arial"/>
          <w:sz w:val="24"/>
          <w:szCs w:val="24"/>
          <w:u w:val="single"/>
        </w:rPr>
        <w:t xml:space="preserve"> pokrok</w:t>
      </w:r>
      <w:r w:rsidRPr="006C2D59">
        <w:rPr>
          <w:rFonts w:ascii="Arial" w:hAnsi="Arial" w:cs="Arial"/>
          <w:sz w:val="24"/>
          <w:szCs w:val="24"/>
          <w:u w:val="single"/>
        </w:rPr>
        <w:t>u</w:t>
      </w:r>
    </w:p>
    <w:p w:rsidR="009B2C29" w:rsidRDefault="008A087C" w:rsidP="009B2C29">
      <w:pPr>
        <w:jc w:val="both"/>
        <w:rPr>
          <w:rFonts w:ascii="Arial" w:hAnsi="Arial" w:cs="Arial"/>
          <w:sz w:val="24"/>
          <w:szCs w:val="24"/>
        </w:rPr>
      </w:pPr>
      <w:r>
        <w:rPr>
          <w:rFonts w:ascii="Arial" w:hAnsi="Arial" w:cs="Arial"/>
          <w:sz w:val="24"/>
          <w:szCs w:val="24"/>
        </w:rPr>
        <w:t>UK d</w:t>
      </w:r>
      <w:r w:rsidR="009B2C29">
        <w:rPr>
          <w:rFonts w:ascii="Arial" w:hAnsi="Arial" w:cs="Arial"/>
          <w:sz w:val="24"/>
          <w:szCs w:val="24"/>
        </w:rPr>
        <w:t xml:space="preserve">oposud představilo pouze velmi obecné teze své možné pozice k finančnímu vyrovnání, které v podstatě představují opačný pól pozice EK a EU 27 k této otázce. </w:t>
      </w:r>
    </w:p>
    <w:p w:rsidR="00B07EC1" w:rsidRDefault="00B07EC1" w:rsidP="007F407E">
      <w:pPr>
        <w:jc w:val="both"/>
        <w:rPr>
          <w:rFonts w:ascii="Arial" w:hAnsi="Arial" w:cs="Arial"/>
          <w:sz w:val="24"/>
          <w:szCs w:val="24"/>
        </w:rPr>
      </w:pPr>
      <w:r w:rsidRPr="00781DB8">
        <w:rPr>
          <w:rFonts w:ascii="Arial" w:hAnsi="Arial" w:cs="Arial"/>
          <w:sz w:val="24"/>
          <w:szCs w:val="24"/>
        </w:rPr>
        <w:t>Vzhledem k současné politické situaci v UK není posun v </w:t>
      </w:r>
      <w:r w:rsidR="00994021" w:rsidRPr="00781DB8">
        <w:rPr>
          <w:rFonts w:ascii="Arial" w:hAnsi="Arial" w:cs="Arial"/>
          <w:sz w:val="24"/>
          <w:szCs w:val="24"/>
        </w:rPr>
        <w:t xml:space="preserve"> </w:t>
      </w:r>
      <w:r w:rsidRPr="00781DB8">
        <w:rPr>
          <w:rFonts w:ascii="Arial" w:hAnsi="Arial" w:cs="Arial"/>
          <w:sz w:val="24"/>
          <w:szCs w:val="24"/>
        </w:rPr>
        <w:t>oblasti</w:t>
      </w:r>
      <w:r w:rsidR="00994021">
        <w:rPr>
          <w:rFonts w:ascii="Arial" w:hAnsi="Arial" w:cs="Arial"/>
          <w:sz w:val="24"/>
          <w:szCs w:val="24"/>
        </w:rPr>
        <w:t xml:space="preserve"> finančního vyrovnání</w:t>
      </w:r>
      <w:r w:rsidRPr="00781DB8">
        <w:rPr>
          <w:rFonts w:ascii="Arial" w:hAnsi="Arial" w:cs="Arial"/>
          <w:sz w:val="24"/>
          <w:szCs w:val="24"/>
        </w:rPr>
        <w:t xml:space="preserve"> v blízké budoucnosti (tj. srpen a září</w:t>
      </w:r>
      <w:r w:rsidR="003B7155">
        <w:rPr>
          <w:rFonts w:ascii="Arial" w:hAnsi="Arial" w:cs="Arial"/>
          <w:sz w:val="24"/>
          <w:szCs w:val="24"/>
        </w:rPr>
        <w:t xml:space="preserve"> -</w:t>
      </w:r>
      <w:r w:rsidRPr="00781DB8">
        <w:rPr>
          <w:rFonts w:ascii="Arial" w:hAnsi="Arial" w:cs="Arial"/>
          <w:sz w:val="24"/>
          <w:szCs w:val="24"/>
        </w:rPr>
        <w:t xml:space="preserve"> dne 4. </w:t>
      </w:r>
      <w:r w:rsidR="00206576" w:rsidRPr="00781DB8">
        <w:rPr>
          <w:rFonts w:ascii="Arial" w:hAnsi="Arial" w:cs="Arial"/>
          <w:sz w:val="24"/>
          <w:szCs w:val="24"/>
        </w:rPr>
        <w:t xml:space="preserve">října </w:t>
      </w:r>
      <w:r w:rsidRPr="00781DB8">
        <w:rPr>
          <w:rFonts w:ascii="Arial" w:hAnsi="Arial" w:cs="Arial"/>
          <w:sz w:val="24"/>
          <w:szCs w:val="24"/>
        </w:rPr>
        <w:t xml:space="preserve">2017 končí kongres Konzervativní </w:t>
      </w:r>
      <w:r w:rsidR="00A870E1" w:rsidRPr="00781DB8">
        <w:rPr>
          <w:rFonts w:ascii="Arial" w:hAnsi="Arial" w:cs="Arial"/>
          <w:sz w:val="24"/>
          <w:szCs w:val="24"/>
        </w:rPr>
        <w:t>strany) reálný</w:t>
      </w:r>
      <w:r w:rsidRPr="00781DB8">
        <w:rPr>
          <w:rFonts w:ascii="Arial" w:hAnsi="Arial" w:cs="Arial"/>
          <w:sz w:val="24"/>
          <w:szCs w:val="24"/>
        </w:rPr>
        <w:t>. Vláda UK bude tak</w:t>
      </w:r>
      <w:r w:rsidR="002E604A" w:rsidRPr="00781DB8">
        <w:rPr>
          <w:rFonts w:ascii="Arial" w:hAnsi="Arial" w:cs="Arial"/>
          <w:sz w:val="24"/>
          <w:szCs w:val="24"/>
        </w:rPr>
        <w:t xml:space="preserve">é limitována </w:t>
      </w:r>
      <w:r w:rsidR="00A0149C">
        <w:rPr>
          <w:rFonts w:ascii="Arial" w:hAnsi="Arial" w:cs="Arial"/>
          <w:sz w:val="24"/>
          <w:szCs w:val="24"/>
        </w:rPr>
        <w:t xml:space="preserve">procesem kolem </w:t>
      </w:r>
      <w:proofErr w:type="spellStart"/>
      <w:r w:rsidR="00A0149C">
        <w:rPr>
          <w:rFonts w:ascii="Arial" w:hAnsi="Arial" w:cs="Arial"/>
          <w:sz w:val="24"/>
          <w:szCs w:val="24"/>
        </w:rPr>
        <w:t>hlasovái</w:t>
      </w:r>
      <w:proofErr w:type="spellEnd"/>
      <w:r w:rsidR="00A0149C" w:rsidRPr="00781DB8">
        <w:rPr>
          <w:rFonts w:ascii="Arial" w:hAnsi="Arial" w:cs="Arial"/>
          <w:sz w:val="24"/>
          <w:szCs w:val="24"/>
        </w:rPr>
        <w:t xml:space="preserve"> </w:t>
      </w:r>
      <w:r w:rsidR="002E604A" w:rsidRPr="00781DB8">
        <w:rPr>
          <w:rFonts w:ascii="Arial" w:hAnsi="Arial" w:cs="Arial"/>
          <w:sz w:val="24"/>
          <w:szCs w:val="24"/>
        </w:rPr>
        <w:t xml:space="preserve">ve </w:t>
      </w:r>
      <w:proofErr w:type="spellStart"/>
      <w:r w:rsidR="002E604A" w:rsidRPr="00781DB8">
        <w:rPr>
          <w:rFonts w:ascii="Arial" w:hAnsi="Arial" w:cs="Arial"/>
          <w:sz w:val="24"/>
          <w:szCs w:val="24"/>
        </w:rPr>
        <w:t>West</w:t>
      </w:r>
      <w:r w:rsidRPr="00781DB8">
        <w:rPr>
          <w:rFonts w:ascii="Arial" w:hAnsi="Arial" w:cs="Arial"/>
          <w:sz w:val="24"/>
          <w:szCs w:val="24"/>
        </w:rPr>
        <w:t>minsteru</w:t>
      </w:r>
      <w:proofErr w:type="spellEnd"/>
      <w:r w:rsidRPr="00781DB8">
        <w:rPr>
          <w:rFonts w:ascii="Arial" w:hAnsi="Arial" w:cs="Arial"/>
          <w:sz w:val="24"/>
          <w:szCs w:val="24"/>
        </w:rPr>
        <w:t xml:space="preserve"> ohledně </w:t>
      </w:r>
      <w:proofErr w:type="spellStart"/>
      <w:r w:rsidR="00381EB1">
        <w:rPr>
          <w:rFonts w:ascii="Arial" w:hAnsi="Arial" w:cs="Arial"/>
          <w:i/>
          <w:sz w:val="24"/>
          <w:szCs w:val="24"/>
        </w:rPr>
        <w:t>The</w:t>
      </w:r>
      <w:proofErr w:type="spellEnd"/>
      <w:r w:rsidR="00381EB1">
        <w:rPr>
          <w:rFonts w:ascii="Arial" w:hAnsi="Arial" w:cs="Arial"/>
          <w:i/>
          <w:sz w:val="24"/>
          <w:szCs w:val="24"/>
        </w:rPr>
        <w:t xml:space="preserve"> </w:t>
      </w:r>
      <w:proofErr w:type="spellStart"/>
      <w:r w:rsidR="00381EB1">
        <w:rPr>
          <w:rFonts w:ascii="Arial" w:hAnsi="Arial" w:cs="Arial"/>
          <w:i/>
          <w:sz w:val="24"/>
          <w:szCs w:val="24"/>
        </w:rPr>
        <w:t>European</w:t>
      </w:r>
      <w:proofErr w:type="spellEnd"/>
      <w:r w:rsidR="00381EB1">
        <w:rPr>
          <w:rFonts w:ascii="Arial" w:hAnsi="Arial" w:cs="Arial"/>
          <w:i/>
          <w:sz w:val="24"/>
          <w:szCs w:val="24"/>
        </w:rPr>
        <w:t xml:space="preserve"> Union </w:t>
      </w:r>
      <w:proofErr w:type="spellStart"/>
      <w:r w:rsidR="00381EB1">
        <w:rPr>
          <w:rFonts w:ascii="Arial" w:hAnsi="Arial" w:cs="Arial"/>
          <w:i/>
          <w:sz w:val="24"/>
          <w:szCs w:val="24"/>
        </w:rPr>
        <w:t>Withdrawal</w:t>
      </w:r>
      <w:proofErr w:type="spellEnd"/>
      <w:r w:rsidR="00381EB1">
        <w:rPr>
          <w:rFonts w:ascii="Arial" w:hAnsi="Arial" w:cs="Arial"/>
          <w:i/>
          <w:sz w:val="24"/>
          <w:szCs w:val="24"/>
        </w:rPr>
        <w:t xml:space="preserve"> Bill</w:t>
      </w:r>
      <w:r w:rsidRPr="00781DB8">
        <w:rPr>
          <w:rFonts w:ascii="Arial" w:hAnsi="Arial" w:cs="Arial"/>
          <w:sz w:val="24"/>
          <w:szCs w:val="24"/>
        </w:rPr>
        <w:t xml:space="preserve"> (zákon transponující unijní právo do britského právního řádu)</w:t>
      </w:r>
      <w:r w:rsidR="00A0149C">
        <w:rPr>
          <w:rFonts w:ascii="Arial" w:hAnsi="Arial" w:cs="Arial"/>
          <w:sz w:val="24"/>
          <w:szCs w:val="24"/>
        </w:rPr>
        <w:t>. Ačkoli do</w:t>
      </w:r>
      <w:r w:rsidR="002B6E5B">
        <w:rPr>
          <w:rFonts w:ascii="Arial" w:hAnsi="Arial" w:cs="Arial"/>
          <w:sz w:val="24"/>
          <w:szCs w:val="24"/>
        </w:rPr>
        <w:t>šlo dne 11. záři k postoupení návrhu zákona k projednání ve výborech, provázela projednávání značná dávka skepse i ze strany konzervativních poslanců.</w:t>
      </w:r>
      <w:r w:rsidRPr="00781DB8">
        <w:rPr>
          <w:rFonts w:ascii="Arial" w:hAnsi="Arial" w:cs="Arial"/>
          <w:sz w:val="24"/>
          <w:szCs w:val="24"/>
        </w:rPr>
        <w:t>. Jakékoliv další vyjasnění ohledně finančního vyrovnání by mohlo vést ke</w:t>
      </w:r>
      <w:r w:rsidR="00206576" w:rsidRPr="00781DB8">
        <w:rPr>
          <w:rFonts w:ascii="Arial" w:hAnsi="Arial" w:cs="Arial"/>
          <w:sz w:val="24"/>
          <w:szCs w:val="24"/>
        </w:rPr>
        <w:t> </w:t>
      </w:r>
      <w:r w:rsidRPr="00781DB8">
        <w:rPr>
          <w:rFonts w:ascii="Arial" w:hAnsi="Arial" w:cs="Arial"/>
          <w:sz w:val="24"/>
          <w:szCs w:val="24"/>
        </w:rPr>
        <w:t xml:space="preserve">stanovení čísel, </w:t>
      </w:r>
      <w:r w:rsidR="003B7155">
        <w:rPr>
          <w:rFonts w:ascii="Arial" w:hAnsi="Arial" w:cs="Arial"/>
          <w:sz w:val="24"/>
          <w:szCs w:val="24"/>
        </w:rPr>
        <w:t>což</w:t>
      </w:r>
      <w:r w:rsidRPr="00781DB8">
        <w:rPr>
          <w:rFonts w:ascii="Arial" w:hAnsi="Arial" w:cs="Arial"/>
          <w:sz w:val="24"/>
          <w:szCs w:val="24"/>
        </w:rPr>
        <w:t xml:space="preserve"> je pro vládu UK </w:t>
      </w:r>
      <w:r w:rsidR="00420905" w:rsidRPr="00781DB8">
        <w:rPr>
          <w:rFonts w:ascii="Arial" w:hAnsi="Arial" w:cs="Arial"/>
          <w:sz w:val="24"/>
          <w:szCs w:val="24"/>
        </w:rPr>
        <w:t xml:space="preserve">v tuto chvíli </w:t>
      </w:r>
      <w:r w:rsidRPr="00781DB8">
        <w:rPr>
          <w:rFonts w:ascii="Arial" w:hAnsi="Arial" w:cs="Arial"/>
          <w:sz w:val="24"/>
          <w:szCs w:val="24"/>
        </w:rPr>
        <w:t>toxické.</w:t>
      </w:r>
      <w:r w:rsidR="00A8266A" w:rsidRPr="00781DB8">
        <w:rPr>
          <w:rFonts w:ascii="Arial" w:hAnsi="Arial" w:cs="Arial"/>
          <w:sz w:val="24"/>
          <w:szCs w:val="24"/>
        </w:rPr>
        <w:t xml:space="preserve"> </w:t>
      </w:r>
      <w:r w:rsidR="009B2C29">
        <w:rPr>
          <w:rFonts w:ascii="Arial" w:hAnsi="Arial" w:cs="Arial"/>
          <w:sz w:val="24"/>
          <w:szCs w:val="24"/>
        </w:rPr>
        <w:t xml:space="preserve">Je však otázkou, zda v říjnu vláda UK představí konkrétnější kontury pozice k finančnímu vyrovnání a zda tato oblast nemá UK sloužit jako nástroj pro propojení 1. a 2. fáze vyjednávání. </w:t>
      </w:r>
    </w:p>
    <w:p w:rsidR="008445EE" w:rsidRPr="00781DB8" w:rsidRDefault="008445EE" w:rsidP="007F407E">
      <w:pPr>
        <w:jc w:val="both"/>
        <w:rPr>
          <w:rFonts w:ascii="Arial" w:hAnsi="Arial" w:cs="Arial"/>
          <w:sz w:val="24"/>
          <w:szCs w:val="24"/>
        </w:rPr>
      </w:pPr>
    </w:p>
    <w:p w:rsidR="003A0387" w:rsidRPr="00781DB8" w:rsidRDefault="003A0387" w:rsidP="006A4659">
      <w:pPr>
        <w:pStyle w:val="Odstavecseseznamem"/>
        <w:numPr>
          <w:ilvl w:val="0"/>
          <w:numId w:val="22"/>
        </w:numPr>
        <w:jc w:val="both"/>
        <w:rPr>
          <w:rFonts w:ascii="Arial" w:hAnsi="Arial" w:cs="Arial"/>
          <w:b/>
          <w:sz w:val="24"/>
          <w:szCs w:val="24"/>
        </w:rPr>
      </w:pPr>
      <w:r w:rsidRPr="00781DB8">
        <w:rPr>
          <w:rFonts w:ascii="Arial" w:hAnsi="Arial" w:cs="Arial"/>
          <w:b/>
          <w:sz w:val="24"/>
          <w:szCs w:val="24"/>
        </w:rPr>
        <w:t>Euratom</w:t>
      </w:r>
    </w:p>
    <w:p w:rsidR="00171D8A" w:rsidRPr="00781DB8" w:rsidRDefault="00171D8A" w:rsidP="00A424C5">
      <w:pPr>
        <w:jc w:val="both"/>
        <w:rPr>
          <w:rFonts w:ascii="Arial" w:hAnsi="Arial" w:cs="Arial"/>
          <w:sz w:val="24"/>
          <w:szCs w:val="24"/>
        </w:rPr>
      </w:pPr>
      <w:r w:rsidRPr="00781DB8">
        <w:rPr>
          <w:rFonts w:ascii="Arial" w:hAnsi="Arial" w:cs="Arial"/>
          <w:sz w:val="24"/>
          <w:szCs w:val="24"/>
        </w:rPr>
        <w:t>Smlouva o Euratomu poskytuje základ pro spolupráci v oblasti atomové energie. Zahrnuje ustanovení o ochranných opatřeních týkajících se nešíření jaderných materiálů, spolupráce v</w:t>
      </w:r>
      <w:r w:rsidR="00206576" w:rsidRPr="00781DB8">
        <w:rPr>
          <w:rFonts w:ascii="Arial" w:hAnsi="Arial" w:cs="Arial"/>
          <w:sz w:val="24"/>
          <w:szCs w:val="24"/>
        </w:rPr>
        <w:t> </w:t>
      </w:r>
      <w:r w:rsidRPr="00781DB8">
        <w:rPr>
          <w:rFonts w:ascii="Arial" w:hAnsi="Arial" w:cs="Arial"/>
          <w:sz w:val="24"/>
          <w:szCs w:val="24"/>
        </w:rPr>
        <w:t>oblasti jaderného výzkumu a vývoje, mobility pracovníků a obchodu v jaderném odvětví a</w:t>
      </w:r>
      <w:r w:rsidR="00206576" w:rsidRPr="00781DB8">
        <w:rPr>
          <w:rFonts w:ascii="Arial" w:hAnsi="Arial" w:cs="Arial"/>
          <w:sz w:val="24"/>
          <w:szCs w:val="24"/>
        </w:rPr>
        <w:t> </w:t>
      </w:r>
      <w:r w:rsidRPr="00781DB8">
        <w:rPr>
          <w:rFonts w:ascii="Arial" w:hAnsi="Arial" w:cs="Arial"/>
          <w:sz w:val="24"/>
          <w:szCs w:val="24"/>
        </w:rPr>
        <w:t>širší spolupráce v oblasti jaderné regulace.</w:t>
      </w:r>
    </w:p>
    <w:p w:rsidR="00A01340" w:rsidRPr="00781DB8" w:rsidRDefault="006509ED" w:rsidP="00A424C5">
      <w:pPr>
        <w:jc w:val="both"/>
        <w:rPr>
          <w:rFonts w:ascii="Arial" w:hAnsi="Arial" w:cs="Arial"/>
          <w:sz w:val="24"/>
          <w:szCs w:val="24"/>
        </w:rPr>
      </w:pPr>
      <w:r w:rsidRPr="00781DB8">
        <w:rPr>
          <w:rFonts w:ascii="Arial" w:hAnsi="Arial" w:cs="Arial"/>
          <w:sz w:val="24"/>
          <w:szCs w:val="24"/>
        </w:rPr>
        <w:t>EK a UK</w:t>
      </w:r>
      <w:r w:rsidR="00171D8A" w:rsidRPr="00781DB8">
        <w:rPr>
          <w:rFonts w:ascii="Arial" w:hAnsi="Arial" w:cs="Arial"/>
          <w:sz w:val="24"/>
          <w:szCs w:val="24"/>
        </w:rPr>
        <w:t xml:space="preserve"> se</w:t>
      </w:r>
      <w:r w:rsidR="00A01340" w:rsidRPr="00781DB8">
        <w:rPr>
          <w:rFonts w:ascii="Arial" w:hAnsi="Arial" w:cs="Arial"/>
          <w:sz w:val="24"/>
          <w:szCs w:val="24"/>
        </w:rPr>
        <w:t xml:space="preserve"> rozcházejí v otázce vlastnictví zvláštního štěpného materiálu. UK zastává názor, že vlastnictví zvláštního štěpného materiálu, který je v držení </w:t>
      </w:r>
      <w:r w:rsidR="00A01340" w:rsidRPr="00781DB8">
        <w:rPr>
          <w:rFonts w:ascii="Arial" w:hAnsi="Arial" w:cs="Arial"/>
          <w:sz w:val="24"/>
          <w:szCs w:val="24"/>
        </w:rPr>
        <w:lastRenderedPageBreak/>
        <w:t>Euratomu a nachází se na území UK, by mělo být převedeno osobám majícím užívací právo a právo na spotřebu podle čl. 87 Smlouvy o Euratomu, přičemž není rozhodné, kde jsou tyto osoby usazeny. EU tento postup navrhuje pouze v případě zvláštního štěpného materiálu, který se nachází na území EU27 a</w:t>
      </w:r>
      <w:r w:rsidR="00206576" w:rsidRPr="00781DB8">
        <w:rPr>
          <w:rFonts w:ascii="Arial" w:hAnsi="Arial" w:cs="Arial"/>
          <w:sz w:val="24"/>
          <w:szCs w:val="24"/>
        </w:rPr>
        <w:t> </w:t>
      </w:r>
      <w:r w:rsidR="00A01340" w:rsidRPr="00781DB8">
        <w:rPr>
          <w:rFonts w:ascii="Arial" w:hAnsi="Arial" w:cs="Arial"/>
          <w:sz w:val="24"/>
          <w:szCs w:val="24"/>
        </w:rPr>
        <w:t xml:space="preserve">užívací právo a právo na spotřebu </w:t>
      </w:r>
      <w:r w:rsidR="00206576" w:rsidRPr="00781DB8">
        <w:rPr>
          <w:rFonts w:ascii="Arial" w:hAnsi="Arial" w:cs="Arial"/>
          <w:sz w:val="24"/>
          <w:szCs w:val="24"/>
        </w:rPr>
        <w:t xml:space="preserve">k němu </w:t>
      </w:r>
      <w:r w:rsidR="00A01340" w:rsidRPr="00781DB8">
        <w:rPr>
          <w:rFonts w:ascii="Arial" w:hAnsi="Arial" w:cs="Arial"/>
          <w:sz w:val="24"/>
          <w:szCs w:val="24"/>
        </w:rPr>
        <w:t xml:space="preserve">mají osoby usazené v UK. U materiálu nacházejícího se </w:t>
      </w:r>
      <w:r w:rsidR="00B2659A">
        <w:rPr>
          <w:rFonts w:ascii="Arial" w:hAnsi="Arial" w:cs="Arial"/>
          <w:sz w:val="24"/>
          <w:szCs w:val="24"/>
        </w:rPr>
        <w:br/>
      </w:r>
      <w:r w:rsidR="00A01340" w:rsidRPr="00781DB8">
        <w:rPr>
          <w:rFonts w:ascii="Arial" w:hAnsi="Arial" w:cs="Arial"/>
          <w:sz w:val="24"/>
          <w:szCs w:val="24"/>
        </w:rPr>
        <w:t>v UK, kde tato práva mají osoby z EU 27, k převodu vlastnického práva nedochází.</w:t>
      </w:r>
    </w:p>
    <w:p w:rsidR="00332D0E" w:rsidRPr="00781DB8" w:rsidRDefault="00171D8A" w:rsidP="00171D8A">
      <w:pPr>
        <w:jc w:val="both"/>
        <w:rPr>
          <w:rFonts w:ascii="Arial" w:hAnsi="Arial" w:cs="Arial"/>
          <w:sz w:val="24"/>
          <w:szCs w:val="24"/>
        </w:rPr>
      </w:pPr>
      <w:r w:rsidRPr="00781DB8">
        <w:rPr>
          <w:rFonts w:ascii="Arial" w:hAnsi="Arial" w:cs="Arial"/>
          <w:sz w:val="24"/>
          <w:szCs w:val="24"/>
        </w:rPr>
        <w:t xml:space="preserve">Komentáře </w:t>
      </w:r>
      <w:r w:rsidR="00633E4F" w:rsidRPr="00781DB8">
        <w:rPr>
          <w:rFonts w:ascii="Arial" w:hAnsi="Arial" w:cs="Arial"/>
          <w:sz w:val="24"/>
          <w:szCs w:val="24"/>
        </w:rPr>
        <w:t>ČR</w:t>
      </w:r>
      <w:r w:rsidR="00332D0E" w:rsidRPr="00781DB8">
        <w:rPr>
          <w:rFonts w:ascii="Arial" w:hAnsi="Arial" w:cs="Arial"/>
          <w:sz w:val="24"/>
          <w:szCs w:val="24"/>
        </w:rPr>
        <w:t xml:space="preserve"> </w:t>
      </w:r>
      <w:r w:rsidRPr="00781DB8">
        <w:rPr>
          <w:rFonts w:ascii="Arial" w:hAnsi="Arial" w:cs="Arial"/>
          <w:sz w:val="24"/>
          <w:szCs w:val="24"/>
        </w:rPr>
        <w:t xml:space="preserve">k pozičnímu dokumentu UK k vybraným otázkám Euratomu se týkají tří oblastí: </w:t>
      </w:r>
    </w:p>
    <w:p w:rsidR="00171D8A" w:rsidRPr="00781DB8" w:rsidRDefault="00AE405E" w:rsidP="00E30461">
      <w:pPr>
        <w:jc w:val="both"/>
        <w:rPr>
          <w:rFonts w:ascii="Arial" w:hAnsi="Arial" w:cs="Arial"/>
          <w:b/>
          <w:sz w:val="24"/>
          <w:szCs w:val="24"/>
        </w:rPr>
      </w:pPr>
      <w:r w:rsidRPr="00781DB8">
        <w:rPr>
          <w:rFonts w:ascii="Arial" w:hAnsi="Arial" w:cs="Arial"/>
          <w:sz w:val="24"/>
          <w:szCs w:val="24"/>
        </w:rPr>
        <w:t>V první řadě se jedná o oblast záruk, kde je nutné vyjasnit převzetí povinností ze strany UK vůči uranovým rudám, výchozím materiálům a zvláštním štěpným materiálům.</w:t>
      </w:r>
      <w:r w:rsidRPr="00781DB8">
        <w:rPr>
          <w:rFonts w:ascii="Arial" w:hAnsi="Arial" w:cs="Arial"/>
          <w:sz w:val="24"/>
          <w:szCs w:val="24"/>
          <w:u w:val="single"/>
        </w:rPr>
        <w:t xml:space="preserve"> </w:t>
      </w:r>
    </w:p>
    <w:p w:rsidR="00171D8A" w:rsidRPr="00781DB8" w:rsidRDefault="00AE405E">
      <w:pPr>
        <w:jc w:val="both"/>
        <w:rPr>
          <w:rFonts w:ascii="Arial" w:hAnsi="Arial" w:cs="Arial"/>
          <w:sz w:val="24"/>
          <w:szCs w:val="24"/>
        </w:rPr>
      </w:pPr>
      <w:r w:rsidRPr="00781DB8">
        <w:rPr>
          <w:rFonts w:ascii="Arial" w:hAnsi="Arial" w:cs="Arial"/>
          <w:sz w:val="24"/>
          <w:szCs w:val="24"/>
        </w:rPr>
        <w:t xml:space="preserve">V otázce </w:t>
      </w:r>
      <w:r w:rsidR="00171D8A" w:rsidRPr="00781DB8">
        <w:rPr>
          <w:rFonts w:ascii="Arial" w:hAnsi="Arial" w:cs="Arial"/>
          <w:sz w:val="24"/>
          <w:szCs w:val="24"/>
        </w:rPr>
        <w:t>vlastnictví zvláštního štěpného materiálu</w:t>
      </w:r>
      <w:r w:rsidRPr="00781DB8">
        <w:rPr>
          <w:rFonts w:ascii="Arial" w:hAnsi="Arial" w:cs="Arial"/>
          <w:sz w:val="24"/>
          <w:szCs w:val="24"/>
        </w:rPr>
        <w:t xml:space="preserve"> je třeba najít shodu ohledně </w:t>
      </w:r>
      <w:r w:rsidR="00F3067F" w:rsidRPr="00781DB8">
        <w:rPr>
          <w:rFonts w:ascii="Arial" w:hAnsi="Arial" w:cs="Arial"/>
          <w:sz w:val="24"/>
          <w:szCs w:val="24"/>
        </w:rPr>
        <w:t>převodu vlastnického práva</w:t>
      </w:r>
      <w:r w:rsidRPr="00781DB8">
        <w:rPr>
          <w:rFonts w:ascii="Arial" w:hAnsi="Arial" w:cs="Arial"/>
          <w:sz w:val="24"/>
          <w:szCs w:val="24"/>
        </w:rPr>
        <w:t xml:space="preserve"> k tomuto materiálu, neboť </w:t>
      </w:r>
      <w:r w:rsidR="00F3067F" w:rsidRPr="00781DB8">
        <w:rPr>
          <w:rFonts w:ascii="Arial" w:hAnsi="Arial" w:cs="Arial"/>
          <w:sz w:val="24"/>
          <w:szCs w:val="24"/>
        </w:rPr>
        <w:t>poz</w:t>
      </w:r>
      <w:r w:rsidRPr="00781DB8">
        <w:rPr>
          <w:rFonts w:ascii="Arial" w:hAnsi="Arial" w:cs="Arial"/>
          <w:sz w:val="24"/>
          <w:szCs w:val="24"/>
        </w:rPr>
        <w:t>i</w:t>
      </w:r>
      <w:r w:rsidR="00F3067F" w:rsidRPr="00781DB8">
        <w:rPr>
          <w:rFonts w:ascii="Arial" w:hAnsi="Arial" w:cs="Arial"/>
          <w:sz w:val="24"/>
          <w:szCs w:val="24"/>
        </w:rPr>
        <w:t>ce</w:t>
      </w:r>
      <w:r w:rsidRPr="00781DB8">
        <w:rPr>
          <w:rFonts w:ascii="Arial" w:hAnsi="Arial" w:cs="Arial"/>
          <w:sz w:val="24"/>
          <w:szCs w:val="24"/>
        </w:rPr>
        <w:t xml:space="preserve"> EU a UK </w:t>
      </w:r>
      <w:r w:rsidR="00F3067F" w:rsidRPr="00781DB8">
        <w:rPr>
          <w:rFonts w:ascii="Arial" w:hAnsi="Arial" w:cs="Arial"/>
          <w:sz w:val="24"/>
          <w:szCs w:val="24"/>
        </w:rPr>
        <w:t>jsou nadále částečně odlišné</w:t>
      </w:r>
      <w:r w:rsidRPr="00781DB8">
        <w:rPr>
          <w:rFonts w:ascii="Arial" w:hAnsi="Arial" w:cs="Arial"/>
          <w:sz w:val="24"/>
          <w:szCs w:val="24"/>
        </w:rPr>
        <w:t>.</w:t>
      </w:r>
      <w:r w:rsidR="00171D8A" w:rsidRPr="00781DB8">
        <w:rPr>
          <w:rFonts w:ascii="Arial" w:hAnsi="Arial" w:cs="Arial"/>
          <w:b/>
          <w:sz w:val="24"/>
          <w:szCs w:val="24"/>
        </w:rPr>
        <w:t xml:space="preserve"> </w:t>
      </w:r>
    </w:p>
    <w:p w:rsidR="00171D8A" w:rsidRPr="007F4CE5" w:rsidRDefault="003033BB" w:rsidP="00E30461">
      <w:pPr>
        <w:jc w:val="both"/>
        <w:rPr>
          <w:rFonts w:ascii="Arial" w:hAnsi="Arial" w:cs="Arial"/>
          <w:sz w:val="24"/>
          <w:szCs w:val="24"/>
        </w:rPr>
      </w:pPr>
      <w:r w:rsidRPr="00781DB8">
        <w:rPr>
          <w:rFonts w:ascii="Arial" w:hAnsi="Arial" w:cs="Arial"/>
          <w:sz w:val="24"/>
          <w:szCs w:val="24"/>
        </w:rPr>
        <w:t xml:space="preserve">Třetí oblastí jsou pak smlouvy </w:t>
      </w:r>
      <w:r w:rsidR="00171D8A" w:rsidRPr="00781DB8">
        <w:rPr>
          <w:rFonts w:ascii="Arial" w:hAnsi="Arial" w:cs="Arial"/>
          <w:sz w:val="24"/>
          <w:szCs w:val="24"/>
        </w:rPr>
        <w:t>na dodávky jaderného materiálu</w:t>
      </w:r>
      <w:r w:rsidRPr="00781DB8">
        <w:rPr>
          <w:rFonts w:ascii="Arial" w:hAnsi="Arial" w:cs="Arial"/>
          <w:sz w:val="24"/>
          <w:szCs w:val="24"/>
        </w:rPr>
        <w:t>, kde</w:t>
      </w:r>
      <w:r w:rsidR="00171D8A" w:rsidRPr="00781DB8">
        <w:rPr>
          <w:rFonts w:ascii="Arial" w:hAnsi="Arial" w:cs="Arial"/>
          <w:sz w:val="24"/>
          <w:szCs w:val="24"/>
        </w:rPr>
        <w:t xml:space="preserve"> UK </w:t>
      </w:r>
      <w:r w:rsidRPr="00781DB8">
        <w:rPr>
          <w:rFonts w:ascii="Arial" w:hAnsi="Arial" w:cs="Arial"/>
          <w:sz w:val="24"/>
          <w:szCs w:val="24"/>
        </w:rPr>
        <w:t>navrhuje</w:t>
      </w:r>
      <w:r w:rsidR="00171D8A" w:rsidRPr="00781DB8">
        <w:rPr>
          <w:rFonts w:ascii="Arial" w:hAnsi="Arial" w:cs="Arial"/>
          <w:sz w:val="24"/>
          <w:szCs w:val="24"/>
        </w:rPr>
        <w:t xml:space="preserve">, </w:t>
      </w:r>
      <w:r w:rsidRPr="00781DB8">
        <w:rPr>
          <w:rFonts w:ascii="Arial" w:hAnsi="Arial" w:cs="Arial"/>
          <w:sz w:val="24"/>
          <w:szCs w:val="24"/>
        </w:rPr>
        <w:t>aby</w:t>
      </w:r>
      <w:r w:rsidR="00171D8A" w:rsidRPr="00781DB8">
        <w:rPr>
          <w:rFonts w:ascii="Arial" w:hAnsi="Arial" w:cs="Arial"/>
          <w:sz w:val="24"/>
          <w:szCs w:val="24"/>
        </w:rPr>
        <w:t xml:space="preserve"> smlouvy na</w:t>
      </w:r>
      <w:r w:rsidR="00422201" w:rsidRPr="00781DB8">
        <w:rPr>
          <w:rFonts w:ascii="Arial" w:hAnsi="Arial" w:cs="Arial"/>
          <w:sz w:val="24"/>
          <w:szCs w:val="24"/>
        </w:rPr>
        <w:t> </w:t>
      </w:r>
      <w:r w:rsidR="00171D8A" w:rsidRPr="00781DB8">
        <w:rPr>
          <w:rFonts w:ascii="Arial" w:hAnsi="Arial" w:cs="Arial"/>
          <w:sz w:val="24"/>
          <w:szCs w:val="24"/>
        </w:rPr>
        <w:t xml:space="preserve">dodávku jaderného materiálu uzavřené mezi provozovateli v UK a Euratomem, které schválila Agentura a EK, </w:t>
      </w:r>
      <w:r w:rsidRPr="00781DB8">
        <w:rPr>
          <w:rFonts w:ascii="Arial" w:hAnsi="Arial" w:cs="Arial"/>
          <w:sz w:val="24"/>
          <w:szCs w:val="24"/>
        </w:rPr>
        <w:t xml:space="preserve">zůstaly i nadále </w:t>
      </w:r>
      <w:r w:rsidR="00171D8A" w:rsidRPr="00781DB8">
        <w:rPr>
          <w:rFonts w:ascii="Arial" w:hAnsi="Arial" w:cs="Arial"/>
          <w:sz w:val="24"/>
          <w:szCs w:val="24"/>
        </w:rPr>
        <w:t>v</w:t>
      </w:r>
      <w:r w:rsidRPr="00781DB8">
        <w:rPr>
          <w:rFonts w:ascii="Arial" w:hAnsi="Arial" w:cs="Arial"/>
          <w:sz w:val="24"/>
          <w:szCs w:val="24"/>
        </w:rPr>
        <w:t> </w:t>
      </w:r>
      <w:r w:rsidR="00171D8A" w:rsidRPr="00781DB8">
        <w:rPr>
          <w:rFonts w:ascii="Arial" w:hAnsi="Arial" w:cs="Arial"/>
          <w:sz w:val="24"/>
          <w:szCs w:val="24"/>
        </w:rPr>
        <w:t>platnosti</w:t>
      </w:r>
      <w:r w:rsidRPr="00781DB8">
        <w:rPr>
          <w:rFonts w:ascii="Arial" w:hAnsi="Arial" w:cs="Arial"/>
          <w:sz w:val="24"/>
          <w:szCs w:val="24"/>
        </w:rPr>
        <w:t xml:space="preserve">. Platnost těchto smluv </w:t>
      </w:r>
      <w:r w:rsidR="00171D8A" w:rsidRPr="00781DB8">
        <w:rPr>
          <w:rFonts w:ascii="Arial" w:hAnsi="Arial" w:cs="Arial"/>
          <w:sz w:val="24"/>
          <w:szCs w:val="24"/>
        </w:rPr>
        <w:t>by měla záviset na</w:t>
      </w:r>
      <w:r w:rsidR="00BA5804" w:rsidRPr="00781DB8">
        <w:rPr>
          <w:rFonts w:ascii="Arial" w:hAnsi="Arial" w:cs="Arial"/>
          <w:sz w:val="24"/>
          <w:szCs w:val="24"/>
        </w:rPr>
        <w:t> </w:t>
      </w:r>
      <w:r w:rsidR="00171D8A" w:rsidRPr="00781DB8">
        <w:rPr>
          <w:rFonts w:ascii="Arial" w:hAnsi="Arial" w:cs="Arial"/>
          <w:sz w:val="24"/>
          <w:szCs w:val="24"/>
        </w:rPr>
        <w:t xml:space="preserve">schopnosti UK zajistit </w:t>
      </w:r>
      <w:r w:rsidR="00171D8A" w:rsidRPr="007F4CE5">
        <w:rPr>
          <w:rFonts w:ascii="Arial" w:hAnsi="Arial" w:cs="Arial"/>
          <w:sz w:val="24"/>
          <w:szCs w:val="24"/>
        </w:rPr>
        <w:t>kontinuitu dozoru (skrze IAEA) nad těmito materiály, aby nedošlo k tomu, že se ocitnou ve „verifikačním vakuu“.</w:t>
      </w:r>
    </w:p>
    <w:p w:rsidR="007F4CE5" w:rsidRPr="005471EA" w:rsidRDefault="007F4CE5" w:rsidP="007F4CE5">
      <w:pPr>
        <w:jc w:val="both"/>
        <w:rPr>
          <w:rFonts w:ascii="Arial" w:hAnsi="Arial" w:cs="Arial"/>
          <w:sz w:val="24"/>
          <w:szCs w:val="24"/>
        </w:rPr>
      </w:pPr>
      <w:r w:rsidRPr="005471EA">
        <w:rPr>
          <w:rFonts w:ascii="Arial" w:hAnsi="Arial" w:cs="Arial"/>
          <w:sz w:val="24"/>
          <w:szCs w:val="24"/>
        </w:rPr>
        <w:t xml:space="preserve">Euratom </w:t>
      </w:r>
      <w:r>
        <w:rPr>
          <w:rFonts w:ascii="Arial" w:hAnsi="Arial" w:cs="Arial"/>
          <w:sz w:val="24"/>
          <w:szCs w:val="24"/>
        </w:rPr>
        <w:t>n</w:t>
      </w:r>
      <w:r w:rsidRPr="005471EA">
        <w:rPr>
          <w:rFonts w:ascii="Arial" w:hAnsi="Arial" w:cs="Arial"/>
          <w:sz w:val="24"/>
          <w:szCs w:val="24"/>
        </w:rPr>
        <w:t>ebyl</w:t>
      </w:r>
      <w:r>
        <w:rPr>
          <w:rFonts w:ascii="Arial" w:hAnsi="Arial" w:cs="Arial"/>
          <w:sz w:val="24"/>
          <w:szCs w:val="24"/>
        </w:rPr>
        <w:t xml:space="preserve"> v rámci třetího kola</w:t>
      </w:r>
      <w:r w:rsidRPr="005471EA">
        <w:rPr>
          <w:rFonts w:ascii="Arial" w:hAnsi="Arial" w:cs="Arial"/>
          <w:sz w:val="24"/>
          <w:szCs w:val="24"/>
        </w:rPr>
        <w:t xml:space="preserve"> diskutován. </w:t>
      </w:r>
      <w:r>
        <w:rPr>
          <w:rFonts w:ascii="Arial" w:hAnsi="Arial" w:cs="Arial"/>
          <w:sz w:val="24"/>
          <w:szCs w:val="24"/>
        </w:rPr>
        <w:t xml:space="preserve">V dalším kole by </w:t>
      </w:r>
      <w:r w:rsidRPr="005471EA">
        <w:rPr>
          <w:rFonts w:ascii="Arial" w:hAnsi="Arial" w:cs="Arial"/>
          <w:sz w:val="24"/>
          <w:szCs w:val="24"/>
        </w:rPr>
        <w:t>měly být probírány záruky. UK informovala o svých kontaktech s třetími zeměmi a IAEA</w:t>
      </w:r>
      <w:r w:rsidR="00B2659A">
        <w:rPr>
          <w:rFonts w:ascii="Arial" w:hAnsi="Arial" w:cs="Arial"/>
          <w:sz w:val="24"/>
          <w:szCs w:val="24"/>
        </w:rPr>
        <w:t>.</w:t>
      </w:r>
    </w:p>
    <w:p w:rsidR="00BA5804" w:rsidRPr="00781DB8" w:rsidRDefault="00BA5804" w:rsidP="00E30461">
      <w:pPr>
        <w:jc w:val="both"/>
        <w:rPr>
          <w:rFonts w:ascii="Arial" w:hAnsi="Arial" w:cs="Arial"/>
          <w:sz w:val="24"/>
          <w:szCs w:val="24"/>
        </w:rPr>
      </w:pPr>
    </w:p>
    <w:p w:rsidR="003A0387" w:rsidRPr="00781DB8" w:rsidRDefault="003A0387" w:rsidP="006A4659">
      <w:pPr>
        <w:pStyle w:val="Odstavecseseznamem"/>
        <w:numPr>
          <w:ilvl w:val="0"/>
          <w:numId w:val="22"/>
        </w:numPr>
        <w:jc w:val="both"/>
        <w:rPr>
          <w:rFonts w:ascii="Arial" w:hAnsi="Arial" w:cs="Arial"/>
          <w:b/>
          <w:sz w:val="24"/>
          <w:szCs w:val="24"/>
        </w:rPr>
      </w:pPr>
      <w:r w:rsidRPr="00781DB8">
        <w:rPr>
          <w:rFonts w:ascii="Arial" w:hAnsi="Arial" w:cs="Arial"/>
          <w:b/>
          <w:sz w:val="24"/>
          <w:szCs w:val="24"/>
        </w:rPr>
        <w:t xml:space="preserve">Probíhající </w:t>
      </w:r>
      <w:r w:rsidR="00D2623A" w:rsidRPr="00781DB8">
        <w:rPr>
          <w:rFonts w:ascii="Arial" w:hAnsi="Arial" w:cs="Arial"/>
          <w:b/>
          <w:sz w:val="24"/>
          <w:szCs w:val="24"/>
        </w:rPr>
        <w:t>soudní</w:t>
      </w:r>
      <w:r w:rsidRPr="00781DB8">
        <w:rPr>
          <w:rFonts w:ascii="Arial" w:hAnsi="Arial" w:cs="Arial"/>
          <w:b/>
          <w:sz w:val="24"/>
          <w:szCs w:val="24"/>
        </w:rPr>
        <w:t xml:space="preserve"> a správní řízení</w:t>
      </w:r>
    </w:p>
    <w:p w:rsidR="008915C1" w:rsidRPr="00781DB8" w:rsidRDefault="008915C1" w:rsidP="008915C1">
      <w:pPr>
        <w:jc w:val="both"/>
        <w:rPr>
          <w:rFonts w:ascii="Arial" w:hAnsi="Arial" w:cs="Arial"/>
          <w:sz w:val="24"/>
          <w:szCs w:val="24"/>
        </w:rPr>
      </w:pPr>
      <w:r w:rsidRPr="00781DB8">
        <w:rPr>
          <w:rFonts w:ascii="Arial" w:hAnsi="Arial" w:cs="Arial"/>
          <w:sz w:val="24"/>
          <w:szCs w:val="24"/>
        </w:rPr>
        <w:t>Pokud jde o příslušnost SDEU u probíhajících soudních řízení, UK nevylučuje, že některá řízení se mohou nacházet již v takové fázi, že by zde měla být založena pravomoc SDEU. UK nastiňuje, že v tomto ohledu bude třeba vyjasnit určité technické otázky, zejména k</w:t>
      </w:r>
      <w:r w:rsidR="00DD54C7" w:rsidRPr="00781DB8">
        <w:rPr>
          <w:rFonts w:ascii="Arial" w:hAnsi="Arial" w:cs="Arial"/>
          <w:sz w:val="24"/>
          <w:szCs w:val="24"/>
        </w:rPr>
        <w:t> </w:t>
      </w:r>
      <w:r w:rsidRPr="00781DB8">
        <w:rPr>
          <w:rFonts w:ascii="Arial" w:hAnsi="Arial" w:cs="Arial"/>
          <w:sz w:val="24"/>
          <w:szCs w:val="24"/>
        </w:rPr>
        <w:t>jakému typu řízení a v jaké fázi řízení bude SDEU příslušný, jaký bude status jeho rozhodnutí atd.</w:t>
      </w:r>
    </w:p>
    <w:p w:rsidR="008915C1" w:rsidRPr="00781DB8" w:rsidRDefault="008915C1" w:rsidP="008915C1">
      <w:pPr>
        <w:jc w:val="both"/>
        <w:rPr>
          <w:rFonts w:ascii="Arial" w:hAnsi="Arial" w:cs="Arial"/>
          <w:sz w:val="24"/>
          <w:szCs w:val="24"/>
        </w:rPr>
      </w:pPr>
      <w:r w:rsidRPr="00781DB8">
        <w:rPr>
          <w:rFonts w:ascii="Arial" w:hAnsi="Arial" w:cs="Arial"/>
          <w:sz w:val="24"/>
          <w:szCs w:val="24"/>
        </w:rPr>
        <w:t>UK je nicméně přesvědčeno, že SDEU by neměl mít pravomoc rozhodovat případy, které mu nebyly předloženy přede dnem vystoupení UK, i kdyby rozhodné skutečnosti případu nastaly před tímto datem. Odvolává se přitom na otázku právní jistoty. Řízení, jejichž účastníky jsou fyzické nebo právnické osoby, by tak měly rozhodovat britské soudy dle britského práva, jež bude zahrnovat i právo unijní, včetně judikatury SDEU. Ta bude požívat stejné právní síly jako rozsudky Nejvyššího soudu UK (který je však oprávněn se od své dřívější judikatury, v</w:t>
      </w:r>
      <w:r w:rsidR="006A42DE" w:rsidRPr="00781DB8">
        <w:rPr>
          <w:rFonts w:ascii="Arial" w:hAnsi="Arial" w:cs="Arial"/>
          <w:sz w:val="24"/>
          <w:szCs w:val="24"/>
        </w:rPr>
        <w:t> </w:t>
      </w:r>
      <w:r w:rsidRPr="00781DB8">
        <w:rPr>
          <w:rFonts w:ascii="Arial" w:hAnsi="Arial" w:cs="Arial"/>
          <w:sz w:val="24"/>
          <w:szCs w:val="24"/>
        </w:rPr>
        <w:t>tomto kontextu tedy i historické judikatury SDEU, odchýlit).</w:t>
      </w:r>
    </w:p>
    <w:p w:rsidR="008915C1" w:rsidRPr="00781DB8" w:rsidRDefault="008915C1" w:rsidP="008915C1">
      <w:pPr>
        <w:jc w:val="both"/>
        <w:rPr>
          <w:rFonts w:ascii="Arial" w:hAnsi="Arial" w:cs="Arial"/>
          <w:sz w:val="24"/>
          <w:szCs w:val="24"/>
        </w:rPr>
      </w:pPr>
      <w:r w:rsidRPr="00781DB8">
        <w:rPr>
          <w:rFonts w:ascii="Arial" w:hAnsi="Arial" w:cs="Arial"/>
          <w:sz w:val="24"/>
          <w:szCs w:val="24"/>
        </w:rPr>
        <w:lastRenderedPageBreak/>
        <w:t>Ohledně správních řízení UK uvádí, že příslušnost unijních orgánů bude muset být dojednána pro každý typ řízení (a jeho fázi) zvlášť.</w:t>
      </w:r>
    </w:p>
    <w:p w:rsidR="008915C1" w:rsidRPr="00781DB8" w:rsidRDefault="008915C1" w:rsidP="008915C1">
      <w:pPr>
        <w:jc w:val="both"/>
        <w:rPr>
          <w:rFonts w:ascii="Arial" w:hAnsi="Arial" w:cs="Arial"/>
          <w:sz w:val="24"/>
          <w:szCs w:val="24"/>
        </w:rPr>
      </w:pPr>
      <w:r w:rsidRPr="00781DB8">
        <w:rPr>
          <w:rFonts w:ascii="Arial" w:hAnsi="Arial" w:cs="Arial"/>
          <w:sz w:val="24"/>
          <w:szCs w:val="24"/>
        </w:rPr>
        <w:t>EK nadále trvá na tom, že SDEU je příslušný ke všem typům již probíhajících řízení a</w:t>
      </w:r>
      <w:r w:rsidR="006A42DE" w:rsidRPr="00781DB8">
        <w:rPr>
          <w:rFonts w:ascii="Arial" w:hAnsi="Arial" w:cs="Arial"/>
          <w:sz w:val="24"/>
          <w:szCs w:val="24"/>
        </w:rPr>
        <w:t> </w:t>
      </w:r>
      <w:r w:rsidRPr="00781DB8">
        <w:rPr>
          <w:rFonts w:ascii="Arial" w:hAnsi="Arial" w:cs="Arial"/>
          <w:sz w:val="24"/>
          <w:szCs w:val="24"/>
        </w:rPr>
        <w:t xml:space="preserve">vystoupení UK na toto nemá žádný vliv. U řízení o předběžné otázce a řízení </w:t>
      </w:r>
      <w:r w:rsidR="00B2659A">
        <w:rPr>
          <w:rFonts w:ascii="Arial" w:hAnsi="Arial" w:cs="Arial"/>
          <w:sz w:val="24"/>
          <w:szCs w:val="24"/>
        </w:rPr>
        <w:br/>
      </w:r>
      <w:r w:rsidRPr="00781DB8">
        <w:rPr>
          <w:rFonts w:ascii="Arial" w:hAnsi="Arial" w:cs="Arial"/>
          <w:sz w:val="24"/>
          <w:szCs w:val="24"/>
        </w:rPr>
        <w:t>o porušení smlouvy by SDEU měl mít navíc příslušnost i u řízení, která budou zahájena po dni vystoupení, a to za předpokladu, že rozhodné skutečnosti nastaly přede dnem vystoupení.</w:t>
      </w:r>
    </w:p>
    <w:p w:rsidR="008915C1" w:rsidRPr="00781DB8" w:rsidRDefault="008915C1" w:rsidP="008915C1">
      <w:pPr>
        <w:jc w:val="both"/>
        <w:rPr>
          <w:rFonts w:ascii="Arial" w:hAnsi="Arial" w:cs="Arial"/>
          <w:sz w:val="24"/>
          <w:szCs w:val="24"/>
        </w:rPr>
      </w:pPr>
      <w:r w:rsidRPr="00781DB8">
        <w:rPr>
          <w:rFonts w:ascii="Arial" w:hAnsi="Arial" w:cs="Arial"/>
          <w:sz w:val="24"/>
          <w:szCs w:val="24"/>
        </w:rPr>
        <w:t>Stejnou pozici zastává EU i u správních řízení. Unijní orgány by tak měly být příslušné zahájit řízení i po dni vystoupení, a to za předpokladu, že rozhodné skutečnosti nastaly před tímto dnem.</w:t>
      </w:r>
    </w:p>
    <w:p w:rsidR="008915C1" w:rsidRPr="00781DB8" w:rsidRDefault="008915C1" w:rsidP="008915C1">
      <w:pPr>
        <w:jc w:val="both"/>
        <w:rPr>
          <w:rFonts w:ascii="Arial" w:hAnsi="Arial" w:cs="Arial"/>
          <w:sz w:val="24"/>
          <w:szCs w:val="24"/>
        </w:rPr>
      </w:pPr>
      <w:r w:rsidRPr="00781DB8">
        <w:rPr>
          <w:rFonts w:ascii="Arial" w:hAnsi="Arial" w:cs="Arial"/>
          <w:sz w:val="24"/>
          <w:szCs w:val="24"/>
        </w:rPr>
        <w:t xml:space="preserve">Výchozí pozice obou stran se tak </w:t>
      </w:r>
      <w:r w:rsidR="00332D0E" w:rsidRPr="00781DB8">
        <w:rPr>
          <w:rFonts w:ascii="Arial" w:hAnsi="Arial" w:cs="Arial"/>
          <w:sz w:val="24"/>
          <w:szCs w:val="24"/>
        </w:rPr>
        <w:t xml:space="preserve">dle očekávání </w:t>
      </w:r>
      <w:r w:rsidRPr="00781DB8">
        <w:rPr>
          <w:rFonts w:ascii="Arial" w:hAnsi="Arial" w:cs="Arial"/>
          <w:sz w:val="24"/>
          <w:szCs w:val="24"/>
        </w:rPr>
        <w:t>zásadně rozchází v otázce příslušnosti SDEU (a pravděpodobně i unijních orgánů) u řízení zahájených po dni vystoupení – UK</w:t>
      </w:r>
      <w:r w:rsidR="006A42DE" w:rsidRPr="00781DB8">
        <w:rPr>
          <w:rFonts w:ascii="Arial" w:hAnsi="Arial" w:cs="Arial"/>
          <w:sz w:val="24"/>
          <w:szCs w:val="24"/>
        </w:rPr>
        <w:t xml:space="preserve"> ji</w:t>
      </w:r>
      <w:r w:rsidRPr="00781DB8">
        <w:rPr>
          <w:rFonts w:ascii="Arial" w:hAnsi="Arial" w:cs="Arial"/>
          <w:sz w:val="24"/>
          <w:szCs w:val="24"/>
        </w:rPr>
        <w:t xml:space="preserve"> </w:t>
      </w:r>
      <w:r w:rsidR="0005312A">
        <w:rPr>
          <w:rFonts w:ascii="Arial" w:hAnsi="Arial" w:cs="Arial"/>
          <w:sz w:val="24"/>
          <w:szCs w:val="24"/>
        </w:rPr>
        <w:t xml:space="preserve">v zásadě </w:t>
      </w:r>
      <w:r w:rsidRPr="00781DB8">
        <w:rPr>
          <w:rFonts w:ascii="Arial" w:hAnsi="Arial" w:cs="Arial"/>
          <w:sz w:val="24"/>
          <w:szCs w:val="24"/>
        </w:rPr>
        <w:t xml:space="preserve">odmítá, EU </w:t>
      </w:r>
      <w:r w:rsidR="006A42DE" w:rsidRPr="00781DB8">
        <w:rPr>
          <w:rFonts w:ascii="Arial" w:hAnsi="Arial" w:cs="Arial"/>
          <w:sz w:val="24"/>
          <w:szCs w:val="24"/>
        </w:rPr>
        <w:t xml:space="preserve">ji </w:t>
      </w:r>
      <w:r w:rsidRPr="00781DB8">
        <w:rPr>
          <w:rFonts w:ascii="Arial" w:hAnsi="Arial" w:cs="Arial"/>
          <w:sz w:val="24"/>
          <w:szCs w:val="24"/>
        </w:rPr>
        <w:t xml:space="preserve">chce za určitých okolností zachovat. Ohledně řízení zahájených ještě v období členství UK v EU chce EU příslušnost SDEU/unijních orgánů zachovat. </w:t>
      </w:r>
    </w:p>
    <w:p w:rsidR="00171D8A" w:rsidRPr="00781DB8" w:rsidRDefault="00633E4F" w:rsidP="00171D8A">
      <w:pPr>
        <w:jc w:val="both"/>
        <w:rPr>
          <w:rFonts w:ascii="Arial" w:hAnsi="Arial" w:cs="Arial"/>
          <w:sz w:val="24"/>
          <w:szCs w:val="24"/>
        </w:rPr>
      </w:pPr>
      <w:r w:rsidRPr="00781DB8">
        <w:rPr>
          <w:rFonts w:ascii="Arial" w:hAnsi="Arial" w:cs="Arial"/>
          <w:sz w:val="24"/>
          <w:szCs w:val="24"/>
        </w:rPr>
        <w:t>ČR</w:t>
      </w:r>
      <w:r w:rsidR="00332D0E" w:rsidRPr="00781DB8">
        <w:rPr>
          <w:rFonts w:ascii="Arial" w:hAnsi="Arial" w:cs="Arial"/>
          <w:sz w:val="24"/>
          <w:szCs w:val="24"/>
        </w:rPr>
        <w:t xml:space="preserve"> oceňuje</w:t>
      </w:r>
      <w:r w:rsidR="00171D8A" w:rsidRPr="00781DB8">
        <w:rPr>
          <w:rFonts w:ascii="Arial" w:hAnsi="Arial" w:cs="Arial"/>
          <w:sz w:val="24"/>
          <w:szCs w:val="24"/>
        </w:rPr>
        <w:t xml:space="preserve">, že UK připouští možnost, že v případě, kdy probíhající řízení je v takové fázi, že do něj již bylo investováno značné </w:t>
      </w:r>
      <w:r w:rsidR="00506A5E" w:rsidRPr="00781DB8">
        <w:rPr>
          <w:rFonts w:ascii="Arial" w:hAnsi="Arial" w:cs="Arial"/>
          <w:sz w:val="24"/>
          <w:szCs w:val="24"/>
        </w:rPr>
        <w:t>množství času a prostředků, by</w:t>
      </w:r>
      <w:r w:rsidR="00171D8A" w:rsidRPr="00781DB8">
        <w:rPr>
          <w:rFonts w:ascii="Arial" w:hAnsi="Arial" w:cs="Arial"/>
          <w:sz w:val="24"/>
          <w:szCs w:val="24"/>
        </w:rPr>
        <w:t xml:space="preserve"> by</w:t>
      </w:r>
      <w:r w:rsidR="00506A5E" w:rsidRPr="00781DB8">
        <w:rPr>
          <w:rFonts w:ascii="Arial" w:hAnsi="Arial" w:cs="Arial"/>
          <w:sz w:val="24"/>
          <w:szCs w:val="24"/>
        </w:rPr>
        <w:t>lo</w:t>
      </w:r>
      <w:r w:rsidR="00171D8A" w:rsidRPr="00781DB8">
        <w:rPr>
          <w:rFonts w:ascii="Arial" w:hAnsi="Arial" w:cs="Arial"/>
          <w:sz w:val="24"/>
          <w:szCs w:val="24"/>
        </w:rPr>
        <w:t xml:space="preserve"> možné takové řízení před SDEU dokončit. V tomto směru však bude nutné </w:t>
      </w:r>
      <w:r w:rsidR="00506A5E" w:rsidRPr="00781DB8">
        <w:rPr>
          <w:rFonts w:ascii="Arial" w:hAnsi="Arial" w:cs="Arial"/>
          <w:sz w:val="24"/>
          <w:szCs w:val="24"/>
        </w:rPr>
        <w:t>najít shodu</w:t>
      </w:r>
      <w:r w:rsidR="00171D8A" w:rsidRPr="00781DB8">
        <w:rPr>
          <w:rFonts w:ascii="Arial" w:hAnsi="Arial" w:cs="Arial"/>
          <w:sz w:val="24"/>
          <w:szCs w:val="24"/>
        </w:rPr>
        <w:t xml:space="preserve"> také na zachování účinků vydaných rozhodnutí (závaznost a vymahatelnost </w:t>
      </w:r>
      <w:r w:rsidR="00B2659A">
        <w:rPr>
          <w:rFonts w:ascii="Arial" w:hAnsi="Arial" w:cs="Arial"/>
          <w:sz w:val="24"/>
          <w:szCs w:val="24"/>
        </w:rPr>
        <w:br/>
      </w:r>
      <w:r w:rsidR="00171D8A" w:rsidRPr="00781DB8">
        <w:rPr>
          <w:rFonts w:ascii="Arial" w:hAnsi="Arial" w:cs="Arial"/>
          <w:sz w:val="24"/>
          <w:szCs w:val="24"/>
        </w:rPr>
        <w:t>v UK).</w:t>
      </w:r>
    </w:p>
    <w:p w:rsidR="00171D8A" w:rsidRPr="00781DB8" w:rsidRDefault="00171D8A" w:rsidP="00171D8A">
      <w:pPr>
        <w:jc w:val="both"/>
        <w:rPr>
          <w:rFonts w:ascii="Arial" w:hAnsi="Arial" w:cs="Arial"/>
          <w:sz w:val="24"/>
          <w:szCs w:val="24"/>
        </w:rPr>
      </w:pPr>
      <w:r w:rsidRPr="00781DB8">
        <w:rPr>
          <w:rFonts w:ascii="Arial" w:hAnsi="Arial" w:cs="Arial"/>
          <w:sz w:val="24"/>
          <w:szCs w:val="24"/>
        </w:rPr>
        <w:t xml:space="preserve">K argumentaci UK proti jurisdikci (autonomie </w:t>
      </w:r>
      <w:r w:rsidR="00506A5E" w:rsidRPr="00781DB8">
        <w:rPr>
          <w:rFonts w:ascii="Arial" w:hAnsi="Arial" w:cs="Arial"/>
          <w:sz w:val="24"/>
          <w:szCs w:val="24"/>
        </w:rPr>
        <w:t>vnitrostátního práva a nemožnost</w:t>
      </w:r>
      <w:r w:rsidRPr="00781DB8">
        <w:rPr>
          <w:rFonts w:ascii="Arial" w:hAnsi="Arial" w:cs="Arial"/>
          <w:sz w:val="24"/>
          <w:szCs w:val="24"/>
        </w:rPr>
        <w:t xml:space="preserve"> předvídat délku </w:t>
      </w:r>
      <w:r w:rsidR="00506A5E" w:rsidRPr="00781DB8">
        <w:rPr>
          <w:rFonts w:ascii="Arial" w:hAnsi="Arial" w:cs="Arial"/>
          <w:sz w:val="24"/>
          <w:szCs w:val="24"/>
        </w:rPr>
        <w:t>trvání</w:t>
      </w:r>
      <w:r w:rsidRPr="00781DB8">
        <w:rPr>
          <w:rFonts w:ascii="Arial" w:hAnsi="Arial" w:cs="Arial"/>
          <w:sz w:val="24"/>
          <w:szCs w:val="24"/>
        </w:rPr>
        <w:t xml:space="preserve"> jurisdikce SDEU) je nutné zdůraznit principy právní jistoty a nediskriminace</w:t>
      </w:r>
      <w:r w:rsidR="000B5DE5">
        <w:rPr>
          <w:rFonts w:ascii="Arial" w:hAnsi="Arial" w:cs="Arial"/>
          <w:sz w:val="24"/>
          <w:szCs w:val="24"/>
        </w:rPr>
        <w:t xml:space="preserve"> v případě obdobných skutkových okolností</w:t>
      </w:r>
      <w:r w:rsidRPr="00781DB8">
        <w:rPr>
          <w:rFonts w:ascii="Arial" w:hAnsi="Arial" w:cs="Arial"/>
          <w:sz w:val="24"/>
          <w:szCs w:val="24"/>
        </w:rPr>
        <w:t>, kdy není možné přiznávat jiné právní postavení subjektům, které se stanou účastníky řízení až po</w:t>
      </w:r>
      <w:r w:rsidR="002170CB" w:rsidRPr="00781DB8">
        <w:rPr>
          <w:rFonts w:ascii="Arial" w:hAnsi="Arial" w:cs="Arial"/>
          <w:sz w:val="24"/>
          <w:szCs w:val="24"/>
        </w:rPr>
        <w:t> </w:t>
      </w:r>
      <w:r w:rsidRPr="00781DB8">
        <w:rPr>
          <w:rFonts w:ascii="Arial" w:hAnsi="Arial" w:cs="Arial"/>
          <w:sz w:val="24"/>
          <w:szCs w:val="24"/>
        </w:rPr>
        <w:t xml:space="preserve">vystoupení, a těm, jejichž řízení </w:t>
      </w:r>
      <w:r w:rsidR="006C303D" w:rsidRPr="00781DB8">
        <w:rPr>
          <w:rFonts w:ascii="Arial" w:hAnsi="Arial" w:cs="Arial"/>
          <w:sz w:val="24"/>
          <w:szCs w:val="24"/>
        </w:rPr>
        <w:t>bylo zahájeno před vystoupením.</w:t>
      </w:r>
      <w:r w:rsidR="00506A5E" w:rsidRPr="00781DB8">
        <w:rPr>
          <w:rFonts w:ascii="Arial" w:hAnsi="Arial" w:cs="Arial"/>
          <w:sz w:val="24"/>
          <w:szCs w:val="24"/>
        </w:rPr>
        <w:t xml:space="preserve"> </w:t>
      </w:r>
      <w:r w:rsidR="00633E4F" w:rsidRPr="00781DB8">
        <w:rPr>
          <w:rFonts w:ascii="Arial" w:hAnsi="Arial" w:cs="Arial"/>
          <w:sz w:val="24"/>
          <w:szCs w:val="24"/>
        </w:rPr>
        <w:t>ČR</w:t>
      </w:r>
      <w:r w:rsidR="00506A5E" w:rsidRPr="00781DB8">
        <w:rPr>
          <w:rFonts w:ascii="Arial" w:hAnsi="Arial" w:cs="Arial"/>
          <w:sz w:val="24"/>
          <w:szCs w:val="24"/>
        </w:rPr>
        <w:t xml:space="preserve"> proto považuje</w:t>
      </w:r>
      <w:r w:rsidRPr="00781DB8">
        <w:rPr>
          <w:rFonts w:ascii="Arial" w:hAnsi="Arial" w:cs="Arial"/>
          <w:sz w:val="24"/>
          <w:szCs w:val="24"/>
        </w:rPr>
        <w:t xml:space="preserve"> za</w:t>
      </w:r>
      <w:r w:rsidR="002170CB" w:rsidRPr="00781DB8">
        <w:rPr>
          <w:rFonts w:ascii="Arial" w:hAnsi="Arial" w:cs="Arial"/>
          <w:sz w:val="24"/>
          <w:szCs w:val="24"/>
        </w:rPr>
        <w:t> </w:t>
      </w:r>
      <w:r w:rsidRPr="00781DB8">
        <w:rPr>
          <w:rFonts w:ascii="Arial" w:hAnsi="Arial" w:cs="Arial"/>
          <w:sz w:val="24"/>
          <w:szCs w:val="24"/>
        </w:rPr>
        <w:t>nutné na jurisdikci SDEU trvat.</w:t>
      </w:r>
    </w:p>
    <w:p w:rsidR="00171D8A" w:rsidRPr="00781DB8" w:rsidRDefault="00171D8A" w:rsidP="00171D8A">
      <w:pPr>
        <w:jc w:val="both"/>
        <w:rPr>
          <w:rFonts w:ascii="Arial" w:hAnsi="Arial" w:cs="Arial"/>
          <w:sz w:val="24"/>
          <w:szCs w:val="24"/>
        </w:rPr>
      </w:pPr>
      <w:r w:rsidRPr="00781DB8">
        <w:rPr>
          <w:rFonts w:ascii="Arial" w:hAnsi="Arial" w:cs="Arial"/>
          <w:sz w:val="24"/>
          <w:szCs w:val="24"/>
        </w:rPr>
        <w:t>S tím souvisí také tvrzení UK ohledně zachování výkladu evropského práva po převzetí jurisdikce vlastními soudy, kdy respektování historického výkladu SDEU je zcela nepostačující, neboť tento výklad se může dále vyvíjet (předpisy, které budou UK převzaté v</w:t>
      </w:r>
      <w:r w:rsidR="002170CB" w:rsidRPr="00781DB8">
        <w:rPr>
          <w:rFonts w:ascii="Arial" w:hAnsi="Arial" w:cs="Arial"/>
          <w:sz w:val="24"/>
          <w:szCs w:val="24"/>
        </w:rPr>
        <w:t> </w:t>
      </w:r>
      <w:r w:rsidRPr="00781DB8">
        <w:rPr>
          <w:rFonts w:ascii="Arial" w:hAnsi="Arial" w:cs="Arial"/>
          <w:sz w:val="24"/>
          <w:szCs w:val="24"/>
        </w:rPr>
        <w:t>den vystoupení, budou dále, nezávisle na rozhodování UK soudů, vykládány S</w:t>
      </w:r>
      <w:r w:rsidR="00506A5E" w:rsidRPr="00781DB8">
        <w:rPr>
          <w:rFonts w:ascii="Arial" w:hAnsi="Arial" w:cs="Arial"/>
          <w:sz w:val="24"/>
          <w:szCs w:val="24"/>
        </w:rPr>
        <w:t>DEU</w:t>
      </w:r>
      <w:r w:rsidRPr="00781DB8">
        <w:rPr>
          <w:rFonts w:ascii="Arial" w:hAnsi="Arial" w:cs="Arial"/>
          <w:sz w:val="24"/>
          <w:szCs w:val="24"/>
        </w:rPr>
        <w:t>) a</w:t>
      </w:r>
      <w:r w:rsidR="002170CB" w:rsidRPr="00781DB8">
        <w:rPr>
          <w:rFonts w:ascii="Arial" w:hAnsi="Arial" w:cs="Arial"/>
          <w:sz w:val="24"/>
          <w:szCs w:val="24"/>
        </w:rPr>
        <w:t> </w:t>
      </w:r>
      <w:r w:rsidRPr="00781DB8">
        <w:rPr>
          <w:rFonts w:ascii="Arial" w:hAnsi="Arial" w:cs="Arial"/>
          <w:sz w:val="24"/>
          <w:szCs w:val="24"/>
        </w:rPr>
        <w:t>z</w:t>
      </w:r>
      <w:r w:rsidR="002170CB" w:rsidRPr="00781DB8">
        <w:rPr>
          <w:rFonts w:ascii="Arial" w:hAnsi="Arial" w:cs="Arial"/>
          <w:sz w:val="24"/>
          <w:szCs w:val="24"/>
        </w:rPr>
        <w:t> </w:t>
      </w:r>
      <w:r w:rsidRPr="00781DB8">
        <w:rPr>
          <w:rFonts w:ascii="Arial" w:hAnsi="Arial" w:cs="Arial"/>
          <w:sz w:val="24"/>
          <w:szCs w:val="24"/>
        </w:rPr>
        <w:t xml:space="preserve">pozice UK vyplývá, že tento výklad nebude chápán jako závazný. Např. u </w:t>
      </w:r>
      <w:proofErr w:type="spellStart"/>
      <w:r w:rsidRPr="00781DB8">
        <w:rPr>
          <w:rFonts w:ascii="Arial" w:hAnsi="Arial" w:cs="Arial"/>
          <w:sz w:val="24"/>
          <w:szCs w:val="24"/>
        </w:rPr>
        <w:t>infringementů</w:t>
      </w:r>
      <w:proofErr w:type="spellEnd"/>
      <w:r w:rsidRPr="00781DB8">
        <w:rPr>
          <w:rFonts w:ascii="Arial" w:hAnsi="Arial" w:cs="Arial"/>
          <w:sz w:val="24"/>
          <w:szCs w:val="24"/>
        </w:rPr>
        <w:t xml:space="preserve"> je pravomoc SDEU klíčovou otázkou z důvodu, aby UK až do okamžiku vystoupení řádně plnilo své závazky pro něj vyplývající z práva EU (navzdory slibům </w:t>
      </w:r>
      <w:r w:rsidR="00506A5E" w:rsidRPr="00781DB8">
        <w:rPr>
          <w:rFonts w:ascii="Arial" w:hAnsi="Arial" w:cs="Arial"/>
          <w:sz w:val="24"/>
          <w:szCs w:val="24"/>
        </w:rPr>
        <w:t>a tvrzením UK</w:t>
      </w:r>
      <w:r w:rsidRPr="00781DB8">
        <w:rPr>
          <w:rFonts w:ascii="Arial" w:hAnsi="Arial" w:cs="Arial"/>
          <w:sz w:val="24"/>
          <w:szCs w:val="24"/>
        </w:rPr>
        <w:t xml:space="preserve">, že britské soudy rozhodují spravedlivě a nestranně). </w:t>
      </w:r>
      <w:r w:rsidR="002849F7" w:rsidRPr="002849F7">
        <w:rPr>
          <w:rFonts w:ascii="Arial" w:hAnsi="Arial" w:cs="Arial"/>
          <w:sz w:val="24"/>
          <w:szCs w:val="24"/>
        </w:rPr>
        <w:t xml:space="preserve">V zájmu právní jistoty obou stran se však nabízí možnost diskuze </w:t>
      </w:r>
      <w:r w:rsidR="00B2659A">
        <w:rPr>
          <w:rFonts w:ascii="Arial" w:hAnsi="Arial" w:cs="Arial"/>
          <w:sz w:val="24"/>
          <w:szCs w:val="24"/>
        </w:rPr>
        <w:br/>
      </w:r>
      <w:r w:rsidR="002849F7" w:rsidRPr="002849F7">
        <w:rPr>
          <w:rFonts w:ascii="Arial" w:hAnsi="Arial" w:cs="Arial"/>
          <w:sz w:val="24"/>
          <w:szCs w:val="24"/>
        </w:rPr>
        <w:t>o určitém časovém omezení trvání jurisdikce SDEU</w:t>
      </w:r>
      <w:r w:rsidR="006C7349">
        <w:rPr>
          <w:rFonts w:ascii="Arial" w:hAnsi="Arial" w:cs="Arial"/>
          <w:sz w:val="24"/>
          <w:szCs w:val="24"/>
        </w:rPr>
        <w:t xml:space="preserve"> (např. po dobu 10 let ode dne vystoupení)</w:t>
      </w:r>
      <w:r w:rsidR="002849F7" w:rsidRPr="002849F7">
        <w:rPr>
          <w:rFonts w:ascii="Arial" w:hAnsi="Arial" w:cs="Arial"/>
          <w:sz w:val="24"/>
          <w:szCs w:val="24"/>
        </w:rPr>
        <w:t>.</w:t>
      </w:r>
    </w:p>
    <w:p w:rsidR="00171D8A" w:rsidRPr="00781DB8" w:rsidRDefault="00171D8A" w:rsidP="00171D8A">
      <w:pPr>
        <w:jc w:val="both"/>
        <w:rPr>
          <w:rFonts w:ascii="Arial" w:hAnsi="Arial" w:cs="Arial"/>
          <w:sz w:val="24"/>
          <w:szCs w:val="24"/>
        </w:rPr>
      </w:pPr>
      <w:r w:rsidRPr="00781DB8">
        <w:rPr>
          <w:rFonts w:ascii="Arial" w:hAnsi="Arial" w:cs="Arial"/>
          <w:sz w:val="24"/>
          <w:szCs w:val="24"/>
        </w:rPr>
        <w:t>V návaznosti na toto je třeba obdobně přistoupit k požadavku na definování „</w:t>
      </w:r>
      <w:proofErr w:type="spellStart"/>
      <w:r w:rsidRPr="00781DB8">
        <w:rPr>
          <w:rFonts w:ascii="Arial" w:hAnsi="Arial" w:cs="Arial"/>
          <w:sz w:val="24"/>
          <w:szCs w:val="24"/>
        </w:rPr>
        <w:t>pending</w:t>
      </w:r>
      <w:proofErr w:type="spellEnd"/>
      <w:r w:rsidRPr="00781DB8">
        <w:rPr>
          <w:rFonts w:ascii="Arial" w:hAnsi="Arial" w:cs="Arial"/>
          <w:sz w:val="24"/>
          <w:szCs w:val="24"/>
        </w:rPr>
        <w:t xml:space="preserve"> case“, neboť vzhledem k postoji EU vyjádřeném v negociační směrnici o zachování </w:t>
      </w:r>
      <w:r w:rsidRPr="00781DB8">
        <w:rPr>
          <w:rFonts w:ascii="Arial" w:hAnsi="Arial" w:cs="Arial"/>
          <w:sz w:val="24"/>
          <w:szCs w:val="24"/>
        </w:rPr>
        <w:lastRenderedPageBreak/>
        <w:t>jurisdikce SDEU i pro případy zahájené po vystoupení UK (ohledně skutečností vzniklých během jejího členství v EU) nemá takováto definice valný význam.</w:t>
      </w:r>
    </w:p>
    <w:p w:rsidR="00171D8A" w:rsidRPr="00781DB8" w:rsidRDefault="00171D8A" w:rsidP="00171D8A">
      <w:pPr>
        <w:jc w:val="both"/>
        <w:rPr>
          <w:rFonts w:ascii="Arial" w:hAnsi="Arial" w:cs="Arial"/>
          <w:sz w:val="24"/>
          <w:szCs w:val="24"/>
        </w:rPr>
      </w:pPr>
      <w:r w:rsidRPr="00781DB8">
        <w:rPr>
          <w:rFonts w:ascii="Arial" w:hAnsi="Arial" w:cs="Arial"/>
          <w:sz w:val="24"/>
          <w:szCs w:val="24"/>
        </w:rPr>
        <w:t xml:space="preserve">Co se týče </w:t>
      </w:r>
      <w:proofErr w:type="spellStart"/>
      <w:r w:rsidRPr="00781DB8">
        <w:rPr>
          <w:rFonts w:ascii="Arial" w:hAnsi="Arial" w:cs="Arial"/>
          <w:sz w:val="24"/>
          <w:szCs w:val="24"/>
        </w:rPr>
        <w:t>pending</w:t>
      </w:r>
      <w:proofErr w:type="spellEnd"/>
      <w:r w:rsidRPr="00781DB8">
        <w:rPr>
          <w:rFonts w:ascii="Arial" w:hAnsi="Arial" w:cs="Arial"/>
          <w:sz w:val="24"/>
          <w:szCs w:val="24"/>
        </w:rPr>
        <w:t xml:space="preserve"> </w:t>
      </w:r>
      <w:proofErr w:type="spellStart"/>
      <w:r w:rsidRPr="00781DB8">
        <w:rPr>
          <w:rFonts w:ascii="Arial" w:hAnsi="Arial" w:cs="Arial"/>
          <w:sz w:val="24"/>
          <w:szCs w:val="24"/>
        </w:rPr>
        <w:t>cases</w:t>
      </w:r>
      <w:proofErr w:type="spellEnd"/>
      <w:r w:rsidRPr="00781DB8">
        <w:rPr>
          <w:rFonts w:ascii="Arial" w:hAnsi="Arial" w:cs="Arial"/>
          <w:sz w:val="24"/>
          <w:szCs w:val="24"/>
        </w:rPr>
        <w:t>, resp. jejich definice a jurisdikce SDEU, zde není možné rozlišovat příslušnost toliko na základě vynaložených prostředků v daném případě</w:t>
      </w:r>
      <w:r w:rsidR="006C303D" w:rsidRPr="00781DB8">
        <w:rPr>
          <w:rFonts w:ascii="Arial" w:hAnsi="Arial" w:cs="Arial"/>
          <w:sz w:val="24"/>
          <w:szCs w:val="24"/>
        </w:rPr>
        <w:t>.</w:t>
      </w:r>
      <w:r w:rsidR="0068727E" w:rsidRPr="00781DB8">
        <w:rPr>
          <w:rFonts w:ascii="Arial" w:hAnsi="Arial" w:cs="Arial"/>
          <w:sz w:val="24"/>
          <w:szCs w:val="24"/>
        </w:rPr>
        <w:t xml:space="preserve"> </w:t>
      </w:r>
      <w:r w:rsidRPr="00781DB8">
        <w:rPr>
          <w:rFonts w:ascii="Arial" w:hAnsi="Arial" w:cs="Arial"/>
          <w:sz w:val="24"/>
          <w:szCs w:val="24"/>
        </w:rPr>
        <w:t xml:space="preserve">Takovéto rozdělení by bylo z hlediska požadavku nediskriminace a právní jistoty </w:t>
      </w:r>
      <w:r w:rsidR="00B2659A">
        <w:rPr>
          <w:rFonts w:ascii="Arial" w:hAnsi="Arial" w:cs="Arial"/>
          <w:sz w:val="24"/>
          <w:szCs w:val="24"/>
        </w:rPr>
        <w:br/>
      </w:r>
      <w:r w:rsidRPr="00781DB8">
        <w:rPr>
          <w:rFonts w:ascii="Arial" w:hAnsi="Arial" w:cs="Arial"/>
          <w:sz w:val="24"/>
          <w:szCs w:val="24"/>
        </w:rPr>
        <w:t>v rámci řízení před soudními orgány nepřijatelné.</w:t>
      </w:r>
    </w:p>
    <w:p w:rsidR="00171D8A" w:rsidRDefault="00793630" w:rsidP="00171D8A">
      <w:pPr>
        <w:jc w:val="both"/>
        <w:rPr>
          <w:rFonts w:ascii="Arial" w:hAnsi="Arial" w:cs="Arial"/>
          <w:sz w:val="24"/>
          <w:szCs w:val="24"/>
        </w:rPr>
      </w:pPr>
      <w:r w:rsidRPr="00781DB8">
        <w:rPr>
          <w:rFonts w:ascii="Arial" w:hAnsi="Arial" w:cs="Arial"/>
          <w:sz w:val="24"/>
          <w:szCs w:val="24"/>
        </w:rPr>
        <w:t>Otázkou zůstává</w:t>
      </w:r>
      <w:r w:rsidR="00363718" w:rsidRPr="00781DB8">
        <w:rPr>
          <w:rFonts w:ascii="Arial" w:hAnsi="Arial" w:cs="Arial"/>
          <w:sz w:val="24"/>
          <w:szCs w:val="24"/>
        </w:rPr>
        <w:t>,</w:t>
      </w:r>
      <w:r w:rsidRPr="00781DB8">
        <w:rPr>
          <w:rFonts w:ascii="Arial" w:hAnsi="Arial" w:cs="Arial"/>
          <w:sz w:val="24"/>
          <w:szCs w:val="24"/>
        </w:rPr>
        <w:t xml:space="preserve"> jaké by bylo kompromisní řešení, pokud jurisdikce SDEU představuje pro</w:t>
      </w:r>
      <w:r w:rsidR="00363718" w:rsidRPr="00781DB8">
        <w:rPr>
          <w:rFonts w:ascii="Arial" w:hAnsi="Arial" w:cs="Arial"/>
          <w:sz w:val="24"/>
          <w:szCs w:val="24"/>
        </w:rPr>
        <w:t> </w:t>
      </w:r>
      <w:r w:rsidRPr="00781DB8">
        <w:rPr>
          <w:rFonts w:ascii="Arial" w:hAnsi="Arial" w:cs="Arial"/>
          <w:sz w:val="24"/>
          <w:szCs w:val="24"/>
        </w:rPr>
        <w:t xml:space="preserve">UK zásadní </w:t>
      </w:r>
      <w:proofErr w:type="spellStart"/>
      <w:r w:rsidRPr="00781DB8">
        <w:rPr>
          <w:rFonts w:ascii="Arial" w:hAnsi="Arial" w:cs="Arial"/>
          <w:sz w:val="24"/>
          <w:szCs w:val="24"/>
        </w:rPr>
        <w:t>redline</w:t>
      </w:r>
      <w:proofErr w:type="spellEnd"/>
      <w:r w:rsidRPr="00781DB8">
        <w:rPr>
          <w:rFonts w:ascii="Arial" w:hAnsi="Arial" w:cs="Arial"/>
          <w:sz w:val="24"/>
          <w:szCs w:val="24"/>
        </w:rPr>
        <w:t>.</w:t>
      </w:r>
    </w:p>
    <w:p w:rsidR="007F4CE5" w:rsidRPr="00781DB8" w:rsidRDefault="007F4CE5" w:rsidP="00171D8A">
      <w:pPr>
        <w:jc w:val="both"/>
        <w:rPr>
          <w:rFonts w:ascii="Arial" w:hAnsi="Arial" w:cs="Arial"/>
          <w:sz w:val="24"/>
          <w:szCs w:val="24"/>
        </w:rPr>
      </w:pPr>
      <w:r>
        <w:rPr>
          <w:rFonts w:ascii="Arial" w:hAnsi="Arial" w:cs="Arial"/>
          <w:sz w:val="24"/>
          <w:szCs w:val="24"/>
        </w:rPr>
        <w:t xml:space="preserve">Po třetím vyjednávacím kole EK </w:t>
      </w:r>
      <w:r w:rsidRPr="007F4CE5">
        <w:rPr>
          <w:rFonts w:ascii="Arial" w:hAnsi="Arial" w:cs="Arial"/>
          <w:sz w:val="24"/>
          <w:szCs w:val="24"/>
        </w:rPr>
        <w:t>vyjasnil</w:t>
      </w:r>
      <w:r>
        <w:rPr>
          <w:rFonts w:ascii="Arial" w:hAnsi="Arial" w:cs="Arial"/>
          <w:sz w:val="24"/>
          <w:szCs w:val="24"/>
        </w:rPr>
        <w:t>a</w:t>
      </w:r>
      <w:r w:rsidRPr="007F4CE5">
        <w:rPr>
          <w:rFonts w:ascii="Arial" w:hAnsi="Arial" w:cs="Arial"/>
          <w:sz w:val="24"/>
          <w:szCs w:val="24"/>
        </w:rPr>
        <w:t xml:space="preserve">, že nelze udržet UK soudce u SDEU po odchodu. </w:t>
      </w:r>
    </w:p>
    <w:p w:rsidR="00363718" w:rsidRPr="00781DB8" w:rsidRDefault="00363718" w:rsidP="00171D8A">
      <w:pPr>
        <w:jc w:val="both"/>
        <w:rPr>
          <w:rFonts w:ascii="Arial" w:hAnsi="Arial" w:cs="Arial"/>
          <w:sz w:val="24"/>
          <w:szCs w:val="24"/>
        </w:rPr>
      </w:pPr>
    </w:p>
    <w:p w:rsidR="003A0387" w:rsidRPr="00781DB8" w:rsidRDefault="003A0387" w:rsidP="006A4659">
      <w:pPr>
        <w:pStyle w:val="Odstavecseseznamem"/>
        <w:numPr>
          <w:ilvl w:val="0"/>
          <w:numId w:val="22"/>
        </w:numPr>
        <w:jc w:val="both"/>
        <w:rPr>
          <w:rFonts w:ascii="Arial" w:hAnsi="Arial" w:cs="Arial"/>
          <w:b/>
          <w:sz w:val="24"/>
          <w:szCs w:val="24"/>
        </w:rPr>
      </w:pPr>
      <w:r w:rsidRPr="00781DB8">
        <w:rPr>
          <w:rFonts w:ascii="Arial" w:hAnsi="Arial" w:cs="Arial"/>
          <w:b/>
          <w:sz w:val="24"/>
          <w:szCs w:val="24"/>
        </w:rPr>
        <w:t>Výsady a imunity</w:t>
      </w:r>
    </w:p>
    <w:p w:rsidR="0042218C" w:rsidRPr="00781DB8" w:rsidRDefault="0042218C" w:rsidP="0042218C">
      <w:pPr>
        <w:jc w:val="both"/>
        <w:rPr>
          <w:rFonts w:ascii="Arial" w:hAnsi="Arial" w:cs="Arial"/>
          <w:sz w:val="24"/>
          <w:szCs w:val="24"/>
        </w:rPr>
      </w:pPr>
      <w:r w:rsidRPr="00781DB8">
        <w:rPr>
          <w:rFonts w:ascii="Arial" w:hAnsi="Arial" w:cs="Arial"/>
          <w:sz w:val="24"/>
          <w:szCs w:val="24"/>
        </w:rPr>
        <w:t xml:space="preserve">EU má zájem na tom, aby výsady a imunity unijních institucí, orgánů a agentur nacházejících se na území UK zůstaly zachovány ve stejné míře, tedy jak vyplývá ze Smluv. Stejně tak by měl být zachován přístup veřejnosti k dokumentům (dle nařízení </w:t>
      </w:r>
      <w:r w:rsidR="002849F7">
        <w:rPr>
          <w:rFonts w:ascii="Arial" w:hAnsi="Arial" w:cs="Arial"/>
          <w:sz w:val="24"/>
          <w:szCs w:val="24"/>
        </w:rPr>
        <w:t>č.</w:t>
      </w:r>
      <w:r w:rsidRPr="00781DB8">
        <w:rPr>
          <w:rFonts w:ascii="Arial" w:hAnsi="Arial" w:cs="Arial"/>
          <w:sz w:val="24"/>
          <w:szCs w:val="24"/>
        </w:rPr>
        <w:t xml:space="preserve">1049/2001), které před dnem vystoupení vypracovalo UK, resp. EU a jsou v držení EU, resp. UK. Další klíčovou oblastí je pro EU ochrana dokumentů a informací a </w:t>
      </w:r>
      <w:r w:rsidR="00B2659A">
        <w:rPr>
          <w:rFonts w:ascii="Arial" w:hAnsi="Arial" w:cs="Arial"/>
          <w:sz w:val="24"/>
          <w:szCs w:val="24"/>
        </w:rPr>
        <w:br/>
      </w:r>
      <w:r w:rsidRPr="00781DB8">
        <w:rPr>
          <w:rFonts w:ascii="Arial" w:hAnsi="Arial" w:cs="Arial"/>
          <w:sz w:val="24"/>
          <w:szCs w:val="24"/>
        </w:rPr>
        <w:t>s tím související povinnost mlčenlivosti a také pravidla pro nakládání s dokumenty, vč. utajovaných informací.</w:t>
      </w:r>
    </w:p>
    <w:p w:rsidR="0042218C" w:rsidRPr="00781DB8" w:rsidRDefault="0042218C" w:rsidP="0042218C">
      <w:pPr>
        <w:jc w:val="both"/>
        <w:rPr>
          <w:rFonts w:ascii="Arial" w:hAnsi="Arial" w:cs="Arial"/>
          <w:sz w:val="24"/>
          <w:szCs w:val="24"/>
        </w:rPr>
      </w:pPr>
      <w:r w:rsidRPr="00781DB8">
        <w:rPr>
          <w:rFonts w:ascii="Arial" w:hAnsi="Arial" w:cs="Arial"/>
          <w:sz w:val="24"/>
          <w:szCs w:val="24"/>
        </w:rPr>
        <w:t>UK je zachování určitých výsad a imunit otevřeno, přičemž uvádí, že by za tímto účelem mohlo stanovit časově omezené přechodné období. UK v tomto ohledu vyžaduje reciprocitu.</w:t>
      </w:r>
    </w:p>
    <w:p w:rsidR="0042218C" w:rsidRPr="00781DB8" w:rsidRDefault="0042218C" w:rsidP="0042218C">
      <w:pPr>
        <w:jc w:val="both"/>
        <w:rPr>
          <w:rFonts w:ascii="Arial" w:hAnsi="Arial" w:cs="Arial"/>
          <w:sz w:val="24"/>
          <w:szCs w:val="24"/>
        </w:rPr>
      </w:pPr>
      <w:r w:rsidRPr="00781DB8">
        <w:rPr>
          <w:rFonts w:ascii="Arial" w:hAnsi="Arial" w:cs="Arial"/>
          <w:sz w:val="24"/>
          <w:szCs w:val="24"/>
        </w:rPr>
        <w:t>Výchozí pozice se tak zdají být v souladu, nicméně UK nepotvrdilo, že by zachovalo výsady a</w:t>
      </w:r>
      <w:r w:rsidR="00723BB1" w:rsidRPr="00781DB8">
        <w:rPr>
          <w:rFonts w:ascii="Arial" w:hAnsi="Arial" w:cs="Arial"/>
          <w:sz w:val="24"/>
          <w:szCs w:val="24"/>
        </w:rPr>
        <w:t> </w:t>
      </w:r>
      <w:r w:rsidRPr="00781DB8">
        <w:rPr>
          <w:rFonts w:ascii="Arial" w:hAnsi="Arial" w:cs="Arial"/>
          <w:sz w:val="24"/>
          <w:szCs w:val="24"/>
        </w:rPr>
        <w:t>imunity ve stávajícím režimu dle Smluv, ale pouze „určité výhody“. Taktéž otázka délky přechodného období, na které budou tyto výsady a imunity zachovány, není zcela jasná, UK hovoří o „omezeném přechodném období“. UK také naznačuje, že výsady a imunity, které bude UK v budoucnu poskytovat, budou podmíněny mírou účasti UK v unijních programech, agenturách a dalších aktivitách.</w:t>
      </w:r>
    </w:p>
    <w:p w:rsidR="0042218C" w:rsidRPr="00781DB8" w:rsidRDefault="0042218C" w:rsidP="0042218C">
      <w:pPr>
        <w:jc w:val="both"/>
        <w:rPr>
          <w:rFonts w:ascii="Arial" w:hAnsi="Arial" w:cs="Arial"/>
          <w:sz w:val="24"/>
          <w:szCs w:val="24"/>
        </w:rPr>
      </w:pPr>
      <w:r w:rsidRPr="00781DB8">
        <w:rPr>
          <w:rFonts w:ascii="Arial" w:hAnsi="Arial" w:cs="Arial"/>
          <w:sz w:val="24"/>
          <w:szCs w:val="24"/>
        </w:rPr>
        <w:t xml:space="preserve">Z porovnání pozice UK i EU je patrný oboustranný zájem na dohodě, pozice si zásadně neodporují. Přístup UK k nutnosti vyjednat privilegia a imunity </w:t>
      </w:r>
      <w:r w:rsidR="00633E4F" w:rsidRPr="00781DB8">
        <w:rPr>
          <w:rFonts w:ascii="Arial" w:hAnsi="Arial" w:cs="Arial"/>
          <w:sz w:val="24"/>
          <w:szCs w:val="24"/>
        </w:rPr>
        <w:t>ČR</w:t>
      </w:r>
      <w:r w:rsidRPr="00781DB8">
        <w:rPr>
          <w:rFonts w:ascii="Arial" w:hAnsi="Arial" w:cs="Arial"/>
          <w:sz w:val="24"/>
          <w:szCs w:val="24"/>
        </w:rPr>
        <w:t xml:space="preserve"> vítá, zejména pokud jde o</w:t>
      </w:r>
      <w:r w:rsidR="003A0924" w:rsidRPr="00781DB8">
        <w:rPr>
          <w:rFonts w:ascii="Arial" w:hAnsi="Arial" w:cs="Arial"/>
          <w:sz w:val="24"/>
          <w:szCs w:val="24"/>
        </w:rPr>
        <w:t> </w:t>
      </w:r>
      <w:r w:rsidRPr="00781DB8">
        <w:rPr>
          <w:rFonts w:ascii="Arial" w:hAnsi="Arial" w:cs="Arial"/>
          <w:sz w:val="24"/>
          <w:szCs w:val="24"/>
        </w:rPr>
        <w:t xml:space="preserve">flexibilitu ve vztahu k aktivitám EIB (v UK spravuje úvěry </w:t>
      </w:r>
      <w:r w:rsidR="00B2659A">
        <w:rPr>
          <w:rFonts w:ascii="Arial" w:hAnsi="Arial" w:cs="Arial"/>
          <w:sz w:val="24"/>
          <w:szCs w:val="24"/>
        </w:rPr>
        <w:br/>
      </w:r>
      <w:r w:rsidRPr="00781DB8">
        <w:rPr>
          <w:rFonts w:ascii="Arial" w:hAnsi="Arial" w:cs="Arial"/>
          <w:sz w:val="24"/>
          <w:szCs w:val="24"/>
        </w:rPr>
        <w:t>v hodnotě přibližně 36 miliard EUR).</w:t>
      </w:r>
    </w:p>
    <w:p w:rsidR="0042218C" w:rsidRPr="00781DB8" w:rsidRDefault="0042218C" w:rsidP="0042218C">
      <w:pPr>
        <w:jc w:val="both"/>
        <w:rPr>
          <w:rFonts w:ascii="Arial" w:hAnsi="Arial" w:cs="Arial"/>
          <w:sz w:val="24"/>
          <w:szCs w:val="24"/>
        </w:rPr>
      </w:pPr>
      <w:r w:rsidRPr="00781DB8">
        <w:rPr>
          <w:rFonts w:ascii="Arial" w:hAnsi="Arial" w:cs="Arial"/>
          <w:sz w:val="24"/>
          <w:szCs w:val="24"/>
        </w:rPr>
        <w:t xml:space="preserve">Co se týče míry zachování úrovně ochrany, EU přímo požaduje zachování stejné úrovně ochrany jako doposud. UK oproti tomu zastává spíše opatrnější přístup, tj. nejprve určité přechodné období k utlumení aktivit EU na území UK a později nastavení komplexního souboru výsad a imunit. V tomto směru bude třeba zajistit, aby dohoda pokrývala kompletní spektrum zájmů, které EU v UK hájí, jak naznačuje </w:t>
      </w:r>
      <w:r w:rsidRPr="00781DB8">
        <w:rPr>
          <w:rFonts w:ascii="Arial" w:hAnsi="Arial" w:cs="Arial"/>
          <w:sz w:val="24"/>
          <w:szCs w:val="24"/>
        </w:rPr>
        <w:lastRenderedPageBreak/>
        <w:t>vyjednávací směrnice (tj. zaměstnance včetně těch vysloužilých a jejich rodinné příslušníky, majetek apod.), a to po dostatečně dlouhou dobu.</w:t>
      </w:r>
    </w:p>
    <w:p w:rsidR="0042218C" w:rsidRDefault="0042218C" w:rsidP="0042218C">
      <w:pPr>
        <w:jc w:val="both"/>
        <w:rPr>
          <w:rFonts w:ascii="Arial" w:hAnsi="Arial" w:cs="Arial"/>
          <w:sz w:val="24"/>
          <w:szCs w:val="24"/>
        </w:rPr>
      </w:pPr>
      <w:r w:rsidRPr="00781DB8">
        <w:rPr>
          <w:rFonts w:ascii="Arial" w:hAnsi="Arial" w:cs="Arial"/>
          <w:sz w:val="24"/>
          <w:szCs w:val="24"/>
        </w:rPr>
        <w:t>V rámci zachování recipro</w:t>
      </w:r>
      <w:r w:rsidR="003A0924" w:rsidRPr="00781DB8">
        <w:rPr>
          <w:rFonts w:ascii="Arial" w:hAnsi="Arial" w:cs="Arial"/>
          <w:sz w:val="24"/>
          <w:szCs w:val="24"/>
        </w:rPr>
        <w:t>ci</w:t>
      </w:r>
      <w:r w:rsidRPr="00781DB8">
        <w:rPr>
          <w:rFonts w:ascii="Arial" w:hAnsi="Arial" w:cs="Arial"/>
          <w:sz w:val="24"/>
          <w:szCs w:val="24"/>
        </w:rPr>
        <w:t>ty UK požaduje, aby vyjednaná privilegia a imunity pokrývaly i</w:t>
      </w:r>
      <w:r w:rsidR="003A0924" w:rsidRPr="00781DB8">
        <w:rPr>
          <w:rFonts w:ascii="Arial" w:hAnsi="Arial" w:cs="Arial"/>
          <w:sz w:val="24"/>
          <w:szCs w:val="24"/>
        </w:rPr>
        <w:t> </w:t>
      </w:r>
      <w:r w:rsidRPr="00781DB8">
        <w:rPr>
          <w:rFonts w:ascii="Arial" w:hAnsi="Arial" w:cs="Arial"/>
          <w:sz w:val="24"/>
          <w:szCs w:val="24"/>
        </w:rPr>
        <w:t>aktivity UK v EU. Zde bude nutné vyjasnit, jaké konkrétní aktivity by měla sjednaná privilegia a imunity pokrývat.</w:t>
      </w:r>
    </w:p>
    <w:p w:rsidR="007F4CE5" w:rsidRPr="00781DB8" w:rsidRDefault="007F4CE5" w:rsidP="0042218C">
      <w:pPr>
        <w:jc w:val="both"/>
        <w:rPr>
          <w:rFonts w:ascii="Arial" w:hAnsi="Arial" w:cs="Arial"/>
          <w:sz w:val="24"/>
          <w:szCs w:val="24"/>
        </w:rPr>
      </w:pPr>
      <w:r>
        <w:rPr>
          <w:rFonts w:ascii="Arial" w:hAnsi="Arial" w:cs="Arial"/>
          <w:sz w:val="24"/>
          <w:szCs w:val="24"/>
        </w:rPr>
        <w:t>Po třetím vyjednávacím kole panuje s</w:t>
      </w:r>
      <w:r w:rsidRPr="007F4CE5">
        <w:rPr>
          <w:rFonts w:ascii="Arial" w:hAnsi="Arial" w:cs="Arial"/>
          <w:sz w:val="24"/>
          <w:szCs w:val="24"/>
        </w:rPr>
        <w:t>hoda na tom, že režim bude nadále fungovat na reciproční bázi. Všeobecná shoda na výsadách a imunitách (protokol č. 5 a 7). Otevřené zůstávají otázky spíše marginálního významu (</w:t>
      </w:r>
      <w:proofErr w:type="spellStart"/>
      <w:r w:rsidRPr="007F4CE5">
        <w:rPr>
          <w:rFonts w:ascii="Arial" w:hAnsi="Arial" w:cs="Arial"/>
          <w:sz w:val="24"/>
          <w:szCs w:val="24"/>
        </w:rPr>
        <w:t>laissez-passer</w:t>
      </w:r>
      <w:proofErr w:type="spellEnd"/>
      <w:r w:rsidRPr="007F4CE5">
        <w:rPr>
          <w:rFonts w:ascii="Arial" w:hAnsi="Arial" w:cs="Arial"/>
          <w:sz w:val="24"/>
          <w:szCs w:val="24"/>
        </w:rPr>
        <w:t>, odebrání imunity) bude dále diskutováno</w:t>
      </w:r>
      <w:r>
        <w:rPr>
          <w:rFonts w:ascii="Arial" w:hAnsi="Arial" w:cs="Arial"/>
          <w:sz w:val="24"/>
          <w:szCs w:val="24"/>
        </w:rPr>
        <w:t xml:space="preserve"> v následujícím kole. </w:t>
      </w:r>
    </w:p>
    <w:p w:rsidR="00781DB8" w:rsidRPr="00781DB8" w:rsidRDefault="00781DB8" w:rsidP="0042218C">
      <w:pPr>
        <w:jc w:val="both"/>
        <w:rPr>
          <w:rFonts w:ascii="Arial" w:hAnsi="Arial" w:cs="Arial"/>
          <w:sz w:val="24"/>
          <w:szCs w:val="24"/>
        </w:rPr>
      </w:pPr>
    </w:p>
    <w:p w:rsidR="003A0387" w:rsidRPr="00781DB8" w:rsidRDefault="003A0387" w:rsidP="006A4659">
      <w:pPr>
        <w:pStyle w:val="Odstavecseseznamem"/>
        <w:numPr>
          <w:ilvl w:val="0"/>
          <w:numId w:val="22"/>
        </w:numPr>
        <w:jc w:val="both"/>
        <w:rPr>
          <w:rFonts w:ascii="Arial" w:hAnsi="Arial" w:cs="Arial"/>
          <w:b/>
          <w:sz w:val="24"/>
          <w:szCs w:val="24"/>
        </w:rPr>
      </w:pPr>
      <w:r w:rsidRPr="00781DB8">
        <w:rPr>
          <w:rFonts w:ascii="Arial" w:hAnsi="Arial" w:cs="Arial"/>
          <w:b/>
          <w:sz w:val="24"/>
          <w:szCs w:val="24"/>
        </w:rPr>
        <w:t>Zboží</w:t>
      </w:r>
    </w:p>
    <w:p w:rsidR="002849F7" w:rsidRPr="002849F7" w:rsidRDefault="00B657AD" w:rsidP="002849F7">
      <w:pPr>
        <w:jc w:val="both"/>
        <w:rPr>
          <w:rFonts w:ascii="Arial" w:hAnsi="Arial" w:cs="Arial"/>
          <w:sz w:val="24"/>
          <w:szCs w:val="24"/>
        </w:rPr>
      </w:pPr>
      <w:r w:rsidRPr="00781DB8">
        <w:rPr>
          <w:rFonts w:ascii="Arial" w:hAnsi="Arial" w:cs="Arial"/>
          <w:sz w:val="24"/>
          <w:szCs w:val="24"/>
        </w:rPr>
        <w:t xml:space="preserve">Dne 28. </w:t>
      </w:r>
      <w:r w:rsidR="003A0924" w:rsidRPr="00781DB8">
        <w:rPr>
          <w:rFonts w:ascii="Arial" w:hAnsi="Arial" w:cs="Arial"/>
          <w:sz w:val="24"/>
          <w:szCs w:val="24"/>
        </w:rPr>
        <w:t>června</w:t>
      </w:r>
      <w:r w:rsidRPr="00781DB8">
        <w:rPr>
          <w:rFonts w:ascii="Arial" w:hAnsi="Arial" w:cs="Arial"/>
          <w:sz w:val="24"/>
          <w:szCs w:val="24"/>
        </w:rPr>
        <w:t xml:space="preserve"> 2017 vydala E</w:t>
      </w:r>
      <w:r w:rsidR="003A0924" w:rsidRPr="00781DB8">
        <w:rPr>
          <w:rFonts w:ascii="Arial" w:hAnsi="Arial" w:cs="Arial"/>
          <w:sz w:val="24"/>
          <w:szCs w:val="24"/>
        </w:rPr>
        <w:t>K</w:t>
      </w:r>
      <w:r w:rsidRPr="00781DB8">
        <w:rPr>
          <w:rFonts w:ascii="Arial" w:hAnsi="Arial" w:cs="Arial"/>
          <w:sz w:val="24"/>
          <w:szCs w:val="24"/>
        </w:rPr>
        <w:t xml:space="preserve"> podklad nazvaný „Základní principy týkající se uvádění zboží na trh podle práva EU před datem vystoupení (UK)“</w:t>
      </w:r>
      <w:r w:rsidR="003A0924" w:rsidRPr="00781DB8">
        <w:rPr>
          <w:rFonts w:ascii="Arial" w:hAnsi="Arial" w:cs="Arial"/>
          <w:sz w:val="24"/>
          <w:szCs w:val="24"/>
        </w:rPr>
        <w:t xml:space="preserve">. </w:t>
      </w:r>
      <w:r w:rsidR="002849F7" w:rsidRPr="002849F7">
        <w:rPr>
          <w:rFonts w:ascii="Arial" w:hAnsi="Arial" w:cs="Arial"/>
          <w:sz w:val="24"/>
          <w:szCs w:val="24"/>
        </w:rPr>
        <w:t xml:space="preserve">Podklad se týká jak harmonizovaného, tak i neharmonizovaného zboží. </w:t>
      </w:r>
    </w:p>
    <w:p w:rsidR="00B657AD" w:rsidRPr="00781DB8" w:rsidRDefault="002849F7" w:rsidP="00B657AD">
      <w:pPr>
        <w:jc w:val="both"/>
        <w:rPr>
          <w:rFonts w:ascii="Arial" w:hAnsi="Arial" w:cs="Arial"/>
          <w:sz w:val="24"/>
          <w:szCs w:val="24"/>
        </w:rPr>
      </w:pPr>
      <w:r>
        <w:rPr>
          <w:rFonts w:ascii="Arial" w:hAnsi="Arial" w:cs="Arial"/>
          <w:sz w:val="24"/>
          <w:szCs w:val="24"/>
        </w:rPr>
        <w:t>Tento dokument je r</w:t>
      </w:r>
      <w:r w:rsidR="003A0924" w:rsidRPr="00781DB8">
        <w:rPr>
          <w:rFonts w:ascii="Arial" w:hAnsi="Arial" w:cs="Arial"/>
          <w:sz w:val="24"/>
          <w:szCs w:val="24"/>
        </w:rPr>
        <w:t xml:space="preserve">ozdělen </w:t>
      </w:r>
      <w:r w:rsidR="00B657AD" w:rsidRPr="00781DB8">
        <w:rPr>
          <w:rFonts w:ascii="Arial" w:hAnsi="Arial" w:cs="Arial"/>
          <w:sz w:val="24"/>
          <w:szCs w:val="24"/>
        </w:rPr>
        <w:t>do šesti částí obsahuj</w:t>
      </w:r>
      <w:r>
        <w:rPr>
          <w:rFonts w:ascii="Arial" w:hAnsi="Arial" w:cs="Arial"/>
          <w:sz w:val="24"/>
          <w:szCs w:val="24"/>
        </w:rPr>
        <w:t>ících</w:t>
      </w:r>
      <w:r w:rsidR="00B657AD" w:rsidRPr="00781DB8">
        <w:rPr>
          <w:rFonts w:ascii="Arial" w:hAnsi="Arial" w:cs="Arial"/>
          <w:sz w:val="24"/>
          <w:szCs w:val="24"/>
        </w:rPr>
        <w:t xml:space="preserve"> základní principy pozice EU, které by měly být</w:t>
      </w:r>
      <w:r>
        <w:rPr>
          <w:rFonts w:ascii="Arial" w:hAnsi="Arial" w:cs="Arial"/>
          <w:sz w:val="24"/>
          <w:szCs w:val="24"/>
        </w:rPr>
        <w:t xml:space="preserve"> následně</w:t>
      </w:r>
      <w:r w:rsidR="00B657AD" w:rsidRPr="00781DB8">
        <w:rPr>
          <w:rFonts w:ascii="Arial" w:hAnsi="Arial" w:cs="Arial"/>
          <w:sz w:val="24"/>
          <w:szCs w:val="24"/>
        </w:rPr>
        <w:t xml:space="preserve"> prosazovány do relevantních ustanovení připravované </w:t>
      </w:r>
      <w:r w:rsidR="003A0924" w:rsidRPr="00781DB8">
        <w:rPr>
          <w:rFonts w:ascii="Arial" w:hAnsi="Arial" w:cs="Arial"/>
          <w:sz w:val="24"/>
          <w:szCs w:val="24"/>
        </w:rPr>
        <w:t>d</w:t>
      </w:r>
      <w:r w:rsidR="00B657AD" w:rsidRPr="00781DB8">
        <w:rPr>
          <w:rFonts w:ascii="Arial" w:hAnsi="Arial" w:cs="Arial"/>
          <w:sz w:val="24"/>
          <w:szCs w:val="24"/>
        </w:rPr>
        <w:t>ohody o vystoupení.</w:t>
      </w:r>
      <w:r w:rsidR="003A0924" w:rsidRPr="00781DB8">
        <w:rPr>
          <w:rFonts w:ascii="Arial" w:hAnsi="Arial" w:cs="Arial"/>
          <w:sz w:val="24"/>
          <w:szCs w:val="24"/>
        </w:rPr>
        <w:t xml:space="preserve"> Ta</w:t>
      </w:r>
      <w:r w:rsidR="00B657AD" w:rsidRPr="00781DB8">
        <w:rPr>
          <w:rFonts w:ascii="Arial" w:hAnsi="Arial" w:cs="Arial"/>
          <w:sz w:val="24"/>
          <w:szCs w:val="24"/>
        </w:rPr>
        <w:t xml:space="preserve"> by měla především zajistit, že i nadále budou platit obecné principy pro volný pohyb zboží, tj. zboží, které bude uvedeno na</w:t>
      </w:r>
      <w:r w:rsidR="003A0924" w:rsidRPr="00781DB8">
        <w:rPr>
          <w:rFonts w:ascii="Arial" w:hAnsi="Arial" w:cs="Arial"/>
          <w:sz w:val="24"/>
          <w:szCs w:val="24"/>
        </w:rPr>
        <w:t> </w:t>
      </w:r>
      <w:r w:rsidR="00B657AD" w:rsidRPr="00781DB8">
        <w:rPr>
          <w:rFonts w:ascii="Arial" w:hAnsi="Arial" w:cs="Arial"/>
          <w:sz w:val="24"/>
          <w:szCs w:val="24"/>
        </w:rPr>
        <w:t xml:space="preserve">vnitřní trh EU v souladu s právem EU před datem vystoupení, může být i nadále nabízeno/bude dostupné na území UK i po tomto datu, tzn. i poté, co UK opustí vnitřní trh EU. Ohledně zboží, které bude legálně uvedeno na vnitřní trh EU i po tomto datu, bude uzavřena separátní dohoda. </w:t>
      </w:r>
    </w:p>
    <w:p w:rsidR="00B657AD" w:rsidRPr="00781DB8" w:rsidRDefault="00B657AD" w:rsidP="00B657AD">
      <w:pPr>
        <w:jc w:val="both"/>
        <w:rPr>
          <w:rFonts w:ascii="Arial" w:hAnsi="Arial" w:cs="Arial"/>
          <w:sz w:val="24"/>
          <w:szCs w:val="24"/>
        </w:rPr>
      </w:pPr>
      <w:r w:rsidRPr="00781DB8">
        <w:rPr>
          <w:rFonts w:ascii="Arial" w:hAnsi="Arial" w:cs="Arial"/>
          <w:sz w:val="24"/>
          <w:szCs w:val="24"/>
        </w:rPr>
        <w:t>Mimo těchto několik</w:t>
      </w:r>
      <w:r w:rsidR="0016361E">
        <w:rPr>
          <w:rFonts w:ascii="Arial" w:hAnsi="Arial" w:cs="Arial"/>
          <w:sz w:val="24"/>
          <w:szCs w:val="24"/>
        </w:rPr>
        <w:t>a</w:t>
      </w:r>
      <w:r w:rsidRPr="00781DB8">
        <w:rPr>
          <w:rFonts w:ascii="Arial" w:hAnsi="Arial" w:cs="Arial"/>
          <w:sz w:val="24"/>
          <w:szCs w:val="24"/>
        </w:rPr>
        <w:t xml:space="preserve"> základních principů obsahuje podklad i další body, jako je demonstrativní výčet základních definic vztahujících se k této problematice či příkladný výčet zboží, na které se budou uvedená pravidla vztahovat. </w:t>
      </w:r>
      <w:r w:rsidR="0016361E" w:rsidRPr="0016361E">
        <w:rPr>
          <w:rFonts w:ascii="Arial" w:hAnsi="Arial" w:cs="Arial"/>
          <w:sz w:val="24"/>
          <w:szCs w:val="24"/>
        </w:rPr>
        <w:t>Do samostatných částí je vyčleněna kategorie živých zvířat a zárodečných produktů a také autorizační postupy v oblasti přípravků na ochranu rostlin a biocidních přípravků.</w:t>
      </w:r>
      <w:r w:rsidRPr="00781DB8">
        <w:rPr>
          <w:rFonts w:ascii="Arial" w:hAnsi="Arial" w:cs="Arial"/>
          <w:sz w:val="24"/>
          <w:szCs w:val="24"/>
        </w:rPr>
        <w:t xml:space="preserve"> V podkladu je rovněž zmíněna problematika autorizovaných osob a problematika dozoru nad trhem.</w:t>
      </w:r>
      <w:r w:rsidR="0016361E">
        <w:rPr>
          <w:rFonts w:ascii="Arial" w:hAnsi="Arial" w:cs="Arial"/>
          <w:sz w:val="24"/>
          <w:szCs w:val="24"/>
        </w:rPr>
        <w:t xml:space="preserve"> </w:t>
      </w:r>
      <w:r w:rsidR="0016361E" w:rsidRPr="0016361E">
        <w:rPr>
          <w:rFonts w:ascii="Arial" w:hAnsi="Arial" w:cs="Arial"/>
          <w:sz w:val="24"/>
          <w:szCs w:val="24"/>
        </w:rPr>
        <w:t>V dokumentu není zahrnuta problematika práva duševního vlastnictví, celní problematika ani problematika certifikátů (např. prohlášení o shodě). Je třeba počítat s tím, že po datu vystoupení nelze spoléhat na to, že již vydané certifikáty budou i nadále platné</w:t>
      </w:r>
      <w:r w:rsidR="0016361E">
        <w:rPr>
          <w:rFonts w:ascii="Arial" w:hAnsi="Arial" w:cs="Arial"/>
          <w:sz w:val="24"/>
          <w:szCs w:val="24"/>
        </w:rPr>
        <w:t>.</w:t>
      </w:r>
    </w:p>
    <w:p w:rsidR="00B657AD" w:rsidRDefault="00B657AD" w:rsidP="00B657AD">
      <w:pPr>
        <w:jc w:val="both"/>
        <w:rPr>
          <w:rFonts w:ascii="Arial" w:hAnsi="Arial" w:cs="Arial"/>
          <w:sz w:val="24"/>
          <w:szCs w:val="24"/>
        </w:rPr>
      </w:pPr>
      <w:r w:rsidRPr="00781DB8">
        <w:rPr>
          <w:rFonts w:ascii="Arial" w:hAnsi="Arial" w:cs="Arial"/>
          <w:sz w:val="24"/>
          <w:szCs w:val="24"/>
        </w:rPr>
        <w:t xml:space="preserve">K předloženému dokumentu nemá ČR v obecné rovině žádné připomínky. Navrhovaný právní rámec i nadále odkazuje na obecné principy práva EU, konkrétně na princip volného pohybu zboží.  Rovněž terminologie v něm použitá se shoduje </w:t>
      </w:r>
      <w:r w:rsidR="00B2659A">
        <w:rPr>
          <w:rFonts w:ascii="Arial" w:hAnsi="Arial" w:cs="Arial"/>
          <w:sz w:val="24"/>
          <w:szCs w:val="24"/>
        </w:rPr>
        <w:br/>
      </w:r>
      <w:r w:rsidRPr="00781DB8">
        <w:rPr>
          <w:rFonts w:ascii="Arial" w:hAnsi="Arial" w:cs="Arial"/>
          <w:sz w:val="24"/>
          <w:szCs w:val="24"/>
        </w:rPr>
        <w:t>s dosavadními definicemi užívanými v</w:t>
      </w:r>
      <w:r w:rsidR="003A0924" w:rsidRPr="00781DB8">
        <w:rPr>
          <w:rFonts w:ascii="Arial" w:hAnsi="Arial" w:cs="Arial"/>
          <w:sz w:val="24"/>
          <w:szCs w:val="24"/>
        </w:rPr>
        <w:t> </w:t>
      </w:r>
      <w:r w:rsidRPr="00781DB8">
        <w:rPr>
          <w:rFonts w:ascii="Arial" w:hAnsi="Arial" w:cs="Arial"/>
          <w:sz w:val="24"/>
          <w:szCs w:val="24"/>
        </w:rPr>
        <w:t xml:space="preserve">této oblasti. Pozice ČR bude aktualizována </w:t>
      </w:r>
      <w:r w:rsidR="00B2659A">
        <w:rPr>
          <w:rFonts w:ascii="Arial" w:hAnsi="Arial" w:cs="Arial"/>
          <w:sz w:val="24"/>
          <w:szCs w:val="24"/>
        </w:rPr>
        <w:br/>
      </w:r>
      <w:r w:rsidRPr="00781DB8">
        <w:rPr>
          <w:rFonts w:ascii="Arial" w:hAnsi="Arial" w:cs="Arial"/>
          <w:sz w:val="24"/>
          <w:szCs w:val="24"/>
        </w:rPr>
        <w:t>v návaznosti na vstupy UK a další jednání EK s</w:t>
      </w:r>
      <w:r w:rsidR="003A0924" w:rsidRPr="00781DB8">
        <w:rPr>
          <w:rFonts w:ascii="Arial" w:hAnsi="Arial" w:cs="Arial"/>
          <w:sz w:val="24"/>
          <w:szCs w:val="24"/>
        </w:rPr>
        <w:t> </w:t>
      </w:r>
      <w:r w:rsidRPr="00781DB8">
        <w:rPr>
          <w:rFonts w:ascii="Arial" w:hAnsi="Arial" w:cs="Arial"/>
          <w:sz w:val="24"/>
          <w:szCs w:val="24"/>
        </w:rPr>
        <w:t>UK.</w:t>
      </w:r>
    </w:p>
    <w:p w:rsidR="007F4CE5" w:rsidRPr="00781DB8" w:rsidRDefault="007F4CE5" w:rsidP="00B657AD">
      <w:pPr>
        <w:jc w:val="both"/>
        <w:rPr>
          <w:rFonts w:ascii="Arial" w:hAnsi="Arial" w:cs="Arial"/>
          <w:sz w:val="24"/>
          <w:szCs w:val="24"/>
        </w:rPr>
      </w:pPr>
      <w:r>
        <w:rPr>
          <w:rFonts w:ascii="Arial" w:hAnsi="Arial" w:cs="Arial"/>
          <w:sz w:val="24"/>
          <w:szCs w:val="24"/>
        </w:rPr>
        <w:lastRenderedPageBreak/>
        <w:t>Po třetím vyjednávacím kole p</w:t>
      </w:r>
      <w:r w:rsidRPr="007F4CE5">
        <w:rPr>
          <w:rFonts w:ascii="Arial" w:hAnsi="Arial" w:cs="Arial"/>
          <w:sz w:val="24"/>
          <w:szCs w:val="24"/>
        </w:rPr>
        <w:t xml:space="preserve">anuje shoda na tom, že zboží umístěné na trh před </w:t>
      </w:r>
      <w:proofErr w:type="spellStart"/>
      <w:r w:rsidRPr="007F4CE5">
        <w:rPr>
          <w:rFonts w:ascii="Arial" w:hAnsi="Arial" w:cs="Arial"/>
          <w:sz w:val="24"/>
          <w:szCs w:val="24"/>
        </w:rPr>
        <w:t>brexitem</w:t>
      </w:r>
      <w:proofErr w:type="spellEnd"/>
      <w:r w:rsidRPr="007F4CE5">
        <w:rPr>
          <w:rFonts w:ascii="Arial" w:hAnsi="Arial" w:cs="Arial"/>
          <w:sz w:val="24"/>
          <w:szCs w:val="24"/>
        </w:rPr>
        <w:t xml:space="preserve"> může zůstat a na nutnosti provádění kontrol nad tímto zbožím. UK chce ale zásadně rozšířit rozsah, prodloužit platnost certifikátů, atd. </w:t>
      </w:r>
    </w:p>
    <w:p w:rsidR="003A0924" w:rsidRPr="00781DB8" w:rsidRDefault="003A0924" w:rsidP="00B657AD">
      <w:pPr>
        <w:jc w:val="both"/>
        <w:rPr>
          <w:rFonts w:ascii="Arial" w:hAnsi="Arial" w:cs="Arial"/>
          <w:sz w:val="24"/>
          <w:szCs w:val="24"/>
        </w:rPr>
      </w:pPr>
    </w:p>
    <w:p w:rsidR="008946CC" w:rsidRPr="00781DB8" w:rsidRDefault="003A0387" w:rsidP="006A4659">
      <w:pPr>
        <w:pStyle w:val="Odstavecseseznamem"/>
        <w:numPr>
          <w:ilvl w:val="0"/>
          <w:numId w:val="22"/>
        </w:numPr>
        <w:jc w:val="both"/>
        <w:rPr>
          <w:rFonts w:ascii="Arial" w:hAnsi="Arial" w:cs="Arial"/>
          <w:b/>
          <w:sz w:val="24"/>
          <w:szCs w:val="24"/>
        </w:rPr>
      </w:pPr>
      <w:proofErr w:type="spellStart"/>
      <w:r w:rsidRPr="00781DB8">
        <w:rPr>
          <w:rFonts w:ascii="Arial" w:hAnsi="Arial" w:cs="Arial"/>
          <w:b/>
          <w:sz w:val="24"/>
          <w:szCs w:val="24"/>
        </w:rPr>
        <w:t>Governance</w:t>
      </w:r>
      <w:proofErr w:type="spellEnd"/>
      <w:r w:rsidR="003A0924" w:rsidRPr="00781DB8">
        <w:rPr>
          <w:rFonts w:ascii="Arial" w:hAnsi="Arial" w:cs="Arial"/>
          <w:b/>
          <w:sz w:val="24"/>
          <w:szCs w:val="24"/>
        </w:rPr>
        <w:t xml:space="preserve"> dohody</w:t>
      </w:r>
    </w:p>
    <w:p w:rsidR="008946CC" w:rsidRPr="00781DB8" w:rsidRDefault="002B6EBE" w:rsidP="00A424C5">
      <w:pPr>
        <w:jc w:val="both"/>
        <w:rPr>
          <w:rFonts w:ascii="Arial" w:hAnsi="Arial" w:cs="Arial"/>
          <w:sz w:val="24"/>
          <w:szCs w:val="24"/>
        </w:rPr>
      </w:pPr>
      <w:r w:rsidRPr="00781DB8">
        <w:rPr>
          <w:rFonts w:ascii="Arial" w:hAnsi="Arial" w:cs="Arial"/>
          <w:sz w:val="24"/>
          <w:szCs w:val="24"/>
        </w:rPr>
        <w:t>EK</w:t>
      </w:r>
      <w:r w:rsidR="008946CC" w:rsidRPr="00781DB8">
        <w:rPr>
          <w:rFonts w:ascii="Arial" w:hAnsi="Arial" w:cs="Arial"/>
          <w:sz w:val="24"/>
          <w:szCs w:val="24"/>
        </w:rPr>
        <w:t xml:space="preserve"> vychází ze zachování pravomoci </w:t>
      </w:r>
      <w:r w:rsidRPr="00781DB8">
        <w:rPr>
          <w:rFonts w:ascii="Arial" w:hAnsi="Arial" w:cs="Arial"/>
          <w:sz w:val="24"/>
          <w:szCs w:val="24"/>
        </w:rPr>
        <w:t>EK</w:t>
      </w:r>
      <w:r w:rsidR="008946CC" w:rsidRPr="00781DB8">
        <w:rPr>
          <w:rFonts w:ascii="Arial" w:hAnsi="Arial" w:cs="Arial"/>
          <w:sz w:val="24"/>
          <w:szCs w:val="24"/>
        </w:rPr>
        <w:t xml:space="preserve"> dohlížet na řádné provádění dohody, zachování jurisdikce SDEU pro případné řešení sporů a zachování relevantní judikatury SDEU. Dále navrhuje zřízení společného výboru (Joint </w:t>
      </w:r>
      <w:proofErr w:type="spellStart"/>
      <w:r w:rsidR="008946CC" w:rsidRPr="00781DB8">
        <w:rPr>
          <w:rFonts w:ascii="Arial" w:hAnsi="Arial" w:cs="Arial"/>
          <w:sz w:val="24"/>
          <w:szCs w:val="24"/>
        </w:rPr>
        <w:t>Committee</w:t>
      </w:r>
      <w:proofErr w:type="spellEnd"/>
      <w:r w:rsidR="008946CC" w:rsidRPr="00781DB8">
        <w:rPr>
          <w:rFonts w:ascii="Arial" w:hAnsi="Arial" w:cs="Arial"/>
          <w:sz w:val="24"/>
          <w:szCs w:val="24"/>
        </w:rPr>
        <w:t>), složeného ze zástupců obou stran, v</w:t>
      </w:r>
      <w:r w:rsidR="00805D78" w:rsidRPr="00781DB8">
        <w:rPr>
          <w:rFonts w:ascii="Arial" w:hAnsi="Arial" w:cs="Arial"/>
          <w:sz w:val="24"/>
          <w:szCs w:val="24"/>
        </w:rPr>
        <w:t> </w:t>
      </w:r>
      <w:r w:rsidR="008946CC" w:rsidRPr="00781DB8">
        <w:rPr>
          <w:rFonts w:ascii="Arial" w:hAnsi="Arial" w:cs="Arial"/>
          <w:sz w:val="24"/>
          <w:szCs w:val="24"/>
        </w:rPr>
        <w:t>jehož pravomoci má být zejm.: (i) dohlížení na provádění dohody, (</w:t>
      </w:r>
      <w:proofErr w:type="spellStart"/>
      <w:r w:rsidR="008946CC" w:rsidRPr="00781DB8">
        <w:rPr>
          <w:rFonts w:ascii="Arial" w:hAnsi="Arial" w:cs="Arial"/>
          <w:sz w:val="24"/>
          <w:szCs w:val="24"/>
        </w:rPr>
        <w:t>ii</w:t>
      </w:r>
      <w:proofErr w:type="spellEnd"/>
      <w:r w:rsidR="008946CC" w:rsidRPr="00781DB8">
        <w:rPr>
          <w:rFonts w:ascii="Arial" w:hAnsi="Arial" w:cs="Arial"/>
          <w:sz w:val="24"/>
          <w:szCs w:val="24"/>
        </w:rPr>
        <w:t>) přijímání veškerých opatření nezbytných k řešení nepředvídaných situací, jež nejsou pokryty dohodou, za</w:t>
      </w:r>
      <w:r w:rsidR="00805D78" w:rsidRPr="00781DB8">
        <w:rPr>
          <w:rFonts w:ascii="Arial" w:hAnsi="Arial" w:cs="Arial"/>
          <w:sz w:val="24"/>
          <w:szCs w:val="24"/>
        </w:rPr>
        <w:t> </w:t>
      </w:r>
      <w:r w:rsidR="008946CC" w:rsidRPr="00781DB8">
        <w:rPr>
          <w:rFonts w:ascii="Arial" w:hAnsi="Arial" w:cs="Arial"/>
          <w:sz w:val="24"/>
          <w:szCs w:val="24"/>
        </w:rPr>
        <w:t>podmínek stanovených dohodou, (</w:t>
      </w:r>
      <w:proofErr w:type="spellStart"/>
      <w:r w:rsidR="008946CC" w:rsidRPr="00781DB8">
        <w:rPr>
          <w:rFonts w:ascii="Arial" w:hAnsi="Arial" w:cs="Arial"/>
          <w:sz w:val="24"/>
          <w:szCs w:val="24"/>
        </w:rPr>
        <w:t>iii</w:t>
      </w:r>
      <w:proofErr w:type="spellEnd"/>
      <w:r w:rsidR="008946CC" w:rsidRPr="00781DB8">
        <w:rPr>
          <w:rFonts w:ascii="Arial" w:hAnsi="Arial" w:cs="Arial"/>
          <w:sz w:val="24"/>
          <w:szCs w:val="24"/>
        </w:rPr>
        <w:t>) rozhodování o začlenění budoucích změn v právu EU do dohody tam, kde to dohoda výslovně předpokládá, (</w:t>
      </w:r>
      <w:proofErr w:type="spellStart"/>
      <w:r w:rsidR="008946CC" w:rsidRPr="00781DB8">
        <w:rPr>
          <w:rFonts w:ascii="Arial" w:hAnsi="Arial" w:cs="Arial"/>
          <w:sz w:val="24"/>
          <w:szCs w:val="24"/>
        </w:rPr>
        <w:t>iv</w:t>
      </w:r>
      <w:proofErr w:type="spellEnd"/>
      <w:r w:rsidR="008946CC" w:rsidRPr="00781DB8">
        <w:rPr>
          <w:rFonts w:ascii="Arial" w:hAnsi="Arial" w:cs="Arial"/>
          <w:sz w:val="24"/>
          <w:szCs w:val="24"/>
        </w:rPr>
        <w:t>) diskuze o rozdílných názorech st</w:t>
      </w:r>
      <w:r w:rsidR="00E42449">
        <w:rPr>
          <w:rFonts w:ascii="Arial" w:hAnsi="Arial" w:cs="Arial"/>
          <w:sz w:val="24"/>
          <w:szCs w:val="24"/>
        </w:rPr>
        <w:t>r</w:t>
      </w:r>
      <w:r w:rsidR="008946CC" w:rsidRPr="00781DB8">
        <w:rPr>
          <w:rFonts w:ascii="Arial" w:hAnsi="Arial" w:cs="Arial"/>
          <w:sz w:val="24"/>
          <w:szCs w:val="24"/>
        </w:rPr>
        <w:t>an na provádění dohody.</w:t>
      </w:r>
    </w:p>
    <w:p w:rsidR="008946CC" w:rsidRPr="00781DB8" w:rsidRDefault="008946CC" w:rsidP="008946CC">
      <w:pPr>
        <w:jc w:val="both"/>
        <w:rPr>
          <w:rFonts w:ascii="Arial" w:hAnsi="Arial" w:cs="Arial"/>
          <w:sz w:val="24"/>
          <w:szCs w:val="24"/>
        </w:rPr>
      </w:pPr>
      <w:r w:rsidRPr="00781DB8">
        <w:rPr>
          <w:rFonts w:ascii="Arial" w:hAnsi="Arial" w:cs="Arial"/>
          <w:sz w:val="24"/>
          <w:szCs w:val="24"/>
        </w:rPr>
        <w:t xml:space="preserve">UK odmítá koncept přímého účinku výstupové dohody (který vyplývá pouze z práva EU), nicméně výstupová dohoda jakožto mezinárodní smlouva ve smyslu mezinárodního práva může obsahovat tzv. </w:t>
      </w:r>
      <w:proofErr w:type="spellStart"/>
      <w:r w:rsidRPr="00781DB8">
        <w:rPr>
          <w:rFonts w:ascii="Arial" w:hAnsi="Arial" w:cs="Arial"/>
          <w:sz w:val="24"/>
          <w:szCs w:val="24"/>
        </w:rPr>
        <w:t>samovykonatelná</w:t>
      </w:r>
      <w:proofErr w:type="spellEnd"/>
      <w:r w:rsidRPr="00781DB8">
        <w:rPr>
          <w:rFonts w:ascii="Arial" w:hAnsi="Arial" w:cs="Arial"/>
          <w:sz w:val="24"/>
          <w:szCs w:val="24"/>
        </w:rPr>
        <w:t xml:space="preserve"> (</w:t>
      </w:r>
      <w:proofErr w:type="spellStart"/>
      <w:r w:rsidRPr="00781DB8">
        <w:rPr>
          <w:rFonts w:ascii="Arial" w:hAnsi="Arial" w:cs="Arial"/>
          <w:sz w:val="24"/>
          <w:szCs w:val="24"/>
        </w:rPr>
        <w:t>self-executing</w:t>
      </w:r>
      <w:proofErr w:type="spellEnd"/>
      <w:r w:rsidRPr="00781DB8">
        <w:rPr>
          <w:rFonts w:ascii="Arial" w:hAnsi="Arial" w:cs="Arial"/>
          <w:sz w:val="24"/>
          <w:szCs w:val="24"/>
        </w:rPr>
        <w:t>) ustanovení, která se však do velké míry výsledkem podobají přímému účinku, tj. mají charakter právní normy a zakládají přímo práva a povinnosti jednotlivců.</w:t>
      </w:r>
    </w:p>
    <w:p w:rsidR="008946CC" w:rsidRPr="00781DB8" w:rsidRDefault="008946CC" w:rsidP="008946CC">
      <w:pPr>
        <w:jc w:val="both"/>
        <w:rPr>
          <w:rFonts w:ascii="Arial" w:hAnsi="Arial" w:cs="Arial"/>
          <w:sz w:val="24"/>
          <w:szCs w:val="24"/>
        </w:rPr>
      </w:pPr>
      <w:r w:rsidRPr="00781DB8">
        <w:rPr>
          <w:rFonts w:ascii="Arial" w:hAnsi="Arial" w:cs="Arial"/>
          <w:sz w:val="24"/>
          <w:szCs w:val="24"/>
        </w:rPr>
        <w:t>Pokud jde o „</w:t>
      </w:r>
      <w:proofErr w:type="spellStart"/>
      <w:r w:rsidRPr="00781DB8">
        <w:rPr>
          <w:rFonts w:ascii="Arial" w:hAnsi="Arial" w:cs="Arial"/>
          <w:sz w:val="24"/>
          <w:szCs w:val="24"/>
        </w:rPr>
        <w:t>dvoustupňovost</w:t>
      </w:r>
      <w:proofErr w:type="spellEnd"/>
      <w:r w:rsidRPr="00781DB8">
        <w:rPr>
          <w:rFonts w:ascii="Arial" w:hAnsi="Arial" w:cs="Arial"/>
          <w:sz w:val="24"/>
          <w:szCs w:val="24"/>
        </w:rPr>
        <w:t>“ britského právního systému s ohledem na dualistickou tradici a</w:t>
      </w:r>
      <w:r w:rsidR="00805D78" w:rsidRPr="00781DB8">
        <w:rPr>
          <w:rFonts w:ascii="Arial" w:hAnsi="Arial" w:cs="Arial"/>
          <w:sz w:val="24"/>
          <w:szCs w:val="24"/>
        </w:rPr>
        <w:t> </w:t>
      </w:r>
      <w:r w:rsidRPr="00781DB8">
        <w:rPr>
          <w:rFonts w:ascii="Arial" w:hAnsi="Arial" w:cs="Arial"/>
          <w:sz w:val="24"/>
          <w:szCs w:val="24"/>
        </w:rPr>
        <w:t>z ní vyplývající nutnost transpozice mezinárodního práva do vnitrostátní úpravy, UK v</w:t>
      </w:r>
      <w:r w:rsidR="00805D78" w:rsidRPr="00781DB8">
        <w:rPr>
          <w:rFonts w:ascii="Arial" w:hAnsi="Arial" w:cs="Arial"/>
          <w:sz w:val="24"/>
          <w:szCs w:val="24"/>
        </w:rPr>
        <w:t> </w:t>
      </w:r>
      <w:r w:rsidRPr="00781DB8">
        <w:rPr>
          <w:rFonts w:ascii="Arial" w:hAnsi="Arial" w:cs="Arial"/>
          <w:sz w:val="24"/>
          <w:szCs w:val="24"/>
        </w:rPr>
        <w:t xml:space="preserve">dokumentu argumentuje tím, že důsledkem je věcný přezkum (nikoliv přezkum porušení samotné výstupové dohody) pouze v rámci vnitrostátního systému. </w:t>
      </w:r>
      <w:r w:rsidR="00805D78" w:rsidRPr="00781DB8">
        <w:rPr>
          <w:rFonts w:ascii="Arial" w:hAnsi="Arial" w:cs="Arial"/>
          <w:sz w:val="24"/>
          <w:szCs w:val="24"/>
        </w:rPr>
        <w:t>ČR se d</w:t>
      </w:r>
      <w:r w:rsidRPr="00781DB8">
        <w:rPr>
          <w:rFonts w:ascii="Arial" w:hAnsi="Arial" w:cs="Arial"/>
          <w:sz w:val="24"/>
          <w:szCs w:val="24"/>
        </w:rPr>
        <w:t>omnívá, že takový postup by vedl k rozdílné úrovni ochrany jednotlivců z obou stran – zatímco občané</w:t>
      </w:r>
      <w:r w:rsidR="0016361E">
        <w:rPr>
          <w:rFonts w:ascii="Arial" w:hAnsi="Arial" w:cs="Arial"/>
          <w:sz w:val="24"/>
          <w:szCs w:val="24"/>
        </w:rPr>
        <w:t xml:space="preserve"> UK usazení</w:t>
      </w:r>
      <w:r w:rsidRPr="00781DB8">
        <w:rPr>
          <w:rFonts w:ascii="Arial" w:hAnsi="Arial" w:cs="Arial"/>
          <w:sz w:val="24"/>
          <w:szCs w:val="24"/>
        </w:rPr>
        <w:t xml:space="preserve"> v EU by měli možnost obrátit se na vnitrostátní soudy členských států i na SDEU, občané</w:t>
      </w:r>
      <w:r w:rsidR="0016361E">
        <w:rPr>
          <w:rFonts w:ascii="Arial" w:hAnsi="Arial" w:cs="Arial"/>
          <w:sz w:val="24"/>
          <w:szCs w:val="24"/>
        </w:rPr>
        <w:t xml:space="preserve"> EU usazení</w:t>
      </w:r>
      <w:r w:rsidRPr="00781DB8">
        <w:rPr>
          <w:rFonts w:ascii="Arial" w:hAnsi="Arial" w:cs="Arial"/>
          <w:sz w:val="24"/>
          <w:szCs w:val="24"/>
        </w:rPr>
        <w:t xml:space="preserve"> v UK by byli omezeni pouze na britské soudy. </w:t>
      </w:r>
      <w:r w:rsidR="00805D78" w:rsidRPr="00781DB8">
        <w:rPr>
          <w:rFonts w:ascii="Arial" w:hAnsi="Arial" w:cs="Arial"/>
          <w:sz w:val="24"/>
          <w:szCs w:val="24"/>
        </w:rPr>
        <w:t xml:space="preserve">ČR/EK by tak měla </w:t>
      </w:r>
      <w:r w:rsidRPr="00781DB8">
        <w:rPr>
          <w:rFonts w:ascii="Arial" w:hAnsi="Arial" w:cs="Arial"/>
          <w:sz w:val="24"/>
          <w:szCs w:val="24"/>
        </w:rPr>
        <w:t xml:space="preserve">trvat na jurisdikci SDEU nejen pokud jde o výstupovou dohodu samotnou, resp. její porušení (což UK zřejmě zcela nevylučuje, když předvídá podrobení se mechanismu stanovenému výstupovou dohodou), ale také pokud jde o výklad konkrétních ustanovení, zejm. ve vztahu </w:t>
      </w:r>
      <w:r w:rsidR="00B2659A">
        <w:rPr>
          <w:rFonts w:ascii="Arial" w:hAnsi="Arial" w:cs="Arial"/>
          <w:sz w:val="24"/>
          <w:szCs w:val="24"/>
        </w:rPr>
        <w:br/>
      </w:r>
      <w:r w:rsidRPr="00781DB8">
        <w:rPr>
          <w:rFonts w:ascii="Arial" w:hAnsi="Arial" w:cs="Arial"/>
          <w:sz w:val="24"/>
          <w:szCs w:val="24"/>
        </w:rPr>
        <w:t>k právům občanů.</w:t>
      </w:r>
    </w:p>
    <w:p w:rsidR="008946CC" w:rsidRDefault="008946CC" w:rsidP="00A424C5">
      <w:pPr>
        <w:jc w:val="both"/>
        <w:rPr>
          <w:rFonts w:ascii="Arial" w:hAnsi="Arial" w:cs="Arial"/>
          <w:sz w:val="24"/>
          <w:szCs w:val="24"/>
        </w:rPr>
      </w:pPr>
      <w:r w:rsidRPr="00781DB8">
        <w:rPr>
          <w:rFonts w:ascii="Arial" w:hAnsi="Arial" w:cs="Arial"/>
          <w:sz w:val="24"/>
          <w:szCs w:val="24"/>
        </w:rPr>
        <w:t xml:space="preserve">ČR podporuje předložený návrh </w:t>
      </w:r>
      <w:r w:rsidR="002B6EBE" w:rsidRPr="00781DB8">
        <w:rPr>
          <w:rFonts w:ascii="Arial" w:hAnsi="Arial" w:cs="Arial"/>
          <w:sz w:val="24"/>
          <w:szCs w:val="24"/>
        </w:rPr>
        <w:t>EK</w:t>
      </w:r>
      <w:r w:rsidRPr="00781DB8">
        <w:rPr>
          <w:rFonts w:ascii="Arial" w:hAnsi="Arial" w:cs="Arial"/>
          <w:sz w:val="24"/>
          <w:szCs w:val="24"/>
        </w:rPr>
        <w:t xml:space="preserve"> a vítá její přístup zohledňující silnou roli SDEU a</w:t>
      </w:r>
      <w:r w:rsidR="00805D78" w:rsidRPr="00781DB8">
        <w:rPr>
          <w:rFonts w:ascii="Arial" w:hAnsi="Arial" w:cs="Arial"/>
          <w:sz w:val="24"/>
          <w:szCs w:val="24"/>
        </w:rPr>
        <w:t> </w:t>
      </w:r>
      <w:r w:rsidRPr="00781DB8">
        <w:rPr>
          <w:rFonts w:ascii="Arial" w:hAnsi="Arial" w:cs="Arial"/>
          <w:sz w:val="24"/>
          <w:szCs w:val="24"/>
        </w:rPr>
        <w:t xml:space="preserve">zachování jeho jurisdikce v zásadě vůči celé dohodě. Co se týká složení Společného výboru, ačkoliv bude dohoda o vystoupení svou povahou </w:t>
      </w:r>
      <w:r w:rsidR="00E42449">
        <w:rPr>
          <w:rFonts w:ascii="Arial" w:hAnsi="Arial" w:cs="Arial"/>
          <w:sz w:val="24"/>
          <w:szCs w:val="24"/>
        </w:rPr>
        <w:t>čistě unijní (</w:t>
      </w:r>
      <w:r w:rsidRPr="00781DB8">
        <w:rPr>
          <w:rFonts w:ascii="Arial" w:hAnsi="Arial" w:cs="Arial"/>
          <w:sz w:val="24"/>
          <w:szCs w:val="24"/>
        </w:rPr>
        <w:t>EU-</w:t>
      </w:r>
      <w:proofErr w:type="spellStart"/>
      <w:r w:rsidRPr="00781DB8">
        <w:rPr>
          <w:rFonts w:ascii="Arial" w:hAnsi="Arial" w:cs="Arial"/>
          <w:sz w:val="24"/>
          <w:szCs w:val="24"/>
        </w:rPr>
        <w:t>only</w:t>
      </w:r>
      <w:proofErr w:type="spellEnd"/>
      <w:r w:rsidRPr="00781DB8">
        <w:rPr>
          <w:rFonts w:ascii="Arial" w:hAnsi="Arial" w:cs="Arial"/>
          <w:sz w:val="24"/>
          <w:szCs w:val="24"/>
        </w:rPr>
        <w:t xml:space="preserve"> </w:t>
      </w:r>
      <w:proofErr w:type="spellStart"/>
      <w:r w:rsidRPr="00781DB8">
        <w:rPr>
          <w:rFonts w:ascii="Arial" w:hAnsi="Arial" w:cs="Arial"/>
          <w:sz w:val="24"/>
          <w:szCs w:val="24"/>
        </w:rPr>
        <w:t>agreement</w:t>
      </w:r>
      <w:proofErr w:type="spellEnd"/>
      <w:r w:rsidR="00E42449">
        <w:rPr>
          <w:rFonts w:ascii="Arial" w:hAnsi="Arial" w:cs="Arial"/>
          <w:sz w:val="24"/>
          <w:szCs w:val="24"/>
        </w:rPr>
        <w:t>)</w:t>
      </w:r>
      <w:r w:rsidRPr="00781DB8">
        <w:rPr>
          <w:rFonts w:ascii="Arial" w:hAnsi="Arial" w:cs="Arial"/>
          <w:sz w:val="24"/>
          <w:szCs w:val="24"/>
        </w:rPr>
        <w:t xml:space="preserve">, ČR by uvítala bližší vymezení týkající se složení Společného výboru na straně EU, resp. požaduje, aby strana EU byla ve společném výboru zřízeném dohodou reprezentována nejen zástupci </w:t>
      </w:r>
      <w:r w:rsidR="002B6EBE" w:rsidRPr="00781DB8">
        <w:rPr>
          <w:rFonts w:ascii="Arial" w:hAnsi="Arial" w:cs="Arial"/>
          <w:sz w:val="24"/>
          <w:szCs w:val="24"/>
        </w:rPr>
        <w:t>EK</w:t>
      </w:r>
      <w:r w:rsidRPr="00781DB8">
        <w:rPr>
          <w:rFonts w:ascii="Arial" w:hAnsi="Arial" w:cs="Arial"/>
          <w:sz w:val="24"/>
          <w:szCs w:val="24"/>
        </w:rPr>
        <w:t>, ale také zástupci členských států. Zároveň ČR požaduje vysvětlení, co vše si lze představit pod</w:t>
      </w:r>
      <w:r w:rsidR="00805D78" w:rsidRPr="00781DB8">
        <w:rPr>
          <w:rFonts w:ascii="Arial" w:hAnsi="Arial" w:cs="Arial"/>
          <w:sz w:val="24"/>
          <w:szCs w:val="24"/>
        </w:rPr>
        <w:t> </w:t>
      </w:r>
      <w:r w:rsidRPr="00781DB8">
        <w:rPr>
          <w:rFonts w:ascii="Arial" w:hAnsi="Arial" w:cs="Arial"/>
          <w:sz w:val="24"/>
          <w:szCs w:val="24"/>
        </w:rPr>
        <w:t xml:space="preserve">pojmem „veškerá nezbytná opatření“ ve vztahu k Společnému výboru, jakož i „začlenění budoucích změn unijního práva“ ve vztahu k dohodě o vystoupení. Co se týče nedodržení </w:t>
      </w:r>
      <w:r w:rsidRPr="00781DB8">
        <w:rPr>
          <w:rFonts w:ascii="Arial" w:hAnsi="Arial" w:cs="Arial"/>
          <w:sz w:val="24"/>
          <w:szCs w:val="24"/>
        </w:rPr>
        <w:lastRenderedPageBreak/>
        <w:t>soudních rozhodnutí, požaduje ČR doplnění, jakým způsobem a na jakém základě by došlo k</w:t>
      </w:r>
      <w:r w:rsidR="00805D78" w:rsidRPr="00781DB8">
        <w:rPr>
          <w:rFonts w:ascii="Arial" w:hAnsi="Arial" w:cs="Arial"/>
          <w:sz w:val="24"/>
          <w:szCs w:val="24"/>
        </w:rPr>
        <w:t> </w:t>
      </w:r>
      <w:r w:rsidRPr="00781DB8">
        <w:rPr>
          <w:rFonts w:ascii="Arial" w:hAnsi="Arial" w:cs="Arial"/>
          <w:sz w:val="24"/>
          <w:szCs w:val="24"/>
        </w:rPr>
        <w:t>uvalení paušální částky nebo penále, jakož i vyjasnění ustanovení týkající se možnosti pozastavení uplatňování části dohody.</w:t>
      </w:r>
    </w:p>
    <w:p w:rsidR="00805D78" w:rsidRDefault="00EF4C59" w:rsidP="00A424C5">
      <w:pPr>
        <w:jc w:val="both"/>
        <w:rPr>
          <w:rFonts w:ascii="Arial" w:hAnsi="Arial" w:cs="Arial"/>
          <w:sz w:val="24"/>
          <w:szCs w:val="24"/>
        </w:rPr>
      </w:pPr>
      <w:r>
        <w:rPr>
          <w:rFonts w:ascii="Arial" w:hAnsi="Arial" w:cs="Arial"/>
          <w:sz w:val="24"/>
          <w:szCs w:val="24"/>
        </w:rPr>
        <w:t>Ve třetím kole vyjednávání</w:t>
      </w:r>
      <w:r w:rsidR="000759FE">
        <w:rPr>
          <w:rFonts w:ascii="Arial" w:hAnsi="Arial" w:cs="Arial"/>
          <w:sz w:val="24"/>
          <w:szCs w:val="24"/>
        </w:rPr>
        <w:t xml:space="preserve"> přistupovalo UK k</w:t>
      </w:r>
      <w:r w:rsidR="000759FE" w:rsidRPr="000759FE">
        <w:rPr>
          <w:rFonts w:ascii="Arial" w:hAnsi="Arial" w:cs="Arial"/>
          <w:sz w:val="24"/>
          <w:szCs w:val="24"/>
        </w:rPr>
        <w:t xml:space="preserve"> implementaci </w:t>
      </w:r>
      <w:r w:rsidR="001C2719">
        <w:rPr>
          <w:rFonts w:ascii="Arial" w:hAnsi="Arial" w:cs="Arial"/>
          <w:sz w:val="24"/>
          <w:szCs w:val="24"/>
        </w:rPr>
        <w:t>dohody o vystoupení konstruktivně. Existují v podstatě dvě</w:t>
      </w:r>
      <w:r w:rsidR="000759FE" w:rsidRPr="000759FE">
        <w:rPr>
          <w:rFonts w:ascii="Arial" w:hAnsi="Arial" w:cs="Arial"/>
          <w:sz w:val="24"/>
          <w:szCs w:val="24"/>
        </w:rPr>
        <w:t xml:space="preserve"> možná řešení: 1) zkop</w:t>
      </w:r>
      <w:r w:rsidR="001C2719">
        <w:rPr>
          <w:rFonts w:ascii="Arial" w:hAnsi="Arial" w:cs="Arial"/>
          <w:sz w:val="24"/>
          <w:szCs w:val="24"/>
        </w:rPr>
        <w:t>írovat unijní právo do práva UK (p</w:t>
      </w:r>
      <w:r w:rsidR="000759FE" w:rsidRPr="000759FE">
        <w:rPr>
          <w:rFonts w:ascii="Arial" w:hAnsi="Arial" w:cs="Arial"/>
          <w:sz w:val="24"/>
          <w:szCs w:val="24"/>
        </w:rPr>
        <w:t>roblémem, je, že vnitrostátní právo UK může být změněno</w:t>
      </w:r>
      <w:r w:rsidR="001C2719">
        <w:rPr>
          <w:rFonts w:ascii="Arial" w:hAnsi="Arial" w:cs="Arial"/>
          <w:sz w:val="24"/>
          <w:szCs w:val="24"/>
        </w:rPr>
        <w:t>)</w:t>
      </w:r>
      <w:r w:rsidR="000759FE" w:rsidRPr="000759FE">
        <w:rPr>
          <w:rFonts w:ascii="Arial" w:hAnsi="Arial" w:cs="Arial"/>
          <w:sz w:val="24"/>
          <w:szCs w:val="24"/>
        </w:rPr>
        <w:t xml:space="preserve">; nebo 2) implementace prostřednictvím vnitrostátního práva UK, které by jasně odkazovalo na ustanovení </w:t>
      </w:r>
      <w:r w:rsidR="001C2719">
        <w:rPr>
          <w:rFonts w:ascii="Arial" w:hAnsi="Arial" w:cs="Arial"/>
          <w:sz w:val="24"/>
          <w:szCs w:val="24"/>
        </w:rPr>
        <w:t>dohody o vystoupení</w:t>
      </w:r>
      <w:r w:rsidR="000759FE" w:rsidRPr="000759FE">
        <w:rPr>
          <w:rFonts w:ascii="Arial" w:hAnsi="Arial" w:cs="Arial"/>
          <w:sz w:val="24"/>
          <w:szCs w:val="24"/>
        </w:rPr>
        <w:t>. K nebezpečí rozdílu v přístupu UK a EU27 soudů UK uznalo potřebu zajištění konvergence, vyjádřilo preferenci politického řešení prostřednictvím společného výboru (</w:t>
      </w:r>
      <w:r w:rsidR="000759FE" w:rsidRPr="000759FE">
        <w:rPr>
          <w:rFonts w:ascii="Arial" w:hAnsi="Arial" w:cs="Arial"/>
          <w:i/>
          <w:sz w:val="24"/>
          <w:szCs w:val="24"/>
        </w:rPr>
        <w:t xml:space="preserve">joint </w:t>
      </w:r>
      <w:proofErr w:type="spellStart"/>
      <w:r w:rsidR="000759FE" w:rsidRPr="000759FE">
        <w:rPr>
          <w:rFonts w:ascii="Arial" w:hAnsi="Arial" w:cs="Arial"/>
          <w:i/>
          <w:sz w:val="24"/>
          <w:szCs w:val="24"/>
        </w:rPr>
        <w:t>committee</w:t>
      </w:r>
      <w:proofErr w:type="spellEnd"/>
      <w:r w:rsidR="000759FE" w:rsidRPr="000759FE">
        <w:rPr>
          <w:rFonts w:ascii="Arial" w:hAnsi="Arial" w:cs="Arial"/>
          <w:sz w:val="24"/>
          <w:szCs w:val="24"/>
        </w:rPr>
        <w:t>), nikoliv prostřednictvím soudního orgánu. Pro EK politické řešení zdaleka nestačí vzhledem k ochraně práv občanů. UK zdůrazňovalo její vnitrostátní překážky. Budou dále zkoumat možnost nezávislého mezinárodního orgánu posuzující soulad s</w:t>
      </w:r>
      <w:r w:rsidR="00CA7348">
        <w:rPr>
          <w:rFonts w:ascii="Arial" w:hAnsi="Arial" w:cs="Arial"/>
          <w:sz w:val="24"/>
          <w:szCs w:val="24"/>
        </w:rPr>
        <w:t> dohodou o vystoupení</w:t>
      </w:r>
      <w:r w:rsidR="000759FE" w:rsidRPr="000759FE">
        <w:rPr>
          <w:rFonts w:ascii="Arial" w:hAnsi="Arial" w:cs="Arial"/>
          <w:sz w:val="24"/>
          <w:szCs w:val="24"/>
        </w:rPr>
        <w:t xml:space="preserve">. UK je přístupné k myšlence společného výboru, EK připravena dále diskutovat o </w:t>
      </w:r>
      <w:r w:rsidR="000759FE" w:rsidRPr="00CA7348">
        <w:rPr>
          <w:rFonts w:ascii="Arial" w:hAnsi="Arial" w:cs="Arial"/>
          <w:sz w:val="24"/>
          <w:szCs w:val="24"/>
        </w:rPr>
        <w:t xml:space="preserve">modus </w:t>
      </w:r>
      <w:proofErr w:type="spellStart"/>
      <w:r w:rsidR="000759FE" w:rsidRPr="00CA7348">
        <w:rPr>
          <w:rFonts w:ascii="Arial" w:hAnsi="Arial" w:cs="Arial"/>
          <w:sz w:val="24"/>
          <w:szCs w:val="24"/>
        </w:rPr>
        <w:t>operandi</w:t>
      </w:r>
      <w:proofErr w:type="spellEnd"/>
      <w:r w:rsidR="000759FE" w:rsidRPr="00CA7348">
        <w:rPr>
          <w:rFonts w:ascii="Arial" w:hAnsi="Arial" w:cs="Arial"/>
          <w:sz w:val="24"/>
          <w:szCs w:val="24"/>
        </w:rPr>
        <w:t xml:space="preserve">.  </w:t>
      </w:r>
    </w:p>
    <w:p w:rsidR="008445EE" w:rsidRPr="00781DB8" w:rsidRDefault="008445EE" w:rsidP="00A424C5">
      <w:pPr>
        <w:jc w:val="both"/>
        <w:rPr>
          <w:rFonts w:ascii="Arial" w:hAnsi="Arial" w:cs="Arial"/>
          <w:sz w:val="24"/>
          <w:szCs w:val="24"/>
        </w:rPr>
      </w:pPr>
    </w:p>
    <w:p w:rsidR="00D334A1" w:rsidRPr="00781DB8" w:rsidRDefault="00D334A1" w:rsidP="006A4659">
      <w:pPr>
        <w:pStyle w:val="Odstavecseseznamem"/>
        <w:numPr>
          <w:ilvl w:val="0"/>
          <w:numId w:val="22"/>
        </w:numPr>
        <w:jc w:val="both"/>
        <w:rPr>
          <w:rFonts w:ascii="Arial" w:hAnsi="Arial" w:cs="Arial"/>
          <w:b/>
          <w:sz w:val="24"/>
          <w:szCs w:val="24"/>
        </w:rPr>
      </w:pPr>
      <w:r w:rsidRPr="00781DB8">
        <w:rPr>
          <w:rFonts w:ascii="Arial" w:hAnsi="Arial" w:cs="Arial"/>
          <w:b/>
          <w:sz w:val="24"/>
          <w:szCs w:val="24"/>
        </w:rPr>
        <w:t xml:space="preserve">Soudní spolupráce v občanských a obchodních záležitostech </w:t>
      </w:r>
    </w:p>
    <w:p w:rsidR="00D334A1" w:rsidRPr="00781DB8" w:rsidRDefault="00D334A1" w:rsidP="00D334A1">
      <w:pPr>
        <w:jc w:val="both"/>
        <w:rPr>
          <w:rFonts w:ascii="Arial" w:hAnsi="Arial" w:cs="Arial"/>
          <w:sz w:val="24"/>
          <w:szCs w:val="24"/>
        </w:rPr>
      </w:pPr>
      <w:r w:rsidRPr="00781DB8">
        <w:rPr>
          <w:rFonts w:ascii="Arial" w:hAnsi="Arial" w:cs="Arial"/>
          <w:sz w:val="24"/>
          <w:szCs w:val="24"/>
        </w:rPr>
        <w:t xml:space="preserve">Dohoda by měla zajistit, aby se relevantní ustanovení unijního práva upravující soudní příslušnost, uznávání a výkon rozhodnutí i nadále používala na soudní řízení zahájená před datem </w:t>
      </w:r>
      <w:r w:rsidR="00E42449">
        <w:rPr>
          <w:rFonts w:ascii="Arial" w:hAnsi="Arial" w:cs="Arial"/>
          <w:sz w:val="24"/>
          <w:szCs w:val="24"/>
        </w:rPr>
        <w:t>vy</w:t>
      </w:r>
      <w:r w:rsidRPr="00781DB8">
        <w:rPr>
          <w:rFonts w:ascii="Arial" w:hAnsi="Arial" w:cs="Arial"/>
          <w:sz w:val="24"/>
          <w:szCs w:val="24"/>
        </w:rPr>
        <w:t>stoupení UK</w:t>
      </w:r>
      <w:r w:rsidR="0016361E">
        <w:rPr>
          <w:rFonts w:ascii="Arial" w:hAnsi="Arial" w:cs="Arial"/>
          <w:sz w:val="24"/>
          <w:szCs w:val="24"/>
        </w:rPr>
        <w:t xml:space="preserve"> z EU</w:t>
      </w:r>
      <w:r w:rsidRPr="00781DB8">
        <w:rPr>
          <w:rFonts w:ascii="Arial" w:hAnsi="Arial" w:cs="Arial"/>
          <w:sz w:val="24"/>
          <w:szCs w:val="24"/>
        </w:rPr>
        <w:t xml:space="preserve">. </w:t>
      </w:r>
      <w:r w:rsidR="0016361E" w:rsidRPr="0016361E">
        <w:rPr>
          <w:rFonts w:ascii="Arial" w:hAnsi="Arial" w:cs="Arial"/>
          <w:sz w:val="24"/>
          <w:szCs w:val="24"/>
        </w:rPr>
        <w:t xml:space="preserve">V platnosti by měla zůstat i ujednání </w:t>
      </w:r>
      <w:r w:rsidR="00B2659A">
        <w:rPr>
          <w:rFonts w:ascii="Arial" w:hAnsi="Arial" w:cs="Arial"/>
          <w:sz w:val="24"/>
          <w:szCs w:val="24"/>
        </w:rPr>
        <w:br/>
      </w:r>
      <w:r w:rsidR="0016361E" w:rsidRPr="0016361E">
        <w:rPr>
          <w:rFonts w:ascii="Arial" w:hAnsi="Arial" w:cs="Arial"/>
          <w:sz w:val="24"/>
          <w:szCs w:val="24"/>
        </w:rPr>
        <w:t>o volbě soudu a použitelného práva uzavřená před datem odstoupení.</w:t>
      </w:r>
    </w:p>
    <w:p w:rsidR="00D334A1" w:rsidRPr="00781DB8" w:rsidRDefault="00D334A1" w:rsidP="00D334A1">
      <w:pPr>
        <w:jc w:val="both"/>
        <w:rPr>
          <w:rFonts w:ascii="Arial" w:hAnsi="Arial" w:cs="Arial"/>
          <w:sz w:val="24"/>
          <w:szCs w:val="24"/>
        </w:rPr>
      </w:pPr>
      <w:r w:rsidRPr="00781DB8">
        <w:rPr>
          <w:rFonts w:ascii="Arial" w:hAnsi="Arial" w:cs="Arial"/>
          <w:sz w:val="24"/>
          <w:szCs w:val="24"/>
        </w:rPr>
        <w:t xml:space="preserve">Na jednání </w:t>
      </w:r>
      <w:r w:rsidR="004F0B9D" w:rsidRPr="00781DB8">
        <w:rPr>
          <w:rFonts w:ascii="Arial" w:hAnsi="Arial" w:cs="Arial"/>
          <w:sz w:val="24"/>
          <w:szCs w:val="24"/>
        </w:rPr>
        <w:t xml:space="preserve">PS50 </w:t>
      </w:r>
      <w:r w:rsidRPr="00781DB8">
        <w:rPr>
          <w:rFonts w:ascii="Arial" w:hAnsi="Arial" w:cs="Arial"/>
          <w:sz w:val="24"/>
          <w:szCs w:val="24"/>
        </w:rPr>
        <w:t>dne 6.</w:t>
      </w:r>
      <w:r w:rsidR="002B6EBE" w:rsidRPr="00781DB8">
        <w:rPr>
          <w:rFonts w:ascii="Arial" w:hAnsi="Arial" w:cs="Arial"/>
          <w:sz w:val="24"/>
          <w:szCs w:val="24"/>
        </w:rPr>
        <w:t xml:space="preserve"> </w:t>
      </w:r>
      <w:r w:rsidR="004F0B9D" w:rsidRPr="00781DB8">
        <w:rPr>
          <w:rFonts w:ascii="Arial" w:hAnsi="Arial" w:cs="Arial"/>
          <w:sz w:val="24"/>
          <w:szCs w:val="24"/>
        </w:rPr>
        <w:t>července</w:t>
      </w:r>
      <w:r w:rsidR="002B6EBE" w:rsidRPr="00781DB8">
        <w:rPr>
          <w:rFonts w:ascii="Arial" w:hAnsi="Arial" w:cs="Arial"/>
          <w:sz w:val="24"/>
          <w:szCs w:val="24"/>
        </w:rPr>
        <w:t xml:space="preserve"> </w:t>
      </w:r>
      <w:r w:rsidRPr="00781DB8">
        <w:rPr>
          <w:rFonts w:ascii="Arial" w:hAnsi="Arial" w:cs="Arial"/>
          <w:sz w:val="24"/>
          <w:szCs w:val="24"/>
        </w:rPr>
        <w:t>2017 byla probírána zejména otázka uznání a výkonu rozhodnutí, kter</w:t>
      </w:r>
      <w:r w:rsidR="0016361E">
        <w:rPr>
          <w:rFonts w:ascii="Arial" w:hAnsi="Arial" w:cs="Arial"/>
          <w:sz w:val="24"/>
          <w:szCs w:val="24"/>
        </w:rPr>
        <w:t>á</w:t>
      </w:r>
      <w:r w:rsidRPr="00781DB8">
        <w:rPr>
          <w:rFonts w:ascii="Arial" w:hAnsi="Arial" w:cs="Arial"/>
          <w:sz w:val="24"/>
          <w:szCs w:val="24"/>
        </w:rPr>
        <w:t xml:space="preserve"> budou vydán</w:t>
      </w:r>
      <w:r w:rsidR="0016361E">
        <w:rPr>
          <w:rFonts w:ascii="Arial" w:hAnsi="Arial" w:cs="Arial"/>
          <w:sz w:val="24"/>
          <w:szCs w:val="24"/>
        </w:rPr>
        <w:t>a</w:t>
      </w:r>
      <w:r w:rsidRPr="00781DB8">
        <w:rPr>
          <w:rFonts w:ascii="Arial" w:hAnsi="Arial" w:cs="Arial"/>
          <w:sz w:val="24"/>
          <w:szCs w:val="24"/>
        </w:rPr>
        <w:t xml:space="preserve"> po vystoupení UK, avšak v rámci řízení, které bylo zahájeno před vystoupením. Dle EK jde toto nad rámec vyjednávacího mandátu. </w:t>
      </w:r>
    </w:p>
    <w:p w:rsidR="00D334A1" w:rsidRPr="00781DB8" w:rsidRDefault="00D334A1" w:rsidP="00D334A1">
      <w:pPr>
        <w:jc w:val="both"/>
        <w:rPr>
          <w:rFonts w:ascii="Arial" w:hAnsi="Arial" w:cs="Arial"/>
          <w:sz w:val="24"/>
          <w:szCs w:val="24"/>
        </w:rPr>
      </w:pPr>
      <w:r w:rsidRPr="00781DB8">
        <w:rPr>
          <w:rFonts w:ascii="Arial" w:hAnsi="Arial" w:cs="Arial"/>
          <w:sz w:val="24"/>
          <w:szCs w:val="24"/>
        </w:rPr>
        <w:t xml:space="preserve">ČR v zásadě souhlasí s pozicí navrženou </w:t>
      </w:r>
      <w:r w:rsidR="008465BE" w:rsidRPr="00781DB8">
        <w:rPr>
          <w:rFonts w:ascii="Arial" w:hAnsi="Arial" w:cs="Arial"/>
          <w:sz w:val="24"/>
          <w:szCs w:val="24"/>
        </w:rPr>
        <w:t>EK</w:t>
      </w:r>
      <w:r w:rsidRPr="00781DB8">
        <w:rPr>
          <w:rFonts w:ascii="Arial" w:hAnsi="Arial" w:cs="Arial"/>
          <w:sz w:val="24"/>
          <w:szCs w:val="24"/>
        </w:rPr>
        <w:t>. Navržené principy, které by měly být zakotveny ve smlouvě o vystoupení, jsou v podstatě standardními přechodnými ustanoveními (byť použity v nové situaci). To, co bylo dohodnuto (volba soudu, volba práva) nebo zahájeno (příslušnost v nalézacím řízení, uznání a výkon soudních rozhodnutí, spolupráce v rámci EJN), má doběhnout podle pravidel, která platila před nabytím účinnosti dohody o vystoupení</w:t>
      </w:r>
      <w:r w:rsidR="0016361E">
        <w:rPr>
          <w:rFonts w:ascii="Arial" w:hAnsi="Arial" w:cs="Arial"/>
          <w:sz w:val="24"/>
          <w:szCs w:val="24"/>
        </w:rPr>
        <w:t xml:space="preserve"> UK z</w:t>
      </w:r>
      <w:r w:rsidRPr="00781DB8">
        <w:rPr>
          <w:rFonts w:ascii="Arial" w:hAnsi="Arial" w:cs="Arial"/>
          <w:sz w:val="24"/>
          <w:szCs w:val="24"/>
        </w:rPr>
        <w:t xml:space="preserve"> EU. </w:t>
      </w:r>
    </w:p>
    <w:p w:rsidR="00D334A1" w:rsidRDefault="00D334A1" w:rsidP="00D334A1">
      <w:pPr>
        <w:jc w:val="both"/>
        <w:rPr>
          <w:rFonts w:ascii="Arial" w:hAnsi="Arial" w:cs="Arial"/>
          <w:sz w:val="24"/>
          <w:szCs w:val="24"/>
        </w:rPr>
      </w:pPr>
      <w:r w:rsidRPr="00781DB8">
        <w:rPr>
          <w:rFonts w:ascii="Arial" w:hAnsi="Arial" w:cs="Arial"/>
          <w:sz w:val="24"/>
          <w:szCs w:val="24"/>
        </w:rPr>
        <w:t>ČR rovněž vyjádřila podporu ČS, které tvrdí, že otázka uznání a výkonu rozhodnutí, které budou vydány po vystoupení UK, avšak v rámci řízení, které bylo zahájeno před vystoupením</w:t>
      </w:r>
      <w:r w:rsidR="0016361E">
        <w:rPr>
          <w:rFonts w:ascii="Arial" w:hAnsi="Arial" w:cs="Arial"/>
          <w:sz w:val="24"/>
          <w:szCs w:val="24"/>
        </w:rPr>
        <w:t>,</w:t>
      </w:r>
      <w:r w:rsidRPr="00781DB8">
        <w:rPr>
          <w:rFonts w:ascii="Arial" w:hAnsi="Arial" w:cs="Arial"/>
          <w:sz w:val="24"/>
          <w:szCs w:val="24"/>
        </w:rPr>
        <w:t xml:space="preserve"> do vyjednávacího mandátu EK spadá a zároveň poukázala na nutnost úpravy otázky spolupráce ústředních orgánů.</w:t>
      </w:r>
    </w:p>
    <w:p w:rsidR="000759FE" w:rsidRPr="00781DB8" w:rsidRDefault="000759FE" w:rsidP="00D334A1">
      <w:pPr>
        <w:jc w:val="both"/>
        <w:rPr>
          <w:rFonts w:ascii="Arial" w:hAnsi="Arial" w:cs="Arial"/>
          <w:sz w:val="24"/>
          <w:szCs w:val="24"/>
        </w:rPr>
      </w:pPr>
      <w:r>
        <w:rPr>
          <w:rFonts w:ascii="Arial" w:hAnsi="Arial" w:cs="Arial"/>
          <w:sz w:val="24"/>
          <w:szCs w:val="24"/>
        </w:rPr>
        <w:t xml:space="preserve">Podle </w:t>
      </w:r>
      <w:r w:rsidRPr="000759FE">
        <w:rPr>
          <w:rFonts w:ascii="Arial" w:hAnsi="Arial" w:cs="Arial"/>
          <w:sz w:val="24"/>
          <w:szCs w:val="24"/>
        </w:rPr>
        <w:t>UK poziční</w:t>
      </w:r>
      <w:r>
        <w:rPr>
          <w:rFonts w:ascii="Arial" w:hAnsi="Arial" w:cs="Arial"/>
          <w:sz w:val="24"/>
          <w:szCs w:val="24"/>
        </w:rPr>
        <w:t xml:space="preserve">ho </w:t>
      </w:r>
      <w:proofErr w:type="spellStart"/>
      <w:r>
        <w:rPr>
          <w:rFonts w:ascii="Arial" w:hAnsi="Arial" w:cs="Arial"/>
          <w:sz w:val="24"/>
          <w:szCs w:val="24"/>
        </w:rPr>
        <w:t>paperu</w:t>
      </w:r>
      <w:proofErr w:type="spellEnd"/>
      <w:r w:rsidRPr="000759FE">
        <w:rPr>
          <w:rFonts w:ascii="Arial" w:hAnsi="Arial" w:cs="Arial"/>
          <w:sz w:val="24"/>
          <w:szCs w:val="24"/>
        </w:rPr>
        <w:t xml:space="preserve"> papír existuje široká shoda, UK souhlasí s většinou pozic v dokumentu EK. UK zveřejní seznam mezinárodních dohod, ke kterým chtějí po odchodu z EU znovu přistoupit</w:t>
      </w:r>
      <w:r>
        <w:rPr>
          <w:rFonts w:ascii="Arial" w:hAnsi="Arial" w:cs="Arial"/>
          <w:sz w:val="24"/>
          <w:szCs w:val="24"/>
        </w:rPr>
        <w:t>.</w:t>
      </w:r>
    </w:p>
    <w:p w:rsidR="004F0B9D" w:rsidRPr="00781DB8" w:rsidRDefault="004F0B9D" w:rsidP="00D334A1">
      <w:pPr>
        <w:jc w:val="both"/>
        <w:rPr>
          <w:rFonts w:ascii="Arial" w:hAnsi="Arial" w:cs="Arial"/>
          <w:sz w:val="24"/>
          <w:szCs w:val="24"/>
        </w:rPr>
      </w:pPr>
    </w:p>
    <w:p w:rsidR="00D334A1" w:rsidRPr="00781DB8" w:rsidRDefault="00D334A1" w:rsidP="006A4659">
      <w:pPr>
        <w:pStyle w:val="Odstavecseseznamem"/>
        <w:numPr>
          <w:ilvl w:val="0"/>
          <w:numId w:val="22"/>
        </w:numPr>
        <w:jc w:val="both"/>
        <w:rPr>
          <w:rFonts w:ascii="Arial" w:hAnsi="Arial" w:cs="Arial"/>
          <w:b/>
          <w:sz w:val="24"/>
          <w:szCs w:val="24"/>
        </w:rPr>
      </w:pPr>
      <w:r w:rsidRPr="00781DB8">
        <w:rPr>
          <w:rFonts w:ascii="Arial" w:hAnsi="Arial" w:cs="Arial"/>
          <w:b/>
          <w:sz w:val="24"/>
          <w:szCs w:val="24"/>
        </w:rPr>
        <w:t>Soudní spolupráce v trestních věcech</w:t>
      </w:r>
    </w:p>
    <w:p w:rsidR="00D334A1" w:rsidRPr="00781DB8" w:rsidRDefault="00D334A1" w:rsidP="00D334A1">
      <w:pPr>
        <w:jc w:val="both"/>
        <w:rPr>
          <w:rFonts w:ascii="Arial" w:hAnsi="Arial" w:cs="Arial"/>
          <w:sz w:val="24"/>
          <w:szCs w:val="24"/>
        </w:rPr>
      </w:pPr>
      <w:r w:rsidRPr="00781DB8">
        <w:rPr>
          <w:rFonts w:ascii="Arial" w:hAnsi="Arial" w:cs="Arial"/>
          <w:sz w:val="24"/>
          <w:szCs w:val="24"/>
        </w:rPr>
        <w:t xml:space="preserve">Na </w:t>
      </w:r>
      <w:r w:rsidR="008465BE" w:rsidRPr="00781DB8">
        <w:rPr>
          <w:rFonts w:ascii="Arial" w:hAnsi="Arial" w:cs="Arial"/>
          <w:sz w:val="24"/>
          <w:szCs w:val="24"/>
        </w:rPr>
        <w:t>UK</w:t>
      </w:r>
      <w:r w:rsidRPr="00781DB8">
        <w:rPr>
          <w:rFonts w:ascii="Arial" w:hAnsi="Arial" w:cs="Arial"/>
          <w:sz w:val="24"/>
          <w:szCs w:val="24"/>
        </w:rPr>
        <w:t xml:space="preserve"> se sice již nyní vztahuje v rámci EU mnoho výjimek v oblasti justice a vnitřních věcí, přesto je však je</w:t>
      </w:r>
      <w:r w:rsidR="0016361E">
        <w:rPr>
          <w:rFonts w:ascii="Arial" w:hAnsi="Arial" w:cs="Arial"/>
          <w:sz w:val="24"/>
          <w:szCs w:val="24"/>
        </w:rPr>
        <w:t>ho</w:t>
      </w:r>
      <w:r w:rsidRPr="00781DB8">
        <w:rPr>
          <w:rFonts w:ascii="Arial" w:hAnsi="Arial" w:cs="Arial"/>
          <w:sz w:val="24"/>
          <w:szCs w:val="24"/>
        </w:rPr>
        <w:t xml:space="preserve"> role zejména v bezpečnostní oblasti nepominutelná. </w:t>
      </w:r>
      <w:proofErr w:type="spellStart"/>
      <w:r w:rsidRPr="00781DB8">
        <w:rPr>
          <w:rFonts w:ascii="Arial" w:hAnsi="Arial" w:cs="Arial"/>
          <w:sz w:val="24"/>
          <w:szCs w:val="24"/>
        </w:rPr>
        <w:t>Brexit</w:t>
      </w:r>
      <w:proofErr w:type="spellEnd"/>
      <w:r w:rsidRPr="00781DB8">
        <w:rPr>
          <w:rFonts w:ascii="Arial" w:hAnsi="Arial" w:cs="Arial"/>
          <w:sz w:val="24"/>
          <w:szCs w:val="24"/>
        </w:rPr>
        <w:t xml:space="preserve"> může vést k</w:t>
      </w:r>
      <w:r w:rsidR="00E9001B" w:rsidRPr="00781DB8">
        <w:rPr>
          <w:rFonts w:ascii="Arial" w:hAnsi="Arial" w:cs="Arial"/>
          <w:sz w:val="24"/>
          <w:szCs w:val="24"/>
        </w:rPr>
        <w:t> </w:t>
      </w:r>
      <w:r w:rsidRPr="00781DB8">
        <w:rPr>
          <w:rFonts w:ascii="Arial" w:hAnsi="Arial" w:cs="Arial"/>
          <w:sz w:val="24"/>
          <w:szCs w:val="24"/>
        </w:rPr>
        <w:t>erozi současného systému bezpečnostní spolupráce mezi UK a ostatními členskými státy v</w:t>
      </w:r>
      <w:r w:rsidR="00E9001B" w:rsidRPr="00781DB8">
        <w:rPr>
          <w:rFonts w:ascii="Arial" w:hAnsi="Arial" w:cs="Arial"/>
          <w:sz w:val="24"/>
          <w:szCs w:val="24"/>
        </w:rPr>
        <w:t> </w:t>
      </w:r>
      <w:r w:rsidRPr="00781DB8">
        <w:rPr>
          <w:rFonts w:ascii="Arial" w:hAnsi="Arial" w:cs="Arial"/>
          <w:sz w:val="24"/>
          <w:szCs w:val="24"/>
        </w:rPr>
        <w:t>rámci EU. Tento systém se může rozpadnout na mozaiku různých bilaterálních ujednání a</w:t>
      </w:r>
      <w:r w:rsidR="00E9001B" w:rsidRPr="00781DB8">
        <w:rPr>
          <w:rFonts w:ascii="Arial" w:hAnsi="Arial" w:cs="Arial"/>
          <w:sz w:val="24"/>
          <w:szCs w:val="24"/>
        </w:rPr>
        <w:t> </w:t>
      </w:r>
      <w:r w:rsidRPr="00781DB8">
        <w:rPr>
          <w:rFonts w:ascii="Arial" w:hAnsi="Arial" w:cs="Arial"/>
          <w:sz w:val="24"/>
          <w:szCs w:val="24"/>
        </w:rPr>
        <w:t xml:space="preserve">méně efektivních evropských a mezinárodních úmluv. Dokument </w:t>
      </w:r>
      <w:r w:rsidR="008465BE" w:rsidRPr="00781DB8">
        <w:rPr>
          <w:rFonts w:ascii="Arial" w:hAnsi="Arial" w:cs="Arial"/>
          <w:sz w:val="24"/>
          <w:szCs w:val="24"/>
        </w:rPr>
        <w:t>EK</w:t>
      </w:r>
      <w:r w:rsidRPr="00781DB8">
        <w:rPr>
          <w:rFonts w:ascii="Arial" w:hAnsi="Arial" w:cs="Arial"/>
          <w:sz w:val="24"/>
          <w:szCs w:val="24"/>
        </w:rPr>
        <w:t xml:space="preserve"> se zaměřuje na řešení dopadů </w:t>
      </w:r>
      <w:proofErr w:type="spellStart"/>
      <w:r w:rsidRPr="00781DB8">
        <w:rPr>
          <w:rFonts w:ascii="Arial" w:hAnsi="Arial" w:cs="Arial"/>
          <w:sz w:val="24"/>
          <w:szCs w:val="24"/>
        </w:rPr>
        <w:t>brexitu</w:t>
      </w:r>
      <w:proofErr w:type="spellEnd"/>
      <w:r w:rsidRPr="00781DB8">
        <w:rPr>
          <w:rFonts w:ascii="Arial" w:hAnsi="Arial" w:cs="Arial"/>
          <w:sz w:val="24"/>
          <w:szCs w:val="24"/>
        </w:rPr>
        <w:t xml:space="preserve"> na probíhající procesy v oblasti policejní a justiční spolupráce v trestních věcech.</w:t>
      </w:r>
    </w:p>
    <w:p w:rsidR="00D334A1" w:rsidRDefault="00D334A1" w:rsidP="00D334A1">
      <w:pPr>
        <w:jc w:val="both"/>
        <w:rPr>
          <w:rFonts w:ascii="Arial" w:hAnsi="Arial" w:cs="Arial"/>
          <w:sz w:val="24"/>
          <w:szCs w:val="24"/>
        </w:rPr>
      </w:pPr>
      <w:r w:rsidRPr="00781DB8">
        <w:rPr>
          <w:rFonts w:ascii="Arial" w:hAnsi="Arial" w:cs="Arial"/>
          <w:sz w:val="24"/>
          <w:szCs w:val="24"/>
        </w:rPr>
        <w:t xml:space="preserve">ČR obecně souhlasí s principy definovanými v předloženém dokumentu, </w:t>
      </w:r>
      <w:r w:rsidR="0076214F" w:rsidRPr="00781DB8">
        <w:rPr>
          <w:rFonts w:ascii="Arial" w:hAnsi="Arial" w:cs="Arial"/>
          <w:sz w:val="24"/>
          <w:szCs w:val="24"/>
        </w:rPr>
        <w:t>v rámci jednání pracovní skupiny však požadovala</w:t>
      </w:r>
      <w:r w:rsidRPr="00781DB8">
        <w:rPr>
          <w:rFonts w:ascii="Arial" w:hAnsi="Arial" w:cs="Arial"/>
          <w:sz w:val="24"/>
          <w:szCs w:val="24"/>
        </w:rPr>
        <w:t xml:space="preserve"> rozšíření seznam</w:t>
      </w:r>
      <w:r w:rsidR="0076214F" w:rsidRPr="00781DB8">
        <w:rPr>
          <w:rFonts w:ascii="Arial" w:hAnsi="Arial" w:cs="Arial"/>
          <w:sz w:val="24"/>
          <w:szCs w:val="24"/>
        </w:rPr>
        <w:t>u dotčených právních nástrojů a</w:t>
      </w:r>
      <w:r w:rsidR="00E9001B" w:rsidRPr="00781DB8">
        <w:rPr>
          <w:rFonts w:ascii="Arial" w:hAnsi="Arial" w:cs="Arial"/>
          <w:sz w:val="24"/>
          <w:szCs w:val="24"/>
        </w:rPr>
        <w:t> </w:t>
      </w:r>
      <w:r w:rsidR="0076214F" w:rsidRPr="00781DB8">
        <w:rPr>
          <w:rFonts w:ascii="Arial" w:hAnsi="Arial" w:cs="Arial"/>
          <w:sz w:val="24"/>
          <w:szCs w:val="24"/>
        </w:rPr>
        <w:t>předpisů.</w:t>
      </w:r>
    </w:p>
    <w:p w:rsidR="000F4E1B" w:rsidRDefault="0010676A" w:rsidP="005471EA">
      <w:pPr>
        <w:jc w:val="both"/>
        <w:rPr>
          <w:rFonts w:ascii="Arial" w:hAnsi="Arial" w:cs="Arial"/>
          <w:sz w:val="24"/>
          <w:szCs w:val="24"/>
        </w:rPr>
      </w:pPr>
      <w:r>
        <w:rPr>
          <w:rFonts w:ascii="Arial" w:hAnsi="Arial" w:cs="Arial"/>
          <w:sz w:val="24"/>
          <w:szCs w:val="24"/>
        </w:rPr>
        <w:t xml:space="preserve">Během třetího vyjednávacího kola </w:t>
      </w:r>
      <w:r w:rsidRPr="0010676A">
        <w:rPr>
          <w:rFonts w:ascii="Arial" w:hAnsi="Arial" w:cs="Arial"/>
          <w:sz w:val="24"/>
          <w:szCs w:val="24"/>
        </w:rPr>
        <w:t>UK svoji pozici prezentovalo jen</w:t>
      </w:r>
      <w:r>
        <w:rPr>
          <w:rFonts w:ascii="Arial" w:hAnsi="Arial" w:cs="Arial"/>
          <w:sz w:val="24"/>
          <w:szCs w:val="24"/>
        </w:rPr>
        <w:t xml:space="preserve"> ústně, sdílí pohled EK, přeje si </w:t>
      </w:r>
      <w:r w:rsidRPr="0010676A">
        <w:rPr>
          <w:rFonts w:ascii="Arial" w:hAnsi="Arial" w:cs="Arial"/>
          <w:sz w:val="24"/>
          <w:szCs w:val="24"/>
        </w:rPr>
        <w:t>rozšířit seznam instrumentů</w:t>
      </w:r>
      <w:r w:rsidR="00EF4C59">
        <w:rPr>
          <w:rFonts w:ascii="Arial" w:hAnsi="Arial" w:cs="Arial"/>
          <w:sz w:val="24"/>
          <w:szCs w:val="24"/>
        </w:rPr>
        <w:t xml:space="preserve"> o 4 (seznam bude rozeslán EK</w:t>
      </w:r>
      <w:r w:rsidR="00CA7348">
        <w:rPr>
          <w:rFonts w:ascii="Arial" w:hAnsi="Arial" w:cs="Arial"/>
          <w:sz w:val="24"/>
          <w:szCs w:val="24"/>
        </w:rPr>
        <w:t>).</w:t>
      </w:r>
    </w:p>
    <w:p w:rsidR="008445EE" w:rsidRDefault="008445EE" w:rsidP="005471EA">
      <w:pPr>
        <w:jc w:val="both"/>
        <w:rPr>
          <w:rFonts w:ascii="Arial" w:hAnsi="Arial" w:cs="Arial"/>
          <w:sz w:val="24"/>
          <w:szCs w:val="24"/>
        </w:rPr>
      </w:pPr>
    </w:p>
    <w:p w:rsidR="00783342" w:rsidRPr="005471EA" w:rsidRDefault="00783342" w:rsidP="005471EA">
      <w:pPr>
        <w:pStyle w:val="Odstavecseseznamem"/>
        <w:numPr>
          <w:ilvl w:val="0"/>
          <w:numId w:val="22"/>
        </w:numPr>
        <w:rPr>
          <w:rFonts w:ascii="Arial" w:hAnsi="Arial" w:cs="Arial"/>
          <w:b/>
          <w:sz w:val="24"/>
          <w:szCs w:val="24"/>
        </w:rPr>
      </w:pPr>
      <w:r w:rsidRPr="005471EA">
        <w:rPr>
          <w:rFonts w:ascii="Arial" w:hAnsi="Arial" w:cs="Arial"/>
          <w:b/>
          <w:sz w:val="24"/>
          <w:szCs w:val="24"/>
        </w:rPr>
        <w:t xml:space="preserve"> Irsko</w:t>
      </w:r>
    </w:p>
    <w:p w:rsidR="0010676A" w:rsidRPr="00781DB8" w:rsidRDefault="00783342" w:rsidP="00D334A1">
      <w:pPr>
        <w:jc w:val="both"/>
        <w:rPr>
          <w:rFonts w:ascii="Arial" w:hAnsi="Arial" w:cs="Arial"/>
          <w:sz w:val="24"/>
          <w:szCs w:val="24"/>
        </w:rPr>
      </w:pPr>
      <w:r w:rsidRPr="00783342">
        <w:rPr>
          <w:rFonts w:ascii="Arial" w:hAnsi="Arial" w:cs="Arial"/>
          <w:sz w:val="24"/>
          <w:szCs w:val="24"/>
        </w:rPr>
        <w:t>Debata</w:t>
      </w:r>
      <w:r>
        <w:rPr>
          <w:rFonts w:ascii="Arial" w:hAnsi="Arial" w:cs="Arial"/>
          <w:sz w:val="24"/>
          <w:szCs w:val="24"/>
        </w:rPr>
        <w:t xml:space="preserve"> o otázce Irska byla ve třetím vyjednávacím kole konstruktivní. </w:t>
      </w:r>
      <w:r w:rsidRPr="00783342">
        <w:rPr>
          <w:rFonts w:ascii="Arial" w:hAnsi="Arial" w:cs="Arial"/>
          <w:sz w:val="24"/>
          <w:szCs w:val="24"/>
        </w:rPr>
        <w:t xml:space="preserve">UK je připraveno dát záruky za fungování </w:t>
      </w:r>
      <w:r w:rsidR="008A56D6">
        <w:rPr>
          <w:rFonts w:ascii="Arial" w:hAnsi="Arial" w:cs="Arial"/>
          <w:sz w:val="24"/>
          <w:szCs w:val="24"/>
        </w:rPr>
        <w:t xml:space="preserve">tzv. </w:t>
      </w:r>
      <w:proofErr w:type="spellStart"/>
      <w:r w:rsidR="008A56D6">
        <w:rPr>
          <w:rFonts w:ascii="Arial" w:hAnsi="Arial" w:cs="Arial"/>
          <w:sz w:val="24"/>
          <w:szCs w:val="24"/>
        </w:rPr>
        <w:t>common</w:t>
      </w:r>
      <w:proofErr w:type="spellEnd"/>
      <w:r w:rsidR="008A56D6">
        <w:rPr>
          <w:rFonts w:ascii="Arial" w:hAnsi="Arial" w:cs="Arial"/>
          <w:sz w:val="24"/>
          <w:szCs w:val="24"/>
        </w:rPr>
        <w:t xml:space="preserve"> </w:t>
      </w:r>
      <w:proofErr w:type="spellStart"/>
      <w:r w:rsidR="008A56D6">
        <w:rPr>
          <w:rFonts w:ascii="Arial" w:hAnsi="Arial" w:cs="Arial"/>
          <w:sz w:val="24"/>
          <w:szCs w:val="24"/>
        </w:rPr>
        <w:t>travel</w:t>
      </w:r>
      <w:proofErr w:type="spellEnd"/>
      <w:r w:rsidR="008A56D6">
        <w:rPr>
          <w:rFonts w:ascii="Arial" w:hAnsi="Arial" w:cs="Arial"/>
          <w:sz w:val="24"/>
          <w:szCs w:val="24"/>
        </w:rPr>
        <w:t xml:space="preserve"> area (</w:t>
      </w:r>
      <w:r w:rsidRPr="00783342">
        <w:rPr>
          <w:rFonts w:ascii="Arial" w:hAnsi="Arial" w:cs="Arial"/>
          <w:sz w:val="24"/>
          <w:szCs w:val="24"/>
        </w:rPr>
        <w:t>CTA</w:t>
      </w:r>
      <w:r w:rsidR="008A56D6">
        <w:rPr>
          <w:rFonts w:ascii="Arial" w:hAnsi="Arial" w:cs="Arial"/>
          <w:sz w:val="24"/>
          <w:szCs w:val="24"/>
        </w:rPr>
        <w:t>)</w:t>
      </w:r>
      <w:r w:rsidRPr="00783342">
        <w:rPr>
          <w:rFonts w:ascii="Arial" w:hAnsi="Arial" w:cs="Arial"/>
          <w:sz w:val="24"/>
          <w:szCs w:val="24"/>
        </w:rPr>
        <w:t xml:space="preserve"> v souladu </w:t>
      </w:r>
      <w:r w:rsidR="00B2659A">
        <w:rPr>
          <w:rFonts w:ascii="Arial" w:hAnsi="Arial" w:cs="Arial"/>
          <w:sz w:val="24"/>
          <w:szCs w:val="24"/>
        </w:rPr>
        <w:br/>
      </w:r>
      <w:r w:rsidRPr="00783342">
        <w:rPr>
          <w:rFonts w:ascii="Arial" w:hAnsi="Arial" w:cs="Arial"/>
          <w:sz w:val="24"/>
          <w:szCs w:val="24"/>
        </w:rPr>
        <w:t xml:space="preserve">s právem EU. UK identifikovalo asi 100 oblastí přeshraniční spolupráce, které se musí řešit. Nutná další technická práce v této otázce, abychom mohli mít kompletní přehled. EK jasně oddělila otázku Irska od budoucího celního režimu. </w:t>
      </w:r>
      <w:r w:rsidR="008A56D6">
        <w:rPr>
          <w:rFonts w:ascii="Arial" w:hAnsi="Arial" w:cs="Arial"/>
          <w:sz w:val="24"/>
          <w:szCs w:val="24"/>
        </w:rPr>
        <w:t>Jako problematický se jeví fakt, že UK neuznalo</w:t>
      </w:r>
      <w:r w:rsidRPr="00783342">
        <w:rPr>
          <w:rFonts w:ascii="Arial" w:hAnsi="Arial" w:cs="Arial"/>
          <w:sz w:val="24"/>
          <w:szCs w:val="24"/>
        </w:rPr>
        <w:t xml:space="preserve"> specifičnost této situace, s čímž souvisí </w:t>
      </w:r>
      <w:r w:rsidR="00384197">
        <w:rPr>
          <w:rFonts w:ascii="Arial" w:hAnsi="Arial" w:cs="Arial"/>
          <w:sz w:val="24"/>
          <w:szCs w:val="24"/>
        </w:rPr>
        <w:br/>
      </w:r>
      <w:r w:rsidRPr="00783342">
        <w:rPr>
          <w:rFonts w:ascii="Arial" w:hAnsi="Arial" w:cs="Arial"/>
          <w:sz w:val="24"/>
          <w:szCs w:val="24"/>
        </w:rPr>
        <w:t>i nutnosti nalezení specifického řešení. Irská hranice nemůže být příkladem pro jakoukoliv další hranici.</w:t>
      </w:r>
    </w:p>
    <w:p w:rsidR="00C97A0C" w:rsidRPr="00781DB8" w:rsidRDefault="00C97A0C" w:rsidP="00D334A1">
      <w:pPr>
        <w:jc w:val="both"/>
        <w:rPr>
          <w:rFonts w:ascii="Arial" w:hAnsi="Arial" w:cs="Arial"/>
          <w:b/>
          <w:sz w:val="24"/>
          <w:szCs w:val="24"/>
        </w:rPr>
      </w:pPr>
    </w:p>
    <w:sectPr w:rsidR="00C97A0C" w:rsidRPr="00781DB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E37" w:rsidRDefault="00001E37" w:rsidP="00C96A04">
      <w:pPr>
        <w:spacing w:after="0" w:line="240" w:lineRule="auto"/>
      </w:pPr>
      <w:r>
        <w:separator/>
      </w:r>
    </w:p>
  </w:endnote>
  <w:endnote w:type="continuationSeparator" w:id="0">
    <w:p w:rsidR="00001E37" w:rsidRDefault="00001E37" w:rsidP="00C9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770280"/>
      <w:docPartObj>
        <w:docPartGallery w:val="Page Numbers (Bottom of Page)"/>
        <w:docPartUnique/>
      </w:docPartObj>
    </w:sdtPr>
    <w:sdtEndPr>
      <w:rPr>
        <w:rFonts w:ascii="Arial" w:hAnsi="Arial" w:cs="Arial"/>
      </w:rPr>
    </w:sdtEndPr>
    <w:sdtContent>
      <w:p w:rsidR="00206576" w:rsidRPr="00781DB8" w:rsidRDefault="00206576">
        <w:pPr>
          <w:pStyle w:val="Zpat"/>
          <w:jc w:val="right"/>
          <w:rPr>
            <w:rFonts w:ascii="Arial" w:hAnsi="Arial" w:cs="Arial"/>
          </w:rPr>
        </w:pPr>
        <w:r w:rsidRPr="00781DB8">
          <w:rPr>
            <w:rFonts w:ascii="Arial" w:hAnsi="Arial" w:cs="Arial"/>
          </w:rPr>
          <w:fldChar w:fldCharType="begin"/>
        </w:r>
        <w:r w:rsidRPr="00781DB8">
          <w:rPr>
            <w:rFonts w:ascii="Arial" w:hAnsi="Arial" w:cs="Arial"/>
          </w:rPr>
          <w:instrText>PAGE   \* MERGEFORMAT</w:instrText>
        </w:r>
        <w:r w:rsidRPr="00781DB8">
          <w:rPr>
            <w:rFonts w:ascii="Arial" w:hAnsi="Arial" w:cs="Arial"/>
          </w:rPr>
          <w:fldChar w:fldCharType="separate"/>
        </w:r>
        <w:r w:rsidR="00AA2FDF">
          <w:rPr>
            <w:rFonts w:ascii="Arial" w:hAnsi="Arial" w:cs="Arial"/>
            <w:noProof/>
          </w:rPr>
          <w:t>1</w:t>
        </w:r>
        <w:r w:rsidRPr="00781DB8">
          <w:rPr>
            <w:rFonts w:ascii="Arial" w:hAnsi="Arial" w:cs="Arial"/>
          </w:rPr>
          <w:fldChar w:fldCharType="end"/>
        </w:r>
      </w:p>
    </w:sdtContent>
  </w:sdt>
  <w:p w:rsidR="00206576" w:rsidRDefault="002065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E37" w:rsidRDefault="00001E37" w:rsidP="00C96A04">
      <w:pPr>
        <w:spacing w:after="0" w:line="240" w:lineRule="auto"/>
      </w:pPr>
      <w:r>
        <w:separator/>
      </w:r>
    </w:p>
  </w:footnote>
  <w:footnote w:type="continuationSeparator" w:id="0">
    <w:p w:rsidR="00001E37" w:rsidRDefault="00001E37" w:rsidP="00C96A04">
      <w:pPr>
        <w:spacing w:after="0" w:line="240" w:lineRule="auto"/>
      </w:pPr>
      <w:r>
        <w:continuationSeparator/>
      </w:r>
    </w:p>
  </w:footnote>
  <w:footnote w:id="1">
    <w:p w:rsidR="00C2075E" w:rsidRPr="001A6CC1" w:rsidRDefault="00C2075E" w:rsidP="006A4659">
      <w:pPr>
        <w:pStyle w:val="Textpoznpodarou"/>
        <w:jc w:val="both"/>
        <w:rPr>
          <w:rFonts w:ascii="Arial" w:hAnsi="Arial" w:cs="Arial"/>
        </w:rPr>
      </w:pPr>
      <w:r w:rsidRPr="001A6CC1">
        <w:rPr>
          <w:rStyle w:val="Znakapoznpodarou"/>
          <w:rFonts w:ascii="Arial" w:hAnsi="Arial" w:cs="Arial"/>
        </w:rPr>
        <w:footnoteRef/>
      </w:r>
      <w:r w:rsidRPr="001A6CC1">
        <w:rPr>
          <w:rFonts w:ascii="Arial" w:hAnsi="Arial" w:cs="Arial"/>
        </w:rPr>
        <w:t xml:space="preserve"> Zasedající ve smyslu čl. 50 SEU</w:t>
      </w:r>
      <w:r w:rsidR="008A0E4D" w:rsidRPr="001A6CC1">
        <w:rPr>
          <w:rFonts w:ascii="Arial" w:hAnsi="Arial" w:cs="Arial"/>
        </w:rPr>
        <w:t>, tedy pouze ve formátu EU27. To samé</w:t>
      </w:r>
      <w:r w:rsidRPr="001A6CC1">
        <w:rPr>
          <w:rFonts w:ascii="Arial" w:hAnsi="Arial" w:cs="Arial"/>
        </w:rPr>
        <w:t xml:space="preserve"> </w:t>
      </w:r>
      <w:r w:rsidR="008A0E4D" w:rsidRPr="001A6CC1">
        <w:rPr>
          <w:rFonts w:ascii="Arial" w:hAnsi="Arial" w:cs="Arial"/>
        </w:rPr>
        <w:t xml:space="preserve">analogicky </w:t>
      </w:r>
      <w:r w:rsidRPr="001A6CC1">
        <w:rPr>
          <w:rFonts w:ascii="Arial" w:hAnsi="Arial" w:cs="Arial"/>
        </w:rPr>
        <w:t xml:space="preserve">platí </w:t>
      </w:r>
      <w:r w:rsidR="008A0E4D" w:rsidRPr="001A6CC1">
        <w:rPr>
          <w:rFonts w:ascii="Arial" w:hAnsi="Arial" w:cs="Arial"/>
        </w:rPr>
        <w:t xml:space="preserve">pro zbytek textu zmiňující </w:t>
      </w:r>
      <w:r w:rsidRPr="001A6CC1">
        <w:rPr>
          <w:rFonts w:ascii="Arial" w:hAnsi="Arial" w:cs="Arial"/>
        </w:rPr>
        <w:t xml:space="preserve">Radu GAC, </w:t>
      </w:r>
      <w:proofErr w:type="spellStart"/>
      <w:r w:rsidRPr="001A6CC1">
        <w:rPr>
          <w:rFonts w:ascii="Arial" w:hAnsi="Arial" w:cs="Arial"/>
        </w:rPr>
        <w:t>Coreper</w:t>
      </w:r>
      <w:proofErr w:type="spellEnd"/>
      <w:r w:rsidRPr="001A6CC1">
        <w:rPr>
          <w:rFonts w:ascii="Arial" w:hAnsi="Arial" w:cs="Arial"/>
        </w:rPr>
        <w:t xml:space="preserve"> i pracovní skupinu.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76B3"/>
    <w:multiLevelType w:val="hybridMultilevel"/>
    <w:tmpl w:val="580C1F7C"/>
    <w:lvl w:ilvl="0" w:tplc="BAEA5A6C">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BA2FE4"/>
    <w:multiLevelType w:val="hybridMultilevel"/>
    <w:tmpl w:val="4F04A1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C22F29"/>
    <w:multiLevelType w:val="hybridMultilevel"/>
    <w:tmpl w:val="372629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44145F"/>
    <w:multiLevelType w:val="hybridMultilevel"/>
    <w:tmpl w:val="4EC8D9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24A4392"/>
    <w:multiLevelType w:val="hybridMultilevel"/>
    <w:tmpl w:val="9BE66D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26F6145"/>
    <w:multiLevelType w:val="hybridMultilevel"/>
    <w:tmpl w:val="A3B001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5743F80"/>
    <w:multiLevelType w:val="hybridMultilevel"/>
    <w:tmpl w:val="9686227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AA69A4"/>
    <w:multiLevelType w:val="hybridMultilevel"/>
    <w:tmpl w:val="D21AEDB6"/>
    <w:lvl w:ilvl="0" w:tplc="BF4440EC">
      <w:start w:val="8"/>
      <w:numFmt w:val="bullet"/>
      <w:lvlText w:val="-"/>
      <w:lvlJc w:val="left"/>
      <w:pPr>
        <w:ind w:left="1068" w:hanging="360"/>
      </w:pPr>
      <w:rPr>
        <w:rFonts w:ascii="Times New Roman" w:eastAsia="Calibr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nsid w:val="21020B2E"/>
    <w:multiLevelType w:val="hybridMultilevel"/>
    <w:tmpl w:val="002C16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7EB2126"/>
    <w:multiLevelType w:val="hybridMultilevel"/>
    <w:tmpl w:val="D018CD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991A33"/>
    <w:multiLevelType w:val="hybridMultilevel"/>
    <w:tmpl w:val="868C305E"/>
    <w:lvl w:ilvl="0" w:tplc="BAEA5A6C">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C783496"/>
    <w:multiLevelType w:val="hybridMultilevel"/>
    <w:tmpl w:val="586453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5C75E64"/>
    <w:multiLevelType w:val="hybridMultilevel"/>
    <w:tmpl w:val="C4441F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6B80051"/>
    <w:multiLevelType w:val="hybridMultilevel"/>
    <w:tmpl w:val="7ED43164"/>
    <w:lvl w:ilvl="0" w:tplc="BAEA5A6C">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80C739C"/>
    <w:multiLevelType w:val="hybridMultilevel"/>
    <w:tmpl w:val="1668F058"/>
    <w:lvl w:ilvl="0" w:tplc="BAEA5A6C">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3986CA2"/>
    <w:multiLevelType w:val="hybridMultilevel"/>
    <w:tmpl w:val="52D883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46775CB"/>
    <w:multiLevelType w:val="hybridMultilevel"/>
    <w:tmpl w:val="924CD48E"/>
    <w:lvl w:ilvl="0" w:tplc="DFA41A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5B74BB0"/>
    <w:multiLevelType w:val="hybridMultilevel"/>
    <w:tmpl w:val="9B06B8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75E240B"/>
    <w:multiLevelType w:val="hybridMultilevel"/>
    <w:tmpl w:val="379E0B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4E63EEF"/>
    <w:multiLevelType w:val="hybridMultilevel"/>
    <w:tmpl w:val="0A7A6272"/>
    <w:lvl w:ilvl="0" w:tplc="BAEA5A6C">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5834D15"/>
    <w:multiLevelType w:val="hybridMultilevel"/>
    <w:tmpl w:val="400ED0F6"/>
    <w:lvl w:ilvl="0" w:tplc="04050003">
      <w:start w:val="1"/>
      <w:numFmt w:val="bullet"/>
      <w:lvlText w:val="o"/>
      <w:lvlJc w:val="left"/>
      <w:pPr>
        <w:ind w:left="1494" w:hanging="360"/>
      </w:pPr>
      <w:rPr>
        <w:rFonts w:ascii="Courier New" w:hAnsi="Courier New" w:cs="Courier New"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1">
    <w:nsid w:val="5A1346BE"/>
    <w:multiLevelType w:val="hybridMultilevel"/>
    <w:tmpl w:val="705879BC"/>
    <w:lvl w:ilvl="0" w:tplc="BAEA5A6C">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0931F8E"/>
    <w:multiLevelType w:val="hybridMultilevel"/>
    <w:tmpl w:val="AA7271BC"/>
    <w:lvl w:ilvl="0" w:tplc="BAEA5A6C">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BB006D0"/>
    <w:multiLevelType w:val="hybridMultilevel"/>
    <w:tmpl w:val="35EC07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2"/>
  </w:num>
  <w:num w:numId="3">
    <w:abstractNumId w:val="5"/>
  </w:num>
  <w:num w:numId="4">
    <w:abstractNumId w:val="2"/>
  </w:num>
  <w:num w:numId="5">
    <w:abstractNumId w:val="8"/>
  </w:num>
  <w:num w:numId="6">
    <w:abstractNumId w:val="23"/>
  </w:num>
  <w:num w:numId="7">
    <w:abstractNumId w:val="9"/>
  </w:num>
  <w:num w:numId="8">
    <w:abstractNumId w:val="7"/>
  </w:num>
  <w:num w:numId="9">
    <w:abstractNumId w:val="15"/>
  </w:num>
  <w:num w:numId="10">
    <w:abstractNumId w:val="20"/>
  </w:num>
  <w:num w:numId="11">
    <w:abstractNumId w:val="17"/>
  </w:num>
  <w:num w:numId="12">
    <w:abstractNumId w:val="1"/>
  </w:num>
  <w:num w:numId="13">
    <w:abstractNumId w:val="11"/>
  </w:num>
  <w:num w:numId="14">
    <w:abstractNumId w:val="0"/>
  </w:num>
  <w:num w:numId="15">
    <w:abstractNumId w:val="21"/>
  </w:num>
  <w:num w:numId="16">
    <w:abstractNumId w:val="14"/>
  </w:num>
  <w:num w:numId="17">
    <w:abstractNumId w:val="10"/>
  </w:num>
  <w:num w:numId="18">
    <w:abstractNumId w:val="19"/>
  </w:num>
  <w:num w:numId="19">
    <w:abstractNumId w:val="13"/>
  </w:num>
  <w:num w:numId="20">
    <w:abstractNumId w:val="22"/>
  </w:num>
  <w:num w:numId="21">
    <w:abstractNumId w:val="16"/>
  </w:num>
  <w:num w:numId="22">
    <w:abstractNumId w:val="6"/>
  </w:num>
  <w:num w:numId="23">
    <w:abstractNumId w:val="1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4B1"/>
    <w:rsid w:val="00001E37"/>
    <w:rsid w:val="000119DE"/>
    <w:rsid w:val="00014BA3"/>
    <w:rsid w:val="00015460"/>
    <w:rsid w:val="00015B61"/>
    <w:rsid w:val="00022FFB"/>
    <w:rsid w:val="00037083"/>
    <w:rsid w:val="0005312A"/>
    <w:rsid w:val="00065B47"/>
    <w:rsid w:val="000705F2"/>
    <w:rsid w:val="000759FE"/>
    <w:rsid w:val="00084656"/>
    <w:rsid w:val="0009281E"/>
    <w:rsid w:val="000955E6"/>
    <w:rsid w:val="00096114"/>
    <w:rsid w:val="000A7497"/>
    <w:rsid w:val="000B5DE5"/>
    <w:rsid w:val="000C177E"/>
    <w:rsid w:val="000C3DFC"/>
    <w:rsid w:val="000E64F5"/>
    <w:rsid w:val="000F4E1B"/>
    <w:rsid w:val="000F72FC"/>
    <w:rsid w:val="0010676A"/>
    <w:rsid w:val="00111992"/>
    <w:rsid w:val="001221C8"/>
    <w:rsid w:val="00137DFD"/>
    <w:rsid w:val="0015753F"/>
    <w:rsid w:val="0016361E"/>
    <w:rsid w:val="00171D8A"/>
    <w:rsid w:val="001744E9"/>
    <w:rsid w:val="001A3A14"/>
    <w:rsid w:val="001A6CC1"/>
    <w:rsid w:val="001C2719"/>
    <w:rsid w:val="001C43C4"/>
    <w:rsid w:val="001D1260"/>
    <w:rsid w:val="001D2414"/>
    <w:rsid w:val="001E15F6"/>
    <w:rsid w:val="001E1DD2"/>
    <w:rsid w:val="00206576"/>
    <w:rsid w:val="00216DDC"/>
    <w:rsid w:val="002170CB"/>
    <w:rsid w:val="0023042E"/>
    <w:rsid w:val="002406F3"/>
    <w:rsid w:val="002413EA"/>
    <w:rsid w:val="002445DD"/>
    <w:rsid w:val="00261919"/>
    <w:rsid w:val="00274617"/>
    <w:rsid w:val="002849F7"/>
    <w:rsid w:val="00297ED2"/>
    <w:rsid w:val="002A232E"/>
    <w:rsid w:val="002B05D1"/>
    <w:rsid w:val="002B6E5B"/>
    <w:rsid w:val="002B6EBE"/>
    <w:rsid w:val="002D562E"/>
    <w:rsid w:val="002D60C6"/>
    <w:rsid w:val="002E276E"/>
    <w:rsid w:val="002E604A"/>
    <w:rsid w:val="002F7970"/>
    <w:rsid w:val="003033BB"/>
    <w:rsid w:val="00305686"/>
    <w:rsid w:val="003310FA"/>
    <w:rsid w:val="00332D0E"/>
    <w:rsid w:val="00344E61"/>
    <w:rsid w:val="003614F4"/>
    <w:rsid w:val="00363718"/>
    <w:rsid w:val="00381EB1"/>
    <w:rsid w:val="00384197"/>
    <w:rsid w:val="00395B16"/>
    <w:rsid w:val="003A0387"/>
    <w:rsid w:val="003A0924"/>
    <w:rsid w:val="003B4299"/>
    <w:rsid w:val="003B7155"/>
    <w:rsid w:val="003B75B0"/>
    <w:rsid w:val="004017DB"/>
    <w:rsid w:val="00413093"/>
    <w:rsid w:val="00420905"/>
    <w:rsid w:val="0042218C"/>
    <w:rsid w:val="00422201"/>
    <w:rsid w:val="00423DB7"/>
    <w:rsid w:val="00425E72"/>
    <w:rsid w:val="004307F2"/>
    <w:rsid w:val="0046461B"/>
    <w:rsid w:val="00486D1D"/>
    <w:rsid w:val="00491B41"/>
    <w:rsid w:val="004B320C"/>
    <w:rsid w:val="004C56F2"/>
    <w:rsid w:val="004C6CA6"/>
    <w:rsid w:val="004D1697"/>
    <w:rsid w:val="004E21EC"/>
    <w:rsid w:val="004F0B9D"/>
    <w:rsid w:val="004F2F7E"/>
    <w:rsid w:val="00500211"/>
    <w:rsid w:val="00506A5E"/>
    <w:rsid w:val="00513507"/>
    <w:rsid w:val="00523E97"/>
    <w:rsid w:val="00527A84"/>
    <w:rsid w:val="0053570A"/>
    <w:rsid w:val="00535CC4"/>
    <w:rsid w:val="005471EA"/>
    <w:rsid w:val="005737F5"/>
    <w:rsid w:val="00575CAF"/>
    <w:rsid w:val="00596C92"/>
    <w:rsid w:val="005A0F36"/>
    <w:rsid w:val="005A4AEE"/>
    <w:rsid w:val="005B3012"/>
    <w:rsid w:val="005F12D6"/>
    <w:rsid w:val="006022C7"/>
    <w:rsid w:val="00605D4A"/>
    <w:rsid w:val="00611629"/>
    <w:rsid w:val="00611857"/>
    <w:rsid w:val="00616743"/>
    <w:rsid w:val="00633E4F"/>
    <w:rsid w:val="00634A8F"/>
    <w:rsid w:val="006509ED"/>
    <w:rsid w:val="00654CCF"/>
    <w:rsid w:val="00670E78"/>
    <w:rsid w:val="00683AAC"/>
    <w:rsid w:val="00685845"/>
    <w:rsid w:val="0068727E"/>
    <w:rsid w:val="006A42DE"/>
    <w:rsid w:val="006A4659"/>
    <w:rsid w:val="006B275C"/>
    <w:rsid w:val="006C2D59"/>
    <w:rsid w:val="006C303D"/>
    <w:rsid w:val="006C7349"/>
    <w:rsid w:val="006D2FE7"/>
    <w:rsid w:val="006E3553"/>
    <w:rsid w:val="006F6831"/>
    <w:rsid w:val="00723BB1"/>
    <w:rsid w:val="0072515D"/>
    <w:rsid w:val="00731DA6"/>
    <w:rsid w:val="0075763D"/>
    <w:rsid w:val="0076214F"/>
    <w:rsid w:val="0076221A"/>
    <w:rsid w:val="00763205"/>
    <w:rsid w:val="00781DB8"/>
    <w:rsid w:val="00783342"/>
    <w:rsid w:val="007839AE"/>
    <w:rsid w:val="0078527D"/>
    <w:rsid w:val="00791B94"/>
    <w:rsid w:val="00793630"/>
    <w:rsid w:val="007A112A"/>
    <w:rsid w:val="007A2314"/>
    <w:rsid w:val="007A4FA9"/>
    <w:rsid w:val="007A6157"/>
    <w:rsid w:val="007C0898"/>
    <w:rsid w:val="007E7671"/>
    <w:rsid w:val="007F091B"/>
    <w:rsid w:val="007F0C70"/>
    <w:rsid w:val="007F407E"/>
    <w:rsid w:val="007F4CE5"/>
    <w:rsid w:val="007F5EEA"/>
    <w:rsid w:val="007F642F"/>
    <w:rsid w:val="008014BD"/>
    <w:rsid w:val="00805D78"/>
    <w:rsid w:val="00811068"/>
    <w:rsid w:val="00813352"/>
    <w:rsid w:val="00827F80"/>
    <w:rsid w:val="0084112D"/>
    <w:rsid w:val="008445EE"/>
    <w:rsid w:val="00845421"/>
    <w:rsid w:val="008465BE"/>
    <w:rsid w:val="0088206E"/>
    <w:rsid w:val="0088702E"/>
    <w:rsid w:val="008915C1"/>
    <w:rsid w:val="00893BD6"/>
    <w:rsid w:val="008946CC"/>
    <w:rsid w:val="008A087C"/>
    <w:rsid w:val="008A0E4D"/>
    <w:rsid w:val="008A3167"/>
    <w:rsid w:val="008A56D6"/>
    <w:rsid w:val="008B2D63"/>
    <w:rsid w:val="008C3CFD"/>
    <w:rsid w:val="008C7467"/>
    <w:rsid w:val="008D44B0"/>
    <w:rsid w:val="008E0F63"/>
    <w:rsid w:val="008F612B"/>
    <w:rsid w:val="008F7C07"/>
    <w:rsid w:val="00902D99"/>
    <w:rsid w:val="0090398C"/>
    <w:rsid w:val="009100F2"/>
    <w:rsid w:val="009126BC"/>
    <w:rsid w:val="00936355"/>
    <w:rsid w:val="00940499"/>
    <w:rsid w:val="0097441E"/>
    <w:rsid w:val="00976EC2"/>
    <w:rsid w:val="00977362"/>
    <w:rsid w:val="009874B1"/>
    <w:rsid w:val="00993969"/>
    <w:rsid w:val="00994021"/>
    <w:rsid w:val="00996818"/>
    <w:rsid w:val="009A0849"/>
    <w:rsid w:val="009A095E"/>
    <w:rsid w:val="009A290C"/>
    <w:rsid w:val="009B2C29"/>
    <w:rsid w:val="009B7D35"/>
    <w:rsid w:val="009C3B8E"/>
    <w:rsid w:val="009C6CD8"/>
    <w:rsid w:val="009D458E"/>
    <w:rsid w:val="009E116F"/>
    <w:rsid w:val="009E740B"/>
    <w:rsid w:val="009F7C56"/>
    <w:rsid w:val="00A01340"/>
    <w:rsid w:val="00A0149C"/>
    <w:rsid w:val="00A05C1D"/>
    <w:rsid w:val="00A2669E"/>
    <w:rsid w:val="00A30AF6"/>
    <w:rsid w:val="00A424C5"/>
    <w:rsid w:val="00A42705"/>
    <w:rsid w:val="00A42EC7"/>
    <w:rsid w:val="00A51F17"/>
    <w:rsid w:val="00A5463B"/>
    <w:rsid w:val="00A66045"/>
    <w:rsid w:val="00A669E8"/>
    <w:rsid w:val="00A77215"/>
    <w:rsid w:val="00A8266A"/>
    <w:rsid w:val="00A86186"/>
    <w:rsid w:val="00A870E1"/>
    <w:rsid w:val="00A93938"/>
    <w:rsid w:val="00A96112"/>
    <w:rsid w:val="00AA2FDF"/>
    <w:rsid w:val="00AA3A16"/>
    <w:rsid w:val="00AB0F46"/>
    <w:rsid w:val="00AB3390"/>
    <w:rsid w:val="00AB6CBF"/>
    <w:rsid w:val="00AD2ABA"/>
    <w:rsid w:val="00AE405E"/>
    <w:rsid w:val="00AE769D"/>
    <w:rsid w:val="00AF0232"/>
    <w:rsid w:val="00AF4214"/>
    <w:rsid w:val="00B023F5"/>
    <w:rsid w:val="00B0443D"/>
    <w:rsid w:val="00B07EC1"/>
    <w:rsid w:val="00B20709"/>
    <w:rsid w:val="00B24983"/>
    <w:rsid w:val="00B2659A"/>
    <w:rsid w:val="00B40D7D"/>
    <w:rsid w:val="00B657AD"/>
    <w:rsid w:val="00B8400B"/>
    <w:rsid w:val="00B84E54"/>
    <w:rsid w:val="00B97001"/>
    <w:rsid w:val="00BA1FA0"/>
    <w:rsid w:val="00BA4F44"/>
    <w:rsid w:val="00BA5804"/>
    <w:rsid w:val="00BC1371"/>
    <w:rsid w:val="00BC4065"/>
    <w:rsid w:val="00BE3BCF"/>
    <w:rsid w:val="00BF0900"/>
    <w:rsid w:val="00BF7BA8"/>
    <w:rsid w:val="00C17EFC"/>
    <w:rsid w:val="00C2075E"/>
    <w:rsid w:val="00C2688B"/>
    <w:rsid w:val="00C2797A"/>
    <w:rsid w:val="00C355E3"/>
    <w:rsid w:val="00C37185"/>
    <w:rsid w:val="00C41F23"/>
    <w:rsid w:val="00C57E58"/>
    <w:rsid w:val="00C806A7"/>
    <w:rsid w:val="00C96A04"/>
    <w:rsid w:val="00C97A0C"/>
    <w:rsid w:val="00CA7348"/>
    <w:rsid w:val="00CC07BD"/>
    <w:rsid w:val="00CD68A3"/>
    <w:rsid w:val="00CE6831"/>
    <w:rsid w:val="00CF1C52"/>
    <w:rsid w:val="00D03473"/>
    <w:rsid w:val="00D11B33"/>
    <w:rsid w:val="00D2623A"/>
    <w:rsid w:val="00D334A1"/>
    <w:rsid w:val="00D51D05"/>
    <w:rsid w:val="00D538E4"/>
    <w:rsid w:val="00D541CE"/>
    <w:rsid w:val="00D66067"/>
    <w:rsid w:val="00D85D3E"/>
    <w:rsid w:val="00D87B4B"/>
    <w:rsid w:val="00D9170F"/>
    <w:rsid w:val="00D9356F"/>
    <w:rsid w:val="00DA7351"/>
    <w:rsid w:val="00DB4DAD"/>
    <w:rsid w:val="00DC62A9"/>
    <w:rsid w:val="00DD2F6A"/>
    <w:rsid w:val="00DD307C"/>
    <w:rsid w:val="00DD40A9"/>
    <w:rsid w:val="00DD54C7"/>
    <w:rsid w:val="00E14564"/>
    <w:rsid w:val="00E14BF4"/>
    <w:rsid w:val="00E2595E"/>
    <w:rsid w:val="00E30461"/>
    <w:rsid w:val="00E42449"/>
    <w:rsid w:val="00E45368"/>
    <w:rsid w:val="00E50C2C"/>
    <w:rsid w:val="00E52FC6"/>
    <w:rsid w:val="00E727D2"/>
    <w:rsid w:val="00E74150"/>
    <w:rsid w:val="00E81BF7"/>
    <w:rsid w:val="00E9001B"/>
    <w:rsid w:val="00E90E7B"/>
    <w:rsid w:val="00EA5EB2"/>
    <w:rsid w:val="00EB07B0"/>
    <w:rsid w:val="00EB3A08"/>
    <w:rsid w:val="00EF17D8"/>
    <w:rsid w:val="00EF2020"/>
    <w:rsid w:val="00EF4C59"/>
    <w:rsid w:val="00F22521"/>
    <w:rsid w:val="00F2355F"/>
    <w:rsid w:val="00F24033"/>
    <w:rsid w:val="00F3067F"/>
    <w:rsid w:val="00F53DFE"/>
    <w:rsid w:val="00F66D3C"/>
    <w:rsid w:val="00F70336"/>
    <w:rsid w:val="00F752FB"/>
    <w:rsid w:val="00F826C2"/>
    <w:rsid w:val="00F84BB9"/>
    <w:rsid w:val="00F862BF"/>
    <w:rsid w:val="00F92DD5"/>
    <w:rsid w:val="00FE1296"/>
    <w:rsid w:val="00FF122E"/>
    <w:rsid w:val="00FF13F6"/>
    <w:rsid w:val="00FF59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874B1"/>
    <w:pPr>
      <w:ind w:left="720"/>
      <w:contextualSpacing/>
    </w:pPr>
  </w:style>
  <w:style w:type="paragraph" w:styleId="Textpoznpodarou">
    <w:name w:val="footnote text"/>
    <w:basedOn w:val="Normln"/>
    <w:link w:val="TextpoznpodarouChar"/>
    <w:uiPriority w:val="99"/>
    <w:semiHidden/>
    <w:unhideWhenUsed/>
    <w:rsid w:val="00C96A0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6A04"/>
    <w:rPr>
      <w:sz w:val="20"/>
      <w:szCs w:val="20"/>
    </w:rPr>
  </w:style>
  <w:style w:type="character" w:styleId="Znakapoznpodarou">
    <w:name w:val="footnote reference"/>
    <w:basedOn w:val="Standardnpsmoodstavce"/>
    <w:uiPriority w:val="99"/>
    <w:semiHidden/>
    <w:unhideWhenUsed/>
    <w:rsid w:val="00C96A04"/>
    <w:rPr>
      <w:vertAlign w:val="superscript"/>
    </w:rPr>
  </w:style>
  <w:style w:type="paragraph" w:styleId="Textbubliny">
    <w:name w:val="Balloon Text"/>
    <w:basedOn w:val="Normln"/>
    <w:link w:val="TextbublinyChar"/>
    <w:uiPriority w:val="99"/>
    <w:semiHidden/>
    <w:unhideWhenUsed/>
    <w:rsid w:val="002A232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A232E"/>
    <w:rPr>
      <w:rFonts w:ascii="Tahoma" w:hAnsi="Tahoma" w:cs="Tahoma"/>
      <w:sz w:val="16"/>
      <w:szCs w:val="16"/>
    </w:rPr>
  </w:style>
  <w:style w:type="paragraph" w:styleId="Zhlav">
    <w:name w:val="header"/>
    <w:basedOn w:val="Normln"/>
    <w:link w:val="ZhlavChar"/>
    <w:uiPriority w:val="99"/>
    <w:unhideWhenUsed/>
    <w:rsid w:val="002065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06576"/>
  </w:style>
  <w:style w:type="paragraph" w:styleId="Zpat">
    <w:name w:val="footer"/>
    <w:basedOn w:val="Normln"/>
    <w:link w:val="ZpatChar"/>
    <w:uiPriority w:val="99"/>
    <w:unhideWhenUsed/>
    <w:rsid w:val="00206576"/>
    <w:pPr>
      <w:tabs>
        <w:tab w:val="center" w:pos="4536"/>
        <w:tab w:val="right" w:pos="9072"/>
      </w:tabs>
      <w:spacing w:after="0" w:line="240" w:lineRule="auto"/>
    </w:pPr>
  </w:style>
  <w:style w:type="character" w:customStyle="1" w:styleId="ZpatChar">
    <w:name w:val="Zápatí Char"/>
    <w:basedOn w:val="Standardnpsmoodstavce"/>
    <w:link w:val="Zpat"/>
    <w:uiPriority w:val="99"/>
    <w:rsid w:val="00206576"/>
  </w:style>
  <w:style w:type="character" w:styleId="Odkaznakoment">
    <w:name w:val="annotation reference"/>
    <w:basedOn w:val="Standardnpsmoodstavce"/>
    <w:uiPriority w:val="99"/>
    <w:semiHidden/>
    <w:unhideWhenUsed/>
    <w:rsid w:val="00422201"/>
    <w:rPr>
      <w:sz w:val="16"/>
      <w:szCs w:val="16"/>
    </w:rPr>
  </w:style>
  <w:style w:type="paragraph" w:styleId="Textkomente">
    <w:name w:val="annotation text"/>
    <w:basedOn w:val="Normln"/>
    <w:link w:val="TextkomenteChar"/>
    <w:uiPriority w:val="99"/>
    <w:semiHidden/>
    <w:unhideWhenUsed/>
    <w:rsid w:val="00422201"/>
    <w:pPr>
      <w:spacing w:line="240" w:lineRule="auto"/>
    </w:pPr>
    <w:rPr>
      <w:sz w:val="20"/>
      <w:szCs w:val="20"/>
    </w:rPr>
  </w:style>
  <w:style w:type="character" w:customStyle="1" w:styleId="TextkomenteChar">
    <w:name w:val="Text komentáře Char"/>
    <w:basedOn w:val="Standardnpsmoodstavce"/>
    <w:link w:val="Textkomente"/>
    <w:uiPriority w:val="99"/>
    <w:semiHidden/>
    <w:rsid w:val="00422201"/>
    <w:rPr>
      <w:sz w:val="20"/>
      <w:szCs w:val="20"/>
    </w:rPr>
  </w:style>
  <w:style w:type="paragraph" w:styleId="Pedmtkomente">
    <w:name w:val="annotation subject"/>
    <w:basedOn w:val="Textkomente"/>
    <w:next w:val="Textkomente"/>
    <w:link w:val="PedmtkomenteChar"/>
    <w:uiPriority w:val="99"/>
    <w:semiHidden/>
    <w:unhideWhenUsed/>
    <w:rsid w:val="00422201"/>
    <w:rPr>
      <w:b/>
      <w:bCs/>
    </w:rPr>
  </w:style>
  <w:style w:type="character" w:customStyle="1" w:styleId="PedmtkomenteChar">
    <w:name w:val="Předmět komentáře Char"/>
    <w:basedOn w:val="TextkomenteChar"/>
    <w:link w:val="Pedmtkomente"/>
    <w:uiPriority w:val="99"/>
    <w:semiHidden/>
    <w:rsid w:val="00422201"/>
    <w:rPr>
      <w:b/>
      <w:bCs/>
      <w:sz w:val="20"/>
      <w:szCs w:val="20"/>
    </w:rPr>
  </w:style>
  <w:style w:type="paragraph" w:customStyle="1" w:styleId="Default">
    <w:name w:val="Default"/>
    <w:rsid w:val="00BC406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874B1"/>
    <w:pPr>
      <w:ind w:left="720"/>
      <w:contextualSpacing/>
    </w:pPr>
  </w:style>
  <w:style w:type="paragraph" w:styleId="Textpoznpodarou">
    <w:name w:val="footnote text"/>
    <w:basedOn w:val="Normln"/>
    <w:link w:val="TextpoznpodarouChar"/>
    <w:uiPriority w:val="99"/>
    <w:semiHidden/>
    <w:unhideWhenUsed/>
    <w:rsid w:val="00C96A0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6A04"/>
    <w:rPr>
      <w:sz w:val="20"/>
      <w:szCs w:val="20"/>
    </w:rPr>
  </w:style>
  <w:style w:type="character" w:styleId="Znakapoznpodarou">
    <w:name w:val="footnote reference"/>
    <w:basedOn w:val="Standardnpsmoodstavce"/>
    <w:uiPriority w:val="99"/>
    <w:semiHidden/>
    <w:unhideWhenUsed/>
    <w:rsid w:val="00C96A04"/>
    <w:rPr>
      <w:vertAlign w:val="superscript"/>
    </w:rPr>
  </w:style>
  <w:style w:type="paragraph" w:styleId="Textbubliny">
    <w:name w:val="Balloon Text"/>
    <w:basedOn w:val="Normln"/>
    <w:link w:val="TextbublinyChar"/>
    <w:uiPriority w:val="99"/>
    <w:semiHidden/>
    <w:unhideWhenUsed/>
    <w:rsid w:val="002A232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A232E"/>
    <w:rPr>
      <w:rFonts w:ascii="Tahoma" w:hAnsi="Tahoma" w:cs="Tahoma"/>
      <w:sz w:val="16"/>
      <w:szCs w:val="16"/>
    </w:rPr>
  </w:style>
  <w:style w:type="paragraph" w:styleId="Zhlav">
    <w:name w:val="header"/>
    <w:basedOn w:val="Normln"/>
    <w:link w:val="ZhlavChar"/>
    <w:uiPriority w:val="99"/>
    <w:unhideWhenUsed/>
    <w:rsid w:val="002065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06576"/>
  </w:style>
  <w:style w:type="paragraph" w:styleId="Zpat">
    <w:name w:val="footer"/>
    <w:basedOn w:val="Normln"/>
    <w:link w:val="ZpatChar"/>
    <w:uiPriority w:val="99"/>
    <w:unhideWhenUsed/>
    <w:rsid w:val="00206576"/>
    <w:pPr>
      <w:tabs>
        <w:tab w:val="center" w:pos="4536"/>
        <w:tab w:val="right" w:pos="9072"/>
      </w:tabs>
      <w:spacing w:after="0" w:line="240" w:lineRule="auto"/>
    </w:pPr>
  </w:style>
  <w:style w:type="character" w:customStyle="1" w:styleId="ZpatChar">
    <w:name w:val="Zápatí Char"/>
    <w:basedOn w:val="Standardnpsmoodstavce"/>
    <w:link w:val="Zpat"/>
    <w:uiPriority w:val="99"/>
    <w:rsid w:val="00206576"/>
  </w:style>
  <w:style w:type="character" w:styleId="Odkaznakoment">
    <w:name w:val="annotation reference"/>
    <w:basedOn w:val="Standardnpsmoodstavce"/>
    <w:uiPriority w:val="99"/>
    <w:semiHidden/>
    <w:unhideWhenUsed/>
    <w:rsid w:val="00422201"/>
    <w:rPr>
      <w:sz w:val="16"/>
      <w:szCs w:val="16"/>
    </w:rPr>
  </w:style>
  <w:style w:type="paragraph" w:styleId="Textkomente">
    <w:name w:val="annotation text"/>
    <w:basedOn w:val="Normln"/>
    <w:link w:val="TextkomenteChar"/>
    <w:uiPriority w:val="99"/>
    <w:semiHidden/>
    <w:unhideWhenUsed/>
    <w:rsid w:val="00422201"/>
    <w:pPr>
      <w:spacing w:line="240" w:lineRule="auto"/>
    </w:pPr>
    <w:rPr>
      <w:sz w:val="20"/>
      <w:szCs w:val="20"/>
    </w:rPr>
  </w:style>
  <w:style w:type="character" w:customStyle="1" w:styleId="TextkomenteChar">
    <w:name w:val="Text komentáře Char"/>
    <w:basedOn w:val="Standardnpsmoodstavce"/>
    <w:link w:val="Textkomente"/>
    <w:uiPriority w:val="99"/>
    <w:semiHidden/>
    <w:rsid w:val="00422201"/>
    <w:rPr>
      <w:sz w:val="20"/>
      <w:szCs w:val="20"/>
    </w:rPr>
  </w:style>
  <w:style w:type="paragraph" w:styleId="Pedmtkomente">
    <w:name w:val="annotation subject"/>
    <w:basedOn w:val="Textkomente"/>
    <w:next w:val="Textkomente"/>
    <w:link w:val="PedmtkomenteChar"/>
    <w:uiPriority w:val="99"/>
    <w:semiHidden/>
    <w:unhideWhenUsed/>
    <w:rsid w:val="00422201"/>
    <w:rPr>
      <w:b/>
      <w:bCs/>
    </w:rPr>
  </w:style>
  <w:style w:type="character" w:customStyle="1" w:styleId="PedmtkomenteChar">
    <w:name w:val="Předmět komentáře Char"/>
    <w:basedOn w:val="TextkomenteChar"/>
    <w:link w:val="Pedmtkomente"/>
    <w:uiPriority w:val="99"/>
    <w:semiHidden/>
    <w:rsid w:val="00422201"/>
    <w:rPr>
      <w:b/>
      <w:bCs/>
      <w:sz w:val="20"/>
      <w:szCs w:val="20"/>
    </w:rPr>
  </w:style>
  <w:style w:type="paragraph" w:customStyle="1" w:styleId="Default">
    <w:name w:val="Default"/>
    <w:rsid w:val="00BC40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7DA48-568F-4E35-ACEA-6E9CF34D8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6385</Words>
  <Characters>37672</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Matějec Martin</dc:creator>
  <cp:lastModifiedBy>Procházková Irma</cp:lastModifiedBy>
  <cp:revision>2</cp:revision>
  <dcterms:created xsi:type="dcterms:W3CDTF">2017-09-13T15:12:00Z</dcterms:created>
  <dcterms:modified xsi:type="dcterms:W3CDTF">2017-09-13T15:12:00Z</dcterms:modified>
</cp:coreProperties>
</file>