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4C9" w:rsidRPr="00D6260C" w:rsidRDefault="007C34C9" w:rsidP="007C34C9">
      <w:pPr>
        <w:autoSpaceDE w:val="0"/>
        <w:autoSpaceDN w:val="0"/>
        <w:adjustRightInd w:val="0"/>
        <w:ind w:right="283"/>
        <w:jc w:val="center"/>
        <w:outlineLvl w:val="0"/>
        <w:rPr>
          <w:b/>
          <w:bCs/>
          <w:sz w:val="28"/>
          <w:szCs w:val="28"/>
        </w:rPr>
      </w:pPr>
      <w:r w:rsidRPr="00D6260C">
        <w:rPr>
          <w:b/>
          <w:bCs/>
          <w:sz w:val="28"/>
          <w:szCs w:val="28"/>
        </w:rPr>
        <w:t>Z á p i s</w:t>
      </w:r>
    </w:p>
    <w:p w:rsidR="007C34C9" w:rsidRPr="00D6260C" w:rsidRDefault="007C34C9" w:rsidP="007C34C9">
      <w:pPr>
        <w:autoSpaceDE w:val="0"/>
        <w:autoSpaceDN w:val="0"/>
        <w:adjustRightInd w:val="0"/>
        <w:ind w:right="283"/>
        <w:jc w:val="center"/>
        <w:outlineLvl w:val="0"/>
        <w:rPr>
          <w:bCs/>
          <w:sz w:val="28"/>
          <w:szCs w:val="28"/>
        </w:rPr>
      </w:pPr>
    </w:p>
    <w:p w:rsidR="007C34C9" w:rsidRPr="00D6260C" w:rsidRDefault="007C34C9" w:rsidP="007C34C9">
      <w:pPr>
        <w:autoSpaceDE w:val="0"/>
        <w:autoSpaceDN w:val="0"/>
        <w:adjustRightInd w:val="0"/>
        <w:outlineLvl w:val="0"/>
        <w:rPr>
          <w:bCs/>
          <w:szCs w:val="24"/>
        </w:rPr>
      </w:pPr>
      <w:r w:rsidRPr="00D6260C">
        <w:rPr>
          <w:bCs/>
        </w:rPr>
        <w:t>z jednání Pracovního týmu RHSD ČR pro vzdě</w:t>
      </w:r>
      <w:r w:rsidR="001461D8">
        <w:rPr>
          <w:bCs/>
        </w:rPr>
        <w:t>lávání a lidské zdroje ze dne 22</w:t>
      </w:r>
      <w:r w:rsidR="008513B7" w:rsidRPr="00D6260C">
        <w:rPr>
          <w:bCs/>
        </w:rPr>
        <w:t>.</w:t>
      </w:r>
      <w:r w:rsidR="001461D8">
        <w:rPr>
          <w:bCs/>
        </w:rPr>
        <w:t xml:space="preserve"> </w:t>
      </w:r>
      <w:proofErr w:type="gramStart"/>
      <w:r w:rsidR="001461D8">
        <w:rPr>
          <w:bCs/>
        </w:rPr>
        <w:t xml:space="preserve">listopadu </w:t>
      </w:r>
      <w:r w:rsidR="00DE754C" w:rsidRPr="00D6260C">
        <w:rPr>
          <w:bCs/>
        </w:rPr>
        <w:t xml:space="preserve"> </w:t>
      </w:r>
      <w:r w:rsidR="00D0373F" w:rsidRPr="00D6260C">
        <w:rPr>
          <w:bCs/>
        </w:rPr>
        <w:t>2013</w:t>
      </w:r>
      <w:proofErr w:type="gramEnd"/>
    </w:p>
    <w:p w:rsidR="007C34C9" w:rsidRPr="00D6260C" w:rsidRDefault="007C34C9" w:rsidP="007C34C9">
      <w:pPr>
        <w:autoSpaceDE w:val="0"/>
        <w:autoSpaceDN w:val="0"/>
        <w:adjustRightInd w:val="0"/>
        <w:outlineLvl w:val="0"/>
      </w:pPr>
    </w:p>
    <w:p w:rsidR="007C34C9" w:rsidRPr="00D6260C" w:rsidRDefault="00FA74E7" w:rsidP="007C34C9">
      <w:pPr>
        <w:autoSpaceDE w:val="0"/>
        <w:autoSpaceDN w:val="0"/>
        <w:adjustRightInd w:val="0"/>
        <w:outlineLvl w:val="0"/>
      </w:pPr>
      <w:r>
        <w:t>Místo a čas</w:t>
      </w:r>
      <w:r w:rsidR="007C34C9" w:rsidRPr="00D6260C">
        <w:t xml:space="preserve"> konání: Velký zrcadlový sál Ministerstva školství</w:t>
      </w:r>
      <w:r w:rsidR="00211945" w:rsidRPr="00D6260C">
        <w:t>, mládeže a tělovýchovy, Karmel</w:t>
      </w:r>
      <w:r w:rsidR="001461D8">
        <w:t>itská 7, Praha 1, 9</w:t>
      </w:r>
      <w:r w:rsidR="009D0D44">
        <w:t>:00 – 12</w:t>
      </w:r>
      <w:r w:rsidR="00D0373F" w:rsidRPr="00D6260C">
        <w:t>:</w:t>
      </w:r>
      <w:r w:rsidR="007C34C9" w:rsidRPr="00D6260C">
        <w:t>00 hod</w:t>
      </w:r>
    </w:p>
    <w:p w:rsidR="007C34C9" w:rsidRPr="00D6260C" w:rsidRDefault="007C34C9" w:rsidP="007C34C9">
      <w:pPr>
        <w:autoSpaceDE w:val="0"/>
        <w:autoSpaceDN w:val="0"/>
        <w:adjustRightInd w:val="0"/>
        <w:outlineLvl w:val="0"/>
      </w:pPr>
    </w:p>
    <w:p w:rsidR="007C34C9" w:rsidRPr="00D6260C" w:rsidRDefault="007C34C9" w:rsidP="007C34C9">
      <w:pPr>
        <w:autoSpaceDE w:val="0"/>
        <w:autoSpaceDN w:val="0"/>
        <w:adjustRightInd w:val="0"/>
        <w:outlineLvl w:val="0"/>
      </w:pPr>
      <w:r w:rsidRPr="00D6260C">
        <w:t>Účast: viz prezenční listina</w:t>
      </w:r>
      <w:r w:rsidRPr="00D6260C">
        <w:tab/>
      </w:r>
      <w:r w:rsidRPr="00D6260C">
        <w:tab/>
      </w:r>
    </w:p>
    <w:p w:rsidR="007C34C9" w:rsidRPr="000736E3" w:rsidRDefault="007C34C9" w:rsidP="007C34C9">
      <w:pPr>
        <w:autoSpaceDE w:val="0"/>
        <w:autoSpaceDN w:val="0"/>
        <w:adjustRightInd w:val="0"/>
        <w:jc w:val="both"/>
        <w:outlineLvl w:val="0"/>
        <w:rPr>
          <w:i/>
        </w:rPr>
      </w:pPr>
      <w:r w:rsidRPr="002169B1">
        <w:rPr>
          <w:u w:val="single"/>
        </w:rPr>
        <w:t>Omluveni:</w:t>
      </w:r>
      <w:r w:rsidRPr="00D6260C">
        <w:t xml:space="preserve"> </w:t>
      </w:r>
      <w:r w:rsidR="001F0270" w:rsidRPr="00D6260C">
        <w:t xml:space="preserve"> </w:t>
      </w:r>
      <w:r w:rsidR="00B40486">
        <w:t>Mgr. D. Martínek,</w:t>
      </w:r>
      <w:r w:rsidR="000736E3">
        <w:t xml:space="preserve"> Ing. P. </w:t>
      </w:r>
      <w:proofErr w:type="spellStart"/>
      <w:r w:rsidR="000736E3">
        <w:t>Chejn</w:t>
      </w:r>
      <w:proofErr w:type="spellEnd"/>
      <w:r w:rsidR="000736E3">
        <w:t xml:space="preserve">, Ing. F. Mihulka, Ing. L. </w:t>
      </w:r>
      <w:proofErr w:type="spellStart"/>
      <w:r w:rsidR="000736E3">
        <w:t>Gočálová</w:t>
      </w:r>
      <w:proofErr w:type="spellEnd"/>
      <w:r w:rsidR="002169B1">
        <w:t>, Ing. B. Duchoňová, PhDr. L. Vomáčka</w:t>
      </w:r>
    </w:p>
    <w:p w:rsidR="007C34C9" w:rsidRPr="00D6260C" w:rsidRDefault="007C34C9" w:rsidP="007C34C9">
      <w:pPr>
        <w:autoSpaceDE w:val="0"/>
        <w:autoSpaceDN w:val="0"/>
        <w:adjustRightInd w:val="0"/>
        <w:jc w:val="both"/>
        <w:outlineLvl w:val="0"/>
      </w:pPr>
    </w:p>
    <w:p w:rsidR="007C34C9" w:rsidRPr="00D6260C" w:rsidRDefault="007C34C9" w:rsidP="007C34C9">
      <w:pPr>
        <w:autoSpaceDE w:val="0"/>
        <w:autoSpaceDN w:val="0"/>
        <w:adjustRightInd w:val="0"/>
        <w:jc w:val="both"/>
        <w:outlineLvl w:val="0"/>
      </w:pPr>
      <w:r w:rsidRPr="00D6260C">
        <w:t>Program:</w:t>
      </w:r>
    </w:p>
    <w:p w:rsidR="007C34C9" w:rsidRPr="00D6260C" w:rsidRDefault="007C34C9" w:rsidP="007C34C9">
      <w:pPr>
        <w:autoSpaceDE w:val="0"/>
        <w:autoSpaceDN w:val="0"/>
        <w:adjustRightInd w:val="0"/>
        <w:jc w:val="both"/>
        <w:outlineLvl w:val="0"/>
      </w:pPr>
    </w:p>
    <w:p w:rsidR="00520168" w:rsidRPr="000736E3" w:rsidRDefault="007C34C9" w:rsidP="007C34C9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736E3">
        <w:rPr>
          <w:rFonts w:ascii="Times New Roman" w:hAnsi="Times New Roman"/>
          <w:b/>
          <w:sz w:val="24"/>
          <w:szCs w:val="24"/>
        </w:rPr>
        <w:t>Zahájení, schválen</w:t>
      </w:r>
      <w:r w:rsidR="009D0D44" w:rsidRPr="000736E3">
        <w:rPr>
          <w:rFonts w:ascii="Times New Roman" w:hAnsi="Times New Roman"/>
          <w:b/>
          <w:sz w:val="24"/>
          <w:szCs w:val="24"/>
        </w:rPr>
        <w:t xml:space="preserve">í programu jednání </w:t>
      </w:r>
    </w:p>
    <w:p w:rsidR="007C34C9" w:rsidRPr="000736E3" w:rsidRDefault="00C715FF" w:rsidP="00520168">
      <w:pPr>
        <w:ind w:left="45"/>
        <w:jc w:val="both"/>
        <w:rPr>
          <w:szCs w:val="24"/>
        </w:rPr>
      </w:pPr>
      <w:r w:rsidRPr="00D6260C">
        <w:rPr>
          <w:b/>
          <w:szCs w:val="24"/>
        </w:rPr>
        <w:t xml:space="preserve">      </w:t>
      </w:r>
      <w:r w:rsidRPr="000736E3">
        <w:rPr>
          <w:szCs w:val="24"/>
        </w:rPr>
        <w:t>PhDr. Jindřich Fryč</w:t>
      </w:r>
      <w:r w:rsidR="00B40486" w:rsidRPr="000736E3">
        <w:rPr>
          <w:szCs w:val="24"/>
        </w:rPr>
        <w:t>,</w:t>
      </w:r>
      <w:r w:rsidR="00520168" w:rsidRPr="000736E3">
        <w:rPr>
          <w:szCs w:val="24"/>
        </w:rPr>
        <w:t xml:space="preserve"> </w:t>
      </w:r>
      <w:r w:rsidR="001461D8" w:rsidRPr="000736E3">
        <w:rPr>
          <w:szCs w:val="24"/>
        </w:rPr>
        <w:t xml:space="preserve">I. </w:t>
      </w:r>
      <w:r w:rsidR="00520168" w:rsidRPr="000736E3">
        <w:rPr>
          <w:szCs w:val="24"/>
        </w:rPr>
        <w:t>náměstek ministra</w:t>
      </w:r>
    </w:p>
    <w:p w:rsidR="0087492A" w:rsidRPr="000736E3" w:rsidRDefault="009D0D44" w:rsidP="007C34C9">
      <w:pPr>
        <w:numPr>
          <w:ilvl w:val="0"/>
          <w:numId w:val="1"/>
        </w:numPr>
        <w:rPr>
          <w:b/>
          <w:szCs w:val="24"/>
        </w:rPr>
      </w:pPr>
      <w:r w:rsidRPr="000736E3">
        <w:rPr>
          <w:b/>
          <w:szCs w:val="24"/>
        </w:rPr>
        <w:t>Novela zákona č. 111/1998 Sb., o vysokých školách a navazujících zákonů</w:t>
      </w:r>
    </w:p>
    <w:p w:rsidR="001421D4" w:rsidRPr="000736E3" w:rsidRDefault="000F6765" w:rsidP="0087492A">
      <w:pPr>
        <w:ind w:left="45"/>
        <w:rPr>
          <w:szCs w:val="24"/>
        </w:rPr>
      </w:pPr>
      <w:r w:rsidRPr="00D6260C">
        <w:rPr>
          <w:b/>
          <w:szCs w:val="24"/>
        </w:rPr>
        <w:t xml:space="preserve">     </w:t>
      </w:r>
      <w:r w:rsidR="00C715FF" w:rsidRPr="00D6260C">
        <w:rPr>
          <w:b/>
          <w:szCs w:val="24"/>
        </w:rPr>
        <w:t xml:space="preserve"> </w:t>
      </w:r>
      <w:r w:rsidR="000736E3" w:rsidRPr="000736E3">
        <w:rPr>
          <w:szCs w:val="24"/>
        </w:rPr>
        <w:t xml:space="preserve">Mgr. </w:t>
      </w:r>
      <w:proofErr w:type="spellStart"/>
      <w:r w:rsidR="000736E3" w:rsidRPr="000736E3">
        <w:rPr>
          <w:szCs w:val="24"/>
        </w:rPr>
        <w:t>et</w:t>
      </w:r>
      <w:proofErr w:type="spellEnd"/>
      <w:r w:rsidR="000736E3" w:rsidRPr="000736E3">
        <w:rPr>
          <w:szCs w:val="24"/>
        </w:rPr>
        <w:t>. Mgr. Tomáš Hruda, náměstek ministra</w:t>
      </w:r>
    </w:p>
    <w:p w:rsidR="00D0373F" w:rsidRPr="000736E3" w:rsidRDefault="000736E3" w:rsidP="00D0373F">
      <w:pPr>
        <w:numPr>
          <w:ilvl w:val="0"/>
          <w:numId w:val="1"/>
        </w:numPr>
        <w:rPr>
          <w:b/>
          <w:szCs w:val="24"/>
        </w:rPr>
      </w:pPr>
      <w:r w:rsidRPr="000736E3">
        <w:rPr>
          <w:b/>
          <w:szCs w:val="24"/>
        </w:rPr>
        <w:t>Komplexní novela zákona č. 130/2002, o podpoře výzkumu a vývoje</w:t>
      </w:r>
    </w:p>
    <w:p w:rsidR="00D0373F" w:rsidRPr="000736E3" w:rsidRDefault="001421D4" w:rsidP="00D0373F">
      <w:pPr>
        <w:ind w:left="45"/>
        <w:rPr>
          <w:szCs w:val="24"/>
        </w:rPr>
      </w:pPr>
      <w:r w:rsidRPr="00D6260C">
        <w:rPr>
          <w:szCs w:val="24"/>
        </w:rPr>
        <w:t xml:space="preserve">      </w:t>
      </w:r>
      <w:r w:rsidR="009D0D44" w:rsidRPr="000736E3">
        <w:rPr>
          <w:szCs w:val="24"/>
        </w:rPr>
        <w:t>M</w:t>
      </w:r>
      <w:r w:rsidR="000736E3" w:rsidRPr="000736E3">
        <w:rPr>
          <w:szCs w:val="24"/>
        </w:rPr>
        <w:t xml:space="preserve">gr. </w:t>
      </w:r>
      <w:proofErr w:type="spellStart"/>
      <w:r w:rsidR="000736E3">
        <w:rPr>
          <w:szCs w:val="24"/>
        </w:rPr>
        <w:t>e</w:t>
      </w:r>
      <w:r w:rsidR="000736E3" w:rsidRPr="000736E3">
        <w:rPr>
          <w:szCs w:val="24"/>
        </w:rPr>
        <w:t>t</w:t>
      </w:r>
      <w:proofErr w:type="spellEnd"/>
      <w:r w:rsidR="000736E3" w:rsidRPr="000736E3">
        <w:rPr>
          <w:szCs w:val="24"/>
        </w:rPr>
        <w:t>. Mgr. Tomáš Hruda, náměstek ministra</w:t>
      </w:r>
    </w:p>
    <w:p w:rsidR="000736E3" w:rsidRDefault="000736E3" w:rsidP="007C34C9">
      <w:pPr>
        <w:numPr>
          <w:ilvl w:val="0"/>
          <w:numId w:val="1"/>
        </w:numPr>
        <w:rPr>
          <w:b/>
          <w:szCs w:val="24"/>
        </w:rPr>
      </w:pPr>
      <w:r w:rsidRPr="000736E3">
        <w:rPr>
          <w:b/>
          <w:szCs w:val="24"/>
        </w:rPr>
        <w:t>Novela zákona č. 561/2004 Sb., o předškolním,</w:t>
      </w:r>
      <w:r w:rsidR="008922AC">
        <w:rPr>
          <w:b/>
          <w:szCs w:val="24"/>
        </w:rPr>
        <w:t xml:space="preserve"> základním, středním, vyšším odbo</w:t>
      </w:r>
      <w:r w:rsidRPr="000736E3">
        <w:rPr>
          <w:b/>
          <w:szCs w:val="24"/>
        </w:rPr>
        <w:t>rném a jiném vzdělávání</w:t>
      </w:r>
    </w:p>
    <w:p w:rsidR="00E309AD" w:rsidRPr="00E309AD" w:rsidRDefault="00E309AD" w:rsidP="00E309AD">
      <w:pPr>
        <w:ind w:left="45"/>
        <w:rPr>
          <w:szCs w:val="24"/>
        </w:rPr>
      </w:pPr>
      <w:r>
        <w:rPr>
          <w:b/>
          <w:szCs w:val="24"/>
        </w:rPr>
        <w:t xml:space="preserve">      </w:t>
      </w:r>
      <w:r w:rsidRPr="00E309AD">
        <w:rPr>
          <w:szCs w:val="24"/>
        </w:rPr>
        <w:t>PhDr. Jindřich Fryč, I. náměstek ministra</w:t>
      </w:r>
    </w:p>
    <w:p w:rsidR="000736E3" w:rsidRDefault="00A51B8C" w:rsidP="000736E3">
      <w:pPr>
        <w:ind w:left="45"/>
        <w:rPr>
          <w:szCs w:val="24"/>
        </w:rPr>
      </w:pPr>
      <w:r>
        <w:rPr>
          <w:szCs w:val="24"/>
        </w:rPr>
        <w:t xml:space="preserve">      PaedDr. Jaromír Krejčí</w:t>
      </w:r>
      <w:r w:rsidR="000736E3">
        <w:rPr>
          <w:szCs w:val="24"/>
        </w:rPr>
        <w:t xml:space="preserve">, </w:t>
      </w:r>
      <w:r>
        <w:rPr>
          <w:szCs w:val="24"/>
        </w:rPr>
        <w:t>vedoucí oddělení</w:t>
      </w:r>
    </w:p>
    <w:p w:rsidR="007C34C9" w:rsidRDefault="007C34C9" w:rsidP="007C34C9">
      <w:pPr>
        <w:numPr>
          <w:ilvl w:val="0"/>
          <w:numId w:val="1"/>
        </w:numPr>
        <w:rPr>
          <w:szCs w:val="24"/>
        </w:rPr>
      </w:pPr>
      <w:r w:rsidRPr="00D6260C">
        <w:rPr>
          <w:szCs w:val="24"/>
        </w:rPr>
        <w:t>Různé</w:t>
      </w:r>
    </w:p>
    <w:p w:rsidR="00FA74E7" w:rsidRDefault="000736E3" w:rsidP="00FA74E7">
      <w:pPr>
        <w:rPr>
          <w:szCs w:val="24"/>
        </w:rPr>
      </w:pPr>
      <w:r>
        <w:rPr>
          <w:szCs w:val="24"/>
        </w:rPr>
        <w:t xml:space="preserve">       a) Informace o strategii vzdělávání do roku 2020</w:t>
      </w:r>
    </w:p>
    <w:p w:rsidR="000736E3" w:rsidRDefault="000736E3" w:rsidP="00FA74E7">
      <w:pPr>
        <w:rPr>
          <w:szCs w:val="24"/>
        </w:rPr>
      </w:pPr>
      <w:r>
        <w:rPr>
          <w:szCs w:val="24"/>
        </w:rPr>
        <w:t xml:space="preserve">       b) Kariérní systém</w:t>
      </w:r>
    </w:p>
    <w:p w:rsidR="000736E3" w:rsidRDefault="000736E3" w:rsidP="00FA74E7">
      <w:pPr>
        <w:rPr>
          <w:szCs w:val="24"/>
        </w:rPr>
      </w:pPr>
      <w:r>
        <w:rPr>
          <w:szCs w:val="24"/>
        </w:rPr>
        <w:t xml:space="preserve">       c) Příprava OPVVV</w:t>
      </w:r>
    </w:p>
    <w:p w:rsidR="000736E3" w:rsidRDefault="000736E3" w:rsidP="00FA74E7">
      <w:r>
        <w:rPr>
          <w:szCs w:val="24"/>
        </w:rPr>
        <w:t xml:space="preserve">       d) </w:t>
      </w:r>
      <w:r>
        <w:t xml:space="preserve">Stav projednávání vyhlášek </w:t>
      </w:r>
      <w:proofErr w:type="gramStart"/>
      <w:r>
        <w:t>č.72</w:t>
      </w:r>
      <w:proofErr w:type="gramEnd"/>
      <w:r>
        <w:t xml:space="preserve"> a č.73/ 2005 Sb.</w:t>
      </w:r>
    </w:p>
    <w:p w:rsidR="007C34C9" w:rsidRPr="00D6260C" w:rsidRDefault="007C34C9" w:rsidP="007C34C9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D6260C">
        <w:rPr>
          <w:rFonts w:ascii="Times New Roman" w:hAnsi="Times New Roman"/>
          <w:sz w:val="24"/>
          <w:szCs w:val="24"/>
        </w:rPr>
        <w:t>Závěr</w:t>
      </w:r>
    </w:p>
    <w:p w:rsidR="007C34C9" w:rsidRPr="00D6260C" w:rsidRDefault="007C34C9" w:rsidP="007C34C9">
      <w:pPr>
        <w:pStyle w:val="Odstavecseseznamem"/>
        <w:rPr>
          <w:rFonts w:ascii="Times New Roman" w:eastAsia="Times New Roman" w:hAnsi="Times New Roman"/>
          <w:bCs/>
          <w:sz w:val="24"/>
          <w:szCs w:val="24"/>
        </w:rPr>
      </w:pPr>
    </w:p>
    <w:p w:rsidR="007C34C9" w:rsidRPr="00D6260C" w:rsidRDefault="007C34C9" w:rsidP="007C34C9">
      <w:pPr>
        <w:spacing w:line="276" w:lineRule="auto"/>
      </w:pPr>
      <w:r w:rsidRPr="00D6260C">
        <w:t>Průběh jednání:</w:t>
      </w:r>
    </w:p>
    <w:p w:rsidR="0092311F" w:rsidRPr="00D6260C" w:rsidRDefault="0092311F" w:rsidP="0092311F">
      <w:pPr>
        <w:tabs>
          <w:tab w:val="num" w:pos="-120"/>
        </w:tabs>
        <w:ind w:left="-480"/>
        <w:jc w:val="both"/>
        <w:rPr>
          <w:b/>
          <w:sz w:val="28"/>
          <w:szCs w:val="28"/>
        </w:rPr>
      </w:pPr>
    </w:p>
    <w:p w:rsidR="007C34C9" w:rsidRPr="00D6260C" w:rsidRDefault="0092311F" w:rsidP="0092311F">
      <w:pPr>
        <w:tabs>
          <w:tab w:val="num" w:pos="-120"/>
        </w:tabs>
        <w:ind w:left="-480"/>
        <w:jc w:val="both"/>
        <w:rPr>
          <w:b/>
          <w:sz w:val="28"/>
          <w:szCs w:val="28"/>
        </w:rPr>
      </w:pPr>
      <w:r w:rsidRPr="00D6260C">
        <w:rPr>
          <w:b/>
          <w:sz w:val="28"/>
          <w:szCs w:val="28"/>
        </w:rPr>
        <w:t xml:space="preserve">1. </w:t>
      </w:r>
      <w:r w:rsidR="007C34C9" w:rsidRPr="00D6260C">
        <w:rPr>
          <w:b/>
          <w:sz w:val="28"/>
          <w:szCs w:val="28"/>
        </w:rPr>
        <w:t>Zahájení, schválen</w:t>
      </w:r>
      <w:r w:rsidR="009D0D44">
        <w:rPr>
          <w:b/>
          <w:sz w:val="28"/>
          <w:szCs w:val="28"/>
        </w:rPr>
        <w:t xml:space="preserve">í programu jednání </w:t>
      </w:r>
    </w:p>
    <w:p w:rsidR="00D46F96" w:rsidRPr="00D6260C" w:rsidRDefault="00B40486" w:rsidP="007C34C9">
      <w:pPr>
        <w:pStyle w:val="Odstavecseseznamem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PhDr.</w:t>
      </w:r>
      <w:r w:rsidR="00EB704E" w:rsidRPr="00D6260C">
        <w:rPr>
          <w:rFonts w:ascii="Times New Roman" w:hAnsi="Times New Roman"/>
          <w:b/>
          <w:sz w:val="24"/>
          <w:szCs w:val="24"/>
        </w:rPr>
        <w:t xml:space="preserve"> Jindřich Fryč</w:t>
      </w:r>
      <w:r w:rsidR="00F0114D" w:rsidRPr="00D6260C">
        <w:rPr>
          <w:rFonts w:ascii="Times New Roman" w:hAnsi="Times New Roman"/>
          <w:b/>
          <w:sz w:val="24"/>
          <w:szCs w:val="24"/>
        </w:rPr>
        <w:t xml:space="preserve">, </w:t>
      </w:r>
      <w:r w:rsidR="000736E3">
        <w:rPr>
          <w:rFonts w:ascii="Times New Roman" w:hAnsi="Times New Roman"/>
          <w:b/>
          <w:sz w:val="24"/>
          <w:szCs w:val="24"/>
        </w:rPr>
        <w:t xml:space="preserve">I. </w:t>
      </w:r>
      <w:r w:rsidR="00EB704E" w:rsidRPr="00D6260C">
        <w:rPr>
          <w:rFonts w:ascii="Times New Roman" w:hAnsi="Times New Roman"/>
          <w:b/>
          <w:sz w:val="24"/>
          <w:szCs w:val="24"/>
        </w:rPr>
        <w:t>náměstek ministra</w:t>
      </w:r>
    </w:p>
    <w:p w:rsidR="00D46F96" w:rsidRPr="00D6260C" w:rsidRDefault="00D46F96" w:rsidP="00D46F96">
      <w:pPr>
        <w:pStyle w:val="Odstavecseseznamem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D6260C">
        <w:rPr>
          <w:rFonts w:ascii="Times New Roman" w:hAnsi="Times New Roman"/>
          <w:sz w:val="24"/>
          <w:szCs w:val="24"/>
        </w:rPr>
        <w:t>zahájil pracovní jednání PT RHSD ČR pro vzdělávání a lidské zdroje, přivítal přítomné členy pracovní skupiny</w:t>
      </w:r>
      <w:r w:rsidR="00445009">
        <w:rPr>
          <w:rFonts w:ascii="Times New Roman" w:hAnsi="Times New Roman"/>
          <w:sz w:val="24"/>
          <w:szCs w:val="24"/>
        </w:rPr>
        <w:t xml:space="preserve"> a seznámil </w:t>
      </w:r>
      <w:r w:rsidR="00B40486">
        <w:rPr>
          <w:rFonts w:ascii="Times New Roman" w:hAnsi="Times New Roman"/>
          <w:sz w:val="24"/>
          <w:szCs w:val="24"/>
        </w:rPr>
        <w:t>s důvody konání Pracovního týmu</w:t>
      </w:r>
      <w:r w:rsidR="00445009">
        <w:rPr>
          <w:rFonts w:ascii="Times New Roman" w:hAnsi="Times New Roman"/>
          <w:sz w:val="24"/>
          <w:szCs w:val="24"/>
        </w:rPr>
        <w:t xml:space="preserve"> před jednáním Pléna RHSD</w:t>
      </w:r>
      <w:r w:rsidR="00B40486">
        <w:rPr>
          <w:rFonts w:ascii="Times New Roman" w:hAnsi="Times New Roman"/>
          <w:sz w:val="24"/>
          <w:szCs w:val="24"/>
        </w:rPr>
        <w:t>,</w:t>
      </w:r>
    </w:p>
    <w:p w:rsidR="003851C4" w:rsidRPr="00D6260C" w:rsidRDefault="003851C4" w:rsidP="00091BD3">
      <w:pPr>
        <w:pStyle w:val="Odstavecseseznamem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D6260C">
        <w:rPr>
          <w:rFonts w:ascii="Times New Roman" w:hAnsi="Times New Roman"/>
          <w:sz w:val="24"/>
          <w:szCs w:val="24"/>
        </w:rPr>
        <w:t>byl schválen program jednání</w:t>
      </w:r>
      <w:r w:rsidR="00B40486">
        <w:rPr>
          <w:rFonts w:ascii="Times New Roman" w:hAnsi="Times New Roman"/>
          <w:sz w:val="24"/>
          <w:szCs w:val="24"/>
        </w:rPr>
        <w:t>.</w:t>
      </w:r>
    </w:p>
    <w:p w:rsidR="003851C4" w:rsidRPr="00D6260C" w:rsidRDefault="003851C4" w:rsidP="00BA040F">
      <w:pPr>
        <w:ind w:left="-426"/>
        <w:rPr>
          <w:b/>
          <w:sz w:val="28"/>
          <w:szCs w:val="28"/>
        </w:rPr>
      </w:pPr>
    </w:p>
    <w:p w:rsidR="00234E98" w:rsidRPr="00D6260C" w:rsidRDefault="001421D4" w:rsidP="00BA040F">
      <w:pPr>
        <w:ind w:left="-426"/>
        <w:rPr>
          <w:b/>
          <w:sz w:val="28"/>
          <w:szCs w:val="28"/>
        </w:rPr>
      </w:pPr>
      <w:r w:rsidRPr="00D6260C">
        <w:rPr>
          <w:b/>
          <w:sz w:val="28"/>
          <w:szCs w:val="28"/>
        </w:rPr>
        <w:t>2</w:t>
      </w:r>
      <w:r w:rsidR="00234E98" w:rsidRPr="00D6260C">
        <w:rPr>
          <w:b/>
          <w:sz w:val="28"/>
          <w:szCs w:val="28"/>
        </w:rPr>
        <w:t xml:space="preserve">. Novela </w:t>
      </w:r>
      <w:r w:rsidR="009D0D44">
        <w:rPr>
          <w:b/>
          <w:sz w:val="28"/>
          <w:szCs w:val="28"/>
        </w:rPr>
        <w:t>zákona č. 111/1998 Sb., o vysokých školách a navazujících zákonů</w:t>
      </w:r>
    </w:p>
    <w:p w:rsidR="00694682" w:rsidRPr="000736E3" w:rsidRDefault="000736E3" w:rsidP="00D6260C">
      <w:pPr>
        <w:pStyle w:val="Default"/>
        <w:rPr>
          <w:rFonts w:ascii="Times New Roman" w:hAnsi="Times New Roman" w:cs="Times New Roman"/>
          <w:b/>
        </w:rPr>
      </w:pPr>
      <w:r w:rsidRPr="000736E3">
        <w:rPr>
          <w:rFonts w:ascii="Times New Roman" w:hAnsi="Times New Roman" w:cs="Times New Roman"/>
          <w:b/>
        </w:rPr>
        <w:t xml:space="preserve">Mgr. </w:t>
      </w:r>
      <w:proofErr w:type="spellStart"/>
      <w:r w:rsidRPr="000736E3">
        <w:rPr>
          <w:rFonts w:ascii="Times New Roman" w:hAnsi="Times New Roman" w:cs="Times New Roman"/>
          <w:b/>
        </w:rPr>
        <w:t>et</w:t>
      </w:r>
      <w:proofErr w:type="spellEnd"/>
      <w:r w:rsidRPr="000736E3">
        <w:rPr>
          <w:rFonts w:ascii="Times New Roman" w:hAnsi="Times New Roman" w:cs="Times New Roman"/>
          <w:b/>
        </w:rPr>
        <w:t>. Mgr. Tomáš Hruda, náměstek ministra</w:t>
      </w:r>
    </w:p>
    <w:p w:rsidR="009D0D44" w:rsidRPr="00D6260C" w:rsidRDefault="009D0D44" w:rsidP="00D6260C">
      <w:pPr>
        <w:pStyle w:val="Default"/>
        <w:rPr>
          <w:rFonts w:ascii="Times New Roman" w:hAnsi="Times New Roman" w:cs="Times New Roman"/>
          <w:b/>
        </w:rPr>
      </w:pPr>
    </w:p>
    <w:p w:rsidR="002517C6" w:rsidRDefault="008710CC" w:rsidP="001F4B5B">
      <w:pPr>
        <w:pStyle w:val="Default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2517C6">
        <w:rPr>
          <w:rFonts w:ascii="Times New Roman" w:hAnsi="Times New Roman" w:cs="Times New Roman"/>
        </w:rPr>
        <w:t>nformoval o post</w:t>
      </w:r>
      <w:r w:rsidR="00B40486">
        <w:rPr>
          <w:rFonts w:ascii="Times New Roman" w:hAnsi="Times New Roman" w:cs="Times New Roman"/>
        </w:rPr>
        <w:t>upu projednávání novely zákona,</w:t>
      </w:r>
      <w:r w:rsidR="002517C6">
        <w:rPr>
          <w:rFonts w:ascii="Times New Roman" w:hAnsi="Times New Roman" w:cs="Times New Roman"/>
        </w:rPr>
        <w:t xml:space="preserve"> včetně hlavních </w:t>
      </w:r>
      <w:r w:rsidR="00B40486">
        <w:rPr>
          <w:rFonts w:ascii="Times New Roman" w:hAnsi="Times New Roman" w:cs="Times New Roman"/>
        </w:rPr>
        <w:t>témat, kterých se novela dotýká</w:t>
      </w:r>
      <w:r w:rsidR="002517C6">
        <w:rPr>
          <w:rFonts w:ascii="Times New Roman" w:hAnsi="Times New Roman" w:cs="Times New Roman"/>
        </w:rPr>
        <w:t xml:space="preserve"> a dalších úprav, které vedou k řešení problémů spojených s aplikací dnešní legislativní úpravy.</w:t>
      </w:r>
    </w:p>
    <w:p w:rsidR="00234E98" w:rsidRDefault="002517C6" w:rsidP="001F4B5B">
      <w:pPr>
        <w:pStyle w:val="Default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Návrh </w:t>
      </w:r>
      <w:r w:rsidR="00B07710">
        <w:rPr>
          <w:rFonts w:ascii="Times New Roman" w:hAnsi="Times New Roman" w:cs="Times New Roman"/>
        </w:rPr>
        <w:t xml:space="preserve">novely </w:t>
      </w:r>
      <w:r>
        <w:rPr>
          <w:rFonts w:ascii="Times New Roman" w:hAnsi="Times New Roman" w:cs="Times New Roman"/>
        </w:rPr>
        <w:t xml:space="preserve">zákona </w:t>
      </w:r>
      <w:r w:rsidR="00B07710">
        <w:rPr>
          <w:rFonts w:ascii="Times New Roman" w:hAnsi="Times New Roman" w:cs="Times New Roman"/>
        </w:rPr>
        <w:t>byl připravován</w:t>
      </w:r>
      <w:r>
        <w:rPr>
          <w:rFonts w:ascii="Times New Roman" w:hAnsi="Times New Roman" w:cs="Times New Roman"/>
        </w:rPr>
        <w:t xml:space="preserve"> v souladu s Plánem legislativních prací vlády na rok 2013 (usnesení vlády ze dne 10. dubna 2013 č. 241). Potřeba legislativně upravit prostředí vysokého školství v</w:t>
      </w:r>
      <w:r w:rsidR="00B07710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ČR</w:t>
      </w:r>
      <w:r w:rsidR="00B07710">
        <w:rPr>
          <w:rFonts w:ascii="Times New Roman" w:hAnsi="Times New Roman" w:cs="Times New Roman"/>
        </w:rPr>
        <w:t xml:space="preserve"> je dlouhodobě vyjadřována z</w:t>
      </w:r>
      <w:r w:rsidR="008F03D5">
        <w:rPr>
          <w:rFonts w:ascii="Times New Roman" w:hAnsi="Times New Roman" w:cs="Times New Roman"/>
        </w:rPr>
        <w:t>e strany MŠMT, reprezentací vysokých škol</w:t>
      </w:r>
      <w:r w:rsidR="00B07710">
        <w:rPr>
          <w:rFonts w:ascii="Times New Roman" w:hAnsi="Times New Roman" w:cs="Times New Roman"/>
        </w:rPr>
        <w:t xml:space="preserve"> i dalších partnerů.</w:t>
      </w:r>
    </w:p>
    <w:p w:rsidR="00115287" w:rsidRDefault="00115287" w:rsidP="00115287">
      <w:pPr>
        <w:pStyle w:val="Default"/>
        <w:jc w:val="both"/>
        <w:rPr>
          <w:rFonts w:ascii="Times New Roman" w:hAnsi="Times New Roman" w:cs="Times New Roman"/>
        </w:rPr>
      </w:pPr>
    </w:p>
    <w:p w:rsidR="002517C6" w:rsidRPr="008710CC" w:rsidRDefault="002517C6" w:rsidP="002517C6">
      <w:pPr>
        <w:pStyle w:val="Prosttex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0486">
        <w:rPr>
          <w:rFonts w:ascii="Times New Roman" w:hAnsi="Times New Roman" w:cs="Times New Roman"/>
          <w:b/>
          <w:sz w:val="24"/>
          <w:szCs w:val="24"/>
          <w:u w:val="single"/>
        </w:rPr>
        <w:t>Závěr:</w:t>
      </w:r>
      <w:r>
        <w:rPr>
          <w:rFonts w:ascii="Times New Roman" w:hAnsi="Times New Roman" w:cs="Times New Roman"/>
          <w:b/>
        </w:rPr>
        <w:t xml:space="preserve"> </w:t>
      </w:r>
      <w:r w:rsidRPr="008710CC">
        <w:rPr>
          <w:rFonts w:ascii="Times New Roman" w:hAnsi="Times New Roman" w:cs="Times New Roman"/>
          <w:b/>
          <w:sz w:val="24"/>
          <w:szCs w:val="24"/>
        </w:rPr>
        <w:t xml:space="preserve">Pracovní tým Rady pro vzdělávání a lidské zdroje vzal na vědomí informaci </w:t>
      </w:r>
      <w:r w:rsidR="00FA74E7">
        <w:rPr>
          <w:rFonts w:ascii="Times New Roman" w:hAnsi="Times New Roman" w:cs="Times New Roman"/>
          <w:b/>
          <w:sz w:val="24"/>
          <w:szCs w:val="24"/>
        </w:rPr>
        <w:br/>
      </w:r>
      <w:r w:rsidRPr="008710CC">
        <w:rPr>
          <w:rFonts w:ascii="Times New Roman" w:hAnsi="Times New Roman" w:cs="Times New Roman"/>
          <w:b/>
          <w:sz w:val="24"/>
          <w:szCs w:val="24"/>
        </w:rPr>
        <w:t>o připravované novele zákona č 111/1998 Sb., o vysokých školách a navazujících zákonů</w:t>
      </w:r>
      <w:r w:rsidR="00A51B8C">
        <w:rPr>
          <w:rFonts w:ascii="Times New Roman" w:hAnsi="Times New Roman" w:cs="Times New Roman"/>
          <w:b/>
          <w:sz w:val="24"/>
          <w:szCs w:val="24"/>
        </w:rPr>
        <w:t xml:space="preserve">. Zástupci odborů a zaměstnavatelů podporují změny </w:t>
      </w:r>
      <w:r w:rsidR="00452410">
        <w:rPr>
          <w:rFonts w:ascii="Times New Roman" w:hAnsi="Times New Roman" w:cs="Times New Roman"/>
          <w:b/>
          <w:sz w:val="24"/>
          <w:szCs w:val="24"/>
        </w:rPr>
        <w:t xml:space="preserve">uvedené </w:t>
      </w:r>
      <w:r w:rsidR="00A51B8C">
        <w:rPr>
          <w:rFonts w:ascii="Times New Roman" w:hAnsi="Times New Roman" w:cs="Times New Roman"/>
          <w:b/>
          <w:sz w:val="24"/>
          <w:szCs w:val="24"/>
        </w:rPr>
        <w:t>v novele zákona a doporučují proces znovu neotevírat a předložit jej v nejbližší době do legislativního procesu.</w:t>
      </w:r>
      <w:r w:rsidR="008710CC" w:rsidRPr="008710C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517C6" w:rsidRPr="002517C6" w:rsidRDefault="002517C6" w:rsidP="002517C6">
      <w:pPr>
        <w:pStyle w:val="Default"/>
        <w:ind w:left="349"/>
        <w:jc w:val="both"/>
        <w:rPr>
          <w:rFonts w:ascii="Times New Roman" w:hAnsi="Times New Roman" w:cs="Times New Roman"/>
          <w:b/>
        </w:rPr>
      </w:pPr>
    </w:p>
    <w:p w:rsidR="004F71E8" w:rsidRDefault="004F71E8" w:rsidP="00BA040F">
      <w:pPr>
        <w:ind w:left="-426"/>
        <w:rPr>
          <w:b/>
          <w:sz w:val="28"/>
          <w:szCs w:val="28"/>
        </w:rPr>
      </w:pPr>
    </w:p>
    <w:p w:rsidR="00314BC7" w:rsidRPr="00314BC7" w:rsidRDefault="00DC3179" w:rsidP="00314BC7">
      <w:pPr>
        <w:ind w:left="-426"/>
        <w:rPr>
          <w:b/>
          <w:sz w:val="28"/>
          <w:szCs w:val="28"/>
        </w:rPr>
      </w:pPr>
      <w:r w:rsidRPr="00D6260C">
        <w:rPr>
          <w:b/>
          <w:sz w:val="28"/>
          <w:szCs w:val="28"/>
        </w:rPr>
        <w:t>3</w:t>
      </w:r>
      <w:r w:rsidR="00BA040F" w:rsidRPr="00314BC7">
        <w:rPr>
          <w:b/>
          <w:sz w:val="28"/>
          <w:szCs w:val="28"/>
        </w:rPr>
        <w:t xml:space="preserve">. </w:t>
      </w:r>
      <w:r w:rsidR="000736E3" w:rsidRPr="00314BC7">
        <w:rPr>
          <w:b/>
          <w:sz w:val="28"/>
          <w:szCs w:val="28"/>
        </w:rPr>
        <w:t xml:space="preserve"> </w:t>
      </w:r>
      <w:r w:rsidR="00314BC7" w:rsidRPr="00314BC7">
        <w:rPr>
          <w:b/>
          <w:sz w:val="28"/>
          <w:szCs w:val="28"/>
        </w:rPr>
        <w:t>Komplexní novela zákona č. 130/2002, o podpoře výzkumu a vývoje</w:t>
      </w:r>
    </w:p>
    <w:p w:rsidR="00314BC7" w:rsidRPr="000736E3" w:rsidRDefault="00314BC7" w:rsidP="00314BC7">
      <w:pPr>
        <w:pStyle w:val="Default"/>
        <w:rPr>
          <w:rFonts w:ascii="Times New Roman" w:hAnsi="Times New Roman" w:cs="Times New Roman"/>
          <w:b/>
        </w:rPr>
      </w:pPr>
      <w:r w:rsidRPr="000736E3">
        <w:rPr>
          <w:rFonts w:ascii="Times New Roman" w:hAnsi="Times New Roman" w:cs="Times New Roman"/>
          <w:b/>
        </w:rPr>
        <w:t xml:space="preserve">Mgr. </w:t>
      </w:r>
      <w:proofErr w:type="spellStart"/>
      <w:r w:rsidRPr="000736E3">
        <w:rPr>
          <w:rFonts w:ascii="Times New Roman" w:hAnsi="Times New Roman" w:cs="Times New Roman"/>
          <w:b/>
        </w:rPr>
        <w:t>et</w:t>
      </w:r>
      <w:proofErr w:type="spellEnd"/>
      <w:r w:rsidRPr="000736E3">
        <w:rPr>
          <w:rFonts w:ascii="Times New Roman" w:hAnsi="Times New Roman" w:cs="Times New Roman"/>
          <w:b/>
        </w:rPr>
        <w:t>. Mgr. Tomáš Hruda, náměstek ministra</w:t>
      </w:r>
    </w:p>
    <w:p w:rsidR="00091BD3" w:rsidRPr="00D6260C" w:rsidRDefault="00091BD3" w:rsidP="00091BD3">
      <w:pPr>
        <w:pStyle w:val="Odstavecseseznamem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B07710" w:rsidRPr="00B07710" w:rsidRDefault="00041017" w:rsidP="00041017">
      <w:pPr>
        <w:pStyle w:val="Odstavecseseznamem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B07710">
        <w:rPr>
          <w:rFonts w:ascii="Times New Roman" w:hAnsi="Times New Roman"/>
          <w:sz w:val="24"/>
          <w:szCs w:val="24"/>
        </w:rPr>
        <w:t xml:space="preserve">zdůraznil, že ke komplexní novelizaci zákona č. 130/2002 Sb. je v současné době ustavena pracovní komise pod vedením RVVI  na základě Aktualizace Národní politiky výzkumu, vývoje a inovací pracovní komise Sb., která jasně a přesně definuje odpovědné subjekty (RVVI, MŠMT, MPO) za tuto novelu, i za účasti </w:t>
      </w:r>
      <w:r w:rsidR="00B07710" w:rsidRPr="00B07710">
        <w:rPr>
          <w:rFonts w:ascii="Times New Roman" w:hAnsi="Times New Roman"/>
          <w:bCs/>
          <w:sz w:val="24"/>
          <w:szCs w:val="24"/>
        </w:rPr>
        <w:t>zástupců M</w:t>
      </w:r>
      <w:r w:rsidR="002169B1" w:rsidRPr="00B07710">
        <w:rPr>
          <w:rFonts w:ascii="Times New Roman" w:hAnsi="Times New Roman"/>
          <w:bCs/>
          <w:sz w:val="24"/>
          <w:szCs w:val="24"/>
        </w:rPr>
        <w:t>inisterstva financí. Je zřejmé</w:t>
      </w:r>
      <w:r w:rsidRPr="00B07710">
        <w:rPr>
          <w:rFonts w:ascii="Times New Roman" w:hAnsi="Times New Roman"/>
          <w:bCs/>
          <w:sz w:val="24"/>
          <w:szCs w:val="24"/>
        </w:rPr>
        <w:t xml:space="preserve">, že stávající zákon č. </w:t>
      </w:r>
      <w:r w:rsidR="00B07710" w:rsidRPr="00B07710">
        <w:rPr>
          <w:rFonts w:ascii="Times New Roman" w:hAnsi="Times New Roman"/>
          <w:bCs/>
          <w:sz w:val="24"/>
          <w:szCs w:val="24"/>
        </w:rPr>
        <w:t>130/2002 Sb. je nutné revidovat.</w:t>
      </w:r>
      <w:r w:rsidRPr="00B07710">
        <w:rPr>
          <w:rFonts w:ascii="Times New Roman" w:hAnsi="Times New Roman"/>
          <w:bCs/>
          <w:sz w:val="24"/>
          <w:szCs w:val="24"/>
        </w:rPr>
        <w:t xml:space="preserve"> </w:t>
      </w:r>
    </w:p>
    <w:p w:rsidR="00041017" w:rsidRPr="00B07710" w:rsidRDefault="00A51B8C" w:rsidP="00041017">
      <w:pPr>
        <w:pStyle w:val="Odstavecseseznamem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B07710">
        <w:rPr>
          <w:rFonts w:ascii="Times New Roman" w:hAnsi="Times New Roman"/>
          <w:sz w:val="24"/>
          <w:szCs w:val="24"/>
        </w:rPr>
        <w:t>Zástupci SP</w:t>
      </w:r>
      <w:r w:rsidR="00031C85" w:rsidRPr="00B07710">
        <w:rPr>
          <w:rFonts w:ascii="Times New Roman" w:hAnsi="Times New Roman"/>
          <w:sz w:val="24"/>
          <w:szCs w:val="24"/>
        </w:rPr>
        <w:t xml:space="preserve"> </w:t>
      </w:r>
      <w:r w:rsidRPr="00B07710">
        <w:rPr>
          <w:rFonts w:ascii="Times New Roman" w:hAnsi="Times New Roman"/>
          <w:sz w:val="24"/>
          <w:szCs w:val="24"/>
        </w:rPr>
        <w:t xml:space="preserve">ČR vznesli na jednání Pracovního týmu problémy týkající se zákona  - Metodika hodnocení výzkumných organizací a daňová </w:t>
      </w:r>
      <w:proofErr w:type="spellStart"/>
      <w:r w:rsidRPr="00B07710">
        <w:rPr>
          <w:rFonts w:ascii="Times New Roman" w:hAnsi="Times New Roman"/>
          <w:sz w:val="24"/>
          <w:szCs w:val="24"/>
        </w:rPr>
        <w:t>uznatelnost</w:t>
      </w:r>
      <w:proofErr w:type="spellEnd"/>
      <w:r w:rsidRPr="00B07710">
        <w:rPr>
          <w:rFonts w:ascii="Times New Roman" w:hAnsi="Times New Roman"/>
          <w:sz w:val="24"/>
          <w:szCs w:val="24"/>
        </w:rPr>
        <w:t xml:space="preserve"> v oblasti výzkumu a vývoje.</w:t>
      </w:r>
    </w:p>
    <w:p w:rsidR="00EA7C0E" w:rsidRPr="00EA7C0E" w:rsidRDefault="00EA7C0E" w:rsidP="00EA7C0E">
      <w:pPr>
        <w:ind w:left="60"/>
        <w:jc w:val="both"/>
        <w:rPr>
          <w:szCs w:val="24"/>
        </w:rPr>
      </w:pPr>
    </w:p>
    <w:p w:rsidR="008710CC" w:rsidRPr="00D91548" w:rsidRDefault="008710CC" w:rsidP="00D8749D">
      <w:pPr>
        <w:jc w:val="both"/>
        <w:rPr>
          <w:rFonts w:eastAsia="Calibri"/>
          <w:b/>
          <w:szCs w:val="24"/>
        </w:rPr>
      </w:pPr>
      <w:r w:rsidRPr="00B40486">
        <w:rPr>
          <w:rFonts w:eastAsia="Calibri"/>
          <w:b/>
          <w:szCs w:val="24"/>
          <w:u w:val="single"/>
        </w:rPr>
        <w:t>Závěr:</w:t>
      </w:r>
      <w:r w:rsidRPr="004F71E8">
        <w:rPr>
          <w:rFonts w:eastAsia="Calibri"/>
          <w:b/>
          <w:szCs w:val="24"/>
        </w:rPr>
        <w:t xml:space="preserve"> </w:t>
      </w:r>
      <w:r w:rsidR="00041017">
        <w:rPr>
          <w:rFonts w:eastAsia="Calibri"/>
          <w:b/>
          <w:szCs w:val="24"/>
        </w:rPr>
        <w:t xml:space="preserve"> </w:t>
      </w:r>
      <w:r w:rsidR="00A51B8C">
        <w:rPr>
          <w:rFonts w:eastAsia="Calibri"/>
          <w:b/>
          <w:szCs w:val="24"/>
        </w:rPr>
        <w:t xml:space="preserve">Ministerstvo školství, mládeže a tělovýchovy vítá </w:t>
      </w:r>
      <w:r w:rsidR="00031C85">
        <w:rPr>
          <w:rFonts w:eastAsia="Calibri"/>
          <w:b/>
          <w:szCs w:val="24"/>
        </w:rPr>
        <w:t xml:space="preserve">náměty vznesené zástupci SP ČR a </w:t>
      </w:r>
      <w:r w:rsidR="00B07710">
        <w:rPr>
          <w:rFonts w:eastAsia="Calibri"/>
          <w:b/>
          <w:szCs w:val="24"/>
        </w:rPr>
        <w:t>považuje to za důležitý krok a je otevřeno další diskuzi. MŠMT však upozorňuje, že je třeba, aby návrh novely zákona byl předložen v rámci standardního postupu a byl postaven na spolupráci MŠMT, MPO a RVVI.</w:t>
      </w:r>
    </w:p>
    <w:p w:rsidR="008710CC" w:rsidRPr="004F71E8" w:rsidRDefault="008710CC" w:rsidP="004F71E8">
      <w:pPr>
        <w:ind w:left="60"/>
        <w:jc w:val="both"/>
        <w:rPr>
          <w:rFonts w:eastAsia="Calibri"/>
          <w:szCs w:val="24"/>
        </w:rPr>
      </w:pPr>
    </w:p>
    <w:p w:rsidR="00334CD6" w:rsidRDefault="00D41EB4" w:rsidP="008922AC">
      <w:pPr>
        <w:pStyle w:val="Odstavecseseznamem"/>
        <w:spacing w:line="240" w:lineRule="auto"/>
        <w:ind w:left="-426"/>
        <w:jc w:val="both"/>
        <w:rPr>
          <w:rFonts w:ascii="Times New Roman" w:hAnsi="Times New Roman"/>
          <w:b/>
          <w:sz w:val="28"/>
          <w:szCs w:val="28"/>
        </w:rPr>
      </w:pPr>
      <w:r w:rsidRPr="00D6260C">
        <w:rPr>
          <w:rFonts w:ascii="Times New Roman" w:hAnsi="Times New Roman"/>
          <w:b/>
          <w:sz w:val="28"/>
          <w:szCs w:val="28"/>
        </w:rPr>
        <w:t>4</w:t>
      </w:r>
      <w:r w:rsidR="00DD245B" w:rsidRPr="00D6260C">
        <w:rPr>
          <w:rFonts w:ascii="Times New Roman" w:hAnsi="Times New Roman"/>
          <w:b/>
          <w:sz w:val="28"/>
          <w:szCs w:val="28"/>
        </w:rPr>
        <w:t xml:space="preserve">. </w:t>
      </w:r>
      <w:r w:rsidR="00334CD6">
        <w:rPr>
          <w:rFonts w:ascii="Times New Roman" w:hAnsi="Times New Roman"/>
          <w:b/>
          <w:sz w:val="28"/>
          <w:szCs w:val="28"/>
        </w:rPr>
        <w:t>Nov</w:t>
      </w:r>
      <w:r w:rsidR="00031C85">
        <w:rPr>
          <w:rFonts w:ascii="Times New Roman" w:hAnsi="Times New Roman"/>
          <w:b/>
          <w:sz w:val="28"/>
          <w:szCs w:val="28"/>
        </w:rPr>
        <w:t>ela zákona č. 561/</w:t>
      </w:r>
      <w:r w:rsidR="0004672C">
        <w:rPr>
          <w:rFonts w:ascii="Times New Roman" w:hAnsi="Times New Roman"/>
          <w:b/>
          <w:sz w:val="28"/>
          <w:szCs w:val="28"/>
        </w:rPr>
        <w:t>2004 Sb., o pře</w:t>
      </w:r>
      <w:r w:rsidR="00031C85">
        <w:rPr>
          <w:rFonts w:ascii="Times New Roman" w:hAnsi="Times New Roman"/>
          <w:b/>
          <w:sz w:val="28"/>
          <w:szCs w:val="28"/>
        </w:rPr>
        <w:t>dškolním, základním, středním, v</w:t>
      </w:r>
      <w:r w:rsidR="0004672C">
        <w:rPr>
          <w:rFonts w:ascii="Times New Roman" w:hAnsi="Times New Roman"/>
          <w:b/>
          <w:sz w:val="28"/>
          <w:szCs w:val="28"/>
        </w:rPr>
        <w:t>yšším odborném a jiném vzdělávání</w:t>
      </w:r>
    </w:p>
    <w:p w:rsidR="00F63B47" w:rsidRPr="00D6260C" w:rsidRDefault="00F63B47" w:rsidP="00F63B47">
      <w:pPr>
        <w:pStyle w:val="Odstavecseseznamem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PhDr.</w:t>
      </w:r>
      <w:r w:rsidRPr="00D6260C">
        <w:rPr>
          <w:rFonts w:ascii="Times New Roman" w:hAnsi="Times New Roman"/>
          <w:b/>
          <w:sz w:val="24"/>
          <w:szCs w:val="24"/>
        </w:rPr>
        <w:t xml:space="preserve"> Jindřich Fryč, </w:t>
      </w:r>
      <w:r>
        <w:rPr>
          <w:rFonts w:ascii="Times New Roman" w:hAnsi="Times New Roman"/>
          <w:b/>
          <w:sz w:val="24"/>
          <w:szCs w:val="24"/>
        </w:rPr>
        <w:t xml:space="preserve">I. </w:t>
      </w:r>
      <w:r w:rsidRPr="00D6260C">
        <w:rPr>
          <w:rFonts w:ascii="Times New Roman" w:hAnsi="Times New Roman"/>
          <w:b/>
          <w:sz w:val="24"/>
          <w:szCs w:val="24"/>
        </w:rPr>
        <w:t>náměstek ministra</w:t>
      </w:r>
    </w:p>
    <w:p w:rsidR="002169B1" w:rsidRDefault="0004672C" w:rsidP="002169B1">
      <w:pPr>
        <w:pStyle w:val="Odstavecseseznamem"/>
        <w:spacing w:line="360" w:lineRule="auto"/>
        <w:ind w:left="-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F63B47">
        <w:rPr>
          <w:rFonts w:ascii="Times New Roman" w:hAnsi="Times New Roman"/>
          <w:b/>
          <w:sz w:val="28"/>
          <w:szCs w:val="28"/>
        </w:rPr>
        <w:t xml:space="preserve"> </w:t>
      </w:r>
      <w:r w:rsidRPr="0004672C">
        <w:rPr>
          <w:rFonts w:ascii="Times New Roman" w:hAnsi="Times New Roman"/>
          <w:b/>
          <w:sz w:val="24"/>
          <w:szCs w:val="24"/>
        </w:rPr>
        <w:t>P</w:t>
      </w:r>
      <w:r w:rsidR="00031C85">
        <w:rPr>
          <w:rFonts w:ascii="Times New Roman" w:hAnsi="Times New Roman"/>
          <w:b/>
          <w:sz w:val="24"/>
          <w:szCs w:val="24"/>
        </w:rPr>
        <w:t>aedDr. Jaromír Krejčí, vedoucí oddělení</w:t>
      </w:r>
    </w:p>
    <w:p w:rsidR="00F63B47" w:rsidRDefault="00F63B47" w:rsidP="00F63B47">
      <w:pPr>
        <w:pStyle w:val="Default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Informoval o postupu projednávání novely zákona, včetně hlavních témat, kterých se novela dotýká a dalších úprav, které vedou k řešení problémů spojených s aplikací dnešní legislativní úpravy.</w:t>
      </w:r>
    </w:p>
    <w:p w:rsidR="00C32307" w:rsidRPr="00C32307" w:rsidRDefault="00C32307" w:rsidP="00C32307">
      <w:pPr>
        <w:pStyle w:val="Odstavecseseznamem"/>
        <w:numPr>
          <w:ilvl w:val="0"/>
          <w:numId w:val="2"/>
        </w:numPr>
        <w:tabs>
          <w:tab w:val="left" w:pos="6660"/>
        </w:tabs>
        <w:spacing w:after="120"/>
        <w:jc w:val="both"/>
        <w:rPr>
          <w:rFonts w:ascii="Times New Roman" w:hAnsi="Times New Roman"/>
          <w:bCs/>
          <w:iCs/>
          <w:sz w:val="24"/>
          <w:szCs w:val="24"/>
        </w:rPr>
      </w:pPr>
      <w:r w:rsidRPr="00F63B47">
        <w:rPr>
          <w:rFonts w:ascii="Times New Roman" w:hAnsi="Times New Roman"/>
          <w:bCs/>
          <w:iCs/>
          <w:sz w:val="24"/>
          <w:szCs w:val="24"/>
        </w:rPr>
        <w:t>Úkol předložit vládě novelu školského zákona nepředstavuje zahájení nových novelizačních prací, ale pokračování v procesu přípravy návrhu zákona tam, kde byl tento proces přerušen.</w:t>
      </w:r>
    </w:p>
    <w:p w:rsidR="00C32307" w:rsidRPr="00C32307" w:rsidRDefault="00C32307" w:rsidP="00C32307">
      <w:pPr>
        <w:pStyle w:val="Odstavecseseznamem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iCs/>
          <w:sz w:val="24"/>
          <w:szCs w:val="24"/>
        </w:rPr>
        <w:t>Ob</w:t>
      </w:r>
      <w:r w:rsidR="00452410">
        <w:rPr>
          <w:rFonts w:ascii="Times New Roman" w:hAnsi="Times New Roman"/>
          <w:bCs/>
          <w:iCs/>
          <w:sz w:val="24"/>
          <w:szCs w:val="24"/>
        </w:rPr>
        <w:t>sah novely</w:t>
      </w:r>
      <w:r>
        <w:rPr>
          <w:rFonts w:ascii="Times New Roman" w:hAnsi="Times New Roman"/>
          <w:bCs/>
          <w:iCs/>
          <w:sz w:val="24"/>
          <w:szCs w:val="24"/>
        </w:rPr>
        <w:t xml:space="preserve"> odpovídá výsledkům meziresortního připomínkového řízení, které proběhlo na jaře 2013</w:t>
      </w:r>
    </w:p>
    <w:p w:rsidR="00C32307" w:rsidRPr="00031C85" w:rsidRDefault="00C32307" w:rsidP="00031C85">
      <w:pPr>
        <w:ind w:left="60"/>
        <w:jc w:val="both"/>
        <w:rPr>
          <w:b/>
          <w:sz w:val="28"/>
          <w:szCs w:val="28"/>
        </w:rPr>
      </w:pPr>
    </w:p>
    <w:p w:rsidR="00031C85" w:rsidRPr="008710CC" w:rsidRDefault="00C32307" w:rsidP="00031C85">
      <w:pPr>
        <w:pStyle w:val="Prosttex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307">
        <w:rPr>
          <w:rFonts w:ascii="Times New Roman" w:hAnsi="Times New Roman"/>
          <w:b/>
          <w:sz w:val="24"/>
          <w:szCs w:val="24"/>
        </w:rPr>
        <w:t xml:space="preserve">       </w:t>
      </w:r>
      <w:r w:rsidRPr="00C32307">
        <w:rPr>
          <w:rFonts w:ascii="Times New Roman" w:hAnsi="Times New Roman"/>
          <w:b/>
          <w:sz w:val="24"/>
          <w:szCs w:val="24"/>
          <w:u w:val="single"/>
        </w:rPr>
        <w:t>Závěr:</w:t>
      </w:r>
      <w:r w:rsidR="00031C8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031C85">
        <w:rPr>
          <w:rFonts w:ascii="Times New Roman" w:hAnsi="Times New Roman"/>
          <w:b/>
          <w:sz w:val="24"/>
          <w:szCs w:val="24"/>
        </w:rPr>
        <w:t xml:space="preserve"> Pracovní tým Rady pro vzdělávání a lidské zdroje vzal na vědomí informaci o připravované novele zákona č. 561/2004 Sb., o předškolním, základním, středním, </w:t>
      </w:r>
      <w:r w:rsidR="00031C85">
        <w:rPr>
          <w:rFonts w:ascii="Times New Roman" w:hAnsi="Times New Roman"/>
          <w:b/>
          <w:sz w:val="24"/>
          <w:szCs w:val="24"/>
        </w:rPr>
        <w:lastRenderedPageBreak/>
        <w:t xml:space="preserve">vyšším odborném a jiném vzdělávání. </w:t>
      </w:r>
      <w:r w:rsidR="00031C85">
        <w:rPr>
          <w:rFonts w:ascii="Times New Roman" w:hAnsi="Times New Roman" w:cs="Times New Roman"/>
          <w:b/>
          <w:sz w:val="24"/>
          <w:szCs w:val="24"/>
        </w:rPr>
        <w:t xml:space="preserve">Zástupci odborů a zaměstnavatelů podporují změny </w:t>
      </w:r>
      <w:r w:rsidR="00452410">
        <w:rPr>
          <w:rFonts w:ascii="Times New Roman" w:hAnsi="Times New Roman" w:cs="Times New Roman"/>
          <w:b/>
          <w:sz w:val="24"/>
          <w:szCs w:val="24"/>
        </w:rPr>
        <w:t xml:space="preserve">uvedené </w:t>
      </w:r>
      <w:r w:rsidR="00031C85">
        <w:rPr>
          <w:rFonts w:ascii="Times New Roman" w:hAnsi="Times New Roman" w:cs="Times New Roman"/>
          <w:b/>
          <w:sz w:val="24"/>
          <w:szCs w:val="24"/>
        </w:rPr>
        <w:t>v novele zákona a doporučují proces znovu neotevírat a předložit jej v nejbližší době do legislativního procesu.</w:t>
      </w:r>
      <w:r w:rsidR="00031C85" w:rsidRPr="008710C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34CD6" w:rsidRPr="00031C85" w:rsidRDefault="00334CD6" w:rsidP="00031C85">
      <w:pPr>
        <w:pStyle w:val="Odstavecseseznamem"/>
        <w:spacing w:line="240" w:lineRule="auto"/>
        <w:ind w:left="-426"/>
        <w:jc w:val="both"/>
        <w:rPr>
          <w:rFonts w:ascii="Times New Roman" w:hAnsi="Times New Roman"/>
          <w:b/>
          <w:sz w:val="24"/>
          <w:szCs w:val="24"/>
        </w:rPr>
      </w:pPr>
    </w:p>
    <w:p w:rsidR="00031C85" w:rsidRDefault="00031C85" w:rsidP="00272AC6">
      <w:pPr>
        <w:pStyle w:val="Odstavecseseznamem"/>
        <w:spacing w:line="360" w:lineRule="auto"/>
        <w:ind w:left="-426"/>
        <w:jc w:val="both"/>
        <w:rPr>
          <w:rFonts w:ascii="Times New Roman" w:hAnsi="Times New Roman"/>
          <w:b/>
          <w:sz w:val="28"/>
          <w:szCs w:val="28"/>
        </w:rPr>
      </w:pPr>
    </w:p>
    <w:p w:rsidR="002A3562" w:rsidRDefault="0004672C" w:rsidP="00272AC6">
      <w:pPr>
        <w:pStyle w:val="Odstavecseseznamem"/>
        <w:spacing w:line="360" w:lineRule="auto"/>
        <w:ind w:left="-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 </w:t>
      </w:r>
      <w:r w:rsidR="00DD245B" w:rsidRPr="00D6260C">
        <w:rPr>
          <w:rFonts w:ascii="Times New Roman" w:hAnsi="Times New Roman"/>
          <w:b/>
          <w:sz w:val="28"/>
          <w:szCs w:val="28"/>
        </w:rPr>
        <w:t>Různé</w:t>
      </w:r>
    </w:p>
    <w:p w:rsidR="0004672C" w:rsidRDefault="0004672C" w:rsidP="00272AC6">
      <w:pPr>
        <w:pStyle w:val="Odstavecseseznamem"/>
        <w:spacing w:line="360" w:lineRule="auto"/>
        <w:ind w:left="-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a) Informace o strategii vzdělávání do roku 2020</w:t>
      </w:r>
    </w:p>
    <w:p w:rsidR="00FC7E95" w:rsidRDefault="00FC7E95" w:rsidP="00FC7E95">
      <w:pPr>
        <w:jc w:val="both"/>
      </w:pPr>
      <w:r w:rsidRPr="00FC7E95">
        <w:rPr>
          <w:szCs w:val="24"/>
        </w:rPr>
        <w:t xml:space="preserve">     </w:t>
      </w:r>
      <w:r w:rsidR="00021D70">
        <w:rPr>
          <w:szCs w:val="24"/>
        </w:rPr>
        <w:t>Ředitel odboru strategie a evropských záležitostí</w:t>
      </w:r>
      <w:r w:rsidR="00452410">
        <w:rPr>
          <w:szCs w:val="24"/>
        </w:rPr>
        <w:t xml:space="preserve"> Mgr. P.</w:t>
      </w:r>
      <w:r>
        <w:rPr>
          <w:b/>
          <w:sz w:val="28"/>
          <w:szCs w:val="28"/>
        </w:rPr>
        <w:t xml:space="preserve"> </w:t>
      </w:r>
      <w:r>
        <w:t xml:space="preserve">Černikovský </w:t>
      </w:r>
      <w:r w:rsidR="00F63B47">
        <w:t xml:space="preserve">rámcově </w:t>
      </w:r>
      <w:r w:rsidR="00452410">
        <w:t xml:space="preserve">dokument představil a </w:t>
      </w:r>
      <w:r>
        <w:t xml:space="preserve">informoval o postupu přípravy Strategie vzdělávací politiky ČR do roku 2020. První verze dokumentu byla na konci října 2013 předložena do vnitřního připomínkového řízení na MŠMT. </w:t>
      </w:r>
      <w:r w:rsidR="00452410">
        <w:t>Po jeho vypořádání</w:t>
      </w:r>
      <w:r>
        <w:t xml:space="preserve"> bude materiál poradou vedení projednán a následně předložen do v</w:t>
      </w:r>
      <w:r w:rsidR="00452410">
        <w:t xml:space="preserve">nějšího připomínkového řízení </w:t>
      </w:r>
      <w:r>
        <w:t>na počátku roku 2014.</w:t>
      </w:r>
    </w:p>
    <w:p w:rsidR="0004672C" w:rsidRDefault="0004672C" w:rsidP="00272AC6">
      <w:pPr>
        <w:pStyle w:val="Odstavecseseznamem"/>
        <w:spacing w:line="360" w:lineRule="auto"/>
        <w:ind w:left="-426"/>
        <w:jc w:val="both"/>
        <w:rPr>
          <w:rFonts w:ascii="Times New Roman" w:hAnsi="Times New Roman"/>
          <w:b/>
          <w:sz w:val="28"/>
          <w:szCs w:val="28"/>
        </w:rPr>
      </w:pPr>
    </w:p>
    <w:p w:rsidR="0004672C" w:rsidRDefault="0004672C" w:rsidP="00272AC6">
      <w:pPr>
        <w:pStyle w:val="Odstavecseseznamem"/>
        <w:spacing w:line="360" w:lineRule="auto"/>
        <w:ind w:left="-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>b) Kariérní systém</w:t>
      </w:r>
    </w:p>
    <w:p w:rsidR="00A901A7" w:rsidRDefault="005969E9" w:rsidP="00A901A7">
      <w:pPr>
        <w:jc w:val="both"/>
      </w:pPr>
      <w:r w:rsidRPr="00CC4F76">
        <w:rPr>
          <w:szCs w:val="24"/>
        </w:rPr>
        <w:t xml:space="preserve">     </w:t>
      </w:r>
      <w:r w:rsidR="00CC4F76" w:rsidRPr="00CC4F76">
        <w:rPr>
          <w:szCs w:val="24"/>
        </w:rPr>
        <w:t>Členové Pracovního týmu obdrželi k problematice podkladové materiály. Kariérní systém bude</w:t>
      </w:r>
      <w:r w:rsidR="00CC4F76">
        <w:rPr>
          <w:szCs w:val="24"/>
        </w:rPr>
        <w:t xml:space="preserve"> zařazen jako samostatný bod na příští jednání PT RHSD, na které bude rovněž pozván RNDr. Kuhn, předseda Aso</w:t>
      </w:r>
      <w:r w:rsidR="00F63B47">
        <w:rPr>
          <w:szCs w:val="24"/>
        </w:rPr>
        <w:t>ciace ředitelů gymnázií a vedoucí jedné z klíčových aktivit projektu.</w:t>
      </w:r>
      <w:r w:rsidR="00A901A7">
        <w:rPr>
          <w:szCs w:val="24"/>
        </w:rPr>
        <w:t xml:space="preserve"> </w:t>
      </w:r>
      <w:r w:rsidR="00A901A7">
        <w:t>Zástupci zaměstnavatelů doporučují zpracovatelům Standardu učitele možnost využívat šablony standardů, již používaných při tvorbě Národní soustavy kvalifikací (NSK) – tj. standardů Kvalifikačního a Hodnoticího. Zároveň nabízejí pomoc při proškolení tvůrců projektu k principům tvorby a využití NSK.</w:t>
      </w:r>
    </w:p>
    <w:p w:rsidR="0004672C" w:rsidRDefault="0004672C" w:rsidP="00452410">
      <w:pPr>
        <w:pStyle w:val="Odstavecseseznamem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CC4F76" w:rsidRPr="00CC4F76" w:rsidRDefault="00CC4F76" w:rsidP="00CC4F76">
      <w:pPr>
        <w:pStyle w:val="Odstavecseseznamem"/>
        <w:spacing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</w:p>
    <w:p w:rsidR="0004672C" w:rsidRDefault="0004672C" w:rsidP="00272AC6">
      <w:pPr>
        <w:pStyle w:val="Odstavecseseznamem"/>
        <w:spacing w:line="360" w:lineRule="auto"/>
        <w:ind w:left="-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>c) Příprava OPVVV</w:t>
      </w:r>
      <w:r w:rsidR="00452410">
        <w:rPr>
          <w:rFonts w:ascii="Times New Roman" w:hAnsi="Times New Roman"/>
          <w:b/>
          <w:sz w:val="28"/>
          <w:szCs w:val="28"/>
        </w:rPr>
        <w:t xml:space="preserve"> </w:t>
      </w:r>
    </w:p>
    <w:p w:rsidR="0004672C" w:rsidRDefault="00CC4F76" w:rsidP="00452410">
      <w:pPr>
        <w:pStyle w:val="Odstavecseseznamem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C4F76">
        <w:rPr>
          <w:rFonts w:ascii="Times New Roman" w:hAnsi="Times New Roman"/>
          <w:sz w:val="28"/>
          <w:szCs w:val="28"/>
        </w:rPr>
        <w:t xml:space="preserve">       </w:t>
      </w:r>
      <w:r w:rsidR="00F63B47">
        <w:rPr>
          <w:rFonts w:ascii="Times New Roman" w:hAnsi="Times New Roman"/>
          <w:sz w:val="24"/>
          <w:szCs w:val="24"/>
        </w:rPr>
        <w:t>Náměstek</w:t>
      </w:r>
      <w:r w:rsidRPr="00FC7E95">
        <w:rPr>
          <w:rFonts w:ascii="Times New Roman" w:hAnsi="Times New Roman"/>
          <w:sz w:val="24"/>
          <w:szCs w:val="24"/>
        </w:rPr>
        <w:t xml:space="preserve"> </w:t>
      </w:r>
      <w:r w:rsidR="00F63B47">
        <w:rPr>
          <w:rFonts w:ascii="Times New Roman" w:hAnsi="Times New Roman"/>
          <w:sz w:val="24"/>
          <w:szCs w:val="24"/>
        </w:rPr>
        <w:t xml:space="preserve">pro řízení operačních programů </w:t>
      </w:r>
      <w:r w:rsidR="00452410">
        <w:rPr>
          <w:rFonts w:ascii="Times New Roman" w:hAnsi="Times New Roman"/>
          <w:sz w:val="24"/>
          <w:szCs w:val="24"/>
        </w:rPr>
        <w:t xml:space="preserve">Ing. M. </w:t>
      </w:r>
      <w:r w:rsidRPr="00FC7E95">
        <w:rPr>
          <w:rFonts w:ascii="Times New Roman" w:hAnsi="Times New Roman"/>
          <w:sz w:val="24"/>
          <w:szCs w:val="24"/>
        </w:rPr>
        <w:t xml:space="preserve">Zaorálek představil širší rámec příprav </w:t>
      </w:r>
      <w:r w:rsidR="00452410">
        <w:rPr>
          <w:rFonts w:ascii="Times New Roman" w:hAnsi="Times New Roman"/>
          <w:sz w:val="24"/>
          <w:szCs w:val="24"/>
        </w:rPr>
        <w:t>operačního programu výzkum, vývoj a vzdělávání (</w:t>
      </w:r>
      <w:r w:rsidRPr="00FC7E95">
        <w:rPr>
          <w:rFonts w:ascii="Times New Roman" w:hAnsi="Times New Roman"/>
          <w:sz w:val="24"/>
          <w:szCs w:val="24"/>
        </w:rPr>
        <w:t>OPVVV</w:t>
      </w:r>
      <w:r w:rsidR="00452410">
        <w:rPr>
          <w:rFonts w:ascii="Times New Roman" w:hAnsi="Times New Roman"/>
          <w:sz w:val="24"/>
          <w:szCs w:val="24"/>
        </w:rPr>
        <w:t>)</w:t>
      </w:r>
      <w:r w:rsidRPr="00FC7E95">
        <w:rPr>
          <w:rFonts w:ascii="Times New Roman" w:hAnsi="Times New Roman"/>
          <w:sz w:val="24"/>
          <w:szCs w:val="24"/>
        </w:rPr>
        <w:t>. Členové PT RHSD obdrželi aktuální seznam Prioritní osy 3: Rovný přístup ke kvalitnímu předškolnímu, primárnímu a sekundárnímu vzdělávání.</w:t>
      </w:r>
      <w:r w:rsidR="00FC7E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C7E95">
        <w:rPr>
          <w:rFonts w:ascii="Times New Roman" w:hAnsi="Times New Roman"/>
          <w:sz w:val="24"/>
          <w:szCs w:val="24"/>
        </w:rPr>
        <w:t>Řed</w:t>
      </w:r>
      <w:proofErr w:type="spellEnd"/>
      <w:r w:rsidR="00FC7E95">
        <w:rPr>
          <w:rFonts w:ascii="Times New Roman" w:hAnsi="Times New Roman"/>
          <w:sz w:val="24"/>
          <w:szCs w:val="24"/>
        </w:rPr>
        <w:t xml:space="preserve">. Zajíček poukázal na některé problémy – kofinancování v regionálním školství, záležitost regionu Prahy a úvazky. Příprava </w:t>
      </w:r>
      <w:r w:rsidR="00452410">
        <w:rPr>
          <w:rFonts w:ascii="Times New Roman" w:hAnsi="Times New Roman"/>
          <w:sz w:val="24"/>
          <w:szCs w:val="24"/>
        </w:rPr>
        <w:t xml:space="preserve">operačního programu výzkum, vývoj a </w:t>
      </w:r>
      <w:proofErr w:type="gramStart"/>
      <w:r w:rsidR="00452410">
        <w:rPr>
          <w:rFonts w:ascii="Times New Roman" w:hAnsi="Times New Roman"/>
          <w:sz w:val="24"/>
          <w:szCs w:val="24"/>
        </w:rPr>
        <w:t xml:space="preserve">vzdělávání </w:t>
      </w:r>
      <w:r w:rsidR="00FC7E95">
        <w:rPr>
          <w:rFonts w:ascii="Times New Roman" w:hAnsi="Times New Roman"/>
          <w:sz w:val="24"/>
          <w:szCs w:val="24"/>
        </w:rPr>
        <w:t xml:space="preserve"> bude</w:t>
      </w:r>
      <w:proofErr w:type="gramEnd"/>
      <w:r w:rsidR="00FC7E95">
        <w:rPr>
          <w:rFonts w:ascii="Times New Roman" w:hAnsi="Times New Roman"/>
          <w:sz w:val="24"/>
          <w:szCs w:val="24"/>
        </w:rPr>
        <w:t xml:space="preserve"> zařazena na některé z dalších jednání PT RHSD.</w:t>
      </w:r>
    </w:p>
    <w:p w:rsidR="00FC7E95" w:rsidRPr="00FC7E95" w:rsidRDefault="00FC7E95" w:rsidP="00CC4F76">
      <w:pPr>
        <w:pStyle w:val="Odstavecseseznamem"/>
        <w:spacing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</w:p>
    <w:p w:rsidR="0004672C" w:rsidRDefault="0004672C" w:rsidP="00272AC6">
      <w:pPr>
        <w:pStyle w:val="Odstavecseseznamem"/>
        <w:spacing w:line="360" w:lineRule="auto"/>
        <w:ind w:left="-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>d) Stav projednávání vyhlášek č. 72 a 73/2005 Sb.</w:t>
      </w:r>
    </w:p>
    <w:p w:rsidR="00031C85" w:rsidRPr="00FC7E95" w:rsidRDefault="00031C85" w:rsidP="00FC7E95">
      <w:pPr>
        <w:ind w:left="-66"/>
        <w:jc w:val="both"/>
        <w:rPr>
          <w:szCs w:val="24"/>
        </w:rPr>
      </w:pPr>
      <w:r w:rsidRPr="00FC7E95">
        <w:rPr>
          <w:szCs w:val="24"/>
        </w:rPr>
        <w:t>Na základě Konsolidovaného akčního plánu k </w:t>
      </w:r>
      <w:proofErr w:type="gramStart"/>
      <w:r w:rsidRPr="00FC7E95">
        <w:rPr>
          <w:szCs w:val="24"/>
        </w:rPr>
        <w:t>rozsudku D.H.</w:t>
      </w:r>
      <w:proofErr w:type="gramEnd"/>
      <w:r w:rsidRPr="00FC7E95">
        <w:rPr>
          <w:szCs w:val="24"/>
        </w:rPr>
        <w:t xml:space="preserve"> a ostatní proti České republice a současně s vědomím skutečnosti, že současné pojetí vyhlášek </w:t>
      </w:r>
      <w:r w:rsidRPr="00FC7E95">
        <w:rPr>
          <w:i/>
          <w:iCs/>
          <w:szCs w:val="24"/>
        </w:rPr>
        <w:t>č. 72/2005 Sb., o poskytování poradenských služeb ve školách a školských poradenských zařízeních, ve znění vyhlášky č. 116/2011 Sb., a vyhláška č. 73/2005 Sb., o vzdělávání dětí, žáků a studentů se speciálními vzdělávacími potřebami a dětí, žáků a studentů mimořádně nadaných, ve znění vyhlášky č. 147/2011 Sb.</w:t>
      </w:r>
      <w:r w:rsidRPr="00FC7E95">
        <w:rPr>
          <w:szCs w:val="24"/>
        </w:rPr>
        <w:t xml:space="preserve"> přistoupilo MŠMT k jejich novelizaci. Cílem je zohlednění a zabezpečení speciálních vzdělávacích potřeb všech žáků, tj. žáků zdravotně postižených, zdravotně znevýhodněných i sociálně znevýhodněných. Materiál prochází rozsáhlým připomínkováním. Současná podoba návrhu zohledňuje pohledy stran, které jsou orientovány ryze </w:t>
      </w:r>
      <w:proofErr w:type="spellStart"/>
      <w:r w:rsidRPr="00FC7E95">
        <w:rPr>
          <w:szCs w:val="24"/>
        </w:rPr>
        <w:t>proinkluzivně</w:t>
      </w:r>
      <w:proofErr w:type="spellEnd"/>
      <w:r w:rsidRPr="00FC7E95">
        <w:rPr>
          <w:szCs w:val="24"/>
        </w:rPr>
        <w:t xml:space="preserve">, současně však i pohled strany speciálních pedagogů, poradenských pracovníků u pedagogů škol, který vnímá za důležité v oprávněných případech určitým žákům poskytnout adekvátní </w:t>
      </w:r>
      <w:r w:rsidRPr="00FC7E95">
        <w:rPr>
          <w:szCs w:val="24"/>
        </w:rPr>
        <w:lastRenderedPageBreak/>
        <w:t>míru vyrovnávacích a podpůrných opatření. Podněty k návrhu úprav vyhlášek je možno zasla</w:t>
      </w:r>
      <w:r w:rsidR="00B85AE3">
        <w:rPr>
          <w:szCs w:val="24"/>
        </w:rPr>
        <w:t xml:space="preserve">t </w:t>
      </w:r>
      <w:r w:rsidRPr="00FC7E95">
        <w:rPr>
          <w:szCs w:val="24"/>
        </w:rPr>
        <w:t xml:space="preserve">do 26.11.2013. </w:t>
      </w:r>
    </w:p>
    <w:p w:rsidR="00031C85" w:rsidRDefault="00031C85" w:rsidP="00031C85">
      <w:pPr>
        <w:ind w:left="-66"/>
      </w:pPr>
    </w:p>
    <w:p w:rsidR="004D393F" w:rsidRPr="00031C85" w:rsidRDefault="004D393F" w:rsidP="00031C85">
      <w:pPr>
        <w:jc w:val="both"/>
        <w:rPr>
          <w:szCs w:val="24"/>
        </w:rPr>
      </w:pPr>
    </w:p>
    <w:p w:rsidR="004F71E8" w:rsidRPr="00031C85" w:rsidRDefault="004F71E8" w:rsidP="00031C85">
      <w:pPr>
        <w:jc w:val="both"/>
        <w:rPr>
          <w:b/>
          <w:sz w:val="28"/>
          <w:szCs w:val="28"/>
        </w:rPr>
      </w:pPr>
    </w:p>
    <w:p w:rsidR="004F71E8" w:rsidRDefault="004F71E8" w:rsidP="004F71E8">
      <w:pPr>
        <w:ind w:left="-66"/>
        <w:jc w:val="both"/>
        <w:rPr>
          <w:b/>
          <w:sz w:val="28"/>
          <w:szCs w:val="28"/>
        </w:rPr>
      </w:pPr>
    </w:p>
    <w:p w:rsidR="004F71E8" w:rsidRDefault="004F71E8" w:rsidP="004F71E8">
      <w:pPr>
        <w:ind w:left="-66"/>
        <w:jc w:val="both"/>
        <w:rPr>
          <w:b/>
          <w:sz w:val="28"/>
          <w:szCs w:val="28"/>
        </w:rPr>
      </w:pPr>
    </w:p>
    <w:p w:rsidR="002169B1" w:rsidRDefault="002169B1" w:rsidP="004F71E8">
      <w:pPr>
        <w:ind w:left="-66"/>
        <w:jc w:val="both"/>
        <w:rPr>
          <w:b/>
          <w:sz w:val="28"/>
          <w:szCs w:val="28"/>
        </w:rPr>
      </w:pPr>
    </w:p>
    <w:p w:rsidR="002169B1" w:rsidRDefault="002169B1" w:rsidP="004F71E8">
      <w:pPr>
        <w:ind w:left="-66"/>
        <w:jc w:val="both"/>
        <w:rPr>
          <w:b/>
          <w:sz w:val="28"/>
          <w:szCs w:val="28"/>
        </w:rPr>
      </w:pPr>
    </w:p>
    <w:p w:rsidR="002169B1" w:rsidRDefault="002169B1" w:rsidP="004F71E8">
      <w:pPr>
        <w:ind w:left="-66"/>
        <w:jc w:val="both"/>
        <w:rPr>
          <w:b/>
          <w:sz w:val="28"/>
          <w:szCs w:val="28"/>
        </w:rPr>
      </w:pPr>
    </w:p>
    <w:p w:rsidR="002169B1" w:rsidRPr="004F71E8" w:rsidRDefault="002169B1" w:rsidP="004F71E8">
      <w:pPr>
        <w:ind w:left="-66"/>
        <w:jc w:val="both"/>
        <w:rPr>
          <w:b/>
          <w:sz w:val="28"/>
          <w:szCs w:val="28"/>
        </w:rPr>
      </w:pPr>
    </w:p>
    <w:p w:rsidR="003167F8" w:rsidRPr="00D6260C" w:rsidRDefault="0070448E" w:rsidP="003167F8">
      <w:pPr>
        <w:jc w:val="both"/>
        <w:outlineLvl w:val="0"/>
        <w:rPr>
          <w:szCs w:val="24"/>
        </w:rPr>
      </w:pPr>
      <w:r w:rsidRPr="00D6260C">
        <w:rPr>
          <w:szCs w:val="24"/>
        </w:rPr>
        <w:t xml:space="preserve">Schválil: </w:t>
      </w:r>
      <w:r w:rsidRPr="00D6260C">
        <w:rPr>
          <w:szCs w:val="24"/>
        </w:rPr>
        <w:tab/>
        <w:t>PhDr. Jindřich Fryč</w:t>
      </w:r>
      <w:r w:rsidR="00B40486">
        <w:rPr>
          <w:szCs w:val="24"/>
        </w:rPr>
        <w:t xml:space="preserve">, </w:t>
      </w:r>
      <w:r w:rsidR="00031C85">
        <w:rPr>
          <w:szCs w:val="24"/>
        </w:rPr>
        <w:t xml:space="preserve">I. </w:t>
      </w:r>
      <w:r w:rsidR="00B40486">
        <w:rPr>
          <w:szCs w:val="24"/>
        </w:rPr>
        <w:t>náměstek ministra pro vzdělávání</w:t>
      </w:r>
      <w:r w:rsidR="008710CC">
        <w:rPr>
          <w:szCs w:val="24"/>
        </w:rPr>
        <w:t>,</w:t>
      </w:r>
      <w:r w:rsidR="003167F8" w:rsidRPr="00D6260C">
        <w:rPr>
          <w:szCs w:val="24"/>
        </w:rPr>
        <w:t xml:space="preserve"> MŠMT</w:t>
      </w:r>
    </w:p>
    <w:p w:rsidR="003167F8" w:rsidRPr="00D6260C" w:rsidRDefault="00B973AF" w:rsidP="003167F8">
      <w:pPr>
        <w:jc w:val="both"/>
        <w:rPr>
          <w:bCs/>
          <w:szCs w:val="24"/>
        </w:rPr>
      </w:pPr>
      <w:r w:rsidRPr="00D6260C">
        <w:rPr>
          <w:szCs w:val="24"/>
        </w:rPr>
        <w:t>Ověřil</w:t>
      </w:r>
      <w:r w:rsidR="00C3304E" w:rsidRPr="00D6260C">
        <w:rPr>
          <w:szCs w:val="24"/>
        </w:rPr>
        <w:t>i</w:t>
      </w:r>
      <w:r w:rsidRPr="00D6260C">
        <w:rPr>
          <w:szCs w:val="24"/>
        </w:rPr>
        <w:t xml:space="preserve">: </w:t>
      </w:r>
      <w:r w:rsidRPr="00D6260C">
        <w:rPr>
          <w:szCs w:val="24"/>
        </w:rPr>
        <w:tab/>
      </w:r>
      <w:r w:rsidR="0070448E" w:rsidRPr="00D6260C">
        <w:rPr>
          <w:szCs w:val="24"/>
        </w:rPr>
        <w:t>Ing. Pe</w:t>
      </w:r>
      <w:r w:rsidR="00B40486">
        <w:rPr>
          <w:szCs w:val="24"/>
        </w:rPr>
        <w:t xml:space="preserve">tr Jadrný,UZS, </w:t>
      </w:r>
      <w:r w:rsidR="00031C85">
        <w:rPr>
          <w:szCs w:val="24"/>
        </w:rPr>
        <w:t>Mgr. Markéta Seidlová</w:t>
      </w:r>
      <w:r w:rsidR="00FF6712" w:rsidRPr="00D6260C">
        <w:rPr>
          <w:szCs w:val="24"/>
        </w:rPr>
        <w:t>,</w:t>
      </w:r>
      <w:r w:rsidR="00F34CCB" w:rsidRPr="00D6260C">
        <w:rPr>
          <w:szCs w:val="24"/>
        </w:rPr>
        <w:t xml:space="preserve"> </w:t>
      </w:r>
      <w:r w:rsidR="00FF6712" w:rsidRPr="00D6260C">
        <w:rPr>
          <w:szCs w:val="24"/>
        </w:rPr>
        <w:t xml:space="preserve"> ČM</w:t>
      </w:r>
      <w:r w:rsidR="003167F8" w:rsidRPr="00D6260C">
        <w:rPr>
          <w:szCs w:val="24"/>
        </w:rPr>
        <w:t>OS</w:t>
      </w:r>
    </w:p>
    <w:p w:rsidR="00A3661E" w:rsidRDefault="00B40486" w:rsidP="00ED0C10">
      <w:pPr>
        <w:jc w:val="both"/>
        <w:rPr>
          <w:szCs w:val="24"/>
        </w:rPr>
      </w:pPr>
      <w:r>
        <w:rPr>
          <w:szCs w:val="24"/>
        </w:rPr>
        <w:t xml:space="preserve">Zapsal: </w:t>
      </w:r>
      <w:r>
        <w:rPr>
          <w:szCs w:val="24"/>
        </w:rPr>
        <w:tab/>
        <w:t xml:space="preserve">Ing. Josef Rýdl, sekretariát </w:t>
      </w:r>
      <w:r w:rsidR="00041017">
        <w:rPr>
          <w:szCs w:val="24"/>
        </w:rPr>
        <w:t>I. náměstka ministra</w:t>
      </w:r>
      <w:r w:rsidR="008710CC">
        <w:rPr>
          <w:szCs w:val="24"/>
        </w:rPr>
        <w:t>,</w:t>
      </w:r>
      <w:r w:rsidR="003167F8" w:rsidRPr="00D6260C">
        <w:rPr>
          <w:szCs w:val="24"/>
        </w:rPr>
        <w:t xml:space="preserve"> MŠMT</w:t>
      </w:r>
    </w:p>
    <w:p w:rsidR="00B40486" w:rsidRDefault="00B40486" w:rsidP="00ED0C10">
      <w:pPr>
        <w:jc w:val="both"/>
        <w:rPr>
          <w:szCs w:val="24"/>
        </w:rPr>
      </w:pPr>
    </w:p>
    <w:p w:rsidR="006A23C0" w:rsidRDefault="006A23C0" w:rsidP="00ED0C10">
      <w:pPr>
        <w:jc w:val="both"/>
        <w:rPr>
          <w:szCs w:val="24"/>
        </w:rPr>
      </w:pPr>
    </w:p>
    <w:p w:rsidR="004D393F" w:rsidRDefault="004D393F" w:rsidP="00ED0C10">
      <w:pPr>
        <w:jc w:val="both"/>
        <w:rPr>
          <w:szCs w:val="24"/>
        </w:rPr>
      </w:pPr>
    </w:p>
    <w:p w:rsidR="00B40486" w:rsidRPr="00D6260C" w:rsidRDefault="00FC7E95" w:rsidP="00ED0C10">
      <w:pPr>
        <w:jc w:val="both"/>
        <w:rPr>
          <w:szCs w:val="24"/>
        </w:rPr>
      </w:pPr>
      <w:r>
        <w:rPr>
          <w:szCs w:val="24"/>
        </w:rPr>
        <w:t>V Praze dne 22</w:t>
      </w:r>
      <w:r w:rsidR="004D393F">
        <w:rPr>
          <w:szCs w:val="24"/>
        </w:rPr>
        <w:t>. listopadu</w:t>
      </w:r>
      <w:r w:rsidR="00B40486">
        <w:rPr>
          <w:szCs w:val="24"/>
        </w:rPr>
        <w:t xml:space="preserve"> 2013</w:t>
      </w:r>
    </w:p>
    <w:sectPr w:rsidR="00B40486" w:rsidRPr="00D6260C" w:rsidSect="00CD10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15D2E"/>
    <w:multiLevelType w:val="hybridMultilevel"/>
    <w:tmpl w:val="4800BA94"/>
    <w:lvl w:ilvl="0" w:tplc="A5260FE0">
      <w:start w:val="1"/>
      <w:numFmt w:val="decimal"/>
      <w:lvlText w:val="%1."/>
      <w:lvlJc w:val="left"/>
      <w:pPr>
        <w:ind w:left="405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035B8E"/>
    <w:multiLevelType w:val="hybridMultilevel"/>
    <w:tmpl w:val="216458C6"/>
    <w:lvl w:ilvl="0" w:tplc="16F296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0A89C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640A9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0E93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8E5E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8613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EC5E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E8DE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0A0B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7D05C5"/>
    <w:multiLevelType w:val="hybridMultilevel"/>
    <w:tmpl w:val="0A98EC52"/>
    <w:lvl w:ilvl="0" w:tplc="24DED31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C31E68"/>
    <w:multiLevelType w:val="hybridMultilevel"/>
    <w:tmpl w:val="7F64C2AA"/>
    <w:lvl w:ilvl="0" w:tplc="24DED318">
      <w:start w:val="2"/>
      <w:numFmt w:val="bullet"/>
      <w:lvlText w:val="-"/>
      <w:lvlJc w:val="left"/>
      <w:pPr>
        <w:ind w:left="148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>
    <w:nsid w:val="20133E6A"/>
    <w:multiLevelType w:val="hybridMultilevel"/>
    <w:tmpl w:val="D64A911C"/>
    <w:lvl w:ilvl="0" w:tplc="24DED318">
      <w:start w:val="2"/>
      <w:numFmt w:val="bullet"/>
      <w:lvlText w:val="-"/>
      <w:lvlJc w:val="left"/>
      <w:pPr>
        <w:ind w:left="97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5">
    <w:nsid w:val="214C11CF"/>
    <w:multiLevelType w:val="hybridMultilevel"/>
    <w:tmpl w:val="C248D272"/>
    <w:lvl w:ilvl="0" w:tplc="24DED31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C0A89C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640A9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0E93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8E5E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8613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EC5E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E8DE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0A0B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5140CB"/>
    <w:multiLevelType w:val="hybridMultilevel"/>
    <w:tmpl w:val="CD18A4FC"/>
    <w:lvl w:ilvl="0" w:tplc="F74A5DB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C0F056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1066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9498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4C19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70142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28B9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DC822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F2F6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6F58E3"/>
    <w:multiLevelType w:val="hybridMultilevel"/>
    <w:tmpl w:val="0BFE8B9A"/>
    <w:lvl w:ilvl="0" w:tplc="24DED31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85398B"/>
    <w:multiLevelType w:val="hybridMultilevel"/>
    <w:tmpl w:val="D6A659B8"/>
    <w:lvl w:ilvl="0" w:tplc="24DED31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522837"/>
    <w:multiLevelType w:val="hybridMultilevel"/>
    <w:tmpl w:val="E54053EC"/>
    <w:lvl w:ilvl="0" w:tplc="24DED31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0F3517"/>
    <w:multiLevelType w:val="hybridMultilevel"/>
    <w:tmpl w:val="CB4E1EF8"/>
    <w:lvl w:ilvl="0" w:tplc="A03A3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5809B1"/>
    <w:multiLevelType w:val="hybridMultilevel"/>
    <w:tmpl w:val="610676C4"/>
    <w:lvl w:ilvl="0" w:tplc="24DED31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8C0D11"/>
    <w:multiLevelType w:val="hybridMultilevel"/>
    <w:tmpl w:val="529CAB64"/>
    <w:lvl w:ilvl="0" w:tplc="24DED31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011120"/>
    <w:multiLevelType w:val="hybridMultilevel"/>
    <w:tmpl w:val="1A9061EA"/>
    <w:lvl w:ilvl="0" w:tplc="24DED31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506CE2"/>
    <w:multiLevelType w:val="hybridMultilevel"/>
    <w:tmpl w:val="2C367F42"/>
    <w:lvl w:ilvl="0" w:tplc="24DED31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E462CC"/>
    <w:multiLevelType w:val="hybridMultilevel"/>
    <w:tmpl w:val="2E16740E"/>
    <w:lvl w:ilvl="0" w:tplc="24DED318">
      <w:start w:val="2"/>
      <w:numFmt w:val="bullet"/>
      <w:lvlText w:val="-"/>
      <w:lvlJc w:val="left"/>
      <w:pPr>
        <w:ind w:left="294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>
    <w:nsid w:val="657A3FEC"/>
    <w:multiLevelType w:val="hybridMultilevel"/>
    <w:tmpl w:val="4800BA94"/>
    <w:lvl w:ilvl="0" w:tplc="A5260FE0">
      <w:start w:val="1"/>
      <w:numFmt w:val="decimal"/>
      <w:lvlText w:val="%1."/>
      <w:lvlJc w:val="left"/>
      <w:pPr>
        <w:ind w:left="405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6994E32"/>
    <w:multiLevelType w:val="hybridMultilevel"/>
    <w:tmpl w:val="30E4236E"/>
    <w:lvl w:ilvl="0" w:tplc="A03A3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CC071B"/>
    <w:multiLevelType w:val="hybridMultilevel"/>
    <w:tmpl w:val="39E0BE02"/>
    <w:lvl w:ilvl="0" w:tplc="A03A3F4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>
    <w:nsid w:val="78DA105D"/>
    <w:multiLevelType w:val="hybridMultilevel"/>
    <w:tmpl w:val="B8E6EEB6"/>
    <w:lvl w:ilvl="0" w:tplc="24DED31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415BA"/>
    <w:multiLevelType w:val="hybridMultilevel"/>
    <w:tmpl w:val="5FE8BB9E"/>
    <w:lvl w:ilvl="0" w:tplc="24DED318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7"/>
  </w:num>
  <w:num w:numId="7">
    <w:abstractNumId w:val="13"/>
  </w:num>
  <w:num w:numId="8">
    <w:abstractNumId w:val="11"/>
  </w:num>
  <w:num w:numId="9">
    <w:abstractNumId w:val="0"/>
  </w:num>
  <w:num w:numId="10">
    <w:abstractNumId w:val="4"/>
  </w:num>
  <w:num w:numId="11">
    <w:abstractNumId w:val="17"/>
  </w:num>
  <w:num w:numId="12">
    <w:abstractNumId w:val="10"/>
  </w:num>
  <w:num w:numId="13">
    <w:abstractNumId w:val="1"/>
  </w:num>
  <w:num w:numId="14">
    <w:abstractNumId w:val="5"/>
  </w:num>
  <w:num w:numId="15">
    <w:abstractNumId w:val="19"/>
  </w:num>
  <w:num w:numId="16">
    <w:abstractNumId w:val="2"/>
  </w:num>
  <w:num w:numId="17">
    <w:abstractNumId w:val="20"/>
  </w:num>
  <w:num w:numId="18">
    <w:abstractNumId w:val="3"/>
  </w:num>
  <w:num w:numId="19">
    <w:abstractNumId w:val="9"/>
  </w:num>
  <w:num w:numId="20">
    <w:abstractNumId w:val="14"/>
  </w:num>
  <w:num w:numId="21">
    <w:abstractNumId w:val="15"/>
  </w:num>
  <w:num w:numId="22">
    <w:abstractNumId w:val="1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C34C9"/>
    <w:rsid w:val="00001365"/>
    <w:rsid w:val="00010B49"/>
    <w:rsid w:val="00015D92"/>
    <w:rsid w:val="00021D70"/>
    <w:rsid w:val="000232BF"/>
    <w:rsid w:val="00031C85"/>
    <w:rsid w:val="00033490"/>
    <w:rsid w:val="00036960"/>
    <w:rsid w:val="00041017"/>
    <w:rsid w:val="0004672C"/>
    <w:rsid w:val="00062196"/>
    <w:rsid w:val="00063029"/>
    <w:rsid w:val="00072480"/>
    <w:rsid w:val="000736E3"/>
    <w:rsid w:val="00091BD3"/>
    <w:rsid w:val="000A4DE9"/>
    <w:rsid w:val="000A5CAE"/>
    <w:rsid w:val="000A7B07"/>
    <w:rsid w:val="000C04AB"/>
    <w:rsid w:val="000D3C63"/>
    <w:rsid w:val="000D3F97"/>
    <w:rsid w:val="000D798C"/>
    <w:rsid w:val="000D7A32"/>
    <w:rsid w:val="000E7BBB"/>
    <w:rsid w:val="000F0715"/>
    <w:rsid w:val="000F0BCA"/>
    <w:rsid w:val="000F6765"/>
    <w:rsid w:val="0010336B"/>
    <w:rsid w:val="0010608B"/>
    <w:rsid w:val="00115287"/>
    <w:rsid w:val="00121607"/>
    <w:rsid w:val="001233F3"/>
    <w:rsid w:val="00123D3F"/>
    <w:rsid w:val="00123DAD"/>
    <w:rsid w:val="00141D21"/>
    <w:rsid w:val="001421D4"/>
    <w:rsid w:val="001461D8"/>
    <w:rsid w:val="00175C04"/>
    <w:rsid w:val="00180380"/>
    <w:rsid w:val="00182A4F"/>
    <w:rsid w:val="0019205D"/>
    <w:rsid w:val="001A0BE0"/>
    <w:rsid w:val="001B0DCD"/>
    <w:rsid w:val="001D11EB"/>
    <w:rsid w:val="001D44DA"/>
    <w:rsid w:val="001E2A4C"/>
    <w:rsid w:val="001E33F0"/>
    <w:rsid w:val="001F0270"/>
    <w:rsid w:val="001F1159"/>
    <w:rsid w:val="001F22A5"/>
    <w:rsid w:val="001F4B5B"/>
    <w:rsid w:val="001F5B00"/>
    <w:rsid w:val="002024D8"/>
    <w:rsid w:val="00211945"/>
    <w:rsid w:val="0021354E"/>
    <w:rsid w:val="002169B1"/>
    <w:rsid w:val="002238EC"/>
    <w:rsid w:val="00234E98"/>
    <w:rsid w:val="00246A1E"/>
    <w:rsid w:val="002517C6"/>
    <w:rsid w:val="002631CC"/>
    <w:rsid w:val="00264F02"/>
    <w:rsid w:val="00266F44"/>
    <w:rsid w:val="00272AC6"/>
    <w:rsid w:val="002A3562"/>
    <w:rsid w:val="002B6245"/>
    <w:rsid w:val="002B755D"/>
    <w:rsid w:val="002C692F"/>
    <w:rsid w:val="002D6B6D"/>
    <w:rsid w:val="002E4DEE"/>
    <w:rsid w:val="002F00FD"/>
    <w:rsid w:val="003020B5"/>
    <w:rsid w:val="003047B9"/>
    <w:rsid w:val="00306EDE"/>
    <w:rsid w:val="00314BC7"/>
    <w:rsid w:val="003167F8"/>
    <w:rsid w:val="00334CD6"/>
    <w:rsid w:val="003371CF"/>
    <w:rsid w:val="003638C4"/>
    <w:rsid w:val="00365D18"/>
    <w:rsid w:val="003714CD"/>
    <w:rsid w:val="00372BD7"/>
    <w:rsid w:val="00374112"/>
    <w:rsid w:val="00377EB5"/>
    <w:rsid w:val="00383903"/>
    <w:rsid w:val="003851C4"/>
    <w:rsid w:val="003930DC"/>
    <w:rsid w:val="003950B9"/>
    <w:rsid w:val="003A0BAB"/>
    <w:rsid w:val="003E1E8E"/>
    <w:rsid w:val="003F3DE9"/>
    <w:rsid w:val="003F5DED"/>
    <w:rsid w:val="003F7EC2"/>
    <w:rsid w:val="0040028C"/>
    <w:rsid w:val="00412501"/>
    <w:rsid w:val="004152BB"/>
    <w:rsid w:val="00424995"/>
    <w:rsid w:val="004256D7"/>
    <w:rsid w:val="0043211B"/>
    <w:rsid w:val="004326D2"/>
    <w:rsid w:val="00434E07"/>
    <w:rsid w:val="004352EE"/>
    <w:rsid w:val="00441B67"/>
    <w:rsid w:val="00445009"/>
    <w:rsid w:val="00452410"/>
    <w:rsid w:val="004623CD"/>
    <w:rsid w:val="00472369"/>
    <w:rsid w:val="004749A5"/>
    <w:rsid w:val="004810E7"/>
    <w:rsid w:val="004A14A5"/>
    <w:rsid w:val="004B6DDE"/>
    <w:rsid w:val="004D393F"/>
    <w:rsid w:val="004F71E8"/>
    <w:rsid w:val="005024D1"/>
    <w:rsid w:val="00505230"/>
    <w:rsid w:val="00520168"/>
    <w:rsid w:val="00520D8D"/>
    <w:rsid w:val="00524F0B"/>
    <w:rsid w:val="0052799A"/>
    <w:rsid w:val="00591B64"/>
    <w:rsid w:val="005969E9"/>
    <w:rsid w:val="005A098B"/>
    <w:rsid w:val="005A5DF1"/>
    <w:rsid w:val="005B7505"/>
    <w:rsid w:val="005C3A0C"/>
    <w:rsid w:val="005C5666"/>
    <w:rsid w:val="005D05A3"/>
    <w:rsid w:val="005D1424"/>
    <w:rsid w:val="005F463F"/>
    <w:rsid w:val="005F664C"/>
    <w:rsid w:val="005F7DE7"/>
    <w:rsid w:val="006061DB"/>
    <w:rsid w:val="0061081B"/>
    <w:rsid w:val="0062320C"/>
    <w:rsid w:val="00625ABA"/>
    <w:rsid w:val="00630BBB"/>
    <w:rsid w:val="006435E8"/>
    <w:rsid w:val="00645339"/>
    <w:rsid w:val="0065226B"/>
    <w:rsid w:val="0067675F"/>
    <w:rsid w:val="00677F15"/>
    <w:rsid w:val="006825B6"/>
    <w:rsid w:val="00685EE2"/>
    <w:rsid w:val="00694682"/>
    <w:rsid w:val="006A23C0"/>
    <w:rsid w:val="006B2F6A"/>
    <w:rsid w:val="006C5518"/>
    <w:rsid w:val="006C58F1"/>
    <w:rsid w:val="006D0039"/>
    <w:rsid w:val="006E2D65"/>
    <w:rsid w:val="0070217C"/>
    <w:rsid w:val="0070448E"/>
    <w:rsid w:val="007131F6"/>
    <w:rsid w:val="007137C8"/>
    <w:rsid w:val="00714E37"/>
    <w:rsid w:val="00721155"/>
    <w:rsid w:val="007349D4"/>
    <w:rsid w:val="007500CC"/>
    <w:rsid w:val="00756F0B"/>
    <w:rsid w:val="00763D8D"/>
    <w:rsid w:val="0076650C"/>
    <w:rsid w:val="007676DF"/>
    <w:rsid w:val="00782BEE"/>
    <w:rsid w:val="00787D5D"/>
    <w:rsid w:val="007A1166"/>
    <w:rsid w:val="007A6EC5"/>
    <w:rsid w:val="007B0039"/>
    <w:rsid w:val="007C1420"/>
    <w:rsid w:val="007C34C9"/>
    <w:rsid w:val="007D1904"/>
    <w:rsid w:val="007D7978"/>
    <w:rsid w:val="007E72BC"/>
    <w:rsid w:val="00804633"/>
    <w:rsid w:val="00806A1C"/>
    <w:rsid w:val="00812475"/>
    <w:rsid w:val="00843CA1"/>
    <w:rsid w:val="008513B7"/>
    <w:rsid w:val="00851EFC"/>
    <w:rsid w:val="00861072"/>
    <w:rsid w:val="008618CD"/>
    <w:rsid w:val="008678C7"/>
    <w:rsid w:val="008710CC"/>
    <w:rsid w:val="0087492A"/>
    <w:rsid w:val="00877461"/>
    <w:rsid w:val="008922AC"/>
    <w:rsid w:val="008A0B10"/>
    <w:rsid w:val="008A65F4"/>
    <w:rsid w:val="008B67BC"/>
    <w:rsid w:val="008C6E91"/>
    <w:rsid w:val="008C754A"/>
    <w:rsid w:val="008D636C"/>
    <w:rsid w:val="008E2956"/>
    <w:rsid w:val="008E7B8C"/>
    <w:rsid w:val="008F03D5"/>
    <w:rsid w:val="00905217"/>
    <w:rsid w:val="009054AC"/>
    <w:rsid w:val="00906444"/>
    <w:rsid w:val="00906796"/>
    <w:rsid w:val="0091166F"/>
    <w:rsid w:val="00915D7C"/>
    <w:rsid w:val="0092311F"/>
    <w:rsid w:val="00933275"/>
    <w:rsid w:val="00933E50"/>
    <w:rsid w:val="009430D3"/>
    <w:rsid w:val="009450F7"/>
    <w:rsid w:val="00982C6B"/>
    <w:rsid w:val="00994228"/>
    <w:rsid w:val="009B6367"/>
    <w:rsid w:val="009D0D44"/>
    <w:rsid w:val="009D5BC5"/>
    <w:rsid w:val="009E3573"/>
    <w:rsid w:val="009F05D7"/>
    <w:rsid w:val="00A15FFF"/>
    <w:rsid w:val="00A33FDB"/>
    <w:rsid w:val="00A3661E"/>
    <w:rsid w:val="00A404E4"/>
    <w:rsid w:val="00A44837"/>
    <w:rsid w:val="00A51B8C"/>
    <w:rsid w:val="00A5697C"/>
    <w:rsid w:val="00A73E3D"/>
    <w:rsid w:val="00A84BDB"/>
    <w:rsid w:val="00A901A7"/>
    <w:rsid w:val="00A92E0B"/>
    <w:rsid w:val="00A9786C"/>
    <w:rsid w:val="00AB3DC5"/>
    <w:rsid w:val="00AB6FC9"/>
    <w:rsid w:val="00AC510D"/>
    <w:rsid w:val="00AC5985"/>
    <w:rsid w:val="00AC60B3"/>
    <w:rsid w:val="00AE0D34"/>
    <w:rsid w:val="00AF7D0A"/>
    <w:rsid w:val="00B07710"/>
    <w:rsid w:val="00B40486"/>
    <w:rsid w:val="00B556C7"/>
    <w:rsid w:val="00B602A4"/>
    <w:rsid w:val="00B62A51"/>
    <w:rsid w:val="00B8340D"/>
    <w:rsid w:val="00B85AE3"/>
    <w:rsid w:val="00B973AF"/>
    <w:rsid w:val="00BA040F"/>
    <w:rsid w:val="00BA657B"/>
    <w:rsid w:val="00BA6F32"/>
    <w:rsid w:val="00BF28CE"/>
    <w:rsid w:val="00C00E76"/>
    <w:rsid w:val="00C17573"/>
    <w:rsid w:val="00C231D3"/>
    <w:rsid w:val="00C23AAA"/>
    <w:rsid w:val="00C31B8F"/>
    <w:rsid w:val="00C32307"/>
    <w:rsid w:val="00C3304E"/>
    <w:rsid w:val="00C4120A"/>
    <w:rsid w:val="00C47BD8"/>
    <w:rsid w:val="00C50175"/>
    <w:rsid w:val="00C515DB"/>
    <w:rsid w:val="00C54CE1"/>
    <w:rsid w:val="00C5518F"/>
    <w:rsid w:val="00C63062"/>
    <w:rsid w:val="00C63A72"/>
    <w:rsid w:val="00C66518"/>
    <w:rsid w:val="00C715FF"/>
    <w:rsid w:val="00C71F5A"/>
    <w:rsid w:val="00C8214F"/>
    <w:rsid w:val="00CB40B7"/>
    <w:rsid w:val="00CC21D0"/>
    <w:rsid w:val="00CC3227"/>
    <w:rsid w:val="00CC4F76"/>
    <w:rsid w:val="00CD10F3"/>
    <w:rsid w:val="00CE3CA3"/>
    <w:rsid w:val="00CF2840"/>
    <w:rsid w:val="00D00A37"/>
    <w:rsid w:val="00D01CAF"/>
    <w:rsid w:val="00D0373F"/>
    <w:rsid w:val="00D20948"/>
    <w:rsid w:val="00D31C22"/>
    <w:rsid w:val="00D41EB4"/>
    <w:rsid w:val="00D46F96"/>
    <w:rsid w:val="00D6260C"/>
    <w:rsid w:val="00D66AF7"/>
    <w:rsid w:val="00D72CF4"/>
    <w:rsid w:val="00D851AD"/>
    <w:rsid w:val="00D8749D"/>
    <w:rsid w:val="00D91548"/>
    <w:rsid w:val="00D93AD5"/>
    <w:rsid w:val="00D94984"/>
    <w:rsid w:val="00DA259F"/>
    <w:rsid w:val="00DA3B37"/>
    <w:rsid w:val="00DC1D3C"/>
    <w:rsid w:val="00DC3179"/>
    <w:rsid w:val="00DC64EC"/>
    <w:rsid w:val="00DD245B"/>
    <w:rsid w:val="00DE58E2"/>
    <w:rsid w:val="00DE754C"/>
    <w:rsid w:val="00DF6E5F"/>
    <w:rsid w:val="00E03232"/>
    <w:rsid w:val="00E26660"/>
    <w:rsid w:val="00E309AD"/>
    <w:rsid w:val="00E53D53"/>
    <w:rsid w:val="00E64850"/>
    <w:rsid w:val="00E730E8"/>
    <w:rsid w:val="00E746BE"/>
    <w:rsid w:val="00EA7C0E"/>
    <w:rsid w:val="00EB704E"/>
    <w:rsid w:val="00EC4BAD"/>
    <w:rsid w:val="00EC622D"/>
    <w:rsid w:val="00ED0C10"/>
    <w:rsid w:val="00ED44F9"/>
    <w:rsid w:val="00ED5B4D"/>
    <w:rsid w:val="00ED6901"/>
    <w:rsid w:val="00EE40AF"/>
    <w:rsid w:val="00EF2F58"/>
    <w:rsid w:val="00EF5DDD"/>
    <w:rsid w:val="00F008FA"/>
    <w:rsid w:val="00F0114D"/>
    <w:rsid w:val="00F0294A"/>
    <w:rsid w:val="00F03380"/>
    <w:rsid w:val="00F33E90"/>
    <w:rsid w:val="00F34CCB"/>
    <w:rsid w:val="00F44DAE"/>
    <w:rsid w:val="00F4569D"/>
    <w:rsid w:val="00F51D95"/>
    <w:rsid w:val="00F63B47"/>
    <w:rsid w:val="00F676C8"/>
    <w:rsid w:val="00F67E72"/>
    <w:rsid w:val="00F87E64"/>
    <w:rsid w:val="00F93A3B"/>
    <w:rsid w:val="00FA74E7"/>
    <w:rsid w:val="00FC1ECD"/>
    <w:rsid w:val="00FC7E95"/>
    <w:rsid w:val="00FD405A"/>
    <w:rsid w:val="00FF6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34C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7C34C9"/>
    <w:rPr>
      <w:b/>
      <w:bCs/>
    </w:rPr>
  </w:style>
  <w:style w:type="paragraph" w:styleId="Odstavecseseznamem">
    <w:name w:val="List Paragraph"/>
    <w:basedOn w:val="Normln"/>
    <w:uiPriority w:val="99"/>
    <w:qFormat/>
    <w:rsid w:val="007C34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semiHidden/>
    <w:rsid w:val="001B0DCD"/>
    <w:pPr>
      <w:ind w:firstLine="70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B0DC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4CC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4CCB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152B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152BB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591B6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2517C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517C6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84394">
          <w:marLeft w:val="54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4676">
          <w:marLeft w:val="54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5135">
          <w:marLeft w:val="54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81486">
          <w:marLeft w:val="54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3858">
          <w:marLeft w:val="54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2394">
          <w:marLeft w:val="54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8077">
          <w:marLeft w:val="54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23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45935-545F-4EBC-85C4-C08C77080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1067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7353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rydl</dc:creator>
  <cp:keywords/>
  <dc:description/>
  <cp:lastModifiedBy>rydl</cp:lastModifiedBy>
  <cp:revision>2</cp:revision>
  <cp:lastPrinted>2013-11-26T12:40:00Z</cp:lastPrinted>
  <dcterms:created xsi:type="dcterms:W3CDTF">2013-11-26T13:47:00Z</dcterms:created>
  <dcterms:modified xsi:type="dcterms:W3CDTF">2013-11-26T13:47:00Z</dcterms:modified>
</cp:coreProperties>
</file>