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2B" w:rsidRPr="00D81A7B" w:rsidRDefault="00DE2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Akční karta</w:t>
      </w:r>
      <w:r w:rsidR="006C6D53">
        <w:rPr>
          <w:b/>
          <w:sz w:val="28"/>
          <w:szCs w:val="28"/>
        </w:rPr>
        <w:t xml:space="preserve"> </w:t>
      </w:r>
      <w:r w:rsidR="00A73020">
        <w:rPr>
          <w:b/>
          <w:sz w:val="28"/>
          <w:szCs w:val="28"/>
        </w:rPr>
        <w:t xml:space="preserve">č. 6 - </w:t>
      </w:r>
      <w:bookmarkStart w:id="0" w:name="_GoBack"/>
      <w:bookmarkEnd w:id="0"/>
      <w:r w:rsidR="006C6D53">
        <w:rPr>
          <w:b/>
          <w:sz w:val="28"/>
          <w:szCs w:val="28"/>
        </w:rPr>
        <w:t>MSP v rámci Výzkumu, vývoje a inovací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"/>
        <w:gridCol w:w="1129"/>
        <w:gridCol w:w="1394"/>
        <w:gridCol w:w="3348"/>
        <w:gridCol w:w="78"/>
        <w:gridCol w:w="1856"/>
        <w:gridCol w:w="1381"/>
        <w:gridCol w:w="28"/>
      </w:tblGrid>
      <w:tr w:rsidR="00712197" w:rsidRPr="00D81A7B" w:rsidTr="005851FD">
        <w:trPr>
          <w:gridAfter w:val="1"/>
          <w:wAfter w:w="28" w:type="dxa"/>
          <w:trHeight w:val="323"/>
        </w:trPr>
        <w:tc>
          <w:tcPr>
            <w:tcW w:w="2552" w:type="dxa"/>
            <w:gridSpan w:val="3"/>
            <w:noWrap/>
          </w:tcPr>
          <w:p w:rsidR="00712197" w:rsidRPr="00C34D00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Aktivita/úkol/opatření</w:t>
            </w:r>
          </w:p>
        </w:tc>
        <w:tc>
          <w:tcPr>
            <w:tcW w:w="6663" w:type="dxa"/>
            <w:gridSpan w:val="4"/>
            <w:noWrap/>
          </w:tcPr>
          <w:p w:rsidR="00EF1101" w:rsidRPr="00D81A7B" w:rsidRDefault="009F697D" w:rsidP="009F697D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="00801EA0" w:rsidRPr="00801EA0">
              <w:rPr>
                <w:bCs/>
                <w:i/>
              </w:rPr>
              <w:t>brat v činnosti výzkumných a vývojových institucí a vysokých škol, aby hledali společně s jednotlivými podniky nové činnosti, nové druhy výroby, inovativní kroky, prováděli aplikovaný výzkum a změny struktury některých výrobních činností.“</w:t>
            </w:r>
          </w:p>
        </w:tc>
      </w:tr>
      <w:tr w:rsidR="00712197" w:rsidRPr="00D81A7B" w:rsidTr="005851FD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712197" w:rsidRPr="00C34D00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Nástroj realizace opatření</w:t>
            </w:r>
          </w:p>
        </w:tc>
        <w:tc>
          <w:tcPr>
            <w:tcW w:w="6663" w:type="dxa"/>
            <w:gridSpan w:val="4"/>
            <w:noWrap/>
          </w:tcPr>
          <w:p w:rsidR="00EF1101" w:rsidRDefault="00367A1A" w:rsidP="001C4A9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OP PIK</w:t>
            </w:r>
          </w:p>
          <w:p w:rsidR="00367A1A" w:rsidRDefault="00367A1A" w:rsidP="001C4A9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Program TRIO</w:t>
            </w:r>
          </w:p>
          <w:p w:rsidR="009F697D" w:rsidRDefault="009F697D" w:rsidP="001C4A9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P</w:t>
            </w:r>
            <w:r w:rsidR="00247CA8">
              <w:rPr>
                <w:rFonts w:asciiTheme="minorHAnsi" w:hAnsiTheme="minorHAnsi" w:cstheme="minorHAnsi"/>
                <w:bCs/>
                <w:i/>
              </w:rPr>
              <w:t>ro</w:t>
            </w:r>
            <w:r>
              <w:rPr>
                <w:rFonts w:asciiTheme="minorHAnsi" w:hAnsiTheme="minorHAnsi" w:cstheme="minorHAnsi"/>
                <w:bCs/>
                <w:i/>
              </w:rPr>
              <w:t>gram EPSILON</w:t>
            </w:r>
          </w:p>
          <w:p w:rsidR="005921D2" w:rsidRDefault="005921D2" w:rsidP="001C4A9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IPn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 Projekt POSPOLU, šablony pro střední školy</w:t>
            </w:r>
            <w:r w:rsidR="00537BC1">
              <w:rPr>
                <w:rFonts w:asciiTheme="minorHAnsi" w:hAnsiTheme="minorHAnsi" w:cstheme="minorHAnsi"/>
                <w:bCs/>
                <w:i/>
              </w:rPr>
              <w:t>, RVP</w:t>
            </w:r>
          </w:p>
          <w:p w:rsidR="00367A1A" w:rsidRPr="00D81A7B" w:rsidRDefault="00367A1A" w:rsidP="001C4A9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Da</w:t>
            </w:r>
            <w:r w:rsidR="00176E86">
              <w:rPr>
                <w:rFonts w:asciiTheme="minorHAnsi" w:hAnsiTheme="minorHAnsi" w:cstheme="minorHAnsi"/>
                <w:bCs/>
                <w:i/>
              </w:rPr>
              <w:t xml:space="preserve">ňové odpočty na </w:t>
            </w:r>
            <w:proofErr w:type="spellStart"/>
            <w:r w:rsidR="00176E86">
              <w:rPr>
                <w:rFonts w:asciiTheme="minorHAnsi" w:hAnsiTheme="minorHAnsi" w:cstheme="minorHAnsi"/>
                <w:bCs/>
                <w:i/>
              </w:rPr>
              <w:t>VaVaI</w:t>
            </w:r>
            <w:proofErr w:type="spellEnd"/>
          </w:p>
        </w:tc>
      </w:tr>
      <w:tr w:rsidR="00712197" w:rsidRPr="00D81A7B" w:rsidTr="005851FD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4E6643" w:rsidRPr="00D81A7B" w:rsidRDefault="00F36715" w:rsidP="00EB5382">
            <w:pPr>
              <w:spacing w:after="0"/>
              <w:rPr>
                <w:rFonts w:asciiTheme="minorHAnsi" w:hAnsiTheme="minorHAnsi" w:cstheme="minorHAnsi"/>
                <w:bCs/>
                <w:shd w:val="pct15" w:color="auto" w:fill="FFFFFF"/>
              </w:rPr>
            </w:pPr>
            <w:r w:rsidRPr="00D81A7B">
              <w:rPr>
                <w:rFonts w:asciiTheme="minorHAnsi" w:hAnsiTheme="minorHAnsi" w:cstheme="minorHAnsi"/>
                <w:bCs/>
              </w:rPr>
              <w:t>Z</w:t>
            </w:r>
            <w:r w:rsidR="00923F6F" w:rsidRPr="00D81A7B">
              <w:rPr>
                <w:rFonts w:asciiTheme="minorHAnsi" w:hAnsiTheme="minorHAnsi" w:cstheme="minorHAnsi"/>
                <w:bCs/>
              </w:rPr>
              <w:t xml:space="preserve">důvodnění a popis </w:t>
            </w:r>
          </w:p>
        </w:tc>
        <w:tc>
          <w:tcPr>
            <w:tcW w:w="6663" w:type="dxa"/>
            <w:gridSpan w:val="4"/>
            <w:noWrap/>
          </w:tcPr>
          <w:p w:rsidR="00283D71" w:rsidRPr="007F1A5A" w:rsidRDefault="00704C61" w:rsidP="00D2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eastAsiaTheme="minorEastAsia" w:hAnsi="TimesNewRoman,Bold" w:cs="TimesNewRoman,Bold"/>
                <w:b/>
                <w:bCs/>
                <w:color w:val="548ED5"/>
                <w:sz w:val="24"/>
                <w:szCs w:val="24"/>
                <w:lang w:eastAsia="zh-TW"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V souvislosti s vnímanou nezbytností posílit spolupráci soukromého sektoru s výzkumnými inst</w:t>
            </w:r>
            <w:r w:rsidR="007F1A5A">
              <w:rPr>
                <w:rFonts w:asciiTheme="minorHAnsi" w:hAnsiTheme="minorHAnsi" w:cstheme="minorHAnsi"/>
                <w:bCs/>
                <w:i/>
              </w:rPr>
              <w:t xml:space="preserve">itucemi a vysokými školami </w:t>
            </w:r>
            <w:r w:rsidR="005921D2">
              <w:rPr>
                <w:rFonts w:asciiTheme="minorHAnsi" w:hAnsiTheme="minorHAnsi" w:cstheme="minorHAnsi"/>
                <w:bCs/>
                <w:i/>
              </w:rPr>
              <w:t>připravilo MPO</w:t>
            </w:r>
            <w:r w:rsidR="00086B23">
              <w:rPr>
                <w:rFonts w:asciiTheme="minorHAnsi" w:hAnsiTheme="minorHAnsi" w:cstheme="minorHAnsi"/>
                <w:bCs/>
                <w:i/>
              </w:rPr>
              <w:t xml:space="preserve"> programy podpory jak ze strukturálních fondů, tak z národních zdrojů.  V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 rámci </w:t>
            </w:r>
            <w:r w:rsidR="007F1A5A">
              <w:rPr>
                <w:rFonts w:asciiTheme="minorHAnsi" w:hAnsiTheme="minorHAnsi" w:cstheme="minorHAnsi"/>
                <w:bCs/>
                <w:i/>
              </w:rPr>
              <w:t xml:space="preserve">prioritní osy 1 </w:t>
            </w:r>
            <w:r w:rsidR="00086B23">
              <w:rPr>
                <w:rFonts w:asciiTheme="minorHAnsi" w:hAnsiTheme="minorHAnsi" w:cstheme="minorHAnsi"/>
                <w:bCs/>
                <w:i/>
              </w:rPr>
              <w:t>Operačního programu Podnikání a inovace pro konkurenceschopnost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E37FC4">
              <w:rPr>
                <w:rFonts w:asciiTheme="minorHAnsi" w:hAnsiTheme="minorHAnsi" w:cstheme="minorHAnsi"/>
                <w:bCs/>
                <w:i/>
              </w:rPr>
              <w:t xml:space="preserve">(OP PIK) </w:t>
            </w:r>
            <w:r w:rsidR="00EE5CE0">
              <w:rPr>
                <w:rFonts w:asciiTheme="minorHAnsi" w:hAnsiTheme="minorHAnsi" w:cstheme="minorHAnsi"/>
                <w:bCs/>
                <w:i/>
              </w:rPr>
              <w:t>„</w:t>
            </w:r>
            <w:r w:rsidR="007F1A5A" w:rsidRPr="007F1A5A">
              <w:rPr>
                <w:rFonts w:asciiTheme="minorHAnsi" w:hAnsiTheme="minorHAnsi" w:cstheme="minorHAnsi"/>
                <w:bCs/>
                <w:i/>
              </w:rPr>
              <w:t>Rozvoj výzkumu a vývoje p</w:t>
            </w:r>
            <w:r w:rsidR="00EE5CE0">
              <w:rPr>
                <w:rFonts w:asciiTheme="minorHAnsi" w:hAnsiTheme="minorHAnsi" w:cstheme="minorHAnsi"/>
                <w:bCs/>
                <w:i/>
              </w:rPr>
              <w:t>r</w:t>
            </w:r>
            <w:r w:rsidR="007F1A5A" w:rsidRPr="007F1A5A">
              <w:rPr>
                <w:rFonts w:asciiTheme="minorHAnsi" w:hAnsiTheme="minorHAnsi" w:cstheme="minorHAnsi"/>
                <w:bCs/>
                <w:i/>
              </w:rPr>
              <w:t>o inovace</w:t>
            </w:r>
            <w:r w:rsidR="00EE5CE0">
              <w:rPr>
                <w:rFonts w:asciiTheme="minorHAnsi" w:hAnsiTheme="minorHAnsi" w:cstheme="minorHAnsi"/>
                <w:bCs/>
                <w:i/>
              </w:rPr>
              <w:t>“</w:t>
            </w:r>
            <w:r w:rsidR="007F1A5A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086B23">
              <w:rPr>
                <w:rFonts w:asciiTheme="minorHAnsi" w:hAnsiTheme="minorHAnsi" w:cstheme="minorHAnsi"/>
                <w:bCs/>
                <w:i/>
              </w:rPr>
              <w:t xml:space="preserve">byl </w:t>
            </w:r>
            <w:r w:rsidR="00EE5CE0">
              <w:rPr>
                <w:rFonts w:asciiTheme="minorHAnsi" w:hAnsiTheme="minorHAnsi" w:cstheme="minorHAnsi"/>
                <w:bCs/>
                <w:i/>
              </w:rPr>
              <w:t>navržen</w:t>
            </w:r>
            <w:r w:rsidR="007F1A5A">
              <w:rPr>
                <w:rFonts w:asciiTheme="minorHAnsi" w:hAnsiTheme="minorHAnsi" w:cstheme="minorHAnsi"/>
                <w:bCs/>
                <w:i/>
              </w:rPr>
              <w:t xml:space="preserve"> specifický cíl „</w:t>
            </w:r>
            <w:r w:rsidR="007F1A5A" w:rsidRPr="007F1A5A">
              <w:rPr>
                <w:rFonts w:asciiTheme="minorHAnsi" w:hAnsiTheme="minorHAnsi" w:cstheme="minorHAnsi"/>
                <w:bCs/>
                <w:i/>
              </w:rPr>
              <w:t>Zvýšit intenzitu a účinnost spolupráce ve výzkumu, vývoji a inovacích</w:t>
            </w:r>
            <w:r w:rsidR="007F1A5A">
              <w:rPr>
                <w:rFonts w:asciiTheme="minorHAnsi" w:hAnsiTheme="minorHAnsi" w:cstheme="minorHAnsi"/>
                <w:bCs/>
                <w:i/>
              </w:rPr>
              <w:t>“</w:t>
            </w:r>
            <w:r w:rsidR="007F1A5A" w:rsidRPr="007F1A5A">
              <w:rPr>
                <w:rFonts w:asciiTheme="minorHAnsi" w:hAnsiTheme="minorHAnsi" w:cstheme="minorHAnsi"/>
                <w:bCs/>
                <w:i/>
              </w:rPr>
              <w:t>. V rámci tohoto cíle byly</w:t>
            </w:r>
            <w:r w:rsidR="007F1A5A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F2137B">
              <w:rPr>
                <w:rFonts w:asciiTheme="minorHAnsi" w:hAnsiTheme="minorHAnsi" w:cstheme="minorHAnsi"/>
                <w:bCs/>
                <w:i/>
              </w:rPr>
              <w:t xml:space="preserve">vytvořeny </w:t>
            </w:r>
            <w:r w:rsidR="00283D71">
              <w:rPr>
                <w:rFonts w:asciiTheme="minorHAnsi" w:hAnsiTheme="minorHAnsi" w:cstheme="minorHAnsi"/>
                <w:bCs/>
                <w:i/>
              </w:rPr>
              <w:t xml:space="preserve">následující </w:t>
            </w:r>
            <w:r>
              <w:rPr>
                <w:rFonts w:asciiTheme="minorHAnsi" w:hAnsiTheme="minorHAnsi" w:cstheme="minorHAnsi"/>
                <w:bCs/>
                <w:i/>
              </w:rPr>
              <w:t>programy podpory</w:t>
            </w:r>
            <w:r w:rsidR="00283D71">
              <w:rPr>
                <w:rFonts w:asciiTheme="minorHAnsi" w:hAnsiTheme="minorHAnsi" w:cstheme="minorHAnsi"/>
                <w:bCs/>
                <w:i/>
              </w:rPr>
              <w:t xml:space="preserve">: </w:t>
            </w:r>
            <w:r w:rsidR="00283D71" w:rsidRPr="00D22923">
              <w:rPr>
                <w:rFonts w:asciiTheme="minorHAnsi" w:hAnsiTheme="minorHAnsi" w:cstheme="minorHAnsi"/>
                <w:b/>
                <w:bCs/>
                <w:i/>
              </w:rPr>
              <w:t>Partnerství znalostního transferu</w:t>
            </w:r>
            <w:r w:rsidR="00283D71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r w:rsidR="00283D71" w:rsidRPr="00D22923">
              <w:rPr>
                <w:rFonts w:asciiTheme="minorHAnsi" w:hAnsiTheme="minorHAnsi" w:cstheme="minorHAnsi"/>
                <w:b/>
                <w:bCs/>
                <w:i/>
              </w:rPr>
              <w:t>Inovační vouchery</w:t>
            </w:r>
            <w:r w:rsidR="00283D71">
              <w:rPr>
                <w:rFonts w:asciiTheme="minorHAnsi" w:hAnsiTheme="minorHAnsi" w:cstheme="minorHAnsi"/>
                <w:bCs/>
                <w:i/>
              </w:rPr>
              <w:t xml:space="preserve"> a </w:t>
            </w:r>
            <w:proofErr w:type="spellStart"/>
            <w:r w:rsidR="00283D71" w:rsidRPr="00D22923">
              <w:rPr>
                <w:rFonts w:asciiTheme="minorHAnsi" w:hAnsiTheme="minorHAnsi" w:cstheme="minorHAnsi"/>
                <w:b/>
                <w:bCs/>
                <w:i/>
              </w:rPr>
              <w:t>Proof</w:t>
            </w:r>
            <w:proofErr w:type="spellEnd"/>
            <w:r w:rsidR="00283D71" w:rsidRPr="00D22923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="00283D71" w:rsidRPr="00D22923">
              <w:rPr>
                <w:rFonts w:asciiTheme="minorHAnsi" w:hAnsiTheme="minorHAnsi" w:cstheme="minorHAnsi"/>
                <w:b/>
                <w:bCs/>
                <w:i/>
              </w:rPr>
              <w:t>of</w:t>
            </w:r>
            <w:proofErr w:type="spellEnd"/>
            <w:r w:rsidR="00283D71" w:rsidRPr="00D22923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="00283D71" w:rsidRPr="00D22923">
              <w:rPr>
                <w:rFonts w:asciiTheme="minorHAnsi" w:hAnsiTheme="minorHAnsi" w:cstheme="minorHAnsi"/>
                <w:b/>
                <w:bCs/>
                <w:i/>
              </w:rPr>
              <w:t>Concept</w:t>
            </w:r>
            <w:proofErr w:type="spellEnd"/>
            <w:r w:rsidR="00283D71">
              <w:rPr>
                <w:rFonts w:asciiTheme="minorHAnsi" w:hAnsiTheme="minorHAnsi" w:cstheme="minorHAnsi"/>
                <w:bCs/>
                <w:i/>
              </w:rPr>
              <w:t>.</w:t>
            </w:r>
            <w:r w:rsidR="00EE5CE0">
              <w:rPr>
                <w:rFonts w:asciiTheme="minorHAnsi" w:hAnsiTheme="minorHAnsi" w:cstheme="minorHAnsi"/>
                <w:bCs/>
                <w:i/>
              </w:rPr>
              <w:t xml:space="preserve"> Cílem těchto programů je </w:t>
            </w:r>
            <w:r w:rsidR="00EE5CE0" w:rsidRPr="0010392D">
              <w:rPr>
                <w:rFonts w:asciiTheme="minorHAnsi" w:hAnsiTheme="minorHAnsi" w:cstheme="minorHAnsi"/>
                <w:bCs/>
                <w:i/>
              </w:rPr>
              <w:t>podpora aktivit, které pomohou zajistit rozvoj transferu technologií a znalostí mezi výzkumnými organizacemi a podniky, jež mohou výsledky výzkumu uplatnit v praxi.</w:t>
            </w:r>
          </w:p>
          <w:p w:rsidR="00283D71" w:rsidRDefault="00283D71" w:rsidP="00D22923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 xml:space="preserve">Zatímco programy podpory Partnerství znalostního transferu a Inovační vouchery budou vyhlášeny ve druhém kvartále roku 2017 již potřetí, respektive podruhé, </w:t>
            </w:r>
            <w:r w:rsidR="0010392D">
              <w:rPr>
                <w:rFonts w:asciiTheme="minorHAnsi" w:hAnsiTheme="minorHAnsi" w:cstheme="minorHAnsi"/>
                <w:bCs/>
                <w:i/>
              </w:rPr>
              <w:t xml:space="preserve">k programu podpory </w:t>
            </w:r>
            <w:proofErr w:type="spellStart"/>
            <w:r w:rsidR="0010392D">
              <w:rPr>
                <w:rFonts w:asciiTheme="minorHAnsi" w:hAnsiTheme="minorHAnsi" w:cstheme="minorHAnsi"/>
                <w:bCs/>
                <w:i/>
              </w:rPr>
              <w:t>Proof</w:t>
            </w:r>
            <w:proofErr w:type="spellEnd"/>
            <w:r w:rsidR="0010392D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="0010392D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="0010392D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="0010392D">
              <w:rPr>
                <w:rFonts w:asciiTheme="minorHAnsi" w:hAnsiTheme="minorHAnsi" w:cstheme="minorHAnsi"/>
                <w:bCs/>
                <w:i/>
              </w:rPr>
              <w:t>Concept</w:t>
            </w:r>
            <w:proofErr w:type="spellEnd"/>
            <w:r w:rsidR="0010392D">
              <w:rPr>
                <w:rFonts w:asciiTheme="minorHAnsi" w:hAnsiTheme="minorHAnsi" w:cstheme="minorHAnsi"/>
                <w:bCs/>
                <w:i/>
              </w:rPr>
              <w:t xml:space="preserve"> v</w:t>
            </w:r>
            <w:r w:rsidR="0010392D" w:rsidRPr="0010392D">
              <w:rPr>
                <w:rFonts w:asciiTheme="minorHAnsi" w:hAnsiTheme="minorHAnsi" w:cstheme="minorHAnsi"/>
                <w:bCs/>
                <w:i/>
              </w:rPr>
              <w:t>láda na své schůzi ke konci ledna 2017 schválila návrh ministra průmyslu a obchodu</w:t>
            </w:r>
            <w:r w:rsidR="0010392D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10392D" w:rsidRPr="0010392D">
              <w:rPr>
                <w:rFonts w:asciiTheme="minorHAnsi" w:hAnsiTheme="minorHAnsi" w:cstheme="minorHAnsi"/>
                <w:bCs/>
                <w:i/>
              </w:rPr>
              <w:t xml:space="preserve">na vyhlášení </w:t>
            </w:r>
            <w:r w:rsidR="0010392D">
              <w:rPr>
                <w:rFonts w:asciiTheme="minorHAnsi" w:hAnsiTheme="minorHAnsi" w:cstheme="minorHAnsi"/>
                <w:bCs/>
                <w:i/>
              </w:rPr>
              <w:t>první výzvy. Její zve</w:t>
            </w:r>
            <w:r w:rsidR="00EE5CE0">
              <w:rPr>
                <w:rFonts w:asciiTheme="minorHAnsi" w:hAnsiTheme="minorHAnsi" w:cstheme="minorHAnsi"/>
                <w:bCs/>
                <w:i/>
              </w:rPr>
              <w:t>řejnění se očekává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v první polovině tohoto roku. </w:t>
            </w:r>
          </w:p>
          <w:p w:rsidR="00D22923" w:rsidRDefault="00D22923" w:rsidP="00D2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 xml:space="preserve">Za účelem podpory spolupráce podniků a výzkumných organizací připravilo MPO národní program podpory s názvem </w:t>
            </w:r>
            <w:r w:rsidRPr="00D22923">
              <w:rPr>
                <w:rFonts w:asciiTheme="minorHAnsi" w:hAnsiTheme="minorHAnsi" w:cstheme="minorHAnsi"/>
                <w:b/>
                <w:bCs/>
                <w:i/>
              </w:rPr>
              <w:t>TRIO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. </w:t>
            </w:r>
            <w:r w:rsidRPr="00D22923">
              <w:rPr>
                <w:rFonts w:asciiTheme="minorHAnsi" w:hAnsiTheme="minorHAnsi" w:cstheme="minorHAnsi"/>
                <w:bCs/>
                <w:i/>
              </w:rPr>
              <w:t xml:space="preserve">Program je určen pro uchazeče z celé České republiky, včetně Hlavního města Prahy. Program přispívá ke zkvalitnění a rozvoji inovační poptávky podniků a 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zvýšení relevance a aplikačního </w:t>
            </w:r>
            <w:r w:rsidRPr="00D22923">
              <w:rPr>
                <w:rFonts w:asciiTheme="minorHAnsi" w:hAnsiTheme="minorHAnsi" w:cstheme="minorHAnsi"/>
                <w:bCs/>
                <w:i/>
              </w:rPr>
              <w:t>potenciálu výsledků výzkumných organizací.</w:t>
            </w:r>
            <w:r w:rsidR="00D270A5">
              <w:rPr>
                <w:rFonts w:asciiTheme="minorHAnsi" w:hAnsiTheme="minorHAnsi" w:cstheme="minorHAnsi"/>
                <w:bCs/>
                <w:i/>
              </w:rPr>
              <w:t xml:space="preserve"> V roce 2017 se předpokládá vyhlášení třetí veřejné soutěže.</w:t>
            </w:r>
          </w:p>
          <w:p w:rsidR="00E241F3" w:rsidRDefault="00E241F3" w:rsidP="00D2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 xml:space="preserve">Také TAČR míří svým programem </w:t>
            </w:r>
            <w:r w:rsidRPr="00E241F3">
              <w:rPr>
                <w:rFonts w:asciiTheme="minorHAnsi" w:hAnsiTheme="minorHAnsi" w:cstheme="minorHAnsi"/>
                <w:bCs/>
                <w:i/>
              </w:rPr>
              <w:t xml:space="preserve">na podporu aplikovaného výzkumu a experimentálního vývoje </w:t>
            </w:r>
            <w:r w:rsidRPr="00DD465E">
              <w:rPr>
                <w:rFonts w:asciiTheme="minorHAnsi" w:hAnsiTheme="minorHAnsi" w:cstheme="minorHAnsi"/>
                <w:b/>
                <w:bCs/>
                <w:i/>
              </w:rPr>
              <w:t>EPSILON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na </w:t>
            </w:r>
            <w:r w:rsidRPr="00E241F3">
              <w:rPr>
                <w:rFonts w:asciiTheme="minorHAnsi" w:hAnsiTheme="minorHAnsi" w:cstheme="minorHAnsi"/>
                <w:bCs/>
                <w:i/>
              </w:rPr>
              <w:t>podporu projektů, jejichž výsledky mají vysoký potenciál pro rychlé uplatnění v nových produktech, výrobních postupech a službách. Délka trvání programu je navržena na 11 let (2015 – 2025). Třetí výzva bude vyhlášena 4. dubna 2017.</w:t>
            </w:r>
          </w:p>
          <w:p w:rsidR="000324DE" w:rsidRDefault="00FB1924" w:rsidP="00B715DD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FB1924">
              <w:rPr>
                <w:rFonts w:asciiTheme="minorHAnsi" w:hAnsiTheme="minorHAnsi" w:cstheme="minorHAnsi"/>
                <w:bCs/>
                <w:i/>
              </w:rPr>
              <w:t>MŠMT řeší úkol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zintenzivnit spolupráci mezi podniky a školami</w:t>
            </w:r>
            <w:r w:rsidRPr="00FB1924">
              <w:rPr>
                <w:rFonts w:asciiTheme="minorHAnsi" w:hAnsiTheme="minorHAnsi" w:cstheme="minorHAnsi"/>
                <w:bCs/>
                <w:i/>
              </w:rPr>
              <w:t xml:space="preserve"> v rovině projektové. Spolupráci středních škol se zaměstnavateli a ko</w:t>
            </w:r>
            <w:r>
              <w:rPr>
                <w:rFonts w:asciiTheme="minorHAnsi" w:hAnsiTheme="minorHAnsi" w:cstheme="minorHAnsi"/>
                <w:bCs/>
                <w:i/>
              </w:rPr>
              <w:t>nkrétním modelům spolupráce byl</w:t>
            </w:r>
            <w:r w:rsidRPr="00FB1924">
              <w:rPr>
                <w:rFonts w:asciiTheme="minorHAnsi" w:hAnsiTheme="minorHAnsi" w:cstheme="minorHAnsi"/>
                <w:bCs/>
                <w:i/>
              </w:rPr>
              <w:t xml:space="preserve"> v rámci </w:t>
            </w:r>
            <w:r>
              <w:rPr>
                <w:rFonts w:asciiTheme="minorHAnsi" w:hAnsiTheme="minorHAnsi" w:cstheme="minorHAnsi"/>
                <w:bCs/>
                <w:i/>
              </w:rPr>
              <w:t>Operačního programu Vzdělávání pro konkurenceschopnost</w:t>
            </w:r>
            <w:r w:rsidRPr="00FB1924">
              <w:rPr>
                <w:rFonts w:asciiTheme="minorHAnsi" w:hAnsiTheme="minorHAnsi" w:cstheme="minorHAnsi"/>
                <w:bCs/>
                <w:i/>
              </w:rPr>
              <w:t xml:space="preserve"> věnován </w:t>
            </w:r>
            <w:proofErr w:type="spellStart"/>
            <w:r w:rsidRPr="00F76CFB">
              <w:rPr>
                <w:rFonts w:asciiTheme="minorHAnsi" w:hAnsiTheme="minorHAnsi" w:cstheme="minorHAnsi"/>
                <w:b/>
                <w:bCs/>
                <w:i/>
              </w:rPr>
              <w:t>IPn</w:t>
            </w:r>
            <w:proofErr w:type="spellEnd"/>
            <w:r w:rsidRPr="00F76CFB">
              <w:rPr>
                <w:rFonts w:asciiTheme="minorHAnsi" w:hAnsiTheme="minorHAnsi" w:cstheme="minorHAnsi"/>
                <w:b/>
                <w:bCs/>
                <w:i/>
              </w:rPr>
              <w:t xml:space="preserve"> projekt POSPOLU</w:t>
            </w:r>
            <w:r w:rsidRPr="00FB1924">
              <w:rPr>
                <w:rFonts w:asciiTheme="minorHAnsi" w:hAnsiTheme="minorHAnsi" w:cstheme="minorHAnsi"/>
                <w:bCs/>
                <w:i/>
              </w:rPr>
              <w:t xml:space="preserve"> (realizován v letech 2012 - 2015).  Předpokládá se, že některé jeho výstupy a návrhy na úpravy legisl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ativy mohou být zohledněny při </w:t>
            </w:r>
            <w:r w:rsidR="00B715DD">
              <w:rPr>
                <w:rFonts w:asciiTheme="minorHAnsi" w:hAnsiTheme="minorHAnsi" w:cstheme="minorHAnsi"/>
                <w:bCs/>
                <w:i/>
              </w:rPr>
              <w:t>revizích</w:t>
            </w:r>
            <w:r w:rsidRPr="00FB1924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rámcových vzdělávacích programů</w:t>
            </w:r>
            <w:r w:rsidRPr="00FB1924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702717">
              <w:rPr>
                <w:rFonts w:asciiTheme="minorHAnsi" w:hAnsiTheme="minorHAnsi" w:cstheme="minorHAnsi"/>
                <w:bCs/>
                <w:i/>
              </w:rPr>
              <w:t xml:space="preserve">(RVP) </w:t>
            </w:r>
            <w:r w:rsidRPr="00FB1924">
              <w:rPr>
                <w:rFonts w:asciiTheme="minorHAnsi" w:hAnsiTheme="minorHAnsi" w:cstheme="minorHAnsi"/>
                <w:bCs/>
                <w:i/>
              </w:rPr>
              <w:t xml:space="preserve">a modernizaci kurikula odborného vzdělávání (např. možnost posílení praktického vyučování žáků středních </w:t>
            </w:r>
            <w:r w:rsidRPr="00FB1924">
              <w:rPr>
                <w:rFonts w:asciiTheme="minorHAnsi" w:hAnsiTheme="minorHAnsi" w:cstheme="minorHAnsi"/>
                <w:bCs/>
                <w:i/>
              </w:rPr>
              <w:lastRenderedPageBreak/>
              <w:t xml:space="preserve">škol u zaměstnavatelů a rozšíření podnikatelských konceptů ve vzdělávání). </w:t>
            </w:r>
          </w:p>
          <w:p w:rsidR="00702717" w:rsidRDefault="00702717" w:rsidP="00B715DD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702717">
              <w:rPr>
                <w:rFonts w:asciiTheme="minorHAnsi" w:hAnsiTheme="minorHAnsi" w:cstheme="minorHAnsi"/>
                <w:bCs/>
                <w:i/>
              </w:rPr>
              <w:t xml:space="preserve">V oblasti základního vzdělávání je podpora rozvíjení podnikatelského myšlení součástí cílového zaměření vzdělávací oblasti </w:t>
            </w:r>
            <w:r w:rsidRPr="00E37FC4">
              <w:rPr>
                <w:rFonts w:asciiTheme="minorHAnsi" w:hAnsiTheme="minorHAnsi" w:cstheme="minorHAnsi"/>
                <w:b/>
                <w:bCs/>
                <w:i/>
              </w:rPr>
              <w:t xml:space="preserve">Člověk a svět práce </w:t>
            </w:r>
            <w:r>
              <w:rPr>
                <w:rFonts w:asciiTheme="minorHAnsi" w:hAnsiTheme="minorHAnsi" w:cstheme="minorHAnsi"/>
                <w:bCs/>
                <w:i/>
              </w:rPr>
              <w:t>v RVP. Té</w:t>
            </w:r>
            <w:r w:rsidRPr="00702717">
              <w:rPr>
                <w:rFonts w:asciiTheme="minorHAnsi" w:hAnsiTheme="minorHAnsi" w:cstheme="minorHAnsi"/>
                <w:bCs/>
                <w:i/>
              </w:rPr>
              <w:t xml:space="preserve">mata spojená s principy tržního hospodářství a formami podnikání jsou zařazena ve vzdělávacím oboru </w:t>
            </w:r>
            <w:r w:rsidRPr="00E37FC4">
              <w:rPr>
                <w:rFonts w:asciiTheme="minorHAnsi" w:hAnsiTheme="minorHAnsi" w:cstheme="minorHAnsi"/>
                <w:b/>
                <w:bCs/>
                <w:i/>
              </w:rPr>
              <w:t>Výchova k občanství</w:t>
            </w:r>
            <w:r w:rsidRPr="00702717">
              <w:rPr>
                <w:rFonts w:asciiTheme="minorHAnsi" w:hAnsiTheme="minorHAnsi" w:cstheme="minorHAnsi"/>
                <w:bCs/>
                <w:i/>
              </w:rPr>
              <w:t xml:space="preserve">. V rámci středního vzdělávání je předmětná problematika zahrnuta ve všech RVP.  </w:t>
            </w:r>
            <w:r w:rsidR="00E37FC4" w:rsidRPr="00FB1924">
              <w:rPr>
                <w:rFonts w:asciiTheme="minorHAnsi" w:hAnsiTheme="minorHAnsi" w:cstheme="minorHAnsi"/>
                <w:bCs/>
                <w:i/>
              </w:rPr>
              <w:t xml:space="preserve">Koncem roku 2016 byly schváleny </w:t>
            </w:r>
            <w:r w:rsidR="00E37FC4" w:rsidRPr="00F76CFB">
              <w:rPr>
                <w:rFonts w:asciiTheme="minorHAnsi" w:hAnsiTheme="minorHAnsi" w:cstheme="minorHAnsi"/>
                <w:b/>
                <w:bCs/>
                <w:i/>
              </w:rPr>
              <w:t>šablony pro střední školy</w:t>
            </w:r>
            <w:r w:rsidR="00E37FC4">
              <w:rPr>
                <w:rFonts w:asciiTheme="minorHAnsi" w:hAnsiTheme="minorHAnsi" w:cstheme="minorHAnsi"/>
                <w:bCs/>
                <w:i/>
              </w:rPr>
              <w:t xml:space="preserve"> v rámci Operačního programu Výzkumu, vývoje a vzdělávání (OP VVV)</w:t>
            </w:r>
            <w:r w:rsidR="00E37FC4" w:rsidRPr="00FB1924">
              <w:rPr>
                <w:rFonts w:asciiTheme="minorHAnsi" w:hAnsiTheme="minorHAnsi" w:cstheme="minorHAnsi"/>
                <w:bCs/>
                <w:i/>
              </w:rPr>
              <w:t xml:space="preserve">, které jsou zaměřeny na výchovu k podnikavosti v rámci </w:t>
            </w:r>
            <w:r w:rsidR="00E37FC4">
              <w:rPr>
                <w:rFonts w:asciiTheme="minorHAnsi" w:hAnsiTheme="minorHAnsi" w:cstheme="minorHAnsi"/>
                <w:bCs/>
                <w:i/>
              </w:rPr>
              <w:t>dalšího vzdělávání pedagogických pracovníků</w:t>
            </w:r>
            <w:r w:rsidR="00E37FC4" w:rsidRPr="00FB1924">
              <w:rPr>
                <w:rFonts w:asciiTheme="minorHAnsi" w:hAnsiTheme="minorHAnsi" w:cstheme="minorHAnsi"/>
                <w:bCs/>
                <w:i/>
              </w:rPr>
              <w:t>, stáže pedagogů u zaměstnavatelů, zapojení odborníka z praxe do výuky, podporu podnikavosti žáků p</w:t>
            </w:r>
            <w:r w:rsidR="00E37FC4">
              <w:rPr>
                <w:rFonts w:asciiTheme="minorHAnsi" w:hAnsiTheme="minorHAnsi" w:cstheme="minorHAnsi"/>
                <w:bCs/>
                <w:i/>
              </w:rPr>
              <w:t xml:space="preserve">rostřednictvím fiktivní firmy. </w:t>
            </w:r>
            <w:r w:rsidRPr="00702717">
              <w:rPr>
                <w:rFonts w:asciiTheme="minorHAnsi" w:hAnsiTheme="minorHAnsi" w:cstheme="minorHAnsi"/>
                <w:bCs/>
                <w:i/>
              </w:rPr>
              <w:t>Za oblast vyššího odborného vzdělávání lze uvést, že velká většina (akreditovaných) vzdělávacích programů, s výjimkou programů připravujících pro výkon specifických činností (např. zdravotnic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tví, sociální práce), vzdělává </w:t>
            </w:r>
            <w:r w:rsidRPr="00702717">
              <w:rPr>
                <w:rFonts w:asciiTheme="minorHAnsi" w:hAnsiTheme="minorHAnsi" w:cstheme="minorHAnsi"/>
                <w:bCs/>
                <w:i/>
              </w:rPr>
              <w:t>studenty tak, aby mohli po absolvování samostatně podnikat. Podobně jako střední odborné školy, tak vyšší odborné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školy s ekonomickými programy </w:t>
            </w:r>
            <w:r w:rsidRPr="00702717">
              <w:rPr>
                <w:rFonts w:asciiTheme="minorHAnsi" w:hAnsiTheme="minorHAnsi" w:cstheme="minorHAnsi"/>
                <w:bCs/>
                <w:i/>
              </w:rPr>
              <w:t>pracují se studenty v prostředí fiktivních firem a v průběhu praktické přípravy ve firmách reálných.</w:t>
            </w:r>
          </w:p>
          <w:p w:rsidR="005921D2" w:rsidRPr="00DE5083" w:rsidRDefault="005921D2" w:rsidP="005921D2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5921D2">
              <w:rPr>
                <w:rFonts w:asciiTheme="minorHAnsi" w:hAnsiTheme="minorHAnsi" w:cstheme="minorHAnsi"/>
                <w:bCs/>
                <w:i/>
              </w:rPr>
              <w:t xml:space="preserve">Od roku 2005 MF 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umožňuje využít </w:t>
            </w:r>
            <w:r w:rsidRPr="005921D2">
              <w:rPr>
                <w:rFonts w:asciiTheme="minorHAnsi" w:hAnsiTheme="minorHAnsi" w:cstheme="minorHAnsi"/>
                <w:bCs/>
                <w:i/>
              </w:rPr>
              <w:t xml:space="preserve">odpočet na položky výzkumu a vývoje Díky </w:t>
            </w:r>
            <w:hyperlink r:id="rId8" w:tooltip="Odčitatelná položka na výzkum a vývoj" w:history="1">
              <w:r w:rsidRPr="005921D2">
                <w:rPr>
                  <w:rFonts w:asciiTheme="minorHAnsi" w:hAnsiTheme="minorHAnsi" w:cstheme="minorHAnsi"/>
                  <w:bCs/>
                  <w:i/>
                </w:rPr>
                <w:t>odčitatelné položce na výzkum a vývoj</w:t>
              </w:r>
            </w:hyperlink>
            <w:r w:rsidRPr="005921D2">
              <w:rPr>
                <w:rFonts w:asciiTheme="minorHAnsi" w:hAnsiTheme="minorHAnsi" w:cstheme="minorHAnsi"/>
                <w:bCs/>
                <w:i/>
              </w:rPr>
              <w:t xml:space="preserve"> mohou společnosti až 100 % nákladů, spojených s výzkumem a vývojem, ještě jednou odečíst ze základu daně.</w:t>
            </w:r>
          </w:p>
        </w:tc>
      </w:tr>
      <w:tr w:rsidR="00712197" w:rsidRPr="00D81A7B" w:rsidTr="005851FD">
        <w:trPr>
          <w:gridAfter w:val="1"/>
          <w:wAfter w:w="28" w:type="dxa"/>
          <w:trHeight w:val="454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712197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lastRenderedPageBreak/>
              <w:t>Cíl</w:t>
            </w:r>
            <w:r w:rsidR="00AD06D4">
              <w:rPr>
                <w:rFonts w:asciiTheme="minorHAnsi" w:hAnsiTheme="minorHAnsi" w:cstheme="minorHAnsi"/>
                <w:bCs/>
              </w:rPr>
              <w:t>e</w:t>
            </w:r>
            <w:r w:rsidRPr="00D81A7B">
              <w:rPr>
                <w:rFonts w:asciiTheme="minorHAnsi" w:hAnsiTheme="minorHAnsi" w:cstheme="minorHAnsi"/>
                <w:bCs/>
              </w:rPr>
              <w:t xml:space="preserve">:  </w:t>
            </w:r>
          </w:p>
        </w:tc>
        <w:tc>
          <w:tcPr>
            <w:tcW w:w="6663" w:type="dxa"/>
            <w:gridSpan w:val="4"/>
          </w:tcPr>
          <w:p w:rsidR="0024537C" w:rsidRPr="0024537C" w:rsidRDefault="006F22FB" w:rsidP="0024537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05" w:hanging="219"/>
              <w:rPr>
                <w:rFonts w:asciiTheme="minorHAnsi" w:hAnsiTheme="minorHAnsi" w:cstheme="minorHAnsi"/>
                <w:bCs/>
                <w:i/>
              </w:rPr>
            </w:pPr>
            <w:r w:rsidRPr="0024537C">
              <w:rPr>
                <w:rFonts w:asciiTheme="minorHAnsi" w:hAnsiTheme="minorHAnsi" w:cstheme="minorHAnsi"/>
                <w:bCs/>
                <w:i/>
              </w:rPr>
              <w:t>Posílení mobility a transferu znalostí mezi podnikovou a akademickou sférou s</w:t>
            </w:r>
            <w:r w:rsidR="0024537C" w:rsidRPr="0024537C">
              <w:rPr>
                <w:rFonts w:asciiTheme="minorHAnsi" w:hAnsiTheme="minorHAnsi" w:cstheme="minorHAnsi"/>
                <w:bCs/>
                <w:i/>
              </w:rPr>
              <w:t> </w:t>
            </w:r>
            <w:r w:rsidRPr="0024537C">
              <w:rPr>
                <w:rFonts w:asciiTheme="minorHAnsi" w:hAnsiTheme="minorHAnsi" w:cstheme="minorHAnsi"/>
                <w:bCs/>
                <w:i/>
              </w:rPr>
              <w:t>cí</w:t>
            </w:r>
            <w:r w:rsidR="0024537C" w:rsidRPr="0024537C">
              <w:rPr>
                <w:rFonts w:asciiTheme="minorHAnsi" w:hAnsiTheme="minorHAnsi" w:cstheme="minorHAnsi"/>
                <w:bCs/>
                <w:i/>
              </w:rPr>
              <w:t xml:space="preserve">lem </w:t>
            </w:r>
            <w:r w:rsidRPr="0024537C">
              <w:rPr>
                <w:rFonts w:asciiTheme="minorHAnsi" w:hAnsiTheme="minorHAnsi" w:cstheme="minorHAnsi"/>
                <w:bCs/>
                <w:i/>
              </w:rPr>
              <w:t>zavádění produktových a procesních inovací v podnicích a sblížení výzkumných témat</w:t>
            </w:r>
            <w:r w:rsidR="0024537C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24537C">
              <w:rPr>
                <w:rFonts w:asciiTheme="minorHAnsi" w:hAnsiTheme="minorHAnsi" w:cstheme="minorHAnsi"/>
                <w:bCs/>
                <w:i/>
              </w:rPr>
              <w:t>prováděných ve veřejném sektoru s potřebami podniků.</w:t>
            </w:r>
          </w:p>
          <w:p w:rsidR="00FA0C3E" w:rsidRPr="0024537C" w:rsidRDefault="006F22FB" w:rsidP="0024537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05" w:hanging="219"/>
              <w:rPr>
                <w:rFonts w:asciiTheme="minorHAnsi" w:hAnsiTheme="minorHAnsi" w:cstheme="minorHAnsi"/>
                <w:bCs/>
                <w:i/>
              </w:rPr>
            </w:pPr>
            <w:r w:rsidRPr="0024537C">
              <w:rPr>
                <w:rFonts w:asciiTheme="minorHAnsi" w:hAnsiTheme="minorHAnsi" w:cstheme="minorHAnsi"/>
                <w:bCs/>
                <w:i/>
              </w:rPr>
              <w:t>Vyšší využití výsledků výzkumu s potenciálem komerčního využití založeného na předpokladu intenzivní spolupráce výzkumných organizací se subjekty aplikační sféry</w:t>
            </w:r>
            <w:r w:rsidR="0024537C" w:rsidRPr="0024537C">
              <w:rPr>
                <w:rFonts w:asciiTheme="minorHAnsi" w:hAnsiTheme="minorHAnsi" w:cstheme="minorHAnsi"/>
                <w:bCs/>
                <w:i/>
              </w:rPr>
              <w:t>.</w:t>
            </w:r>
          </w:p>
          <w:p w:rsidR="0024537C" w:rsidRPr="00C14132" w:rsidRDefault="0024537C" w:rsidP="0024537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05" w:hanging="219"/>
              <w:rPr>
                <w:rFonts w:ascii="TimesNewRoman" w:eastAsiaTheme="minorEastAsia" w:hAnsi="TimesNewRoman" w:cs="TimesNewRoman"/>
                <w:sz w:val="24"/>
                <w:szCs w:val="24"/>
                <w:lang w:eastAsia="zh-TW"/>
              </w:rPr>
            </w:pPr>
            <w:r w:rsidRPr="0024537C">
              <w:rPr>
                <w:rFonts w:asciiTheme="minorHAnsi" w:hAnsiTheme="minorHAnsi" w:cstheme="minorHAnsi"/>
                <w:bCs/>
                <w:i/>
              </w:rPr>
              <w:t>Rozvoj komunikace a sdílení poznatků mezi podnikovou a výzkumnou sférou, jejímž výsledkem budou zejména společné projekty a realizované transfery technologií a znalostí.</w:t>
            </w:r>
          </w:p>
          <w:p w:rsidR="00C14132" w:rsidRPr="00702717" w:rsidRDefault="00C14132" w:rsidP="0024537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05" w:hanging="219"/>
              <w:rPr>
                <w:rFonts w:ascii="TimesNewRoman" w:eastAsiaTheme="minorEastAsia" w:hAnsi="TimesNewRoman" w:cs="TimesNewRoman"/>
                <w:sz w:val="24"/>
                <w:szCs w:val="24"/>
                <w:lang w:eastAsia="zh-TW"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P</w:t>
            </w:r>
            <w:r w:rsidRPr="005921D2">
              <w:rPr>
                <w:rFonts w:asciiTheme="minorHAnsi" w:hAnsiTheme="minorHAnsi" w:cstheme="minorHAnsi"/>
                <w:bCs/>
                <w:i/>
              </w:rPr>
              <w:t>říliv investic do výzkumu a vývoje a zvýšení konkurenceschopnosti českých firem.</w:t>
            </w:r>
          </w:p>
          <w:p w:rsidR="00702717" w:rsidRPr="00702717" w:rsidRDefault="00702717" w:rsidP="0070271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05" w:hanging="219"/>
              <w:rPr>
                <w:rFonts w:asciiTheme="minorHAnsi" w:hAnsiTheme="minorHAnsi" w:cstheme="minorHAnsi"/>
                <w:bCs/>
                <w:i/>
              </w:rPr>
            </w:pPr>
            <w:r w:rsidRPr="00702717">
              <w:rPr>
                <w:rFonts w:asciiTheme="minorHAnsi" w:hAnsiTheme="minorHAnsi" w:cstheme="minorHAnsi"/>
                <w:bCs/>
                <w:i/>
              </w:rPr>
              <w:t>Zakotvení podnikání v osnovách základního, středního, odborného a vysokoškolského vzdělávání a v</w:t>
            </w:r>
            <w:r>
              <w:rPr>
                <w:rFonts w:asciiTheme="minorHAnsi" w:hAnsiTheme="minorHAnsi" w:cstheme="minorHAnsi"/>
                <w:bCs/>
                <w:i/>
              </w:rPr>
              <w:t>zdělávání dospělých jako klíčové</w:t>
            </w:r>
            <w:r w:rsidRPr="00702717">
              <w:rPr>
                <w:rFonts w:asciiTheme="minorHAnsi" w:hAnsiTheme="minorHAnsi" w:cstheme="minorHAnsi"/>
                <w:bCs/>
                <w:i/>
              </w:rPr>
              <w:t xml:space="preserve"> schopnost</w:t>
            </w:r>
            <w:r>
              <w:rPr>
                <w:rFonts w:asciiTheme="minorHAnsi" w:hAnsiTheme="minorHAnsi" w:cstheme="minorHAnsi"/>
                <w:bCs/>
                <w:i/>
              </w:rPr>
              <w:t>i</w:t>
            </w:r>
            <w:r w:rsidRPr="00702717">
              <w:rPr>
                <w:rFonts w:asciiTheme="minorHAnsi" w:hAnsiTheme="minorHAnsi" w:cstheme="minorHAnsi"/>
                <w:bCs/>
                <w:i/>
              </w:rPr>
              <w:t>.</w:t>
            </w:r>
          </w:p>
          <w:p w:rsidR="00702717" w:rsidRPr="00DD465E" w:rsidRDefault="00702717" w:rsidP="0070271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05" w:hanging="219"/>
              <w:rPr>
                <w:rFonts w:ascii="TimesNewRoman" w:eastAsiaTheme="minorEastAsia" w:hAnsi="TimesNewRoman" w:cs="TimesNewRoman"/>
                <w:sz w:val="24"/>
                <w:szCs w:val="24"/>
                <w:lang w:eastAsia="zh-TW"/>
              </w:rPr>
            </w:pPr>
            <w:r w:rsidRPr="00702717">
              <w:rPr>
                <w:rFonts w:asciiTheme="minorHAnsi" w:hAnsiTheme="minorHAnsi" w:cstheme="minorHAnsi"/>
                <w:bCs/>
                <w:i/>
              </w:rPr>
              <w:t>Zesílení spolupráce s podnikatelskou komunitou s cílem vypracovat systematické strategie pro podnikatelské vzdělávání na všech úrovních</w:t>
            </w:r>
            <w:r>
              <w:rPr>
                <w:rFonts w:asciiTheme="minorHAnsi" w:hAnsiTheme="minorHAnsi" w:cstheme="minorHAnsi"/>
                <w:bCs/>
                <w:i/>
              </w:rPr>
              <w:t>.</w:t>
            </w:r>
          </w:p>
          <w:p w:rsidR="007D0E08" w:rsidRPr="00223CDB" w:rsidRDefault="007D0E08" w:rsidP="00247CA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05" w:hanging="219"/>
              <w:rPr>
                <w:rFonts w:ascii="TimesNewRoman" w:eastAsiaTheme="minorEastAsia" w:hAnsi="TimesNewRoman" w:cs="TimesNewRoman"/>
                <w:sz w:val="24"/>
                <w:szCs w:val="24"/>
                <w:lang w:eastAsia="zh-TW"/>
              </w:rPr>
            </w:pPr>
            <w:r w:rsidRPr="00247CA8">
              <w:rPr>
                <w:rFonts w:asciiTheme="minorHAnsi" w:hAnsiTheme="minorHAnsi" w:cstheme="minorHAnsi"/>
                <w:bCs/>
                <w:i/>
              </w:rPr>
              <w:t xml:space="preserve">Minimalizace nejistoty u daňového zvýhodnění </w:t>
            </w:r>
            <w:proofErr w:type="spellStart"/>
            <w:r w:rsidRPr="00247CA8">
              <w:rPr>
                <w:rFonts w:asciiTheme="minorHAnsi" w:hAnsiTheme="minorHAnsi" w:cstheme="minorHAnsi"/>
                <w:bCs/>
                <w:i/>
              </w:rPr>
              <w:t>VaV</w:t>
            </w:r>
            <w:proofErr w:type="spellEnd"/>
            <w:r w:rsidR="00223CDB" w:rsidRPr="00247CA8">
              <w:rPr>
                <w:rFonts w:asciiTheme="minorHAnsi" w:hAnsiTheme="minorHAnsi" w:cstheme="minorHAnsi"/>
                <w:bCs/>
                <w:i/>
              </w:rPr>
              <w:t xml:space="preserve"> a </w:t>
            </w:r>
            <w:proofErr w:type="spellStart"/>
            <w:r w:rsidR="00223CDB" w:rsidRPr="00247CA8">
              <w:rPr>
                <w:rFonts w:asciiTheme="minorHAnsi" w:hAnsiTheme="minorHAnsi" w:cstheme="minorHAnsi"/>
                <w:bCs/>
                <w:i/>
              </w:rPr>
              <w:t>proklientský</w:t>
            </w:r>
            <w:proofErr w:type="spellEnd"/>
            <w:r w:rsidR="00223CDB" w:rsidRPr="00247CA8">
              <w:rPr>
                <w:rFonts w:asciiTheme="minorHAnsi" w:hAnsiTheme="minorHAnsi" w:cstheme="minorHAnsi"/>
                <w:bCs/>
                <w:i/>
              </w:rPr>
              <w:t xml:space="preserve"> přístup finanční správy u MSP</w:t>
            </w:r>
            <w:r w:rsidR="00247CA8" w:rsidRPr="00247CA8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9A4ABE" w:rsidRPr="00D81A7B" w:rsidTr="005851FD">
        <w:trPr>
          <w:gridAfter w:val="1"/>
          <w:wAfter w:w="28" w:type="dxa"/>
          <w:trHeight w:val="628"/>
        </w:trPr>
        <w:tc>
          <w:tcPr>
            <w:tcW w:w="2552" w:type="dxa"/>
            <w:gridSpan w:val="3"/>
            <w:noWrap/>
          </w:tcPr>
          <w:p w:rsidR="009A4ABE" w:rsidRDefault="009A4ABE" w:rsidP="0072055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Předpoklad doby realizace opatření</w:t>
            </w:r>
          </w:p>
        </w:tc>
        <w:tc>
          <w:tcPr>
            <w:tcW w:w="6663" w:type="dxa"/>
            <w:gridSpan w:val="4"/>
            <w:noWrap/>
          </w:tcPr>
          <w:p w:rsidR="009A4ABE" w:rsidRPr="00C34D00" w:rsidRDefault="00367A1A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Průběžně do 2023</w:t>
            </w:r>
          </w:p>
        </w:tc>
      </w:tr>
      <w:tr w:rsidR="00744C35" w:rsidRPr="00D81A7B" w:rsidTr="005851FD">
        <w:trPr>
          <w:gridAfter w:val="1"/>
          <w:wAfter w:w="28" w:type="dxa"/>
          <w:trHeight w:val="202"/>
        </w:trPr>
        <w:tc>
          <w:tcPr>
            <w:tcW w:w="2552" w:type="dxa"/>
            <w:gridSpan w:val="3"/>
            <w:vMerge w:val="restart"/>
            <w:noWrap/>
          </w:tcPr>
          <w:p w:rsidR="005851FD" w:rsidRPr="00D81A7B" w:rsidRDefault="00744C35" w:rsidP="005851F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Odpovědnost za </w:t>
            </w:r>
            <w:r w:rsidR="005851FD" w:rsidRPr="00D81A7B">
              <w:rPr>
                <w:rFonts w:asciiTheme="minorHAnsi" w:hAnsiTheme="minorHAnsi" w:cstheme="minorHAnsi"/>
                <w:bCs/>
              </w:rPr>
              <w:t>realizaci</w:t>
            </w:r>
            <w:r w:rsidR="005851FD">
              <w:rPr>
                <w:rFonts w:asciiTheme="minorHAnsi" w:hAnsiTheme="minorHAnsi" w:cstheme="minorHAnsi"/>
                <w:bCs/>
              </w:rPr>
              <w:t xml:space="preserve"> </w:t>
            </w:r>
            <w:r w:rsidR="005851FD">
              <w:rPr>
                <w:rFonts w:asciiTheme="minorHAnsi" w:hAnsiTheme="minorHAnsi" w:cstheme="minorHAnsi"/>
                <w:bCs/>
              </w:rPr>
              <w:lastRenderedPageBreak/>
              <w:t>= nositel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5851FD">
              <w:rPr>
                <w:rFonts w:asciiTheme="minorHAnsi" w:hAnsiTheme="minorHAnsi" w:cstheme="minorHAnsi"/>
                <w:bCs/>
              </w:rPr>
              <w:t xml:space="preserve">aktivity </w:t>
            </w:r>
          </w:p>
        </w:tc>
        <w:tc>
          <w:tcPr>
            <w:tcW w:w="3348" w:type="dxa"/>
            <w:noWrap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lastRenderedPageBreak/>
              <w:t>Organizace</w:t>
            </w:r>
          </w:p>
        </w:tc>
        <w:tc>
          <w:tcPr>
            <w:tcW w:w="3315" w:type="dxa"/>
            <w:gridSpan w:val="3"/>
          </w:tcPr>
          <w:p w:rsidR="00744C35" w:rsidRPr="00D81A7B" w:rsidRDefault="00EF1101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Spolugestor</w:t>
            </w:r>
            <w:proofErr w:type="spellEnd"/>
          </w:p>
        </w:tc>
      </w:tr>
      <w:tr w:rsidR="00744C35" w:rsidRPr="00D81A7B" w:rsidTr="005851FD">
        <w:trPr>
          <w:gridAfter w:val="1"/>
          <w:wAfter w:w="28" w:type="dxa"/>
          <w:trHeight w:val="201"/>
        </w:trPr>
        <w:tc>
          <w:tcPr>
            <w:tcW w:w="2552" w:type="dxa"/>
            <w:gridSpan w:val="3"/>
            <w:vMerge/>
            <w:noWrap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8" w:type="dxa"/>
            <w:noWrap/>
          </w:tcPr>
          <w:p w:rsidR="00744C35" w:rsidRPr="00D81A7B" w:rsidRDefault="00EF1101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MPO</w:t>
            </w:r>
          </w:p>
        </w:tc>
        <w:tc>
          <w:tcPr>
            <w:tcW w:w="3315" w:type="dxa"/>
            <w:gridSpan w:val="3"/>
          </w:tcPr>
          <w:p w:rsidR="00744C35" w:rsidRPr="00D81A7B" w:rsidRDefault="00367A1A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MŠMT</w:t>
            </w:r>
            <w:r w:rsidR="00DA5C87">
              <w:rPr>
                <w:rFonts w:asciiTheme="minorHAnsi" w:hAnsiTheme="minorHAnsi" w:cstheme="minorHAnsi"/>
                <w:bCs/>
              </w:rPr>
              <w:t>, MF</w:t>
            </w:r>
            <w:r w:rsidR="00223CDB">
              <w:rPr>
                <w:rFonts w:asciiTheme="minorHAnsi" w:hAnsiTheme="minorHAnsi" w:cstheme="minorHAnsi"/>
                <w:bCs/>
              </w:rPr>
              <w:t>, TAČR</w:t>
            </w:r>
          </w:p>
        </w:tc>
      </w:tr>
      <w:tr w:rsidR="009A4ABE" w:rsidRPr="00D81A7B" w:rsidTr="005851FD">
        <w:trPr>
          <w:gridAfter w:val="1"/>
          <w:wAfter w:w="28" w:type="dxa"/>
          <w:trHeight w:val="358"/>
        </w:trPr>
        <w:tc>
          <w:tcPr>
            <w:tcW w:w="2552" w:type="dxa"/>
            <w:gridSpan w:val="3"/>
            <w:noWrap/>
          </w:tcPr>
          <w:p w:rsidR="009A4ABE" w:rsidRPr="00D81A7B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Zdroj </w:t>
            </w:r>
            <w:r w:rsidRPr="00D81A7B">
              <w:rPr>
                <w:rFonts w:asciiTheme="minorHAnsi" w:hAnsiTheme="minorHAnsi" w:cstheme="minorHAnsi"/>
                <w:bCs/>
              </w:rPr>
              <w:t xml:space="preserve">financování </w:t>
            </w:r>
          </w:p>
        </w:tc>
        <w:tc>
          <w:tcPr>
            <w:tcW w:w="6663" w:type="dxa"/>
            <w:gridSpan w:val="4"/>
            <w:noWrap/>
          </w:tcPr>
          <w:p w:rsidR="009A4ABE" w:rsidRPr="00D81A7B" w:rsidRDefault="00367A1A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OP PIK, TRIO</w:t>
            </w:r>
            <w:r w:rsidR="005921D2">
              <w:rPr>
                <w:rFonts w:asciiTheme="minorHAnsi" w:hAnsiTheme="minorHAnsi" w:cstheme="minorHAnsi"/>
                <w:bCs/>
              </w:rPr>
              <w:t xml:space="preserve">, </w:t>
            </w:r>
            <w:r w:rsidR="00223CDB">
              <w:rPr>
                <w:rFonts w:asciiTheme="minorHAnsi" w:hAnsiTheme="minorHAnsi" w:cstheme="minorHAnsi"/>
                <w:bCs/>
              </w:rPr>
              <w:t xml:space="preserve">EPSILON, </w:t>
            </w:r>
            <w:r w:rsidR="005921D2">
              <w:rPr>
                <w:rFonts w:asciiTheme="minorHAnsi" w:hAnsiTheme="minorHAnsi" w:cstheme="minorHAnsi"/>
                <w:bCs/>
              </w:rPr>
              <w:t>OP VVV</w:t>
            </w:r>
          </w:p>
        </w:tc>
      </w:tr>
      <w:tr w:rsidR="005851FD" w:rsidRPr="00D81A7B" w:rsidTr="005851FD">
        <w:trPr>
          <w:gridAfter w:val="1"/>
          <w:wAfter w:w="28" w:type="dxa"/>
          <w:trHeight w:val="528"/>
        </w:trPr>
        <w:tc>
          <w:tcPr>
            <w:tcW w:w="2552" w:type="dxa"/>
            <w:gridSpan w:val="3"/>
            <w:noWrap/>
            <w:hideMark/>
          </w:tcPr>
          <w:p w:rsidR="005851FD" w:rsidRPr="00D81A7B" w:rsidRDefault="005851FD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Rozpočet </w:t>
            </w:r>
            <w:r w:rsidRPr="00D81A7B">
              <w:rPr>
                <w:rFonts w:asciiTheme="minorHAnsi" w:hAnsiTheme="minorHAnsi" w:cstheme="minorHAnsi"/>
                <w:bCs/>
              </w:rPr>
              <w:br/>
              <w:t>(odhad)</w:t>
            </w:r>
          </w:p>
        </w:tc>
        <w:tc>
          <w:tcPr>
            <w:tcW w:w="6663" w:type="dxa"/>
            <w:gridSpan w:val="4"/>
            <w:noWrap/>
            <w:hideMark/>
          </w:tcPr>
          <w:p w:rsidR="005851FD" w:rsidRDefault="00367A1A" w:rsidP="00367A1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TRIO - </w:t>
            </w:r>
            <w:r w:rsidRPr="00367A1A">
              <w:rPr>
                <w:rFonts w:asciiTheme="minorHAnsi" w:hAnsiTheme="minorHAnsi" w:cstheme="minorHAnsi"/>
                <w:bCs/>
              </w:rPr>
              <w:t>3 700 mil. Kč</w:t>
            </w:r>
          </w:p>
          <w:p w:rsidR="00A96CAD" w:rsidRDefault="00A96CAD" w:rsidP="00367A1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Partnerství znalostního transferu – 1 </w:t>
            </w:r>
            <w:r w:rsidR="00132CB3">
              <w:rPr>
                <w:rFonts w:asciiTheme="minorHAnsi" w:hAnsiTheme="minorHAnsi" w:cstheme="minorHAnsi"/>
                <w:bCs/>
              </w:rPr>
              <w:t>132</w:t>
            </w:r>
            <w:r>
              <w:rPr>
                <w:rFonts w:asciiTheme="minorHAnsi" w:hAnsiTheme="minorHAnsi" w:cstheme="minorHAnsi"/>
                <w:bCs/>
              </w:rPr>
              <w:t xml:space="preserve"> mil</w:t>
            </w:r>
            <w:r w:rsidR="00DA5C87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Kč</w:t>
            </w:r>
          </w:p>
          <w:p w:rsidR="00DA5C87" w:rsidRDefault="00DA5C87" w:rsidP="00367A1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Inovační vouchery </w:t>
            </w:r>
            <w:r w:rsidR="0017148E">
              <w:rPr>
                <w:rFonts w:asciiTheme="minorHAnsi" w:hAnsiTheme="minorHAnsi" w:cstheme="minorHAnsi"/>
                <w:bCs/>
              </w:rPr>
              <w:t>–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17148E">
              <w:rPr>
                <w:rFonts w:asciiTheme="minorHAnsi" w:hAnsiTheme="minorHAnsi" w:cstheme="minorHAnsi"/>
                <w:bCs/>
              </w:rPr>
              <w:t>377 mil. Kč</w:t>
            </w:r>
          </w:p>
          <w:p w:rsidR="00A96CAD" w:rsidRPr="00D81A7B" w:rsidRDefault="00A96CAD" w:rsidP="00DA5C87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Proof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Concept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A5C87">
              <w:rPr>
                <w:rFonts w:asciiTheme="minorHAnsi" w:hAnsiTheme="minorHAnsi" w:cstheme="minorHAnsi"/>
                <w:bCs/>
              </w:rPr>
              <w:t>–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A5C87">
              <w:rPr>
                <w:rFonts w:asciiTheme="minorHAnsi" w:hAnsiTheme="minorHAnsi" w:cstheme="minorHAnsi"/>
                <w:bCs/>
              </w:rPr>
              <w:t>1 </w:t>
            </w:r>
            <w:r w:rsidR="00132CB3">
              <w:rPr>
                <w:rFonts w:asciiTheme="minorHAnsi" w:hAnsiTheme="minorHAnsi" w:cstheme="minorHAnsi"/>
                <w:bCs/>
              </w:rPr>
              <w:t>132</w:t>
            </w:r>
            <w:r w:rsidR="00DA5C87">
              <w:rPr>
                <w:rFonts w:asciiTheme="minorHAnsi" w:hAnsiTheme="minorHAnsi" w:cstheme="minorHAnsi"/>
                <w:bCs/>
              </w:rPr>
              <w:t xml:space="preserve"> mil. Kč</w:t>
            </w:r>
          </w:p>
        </w:tc>
      </w:tr>
      <w:tr w:rsidR="00712197" w:rsidRPr="00D81A7B" w:rsidTr="005851FD">
        <w:trPr>
          <w:gridAfter w:val="1"/>
          <w:wAfter w:w="28" w:type="dxa"/>
          <w:trHeight w:val="481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5B0F2B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Partneři či spolupracující subjekty </w:t>
            </w:r>
          </w:p>
        </w:tc>
        <w:tc>
          <w:tcPr>
            <w:tcW w:w="6663" w:type="dxa"/>
            <w:gridSpan w:val="4"/>
            <w:noWrap/>
          </w:tcPr>
          <w:p w:rsidR="00712197" w:rsidRDefault="00EF1101" w:rsidP="00367A1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367A1A">
              <w:rPr>
                <w:rFonts w:asciiTheme="minorHAnsi" w:hAnsiTheme="minorHAnsi" w:cstheme="minorHAnsi"/>
                <w:bCs/>
              </w:rPr>
              <w:t>Agentura API</w:t>
            </w:r>
          </w:p>
          <w:p w:rsidR="00A96CAD" w:rsidRDefault="00702717" w:rsidP="00367A1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Vzdělávací instituce</w:t>
            </w:r>
          </w:p>
          <w:p w:rsidR="00C14132" w:rsidRPr="00367A1A" w:rsidRDefault="00C14132" w:rsidP="00367A1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Finanční úřady</w:t>
            </w:r>
          </w:p>
        </w:tc>
      </w:tr>
      <w:tr w:rsidR="005C6972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trHeight w:val="536"/>
          <w:jc w:val="center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72" w:rsidRPr="00C34D00" w:rsidRDefault="007C61E8" w:rsidP="009A4AB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34D00">
              <w:rPr>
                <w:rFonts w:asciiTheme="minorHAnsi" w:hAnsiTheme="minorHAnsi" w:cstheme="minorHAnsi"/>
                <w:b/>
                <w:bCs/>
              </w:rPr>
              <w:t>Plán aktivit</w:t>
            </w:r>
            <w:r w:rsidR="00EF1101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1"/>
            </w:r>
            <w:r w:rsidR="008A4F46" w:rsidRPr="00C34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61E8" w:rsidRPr="005851FD" w:rsidRDefault="007C61E8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Aktivita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Popis</w:t>
            </w:r>
            <w:r w:rsidR="005851FD" w:rsidRPr="005851FD">
              <w:rPr>
                <w:rFonts w:asciiTheme="minorHAnsi" w:hAnsiTheme="minorHAnsi" w:cstheme="minorHAnsi"/>
                <w:bCs/>
              </w:rPr>
              <w:t xml:space="preserve"> plnění průběžně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EC562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Zodpovídá</w:t>
            </w:r>
            <w:r w:rsidR="00EC562B" w:rsidRPr="005851FD">
              <w:rPr>
                <w:rFonts w:asciiTheme="minorHAnsi" w:hAnsiTheme="minorHAnsi" w:cstheme="minorHAnsi"/>
                <w:bCs/>
              </w:rPr>
              <w:t xml:space="preserve"> (organizace)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Termín realizace</w:t>
            </w:r>
          </w:p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(od- do)</w:t>
            </w: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D81A7B">
            <w:pPr>
              <w:pStyle w:val="nazev"/>
              <w:numPr>
                <w:ilvl w:val="0"/>
                <w:numId w:val="0"/>
              </w:numPr>
              <w:ind w:left="1134" w:hanging="1134"/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</w:tbl>
    <w:p w:rsidR="00D81A7B" w:rsidRPr="00EC562B" w:rsidRDefault="00D81A7B">
      <w:pPr>
        <w:rPr>
          <w:rFonts w:ascii="Arial Narrow" w:hAnsi="Arial Narrow"/>
          <w:sz w:val="20"/>
          <w:szCs w:val="20"/>
        </w:rPr>
      </w:pPr>
    </w:p>
    <w:sectPr w:rsidR="00D81A7B" w:rsidRPr="00EC562B" w:rsidSect="003E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14" w:rsidRDefault="001C2514" w:rsidP="00EF1101">
      <w:pPr>
        <w:spacing w:after="0" w:line="240" w:lineRule="auto"/>
      </w:pPr>
      <w:r>
        <w:separator/>
      </w:r>
    </w:p>
  </w:endnote>
  <w:endnote w:type="continuationSeparator" w:id="0">
    <w:p w:rsidR="001C2514" w:rsidRDefault="001C2514" w:rsidP="00E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14" w:rsidRDefault="001C2514" w:rsidP="00EF1101">
      <w:pPr>
        <w:spacing w:after="0" w:line="240" w:lineRule="auto"/>
      </w:pPr>
      <w:r>
        <w:separator/>
      </w:r>
    </w:p>
  </w:footnote>
  <w:footnote w:type="continuationSeparator" w:id="0">
    <w:p w:rsidR="001C2514" w:rsidRDefault="001C2514" w:rsidP="00EF1101">
      <w:pPr>
        <w:spacing w:after="0" w:line="240" w:lineRule="auto"/>
      </w:pPr>
      <w:r>
        <w:continuationSeparator/>
      </w:r>
    </w:p>
  </w:footnote>
  <w:footnote w:id="1">
    <w:p w:rsidR="00EF1101" w:rsidRDefault="00EF1101">
      <w:pPr>
        <w:pStyle w:val="Textpoznpodarou"/>
      </w:pPr>
      <w:r>
        <w:rPr>
          <w:rStyle w:val="Znakapoznpodarou"/>
        </w:rPr>
        <w:footnoteRef/>
      </w:r>
      <w:r>
        <w:t xml:space="preserve"> Průběžné plnění zadaného úkolu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062"/>
    <w:multiLevelType w:val="multilevel"/>
    <w:tmpl w:val="0322A98A"/>
    <w:lvl w:ilvl="0">
      <w:start w:val="1"/>
      <w:numFmt w:val="upperRoman"/>
      <w:pStyle w:val="Nadpis1"/>
      <w:lvlText w:val="%1"/>
      <w:lvlJc w:val="left"/>
      <w:pPr>
        <w:tabs>
          <w:tab w:val="num" w:pos="408"/>
        </w:tabs>
        <w:ind w:left="408" w:hanging="480"/>
      </w:pPr>
      <w:rPr>
        <w:rFonts w:ascii="Arial" w:hAnsi="Arial" w:cs="Times New Roman" w:hint="default"/>
        <w:b/>
        <w:i w:val="0"/>
        <w:color w:val="000080"/>
        <w:sz w:val="28"/>
        <w:szCs w:val="28"/>
      </w:rPr>
    </w:lvl>
    <w:lvl w:ilvl="1">
      <w:start w:val="1"/>
      <w:numFmt w:val="decimal"/>
      <w:pStyle w:val="StylNadpis2Tun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3E5200"/>
    <w:multiLevelType w:val="hybridMultilevel"/>
    <w:tmpl w:val="A9C69082"/>
    <w:lvl w:ilvl="0" w:tplc="D940084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078D4"/>
    <w:multiLevelType w:val="hybridMultilevel"/>
    <w:tmpl w:val="5FF83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51F00"/>
    <w:multiLevelType w:val="hybridMultilevel"/>
    <w:tmpl w:val="08006CF2"/>
    <w:lvl w:ilvl="0" w:tplc="905A5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B541F"/>
    <w:multiLevelType w:val="multilevel"/>
    <w:tmpl w:val="E306F79C"/>
    <w:lvl w:ilvl="0">
      <w:start w:val="11"/>
      <w:numFmt w:val="none"/>
      <w:pStyle w:val="nazev"/>
      <w:lvlText w:val="Název%1: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197"/>
    <w:rsid w:val="000324DE"/>
    <w:rsid w:val="00033219"/>
    <w:rsid w:val="00055B00"/>
    <w:rsid w:val="0007467A"/>
    <w:rsid w:val="00086B23"/>
    <w:rsid w:val="00100182"/>
    <w:rsid w:val="0010392D"/>
    <w:rsid w:val="00132CB3"/>
    <w:rsid w:val="00132ED7"/>
    <w:rsid w:val="00143048"/>
    <w:rsid w:val="00152BA4"/>
    <w:rsid w:val="0017148E"/>
    <w:rsid w:val="00176769"/>
    <w:rsid w:val="00176E86"/>
    <w:rsid w:val="00182CFC"/>
    <w:rsid w:val="001A23E1"/>
    <w:rsid w:val="001C2514"/>
    <w:rsid w:val="0020766F"/>
    <w:rsid w:val="00223CDB"/>
    <w:rsid w:val="0024537C"/>
    <w:rsid w:val="00247CA8"/>
    <w:rsid w:val="00266C84"/>
    <w:rsid w:val="00283D71"/>
    <w:rsid w:val="0029760B"/>
    <w:rsid w:val="003417F8"/>
    <w:rsid w:val="00367A1A"/>
    <w:rsid w:val="00387800"/>
    <w:rsid w:val="003E53B6"/>
    <w:rsid w:val="003F497E"/>
    <w:rsid w:val="00490623"/>
    <w:rsid w:val="004E6643"/>
    <w:rsid w:val="00537BC1"/>
    <w:rsid w:val="00542454"/>
    <w:rsid w:val="00553DD0"/>
    <w:rsid w:val="00561627"/>
    <w:rsid w:val="00574108"/>
    <w:rsid w:val="005851FD"/>
    <w:rsid w:val="005921D2"/>
    <w:rsid w:val="005B0F2B"/>
    <w:rsid w:val="005C6972"/>
    <w:rsid w:val="005E3F07"/>
    <w:rsid w:val="005F5FE0"/>
    <w:rsid w:val="00680C74"/>
    <w:rsid w:val="006C6D53"/>
    <w:rsid w:val="006E21D1"/>
    <w:rsid w:val="006F22FB"/>
    <w:rsid w:val="006F5742"/>
    <w:rsid w:val="00702717"/>
    <w:rsid w:val="00704C61"/>
    <w:rsid w:val="00705752"/>
    <w:rsid w:val="00712197"/>
    <w:rsid w:val="00720556"/>
    <w:rsid w:val="00742AA5"/>
    <w:rsid w:val="00744C35"/>
    <w:rsid w:val="007C61E8"/>
    <w:rsid w:val="007D0E08"/>
    <w:rsid w:val="007E4974"/>
    <w:rsid w:val="007F1A5A"/>
    <w:rsid w:val="007F781B"/>
    <w:rsid w:val="00801EA0"/>
    <w:rsid w:val="008902FE"/>
    <w:rsid w:val="00892AE7"/>
    <w:rsid w:val="008A4F46"/>
    <w:rsid w:val="00923F6F"/>
    <w:rsid w:val="009A4ABE"/>
    <w:rsid w:val="009A5E62"/>
    <w:rsid w:val="009E1135"/>
    <w:rsid w:val="009F697D"/>
    <w:rsid w:val="00A73020"/>
    <w:rsid w:val="00A96CAD"/>
    <w:rsid w:val="00AD06D4"/>
    <w:rsid w:val="00AE0693"/>
    <w:rsid w:val="00B17922"/>
    <w:rsid w:val="00B263A9"/>
    <w:rsid w:val="00B715DD"/>
    <w:rsid w:val="00BD6110"/>
    <w:rsid w:val="00BE5462"/>
    <w:rsid w:val="00C14132"/>
    <w:rsid w:val="00C22FA8"/>
    <w:rsid w:val="00C34D00"/>
    <w:rsid w:val="00D22923"/>
    <w:rsid w:val="00D270A5"/>
    <w:rsid w:val="00D81A7B"/>
    <w:rsid w:val="00DA5C87"/>
    <w:rsid w:val="00DD465E"/>
    <w:rsid w:val="00DE2F82"/>
    <w:rsid w:val="00DE5083"/>
    <w:rsid w:val="00E12A50"/>
    <w:rsid w:val="00E241F3"/>
    <w:rsid w:val="00E37FC4"/>
    <w:rsid w:val="00EB5382"/>
    <w:rsid w:val="00EC562B"/>
    <w:rsid w:val="00EE5CE0"/>
    <w:rsid w:val="00EF1101"/>
    <w:rsid w:val="00F14FEA"/>
    <w:rsid w:val="00F161F5"/>
    <w:rsid w:val="00F2137B"/>
    <w:rsid w:val="00F36715"/>
    <w:rsid w:val="00F64A87"/>
    <w:rsid w:val="00F76CFB"/>
    <w:rsid w:val="00FA0C3E"/>
    <w:rsid w:val="00FB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97"/>
    <w:rPr>
      <w:rFonts w:ascii="Calibri" w:eastAsia="Calibri" w:hAnsi="Calibri" w:cs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C6972"/>
    <w:pPr>
      <w:keepNext/>
      <w:numPr>
        <w:numId w:val="1"/>
      </w:numPr>
      <w:spacing w:after="0" w:line="360" w:lineRule="auto"/>
      <w:jc w:val="both"/>
      <w:outlineLvl w:val="0"/>
    </w:pPr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5C6972"/>
    <w:pPr>
      <w:spacing w:before="240" w:after="60"/>
      <w:outlineLvl w:val="1"/>
    </w:pPr>
    <w:rPr>
      <w:rFonts w:cs="Arial"/>
      <w:b w:val="0"/>
      <w:bCs w:val="0"/>
      <w:i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5C6972"/>
    <w:pPr>
      <w:numPr>
        <w:ilvl w:val="2"/>
      </w:numPr>
      <w:outlineLvl w:val="2"/>
    </w:pPr>
    <w:rPr>
      <w:i w:val="0"/>
      <w:sz w:val="20"/>
      <w:szCs w:val="26"/>
    </w:rPr>
  </w:style>
  <w:style w:type="paragraph" w:styleId="Nadpis5">
    <w:name w:val="heading 5"/>
    <w:basedOn w:val="Normln"/>
    <w:next w:val="Normln"/>
    <w:link w:val="Nadpis5Char"/>
    <w:qFormat/>
    <w:rsid w:val="005C6972"/>
    <w:pPr>
      <w:keepNext/>
      <w:spacing w:before="40" w:after="40" w:line="240" w:lineRule="auto"/>
      <w:outlineLvl w:val="4"/>
    </w:pPr>
    <w:rPr>
      <w:rFonts w:ascii="Arial" w:eastAsia="Times New Roman" w:hAnsi="Arial"/>
      <w:b/>
      <w:sz w:val="20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71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179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79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922"/>
    <w:rPr>
      <w:rFonts w:ascii="Calibri" w:eastAsia="Calibri" w:hAnsi="Calibri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9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922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rsid w:val="005C6972"/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C6972"/>
    <w:rPr>
      <w:rFonts w:ascii="Arial" w:eastAsia="Times New Roman" w:hAnsi="Arial" w:cs="Arial"/>
      <w:i/>
      <w:iCs/>
      <w:color w:val="000080"/>
      <w:lang w:eastAsia="cs-CZ"/>
    </w:rPr>
  </w:style>
  <w:style w:type="character" w:customStyle="1" w:styleId="Nadpis3Char">
    <w:name w:val="Nadpis 3 Char"/>
    <w:basedOn w:val="Standardnpsmoodstavce"/>
    <w:link w:val="Nadpis3"/>
    <w:rsid w:val="005C6972"/>
    <w:rPr>
      <w:rFonts w:ascii="Arial" w:eastAsia="Times New Roman" w:hAnsi="Arial" w:cs="Arial"/>
      <w:iCs/>
      <w:color w:val="000080"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C6972"/>
    <w:rPr>
      <w:rFonts w:ascii="Arial" w:eastAsia="Times New Roman" w:hAnsi="Arial" w:cs="Times New Roman"/>
      <w:b/>
      <w:sz w:val="20"/>
      <w:szCs w:val="20"/>
      <w:lang w:val="sk-SK" w:eastAsia="sk-SK"/>
    </w:rPr>
  </w:style>
  <w:style w:type="paragraph" w:customStyle="1" w:styleId="StylNadpis2Tun">
    <w:name w:val="Styl Nadpis 2 + Tučné"/>
    <w:basedOn w:val="Nadpis2"/>
    <w:rsid w:val="005C6972"/>
    <w:pPr>
      <w:numPr>
        <w:ilvl w:val="1"/>
      </w:numPr>
    </w:pPr>
    <w:rPr>
      <w:b/>
      <w:bCs/>
      <w:i w:val="0"/>
      <w:sz w:val="24"/>
      <w:szCs w:val="24"/>
    </w:rPr>
  </w:style>
  <w:style w:type="paragraph" w:customStyle="1" w:styleId="nazev">
    <w:name w:val="nazev"/>
    <w:basedOn w:val="Normln"/>
    <w:rsid w:val="005C6972"/>
    <w:pPr>
      <w:numPr>
        <w:numId w:val="2"/>
      </w:numPr>
      <w:spacing w:after="0" w:line="240" w:lineRule="auto"/>
    </w:pPr>
    <w:rPr>
      <w:rFonts w:ascii="Arial" w:eastAsia="Times New Roman" w:hAnsi="Arial"/>
      <w:sz w:val="20"/>
      <w:szCs w:val="20"/>
      <w:lang w:val="en-US" w:eastAsia="sk-SK"/>
    </w:rPr>
  </w:style>
  <w:style w:type="paragraph" w:styleId="Odstavecseseznamem">
    <w:name w:val="List Paragraph"/>
    <w:basedOn w:val="Normln"/>
    <w:uiPriority w:val="34"/>
    <w:qFormat/>
    <w:rsid w:val="00744C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1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101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F1101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5921D2"/>
    <w:rPr>
      <w:strike w:val="0"/>
      <w:dstrike w:val="0"/>
      <w:color w:val="140958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ech.cz/odcitatelna-polozka-na-vyzkum-a-vyvo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9DC1-2354-4BA8-86E4-B7A762E9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Chládek | JIC</dc:creator>
  <cp:lastModifiedBy>OSPZV3 ospzv3</cp:lastModifiedBy>
  <cp:revision>2</cp:revision>
  <cp:lastPrinted>2017-05-16T07:28:00Z</cp:lastPrinted>
  <dcterms:created xsi:type="dcterms:W3CDTF">2017-05-16T07:28:00Z</dcterms:created>
  <dcterms:modified xsi:type="dcterms:W3CDTF">2017-05-16T07:28:00Z</dcterms:modified>
</cp:coreProperties>
</file>