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01" w:rsidRPr="00744D01" w:rsidRDefault="00744D01" w:rsidP="00744D01">
      <w:pPr>
        <w:jc w:val="right"/>
        <w:rPr>
          <w:rFonts w:ascii="Arial" w:hAnsi="Arial" w:cs="Arial"/>
          <w:b/>
          <w:sz w:val="24"/>
        </w:rPr>
      </w:pPr>
      <w:r w:rsidRPr="00744D01">
        <w:rPr>
          <w:rFonts w:ascii="Arial" w:hAnsi="Arial" w:cs="Arial"/>
          <w:b/>
          <w:sz w:val="24"/>
        </w:rPr>
        <w:t>II.</w:t>
      </w:r>
    </w:p>
    <w:p w:rsidR="00D436B2" w:rsidRPr="00744D01" w:rsidRDefault="00D436B2" w:rsidP="00621CC6">
      <w:pPr>
        <w:jc w:val="both"/>
        <w:rPr>
          <w:rFonts w:ascii="Arial" w:hAnsi="Arial" w:cs="Arial"/>
          <w:b/>
          <w:sz w:val="24"/>
          <w:u w:val="single"/>
        </w:rPr>
      </w:pPr>
      <w:r w:rsidRPr="00744D01">
        <w:rPr>
          <w:rFonts w:ascii="Arial" w:hAnsi="Arial" w:cs="Arial"/>
          <w:b/>
          <w:sz w:val="24"/>
          <w:u w:val="single"/>
        </w:rPr>
        <w:t>Popis problematiky</w:t>
      </w:r>
      <w:r w:rsidR="00B1696D" w:rsidRPr="00744D01">
        <w:rPr>
          <w:rFonts w:ascii="Arial" w:hAnsi="Arial" w:cs="Arial"/>
          <w:b/>
          <w:sz w:val="24"/>
          <w:u w:val="single"/>
        </w:rPr>
        <w:t>: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>V březnu 2016 předložila E</w:t>
      </w:r>
      <w:r w:rsidR="00744D01">
        <w:rPr>
          <w:rFonts w:ascii="Arial" w:hAnsi="Arial" w:cs="Arial"/>
          <w:sz w:val="24"/>
        </w:rPr>
        <w:t>vropská komise</w:t>
      </w:r>
      <w:r w:rsidRPr="00744D01">
        <w:rPr>
          <w:rFonts w:ascii="Arial" w:hAnsi="Arial" w:cs="Arial"/>
          <w:sz w:val="24"/>
        </w:rPr>
        <w:t xml:space="preserve"> Radě a Evropskému parlamentu návrh na revizi směrnice 96/71/ES o vysílání pracovníků v rámci poskytování služeb, který podstatným způsobem mění rozsah pravidel pro odměňování pracovníků vyslaných dočasně na území jiného členského státu v rámci přeshraničního poskytování služeb.</w:t>
      </w:r>
    </w:p>
    <w:p w:rsidR="005949E5" w:rsidRPr="00744D01" w:rsidRDefault="005949E5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>Zatímco nyní se na vyslané pracovníky vztahují pravidla o minimálních odměnách platná v hostitelském státě, nově by podléhali všem „hostitelským“ pravidlům o odměňování zaměstnanců; všem všeobecně aplikovatelným (tedy sektorovým) kolektivním smlouvám; a v subdodavatelských vztazích dokonce i podnikovým kolektivním smlouvám platným u příjemce služeb. Vysílající podniky tak budou nuceny vyplácet řadu nových příplatků pro zaměstnance vyplývajících ze zahraniční právní úpravy a kolektivních smluv – například 13. platy, příplatky za práci ve špatném počasí, příplatky za senioritu zaměstnanců, vánoční bonusy apod. Je odhadováno, že náklady na takto vyslaného pracovníka by v mnoha případech vzrostly v řádu několika stovek EUR za měsíc.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>V květnu 2016 přijalo 11 národních parlamentů odůvodněné stanovisko (CZ, SK, PL, HU, RO, BG, HR, EE, LV, LT, DK) a došlo ke spuštění procedury tzv. žluté karty. V červenci následně EK ve sdělení odmítla námitky národních parlamentů a setrvala na svém návrhu v původním znění. Projednávání návrhu tak pokračovalo během SK PRES.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 xml:space="preserve">Po intenzivním projednávání návrhu směrnice </w:t>
      </w:r>
      <w:r w:rsidR="00D436B2" w:rsidRPr="00744D01">
        <w:rPr>
          <w:rFonts w:ascii="Arial" w:hAnsi="Arial" w:cs="Arial"/>
          <w:sz w:val="24"/>
        </w:rPr>
        <w:t>předložilo</w:t>
      </w:r>
      <w:r w:rsidRPr="00744D01">
        <w:rPr>
          <w:rFonts w:ascii="Arial" w:hAnsi="Arial" w:cs="Arial"/>
          <w:sz w:val="24"/>
        </w:rPr>
        <w:t xml:space="preserve"> SK PRES Radě zprávu o pokroku, </w:t>
      </w:r>
      <w:r w:rsidR="00B1696D" w:rsidRPr="00744D01">
        <w:rPr>
          <w:rFonts w:ascii="Arial" w:hAnsi="Arial" w:cs="Arial"/>
          <w:sz w:val="24"/>
        </w:rPr>
        <w:t>jejíž</w:t>
      </w:r>
      <w:r w:rsidRPr="00744D01">
        <w:rPr>
          <w:rFonts w:ascii="Arial" w:hAnsi="Arial" w:cs="Arial"/>
          <w:sz w:val="24"/>
        </w:rPr>
        <w:t xml:space="preserve"> přílohou byl kompromisní návrh, který SK PRES připravilo a několikrát projednalo na Pracovní skupině pro sociální otázky. SK PRES se tímto návrhem pokusilo najít "střední cestu" (kompromis mezi zastánci a odpůrci) tak, aby její dopady na nízkopříjmové země a jejich malé a střední podniky byly co nejmenší (vyjmutí krátkodobých vyslání z nově stanovených podmínek pro vysílání pracovníků). Návrh s takovýmto "duálním systémem" však nezískal podporu ani u EK ani u zemí, které podporují původní návrh EK o zavedení rovného odměňování vysílaných pracovníků. 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>Momentálně je na pracovní skupině Rady projednáván kompromisní návrh MT PRES, který se však prakticky ve všech relevantních bodech navrací k původnímu návrhu EK a pro ČR je tudíž nepřijatelný – problematické je pro ČR především zavedení nových pravidel odměňování pro všechna vyslání již od prvního dne a aplikace revidované směrnice na sektor dopravy.</w:t>
      </w:r>
      <w:r w:rsidR="00D436B2" w:rsidRPr="00744D01">
        <w:rPr>
          <w:rFonts w:ascii="Arial" w:hAnsi="Arial" w:cs="Arial"/>
          <w:sz w:val="24"/>
        </w:rPr>
        <w:t xml:space="preserve"> Návrh sice přináší dílčí technická vylepšení návrhu, nijak však nereflektuje zásadní připomínky vyjádřené národními parlamenty pr</w:t>
      </w:r>
      <w:r w:rsidR="00B1696D" w:rsidRPr="00744D01">
        <w:rPr>
          <w:rFonts w:ascii="Arial" w:hAnsi="Arial" w:cs="Arial"/>
          <w:sz w:val="24"/>
        </w:rPr>
        <w:t>ostřednictví žluté karty a opakovaně členskými státy odmítajícími revizi, včetně ČR.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lastRenderedPageBreak/>
        <w:t>BE, FR, LU, AT, EL, IT, DE a SE návrh EK podporují, ostatní státy svoji pozici důkladně zvažují. DE stále nemá oficiální pozici (nicméně lze očekávat, že revizi nakonec podpoří). Pozice dalších významných zemí z hlediska vysílání pracovníků (PT, ES) je zatím opatrná; ES má po volbách menšinovou vládu podporovanou socialisty, oficiální pozice však stále nebyla určena; PT již naznačilo ochotu hledat co nejširší kompromis v Radě. Proti návrhu aktivně vystupují CZ, SK, PL, HU, RO, LV, LT. Průchodnost návrhu směrnice bude zřejmě záviset na pozici, kterou k němu zaujmou dosud nevyhraněné ES a PT.</w:t>
      </w:r>
    </w:p>
    <w:p w:rsidR="005173D4" w:rsidRPr="00744D01" w:rsidRDefault="00621CC6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>Dosud proběhlá diskuze v </w:t>
      </w:r>
      <w:r w:rsidR="005173D4" w:rsidRPr="00744D01">
        <w:rPr>
          <w:rFonts w:ascii="Arial" w:hAnsi="Arial" w:cs="Arial"/>
          <w:sz w:val="24"/>
        </w:rPr>
        <w:t>E</w:t>
      </w:r>
      <w:r w:rsidRPr="00744D01">
        <w:rPr>
          <w:rFonts w:ascii="Arial" w:hAnsi="Arial" w:cs="Arial"/>
          <w:sz w:val="24"/>
        </w:rPr>
        <w:t xml:space="preserve">vropském parlamentu (Výbor pro zaměstnanost a sociální věci měl první diskusi k návrhu zprávy na programu 16. února 2017) potvrdila značnou geografickou polarizaci mezi europoslanci z EU15 a EU13 napříč frakcemi. Zpráva, kterou k návrhu předložily zpravodajky </w:t>
      </w:r>
      <w:proofErr w:type="spellStart"/>
      <w:r w:rsidRPr="00744D01">
        <w:rPr>
          <w:rFonts w:ascii="Arial" w:hAnsi="Arial" w:cs="Arial"/>
          <w:sz w:val="24"/>
        </w:rPr>
        <w:t>Elisabeth</w:t>
      </w:r>
      <w:proofErr w:type="spellEnd"/>
      <w:r w:rsidRPr="00744D01">
        <w:rPr>
          <w:rFonts w:ascii="Arial" w:hAnsi="Arial" w:cs="Arial"/>
          <w:sz w:val="24"/>
        </w:rPr>
        <w:t xml:space="preserve"> </w:t>
      </w:r>
      <w:proofErr w:type="spellStart"/>
      <w:r w:rsidRPr="00744D01">
        <w:rPr>
          <w:rFonts w:ascii="Arial" w:hAnsi="Arial" w:cs="Arial"/>
          <w:sz w:val="24"/>
        </w:rPr>
        <w:t>Morin</w:t>
      </w:r>
      <w:proofErr w:type="spellEnd"/>
      <w:r w:rsidRPr="00744D01">
        <w:rPr>
          <w:rFonts w:ascii="Arial" w:hAnsi="Arial" w:cs="Arial"/>
          <w:sz w:val="24"/>
        </w:rPr>
        <w:t>-</w:t>
      </w:r>
      <w:proofErr w:type="spellStart"/>
      <w:r w:rsidRPr="00744D01">
        <w:rPr>
          <w:rFonts w:ascii="Arial" w:hAnsi="Arial" w:cs="Arial"/>
          <w:sz w:val="24"/>
        </w:rPr>
        <w:t>Chartier</w:t>
      </w:r>
      <w:proofErr w:type="spellEnd"/>
      <w:r w:rsidRPr="00744D01">
        <w:rPr>
          <w:rFonts w:ascii="Arial" w:hAnsi="Arial" w:cs="Arial"/>
          <w:sz w:val="24"/>
        </w:rPr>
        <w:t xml:space="preserve"> (EPP, FR) a </w:t>
      </w:r>
      <w:proofErr w:type="spellStart"/>
      <w:r w:rsidRPr="00744D01">
        <w:rPr>
          <w:rFonts w:ascii="Arial" w:hAnsi="Arial" w:cs="Arial"/>
          <w:sz w:val="24"/>
        </w:rPr>
        <w:t>Agnes</w:t>
      </w:r>
      <w:proofErr w:type="spellEnd"/>
      <w:r w:rsidRPr="00744D01">
        <w:rPr>
          <w:rFonts w:ascii="Arial" w:hAnsi="Arial" w:cs="Arial"/>
          <w:sz w:val="24"/>
        </w:rPr>
        <w:t xml:space="preserve"> </w:t>
      </w:r>
      <w:proofErr w:type="spellStart"/>
      <w:r w:rsidRPr="00744D01">
        <w:rPr>
          <w:rFonts w:ascii="Arial" w:hAnsi="Arial" w:cs="Arial"/>
          <w:sz w:val="24"/>
        </w:rPr>
        <w:t>Jongerius</w:t>
      </w:r>
      <w:proofErr w:type="spellEnd"/>
      <w:r w:rsidRPr="00744D01">
        <w:rPr>
          <w:rFonts w:ascii="Arial" w:hAnsi="Arial" w:cs="Arial"/>
          <w:sz w:val="24"/>
        </w:rPr>
        <w:t xml:space="preserve"> (S&amp;D, NL), jde v mnohém ještě dále než původní</w:t>
      </w:r>
      <w:r w:rsidR="00744D01">
        <w:rPr>
          <w:rFonts w:ascii="Arial" w:hAnsi="Arial" w:cs="Arial"/>
          <w:sz w:val="24"/>
        </w:rPr>
        <w:t xml:space="preserve"> návrh</w:t>
      </w:r>
      <w:r w:rsidRPr="00744D01">
        <w:rPr>
          <w:rFonts w:ascii="Arial" w:hAnsi="Arial" w:cs="Arial"/>
          <w:sz w:val="24"/>
        </w:rPr>
        <w:t xml:space="preserve"> EK a nepředstavuje cestu ke všeobecně přijatelnému kompromisu.</w:t>
      </w:r>
    </w:p>
    <w:p w:rsidR="005B2963" w:rsidRPr="00744D01" w:rsidRDefault="00B1696D" w:rsidP="00621CC6">
      <w:pPr>
        <w:jc w:val="both"/>
        <w:rPr>
          <w:rFonts w:ascii="Arial" w:hAnsi="Arial" w:cs="Arial"/>
          <w:b/>
          <w:sz w:val="24"/>
          <w:u w:val="single"/>
        </w:rPr>
      </w:pPr>
      <w:r w:rsidRPr="00744D01">
        <w:rPr>
          <w:rFonts w:ascii="Arial" w:hAnsi="Arial" w:cs="Arial"/>
          <w:b/>
          <w:sz w:val="24"/>
          <w:u w:val="single"/>
        </w:rPr>
        <w:t>Pozice ČR: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 xml:space="preserve">Rámcovou pozici schválil Výbor pro EU na vládní úrovni dne 7. dubna 2016. Problematika byla označena za národní prioritu. Pozici vlády podpořil také Svaz průmyslu a dopravy (ČMKOS naproti tomu podporuje návrh Komise). Výbor pro evropské záležitosti Poslanecké sněmovny PČR a plénum Senátu shledaly návrh směrnice v rozporu s principem subsidiarity a přijaly odůvodněné stanovisko ve smyslu protokolu č. 2 Smlouvy o fungování EU, o používání zásad subsidiarity a proporcionality. 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 xml:space="preserve">ČR se staví k návrhu směrnice odmítavě z důvodu </w:t>
      </w:r>
      <w:proofErr w:type="spellStart"/>
      <w:r w:rsidRPr="00744D01">
        <w:rPr>
          <w:rFonts w:ascii="Arial" w:hAnsi="Arial" w:cs="Arial"/>
          <w:sz w:val="24"/>
        </w:rPr>
        <w:t>neproporcionality</w:t>
      </w:r>
      <w:proofErr w:type="spellEnd"/>
      <w:r w:rsidRPr="00744D01">
        <w:rPr>
          <w:rFonts w:ascii="Arial" w:hAnsi="Arial" w:cs="Arial"/>
          <w:sz w:val="24"/>
        </w:rPr>
        <w:t xml:space="preserve"> navrhovaných opatření, nesouladu s principy vnitřního trhu, vytváření motivací pro obcházení pravidel, rozporu s principy </w:t>
      </w:r>
      <w:proofErr w:type="spellStart"/>
      <w:r w:rsidRPr="00744D01">
        <w:rPr>
          <w:rFonts w:ascii="Arial" w:hAnsi="Arial" w:cs="Arial"/>
          <w:i/>
          <w:sz w:val="24"/>
        </w:rPr>
        <w:t>better</w:t>
      </w:r>
      <w:proofErr w:type="spellEnd"/>
      <w:r w:rsidRPr="00744D01">
        <w:rPr>
          <w:rFonts w:ascii="Arial" w:hAnsi="Arial" w:cs="Arial"/>
          <w:i/>
          <w:sz w:val="24"/>
        </w:rPr>
        <w:t xml:space="preserve"> </w:t>
      </w:r>
      <w:proofErr w:type="spellStart"/>
      <w:r w:rsidRPr="00744D01">
        <w:rPr>
          <w:rFonts w:ascii="Arial" w:hAnsi="Arial" w:cs="Arial"/>
          <w:i/>
          <w:sz w:val="24"/>
        </w:rPr>
        <w:t>regulation</w:t>
      </w:r>
      <w:proofErr w:type="spellEnd"/>
      <w:r w:rsidRPr="00744D01">
        <w:rPr>
          <w:rFonts w:ascii="Arial" w:hAnsi="Arial" w:cs="Arial"/>
          <w:sz w:val="24"/>
        </w:rPr>
        <w:t>, nedostatečného odůvodnění navrhovaných opatření a nedostatečného zohlednění absence konsenzu mezi členskými státy i sociálními partnery.</w:t>
      </w:r>
      <w:r w:rsidR="00D436B2" w:rsidRPr="00744D01">
        <w:rPr>
          <w:rFonts w:ascii="Arial" w:hAnsi="Arial" w:cs="Arial"/>
          <w:sz w:val="24"/>
        </w:rPr>
        <w:t xml:space="preserve"> Pravděpodobný negativní dopad na konkurenceschopnost vysílajících podniků, jejichž náklady na vyslané pracovníky jsou po započítání dalších nákladů souvisejících s vysláním (doprava, ubytování, diety)</w:t>
      </w:r>
      <w:r w:rsidR="00B1696D" w:rsidRPr="00744D01">
        <w:rPr>
          <w:rFonts w:ascii="Arial" w:hAnsi="Arial" w:cs="Arial"/>
          <w:sz w:val="24"/>
        </w:rPr>
        <w:t xml:space="preserve"> již nyní srovnatelné (a často i vyšší) se mzdovými náklady na místní pracovníky, by v konečném důsledku hrozil poškodit samotné vysílané pracovníky.</w:t>
      </w:r>
    </w:p>
    <w:p w:rsidR="00B44716" w:rsidRPr="00744D01" w:rsidRDefault="00B44716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>Nejzávažnější problémy související s vysíláním pracovníků vyplývají z obcházení stávajících pravidel (porušování pravidel, vytváření účelových schránkových společností, nedeklarovaná práce, účelová OSVČ apod.) – tyto problémy však navrhovan</w:t>
      </w:r>
      <w:r w:rsidR="009C4822" w:rsidRPr="00744D01">
        <w:rPr>
          <w:rFonts w:ascii="Arial" w:hAnsi="Arial" w:cs="Arial"/>
          <w:sz w:val="24"/>
        </w:rPr>
        <w:t>á</w:t>
      </w:r>
      <w:r w:rsidRPr="00744D01">
        <w:rPr>
          <w:rFonts w:ascii="Arial" w:hAnsi="Arial" w:cs="Arial"/>
          <w:sz w:val="24"/>
        </w:rPr>
        <w:t xml:space="preserve"> revize nijak neřeší. ČR se domnívá, že je třeba důsledně rozlišovat mezi podvody souvisejícími s vysíláním a legitimním vysíláním v souladu se stávajícími pravidly. Boj s podvody by neměl nepřiměřeně a bezvýsledně zatěžovat legitimní vyslání.</w:t>
      </w:r>
      <w:r w:rsidR="004A42EE" w:rsidRPr="00744D01">
        <w:rPr>
          <w:rFonts w:ascii="Arial" w:hAnsi="Arial" w:cs="Arial"/>
          <w:sz w:val="24"/>
        </w:rPr>
        <w:t xml:space="preserve"> ČR je připravena plně spolupracovat s ostatními ČS v boji proti nekalým praktikám</w:t>
      </w:r>
      <w:r w:rsidR="00744D01">
        <w:rPr>
          <w:rFonts w:ascii="Arial" w:hAnsi="Arial" w:cs="Arial"/>
          <w:sz w:val="24"/>
        </w:rPr>
        <w:t>, primárně s využitím nových nástrojů obsažených ve směrnici 2014/67/EU a Evropské platformě pro boj proti nehlášené práci.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lastRenderedPageBreak/>
        <w:t>ČR v reakci na proces žluté karty podporova</w:t>
      </w:r>
      <w:r w:rsidR="00621CC6" w:rsidRPr="00744D01">
        <w:rPr>
          <w:rFonts w:ascii="Arial" w:hAnsi="Arial" w:cs="Arial"/>
          <w:sz w:val="24"/>
        </w:rPr>
        <w:t>la stažení návrhu ze strany EK</w:t>
      </w:r>
      <w:r w:rsidRPr="00744D01">
        <w:rPr>
          <w:rFonts w:ascii="Arial" w:hAnsi="Arial" w:cs="Arial"/>
          <w:sz w:val="24"/>
        </w:rPr>
        <w:t>. Vzhledem k tomu, že k stažení návrhu nedošlo a vzhledem k tomu a že došlo ke ztrátě blokační menšiny, ČR ve spolupráci s LMG hledala prostor pro kompromis, který by text návrhu co nejvíce přiblížil původní pozici ČR.</w:t>
      </w:r>
      <w:r w:rsidR="00621CC6" w:rsidRPr="00744D01">
        <w:rPr>
          <w:rFonts w:ascii="Arial" w:hAnsi="Arial" w:cs="Arial"/>
          <w:sz w:val="24"/>
        </w:rPr>
        <w:t xml:space="preserve"> Jednání probíhají také s </w:t>
      </w:r>
      <w:r w:rsidRPr="00744D01">
        <w:rPr>
          <w:rFonts w:ascii="Arial" w:hAnsi="Arial" w:cs="Arial"/>
          <w:sz w:val="24"/>
        </w:rPr>
        <w:t>FR</w:t>
      </w:r>
      <w:r w:rsidR="00621CC6" w:rsidRPr="00744D01">
        <w:rPr>
          <w:rFonts w:ascii="Arial" w:hAnsi="Arial" w:cs="Arial"/>
          <w:sz w:val="24"/>
        </w:rPr>
        <w:t xml:space="preserve"> (česká a francouzská ministryně se v této věci setkaly v prosinci 2016 a v únoru 2017, komunikace probíhá </w:t>
      </w:r>
      <w:r w:rsidR="00744D01">
        <w:rPr>
          <w:rFonts w:ascii="Arial" w:hAnsi="Arial" w:cs="Arial"/>
          <w:sz w:val="24"/>
        </w:rPr>
        <w:t>rovněž</w:t>
      </w:r>
      <w:r w:rsidR="00621CC6" w:rsidRPr="00744D01">
        <w:rPr>
          <w:rFonts w:ascii="Arial" w:hAnsi="Arial" w:cs="Arial"/>
          <w:sz w:val="24"/>
        </w:rPr>
        <w:t xml:space="preserve"> na expertní úrovni)</w:t>
      </w:r>
      <w:r w:rsidR="00744D01">
        <w:rPr>
          <w:rFonts w:ascii="Arial" w:hAnsi="Arial" w:cs="Arial"/>
          <w:sz w:val="24"/>
        </w:rPr>
        <w:t>. FR</w:t>
      </w:r>
      <w:r w:rsidR="00621CC6" w:rsidRPr="00744D01">
        <w:rPr>
          <w:rFonts w:ascii="Arial" w:hAnsi="Arial" w:cs="Arial"/>
          <w:sz w:val="24"/>
        </w:rPr>
        <w:t xml:space="preserve"> má na revizi značný zájem a </w:t>
      </w:r>
      <w:r w:rsidR="00744D01">
        <w:rPr>
          <w:rFonts w:ascii="Arial" w:hAnsi="Arial" w:cs="Arial"/>
          <w:sz w:val="24"/>
        </w:rPr>
        <w:t>její</w:t>
      </w:r>
      <w:r w:rsidR="00621CC6" w:rsidRPr="00744D01">
        <w:rPr>
          <w:rFonts w:ascii="Arial" w:hAnsi="Arial" w:cs="Arial"/>
          <w:sz w:val="24"/>
        </w:rPr>
        <w:t xml:space="preserve"> priority se zaměřují na boj se schránkovými společnostmi, s nedůstojnými podmínkami kolektivního ubytování vyslaných pracovníků a s obcházením pravidel. Pozice ČR a FR se tak v mnohém prolínají a dávají určitý prostor pro kompromis. </w:t>
      </w:r>
    </w:p>
    <w:p w:rsidR="005173D4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 xml:space="preserve">ČR </w:t>
      </w:r>
      <w:r w:rsidR="00221DBB" w:rsidRPr="00744D01">
        <w:rPr>
          <w:rFonts w:ascii="Arial" w:hAnsi="Arial" w:cs="Arial"/>
          <w:sz w:val="24"/>
        </w:rPr>
        <w:t>oceňuje vyvážený postup SK PRES a aktivně s SK PRES spolupracovala. Výsledný kompromisní</w:t>
      </w:r>
      <w:r w:rsidRPr="00744D01">
        <w:rPr>
          <w:rFonts w:ascii="Arial" w:hAnsi="Arial" w:cs="Arial"/>
          <w:sz w:val="24"/>
        </w:rPr>
        <w:t xml:space="preserve"> návrh SK </w:t>
      </w:r>
      <w:r w:rsidR="00221DBB" w:rsidRPr="00744D01">
        <w:rPr>
          <w:rFonts w:ascii="Arial" w:hAnsi="Arial" w:cs="Arial"/>
          <w:sz w:val="24"/>
        </w:rPr>
        <w:t>P</w:t>
      </w:r>
      <w:r w:rsidR="00B1696D" w:rsidRPr="00744D01">
        <w:rPr>
          <w:rFonts w:ascii="Arial" w:hAnsi="Arial" w:cs="Arial"/>
          <w:sz w:val="24"/>
        </w:rPr>
        <w:t>R</w:t>
      </w:r>
      <w:r w:rsidR="00221DBB" w:rsidRPr="00744D01">
        <w:rPr>
          <w:rFonts w:ascii="Arial" w:hAnsi="Arial" w:cs="Arial"/>
          <w:sz w:val="24"/>
        </w:rPr>
        <w:t>ES považuje ČR</w:t>
      </w:r>
      <w:r w:rsidRPr="00744D01">
        <w:rPr>
          <w:rFonts w:ascii="Arial" w:hAnsi="Arial" w:cs="Arial"/>
          <w:sz w:val="24"/>
        </w:rPr>
        <w:t xml:space="preserve"> za výrazně přijatelnější variantu než je návrh EK, neboť dopad na konkurenceschopnost vysílajících podniků a vyslaných pracovníků by byl podstatně omezenější (v případě přijetí „duálního systému“). ČR stále považuje návrh SK PRES za dobrý základ</w:t>
      </w:r>
      <w:r w:rsidR="00744D01">
        <w:rPr>
          <w:rFonts w:ascii="Arial" w:hAnsi="Arial" w:cs="Arial"/>
          <w:sz w:val="24"/>
        </w:rPr>
        <w:t xml:space="preserve"> pro další jednání.</w:t>
      </w:r>
    </w:p>
    <w:p w:rsidR="00221DBB" w:rsidRPr="00744D01" w:rsidRDefault="005173D4" w:rsidP="00621CC6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 xml:space="preserve">Návrat MT PRES k původnímu návrhu EK v </w:t>
      </w:r>
      <w:r w:rsidRPr="00744D01">
        <w:rPr>
          <w:rFonts w:ascii="Arial" w:hAnsi="Arial" w:cs="Arial"/>
          <w:b/>
          <w:sz w:val="24"/>
        </w:rPr>
        <w:t>otázce odměňování</w:t>
      </w:r>
      <w:r w:rsidRPr="00744D01">
        <w:rPr>
          <w:rFonts w:ascii="Arial" w:hAnsi="Arial" w:cs="Arial"/>
          <w:sz w:val="24"/>
        </w:rPr>
        <w:t xml:space="preserve"> je pro ČR nepřijatelný. </w:t>
      </w:r>
      <w:r w:rsidR="00221DBB" w:rsidRPr="00744D01">
        <w:rPr>
          <w:rFonts w:ascii="Arial" w:hAnsi="Arial" w:cs="Arial"/>
          <w:sz w:val="24"/>
        </w:rPr>
        <w:t xml:space="preserve">Jak vyplynulo z dodatečného vysvětlení, které ke svému návrhu </w:t>
      </w:r>
      <w:r w:rsidR="00744D01">
        <w:rPr>
          <w:rFonts w:ascii="Arial" w:hAnsi="Arial" w:cs="Arial"/>
          <w:sz w:val="24"/>
        </w:rPr>
        <w:t>podala</w:t>
      </w:r>
      <w:r w:rsidR="00221DBB" w:rsidRPr="00744D01">
        <w:rPr>
          <w:rFonts w:ascii="Arial" w:hAnsi="Arial" w:cs="Arial"/>
          <w:sz w:val="24"/>
        </w:rPr>
        <w:t xml:space="preserve"> EK v lednu 2017, změna by se týkala především příplatků, jejichž vztažení na dočasně vyslané pracovníky je obtížné a nepříliš smysluplné (přičemž stávající pravidla a judikatura Soudního dvora EU již nyní členským státům umožňují v rámci „minimálního odměňování“ vztahovat na vyslané pracovníky řadu příplatků nad rámec pouhé minimální mzdy).</w:t>
      </w:r>
      <w:r w:rsidR="00D436B2" w:rsidRPr="00744D01">
        <w:rPr>
          <w:rFonts w:ascii="Arial" w:hAnsi="Arial" w:cs="Arial"/>
          <w:sz w:val="24"/>
        </w:rPr>
        <w:t xml:space="preserve"> Vysílající podniky a pracovníci by se museli nákladně a dopodrobna seznamovat s právní úpravou hostitelského státu, aniž by tento postup byl nezbytný k zajištění spravedlivé soutěže na vnitřním trhu nebo k zajištění adekvátní ochrany vysílaných pracovníků.</w:t>
      </w:r>
    </w:p>
    <w:p w:rsidR="00BC46AB" w:rsidRPr="00744D01" w:rsidRDefault="00B1696D" w:rsidP="00BC46AB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>Výsledná podoba revize pravidel vysílání taktéž siln</w:t>
      </w:r>
      <w:r w:rsidR="009C4822" w:rsidRPr="00744D01">
        <w:rPr>
          <w:rFonts w:ascii="Arial" w:hAnsi="Arial" w:cs="Arial"/>
          <w:sz w:val="24"/>
        </w:rPr>
        <w:t xml:space="preserve">ě ovlivní </w:t>
      </w:r>
      <w:r w:rsidR="009C4822" w:rsidRPr="00744D01">
        <w:rPr>
          <w:rFonts w:ascii="Arial" w:hAnsi="Arial" w:cs="Arial"/>
          <w:b/>
          <w:sz w:val="24"/>
        </w:rPr>
        <w:t>sektor dopravy</w:t>
      </w:r>
      <w:r w:rsidR="009C4822" w:rsidRPr="00744D01">
        <w:rPr>
          <w:rFonts w:ascii="Arial" w:hAnsi="Arial" w:cs="Arial"/>
          <w:sz w:val="24"/>
        </w:rPr>
        <w:t>, kde se již nyní projevují značné problémy v důsledku extenzivní aplikace směrnice 96/71/ES ze strany některých členských států</w:t>
      </w:r>
      <w:r w:rsidR="00BC46AB" w:rsidRPr="00744D01">
        <w:rPr>
          <w:rFonts w:ascii="Arial" w:hAnsi="Arial" w:cs="Arial"/>
          <w:sz w:val="24"/>
        </w:rPr>
        <w:t xml:space="preserve"> (</w:t>
      </w:r>
      <w:proofErr w:type="spellStart"/>
      <w:r w:rsidR="00BC46AB" w:rsidRPr="00744D01">
        <w:rPr>
          <w:rFonts w:ascii="Arial" w:hAnsi="Arial" w:cs="Arial"/>
          <w:sz w:val="24"/>
        </w:rPr>
        <w:t>MiLoG</w:t>
      </w:r>
      <w:proofErr w:type="spellEnd"/>
      <w:r w:rsidR="00BC46AB" w:rsidRPr="00744D01">
        <w:rPr>
          <w:rFonts w:ascii="Arial" w:hAnsi="Arial" w:cs="Arial"/>
          <w:sz w:val="24"/>
        </w:rPr>
        <w:t xml:space="preserve"> v DE, </w:t>
      </w:r>
      <w:proofErr w:type="spellStart"/>
      <w:r w:rsidR="00BC46AB" w:rsidRPr="00744D01">
        <w:rPr>
          <w:rFonts w:ascii="Arial" w:hAnsi="Arial" w:cs="Arial"/>
          <w:sz w:val="24"/>
        </w:rPr>
        <w:t>Loi</w:t>
      </w:r>
      <w:proofErr w:type="spellEnd"/>
      <w:r w:rsidR="00BC46AB" w:rsidRPr="00744D01">
        <w:rPr>
          <w:rFonts w:ascii="Arial" w:hAnsi="Arial" w:cs="Arial"/>
          <w:sz w:val="24"/>
        </w:rPr>
        <w:t xml:space="preserve"> </w:t>
      </w:r>
      <w:proofErr w:type="spellStart"/>
      <w:r w:rsidR="00BC46AB" w:rsidRPr="00744D01">
        <w:rPr>
          <w:rFonts w:ascii="Arial" w:hAnsi="Arial" w:cs="Arial"/>
          <w:sz w:val="24"/>
        </w:rPr>
        <w:t>Macron</w:t>
      </w:r>
      <w:proofErr w:type="spellEnd"/>
      <w:r w:rsidR="00BC46AB" w:rsidRPr="00744D01">
        <w:rPr>
          <w:rFonts w:ascii="Arial" w:hAnsi="Arial" w:cs="Arial"/>
          <w:sz w:val="24"/>
        </w:rPr>
        <w:t xml:space="preserve"> ve FR, nově i úprava v IT a AT)</w:t>
      </w:r>
      <w:r w:rsidR="009C4822" w:rsidRPr="00744D01">
        <w:rPr>
          <w:rFonts w:ascii="Arial" w:hAnsi="Arial" w:cs="Arial"/>
          <w:sz w:val="24"/>
        </w:rPr>
        <w:t xml:space="preserve">. </w:t>
      </w:r>
      <w:r w:rsidR="00BC46AB" w:rsidRPr="00744D01">
        <w:rPr>
          <w:rFonts w:ascii="Arial" w:hAnsi="Arial" w:cs="Arial"/>
          <w:sz w:val="24"/>
        </w:rPr>
        <w:t>ČR obecně podporuje novou, sektorovou úpravu sociálních aspektů v dopravě, kter</w:t>
      </w:r>
      <w:r w:rsidR="00744D01">
        <w:rPr>
          <w:rFonts w:ascii="Arial" w:hAnsi="Arial" w:cs="Arial"/>
          <w:sz w:val="24"/>
        </w:rPr>
        <w:t>ou</w:t>
      </w:r>
      <w:r w:rsidR="00BC46AB" w:rsidRPr="00744D01">
        <w:rPr>
          <w:rFonts w:ascii="Arial" w:hAnsi="Arial" w:cs="Arial"/>
          <w:sz w:val="24"/>
        </w:rPr>
        <w:t xml:space="preserve"> by měla EK předložit v rámci tzv. „silničního balíčku“ v květnu 2017. Tato úprava by měla dle názoru ČR zohlednit </w:t>
      </w:r>
      <w:r w:rsidR="00BC46AB" w:rsidRPr="00744D01">
        <w:rPr>
          <w:rFonts w:ascii="Arial" w:hAnsi="Arial" w:cs="Arial"/>
          <w:sz w:val="24"/>
        </w:rPr>
        <w:tab/>
        <w:t xml:space="preserve">vysoce mobilní charakter sektoru dopravy a rozdílné socioekonomické podmínky jednotlivých členských států. Pokud by však měla být přijata revize v podobě návrhu </w:t>
      </w:r>
      <w:r w:rsidR="00744D01">
        <w:rPr>
          <w:rFonts w:ascii="Arial" w:hAnsi="Arial" w:cs="Arial"/>
          <w:sz w:val="24"/>
        </w:rPr>
        <w:t xml:space="preserve">EK </w:t>
      </w:r>
      <w:r w:rsidR="00BC46AB" w:rsidRPr="00744D01">
        <w:rPr>
          <w:rFonts w:ascii="Arial" w:hAnsi="Arial" w:cs="Arial"/>
          <w:sz w:val="24"/>
        </w:rPr>
        <w:t>nebo aktuálního návrhu MT PRES, bude ČR trvat</w:t>
      </w:r>
      <w:r w:rsidR="005D2BC6" w:rsidRPr="00744D01">
        <w:rPr>
          <w:rFonts w:ascii="Arial" w:hAnsi="Arial" w:cs="Arial"/>
          <w:sz w:val="24"/>
        </w:rPr>
        <w:t xml:space="preserve"> na explicitním vynětí sektoru dopravy z působnosti revidované </w:t>
      </w:r>
      <w:r w:rsidR="00744D01">
        <w:rPr>
          <w:rFonts w:ascii="Arial" w:hAnsi="Arial" w:cs="Arial"/>
          <w:sz w:val="24"/>
        </w:rPr>
        <w:t>směrnice</w:t>
      </w:r>
      <w:r w:rsidR="005D2BC6" w:rsidRPr="00744D01">
        <w:rPr>
          <w:rFonts w:ascii="Arial" w:hAnsi="Arial" w:cs="Arial"/>
          <w:sz w:val="24"/>
        </w:rPr>
        <w:t xml:space="preserve"> bez ohledu na avizovanou sektorovou úpravu v rámci „silničního balíčku“. Aplikace navrhovaných, značně komplexních pravidel vysílání také na sektor dopravy je pro ČR nepřijatelné.</w:t>
      </w:r>
    </w:p>
    <w:p w:rsidR="005949E5" w:rsidRPr="00744D01" w:rsidRDefault="005949E5" w:rsidP="00BC46AB">
      <w:pPr>
        <w:jc w:val="both"/>
        <w:rPr>
          <w:rFonts w:ascii="Arial" w:hAnsi="Arial" w:cs="Arial"/>
          <w:sz w:val="24"/>
        </w:rPr>
      </w:pPr>
      <w:r w:rsidRPr="00744D01">
        <w:rPr>
          <w:rFonts w:ascii="Arial" w:hAnsi="Arial" w:cs="Arial"/>
          <w:sz w:val="24"/>
        </w:rPr>
        <w:t>V ostatních bodech je pozice ČR flexibilnější. ČR sice nepodporuje zpřísněný režim pro dlouhodobá vyslání</w:t>
      </w:r>
      <w:r w:rsidR="00744D01">
        <w:rPr>
          <w:rFonts w:ascii="Arial" w:hAnsi="Arial" w:cs="Arial"/>
          <w:sz w:val="24"/>
        </w:rPr>
        <w:t xml:space="preserve"> (nad 24 </w:t>
      </w:r>
      <w:proofErr w:type="spellStart"/>
      <w:r w:rsidR="00744D01">
        <w:rPr>
          <w:rFonts w:ascii="Arial" w:hAnsi="Arial" w:cs="Arial"/>
          <w:sz w:val="24"/>
        </w:rPr>
        <w:t>něsíců</w:t>
      </w:r>
      <w:proofErr w:type="spellEnd"/>
      <w:r w:rsidR="00744D01">
        <w:rPr>
          <w:rFonts w:ascii="Arial" w:hAnsi="Arial" w:cs="Arial"/>
          <w:sz w:val="24"/>
        </w:rPr>
        <w:t>)</w:t>
      </w:r>
      <w:r w:rsidRPr="00744D01">
        <w:rPr>
          <w:rFonts w:ascii="Arial" w:hAnsi="Arial" w:cs="Arial"/>
          <w:sz w:val="24"/>
        </w:rPr>
        <w:t xml:space="preserve">, projednávaný návrh MT PRES však řeší nejzávažnější technické námitky proti návrhu EK. ČR se dále staví proti aplikaci podnikových kolektivních smluv v rámci subdodavatelských </w:t>
      </w:r>
      <w:r w:rsidR="00744D01">
        <w:rPr>
          <w:rFonts w:ascii="Arial" w:hAnsi="Arial" w:cs="Arial"/>
          <w:sz w:val="24"/>
        </w:rPr>
        <w:t>vztahů</w:t>
      </w:r>
      <w:r w:rsidRPr="00744D01">
        <w:rPr>
          <w:rFonts w:ascii="Arial" w:hAnsi="Arial" w:cs="Arial"/>
          <w:sz w:val="24"/>
        </w:rPr>
        <w:t xml:space="preserve">, opozice vůči tomuto ustanovení však je mezi ČS rozšířená a jeví se proto jako pravděpodobné, že </w:t>
      </w:r>
      <w:r w:rsidRPr="00744D01">
        <w:rPr>
          <w:rFonts w:ascii="Arial" w:hAnsi="Arial" w:cs="Arial"/>
          <w:sz w:val="24"/>
        </w:rPr>
        <w:lastRenderedPageBreak/>
        <w:t>by ustanovení mohlo být z návrhu vypuštěno. Nové zakotvení podmínek kolektivního ubytování pro vyslané pracovníky ČR může podpořit.</w:t>
      </w:r>
      <w:bookmarkStart w:id="0" w:name="_GoBack"/>
      <w:bookmarkEnd w:id="0"/>
    </w:p>
    <w:sectPr w:rsidR="005949E5" w:rsidRPr="00744D01" w:rsidSect="0072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3D4"/>
    <w:rsid w:val="00221DBB"/>
    <w:rsid w:val="004A42EE"/>
    <w:rsid w:val="005173D4"/>
    <w:rsid w:val="005949E5"/>
    <w:rsid w:val="005D2BC6"/>
    <w:rsid w:val="00621CC6"/>
    <w:rsid w:val="006429B7"/>
    <w:rsid w:val="0072408A"/>
    <w:rsid w:val="00744D01"/>
    <w:rsid w:val="009C4822"/>
    <w:rsid w:val="009D6581"/>
    <w:rsid w:val="00B1696D"/>
    <w:rsid w:val="00B44716"/>
    <w:rsid w:val="00BC46AB"/>
    <w:rsid w:val="00D436B2"/>
    <w:rsid w:val="00E154EC"/>
    <w:rsid w:val="00F2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Gregárek Matěj Mgr. Ing. (MPSV)</dc:creator>
  <cp:lastModifiedBy>OSPZV3 ospzv3</cp:lastModifiedBy>
  <cp:revision>2</cp:revision>
  <dcterms:created xsi:type="dcterms:W3CDTF">2017-03-17T07:28:00Z</dcterms:created>
  <dcterms:modified xsi:type="dcterms:W3CDTF">2017-03-17T07:28:00Z</dcterms:modified>
</cp:coreProperties>
</file>