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Ex1.xml" ContentType="application/vnd.ms-office.chartex+xml"/>
  <Override PartName="/word/charts/style48.xml" ContentType="application/vnd.ms-office.chartstyle+xml"/>
  <Override PartName="/word/charts/colors48.xml" ContentType="application/vnd.ms-office.chartcolorstyle+xml"/>
  <Override PartName="/word/charts/chart48.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49.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0.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1.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2.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3.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4.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5.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6.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7.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8.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59.xml" ContentType="application/vnd.openxmlformats-officedocument.drawingml.chart+xml"/>
  <Override PartName="/word/charts/style60.xml" ContentType="application/vnd.ms-office.chartstyle+xml"/>
  <Override PartName="/word/charts/colors60.xml" ContentType="application/vnd.ms-office.chartcolorstyle+xml"/>
  <Override PartName="/word/drawings/drawing2.xml" ContentType="application/vnd.openxmlformats-officedocument.drawingml.chartshapes+xml"/>
  <Override PartName="/word/charts/chart60.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1.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2.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3.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4.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5.xml" ContentType="application/vnd.openxmlformats-officedocument.drawingml.chart+xml"/>
  <Override PartName="/word/charts/style66.xml" ContentType="application/vnd.ms-office.chartstyle+xml"/>
  <Override PartName="/word/charts/colors66.xml" ContentType="application/vnd.ms-office.chartcolorstyle+xml"/>
  <Override PartName="/word/drawings/drawing3.xml" ContentType="application/vnd.openxmlformats-officedocument.drawingml.chartshapes+xml"/>
  <Override PartName="/word/charts/chart66.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7.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8.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69.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0.xml" ContentType="application/vnd.openxmlformats-officedocument.drawingml.chart+xml"/>
  <Override PartName="/word/charts/style71.xml" ContentType="application/vnd.ms-office.chartstyle+xml"/>
  <Override PartName="/word/charts/colors7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71.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2.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3.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4.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5.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6.xml" ContentType="application/vnd.openxmlformats-officedocument.drawingml.chart+xml"/>
  <Override PartName="/word/charts/style77.xml" ContentType="application/vnd.ms-office.chartstyle+xml"/>
  <Override PartName="/word/charts/colors77.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87015" w14:textId="298AE0E0" w:rsidR="00E654E0" w:rsidRDefault="00E654E0">
      <w:bookmarkStart w:id="0" w:name="_GoBack"/>
      <w:bookmarkEnd w:id="0"/>
    </w:p>
    <w:p w14:paraId="17C6008E" w14:textId="77777777" w:rsidR="00E654E0" w:rsidRPr="00E654E0" w:rsidRDefault="00E654E0" w:rsidP="00E654E0"/>
    <w:p w14:paraId="5E7D942D" w14:textId="77777777" w:rsidR="00E654E0" w:rsidRPr="00E654E0" w:rsidRDefault="00E654E0" w:rsidP="00E654E0"/>
    <w:p w14:paraId="2DC781CA" w14:textId="77777777" w:rsidR="00E654E0" w:rsidRPr="00E654E0" w:rsidRDefault="00E654E0" w:rsidP="00E654E0"/>
    <w:p w14:paraId="5ACACD6C" w14:textId="77777777" w:rsidR="00E654E0" w:rsidRPr="00E654E0" w:rsidRDefault="00E654E0" w:rsidP="00E654E0"/>
    <w:p w14:paraId="3A8B78CE" w14:textId="77777777" w:rsidR="00E654E0" w:rsidRPr="00E654E0" w:rsidRDefault="00E654E0" w:rsidP="00E654E0"/>
    <w:p w14:paraId="6FAB206C" w14:textId="77777777" w:rsidR="00E654E0" w:rsidRPr="00E654E0" w:rsidRDefault="00E654E0" w:rsidP="00E654E0"/>
    <w:p w14:paraId="29891D3B" w14:textId="77777777" w:rsidR="00E654E0" w:rsidRPr="00E654E0" w:rsidRDefault="00E654E0" w:rsidP="00E654E0"/>
    <w:p w14:paraId="244101C0" w14:textId="38A79E2E" w:rsidR="00E654E0" w:rsidRPr="00E51FE7" w:rsidRDefault="00811182" w:rsidP="003F6CD1">
      <w:pPr>
        <w:jc w:val="center"/>
        <w:rPr>
          <w:rFonts w:ascii="Calibri" w:eastAsia="Times New Roman" w:hAnsi="Calibri" w:cs="Times New Roman"/>
          <w:color w:val="2F5496" w:themeColor="accent1" w:themeShade="BF"/>
          <w:sz w:val="68"/>
          <w:szCs w:val="68"/>
          <w:lang w:eastAsia="ar-SA"/>
        </w:rPr>
      </w:pPr>
      <w:r w:rsidRPr="00E51FE7">
        <w:rPr>
          <w:rFonts w:ascii="Calibri" w:eastAsia="Times New Roman" w:hAnsi="Calibri" w:cs="Times New Roman"/>
          <w:color w:val="2F5496" w:themeColor="accent1" w:themeShade="BF"/>
          <w:sz w:val="68"/>
          <w:szCs w:val="68"/>
          <w:lang w:eastAsia="ar-SA"/>
        </w:rPr>
        <w:t>Vliv digitalizace a robotizace na</w:t>
      </w:r>
      <w:r w:rsidR="00174D19" w:rsidRPr="00E51FE7">
        <w:rPr>
          <w:rFonts w:ascii="Calibri" w:eastAsia="Times New Roman" w:hAnsi="Calibri" w:cs="Times New Roman"/>
          <w:color w:val="2F5496" w:themeColor="accent1" w:themeShade="BF"/>
          <w:sz w:val="68"/>
          <w:szCs w:val="68"/>
          <w:lang w:eastAsia="ar-SA"/>
        </w:rPr>
        <w:t> </w:t>
      </w:r>
      <w:r w:rsidRPr="00E51FE7">
        <w:rPr>
          <w:rFonts w:ascii="Calibri" w:eastAsia="Times New Roman" w:hAnsi="Calibri" w:cs="Times New Roman"/>
          <w:color w:val="2F5496" w:themeColor="accent1" w:themeShade="BF"/>
          <w:sz w:val="68"/>
          <w:szCs w:val="68"/>
          <w:lang w:eastAsia="ar-SA"/>
        </w:rPr>
        <w:t xml:space="preserve">charakter </w:t>
      </w:r>
      <w:r w:rsidR="00A46E82" w:rsidRPr="00E51FE7">
        <w:rPr>
          <w:rFonts w:ascii="Calibri" w:eastAsia="Times New Roman" w:hAnsi="Calibri" w:cs="Times New Roman"/>
          <w:color w:val="2F5496" w:themeColor="accent1" w:themeShade="BF"/>
          <w:sz w:val="68"/>
          <w:szCs w:val="68"/>
          <w:lang w:eastAsia="ar-SA"/>
        </w:rPr>
        <w:t>práce a</w:t>
      </w:r>
      <w:r w:rsidR="00174D19" w:rsidRPr="00E51FE7">
        <w:rPr>
          <w:rFonts w:ascii="Calibri" w:eastAsia="Times New Roman" w:hAnsi="Calibri" w:cs="Times New Roman"/>
          <w:color w:val="2F5496" w:themeColor="accent1" w:themeShade="BF"/>
          <w:sz w:val="68"/>
          <w:szCs w:val="68"/>
          <w:lang w:eastAsia="ar-SA"/>
        </w:rPr>
        <w:t> </w:t>
      </w:r>
      <w:r w:rsidR="00A46E82" w:rsidRPr="00E51FE7">
        <w:rPr>
          <w:rFonts w:ascii="Calibri" w:eastAsia="Times New Roman" w:hAnsi="Calibri" w:cs="Times New Roman"/>
          <w:color w:val="2F5496" w:themeColor="accent1" w:themeShade="BF"/>
          <w:sz w:val="68"/>
          <w:szCs w:val="68"/>
          <w:lang w:eastAsia="ar-SA"/>
        </w:rPr>
        <w:t>roli sociálního dialogu v</w:t>
      </w:r>
      <w:r w:rsidR="00174D19" w:rsidRPr="00E51FE7">
        <w:rPr>
          <w:rFonts w:ascii="Calibri" w:eastAsia="Times New Roman" w:hAnsi="Calibri" w:cs="Times New Roman"/>
          <w:color w:val="2F5496" w:themeColor="accent1" w:themeShade="BF"/>
          <w:sz w:val="68"/>
          <w:szCs w:val="68"/>
          <w:lang w:eastAsia="ar-SA"/>
        </w:rPr>
        <w:t> </w:t>
      </w:r>
      <w:r w:rsidR="00A46E82" w:rsidRPr="00E51FE7">
        <w:rPr>
          <w:rFonts w:ascii="Calibri" w:eastAsia="Times New Roman" w:hAnsi="Calibri" w:cs="Times New Roman"/>
          <w:color w:val="2F5496" w:themeColor="accent1" w:themeShade="BF"/>
          <w:sz w:val="68"/>
          <w:szCs w:val="68"/>
          <w:lang w:eastAsia="ar-SA"/>
        </w:rPr>
        <w:t>zemědělství</w:t>
      </w:r>
    </w:p>
    <w:p w14:paraId="57E87DF4" w14:textId="77777777" w:rsidR="00E654E0" w:rsidRPr="00E654E0" w:rsidRDefault="00E654E0" w:rsidP="00E654E0"/>
    <w:p w14:paraId="3F2BE126" w14:textId="77777777" w:rsidR="00E654E0" w:rsidRPr="00E654E0" w:rsidRDefault="00E654E0" w:rsidP="00E654E0"/>
    <w:p w14:paraId="0E1D7EBD" w14:textId="77777777" w:rsidR="00E654E0" w:rsidRPr="00E654E0" w:rsidRDefault="00E654E0" w:rsidP="00E654E0"/>
    <w:p w14:paraId="6E589D62" w14:textId="77777777" w:rsidR="00E654E0" w:rsidRPr="00E654E0" w:rsidRDefault="00E654E0" w:rsidP="00E654E0"/>
    <w:p w14:paraId="4FE1C405" w14:textId="589AA6AC" w:rsidR="00E654E0" w:rsidRDefault="00E654E0" w:rsidP="00E654E0"/>
    <w:p w14:paraId="3FF8E7E1" w14:textId="40FAE242" w:rsidR="002A2103" w:rsidRDefault="002A2103" w:rsidP="00E654E0">
      <w:pPr>
        <w:jc w:val="center"/>
      </w:pPr>
    </w:p>
    <w:p w14:paraId="73C6C6E1" w14:textId="2BC89BD4" w:rsidR="00095DA9" w:rsidRDefault="00095DA9" w:rsidP="00E654E0">
      <w:pPr>
        <w:jc w:val="center"/>
      </w:pPr>
    </w:p>
    <w:p w14:paraId="4A0ED1AE" w14:textId="358EECDC" w:rsidR="00095DA9" w:rsidRDefault="00095DA9" w:rsidP="00E654E0">
      <w:pPr>
        <w:jc w:val="center"/>
      </w:pPr>
    </w:p>
    <w:p w14:paraId="472175EF" w14:textId="69B62CA3" w:rsidR="00095DA9" w:rsidRDefault="00095DA9" w:rsidP="00E654E0">
      <w:pPr>
        <w:jc w:val="center"/>
      </w:pPr>
    </w:p>
    <w:p w14:paraId="0CDB48C0" w14:textId="5382B7EE" w:rsidR="00095DA9" w:rsidRDefault="00095DA9" w:rsidP="00E654E0">
      <w:pPr>
        <w:jc w:val="center"/>
      </w:pPr>
    </w:p>
    <w:p w14:paraId="58D6F88E" w14:textId="4A0A4A49" w:rsidR="00095DA9" w:rsidRDefault="00095DA9" w:rsidP="00E654E0">
      <w:pPr>
        <w:jc w:val="center"/>
      </w:pPr>
    </w:p>
    <w:p w14:paraId="07D09F2D" w14:textId="69772DDA" w:rsidR="00095DA9" w:rsidRDefault="00095DA9" w:rsidP="00E654E0">
      <w:pPr>
        <w:jc w:val="center"/>
      </w:pPr>
    </w:p>
    <w:p w14:paraId="1C27005B" w14:textId="1F4555B6" w:rsidR="00095DA9" w:rsidRDefault="00095DA9" w:rsidP="00E654E0">
      <w:pPr>
        <w:jc w:val="center"/>
      </w:pPr>
    </w:p>
    <w:p w14:paraId="788044A7" w14:textId="7BD1A104" w:rsidR="0029365B" w:rsidRDefault="0029365B" w:rsidP="0029365B">
      <w:pPr>
        <w:rPr>
          <w:rFonts w:eastAsia="Times New Roman" w:cs="Times New Roman"/>
          <w:b/>
          <w:caps/>
          <w:sz w:val="24"/>
          <w:szCs w:val="24"/>
          <w:lang w:eastAsia="ar-SA"/>
        </w:rPr>
      </w:pPr>
    </w:p>
    <w:p w14:paraId="341B10F6" w14:textId="0D66869C" w:rsidR="00817089" w:rsidRDefault="00817089" w:rsidP="0029365B">
      <w:pPr>
        <w:rPr>
          <w:rFonts w:eastAsia="Times New Roman" w:cs="Times New Roman"/>
          <w:b/>
          <w:caps/>
          <w:sz w:val="24"/>
          <w:szCs w:val="24"/>
          <w:lang w:eastAsia="ar-SA"/>
        </w:rPr>
      </w:pPr>
    </w:p>
    <w:p w14:paraId="2E9C1A1B" w14:textId="77777777" w:rsidR="00817089" w:rsidRDefault="00817089" w:rsidP="0029365B">
      <w:pPr>
        <w:rPr>
          <w:rFonts w:eastAsia="Times New Roman" w:cs="Times New Roman"/>
          <w:b/>
          <w:caps/>
          <w:sz w:val="24"/>
          <w:szCs w:val="24"/>
          <w:lang w:eastAsia="ar-SA"/>
        </w:rPr>
      </w:pPr>
    </w:p>
    <w:p w14:paraId="7CD52F7A" w14:textId="77777777" w:rsidR="00817089" w:rsidRDefault="00817089" w:rsidP="0029365B">
      <w:pPr>
        <w:rPr>
          <w:rFonts w:eastAsia="Times New Roman" w:cs="Times New Roman"/>
          <w:b/>
          <w:caps/>
          <w:sz w:val="24"/>
          <w:szCs w:val="24"/>
          <w:lang w:eastAsia="ar-SA"/>
        </w:rPr>
      </w:pPr>
    </w:p>
    <w:p w14:paraId="3588F529" w14:textId="793EE49C" w:rsidR="00095DA9" w:rsidRPr="008A3130" w:rsidRDefault="00403122" w:rsidP="0029365B">
      <w:pPr>
        <w:rPr>
          <w:rFonts w:eastAsia="Times New Roman" w:cs="Times New Roman"/>
          <w:b/>
          <w:caps/>
          <w:sz w:val="24"/>
          <w:szCs w:val="24"/>
          <w:lang w:eastAsia="ar-SA"/>
        </w:rPr>
      </w:pPr>
      <w:r w:rsidRPr="008A3130">
        <w:rPr>
          <w:rFonts w:eastAsia="Times New Roman" w:cs="Times New Roman"/>
          <w:b/>
          <w:caps/>
          <w:sz w:val="24"/>
          <w:szCs w:val="24"/>
          <w:lang w:eastAsia="ar-SA"/>
        </w:rPr>
        <w:t>AUTORSKÝ TÝM:</w:t>
      </w:r>
    </w:p>
    <w:p w14:paraId="2F091E21" w14:textId="77777777" w:rsidR="00236C0F" w:rsidRPr="00D00763" w:rsidRDefault="00236C0F" w:rsidP="00236C0F">
      <w:pPr>
        <w:spacing w:before="120" w:after="120"/>
        <w:ind w:left="357" w:hanging="357"/>
      </w:pPr>
      <w:r w:rsidRPr="00D00763">
        <w:t>Ing. Kateřina Duspivová, Ph.D. (TREXIMA, spol. s r.o.)</w:t>
      </w:r>
    </w:p>
    <w:p w14:paraId="0BD5B102" w14:textId="77777777" w:rsidR="00236C0F" w:rsidRPr="00D00763" w:rsidRDefault="00236C0F" w:rsidP="00236C0F">
      <w:pPr>
        <w:spacing w:before="120" w:after="120"/>
        <w:ind w:left="357" w:hanging="357"/>
      </w:pPr>
      <w:r>
        <w:t>Ing. Markéta Nesrstová</w:t>
      </w:r>
      <w:r w:rsidRPr="00D00763">
        <w:t xml:space="preserve"> (TREXIMA, spol. s r.o.)</w:t>
      </w:r>
    </w:p>
    <w:p w14:paraId="1FF4451D" w14:textId="790C2387" w:rsidR="00236C0F" w:rsidRDefault="00236C0F" w:rsidP="00236C0F">
      <w:pPr>
        <w:spacing w:before="120" w:after="120"/>
        <w:ind w:left="357" w:hanging="357"/>
      </w:pPr>
      <w:r>
        <w:t>Ing. Martina Miklová</w:t>
      </w:r>
      <w:r w:rsidRPr="00D00763">
        <w:t xml:space="preserve"> (TREXIMA, spol. s r.o.)</w:t>
      </w:r>
    </w:p>
    <w:p w14:paraId="77A48A78" w14:textId="33BAC208" w:rsidR="00236C0F" w:rsidRDefault="00236C0F" w:rsidP="00236C0F">
      <w:pPr>
        <w:spacing w:before="120" w:after="120"/>
        <w:ind w:left="357" w:hanging="357"/>
      </w:pPr>
      <w:r>
        <w:t>Mgr. Pavla Dolež</w:t>
      </w:r>
      <w:r w:rsidR="00551451">
        <w:t>e</w:t>
      </w:r>
      <w:r>
        <w:t xml:space="preserve">lová </w:t>
      </w:r>
      <w:r w:rsidRPr="00D00763">
        <w:t>(TREXIMA, spol. s r.o.)</w:t>
      </w:r>
    </w:p>
    <w:p w14:paraId="61BBE282" w14:textId="7EF89B4D" w:rsidR="00236C0F" w:rsidRDefault="00236C0F" w:rsidP="00236C0F">
      <w:pPr>
        <w:spacing w:before="120" w:after="120"/>
        <w:ind w:left="357" w:hanging="357"/>
      </w:pPr>
    </w:p>
    <w:p w14:paraId="3E745E0F" w14:textId="11493E51" w:rsidR="00403122" w:rsidRDefault="00403122" w:rsidP="00E654E0">
      <w:pPr>
        <w:jc w:val="center"/>
      </w:pPr>
    </w:p>
    <w:p w14:paraId="41E86D3C" w14:textId="0CB37F66" w:rsidR="00403122" w:rsidRDefault="00403122" w:rsidP="00E654E0">
      <w:pPr>
        <w:jc w:val="center"/>
      </w:pPr>
    </w:p>
    <w:p w14:paraId="5D2B3568" w14:textId="5DACD050" w:rsidR="00403122" w:rsidRDefault="00403122" w:rsidP="00E654E0">
      <w:pPr>
        <w:jc w:val="center"/>
      </w:pPr>
    </w:p>
    <w:p w14:paraId="49C07EBA" w14:textId="78CA9476" w:rsidR="00403122" w:rsidRDefault="00403122" w:rsidP="00E654E0">
      <w:pPr>
        <w:jc w:val="center"/>
      </w:pPr>
    </w:p>
    <w:p w14:paraId="0EAE6C7B" w14:textId="548456AA" w:rsidR="00403122" w:rsidRDefault="00403122" w:rsidP="00E654E0">
      <w:pPr>
        <w:jc w:val="center"/>
      </w:pPr>
    </w:p>
    <w:p w14:paraId="73FDA97F" w14:textId="655C62FF" w:rsidR="00403122" w:rsidRDefault="00403122" w:rsidP="00E654E0">
      <w:pPr>
        <w:jc w:val="center"/>
      </w:pPr>
    </w:p>
    <w:p w14:paraId="244EC634" w14:textId="7D166C23" w:rsidR="00403122" w:rsidRDefault="00403122" w:rsidP="00E654E0">
      <w:pPr>
        <w:jc w:val="center"/>
      </w:pPr>
    </w:p>
    <w:p w14:paraId="603F8435" w14:textId="7FBFCB14" w:rsidR="00403122" w:rsidRDefault="00403122" w:rsidP="00E654E0">
      <w:pPr>
        <w:jc w:val="center"/>
      </w:pPr>
    </w:p>
    <w:p w14:paraId="7BDEB8B2" w14:textId="2A607D60" w:rsidR="00403122" w:rsidRDefault="00403122" w:rsidP="00E654E0">
      <w:pPr>
        <w:jc w:val="center"/>
      </w:pPr>
    </w:p>
    <w:p w14:paraId="52B69754" w14:textId="41D847FC" w:rsidR="00403122" w:rsidRDefault="00403122" w:rsidP="00E654E0">
      <w:pPr>
        <w:jc w:val="center"/>
      </w:pPr>
    </w:p>
    <w:p w14:paraId="214E598D" w14:textId="55CE493E" w:rsidR="00403122" w:rsidRDefault="00403122" w:rsidP="00E654E0">
      <w:pPr>
        <w:jc w:val="center"/>
      </w:pPr>
    </w:p>
    <w:p w14:paraId="65DCB340" w14:textId="5ED59562" w:rsidR="00403122" w:rsidRDefault="00403122" w:rsidP="00E654E0">
      <w:pPr>
        <w:jc w:val="center"/>
      </w:pPr>
    </w:p>
    <w:p w14:paraId="4B5592EF" w14:textId="77777777" w:rsidR="007B6B8C" w:rsidRDefault="007B6B8C" w:rsidP="007B6B8C">
      <w:pPr>
        <w:spacing w:before="120" w:after="120"/>
        <w:ind w:left="357" w:hanging="357"/>
      </w:pPr>
    </w:p>
    <w:p w14:paraId="2CF2A7ED" w14:textId="77777777" w:rsidR="007B6B8C" w:rsidRDefault="007B6B8C" w:rsidP="007B6B8C">
      <w:pPr>
        <w:spacing w:before="120" w:after="120"/>
        <w:ind w:left="357" w:hanging="357"/>
      </w:pPr>
    </w:p>
    <w:p w14:paraId="7421056A" w14:textId="77777777" w:rsidR="007B6B8C" w:rsidRDefault="007B6B8C" w:rsidP="007B6B8C">
      <w:pPr>
        <w:spacing w:before="120" w:after="120"/>
        <w:ind w:left="357" w:hanging="357"/>
      </w:pPr>
      <w:r w:rsidRPr="00817089">
        <w:rPr>
          <w:noProof/>
        </w:rPr>
        <w:drawing>
          <wp:anchor distT="0" distB="0" distL="114300" distR="114300" simplePos="0" relativeHeight="251659264" behindDoc="0" locked="0" layoutInCell="1" allowOverlap="1" wp14:anchorId="06A40A30" wp14:editId="5E2782DE">
            <wp:simplePos x="0" y="0"/>
            <wp:positionH relativeFrom="margin">
              <wp:align>center</wp:align>
            </wp:positionH>
            <wp:positionV relativeFrom="paragraph">
              <wp:posOffset>-1270</wp:posOffset>
            </wp:positionV>
            <wp:extent cx="2566035" cy="565150"/>
            <wp:effectExtent l="0" t="0" r="5715" b="6350"/>
            <wp:wrapSquare wrapText="bothSides"/>
            <wp:docPr id="2" name="Obrázek 2" descr="Obsah obrázku objekt, text, hodiny&#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rexima.png"/>
                    <pic:cNvPicPr/>
                  </pic:nvPicPr>
                  <pic:blipFill>
                    <a:blip r:embed="rId11">
                      <a:extLst>
                        <a:ext uri="{28A0092B-C50C-407E-A947-70E740481C1C}">
                          <a14:useLocalDpi xmlns:a14="http://schemas.microsoft.com/office/drawing/2010/main" val="0"/>
                        </a:ext>
                      </a:extLst>
                    </a:blip>
                    <a:stretch>
                      <a:fillRect/>
                    </a:stretch>
                  </pic:blipFill>
                  <pic:spPr>
                    <a:xfrm>
                      <a:off x="0" y="0"/>
                      <a:ext cx="2566035" cy="565150"/>
                    </a:xfrm>
                    <a:prstGeom prst="rect">
                      <a:avLst/>
                    </a:prstGeom>
                  </pic:spPr>
                </pic:pic>
              </a:graphicData>
            </a:graphic>
          </wp:anchor>
        </w:drawing>
      </w:r>
    </w:p>
    <w:p w14:paraId="31D996F0" w14:textId="77777777" w:rsidR="007B6B8C" w:rsidRDefault="007B6B8C" w:rsidP="007B6B8C">
      <w:pPr>
        <w:spacing w:before="120" w:after="120"/>
        <w:ind w:left="357" w:hanging="357"/>
      </w:pPr>
    </w:p>
    <w:p w14:paraId="03805087" w14:textId="77777777" w:rsidR="007B6B8C" w:rsidRDefault="007B6B8C" w:rsidP="007B6B8C">
      <w:pPr>
        <w:spacing w:before="240" w:after="360"/>
        <w:jc w:val="center"/>
        <w:rPr>
          <w:rFonts w:ascii="Arial" w:hAnsi="Arial" w:cs="Arial"/>
          <w:sz w:val="28"/>
          <w:szCs w:val="28"/>
        </w:rPr>
      </w:pPr>
    </w:p>
    <w:p w14:paraId="6C9E0EA0" w14:textId="77777777" w:rsidR="007B6B8C" w:rsidRPr="00CE6FDF" w:rsidRDefault="007B6B8C" w:rsidP="007B6B8C">
      <w:pPr>
        <w:spacing w:before="240" w:after="360"/>
        <w:jc w:val="center"/>
        <w:rPr>
          <w:rFonts w:ascii="Arial" w:hAnsi="Arial" w:cs="Arial"/>
          <w:sz w:val="28"/>
          <w:szCs w:val="28"/>
        </w:rPr>
      </w:pPr>
      <w:r>
        <w:rPr>
          <w:rFonts w:ascii="Arial" w:hAnsi="Arial" w:cs="Arial"/>
          <w:sz w:val="28"/>
          <w:szCs w:val="28"/>
        </w:rPr>
        <w:t>2018 ©</w:t>
      </w:r>
      <w:r w:rsidRPr="00BE0AF0">
        <w:rPr>
          <w:rFonts w:ascii="Arial" w:hAnsi="Arial" w:cs="Arial"/>
          <w:sz w:val="28"/>
          <w:szCs w:val="28"/>
        </w:rPr>
        <w:t xml:space="preserve"> TREXIMA, spol. s r.</w:t>
      </w:r>
      <w:r>
        <w:rPr>
          <w:rFonts w:ascii="Arial" w:hAnsi="Arial" w:cs="Arial"/>
          <w:sz w:val="28"/>
          <w:szCs w:val="28"/>
        </w:rPr>
        <w:t>o.</w:t>
      </w:r>
    </w:p>
    <w:p w14:paraId="42D0C976" w14:textId="5ECD8D2E" w:rsidR="00403122" w:rsidRDefault="00403122" w:rsidP="00E654E0">
      <w:pPr>
        <w:jc w:val="center"/>
      </w:pPr>
    </w:p>
    <w:p w14:paraId="0EAE0B56" w14:textId="45F58BC1" w:rsidR="00403122" w:rsidRDefault="00403122" w:rsidP="00E654E0">
      <w:pPr>
        <w:jc w:val="center"/>
      </w:pPr>
    </w:p>
    <w:p w14:paraId="77FF36B6" w14:textId="14E2EEE3" w:rsidR="00403122" w:rsidRDefault="00403122" w:rsidP="00E654E0">
      <w:pPr>
        <w:jc w:val="center"/>
      </w:pPr>
    </w:p>
    <w:p w14:paraId="247973D1" w14:textId="258FA272" w:rsidR="00F96F29" w:rsidRDefault="00F96F29" w:rsidP="00817089"/>
    <w:sdt>
      <w:sdtPr>
        <w:rPr>
          <w:rFonts w:asciiTheme="minorHAnsi" w:eastAsiaTheme="minorHAnsi" w:hAnsiTheme="minorHAnsi" w:cstheme="minorBidi"/>
          <w:color w:val="auto"/>
          <w:sz w:val="22"/>
          <w:szCs w:val="22"/>
          <w:lang w:eastAsia="en-US"/>
        </w:rPr>
        <w:id w:val="1173307770"/>
        <w:docPartObj>
          <w:docPartGallery w:val="Table of Contents"/>
          <w:docPartUnique/>
        </w:docPartObj>
      </w:sdtPr>
      <w:sdtEndPr>
        <w:rPr>
          <w:b/>
          <w:bCs/>
        </w:rPr>
      </w:sdtEndPr>
      <w:sdtContent>
        <w:p w14:paraId="4728FA7D" w14:textId="12F38312" w:rsidR="00F96F29" w:rsidRPr="00EC616A" w:rsidRDefault="00F96F29" w:rsidP="00EC616A">
          <w:pPr>
            <w:pStyle w:val="Nadpisobsahu"/>
            <w:spacing w:after="360"/>
            <w:rPr>
              <w:b/>
            </w:rPr>
          </w:pPr>
          <w:r w:rsidRPr="00EC616A">
            <w:rPr>
              <w:b/>
            </w:rPr>
            <w:t>Obsah</w:t>
          </w:r>
        </w:p>
        <w:p w14:paraId="6478CDE8" w14:textId="007F45D4" w:rsidR="00822831" w:rsidRPr="00186C9F" w:rsidRDefault="00F96F29" w:rsidP="00CF5382">
          <w:pPr>
            <w:pStyle w:val="Obsah1"/>
            <w:spacing w:before="120"/>
            <w:rPr>
              <w:rFonts w:eastAsiaTheme="minorEastAsia"/>
              <w:b/>
              <w:noProof/>
              <w:lang w:eastAsia="cs-CZ"/>
            </w:rPr>
          </w:pPr>
          <w:r w:rsidRPr="00AA5741">
            <w:fldChar w:fldCharType="begin"/>
          </w:r>
          <w:r w:rsidRPr="00AA5741">
            <w:instrText xml:space="preserve"> TOC \o "1-3" \h \z \u </w:instrText>
          </w:r>
          <w:r w:rsidRPr="00AA5741">
            <w:fldChar w:fldCharType="separate"/>
          </w:r>
          <w:hyperlink w:anchor="_Toc512505627" w:history="1">
            <w:r w:rsidR="00822831" w:rsidRPr="00186C9F">
              <w:rPr>
                <w:rStyle w:val="Hypertextovodkaz"/>
                <w:rFonts w:cstheme="minorHAnsi"/>
                <w:b/>
                <w:noProof/>
              </w:rPr>
              <w:t>Seznam obrázků</w:t>
            </w:r>
            <w:r w:rsidR="00822831" w:rsidRPr="00186C9F">
              <w:rPr>
                <w:b/>
                <w:noProof/>
                <w:webHidden/>
              </w:rPr>
              <w:tab/>
            </w:r>
            <w:r w:rsidR="00822831" w:rsidRPr="00186C9F">
              <w:rPr>
                <w:b/>
                <w:noProof/>
                <w:webHidden/>
              </w:rPr>
              <w:fldChar w:fldCharType="begin"/>
            </w:r>
            <w:r w:rsidR="00822831" w:rsidRPr="00186C9F">
              <w:rPr>
                <w:b/>
                <w:noProof/>
                <w:webHidden/>
              </w:rPr>
              <w:instrText xml:space="preserve"> PAGEREF _Toc512505627 \h </w:instrText>
            </w:r>
            <w:r w:rsidR="00822831" w:rsidRPr="00186C9F">
              <w:rPr>
                <w:b/>
                <w:noProof/>
                <w:webHidden/>
              </w:rPr>
            </w:r>
            <w:r w:rsidR="00822831" w:rsidRPr="00186C9F">
              <w:rPr>
                <w:b/>
                <w:noProof/>
                <w:webHidden/>
              </w:rPr>
              <w:fldChar w:fldCharType="separate"/>
            </w:r>
            <w:r w:rsidR="007842D6">
              <w:rPr>
                <w:b/>
                <w:noProof/>
                <w:webHidden/>
              </w:rPr>
              <w:t>4</w:t>
            </w:r>
            <w:r w:rsidR="00822831" w:rsidRPr="00186C9F">
              <w:rPr>
                <w:b/>
                <w:noProof/>
                <w:webHidden/>
              </w:rPr>
              <w:fldChar w:fldCharType="end"/>
            </w:r>
          </w:hyperlink>
        </w:p>
        <w:p w14:paraId="098024E9" w14:textId="29EF0928" w:rsidR="00822831" w:rsidRPr="00186C9F" w:rsidRDefault="002C44C4" w:rsidP="00CF5382">
          <w:pPr>
            <w:pStyle w:val="Obsah1"/>
            <w:spacing w:before="120"/>
            <w:rPr>
              <w:rFonts w:eastAsiaTheme="minorEastAsia"/>
              <w:b/>
              <w:noProof/>
              <w:lang w:eastAsia="cs-CZ"/>
            </w:rPr>
          </w:pPr>
          <w:hyperlink w:anchor="_Toc512505628" w:history="1">
            <w:r w:rsidR="00822831" w:rsidRPr="00186C9F">
              <w:rPr>
                <w:rStyle w:val="Hypertextovodkaz"/>
                <w:rFonts w:cstheme="minorHAnsi"/>
                <w:b/>
                <w:noProof/>
              </w:rPr>
              <w:t>Seznam tabulek</w:t>
            </w:r>
            <w:r w:rsidR="00822831" w:rsidRPr="00186C9F">
              <w:rPr>
                <w:b/>
                <w:noProof/>
                <w:webHidden/>
              </w:rPr>
              <w:tab/>
            </w:r>
            <w:r w:rsidR="00822831" w:rsidRPr="00186C9F">
              <w:rPr>
                <w:b/>
                <w:noProof/>
                <w:webHidden/>
              </w:rPr>
              <w:fldChar w:fldCharType="begin"/>
            </w:r>
            <w:r w:rsidR="00822831" w:rsidRPr="00186C9F">
              <w:rPr>
                <w:b/>
                <w:noProof/>
                <w:webHidden/>
              </w:rPr>
              <w:instrText xml:space="preserve"> PAGEREF _Toc512505628 \h </w:instrText>
            </w:r>
            <w:r w:rsidR="00822831" w:rsidRPr="00186C9F">
              <w:rPr>
                <w:b/>
                <w:noProof/>
                <w:webHidden/>
              </w:rPr>
            </w:r>
            <w:r w:rsidR="00822831" w:rsidRPr="00186C9F">
              <w:rPr>
                <w:b/>
                <w:noProof/>
                <w:webHidden/>
              </w:rPr>
              <w:fldChar w:fldCharType="separate"/>
            </w:r>
            <w:r w:rsidR="007842D6">
              <w:rPr>
                <w:b/>
                <w:noProof/>
                <w:webHidden/>
              </w:rPr>
              <w:t>6</w:t>
            </w:r>
            <w:r w:rsidR="00822831" w:rsidRPr="00186C9F">
              <w:rPr>
                <w:b/>
                <w:noProof/>
                <w:webHidden/>
              </w:rPr>
              <w:fldChar w:fldCharType="end"/>
            </w:r>
          </w:hyperlink>
        </w:p>
        <w:p w14:paraId="1414BA24" w14:textId="559F4D80" w:rsidR="00822831" w:rsidRPr="00186C9F" w:rsidRDefault="002C44C4" w:rsidP="00822831">
          <w:pPr>
            <w:pStyle w:val="Obsah1"/>
            <w:rPr>
              <w:rFonts w:eastAsiaTheme="minorEastAsia"/>
              <w:b/>
              <w:noProof/>
              <w:lang w:eastAsia="cs-CZ"/>
            </w:rPr>
          </w:pPr>
          <w:hyperlink w:anchor="_Toc512505629" w:history="1">
            <w:r w:rsidR="00822831" w:rsidRPr="00186C9F">
              <w:rPr>
                <w:rStyle w:val="Hypertextovodkaz"/>
                <w:rFonts w:cstheme="minorHAnsi"/>
                <w:b/>
                <w:caps/>
                <w:noProof/>
              </w:rPr>
              <w:t>Úvod</w:t>
            </w:r>
            <w:r w:rsidR="00822831" w:rsidRPr="00186C9F">
              <w:rPr>
                <w:b/>
                <w:noProof/>
                <w:webHidden/>
              </w:rPr>
              <w:tab/>
            </w:r>
            <w:r w:rsidR="00822831" w:rsidRPr="00186C9F">
              <w:rPr>
                <w:b/>
                <w:noProof/>
                <w:webHidden/>
              </w:rPr>
              <w:fldChar w:fldCharType="begin"/>
            </w:r>
            <w:r w:rsidR="00822831" w:rsidRPr="00186C9F">
              <w:rPr>
                <w:b/>
                <w:noProof/>
                <w:webHidden/>
              </w:rPr>
              <w:instrText xml:space="preserve"> PAGEREF _Toc512505629 \h </w:instrText>
            </w:r>
            <w:r w:rsidR="00822831" w:rsidRPr="00186C9F">
              <w:rPr>
                <w:b/>
                <w:noProof/>
                <w:webHidden/>
              </w:rPr>
            </w:r>
            <w:r w:rsidR="00822831" w:rsidRPr="00186C9F">
              <w:rPr>
                <w:b/>
                <w:noProof/>
                <w:webHidden/>
              </w:rPr>
              <w:fldChar w:fldCharType="separate"/>
            </w:r>
            <w:r w:rsidR="007842D6">
              <w:rPr>
                <w:b/>
                <w:noProof/>
                <w:webHidden/>
              </w:rPr>
              <w:t>7</w:t>
            </w:r>
            <w:r w:rsidR="00822831" w:rsidRPr="00186C9F">
              <w:rPr>
                <w:b/>
                <w:noProof/>
                <w:webHidden/>
              </w:rPr>
              <w:fldChar w:fldCharType="end"/>
            </w:r>
          </w:hyperlink>
        </w:p>
        <w:p w14:paraId="7A35B318" w14:textId="0074714C" w:rsidR="00822831" w:rsidRPr="00186C9F" w:rsidRDefault="002C44C4" w:rsidP="00822831">
          <w:pPr>
            <w:pStyle w:val="Obsah1"/>
            <w:rPr>
              <w:rFonts w:eastAsiaTheme="minorEastAsia"/>
              <w:b/>
              <w:noProof/>
              <w:lang w:eastAsia="cs-CZ"/>
            </w:rPr>
          </w:pPr>
          <w:hyperlink w:anchor="_Toc512505630" w:history="1">
            <w:r w:rsidR="00822831" w:rsidRPr="00186C9F">
              <w:rPr>
                <w:rStyle w:val="Hypertextovodkaz"/>
                <w:rFonts w:cstheme="minorHAnsi"/>
                <w:b/>
                <w:noProof/>
              </w:rPr>
              <w:t>1</w:t>
            </w:r>
            <w:r w:rsidR="00822831" w:rsidRPr="00186C9F">
              <w:rPr>
                <w:rFonts w:eastAsiaTheme="minorEastAsia"/>
                <w:b/>
                <w:noProof/>
                <w:lang w:eastAsia="cs-CZ"/>
              </w:rPr>
              <w:tab/>
            </w:r>
            <w:r w:rsidR="00822831" w:rsidRPr="00186C9F">
              <w:rPr>
                <w:rStyle w:val="Hypertextovodkaz"/>
                <w:rFonts w:cstheme="minorHAnsi"/>
                <w:b/>
                <w:caps/>
                <w:noProof/>
              </w:rPr>
              <w:t>Pozice zemědělství v národním hospodářství a na trhu práce</w:t>
            </w:r>
            <w:r w:rsidR="00822831" w:rsidRPr="00186C9F">
              <w:rPr>
                <w:b/>
                <w:noProof/>
                <w:webHidden/>
              </w:rPr>
              <w:tab/>
            </w:r>
            <w:r w:rsidR="00822831" w:rsidRPr="00186C9F">
              <w:rPr>
                <w:b/>
                <w:noProof/>
                <w:webHidden/>
              </w:rPr>
              <w:fldChar w:fldCharType="begin"/>
            </w:r>
            <w:r w:rsidR="00822831" w:rsidRPr="00186C9F">
              <w:rPr>
                <w:b/>
                <w:noProof/>
                <w:webHidden/>
              </w:rPr>
              <w:instrText xml:space="preserve"> PAGEREF _Toc512505630 \h </w:instrText>
            </w:r>
            <w:r w:rsidR="00822831" w:rsidRPr="00186C9F">
              <w:rPr>
                <w:b/>
                <w:noProof/>
                <w:webHidden/>
              </w:rPr>
            </w:r>
            <w:r w:rsidR="00822831" w:rsidRPr="00186C9F">
              <w:rPr>
                <w:b/>
                <w:noProof/>
                <w:webHidden/>
              </w:rPr>
              <w:fldChar w:fldCharType="separate"/>
            </w:r>
            <w:r w:rsidR="007842D6">
              <w:rPr>
                <w:b/>
                <w:noProof/>
                <w:webHidden/>
              </w:rPr>
              <w:t>9</w:t>
            </w:r>
            <w:r w:rsidR="00822831" w:rsidRPr="00186C9F">
              <w:rPr>
                <w:b/>
                <w:noProof/>
                <w:webHidden/>
              </w:rPr>
              <w:fldChar w:fldCharType="end"/>
            </w:r>
          </w:hyperlink>
        </w:p>
        <w:p w14:paraId="79248C83" w14:textId="29282540" w:rsidR="00822831" w:rsidRPr="00822831" w:rsidRDefault="002C44C4">
          <w:pPr>
            <w:pStyle w:val="Obsah2"/>
            <w:tabs>
              <w:tab w:val="left" w:pos="880"/>
              <w:tab w:val="right" w:leader="dot" w:pos="9062"/>
            </w:tabs>
            <w:rPr>
              <w:rFonts w:eastAsiaTheme="minorEastAsia"/>
              <w:noProof/>
              <w:lang w:eastAsia="cs-CZ"/>
            </w:rPr>
          </w:pPr>
          <w:hyperlink w:anchor="_Toc512505631" w:history="1">
            <w:r w:rsidR="00822831" w:rsidRPr="00186C9F">
              <w:rPr>
                <w:rStyle w:val="Hypertextovodkaz"/>
                <w:rFonts w:ascii="Calibri" w:eastAsia="Times New Roman" w:hAnsi="Calibri" w:cstheme="minorHAnsi"/>
                <w:b/>
                <w:noProof/>
                <w:lang w:eastAsia="ar-SA"/>
              </w:rPr>
              <w:t>1.1</w:t>
            </w:r>
            <w:r w:rsidR="00822831" w:rsidRPr="00186C9F">
              <w:rPr>
                <w:rFonts w:eastAsiaTheme="minorEastAsia"/>
                <w:b/>
                <w:noProof/>
                <w:lang w:eastAsia="cs-CZ"/>
              </w:rPr>
              <w:tab/>
            </w:r>
            <w:r w:rsidR="00822831" w:rsidRPr="00186C9F">
              <w:rPr>
                <w:rStyle w:val="Hypertextovodkaz"/>
                <w:rFonts w:eastAsia="Times New Roman" w:cstheme="minorHAnsi"/>
                <w:b/>
                <w:noProof/>
                <w:lang w:eastAsia="ar-SA"/>
              </w:rPr>
              <w:t>Postavení zemědělství v národním hospodářství</w:t>
            </w:r>
            <w:r w:rsidR="00822831" w:rsidRPr="00186C9F">
              <w:rPr>
                <w:b/>
                <w:noProof/>
                <w:webHidden/>
              </w:rPr>
              <w:tab/>
            </w:r>
            <w:r w:rsidR="00822831" w:rsidRPr="00186C9F">
              <w:rPr>
                <w:b/>
                <w:noProof/>
                <w:webHidden/>
              </w:rPr>
              <w:fldChar w:fldCharType="begin"/>
            </w:r>
            <w:r w:rsidR="00822831" w:rsidRPr="00186C9F">
              <w:rPr>
                <w:b/>
                <w:noProof/>
                <w:webHidden/>
              </w:rPr>
              <w:instrText xml:space="preserve"> PAGEREF _Toc512505631 \h </w:instrText>
            </w:r>
            <w:r w:rsidR="00822831" w:rsidRPr="00186C9F">
              <w:rPr>
                <w:b/>
                <w:noProof/>
                <w:webHidden/>
              </w:rPr>
            </w:r>
            <w:r w:rsidR="00822831" w:rsidRPr="00186C9F">
              <w:rPr>
                <w:b/>
                <w:noProof/>
                <w:webHidden/>
              </w:rPr>
              <w:fldChar w:fldCharType="separate"/>
            </w:r>
            <w:r w:rsidR="007842D6">
              <w:rPr>
                <w:b/>
                <w:noProof/>
                <w:webHidden/>
              </w:rPr>
              <w:t>9</w:t>
            </w:r>
            <w:r w:rsidR="00822831" w:rsidRPr="00186C9F">
              <w:rPr>
                <w:b/>
                <w:noProof/>
                <w:webHidden/>
              </w:rPr>
              <w:fldChar w:fldCharType="end"/>
            </w:r>
          </w:hyperlink>
        </w:p>
        <w:p w14:paraId="0A2F73E8" w14:textId="55AF6FA5" w:rsidR="00822831" w:rsidRPr="00822831" w:rsidRDefault="002C44C4">
          <w:pPr>
            <w:pStyle w:val="Obsah2"/>
            <w:tabs>
              <w:tab w:val="left" w:pos="880"/>
              <w:tab w:val="right" w:leader="dot" w:pos="9062"/>
            </w:tabs>
            <w:rPr>
              <w:rFonts w:eastAsiaTheme="minorEastAsia"/>
              <w:b/>
              <w:noProof/>
              <w:lang w:eastAsia="cs-CZ"/>
            </w:rPr>
          </w:pPr>
          <w:hyperlink w:anchor="_Toc512505632" w:history="1">
            <w:r w:rsidR="00822831" w:rsidRPr="00822831">
              <w:rPr>
                <w:rStyle w:val="Hypertextovodkaz"/>
                <w:rFonts w:ascii="Calibri" w:eastAsia="Times New Roman" w:hAnsi="Calibri" w:cstheme="minorHAnsi"/>
                <w:b/>
                <w:noProof/>
                <w:lang w:eastAsia="ar-SA"/>
              </w:rPr>
              <w:t>1.2</w:t>
            </w:r>
            <w:r w:rsidR="00822831" w:rsidRPr="00822831">
              <w:rPr>
                <w:rFonts w:eastAsiaTheme="minorEastAsia"/>
                <w:b/>
                <w:noProof/>
                <w:lang w:eastAsia="cs-CZ"/>
              </w:rPr>
              <w:tab/>
            </w:r>
            <w:r w:rsidR="00822831" w:rsidRPr="00822831">
              <w:rPr>
                <w:rStyle w:val="Hypertextovodkaz"/>
                <w:rFonts w:eastAsia="Times New Roman" w:cstheme="minorHAnsi"/>
                <w:b/>
                <w:noProof/>
                <w:lang w:eastAsia="ar-SA"/>
              </w:rPr>
              <w:t>Pozice na českém trhu práce</w:t>
            </w:r>
            <w:r w:rsidR="00822831" w:rsidRPr="00822831">
              <w:rPr>
                <w:b/>
                <w:noProof/>
                <w:webHidden/>
              </w:rPr>
              <w:tab/>
            </w:r>
            <w:r w:rsidR="00822831" w:rsidRPr="00822831">
              <w:rPr>
                <w:b/>
                <w:noProof/>
                <w:webHidden/>
              </w:rPr>
              <w:fldChar w:fldCharType="begin"/>
            </w:r>
            <w:r w:rsidR="00822831" w:rsidRPr="00822831">
              <w:rPr>
                <w:b/>
                <w:noProof/>
                <w:webHidden/>
              </w:rPr>
              <w:instrText xml:space="preserve"> PAGEREF _Toc512505632 \h </w:instrText>
            </w:r>
            <w:r w:rsidR="00822831" w:rsidRPr="00822831">
              <w:rPr>
                <w:b/>
                <w:noProof/>
                <w:webHidden/>
              </w:rPr>
            </w:r>
            <w:r w:rsidR="00822831" w:rsidRPr="00822831">
              <w:rPr>
                <w:b/>
                <w:noProof/>
                <w:webHidden/>
              </w:rPr>
              <w:fldChar w:fldCharType="separate"/>
            </w:r>
            <w:r w:rsidR="007842D6">
              <w:rPr>
                <w:b/>
                <w:noProof/>
                <w:webHidden/>
              </w:rPr>
              <w:t>11</w:t>
            </w:r>
            <w:r w:rsidR="00822831" w:rsidRPr="00822831">
              <w:rPr>
                <w:b/>
                <w:noProof/>
                <w:webHidden/>
              </w:rPr>
              <w:fldChar w:fldCharType="end"/>
            </w:r>
          </w:hyperlink>
        </w:p>
        <w:p w14:paraId="597E3790" w14:textId="275BB38E" w:rsidR="00822831" w:rsidRPr="00822831" w:rsidRDefault="002C44C4">
          <w:pPr>
            <w:pStyle w:val="Obsah2"/>
            <w:tabs>
              <w:tab w:val="left" w:pos="1100"/>
              <w:tab w:val="right" w:leader="dot" w:pos="9062"/>
            </w:tabs>
            <w:rPr>
              <w:rFonts w:eastAsiaTheme="minorEastAsia"/>
              <w:b/>
              <w:noProof/>
              <w:lang w:eastAsia="cs-CZ"/>
            </w:rPr>
          </w:pPr>
          <w:hyperlink w:anchor="_Toc512505633" w:history="1">
            <w:r w:rsidR="00822831" w:rsidRPr="00822831">
              <w:rPr>
                <w:rStyle w:val="Hypertextovodkaz"/>
                <w:rFonts w:ascii="Calibri" w:eastAsia="Times New Roman" w:hAnsi="Calibri" w:cs="Times New Roman"/>
                <w:b/>
                <w:noProof/>
                <w:lang w:eastAsia="ar-SA"/>
              </w:rPr>
              <w:t>1.2.1.</w:t>
            </w:r>
            <w:r w:rsidR="00822831" w:rsidRPr="00822831">
              <w:rPr>
                <w:rFonts w:eastAsiaTheme="minorEastAsia"/>
                <w:b/>
                <w:noProof/>
                <w:lang w:eastAsia="cs-CZ"/>
              </w:rPr>
              <w:tab/>
            </w:r>
            <w:r w:rsidR="00822831" w:rsidRPr="00822831">
              <w:rPr>
                <w:rStyle w:val="Hypertextovodkaz"/>
                <w:rFonts w:ascii="Calibri" w:eastAsia="Times New Roman" w:hAnsi="Calibri" w:cs="Times New Roman"/>
                <w:b/>
                <w:noProof/>
                <w:lang w:eastAsia="ar-SA"/>
              </w:rPr>
              <w:t>Zaměstnanost</w:t>
            </w:r>
            <w:r w:rsidR="00822831" w:rsidRPr="00822831">
              <w:rPr>
                <w:b/>
                <w:noProof/>
                <w:webHidden/>
              </w:rPr>
              <w:tab/>
            </w:r>
            <w:r w:rsidR="00822831" w:rsidRPr="00822831">
              <w:rPr>
                <w:b/>
                <w:noProof/>
                <w:webHidden/>
              </w:rPr>
              <w:fldChar w:fldCharType="begin"/>
            </w:r>
            <w:r w:rsidR="00822831" w:rsidRPr="00822831">
              <w:rPr>
                <w:b/>
                <w:noProof/>
                <w:webHidden/>
              </w:rPr>
              <w:instrText xml:space="preserve"> PAGEREF _Toc512505633 \h </w:instrText>
            </w:r>
            <w:r w:rsidR="00822831" w:rsidRPr="00822831">
              <w:rPr>
                <w:b/>
                <w:noProof/>
                <w:webHidden/>
              </w:rPr>
            </w:r>
            <w:r w:rsidR="00822831" w:rsidRPr="00822831">
              <w:rPr>
                <w:b/>
                <w:noProof/>
                <w:webHidden/>
              </w:rPr>
              <w:fldChar w:fldCharType="separate"/>
            </w:r>
            <w:r w:rsidR="007842D6">
              <w:rPr>
                <w:b/>
                <w:noProof/>
                <w:webHidden/>
              </w:rPr>
              <w:t>11</w:t>
            </w:r>
            <w:r w:rsidR="00822831" w:rsidRPr="00822831">
              <w:rPr>
                <w:b/>
                <w:noProof/>
                <w:webHidden/>
              </w:rPr>
              <w:fldChar w:fldCharType="end"/>
            </w:r>
          </w:hyperlink>
        </w:p>
        <w:p w14:paraId="5A267690" w14:textId="2AF218EA" w:rsidR="00822831" w:rsidRPr="00822831" w:rsidRDefault="002C44C4">
          <w:pPr>
            <w:pStyle w:val="Obsah2"/>
            <w:tabs>
              <w:tab w:val="left" w:pos="1100"/>
              <w:tab w:val="right" w:leader="dot" w:pos="9062"/>
            </w:tabs>
            <w:rPr>
              <w:rFonts w:eastAsiaTheme="minorEastAsia"/>
              <w:b/>
              <w:noProof/>
              <w:lang w:eastAsia="cs-CZ"/>
            </w:rPr>
          </w:pPr>
          <w:hyperlink w:anchor="_Toc512505634" w:history="1">
            <w:r w:rsidR="00822831" w:rsidRPr="00822831">
              <w:rPr>
                <w:rStyle w:val="Hypertextovodkaz"/>
                <w:rFonts w:ascii="Calibri" w:eastAsia="Times New Roman" w:hAnsi="Calibri" w:cs="Times New Roman"/>
                <w:b/>
                <w:noProof/>
                <w:lang w:eastAsia="ar-SA"/>
              </w:rPr>
              <w:t>1.2.2.</w:t>
            </w:r>
            <w:r w:rsidR="00822831" w:rsidRPr="00822831">
              <w:rPr>
                <w:rFonts w:eastAsiaTheme="minorEastAsia"/>
                <w:b/>
                <w:noProof/>
                <w:lang w:eastAsia="cs-CZ"/>
              </w:rPr>
              <w:tab/>
            </w:r>
            <w:r w:rsidR="00822831" w:rsidRPr="00822831">
              <w:rPr>
                <w:rStyle w:val="Hypertextovodkaz"/>
                <w:rFonts w:ascii="Calibri" w:eastAsia="Times New Roman" w:hAnsi="Calibri" w:cs="Times New Roman"/>
                <w:b/>
                <w:noProof/>
                <w:lang w:eastAsia="ar-SA"/>
              </w:rPr>
              <w:t>Nezaměstnanost</w:t>
            </w:r>
            <w:r w:rsidR="00822831" w:rsidRPr="00822831">
              <w:rPr>
                <w:b/>
                <w:noProof/>
                <w:webHidden/>
              </w:rPr>
              <w:tab/>
            </w:r>
            <w:r w:rsidR="00822831" w:rsidRPr="00822831">
              <w:rPr>
                <w:b/>
                <w:noProof/>
                <w:webHidden/>
              </w:rPr>
              <w:fldChar w:fldCharType="begin"/>
            </w:r>
            <w:r w:rsidR="00822831" w:rsidRPr="00822831">
              <w:rPr>
                <w:b/>
                <w:noProof/>
                <w:webHidden/>
              </w:rPr>
              <w:instrText xml:space="preserve"> PAGEREF _Toc512505634 \h </w:instrText>
            </w:r>
            <w:r w:rsidR="00822831" w:rsidRPr="00822831">
              <w:rPr>
                <w:b/>
                <w:noProof/>
                <w:webHidden/>
              </w:rPr>
            </w:r>
            <w:r w:rsidR="00822831" w:rsidRPr="00822831">
              <w:rPr>
                <w:b/>
                <w:noProof/>
                <w:webHidden/>
              </w:rPr>
              <w:fldChar w:fldCharType="separate"/>
            </w:r>
            <w:r w:rsidR="007842D6">
              <w:rPr>
                <w:b/>
                <w:noProof/>
                <w:webHidden/>
              </w:rPr>
              <w:t>18</w:t>
            </w:r>
            <w:r w:rsidR="00822831" w:rsidRPr="00822831">
              <w:rPr>
                <w:b/>
                <w:noProof/>
                <w:webHidden/>
              </w:rPr>
              <w:fldChar w:fldCharType="end"/>
            </w:r>
          </w:hyperlink>
        </w:p>
        <w:p w14:paraId="109F57B2" w14:textId="71B14C70" w:rsidR="00822831" w:rsidRPr="00822831" w:rsidRDefault="002C44C4">
          <w:pPr>
            <w:pStyle w:val="Obsah2"/>
            <w:tabs>
              <w:tab w:val="left" w:pos="1100"/>
              <w:tab w:val="right" w:leader="dot" w:pos="9062"/>
            </w:tabs>
            <w:rPr>
              <w:rFonts w:eastAsiaTheme="minorEastAsia"/>
              <w:b/>
              <w:noProof/>
              <w:lang w:eastAsia="cs-CZ"/>
            </w:rPr>
          </w:pPr>
          <w:hyperlink w:anchor="_Toc512505635" w:history="1">
            <w:r w:rsidR="00822831" w:rsidRPr="00822831">
              <w:rPr>
                <w:rStyle w:val="Hypertextovodkaz"/>
                <w:rFonts w:ascii="Calibri" w:eastAsia="Times New Roman" w:hAnsi="Calibri" w:cs="Times New Roman"/>
                <w:b/>
                <w:noProof/>
                <w:lang w:eastAsia="ar-SA"/>
              </w:rPr>
              <w:t>1.2.3.</w:t>
            </w:r>
            <w:r w:rsidR="00822831" w:rsidRPr="00822831">
              <w:rPr>
                <w:rFonts w:eastAsiaTheme="minorEastAsia"/>
                <w:b/>
                <w:noProof/>
                <w:lang w:eastAsia="cs-CZ"/>
              </w:rPr>
              <w:tab/>
            </w:r>
            <w:r w:rsidR="00822831" w:rsidRPr="00822831">
              <w:rPr>
                <w:rStyle w:val="Hypertextovodkaz"/>
                <w:rFonts w:ascii="Calibri" w:eastAsia="Times New Roman" w:hAnsi="Calibri" w:cs="Times New Roman"/>
                <w:b/>
                <w:noProof/>
                <w:lang w:eastAsia="ar-SA"/>
              </w:rPr>
              <w:t>Odměňování</w:t>
            </w:r>
            <w:r w:rsidR="00822831" w:rsidRPr="00822831">
              <w:rPr>
                <w:b/>
                <w:noProof/>
                <w:webHidden/>
              </w:rPr>
              <w:tab/>
            </w:r>
            <w:r w:rsidR="00822831" w:rsidRPr="00822831">
              <w:rPr>
                <w:b/>
                <w:noProof/>
                <w:webHidden/>
              </w:rPr>
              <w:fldChar w:fldCharType="begin"/>
            </w:r>
            <w:r w:rsidR="00822831" w:rsidRPr="00822831">
              <w:rPr>
                <w:b/>
                <w:noProof/>
                <w:webHidden/>
              </w:rPr>
              <w:instrText xml:space="preserve"> PAGEREF _Toc512505635 \h </w:instrText>
            </w:r>
            <w:r w:rsidR="00822831" w:rsidRPr="00822831">
              <w:rPr>
                <w:b/>
                <w:noProof/>
                <w:webHidden/>
              </w:rPr>
            </w:r>
            <w:r w:rsidR="00822831" w:rsidRPr="00822831">
              <w:rPr>
                <w:b/>
                <w:noProof/>
                <w:webHidden/>
              </w:rPr>
              <w:fldChar w:fldCharType="separate"/>
            </w:r>
            <w:r w:rsidR="007842D6">
              <w:rPr>
                <w:b/>
                <w:noProof/>
                <w:webHidden/>
              </w:rPr>
              <w:t>20</w:t>
            </w:r>
            <w:r w:rsidR="00822831" w:rsidRPr="00822831">
              <w:rPr>
                <w:b/>
                <w:noProof/>
                <w:webHidden/>
              </w:rPr>
              <w:fldChar w:fldCharType="end"/>
            </w:r>
          </w:hyperlink>
        </w:p>
        <w:p w14:paraId="4BF3F1EC" w14:textId="395B461E" w:rsidR="00822831" w:rsidRDefault="002C44C4">
          <w:pPr>
            <w:pStyle w:val="Obsah2"/>
            <w:tabs>
              <w:tab w:val="left" w:pos="880"/>
              <w:tab w:val="right" w:leader="dot" w:pos="9062"/>
            </w:tabs>
            <w:rPr>
              <w:rFonts w:eastAsiaTheme="minorEastAsia"/>
              <w:noProof/>
              <w:lang w:eastAsia="cs-CZ"/>
            </w:rPr>
          </w:pPr>
          <w:hyperlink w:anchor="_Toc512505636" w:history="1">
            <w:r w:rsidR="00822831" w:rsidRPr="00822831">
              <w:rPr>
                <w:rStyle w:val="Hypertextovodkaz"/>
                <w:rFonts w:ascii="Calibri" w:eastAsia="Times New Roman" w:hAnsi="Calibri" w:cstheme="minorHAnsi"/>
                <w:b/>
                <w:noProof/>
                <w:lang w:eastAsia="ar-SA"/>
              </w:rPr>
              <w:t>1.3</w:t>
            </w:r>
            <w:r w:rsidR="00822831" w:rsidRPr="00822831">
              <w:rPr>
                <w:rFonts w:eastAsiaTheme="minorEastAsia"/>
                <w:b/>
                <w:noProof/>
                <w:lang w:eastAsia="cs-CZ"/>
              </w:rPr>
              <w:tab/>
            </w:r>
            <w:r w:rsidR="00822831" w:rsidRPr="00822831">
              <w:rPr>
                <w:rStyle w:val="Hypertextovodkaz"/>
                <w:rFonts w:eastAsia="Times New Roman" w:cstheme="minorHAnsi"/>
                <w:b/>
                <w:noProof/>
                <w:lang w:eastAsia="ar-SA"/>
              </w:rPr>
              <w:t>Subjektivní pohled pracovníků v zemědělství</w:t>
            </w:r>
            <w:r w:rsidR="00822831" w:rsidRPr="00822831">
              <w:rPr>
                <w:b/>
                <w:noProof/>
                <w:webHidden/>
              </w:rPr>
              <w:tab/>
            </w:r>
            <w:r w:rsidR="00822831" w:rsidRPr="00822831">
              <w:rPr>
                <w:b/>
                <w:noProof/>
                <w:webHidden/>
              </w:rPr>
              <w:fldChar w:fldCharType="begin"/>
            </w:r>
            <w:r w:rsidR="00822831" w:rsidRPr="00822831">
              <w:rPr>
                <w:b/>
                <w:noProof/>
                <w:webHidden/>
              </w:rPr>
              <w:instrText xml:space="preserve"> PAGEREF _Toc512505636 \h </w:instrText>
            </w:r>
            <w:r w:rsidR="00822831" w:rsidRPr="00822831">
              <w:rPr>
                <w:b/>
                <w:noProof/>
                <w:webHidden/>
              </w:rPr>
            </w:r>
            <w:r w:rsidR="00822831" w:rsidRPr="00822831">
              <w:rPr>
                <w:b/>
                <w:noProof/>
                <w:webHidden/>
              </w:rPr>
              <w:fldChar w:fldCharType="separate"/>
            </w:r>
            <w:r w:rsidR="007842D6">
              <w:rPr>
                <w:b/>
                <w:noProof/>
                <w:webHidden/>
              </w:rPr>
              <w:t>25</w:t>
            </w:r>
            <w:r w:rsidR="00822831" w:rsidRPr="00822831">
              <w:rPr>
                <w:b/>
                <w:noProof/>
                <w:webHidden/>
              </w:rPr>
              <w:fldChar w:fldCharType="end"/>
            </w:r>
          </w:hyperlink>
        </w:p>
        <w:p w14:paraId="6894D5A8" w14:textId="26D00A00" w:rsidR="00822831" w:rsidRPr="006B78DE" w:rsidRDefault="002C44C4" w:rsidP="00822831">
          <w:pPr>
            <w:pStyle w:val="Obsah1"/>
            <w:rPr>
              <w:rFonts w:eastAsiaTheme="minorEastAsia"/>
              <w:b/>
              <w:noProof/>
              <w:lang w:eastAsia="cs-CZ"/>
            </w:rPr>
          </w:pPr>
          <w:hyperlink w:anchor="_Toc512505637" w:history="1">
            <w:r w:rsidR="00822831" w:rsidRPr="006B78DE">
              <w:rPr>
                <w:rStyle w:val="Hypertextovodkaz"/>
                <w:rFonts w:cstheme="minorHAnsi"/>
                <w:b/>
                <w:noProof/>
              </w:rPr>
              <w:t>2</w:t>
            </w:r>
            <w:r w:rsidR="00822831" w:rsidRPr="006B78DE">
              <w:rPr>
                <w:rFonts w:eastAsiaTheme="minorEastAsia"/>
                <w:b/>
                <w:noProof/>
                <w:lang w:eastAsia="cs-CZ"/>
              </w:rPr>
              <w:tab/>
            </w:r>
            <w:r w:rsidR="00822831" w:rsidRPr="006B78DE">
              <w:rPr>
                <w:rStyle w:val="Hypertextovodkaz"/>
                <w:rFonts w:cstheme="minorHAnsi"/>
                <w:b/>
                <w:caps/>
                <w:noProof/>
              </w:rPr>
              <w:t>Robotizace a digitalizace v zemědělství</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_Toc512505637 \h </w:instrText>
            </w:r>
            <w:r w:rsidR="00822831" w:rsidRPr="006B78DE">
              <w:rPr>
                <w:b/>
                <w:noProof/>
                <w:webHidden/>
              </w:rPr>
            </w:r>
            <w:r w:rsidR="00822831" w:rsidRPr="006B78DE">
              <w:rPr>
                <w:b/>
                <w:noProof/>
                <w:webHidden/>
              </w:rPr>
              <w:fldChar w:fldCharType="separate"/>
            </w:r>
            <w:r w:rsidR="007842D6">
              <w:rPr>
                <w:b/>
                <w:noProof/>
                <w:webHidden/>
              </w:rPr>
              <w:t>29</w:t>
            </w:r>
            <w:r w:rsidR="00822831" w:rsidRPr="006B78DE">
              <w:rPr>
                <w:b/>
                <w:noProof/>
                <w:webHidden/>
              </w:rPr>
              <w:fldChar w:fldCharType="end"/>
            </w:r>
          </w:hyperlink>
        </w:p>
        <w:p w14:paraId="30D56F97" w14:textId="5BC2500E" w:rsidR="00822831" w:rsidRPr="006B78DE" w:rsidRDefault="002C44C4">
          <w:pPr>
            <w:pStyle w:val="Obsah2"/>
            <w:tabs>
              <w:tab w:val="left" w:pos="880"/>
              <w:tab w:val="right" w:leader="dot" w:pos="9062"/>
            </w:tabs>
            <w:rPr>
              <w:rFonts w:eastAsiaTheme="minorEastAsia"/>
              <w:b/>
              <w:noProof/>
              <w:lang w:eastAsia="cs-CZ"/>
            </w:rPr>
          </w:pPr>
          <w:hyperlink w:anchor="_Toc512505638" w:history="1">
            <w:r w:rsidR="00822831" w:rsidRPr="006B78DE">
              <w:rPr>
                <w:rStyle w:val="Hypertextovodkaz"/>
                <w:rFonts w:ascii="Calibri" w:eastAsia="Times New Roman" w:hAnsi="Calibri" w:cstheme="minorHAnsi"/>
                <w:b/>
                <w:noProof/>
                <w:lang w:eastAsia="ar-SA"/>
              </w:rPr>
              <w:t>2.1</w:t>
            </w:r>
            <w:r w:rsidR="00822831" w:rsidRPr="006B78DE">
              <w:rPr>
                <w:rFonts w:eastAsiaTheme="minorEastAsia"/>
                <w:b/>
                <w:noProof/>
                <w:lang w:eastAsia="cs-CZ"/>
              </w:rPr>
              <w:tab/>
            </w:r>
            <w:r w:rsidR="00822831" w:rsidRPr="006B78DE">
              <w:rPr>
                <w:rStyle w:val="Hypertextovodkaz"/>
                <w:rFonts w:eastAsia="Times New Roman" w:cstheme="minorHAnsi"/>
                <w:b/>
                <w:noProof/>
                <w:lang w:eastAsia="ar-SA"/>
              </w:rPr>
              <w:t>Investice do automatizace a robotizace</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_Toc512505638 \h </w:instrText>
            </w:r>
            <w:r w:rsidR="00822831" w:rsidRPr="006B78DE">
              <w:rPr>
                <w:b/>
                <w:noProof/>
                <w:webHidden/>
              </w:rPr>
            </w:r>
            <w:r w:rsidR="00822831" w:rsidRPr="006B78DE">
              <w:rPr>
                <w:b/>
                <w:noProof/>
                <w:webHidden/>
              </w:rPr>
              <w:fldChar w:fldCharType="separate"/>
            </w:r>
            <w:r w:rsidR="007842D6">
              <w:rPr>
                <w:b/>
                <w:noProof/>
                <w:webHidden/>
              </w:rPr>
              <w:t>30</w:t>
            </w:r>
            <w:r w:rsidR="00822831" w:rsidRPr="006B78DE">
              <w:rPr>
                <w:b/>
                <w:noProof/>
                <w:webHidden/>
              </w:rPr>
              <w:fldChar w:fldCharType="end"/>
            </w:r>
          </w:hyperlink>
        </w:p>
        <w:p w14:paraId="0726BA5E" w14:textId="5A083A4D" w:rsidR="00822831" w:rsidRPr="006B78DE" w:rsidRDefault="002C44C4">
          <w:pPr>
            <w:pStyle w:val="Obsah2"/>
            <w:tabs>
              <w:tab w:val="left" w:pos="880"/>
              <w:tab w:val="right" w:leader="dot" w:pos="9062"/>
            </w:tabs>
            <w:rPr>
              <w:rFonts w:eastAsiaTheme="minorEastAsia"/>
              <w:b/>
              <w:noProof/>
              <w:lang w:eastAsia="cs-CZ"/>
            </w:rPr>
          </w:pPr>
          <w:hyperlink w:anchor="_Toc512505639" w:history="1">
            <w:r w:rsidR="00822831" w:rsidRPr="006B78DE">
              <w:rPr>
                <w:rStyle w:val="Hypertextovodkaz"/>
                <w:rFonts w:ascii="Calibri" w:eastAsia="Times New Roman" w:hAnsi="Calibri" w:cstheme="minorHAnsi"/>
                <w:b/>
                <w:noProof/>
                <w:lang w:eastAsia="ar-SA"/>
              </w:rPr>
              <w:t>2.2</w:t>
            </w:r>
            <w:r w:rsidR="00822831" w:rsidRPr="006B78DE">
              <w:rPr>
                <w:rFonts w:eastAsiaTheme="minorEastAsia"/>
                <w:b/>
                <w:noProof/>
                <w:lang w:eastAsia="cs-CZ"/>
              </w:rPr>
              <w:tab/>
            </w:r>
            <w:r w:rsidR="00822831" w:rsidRPr="006B78DE">
              <w:rPr>
                <w:rStyle w:val="Hypertextovodkaz"/>
                <w:rFonts w:eastAsia="Times New Roman" w:cstheme="minorHAnsi"/>
                <w:b/>
                <w:noProof/>
                <w:lang w:eastAsia="ar-SA"/>
              </w:rPr>
              <w:t>Nedostatek pracovní síly</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_Toc512505639 \h </w:instrText>
            </w:r>
            <w:r w:rsidR="00822831" w:rsidRPr="006B78DE">
              <w:rPr>
                <w:b/>
                <w:noProof/>
                <w:webHidden/>
              </w:rPr>
            </w:r>
            <w:r w:rsidR="00822831" w:rsidRPr="006B78DE">
              <w:rPr>
                <w:b/>
                <w:noProof/>
                <w:webHidden/>
              </w:rPr>
              <w:fldChar w:fldCharType="separate"/>
            </w:r>
            <w:r w:rsidR="007842D6">
              <w:rPr>
                <w:b/>
                <w:noProof/>
                <w:webHidden/>
              </w:rPr>
              <w:t>34</w:t>
            </w:r>
            <w:r w:rsidR="00822831" w:rsidRPr="006B78DE">
              <w:rPr>
                <w:b/>
                <w:noProof/>
                <w:webHidden/>
              </w:rPr>
              <w:fldChar w:fldCharType="end"/>
            </w:r>
          </w:hyperlink>
        </w:p>
        <w:p w14:paraId="73C858B3" w14:textId="1BE773E4" w:rsidR="00822831" w:rsidRPr="006B78DE" w:rsidRDefault="002C44C4">
          <w:pPr>
            <w:pStyle w:val="Obsah2"/>
            <w:tabs>
              <w:tab w:val="left" w:pos="880"/>
              <w:tab w:val="right" w:leader="dot" w:pos="9062"/>
            </w:tabs>
            <w:rPr>
              <w:rFonts w:eastAsiaTheme="minorEastAsia"/>
              <w:b/>
              <w:noProof/>
              <w:lang w:eastAsia="cs-CZ"/>
            </w:rPr>
          </w:pPr>
          <w:hyperlink w:anchor="_Toc512505640" w:history="1">
            <w:r w:rsidR="00822831" w:rsidRPr="006B78DE">
              <w:rPr>
                <w:rStyle w:val="Hypertextovodkaz"/>
                <w:rFonts w:ascii="Calibri" w:eastAsia="Times New Roman" w:hAnsi="Calibri" w:cstheme="minorHAnsi"/>
                <w:b/>
                <w:noProof/>
                <w:lang w:eastAsia="ar-SA"/>
              </w:rPr>
              <w:t>2.3</w:t>
            </w:r>
            <w:r w:rsidR="00822831" w:rsidRPr="006B78DE">
              <w:rPr>
                <w:rFonts w:eastAsiaTheme="minorEastAsia"/>
                <w:b/>
                <w:noProof/>
                <w:lang w:eastAsia="cs-CZ"/>
              </w:rPr>
              <w:tab/>
            </w:r>
            <w:r w:rsidR="00822831" w:rsidRPr="006B78DE">
              <w:rPr>
                <w:rStyle w:val="Hypertextovodkaz"/>
                <w:rFonts w:eastAsia="Times New Roman" w:cstheme="minorHAnsi"/>
                <w:b/>
                <w:noProof/>
                <w:lang w:eastAsia="ar-SA"/>
              </w:rPr>
              <w:t>Kvalifikace a vzdělávání</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_Toc512505640 \h </w:instrText>
            </w:r>
            <w:r w:rsidR="00822831" w:rsidRPr="006B78DE">
              <w:rPr>
                <w:b/>
                <w:noProof/>
                <w:webHidden/>
              </w:rPr>
            </w:r>
            <w:r w:rsidR="00822831" w:rsidRPr="006B78DE">
              <w:rPr>
                <w:b/>
                <w:noProof/>
                <w:webHidden/>
              </w:rPr>
              <w:fldChar w:fldCharType="separate"/>
            </w:r>
            <w:r w:rsidR="007842D6">
              <w:rPr>
                <w:b/>
                <w:noProof/>
                <w:webHidden/>
              </w:rPr>
              <w:t>35</w:t>
            </w:r>
            <w:r w:rsidR="00822831" w:rsidRPr="006B78DE">
              <w:rPr>
                <w:b/>
                <w:noProof/>
                <w:webHidden/>
              </w:rPr>
              <w:fldChar w:fldCharType="end"/>
            </w:r>
          </w:hyperlink>
        </w:p>
        <w:p w14:paraId="67FFBFD7" w14:textId="07F818E3" w:rsidR="00822831" w:rsidRPr="006B78DE" w:rsidRDefault="002C44C4">
          <w:pPr>
            <w:pStyle w:val="Obsah2"/>
            <w:tabs>
              <w:tab w:val="left" w:pos="880"/>
              <w:tab w:val="right" w:leader="dot" w:pos="9062"/>
            </w:tabs>
            <w:rPr>
              <w:rFonts w:eastAsiaTheme="minorEastAsia"/>
              <w:b/>
              <w:noProof/>
              <w:lang w:eastAsia="cs-CZ"/>
            </w:rPr>
          </w:pPr>
          <w:hyperlink w:anchor="_Toc512505641" w:history="1">
            <w:r w:rsidR="00822831" w:rsidRPr="006B78DE">
              <w:rPr>
                <w:rStyle w:val="Hypertextovodkaz"/>
                <w:rFonts w:ascii="Calibri" w:eastAsia="Times New Roman" w:hAnsi="Calibri" w:cstheme="minorHAnsi"/>
                <w:b/>
                <w:noProof/>
                <w:lang w:eastAsia="ar-SA"/>
              </w:rPr>
              <w:t>2.4</w:t>
            </w:r>
            <w:r w:rsidR="00822831" w:rsidRPr="006B78DE">
              <w:rPr>
                <w:rFonts w:eastAsiaTheme="minorEastAsia"/>
                <w:b/>
                <w:noProof/>
                <w:lang w:eastAsia="cs-CZ"/>
              </w:rPr>
              <w:tab/>
            </w:r>
            <w:r w:rsidR="00822831" w:rsidRPr="006B78DE">
              <w:rPr>
                <w:rStyle w:val="Hypertextovodkaz"/>
                <w:rFonts w:eastAsia="Times New Roman" w:cstheme="minorHAnsi"/>
                <w:b/>
                <w:noProof/>
                <w:lang w:eastAsia="ar-SA"/>
              </w:rPr>
              <w:t>Precizní zemědělství</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_Toc512505641 \h </w:instrText>
            </w:r>
            <w:r w:rsidR="00822831" w:rsidRPr="006B78DE">
              <w:rPr>
                <w:b/>
                <w:noProof/>
                <w:webHidden/>
              </w:rPr>
            </w:r>
            <w:r w:rsidR="00822831" w:rsidRPr="006B78DE">
              <w:rPr>
                <w:b/>
                <w:noProof/>
                <w:webHidden/>
              </w:rPr>
              <w:fldChar w:fldCharType="separate"/>
            </w:r>
            <w:r w:rsidR="007842D6">
              <w:rPr>
                <w:b/>
                <w:noProof/>
                <w:webHidden/>
              </w:rPr>
              <w:t>39</w:t>
            </w:r>
            <w:r w:rsidR="00822831" w:rsidRPr="006B78DE">
              <w:rPr>
                <w:b/>
                <w:noProof/>
                <w:webHidden/>
              </w:rPr>
              <w:fldChar w:fldCharType="end"/>
            </w:r>
          </w:hyperlink>
        </w:p>
        <w:p w14:paraId="596F7BD6" w14:textId="3F7FAF15" w:rsidR="00822831" w:rsidRPr="006B78DE" w:rsidRDefault="002C44C4">
          <w:pPr>
            <w:pStyle w:val="Obsah2"/>
            <w:tabs>
              <w:tab w:val="left" w:pos="880"/>
              <w:tab w:val="right" w:leader="dot" w:pos="9062"/>
            </w:tabs>
            <w:rPr>
              <w:rFonts w:eastAsiaTheme="minorEastAsia"/>
              <w:b/>
              <w:noProof/>
              <w:lang w:eastAsia="cs-CZ"/>
            </w:rPr>
          </w:pPr>
          <w:hyperlink w:anchor="_Toc512505642" w:history="1">
            <w:r w:rsidR="00822831" w:rsidRPr="006B78DE">
              <w:rPr>
                <w:rStyle w:val="Hypertextovodkaz"/>
                <w:rFonts w:ascii="Calibri" w:eastAsia="Times New Roman" w:hAnsi="Calibri" w:cstheme="minorHAnsi"/>
                <w:b/>
                <w:noProof/>
                <w:lang w:eastAsia="ar-SA"/>
              </w:rPr>
              <w:t>2.5</w:t>
            </w:r>
            <w:r w:rsidR="00822831" w:rsidRPr="006B78DE">
              <w:rPr>
                <w:rFonts w:eastAsiaTheme="minorEastAsia"/>
                <w:b/>
                <w:noProof/>
                <w:lang w:eastAsia="cs-CZ"/>
              </w:rPr>
              <w:tab/>
            </w:r>
            <w:r w:rsidR="00822831" w:rsidRPr="006B78DE">
              <w:rPr>
                <w:rStyle w:val="Hypertextovodkaz"/>
                <w:rFonts w:eastAsia="Times New Roman" w:cstheme="minorHAnsi"/>
                <w:b/>
                <w:noProof/>
                <w:lang w:eastAsia="ar-SA"/>
              </w:rPr>
              <w:t>Program rozvoje venkova</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_Toc512505642 \h </w:instrText>
            </w:r>
            <w:r w:rsidR="00822831" w:rsidRPr="006B78DE">
              <w:rPr>
                <w:b/>
                <w:noProof/>
                <w:webHidden/>
              </w:rPr>
            </w:r>
            <w:r w:rsidR="00822831" w:rsidRPr="006B78DE">
              <w:rPr>
                <w:b/>
                <w:noProof/>
                <w:webHidden/>
              </w:rPr>
              <w:fldChar w:fldCharType="separate"/>
            </w:r>
            <w:r w:rsidR="007842D6">
              <w:rPr>
                <w:b/>
                <w:noProof/>
                <w:webHidden/>
              </w:rPr>
              <w:t>44</w:t>
            </w:r>
            <w:r w:rsidR="00822831" w:rsidRPr="006B78DE">
              <w:rPr>
                <w:b/>
                <w:noProof/>
                <w:webHidden/>
              </w:rPr>
              <w:fldChar w:fldCharType="end"/>
            </w:r>
          </w:hyperlink>
        </w:p>
        <w:p w14:paraId="24EEADB1" w14:textId="00C01152" w:rsidR="00822831" w:rsidRPr="006B78DE" w:rsidRDefault="002C44C4">
          <w:pPr>
            <w:pStyle w:val="Obsah2"/>
            <w:tabs>
              <w:tab w:val="left" w:pos="880"/>
              <w:tab w:val="right" w:leader="dot" w:pos="9062"/>
            </w:tabs>
            <w:rPr>
              <w:rFonts w:eastAsiaTheme="minorEastAsia"/>
              <w:b/>
              <w:noProof/>
              <w:lang w:eastAsia="cs-CZ"/>
            </w:rPr>
          </w:pPr>
          <w:hyperlink w:anchor="_Toc512505643" w:history="1">
            <w:r w:rsidR="00822831" w:rsidRPr="006B78DE">
              <w:rPr>
                <w:rStyle w:val="Hypertextovodkaz"/>
                <w:rFonts w:ascii="Calibri" w:eastAsia="Times New Roman" w:hAnsi="Calibri" w:cstheme="minorHAnsi"/>
                <w:b/>
                <w:noProof/>
                <w:lang w:eastAsia="ar-SA"/>
              </w:rPr>
              <w:t>2.6</w:t>
            </w:r>
            <w:r w:rsidR="00822831" w:rsidRPr="006B78DE">
              <w:rPr>
                <w:rFonts w:eastAsiaTheme="minorEastAsia"/>
                <w:b/>
                <w:noProof/>
                <w:lang w:eastAsia="cs-CZ"/>
              </w:rPr>
              <w:tab/>
            </w:r>
            <w:r w:rsidR="00822831" w:rsidRPr="006B78DE">
              <w:rPr>
                <w:rStyle w:val="Hypertextovodkaz"/>
                <w:rFonts w:eastAsia="Times New Roman" w:cstheme="minorHAnsi"/>
                <w:b/>
                <w:noProof/>
                <w:lang w:eastAsia="ar-SA"/>
              </w:rPr>
              <w:t>Pohled zaměstnanců</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_Toc512505643 \h </w:instrText>
            </w:r>
            <w:r w:rsidR="00822831" w:rsidRPr="006B78DE">
              <w:rPr>
                <w:b/>
                <w:noProof/>
                <w:webHidden/>
              </w:rPr>
            </w:r>
            <w:r w:rsidR="00822831" w:rsidRPr="006B78DE">
              <w:rPr>
                <w:b/>
                <w:noProof/>
                <w:webHidden/>
              </w:rPr>
              <w:fldChar w:fldCharType="separate"/>
            </w:r>
            <w:r w:rsidR="007842D6">
              <w:rPr>
                <w:b/>
                <w:noProof/>
                <w:webHidden/>
              </w:rPr>
              <w:t>47</w:t>
            </w:r>
            <w:r w:rsidR="00822831" w:rsidRPr="006B78DE">
              <w:rPr>
                <w:b/>
                <w:noProof/>
                <w:webHidden/>
              </w:rPr>
              <w:fldChar w:fldCharType="end"/>
            </w:r>
          </w:hyperlink>
        </w:p>
        <w:p w14:paraId="738A16D2" w14:textId="3B584146" w:rsidR="00822831" w:rsidRPr="006B78DE" w:rsidRDefault="002C44C4" w:rsidP="00822831">
          <w:pPr>
            <w:pStyle w:val="Obsah1"/>
            <w:rPr>
              <w:rFonts w:eastAsiaTheme="minorEastAsia"/>
              <w:b/>
              <w:noProof/>
              <w:lang w:eastAsia="cs-CZ"/>
            </w:rPr>
          </w:pPr>
          <w:hyperlink w:anchor="_Toc512505644" w:history="1">
            <w:r w:rsidR="00822831" w:rsidRPr="006B78DE">
              <w:rPr>
                <w:rStyle w:val="Hypertextovodkaz"/>
                <w:rFonts w:cstheme="minorHAnsi"/>
                <w:b/>
                <w:noProof/>
              </w:rPr>
              <w:t>3</w:t>
            </w:r>
            <w:r w:rsidR="00822831" w:rsidRPr="006B78DE">
              <w:rPr>
                <w:rFonts w:eastAsiaTheme="minorEastAsia"/>
                <w:b/>
                <w:noProof/>
                <w:lang w:eastAsia="cs-CZ"/>
              </w:rPr>
              <w:tab/>
            </w:r>
            <w:r w:rsidR="00822831" w:rsidRPr="006B78DE">
              <w:rPr>
                <w:rStyle w:val="Hypertextovodkaz"/>
                <w:rFonts w:cstheme="minorHAnsi"/>
                <w:b/>
                <w:caps/>
                <w:noProof/>
              </w:rPr>
              <w:t>Sociální dialog v zemědělství</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_Toc512505644 \h </w:instrText>
            </w:r>
            <w:r w:rsidR="00822831" w:rsidRPr="006B78DE">
              <w:rPr>
                <w:b/>
                <w:noProof/>
                <w:webHidden/>
              </w:rPr>
            </w:r>
            <w:r w:rsidR="00822831" w:rsidRPr="006B78DE">
              <w:rPr>
                <w:b/>
                <w:noProof/>
                <w:webHidden/>
              </w:rPr>
              <w:fldChar w:fldCharType="separate"/>
            </w:r>
            <w:r w:rsidR="007842D6">
              <w:rPr>
                <w:b/>
                <w:noProof/>
                <w:webHidden/>
              </w:rPr>
              <w:t>54</w:t>
            </w:r>
            <w:r w:rsidR="00822831" w:rsidRPr="006B78DE">
              <w:rPr>
                <w:b/>
                <w:noProof/>
                <w:webHidden/>
              </w:rPr>
              <w:fldChar w:fldCharType="end"/>
            </w:r>
          </w:hyperlink>
        </w:p>
        <w:p w14:paraId="139A66FC" w14:textId="27178002" w:rsidR="00822831" w:rsidRPr="006B78DE" w:rsidRDefault="002C44C4">
          <w:pPr>
            <w:pStyle w:val="Obsah2"/>
            <w:tabs>
              <w:tab w:val="left" w:pos="880"/>
              <w:tab w:val="right" w:leader="dot" w:pos="9062"/>
            </w:tabs>
            <w:rPr>
              <w:rFonts w:eastAsiaTheme="minorEastAsia"/>
              <w:b/>
              <w:noProof/>
              <w:lang w:eastAsia="cs-CZ"/>
            </w:rPr>
          </w:pPr>
          <w:hyperlink w:anchor="_Toc512505645" w:history="1">
            <w:r w:rsidR="00822831" w:rsidRPr="006B78DE">
              <w:rPr>
                <w:rStyle w:val="Hypertextovodkaz"/>
                <w:rFonts w:ascii="Calibri" w:eastAsia="Times New Roman" w:hAnsi="Calibri" w:cstheme="minorHAnsi"/>
                <w:b/>
                <w:noProof/>
                <w:lang w:eastAsia="ar-SA"/>
              </w:rPr>
              <w:t>3.1</w:t>
            </w:r>
            <w:r w:rsidR="00822831" w:rsidRPr="006B78DE">
              <w:rPr>
                <w:rFonts w:eastAsiaTheme="minorEastAsia"/>
                <w:b/>
                <w:noProof/>
                <w:lang w:eastAsia="cs-CZ"/>
              </w:rPr>
              <w:tab/>
            </w:r>
            <w:r w:rsidR="00822831" w:rsidRPr="006B78DE">
              <w:rPr>
                <w:rStyle w:val="Hypertextovodkaz"/>
                <w:rFonts w:eastAsia="Times New Roman" w:cstheme="minorHAnsi"/>
                <w:b/>
                <w:noProof/>
                <w:lang w:eastAsia="ar-SA"/>
              </w:rPr>
              <w:t>Pohled zaměstnanců</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_Toc512505645 \h </w:instrText>
            </w:r>
            <w:r w:rsidR="00822831" w:rsidRPr="006B78DE">
              <w:rPr>
                <w:b/>
                <w:noProof/>
                <w:webHidden/>
              </w:rPr>
            </w:r>
            <w:r w:rsidR="00822831" w:rsidRPr="006B78DE">
              <w:rPr>
                <w:b/>
                <w:noProof/>
                <w:webHidden/>
              </w:rPr>
              <w:fldChar w:fldCharType="separate"/>
            </w:r>
            <w:r w:rsidR="007842D6">
              <w:rPr>
                <w:b/>
                <w:noProof/>
                <w:webHidden/>
              </w:rPr>
              <w:t>55</w:t>
            </w:r>
            <w:r w:rsidR="00822831" w:rsidRPr="006B78DE">
              <w:rPr>
                <w:b/>
                <w:noProof/>
                <w:webHidden/>
              </w:rPr>
              <w:fldChar w:fldCharType="end"/>
            </w:r>
          </w:hyperlink>
        </w:p>
        <w:p w14:paraId="256D8C38" w14:textId="6D783ABC" w:rsidR="00822831" w:rsidRPr="006B78DE" w:rsidRDefault="002C44C4">
          <w:pPr>
            <w:pStyle w:val="Obsah2"/>
            <w:tabs>
              <w:tab w:val="left" w:pos="880"/>
              <w:tab w:val="right" w:leader="dot" w:pos="9062"/>
            </w:tabs>
            <w:rPr>
              <w:rFonts w:eastAsiaTheme="minorEastAsia"/>
              <w:b/>
              <w:noProof/>
              <w:lang w:eastAsia="cs-CZ"/>
            </w:rPr>
          </w:pPr>
          <w:hyperlink w:anchor="_Toc512505646" w:history="1">
            <w:r w:rsidR="00822831" w:rsidRPr="006B78DE">
              <w:rPr>
                <w:rStyle w:val="Hypertextovodkaz"/>
                <w:rFonts w:ascii="Calibri" w:eastAsia="Times New Roman" w:hAnsi="Calibri" w:cstheme="minorHAnsi"/>
                <w:b/>
                <w:noProof/>
                <w:lang w:eastAsia="ar-SA"/>
              </w:rPr>
              <w:t>3.2</w:t>
            </w:r>
            <w:r w:rsidR="00822831" w:rsidRPr="006B78DE">
              <w:rPr>
                <w:rFonts w:eastAsiaTheme="minorEastAsia"/>
                <w:b/>
                <w:noProof/>
                <w:lang w:eastAsia="cs-CZ"/>
              </w:rPr>
              <w:tab/>
            </w:r>
            <w:r w:rsidR="00822831" w:rsidRPr="006B78DE">
              <w:rPr>
                <w:rStyle w:val="Hypertextovodkaz"/>
                <w:rFonts w:eastAsia="Times New Roman" w:cstheme="minorHAnsi"/>
                <w:b/>
                <w:noProof/>
                <w:lang w:eastAsia="ar-SA"/>
              </w:rPr>
              <w:t>Modernizace sociálního dialogu</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_Toc512505646 \h </w:instrText>
            </w:r>
            <w:r w:rsidR="00822831" w:rsidRPr="006B78DE">
              <w:rPr>
                <w:b/>
                <w:noProof/>
                <w:webHidden/>
              </w:rPr>
            </w:r>
            <w:r w:rsidR="00822831" w:rsidRPr="006B78DE">
              <w:rPr>
                <w:b/>
                <w:noProof/>
                <w:webHidden/>
              </w:rPr>
              <w:fldChar w:fldCharType="separate"/>
            </w:r>
            <w:r w:rsidR="007842D6">
              <w:rPr>
                <w:b/>
                <w:noProof/>
                <w:webHidden/>
              </w:rPr>
              <w:t>60</w:t>
            </w:r>
            <w:r w:rsidR="00822831" w:rsidRPr="006B78DE">
              <w:rPr>
                <w:b/>
                <w:noProof/>
                <w:webHidden/>
              </w:rPr>
              <w:fldChar w:fldCharType="end"/>
            </w:r>
          </w:hyperlink>
        </w:p>
        <w:p w14:paraId="76A8FC6F" w14:textId="0DDDD3FA" w:rsidR="00822831" w:rsidRPr="006B78DE" w:rsidRDefault="002C44C4" w:rsidP="00822831">
          <w:pPr>
            <w:pStyle w:val="Obsah1"/>
            <w:rPr>
              <w:rFonts w:eastAsiaTheme="minorEastAsia"/>
              <w:b/>
              <w:noProof/>
              <w:lang w:eastAsia="cs-CZ"/>
            </w:rPr>
          </w:pPr>
          <w:hyperlink w:anchor="_Toc512505647" w:history="1">
            <w:r w:rsidR="00822831" w:rsidRPr="006B78DE">
              <w:rPr>
                <w:rStyle w:val="Hypertextovodkaz"/>
                <w:rFonts w:cstheme="minorHAnsi"/>
                <w:b/>
                <w:caps/>
                <w:noProof/>
              </w:rPr>
              <w:t>Závěr</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_Toc512505647 \h </w:instrText>
            </w:r>
            <w:r w:rsidR="00822831" w:rsidRPr="006B78DE">
              <w:rPr>
                <w:b/>
                <w:noProof/>
                <w:webHidden/>
              </w:rPr>
            </w:r>
            <w:r w:rsidR="00822831" w:rsidRPr="006B78DE">
              <w:rPr>
                <w:b/>
                <w:noProof/>
                <w:webHidden/>
              </w:rPr>
              <w:fldChar w:fldCharType="separate"/>
            </w:r>
            <w:r w:rsidR="007842D6">
              <w:rPr>
                <w:b/>
                <w:noProof/>
                <w:webHidden/>
              </w:rPr>
              <w:t>67</w:t>
            </w:r>
            <w:r w:rsidR="00822831" w:rsidRPr="006B78DE">
              <w:rPr>
                <w:b/>
                <w:noProof/>
                <w:webHidden/>
              </w:rPr>
              <w:fldChar w:fldCharType="end"/>
            </w:r>
          </w:hyperlink>
        </w:p>
        <w:p w14:paraId="4BE92217" w14:textId="050EB04F" w:rsidR="00822831" w:rsidRPr="006B78DE" w:rsidRDefault="002C44C4" w:rsidP="00822831">
          <w:pPr>
            <w:pStyle w:val="Obsah1"/>
            <w:rPr>
              <w:rFonts w:eastAsiaTheme="minorEastAsia"/>
              <w:b/>
              <w:noProof/>
              <w:lang w:eastAsia="cs-CZ"/>
            </w:rPr>
          </w:pPr>
          <w:hyperlink w:anchor="_Toc512505648" w:history="1">
            <w:r w:rsidR="00822831" w:rsidRPr="006B78DE">
              <w:rPr>
                <w:rStyle w:val="Hypertextovodkaz"/>
                <w:rFonts w:cstheme="minorHAnsi"/>
                <w:b/>
                <w:caps/>
                <w:noProof/>
              </w:rPr>
              <w:t>Doporučení</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_Toc512505648 \h </w:instrText>
            </w:r>
            <w:r w:rsidR="00822831" w:rsidRPr="006B78DE">
              <w:rPr>
                <w:b/>
                <w:noProof/>
                <w:webHidden/>
              </w:rPr>
            </w:r>
            <w:r w:rsidR="00822831" w:rsidRPr="006B78DE">
              <w:rPr>
                <w:b/>
                <w:noProof/>
                <w:webHidden/>
              </w:rPr>
              <w:fldChar w:fldCharType="separate"/>
            </w:r>
            <w:r w:rsidR="007842D6">
              <w:rPr>
                <w:b/>
                <w:noProof/>
                <w:webHidden/>
              </w:rPr>
              <w:t>70</w:t>
            </w:r>
            <w:r w:rsidR="00822831" w:rsidRPr="006B78DE">
              <w:rPr>
                <w:b/>
                <w:noProof/>
                <w:webHidden/>
              </w:rPr>
              <w:fldChar w:fldCharType="end"/>
            </w:r>
          </w:hyperlink>
        </w:p>
        <w:p w14:paraId="49CD9842" w14:textId="38453E45" w:rsidR="00822831" w:rsidRPr="006B78DE" w:rsidRDefault="002C44C4" w:rsidP="00822831">
          <w:pPr>
            <w:pStyle w:val="Obsah1"/>
            <w:rPr>
              <w:rFonts w:eastAsiaTheme="minorEastAsia"/>
              <w:b/>
              <w:noProof/>
              <w:lang w:eastAsia="cs-CZ"/>
            </w:rPr>
          </w:pPr>
          <w:hyperlink w:anchor="_Toc512505649" w:history="1">
            <w:r w:rsidR="00822831" w:rsidRPr="006B78DE">
              <w:rPr>
                <w:rStyle w:val="Hypertextovodkaz"/>
                <w:rFonts w:cstheme="minorHAnsi"/>
                <w:b/>
                <w:noProof/>
              </w:rPr>
              <w:t>Příloha 1 – Tabulková část</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_Toc512505649 \h </w:instrText>
            </w:r>
            <w:r w:rsidR="00822831" w:rsidRPr="006B78DE">
              <w:rPr>
                <w:b/>
                <w:noProof/>
                <w:webHidden/>
              </w:rPr>
            </w:r>
            <w:r w:rsidR="00822831" w:rsidRPr="006B78DE">
              <w:rPr>
                <w:b/>
                <w:noProof/>
                <w:webHidden/>
              </w:rPr>
              <w:fldChar w:fldCharType="separate"/>
            </w:r>
            <w:r w:rsidR="007842D6">
              <w:rPr>
                <w:b/>
                <w:noProof/>
                <w:webHidden/>
              </w:rPr>
              <w:t>75</w:t>
            </w:r>
            <w:r w:rsidR="00822831" w:rsidRPr="006B78DE">
              <w:rPr>
                <w:b/>
                <w:noProof/>
                <w:webHidden/>
              </w:rPr>
              <w:fldChar w:fldCharType="end"/>
            </w:r>
          </w:hyperlink>
        </w:p>
        <w:p w14:paraId="6F56F5E3" w14:textId="7224DC5B" w:rsidR="00822831" w:rsidRPr="006B78DE" w:rsidRDefault="002C44C4" w:rsidP="00CF5382">
          <w:pPr>
            <w:pStyle w:val="Obsah1"/>
            <w:spacing w:before="120"/>
            <w:rPr>
              <w:rFonts w:eastAsiaTheme="minorEastAsia"/>
              <w:b/>
              <w:noProof/>
              <w:lang w:eastAsia="cs-CZ"/>
            </w:rPr>
          </w:pPr>
          <w:hyperlink w:anchor="_Toc512505650" w:history="1">
            <w:r w:rsidR="00822831" w:rsidRPr="006B78DE">
              <w:rPr>
                <w:rStyle w:val="Hypertextovodkaz"/>
                <w:rFonts w:cstheme="minorHAnsi"/>
                <w:b/>
                <w:noProof/>
              </w:rPr>
              <w:t>Příloha 2 – Popis šetření</w:t>
            </w:r>
            <w:r w:rsidR="00822831" w:rsidRPr="006B78DE">
              <w:rPr>
                <w:b/>
                <w:noProof/>
                <w:webHidden/>
              </w:rPr>
              <w:tab/>
            </w:r>
            <w:r w:rsidR="00822831" w:rsidRPr="006B78DE">
              <w:rPr>
                <w:b/>
                <w:noProof/>
                <w:webHidden/>
              </w:rPr>
              <w:fldChar w:fldCharType="begin"/>
            </w:r>
            <w:r w:rsidR="00822831" w:rsidRPr="006B78DE">
              <w:rPr>
                <w:b/>
                <w:noProof/>
                <w:webHidden/>
              </w:rPr>
              <w:instrText xml:space="preserve"> PAGEREF _Toc512505650 \h </w:instrText>
            </w:r>
            <w:r w:rsidR="00822831" w:rsidRPr="006B78DE">
              <w:rPr>
                <w:b/>
                <w:noProof/>
                <w:webHidden/>
              </w:rPr>
            </w:r>
            <w:r w:rsidR="00822831" w:rsidRPr="006B78DE">
              <w:rPr>
                <w:b/>
                <w:noProof/>
                <w:webHidden/>
              </w:rPr>
              <w:fldChar w:fldCharType="separate"/>
            </w:r>
            <w:r w:rsidR="007842D6">
              <w:rPr>
                <w:b/>
                <w:noProof/>
                <w:webHidden/>
              </w:rPr>
              <w:t>76</w:t>
            </w:r>
            <w:r w:rsidR="00822831" w:rsidRPr="006B78DE">
              <w:rPr>
                <w:b/>
                <w:noProof/>
                <w:webHidden/>
              </w:rPr>
              <w:fldChar w:fldCharType="end"/>
            </w:r>
          </w:hyperlink>
        </w:p>
        <w:p w14:paraId="0A1E647B" w14:textId="74A120EB" w:rsidR="00F96F29" w:rsidRDefault="00F96F29">
          <w:r w:rsidRPr="00AA5741">
            <w:rPr>
              <w:bCs/>
            </w:rPr>
            <w:fldChar w:fldCharType="end"/>
          </w:r>
        </w:p>
      </w:sdtContent>
    </w:sdt>
    <w:p w14:paraId="1257B660" w14:textId="2ABEB6C2" w:rsidR="00F96F29" w:rsidRDefault="00F96F29" w:rsidP="00817089"/>
    <w:p w14:paraId="15939B7C" w14:textId="414D1C00" w:rsidR="00734D25" w:rsidRDefault="00734D25">
      <w:r>
        <w:br w:type="page"/>
      </w:r>
    </w:p>
    <w:p w14:paraId="7416C18E" w14:textId="05B2FA9E" w:rsidR="00734D25" w:rsidRDefault="00734D25" w:rsidP="006E48E1">
      <w:pPr>
        <w:pStyle w:val="Nadpis1"/>
        <w:spacing w:after="840"/>
        <w:rPr>
          <w:rFonts w:asciiTheme="minorHAnsi" w:hAnsiTheme="minorHAnsi" w:cstheme="minorHAnsi"/>
          <w:b/>
        </w:rPr>
      </w:pPr>
      <w:bookmarkStart w:id="1" w:name="_Toc512505627"/>
      <w:r>
        <w:rPr>
          <w:rFonts w:asciiTheme="minorHAnsi" w:hAnsiTheme="minorHAnsi" w:cstheme="minorHAnsi"/>
          <w:b/>
        </w:rPr>
        <w:lastRenderedPageBreak/>
        <w:t>Seznam obrázků</w:t>
      </w:r>
      <w:bookmarkEnd w:id="1"/>
    </w:p>
    <w:p w14:paraId="07C239B8" w14:textId="78AF0983" w:rsidR="00280474" w:rsidRPr="00280474" w:rsidRDefault="00613415" w:rsidP="00280474">
      <w:pPr>
        <w:pStyle w:val="Seznamobrzk"/>
        <w:tabs>
          <w:tab w:val="right" w:leader="dot" w:pos="9062"/>
        </w:tabs>
        <w:spacing w:before="120" w:after="120" w:line="240" w:lineRule="auto"/>
        <w:rPr>
          <w:rFonts w:eastAsiaTheme="minorEastAsia" w:cstheme="minorHAnsi"/>
          <w:i/>
          <w:noProof/>
          <w:lang w:eastAsia="cs-CZ"/>
        </w:rPr>
      </w:pPr>
      <w:r w:rsidRPr="00280474">
        <w:rPr>
          <w:rStyle w:val="Hypertextovodkaz"/>
          <w:rFonts w:cstheme="minorHAnsi"/>
          <w:i/>
          <w:iCs/>
          <w:noProof/>
        </w:rPr>
        <w:fldChar w:fldCharType="begin"/>
      </w:r>
      <w:r w:rsidRPr="00280474">
        <w:rPr>
          <w:rStyle w:val="Hypertextovodkaz"/>
          <w:rFonts w:cstheme="minorHAnsi"/>
          <w:i/>
          <w:iCs/>
          <w:noProof/>
        </w:rPr>
        <w:instrText xml:space="preserve"> TOC \h \z \c "Obrázek" </w:instrText>
      </w:r>
      <w:r w:rsidRPr="00280474">
        <w:rPr>
          <w:rStyle w:val="Hypertextovodkaz"/>
          <w:rFonts w:cstheme="minorHAnsi"/>
          <w:i/>
          <w:iCs/>
          <w:noProof/>
        </w:rPr>
        <w:fldChar w:fldCharType="separate"/>
      </w:r>
      <w:hyperlink w:anchor="_Toc512505945" w:history="1">
        <w:r w:rsidR="00280474" w:rsidRPr="00280474">
          <w:rPr>
            <w:rStyle w:val="Hypertextovodkaz"/>
            <w:rFonts w:cstheme="minorHAnsi"/>
            <w:i/>
            <w:noProof/>
          </w:rPr>
          <w:t>Obrázek 1.1: Podíl zemědělství na hrubé přidané hodnotě v ČR v období 1993-2016 (stálé ceny)</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_Toc512505945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10</w:t>
        </w:r>
        <w:r w:rsidR="00280474" w:rsidRPr="00280474">
          <w:rPr>
            <w:rFonts w:cstheme="minorHAnsi"/>
            <w:i/>
            <w:noProof/>
            <w:webHidden/>
          </w:rPr>
          <w:fldChar w:fldCharType="end"/>
        </w:r>
      </w:hyperlink>
    </w:p>
    <w:p w14:paraId="412D0A01" w14:textId="00FBC01E"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46" w:history="1">
        <w:r w:rsidR="00280474" w:rsidRPr="00280474">
          <w:rPr>
            <w:rStyle w:val="Hypertextovodkaz"/>
            <w:rFonts w:cstheme="minorHAnsi"/>
            <w:i/>
            <w:noProof/>
          </w:rPr>
          <w:t>Obrázek 1.2: Vývoj podílu zemědělství a rostlinné a živočišné výroby na hrubé přidané hodnotě v běžných i stálých cenách v ČR v období 1993-2016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_Toc512505946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10</w:t>
        </w:r>
        <w:r w:rsidR="00280474" w:rsidRPr="00280474">
          <w:rPr>
            <w:rFonts w:cstheme="minorHAnsi"/>
            <w:i/>
            <w:noProof/>
            <w:webHidden/>
          </w:rPr>
          <w:fldChar w:fldCharType="end"/>
        </w:r>
      </w:hyperlink>
    </w:p>
    <w:p w14:paraId="77E5B11C" w14:textId="5E92312B"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47" w:history="1">
        <w:r w:rsidR="00280474" w:rsidRPr="00280474">
          <w:rPr>
            <w:rStyle w:val="Hypertextovodkaz"/>
            <w:rFonts w:cstheme="minorHAnsi"/>
            <w:i/>
            <w:noProof/>
          </w:rPr>
          <w:t>Obrázek 1.3: Podíl zemědělství na zaměstnanosti v ČR v období 1993-2016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_Toc512505947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11</w:t>
        </w:r>
        <w:r w:rsidR="00280474" w:rsidRPr="00280474">
          <w:rPr>
            <w:rFonts w:cstheme="minorHAnsi"/>
            <w:i/>
            <w:noProof/>
            <w:webHidden/>
          </w:rPr>
          <w:fldChar w:fldCharType="end"/>
        </w:r>
      </w:hyperlink>
    </w:p>
    <w:p w14:paraId="41C87CD4" w14:textId="1090A67E"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48" w:history="1">
        <w:r w:rsidR="00280474" w:rsidRPr="00280474">
          <w:rPr>
            <w:rStyle w:val="Hypertextovodkaz"/>
            <w:rFonts w:cstheme="minorHAnsi"/>
            <w:i/>
            <w:noProof/>
          </w:rPr>
          <w:t>Obrázek 1.4: Struktura osob pracujících v odvětvových sektorech v ČR podle postavení v zaměstnání v roce 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_Toc512505948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12</w:t>
        </w:r>
        <w:r w:rsidR="00280474" w:rsidRPr="00280474">
          <w:rPr>
            <w:rFonts w:cstheme="minorHAnsi"/>
            <w:i/>
            <w:noProof/>
            <w:webHidden/>
          </w:rPr>
          <w:fldChar w:fldCharType="end"/>
        </w:r>
      </w:hyperlink>
    </w:p>
    <w:p w14:paraId="43699C05" w14:textId="4E322460"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49" w:history="1">
        <w:r w:rsidR="00280474" w:rsidRPr="00280474">
          <w:rPr>
            <w:rStyle w:val="Hypertextovodkaz"/>
            <w:rFonts w:cstheme="minorHAnsi"/>
            <w:i/>
            <w:noProof/>
          </w:rPr>
          <w:t>Obrázek 1.5: Průměrný počet hodin odpracovaných zaměstnanci v ČR v letech 1993-2016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_Toc512505949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13</w:t>
        </w:r>
        <w:r w:rsidR="00280474" w:rsidRPr="00280474">
          <w:rPr>
            <w:rFonts w:cstheme="minorHAnsi"/>
            <w:i/>
            <w:noProof/>
            <w:webHidden/>
          </w:rPr>
          <w:fldChar w:fldCharType="end"/>
        </w:r>
      </w:hyperlink>
    </w:p>
    <w:p w14:paraId="45933ED6" w14:textId="4585670A"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0" w:history="1">
        <w:r w:rsidR="00280474" w:rsidRPr="00280474">
          <w:rPr>
            <w:rStyle w:val="Hypertextovodkaz"/>
            <w:rFonts w:cstheme="minorHAnsi"/>
            <w:i/>
            <w:noProof/>
          </w:rPr>
          <w:t>Obrázek 1.6: Průměrný počet hodin odpracovaných sebezaměstnanými v ČR v letech 1993-2016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_Toc512505950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13</w:t>
        </w:r>
        <w:r w:rsidR="00280474" w:rsidRPr="00280474">
          <w:rPr>
            <w:rFonts w:cstheme="minorHAnsi"/>
            <w:i/>
            <w:noProof/>
            <w:webHidden/>
          </w:rPr>
          <w:fldChar w:fldCharType="end"/>
        </w:r>
      </w:hyperlink>
    </w:p>
    <w:p w14:paraId="3CDE7B79" w14:textId="7CCCE232"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1" w:history="1">
        <w:r w:rsidR="00280474" w:rsidRPr="00280474">
          <w:rPr>
            <w:rStyle w:val="Hypertextovodkaz"/>
            <w:rFonts w:cstheme="minorHAnsi"/>
            <w:i/>
            <w:noProof/>
          </w:rPr>
          <w:t>Obrázek 1.7: Změna věkové struktury pracovníků v zemědělství v ČR mezi roky 2000 a 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_Toc512505951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14</w:t>
        </w:r>
        <w:r w:rsidR="00280474" w:rsidRPr="00280474">
          <w:rPr>
            <w:rFonts w:cstheme="minorHAnsi"/>
            <w:i/>
            <w:noProof/>
            <w:webHidden/>
          </w:rPr>
          <w:fldChar w:fldCharType="end"/>
        </w:r>
      </w:hyperlink>
    </w:p>
    <w:p w14:paraId="3E33A1BB" w14:textId="56F5C28E"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2" w:history="1">
        <w:r w:rsidR="00280474" w:rsidRPr="00280474">
          <w:rPr>
            <w:rStyle w:val="Hypertextovodkaz"/>
            <w:rFonts w:cstheme="minorHAnsi"/>
            <w:i/>
            <w:noProof/>
          </w:rPr>
          <w:t>Obrázek 1.8: Podíly vybraných skupin zaměstnanců v české populaci podle věku a pohlaví v roce 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_Toc512505952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16</w:t>
        </w:r>
        <w:r w:rsidR="00280474" w:rsidRPr="00280474">
          <w:rPr>
            <w:rFonts w:cstheme="minorHAnsi"/>
            <w:i/>
            <w:noProof/>
            <w:webHidden/>
          </w:rPr>
          <w:fldChar w:fldCharType="end"/>
        </w:r>
      </w:hyperlink>
    </w:p>
    <w:p w14:paraId="5DD0556E" w14:textId="7C5C18FB"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3" w:history="1">
        <w:r w:rsidR="00280474" w:rsidRPr="00280474">
          <w:rPr>
            <w:rStyle w:val="Hypertextovodkaz"/>
            <w:rFonts w:cstheme="minorHAnsi"/>
            <w:i/>
            <w:noProof/>
          </w:rPr>
          <w:t>Obrázek 1.9: Podíl zaměstnanců na vybraných pozicích podle věku v české populaci v roce 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_Toc512505953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17</w:t>
        </w:r>
        <w:r w:rsidR="00280474" w:rsidRPr="00280474">
          <w:rPr>
            <w:rFonts w:cstheme="minorHAnsi"/>
            <w:i/>
            <w:noProof/>
            <w:webHidden/>
          </w:rPr>
          <w:fldChar w:fldCharType="end"/>
        </w:r>
      </w:hyperlink>
    </w:p>
    <w:p w14:paraId="1C6A3647" w14:textId="0B3AD879"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4" w:history="1">
        <w:r w:rsidR="00280474" w:rsidRPr="00280474">
          <w:rPr>
            <w:rStyle w:val="Hypertextovodkaz"/>
            <w:rFonts w:cstheme="minorHAnsi"/>
            <w:i/>
            <w:noProof/>
          </w:rPr>
          <w:t>Obrázek 1.10: Specifická míra nezaměstnanosti podle odvětví v ČR v roce 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_Toc512505954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18</w:t>
        </w:r>
        <w:r w:rsidR="00280474" w:rsidRPr="00280474">
          <w:rPr>
            <w:rFonts w:cstheme="minorHAnsi"/>
            <w:i/>
            <w:noProof/>
            <w:webHidden/>
          </w:rPr>
          <w:fldChar w:fldCharType="end"/>
        </w:r>
      </w:hyperlink>
    </w:p>
    <w:p w14:paraId="31B1090D" w14:textId="76D647BF"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5" w:history="1">
        <w:r w:rsidR="00280474" w:rsidRPr="00280474">
          <w:rPr>
            <w:rStyle w:val="Hypertextovodkaz"/>
            <w:rFonts w:cstheme="minorHAnsi"/>
            <w:i/>
            <w:noProof/>
          </w:rPr>
          <w:t>Obrázek 1.11: Počet registrovaných nezaměstnaných kvalifikovaných pracovníků v zemědělství, lesnictví a rybářství a počet volných pracovních míst určených pro tuto profesi v letech 2015-2018</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_Toc512505955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19</w:t>
        </w:r>
        <w:r w:rsidR="00280474" w:rsidRPr="00280474">
          <w:rPr>
            <w:rFonts w:cstheme="minorHAnsi"/>
            <w:i/>
            <w:noProof/>
            <w:webHidden/>
          </w:rPr>
          <w:fldChar w:fldCharType="end"/>
        </w:r>
      </w:hyperlink>
    </w:p>
    <w:p w14:paraId="6FB50798" w14:textId="20D570FC"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6" w:history="1">
        <w:r w:rsidR="00280474" w:rsidRPr="00280474">
          <w:rPr>
            <w:rStyle w:val="Hypertextovodkaz"/>
            <w:rFonts w:cstheme="minorHAnsi"/>
            <w:i/>
            <w:noProof/>
          </w:rPr>
          <w:t>Obrázek 1.12: Počet registrovaných nezaměstnaných kvalifikovaných pracovníků v zemědělství, lesnictví a rybářství připadajících na 1 volné pracovní místo v této hlavní třídě zaměstnání v letech 2015-2018</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_Toc512505956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20</w:t>
        </w:r>
        <w:r w:rsidR="00280474" w:rsidRPr="00280474">
          <w:rPr>
            <w:rFonts w:cstheme="minorHAnsi"/>
            <w:i/>
            <w:noProof/>
            <w:webHidden/>
          </w:rPr>
          <w:fldChar w:fldCharType="end"/>
        </w:r>
      </w:hyperlink>
    </w:p>
    <w:p w14:paraId="0EF14430" w14:textId="6640781E"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7" w:history="1">
        <w:r w:rsidR="00280474" w:rsidRPr="00280474">
          <w:rPr>
            <w:rStyle w:val="Hypertextovodkaz"/>
            <w:rFonts w:cstheme="minorHAnsi"/>
            <w:i/>
            <w:noProof/>
          </w:rPr>
          <w:t>Obrázek 1.13: Mzdová úroveň podle odvětvových sekcí klasifikace CZ-NACE v ČR v roce 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_Toc512505957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21</w:t>
        </w:r>
        <w:r w:rsidR="00280474" w:rsidRPr="00280474">
          <w:rPr>
            <w:rFonts w:cstheme="minorHAnsi"/>
            <w:i/>
            <w:noProof/>
            <w:webHidden/>
          </w:rPr>
          <w:fldChar w:fldCharType="end"/>
        </w:r>
      </w:hyperlink>
    </w:p>
    <w:p w14:paraId="58D1A38D" w14:textId="6D26AF8B"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8" w:history="1">
        <w:r w:rsidR="00280474" w:rsidRPr="00280474">
          <w:rPr>
            <w:rStyle w:val="Hypertextovodkaz"/>
            <w:rFonts w:cstheme="minorHAnsi"/>
            <w:i/>
            <w:noProof/>
          </w:rPr>
          <w:t>Obrázek 1.14: Mzdová úroveň hlavních tříd klasifikace zaměstnání CZ-ISCO v roce 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_Toc512505958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22</w:t>
        </w:r>
        <w:r w:rsidR="00280474" w:rsidRPr="00280474">
          <w:rPr>
            <w:rFonts w:cstheme="minorHAnsi"/>
            <w:i/>
            <w:noProof/>
            <w:webHidden/>
          </w:rPr>
          <w:fldChar w:fldCharType="end"/>
        </w:r>
      </w:hyperlink>
    </w:p>
    <w:p w14:paraId="7D7C4850" w14:textId="4F902EF1"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59" w:history="1">
        <w:r w:rsidR="00280474" w:rsidRPr="00280474">
          <w:rPr>
            <w:rStyle w:val="Hypertextovodkaz"/>
            <w:rFonts w:cstheme="minorHAnsi"/>
            <w:i/>
            <w:noProof/>
          </w:rPr>
          <w:t>Obrázek 1.15: Mzdová úroveň vybraných zaměstnání vykonávaných v zemědělství podle klasifikace CZ-ISCO v roce 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_Toc512505959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24</w:t>
        </w:r>
        <w:r w:rsidR="00280474" w:rsidRPr="00280474">
          <w:rPr>
            <w:rFonts w:cstheme="minorHAnsi"/>
            <w:i/>
            <w:noProof/>
            <w:webHidden/>
          </w:rPr>
          <w:fldChar w:fldCharType="end"/>
        </w:r>
      </w:hyperlink>
    </w:p>
    <w:p w14:paraId="23EF1B14" w14:textId="002C2DB0"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0" w:history="1">
        <w:r w:rsidR="00280474" w:rsidRPr="00280474">
          <w:rPr>
            <w:rStyle w:val="Hypertextovodkaz"/>
            <w:rFonts w:cstheme="minorHAnsi"/>
            <w:i/>
            <w:noProof/>
          </w:rPr>
          <w:t>Obrázek 1.16: Výhody a nevýhody práce v zemědělství z pohledu zaměstnanců</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_Toc512505960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26</w:t>
        </w:r>
        <w:r w:rsidR="00280474" w:rsidRPr="00280474">
          <w:rPr>
            <w:rFonts w:cstheme="minorHAnsi"/>
            <w:i/>
            <w:noProof/>
            <w:webHidden/>
          </w:rPr>
          <w:fldChar w:fldCharType="end"/>
        </w:r>
      </w:hyperlink>
    </w:p>
    <w:p w14:paraId="26EE850A" w14:textId="175F57D0"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1" w:history="1">
        <w:r w:rsidR="00280474" w:rsidRPr="00280474">
          <w:rPr>
            <w:rStyle w:val="Hypertextovodkaz"/>
            <w:rFonts w:cstheme="minorHAnsi"/>
            <w:i/>
            <w:noProof/>
          </w:rPr>
          <w:t>Obrázek 1.17: Plány zaměstnanců setrvat v zemědělství dalších 5 let a struktura odpovědí podle věku</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_Toc512505961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27</w:t>
        </w:r>
        <w:r w:rsidR="00280474" w:rsidRPr="00280474">
          <w:rPr>
            <w:rFonts w:cstheme="minorHAnsi"/>
            <w:i/>
            <w:noProof/>
            <w:webHidden/>
          </w:rPr>
          <w:fldChar w:fldCharType="end"/>
        </w:r>
      </w:hyperlink>
    </w:p>
    <w:p w14:paraId="2772A202" w14:textId="273694E1"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2" w:history="1">
        <w:r w:rsidR="00280474" w:rsidRPr="00280474">
          <w:rPr>
            <w:rStyle w:val="Hypertextovodkaz"/>
            <w:rFonts w:cstheme="minorHAnsi"/>
            <w:i/>
            <w:noProof/>
          </w:rPr>
          <w:t>Obrázek 2.1: Podíl tvorby hrubého fixního kapitálu ve strojích, zařízení a dopravních prostředcích na hrubé přidané hodnotě v zemědělství v ČR (stálé ceny roku 2000)</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_Toc512505962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29</w:t>
        </w:r>
        <w:r w:rsidR="00280474" w:rsidRPr="00280474">
          <w:rPr>
            <w:rFonts w:cstheme="minorHAnsi"/>
            <w:i/>
            <w:noProof/>
            <w:webHidden/>
          </w:rPr>
          <w:fldChar w:fldCharType="end"/>
        </w:r>
      </w:hyperlink>
    </w:p>
    <w:p w14:paraId="73BDE43D" w14:textId="6261E696"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3" w:history="1">
        <w:r w:rsidR="00280474" w:rsidRPr="00280474">
          <w:rPr>
            <w:rStyle w:val="Hypertextovodkaz"/>
            <w:rFonts w:cstheme="minorHAnsi"/>
            <w:i/>
            <w:noProof/>
          </w:rPr>
          <w:t>Obrázek 2.2: Podíl podniků, které v posledních 10 letech investovaly do automatizace a robotizace</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_Toc512505963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30</w:t>
        </w:r>
        <w:r w:rsidR="00280474" w:rsidRPr="00280474">
          <w:rPr>
            <w:rFonts w:cstheme="minorHAnsi"/>
            <w:i/>
            <w:noProof/>
            <w:webHidden/>
          </w:rPr>
          <w:fldChar w:fldCharType="end"/>
        </w:r>
      </w:hyperlink>
    </w:p>
    <w:p w14:paraId="56E9FD3B" w14:textId="58FAFB8B"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4" w:history="1">
        <w:r w:rsidR="00280474" w:rsidRPr="00280474">
          <w:rPr>
            <w:rStyle w:val="Hypertextovodkaz"/>
            <w:rFonts w:cstheme="minorHAnsi"/>
            <w:i/>
            <w:noProof/>
          </w:rPr>
          <w:t>Obrázek 2.3: Velikostní struktura podniků, které v posledních 10 letech investovaly do automatizace a robotizace</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_Toc512505964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31</w:t>
        </w:r>
        <w:r w:rsidR="00280474" w:rsidRPr="00280474">
          <w:rPr>
            <w:rFonts w:cstheme="minorHAnsi"/>
            <w:i/>
            <w:noProof/>
            <w:webHidden/>
          </w:rPr>
          <w:fldChar w:fldCharType="end"/>
        </w:r>
      </w:hyperlink>
    </w:p>
    <w:p w14:paraId="69A4B10C" w14:textId="670315D2"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5" w:history="1">
        <w:r w:rsidR="00280474" w:rsidRPr="00280474">
          <w:rPr>
            <w:rStyle w:val="Hypertextovodkaz"/>
            <w:rFonts w:cstheme="minorHAnsi"/>
            <w:i/>
            <w:noProof/>
          </w:rPr>
          <w:t>Obrázek 2.4: Zaměření investic u zemědělských podniků</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_Toc512505965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32</w:t>
        </w:r>
        <w:r w:rsidR="00280474" w:rsidRPr="00280474">
          <w:rPr>
            <w:rFonts w:cstheme="minorHAnsi"/>
            <w:i/>
            <w:noProof/>
            <w:webHidden/>
          </w:rPr>
          <w:fldChar w:fldCharType="end"/>
        </w:r>
      </w:hyperlink>
    </w:p>
    <w:p w14:paraId="6E2919C9" w14:textId="6537DD23"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6" w:history="1">
        <w:r w:rsidR="00280474" w:rsidRPr="00280474">
          <w:rPr>
            <w:rStyle w:val="Hypertextovodkaz"/>
            <w:rFonts w:cstheme="minorHAnsi"/>
            <w:i/>
            <w:noProof/>
          </w:rPr>
          <w:t>Obrázek 2.5: Hlavní důvody investic do automatizace a robotizace u zemědělských podniků</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_Toc512505966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33</w:t>
        </w:r>
        <w:r w:rsidR="00280474" w:rsidRPr="00280474">
          <w:rPr>
            <w:rFonts w:cstheme="minorHAnsi"/>
            <w:i/>
            <w:noProof/>
            <w:webHidden/>
          </w:rPr>
          <w:fldChar w:fldCharType="end"/>
        </w:r>
      </w:hyperlink>
    </w:p>
    <w:p w14:paraId="39CF1A99" w14:textId="3B52CA5C"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7" w:history="1">
        <w:r w:rsidR="00280474" w:rsidRPr="00280474">
          <w:rPr>
            <w:rStyle w:val="Hypertextovodkaz"/>
            <w:rFonts w:cstheme="minorHAnsi"/>
            <w:i/>
            <w:noProof/>
          </w:rPr>
          <w:t>Obrázek 2.6: Podíl podniků, které se v posledních 2 letech potýkaly s nedostatkem vhodné pracovní síly</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_Toc512505967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34</w:t>
        </w:r>
        <w:r w:rsidR="00280474" w:rsidRPr="00280474">
          <w:rPr>
            <w:rFonts w:cstheme="minorHAnsi"/>
            <w:i/>
            <w:noProof/>
            <w:webHidden/>
          </w:rPr>
          <w:fldChar w:fldCharType="end"/>
        </w:r>
      </w:hyperlink>
    </w:p>
    <w:p w14:paraId="593C2CAF" w14:textId="51B3E607"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8" w:history="1">
        <w:r w:rsidR="00280474" w:rsidRPr="00280474">
          <w:rPr>
            <w:rStyle w:val="Hypertextovodkaz"/>
            <w:rFonts w:cstheme="minorHAnsi"/>
            <w:i/>
            <w:noProof/>
          </w:rPr>
          <w:t>Obrázek 2.7: Pozice, u nichž mají zemědělské podniky problémy s nalezením pracovníků s potřebnou kvalifikací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_Toc512505968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35</w:t>
        </w:r>
        <w:r w:rsidR="00280474" w:rsidRPr="00280474">
          <w:rPr>
            <w:rFonts w:cstheme="minorHAnsi"/>
            <w:i/>
            <w:noProof/>
            <w:webHidden/>
          </w:rPr>
          <w:fldChar w:fldCharType="end"/>
        </w:r>
      </w:hyperlink>
    </w:p>
    <w:p w14:paraId="748B0BE4" w14:textId="116D98DC"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69" w:history="1">
        <w:r w:rsidR="00280474" w:rsidRPr="00280474">
          <w:rPr>
            <w:rStyle w:val="Hypertextovodkaz"/>
            <w:rFonts w:cstheme="minorHAnsi"/>
            <w:i/>
            <w:noProof/>
          </w:rPr>
          <w:t>Obrázek 2.8: Podíl žáků zemědělsko-lesnických a veterinárních oborů na středních školách v ČR v období 2006</w:t>
        </w:r>
        <w:r w:rsidR="00280474" w:rsidRPr="00280474">
          <w:rPr>
            <w:rStyle w:val="Hypertextovodkaz"/>
            <w:rFonts w:cstheme="minorHAnsi"/>
            <w:i/>
            <w:noProof/>
          </w:rPr>
          <w:noBreakHyphen/>
          <w:t>2017</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_Toc512505969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36</w:t>
        </w:r>
        <w:r w:rsidR="00280474" w:rsidRPr="00280474">
          <w:rPr>
            <w:rFonts w:cstheme="minorHAnsi"/>
            <w:i/>
            <w:noProof/>
            <w:webHidden/>
          </w:rPr>
          <w:fldChar w:fldCharType="end"/>
        </w:r>
      </w:hyperlink>
    </w:p>
    <w:p w14:paraId="15540D43" w14:textId="4641E4B9"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0" w:history="1">
        <w:r w:rsidR="00280474" w:rsidRPr="00280474">
          <w:rPr>
            <w:rStyle w:val="Hypertextovodkaz"/>
            <w:rFonts w:cstheme="minorHAnsi"/>
            <w:i/>
            <w:noProof/>
          </w:rPr>
          <w:t>Obrázek 2.9: Podíl studentů zemědělsko-lesnických a veterinárních věd a nauk v bakalářských a magisterských programech na vysokých školách v ČR v období 2000</w:t>
        </w:r>
        <w:r w:rsidR="00280474" w:rsidRPr="00280474">
          <w:rPr>
            <w:rStyle w:val="Hypertextovodkaz"/>
            <w:rFonts w:cstheme="minorHAnsi"/>
            <w:i/>
            <w:noProof/>
          </w:rPr>
          <w:noBreakHyphen/>
          <w:t>2016</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_Toc512505970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37</w:t>
        </w:r>
        <w:r w:rsidR="00280474" w:rsidRPr="00280474">
          <w:rPr>
            <w:rFonts w:cstheme="minorHAnsi"/>
            <w:i/>
            <w:noProof/>
            <w:webHidden/>
          </w:rPr>
          <w:fldChar w:fldCharType="end"/>
        </w:r>
      </w:hyperlink>
    </w:p>
    <w:p w14:paraId="548D7850" w14:textId="67696327"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1" w:history="1">
        <w:r w:rsidR="00280474" w:rsidRPr="00280474">
          <w:rPr>
            <w:rStyle w:val="Hypertextovodkaz"/>
            <w:rFonts w:cstheme="minorHAnsi"/>
            <w:i/>
            <w:noProof/>
          </w:rPr>
          <w:t>Obrázek 2.10: Podíl zemědělských podniků, které zvyšují kvalifikaci svých zaměstnanců v souvislosti s digitalizací a robotizací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_Toc512505971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38</w:t>
        </w:r>
        <w:r w:rsidR="00280474" w:rsidRPr="00280474">
          <w:rPr>
            <w:rFonts w:cstheme="minorHAnsi"/>
            <w:i/>
            <w:noProof/>
            <w:webHidden/>
          </w:rPr>
          <w:fldChar w:fldCharType="end"/>
        </w:r>
      </w:hyperlink>
    </w:p>
    <w:p w14:paraId="524D7F03" w14:textId="180D55E1"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2" w:history="1">
        <w:r w:rsidR="00280474" w:rsidRPr="00280474">
          <w:rPr>
            <w:rStyle w:val="Hypertextovodkaz"/>
            <w:rFonts w:cstheme="minorHAnsi"/>
            <w:i/>
            <w:noProof/>
          </w:rPr>
          <w:t>Obrázek 2.11: Velikostní struktura zemědělských podniků, které zvyšují kvalifikaci svých zaměstnanců v souvislosti s digitalizací a robotizací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_Toc512505972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38</w:t>
        </w:r>
        <w:r w:rsidR="00280474" w:rsidRPr="00280474">
          <w:rPr>
            <w:rFonts w:cstheme="minorHAnsi"/>
            <w:i/>
            <w:noProof/>
            <w:webHidden/>
          </w:rPr>
          <w:fldChar w:fldCharType="end"/>
        </w:r>
      </w:hyperlink>
    </w:p>
    <w:p w14:paraId="020E69CA" w14:textId="050F6004"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3" w:history="1">
        <w:r w:rsidR="00280474" w:rsidRPr="00280474">
          <w:rPr>
            <w:rStyle w:val="Hypertextovodkaz"/>
            <w:rFonts w:cstheme="minorHAnsi"/>
            <w:i/>
            <w:noProof/>
          </w:rPr>
          <w:t>Obrázek 2.12: Oblasti, ve kterých by zemědělské podniky potřebovaly v současné době zvýšit znalosti či kvalifikaci svých zaměstnanců</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_Toc512505973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39</w:t>
        </w:r>
        <w:r w:rsidR="00280474" w:rsidRPr="00280474">
          <w:rPr>
            <w:rFonts w:cstheme="minorHAnsi"/>
            <w:i/>
            <w:noProof/>
            <w:webHidden/>
          </w:rPr>
          <w:fldChar w:fldCharType="end"/>
        </w:r>
      </w:hyperlink>
    </w:p>
    <w:p w14:paraId="7DFD19BC" w14:textId="5D16E2EC"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4" w:history="1">
        <w:r w:rsidR="00280474" w:rsidRPr="00280474">
          <w:rPr>
            <w:rStyle w:val="Hypertextovodkaz"/>
            <w:rFonts w:cstheme="minorHAnsi"/>
            <w:i/>
            <w:noProof/>
          </w:rPr>
          <w:t>Obrázek 2.13: Podíl zemědělských podniků, které se setkaly s pojmem „precizní zemědělství“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_Toc512505974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40</w:t>
        </w:r>
        <w:r w:rsidR="00280474" w:rsidRPr="00280474">
          <w:rPr>
            <w:rFonts w:cstheme="minorHAnsi"/>
            <w:i/>
            <w:noProof/>
            <w:webHidden/>
          </w:rPr>
          <w:fldChar w:fldCharType="end"/>
        </w:r>
      </w:hyperlink>
    </w:p>
    <w:p w14:paraId="71D139B5" w14:textId="3FC46D81"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5" w:history="1">
        <w:r w:rsidR="00280474" w:rsidRPr="00280474">
          <w:rPr>
            <w:rStyle w:val="Hypertextovodkaz"/>
            <w:rFonts w:cstheme="minorHAnsi"/>
            <w:i/>
            <w:noProof/>
          </w:rPr>
          <w:t>Obrázek 2.14: Podíl zemědělských podniků, které využívají moderní technologie související s precizním zemědělstvím</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_Toc512505975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40</w:t>
        </w:r>
        <w:r w:rsidR="00280474" w:rsidRPr="00280474">
          <w:rPr>
            <w:rFonts w:cstheme="minorHAnsi"/>
            <w:i/>
            <w:noProof/>
            <w:webHidden/>
          </w:rPr>
          <w:fldChar w:fldCharType="end"/>
        </w:r>
      </w:hyperlink>
    </w:p>
    <w:p w14:paraId="029FC1A1" w14:textId="22F23200"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6" w:history="1">
        <w:r w:rsidR="00280474" w:rsidRPr="00280474">
          <w:rPr>
            <w:rStyle w:val="Hypertextovodkaz"/>
            <w:rFonts w:cstheme="minorHAnsi"/>
            <w:i/>
            <w:noProof/>
          </w:rPr>
          <w:t>Obrázek 2.15: Podíl zemědělských podniků, které plánují v příštích 5 letech investovat do moderních technologií souvisejících s precizním zemědělstvím</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_Toc512505976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41</w:t>
        </w:r>
        <w:r w:rsidR="00280474" w:rsidRPr="00280474">
          <w:rPr>
            <w:rFonts w:cstheme="minorHAnsi"/>
            <w:i/>
            <w:noProof/>
            <w:webHidden/>
          </w:rPr>
          <w:fldChar w:fldCharType="end"/>
        </w:r>
      </w:hyperlink>
    </w:p>
    <w:p w14:paraId="45D3EE1E" w14:textId="5F80D60F"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7" w:history="1">
        <w:r w:rsidR="00280474" w:rsidRPr="00280474">
          <w:rPr>
            <w:rStyle w:val="Hypertextovodkaz"/>
            <w:rFonts w:cstheme="minorHAnsi"/>
            <w:i/>
            <w:noProof/>
          </w:rPr>
          <w:t>Obrázek 2.16: Velikostní struktura zemědělských podniků, které plánují v příštích 5 letech investovat do moderních technologií souvisejících s precizním zemědělstvím</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_Toc512505977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41</w:t>
        </w:r>
        <w:r w:rsidR="00280474" w:rsidRPr="00280474">
          <w:rPr>
            <w:rFonts w:cstheme="minorHAnsi"/>
            <w:i/>
            <w:noProof/>
            <w:webHidden/>
          </w:rPr>
          <w:fldChar w:fldCharType="end"/>
        </w:r>
      </w:hyperlink>
    </w:p>
    <w:p w14:paraId="6E62CA51" w14:textId="72DA3342"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8" w:history="1">
        <w:r w:rsidR="00280474" w:rsidRPr="00280474">
          <w:rPr>
            <w:rStyle w:val="Hypertextovodkaz"/>
            <w:rFonts w:cstheme="minorHAnsi"/>
            <w:i/>
            <w:noProof/>
          </w:rPr>
          <w:t>Obrázek 2.17: Potenciál precizního zemědělství přilákat do oboru mladé lidi podle zemědělských podniků</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_Toc512505978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42</w:t>
        </w:r>
        <w:r w:rsidR="00280474" w:rsidRPr="00280474">
          <w:rPr>
            <w:rFonts w:cstheme="minorHAnsi"/>
            <w:i/>
            <w:noProof/>
            <w:webHidden/>
          </w:rPr>
          <w:fldChar w:fldCharType="end"/>
        </w:r>
      </w:hyperlink>
    </w:p>
    <w:p w14:paraId="5EF878F7" w14:textId="2710B9AC"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79" w:history="1">
        <w:r w:rsidR="00280474" w:rsidRPr="00280474">
          <w:rPr>
            <w:rStyle w:val="Hypertextovodkaz"/>
            <w:rFonts w:cstheme="minorHAnsi"/>
            <w:i/>
            <w:noProof/>
          </w:rPr>
          <w:t>Obrázek 2.18: Výhody a nevýhody precizního zemědělství podle zemědělských podniků</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_Toc512505979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43</w:t>
        </w:r>
        <w:r w:rsidR="00280474" w:rsidRPr="00280474">
          <w:rPr>
            <w:rFonts w:cstheme="minorHAnsi"/>
            <w:i/>
            <w:noProof/>
            <w:webHidden/>
          </w:rPr>
          <w:fldChar w:fldCharType="end"/>
        </w:r>
      </w:hyperlink>
    </w:p>
    <w:p w14:paraId="7D45792A" w14:textId="3B44F49E"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0" w:history="1">
        <w:r w:rsidR="00280474" w:rsidRPr="00280474">
          <w:rPr>
            <w:rStyle w:val="Hypertextovodkaz"/>
            <w:rFonts w:cstheme="minorHAnsi"/>
            <w:i/>
            <w:noProof/>
          </w:rPr>
          <w:t>Obrázek 2.19: Podíl zemědělských podniků, které žádaly v rámci Programu rozvoje venkova 2014</w:t>
        </w:r>
        <w:r w:rsidR="00280474" w:rsidRPr="00280474">
          <w:rPr>
            <w:rStyle w:val="Hypertextovodkaz"/>
            <w:rFonts w:cstheme="minorHAnsi"/>
            <w:i/>
            <w:noProof/>
          </w:rPr>
          <w:noBreakHyphen/>
          <w:t>2020 o dotace na investice do moderních technologií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_Toc512505980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44</w:t>
        </w:r>
        <w:r w:rsidR="00280474" w:rsidRPr="00280474">
          <w:rPr>
            <w:rFonts w:cstheme="minorHAnsi"/>
            <w:i/>
            <w:noProof/>
            <w:webHidden/>
          </w:rPr>
          <w:fldChar w:fldCharType="end"/>
        </w:r>
      </w:hyperlink>
    </w:p>
    <w:p w14:paraId="6D462D80" w14:textId="5CE9A028"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1" w:history="1">
        <w:r w:rsidR="00280474" w:rsidRPr="00280474">
          <w:rPr>
            <w:rStyle w:val="Hypertextovodkaz"/>
            <w:rFonts w:cstheme="minorHAnsi"/>
            <w:i/>
            <w:noProof/>
          </w:rPr>
          <w:t>Obrázek 2.20: Velikostní struktura zemědělských podniků, které žádaly v rámci Programu rozvoje venkova 2014</w:t>
        </w:r>
        <w:r w:rsidR="00280474" w:rsidRPr="00280474">
          <w:rPr>
            <w:rStyle w:val="Hypertextovodkaz"/>
            <w:rFonts w:cstheme="minorHAnsi"/>
            <w:i/>
            <w:noProof/>
          </w:rPr>
          <w:noBreakHyphen/>
          <w:t>2020 o dotace na investice související s precizním zemědělstvím</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_Toc512505981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45</w:t>
        </w:r>
        <w:r w:rsidR="00280474" w:rsidRPr="00280474">
          <w:rPr>
            <w:rFonts w:cstheme="minorHAnsi"/>
            <w:i/>
            <w:noProof/>
            <w:webHidden/>
          </w:rPr>
          <w:fldChar w:fldCharType="end"/>
        </w:r>
      </w:hyperlink>
    </w:p>
    <w:p w14:paraId="384C8169" w14:textId="0B6CC7DE"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2" w:history="1">
        <w:r w:rsidR="00280474" w:rsidRPr="00280474">
          <w:rPr>
            <w:rStyle w:val="Hypertextovodkaz"/>
            <w:rFonts w:cstheme="minorHAnsi"/>
            <w:i/>
            <w:noProof/>
          </w:rPr>
          <w:t>Obrázek 2.21: Opatření Programu rozvoje venkova 2014</w:t>
        </w:r>
        <w:r w:rsidR="00280474" w:rsidRPr="00280474">
          <w:rPr>
            <w:rStyle w:val="Hypertextovodkaz"/>
            <w:rFonts w:cstheme="minorHAnsi"/>
            <w:i/>
            <w:noProof/>
          </w:rPr>
          <w:noBreakHyphen/>
          <w:t>2020, v nichž zemědělské podniky žádaly o dotace</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_Toc512505982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45</w:t>
        </w:r>
        <w:r w:rsidR="00280474" w:rsidRPr="00280474">
          <w:rPr>
            <w:rFonts w:cstheme="minorHAnsi"/>
            <w:i/>
            <w:noProof/>
            <w:webHidden/>
          </w:rPr>
          <w:fldChar w:fldCharType="end"/>
        </w:r>
      </w:hyperlink>
    </w:p>
    <w:p w14:paraId="6A0D6100" w14:textId="101E3AD3"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3" w:history="1">
        <w:r w:rsidR="00280474" w:rsidRPr="00280474">
          <w:rPr>
            <w:rStyle w:val="Hypertextovodkaz"/>
            <w:rFonts w:cstheme="minorHAnsi"/>
            <w:i/>
            <w:noProof/>
          </w:rPr>
          <w:t>Obrázek 2.22: Struktura podniků podle důvodu nepodání žádosti o dotaci do Programu rozvoje venkova 2014</w:t>
        </w:r>
        <w:r w:rsidR="00280474" w:rsidRPr="00280474">
          <w:rPr>
            <w:rStyle w:val="Hypertextovodkaz"/>
            <w:rFonts w:cstheme="minorHAnsi"/>
            <w:i/>
            <w:noProof/>
          </w:rPr>
          <w:noBreakHyphen/>
          <w:t>2020</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_Toc512505983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46</w:t>
        </w:r>
        <w:r w:rsidR="00280474" w:rsidRPr="00280474">
          <w:rPr>
            <w:rFonts w:cstheme="minorHAnsi"/>
            <w:i/>
            <w:noProof/>
            <w:webHidden/>
          </w:rPr>
          <w:fldChar w:fldCharType="end"/>
        </w:r>
      </w:hyperlink>
    </w:p>
    <w:p w14:paraId="1E4F1E42" w14:textId="4BE5432B"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4" w:history="1">
        <w:r w:rsidR="00280474" w:rsidRPr="00280474">
          <w:rPr>
            <w:rStyle w:val="Hypertextovodkaz"/>
            <w:rFonts w:cstheme="minorHAnsi"/>
            <w:i/>
            <w:noProof/>
          </w:rPr>
          <w:t>Obrázek 2.23: Změna charakteru práce v souvislosti s modernizací a automatizací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_Toc512505984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48</w:t>
        </w:r>
        <w:r w:rsidR="00280474" w:rsidRPr="00280474">
          <w:rPr>
            <w:rFonts w:cstheme="minorHAnsi"/>
            <w:i/>
            <w:noProof/>
            <w:webHidden/>
          </w:rPr>
          <w:fldChar w:fldCharType="end"/>
        </w:r>
      </w:hyperlink>
    </w:p>
    <w:p w14:paraId="5C489AF9" w14:textId="27E5F612"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5" w:history="1">
        <w:r w:rsidR="00280474" w:rsidRPr="00280474">
          <w:rPr>
            <w:rStyle w:val="Hypertextovodkaz"/>
            <w:rFonts w:cstheme="minorHAnsi"/>
            <w:i/>
            <w:noProof/>
          </w:rPr>
          <w:t>Obrázek 2.24: Změna charakteru práce v souvislosti s modernizací a automatizací podle pohlaví a charakteru vykonávaného zaměstnání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_Toc512505985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48</w:t>
        </w:r>
        <w:r w:rsidR="00280474" w:rsidRPr="00280474">
          <w:rPr>
            <w:rFonts w:cstheme="minorHAnsi"/>
            <w:i/>
            <w:noProof/>
            <w:webHidden/>
          </w:rPr>
          <w:fldChar w:fldCharType="end"/>
        </w:r>
      </w:hyperlink>
    </w:p>
    <w:p w14:paraId="686E29DB" w14:textId="60F4F115"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6" w:history="1">
        <w:r w:rsidR="00280474" w:rsidRPr="00280474">
          <w:rPr>
            <w:rStyle w:val="Hypertextovodkaz"/>
            <w:rFonts w:cstheme="minorHAnsi"/>
            <w:i/>
            <w:noProof/>
          </w:rPr>
          <w:t>Obrázek 2.25: Oblasti, ve kterých si pracovníci v zemědělství v posledních 5 letech rozšířili znalosti a dovednosti</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_Toc512505986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49</w:t>
        </w:r>
        <w:r w:rsidR="00280474" w:rsidRPr="00280474">
          <w:rPr>
            <w:rFonts w:cstheme="minorHAnsi"/>
            <w:i/>
            <w:noProof/>
            <w:webHidden/>
          </w:rPr>
          <w:fldChar w:fldCharType="end"/>
        </w:r>
      </w:hyperlink>
    </w:p>
    <w:p w14:paraId="6548A9DF" w14:textId="1950B7DE"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7" w:history="1">
        <w:r w:rsidR="00280474" w:rsidRPr="00280474">
          <w:rPr>
            <w:rStyle w:val="Hypertextovodkaz"/>
            <w:rFonts w:cstheme="minorHAnsi"/>
            <w:i/>
            <w:noProof/>
          </w:rPr>
          <w:t>Obrázek 2.26: Zvyšování kvalifikace v souvislosti se zaváděním nových technologií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_Toc512505987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50</w:t>
        </w:r>
        <w:r w:rsidR="00280474" w:rsidRPr="00280474">
          <w:rPr>
            <w:rFonts w:cstheme="minorHAnsi"/>
            <w:i/>
            <w:noProof/>
            <w:webHidden/>
          </w:rPr>
          <w:fldChar w:fldCharType="end"/>
        </w:r>
      </w:hyperlink>
    </w:p>
    <w:p w14:paraId="2FA9BEC2" w14:textId="4DCA6766"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8" w:history="1">
        <w:r w:rsidR="00280474" w:rsidRPr="00280474">
          <w:rPr>
            <w:rStyle w:val="Hypertextovodkaz"/>
            <w:rFonts w:cstheme="minorHAnsi"/>
            <w:i/>
            <w:noProof/>
          </w:rPr>
          <w:t>Obrázek 2.27: Podíly pracovníků, kteří si v posledních 5 letech zvyšovali kvalifikaci v souvislosti se zaváděním nových technologií podle pohlaví, věku a charakteru vykonávaného zaměstnání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_Toc512505988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51</w:t>
        </w:r>
        <w:r w:rsidR="00280474" w:rsidRPr="00280474">
          <w:rPr>
            <w:rFonts w:cstheme="minorHAnsi"/>
            <w:i/>
            <w:noProof/>
            <w:webHidden/>
          </w:rPr>
          <w:fldChar w:fldCharType="end"/>
        </w:r>
      </w:hyperlink>
    </w:p>
    <w:p w14:paraId="1E07DDCA" w14:textId="7FAAF65B"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89" w:history="1">
        <w:r w:rsidR="00280474" w:rsidRPr="00280474">
          <w:rPr>
            <w:rStyle w:val="Hypertextovodkaz"/>
            <w:rFonts w:cstheme="minorHAnsi"/>
            <w:i/>
            <w:noProof/>
          </w:rPr>
          <w:t>Obrázek 2.28: Způsoby zvyšování kvalifikace zaměstnanců v souvislosti se zaváděním nových technologií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_Toc512505989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52</w:t>
        </w:r>
        <w:r w:rsidR="00280474" w:rsidRPr="00280474">
          <w:rPr>
            <w:rFonts w:cstheme="minorHAnsi"/>
            <w:i/>
            <w:noProof/>
            <w:webHidden/>
          </w:rPr>
          <w:fldChar w:fldCharType="end"/>
        </w:r>
      </w:hyperlink>
    </w:p>
    <w:p w14:paraId="2ED44289" w14:textId="65DDC3F3"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0" w:history="1">
        <w:r w:rsidR="00280474" w:rsidRPr="00280474">
          <w:rPr>
            <w:rStyle w:val="Hypertextovodkaz"/>
            <w:rFonts w:cstheme="minorHAnsi"/>
            <w:i/>
            <w:noProof/>
          </w:rPr>
          <w:t>Obrázek 2.29: Důvody, které brání pracovníkům v zemědělství ve větším využívání moderních technologií při jejich práci</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_Toc512505990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53</w:t>
        </w:r>
        <w:r w:rsidR="00280474" w:rsidRPr="00280474">
          <w:rPr>
            <w:rFonts w:cstheme="minorHAnsi"/>
            <w:i/>
            <w:noProof/>
            <w:webHidden/>
          </w:rPr>
          <w:fldChar w:fldCharType="end"/>
        </w:r>
      </w:hyperlink>
    </w:p>
    <w:p w14:paraId="2009456F" w14:textId="7E40B2C3"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1" w:history="1">
        <w:r w:rsidR="00280474" w:rsidRPr="00280474">
          <w:rPr>
            <w:rStyle w:val="Hypertextovodkaz"/>
            <w:rFonts w:cstheme="minorHAnsi"/>
            <w:i/>
            <w:noProof/>
          </w:rPr>
          <w:t>Obrázek 3.1: Struktura pracovníků podle existence podnikového kolektivního vyjednávání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_Toc512505991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55</w:t>
        </w:r>
        <w:r w:rsidR="00280474" w:rsidRPr="00280474">
          <w:rPr>
            <w:rFonts w:cstheme="minorHAnsi"/>
            <w:i/>
            <w:noProof/>
            <w:webHidden/>
          </w:rPr>
          <w:fldChar w:fldCharType="end"/>
        </w:r>
      </w:hyperlink>
    </w:p>
    <w:p w14:paraId="1EB967A0" w14:textId="72193742"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2" w:history="1">
        <w:r w:rsidR="00280474" w:rsidRPr="00280474">
          <w:rPr>
            <w:rStyle w:val="Hypertextovodkaz"/>
            <w:rFonts w:cstheme="minorHAnsi"/>
            <w:i/>
            <w:noProof/>
          </w:rPr>
          <w:t>Obrázek 3.2: Podíl pracovníků, kteří se v posledních 2 letech zapojili do podnikového kolektivního vyjednávání a jejich spokojenost s výsledky vyjednávání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_Toc512505992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56</w:t>
        </w:r>
        <w:r w:rsidR="00280474" w:rsidRPr="00280474">
          <w:rPr>
            <w:rFonts w:cstheme="minorHAnsi"/>
            <w:i/>
            <w:noProof/>
            <w:webHidden/>
          </w:rPr>
          <w:fldChar w:fldCharType="end"/>
        </w:r>
      </w:hyperlink>
    </w:p>
    <w:p w14:paraId="49C936B9" w14:textId="1205F7AB"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3" w:history="1">
        <w:r w:rsidR="00280474" w:rsidRPr="00280474">
          <w:rPr>
            <w:rStyle w:val="Hypertextovodkaz"/>
            <w:rFonts w:cstheme="minorHAnsi"/>
            <w:i/>
            <w:noProof/>
          </w:rPr>
          <w:t>Obrázek 3.3: Důvody nezapojení pracovníků do podnikového kolektivního vyjednávání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_Toc512505993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57</w:t>
        </w:r>
        <w:r w:rsidR="00280474" w:rsidRPr="00280474">
          <w:rPr>
            <w:rFonts w:cstheme="minorHAnsi"/>
            <w:i/>
            <w:noProof/>
            <w:webHidden/>
          </w:rPr>
          <w:fldChar w:fldCharType="end"/>
        </w:r>
      </w:hyperlink>
    </w:p>
    <w:p w14:paraId="474529A1" w14:textId="019C5C0A"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4" w:history="1">
        <w:r w:rsidR="00280474" w:rsidRPr="00280474">
          <w:rPr>
            <w:rStyle w:val="Hypertextovodkaz"/>
            <w:rFonts w:cstheme="minorHAnsi"/>
            <w:i/>
            <w:noProof/>
          </w:rPr>
          <w:t>Obrázek 3.4: Struktura pracovníků podle spokojenosti s výsledky podnikového kolektivního vyjednávání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_Toc512505994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58</w:t>
        </w:r>
        <w:r w:rsidR="00280474" w:rsidRPr="00280474">
          <w:rPr>
            <w:rFonts w:cstheme="minorHAnsi"/>
            <w:i/>
            <w:noProof/>
            <w:webHidden/>
          </w:rPr>
          <w:fldChar w:fldCharType="end"/>
        </w:r>
      </w:hyperlink>
    </w:p>
    <w:p w14:paraId="435AD7D6" w14:textId="62B82421"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5" w:history="1">
        <w:r w:rsidR="00280474" w:rsidRPr="00280474">
          <w:rPr>
            <w:rStyle w:val="Hypertextovodkaz"/>
            <w:rFonts w:cstheme="minorHAnsi"/>
            <w:i/>
            <w:noProof/>
          </w:rPr>
          <w:t>Obrázek 3.5: Struktura pracovníků podle povědomí o kolektivní smlouvě vyššího stupně v odvětví zemědělství, lesnictví a rybářství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_Toc512505995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59</w:t>
        </w:r>
        <w:r w:rsidR="00280474" w:rsidRPr="00280474">
          <w:rPr>
            <w:rFonts w:cstheme="minorHAnsi"/>
            <w:i/>
            <w:noProof/>
            <w:webHidden/>
          </w:rPr>
          <w:fldChar w:fldCharType="end"/>
        </w:r>
      </w:hyperlink>
    </w:p>
    <w:p w14:paraId="0F16F820" w14:textId="661B979E"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6" w:history="1">
        <w:r w:rsidR="00280474" w:rsidRPr="00280474">
          <w:rPr>
            <w:rStyle w:val="Hypertextovodkaz"/>
            <w:rFonts w:cstheme="minorHAnsi"/>
            <w:i/>
            <w:noProof/>
          </w:rPr>
          <w:t>Obrázek 3.6: Struktura pracovníků podle spokojenosti s podmínkami sjednanými v kolektivní smlouvě vyššího stupně</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_Toc512505996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60</w:t>
        </w:r>
        <w:r w:rsidR="00280474" w:rsidRPr="00280474">
          <w:rPr>
            <w:rFonts w:cstheme="minorHAnsi"/>
            <w:i/>
            <w:noProof/>
            <w:webHidden/>
          </w:rPr>
          <w:fldChar w:fldCharType="end"/>
        </w:r>
      </w:hyperlink>
    </w:p>
    <w:p w14:paraId="7F398CC2" w14:textId="18163DFD"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7" w:history="1">
        <w:r w:rsidR="00280474" w:rsidRPr="00280474">
          <w:rPr>
            <w:rStyle w:val="Hypertextovodkaz"/>
            <w:rFonts w:cstheme="minorHAnsi"/>
            <w:i/>
            <w:noProof/>
          </w:rPr>
          <w:t>Obrázek 3.7: Dostatek informací a podkladů pro přípravu na kolektivní vyjednávání se zaměstnavatelem</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_Toc512505997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61</w:t>
        </w:r>
        <w:r w:rsidR="00280474" w:rsidRPr="00280474">
          <w:rPr>
            <w:rFonts w:cstheme="minorHAnsi"/>
            <w:i/>
            <w:noProof/>
            <w:webHidden/>
          </w:rPr>
          <w:fldChar w:fldCharType="end"/>
        </w:r>
      </w:hyperlink>
    </w:p>
    <w:p w14:paraId="5DD9E3F6" w14:textId="583D0AC6"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8" w:history="1">
        <w:r w:rsidR="00280474" w:rsidRPr="00280474">
          <w:rPr>
            <w:rStyle w:val="Hypertextovodkaz"/>
            <w:rFonts w:cstheme="minorHAnsi"/>
            <w:i/>
            <w:noProof/>
          </w:rPr>
          <w:t>Obrázek 3.8: Struktura pracovníků podle přístupu k počítači a internetovému připojení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_Toc512505998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62</w:t>
        </w:r>
        <w:r w:rsidR="00280474" w:rsidRPr="00280474">
          <w:rPr>
            <w:rFonts w:cstheme="minorHAnsi"/>
            <w:i/>
            <w:noProof/>
            <w:webHidden/>
          </w:rPr>
          <w:fldChar w:fldCharType="end"/>
        </w:r>
      </w:hyperlink>
    </w:p>
    <w:p w14:paraId="0B0B4D61" w14:textId="1775C492"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5999" w:history="1">
        <w:r w:rsidR="00280474" w:rsidRPr="00280474">
          <w:rPr>
            <w:rStyle w:val="Hypertextovodkaz"/>
            <w:rFonts w:cstheme="minorHAnsi"/>
            <w:i/>
            <w:noProof/>
          </w:rPr>
          <w:t>Obrázek 3.9: Prostředky moderní komunikace využívané v posledním roce v souvislosti s kolektivním vyjednáváním</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_Toc512505999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63</w:t>
        </w:r>
        <w:r w:rsidR="00280474" w:rsidRPr="00280474">
          <w:rPr>
            <w:rFonts w:cstheme="minorHAnsi"/>
            <w:i/>
            <w:noProof/>
            <w:webHidden/>
          </w:rPr>
          <w:fldChar w:fldCharType="end"/>
        </w:r>
      </w:hyperlink>
    </w:p>
    <w:p w14:paraId="4BA44320" w14:textId="316046CD"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6000" w:history="1">
        <w:r w:rsidR="00280474" w:rsidRPr="00280474">
          <w:rPr>
            <w:rStyle w:val="Hypertextovodkaz"/>
            <w:rFonts w:cstheme="minorHAnsi"/>
            <w:i/>
            <w:noProof/>
          </w:rPr>
          <w:t>Obrázek 3.10: Využívání sociálních sítí (např. Facebook, Twitter) podle pohlaví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_Toc512506000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63</w:t>
        </w:r>
        <w:r w:rsidR="00280474" w:rsidRPr="00280474">
          <w:rPr>
            <w:rFonts w:cstheme="minorHAnsi"/>
            <w:i/>
            <w:noProof/>
            <w:webHidden/>
          </w:rPr>
          <w:fldChar w:fldCharType="end"/>
        </w:r>
      </w:hyperlink>
    </w:p>
    <w:p w14:paraId="77B00800" w14:textId="7FC1BE10"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6001" w:history="1">
        <w:r w:rsidR="00280474" w:rsidRPr="00280474">
          <w:rPr>
            <w:rStyle w:val="Hypertextovodkaz"/>
            <w:rFonts w:cstheme="minorHAnsi"/>
            <w:i/>
            <w:noProof/>
          </w:rPr>
          <w:t>Obrázek 3.11: Prostředky moderní komunikace, které by pracovníci rádi využívali během přípravy na kolektivní vyjednávání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_Toc512506001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64</w:t>
        </w:r>
        <w:r w:rsidR="00280474" w:rsidRPr="00280474">
          <w:rPr>
            <w:rFonts w:cstheme="minorHAnsi"/>
            <w:i/>
            <w:noProof/>
            <w:webHidden/>
          </w:rPr>
          <w:fldChar w:fldCharType="end"/>
        </w:r>
      </w:hyperlink>
    </w:p>
    <w:p w14:paraId="372FDEFD" w14:textId="54EE1306"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6002" w:history="1">
        <w:r w:rsidR="00280474" w:rsidRPr="00280474">
          <w:rPr>
            <w:rStyle w:val="Hypertextovodkaz"/>
            <w:rFonts w:cstheme="minorHAnsi"/>
            <w:i/>
            <w:noProof/>
          </w:rPr>
          <w:t>Obrázek 3.12: Důvody, které pracovníkům brání ve využívaní nástrojů moderní komunikace při přípravě na kolektivní vyjednávání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_Toc512506002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65</w:t>
        </w:r>
        <w:r w:rsidR="00280474" w:rsidRPr="00280474">
          <w:rPr>
            <w:rFonts w:cstheme="minorHAnsi"/>
            <w:i/>
            <w:noProof/>
            <w:webHidden/>
          </w:rPr>
          <w:fldChar w:fldCharType="end"/>
        </w:r>
      </w:hyperlink>
    </w:p>
    <w:p w14:paraId="428A5478" w14:textId="1BDEC134" w:rsidR="00280474" w:rsidRPr="00280474" w:rsidRDefault="002C44C4" w:rsidP="00280474">
      <w:pPr>
        <w:pStyle w:val="Seznamobrzk"/>
        <w:tabs>
          <w:tab w:val="right" w:leader="dot" w:pos="9062"/>
        </w:tabs>
        <w:spacing w:before="120" w:after="120" w:line="240" w:lineRule="auto"/>
        <w:rPr>
          <w:rFonts w:eastAsiaTheme="minorEastAsia" w:cstheme="minorHAnsi"/>
          <w:i/>
          <w:noProof/>
          <w:lang w:eastAsia="cs-CZ"/>
        </w:rPr>
      </w:pPr>
      <w:hyperlink w:anchor="_Toc512506003" w:history="1">
        <w:r w:rsidR="00280474" w:rsidRPr="00280474">
          <w:rPr>
            <w:rStyle w:val="Hypertextovodkaz"/>
            <w:rFonts w:cstheme="minorHAnsi"/>
            <w:i/>
            <w:noProof/>
          </w:rPr>
          <w:t>Obrázek 3.13: Nástroje, které by pracovníkům usnadnily přípravu na kolektivní vyjednávání</w:t>
        </w:r>
        <w:r w:rsidR="00280474" w:rsidRPr="00280474">
          <w:rPr>
            <w:rFonts w:cstheme="minorHAnsi"/>
            <w:i/>
            <w:noProof/>
            <w:webHidden/>
          </w:rPr>
          <w:tab/>
        </w:r>
        <w:r w:rsidR="00280474" w:rsidRPr="00280474">
          <w:rPr>
            <w:rFonts w:cstheme="minorHAnsi"/>
            <w:i/>
            <w:noProof/>
            <w:webHidden/>
          </w:rPr>
          <w:fldChar w:fldCharType="begin"/>
        </w:r>
        <w:r w:rsidR="00280474" w:rsidRPr="00280474">
          <w:rPr>
            <w:rFonts w:cstheme="minorHAnsi"/>
            <w:i/>
            <w:noProof/>
            <w:webHidden/>
          </w:rPr>
          <w:instrText xml:space="preserve"> PAGEREF _Toc512506003 \h </w:instrText>
        </w:r>
        <w:r w:rsidR="00280474" w:rsidRPr="00280474">
          <w:rPr>
            <w:rFonts w:cstheme="minorHAnsi"/>
            <w:i/>
            <w:noProof/>
            <w:webHidden/>
          </w:rPr>
        </w:r>
        <w:r w:rsidR="00280474" w:rsidRPr="00280474">
          <w:rPr>
            <w:rFonts w:cstheme="minorHAnsi"/>
            <w:i/>
            <w:noProof/>
            <w:webHidden/>
          </w:rPr>
          <w:fldChar w:fldCharType="separate"/>
        </w:r>
        <w:r w:rsidR="007842D6">
          <w:rPr>
            <w:rFonts w:cstheme="minorHAnsi"/>
            <w:i/>
            <w:noProof/>
            <w:webHidden/>
          </w:rPr>
          <w:t>66</w:t>
        </w:r>
        <w:r w:rsidR="00280474" w:rsidRPr="00280474">
          <w:rPr>
            <w:rFonts w:cstheme="minorHAnsi"/>
            <w:i/>
            <w:noProof/>
            <w:webHidden/>
          </w:rPr>
          <w:fldChar w:fldCharType="end"/>
        </w:r>
      </w:hyperlink>
    </w:p>
    <w:p w14:paraId="7FC27CD9" w14:textId="66312E18" w:rsidR="00734D25" w:rsidRPr="00280474" w:rsidRDefault="00613415" w:rsidP="00280474">
      <w:pPr>
        <w:pStyle w:val="Seznamobrzk"/>
        <w:tabs>
          <w:tab w:val="right" w:leader="dot" w:pos="9062"/>
        </w:tabs>
        <w:spacing w:before="120" w:after="120" w:line="240" w:lineRule="auto"/>
        <w:rPr>
          <w:rFonts w:cstheme="minorHAnsi"/>
          <w:i/>
        </w:rPr>
      </w:pPr>
      <w:r w:rsidRPr="00280474">
        <w:rPr>
          <w:rStyle w:val="Hypertextovodkaz"/>
          <w:rFonts w:cstheme="minorHAnsi"/>
          <w:i/>
          <w:iCs/>
          <w:noProof/>
        </w:rPr>
        <w:fldChar w:fldCharType="end"/>
      </w:r>
    </w:p>
    <w:p w14:paraId="224A9DFC" w14:textId="77777777" w:rsidR="00734D25" w:rsidRPr="00280474" w:rsidRDefault="00734D25" w:rsidP="00280474">
      <w:pPr>
        <w:spacing w:before="120" w:after="120" w:line="240" w:lineRule="auto"/>
        <w:rPr>
          <w:rFonts w:cstheme="minorHAnsi"/>
          <w:i/>
        </w:rPr>
      </w:pPr>
    </w:p>
    <w:p w14:paraId="74DBC4C1" w14:textId="2EDCCC20" w:rsidR="00B24EBF" w:rsidRDefault="00B24EBF" w:rsidP="00B24EBF">
      <w:pPr>
        <w:pStyle w:val="Nadpis1"/>
        <w:spacing w:after="840"/>
        <w:rPr>
          <w:rFonts w:asciiTheme="minorHAnsi" w:hAnsiTheme="minorHAnsi" w:cstheme="minorHAnsi"/>
          <w:b/>
        </w:rPr>
      </w:pPr>
      <w:bookmarkStart w:id="2" w:name="_Toc512505628"/>
      <w:r>
        <w:rPr>
          <w:rFonts w:asciiTheme="minorHAnsi" w:hAnsiTheme="minorHAnsi" w:cstheme="minorHAnsi"/>
          <w:b/>
        </w:rPr>
        <w:t>Seznam tabulek</w:t>
      </w:r>
      <w:bookmarkEnd w:id="2"/>
    </w:p>
    <w:p w14:paraId="3440ADFC" w14:textId="537D817B" w:rsidR="00254B98" w:rsidRPr="00510943" w:rsidRDefault="008C2C12">
      <w:pPr>
        <w:pStyle w:val="Seznamobrzk"/>
        <w:tabs>
          <w:tab w:val="right" w:leader="dot" w:pos="9062"/>
        </w:tabs>
        <w:rPr>
          <w:rFonts w:eastAsiaTheme="minorEastAsia"/>
          <w:i/>
          <w:noProof/>
          <w:lang w:eastAsia="cs-CZ"/>
        </w:rPr>
      </w:pPr>
      <w:r w:rsidRPr="00510943">
        <w:rPr>
          <w:rStyle w:val="Hypertextovodkaz"/>
          <w:rFonts w:cstheme="minorHAnsi"/>
          <w:i/>
          <w:iCs/>
          <w:noProof/>
        </w:rPr>
        <w:fldChar w:fldCharType="begin"/>
      </w:r>
      <w:r w:rsidRPr="00510943">
        <w:rPr>
          <w:rStyle w:val="Hypertextovodkaz"/>
          <w:rFonts w:cstheme="minorHAnsi"/>
          <w:i/>
          <w:iCs/>
          <w:noProof/>
        </w:rPr>
        <w:instrText xml:space="preserve"> TOC \h \z \c "Tabulka" </w:instrText>
      </w:r>
      <w:r w:rsidRPr="00510943">
        <w:rPr>
          <w:rStyle w:val="Hypertextovodkaz"/>
          <w:rFonts w:cstheme="minorHAnsi"/>
          <w:i/>
          <w:iCs/>
          <w:noProof/>
        </w:rPr>
        <w:fldChar w:fldCharType="separate"/>
      </w:r>
      <w:hyperlink w:anchor="_Toc512330669" w:history="1">
        <w:r w:rsidR="00254B98" w:rsidRPr="00510943">
          <w:rPr>
            <w:rStyle w:val="Hypertextovodkaz"/>
            <w:i/>
            <w:noProof/>
          </w:rPr>
          <w:t>Tabulka 1.1: Vybraná zaměstnání vykonávaná v zemědělství a jejich mzdová diferenciace</w:t>
        </w:r>
        <w:r w:rsidR="00254B98" w:rsidRPr="00510943">
          <w:rPr>
            <w:i/>
            <w:noProof/>
            <w:webHidden/>
          </w:rPr>
          <w:tab/>
        </w:r>
        <w:r w:rsidR="00254B98" w:rsidRPr="00510943">
          <w:rPr>
            <w:i/>
            <w:noProof/>
            <w:webHidden/>
          </w:rPr>
          <w:fldChar w:fldCharType="begin"/>
        </w:r>
        <w:r w:rsidR="00254B98" w:rsidRPr="00510943">
          <w:rPr>
            <w:i/>
            <w:noProof/>
            <w:webHidden/>
          </w:rPr>
          <w:instrText xml:space="preserve"> PAGEREF _Toc512330669 \h </w:instrText>
        </w:r>
        <w:r w:rsidR="00254B98" w:rsidRPr="00510943">
          <w:rPr>
            <w:i/>
            <w:noProof/>
            <w:webHidden/>
          </w:rPr>
        </w:r>
        <w:r w:rsidR="00254B98" w:rsidRPr="00510943">
          <w:rPr>
            <w:i/>
            <w:noProof/>
            <w:webHidden/>
          </w:rPr>
          <w:fldChar w:fldCharType="separate"/>
        </w:r>
        <w:r w:rsidR="007842D6">
          <w:rPr>
            <w:i/>
            <w:noProof/>
            <w:webHidden/>
          </w:rPr>
          <w:t>23</w:t>
        </w:r>
        <w:r w:rsidR="00254B98" w:rsidRPr="00510943">
          <w:rPr>
            <w:i/>
            <w:noProof/>
            <w:webHidden/>
          </w:rPr>
          <w:fldChar w:fldCharType="end"/>
        </w:r>
      </w:hyperlink>
    </w:p>
    <w:p w14:paraId="244B2126" w14:textId="4F16AEE7" w:rsidR="00734D25" w:rsidRPr="00510943" w:rsidRDefault="008C2C12" w:rsidP="00CA028C">
      <w:pPr>
        <w:pStyle w:val="Seznamobrzk"/>
        <w:tabs>
          <w:tab w:val="right" w:leader="dot" w:pos="9062"/>
        </w:tabs>
        <w:spacing w:before="120" w:after="120" w:line="240" w:lineRule="auto"/>
        <w:jc w:val="both"/>
        <w:rPr>
          <w:rStyle w:val="Hypertextovodkaz"/>
          <w:rFonts w:cstheme="minorHAnsi"/>
          <w:i/>
          <w:iCs/>
          <w:noProof/>
        </w:rPr>
      </w:pPr>
      <w:r w:rsidRPr="00510943">
        <w:rPr>
          <w:rStyle w:val="Hypertextovodkaz"/>
          <w:rFonts w:cstheme="minorHAnsi"/>
          <w:i/>
          <w:iCs/>
          <w:noProof/>
        </w:rPr>
        <w:fldChar w:fldCharType="end"/>
      </w:r>
    </w:p>
    <w:p w14:paraId="46380F48" w14:textId="239B9FB8" w:rsidR="00734D25" w:rsidRDefault="00734D25">
      <w:r>
        <w:br w:type="page"/>
      </w:r>
    </w:p>
    <w:p w14:paraId="1BC4B23A" w14:textId="658D96F5" w:rsidR="00BF1C85" w:rsidRDefault="00C13DDD" w:rsidP="00A6433E">
      <w:pPr>
        <w:pStyle w:val="Nadpis1"/>
        <w:spacing w:before="480" w:after="600" w:line="400" w:lineRule="exact"/>
        <w:rPr>
          <w:rFonts w:asciiTheme="minorHAnsi" w:hAnsiTheme="minorHAnsi" w:cstheme="minorHAnsi"/>
          <w:b/>
        </w:rPr>
      </w:pPr>
      <w:bookmarkStart w:id="3" w:name="_Toc512505629"/>
      <w:bookmarkStart w:id="4" w:name="_Hlk505780691"/>
      <w:r w:rsidRPr="0025478C">
        <w:rPr>
          <w:rFonts w:asciiTheme="minorHAnsi" w:hAnsiTheme="minorHAnsi" w:cstheme="minorHAnsi"/>
          <w:b/>
        </w:rPr>
        <w:lastRenderedPageBreak/>
        <w:t>Úvod</w:t>
      </w:r>
      <w:bookmarkEnd w:id="3"/>
    </w:p>
    <w:p w14:paraId="4344C98B" w14:textId="157EF9BE" w:rsidR="002804DF" w:rsidRDefault="00E7652A" w:rsidP="00E7652A">
      <w:pPr>
        <w:spacing w:before="240" w:after="240" w:line="300" w:lineRule="exact"/>
        <w:jc w:val="both"/>
        <w:rPr>
          <w:sz w:val="24"/>
          <w:szCs w:val="24"/>
          <w:lang w:eastAsia="cs-CZ"/>
        </w:rPr>
      </w:pPr>
      <w:r w:rsidRPr="00E7652A">
        <w:rPr>
          <w:sz w:val="24"/>
          <w:szCs w:val="24"/>
          <w:lang w:eastAsia="cs-CZ"/>
        </w:rPr>
        <w:t xml:space="preserve">V poslední době je věnována zvýšená pozornost dopadům automatizace a </w:t>
      </w:r>
      <w:r w:rsidR="0030151F">
        <w:rPr>
          <w:sz w:val="24"/>
          <w:szCs w:val="24"/>
          <w:lang w:eastAsia="cs-CZ"/>
        </w:rPr>
        <w:t>digitalizace</w:t>
      </w:r>
      <w:r w:rsidRPr="00E7652A">
        <w:rPr>
          <w:sz w:val="24"/>
          <w:szCs w:val="24"/>
          <w:lang w:eastAsia="cs-CZ"/>
        </w:rPr>
        <w:t xml:space="preserve"> na</w:t>
      </w:r>
      <w:r w:rsidR="00602CD0">
        <w:rPr>
          <w:sz w:val="24"/>
          <w:szCs w:val="24"/>
          <w:lang w:eastAsia="cs-CZ"/>
        </w:rPr>
        <w:t> </w:t>
      </w:r>
      <w:r w:rsidRPr="00E7652A">
        <w:rPr>
          <w:sz w:val="24"/>
          <w:szCs w:val="24"/>
          <w:lang w:eastAsia="cs-CZ"/>
        </w:rPr>
        <w:t>národní hospodářství. Ve většině materiálů se akcentuje vliv zpracovatelského průmyslu a</w:t>
      </w:r>
      <w:r w:rsidR="003C14BE">
        <w:rPr>
          <w:sz w:val="24"/>
          <w:szCs w:val="24"/>
          <w:lang w:eastAsia="cs-CZ"/>
        </w:rPr>
        <w:t> </w:t>
      </w:r>
      <w:r w:rsidRPr="00E7652A">
        <w:rPr>
          <w:sz w:val="24"/>
          <w:szCs w:val="24"/>
          <w:lang w:eastAsia="cs-CZ"/>
        </w:rPr>
        <w:t>opomíjí se role zemědělských podniků.</w:t>
      </w:r>
      <w:r w:rsidR="0030151F">
        <w:rPr>
          <w:sz w:val="24"/>
          <w:szCs w:val="24"/>
          <w:lang w:eastAsia="cs-CZ"/>
        </w:rPr>
        <w:t xml:space="preserve"> </w:t>
      </w:r>
      <w:r w:rsidR="004E0E84">
        <w:rPr>
          <w:sz w:val="24"/>
          <w:szCs w:val="24"/>
          <w:lang w:eastAsia="cs-CZ"/>
        </w:rPr>
        <w:t>A</w:t>
      </w:r>
      <w:r w:rsidR="0030151F">
        <w:rPr>
          <w:sz w:val="24"/>
          <w:szCs w:val="24"/>
          <w:lang w:eastAsia="cs-CZ"/>
        </w:rPr>
        <w:t xml:space="preserve">utomatizace a digitalizace </w:t>
      </w:r>
      <w:r w:rsidR="002804DF">
        <w:rPr>
          <w:sz w:val="24"/>
          <w:szCs w:val="24"/>
          <w:lang w:eastAsia="cs-CZ"/>
        </w:rPr>
        <w:t xml:space="preserve">však </w:t>
      </w:r>
      <w:r w:rsidR="0030151F">
        <w:rPr>
          <w:sz w:val="24"/>
          <w:szCs w:val="24"/>
          <w:lang w:eastAsia="cs-CZ"/>
        </w:rPr>
        <w:t>hraje v zemědělství důležitou roli nejen z hlediska zefektivnění rostlinné a živočišné výroby, ale i z hlediska snahy o změnu smýšlení českých obyvatel o práci v zemědělství.</w:t>
      </w:r>
      <w:r w:rsidR="0030151F" w:rsidRPr="0030151F">
        <w:rPr>
          <w:sz w:val="24"/>
          <w:szCs w:val="24"/>
          <w:lang w:eastAsia="cs-CZ"/>
        </w:rPr>
        <w:t xml:space="preserve"> Česká společnost má </w:t>
      </w:r>
      <w:r w:rsidR="004E0E84">
        <w:rPr>
          <w:sz w:val="24"/>
          <w:szCs w:val="24"/>
          <w:lang w:eastAsia="cs-CZ"/>
        </w:rPr>
        <w:t xml:space="preserve">totiž </w:t>
      </w:r>
      <w:r w:rsidR="0030151F" w:rsidRPr="0030151F">
        <w:rPr>
          <w:sz w:val="24"/>
          <w:szCs w:val="24"/>
          <w:lang w:eastAsia="cs-CZ"/>
        </w:rPr>
        <w:t>o práci v zemědělství zkreslenou představu, přestože se zemědělské podniky modernizují a snaží se držet krok s nejnovějšími západními trendy.</w:t>
      </w:r>
    </w:p>
    <w:p w14:paraId="08DDA8B9" w14:textId="098AE598" w:rsidR="0030151F" w:rsidRDefault="00602538" w:rsidP="00E7652A">
      <w:pPr>
        <w:spacing w:before="240" w:after="240" w:line="300" w:lineRule="exact"/>
        <w:jc w:val="both"/>
        <w:rPr>
          <w:sz w:val="24"/>
          <w:szCs w:val="24"/>
          <w:lang w:eastAsia="cs-CZ"/>
        </w:rPr>
      </w:pPr>
      <w:r>
        <w:rPr>
          <w:sz w:val="24"/>
          <w:szCs w:val="24"/>
          <w:lang w:eastAsia="cs-CZ"/>
        </w:rPr>
        <w:t xml:space="preserve">Dopady automatizace a digitalizace na práci v zemědělství je však nutné hodnotit v celém komplexu a je nezbytné pamatovat </w:t>
      </w:r>
      <w:r w:rsidR="000D7C00">
        <w:rPr>
          <w:sz w:val="24"/>
          <w:szCs w:val="24"/>
          <w:lang w:eastAsia="cs-CZ"/>
        </w:rPr>
        <w:t>na to, že některé charakteristické prvky p</w:t>
      </w:r>
      <w:r w:rsidR="0030151F" w:rsidRPr="0030151F">
        <w:rPr>
          <w:sz w:val="24"/>
          <w:szCs w:val="24"/>
          <w:lang w:eastAsia="cs-CZ"/>
        </w:rPr>
        <w:t xml:space="preserve">ráce v zemědělství </w:t>
      </w:r>
      <w:r w:rsidR="000D7C00">
        <w:rPr>
          <w:sz w:val="24"/>
          <w:szCs w:val="24"/>
          <w:lang w:eastAsia="cs-CZ"/>
        </w:rPr>
        <w:t>nevymizí</w:t>
      </w:r>
      <w:r w:rsidR="0030151F" w:rsidRPr="0030151F">
        <w:rPr>
          <w:sz w:val="24"/>
          <w:szCs w:val="24"/>
          <w:lang w:eastAsia="cs-CZ"/>
        </w:rPr>
        <w:t xml:space="preserve"> ani po výrazné modernizaci. Tato skutečnost by měla být zohledněna i během kolektivního vyjednávání – ať už na podnikové, nebo národní úrovni. V současné době by měly všechny podniky s převažující činností v odvětví zemědělství, lesnictví a rybářství dodržovat ujednání sjednaná v kolektivní smlouvě vyššího stupně. Ukazuje se však, že řada zaměstnavatelů vůbec neví o povinnosti dodržovat tato ujednání, a neinformují tak o těchto věcech ani své zaměstnance.</w:t>
      </w:r>
    </w:p>
    <w:p w14:paraId="572D5EE4" w14:textId="4DE1C462" w:rsidR="002F279C" w:rsidRDefault="004E7388" w:rsidP="00E7652A">
      <w:pPr>
        <w:spacing w:before="240" w:after="240" w:line="300" w:lineRule="exact"/>
        <w:jc w:val="both"/>
        <w:rPr>
          <w:sz w:val="24"/>
          <w:szCs w:val="24"/>
          <w:lang w:eastAsia="cs-CZ"/>
        </w:rPr>
      </w:pPr>
      <w:r>
        <w:rPr>
          <w:sz w:val="24"/>
          <w:szCs w:val="24"/>
          <w:lang w:eastAsia="cs-CZ"/>
        </w:rPr>
        <w:t xml:space="preserve">Z výše uvedeného je patrné, že problematika automatizace a digitalizace dopadá na všechny sociální partnery – podniky, zaměstnance i jejich organizace. </w:t>
      </w:r>
      <w:r w:rsidR="00E26718">
        <w:rPr>
          <w:sz w:val="24"/>
          <w:szCs w:val="24"/>
          <w:lang w:eastAsia="cs-CZ"/>
        </w:rPr>
        <w:t>Každá z těchto stran se však na</w:t>
      </w:r>
      <w:r w:rsidR="00602CD0">
        <w:rPr>
          <w:sz w:val="24"/>
          <w:szCs w:val="24"/>
          <w:lang w:eastAsia="cs-CZ"/>
        </w:rPr>
        <w:t> </w:t>
      </w:r>
      <w:r w:rsidR="00E26718">
        <w:rPr>
          <w:sz w:val="24"/>
          <w:szCs w:val="24"/>
          <w:lang w:eastAsia="cs-CZ"/>
        </w:rPr>
        <w:t xml:space="preserve">modernizaci dívá z jiného úhlu pohledu a potýká se </w:t>
      </w:r>
      <w:r w:rsidR="00D1353A">
        <w:rPr>
          <w:sz w:val="24"/>
          <w:szCs w:val="24"/>
          <w:lang w:eastAsia="cs-CZ"/>
        </w:rPr>
        <w:t xml:space="preserve">se </w:t>
      </w:r>
      <w:r w:rsidR="00E26718">
        <w:rPr>
          <w:sz w:val="24"/>
          <w:szCs w:val="24"/>
          <w:lang w:eastAsia="cs-CZ"/>
        </w:rPr>
        <w:t>specifickými problémy.</w:t>
      </w:r>
      <w:r w:rsidR="00181E43">
        <w:rPr>
          <w:sz w:val="24"/>
          <w:szCs w:val="24"/>
          <w:lang w:eastAsia="cs-CZ"/>
        </w:rPr>
        <w:t xml:space="preserve"> Hlavním cílem této studie je proto podchytit aktuální trendy v oblasti automatizace a digitalizace v zemědělství a zhodnotit související efekty z pohledu zemědělských podniků, pracovníků v zemědělství i odborových organizací.</w:t>
      </w:r>
    </w:p>
    <w:p w14:paraId="07CACA29" w14:textId="4AC6C700" w:rsidR="00DC2A18" w:rsidRPr="00DC2A18" w:rsidRDefault="002F279C" w:rsidP="00DC2A18">
      <w:pPr>
        <w:spacing w:before="240" w:after="240" w:line="300" w:lineRule="exact"/>
        <w:jc w:val="both"/>
        <w:rPr>
          <w:sz w:val="24"/>
          <w:szCs w:val="24"/>
          <w:lang w:eastAsia="cs-CZ"/>
        </w:rPr>
      </w:pPr>
      <w:r>
        <w:rPr>
          <w:sz w:val="24"/>
          <w:szCs w:val="24"/>
          <w:lang w:eastAsia="cs-CZ"/>
        </w:rPr>
        <w:t xml:space="preserve">V současné době neexistuje v České republice komplexní datový zdroj, který by umožnil vyhodnotit zmíněné dopady. Z tohoto důvodu byla provedena 3 speciální jednorázová šetření, díky nimž bude možné sledovat nejnovější vývoj v oblasti automatizace a digitalizace v sektoru zemědělství právě z pohledu všech zúčastněných stran (tj. podniků, pracovníků i odborových organizací). </w:t>
      </w:r>
      <w:r w:rsidR="00DC2A18" w:rsidRPr="00DC2A18">
        <w:rPr>
          <w:b/>
          <w:sz w:val="24"/>
          <w:szCs w:val="24"/>
          <w:lang w:eastAsia="cs-CZ"/>
        </w:rPr>
        <w:t>Cílem průzkumu zaměřeného na</w:t>
      </w:r>
      <w:r w:rsidRPr="00DC2A18">
        <w:rPr>
          <w:b/>
          <w:sz w:val="24"/>
          <w:szCs w:val="24"/>
          <w:lang w:eastAsia="cs-CZ"/>
        </w:rPr>
        <w:t xml:space="preserve"> zemědělské podniky</w:t>
      </w:r>
      <w:r>
        <w:rPr>
          <w:sz w:val="24"/>
          <w:szCs w:val="24"/>
          <w:lang w:eastAsia="cs-CZ"/>
        </w:rPr>
        <w:t xml:space="preserve"> </w:t>
      </w:r>
      <w:r w:rsidR="00DC2A18">
        <w:rPr>
          <w:sz w:val="24"/>
          <w:szCs w:val="24"/>
          <w:lang w:eastAsia="cs-CZ"/>
        </w:rPr>
        <w:t xml:space="preserve">bylo podchytit </w:t>
      </w:r>
      <w:r w:rsidR="00DC2A18" w:rsidRPr="00DC2A18">
        <w:rPr>
          <w:sz w:val="24"/>
          <w:szCs w:val="24"/>
          <w:lang w:eastAsia="cs-CZ"/>
        </w:rPr>
        <w:t xml:space="preserve">aktuální trendy v českém zemědělství související s automatizací a robotizací, </w:t>
      </w:r>
      <w:r w:rsidR="00D1353A">
        <w:rPr>
          <w:sz w:val="24"/>
          <w:szCs w:val="24"/>
          <w:lang w:eastAsia="cs-CZ"/>
        </w:rPr>
        <w:t>popsat</w:t>
      </w:r>
      <w:r w:rsidR="00DC2A18" w:rsidRPr="00DC2A18">
        <w:rPr>
          <w:sz w:val="24"/>
          <w:szCs w:val="24"/>
          <w:lang w:eastAsia="cs-CZ"/>
        </w:rPr>
        <w:t xml:space="preserve"> výhody a</w:t>
      </w:r>
      <w:r w:rsidR="00470075">
        <w:rPr>
          <w:sz w:val="24"/>
          <w:szCs w:val="24"/>
          <w:lang w:eastAsia="cs-CZ"/>
        </w:rPr>
        <w:t> </w:t>
      </w:r>
      <w:r w:rsidR="00DC2A18" w:rsidRPr="00DC2A18">
        <w:rPr>
          <w:sz w:val="24"/>
          <w:szCs w:val="24"/>
          <w:lang w:eastAsia="cs-CZ"/>
        </w:rPr>
        <w:t xml:space="preserve">nevýhody spojené s modernizací a v neposlední řadě identifikovat reálné problémy, se kterými se mohou zemědělské podniky v důsledku modernizace výroby potýkat. </w:t>
      </w:r>
      <w:r w:rsidR="00DC2A18" w:rsidRPr="00C5300E">
        <w:rPr>
          <w:b/>
          <w:sz w:val="24"/>
          <w:szCs w:val="24"/>
          <w:lang w:eastAsia="cs-CZ"/>
        </w:rPr>
        <w:t>Cílem průzkumu zaměřeného na pracovníky v zemědělství</w:t>
      </w:r>
      <w:r w:rsidR="00DC2A18" w:rsidRPr="00DC2A18">
        <w:rPr>
          <w:sz w:val="24"/>
          <w:szCs w:val="24"/>
          <w:lang w:eastAsia="cs-CZ"/>
        </w:rPr>
        <w:t xml:space="preserve"> bylo získat informace o výhodách a</w:t>
      </w:r>
      <w:r w:rsidR="008538A7">
        <w:rPr>
          <w:sz w:val="24"/>
          <w:szCs w:val="24"/>
          <w:lang w:eastAsia="cs-CZ"/>
        </w:rPr>
        <w:t> </w:t>
      </w:r>
      <w:r w:rsidR="00DC2A18" w:rsidRPr="00DC2A18">
        <w:rPr>
          <w:sz w:val="24"/>
          <w:szCs w:val="24"/>
          <w:lang w:eastAsia="cs-CZ"/>
        </w:rPr>
        <w:t>nevýhodách práce v zemědělství tak, jak je vnímají lidé pracující v tomto oboru. Zároveň nás zajímalo, jak lidé vnímají technologické změny, které v zemědělství probíhají, i to, jak jsou spokojeni s</w:t>
      </w:r>
      <w:r w:rsidR="00602CD0">
        <w:rPr>
          <w:sz w:val="24"/>
          <w:szCs w:val="24"/>
          <w:lang w:eastAsia="cs-CZ"/>
        </w:rPr>
        <w:t> </w:t>
      </w:r>
      <w:r w:rsidR="00DC2A18" w:rsidRPr="00DC2A18">
        <w:rPr>
          <w:sz w:val="24"/>
          <w:szCs w:val="24"/>
          <w:lang w:eastAsia="cs-CZ"/>
        </w:rPr>
        <w:t xml:space="preserve">kolektivním vyjednáváním v zemědělství. </w:t>
      </w:r>
      <w:r w:rsidR="00C5300E" w:rsidRPr="00C5300E">
        <w:rPr>
          <w:b/>
          <w:sz w:val="24"/>
          <w:szCs w:val="24"/>
          <w:lang w:eastAsia="cs-CZ"/>
        </w:rPr>
        <w:t>Š</w:t>
      </w:r>
      <w:r w:rsidR="00D76EC0" w:rsidRPr="00C5300E">
        <w:rPr>
          <w:b/>
          <w:sz w:val="24"/>
          <w:szCs w:val="24"/>
          <w:lang w:eastAsia="cs-CZ"/>
        </w:rPr>
        <w:t>etření zaměřené na členy odborových organizací</w:t>
      </w:r>
      <w:r w:rsidR="00D76EC0">
        <w:rPr>
          <w:sz w:val="24"/>
          <w:szCs w:val="24"/>
          <w:lang w:eastAsia="cs-CZ"/>
        </w:rPr>
        <w:t xml:space="preserve"> </w:t>
      </w:r>
      <w:r w:rsidR="00C5300E">
        <w:rPr>
          <w:sz w:val="24"/>
          <w:szCs w:val="24"/>
          <w:lang w:eastAsia="cs-CZ"/>
        </w:rPr>
        <w:t xml:space="preserve">mělo jednak podchytit využívání prvků moderní komunikace při přípravě na kolektivní vyjednávání a jednak pomoci vytipovat moderní </w:t>
      </w:r>
      <w:r w:rsidR="00C5300E" w:rsidRPr="00C5300E">
        <w:rPr>
          <w:sz w:val="24"/>
          <w:szCs w:val="24"/>
          <w:lang w:eastAsia="cs-CZ"/>
        </w:rPr>
        <w:t>pomůcky, pomocí nichž by bylo možné zvýšit informovanost účastníků kolektivního vyjednávání a zároveň zefektivnit čas věnovaný přípravě na vyjednávání</w:t>
      </w:r>
      <w:r w:rsidR="00C5300E">
        <w:rPr>
          <w:sz w:val="24"/>
          <w:szCs w:val="24"/>
          <w:lang w:eastAsia="cs-CZ"/>
        </w:rPr>
        <w:t>.</w:t>
      </w:r>
    </w:p>
    <w:p w14:paraId="2E3C23CF" w14:textId="77777777" w:rsidR="00533570" w:rsidRDefault="008D45CD" w:rsidP="002419BF">
      <w:pPr>
        <w:spacing w:before="240" w:after="240" w:line="300" w:lineRule="exact"/>
        <w:jc w:val="both"/>
        <w:rPr>
          <w:sz w:val="24"/>
          <w:szCs w:val="24"/>
          <w:lang w:eastAsia="cs-CZ"/>
        </w:rPr>
      </w:pPr>
      <w:r>
        <w:rPr>
          <w:sz w:val="24"/>
          <w:szCs w:val="24"/>
          <w:lang w:eastAsia="cs-CZ"/>
        </w:rPr>
        <w:lastRenderedPageBreak/>
        <w:t>Struktura studie je následující</w:t>
      </w:r>
      <w:r w:rsidR="00634B9F">
        <w:rPr>
          <w:sz w:val="24"/>
          <w:szCs w:val="24"/>
          <w:lang w:eastAsia="cs-CZ"/>
        </w:rPr>
        <w:t xml:space="preserve">. </w:t>
      </w:r>
      <w:r w:rsidR="002419BF" w:rsidRPr="00533570">
        <w:rPr>
          <w:b/>
          <w:sz w:val="24"/>
          <w:szCs w:val="24"/>
          <w:lang w:eastAsia="cs-CZ"/>
        </w:rPr>
        <w:t>První kapitola</w:t>
      </w:r>
      <w:r w:rsidR="002419BF">
        <w:rPr>
          <w:sz w:val="24"/>
          <w:szCs w:val="24"/>
          <w:lang w:eastAsia="cs-CZ"/>
        </w:rPr>
        <w:t xml:space="preserve"> se bude zabývat pozicí českého zemědělství v národním hospodářství a potažmo i na trhu práce, neboť postavení tohoto sektoru v makroekonomickém pohledu ovlivňuje i jeho fungování na mikro úrovni. Při hodnocení situace na trhu práce bude kladen důraz především na aspekty, které jsou pro zemědělství v ČR charakteristické (ať už v oblasti zaměstnanosti, nezaměstnanosti či odměňování). Hodnocení pomocí objektivních, tvrdých dat bude v poslední části kapitoly konfrontováno se subjektivním pohledem osob, které v zemědělství pracují.</w:t>
      </w:r>
    </w:p>
    <w:p w14:paraId="362E553B" w14:textId="3B3BC710" w:rsidR="00533570" w:rsidRDefault="002419BF" w:rsidP="002419BF">
      <w:pPr>
        <w:spacing w:before="240" w:after="240" w:line="300" w:lineRule="exact"/>
        <w:jc w:val="both"/>
        <w:rPr>
          <w:sz w:val="24"/>
          <w:szCs w:val="24"/>
          <w:lang w:eastAsia="cs-CZ"/>
        </w:rPr>
      </w:pPr>
      <w:r w:rsidRPr="00533570">
        <w:rPr>
          <w:b/>
          <w:sz w:val="24"/>
          <w:szCs w:val="24"/>
          <w:lang w:eastAsia="cs-CZ"/>
        </w:rPr>
        <w:t>Druhá kapitola</w:t>
      </w:r>
      <w:r>
        <w:rPr>
          <w:sz w:val="24"/>
          <w:szCs w:val="24"/>
          <w:lang w:eastAsia="cs-CZ"/>
        </w:rPr>
        <w:t xml:space="preserve"> bude věnována robotizaci a digitalizaci v zemědělství. Pozornost bude věnována jak samotné investiční činnosti zemědělských podniků v oblasti modernizace výroby, tak problematickým aspektům, se kterými se musí zemědělské podniky v této oblasti potýkat. Z problematických aspektů bude akcentován především nedostatek pracovní síly, potřeby v oblasti kvalifikace a vzdělávání zaměstnanců, otázka precizního zemědělství či dotačních titulů (např. v podobě Programu rozvoje venkova 2014</w:t>
      </w:r>
      <w:r>
        <w:rPr>
          <w:sz w:val="24"/>
          <w:szCs w:val="24"/>
          <w:lang w:eastAsia="cs-CZ"/>
        </w:rPr>
        <w:noBreakHyphen/>
        <w:t xml:space="preserve">2020). </w:t>
      </w:r>
      <w:r w:rsidR="00E77623">
        <w:rPr>
          <w:sz w:val="24"/>
          <w:szCs w:val="24"/>
          <w:lang w:eastAsia="cs-CZ"/>
        </w:rPr>
        <w:t xml:space="preserve">Pohled zemědělských podniků bude v závěru kapitoly </w:t>
      </w:r>
      <w:r w:rsidR="006C00C7">
        <w:rPr>
          <w:sz w:val="24"/>
          <w:szCs w:val="24"/>
          <w:lang w:eastAsia="cs-CZ"/>
        </w:rPr>
        <w:t>srovnán s</w:t>
      </w:r>
      <w:r w:rsidR="00533570">
        <w:rPr>
          <w:sz w:val="24"/>
          <w:szCs w:val="24"/>
          <w:lang w:eastAsia="cs-CZ"/>
        </w:rPr>
        <w:t xml:space="preserve"> názory zaměstnanců na oblast modernizace výroby i </w:t>
      </w:r>
      <w:r w:rsidR="0096325B" w:rsidRPr="00DD03BC">
        <w:rPr>
          <w:sz w:val="24"/>
          <w:szCs w:val="24"/>
          <w:lang w:eastAsia="cs-CZ"/>
        </w:rPr>
        <w:t>s</w:t>
      </w:r>
      <w:r w:rsidR="00533570" w:rsidRPr="00DD03BC">
        <w:rPr>
          <w:sz w:val="24"/>
          <w:szCs w:val="24"/>
          <w:lang w:eastAsia="cs-CZ"/>
        </w:rPr>
        <w:t xml:space="preserve"> postoj</w:t>
      </w:r>
      <w:r w:rsidR="00380B85" w:rsidRPr="00DD03BC">
        <w:rPr>
          <w:sz w:val="24"/>
          <w:szCs w:val="24"/>
          <w:lang w:eastAsia="cs-CZ"/>
        </w:rPr>
        <w:t>em</w:t>
      </w:r>
      <w:r w:rsidR="00533570">
        <w:rPr>
          <w:sz w:val="24"/>
          <w:szCs w:val="24"/>
          <w:lang w:eastAsia="cs-CZ"/>
        </w:rPr>
        <w:t xml:space="preserve"> zaměstnanců k dalšímu vzdělávání.</w:t>
      </w:r>
    </w:p>
    <w:p w14:paraId="27242234" w14:textId="516E16CF" w:rsidR="00533570" w:rsidRDefault="00533570" w:rsidP="002419BF">
      <w:pPr>
        <w:spacing w:before="240" w:after="240" w:line="300" w:lineRule="exact"/>
        <w:jc w:val="both"/>
        <w:rPr>
          <w:sz w:val="24"/>
          <w:szCs w:val="24"/>
          <w:lang w:eastAsia="cs-CZ"/>
        </w:rPr>
      </w:pPr>
      <w:r>
        <w:rPr>
          <w:b/>
          <w:sz w:val="24"/>
          <w:szCs w:val="24"/>
          <w:lang w:eastAsia="cs-CZ"/>
        </w:rPr>
        <w:t xml:space="preserve">Třetí </w:t>
      </w:r>
      <w:r w:rsidRPr="00533570">
        <w:rPr>
          <w:b/>
          <w:sz w:val="24"/>
          <w:szCs w:val="24"/>
          <w:lang w:eastAsia="cs-CZ"/>
        </w:rPr>
        <w:t>kapitola</w:t>
      </w:r>
      <w:r>
        <w:rPr>
          <w:sz w:val="24"/>
          <w:szCs w:val="24"/>
          <w:lang w:eastAsia="cs-CZ"/>
        </w:rPr>
        <w:t xml:space="preserve"> bude zaměřena na digitalizaci v oblasti sociálního dialogu. Kapitola bude rozdělena na dvě části. V první části bude zhodnocena role sociálního dialogu v zemědělství z pohledu zaměstnanců (tj. těch, v jejichž prospěch by měl sociální dialog fungovat). Druhá část bude věnována využívání moderních prvků komunikace při přípravě na sociální dialog a</w:t>
      </w:r>
      <w:r w:rsidR="00400DD4">
        <w:rPr>
          <w:sz w:val="24"/>
          <w:szCs w:val="24"/>
          <w:lang w:eastAsia="cs-CZ"/>
        </w:rPr>
        <w:t> </w:t>
      </w:r>
      <w:r>
        <w:rPr>
          <w:sz w:val="24"/>
          <w:szCs w:val="24"/>
          <w:lang w:eastAsia="cs-CZ"/>
        </w:rPr>
        <w:t>identifikaci aspektů, které by si zasloužily podle účastníků podnikového kolektivního vyjednávání zvýšenou pozornost.</w:t>
      </w:r>
    </w:p>
    <w:p w14:paraId="7095A376" w14:textId="1ED68283" w:rsidR="00A6433E" w:rsidRDefault="00533570" w:rsidP="002419BF">
      <w:pPr>
        <w:spacing w:before="240" w:after="240" w:line="300" w:lineRule="exact"/>
        <w:jc w:val="both"/>
        <w:rPr>
          <w:sz w:val="24"/>
          <w:szCs w:val="24"/>
          <w:lang w:eastAsia="cs-CZ"/>
        </w:rPr>
      </w:pPr>
      <w:r w:rsidRPr="00533570">
        <w:rPr>
          <w:b/>
          <w:sz w:val="24"/>
          <w:szCs w:val="24"/>
          <w:lang w:eastAsia="cs-CZ"/>
        </w:rPr>
        <w:t>V závěru</w:t>
      </w:r>
      <w:r>
        <w:rPr>
          <w:sz w:val="24"/>
          <w:szCs w:val="24"/>
          <w:lang w:eastAsia="cs-CZ"/>
        </w:rPr>
        <w:t xml:space="preserve"> budou shrnuta hlavní zjištění studie a budou doporučena </w:t>
      </w:r>
      <w:r w:rsidRPr="00533570">
        <w:rPr>
          <w:sz w:val="24"/>
          <w:szCs w:val="24"/>
          <w:lang w:eastAsia="cs-CZ"/>
        </w:rPr>
        <w:t>opatření ve sledované oblasti i s přesahem do dalších oblastí (vzdělávání, školení pro obsluhu moderní techniky a</w:t>
      </w:r>
      <w:r w:rsidR="00400DD4">
        <w:rPr>
          <w:sz w:val="24"/>
          <w:szCs w:val="24"/>
          <w:lang w:eastAsia="cs-CZ"/>
        </w:rPr>
        <w:t> </w:t>
      </w:r>
      <w:r w:rsidRPr="00533570">
        <w:rPr>
          <w:sz w:val="24"/>
          <w:szCs w:val="24"/>
          <w:lang w:eastAsia="cs-CZ"/>
        </w:rPr>
        <w:t>technologií apod.)</w:t>
      </w:r>
    </w:p>
    <w:p w14:paraId="55553C5C" w14:textId="0F4F6C6F" w:rsidR="0025478C" w:rsidRDefault="0025478C">
      <w:r>
        <w:br w:type="page"/>
      </w:r>
    </w:p>
    <w:p w14:paraId="481421C6" w14:textId="7E6DCF2F" w:rsidR="00EB1757" w:rsidRPr="0025478C" w:rsidRDefault="00EB1757" w:rsidP="0031172C">
      <w:pPr>
        <w:pStyle w:val="Nadpis1"/>
        <w:numPr>
          <w:ilvl w:val="0"/>
          <w:numId w:val="5"/>
        </w:numPr>
        <w:spacing w:before="480" w:after="600" w:line="400" w:lineRule="exact"/>
        <w:ind w:left="357" w:hanging="357"/>
        <w:rPr>
          <w:rFonts w:asciiTheme="minorHAnsi" w:hAnsiTheme="minorHAnsi" w:cstheme="minorHAnsi"/>
          <w:b/>
        </w:rPr>
      </w:pPr>
      <w:bookmarkStart w:id="5" w:name="_Toc512505630"/>
      <w:r w:rsidRPr="0025478C">
        <w:rPr>
          <w:rFonts w:asciiTheme="minorHAnsi" w:hAnsiTheme="minorHAnsi" w:cstheme="minorHAnsi"/>
          <w:b/>
        </w:rPr>
        <w:lastRenderedPageBreak/>
        <w:t xml:space="preserve">Pozice zemědělství </w:t>
      </w:r>
      <w:r w:rsidR="00B3213E">
        <w:rPr>
          <w:rFonts w:asciiTheme="minorHAnsi" w:hAnsiTheme="minorHAnsi" w:cstheme="minorHAnsi"/>
          <w:b/>
        </w:rPr>
        <w:t>v národním hospodářství</w:t>
      </w:r>
      <w:r w:rsidR="00C01649">
        <w:rPr>
          <w:rFonts w:asciiTheme="minorHAnsi" w:hAnsiTheme="minorHAnsi" w:cstheme="minorHAnsi"/>
          <w:b/>
        </w:rPr>
        <w:t xml:space="preserve"> a na trhu práce</w:t>
      </w:r>
      <w:bookmarkEnd w:id="5"/>
    </w:p>
    <w:p w14:paraId="6DA95311" w14:textId="3F15E9E3" w:rsidR="00827622" w:rsidRDefault="00027E83" w:rsidP="0031172C">
      <w:pPr>
        <w:spacing w:before="240" w:after="240" w:line="300" w:lineRule="exact"/>
        <w:jc w:val="both"/>
        <w:rPr>
          <w:color w:val="000000" w:themeColor="text1"/>
          <w:sz w:val="24"/>
          <w:szCs w:val="24"/>
          <w:lang w:eastAsia="cs-CZ"/>
        </w:rPr>
      </w:pPr>
      <w:r w:rsidRPr="00307096">
        <w:rPr>
          <w:color w:val="000000" w:themeColor="text1"/>
          <w:sz w:val="24"/>
          <w:szCs w:val="24"/>
          <w:lang w:eastAsia="cs-CZ"/>
        </w:rPr>
        <w:t xml:space="preserve">Česká společnost má o práci v zemědělství zkreslenou představu, přestože se </w:t>
      </w:r>
      <w:r w:rsidR="00187223">
        <w:rPr>
          <w:color w:val="000000" w:themeColor="text1"/>
          <w:sz w:val="24"/>
          <w:szCs w:val="24"/>
          <w:lang w:eastAsia="cs-CZ"/>
        </w:rPr>
        <w:t xml:space="preserve">mnohé </w:t>
      </w:r>
      <w:r w:rsidRPr="00307096">
        <w:rPr>
          <w:color w:val="000000" w:themeColor="text1"/>
          <w:sz w:val="24"/>
          <w:szCs w:val="24"/>
          <w:lang w:eastAsia="cs-CZ"/>
        </w:rPr>
        <w:t xml:space="preserve">zemědělské podniky modernizují a snaží se držet krok s nejnovějšími západními trendy. Práce v zemědělství si však stále zachovává svá specifika a ani po výrazné modernizaci některé charakteristické prvky nevymizí. </w:t>
      </w:r>
      <w:r w:rsidR="00307096">
        <w:rPr>
          <w:color w:val="000000" w:themeColor="text1"/>
          <w:sz w:val="24"/>
          <w:szCs w:val="24"/>
          <w:lang w:eastAsia="cs-CZ"/>
        </w:rPr>
        <w:t>Tato kapitola bude proto věnována postavení českého zemědělství v národním hospodářství i na trhu práce a z toho vyplývající</w:t>
      </w:r>
      <w:r w:rsidR="00187223">
        <w:rPr>
          <w:color w:val="000000" w:themeColor="text1"/>
          <w:sz w:val="24"/>
          <w:szCs w:val="24"/>
          <w:lang w:eastAsia="cs-CZ"/>
        </w:rPr>
        <w:t xml:space="preserve">m </w:t>
      </w:r>
      <w:r w:rsidR="00307096">
        <w:rPr>
          <w:color w:val="000000" w:themeColor="text1"/>
          <w:sz w:val="24"/>
          <w:szCs w:val="24"/>
          <w:lang w:eastAsia="cs-CZ"/>
        </w:rPr>
        <w:t>specifik</w:t>
      </w:r>
      <w:r w:rsidR="00187223">
        <w:rPr>
          <w:color w:val="000000" w:themeColor="text1"/>
          <w:sz w:val="24"/>
          <w:szCs w:val="24"/>
          <w:lang w:eastAsia="cs-CZ"/>
        </w:rPr>
        <w:t>ům</w:t>
      </w:r>
      <w:r w:rsidR="00307096">
        <w:rPr>
          <w:color w:val="000000" w:themeColor="text1"/>
          <w:sz w:val="24"/>
          <w:szCs w:val="24"/>
          <w:lang w:eastAsia="cs-CZ"/>
        </w:rPr>
        <w:t xml:space="preserve">, se kterými se české zemědělství v současné době potýká. Hlavní pozornost bude věnována především </w:t>
      </w:r>
      <w:r w:rsidR="00307096" w:rsidRPr="001E7DE6">
        <w:rPr>
          <w:b/>
          <w:color w:val="000000" w:themeColor="text1"/>
          <w:sz w:val="24"/>
          <w:szCs w:val="24"/>
          <w:lang w:eastAsia="cs-CZ"/>
        </w:rPr>
        <w:t>charakteru práce v zemědělství</w:t>
      </w:r>
      <w:r w:rsidR="00307096">
        <w:rPr>
          <w:color w:val="000000" w:themeColor="text1"/>
          <w:sz w:val="24"/>
          <w:szCs w:val="24"/>
          <w:lang w:eastAsia="cs-CZ"/>
        </w:rPr>
        <w:t xml:space="preserve">, přičemž bude sledováno jak </w:t>
      </w:r>
      <w:r w:rsidR="00307096" w:rsidRPr="001E7DE6">
        <w:rPr>
          <w:color w:val="000000" w:themeColor="text1"/>
          <w:sz w:val="24"/>
          <w:szCs w:val="24"/>
          <w:lang w:eastAsia="cs-CZ"/>
        </w:rPr>
        <w:t>hledisko objektivní</w:t>
      </w:r>
      <w:r w:rsidR="00307096">
        <w:rPr>
          <w:color w:val="000000" w:themeColor="text1"/>
          <w:sz w:val="24"/>
          <w:szCs w:val="24"/>
          <w:lang w:eastAsia="cs-CZ"/>
        </w:rPr>
        <w:t xml:space="preserve">, tak subjektivní. Jinými slovy budou výsledky národních statistických šetření sledujících </w:t>
      </w:r>
      <w:r w:rsidR="00307096" w:rsidRPr="00C63B15">
        <w:rPr>
          <w:b/>
          <w:color w:val="000000" w:themeColor="text1"/>
          <w:sz w:val="24"/>
          <w:szCs w:val="24"/>
          <w:lang w:eastAsia="cs-CZ"/>
        </w:rPr>
        <w:t>objektivní</w:t>
      </w:r>
      <w:r w:rsidR="00307096" w:rsidRPr="00C63B15">
        <w:rPr>
          <w:color w:val="000000" w:themeColor="text1"/>
          <w:sz w:val="24"/>
          <w:szCs w:val="24"/>
          <w:lang w:eastAsia="cs-CZ"/>
        </w:rPr>
        <w:t>, tzv.</w:t>
      </w:r>
      <w:r w:rsidR="00307096" w:rsidRPr="00C63B15">
        <w:rPr>
          <w:b/>
          <w:color w:val="000000" w:themeColor="text1"/>
          <w:sz w:val="24"/>
          <w:szCs w:val="24"/>
          <w:lang w:eastAsia="cs-CZ"/>
        </w:rPr>
        <w:t xml:space="preserve"> tvrdé ukazatele</w:t>
      </w:r>
      <w:r w:rsidR="00307096">
        <w:rPr>
          <w:color w:val="000000" w:themeColor="text1"/>
          <w:sz w:val="24"/>
          <w:szCs w:val="24"/>
          <w:lang w:eastAsia="cs-CZ"/>
        </w:rPr>
        <w:t xml:space="preserve"> </w:t>
      </w:r>
      <w:r w:rsidR="00307096" w:rsidRPr="00C63B15">
        <w:rPr>
          <w:b/>
          <w:color w:val="000000" w:themeColor="text1"/>
          <w:sz w:val="24"/>
          <w:szCs w:val="24"/>
          <w:lang w:eastAsia="cs-CZ"/>
        </w:rPr>
        <w:t xml:space="preserve">doplněny </w:t>
      </w:r>
      <w:r w:rsidR="00AD5B13">
        <w:rPr>
          <w:color w:val="000000" w:themeColor="text1"/>
          <w:sz w:val="24"/>
          <w:szCs w:val="24"/>
          <w:lang w:eastAsia="cs-CZ"/>
        </w:rPr>
        <w:t xml:space="preserve">o </w:t>
      </w:r>
      <w:r w:rsidR="00307096">
        <w:rPr>
          <w:color w:val="000000" w:themeColor="text1"/>
          <w:sz w:val="24"/>
          <w:szCs w:val="24"/>
          <w:lang w:eastAsia="cs-CZ"/>
        </w:rPr>
        <w:t xml:space="preserve">pohled samotných pracovníků v zemědělství (tj. </w:t>
      </w:r>
      <w:r w:rsidR="00307096" w:rsidRPr="00C63B15">
        <w:rPr>
          <w:b/>
          <w:color w:val="000000" w:themeColor="text1"/>
          <w:sz w:val="24"/>
          <w:szCs w:val="24"/>
          <w:lang w:eastAsia="cs-CZ"/>
        </w:rPr>
        <w:t>o</w:t>
      </w:r>
      <w:r w:rsidR="004864BA">
        <w:rPr>
          <w:b/>
          <w:color w:val="000000" w:themeColor="text1"/>
          <w:sz w:val="24"/>
          <w:szCs w:val="24"/>
          <w:lang w:eastAsia="cs-CZ"/>
        </w:rPr>
        <w:t> </w:t>
      </w:r>
      <w:r w:rsidR="00307096" w:rsidRPr="00C63B15">
        <w:rPr>
          <w:b/>
          <w:color w:val="000000" w:themeColor="text1"/>
          <w:sz w:val="24"/>
          <w:szCs w:val="24"/>
          <w:lang w:eastAsia="cs-CZ"/>
        </w:rPr>
        <w:t>subjektivní názory</w:t>
      </w:r>
      <w:r w:rsidR="001265B4">
        <w:rPr>
          <w:color w:val="000000" w:themeColor="text1"/>
          <w:sz w:val="24"/>
          <w:szCs w:val="24"/>
          <w:lang w:eastAsia="cs-CZ"/>
        </w:rPr>
        <w:t xml:space="preserve"> osob, jichž se objektivní ukazatele bezprostředně týkají</w:t>
      </w:r>
      <w:r w:rsidR="00307096">
        <w:rPr>
          <w:color w:val="000000" w:themeColor="text1"/>
          <w:sz w:val="24"/>
          <w:szCs w:val="24"/>
          <w:lang w:eastAsia="cs-CZ"/>
        </w:rPr>
        <w:t>)</w:t>
      </w:r>
      <w:r w:rsidR="00827622">
        <w:rPr>
          <w:color w:val="000000" w:themeColor="text1"/>
          <w:sz w:val="24"/>
          <w:szCs w:val="24"/>
          <w:lang w:eastAsia="cs-CZ"/>
        </w:rPr>
        <w:t>.</w:t>
      </w:r>
    </w:p>
    <w:p w14:paraId="3792C2EE" w14:textId="0EE72128" w:rsidR="00D00D0A" w:rsidRPr="0025478C" w:rsidRDefault="00C01649" w:rsidP="00D00D0A">
      <w:pPr>
        <w:pStyle w:val="Nadpis2"/>
        <w:keepLines w:val="0"/>
        <w:numPr>
          <w:ilvl w:val="1"/>
          <w:numId w:val="5"/>
        </w:numPr>
        <w:spacing w:before="720" w:after="600" w:line="280" w:lineRule="exact"/>
        <w:ind w:left="709" w:hanging="709"/>
        <w:jc w:val="both"/>
        <w:rPr>
          <w:rFonts w:asciiTheme="minorHAnsi" w:eastAsia="Times New Roman" w:hAnsiTheme="minorHAnsi" w:cstheme="minorHAnsi"/>
          <w:b/>
          <w:color w:val="auto"/>
          <w:sz w:val="32"/>
          <w:szCs w:val="32"/>
          <w:lang w:eastAsia="ar-SA"/>
        </w:rPr>
      </w:pPr>
      <w:bookmarkStart w:id="6" w:name="_Toc512505631"/>
      <w:r>
        <w:rPr>
          <w:rFonts w:asciiTheme="minorHAnsi" w:eastAsia="Times New Roman" w:hAnsiTheme="minorHAnsi" w:cstheme="minorHAnsi"/>
          <w:b/>
          <w:color w:val="auto"/>
          <w:sz w:val="32"/>
          <w:szCs w:val="32"/>
          <w:lang w:eastAsia="ar-SA"/>
        </w:rPr>
        <w:t>Postavení zemědělství v národním hospodářství</w:t>
      </w:r>
      <w:bookmarkEnd w:id="6"/>
    </w:p>
    <w:p w14:paraId="1B3C511B" w14:textId="2C3DAC6C" w:rsidR="007909DB" w:rsidRDefault="00E51E62" w:rsidP="00AE0D32">
      <w:pPr>
        <w:spacing w:before="240" w:after="240" w:line="300" w:lineRule="exact"/>
        <w:jc w:val="both"/>
        <w:rPr>
          <w:color w:val="000000" w:themeColor="text1"/>
          <w:sz w:val="24"/>
          <w:szCs w:val="24"/>
          <w:lang w:eastAsia="cs-CZ"/>
        </w:rPr>
      </w:pPr>
      <w:r w:rsidRPr="00DA65D6">
        <w:rPr>
          <w:b/>
          <w:color w:val="000000" w:themeColor="text1"/>
          <w:sz w:val="24"/>
          <w:szCs w:val="24"/>
          <w:lang w:eastAsia="cs-CZ"/>
        </w:rPr>
        <w:t>Pozice zemědělství</w:t>
      </w:r>
      <w:r w:rsidR="000B7DCF">
        <w:rPr>
          <w:rStyle w:val="Znakapoznpodarou"/>
          <w:color w:val="000000" w:themeColor="text1"/>
          <w:sz w:val="24"/>
          <w:szCs w:val="24"/>
          <w:lang w:eastAsia="cs-CZ"/>
        </w:rPr>
        <w:footnoteReference w:id="1"/>
      </w:r>
      <w:r>
        <w:rPr>
          <w:color w:val="000000" w:themeColor="text1"/>
          <w:sz w:val="24"/>
          <w:szCs w:val="24"/>
          <w:lang w:eastAsia="cs-CZ"/>
        </w:rPr>
        <w:t xml:space="preserve"> </w:t>
      </w:r>
      <w:r w:rsidR="00DE2717" w:rsidRPr="00DA65D6">
        <w:rPr>
          <w:b/>
          <w:color w:val="000000" w:themeColor="text1"/>
          <w:sz w:val="24"/>
          <w:szCs w:val="24"/>
          <w:lang w:eastAsia="cs-CZ"/>
        </w:rPr>
        <w:t>s</w:t>
      </w:r>
      <w:r w:rsidRPr="00DA65D6">
        <w:rPr>
          <w:b/>
          <w:color w:val="000000" w:themeColor="text1"/>
          <w:sz w:val="24"/>
          <w:szCs w:val="24"/>
          <w:lang w:eastAsia="cs-CZ"/>
        </w:rPr>
        <w:t>e v českém národním hospodářství</w:t>
      </w:r>
      <w:r>
        <w:rPr>
          <w:color w:val="000000" w:themeColor="text1"/>
          <w:sz w:val="24"/>
          <w:szCs w:val="24"/>
          <w:lang w:eastAsia="cs-CZ"/>
        </w:rPr>
        <w:t xml:space="preserve"> </w:t>
      </w:r>
      <w:r w:rsidR="00DE2717">
        <w:rPr>
          <w:color w:val="000000" w:themeColor="text1"/>
          <w:sz w:val="24"/>
          <w:szCs w:val="24"/>
          <w:lang w:eastAsia="cs-CZ"/>
        </w:rPr>
        <w:t xml:space="preserve">víceméně </w:t>
      </w:r>
      <w:r w:rsidR="00DE2717" w:rsidRPr="00DA65D6">
        <w:rPr>
          <w:b/>
          <w:color w:val="000000" w:themeColor="text1"/>
          <w:sz w:val="24"/>
          <w:szCs w:val="24"/>
          <w:lang w:eastAsia="cs-CZ"/>
        </w:rPr>
        <w:t>stabilizovala</w:t>
      </w:r>
      <w:r w:rsidR="000B7DCF">
        <w:rPr>
          <w:color w:val="000000" w:themeColor="text1"/>
          <w:sz w:val="24"/>
          <w:szCs w:val="24"/>
          <w:lang w:eastAsia="cs-CZ"/>
        </w:rPr>
        <w:t xml:space="preserve"> a podíl hrubé přidané hodnoty zemědělství</w:t>
      </w:r>
      <w:r w:rsidR="00515D82">
        <w:rPr>
          <w:color w:val="000000" w:themeColor="text1"/>
          <w:sz w:val="24"/>
          <w:szCs w:val="24"/>
          <w:lang w:eastAsia="cs-CZ"/>
        </w:rPr>
        <w:t xml:space="preserve"> dlouhodobě</w:t>
      </w:r>
      <w:r w:rsidR="000B7DCF">
        <w:rPr>
          <w:color w:val="000000" w:themeColor="text1"/>
          <w:sz w:val="24"/>
          <w:szCs w:val="24"/>
          <w:lang w:eastAsia="cs-CZ"/>
        </w:rPr>
        <w:t xml:space="preserve"> </w:t>
      </w:r>
      <w:r w:rsidR="00054E58">
        <w:rPr>
          <w:color w:val="000000" w:themeColor="text1"/>
          <w:sz w:val="24"/>
          <w:szCs w:val="24"/>
          <w:lang w:eastAsia="cs-CZ"/>
        </w:rPr>
        <w:t>osciluje kolem 2 % hrubé přidané hodnoty národního hospodářství ve stálých cenách (viz obrázek 1.1).</w:t>
      </w:r>
      <w:r w:rsidR="00515D82">
        <w:rPr>
          <w:color w:val="000000" w:themeColor="text1"/>
          <w:sz w:val="24"/>
          <w:szCs w:val="24"/>
          <w:lang w:eastAsia="cs-CZ"/>
        </w:rPr>
        <w:t xml:space="preserve"> Rostlinná a živočišná výroba</w:t>
      </w:r>
      <w:r w:rsidR="00515D82">
        <w:rPr>
          <w:rStyle w:val="Znakapoznpodarou"/>
          <w:color w:val="000000" w:themeColor="text1"/>
          <w:sz w:val="24"/>
          <w:szCs w:val="24"/>
          <w:lang w:eastAsia="cs-CZ"/>
        </w:rPr>
        <w:footnoteReference w:id="2"/>
      </w:r>
      <w:r w:rsidR="00515D82">
        <w:rPr>
          <w:color w:val="000000" w:themeColor="text1"/>
          <w:sz w:val="24"/>
          <w:szCs w:val="24"/>
          <w:lang w:eastAsia="cs-CZ"/>
        </w:rPr>
        <w:t xml:space="preserve"> je nejvýznamnější součástí českého zemědělství</w:t>
      </w:r>
      <w:r w:rsidR="003A209B">
        <w:rPr>
          <w:color w:val="000000" w:themeColor="text1"/>
          <w:sz w:val="24"/>
          <w:szCs w:val="24"/>
          <w:lang w:eastAsia="cs-CZ"/>
        </w:rPr>
        <w:t>, přestože její podíl na hrubé přidané hodnotě zemědělství v posledním dvacetiletí výrazně klesal</w:t>
      </w:r>
      <w:r w:rsidR="00515D82">
        <w:rPr>
          <w:color w:val="000000" w:themeColor="text1"/>
          <w:sz w:val="24"/>
          <w:szCs w:val="24"/>
          <w:lang w:eastAsia="cs-CZ"/>
        </w:rPr>
        <w:t xml:space="preserve">. </w:t>
      </w:r>
      <w:r w:rsidR="003A209B">
        <w:rPr>
          <w:color w:val="000000" w:themeColor="text1"/>
          <w:sz w:val="24"/>
          <w:szCs w:val="24"/>
          <w:lang w:eastAsia="cs-CZ"/>
        </w:rPr>
        <w:t>Zatímco v roce 1993 tvořila rostlinná a</w:t>
      </w:r>
      <w:r w:rsidR="00F74CE0">
        <w:rPr>
          <w:color w:val="000000" w:themeColor="text1"/>
          <w:sz w:val="24"/>
          <w:szCs w:val="24"/>
          <w:lang w:eastAsia="cs-CZ"/>
        </w:rPr>
        <w:t> </w:t>
      </w:r>
      <w:r w:rsidR="003A209B">
        <w:rPr>
          <w:color w:val="000000" w:themeColor="text1"/>
          <w:sz w:val="24"/>
          <w:szCs w:val="24"/>
          <w:lang w:eastAsia="cs-CZ"/>
        </w:rPr>
        <w:t xml:space="preserve">živočišná výroba 82 % hrubé přidané hodnoty českého zemědělství, v roce 2016 to bylo již jen 66 %. Tento vývoj však plně neodpovídá změně postavení rostlinné a živočišné výroby v ČR, ale je do jisté míry ovlivněn i </w:t>
      </w:r>
      <w:r w:rsidR="000E4705">
        <w:rPr>
          <w:color w:val="000000" w:themeColor="text1"/>
          <w:sz w:val="24"/>
          <w:szCs w:val="24"/>
          <w:lang w:eastAsia="cs-CZ"/>
        </w:rPr>
        <w:t>změnami ve statistických klasifikacích (např. přechodem mezi klasifikací OKEČ a CZ-NACE) a změnami v</w:t>
      </w:r>
      <w:r w:rsidR="002E3289">
        <w:rPr>
          <w:color w:val="000000" w:themeColor="text1"/>
          <w:sz w:val="24"/>
          <w:szCs w:val="24"/>
          <w:lang w:eastAsia="cs-CZ"/>
        </w:rPr>
        <w:t xml:space="preserve"> zařazování </w:t>
      </w:r>
      <w:r w:rsidR="00402B32">
        <w:rPr>
          <w:color w:val="000000" w:themeColor="text1"/>
          <w:sz w:val="24"/>
          <w:szCs w:val="24"/>
          <w:lang w:eastAsia="cs-CZ"/>
        </w:rPr>
        <w:t xml:space="preserve">ekonomických </w:t>
      </w:r>
      <w:r w:rsidR="002E3289">
        <w:rPr>
          <w:color w:val="000000" w:themeColor="text1"/>
          <w:sz w:val="24"/>
          <w:szCs w:val="24"/>
          <w:lang w:eastAsia="cs-CZ"/>
        </w:rPr>
        <w:t xml:space="preserve">subjektů </w:t>
      </w:r>
      <w:r w:rsidR="000E4705">
        <w:rPr>
          <w:color w:val="000000" w:themeColor="text1"/>
          <w:sz w:val="24"/>
          <w:szCs w:val="24"/>
          <w:lang w:eastAsia="cs-CZ"/>
        </w:rPr>
        <w:t>do odvětví</w:t>
      </w:r>
      <w:r w:rsidR="00402B32">
        <w:rPr>
          <w:rStyle w:val="Znakapoznpodarou"/>
          <w:color w:val="000000" w:themeColor="text1"/>
          <w:sz w:val="24"/>
          <w:szCs w:val="24"/>
          <w:lang w:eastAsia="cs-CZ"/>
        </w:rPr>
        <w:footnoteReference w:id="3"/>
      </w:r>
      <w:r w:rsidR="000E4705">
        <w:rPr>
          <w:color w:val="000000" w:themeColor="text1"/>
          <w:sz w:val="24"/>
          <w:szCs w:val="24"/>
          <w:lang w:eastAsia="cs-CZ"/>
        </w:rPr>
        <w:t>.</w:t>
      </w:r>
    </w:p>
    <w:p w14:paraId="464A33D7" w14:textId="125230C4" w:rsidR="008A3298" w:rsidRDefault="003F7B8F" w:rsidP="00AE0D32">
      <w:pPr>
        <w:spacing w:before="240" w:after="240" w:line="300" w:lineRule="exact"/>
        <w:jc w:val="both"/>
        <w:rPr>
          <w:color w:val="000000" w:themeColor="text1"/>
          <w:sz w:val="24"/>
          <w:szCs w:val="24"/>
          <w:lang w:eastAsia="cs-CZ"/>
        </w:rPr>
      </w:pPr>
      <w:r>
        <w:rPr>
          <w:color w:val="000000" w:themeColor="text1"/>
          <w:sz w:val="24"/>
          <w:szCs w:val="24"/>
          <w:lang w:eastAsia="cs-CZ"/>
        </w:rPr>
        <w:t xml:space="preserve">I přes </w:t>
      </w:r>
      <w:r w:rsidR="007909DB">
        <w:rPr>
          <w:color w:val="000000" w:themeColor="text1"/>
          <w:sz w:val="24"/>
          <w:szCs w:val="24"/>
          <w:lang w:eastAsia="cs-CZ"/>
        </w:rPr>
        <w:t xml:space="preserve">výše </w:t>
      </w:r>
      <w:r>
        <w:rPr>
          <w:color w:val="000000" w:themeColor="text1"/>
          <w:sz w:val="24"/>
          <w:szCs w:val="24"/>
          <w:lang w:eastAsia="cs-CZ"/>
        </w:rPr>
        <w:t xml:space="preserve">zmíněné změny zůstává rostlinná a živočišná výroba důležitou součástí sektoru zemědělství, a ovlivňuje výrazným způsobem vývoj tohoto sektoru. Jak ukazuje obrázek 1.2, </w:t>
      </w:r>
      <w:r w:rsidR="007909DB" w:rsidRPr="00DA65D6">
        <w:rPr>
          <w:b/>
          <w:color w:val="000000" w:themeColor="text1"/>
          <w:sz w:val="24"/>
          <w:szCs w:val="24"/>
          <w:lang w:eastAsia="cs-CZ"/>
        </w:rPr>
        <w:t>vývoj hrubé přidané hodnoty zemědělství i rostlinné a živočišné výroby sleduje shodné trendy</w:t>
      </w:r>
      <w:r w:rsidR="007909DB">
        <w:rPr>
          <w:color w:val="000000" w:themeColor="text1"/>
          <w:sz w:val="24"/>
          <w:szCs w:val="24"/>
          <w:lang w:eastAsia="cs-CZ"/>
        </w:rPr>
        <w:t xml:space="preserve"> ať už v běžných, nebo stálých cenách.</w:t>
      </w:r>
      <w:r w:rsidR="00343C14">
        <w:rPr>
          <w:color w:val="000000" w:themeColor="text1"/>
          <w:sz w:val="24"/>
          <w:szCs w:val="24"/>
          <w:lang w:eastAsia="cs-CZ"/>
        </w:rPr>
        <w:t xml:space="preserve"> Z obrázku 1.2 je rovněž patrné, že </w:t>
      </w:r>
      <w:r w:rsidR="00343C14" w:rsidRPr="00DA65D6">
        <w:rPr>
          <w:b/>
          <w:color w:val="000000" w:themeColor="text1"/>
          <w:sz w:val="24"/>
          <w:szCs w:val="24"/>
          <w:lang w:eastAsia="cs-CZ"/>
        </w:rPr>
        <w:t>vývoj v běžných cenách vykazuje větší výkyvy</w:t>
      </w:r>
      <w:r w:rsidR="00343C14">
        <w:rPr>
          <w:color w:val="000000" w:themeColor="text1"/>
          <w:sz w:val="24"/>
          <w:szCs w:val="24"/>
          <w:lang w:eastAsia="cs-CZ"/>
        </w:rPr>
        <w:t xml:space="preserve"> než u cen stálých. Hrubou přidanou hodnotu v běžných cenách výrazným způsobem </w:t>
      </w:r>
      <w:r w:rsidR="00343C14" w:rsidRPr="00DA65D6">
        <w:rPr>
          <w:color w:val="000000" w:themeColor="text1"/>
          <w:sz w:val="24"/>
          <w:szCs w:val="24"/>
          <w:lang w:eastAsia="cs-CZ"/>
        </w:rPr>
        <w:t>ovlivňuje i cenový vývoj (změna</w:t>
      </w:r>
      <w:r w:rsidR="00343C14">
        <w:rPr>
          <w:color w:val="000000" w:themeColor="text1"/>
          <w:sz w:val="24"/>
          <w:szCs w:val="24"/>
          <w:lang w:eastAsia="cs-CZ"/>
        </w:rPr>
        <w:t xml:space="preserve"> cen), zatímco ve</w:t>
      </w:r>
      <w:r w:rsidR="00F36F76">
        <w:rPr>
          <w:color w:val="000000" w:themeColor="text1"/>
          <w:sz w:val="24"/>
          <w:szCs w:val="24"/>
          <w:lang w:eastAsia="cs-CZ"/>
        </w:rPr>
        <w:t> </w:t>
      </w:r>
      <w:r w:rsidR="00343C14">
        <w:rPr>
          <w:color w:val="000000" w:themeColor="text1"/>
          <w:sz w:val="24"/>
          <w:szCs w:val="24"/>
          <w:lang w:eastAsia="cs-CZ"/>
        </w:rPr>
        <w:t xml:space="preserve">stálých cenách je vliv cen očištěn a vývoj hrubé přidané hodnoty vypovídá více o vývoji reálných hodnot hrubé přidané hodnoty. Obrázek 1.2 tedy jasně dokládá, že v případě českého zemědělství hrají </w:t>
      </w:r>
      <w:r w:rsidR="00343C14" w:rsidRPr="00DA65D6">
        <w:rPr>
          <w:b/>
          <w:color w:val="000000" w:themeColor="text1"/>
          <w:sz w:val="24"/>
          <w:szCs w:val="24"/>
          <w:lang w:eastAsia="cs-CZ"/>
        </w:rPr>
        <w:t>změny v </w:t>
      </w:r>
      <w:r w:rsidR="004748F8" w:rsidRPr="00DA65D6">
        <w:rPr>
          <w:b/>
          <w:color w:val="000000" w:themeColor="text1"/>
          <w:sz w:val="24"/>
          <w:szCs w:val="24"/>
          <w:lang w:eastAsia="cs-CZ"/>
        </w:rPr>
        <w:t>cenách</w:t>
      </w:r>
      <w:r w:rsidR="00343C14" w:rsidRPr="00DA65D6">
        <w:rPr>
          <w:b/>
          <w:color w:val="000000" w:themeColor="text1"/>
          <w:sz w:val="24"/>
          <w:szCs w:val="24"/>
          <w:lang w:eastAsia="cs-CZ"/>
        </w:rPr>
        <w:t xml:space="preserve"> zásadní roli</w:t>
      </w:r>
      <w:r w:rsidR="00343C14">
        <w:rPr>
          <w:color w:val="000000" w:themeColor="text1"/>
          <w:sz w:val="24"/>
          <w:szCs w:val="24"/>
          <w:lang w:eastAsia="cs-CZ"/>
        </w:rPr>
        <w:t>.</w:t>
      </w:r>
    </w:p>
    <w:p w14:paraId="20F76401" w14:textId="16A7626F" w:rsidR="00E6554D" w:rsidRPr="009648A3" w:rsidRDefault="00E6554D" w:rsidP="00E6554D">
      <w:pPr>
        <w:pStyle w:val="Titulek"/>
        <w:keepNext/>
        <w:keepLines/>
        <w:spacing w:before="840" w:after="120"/>
        <w:jc w:val="both"/>
        <w:rPr>
          <w:color w:val="auto"/>
          <w:sz w:val="24"/>
          <w:szCs w:val="24"/>
        </w:rPr>
      </w:pPr>
      <w:bookmarkStart w:id="7" w:name="_Toc512505945"/>
      <w:r w:rsidRPr="009648A3">
        <w:rPr>
          <w:color w:val="auto"/>
          <w:sz w:val="24"/>
          <w:szCs w:val="24"/>
        </w:rPr>
        <w:lastRenderedPageBreak/>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 Podíl</w:t>
      </w:r>
      <w:r>
        <w:rPr>
          <w:color w:val="auto"/>
          <w:sz w:val="24"/>
          <w:szCs w:val="24"/>
        </w:rPr>
        <w:t xml:space="preserve"> zemědělství na hrubé přidané hodnotě v ČR v období 1993-2016</w:t>
      </w:r>
      <w:r w:rsidRPr="009648A3">
        <w:rPr>
          <w:color w:val="auto"/>
          <w:sz w:val="24"/>
          <w:szCs w:val="24"/>
        </w:rPr>
        <w:t xml:space="preserve"> </w:t>
      </w:r>
      <w:r>
        <w:rPr>
          <w:color w:val="auto"/>
          <w:sz w:val="24"/>
          <w:szCs w:val="24"/>
        </w:rPr>
        <w:t>(</w:t>
      </w:r>
      <w:r w:rsidR="00841501">
        <w:rPr>
          <w:color w:val="auto"/>
          <w:sz w:val="24"/>
          <w:szCs w:val="24"/>
        </w:rPr>
        <w:t xml:space="preserve">stálé </w:t>
      </w:r>
      <w:r w:rsidR="00BA7C78">
        <w:rPr>
          <w:color w:val="auto"/>
          <w:sz w:val="24"/>
          <w:szCs w:val="24"/>
        </w:rPr>
        <w:t>ceny</w:t>
      </w:r>
      <w:r w:rsidR="00841501">
        <w:rPr>
          <w:color w:val="auto"/>
          <w:sz w:val="24"/>
          <w:szCs w:val="24"/>
        </w:rPr>
        <w:t>)</w:t>
      </w:r>
      <w:bookmarkEnd w:id="7"/>
    </w:p>
    <w:p w14:paraId="6A718A8E" w14:textId="6BC9A102" w:rsidR="008A3298" w:rsidRPr="00AE0D32" w:rsidRDefault="0088187D" w:rsidP="00841501">
      <w:pPr>
        <w:spacing w:before="60" w:after="60" w:line="240" w:lineRule="auto"/>
        <w:jc w:val="center"/>
        <w:rPr>
          <w:sz w:val="24"/>
          <w:szCs w:val="24"/>
          <w:lang w:eastAsia="cs-CZ"/>
        </w:rPr>
      </w:pPr>
      <w:r>
        <w:rPr>
          <w:noProof/>
        </w:rPr>
        <w:drawing>
          <wp:inline distT="0" distB="0" distL="0" distR="0" wp14:anchorId="3132CC2E" wp14:editId="0022E1E8">
            <wp:extent cx="5549900" cy="2698750"/>
            <wp:effectExtent l="0" t="0" r="12700" b="6350"/>
            <wp:docPr id="27" name="Graf 27">
              <a:extLst xmlns:a="http://schemas.openxmlformats.org/drawingml/2006/main">
                <a:ext uri="{FF2B5EF4-FFF2-40B4-BE49-F238E27FC236}">
                  <a16:creationId xmlns:a16="http://schemas.microsoft.com/office/drawing/2014/main" id="{858080F1-6AD3-4C3A-86CA-EE2C3B5CD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E40632" w14:textId="57803371" w:rsidR="0020647D" w:rsidRPr="00E102B3" w:rsidRDefault="0020647D" w:rsidP="00D80FE2">
      <w:pPr>
        <w:spacing w:after="0" w:line="260" w:lineRule="exact"/>
        <w:ind w:left="618" w:hanging="618"/>
        <w:jc w:val="both"/>
        <w:rPr>
          <w:color w:val="000000" w:themeColor="text1"/>
          <w:lang w:eastAsia="ar-SA"/>
        </w:rPr>
      </w:pPr>
      <w:r w:rsidRPr="003E57E3">
        <w:rPr>
          <w:lang w:eastAsia="ar-SA"/>
        </w:rPr>
        <w:t>Pozn.:</w:t>
      </w:r>
      <w:r>
        <w:rPr>
          <w:lang w:eastAsia="ar-SA"/>
        </w:rPr>
        <w:tab/>
      </w:r>
      <w:r w:rsidR="00ED35B8">
        <w:rPr>
          <w:color w:val="000000" w:themeColor="text1"/>
          <w:lang w:eastAsia="ar-SA"/>
        </w:rPr>
        <w:t>Zemědělství, lesnictví a rybářství odpovídá sekci A podle klasifikace CZ</w:t>
      </w:r>
      <w:r w:rsidR="00ED35B8">
        <w:rPr>
          <w:color w:val="000000" w:themeColor="text1"/>
          <w:lang w:eastAsia="ar-SA"/>
        </w:rPr>
        <w:noBreakHyphen/>
        <w:t>NACE, průmysl a</w:t>
      </w:r>
      <w:r w:rsidR="00F74CE0">
        <w:rPr>
          <w:color w:val="000000" w:themeColor="text1"/>
          <w:lang w:eastAsia="ar-SA"/>
        </w:rPr>
        <w:t> </w:t>
      </w:r>
      <w:r w:rsidR="00ED35B8">
        <w:rPr>
          <w:color w:val="000000" w:themeColor="text1"/>
          <w:lang w:eastAsia="ar-SA"/>
        </w:rPr>
        <w:t>stavebnictví sekcím B-F, služby sekcím G-U.</w:t>
      </w:r>
      <w:r w:rsidR="00BA7C78">
        <w:rPr>
          <w:color w:val="000000" w:themeColor="text1"/>
          <w:lang w:eastAsia="ar-SA"/>
        </w:rPr>
        <w:t xml:space="preserve"> Zkratka HPH označuje hrubou přidanou hodnotu v cenách roku 2010.</w:t>
      </w:r>
    </w:p>
    <w:p w14:paraId="61CE8122" w14:textId="77777777" w:rsidR="0020647D" w:rsidRPr="003E57E3" w:rsidRDefault="0020647D" w:rsidP="0020647D">
      <w:pPr>
        <w:spacing w:after="960" w:line="260" w:lineRule="exact"/>
        <w:ind w:left="618" w:hanging="618"/>
        <w:rPr>
          <w:lang w:eastAsia="ar-SA"/>
        </w:rPr>
      </w:pPr>
      <w:r w:rsidRPr="003E57E3">
        <w:rPr>
          <w:lang w:eastAsia="ar-SA"/>
        </w:rPr>
        <w:t xml:space="preserve">Zdroj: </w:t>
      </w:r>
      <w:r>
        <w:rPr>
          <w:lang w:eastAsia="ar-SA"/>
        </w:rPr>
        <w:t>ČSÚ</w:t>
      </w:r>
      <w:r w:rsidR="00744013">
        <w:rPr>
          <w:lang w:eastAsia="ar-SA"/>
        </w:rPr>
        <w:t xml:space="preserve"> (národní účty)</w:t>
      </w:r>
      <w:r w:rsidRPr="003E57E3">
        <w:rPr>
          <w:lang w:eastAsia="ar-SA"/>
        </w:rPr>
        <w:t>, výpočty</w:t>
      </w:r>
      <w:r>
        <w:rPr>
          <w:lang w:eastAsia="ar-SA"/>
        </w:rPr>
        <w:t xml:space="preserve"> TREXIMA</w:t>
      </w:r>
      <w:r w:rsidRPr="003E57E3">
        <w:rPr>
          <w:lang w:eastAsia="ar-SA"/>
        </w:rPr>
        <w:t>.</w:t>
      </w:r>
      <w:r>
        <w:rPr>
          <w:lang w:eastAsia="ar-SA"/>
        </w:rPr>
        <w:t xml:space="preserve"> Data platná k 26. 3. 2018.</w:t>
      </w:r>
    </w:p>
    <w:p w14:paraId="12B36D2C" w14:textId="7AE5738C" w:rsidR="00A92073" w:rsidRPr="009648A3" w:rsidRDefault="00A92073" w:rsidP="00A92073">
      <w:pPr>
        <w:pStyle w:val="Titulek"/>
        <w:keepNext/>
        <w:keepLines/>
        <w:spacing w:before="840" w:after="120"/>
        <w:jc w:val="both"/>
        <w:rPr>
          <w:color w:val="auto"/>
          <w:sz w:val="24"/>
          <w:szCs w:val="24"/>
        </w:rPr>
      </w:pPr>
      <w:bookmarkStart w:id="8" w:name="_Toc512505946"/>
      <w:r w:rsidRPr="009648A3">
        <w:rPr>
          <w:color w:val="auto"/>
          <w:sz w:val="24"/>
          <w:szCs w:val="24"/>
        </w:rPr>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2</w:t>
      </w:r>
      <w:r w:rsidRPr="009648A3">
        <w:rPr>
          <w:color w:val="auto"/>
          <w:sz w:val="24"/>
          <w:szCs w:val="24"/>
        </w:rPr>
        <w:fldChar w:fldCharType="end"/>
      </w:r>
      <w:r w:rsidRPr="009648A3">
        <w:rPr>
          <w:color w:val="auto"/>
          <w:sz w:val="24"/>
          <w:szCs w:val="24"/>
        </w:rPr>
        <w:t>:</w:t>
      </w:r>
      <w:r w:rsidR="005B5DAD">
        <w:rPr>
          <w:color w:val="auto"/>
          <w:sz w:val="24"/>
          <w:szCs w:val="24"/>
        </w:rPr>
        <w:t xml:space="preserve"> Vývoj podílu zemědělství a rostlinné a živočišné výroby</w:t>
      </w:r>
      <w:r>
        <w:rPr>
          <w:color w:val="auto"/>
          <w:sz w:val="24"/>
          <w:szCs w:val="24"/>
        </w:rPr>
        <w:t xml:space="preserve"> na hrubé přidané hodnotě </w:t>
      </w:r>
      <w:r w:rsidR="005B5DAD">
        <w:rPr>
          <w:color w:val="auto"/>
          <w:sz w:val="24"/>
          <w:szCs w:val="24"/>
        </w:rPr>
        <w:t xml:space="preserve">v běžných i stálých cenách </w:t>
      </w:r>
      <w:r>
        <w:rPr>
          <w:color w:val="auto"/>
          <w:sz w:val="24"/>
          <w:szCs w:val="24"/>
        </w:rPr>
        <w:t>v ČR v období 1993-2016</w:t>
      </w:r>
      <w:bookmarkEnd w:id="8"/>
    </w:p>
    <w:p w14:paraId="63751B60" w14:textId="7BA7CD06" w:rsidR="008A3298" w:rsidRDefault="009D0175" w:rsidP="00503D5D">
      <w:pPr>
        <w:spacing w:before="120" w:after="120" w:line="240" w:lineRule="auto"/>
        <w:jc w:val="center"/>
        <w:rPr>
          <w:lang w:eastAsia="ar-SA"/>
        </w:rPr>
      </w:pPr>
      <w:r>
        <w:rPr>
          <w:noProof/>
        </w:rPr>
        <w:drawing>
          <wp:inline distT="0" distB="0" distL="0" distR="0" wp14:anchorId="6F714D52" wp14:editId="3C2D256E">
            <wp:extent cx="5753100" cy="2717800"/>
            <wp:effectExtent l="0" t="0" r="0" b="6350"/>
            <wp:docPr id="28" name="Graf 28">
              <a:extLst xmlns:a="http://schemas.openxmlformats.org/drawingml/2006/main">
                <a:ext uri="{FF2B5EF4-FFF2-40B4-BE49-F238E27FC236}">
                  <a16:creationId xmlns:a16="http://schemas.microsoft.com/office/drawing/2014/main" id="{9702B5FA-B1C5-48D9-AB4E-AD75F3B21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19D2D1" w14:textId="49445560" w:rsidR="005256F5" w:rsidRPr="00E102B3" w:rsidRDefault="005256F5" w:rsidP="00D80FE2">
      <w:pPr>
        <w:spacing w:after="0" w:line="260" w:lineRule="exact"/>
        <w:ind w:left="618" w:hanging="618"/>
        <w:jc w:val="both"/>
        <w:rPr>
          <w:color w:val="000000" w:themeColor="text1"/>
          <w:lang w:eastAsia="ar-SA"/>
        </w:rPr>
      </w:pPr>
      <w:r w:rsidRPr="003E57E3">
        <w:rPr>
          <w:lang w:eastAsia="ar-SA"/>
        </w:rPr>
        <w:t>Pozn.:</w:t>
      </w:r>
      <w:r>
        <w:rPr>
          <w:lang w:eastAsia="ar-SA"/>
        </w:rPr>
        <w:tab/>
      </w:r>
      <w:r>
        <w:rPr>
          <w:color w:val="000000" w:themeColor="text1"/>
          <w:lang w:eastAsia="ar-SA"/>
        </w:rPr>
        <w:t>Zemědělství celkem označuje sekci A klasifikace CZ</w:t>
      </w:r>
      <w:r>
        <w:rPr>
          <w:color w:val="000000" w:themeColor="text1"/>
          <w:lang w:eastAsia="ar-SA"/>
        </w:rPr>
        <w:noBreakHyphen/>
        <w:t xml:space="preserve">NACE (tj. </w:t>
      </w:r>
      <w:r w:rsidR="00DA65D6">
        <w:rPr>
          <w:color w:val="000000" w:themeColor="text1"/>
          <w:lang w:eastAsia="ar-SA"/>
        </w:rPr>
        <w:t>Z</w:t>
      </w:r>
      <w:r>
        <w:rPr>
          <w:color w:val="000000" w:themeColor="text1"/>
          <w:lang w:eastAsia="ar-SA"/>
        </w:rPr>
        <w:t xml:space="preserve">emědělství, lesnictví a rybářství). Rostlinná a živočišná výroba odpovídá oddílu 01 </w:t>
      </w:r>
      <w:r w:rsidR="007C152A">
        <w:rPr>
          <w:color w:val="000000" w:themeColor="text1"/>
          <w:lang w:eastAsia="ar-SA"/>
        </w:rPr>
        <w:t>(</w:t>
      </w:r>
      <w:r w:rsidR="007C152A" w:rsidRPr="007C152A">
        <w:rPr>
          <w:lang w:eastAsia="ar-SA"/>
        </w:rPr>
        <w:t>Rostlinná a živočišná výroba, myslivost a</w:t>
      </w:r>
      <w:r w:rsidR="00F74CE0">
        <w:rPr>
          <w:lang w:eastAsia="ar-SA"/>
        </w:rPr>
        <w:t> </w:t>
      </w:r>
      <w:r w:rsidR="007C152A" w:rsidRPr="007C152A">
        <w:rPr>
          <w:lang w:eastAsia="ar-SA"/>
        </w:rPr>
        <w:t>související činnosti</w:t>
      </w:r>
      <w:r w:rsidR="007C152A">
        <w:rPr>
          <w:color w:val="000000" w:themeColor="text1"/>
          <w:lang w:eastAsia="ar-SA"/>
        </w:rPr>
        <w:t xml:space="preserve">) </w:t>
      </w:r>
      <w:r>
        <w:rPr>
          <w:color w:val="000000" w:themeColor="text1"/>
          <w:lang w:eastAsia="ar-SA"/>
        </w:rPr>
        <w:t>podle klasifikace CZ</w:t>
      </w:r>
      <w:r>
        <w:rPr>
          <w:color w:val="000000" w:themeColor="text1"/>
          <w:lang w:eastAsia="ar-SA"/>
        </w:rPr>
        <w:noBreakHyphen/>
        <w:t>NACE. Zkratka HPH označuje hrubou přidanou hodnotu. Stálé ceny označují hrubou přidanou hodnotu v cenách roku 2010.</w:t>
      </w:r>
    </w:p>
    <w:p w14:paraId="5EB967E7" w14:textId="1361C888" w:rsidR="005256F5" w:rsidRPr="003E57E3" w:rsidRDefault="005256F5" w:rsidP="005256F5">
      <w:pPr>
        <w:spacing w:after="960" w:line="260" w:lineRule="exact"/>
        <w:ind w:left="618" w:hanging="618"/>
        <w:rPr>
          <w:lang w:eastAsia="ar-SA"/>
        </w:rPr>
      </w:pPr>
      <w:r w:rsidRPr="003E57E3">
        <w:rPr>
          <w:lang w:eastAsia="ar-SA"/>
        </w:rPr>
        <w:t xml:space="preserve">Zdroj: </w:t>
      </w:r>
      <w:r>
        <w:rPr>
          <w:lang w:eastAsia="ar-SA"/>
        </w:rPr>
        <w:t>ČSÚ</w:t>
      </w:r>
      <w:r w:rsidR="00744013">
        <w:rPr>
          <w:lang w:eastAsia="ar-SA"/>
        </w:rPr>
        <w:t xml:space="preserve"> (národní účty)</w:t>
      </w:r>
      <w:r w:rsidRPr="003E57E3">
        <w:rPr>
          <w:lang w:eastAsia="ar-SA"/>
        </w:rPr>
        <w:t>, výpočty</w:t>
      </w:r>
      <w:r>
        <w:rPr>
          <w:lang w:eastAsia="ar-SA"/>
        </w:rPr>
        <w:t xml:space="preserve"> TREXIMA</w:t>
      </w:r>
      <w:r w:rsidRPr="003E57E3">
        <w:rPr>
          <w:lang w:eastAsia="ar-SA"/>
        </w:rPr>
        <w:t>.</w:t>
      </w:r>
      <w:r>
        <w:rPr>
          <w:lang w:eastAsia="ar-SA"/>
        </w:rPr>
        <w:t xml:space="preserve"> Data platná k 26. 3. 2018.</w:t>
      </w:r>
    </w:p>
    <w:p w14:paraId="1C1B7FFE" w14:textId="58AB6AC8" w:rsidR="00095325" w:rsidRPr="0025478C" w:rsidRDefault="00095325" w:rsidP="00095325">
      <w:pPr>
        <w:pStyle w:val="Nadpis2"/>
        <w:keepLines w:val="0"/>
        <w:numPr>
          <w:ilvl w:val="1"/>
          <w:numId w:val="5"/>
        </w:numPr>
        <w:spacing w:before="720" w:after="600" w:line="280" w:lineRule="exact"/>
        <w:ind w:left="709" w:hanging="709"/>
        <w:jc w:val="both"/>
        <w:rPr>
          <w:rFonts w:asciiTheme="minorHAnsi" w:eastAsia="Times New Roman" w:hAnsiTheme="minorHAnsi" w:cstheme="minorHAnsi"/>
          <w:b/>
          <w:color w:val="auto"/>
          <w:sz w:val="32"/>
          <w:szCs w:val="32"/>
          <w:lang w:eastAsia="ar-SA"/>
        </w:rPr>
      </w:pPr>
      <w:bookmarkStart w:id="9" w:name="_Toc512505632"/>
      <w:r>
        <w:rPr>
          <w:rFonts w:asciiTheme="minorHAnsi" w:eastAsia="Times New Roman" w:hAnsiTheme="minorHAnsi" w:cstheme="minorHAnsi"/>
          <w:b/>
          <w:color w:val="auto"/>
          <w:sz w:val="32"/>
          <w:szCs w:val="32"/>
          <w:lang w:eastAsia="ar-SA"/>
        </w:rPr>
        <w:lastRenderedPageBreak/>
        <w:t>Pozice na českém trhu práce</w:t>
      </w:r>
      <w:bookmarkEnd w:id="9"/>
      <w:r w:rsidRPr="0025478C">
        <w:rPr>
          <w:rFonts w:asciiTheme="minorHAnsi" w:eastAsia="Times New Roman" w:hAnsiTheme="minorHAnsi" w:cstheme="minorHAnsi"/>
          <w:b/>
          <w:color w:val="auto"/>
          <w:sz w:val="32"/>
          <w:szCs w:val="32"/>
          <w:lang w:eastAsia="ar-SA"/>
        </w:rPr>
        <w:t xml:space="preserve"> </w:t>
      </w:r>
    </w:p>
    <w:p w14:paraId="66EB90AD" w14:textId="3F56BA3D" w:rsidR="008A3298" w:rsidRPr="007F2D1D" w:rsidRDefault="001F58B6" w:rsidP="007F2D1D">
      <w:pPr>
        <w:spacing w:before="240" w:after="240" w:line="300" w:lineRule="exact"/>
        <w:jc w:val="both"/>
        <w:rPr>
          <w:color w:val="000000" w:themeColor="text1"/>
          <w:sz w:val="24"/>
          <w:szCs w:val="24"/>
          <w:lang w:eastAsia="cs-CZ"/>
        </w:rPr>
      </w:pPr>
      <w:r>
        <w:rPr>
          <w:color w:val="000000" w:themeColor="text1"/>
          <w:sz w:val="24"/>
          <w:szCs w:val="24"/>
          <w:lang w:eastAsia="cs-CZ"/>
        </w:rPr>
        <w:t xml:space="preserve">Postavení českého zemědělství v národním hospodářství </w:t>
      </w:r>
      <w:r w:rsidR="00EE5BFB">
        <w:rPr>
          <w:color w:val="000000" w:themeColor="text1"/>
          <w:sz w:val="24"/>
          <w:szCs w:val="24"/>
          <w:lang w:eastAsia="cs-CZ"/>
        </w:rPr>
        <w:t xml:space="preserve">se </w:t>
      </w:r>
      <w:r>
        <w:rPr>
          <w:color w:val="000000" w:themeColor="text1"/>
          <w:sz w:val="24"/>
          <w:szCs w:val="24"/>
          <w:lang w:eastAsia="cs-CZ"/>
        </w:rPr>
        <w:t xml:space="preserve">do jisté míry odráží i </w:t>
      </w:r>
      <w:r w:rsidR="00EE5BFB">
        <w:rPr>
          <w:color w:val="000000" w:themeColor="text1"/>
          <w:sz w:val="24"/>
          <w:szCs w:val="24"/>
          <w:lang w:eastAsia="cs-CZ"/>
        </w:rPr>
        <w:t>na jeho</w:t>
      </w:r>
      <w:r>
        <w:rPr>
          <w:color w:val="000000" w:themeColor="text1"/>
          <w:sz w:val="24"/>
          <w:szCs w:val="24"/>
          <w:lang w:eastAsia="cs-CZ"/>
        </w:rPr>
        <w:t xml:space="preserve"> pozici na českém trhu práce. </w:t>
      </w:r>
      <w:r w:rsidRPr="00EE5BFB">
        <w:rPr>
          <w:b/>
          <w:color w:val="000000" w:themeColor="text1"/>
          <w:sz w:val="24"/>
          <w:szCs w:val="24"/>
          <w:lang w:eastAsia="cs-CZ"/>
        </w:rPr>
        <w:t xml:space="preserve">Nízký podíl </w:t>
      </w:r>
      <w:r w:rsidRPr="0040307F">
        <w:rPr>
          <w:color w:val="000000" w:themeColor="text1"/>
          <w:sz w:val="24"/>
          <w:szCs w:val="24"/>
          <w:lang w:eastAsia="cs-CZ"/>
        </w:rPr>
        <w:t>tohoto sektoru</w:t>
      </w:r>
      <w:r w:rsidRPr="00EE5BFB">
        <w:rPr>
          <w:b/>
          <w:color w:val="000000" w:themeColor="text1"/>
          <w:sz w:val="24"/>
          <w:szCs w:val="24"/>
          <w:lang w:eastAsia="cs-CZ"/>
        </w:rPr>
        <w:t xml:space="preserve"> na produkci národního hospodářství</w:t>
      </w:r>
      <w:r>
        <w:rPr>
          <w:color w:val="000000" w:themeColor="text1"/>
          <w:sz w:val="24"/>
          <w:szCs w:val="24"/>
          <w:lang w:eastAsia="cs-CZ"/>
        </w:rPr>
        <w:t xml:space="preserve"> sektor zemědělství částečně </w:t>
      </w:r>
      <w:r w:rsidRPr="00EE5BFB">
        <w:rPr>
          <w:b/>
          <w:color w:val="000000" w:themeColor="text1"/>
          <w:sz w:val="24"/>
          <w:szCs w:val="24"/>
          <w:lang w:eastAsia="cs-CZ"/>
        </w:rPr>
        <w:t>znevýhodňuje při snaze o navýšení počtu pracovníků v oboru</w:t>
      </w:r>
      <w:r>
        <w:rPr>
          <w:color w:val="000000" w:themeColor="text1"/>
          <w:sz w:val="24"/>
          <w:szCs w:val="24"/>
          <w:lang w:eastAsia="cs-CZ"/>
        </w:rPr>
        <w:t xml:space="preserve">. </w:t>
      </w:r>
      <w:r w:rsidR="008D0716">
        <w:rPr>
          <w:color w:val="000000" w:themeColor="text1"/>
          <w:sz w:val="24"/>
          <w:szCs w:val="24"/>
          <w:lang w:eastAsia="cs-CZ"/>
        </w:rPr>
        <w:t xml:space="preserve">Velkou </w:t>
      </w:r>
      <w:r w:rsidR="0027776F">
        <w:rPr>
          <w:color w:val="000000" w:themeColor="text1"/>
          <w:sz w:val="24"/>
          <w:szCs w:val="24"/>
          <w:lang w:eastAsia="cs-CZ"/>
        </w:rPr>
        <w:t>roli hraje i charakter práce v zemědělství, který může být některými pracovníky vnímám pozitivně, zatímco pro jiné představuje nepřekročitelné omezení.</w:t>
      </w:r>
      <w:r w:rsidR="00EB18FF">
        <w:rPr>
          <w:color w:val="000000" w:themeColor="text1"/>
          <w:sz w:val="24"/>
          <w:szCs w:val="24"/>
          <w:lang w:eastAsia="cs-CZ"/>
        </w:rPr>
        <w:t xml:space="preserve"> V této kapitole se proto zaměříme na charakter práce v zemědělství. První </w:t>
      </w:r>
      <w:r w:rsidR="00DA046A">
        <w:rPr>
          <w:color w:val="000000" w:themeColor="text1"/>
          <w:sz w:val="24"/>
          <w:szCs w:val="24"/>
          <w:lang w:eastAsia="cs-CZ"/>
        </w:rPr>
        <w:t xml:space="preserve">tři </w:t>
      </w:r>
      <w:r w:rsidR="00EB18FF">
        <w:rPr>
          <w:color w:val="000000" w:themeColor="text1"/>
          <w:sz w:val="24"/>
          <w:szCs w:val="24"/>
          <w:lang w:eastAsia="cs-CZ"/>
        </w:rPr>
        <w:t>část</w:t>
      </w:r>
      <w:r w:rsidR="00DA046A">
        <w:rPr>
          <w:color w:val="000000" w:themeColor="text1"/>
          <w:sz w:val="24"/>
          <w:szCs w:val="24"/>
          <w:lang w:eastAsia="cs-CZ"/>
        </w:rPr>
        <w:t>i</w:t>
      </w:r>
      <w:r w:rsidR="00EB18FF">
        <w:rPr>
          <w:color w:val="000000" w:themeColor="text1"/>
          <w:sz w:val="24"/>
          <w:szCs w:val="24"/>
          <w:lang w:eastAsia="cs-CZ"/>
        </w:rPr>
        <w:t xml:space="preserve"> bud</w:t>
      </w:r>
      <w:r w:rsidR="00DA046A">
        <w:rPr>
          <w:color w:val="000000" w:themeColor="text1"/>
          <w:sz w:val="24"/>
          <w:szCs w:val="24"/>
          <w:lang w:eastAsia="cs-CZ"/>
        </w:rPr>
        <w:t>ou</w:t>
      </w:r>
      <w:r w:rsidR="00EB18FF">
        <w:rPr>
          <w:color w:val="000000" w:themeColor="text1"/>
          <w:sz w:val="24"/>
          <w:szCs w:val="24"/>
          <w:lang w:eastAsia="cs-CZ"/>
        </w:rPr>
        <w:t xml:space="preserve"> věnován</w:t>
      </w:r>
      <w:r w:rsidR="00DA046A">
        <w:rPr>
          <w:color w:val="000000" w:themeColor="text1"/>
          <w:sz w:val="24"/>
          <w:szCs w:val="24"/>
          <w:lang w:eastAsia="cs-CZ"/>
        </w:rPr>
        <w:t>y</w:t>
      </w:r>
      <w:r w:rsidR="00EB18FF">
        <w:rPr>
          <w:color w:val="000000" w:themeColor="text1"/>
          <w:sz w:val="24"/>
          <w:szCs w:val="24"/>
          <w:lang w:eastAsia="cs-CZ"/>
        </w:rPr>
        <w:t xml:space="preserve"> objektivnímu pohledu – tj. zaměstnanosti, nezaměstnanosti</w:t>
      </w:r>
      <w:r w:rsidR="00CE0E07">
        <w:rPr>
          <w:color w:val="000000" w:themeColor="text1"/>
          <w:sz w:val="24"/>
          <w:szCs w:val="24"/>
          <w:lang w:eastAsia="cs-CZ"/>
        </w:rPr>
        <w:t xml:space="preserve"> </w:t>
      </w:r>
      <w:r w:rsidR="00EB18FF">
        <w:rPr>
          <w:color w:val="000000" w:themeColor="text1"/>
          <w:sz w:val="24"/>
          <w:szCs w:val="24"/>
          <w:lang w:eastAsia="cs-CZ"/>
        </w:rPr>
        <w:t>a odměňování.</w:t>
      </w:r>
      <w:r w:rsidR="00DA046A">
        <w:rPr>
          <w:color w:val="000000" w:themeColor="text1"/>
          <w:sz w:val="24"/>
          <w:szCs w:val="24"/>
          <w:lang w:eastAsia="cs-CZ"/>
        </w:rPr>
        <w:t xml:space="preserve"> Poslední část bude zaměřena na subjektivní hledisko – tj. jak práci v zemědělství vnímají ti, kteří v oboru pracují.</w:t>
      </w:r>
    </w:p>
    <w:p w14:paraId="5E806544" w14:textId="77777777" w:rsidR="00115329" w:rsidRDefault="00115329" w:rsidP="00115329">
      <w:pPr>
        <w:pStyle w:val="Nadpis2"/>
        <w:keepLines w:val="0"/>
        <w:numPr>
          <w:ilvl w:val="2"/>
          <w:numId w:val="5"/>
        </w:numPr>
        <w:spacing w:before="720" w:after="600" w:line="400" w:lineRule="exact"/>
        <w:ind w:left="993" w:hanging="993"/>
        <w:jc w:val="both"/>
        <w:rPr>
          <w:rFonts w:ascii="Calibri" w:eastAsia="Times New Roman" w:hAnsi="Calibri" w:cs="Times New Roman"/>
          <w:b/>
          <w:color w:val="auto"/>
          <w:sz w:val="28"/>
          <w:szCs w:val="28"/>
          <w:lang w:eastAsia="ar-SA"/>
        </w:rPr>
      </w:pPr>
      <w:bookmarkStart w:id="10" w:name="_Toc512505633"/>
      <w:r>
        <w:rPr>
          <w:rFonts w:ascii="Calibri" w:eastAsia="Times New Roman" w:hAnsi="Calibri" w:cs="Times New Roman"/>
          <w:b/>
          <w:color w:val="auto"/>
          <w:sz w:val="28"/>
          <w:szCs w:val="28"/>
          <w:lang w:eastAsia="ar-SA"/>
        </w:rPr>
        <w:t>Zaměstnanost</w:t>
      </w:r>
      <w:bookmarkEnd w:id="10"/>
    </w:p>
    <w:p w14:paraId="775C298C" w14:textId="1500B24C" w:rsidR="008A3298" w:rsidRPr="007F2D1D" w:rsidRDefault="003075FC" w:rsidP="007F2D1D">
      <w:pPr>
        <w:spacing w:before="240" w:after="240" w:line="300" w:lineRule="exact"/>
        <w:jc w:val="both"/>
        <w:rPr>
          <w:color w:val="000000" w:themeColor="text1"/>
          <w:sz w:val="24"/>
          <w:szCs w:val="24"/>
          <w:lang w:eastAsia="cs-CZ"/>
        </w:rPr>
      </w:pPr>
      <w:r w:rsidRPr="00802C33">
        <w:rPr>
          <w:color w:val="000000" w:themeColor="text1"/>
          <w:sz w:val="24"/>
          <w:szCs w:val="24"/>
          <w:lang w:eastAsia="cs-CZ"/>
        </w:rPr>
        <w:t xml:space="preserve">Celkovou pozici českého zemědělství </w:t>
      </w:r>
      <w:r w:rsidR="00785481" w:rsidRPr="00802C33">
        <w:rPr>
          <w:color w:val="000000" w:themeColor="text1"/>
          <w:sz w:val="24"/>
          <w:szCs w:val="24"/>
          <w:lang w:eastAsia="cs-CZ"/>
        </w:rPr>
        <w:t>na trhu práce</w:t>
      </w:r>
      <w:r w:rsidR="00785481">
        <w:rPr>
          <w:color w:val="000000" w:themeColor="text1"/>
          <w:sz w:val="24"/>
          <w:szCs w:val="24"/>
          <w:lang w:eastAsia="cs-CZ"/>
        </w:rPr>
        <w:t xml:space="preserve"> </w:t>
      </w:r>
      <w:r>
        <w:rPr>
          <w:color w:val="000000" w:themeColor="text1"/>
          <w:sz w:val="24"/>
          <w:szCs w:val="24"/>
          <w:lang w:eastAsia="cs-CZ"/>
        </w:rPr>
        <w:t xml:space="preserve">lze ilustrovat pomocí podílu zemědělství na pracovní síle v České republice. </w:t>
      </w:r>
      <w:r w:rsidR="00E46852" w:rsidRPr="00802C33">
        <w:rPr>
          <w:color w:val="000000" w:themeColor="text1"/>
          <w:sz w:val="24"/>
          <w:szCs w:val="24"/>
          <w:lang w:eastAsia="cs-CZ"/>
        </w:rPr>
        <w:t>Podíl pracovníků v zemědělství na pracovní síle</w:t>
      </w:r>
      <w:r w:rsidR="00E46852">
        <w:rPr>
          <w:color w:val="000000" w:themeColor="text1"/>
          <w:sz w:val="24"/>
          <w:szCs w:val="24"/>
          <w:lang w:eastAsia="cs-CZ"/>
        </w:rPr>
        <w:t xml:space="preserve"> v ČR od</w:t>
      </w:r>
      <w:r w:rsidR="00802C33">
        <w:rPr>
          <w:color w:val="000000" w:themeColor="text1"/>
          <w:sz w:val="24"/>
          <w:szCs w:val="24"/>
          <w:lang w:eastAsia="cs-CZ"/>
        </w:rPr>
        <w:t> </w:t>
      </w:r>
      <w:r w:rsidR="00E46852">
        <w:rPr>
          <w:color w:val="000000" w:themeColor="text1"/>
          <w:sz w:val="24"/>
          <w:szCs w:val="24"/>
          <w:lang w:eastAsia="cs-CZ"/>
        </w:rPr>
        <w:t>90.</w:t>
      </w:r>
      <w:r w:rsidR="00802C33">
        <w:rPr>
          <w:color w:val="000000" w:themeColor="text1"/>
          <w:sz w:val="24"/>
          <w:szCs w:val="24"/>
          <w:lang w:eastAsia="cs-CZ"/>
        </w:rPr>
        <w:t> </w:t>
      </w:r>
      <w:r w:rsidR="00E46852">
        <w:rPr>
          <w:color w:val="000000" w:themeColor="text1"/>
          <w:sz w:val="24"/>
          <w:szCs w:val="24"/>
          <w:lang w:eastAsia="cs-CZ"/>
        </w:rPr>
        <w:t>let víceméně kopíruje postavení zemědělství z hlediska ekonomické výkonnosti. Za více než dvacetileté období klesl podíl zemědělství na pracovní síle o 2,5 p.</w:t>
      </w:r>
      <w:r w:rsidR="008E7173">
        <w:rPr>
          <w:color w:val="000000" w:themeColor="text1"/>
          <w:sz w:val="24"/>
          <w:szCs w:val="24"/>
          <w:lang w:eastAsia="cs-CZ"/>
        </w:rPr>
        <w:t> </w:t>
      </w:r>
      <w:r w:rsidR="00E46852">
        <w:rPr>
          <w:color w:val="000000" w:themeColor="text1"/>
          <w:sz w:val="24"/>
          <w:szCs w:val="24"/>
          <w:lang w:eastAsia="cs-CZ"/>
        </w:rPr>
        <w:t>b. – zatímco v roce 1993 pracovalo v zemědělství téměř 6 % pracovníků, v roce 2016 to byl</w:t>
      </w:r>
      <w:r w:rsidR="00802C33">
        <w:rPr>
          <w:color w:val="000000" w:themeColor="text1"/>
          <w:sz w:val="24"/>
          <w:szCs w:val="24"/>
          <w:lang w:eastAsia="cs-CZ"/>
        </w:rPr>
        <w:t>a</w:t>
      </w:r>
      <w:r w:rsidR="00E46852">
        <w:rPr>
          <w:color w:val="000000" w:themeColor="text1"/>
          <w:sz w:val="24"/>
          <w:szCs w:val="24"/>
          <w:lang w:eastAsia="cs-CZ"/>
        </w:rPr>
        <w:t xml:space="preserve"> již jen 3 %</w:t>
      </w:r>
      <w:r w:rsidR="00E73F1F">
        <w:rPr>
          <w:color w:val="000000" w:themeColor="text1"/>
          <w:sz w:val="24"/>
          <w:szCs w:val="24"/>
          <w:lang w:eastAsia="cs-CZ"/>
        </w:rPr>
        <w:t xml:space="preserve"> (viz obrázek 1.3)</w:t>
      </w:r>
      <w:r w:rsidR="00E46852">
        <w:rPr>
          <w:color w:val="000000" w:themeColor="text1"/>
          <w:sz w:val="24"/>
          <w:szCs w:val="24"/>
          <w:lang w:eastAsia="cs-CZ"/>
        </w:rPr>
        <w:t>.</w:t>
      </w:r>
    </w:p>
    <w:p w14:paraId="5285C5D3" w14:textId="20A8B5C5" w:rsidR="00672D33" w:rsidRPr="009648A3" w:rsidRDefault="00672D33" w:rsidP="00672D33">
      <w:pPr>
        <w:pStyle w:val="Titulek"/>
        <w:keepNext/>
        <w:keepLines/>
        <w:spacing w:before="840" w:after="120"/>
        <w:jc w:val="both"/>
        <w:rPr>
          <w:color w:val="auto"/>
          <w:sz w:val="24"/>
          <w:szCs w:val="24"/>
        </w:rPr>
      </w:pPr>
      <w:bookmarkStart w:id="11" w:name="_Toc512505947"/>
      <w:r w:rsidRPr="009648A3">
        <w:rPr>
          <w:color w:val="auto"/>
          <w:sz w:val="24"/>
          <w:szCs w:val="24"/>
        </w:rPr>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3</w:t>
      </w:r>
      <w:r w:rsidRPr="009648A3">
        <w:rPr>
          <w:color w:val="auto"/>
          <w:sz w:val="24"/>
          <w:szCs w:val="24"/>
        </w:rPr>
        <w:fldChar w:fldCharType="end"/>
      </w:r>
      <w:r w:rsidRPr="009648A3">
        <w:rPr>
          <w:color w:val="auto"/>
          <w:sz w:val="24"/>
          <w:szCs w:val="24"/>
        </w:rPr>
        <w:t>: Podíl</w:t>
      </w:r>
      <w:r>
        <w:rPr>
          <w:color w:val="auto"/>
          <w:sz w:val="24"/>
          <w:szCs w:val="24"/>
        </w:rPr>
        <w:t xml:space="preserve"> zemědělství na zaměstnanosti v ČR v období 1993-2016</w:t>
      </w:r>
      <w:bookmarkEnd w:id="11"/>
    </w:p>
    <w:p w14:paraId="73CFFD03" w14:textId="57B60378" w:rsidR="008A3298" w:rsidRDefault="00C5267A" w:rsidP="00855FDC">
      <w:pPr>
        <w:spacing w:before="120" w:after="120" w:line="240" w:lineRule="auto"/>
        <w:jc w:val="center"/>
        <w:rPr>
          <w:lang w:eastAsia="ar-SA"/>
        </w:rPr>
      </w:pPr>
      <w:r>
        <w:rPr>
          <w:noProof/>
        </w:rPr>
        <w:drawing>
          <wp:inline distT="0" distB="0" distL="0" distR="0" wp14:anchorId="7CAFF20D" wp14:editId="43B95AAA">
            <wp:extent cx="5632450" cy="2927350"/>
            <wp:effectExtent l="0" t="0" r="6350" b="6350"/>
            <wp:docPr id="30" name="Graf 30">
              <a:extLst xmlns:a="http://schemas.openxmlformats.org/drawingml/2006/main">
                <a:ext uri="{FF2B5EF4-FFF2-40B4-BE49-F238E27FC236}">
                  <a16:creationId xmlns:a16="http://schemas.microsoft.com/office/drawing/2014/main" id="{A1816CD3-E050-4160-9533-E6053AB4F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08784F" w14:textId="251EB0F9" w:rsidR="00672D33" w:rsidRPr="00E102B3" w:rsidRDefault="00672D33" w:rsidP="004F5C1C">
      <w:pPr>
        <w:spacing w:after="0" w:line="260" w:lineRule="exact"/>
        <w:ind w:left="618" w:hanging="618"/>
        <w:jc w:val="both"/>
        <w:rPr>
          <w:color w:val="000000" w:themeColor="text1"/>
          <w:lang w:eastAsia="ar-SA"/>
        </w:rPr>
      </w:pPr>
      <w:r w:rsidRPr="003E57E3">
        <w:rPr>
          <w:lang w:eastAsia="ar-SA"/>
        </w:rPr>
        <w:t>Pozn.:</w:t>
      </w:r>
      <w:r>
        <w:rPr>
          <w:lang w:eastAsia="ar-SA"/>
        </w:rPr>
        <w:tab/>
      </w:r>
      <w:r>
        <w:rPr>
          <w:color w:val="000000" w:themeColor="text1"/>
          <w:lang w:eastAsia="ar-SA"/>
        </w:rPr>
        <w:t>Zemědělství, lesnictví a rybářství odpovídá sekci A klasifikace CZ</w:t>
      </w:r>
      <w:r>
        <w:rPr>
          <w:color w:val="000000" w:themeColor="text1"/>
          <w:lang w:eastAsia="ar-SA"/>
        </w:rPr>
        <w:noBreakHyphen/>
        <w:t xml:space="preserve">NACE, průmysl a stavebnictví sekcím B-F, služby sekcím G-U. </w:t>
      </w:r>
      <w:r w:rsidR="002F7AD5">
        <w:rPr>
          <w:color w:val="000000" w:themeColor="text1"/>
          <w:lang w:eastAsia="ar-SA"/>
        </w:rPr>
        <w:t>Zaměstnanost je vyjádřena počtem zaměstnaných osob</w:t>
      </w:r>
      <w:r>
        <w:rPr>
          <w:color w:val="000000" w:themeColor="text1"/>
          <w:lang w:eastAsia="ar-SA"/>
        </w:rPr>
        <w:t>.</w:t>
      </w:r>
    </w:p>
    <w:p w14:paraId="1DFC5BCC" w14:textId="77777777" w:rsidR="00672D33" w:rsidRPr="003E57E3" w:rsidRDefault="00672D33" w:rsidP="00672D33">
      <w:pPr>
        <w:spacing w:after="960" w:line="260" w:lineRule="exact"/>
        <w:ind w:left="618" w:hanging="618"/>
        <w:rPr>
          <w:lang w:eastAsia="ar-SA"/>
        </w:rPr>
      </w:pPr>
      <w:r w:rsidRPr="003E57E3">
        <w:rPr>
          <w:lang w:eastAsia="ar-SA"/>
        </w:rPr>
        <w:t xml:space="preserve">Zdroj: </w:t>
      </w:r>
      <w:r>
        <w:rPr>
          <w:lang w:eastAsia="ar-SA"/>
        </w:rPr>
        <w:t>ČSÚ (národní účty)</w:t>
      </w:r>
      <w:r w:rsidRPr="003E57E3">
        <w:rPr>
          <w:lang w:eastAsia="ar-SA"/>
        </w:rPr>
        <w:t>, výpočty</w:t>
      </w:r>
      <w:r>
        <w:rPr>
          <w:lang w:eastAsia="ar-SA"/>
        </w:rPr>
        <w:t xml:space="preserve"> TREXIMA</w:t>
      </w:r>
      <w:r w:rsidRPr="003E57E3">
        <w:rPr>
          <w:lang w:eastAsia="ar-SA"/>
        </w:rPr>
        <w:t>.</w:t>
      </w:r>
      <w:r>
        <w:rPr>
          <w:lang w:eastAsia="ar-SA"/>
        </w:rPr>
        <w:t xml:space="preserve"> Data platná k 26. 3. 2018.</w:t>
      </w:r>
    </w:p>
    <w:p w14:paraId="7743291F" w14:textId="45E2FF25" w:rsidR="008817B8" w:rsidRPr="008817B8" w:rsidRDefault="00A44258" w:rsidP="008817B8">
      <w:pPr>
        <w:spacing w:before="480" w:after="360" w:line="300" w:lineRule="exact"/>
        <w:jc w:val="both"/>
        <w:rPr>
          <w:b/>
          <w:sz w:val="24"/>
          <w:szCs w:val="24"/>
          <w:lang w:eastAsia="cs-CZ"/>
        </w:rPr>
      </w:pPr>
      <w:r>
        <w:rPr>
          <w:b/>
          <w:sz w:val="24"/>
          <w:szCs w:val="24"/>
          <w:lang w:eastAsia="cs-CZ"/>
        </w:rPr>
        <w:lastRenderedPageBreak/>
        <w:t>Podnikatelé a zaměstnanci</w:t>
      </w:r>
    </w:p>
    <w:p w14:paraId="668D8418" w14:textId="0D38E888" w:rsidR="008817B8" w:rsidRPr="007F2D1D" w:rsidRDefault="00DB4187" w:rsidP="008817B8">
      <w:pPr>
        <w:spacing w:before="240" w:after="240" w:line="300" w:lineRule="exact"/>
        <w:jc w:val="both"/>
        <w:rPr>
          <w:color w:val="000000" w:themeColor="text1"/>
          <w:sz w:val="24"/>
          <w:szCs w:val="24"/>
          <w:lang w:eastAsia="cs-CZ"/>
        </w:rPr>
      </w:pPr>
      <w:r>
        <w:rPr>
          <w:color w:val="000000" w:themeColor="text1"/>
          <w:sz w:val="24"/>
          <w:szCs w:val="24"/>
          <w:lang w:eastAsia="cs-CZ"/>
        </w:rPr>
        <w:t>Pozici zemědělství na českém trhu práce ovlivňuje k</w:t>
      </w:r>
      <w:r w:rsidR="00346588">
        <w:rPr>
          <w:color w:val="000000" w:themeColor="text1"/>
          <w:sz w:val="24"/>
          <w:szCs w:val="24"/>
          <w:lang w:eastAsia="cs-CZ"/>
        </w:rPr>
        <w:t xml:space="preserve">romě nízkého podílu </w:t>
      </w:r>
      <w:r>
        <w:rPr>
          <w:color w:val="000000" w:themeColor="text1"/>
          <w:sz w:val="24"/>
          <w:szCs w:val="24"/>
          <w:lang w:eastAsia="cs-CZ"/>
        </w:rPr>
        <w:t>tohoto sektoru</w:t>
      </w:r>
      <w:r w:rsidR="00346588">
        <w:rPr>
          <w:color w:val="000000" w:themeColor="text1"/>
          <w:sz w:val="24"/>
          <w:szCs w:val="24"/>
          <w:lang w:eastAsia="cs-CZ"/>
        </w:rPr>
        <w:t xml:space="preserve"> na</w:t>
      </w:r>
      <w:r w:rsidR="00802C33">
        <w:rPr>
          <w:color w:val="000000" w:themeColor="text1"/>
          <w:sz w:val="24"/>
          <w:szCs w:val="24"/>
          <w:lang w:eastAsia="cs-CZ"/>
        </w:rPr>
        <w:t> </w:t>
      </w:r>
      <w:r>
        <w:rPr>
          <w:color w:val="000000" w:themeColor="text1"/>
          <w:sz w:val="24"/>
          <w:szCs w:val="24"/>
          <w:lang w:eastAsia="cs-CZ"/>
        </w:rPr>
        <w:t xml:space="preserve">celkové </w:t>
      </w:r>
      <w:r w:rsidR="00346588">
        <w:rPr>
          <w:color w:val="000000" w:themeColor="text1"/>
          <w:sz w:val="24"/>
          <w:szCs w:val="24"/>
          <w:lang w:eastAsia="cs-CZ"/>
        </w:rPr>
        <w:t xml:space="preserve">pracovní síle i </w:t>
      </w:r>
      <w:r>
        <w:rPr>
          <w:color w:val="000000" w:themeColor="text1"/>
          <w:sz w:val="24"/>
          <w:szCs w:val="24"/>
          <w:lang w:eastAsia="cs-CZ"/>
        </w:rPr>
        <w:t xml:space="preserve">samotná </w:t>
      </w:r>
      <w:r w:rsidR="00346588">
        <w:rPr>
          <w:color w:val="000000" w:themeColor="text1"/>
          <w:sz w:val="24"/>
          <w:szCs w:val="24"/>
          <w:lang w:eastAsia="cs-CZ"/>
        </w:rPr>
        <w:t>struktura pracovní síly</w:t>
      </w:r>
      <w:r>
        <w:rPr>
          <w:color w:val="000000" w:themeColor="text1"/>
          <w:sz w:val="24"/>
          <w:szCs w:val="24"/>
          <w:lang w:eastAsia="cs-CZ"/>
        </w:rPr>
        <w:t xml:space="preserve">. </w:t>
      </w:r>
      <w:r w:rsidR="00B10F09" w:rsidRPr="00802C33">
        <w:rPr>
          <w:b/>
          <w:color w:val="000000" w:themeColor="text1"/>
          <w:sz w:val="24"/>
          <w:szCs w:val="24"/>
          <w:lang w:eastAsia="cs-CZ"/>
        </w:rPr>
        <w:t>V zemědělství</w:t>
      </w:r>
      <w:r w:rsidR="00B10F09">
        <w:rPr>
          <w:color w:val="000000" w:themeColor="text1"/>
          <w:sz w:val="24"/>
          <w:szCs w:val="24"/>
          <w:lang w:eastAsia="cs-CZ"/>
        </w:rPr>
        <w:t xml:space="preserve"> pracuje – na rozdíl od ostatních sektorů – mnohem </w:t>
      </w:r>
      <w:r w:rsidR="00B10F09" w:rsidRPr="00802C33">
        <w:rPr>
          <w:b/>
          <w:color w:val="000000" w:themeColor="text1"/>
          <w:sz w:val="24"/>
          <w:szCs w:val="24"/>
          <w:lang w:eastAsia="cs-CZ"/>
        </w:rPr>
        <w:t>nižší podíl osob v pozici zaměstnanců</w:t>
      </w:r>
      <w:r w:rsidR="00B10F09">
        <w:rPr>
          <w:color w:val="000000" w:themeColor="text1"/>
          <w:sz w:val="24"/>
          <w:szCs w:val="24"/>
          <w:lang w:eastAsia="cs-CZ"/>
        </w:rPr>
        <w:t xml:space="preserve"> </w:t>
      </w:r>
      <w:r w:rsidR="00B10F09" w:rsidRPr="00802C33">
        <w:rPr>
          <w:b/>
          <w:color w:val="000000" w:themeColor="text1"/>
          <w:sz w:val="24"/>
          <w:szCs w:val="24"/>
          <w:lang w:eastAsia="cs-CZ"/>
        </w:rPr>
        <w:t xml:space="preserve">a vyšší podíl osob v postavení </w:t>
      </w:r>
      <w:proofErr w:type="spellStart"/>
      <w:r w:rsidR="00B10F09" w:rsidRPr="00802C33">
        <w:rPr>
          <w:b/>
          <w:color w:val="000000" w:themeColor="text1"/>
          <w:sz w:val="24"/>
          <w:szCs w:val="24"/>
          <w:lang w:eastAsia="cs-CZ"/>
        </w:rPr>
        <w:t>sebezaměstnan</w:t>
      </w:r>
      <w:r w:rsidR="00802C33">
        <w:rPr>
          <w:b/>
          <w:color w:val="000000" w:themeColor="text1"/>
          <w:sz w:val="24"/>
          <w:szCs w:val="24"/>
          <w:lang w:eastAsia="cs-CZ"/>
        </w:rPr>
        <w:t>ých</w:t>
      </w:r>
      <w:proofErr w:type="spellEnd"/>
      <w:r w:rsidR="00B10F09">
        <w:rPr>
          <w:color w:val="000000" w:themeColor="text1"/>
          <w:sz w:val="24"/>
          <w:szCs w:val="24"/>
          <w:lang w:eastAsia="cs-CZ"/>
        </w:rPr>
        <w:t xml:space="preserve"> (zjednodušeně řečeno podnikatel</w:t>
      </w:r>
      <w:r w:rsidR="00802C33">
        <w:rPr>
          <w:color w:val="000000" w:themeColor="text1"/>
          <w:sz w:val="24"/>
          <w:szCs w:val="24"/>
          <w:lang w:eastAsia="cs-CZ"/>
        </w:rPr>
        <w:t>ů</w:t>
      </w:r>
      <w:r w:rsidR="00B10F09">
        <w:rPr>
          <w:color w:val="000000" w:themeColor="text1"/>
          <w:sz w:val="24"/>
          <w:szCs w:val="24"/>
          <w:lang w:eastAsia="cs-CZ"/>
        </w:rPr>
        <w:t xml:space="preserve">). </w:t>
      </w:r>
      <w:r w:rsidR="000F0FBA">
        <w:rPr>
          <w:color w:val="000000" w:themeColor="text1"/>
          <w:sz w:val="24"/>
          <w:szCs w:val="24"/>
          <w:lang w:eastAsia="cs-CZ"/>
        </w:rPr>
        <w:t xml:space="preserve">V roce 2016 pracovalo v zemědělství 30 % osob v postavení </w:t>
      </w:r>
      <w:proofErr w:type="spellStart"/>
      <w:r w:rsidR="000F0FBA">
        <w:rPr>
          <w:color w:val="000000" w:themeColor="text1"/>
          <w:sz w:val="24"/>
          <w:szCs w:val="24"/>
          <w:lang w:eastAsia="cs-CZ"/>
        </w:rPr>
        <w:t>sebezaměstnaných</w:t>
      </w:r>
      <w:proofErr w:type="spellEnd"/>
      <w:r w:rsidR="000F0FBA">
        <w:rPr>
          <w:color w:val="000000" w:themeColor="text1"/>
          <w:sz w:val="24"/>
          <w:szCs w:val="24"/>
          <w:lang w:eastAsia="cs-CZ"/>
        </w:rPr>
        <w:t>, zatímco v ostatních sektorech činil tento podíl pouze 14 % (viz obrázek 1.4).</w:t>
      </w:r>
    </w:p>
    <w:p w14:paraId="4D3E9D54" w14:textId="098F0196" w:rsidR="008817B8" w:rsidRPr="009648A3" w:rsidRDefault="008817B8" w:rsidP="008817B8">
      <w:pPr>
        <w:pStyle w:val="Titulek"/>
        <w:keepNext/>
        <w:keepLines/>
        <w:spacing w:before="840" w:after="120"/>
        <w:jc w:val="both"/>
        <w:rPr>
          <w:color w:val="auto"/>
          <w:sz w:val="24"/>
          <w:szCs w:val="24"/>
        </w:rPr>
      </w:pPr>
      <w:bookmarkStart w:id="12" w:name="_Toc512505948"/>
      <w:r w:rsidRPr="009648A3">
        <w:rPr>
          <w:color w:val="auto"/>
          <w:sz w:val="24"/>
          <w:szCs w:val="24"/>
        </w:rPr>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4</w:t>
      </w:r>
      <w:r w:rsidRPr="009648A3">
        <w:rPr>
          <w:color w:val="auto"/>
          <w:sz w:val="24"/>
          <w:szCs w:val="24"/>
        </w:rPr>
        <w:fldChar w:fldCharType="end"/>
      </w:r>
      <w:r w:rsidRPr="009648A3">
        <w:rPr>
          <w:color w:val="auto"/>
          <w:sz w:val="24"/>
          <w:szCs w:val="24"/>
        </w:rPr>
        <w:t>:</w:t>
      </w:r>
      <w:r>
        <w:rPr>
          <w:color w:val="auto"/>
          <w:sz w:val="24"/>
          <w:szCs w:val="24"/>
        </w:rPr>
        <w:t xml:space="preserve"> Struktura osob pracujících v odvětvových sektorech v ČR podle postavení v zaměstnání v roce 2016</w:t>
      </w:r>
      <w:bookmarkEnd w:id="12"/>
    </w:p>
    <w:p w14:paraId="76267EAC" w14:textId="77777777" w:rsidR="008817B8" w:rsidRDefault="008817B8" w:rsidP="008817B8">
      <w:pPr>
        <w:spacing w:before="240" w:after="240" w:line="240" w:lineRule="auto"/>
        <w:jc w:val="center"/>
        <w:rPr>
          <w:sz w:val="24"/>
          <w:szCs w:val="24"/>
          <w:lang w:eastAsia="cs-CZ"/>
        </w:rPr>
      </w:pPr>
      <w:r>
        <w:rPr>
          <w:noProof/>
        </w:rPr>
        <w:drawing>
          <wp:inline distT="0" distB="0" distL="0" distR="0" wp14:anchorId="67EAD0A4" wp14:editId="3BA183D2">
            <wp:extent cx="4972050" cy="2695575"/>
            <wp:effectExtent l="0" t="0" r="0" b="9525"/>
            <wp:docPr id="29" name="Graf 29">
              <a:extLst xmlns:a="http://schemas.openxmlformats.org/drawingml/2006/main">
                <a:ext uri="{FF2B5EF4-FFF2-40B4-BE49-F238E27FC236}">
                  <a16:creationId xmlns:a16="http://schemas.microsoft.com/office/drawing/2014/main" id="{D2B126FB-2E73-4F6A-A803-B9358011B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D6808C" w14:textId="25ADAE1F" w:rsidR="008817B8" w:rsidRPr="00E102B3" w:rsidRDefault="008817B8" w:rsidP="008817B8">
      <w:pPr>
        <w:spacing w:after="60" w:line="260" w:lineRule="exact"/>
        <w:ind w:left="618" w:hanging="618"/>
        <w:jc w:val="both"/>
        <w:rPr>
          <w:color w:val="000000" w:themeColor="text1"/>
          <w:lang w:eastAsia="ar-SA"/>
        </w:rPr>
      </w:pPr>
      <w:r w:rsidRPr="003E57E3">
        <w:rPr>
          <w:lang w:eastAsia="ar-SA"/>
        </w:rPr>
        <w:t>Pozn.:</w:t>
      </w:r>
      <w:r>
        <w:rPr>
          <w:lang w:eastAsia="ar-SA"/>
        </w:rPr>
        <w:tab/>
      </w:r>
      <w:r>
        <w:rPr>
          <w:color w:val="000000" w:themeColor="text1"/>
          <w:lang w:eastAsia="ar-SA"/>
        </w:rPr>
        <w:t>Zemědělství odpovídá sekci A podle klasifikace CZ</w:t>
      </w:r>
      <w:r>
        <w:rPr>
          <w:color w:val="000000" w:themeColor="text1"/>
          <w:lang w:eastAsia="ar-SA"/>
        </w:rPr>
        <w:noBreakHyphen/>
        <w:t xml:space="preserve">NACE, průmysl a stavebnictví sekcím B-F, služby sekcím G-U. </w:t>
      </w:r>
      <w:r w:rsidR="00F7513D">
        <w:rPr>
          <w:color w:val="000000" w:themeColor="text1"/>
          <w:lang w:eastAsia="ar-SA"/>
        </w:rPr>
        <w:t xml:space="preserve">Zaměstnanci a </w:t>
      </w:r>
      <w:proofErr w:type="spellStart"/>
      <w:r w:rsidR="00F7513D">
        <w:rPr>
          <w:color w:val="000000" w:themeColor="text1"/>
          <w:lang w:eastAsia="ar-SA"/>
        </w:rPr>
        <w:t>sebezaměstnaní</w:t>
      </w:r>
      <w:proofErr w:type="spellEnd"/>
      <w:r w:rsidR="00F7513D">
        <w:rPr>
          <w:color w:val="000000" w:themeColor="text1"/>
          <w:lang w:eastAsia="ar-SA"/>
        </w:rPr>
        <w:t xml:space="preserve"> jsou definováni v souladu s metodikou národních účtů (</w:t>
      </w:r>
      <w:proofErr w:type="spellStart"/>
      <w:r w:rsidR="00F7513D" w:rsidRPr="00156416">
        <w:rPr>
          <w:i/>
          <w:color w:val="000000" w:themeColor="text1"/>
          <w:lang w:eastAsia="ar-SA"/>
        </w:rPr>
        <w:t>European</w:t>
      </w:r>
      <w:proofErr w:type="spellEnd"/>
      <w:r w:rsidR="00F7513D" w:rsidRPr="00156416">
        <w:rPr>
          <w:i/>
          <w:color w:val="000000" w:themeColor="text1"/>
          <w:lang w:eastAsia="ar-SA"/>
        </w:rPr>
        <w:t xml:space="preserve"> </w:t>
      </w:r>
      <w:proofErr w:type="spellStart"/>
      <w:r w:rsidR="00F7513D" w:rsidRPr="00156416">
        <w:rPr>
          <w:i/>
          <w:color w:val="000000" w:themeColor="text1"/>
          <w:lang w:eastAsia="ar-SA"/>
        </w:rPr>
        <w:t>System</w:t>
      </w:r>
      <w:proofErr w:type="spellEnd"/>
      <w:r w:rsidR="00F7513D" w:rsidRPr="00156416">
        <w:rPr>
          <w:i/>
          <w:color w:val="000000" w:themeColor="text1"/>
          <w:lang w:eastAsia="ar-SA"/>
        </w:rPr>
        <w:t xml:space="preserve"> </w:t>
      </w:r>
      <w:proofErr w:type="spellStart"/>
      <w:r w:rsidR="00F7513D" w:rsidRPr="00156416">
        <w:rPr>
          <w:i/>
          <w:color w:val="000000" w:themeColor="text1"/>
          <w:lang w:eastAsia="ar-SA"/>
        </w:rPr>
        <w:t>of</w:t>
      </w:r>
      <w:proofErr w:type="spellEnd"/>
      <w:r w:rsidR="00F7513D" w:rsidRPr="00156416">
        <w:rPr>
          <w:i/>
          <w:color w:val="000000" w:themeColor="text1"/>
          <w:lang w:eastAsia="ar-SA"/>
        </w:rPr>
        <w:t xml:space="preserve"> </w:t>
      </w:r>
      <w:proofErr w:type="spellStart"/>
      <w:r w:rsidR="00F7513D" w:rsidRPr="00156416">
        <w:rPr>
          <w:i/>
          <w:color w:val="000000" w:themeColor="text1"/>
          <w:lang w:eastAsia="ar-SA"/>
        </w:rPr>
        <w:t>Accounts</w:t>
      </w:r>
      <w:proofErr w:type="spellEnd"/>
      <w:r w:rsidR="00F7513D" w:rsidRPr="00156416">
        <w:rPr>
          <w:i/>
          <w:color w:val="000000" w:themeColor="text1"/>
          <w:lang w:eastAsia="ar-SA"/>
        </w:rPr>
        <w:t xml:space="preserve"> </w:t>
      </w:r>
      <w:r w:rsidR="00156416">
        <w:rPr>
          <w:i/>
          <w:color w:val="000000" w:themeColor="text1"/>
          <w:lang w:eastAsia="ar-SA"/>
        </w:rPr>
        <w:t xml:space="preserve">– </w:t>
      </w:r>
      <w:r w:rsidR="00156416" w:rsidRPr="000153FE">
        <w:rPr>
          <w:color w:val="000000" w:themeColor="text1"/>
          <w:lang w:eastAsia="ar-SA"/>
        </w:rPr>
        <w:t xml:space="preserve">ESA </w:t>
      </w:r>
      <w:r w:rsidR="00F7513D" w:rsidRPr="000153FE">
        <w:rPr>
          <w:color w:val="000000" w:themeColor="text1"/>
          <w:lang w:eastAsia="ar-SA"/>
        </w:rPr>
        <w:t>2010</w:t>
      </w:r>
      <w:r w:rsidR="00F7513D">
        <w:rPr>
          <w:color w:val="000000" w:themeColor="text1"/>
          <w:lang w:eastAsia="ar-SA"/>
        </w:rPr>
        <w:t>).</w:t>
      </w:r>
    </w:p>
    <w:p w14:paraId="690E62A2" w14:textId="77777777" w:rsidR="008817B8" w:rsidRPr="003E57E3" w:rsidRDefault="008817B8" w:rsidP="008817B8">
      <w:pPr>
        <w:spacing w:after="960" w:line="260" w:lineRule="exact"/>
        <w:ind w:left="618" w:hanging="618"/>
        <w:rPr>
          <w:lang w:eastAsia="ar-SA"/>
        </w:rPr>
      </w:pPr>
      <w:r w:rsidRPr="003E57E3">
        <w:rPr>
          <w:lang w:eastAsia="ar-SA"/>
        </w:rPr>
        <w:t xml:space="preserve">Zdroj: </w:t>
      </w:r>
      <w:r>
        <w:rPr>
          <w:lang w:eastAsia="ar-SA"/>
        </w:rPr>
        <w:t>ČSÚ (národní účty)</w:t>
      </w:r>
      <w:r w:rsidRPr="003E57E3">
        <w:rPr>
          <w:lang w:eastAsia="ar-SA"/>
        </w:rPr>
        <w:t>, výpočty</w:t>
      </w:r>
      <w:r>
        <w:rPr>
          <w:lang w:eastAsia="ar-SA"/>
        </w:rPr>
        <w:t xml:space="preserve"> TREXIMA</w:t>
      </w:r>
      <w:r w:rsidRPr="003E57E3">
        <w:rPr>
          <w:lang w:eastAsia="ar-SA"/>
        </w:rPr>
        <w:t>.</w:t>
      </w:r>
      <w:r>
        <w:rPr>
          <w:lang w:eastAsia="ar-SA"/>
        </w:rPr>
        <w:t xml:space="preserve"> Data platná k 26. 3. 2018.</w:t>
      </w:r>
    </w:p>
    <w:p w14:paraId="2AF7BE68" w14:textId="74CDA845" w:rsidR="008A3298" w:rsidRPr="008817B8" w:rsidRDefault="008817B8" w:rsidP="008817B8">
      <w:pPr>
        <w:spacing w:before="480" w:after="360" w:line="300" w:lineRule="exact"/>
        <w:jc w:val="both"/>
        <w:rPr>
          <w:b/>
          <w:sz w:val="24"/>
          <w:szCs w:val="24"/>
          <w:lang w:eastAsia="cs-CZ"/>
        </w:rPr>
      </w:pPr>
      <w:r w:rsidRPr="008817B8">
        <w:rPr>
          <w:b/>
          <w:sz w:val="24"/>
          <w:szCs w:val="24"/>
          <w:lang w:eastAsia="cs-CZ"/>
        </w:rPr>
        <w:t>Odpracovaná doba</w:t>
      </w:r>
    </w:p>
    <w:p w14:paraId="0B2308CE" w14:textId="637630FC" w:rsidR="008817B8" w:rsidRPr="007F2D1D" w:rsidRDefault="00C4026C" w:rsidP="007F2D1D">
      <w:pPr>
        <w:spacing w:before="240" w:after="240" w:line="300" w:lineRule="exact"/>
        <w:jc w:val="both"/>
        <w:rPr>
          <w:color w:val="000000" w:themeColor="text1"/>
          <w:sz w:val="24"/>
          <w:szCs w:val="24"/>
          <w:lang w:eastAsia="cs-CZ"/>
        </w:rPr>
      </w:pPr>
      <w:r w:rsidRPr="00802C33">
        <w:rPr>
          <w:b/>
          <w:color w:val="000000" w:themeColor="text1"/>
          <w:sz w:val="24"/>
          <w:szCs w:val="24"/>
          <w:lang w:eastAsia="cs-CZ"/>
        </w:rPr>
        <w:t>Nízký podíl českého zemědělství na pracovní síle</w:t>
      </w:r>
      <w:r>
        <w:rPr>
          <w:color w:val="000000" w:themeColor="text1"/>
          <w:sz w:val="24"/>
          <w:szCs w:val="24"/>
          <w:lang w:eastAsia="cs-CZ"/>
        </w:rPr>
        <w:t xml:space="preserve"> je</w:t>
      </w:r>
      <w:r w:rsidR="00165739">
        <w:rPr>
          <w:color w:val="000000" w:themeColor="text1"/>
          <w:sz w:val="24"/>
          <w:szCs w:val="24"/>
          <w:lang w:eastAsia="cs-CZ"/>
        </w:rPr>
        <w:t xml:space="preserve"> do velké míry</w:t>
      </w:r>
      <w:r>
        <w:rPr>
          <w:color w:val="000000" w:themeColor="text1"/>
          <w:sz w:val="24"/>
          <w:szCs w:val="24"/>
          <w:lang w:eastAsia="cs-CZ"/>
        </w:rPr>
        <w:t xml:space="preserve"> </w:t>
      </w:r>
      <w:r w:rsidRPr="00802C33">
        <w:rPr>
          <w:b/>
          <w:color w:val="000000" w:themeColor="text1"/>
          <w:sz w:val="24"/>
          <w:szCs w:val="24"/>
          <w:lang w:eastAsia="cs-CZ"/>
        </w:rPr>
        <w:t>saturován</w:t>
      </w:r>
      <w:r w:rsidR="00165739" w:rsidRPr="00802C33">
        <w:rPr>
          <w:b/>
          <w:color w:val="000000" w:themeColor="text1"/>
          <w:sz w:val="24"/>
          <w:szCs w:val="24"/>
          <w:lang w:eastAsia="cs-CZ"/>
        </w:rPr>
        <w:t xml:space="preserve"> výraznou intenzifikací práce</w:t>
      </w:r>
      <w:r w:rsidR="00165739">
        <w:rPr>
          <w:color w:val="000000" w:themeColor="text1"/>
          <w:sz w:val="24"/>
          <w:szCs w:val="24"/>
          <w:lang w:eastAsia="cs-CZ"/>
        </w:rPr>
        <w:t>.</w:t>
      </w:r>
      <w:r w:rsidR="00A701F8">
        <w:rPr>
          <w:color w:val="000000" w:themeColor="text1"/>
          <w:sz w:val="24"/>
          <w:szCs w:val="24"/>
          <w:lang w:eastAsia="cs-CZ"/>
        </w:rPr>
        <w:t xml:space="preserve"> Obrázky 1.5 a 1.6 dokládají, že zaměstnanci i podnikatelé v zemědělství odpracují měsíčně nejvyšší počet hodin. V roce 2016 odpracovali zaměstnanci v zemědělství průměrně o 11 hodin měsíčně více než zaměstnanci v průmyslu a stavebnictví a o 8 hodin více než zaměstnanci ve službách</w:t>
      </w:r>
      <w:r w:rsidR="00685B31">
        <w:rPr>
          <w:color w:val="000000" w:themeColor="text1"/>
          <w:sz w:val="24"/>
          <w:szCs w:val="24"/>
          <w:lang w:eastAsia="cs-CZ"/>
        </w:rPr>
        <w:t xml:space="preserve"> (viz obrázek 1.5)</w:t>
      </w:r>
      <w:r w:rsidR="00A701F8">
        <w:rPr>
          <w:color w:val="000000" w:themeColor="text1"/>
          <w:sz w:val="24"/>
          <w:szCs w:val="24"/>
          <w:lang w:eastAsia="cs-CZ"/>
        </w:rPr>
        <w:t>.</w:t>
      </w:r>
    </w:p>
    <w:p w14:paraId="5841F812" w14:textId="1A68F0C6" w:rsidR="003041E3" w:rsidRPr="009648A3" w:rsidRDefault="003041E3" w:rsidP="003041E3">
      <w:pPr>
        <w:pStyle w:val="Titulek"/>
        <w:keepNext/>
        <w:keepLines/>
        <w:spacing w:before="840" w:after="120"/>
        <w:jc w:val="both"/>
        <w:rPr>
          <w:color w:val="auto"/>
          <w:sz w:val="24"/>
          <w:szCs w:val="24"/>
        </w:rPr>
      </w:pPr>
      <w:bookmarkStart w:id="13" w:name="_Toc512505949"/>
      <w:r w:rsidRPr="009648A3">
        <w:rPr>
          <w:color w:val="auto"/>
          <w:sz w:val="24"/>
          <w:szCs w:val="24"/>
        </w:rPr>
        <w:lastRenderedPageBreak/>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5</w:t>
      </w:r>
      <w:r w:rsidRPr="009648A3">
        <w:rPr>
          <w:color w:val="auto"/>
          <w:sz w:val="24"/>
          <w:szCs w:val="24"/>
        </w:rPr>
        <w:fldChar w:fldCharType="end"/>
      </w:r>
      <w:r w:rsidRPr="009648A3">
        <w:rPr>
          <w:color w:val="auto"/>
          <w:sz w:val="24"/>
          <w:szCs w:val="24"/>
        </w:rPr>
        <w:t xml:space="preserve">: </w:t>
      </w:r>
      <w:r>
        <w:rPr>
          <w:color w:val="auto"/>
          <w:sz w:val="24"/>
          <w:szCs w:val="24"/>
        </w:rPr>
        <w:t xml:space="preserve">Průměrný počet hodin </w:t>
      </w:r>
      <w:r w:rsidR="005F75B9">
        <w:rPr>
          <w:color w:val="auto"/>
          <w:sz w:val="24"/>
          <w:szCs w:val="24"/>
        </w:rPr>
        <w:t xml:space="preserve">odpracovaných </w:t>
      </w:r>
      <w:r w:rsidR="005F75B9" w:rsidRPr="005F75B9">
        <w:rPr>
          <w:color w:val="auto"/>
          <w:sz w:val="24"/>
          <w:szCs w:val="24"/>
          <w:u w:val="single"/>
        </w:rPr>
        <w:t>zaměstnanci</w:t>
      </w:r>
      <w:r w:rsidR="005F75B9">
        <w:rPr>
          <w:color w:val="auto"/>
          <w:sz w:val="24"/>
          <w:szCs w:val="24"/>
        </w:rPr>
        <w:t xml:space="preserve"> </w:t>
      </w:r>
      <w:r>
        <w:rPr>
          <w:color w:val="auto"/>
          <w:sz w:val="24"/>
          <w:szCs w:val="24"/>
        </w:rPr>
        <w:t>v ČR v </w:t>
      </w:r>
      <w:r w:rsidR="009A28DF">
        <w:rPr>
          <w:color w:val="auto"/>
          <w:sz w:val="24"/>
          <w:szCs w:val="24"/>
        </w:rPr>
        <w:t>letech</w:t>
      </w:r>
      <w:r>
        <w:rPr>
          <w:color w:val="auto"/>
          <w:sz w:val="24"/>
          <w:szCs w:val="24"/>
        </w:rPr>
        <w:t xml:space="preserve"> 1993-2016</w:t>
      </w:r>
      <w:bookmarkEnd w:id="13"/>
    </w:p>
    <w:p w14:paraId="785CCE5C" w14:textId="229CFD34" w:rsidR="003B1A78" w:rsidRDefault="001B5EED" w:rsidP="00165739">
      <w:pPr>
        <w:spacing w:before="120" w:after="120" w:line="240" w:lineRule="auto"/>
        <w:jc w:val="center"/>
        <w:rPr>
          <w:lang w:eastAsia="ar-SA"/>
        </w:rPr>
      </w:pPr>
      <w:r>
        <w:rPr>
          <w:noProof/>
        </w:rPr>
        <w:drawing>
          <wp:inline distT="0" distB="0" distL="0" distR="0" wp14:anchorId="7BAA7A52" wp14:editId="4C69A6BD">
            <wp:extent cx="5556250" cy="2698750"/>
            <wp:effectExtent l="0" t="0" r="6350" b="6350"/>
            <wp:docPr id="31" name="Graf 31">
              <a:extLst xmlns:a="http://schemas.openxmlformats.org/drawingml/2006/main">
                <a:ext uri="{FF2B5EF4-FFF2-40B4-BE49-F238E27FC236}">
                  <a16:creationId xmlns:a16="http://schemas.microsoft.com/office/drawing/2014/main" id="{C5D6BFBB-C007-45E8-894F-FF68CB050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AADCB9" w14:textId="28CD3C90" w:rsidR="006D2FDD" w:rsidRPr="00E102B3" w:rsidRDefault="006D2FDD" w:rsidP="009A28DF">
      <w:pPr>
        <w:spacing w:after="0" w:line="260" w:lineRule="exact"/>
        <w:ind w:left="618" w:hanging="618"/>
        <w:jc w:val="both"/>
        <w:rPr>
          <w:color w:val="000000" w:themeColor="text1"/>
          <w:lang w:eastAsia="ar-SA"/>
        </w:rPr>
      </w:pPr>
      <w:r w:rsidRPr="003E57E3">
        <w:rPr>
          <w:lang w:eastAsia="ar-SA"/>
        </w:rPr>
        <w:t>Pozn.:</w:t>
      </w:r>
      <w:r>
        <w:rPr>
          <w:lang w:eastAsia="ar-SA"/>
        </w:rPr>
        <w:tab/>
      </w:r>
      <w:r>
        <w:rPr>
          <w:color w:val="000000" w:themeColor="text1"/>
          <w:lang w:eastAsia="ar-SA"/>
        </w:rPr>
        <w:t>Zemědělství odpovídá sekci A podle klasifikace CZ</w:t>
      </w:r>
      <w:r>
        <w:rPr>
          <w:color w:val="000000" w:themeColor="text1"/>
          <w:lang w:eastAsia="ar-SA"/>
        </w:rPr>
        <w:noBreakHyphen/>
        <w:t>NACE, průmysl a stavebnictví sekcím B-F, služby sekcím G-U. Průměrný počet hodin odpracovaných zaměstnanci je vypočten jako podíl celkového objemu hodin odpracovaných zaměstnanci a počtu zaměstnanců.</w:t>
      </w:r>
    </w:p>
    <w:p w14:paraId="5EE26977" w14:textId="77777777" w:rsidR="006D2FDD" w:rsidRPr="003E57E3" w:rsidRDefault="006D2FDD" w:rsidP="006D2FDD">
      <w:pPr>
        <w:spacing w:after="960" w:line="260" w:lineRule="exact"/>
        <w:ind w:left="618" w:hanging="618"/>
        <w:rPr>
          <w:lang w:eastAsia="ar-SA"/>
        </w:rPr>
      </w:pPr>
      <w:r w:rsidRPr="003E57E3">
        <w:rPr>
          <w:lang w:eastAsia="ar-SA"/>
        </w:rPr>
        <w:t xml:space="preserve">Zdroj: </w:t>
      </w:r>
      <w:r>
        <w:rPr>
          <w:lang w:eastAsia="ar-SA"/>
        </w:rPr>
        <w:t>ČSÚ (národní účty)</w:t>
      </w:r>
      <w:r w:rsidRPr="003E57E3">
        <w:rPr>
          <w:lang w:eastAsia="ar-SA"/>
        </w:rPr>
        <w:t>, výpočty</w:t>
      </w:r>
      <w:r>
        <w:rPr>
          <w:lang w:eastAsia="ar-SA"/>
        </w:rPr>
        <w:t xml:space="preserve"> TREXIMA</w:t>
      </w:r>
      <w:r w:rsidRPr="003E57E3">
        <w:rPr>
          <w:lang w:eastAsia="ar-SA"/>
        </w:rPr>
        <w:t>.</w:t>
      </w:r>
      <w:r>
        <w:rPr>
          <w:lang w:eastAsia="ar-SA"/>
        </w:rPr>
        <w:t xml:space="preserve"> Data platná k 26. 3. 2018.</w:t>
      </w:r>
    </w:p>
    <w:p w14:paraId="55D48AE6" w14:textId="3A971153" w:rsidR="0081575D" w:rsidRPr="009648A3" w:rsidRDefault="0081575D" w:rsidP="0081575D">
      <w:pPr>
        <w:pStyle w:val="Titulek"/>
        <w:keepNext/>
        <w:keepLines/>
        <w:spacing w:before="840" w:after="120"/>
        <w:jc w:val="both"/>
        <w:rPr>
          <w:color w:val="auto"/>
          <w:sz w:val="24"/>
          <w:szCs w:val="24"/>
        </w:rPr>
      </w:pPr>
      <w:bookmarkStart w:id="14" w:name="_Toc512505950"/>
      <w:r w:rsidRPr="009648A3">
        <w:rPr>
          <w:color w:val="auto"/>
          <w:sz w:val="24"/>
          <w:szCs w:val="24"/>
        </w:rPr>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6</w:t>
      </w:r>
      <w:r w:rsidRPr="009648A3">
        <w:rPr>
          <w:color w:val="auto"/>
          <w:sz w:val="24"/>
          <w:szCs w:val="24"/>
        </w:rPr>
        <w:fldChar w:fldCharType="end"/>
      </w:r>
      <w:r w:rsidRPr="009648A3">
        <w:rPr>
          <w:color w:val="auto"/>
          <w:sz w:val="24"/>
          <w:szCs w:val="24"/>
        </w:rPr>
        <w:t xml:space="preserve">: </w:t>
      </w:r>
      <w:r>
        <w:rPr>
          <w:color w:val="auto"/>
          <w:sz w:val="24"/>
          <w:szCs w:val="24"/>
        </w:rPr>
        <w:t xml:space="preserve">Průměrný počet hodin odpracovaných </w:t>
      </w:r>
      <w:proofErr w:type="spellStart"/>
      <w:r w:rsidRPr="0081575D">
        <w:rPr>
          <w:color w:val="auto"/>
          <w:sz w:val="24"/>
          <w:szCs w:val="24"/>
          <w:u w:val="single"/>
        </w:rPr>
        <w:t>sebe</w:t>
      </w:r>
      <w:r w:rsidRPr="005F75B9">
        <w:rPr>
          <w:color w:val="auto"/>
          <w:sz w:val="24"/>
          <w:szCs w:val="24"/>
          <w:u w:val="single"/>
        </w:rPr>
        <w:t>zaměstnan</w:t>
      </w:r>
      <w:r>
        <w:rPr>
          <w:color w:val="auto"/>
          <w:sz w:val="24"/>
          <w:szCs w:val="24"/>
          <w:u w:val="single"/>
        </w:rPr>
        <w:t>ými</w:t>
      </w:r>
      <w:proofErr w:type="spellEnd"/>
      <w:r>
        <w:rPr>
          <w:color w:val="auto"/>
          <w:sz w:val="24"/>
          <w:szCs w:val="24"/>
        </w:rPr>
        <w:t xml:space="preserve"> v ČR v</w:t>
      </w:r>
      <w:r w:rsidR="009A28DF">
        <w:rPr>
          <w:color w:val="auto"/>
          <w:sz w:val="24"/>
          <w:szCs w:val="24"/>
        </w:rPr>
        <w:t xml:space="preserve"> letech </w:t>
      </w:r>
      <w:r>
        <w:rPr>
          <w:color w:val="auto"/>
          <w:sz w:val="24"/>
          <w:szCs w:val="24"/>
        </w:rPr>
        <w:t>1993-2016</w:t>
      </w:r>
      <w:bookmarkEnd w:id="14"/>
    </w:p>
    <w:p w14:paraId="55E17F75" w14:textId="66328746" w:rsidR="0081575D" w:rsidRDefault="00883B13" w:rsidP="009A28DF">
      <w:pPr>
        <w:spacing w:before="120" w:after="120" w:line="240" w:lineRule="auto"/>
        <w:jc w:val="center"/>
        <w:rPr>
          <w:lang w:eastAsia="ar-SA"/>
        </w:rPr>
      </w:pPr>
      <w:r>
        <w:rPr>
          <w:noProof/>
        </w:rPr>
        <w:drawing>
          <wp:inline distT="0" distB="0" distL="0" distR="0" wp14:anchorId="3B7C814A" wp14:editId="3EA283AC">
            <wp:extent cx="5562600" cy="2749550"/>
            <wp:effectExtent l="0" t="0" r="0" b="12700"/>
            <wp:docPr id="237" name="Graf 237">
              <a:extLst xmlns:a="http://schemas.openxmlformats.org/drawingml/2006/main">
                <a:ext uri="{FF2B5EF4-FFF2-40B4-BE49-F238E27FC236}">
                  <a16:creationId xmlns:a16="http://schemas.microsoft.com/office/drawing/2014/main" id="{9E695A3D-9112-4139-8C10-40DE4C731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E3868B" w14:textId="47FAEA79" w:rsidR="0081575D" w:rsidRPr="00E102B3" w:rsidRDefault="0081575D" w:rsidP="009A28DF">
      <w:pPr>
        <w:spacing w:after="0" w:line="260" w:lineRule="exact"/>
        <w:ind w:left="618" w:hanging="618"/>
        <w:jc w:val="both"/>
        <w:rPr>
          <w:color w:val="000000" w:themeColor="text1"/>
          <w:lang w:eastAsia="ar-SA"/>
        </w:rPr>
      </w:pPr>
      <w:r w:rsidRPr="003E57E3">
        <w:rPr>
          <w:lang w:eastAsia="ar-SA"/>
        </w:rPr>
        <w:t>Pozn.:</w:t>
      </w:r>
      <w:r>
        <w:rPr>
          <w:lang w:eastAsia="ar-SA"/>
        </w:rPr>
        <w:tab/>
      </w:r>
      <w:r>
        <w:rPr>
          <w:color w:val="000000" w:themeColor="text1"/>
          <w:lang w:eastAsia="ar-SA"/>
        </w:rPr>
        <w:t>Zemědělství odpovídá sekci A podle klasifikace CZ</w:t>
      </w:r>
      <w:r>
        <w:rPr>
          <w:color w:val="000000" w:themeColor="text1"/>
          <w:lang w:eastAsia="ar-SA"/>
        </w:rPr>
        <w:noBreakHyphen/>
        <w:t xml:space="preserve">NACE, průmysl a stavebnictví sekcím B-F, služby sekcím G-U. Průměrný počet hodin odpracovaných </w:t>
      </w:r>
      <w:proofErr w:type="spellStart"/>
      <w:r w:rsidR="00D510F8">
        <w:rPr>
          <w:color w:val="000000" w:themeColor="text1"/>
          <w:lang w:eastAsia="ar-SA"/>
        </w:rPr>
        <w:t>sebezaměstnanými</w:t>
      </w:r>
      <w:proofErr w:type="spellEnd"/>
      <w:r>
        <w:rPr>
          <w:color w:val="000000" w:themeColor="text1"/>
          <w:lang w:eastAsia="ar-SA"/>
        </w:rPr>
        <w:t xml:space="preserve"> je vypočten jako podíl celkového objemu hodin odpracovaných </w:t>
      </w:r>
      <w:proofErr w:type="spellStart"/>
      <w:r w:rsidR="00D510F8">
        <w:rPr>
          <w:color w:val="000000" w:themeColor="text1"/>
          <w:lang w:eastAsia="ar-SA"/>
        </w:rPr>
        <w:t>sebezaměstnanými</w:t>
      </w:r>
      <w:proofErr w:type="spellEnd"/>
      <w:r w:rsidR="00D510F8">
        <w:rPr>
          <w:color w:val="000000" w:themeColor="text1"/>
          <w:lang w:eastAsia="ar-SA"/>
        </w:rPr>
        <w:t xml:space="preserve"> osobami</w:t>
      </w:r>
      <w:r>
        <w:rPr>
          <w:color w:val="000000" w:themeColor="text1"/>
          <w:lang w:eastAsia="ar-SA"/>
        </w:rPr>
        <w:t xml:space="preserve"> a počtu </w:t>
      </w:r>
      <w:proofErr w:type="spellStart"/>
      <w:r w:rsidR="00D510F8">
        <w:rPr>
          <w:color w:val="000000" w:themeColor="text1"/>
          <w:lang w:eastAsia="ar-SA"/>
        </w:rPr>
        <w:t>sebezaměstnaných</w:t>
      </w:r>
      <w:proofErr w:type="spellEnd"/>
      <w:r>
        <w:rPr>
          <w:color w:val="000000" w:themeColor="text1"/>
          <w:lang w:eastAsia="ar-SA"/>
        </w:rPr>
        <w:t>.</w:t>
      </w:r>
    </w:p>
    <w:p w14:paraId="21AD5093" w14:textId="77777777" w:rsidR="0081575D" w:rsidRPr="003E57E3" w:rsidRDefault="0081575D" w:rsidP="0081575D">
      <w:pPr>
        <w:spacing w:after="960" w:line="260" w:lineRule="exact"/>
        <w:ind w:left="618" w:hanging="618"/>
        <w:rPr>
          <w:lang w:eastAsia="ar-SA"/>
        </w:rPr>
      </w:pPr>
      <w:r w:rsidRPr="003E57E3">
        <w:rPr>
          <w:lang w:eastAsia="ar-SA"/>
        </w:rPr>
        <w:t xml:space="preserve">Zdroj: </w:t>
      </w:r>
      <w:r>
        <w:rPr>
          <w:lang w:eastAsia="ar-SA"/>
        </w:rPr>
        <w:t>ČSÚ (národní účty)</w:t>
      </w:r>
      <w:r w:rsidRPr="003E57E3">
        <w:rPr>
          <w:lang w:eastAsia="ar-SA"/>
        </w:rPr>
        <w:t>, výpočty</w:t>
      </w:r>
      <w:r>
        <w:rPr>
          <w:lang w:eastAsia="ar-SA"/>
        </w:rPr>
        <w:t xml:space="preserve"> TREXIMA</w:t>
      </w:r>
      <w:r w:rsidRPr="003E57E3">
        <w:rPr>
          <w:lang w:eastAsia="ar-SA"/>
        </w:rPr>
        <w:t>.</w:t>
      </w:r>
      <w:r>
        <w:rPr>
          <w:lang w:eastAsia="ar-SA"/>
        </w:rPr>
        <w:t xml:space="preserve"> Data platná k 26. 3. 2018.</w:t>
      </w:r>
    </w:p>
    <w:p w14:paraId="2A39C99F" w14:textId="407E73FD" w:rsidR="002A66D7" w:rsidRDefault="00F571E0" w:rsidP="007F2D1D">
      <w:pPr>
        <w:spacing w:before="240" w:after="240" w:line="300" w:lineRule="exact"/>
        <w:jc w:val="both"/>
        <w:rPr>
          <w:color w:val="000000" w:themeColor="text1"/>
          <w:sz w:val="24"/>
          <w:szCs w:val="24"/>
          <w:lang w:eastAsia="cs-CZ"/>
        </w:rPr>
      </w:pPr>
      <w:r w:rsidRPr="007E7385">
        <w:rPr>
          <w:color w:val="000000" w:themeColor="text1"/>
          <w:sz w:val="24"/>
          <w:szCs w:val="24"/>
          <w:lang w:eastAsia="cs-CZ"/>
        </w:rPr>
        <w:lastRenderedPageBreak/>
        <w:t xml:space="preserve">Situace </w:t>
      </w:r>
      <w:proofErr w:type="spellStart"/>
      <w:r w:rsidRPr="007E7385">
        <w:rPr>
          <w:color w:val="000000" w:themeColor="text1"/>
          <w:sz w:val="24"/>
          <w:szCs w:val="24"/>
          <w:lang w:eastAsia="cs-CZ"/>
        </w:rPr>
        <w:t>sebezaměstnaných</w:t>
      </w:r>
      <w:proofErr w:type="spellEnd"/>
      <w:r w:rsidRPr="007E7385">
        <w:rPr>
          <w:color w:val="000000" w:themeColor="text1"/>
          <w:sz w:val="24"/>
          <w:szCs w:val="24"/>
          <w:lang w:eastAsia="cs-CZ"/>
        </w:rPr>
        <w:t xml:space="preserve"> je z hlediska odpracované doby mnohem horší než u zaměstnanců.</w:t>
      </w:r>
      <w:r>
        <w:rPr>
          <w:color w:val="000000" w:themeColor="text1"/>
          <w:sz w:val="24"/>
          <w:szCs w:val="24"/>
          <w:lang w:eastAsia="cs-CZ"/>
        </w:rPr>
        <w:t xml:space="preserve"> </w:t>
      </w:r>
      <w:r w:rsidRPr="007E7385">
        <w:rPr>
          <w:b/>
          <w:color w:val="000000" w:themeColor="text1"/>
          <w:sz w:val="24"/>
          <w:szCs w:val="24"/>
          <w:lang w:eastAsia="cs-CZ"/>
        </w:rPr>
        <w:t>Zaměstnanci</w:t>
      </w:r>
      <w:r>
        <w:rPr>
          <w:color w:val="000000" w:themeColor="text1"/>
          <w:sz w:val="24"/>
          <w:szCs w:val="24"/>
          <w:lang w:eastAsia="cs-CZ"/>
        </w:rPr>
        <w:t xml:space="preserve"> jsou totiž </w:t>
      </w:r>
      <w:r w:rsidRPr="007E7385">
        <w:rPr>
          <w:b/>
          <w:color w:val="000000" w:themeColor="text1"/>
          <w:sz w:val="24"/>
          <w:szCs w:val="24"/>
          <w:lang w:eastAsia="cs-CZ"/>
        </w:rPr>
        <w:t>chráněni zákonnými normami</w:t>
      </w:r>
      <w:r>
        <w:rPr>
          <w:color w:val="000000" w:themeColor="text1"/>
          <w:sz w:val="24"/>
          <w:szCs w:val="24"/>
          <w:lang w:eastAsia="cs-CZ"/>
        </w:rPr>
        <w:t>, takže průměrná odpracovaná doba u</w:t>
      </w:r>
      <w:r w:rsidR="00027FFA">
        <w:rPr>
          <w:color w:val="000000" w:themeColor="text1"/>
          <w:sz w:val="24"/>
          <w:szCs w:val="24"/>
          <w:lang w:eastAsia="cs-CZ"/>
        </w:rPr>
        <w:t> </w:t>
      </w:r>
      <w:r>
        <w:rPr>
          <w:color w:val="000000" w:themeColor="text1"/>
          <w:sz w:val="24"/>
          <w:szCs w:val="24"/>
          <w:lang w:eastAsia="cs-CZ"/>
        </w:rPr>
        <w:t xml:space="preserve">zaměstnanců osciluje kolem zákonem stanovené maximální hranice. U </w:t>
      </w:r>
      <w:proofErr w:type="spellStart"/>
      <w:r>
        <w:rPr>
          <w:color w:val="000000" w:themeColor="text1"/>
          <w:sz w:val="24"/>
          <w:szCs w:val="24"/>
          <w:lang w:eastAsia="cs-CZ"/>
        </w:rPr>
        <w:t>sebezaměstnaných</w:t>
      </w:r>
      <w:proofErr w:type="spellEnd"/>
      <w:r>
        <w:rPr>
          <w:color w:val="000000" w:themeColor="text1"/>
          <w:sz w:val="24"/>
          <w:szCs w:val="24"/>
          <w:lang w:eastAsia="cs-CZ"/>
        </w:rPr>
        <w:t xml:space="preserve"> neexistují žádné</w:t>
      </w:r>
      <w:r w:rsidR="00125EDF">
        <w:rPr>
          <w:color w:val="000000" w:themeColor="text1"/>
          <w:sz w:val="24"/>
          <w:szCs w:val="24"/>
          <w:lang w:eastAsia="cs-CZ"/>
        </w:rPr>
        <w:t xml:space="preserve"> zákonné</w:t>
      </w:r>
      <w:r>
        <w:rPr>
          <w:color w:val="000000" w:themeColor="text1"/>
          <w:sz w:val="24"/>
          <w:szCs w:val="24"/>
          <w:lang w:eastAsia="cs-CZ"/>
        </w:rPr>
        <w:t xml:space="preserve"> limity a </w:t>
      </w:r>
      <w:r w:rsidR="00125EDF">
        <w:rPr>
          <w:color w:val="000000" w:themeColor="text1"/>
          <w:sz w:val="24"/>
          <w:szCs w:val="24"/>
          <w:lang w:eastAsia="cs-CZ"/>
        </w:rPr>
        <w:t xml:space="preserve">ukazuje se, že </w:t>
      </w:r>
      <w:r w:rsidR="00125EDF" w:rsidRPr="007E7385">
        <w:rPr>
          <w:b/>
          <w:color w:val="000000" w:themeColor="text1"/>
          <w:sz w:val="24"/>
          <w:szCs w:val="24"/>
          <w:lang w:eastAsia="cs-CZ"/>
        </w:rPr>
        <w:t xml:space="preserve">podnikání </w:t>
      </w:r>
      <w:r w:rsidR="00125EDF" w:rsidRPr="007E7385">
        <w:rPr>
          <w:color w:val="000000" w:themeColor="text1"/>
          <w:sz w:val="24"/>
          <w:szCs w:val="24"/>
          <w:lang w:eastAsia="cs-CZ"/>
        </w:rPr>
        <w:t xml:space="preserve">je </w:t>
      </w:r>
      <w:r w:rsidR="00477D13" w:rsidRPr="007E7385">
        <w:rPr>
          <w:color w:val="000000" w:themeColor="text1"/>
          <w:sz w:val="24"/>
          <w:szCs w:val="24"/>
          <w:lang w:eastAsia="cs-CZ"/>
        </w:rPr>
        <w:t>v České republice</w:t>
      </w:r>
      <w:r w:rsidR="00125EDF" w:rsidRPr="007E7385">
        <w:rPr>
          <w:b/>
          <w:color w:val="000000" w:themeColor="text1"/>
          <w:sz w:val="24"/>
          <w:szCs w:val="24"/>
          <w:lang w:eastAsia="cs-CZ"/>
        </w:rPr>
        <w:t xml:space="preserve"> vykoupeno enormním počtem hodin věnovaných práci</w:t>
      </w:r>
      <w:r w:rsidR="00125EDF">
        <w:rPr>
          <w:color w:val="000000" w:themeColor="text1"/>
          <w:sz w:val="24"/>
          <w:szCs w:val="24"/>
          <w:lang w:eastAsia="cs-CZ"/>
        </w:rPr>
        <w:t>.</w:t>
      </w:r>
      <w:r w:rsidR="00AE75F2">
        <w:rPr>
          <w:color w:val="000000" w:themeColor="text1"/>
          <w:sz w:val="24"/>
          <w:szCs w:val="24"/>
          <w:lang w:eastAsia="cs-CZ"/>
        </w:rPr>
        <w:t xml:space="preserve"> </w:t>
      </w:r>
      <w:r w:rsidR="007E7385">
        <w:rPr>
          <w:color w:val="000000" w:themeColor="text1"/>
          <w:sz w:val="24"/>
          <w:szCs w:val="24"/>
          <w:lang w:eastAsia="cs-CZ"/>
        </w:rPr>
        <w:t xml:space="preserve">Konkrétně </w:t>
      </w:r>
      <w:r w:rsidR="007E7385" w:rsidRPr="007E7385">
        <w:rPr>
          <w:b/>
          <w:color w:val="000000" w:themeColor="text1"/>
          <w:sz w:val="24"/>
          <w:szCs w:val="24"/>
          <w:lang w:eastAsia="cs-CZ"/>
        </w:rPr>
        <w:t>v sektoru zemědělství</w:t>
      </w:r>
      <w:r w:rsidR="007E7385">
        <w:rPr>
          <w:color w:val="000000" w:themeColor="text1"/>
          <w:sz w:val="24"/>
          <w:szCs w:val="24"/>
          <w:lang w:eastAsia="cs-CZ"/>
        </w:rPr>
        <w:t xml:space="preserve"> </w:t>
      </w:r>
      <w:r w:rsidR="007E7385" w:rsidRPr="007E7385">
        <w:rPr>
          <w:b/>
          <w:color w:val="000000" w:themeColor="text1"/>
          <w:sz w:val="24"/>
          <w:szCs w:val="24"/>
          <w:lang w:eastAsia="cs-CZ"/>
        </w:rPr>
        <w:t>odpracovali v</w:t>
      </w:r>
      <w:r w:rsidR="00AE75F2" w:rsidRPr="007E7385">
        <w:rPr>
          <w:b/>
          <w:color w:val="000000" w:themeColor="text1"/>
          <w:sz w:val="24"/>
          <w:szCs w:val="24"/>
          <w:lang w:eastAsia="cs-CZ"/>
        </w:rPr>
        <w:t xml:space="preserve"> roce 2016 </w:t>
      </w:r>
      <w:proofErr w:type="spellStart"/>
      <w:r w:rsidR="00AE75F2" w:rsidRPr="007E7385">
        <w:rPr>
          <w:b/>
          <w:color w:val="000000" w:themeColor="text1"/>
          <w:sz w:val="24"/>
          <w:szCs w:val="24"/>
          <w:lang w:eastAsia="cs-CZ"/>
        </w:rPr>
        <w:t>sebezaměstnaní</w:t>
      </w:r>
      <w:proofErr w:type="spellEnd"/>
      <w:r w:rsidR="00AE75F2" w:rsidRPr="007E7385">
        <w:rPr>
          <w:b/>
          <w:color w:val="000000" w:themeColor="text1"/>
          <w:sz w:val="24"/>
          <w:szCs w:val="24"/>
          <w:lang w:eastAsia="cs-CZ"/>
        </w:rPr>
        <w:t xml:space="preserve"> v průměru o 40 hodin měsíčně více než zaměstnanci</w:t>
      </w:r>
      <w:r w:rsidR="00AE75F2">
        <w:rPr>
          <w:color w:val="000000" w:themeColor="text1"/>
          <w:sz w:val="24"/>
          <w:szCs w:val="24"/>
          <w:lang w:eastAsia="cs-CZ"/>
        </w:rPr>
        <w:t>.</w:t>
      </w:r>
    </w:p>
    <w:p w14:paraId="74AC3368" w14:textId="6CB60694" w:rsidR="00F571E0" w:rsidRDefault="002A66D7" w:rsidP="007F2D1D">
      <w:pPr>
        <w:spacing w:before="240" w:after="240" w:line="300" w:lineRule="exact"/>
        <w:jc w:val="both"/>
        <w:rPr>
          <w:color w:val="000000" w:themeColor="text1"/>
          <w:sz w:val="24"/>
          <w:szCs w:val="24"/>
          <w:lang w:eastAsia="cs-CZ"/>
        </w:rPr>
      </w:pPr>
      <w:r w:rsidRPr="007539EC">
        <w:rPr>
          <w:b/>
          <w:color w:val="000000" w:themeColor="text1"/>
          <w:sz w:val="24"/>
          <w:szCs w:val="24"/>
          <w:lang w:eastAsia="cs-CZ"/>
        </w:rPr>
        <w:t xml:space="preserve">Ve skupině </w:t>
      </w:r>
      <w:proofErr w:type="spellStart"/>
      <w:r w:rsidRPr="007539EC">
        <w:rPr>
          <w:b/>
          <w:color w:val="000000" w:themeColor="text1"/>
          <w:sz w:val="24"/>
          <w:szCs w:val="24"/>
          <w:lang w:eastAsia="cs-CZ"/>
        </w:rPr>
        <w:t>sebezaměstnaných</w:t>
      </w:r>
      <w:proofErr w:type="spellEnd"/>
      <w:r>
        <w:rPr>
          <w:color w:val="000000" w:themeColor="text1"/>
          <w:sz w:val="24"/>
          <w:szCs w:val="24"/>
          <w:lang w:eastAsia="cs-CZ"/>
        </w:rPr>
        <w:t xml:space="preserve"> </w:t>
      </w:r>
      <w:r w:rsidRPr="007E7385">
        <w:rPr>
          <w:b/>
          <w:color w:val="000000" w:themeColor="text1"/>
          <w:sz w:val="24"/>
          <w:szCs w:val="24"/>
          <w:lang w:eastAsia="cs-CZ"/>
        </w:rPr>
        <w:t>odpracují čeští zemědělci nejvyšší počet hodin</w:t>
      </w:r>
      <w:r>
        <w:rPr>
          <w:color w:val="000000" w:themeColor="text1"/>
          <w:sz w:val="24"/>
          <w:szCs w:val="24"/>
          <w:lang w:eastAsia="cs-CZ"/>
        </w:rPr>
        <w:t xml:space="preserve">. V roce 2016 odpracovali podnikatelé v zemědělství průměrně o 14 hodin měsíčně více než kolegové v průmyslu a stavebnictví a dokonce o 28 hodin měsíčně více než podnikatelé ve službách. </w:t>
      </w:r>
      <w:r w:rsidR="00334DF2">
        <w:rPr>
          <w:color w:val="000000" w:themeColor="text1"/>
          <w:sz w:val="24"/>
          <w:szCs w:val="24"/>
          <w:lang w:eastAsia="cs-CZ"/>
        </w:rPr>
        <w:t>Přestože d</w:t>
      </w:r>
      <w:r w:rsidR="00103625">
        <w:rPr>
          <w:color w:val="000000" w:themeColor="text1"/>
          <w:sz w:val="24"/>
          <w:szCs w:val="24"/>
          <w:lang w:eastAsia="cs-CZ"/>
        </w:rPr>
        <w:t>ocház</w:t>
      </w:r>
      <w:r w:rsidR="00124292">
        <w:rPr>
          <w:color w:val="000000" w:themeColor="text1"/>
          <w:sz w:val="24"/>
          <w:szCs w:val="24"/>
          <w:lang w:eastAsia="cs-CZ"/>
        </w:rPr>
        <w:t>elo</w:t>
      </w:r>
      <w:r w:rsidR="00103625">
        <w:rPr>
          <w:color w:val="000000" w:themeColor="text1"/>
          <w:sz w:val="24"/>
          <w:szCs w:val="24"/>
          <w:lang w:eastAsia="cs-CZ"/>
        </w:rPr>
        <w:t xml:space="preserve"> od 90. let </w:t>
      </w:r>
      <w:r w:rsidR="00334DF2">
        <w:rPr>
          <w:color w:val="000000" w:themeColor="text1"/>
          <w:sz w:val="24"/>
          <w:szCs w:val="24"/>
          <w:lang w:eastAsia="cs-CZ"/>
        </w:rPr>
        <w:t xml:space="preserve">ve skupině </w:t>
      </w:r>
      <w:proofErr w:type="spellStart"/>
      <w:r w:rsidR="00334DF2">
        <w:rPr>
          <w:color w:val="000000" w:themeColor="text1"/>
          <w:sz w:val="24"/>
          <w:szCs w:val="24"/>
          <w:lang w:eastAsia="cs-CZ"/>
        </w:rPr>
        <w:t>sebezaměstnaných</w:t>
      </w:r>
      <w:proofErr w:type="spellEnd"/>
      <w:r w:rsidR="00334DF2">
        <w:rPr>
          <w:color w:val="000000" w:themeColor="text1"/>
          <w:sz w:val="24"/>
          <w:szCs w:val="24"/>
          <w:lang w:eastAsia="cs-CZ"/>
        </w:rPr>
        <w:t xml:space="preserve"> </w:t>
      </w:r>
      <w:r w:rsidR="00103625">
        <w:rPr>
          <w:color w:val="000000" w:themeColor="text1"/>
          <w:sz w:val="24"/>
          <w:szCs w:val="24"/>
          <w:lang w:eastAsia="cs-CZ"/>
        </w:rPr>
        <w:t>k poklesu počtu odpracovaných hodin</w:t>
      </w:r>
      <w:r w:rsidR="00334DF2">
        <w:rPr>
          <w:color w:val="000000" w:themeColor="text1"/>
          <w:sz w:val="24"/>
          <w:szCs w:val="24"/>
          <w:lang w:eastAsia="cs-CZ"/>
        </w:rPr>
        <w:t xml:space="preserve"> ve všech sektorech (viz obrázek 1.6)</w:t>
      </w:r>
      <w:r w:rsidR="00103625">
        <w:rPr>
          <w:color w:val="000000" w:themeColor="text1"/>
          <w:sz w:val="24"/>
          <w:szCs w:val="24"/>
          <w:lang w:eastAsia="cs-CZ"/>
        </w:rPr>
        <w:t xml:space="preserve">, </w:t>
      </w:r>
      <w:r w:rsidR="00124292">
        <w:rPr>
          <w:color w:val="000000" w:themeColor="text1"/>
          <w:sz w:val="24"/>
          <w:szCs w:val="24"/>
          <w:lang w:eastAsia="cs-CZ"/>
        </w:rPr>
        <w:t>zemědělství</w:t>
      </w:r>
      <w:r w:rsidR="00334DF2">
        <w:rPr>
          <w:color w:val="000000" w:themeColor="text1"/>
          <w:sz w:val="24"/>
          <w:szCs w:val="24"/>
          <w:lang w:eastAsia="cs-CZ"/>
        </w:rPr>
        <w:t xml:space="preserve"> si zachovává v tomto ohledu nejhorší pozici. </w:t>
      </w:r>
      <w:r w:rsidR="00334DF2" w:rsidRPr="007E7385">
        <w:rPr>
          <w:color w:val="000000" w:themeColor="text1"/>
          <w:sz w:val="24"/>
          <w:szCs w:val="24"/>
          <w:lang w:eastAsia="cs-CZ"/>
        </w:rPr>
        <w:t>Nedostatek pracovní síly se tak</w:t>
      </w:r>
      <w:r w:rsidR="00334DF2">
        <w:rPr>
          <w:color w:val="000000" w:themeColor="text1"/>
          <w:sz w:val="24"/>
          <w:szCs w:val="24"/>
          <w:lang w:eastAsia="cs-CZ"/>
        </w:rPr>
        <w:t xml:space="preserve"> v tomto ohledu projevuje nejhůře právě v zemědělství, kde </w:t>
      </w:r>
      <w:r w:rsidR="00334DF2" w:rsidRPr="007E7385">
        <w:rPr>
          <w:b/>
          <w:color w:val="000000" w:themeColor="text1"/>
          <w:sz w:val="24"/>
          <w:szCs w:val="24"/>
          <w:lang w:eastAsia="cs-CZ"/>
        </w:rPr>
        <w:t xml:space="preserve">práce </w:t>
      </w:r>
      <w:proofErr w:type="spellStart"/>
      <w:r w:rsidR="00334DF2" w:rsidRPr="007E7385">
        <w:rPr>
          <w:b/>
          <w:color w:val="000000" w:themeColor="text1"/>
          <w:sz w:val="24"/>
          <w:szCs w:val="24"/>
          <w:lang w:eastAsia="cs-CZ"/>
        </w:rPr>
        <w:t>sebezaměstnaných</w:t>
      </w:r>
      <w:proofErr w:type="spellEnd"/>
      <w:r w:rsidR="00334DF2" w:rsidRPr="007E7385">
        <w:rPr>
          <w:b/>
          <w:color w:val="000000" w:themeColor="text1"/>
          <w:sz w:val="24"/>
          <w:szCs w:val="24"/>
          <w:lang w:eastAsia="cs-CZ"/>
        </w:rPr>
        <w:t xml:space="preserve"> do velké míry saturuje práci </w:t>
      </w:r>
      <w:r w:rsidR="006D4522" w:rsidRPr="007E7385">
        <w:rPr>
          <w:b/>
          <w:color w:val="000000" w:themeColor="text1"/>
          <w:sz w:val="24"/>
          <w:szCs w:val="24"/>
          <w:lang w:eastAsia="cs-CZ"/>
        </w:rPr>
        <w:t xml:space="preserve">neúspěšně hledaných </w:t>
      </w:r>
      <w:r w:rsidR="00334DF2" w:rsidRPr="007E7385">
        <w:rPr>
          <w:b/>
          <w:color w:val="000000" w:themeColor="text1"/>
          <w:sz w:val="24"/>
          <w:szCs w:val="24"/>
          <w:lang w:eastAsia="cs-CZ"/>
        </w:rPr>
        <w:t>zaměstnanců</w:t>
      </w:r>
      <w:r w:rsidR="00334DF2">
        <w:rPr>
          <w:color w:val="000000" w:themeColor="text1"/>
          <w:sz w:val="24"/>
          <w:szCs w:val="24"/>
          <w:lang w:eastAsia="cs-CZ"/>
        </w:rPr>
        <w:t>.</w:t>
      </w:r>
    </w:p>
    <w:p w14:paraId="787B35FB" w14:textId="1AD84CF8" w:rsidR="004D6BCE" w:rsidRPr="00467078" w:rsidRDefault="008978A5" w:rsidP="00467078">
      <w:pPr>
        <w:spacing w:before="480" w:after="360" w:line="300" w:lineRule="exact"/>
        <w:jc w:val="both"/>
        <w:rPr>
          <w:b/>
          <w:sz w:val="24"/>
          <w:szCs w:val="24"/>
          <w:lang w:eastAsia="cs-CZ"/>
        </w:rPr>
      </w:pPr>
      <w:r>
        <w:rPr>
          <w:b/>
          <w:sz w:val="24"/>
          <w:szCs w:val="24"/>
          <w:lang w:eastAsia="cs-CZ"/>
        </w:rPr>
        <w:t>Věková s</w:t>
      </w:r>
      <w:r w:rsidR="004D6BCE" w:rsidRPr="00467078">
        <w:rPr>
          <w:b/>
          <w:sz w:val="24"/>
          <w:szCs w:val="24"/>
          <w:lang w:eastAsia="cs-CZ"/>
        </w:rPr>
        <w:t>truktura pracovníků v zemědělství</w:t>
      </w:r>
    </w:p>
    <w:p w14:paraId="44BBFACF" w14:textId="73288CC6" w:rsidR="004D6BCE" w:rsidRPr="007F2D1D" w:rsidRDefault="0007245B" w:rsidP="007F2D1D">
      <w:pPr>
        <w:spacing w:before="240" w:after="240" w:line="300" w:lineRule="exact"/>
        <w:jc w:val="both"/>
        <w:rPr>
          <w:color w:val="000000" w:themeColor="text1"/>
          <w:sz w:val="24"/>
          <w:szCs w:val="24"/>
          <w:lang w:eastAsia="cs-CZ"/>
        </w:rPr>
      </w:pPr>
      <w:r>
        <w:rPr>
          <w:color w:val="000000" w:themeColor="text1"/>
          <w:sz w:val="24"/>
          <w:szCs w:val="24"/>
          <w:lang w:eastAsia="cs-CZ"/>
        </w:rPr>
        <w:t>České zemědělské podniky se budou s nedostatkem pracovní síly potýkat stále inte</w:t>
      </w:r>
      <w:r w:rsidR="00500F13">
        <w:rPr>
          <w:color w:val="000000" w:themeColor="text1"/>
          <w:sz w:val="24"/>
          <w:szCs w:val="24"/>
          <w:lang w:eastAsia="cs-CZ"/>
        </w:rPr>
        <w:t>n</w:t>
      </w:r>
      <w:r>
        <w:rPr>
          <w:color w:val="000000" w:themeColor="text1"/>
          <w:sz w:val="24"/>
          <w:szCs w:val="24"/>
          <w:lang w:eastAsia="cs-CZ"/>
        </w:rPr>
        <w:t xml:space="preserve">zivněji i v důsledku </w:t>
      </w:r>
      <w:r w:rsidRPr="007539EC">
        <w:rPr>
          <w:b/>
          <w:color w:val="000000" w:themeColor="text1"/>
          <w:sz w:val="24"/>
          <w:szCs w:val="24"/>
          <w:lang w:eastAsia="cs-CZ"/>
        </w:rPr>
        <w:t>nepříznivé věkové struktury pracovníků</w:t>
      </w:r>
      <w:r>
        <w:rPr>
          <w:color w:val="000000" w:themeColor="text1"/>
          <w:sz w:val="24"/>
          <w:szCs w:val="24"/>
          <w:lang w:eastAsia="cs-CZ"/>
        </w:rPr>
        <w:t xml:space="preserve">. Zatímco </w:t>
      </w:r>
      <w:r w:rsidRPr="007539EC">
        <w:rPr>
          <w:b/>
          <w:color w:val="000000" w:themeColor="text1"/>
          <w:sz w:val="24"/>
          <w:szCs w:val="24"/>
          <w:lang w:eastAsia="cs-CZ"/>
        </w:rPr>
        <w:t>pracovníci v předdůchodovém věku</w:t>
      </w:r>
      <w:r w:rsidR="002D24B0">
        <w:rPr>
          <w:rStyle w:val="Znakapoznpodarou"/>
          <w:color w:val="000000" w:themeColor="text1"/>
          <w:sz w:val="24"/>
          <w:szCs w:val="24"/>
          <w:lang w:eastAsia="cs-CZ"/>
        </w:rPr>
        <w:footnoteReference w:id="4"/>
      </w:r>
      <w:r>
        <w:rPr>
          <w:color w:val="000000" w:themeColor="text1"/>
          <w:sz w:val="24"/>
          <w:szCs w:val="24"/>
          <w:lang w:eastAsia="cs-CZ"/>
        </w:rPr>
        <w:t xml:space="preserve"> (starší 55 let) tvořili v roce 2000 jen 13 % pracovní síly v zemědělství, v roce 2016 to bylo již </w:t>
      </w:r>
      <w:r w:rsidRPr="007539EC">
        <w:rPr>
          <w:b/>
          <w:color w:val="000000" w:themeColor="text1"/>
          <w:sz w:val="24"/>
          <w:szCs w:val="24"/>
          <w:lang w:eastAsia="cs-CZ"/>
        </w:rPr>
        <w:t>36 %</w:t>
      </w:r>
      <w:r w:rsidR="009E4CFB" w:rsidRPr="007539EC">
        <w:rPr>
          <w:b/>
          <w:color w:val="000000" w:themeColor="text1"/>
          <w:sz w:val="24"/>
          <w:szCs w:val="24"/>
          <w:lang w:eastAsia="cs-CZ"/>
        </w:rPr>
        <w:t xml:space="preserve"> </w:t>
      </w:r>
      <w:r w:rsidR="009E4CFB">
        <w:rPr>
          <w:color w:val="000000" w:themeColor="text1"/>
          <w:sz w:val="24"/>
          <w:szCs w:val="24"/>
          <w:lang w:eastAsia="cs-CZ"/>
        </w:rPr>
        <w:t>(viz obrázek 1.7)</w:t>
      </w:r>
      <w:r>
        <w:rPr>
          <w:color w:val="000000" w:themeColor="text1"/>
          <w:sz w:val="24"/>
          <w:szCs w:val="24"/>
          <w:lang w:eastAsia="cs-CZ"/>
        </w:rPr>
        <w:t>.</w:t>
      </w:r>
    </w:p>
    <w:p w14:paraId="098387FB" w14:textId="5CC6DAD1" w:rsidR="00544FD3" w:rsidRPr="009648A3" w:rsidRDefault="00544FD3" w:rsidP="00544FD3">
      <w:pPr>
        <w:pStyle w:val="Titulek"/>
        <w:keepNext/>
        <w:keepLines/>
        <w:spacing w:before="840" w:after="120"/>
        <w:jc w:val="both"/>
        <w:rPr>
          <w:color w:val="auto"/>
          <w:sz w:val="24"/>
          <w:szCs w:val="24"/>
        </w:rPr>
      </w:pPr>
      <w:bookmarkStart w:id="15" w:name="_Toc512505951"/>
      <w:r w:rsidRPr="009648A3">
        <w:rPr>
          <w:color w:val="auto"/>
          <w:sz w:val="24"/>
          <w:szCs w:val="24"/>
        </w:rPr>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7</w:t>
      </w:r>
      <w:r w:rsidRPr="009648A3">
        <w:rPr>
          <w:color w:val="auto"/>
          <w:sz w:val="24"/>
          <w:szCs w:val="24"/>
        </w:rPr>
        <w:fldChar w:fldCharType="end"/>
      </w:r>
      <w:r w:rsidRPr="009648A3">
        <w:rPr>
          <w:color w:val="auto"/>
          <w:sz w:val="24"/>
          <w:szCs w:val="24"/>
        </w:rPr>
        <w:t>:</w:t>
      </w:r>
      <w:r>
        <w:rPr>
          <w:color w:val="auto"/>
          <w:sz w:val="24"/>
          <w:szCs w:val="24"/>
        </w:rPr>
        <w:t xml:space="preserve"> Změna věkové struktury pracovníků v zemědělství v ČR mezi roky 2000 a 2016</w:t>
      </w:r>
      <w:bookmarkEnd w:id="15"/>
    </w:p>
    <w:p w14:paraId="4294FA8E" w14:textId="77777777" w:rsidR="004D6BCE" w:rsidRDefault="004D6BCE" w:rsidP="00027FFA">
      <w:pPr>
        <w:spacing w:before="120" w:after="120" w:line="240" w:lineRule="auto"/>
        <w:rPr>
          <w:lang w:eastAsia="ar-SA"/>
        </w:rPr>
      </w:pPr>
      <w:r>
        <w:rPr>
          <w:noProof/>
        </w:rPr>
        <w:drawing>
          <wp:inline distT="0" distB="0" distL="0" distR="0" wp14:anchorId="45B2A2E7" wp14:editId="188D510C">
            <wp:extent cx="5760720" cy="1784350"/>
            <wp:effectExtent l="0" t="0" r="11430" b="6350"/>
            <wp:docPr id="6" name="Graf 6">
              <a:extLst xmlns:a="http://schemas.openxmlformats.org/drawingml/2006/main">
                <a:ext uri="{FF2B5EF4-FFF2-40B4-BE49-F238E27FC236}">
                  <a16:creationId xmlns:a16="http://schemas.microsoft.com/office/drawing/2014/main" id="{06EAD9B7-378F-4319-BB32-C3D87ED49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F120FA" w14:textId="24454F1E" w:rsidR="006478F9" w:rsidRPr="003E57E3" w:rsidRDefault="006478F9" w:rsidP="006478F9">
      <w:pPr>
        <w:spacing w:after="960" w:line="260" w:lineRule="exact"/>
        <w:ind w:left="618" w:hanging="618"/>
        <w:rPr>
          <w:lang w:eastAsia="ar-SA"/>
        </w:rPr>
      </w:pPr>
      <w:r w:rsidRPr="003E57E3">
        <w:rPr>
          <w:lang w:eastAsia="ar-SA"/>
        </w:rPr>
        <w:t xml:space="preserve">Zdroj: </w:t>
      </w:r>
      <w:r>
        <w:rPr>
          <w:lang w:eastAsia="ar-SA"/>
        </w:rPr>
        <w:t xml:space="preserve">ČSÚ </w:t>
      </w:r>
      <w:r w:rsidRPr="00523B69">
        <w:rPr>
          <w:color w:val="000000" w:themeColor="text1"/>
          <w:lang w:eastAsia="ar-SA"/>
        </w:rPr>
        <w:t>(</w:t>
      </w:r>
      <w:r w:rsidR="00523B69" w:rsidRPr="00523B69">
        <w:rPr>
          <w:color w:val="000000" w:themeColor="text1"/>
          <w:lang w:eastAsia="ar-SA"/>
        </w:rPr>
        <w:t>Zemědělská ročenka</w:t>
      </w:r>
      <w:r w:rsidRPr="00523B69">
        <w:rPr>
          <w:color w:val="000000" w:themeColor="text1"/>
          <w:lang w:eastAsia="ar-SA"/>
        </w:rPr>
        <w:t xml:space="preserve">), výpočty </w:t>
      </w:r>
      <w:r>
        <w:rPr>
          <w:lang w:eastAsia="ar-SA"/>
        </w:rPr>
        <w:t>TREXIMA</w:t>
      </w:r>
      <w:r w:rsidRPr="003E57E3">
        <w:rPr>
          <w:lang w:eastAsia="ar-SA"/>
        </w:rPr>
        <w:t>.</w:t>
      </w:r>
      <w:r>
        <w:rPr>
          <w:lang w:eastAsia="ar-SA"/>
        </w:rPr>
        <w:t xml:space="preserve"> Data platná k 26. 3. 2018.</w:t>
      </w:r>
    </w:p>
    <w:p w14:paraId="70608A33" w14:textId="546FC2ED" w:rsidR="009E4CFB" w:rsidRDefault="009E4CFB" w:rsidP="00DF7953">
      <w:pPr>
        <w:spacing w:before="240" w:after="240" w:line="300" w:lineRule="exact"/>
        <w:jc w:val="both"/>
        <w:rPr>
          <w:sz w:val="24"/>
          <w:szCs w:val="24"/>
          <w:lang w:eastAsia="cs-CZ"/>
        </w:rPr>
      </w:pPr>
      <w:r w:rsidRPr="004D33F3">
        <w:rPr>
          <w:b/>
          <w:color w:val="000000" w:themeColor="text1"/>
          <w:sz w:val="24"/>
          <w:szCs w:val="24"/>
          <w:lang w:eastAsia="cs-CZ"/>
        </w:rPr>
        <w:lastRenderedPageBreak/>
        <w:t>V příštích 10 letech</w:t>
      </w:r>
      <w:r>
        <w:rPr>
          <w:color w:val="000000" w:themeColor="text1"/>
          <w:sz w:val="24"/>
          <w:szCs w:val="24"/>
          <w:lang w:eastAsia="cs-CZ"/>
        </w:rPr>
        <w:t xml:space="preserve"> tak </w:t>
      </w:r>
      <w:r w:rsidRPr="004D33F3">
        <w:rPr>
          <w:b/>
          <w:color w:val="000000" w:themeColor="text1"/>
          <w:sz w:val="24"/>
          <w:szCs w:val="24"/>
          <w:lang w:eastAsia="cs-CZ"/>
        </w:rPr>
        <w:t>může zemědělství opustit z důvodu vysokého věku třetina pracovníků</w:t>
      </w:r>
      <w:r>
        <w:rPr>
          <w:color w:val="000000" w:themeColor="text1"/>
          <w:sz w:val="24"/>
          <w:szCs w:val="24"/>
          <w:lang w:eastAsia="cs-CZ"/>
        </w:rPr>
        <w:t xml:space="preserve"> (více viz kapitola 1.3), za které budou podniky jen obtížně hledat náhradu.</w:t>
      </w:r>
      <w:r w:rsidRPr="00A94083">
        <w:rPr>
          <w:color w:val="000000" w:themeColor="text1"/>
          <w:sz w:val="24"/>
          <w:szCs w:val="24"/>
          <w:lang w:eastAsia="cs-CZ"/>
        </w:rPr>
        <w:t xml:space="preserve"> </w:t>
      </w:r>
      <w:r w:rsidR="007F6CB1">
        <w:rPr>
          <w:color w:val="000000" w:themeColor="text1"/>
          <w:sz w:val="24"/>
          <w:szCs w:val="24"/>
          <w:lang w:eastAsia="cs-CZ"/>
        </w:rPr>
        <w:t>Výpadek pracovníků v tak enormním rozsahu nebude možné již nadále řešit ani další intenzifikací pr</w:t>
      </w:r>
      <w:r w:rsidR="004D33F3">
        <w:rPr>
          <w:color w:val="000000" w:themeColor="text1"/>
          <w:sz w:val="24"/>
          <w:szCs w:val="24"/>
          <w:lang w:eastAsia="cs-CZ"/>
        </w:rPr>
        <w:t>áce</w:t>
      </w:r>
      <w:r w:rsidR="007F6CB1">
        <w:rPr>
          <w:color w:val="000000" w:themeColor="text1"/>
          <w:sz w:val="24"/>
          <w:szCs w:val="24"/>
          <w:lang w:eastAsia="cs-CZ"/>
        </w:rPr>
        <w:t xml:space="preserve"> a bude nezbytné věnovat </w:t>
      </w:r>
      <w:r w:rsidR="007F6CB1" w:rsidRPr="004D33F3">
        <w:rPr>
          <w:b/>
          <w:color w:val="000000" w:themeColor="text1"/>
          <w:sz w:val="24"/>
          <w:szCs w:val="24"/>
          <w:lang w:eastAsia="cs-CZ"/>
        </w:rPr>
        <w:t>větší úsilí</w:t>
      </w:r>
      <w:r w:rsidR="007F6CB1">
        <w:rPr>
          <w:color w:val="000000" w:themeColor="text1"/>
          <w:sz w:val="24"/>
          <w:szCs w:val="24"/>
          <w:lang w:eastAsia="cs-CZ"/>
        </w:rPr>
        <w:t xml:space="preserve"> ať už </w:t>
      </w:r>
      <w:r w:rsidR="007F6CB1" w:rsidRPr="004D33F3">
        <w:rPr>
          <w:b/>
          <w:color w:val="000000" w:themeColor="text1"/>
          <w:sz w:val="24"/>
          <w:szCs w:val="24"/>
          <w:lang w:eastAsia="cs-CZ"/>
        </w:rPr>
        <w:t>oblasti automatizace a</w:t>
      </w:r>
      <w:r w:rsidR="002358E3">
        <w:rPr>
          <w:b/>
          <w:color w:val="000000" w:themeColor="text1"/>
          <w:sz w:val="24"/>
          <w:szCs w:val="24"/>
          <w:lang w:eastAsia="cs-CZ"/>
        </w:rPr>
        <w:t> </w:t>
      </w:r>
      <w:r w:rsidR="007F6CB1" w:rsidRPr="004D33F3">
        <w:rPr>
          <w:b/>
          <w:color w:val="000000" w:themeColor="text1"/>
          <w:sz w:val="24"/>
          <w:szCs w:val="24"/>
          <w:lang w:eastAsia="cs-CZ"/>
        </w:rPr>
        <w:t>robotizace</w:t>
      </w:r>
      <w:r w:rsidR="007F6CB1">
        <w:rPr>
          <w:color w:val="000000" w:themeColor="text1"/>
          <w:sz w:val="24"/>
          <w:szCs w:val="24"/>
          <w:lang w:eastAsia="cs-CZ"/>
        </w:rPr>
        <w:t xml:space="preserve">, </w:t>
      </w:r>
      <w:r w:rsidR="007F6CB1" w:rsidRPr="004D33F3">
        <w:rPr>
          <w:b/>
          <w:color w:val="000000" w:themeColor="text1"/>
          <w:sz w:val="24"/>
          <w:szCs w:val="24"/>
          <w:lang w:eastAsia="cs-CZ"/>
        </w:rPr>
        <w:t xml:space="preserve">nebo </w:t>
      </w:r>
      <w:r w:rsidR="007F6CB1" w:rsidRPr="004D33F3">
        <w:rPr>
          <w:color w:val="000000" w:themeColor="text1"/>
          <w:sz w:val="24"/>
          <w:szCs w:val="24"/>
          <w:lang w:eastAsia="cs-CZ"/>
        </w:rPr>
        <w:t xml:space="preserve">oblasti </w:t>
      </w:r>
      <w:r w:rsidR="007F6CB1" w:rsidRPr="004D33F3">
        <w:rPr>
          <w:b/>
          <w:color w:val="000000" w:themeColor="text1"/>
          <w:sz w:val="24"/>
          <w:szCs w:val="24"/>
          <w:lang w:eastAsia="cs-CZ"/>
        </w:rPr>
        <w:t>formálního vzdělávání</w:t>
      </w:r>
      <w:r w:rsidR="007F6CB1">
        <w:rPr>
          <w:color w:val="000000" w:themeColor="text1"/>
          <w:sz w:val="24"/>
          <w:szCs w:val="24"/>
          <w:lang w:eastAsia="cs-CZ"/>
        </w:rPr>
        <w:t>.</w:t>
      </w:r>
    </w:p>
    <w:p w14:paraId="146D1545" w14:textId="37D5C71E" w:rsidR="001638BA" w:rsidRDefault="00DC3748" w:rsidP="001638BA">
      <w:pPr>
        <w:spacing w:before="240" w:after="240" w:line="300" w:lineRule="exact"/>
        <w:jc w:val="both"/>
        <w:rPr>
          <w:sz w:val="24"/>
          <w:szCs w:val="24"/>
          <w:lang w:eastAsia="cs-CZ"/>
        </w:rPr>
      </w:pPr>
      <w:r>
        <w:rPr>
          <w:sz w:val="24"/>
          <w:szCs w:val="24"/>
          <w:lang w:eastAsia="cs-CZ"/>
        </w:rPr>
        <w:t>Věkovou strukturu</w:t>
      </w:r>
      <w:r w:rsidR="004D6BCE" w:rsidRPr="00DF7953">
        <w:rPr>
          <w:sz w:val="24"/>
          <w:szCs w:val="24"/>
          <w:lang w:eastAsia="cs-CZ"/>
        </w:rPr>
        <w:t xml:space="preserve"> zaměstnanců </w:t>
      </w:r>
      <w:r w:rsidR="00841A93">
        <w:rPr>
          <w:sz w:val="24"/>
          <w:szCs w:val="24"/>
          <w:lang w:eastAsia="cs-CZ"/>
        </w:rPr>
        <w:t>dokresluje obrázek</w:t>
      </w:r>
      <w:r w:rsidR="004D6BCE" w:rsidRPr="00DF7953">
        <w:rPr>
          <w:sz w:val="24"/>
          <w:szCs w:val="24"/>
          <w:lang w:eastAsia="cs-CZ"/>
        </w:rPr>
        <w:t xml:space="preserve"> 1.8</w:t>
      </w:r>
      <w:r w:rsidR="00841A93">
        <w:rPr>
          <w:sz w:val="24"/>
          <w:szCs w:val="24"/>
          <w:lang w:eastAsia="cs-CZ"/>
        </w:rPr>
        <w:t xml:space="preserve">, který </w:t>
      </w:r>
      <w:r w:rsidR="00476CC8">
        <w:rPr>
          <w:sz w:val="24"/>
          <w:szCs w:val="24"/>
          <w:lang w:eastAsia="cs-CZ"/>
        </w:rPr>
        <w:t>jasně po</w:t>
      </w:r>
      <w:r w:rsidR="004D6BCE" w:rsidRPr="00DF7953">
        <w:rPr>
          <w:sz w:val="24"/>
          <w:szCs w:val="24"/>
          <w:lang w:eastAsia="cs-CZ"/>
        </w:rPr>
        <w:t>ukazuj</w:t>
      </w:r>
      <w:r w:rsidR="00476CC8">
        <w:rPr>
          <w:sz w:val="24"/>
          <w:szCs w:val="24"/>
          <w:lang w:eastAsia="cs-CZ"/>
        </w:rPr>
        <w:t>e</w:t>
      </w:r>
      <w:r w:rsidR="004D6BCE" w:rsidRPr="00DF7953">
        <w:rPr>
          <w:sz w:val="24"/>
          <w:szCs w:val="24"/>
          <w:lang w:eastAsia="cs-CZ"/>
        </w:rPr>
        <w:t xml:space="preserve"> na </w:t>
      </w:r>
      <w:r w:rsidR="007F6CB1">
        <w:rPr>
          <w:sz w:val="24"/>
          <w:szCs w:val="24"/>
          <w:lang w:eastAsia="cs-CZ"/>
        </w:rPr>
        <w:t xml:space="preserve">nepříznivou věkovou strukturu </w:t>
      </w:r>
      <w:r w:rsidR="004D6BCE" w:rsidRPr="00DF7953">
        <w:rPr>
          <w:sz w:val="24"/>
          <w:szCs w:val="24"/>
          <w:lang w:eastAsia="cs-CZ"/>
        </w:rPr>
        <w:t>zaměstnanců v</w:t>
      </w:r>
      <w:r w:rsidR="007F6CB1">
        <w:rPr>
          <w:sz w:val="24"/>
          <w:szCs w:val="24"/>
          <w:lang w:eastAsia="cs-CZ"/>
        </w:rPr>
        <w:t> </w:t>
      </w:r>
      <w:r w:rsidR="004D6BCE" w:rsidRPr="00DF7953">
        <w:rPr>
          <w:sz w:val="24"/>
          <w:szCs w:val="24"/>
          <w:lang w:eastAsia="cs-CZ"/>
        </w:rPr>
        <w:t>zemědělství</w:t>
      </w:r>
      <w:r w:rsidR="007F6CB1">
        <w:rPr>
          <w:sz w:val="24"/>
          <w:szCs w:val="24"/>
          <w:lang w:eastAsia="cs-CZ"/>
        </w:rPr>
        <w:t xml:space="preserve"> v roce 2016</w:t>
      </w:r>
      <w:r w:rsidR="004D6BCE" w:rsidRPr="00DF7953">
        <w:rPr>
          <w:sz w:val="24"/>
          <w:szCs w:val="24"/>
          <w:lang w:eastAsia="cs-CZ"/>
        </w:rPr>
        <w:t>. Ve srovnání s celou populací zaměstnanců</w:t>
      </w:r>
      <w:r w:rsidR="00476CC8">
        <w:rPr>
          <w:sz w:val="24"/>
          <w:szCs w:val="24"/>
          <w:lang w:eastAsia="cs-CZ"/>
        </w:rPr>
        <w:t xml:space="preserve"> v ČR</w:t>
      </w:r>
      <w:r w:rsidR="004D6BCE" w:rsidRPr="00DF7953">
        <w:rPr>
          <w:sz w:val="24"/>
          <w:szCs w:val="24"/>
          <w:lang w:eastAsia="cs-CZ"/>
        </w:rPr>
        <w:t xml:space="preserve"> je ještě více patrné, že v zemědělství pracují spíše lidé vyššího věku, což platí pro obě pohlaví.</w:t>
      </w:r>
      <w:r w:rsidR="001638BA" w:rsidRPr="001638BA">
        <w:rPr>
          <w:color w:val="000000" w:themeColor="text1"/>
          <w:sz w:val="24"/>
          <w:szCs w:val="24"/>
          <w:lang w:eastAsia="cs-CZ"/>
        </w:rPr>
        <w:t xml:space="preserve"> </w:t>
      </w:r>
      <w:r w:rsidR="001638BA">
        <w:rPr>
          <w:color w:val="000000" w:themeColor="text1"/>
          <w:sz w:val="24"/>
          <w:szCs w:val="24"/>
          <w:lang w:eastAsia="cs-CZ"/>
        </w:rPr>
        <w:t>Pro úplnost dodejme, že v</w:t>
      </w:r>
      <w:r w:rsidR="001638BA">
        <w:rPr>
          <w:sz w:val="24"/>
          <w:szCs w:val="24"/>
          <w:lang w:eastAsia="cs-CZ"/>
        </w:rPr>
        <w:t>ysoký průměrný věk zaměstnanců v zemědělství je problémem, se kterým se nemusí v takovém rozsahu potýkat žádný jiný sektor ekonomiky.</w:t>
      </w:r>
    </w:p>
    <w:p w14:paraId="71D23BD9" w14:textId="1B072806" w:rsidR="00254CD3" w:rsidRPr="00254CD3" w:rsidRDefault="00254CD3" w:rsidP="00254CD3">
      <w:pPr>
        <w:spacing w:before="240" w:after="240" w:line="300" w:lineRule="exact"/>
        <w:jc w:val="both"/>
        <w:rPr>
          <w:sz w:val="24"/>
          <w:szCs w:val="24"/>
          <w:lang w:eastAsia="cs-CZ"/>
        </w:rPr>
      </w:pPr>
      <w:r w:rsidRPr="00254CD3">
        <w:rPr>
          <w:sz w:val="24"/>
          <w:szCs w:val="24"/>
          <w:lang w:eastAsia="cs-CZ"/>
        </w:rPr>
        <w:t>Vývoj podílu zaměstnanců na počtu obyvatel znázorněný na obrázku 1.</w:t>
      </w:r>
      <w:r w:rsidR="00DC3748">
        <w:rPr>
          <w:sz w:val="24"/>
          <w:szCs w:val="24"/>
          <w:lang w:eastAsia="cs-CZ"/>
        </w:rPr>
        <w:t>8</w:t>
      </w:r>
      <w:r w:rsidRPr="00254CD3">
        <w:rPr>
          <w:sz w:val="24"/>
          <w:szCs w:val="24"/>
          <w:lang w:eastAsia="cs-CZ"/>
        </w:rPr>
        <w:t xml:space="preserve"> ukazuje, že zaměstnankyně odchází z trhu práce o několik let dříve než muži.</w:t>
      </w:r>
      <w:r w:rsidR="00DC3748">
        <w:rPr>
          <w:sz w:val="24"/>
          <w:szCs w:val="24"/>
          <w:lang w:eastAsia="cs-CZ"/>
        </w:rPr>
        <w:t xml:space="preserve"> U žen nastává </w:t>
      </w:r>
      <w:r w:rsidR="00DC3748" w:rsidRPr="00254CD3">
        <w:rPr>
          <w:sz w:val="24"/>
          <w:szCs w:val="24"/>
          <w:lang w:eastAsia="cs-CZ"/>
        </w:rPr>
        <w:t>masivní odchod z trhu práce kolem 58 let věku, přičemž od tohoto roku věku</w:t>
      </w:r>
      <w:r w:rsidR="00DC3748">
        <w:rPr>
          <w:sz w:val="24"/>
          <w:szCs w:val="24"/>
          <w:lang w:eastAsia="cs-CZ"/>
        </w:rPr>
        <w:t xml:space="preserve"> klesá podíl žen </w:t>
      </w:r>
      <w:r w:rsidR="001638BA">
        <w:rPr>
          <w:sz w:val="24"/>
          <w:szCs w:val="24"/>
          <w:lang w:eastAsia="cs-CZ"/>
        </w:rPr>
        <w:t>velmi rychlým tempem</w:t>
      </w:r>
      <w:r w:rsidR="00DC3748" w:rsidRPr="00254CD3">
        <w:rPr>
          <w:sz w:val="24"/>
          <w:szCs w:val="24"/>
          <w:lang w:eastAsia="cs-CZ"/>
        </w:rPr>
        <w:t xml:space="preserve"> s každým rokem věku navíc</w:t>
      </w:r>
      <w:r w:rsidR="00DC3748">
        <w:rPr>
          <w:sz w:val="24"/>
          <w:szCs w:val="24"/>
          <w:lang w:eastAsia="cs-CZ"/>
        </w:rPr>
        <w:t xml:space="preserve">. </w:t>
      </w:r>
      <w:r w:rsidR="001638BA">
        <w:rPr>
          <w:sz w:val="24"/>
          <w:szCs w:val="24"/>
          <w:lang w:eastAsia="cs-CZ"/>
        </w:rPr>
        <w:t>V tomto ohledu nehraje žádnou roli odvětví ani zaměstnání – u zaměstnankyň v zemědělství je vývoj v předdůchodovém věku totožný se všemi zaměstnankyněmi v ČR.</w:t>
      </w:r>
    </w:p>
    <w:p w14:paraId="52CB63B8" w14:textId="5F5DA6C4" w:rsidR="00254CD3" w:rsidRPr="00254CD3" w:rsidRDefault="00254CD3" w:rsidP="00254CD3">
      <w:pPr>
        <w:spacing w:before="240" w:after="240" w:line="300" w:lineRule="exact"/>
        <w:jc w:val="both"/>
        <w:rPr>
          <w:sz w:val="24"/>
          <w:szCs w:val="24"/>
          <w:lang w:eastAsia="cs-CZ"/>
        </w:rPr>
      </w:pPr>
      <w:r w:rsidRPr="00254CD3">
        <w:rPr>
          <w:sz w:val="24"/>
          <w:szCs w:val="24"/>
          <w:lang w:eastAsia="cs-CZ"/>
        </w:rPr>
        <w:t xml:space="preserve">U mužů je odchod z trhu práce zhruba o tři roky posunut, což </w:t>
      </w:r>
      <w:r w:rsidR="001638BA">
        <w:rPr>
          <w:sz w:val="24"/>
          <w:szCs w:val="24"/>
          <w:lang w:eastAsia="cs-CZ"/>
        </w:rPr>
        <w:t>je v souladu</w:t>
      </w:r>
      <w:r w:rsidRPr="00254CD3">
        <w:rPr>
          <w:sz w:val="24"/>
          <w:szCs w:val="24"/>
          <w:lang w:eastAsia="cs-CZ"/>
        </w:rPr>
        <w:t xml:space="preserve"> se zákonnými hranicemi důchodového věku. Zaměstnanci – muži začali v roce 2016 masivně odcházet z trhu práce ve věku 61 let</w:t>
      </w:r>
      <w:r w:rsidR="001638BA">
        <w:rPr>
          <w:sz w:val="24"/>
          <w:szCs w:val="24"/>
          <w:lang w:eastAsia="cs-CZ"/>
        </w:rPr>
        <w:t>, u pracovníků v zemědělství to bylo mezi 60. a 61. rokem věku</w:t>
      </w:r>
      <w:r w:rsidRPr="00254CD3">
        <w:rPr>
          <w:sz w:val="24"/>
          <w:szCs w:val="24"/>
          <w:lang w:eastAsia="cs-CZ"/>
        </w:rPr>
        <w:t xml:space="preserve">. </w:t>
      </w:r>
      <w:r w:rsidR="001638BA">
        <w:rPr>
          <w:sz w:val="24"/>
          <w:szCs w:val="24"/>
          <w:lang w:eastAsia="cs-CZ"/>
        </w:rPr>
        <w:t xml:space="preserve">Stejně jako u žen dochází od tohoto věku k rychlému poklesu podílu </w:t>
      </w:r>
      <w:r w:rsidRPr="00254CD3">
        <w:rPr>
          <w:sz w:val="24"/>
          <w:szCs w:val="24"/>
          <w:lang w:eastAsia="cs-CZ"/>
        </w:rPr>
        <w:t xml:space="preserve">zaměstnaných mužů. </w:t>
      </w:r>
      <w:r w:rsidR="001638BA">
        <w:rPr>
          <w:sz w:val="24"/>
          <w:szCs w:val="24"/>
          <w:lang w:eastAsia="cs-CZ"/>
        </w:rPr>
        <w:t xml:space="preserve">V zemědělství </w:t>
      </w:r>
      <w:r w:rsidRPr="00254CD3">
        <w:rPr>
          <w:sz w:val="24"/>
          <w:szCs w:val="24"/>
          <w:lang w:eastAsia="cs-CZ"/>
        </w:rPr>
        <w:t xml:space="preserve">však </w:t>
      </w:r>
      <w:r w:rsidR="001638BA" w:rsidRPr="00254CD3">
        <w:rPr>
          <w:sz w:val="24"/>
          <w:szCs w:val="24"/>
          <w:lang w:eastAsia="cs-CZ"/>
        </w:rPr>
        <w:t xml:space="preserve">zůstávají </w:t>
      </w:r>
      <w:r w:rsidRPr="00254CD3">
        <w:rPr>
          <w:sz w:val="24"/>
          <w:szCs w:val="24"/>
          <w:lang w:eastAsia="cs-CZ"/>
        </w:rPr>
        <w:t>muži častěji na trhu práce v zaměstnaneckém poměru i v pozdějším věku – po</w:t>
      </w:r>
      <w:r w:rsidR="00761535">
        <w:rPr>
          <w:sz w:val="24"/>
          <w:szCs w:val="24"/>
          <w:lang w:eastAsia="cs-CZ"/>
        </w:rPr>
        <w:t> </w:t>
      </w:r>
      <w:r w:rsidRPr="00254CD3">
        <w:rPr>
          <w:sz w:val="24"/>
          <w:szCs w:val="24"/>
          <w:lang w:eastAsia="cs-CZ"/>
        </w:rPr>
        <w:t>65. roce věku byl u mužů zjištěn dvojnásobný podíl zaměstnanců v daném věku než u žen.</w:t>
      </w:r>
      <w:r w:rsidR="001638BA">
        <w:rPr>
          <w:sz w:val="24"/>
          <w:szCs w:val="24"/>
          <w:lang w:eastAsia="cs-CZ"/>
        </w:rPr>
        <w:t xml:space="preserve"> Podobný trend je však patrný i v celé populaci zaměstnanců v ČR (viz obrázek 1.8)</w:t>
      </w:r>
      <w:r w:rsidR="00925553">
        <w:rPr>
          <w:sz w:val="24"/>
          <w:szCs w:val="24"/>
          <w:lang w:eastAsia="cs-CZ"/>
        </w:rPr>
        <w:t>. Ve srovnání s vyspělými evropskými zeměmi je však tento podíl stále velmi nízký.</w:t>
      </w:r>
    </w:p>
    <w:p w14:paraId="579C2A43" w14:textId="77777777" w:rsidR="0043479B" w:rsidRPr="00467078" w:rsidRDefault="0043479B" w:rsidP="000D5E7E">
      <w:pPr>
        <w:spacing w:before="720" w:after="360" w:line="300" w:lineRule="exact"/>
        <w:jc w:val="both"/>
        <w:rPr>
          <w:b/>
          <w:sz w:val="24"/>
          <w:szCs w:val="24"/>
          <w:lang w:eastAsia="cs-CZ"/>
        </w:rPr>
      </w:pPr>
      <w:r w:rsidRPr="00467078">
        <w:rPr>
          <w:b/>
          <w:sz w:val="24"/>
          <w:szCs w:val="24"/>
          <w:lang w:eastAsia="cs-CZ"/>
        </w:rPr>
        <w:t xml:space="preserve">Věková struktura u vybraných profesí </w:t>
      </w:r>
    </w:p>
    <w:p w14:paraId="2ECFE5FF" w14:textId="1E3CE005" w:rsidR="00254CD3" w:rsidRDefault="00895DD3" w:rsidP="0043479B">
      <w:pPr>
        <w:spacing w:before="240" w:after="240" w:line="300" w:lineRule="exact"/>
        <w:jc w:val="both"/>
        <w:rPr>
          <w:sz w:val="24"/>
          <w:szCs w:val="24"/>
          <w:lang w:eastAsia="cs-CZ"/>
        </w:rPr>
      </w:pPr>
      <w:r>
        <w:rPr>
          <w:sz w:val="24"/>
          <w:szCs w:val="24"/>
          <w:lang w:eastAsia="cs-CZ"/>
        </w:rPr>
        <w:t xml:space="preserve">Nepříznivá věková struktura dopadne na české zemědělství intenzivněji v případě, kdy začnou trh práce opouštět klíčové profese. Na obrázku 1.9 je proto znázorněna věková struktura zaměstnanců vykonávajících zaměstnání typická pro zemědělství – konkrétně </w:t>
      </w:r>
      <w:r w:rsidR="0047020F">
        <w:rPr>
          <w:sz w:val="24"/>
          <w:szCs w:val="24"/>
          <w:lang w:eastAsia="cs-CZ"/>
        </w:rPr>
        <w:t xml:space="preserve">zaměstnání v podobě </w:t>
      </w:r>
      <w:r>
        <w:rPr>
          <w:sz w:val="24"/>
          <w:szCs w:val="24"/>
          <w:lang w:eastAsia="cs-CZ"/>
        </w:rPr>
        <w:t>chovatel</w:t>
      </w:r>
      <w:r w:rsidR="0047020F">
        <w:rPr>
          <w:sz w:val="24"/>
          <w:szCs w:val="24"/>
          <w:lang w:eastAsia="cs-CZ"/>
        </w:rPr>
        <w:t>ů</w:t>
      </w:r>
      <w:r>
        <w:rPr>
          <w:sz w:val="24"/>
          <w:szCs w:val="24"/>
          <w:lang w:eastAsia="cs-CZ"/>
        </w:rPr>
        <w:t xml:space="preserve"> a ošetřovatel</w:t>
      </w:r>
      <w:r w:rsidR="0047020F">
        <w:rPr>
          <w:sz w:val="24"/>
          <w:szCs w:val="24"/>
          <w:lang w:eastAsia="cs-CZ"/>
        </w:rPr>
        <w:t>ů</w:t>
      </w:r>
      <w:r>
        <w:rPr>
          <w:sz w:val="24"/>
          <w:szCs w:val="24"/>
          <w:lang w:eastAsia="cs-CZ"/>
        </w:rPr>
        <w:t xml:space="preserve"> dobytka, zahradníků </w:t>
      </w:r>
      <w:r w:rsidR="00312FCF">
        <w:rPr>
          <w:sz w:val="24"/>
          <w:szCs w:val="24"/>
          <w:lang w:eastAsia="cs-CZ"/>
        </w:rPr>
        <w:t>či</w:t>
      </w:r>
      <w:r>
        <w:rPr>
          <w:sz w:val="24"/>
          <w:szCs w:val="24"/>
          <w:lang w:eastAsia="cs-CZ"/>
        </w:rPr>
        <w:t xml:space="preserve"> traktoristů a obsluhy zemědělských strojů.</w:t>
      </w:r>
      <w:r w:rsidR="00312FCF">
        <w:rPr>
          <w:sz w:val="24"/>
          <w:szCs w:val="24"/>
          <w:lang w:eastAsia="cs-CZ"/>
        </w:rPr>
        <w:t xml:space="preserve"> </w:t>
      </w:r>
      <w:r w:rsidR="000D5E7E">
        <w:rPr>
          <w:sz w:val="24"/>
          <w:szCs w:val="24"/>
          <w:lang w:eastAsia="cs-CZ"/>
        </w:rPr>
        <w:t xml:space="preserve">Obrázek 1.9 jasně dokládá, že </w:t>
      </w:r>
      <w:r w:rsidR="000D5E7E" w:rsidRPr="00DD54FD">
        <w:rPr>
          <w:b/>
          <w:sz w:val="24"/>
          <w:szCs w:val="24"/>
          <w:lang w:eastAsia="cs-CZ"/>
        </w:rPr>
        <w:t>věková struktura zaměstnanců</w:t>
      </w:r>
      <w:r w:rsidR="000D5E7E">
        <w:rPr>
          <w:sz w:val="24"/>
          <w:szCs w:val="24"/>
          <w:lang w:eastAsia="cs-CZ"/>
        </w:rPr>
        <w:t xml:space="preserve"> je </w:t>
      </w:r>
      <w:r w:rsidR="000D5E7E" w:rsidRPr="00DD54FD">
        <w:rPr>
          <w:b/>
          <w:sz w:val="24"/>
          <w:szCs w:val="24"/>
          <w:lang w:eastAsia="cs-CZ"/>
        </w:rPr>
        <w:t>nepříznivá bez ohledu na vykonávané zaměstnání</w:t>
      </w:r>
      <w:r w:rsidR="000D5E7E">
        <w:rPr>
          <w:sz w:val="24"/>
          <w:szCs w:val="24"/>
          <w:lang w:eastAsia="cs-CZ"/>
        </w:rPr>
        <w:t>. U všech povolání je patrné, že zaměstnanci velmi rychle stárnou a mladí chybí.</w:t>
      </w:r>
    </w:p>
    <w:p w14:paraId="21178BDC" w14:textId="396249E5" w:rsidR="004D6BCE" w:rsidRPr="009648A3" w:rsidRDefault="004D6BCE" w:rsidP="009648A3">
      <w:pPr>
        <w:pStyle w:val="Titulek"/>
        <w:keepNext/>
        <w:keepLines/>
        <w:spacing w:before="840" w:after="120"/>
        <w:jc w:val="both"/>
        <w:rPr>
          <w:color w:val="auto"/>
          <w:sz w:val="24"/>
          <w:szCs w:val="24"/>
        </w:rPr>
      </w:pPr>
      <w:bookmarkStart w:id="16" w:name="_Toc512505952"/>
      <w:r w:rsidRPr="009648A3">
        <w:rPr>
          <w:color w:val="auto"/>
          <w:sz w:val="24"/>
          <w:szCs w:val="24"/>
        </w:rPr>
        <w:lastRenderedPageBreak/>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8</w:t>
      </w:r>
      <w:r w:rsidRPr="009648A3">
        <w:rPr>
          <w:color w:val="auto"/>
          <w:sz w:val="24"/>
          <w:szCs w:val="24"/>
        </w:rPr>
        <w:fldChar w:fldCharType="end"/>
      </w:r>
      <w:r w:rsidRPr="009648A3">
        <w:rPr>
          <w:color w:val="auto"/>
          <w:sz w:val="24"/>
          <w:szCs w:val="24"/>
        </w:rPr>
        <w:t>: Podíly vybraných skupin zaměstnanců v české populaci podle věku a pohlaví v roce 2016</w:t>
      </w:r>
      <w:bookmarkEnd w:id="16"/>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62"/>
      </w:tblGrid>
      <w:tr w:rsidR="004D6BCE" w14:paraId="5871CBB6" w14:textId="77777777" w:rsidTr="008C2C12">
        <w:tc>
          <w:tcPr>
            <w:tcW w:w="9211" w:type="dxa"/>
          </w:tcPr>
          <w:p w14:paraId="1F5D46CC" w14:textId="77777777" w:rsidR="004D6BCE" w:rsidRDefault="004D6BCE" w:rsidP="008C2C12">
            <w:pPr>
              <w:keepNext/>
              <w:keepLines/>
              <w:spacing w:before="240" w:after="240"/>
              <w:rPr>
                <w:rFonts w:cs="Arial"/>
                <w:color w:val="FF0000"/>
              </w:rPr>
            </w:pPr>
            <w:r>
              <w:rPr>
                <w:noProof/>
              </w:rPr>
              <w:drawing>
                <wp:inline distT="0" distB="0" distL="0" distR="0" wp14:anchorId="614E82A7" wp14:editId="2CA7B50C">
                  <wp:extent cx="5759450" cy="2952750"/>
                  <wp:effectExtent l="0" t="0" r="0" b="0"/>
                  <wp:docPr id="10" name="Graf 10">
                    <a:extLst xmlns:a="http://schemas.openxmlformats.org/drawingml/2006/main">
                      <a:ext uri="{FF2B5EF4-FFF2-40B4-BE49-F238E27FC236}">
                        <a16:creationId xmlns:a16="http://schemas.microsoft.com/office/drawing/2014/main" id="{3B40EA2A-A068-441B-BDAF-749FC40D2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4D6BCE" w14:paraId="582B7C71" w14:textId="77777777" w:rsidTr="008C2C12">
        <w:tc>
          <w:tcPr>
            <w:tcW w:w="9211" w:type="dxa"/>
          </w:tcPr>
          <w:p w14:paraId="20A0E986" w14:textId="77777777" w:rsidR="004D6BCE" w:rsidRDefault="004D6BCE" w:rsidP="008C2C12">
            <w:pPr>
              <w:keepNext/>
              <w:keepLines/>
              <w:spacing w:before="240" w:after="240"/>
              <w:rPr>
                <w:rFonts w:cs="Arial"/>
                <w:color w:val="FF0000"/>
              </w:rPr>
            </w:pPr>
            <w:r>
              <w:rPr>
                <w:noProof/>
              </w:rPr>
              <w:drawing>
                <wp:inline distT="0" distB="0" distL="0" distR="0" wp14:anchorId="7319AF60" wp14:editId="5BCC95D1">
                  <wp:extent cx="5759450" cy="2905125"/>
                  <wp:effectExtent l="0" t="0" r="0" b="0"/>
                  <wp:docPr id="219" name="Graf 219">
                    <a:extLst xmlns:a="http://schemas.openxmlformats.org/drawingml/2006/main">
                      <a:ext uri="{FF2B5EF4-FFF2-40B4-BE49-F238E27FC236}">
                        <a16:creationId xmlns:a16="http://schemas.microsoft.com/office/drawing/2014/main" id="{4B28AD6A-A8AA-4FD5-9B58-3635754B9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1751CED3" w14:textId="77777777" w:rsidR="004D6BCE" w:rsidRPr="00B85180" w:rsidRDefault="004D6BCE" w:rsidP="004D6BCE">
      <w:pPr>
        <w:keepNext/>
        <w:suppressAutoHyphens/>
        <w:spacing w:before="60" w:after="60" w:line="240" w:lineRule="auto"/>
        <w:ind w:left="567" w:hanging="567"/>
        <w:jc w:val="both"/>
        <w:rPr>
          <w:rFonts w:ascii="Calibri" w:eastAsia="Times New Roman" w:hAnsi="Calibri" w:cs="Times New Roman"/>
          <w:lang w:eastAsia="cs-CZ"/>
        </w:rPr>
      </w:pPr>
      <w:r w:rsidRPr="00B85180">
        <w:rPr>
          <w:rFonts w:ascii="Calibri" w:eastAsia="Times New Roman" w:hAnsi="Calibri" w:cs="Times New Roman"/>
          <w:lang w:eastAsia="cs-CZ"/>
        </w:rPr>
        <w:t xml:space="preserve">Pozn.: Podíl zaměstnanců na obyvatelstvu je vypočten jako podíl zaměstnanců na obyvatelstvu podle jednotek dokončeného věku. Počet zaměstnanců odpovídá přepočtenému počtu zaměstnanců podle ISPV, přičemž byla použita metodika přepočtu pro výsledky týkající se ukazatelů </w:t>
      </w:r>
      <w:r>
        <w:rPr>
          <w:rFonts w:ascii="Calibri" w:eastAsia="Times New Roman" w:hAnsi="Calibri" w:cs="Times New Roman"/>
          <w:lang w:eastAsia="cs-CZ"/>
        </w:rPr>
        <w:t>s</w:t>
      </w:r>
      <w:r w:rsidRPr="00B85180">
        <w:rPr>
          <w:rFonts w:ascii="Calibri" w:eastAsia="Times New Roman" w:hAnsi="Calibri" w:cs="Times New Roman"/>
          <w:lang w:eastAsia="cs-CZ"/>
        </w:rPr>
        <w:t>ouvisejících s pracovní dobou. Počet obyvatel v daném věku odpovídá střednímu stavu obyvatel v daném roce podle věku a pohlaví.</w:t>
      </w:r>
    </w:p>
    <w:p w14:paraId="38782AFA" w14:textId="4ACE51AA" w:rsidR="004D6BCE" w:rsidRDefault="004D6BCE" w:rsidP="00A406EE">
      <w:pPr>
        <w:spacing w:after="840" w:line="280" w:lineRule="exact"/>
        <w:rPr>
          <w:lang w:eastAsia="cs-CZ"/>
        </w:rPr>
      </w:pPr>
      <w:r>
        <w:rPr>
          <w:lang w:eastAsia="ar-SA"/>
        </w:rPr>
        <w:t xml:space="preserve"> </w:t>
      </w:r>
      <w:r w:rsidRPr="00A406EE">
        <w:rPr>
          <w:rFonts w:cstheme="minorHAnsi"/>
        </w:rPr>
        <w:t>Zdroj</w:t>
      </w:r>
      <w:r w:rsidRPr="008C74D2">
        <w:rPr>
          <w:lang w:eastAsia="cs-CZ"/>
        </w:rPr>
        <w:t xml:space="preserve">: </w:t>
      </w:r>
      <w:r w:rsidRPr="0067260F">
        <w:rPr>
          <w:lang w:eastAsia="cs-CZ"/>
        </w:rPr>
        <w:t xml:space="preserve">ČSÚ (demografická statistika), ISPV (MPSV), </w:t>
      </w:r>
      <w:r>
        <w:rPr>
          <w:lang w:eastAsia="cs-CZ"/>
        </w:rPr>
        <w:t>výpočty</w:t>
      </w:r>
      <w:r w:rsidR="00B509EE">
        <w:rPr>
          <w:lang w:eastAsia="cs-CZ"/>
        </w:rPr>
        <w:t xml:space="preserve"> TREXIMA</w:t>
      </w:r>
      <w:r>
        <w:rPr>
          <w:lang w:eastAsia="cs-CZ"/>
        </w:rPr>
        <w:t>.</w:t>
      </w:r>
      <w:r w:rsidR="00DD54FD">
        <w:rPr>
          <w:lang w:eastAsia="cs-CZ"/>
        </w:rPr>
        <w:t xml:space="preserve"> Data platná k 26. 2. 2018.</w:t>
      </w:r>
    </w:p>
    <w:p w14:paraId="40044F8C" w14:textId="56E20CEF" w:rsidR="004D6BCE" w:rsidRPr="009648A3" w:rsidRDefault="004D6BCE" w:rsidP="009648A3">
      <w:pPr>
        <w:pStyle w:val="Titulek"/>
        <w:keepNext/>
        <w:keepLines/>
        <w:spacing w:before="840" w:after="120"/>
        <w:jc w:val="both"/>
        <w:rPr>
          <w:color w:val="auto"/>
          <w:sz w:val="24"/>
          <w:szCs w:val="24"/>
        </w:rPr>
      </w:pPr>
      <w:bookmarkStart w:id="17" w:name="_Toc512505953"/>
      <w:r w:rsidRPr="009648A3">
        <w:rPr>
          <w:color w:val="auto"/>
          <w:sz w:val="24"/>
          <w:szCs w:val="24"/>
        </w:rPr>
        <w:lastRenderedPageBreak/>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9</w:t>
      </w:r>
      <w:r w:rsidRPr="009648A3">
        <w:rPr>
          <w:color w:val="auto"/>
          <w:sz w:val="24"/>
          <w:szCs w:val="24"/>
        </w:rPr>
        <w:fldChar w:fldCharType="end"/>
      </w:r>
      <w:r w:rsidRPr="009648A3">
        <w:rPr>
          <w:color w:val="auto"/>
          <w:sz w:val="24"/>
          <w:szCs w:val="24"/>
        </w:rPr>
        <w:t>: Podíl zaměstnanců na vybraných pozicích podle věku v české populaci v roce 2016</w:t>
      </w:r>
      <w:bookmarkEnd w:id="17"/>
    </w:p>
    <w:tbl>
      <w:tblPr>
        <w:tblStyle w:val="Mkatabulky"/>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513"/>
      </w:tblGrid>
      <w:tr w:rsidR="004D6BCE" w14:paraId="5F2B895C" w14:textId="77777777" w:rsidTr="008C2C12">
        <w:trPr>
          <w:trHeight w:val="3969"/>
          <w:jc w:val="center"/>
        </w:trPr>
        <w:tc>
          <w:tcPr>
            <w:tcW w:w="7513" w:type="dxa"/>
          </w:tcPr>
          <w:p w14:paraId="006C8B60" w14:textId="77777777" w:rsidR="004D6BCE" w:rsidRDefault="004D6BCE" w:rsidP="008C2C12">
            <w:pPr>
              <w:keepNext/>
              <w:keepLines/>
              <w:spacing w:before="240" w:after="240"/>
              <w:rPr>
                <w:rFonts w:cs="Arial"/>
                <w:color w:val="FF0000"/>
              </w:rPr>
            </w:pPr>
            <w:r>
              <w:rPr>
                <w:noProof/>
              </w:rPr>
              <w:drawing>
                <wp:anchor distT="0" distB="0" distL="114300" distR="114300" simplePos="0" relativeHeight="251663360" behindDoc="0" locked="0" layoutInCell="1" allowOverlap="1" wp14:anchorId="39035BC9" wp14:editId="0AE69BC3">
                  <wp:simplePos x="0" y="0"/>
                  <wp:positionH relativeFrom="column">
                    <wp:posOffset>155575</wp:posOffset>
                  </wp:positionH>
                  <wp:positionV relativeFrom="paragraph">
                    <wp:posOffset>28575</wp:posOffset>
                  </wp:positionV>
                  <wp:extent cx="4319905" cy="2400300"/>
                  <wp:effectExtent l="0" t="0" r="4445" b="0"/>
                  <wp:wrapNone/>
                  <wp:docPr id="11" name="Graf 11">
                    <a:extLst xmlns:a="http://schemas.openxmlformats.org/drawingml/2006/main">
                      <a:ext uri="{FF2B5EF4-FFF2-40B4-BE49-F238E27FC236}">
                        <a16:creationId xmlns:a16="http://schemas.microsoft.com/office/drawing/2014/main" id="{6DD3100A-F1FF-4803-8FD4-F207EC44D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tc>
      </w:tr>
      <w:tr w:rsidR="004D6BCE" w14:paraId="00741F80" w14:textId="77777777" w:rsidTr="008C2C12">
        <w:trPr>
          <w:trHeight w:val="3969"/>
          <w:jc w:val="center"/>
        </w:trPr>
        <w:tc>
          <w:tcPr>
            <w:tcW w:w="7513" w:type="dxa"/>
          </w:tcPr>
          <w:p w14:paraId="24418410" w14:textId="77777777" w:rsidR="004D6BCE" w:rsidRDefault="004D6BCE" w:rsidP="008C2C12">
            <w:pPr>
              <w:keepNext/>
              <w:keepLines/>
              <w:tabs>
                <w:tab w:val="left" w:pos="2040"/>
              </w:tabs>
              <w:spacing w:before="240" w:after="240"/>
              <w:rPr>
                <w:rFonts w:cs="Arial"/>
                <w:color w:val="FF0000"/>
              </w:rPr>
            </w:pPr>
            <w:r>
              <w:rPr>
                <w:noProof/>
              </w:rPr>
              <w:drawing>
                <wp:anchor distT="0" distB="0" distL="114300" distR="114300" simplePos="0" relativeHeight="251661312" behindDoc="0" locked="0" layoutInCell="1" allowOverlap="1" wp14:anchorId="7A7FF637" wp14:editId="25DA8F9C">
                  <wp:simplePos x="0" y="0"/>
                  <wp:positionH relativeFrom="column">
                    <wp:posOffset>149225</wp:posOffset>
                  </wp:positionH>
                  <wp:positionV relativeFrom="paragraph">
                    <wp:posOffset>35560</wp:posOffset>
                  </wp:positionV>
                  <wp:extent cx="4319905" cy="2438400"/>
                  <wp:effectExtent l="0" t="0" r="4445" b="0"/>
                  <wp:wrapNone/>
                  <wp:docPr id="12" name="Graf 12">
                    <a:extLst xmlns:a="http://schemas.openxmlformats.org/drawingml/2006/main">
                      <a:ext uri="{FF2B5EF4-FFF2-40B4-BE49-F238E27FC236}">
                        <a16:creationId xmlns:a16="http://schemas.microsoft.com/office/drawing/2014/main" id="{D0F6DE1C-1A27-4397-A560-3ECBD95A8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Pr>
                <w:rFonts w:cs="Arial"/>
                <w:color w:val="FF0000"/>
              </w:rPr>
              <w:tab/>
            </w:r>
            <w:r>
              <w:rPr>
                <w:rFonts w:cs="Arial"/>
                <w:color w:val="FF0000"/>
              </w:rPr>
              <w:tab/>
            </w:r>
          </w:p>
        </w:tc>
      </w:tr>
      <w:tr w:rsidR="004D6BCE" w14:paraId="67CF2168" w14:textId="77777777" w:rsidTr="008C2C12">
        <w:trPr>
          <w:trHeight w:val="3969"/>
          <w:jc w:val="center"/>
        </w:trPr>
        <w:tc>
          <w:tcPr>
            <w:tcW w:w="7513" w:type="dxa"/>
          </w:tcPr>
          <w:p w14:paraId="01E92222" w14:textId="77777777" w:rsidR="004D6BCE" w:rsidRDefault="004D6BCE" w:rsidP="008C2C12">
            <w:pPr>
              <w:keepNext/>
              <w:keepLines/>
              <w:tabs>
                <w:tab w:val="left" w:pos="2010"/>
                <w:tab w:val="left" w:pos="2124"/>
                <w:tab w:val="left" w:pos="5670"/>
              </w:tabs>
              <w:spacing w:before="240" w:after="240"/>
              <w:rPr>
                <w:rFonts w:cs="Arial"/>
                <w:color w:val="FF0000"/>
              </w:rPr>
            </w:pPr>
            <w:r>
              <w:rPr>
                <w:noProof/>
              </w:rPr>
              <w:drawing>
                <wp:anchor distT="0" distB="0" distL="114300" distR="114300" simplePos="0" relativeHeight="251662336" behindDoc="0" locked="0" layoutInCell="1" allowOverlap="1" wp14:anchorId="499CCE41" wp14:editId="1A7ACA23">
                  <wp:simplePos x="0" y="0"/>
                  <wp:positionH relativeFrom="column">
                    <wp:posOffset>155575</wp:posOffset>
                  </wp:positionH>
                  <wp:positionV relativeFrom="paragraph">
                    <wp:posOffset>52070</wp:posOffset>
                  </wp:positionV>
                  <wp:extent cx="4319905" cy="2381250"/>
                  <wp:effectExtent l="0" t="0" r="4445" b="0"/>
                  <wp:wrapNone/>
                  <wp:docPr id="3" name="Graf 3">
                    <a:extLst xmlns:a="http://schemas.openxmlformats.org/drawingml/2006/main">
                      <a:ext uri="{FF2B5EF4-FFF2-40B4-BE49-F238E27FC236}">
                        <a16:creationId xmlns:a16="http://schemas.microsoft.com/office/drawing/2014/main" id="{B2CE7D8B-2D17-4ED0-8F60-55D24BC6A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Pr>
                <w:rFonts w:cs="Arial"/>
                <w:color w:val="FF0000"/>
              </w:rPr>
              <w:tab/>
            </w:r>
            <w:r>
              <w:rPr>
                <w:rFonts w:cs="Arial"/>
                <w:color w:val="FF0000"/>
              </w:rPr>
              <w:tab/>
              <w:t xml:space="preserve">  </w:t>
            </w:r>
            <w:r>
              <w:rPr>
                <w:rFonts w:cs="Arial"/>
                <w:color w:val="FF0000"/>
              </w:rPr>
              <w:tab/>
            </w:r>
          </w:p>
        </w:tc>
      </w:tr>
    </w:tbl>
    <w:p w14:paraId="10417AD2" w14:textId="234F5796" w:rsidR="004D6BCE" w:rsidRPr="00AA4D5A" w:rsidRDefault="004D6BCE" w:rsidP="00A406EE">
      <w:pPr>
        <w:spacing w:after="840" w:line="280" w:lineRule="exact"/>
      </w:pPr>
      <w:r w:rsidRPr="008C74D2">
        <w:rPr>
          <w:lang w:eastAsia="cs-CZ"/>
        </w:rPr>
        <w:t xml:space="preserve">Zdroj: </w:t>
      </w:r>
      <w:r w:rsidRPr="0067260F">
        <w:rPr>
          <w:lang w:eastAsia="cs-CZ"/>
        </w:rPr>
        <w:t>ČSÚ (</w:t>
      </w:r>
      <w:r w:rsidRPr="00A406EE">
        <w:rPr>
          <w:rFonts w:cstheme="minorHAnsi"/>
        </w:rPr>
        <w:t>demografická</w:t>
      </w:r>
      <w:r w:rsidRPr="0067260F">
        <w:rPr>
          <w:lang w:eastAsia="cs-CZ"/>
        </w:rPr>
        <w:t xml:space="preserve"> statistika), ISPV (MPSV),</w:t>
      </w:r>
      <w:r>
        <w:rPr>
          <w:lang w:eastAsia="cs-CZ"/>
        </w:rPr>
        <w:t xml:space="preserve"> výpočty</w:t>
      </w:r>
      <w:r w:rsidR="00B509EE">
        <w:rPr>
          <w:lang w:eastAsia="cs-CZ"/>
        </w:rPr>
        <w:t xml:space="preserve"> TREXIMA</w:t>
      </w:r>
      <w:r>
        <w:rPr>
          <w:lang w:eastAsia="cs-CZ"/>
        </w:rPr>
        <w:t>.</w:t>
      </w:r>
      <w:r w:rsidR="00DD54FD" w:rsidRPr="00DD54FD">
        <w:rPr>
          <w:lang w:eastAsia="cs-CZ"/>
        </w:rPr>
        <w:t xml:space="preserve"> </w:t>
      </w:r>
      <w:r w:rsidR="00DD54FD">
        <w:rPr>
          <w:lang w:eastAsia="cs-CZ"/>
        </w:rPr>
        <w:t>Data platná k 26. 2. 2018.</w:t>
      </w:r>
    </w:p>
    <w:p w14:paraId="466B262E" w14:textId="458D21C2" w:rsidR="005E4676" w:rsidRPr="00E63E17" w:rsidRDefault="005E4676" w:rsidP="005E4676">
      <w:pPr>
        <w:pStyle w:val="Nadpis2"/>
        <w:keepLines w:val="0"/>
        <w:numPr>
          <w:ilvl w:val="2"/>
          <w:numId w:val="5"/>
        </w:numPr>
        <w:spacing w:before="720" w:after="600" w:line="400" w:lineRule="exact"/>
        <w:ind w:left="993" w:hanging="993"/>
        <w:jc w:val="both"/>
        <w:rPr>
          <w:rFonts w:ascii="Calibri" w:eastAsia="Times New Roman" w:hAnsi="Calibri" w:cs="Times New Roman"/>
          <w:b/>
          <w:color w:val="auto"/>
          <w:sz w:val="28"/>
          <w:szCs w:val="28"/>
          <w:lang w:eastAsia="ar-SA"/>
        </w:rPr>
      </w:pPr>
      <w:bookmarkStart w:id="18" w:name="_Toc512505634"/>
      <w:r w:rsidRPr="00E63E17">
        <w:rPr>
          <w:rFonts w:ascii="Calibri" w:eastAsia="Times New Roman" w:hAnsi="Calibri" w:cs="Times New Roman"/>
          <w:b/>
          <w:color w:val="auto"/>
          <w:sz w:val="28"/>
          <w:szCs w:val="28"/>
          <w:lang w:eastAsia="ar-SA"/>
        </w:rPr>
        <w:lastRenderedPageBreak/>
        <w:t>Nezaměstnanost</w:t>
      </w:r>
      <w:bookmarkEnd w:id="18"/>
    </w:p>
    <w:p w14:paraId="17A49698" w14:textId="749E8B47" w:rsidR="005E4676" w:rsidRPr="007F2D1D" w:rsidRDefault="00C72E03" w:rsidP="005E4676">
      <w:pPr>
        <w:spacing w:before="240" w:after="240" w:line="300" w:lineRule="exact"/>
        <w:jc w:val="both"/>
        <w:rPr>
          <w:color w:val="000000" w:themeColor="text1"/>
          <w:sz w:val="24"/>
          <w:szCs w:val="24"/>
          <w:lang w:eastAsia="cs-CZ"/>
        </w:rPr>
      </w:pPr>
      <w:r>
        <w:rPr>
          <w:color w:val="000000" w:themeColor="text1"/>
          <w:sz w:val="24"/>
          <w:szCs w:val="24"/>
          <w:lang w:eastAsia="cs-CZ"/>
        </w:rPr>
        <w:t>Situaci zemědělství z hlediska přechodu pracovníků do nezaměstnanosti ilustruje obrázek</w:t>
      </w:r>
      <w:r w:rsidR="00827AFA">
        <w:rPr>
          <w:color w:val="000000" w:themeColor="text1"/>
          <w:sz w:val="24"/>
          <w:szCs w:val="24"/>
          <w:lang w:eastAsia="cs-CZ"/>
        </w:rPr>
        <w:t> </w:t>
      </w:r>
      <w:r>
        <w:rPr>
          <w:color w:val="000000" w:themeColor="text1"/>
          <w:sz w:val="24"/>
          <w:szCs w:val="24"/>
          <w:lang w:eastAsia="cs-CZ"/>
        </w:rPr>
        <w:t xml:space="preserve">1.10. </w:t>
      </w:r>
      <w:r w:rsidR="006740EF">
        <w:rPr>
          <w:color w:val="000000" w:themeColor="text1"/>
          <w:sz w:val="24"/>
          <w:szCs w:val="24"/>
          <w:lang w:eastAsia="cs-CZ"/>
        </w:rPr>
        <w:t xml:space="preserve">Z obrázku je patrné, že </w:t>
      </w:r>
      <w:r w:rsidR="006740EF" w:rsidRPr="00827AFA">
        <w:rPr>
          <w:b/>
          <w:color w:val="000000" w:themeColor="text1"/>
          <w:sz w:val="24"/>
          <w:szCs w:val="24"/>
          <w:lang w:eastAsia="cs-CZ"/>
        </w:rPr>
        <w:t>z odvětví zemědělství se etabluje</w:t>
      </w:r>
      <w:r w:rsidR="006740EF">
        <w:rPr>
          <w:color w:val="000000" w:themeColor="text1"/>
          <w:sz w:val="24"/>
          <w:szCs w:val="24"/>
          <w:lang w:eastAsia="cs-CZ"/>
        </w:rPr>
        <w:t xml:space="preserve"> – ve srovnání s ostatními sektory ekonomiky – </w:t>
      </w:r>
      <w:r w:rsidR="006740EF" w:rsidRPr="00827AFA">
        <w:rPr>
          <w:b/>
          <w:color w:val="000000" w:themeColor="text1"/>
          <w:sz w:val="24"/>
          <w:szCs w:val="24"/>
          <w:lang w:eastAsia="cs-CZ"/>
        </w:rPr>
        <w:t>nejnižší podíl nezaměstnaných</w:t>
      </w:r>
      <w:r w:rsidR="006740EF">
        <w:rPr>
          <w:color w:val="000000" w:themeColor="text1"/>
          <w:sz w:val="24"/>
          <w:szCs w:val="24"/>
          <w:lang w:eastAsia="cs-CZ"/>
        </w:rPr>
        <w:t>. To na jednu stranu svědčí o</w:t>
      </w:r>
      <w:r w:rsidR="00827AFA">
        <w:rPr>
          <w:color w:val="000000" w:themeColor="text1"/>
          <w:sz w:val="24"/>
          <w:szCs w:val="24"/>
          <w:lang w:eastAsia="cs-CZ"/>
        </w:rPr>
        <w:t> </w:t>
      </w:r>
      <w:r w:rsidR="006740EF" w:rsidRPr="00827AFA">
        <w:rPr>
          <w:b/>
          <w:color w:val="000000" w:themeColor="text1"/>
          <w:sz w:val="24"/>
          <w:szCs w:val="24"/>
          <w:lang w:eastAsia="cs-CZ"/>
        </w:rPr>
        <w:t>větší uzavřenosti odvětví</w:t>
      </w:r>
      <w:r w:rsidR="006740EF">
        <w:rPr>
          <w:color w:val="000000" w:themeColor="text1"/>
          <w:sz w:val="24"/>
          <w:szCs w:val="24"/>
          <w:lang w:eastAsia="cs-CZ"/>
        </w:rPr>
        <w:t xml:space="preserve"> ovlivněné i charakterem práce v</w:t>
      </w:r>
      <w:r w:rsidR="00AB72CB">
        <w:rPr>
          <w:color w:val="000000" w:themeColor="text1"/>
          <w:sz w:val="24"/>
          <w:szCs w:val="24"/>
          <w:lang w:eastAsia="cs-CZ"/>
        </w:rPr>
        <w:t> </w:t>
      </w:r>
      <w:r w:rsidR="006740EF">
        <w:rPr>
          <w:color w:val="000000" w:themeColor="text1"/>
          <w:sz w:val="24"/>
          <w:szCs w:val="24"/>
          <w:lang w:eastAsia="cs-CZ"/>
        </w:rPr>
        <w:t>zemědělství</w:t>
      </w:r>
      <w:r w:rsidR="00AB72CB">
        <w:rPr>
          <w:color w:val="000000" w:themeColor="text1"/>
          <w:sz w:val="24"/>
          <w:szCs w:val="24"/>
          <w:lang w:eastAsia="cs-CZ"/>
        </w:rPr>
        <w:t xml:space="preserve"> a vyšší loajalitou pracovníků</w:t>
      </w:r>
      <w:r w:rsidR="006740EF">
        <w:rPr>
          <w:color w:val="000000" w:themeColor="text1"/>
          <w:sz w:val="24"/>
          <w:szCs w:val="24"/>
          <w:lang w:eastAsia="cs-CZ"/>
        </w:rPr>
        <w:t xml:space="preserve"> (viz podrobněji kapitola 1.3), na druhou stranu to potvrzuje nedostatek pracovní síly v tomto odvětví. Jednoduše řečeno – </w:t>
      </w:r>
      <w:r w:rsidR="006740EF" w:rsidRPr="00827AFA">
        <w:rPr>
          <w:b/>
          <w:color w:val="000000" w:themeColor="text1"/>
          <w:sz w:val="24"/>
          <w:szCs w:val="24"/>
          <w:lang w:eastAsia="cs-CZ"/>
        </w:rPr>
        <w:t>nezaměstnaný, který dříve pracoval v zemědělství a chce se do oboru vrátit, má vysokou šanci nalézt nové pracovní místo</w:t>
      </w:r>
      <w:r w:rsidR="006740EF">
        <w:rPr>
          <w:color w:val="000000" w:themeColor="text1"/>
          <w:sz w:val="24"/>
          <w:szCs w:val="24"/>
          <w:lang w:eastAsia="cs-CZ"/>
        </w:rPr>
        <w:t>.</w:t>
      </w:r>
    </w:p>
    <w:p w14:paraId="2A888442" w14:textId="7B92F7AF" w:rsidR="005E4676" w:rsidRPr="009648A3" w:rsidRDefault="005E4676" w:rsidP="009648A3">
      <w:pPr>
        <w:pStyle w:val="Titulek"/>
        <w:keepNext/>
        <w:keepLines/>
        <w:spacing w:before="840" w:after="120"/>
        <w:jc w:val="both"/>
        <w:rPr>
          <w:color w:val="auto"/>
          <w:sz w:val="24"/>
          <w:szCs w:val="24"/>
        </w:rPr>
      </w:pPr>
      <w:bookmarkStart w:id="19" w:name="_Toc512505954"/>
      <w:r w:rsidRPr="009648A3">
        <w:rPr>
          <w:color w:val="auto"/>
          <w:sz w:val="24"/>
          <w:szCs w:val="24"/>
        </w:rPr>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10</w:t>
      </w:r>
      <w:r w:rsidRPr="009648A3">
        <w:rPr>
          <w:color w:val="auto"/>
          <w:sz w:val="24"/>
          <w:szCs w:val="24"/>
        </w:rPr>
        <w:fldChar w:fldCharType="end"/>
      </w:r>
      <w:r w:rsidRPr="009648A3">
        <w:rPr>
          <w:color w:val="auto"/>
          <w:sz w:val="24"/>
          <w:szCs w:val="24"/>
        </w:rPr>
        <w:t>: Specifická míra nezaměstnanosti podle odvětví v ČR v roce 2016</w:t>
      </w:r>
      <w:bookmarkEnd w:id="19"/>
    </w:p>
    <w:p w14:paraId="5246A501" w14:textId="77777777" w:rsidR="005E4676" w:rsidRDefault="005E4676" w:rsidP="003E64E4">
      <w:pPr>
        <w:spacing w:before="120" w:after="120" w:line="240" w:lineRule="auto"/>
        <w:jc w:val="center"/>
        <w:rPr>
          <w:lang w:eastAsia="ar-SA"/>
        </w:rPr>
      </w:pPr>
      <w:r>
        <w:rPr>
          <w:noProof/>
        </w:rPr>
        <w:drawing>
          <wp:inline distT="0" distB="0" distL="0" distR="0" wp14:anchorId="60465B7C" wp14:editId="0D532090">
            <wp:extent cx="4572000" cy="2743200"/>
            <wp:effectExtent l="0" t="0" r="0" b="0"/>
            <wp:docPr id="5" name="Graf 5">
              <a:extLst xmlns:a="http://schemas.openxmlformats.org/drawingml/2006/main">
                <a:ext uri="{FF2B5EF4-FFF2-40B4-BE49-F238E27FC236}">
                  <a16:creationId xmlns:a16="http://schemas.microsoft.com/office/drawing/2014/main" id="{3E83033A-87C9-4A36-BE44-DC57F4D67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34E6B6" w14:textId="35E6085D" w:rsidR="005E4676" w:rsidRPr="00E102B3" w:rsidRDefault="005E4676" w:rsidP="005E4676">
      <w:pPr>
        <w:spacing w:after="60" w:line="260" w:lineRule="exact"/>
        <w:ind w:left="618" w:hanging="618"/>
        <w:jc w:val="both"/>
        <w:rPr>
          <w:color w:val="000000" w:themeColor="text1"/>
          <w:lang w:eastAsia="ar-SA"/>
        </w:rPr>
      </w:pPr>
      <w:r w:rsidRPr="003E57E3">
        <w:rPr>
          <w:lang w:eastAsia="ar-SA"/>
        </w:rPr>
        <w:t>Pozn.:</w:t>
      </w:r>
      <w:r>
        <w:rPr>
          <w:lang w:eastAsia="ar-SA"/>
        </w:rPr>
        <w:tab/>
      </w:r>
      <w:r w:rsidR="00827AFA">
        <w:rPr>
          <w:color w:val="000000" w:themeColor="text1"/>
          <w:lang w:eastAsia="ar-SA"/>
        </w:rPr>
        <w:t>Zemědělství odpovídá sekci A podle klasifikace CZ</w:t>
      </w:r>
      <w:r w:rsidR="00827AFA">
        <w:rPr>
          <w:color w:val="000000" w:themeColor="text1"/>
          <w:lang w:eastAsia="ar-SA"/>
        </w:rPr>
        <w:noBreakHyphen/>
        <w:t xml:space="preserve">NACE, průmysl a stavebnictví sekcím B-F, služby sekcím G-U. </w:t>
      </w:r>
      <w:r w:rsidRPr="00E102B3">
        <w:rPr>
          <w:color w:val="000000" w:themeColor="text1"/>
          <w:lang w:eastAsia="ar-SA"/>
        </w:rPr>
        <w:t>Specifická míra nezaměstnanosti byla vypočtena jako podíl nezaměstnaných, kteří pracovali v posledních 8 letech v</w:t>
      </w:r>
      <w:r w:rsidR="00827AFA">
        <w:rPr>
          <w:color w:val="000000" w:themeColor="text1"/>
          <w:lang w:eastAsia="ar-SA"/>
        </w:rPr>
        <w:t> daném sektoru,</w:t>
      </w:r>
      <w:r w:rsidRPr="00E102B3">
        <w:rPr>
          <w:color w:val="000000" w:themeColor="text1"/>
          <w:lang w:eastAsia="ar-SA"/>
        </w:rPr>
        <w:t xml:space="preserve"> a pracovní síly v tomto </w:t>
      </w:r>
      <w:r w:rsidR="00827AFA">
        <w:rPr>
          <w:color w:val="000000" w:themeColor="text1"/>
          <w:lang w:eastAsia="ar-SA"/>
        </w:rPr>
        <w:t>sektoru</w:t>
      </w:r>
      <w:r w:rsidRPr="00E102B3">
        <w:rPr>
          <w:color w:val="000000" w:themeColor="text1"/>
          <w:lang w:eastAsia="ar-SA"/>
        </w:rPr>
        <w:t xml:space="preserve"> v roce 2016.</w:t>
      </w:r>
    </w:p>
    <w:p w14:paraId="3783BBAB" w14:textId="77777777" w:rsidR="005E4676" w:rsidRPr="003E57E3" w:rsidRDefault="005E4676" w:rsidP="0033620F">
      <w:pPr>
        <w:spacing w:after="960" w:line="280" w:lineRule="exact"/>
        <w:rPr>
          <w:lang w:eastAsia="ar-SA"/>
        </w:rPr>
      </w:pPr>
      <w:r w:rsidRPr="003E57E3">
        <w:rPr>
          <w:lang w:eastAsia="ar-SA"/>
        </w:rPr>
        <w:t xml:space="preserve">Zdroj: </w:t>
      </w:r>
      <w:r>
        <w:rPr>
          <w:lang w:eastAsia="ar-SA"/>
        </w:rPr>
        <w:t>ČSÚ (</w:t>
      </w:r>
      <w:r w:rsidRPr="00A406EE">
        <w:rPr>
          <w:rFonts w:cstheme="minorHAnsi"/>
        </w:rPr>
        <w:t>VŠPS</w:t>
      </w:r>
      <w:r>
        <w:rPr>
          <w:lang w:eastAsia="ar-SA"/>
        </w:rPr>
        <w:t>)</w:t>
      </w:r>
      <w:r w:rsidRPr="003E57E3">
        <w:rPr>
          <w:lang w:eastAsia="ar-SA"/>
        </w:rPr>
        <w:t>, výpočty</w:t>
      </w:r>
      <w:r>
        <w:rPr>
          <w:lang w:eastAsia="ar-SA"/>
        </w:rPr>
        <w:t xml:space="preserve"> TREXIMA</w:t>
      </w:r>
      <w:r w:rsidRPr="003E57E3">
        <w:rPr>
          <w:lang w:eastAsia="ar-SA"/>
        </w:rPr>
        <w:t>.</w:t>
      </w:r>
      <w:r>
        <w:rPr>
          <w:lang w:eastAsia="ar-SA"/>
        </w:rPr>
        <w:t xml:space="preserve"> Data platná k 12. 2. 2018.</w:t>
      </w:r>
    </w:p>
    <w:p w14:paraId="53C36A28" w14:textId="5D8059B5" w:rsidR="005E4676" w:rsidRPr="007F2D1D" w:rsidRDefault="00740932" w:rsidP="005E4676">
      <w:pPr>
        <w:spacing w:before="240" w:after="240" w:line="300" w:lineRule="exact"/>
        <w:jc w:val="both"/>
        <w:rPr>
          <w:color w:val="000000" w:themeColor="text1"/>
          <w:sz w:val="24"/>
          <w:szCs w:val="24"/>
          <w:lang w:eastAsia="cs-CZ"/>
        </w:rPr>
      </w:pPr>
      <w:r>
        <w:rPr>
          <w:sz w:val="24"/>
          <w:szCs w:val="24"/>
        </w:rPr>
        <w:t>Vývoj počtu</w:t>
      </w:r>
      <w:r w:rsidRPr="009648A3">
        <w:rPr>
          <w:sz w:val="24"/>
          <w:szCs w:val="24"/>
        </w:rPr>
        <w:t xml:space="preserve"> registrovaných nezaměstnaných kvalifikovaných pracovníků v zemědělství, lesnictví a rybářství a poč</w:t>
      </w:r>
      <w:r>
        <w:rPr>
          <w:sz w:val="24"/>
          <w:szCs w:val="24"/>
        </w:rPr>
        <w:t>tu</w:t>
      </w:r>
      <w:r w:rsidRPr="009648A3">
        <w:rPr>
          <w:sz w:val="24"/>
          <w:szCs w:val="24"/>
        </w:rPr>
        <w:t xml:space="preserve"> volných pracovních míst určených pro tuto profesi</w:t>
      </w:r>
      <w:r>
        <w:rPr>
          <w:sz w:val="24"/>
          <w:szCs w:val="24"/>
        </w:rPr>
        <w:t xml:space="preserve"> </w:t>
      </w:r>
      <w:r w:rsidR="00D6611E">
        <w:rPr>
          <w:sz w:val="24"/>
          <w:szCs w:val="24"/>
        </w:rPr>
        <w:t>ukazuje obrázek</w:t>
      </w:r>
      <w:r w:rsidR="006072EF">
        <w:rPr>
          <w:sz w:val="24"/>
          <w:szCs w:val="24"/>
        </w:rPr>
        <w:t> </w:t>
      </w:r>
      <w:r w:rsidR="00D6611E">
        <w:rPr>
          <w:sz w:val="24"/>
          <w:szCs w:val="24"/>
        </w:rPr>
        <w:t xml:space="preserve">1.11. </w:t>
      </w:r>
      <w:r w:rsidR="004026D4">
        <w:rPr>
          <w:sz w:val="24"/>
          <w:szCs w:val="24"/>
        </w:rPr>
        <w:t xml:space="preserve">Z obrázku je zřejmé, že </w:t>
      </w:r>
      <w:r w:rsidR="004026D4" w:rsidRPr="003E64E4">
        <w:rPr>
          <w:b/>
          <w:sz w:val="24"/>
          <w:szCs w:val="24"/>
        </w:rPr>
        <w:t>za poslední 3 roky klesl absolutní počet nezaměstnaných kvalifikovaných pracovníků v zemědělství</w:t>
      </w:r>
      <w:r w:rsidR="004026D4">
        <w:rPr>
          <w:sz w:val="24"/>
          <w:szCs w:val="24"/>
        </w:rPr>
        <w:t xml:space="preserve"> a zároveň došlo </w:t>
      </w:r>
      <w:r w:rsidR="004026D4" w:rsidRPr="003E64E4">
        <w:rPr>
          <w:b/>
          <w:sz w:val="24"/>
          <w:szCs w:val="24"/>
        </w:rPr>
        <w:t>k nárůstu absolutního počtu volných pracovních míst</w:t>
      </w:r>
      <w:r w:rsidR="004026D4">
        <w:rPr>
          <w:sz w:val="24"/>
          <w:szCs w:val="24"/>
        </w:rPr>
        <w:t xml:space="preserve">. </w:t>
      </w:r>
      <w:r w:rsidR="00B0111E">
        <w:rPr>
          <w:sz w:val="24"/>
          <w:szCs w:val="24"/>
        </w:rPr>
        <w:t xml:space="preserve">Tento vývoj je plně </w:t>
      </w:r>
      <w:r w:rsidR="00B0111E" w:rsidRPr="003E64E4">
        <w:rPr>
          <w:b/>
          <w:sz w:val="24"/>
          <w:szCs w:val="24"/>
        </w:rPr>
        <w:t>v souladu s ekonomickou kondicí českého hospodářství</w:t>
      </w:r>
      <w:r w:rsidR="00B0111E">
        <w:rPr>
          <w:sz w:val="24"/>
          <w:szCs w:val="24"/>
        </w:rPr>
        <w:t xml:space="preserve"> a vypovídá i o </w:t>
      </w:r>
      <w:r w:rsidR="00B0111E" w:rsidRPr="003E64E4">
        <w:rPr>
          <w:b/>
          <w:sz w:val="24"/>
          <w:szCs w:val="24"/>
        </w:rPr>
        <w:t>postupném vyčerpání nabídk</w:t>
      </w:r>
      <w:r w:rsidR="00B3093E" w:rsidRPr="003E64E4">
        <w:rPr>
          <w:b/>
          <w:sz w:val="24"/>
          <w:szCs w:val="24"/>
        </w:rPr>
        <w:t>ové strany trhu</w:t>
      </w:r>
      <w:r w:rsidR="00B0111E" w:rsidRPr="003E64E4">
        <w:rPr>
          <w:b/>
          <w:sz w:val="24"/>
          <w:szCs w:val="24"/>
        </w:rPr>
        <w:t xml:space="preserve"> práce</w:t>
      </w:r>
      <w:r w:rsidR="00B0111E">
        <w:rPr>
          <w:sz w:val="24"/>
          <w:szCs w:val="24"/>
        </w:rPr>
        <w:t>.</w:t>
      </w:r>
    </w:p>
    <w:p w14:paraId="1856825C" w14:textId="3F0200DD" w:rsidR="005E4676" w:rsidRPr="009648A3" w:rsidRDefault="005E4676" w:rsidP="009648A3">
      <w:pPr>
        <w:pStyle w:val="Titulek"/>
        <w:keepNext/>
        <w:keepLines/>
        <w:spacing w:before="840" w:after="120"/>
        <w:jc w:val="both"/>
        <w:rPr>
          <w:color w:val="auto"/>
          <w:sz w:val="24"/>
          <w:szCs w:val="24"/>
        </w:rPr>
      </w:pPr>
      <w:bookmarkStart w:id="20" w:name="_Toc512505955"/>
      <w:r w:rsidRPr="009648A3">
        <w:rPr>
          <w:color w:val="auto"/>
          <w:sz w:val="24"/>
          <w:szCs w:val="24"/>
        </w:rPr>
        <w:lastRenderedPageBreak/>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11</w:t>
      </w:r>
      <w:r w:rsidRPr="009648A3">
        <w:rPr>
          <w:color w:val="auto"/>
          <w:sz w:val="24"/>
          <w:szCs w:val="24"/>
        </w:rPr>
        <w:fldChar w:fldCharType="end"/>
      </w:r>
      <w:r w:rsidRPr="009648A3">
        <w:rPr>
          <w:color w:val="auto"/>
          <w:sz w:val="24"/>
          <w:szCs w:val="24"/>
        </w:rPr>
        <w:t>: Počet registrovaných nezaměstnaných kvalifikovaných pracovníků v zemědělství, lesnictví a rybářství a počet volných pracovních míst určených pro tuto profesi v letech 2015-2018</w:t>
      </w:r>
      <w:bookmarkEnd w:id="20"/>
    </w:p>
    <w:p w14:paraId="49D3B3E6" w14:textId="77777777" w:rsidR="005E4676" w:rsidRDefault="005E4676" w:rsidP="005E4676">
      <w:pPr>
        <w:rPr>
          <w:lang w:eastAsia="ar-SA"/>
        </w:rPr>
      </w:pPr>
      <w:r>
        <w:rPr>
          <w:noProof/>
        </w:rPr>
        <w:drawing>
          <wp:inline distT="0" distB="0" distL="0" distR="0" wp14:anchorId="118A6EE7" wp14:editId="06CD4453">
            <wp:extent cx="5846445" cy="2998507"/>
            <wp:effectExtent l="0" t="0" r="1905" b="11430"/>
            <wp:docPr id="4" name="Graf 4">
              <a:extLst xmlns:a="http://schemas.openxmlformats.org/drawingml/2006/main">
                <a:ext uri="{FF2B5EF4-FFF2-40B4-BE49-F238E27FC236}">
                  <a16:creationId xmlns:a16="http://schemas.microsoft.com/office/drawing/2014/main" id="{D79E3C01-3D96-4AE7-B937-B22602278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BF0330" w14:textId="3B75AB26" w:rsidR="00693678" w:rsidRPr="00693678" w:rsidRDefault="005E4676" w:rsidP="005E4676">
      <w:pPr>
        <w:spacing w:after="60" w:line="260" w:lineRule="exact"/>
        <w:ind w:left="618" w:hanging="618"/>
        <w:jc w:val="both"/>
        <w:rPr>
          <w:color w:val="000000" w:themeColor="text1"/>
          <w:lang w:eastAsia="ar-SA"/>
        </w:rPr>
      </w:pPr>
      <w:r w:rsidRPr="003E57E3">
        <w:rPr>
          <w:lang w:eastAsia="ar-SA"/>
        </w:rPr>
        <w:t>Pozn.:</w:t>
      </w:r>
      <w:r>
        <w:rPr>
          <w:lang w:eastAsia="ar-SA"/>
        </w:rPr>
        <w:tab/>
      </w:r>
      <w:r w:rsidRPr="00693678">
        <w:rPr>
          <w:color w:val="000000" w:themeColor="text1"/>
          <w:lang w:eastAsia="ar-SA"/>
        </w:rPr>
        <w:t>Počet nezaměstnaných</w:t>
      </w:r>
      <w:r w:rsidR="007B0795" w:rsidRPr="00693678">
        <w:rPr>
          <w:color w:val="000000" w:themeColor="text1"/>
          <w:lang w:eastAsia="ar-SA"/>
        </w:rPr>
        <w:t xml:space="preserve"> odpovídá počtu nezaměstnaných</w:t>
      </w:r>
      <w:r w:rsidRPr="00693678">
        <w:rPr>
          <w:color w:val="000000" w:themeColor="text1"/>
          <w:lang w:eastAsia="ar-SA"/>
        </w:rPr>
        <w:t xml:space="preserve"> </w:t>
      </w:r>
      <w:r w:rsidR="00693678" w:rsidRPr="00693678">
        <w:rPr>
          <w:color w:val="000000" w:themeColor="text1"/>
          <w:lang w:eastAsia="ar-SA"/>
        </w:rPr>
        <w:t>registrovaných na úřadech práce hledajících pracovní místo v hlavní třídě 6 podle klasifikace zaměstnání CZ-ISCO. Volná místa odpovídají počtu volných pracovních míst evidovaných Úřadem práce v hlavní třídě 6 podle klasifikace zaměstnání CZ-ISCO</w:t>
      </w:r>
      <w:r w:rsidR="00693678">
        <w:rPr>
          <w:color w:val="000000" w:themeColor="text1"/>
          <w:lang w:eastAsia="ar-SA"/>
        </w:rPr>
        <w:t>.</w:t>
      </w:r>
    </w:p>
    <w:p w14:paraId="53B069D5" w14:textId="3C4BFADA" w:rsidR="005E4676" w:rsidRDefault="005E4676" w:rsidP="004A2280">
      <w:pPr>
        <w:spacing w:after="960" w:line="280" w:lineRule="exact"/>
        <w:rPr>
          <w:lang w:eastAsia="ar-SA"/>
        </w:rPr>
      </w:pPr>
      <w:r w:rsidRPr="003E57E3">
        <w:rPr>
          <w:lang w:eastAsia="ar-SA"/>
        </w:rPr>
        <w:t xml:space="preserve">Zdroj: MPSV, </w:t>
      </w:r>
      <w:r w:rsidRPr="00A406EE">
        <w:rPr>
          <w:rFonts w:cstheme="minorHAnsi"/>
        </w:rPr>
        <w:t>výpočty</w:t>
      </w:r>
      <w:r>
        <w:rPr>
          <w:lang w:eastAsia="ar-SA"/>
        </w:rPr>
        <w:t xml:space="preserve"> TREXIMA</w:t>
      </w:r>
      <w:r w:rsidRPr="003E57E3">
        <w:rPr>
          <w:lang w:eastAsia="ar-SA"/>
        </w:rPr>
        <w:t>.</w:t>
      </w:r>
      <w:r>
        <w:rPr>
          <w:lang w:eastAsia="ar-SA"/>
        </w:rPr>
        <w:t xml:space="preserve"> Data platná k 12. 2. 2018.</w:t>
      </w:r>
    </w:p>
    <w:p w14:paraId="6A98ABC6" w14:textId="5CBD0716" w:rsidR="008A1297" w:rsidRDefault="00C61139" w:rsidP="00DF2AA9">
      <w:pPr>
        <w:spacing w:before="240" w:after="240" w:line="300" w:lineRule="exact"/>
        <w:jc w:val="both"/>
        <w:rPr>
          <w:color w:val="000000" w:themeColor="text1"/>
          <w:sz w:val="24"/>
          <w:szCs w:val="24"/>
          <w:lang w:eastAsia="ar-SA"/>
        </w:rPr>
      </w:pPr>
      <w:r>
        <w:rPr>
          <w:color w:val="000000" w:themeColor="text1"/>
          <w:sz w:val="24"/>
          <w:szCs w:val="24"/>
          <w:lang w:eastAsia="ar-SA"/>
        </w:rPr>
        <w:t xml:space="preserve">Poměr mezi počtem nezaměstnaných hledajících práci v zemědělství a </w:t>
      </w:r>
      <w:r w:rsidR="00FA6A9E">
        <w:rPr>
          <w:color w:val="000000" w:themeColor="text1"/>
          <w:sz w:val="24"/>
          <w:szCs w:val="24"/>
          <w:lang w:eastAsia="ar-SA"/>
        </w:rPr>
        <w:t xml:space="preserve">počtem volných pracovních míst znázorňuje obrázek 1.12. </w:t>
      </w:r>
      <w:r w:rsidR="003A2301">
        <w:rPr>
          <w:color w:val="000000" w:themeColor="text1"/>
          <w:sz w:val="24"/>
          <w:szCs w:val="24"/>
          <w:lang w:eastAsia="ar-SA"/>
        </w:rPr>
        <w:t xml:space="preserve">V posledních 3 letech došlo k enormnímu poklesu zmíněného podílu. Zatímco </w:t>
      </w:r>
      <w:r w:rsidR="003A2301" w:rsidRPr="003E64E4">
        <w:rPr>
          <w:b/>
          <w:color w:val="000000" w:themeColor="text1"/>
          <w:sz w:val="24"/>
          <w:szCs w:val="24"/>
          <w:lang w:eastAsia="ar-SA"/>
        </w:rPr>
        <w:t>v lednu 2015 připadalo na 1 volné pracovní místo v zemědělství 16 kvalifikovaných pracovníků</w:t>
      </w:r>
      <w:r w:rsidR="003A2301">
        <w:rPr>
          <w:color w:val="000000" w:themeColor="text1"/>
          <w:sz w:val="24"/>
          <w:szCs w:val="24"/>
          <w:lang w:eastAsia="ar-SA"/>
        </w:rPr>
        <w:t xml:space="preserve">, </w:t>
      </w:r>
      <w:r w:rsidR="003A2301" w:rsidRPr="003E64E4">
        <w:rPr>
          <w:b/>
          <w:color w:val="000000" w:themeColor="text1"/>
          <w:sz w:val="24"/>
          <w:szCs w:val="24"/>
          <w:lang w:eastAsia="ar-SA"/>
        </w:rPr>
        <w:t>v lednu 2018</w:t>
      </w:r>
      <w:r w:rsidR="003A2301">
        <w:rPr>
          <w:color w:val="000000" w:themeColor="text1"/>
          <w:sz w:val="24"/>
          <w:szCs w:val="24"/>
          <w:lang w:eastAsia="ar-SA"/>
        </w:rPr>
        <w:t xml:space="preserve"> to byli již </w:t>
      </w:r>
      <w:r w:rsidR="003A2301" w:rsidRPr="003E64E4">
        <w:rPr>
          <w:b/>
          <w:color w:val="000000" w:themeColor="text1"/>
          <w:sz w:val="24"/>
          <w:szCs w:val="24"/>
          <w:lang w:eastAsia="ar-SA"/>
        </w:rPr>
        <w:t>jen 2 pracovníci</w:t>
      </w:r>
      <w:r w:rsidR="003A2301">
        <w:rPr>
          <w:color w:val="000000" w:themeColor="text1"/>
          <w:sz w:val="24"/>
          <w:szCs w:val="24"/>
          <w:lang w:eastAsia="ar-SA"/>
        </w:rPr>
        <w:t xml:space="preserve">. </w:t>
      </w:r>
      <w:r w:rsidR="00744AC1">
        <w:rPr>
          <w:color w:val="000000" w:themeColor="text1"/>
          <w:sz w:val="24"/>
          <w:szCs w:val="24"/>
          <w:lang w:eastAsia="ar-SA"/>
        </w:rPr>
        <w:t>Z pohledu zemědělských podniků není situace příznivá</w:t>
      </w:r>
      <w:r w:rsidR="008B6338">
        <w:rPr>
          <w:color w:val="000000" w:themeColor="text1"/>
          <w:sz w:val="24"/>
          <w:szCs w:val="24"/>
          <w:lang w:eastAsia="ar-SA"/>
        </w:rPr>
        <w:t xml:space="preserve">, </w:t>
      </w:r>
      <w:r w:rsidR="00744AC1">
        <w:rPr>
          <w:color w:val="000000" w:themeColor="text1"/>
          <w:sz w:val="24"/>
          <w:szCs w:val="24"/>
          <w:lang w:eastAsia="ar-SA"/>
        </w:rPr>
        <w:t>neboť</w:t>
      </w:r>
      <w:r w:rsidR="008B6338">
        <w:rPr>
          <w:color w:val="000000" w:themeColor="text1"/>
          <w:sz w:val="24"/>
          <w:szCs w:val="24"/>
          <w:lang w:eastAsia="ar-SA"/>
        </w:rPr>
        <w:t xml:space="preserve"> nabídka práce je v současné době na</w:t>
      </w:r>
      <w:r w:rsidR="003E64E4">
        <w:rPr>
          <w:color w:val="000000" w:themeColor="text1"/>
          <w:sz w:val="24"/>
          <w:szCs w:val="24"/>
          <w:lang w:eastAsia="ar-SA"/>
        </w:rPr>
        <w:t> </w:t>
      </w:r>
      <w:r w:rsidR="008B6338">
        <w:rPr>
          <w:color w:val="000000" w:themeColor="text1"/>
          <w:sz w:val="24"/>
          <w:szCs w:val="24"/>
          <w:lang w:eastAsia="ar-SA"/>
        </w:rPr>
        <w:t xml:space="preserve">českém trhu práce zcela vyčerpaná. </w:t>
      </w:r>
      <w:r w:rsidR="00744AC1">
        <w:rPr>
          <w:color w:val="000000" w:themeColor="text1"/>
          <w:sz w:val="24"/>
          <w:szCs w:val="24"/>
          <w:lang w:eastAsia="ar-SA"/>
        </w:rPr>
        <w:t>Z pohledu nezaměstnaných (ale i osob, které zvažují vstup na trh práce nebo změnu pracovního místa) je ale situace naopak velmi pozitivní – rostoucí nabídka volných pracovních míst jim usnadňuje nalezení takového pracovního místa, které bude lépe vyhovovat jejich požadavkům.</w:t>
      </w:r>
    </w:p>
    <w:p w14:paraId="61D68861" w14:textId="438886BA" w:rsidR="00744AC1" w:rsidRDefault="00744AC1" w:rsidP="00DF2AA9">
      <w:pPr>
        <w:spacing w:before="240" w:after="240" w:line="300" w:lineRule="exact"/>
        <w:jc w:val="both"/>
        <w:rPr>
          <w:color w:val="000000" w:themeColor="text1"/>
          <w:sz w:val="24"/>
          <w:szCs w:val="24"/>
          <w:lang w:eastAsia="ar-SA"/>
        </w:rPr>
      </w:pPr>
      <w:r>
        <w:rPr>
          <w:color w:val="000000" w:themeColor="text1"/>
          <w:sz w:val="24"/>
          <w:szCs w:val="24"/>
          <w:lang w:eastAsia="ar-SA"/>
        </w:rPr>
        <w:t xml:space="preserve">Z obrázku 1.12 (resp. 1.11) je patrná sezónnost ve vývoji nabídkové i poptávkové strany trhu práce. V zimních obdobích dochází k nárůstu počtu nezaměstnaných, zatímco v letních měsících tento počet klesá. </w:t>
      </w:r>
      <w:r w:rsidR="00353BB2">
        <w:rPr>
          <w:color w:val="000000" w:themeColor="text1"/>
          <w:sz w:val="24"/>
          <w:szCs w:val="24"/>
          <w:lang w:eastAsia="ar-SA"/>
        </w:rPr>
        <w:t xml:space="preserve">V posledních letech však dochází ke </w:t>
      </w:r>
      <w:r w:rsidR="00353BB2" w:rsidRPr="003E64E4">
        <w:rPr>
          <w:b/>
          <w:color w:val="000000" w:themeColor="text1"/>
          <w:sz w:val="24"/>
          <w:szCs w:val="24"/>
          <w:lang w:eastAsia="ar-SA"/>
        </w:rPr>
        <w:t>zmírnění vlivu sezónnosti</w:t>
      </w:r>
      <w:r w:rsidR="00353BB2">
        <w:rPr>
          <w:color w:val="000000" w:themeColor="text1"/>
          <w:sz w:val="24"/>
          <w:szCs w:val="24"/>
          <w:lang w:eastAsia="ar-SA"/>
        </w:rPr>
        <w:t xml:space="preserve"> a</w:t>
      </w:r>
      <w:r w:rsidR="00E10565">
        <w:rPr>
          <w:color w:val="000000" w:themeColor="text1"/>
          <w:sz w:val="24"/>
          <w:szCs w:val="24"/>
          <w:lang w:eastAsia="ar-SA"/>
        </w:rPr>
        <w:t> </w:t>
      </w:r>
      <w:r w:rsidR="00353BB2">
        <w:rPr>
          <w:color w:val="000000" w:themeColor="text1"/>
          <w:sz w:val="24"/>
          <w:szCs w:val="24"/>
          <w:lang w:eastAsia="ar-SA"/>
        </w:rPr>
        <w:t>klesají rozdíly mezi jednotlivými ročními obdobími. Kromě klesajícího počtu nezaměstnaných hraje v tomto ohledu velkou roli i trvale rostoucí počet volných pracovních míst v sektoru zemědělství.</w:t>
      </w:r>
    </w:p>
    <w:p w14:paraId="785ABEAD" w14:textId="5C3096CF" w:rsidR="005E4676" w:rsidRPr="009648A3" w:rsidRDefault="005E4676" w:rsidP="009648A3">
      <w:pPr>
        <w:pStyle w:val="Titulek"/>
        <w:keepNext/>
        <w:keepLines/>
        <w:spacing w:before="840" w:after="120"/>
        <w:jc w:val="both"/>
        <w:rPr>
          <w:color w:val="auto"/>
          <w:sz w:val="24"/>
          <w:szCs w:val="24"/>
        </w:rPr>
      </w:pPr>
      <w:bookmarkStart w:id="21" w:name="_Toc512505956"/>
      <w:r w:rsidRPr="009648A3">
        <w:rPr>
          <w:color w:val="auto"/>
          <w:sz w:val="24"/>
          <w:szCs w:val="24"/>
        </w:rPr>
        <w:lastRenderedPageBreak/>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12</w:t>
      </w:r>
      <w:r w:rsidRPr="009648A3">
        <w:rPr>
          <w:color w:val="auto"/>
          <w:sz w:val="24"/>
          <w:szCs w:val="24"/>
        </w:rPr>
        <w:fldChar w:fldCharType="end"/>
      </w:r>
      <w:r w:rsidRPr="009648A3">
        <w:rPr>
          <w:color w:val="auto"/>
          <w:sz w:val="24"/>
          <w:szCs w:val="24"/>
        </w:rPr>
        <w:t xml:space="preserve">: Počet registrovaných nezaměstnaných kvalifikovaných pracovníků v zemědělství, lesnictví a rybářství </w:t>
      </w:r>
      <w:r w:rsidR="003E64E4">
        <w:rPr>
          <w:color w:val="auto"/>
          <w:sz w:val="24"/>
          <w:szCs w:val="24"/>
        </w:rPr>
        <w:t xml:space="preserve">připadajících </w:t>
      </w:r>
      <w:r w:rsidRPr="009648A3">
        <w:rPr>
          <w:color w:val="auto"/>
          <w:sz w:val="24"/>
          <w:szCs w:val="24"/>
        </w:rPr>
        <w:t>na 1 volné pracovní místo v této hlavní třídě zaměstnání v letech 2015-2018</w:t>
      </w:r>
      <w:bookmarkEnd w:id="21"/>
    </w:p>
    <w:p w14:paraId="4C51E317" w14:textId="77777777" w:rsidR="005E4676" w:rsidRDefault="005E4676" w:rsidP="005E4676">
      <w:pPr>
        <w:rPr>
          <w:color w:val="FF0000"/>
          <w:lang w:eastAsia="ar-SA"/>
        </w:rPr>
      </w:pPr>
      <w:r>
        <w:rPr>
          <w:noProof/>
        </w:rPr>
        <w:drawing>
          <wp:inline distT="0" distB="0" distL="0" distR="0" wp14:anchorId="0BC2E4AB" wp14:editId="42A418A3">
            <wp:extent cx="5784850" cy="2863850"/>
            <wp:effectExtent l="0" t="0" r="6350" b="12700"/>
            <wp:docPr id="1" name="Graf 1">
              <a:extLst xmlns:a="http://schemas.openxmlformats.org/drawingml/2006/main">
                <a:ext uri="{FF2B5EF4-FFF2-40B4-BE49-F238E27FC236}">
                  <a16:creationId xmlns:a16="http://schemas.microsoft.com/office/drawing/2014/main" id="{6B89B3F9-FF20-423A-9AE5-B95E37473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81C716" w14:textId="77777777" w:rsidR="005E4676" w:rsidRPr="003E57E3" w:rsidRDefault="005E4676" w:rsidP="005E4676">
      <w:pPr>
        <w:spacing w:after="60" w:line="260" w:lineRule="exact"/>
        <w:ind w:left="618" w:hanging="618"/>
        <w:jc w:val="both"/>
        <w:rPr>
          <w:lang w:eastAsia="ar-SA"/>
        </w:rPr>
      </w:pPr>
      <w:r w:rsidRPr="003E57E3">
        <w:rPr>
          <w:lang w:eastAsia="ar-SA"/>
        </w:rPr>
        <w:t>Pozn.:</w:t>
      </w:r>
      <w:r>
        <w:rPr>
          <w:lang w:eastAsia="ar-SA"/>
        </w:rPr>
        <w:tab/>
      </w:r>
      <w:r w:rsidRPr="003E57E3">
        <w:rPr>
          <w:lang w:eastAsia="ar-SA"/>
        </w:rPr>
        <w:t>Počet nezaměstnaných na 1 volné pracovní místo v hlavní třídě 6 podle klasifikace zaměstnání CZ-ISCO byl vypočten jako podíl počtu nezaměstnaných</w:t>
      </w:r>
      <w:r>
        <w:rPr>
          <w:lang w:eastAsia="ar-SA"/>
        </w:rPr>
        <w:t xml:space="preserve"> registrovaných na úřadech práce</w:t>
      </w:r>
      <w:r w:rsidRPr="003E57E3">
        <w:rPr>
          <w:lang w:eastAsia="ar-SA"/>
        </w:rPr>
        <w:t xml:space="preserve"> hledajících pracovní místo v dané hlavní třídě a počtu volných pracovních míst evidovaných v této hlavní třídě Úřadem práce.</w:t>
      </w:r>
    </w:p>
    <w:p w14:paraId="19BFA01D" w14:textId="77777777" w:rsidR="005E4676" w:rsidRPr="003E57E3" w:rsidRDefault="005E4676" w:rsidP="00A406EE">
      <w:pPr>
        <w:spacing w:after="840" w:line="280" w:lineRule="exact"/>
        <w:rPr>
          <w:lang w:eastAsia="ar-SA"/>
        </w:rPr>
      </w:pPr>
      <w:r w:rsidRPr="003E57E3">
        <w:rPr>
          <w:lang w:eastAsia="ar-SA"/>
        </w:rPr>
        <w:t xml:space="preserve">Zdroj: MPSV, </w:t>
      </w:r>
      <w:r w:rsidRPr="00A406EE">
        <w:rPr>
          <w:rFonts w:cstheme="minorHAnsi"/>
        </w:rPr>
        <w:t>výpočty</w:t>
      </w:r>
      <w:r>
        <w:rPr>
          <w:lang w:eastAsia="ar-SA"/>
        </w:rPr>
        <w:t xml:space="preserve"> TREXIMA</w:t>
      </w:r>
      <w:r w:rsidRPr="003E57E3">
        <w:rPr>
          <w:lang w:eastAsia="ar-SA"/>
        </w:rPr>
        <w:t>.</w:t>
      </w:r>
      <w:r>
        <w:rPr>
          <w:lang w:eastAsia="ar-SA"/>
        </w:rPr>
        <w:t xml:space="preserve"> Data platná k 12. 2. 2018.</w:t>
      </w:r>
    </w:p>
    <w:p w14:paraId="67433C94" w14:textId="164E93F4" w:rsidR="00FD271C" w:rsidRPr="003F64E4" w:rsidRDefault="003F64E4" w:rsidP="003F64E4">
      <w:pPr>
        <w:pStyle w:val="Nadpis2"/>
        <w:keepLines w:val="0"/>
        <w:numPr>
          <w:ilvl w:val="2"/>
          <w:numId w:val="5"/>
        </w:numPr>
        <w:spacing w:before="720" w:after="600" w:line="400" w:lineRule="exact"/>
        <w:ind w:left="993" w:hanging="993"/>
        <w:jc w:val="both"/>
        <w:rPr>
          <w:rFonts w:ascii="Calibri" w:eastAsia="Times New Roman" w:hAnsi="Calibri" w:cs="Times New Roman"/>
          <w:b/>
          <w:color w:val="auto"/>
          <w:sz w:val="28"/>
          <w:szCs w:val="28"/>
          <w:lang w:eastAsia="ar-SA"/>
        </w:rPr>
      </w:pPr>
      <w:bookmarkStart w:id="22" w:name="_Toc512505635"/>
      <w:r>
        <w:rPr>
          <w:rFonts w:ascii="Calibri" w:eastAsia="Times New Roman" w:hAnsi="Calibri" w:cs="Times New Roman"/>
          <w:b/>
          <w:color w:val="auto"/>
          <w:sz w:val="28"/>
          <w:szCs w:val="28"/>
          <w:lang w:eastAsia="ar-SA"/>
        </w:rPr>
        <w:t>Odměňování</w:t>
      </w:r>
      <w:bookmarkEnd w:id="22"/>
    </w:p>
    <w:p w14:paraId="7159452A" w14:textId="33FFE133" w:rsidR="008C21CB" w:rsidRPr="007F2D1D" w:rsidRDefault="002D54CE" w:rsidP="007F2D1D">
      <w:pPr>
        <w:spacing w:before="240" w:after="240" w:line="300" w:lineRule="exact"/>
        <w:jc w:val="both"/>
        <w:rPr>
          <w:color w:val="000000" w:themeColor="text1"/>
          <w:sz w:val="24"/>
          <w:szCs w:val="24"/>
          <w:lang w:eastAsia="cs-CZ"/>
        </w:rPr>
      </w:pPr>
      <w:r>
        <w:rPr>
          <w:color w:val="000000" w:themeColor="text1"/>
          <w:sz w:val="24"/>
          <w:szCs w:val="24"/>
          <w:lang w:eastAsia="cs-CZ"/>
        </w:rPr>
        <w:t xml:space="preserve">V období nedostatku pracovní síly by měly podniky – bez ohledu na obor podnikání – věnovat větší úsilí oblasti personální politiky. Pomocí efektivních opatření by se měly snažit nejen udržet stávající pracovníky, ale přilákat do oboru i pracovníky nové. </w:t>
      </w:r>
      <w:r w:rsidRPr="00043607">
        <w:rPr>
          <w:b/>
          <w:color w:val="000000" w:themeColor="text1"/>
          <w:sz w:val="24"/>
          <w:szCs w:val="24"/>
          <w:lang w:eastAsia="cs-CZ"/>
        </w:rPr>
        <w:t>Jedním z klíčových faktorů</w:t>
      </w:r>
      <w:r>
        <w:rPr>
          <w:color w:val="000000" w:themeColor="text1"/>
          <w:sz w:val="24"/>
          <w:szCs w:val="24"/>
          <w:lang w:eastAsia="cs-CZ"/>
        </w:rPr>
        <w:t xml:space="preserve">, </w:t>
      </w:r>
      <w:r w:rsidRPr="00043607">
        <w:rPr>
          <w:color w:val="000000" w:themeColor="text1"/>
          <w:sz w:val="24"/>
          <w:szCs w:val="24"/>
          <w:lang w:eastAsia="cs-CZ"/>
        </w:rPr>
        <w:t>který</w:t>
      </w:r>
      <w:r>
        <w:rPr>
          <w:color w:val="000000" w:themeColor="text1"/>
          <w:sz w:val="24"/>
          <w:szCs w:val="24"/>
          <w:lang w:eastAsia="cs-CZ"/>
        </w:rPr>
        <w:t xml:space="preserve"> v současné době výrazně </w:t>
      </w:r>
      <w:r w:rsidRPr="00043607">
        <w:rPr>
          <w:b/>
          <w:color w:val="000000" w:themeColor="text1"/>
          <w:sz w:val="24"/>
          <w:szCs w:val="24"/>
          <w:lang w:eastAsia="cs-CZ"/>
        </w:rPr>
        <w:t>ovlivňuje motivaci pracovní síly</w:t>
      </w:r>
      <w:r>
        <w:rPr>
          <w:color w:val="000000" w:themeColor="text1"/>
          <w:sz w:val="24"/>
          <w:szCs w:val="24"/>
          <w:lang w:eastAsia="cs-CZ"/>
        </w:rPr>
        <w:t xml:space="preserve">, je úroveň </w:t>
      </w:r>
      <w:r w:rsidRPr="00043607">
        <w:rPr>
          <w:b/>
          <w:color w:val="000000" w:themeColor="text1"/>
          <w:sz w:val="24"/>
          <w:szCs w:val="24"/>
          <w:lang w:eastAsia="cs-CZ"/>
        </w:rPr>
        <w:t>odměňování</w:t>
      </w:r>
      <w:r>
        <w:rPr>
          <w:color w:val="000000" w:themeColor="text1"/>
          <w:sz w:val="24"/>
          <w:szCs w:val="24"/>
          <w:lang w:eastAsia="cs-CZ"/>
        </w:rPr>
        <w:t>. V této části se proto zaměříme na postavení zemědělství na českém trhu práce z hlediska výše odměny za práci.</w:t>
      </w:r>
    </w:p>
    <w:p w14:paraId="167863A5" w14:textId="1AA16DE1" w:rsidR="003849B4" w:rsidRPr="006D181E" w:rsidRDefault="003849B4" w:rsidP="00DF7953">
      <w:pPr>
        <w:spacing w:before="240" w:after="240" w:line="300" w:lineRule="exact"/>
        <w:jc w:val="both"/>
        <w:rPr>
          <w:color w:val="000000" w:themeColor="text1"/>
          <w:sz w:val="24"/>
          <w:szCs w:val="24"/>
          <w:lang w:eastAsia="cs-CZ"/>
        </w:rPr>
      </w:pPr>
      <w:r w:rsidRPr="006D181E">
        <w:rPr>
          <w:color w:val="000000" w:themeColor="text1"/>
          <w:sz w:val="24"/>
          <w:szCs w:val="24"/>
          <w:lang w:eastAsia="cs-CZ"/>
        </w:rPr>
        <w:t>Obrázek 1.</w:t>
      </w:r>
      <w:r w:rsidR="006D181E" w:rsidRPr="006D181E">
        <w:rPr>
          <w:color w:val="000000" w:themeColor="text1"/>
          <w:sz w:val="24"/>
          <w:szCs w:val="24"/>
          <w:lang w:eastAsia="cs-CZ"/>
        </w:rPr>
        <w:t>13</w:t>
      </w:r>
      <w:r w:rsidRPr="006D181E">
        <w:rPr>
          <w:color w:val="000000" w:themeColor="text1"/>
          <w:sz w:val="24"/>
          <w:szCs w:val="24"/>
          <w:lang w:eastAsia="cs-CZ"/>
        </w:rPr>
        <w:t xml:space="preserve"> </w:t>
      </w:r>
      <w:r w:rsidRPr="007F2D1D">
        <w:rPr>
          <w:color w:val="000000" w:themeColor="text1"/>
          <w:sz w:val="24"/>
          <w:szCs w:val="24"/>
          <w:lang w:eastAsia="cs-CZ"/>
        </w:rPr>
        <w:t>ukazuje</w:t>
      </w:r>
      <w:r w:rsidR="006D181E">
        <w:rPr>
          <w:color w:val="000000" w:themeColor="text1"/>
          <w:sz w:val="24"/>
          <w:szCs w:val="24"/>
          <w:lang w:eastAsia="cs-CZ"/>
        </w:rPr>
        <w:t xml:space="preserve"> žebříček </w:t>
      </w:r>
      <w:r w:rsidR="00043607">
        <w:rPr>
          <w:color w:val="000000" w:themeColor="text1"/>
          <w:sz w:val="24"/>
          <w:szCs w:val="24"/>
          <w:lang w:eastAsia="cs-CZ"/>
        </w:rPr>
        <w:t xml:space="preserve">jednotlivých odvětví </w:t>
      </w:r>
      <w:r w:rsidR="006D181E">
        <w:rPr>
          <w:color w:val="000000" w:themeColor="text1"/>
          <w:sz w:val="24"/>
          <w:szCs w:val="24"/>
          <w:lang w:eastAsia="cs-CZ"/>
        </w:rPr>
        <w:t xml:space="preserve">podle </w:t>
      </w:r>
      <w:r w:rsidRPr="007F2D1D">
        <w:rPr>
          <w:color w:val="000000" w:themeColor="text1"/>
          <w:sz w:val="24"/>
          <w:szCs w:val="24"/>
          <w:lang w:eastAsia="cs-CZ"/>
        </w:rPr>
        <w:t>výše mediánu</w:t>
      </w:r>
      <w:r w:rsidRPr="006D181E">
        <w:rPr>
          <w:color w:val="000000" w:themeColor="text1"/>
          <w:sz w:val="24"/>
          <w:szCs w:val="24"/>
          <w:lang w:eastAsia="cs-CZ"/>
        </w:rPr>
        <w:t xml:space="preserve"> hrubé měsíční mzdy </w:t>
      </w:r>
      <w:r w:rsidR="006D181E">
        <w:rPr>
          <w:color w:val="000000" w:themeColor="text1"/>
          <w:sz w:val="24"/>
          <w:szCs w:val="24"/>
          <w:lang w:eastAsia="cs-CZ"/>
        </w:rPr>
        <w:t xml:space="preserve">v roce 2016. </w:t>
      </w:r>
      <w:r w:rsidR="00A5503C">
        <w:rPr>
          <w:color w:val="000000" w:themeColor="text1"/>
          <w:sz w:val="24"/>
          <w:szCs w:val="24"/>
          <w:lang w:eastAsia="cs-CZ"/>
        </w:rPr>
        <w:t>O</w:t>
      </w:r>
      <w:r w:rsidRPr="006D181E">
        <w:rPr>
          <w:color w:val="000000" w:themeColor="text1"/>
          <w:sz w:val="24"/>
          <w:szCs w:val="24"/>
          <w:lang w:eastAsia="cs-CZ"/>
        </w:rPr>
        <w:t xml:space="preserve">dvětví </w:t>
      </w:r>
      <w:r w:rsidRPr="00043607">
        <w:rPr>
          <w:b/>
          <w:color w:val="000000" w:themeColor="text1"/>
          <w:sz w:val="24"/>
          <w:szCs w:val="24"/>
          <w:lang w:eastAsia="cs-CZ"/>
        </w:rPr>
        <w:t>zemědělství</w:t>
      </w:r>
      <w:r w:rsidRPr="002E1E8E">
        <w:rPr>
          <w:color w:val="000000" w:themeColor="text1"/>
          <w:sz w:val="24"/>
          <w:szCs w:val="24"/>
          <w:lang w:eastAsia="cs-CZ"/>
        </w:rPr>
        <w:t>,</w:t>
      </w:r>
      <w:r w:rsidRPr="006D181E">
        <w:rPr>
          <w:color w:val="000000" w:themeColor="text1"/>
          <w:sz w:val="24"/>
          <w:szCs w:val="24"/>
          <w:lang w:eastAsia="cs-CZ"/>
        </w:rPr>
        <w:t xml:space="preserve"> lesnictví a rybářství zaujímá s mediánem hrubé měsíční mzdy</w:t>
      </w:r>
      <w:r w:rsidR="00A5503C">
        <w:rPr>
          <w:color w:val="000000" w:themeColor="text1"/>
          <w:sz w:val="24"/>
          <w:szCs w:val="24"/>
          <w:lang w:eastAsia="cs-CZ"/>
        </w:rPr>
        <w:t xml:space="preserve"> ve výši</w:t>
      </w:r>
      <w:r w:rsidRPr="006D181E">
        <w:rPr>
          <w:color w:val="000000" w:themeColor="text1"/>
          <w:sz w:val="24"/>
          <w:szCs w:val="24"/>
          <w:lang w:eastAsia="cs-CZ"/>
        </w:rPr>
        <w:t xml:space="preserve"> </w:t>
      </w:r>
      <w:r w:rsidRPr="00043607">
        <w:rPr>
          <w:color w:val="000000" w:themeColor="text1"/>
          <w:sz w:val="24"/>
          <w:szCs w:val="24"/>
          <w:lang w:eastAsia="cs-CZ"/>
        </w:rPr>
        <w:t>22 568 Kč</w:t>
      </w:r>
      <w:r w:rsidRPr="006D181E">
        <w:rPr>
          <w:color w:val="000000" w:themeColor="text1"/>
          <w:sz w:val="24"/>
          <w:szCs w:val="24"/>
          <w:lang w:eastAsia="cs-CZ"/>
        </w:rPr>
        <w:t xml:space="preserve"> </w:t>
      </w:r>
      <w:r w:rsidRPr="00043607">
        <w:rPr>
          <w:b/>
          <w:color w:val="000000" w:themeColor="text1"/>
          <w:sz w:val="24"/>
          <w:szCs w:val="24"/>
          <w:lang w:eastAsia="cs-CZ"/>
        </w:rPr>
        <w:t>13. pozici</w:t>
      </w:r>
      <w:r w:rsidRPr="006D181E">
        <w:rPr>
          <w:color w:val="000000" w:themeColor="text1"/>
          <w:sz w:val="24"/>
          <w:szCs w:val="24"/>
          <w:lang w:eastAsia="cs-CZ"/>
        </w:rPr>
        <w:t xml:space="preserve"> z celkového počtu 19 odvětví. Z obrázku 1.</w:t>
      </w:r>
      <w:r w:rsidR="00A5503C">
        <w:rPr>
          <w:color w:val="000000" w:themeColor="text1"/>
          <w:sz w:val="24"/>
          <w:szCs w:val="24"/>
          <w:lang w:eastAsia="cs-CZ"/>
        </w:rPr>
        <w:t>13</w:t>
      </w:r>
      <w:r w:rsidRPr="006D181E">
        <w:rPr>
          <w:color w:val="000000" w:themeColor="text1"/>
          <w:sz w:val="24"/>
          <w:szCs w:val="24"/>
          <w:lang w:eastAsia="cs-CZ"/>
        </w:rPr>
        <w:t xml:space="preserve"> je také </w:t>
      </w:r>
      <w:r w:rsidR="00A5503C">
        <w:rPr>
          <w:color w:val="000000" w:themeColor="text1"/>
          <w:sz w:val="24"/>
          <w:szCs w:val="24"/>
          <w:lang w:eastAsia="cs-CZ"/>
        </w:rPr>
        <w:t>patrné</w:t>
      </w:r>
      <w:r w:rsidRPr="006D181E">
        <w:rPr>
          <w:color w:val="000000" w:themeColor="text1"/>
          <w:sz w:val="24"/>
          <w:szCs w:val="24"/>
          <w:lang w:eastAsia="cs-CZ"/>
        </w:rPr>
        <w:t>, že nejlépe placenými sekcemi jsou informační a komunikační činnosti, peněžnictví a pojišťovnictví a výroba a rozvod elektřiny, plynu, tepla</w:t>
      </w:r>
      <w:r w:rsidR="00D96829" w:rsidRPr="006D181E">
        <w:rPr>
          <w:color w:val="000000" w:themeColor="text1"/>
          <w:sz w:val="24"/>
          <w:szCs w:val="24"/>
          <w:lang w:eastAsia="cs-CZ"/>
        </w:rPr>
        <w:t xml:space="preserve">. </w:t>
      </w:r>
      <w:r w:rsidR="00A5503C" w:rsidRPr="002E1E8E">
        <w:rPr>
          <w:b/>
          <w:color w:val="000000" w:themeColor="text1"/>
          <w:sz w:val="24"/>
          <w:szCs w:val="24"/>
          <w:lang w:eastAsia="cs-CZ"/>
        </w:rPr>
        <w:t xml:space="preserve">Medián hrubé měsíční mzdy v zemědělství </w:t>
      </w:r>
      <w:r w:rsidR="00A5503C">
        <w:rPr>
          <w:color w:val="000000" w:themeColor="text1"/>
          <w:sz w:val="24"/>
          <w:szCs w:val="24"/>
          <w:lang w:eastAsia="cs-CZ"/>
        </w:rPr>
        <w:t xml:space="preserve">tak dosahuje zhruba </w:t>
      </w:r>
      <w:r w:rsidR="00A5503C" w:rsidRPr="002E1E8E">
        <w:rPr>
          <w:b/>
          <w:color w:val="000000" w:themeColor="text1"/>
          <w:sz w:val="24"/>
          <w:szCs w:val="24"/>
          <w:lang w:eastAsia="cs-CZ"/>
        </w:rPr>
        <w:t>poloviny</w:t>
      </w:r>
      <w:r w:rsidR="00A5503C">
        <w:rPr>
          <w:color w:val="000000" w:themeColor="text1"/>
          <w:sz w:val="24"/>
          <w:szCs w:val="24"/>
          <w:lang w:eastAsia="cs-CZ"/>
        </w:rPr>
        <w:t xml:space="preserve"> mediánového výdělku v </w:t>
      </w:r>
      <w:r w:rsidR="00A5503C" w:rsidRPr="002E1E8E">
        <w:rPr>
          <w:b/>
          <w:color w:val="000000" w:themeColor="text1"/>
          <w:sz w:val="24"/>
          <w:szCs w:val="24"/>
          <w:lang w:eastAsia="cs-CZ"/>
        </w:rPr>
        <w:t>nejlépe placených odvětvích v ČR</w:t>
      </w:r>
      <w:r w:rsidR="00A5503C">
        <w:rPr>
          <w:color w:val="000000" w:themeColor="text1"/>
          <w:sz w:val="24"/>
          <w:szCs w:val="24"/>
          <w:lang w:eastAsia="cs-CZ"/>
        </w:rPr>
        <w:t>.</w:t>
      </w:r>
    </w:p>
    <w:p w14:paraId="37F2CDDD" w14:textId="73BCB1EF" w:rsidR="00743C80" w:rsidRPr="009648A3" w:rsidRDefault="00743C80" w:rsidP="009648A3">
      <w:pPr>
        <w:pStyle w:val="Titulek"/>
        <w:keepNext/>
        <w:keepLines/>
        <w:spacing w:before="840" w:after="120"/>
        <w:jc w:val="both"/>
        <w:rPr>
          <w:color w:val="auto"/>
          <w:sz w:val="24"/>
          <w:szCs w:val="24"/>
        </w:rPr>
      </w:pPr>
      <w:bookmarkStart w:id="23" w:name="_Toc512505957"/>
      <w:r w:rsidRPr="009648A3">
        <w:rPr>
          <w:color w:val="auto"/>
          <w:sz w:val="24"/>
          <w:szCs w:val="24"/>
        </w:rPr>
        <w:lastRenderedPageBreak/>
        <w:t xml:space="preserve">Obrázek </w:t>
      </w:r>
      <w:r w:rsidR="007C6E5C" w:rsidRPr="009648A3">
        <w:rPr>
          <w:color w:val="auto"/>
          <w:sz w:val="24"/>
          <w:szCs w:val="24"/>
        </w:rPr>
        <w:fldChar w:fldCharType="begin"/>
      </w:r>
      <w:r w:rsidR="007C6E5C" w:rsidRPr="009648A3">
        <w:rPr>
          <w:color w:val="auto"/>
          <w:sz w:val="24"/>
          <w:szCs w:val="24"/>
        </w:rPr>
        <w:instrText xml:space="preserve"> STYLEREF 1 \s </w:instrText>
      </w:r>
      <w:r w:rsidR="007C6E5C" w:rsidRPr="009648A3">
        <w:rPr>
          <w:color w:val="auto"/>
          <w:sz w:val="24"/>
          <w:szCs w:val="24"/>
        </w:rPr>
        <w:fldChar w:fldCharType="separate"/>
      </w:r>
      <w:r w:rsidR="007842D6">
        <w:rPr>
          <w:noProof/>
          <w:color w:val="auto"/>
          <w:sz w:val="24"/>
          <w:szCs w:val="24"/>
        </w:rPr>
        <w:t>1</w:t>
      </w:r>
      <w:r w:rsidR="007C6E5C" w:rsidRPr="009648A3">
        <w:rPr>
          <w:color w:val="auto"/>
          <w:sz w:val="24"/>
          <w:szCs w:val="24"/>
        </w:rPr>
        <w:fldChar w:fldCharType="end"/>
      </w:r>
      <w:r w:rsidR="007C6E5C" w:rsidRPr="009648A3">
        <w:rPr>
          <w:color w:val="auto"/>
          <w:sz w:val="24"/>
          <w:szCs w:val="24"/>
        </w:rPr>
        <w:t>.</w:t>
      </w:r>
      <w:r w:rsidR="007C6E5C" w:rsidRPr="009648A3">
        <w:rPr>
          <w:color w:val="auto"/>
          <w:sz w:val="24"/>
          <w:szCs w:val="24"/>
        </w:rPr>
        <w:fldChar w:fldCharType="begin"/>
      </w:r>
      <w:r w:rsidR="007C6E5C" w:rsidRPr="009648A3">
        <w:rPr>
          <w:color w:val="auto"/>
          <w:sz w:val="24"/>
          <w:szCs w:val="24"/>
        </w:rPr>
        <w:instrText xml:space="preserve"> SEQ Obrázek \* ARABIC \s 1 </w:instrText>
      </w:r>
      <w:r w:rsidR="007C6E5C" w:rsidRPr="009648A3">
        <w:rPr>
          <w:color w:val="auto"/>
          <w:sz w:val="24"/>
          <w:szCs w:val="24"/>
        </w:rPr>
        <w:fldChar w:fldCharType="separate"/>
      </w:r>
      <w:r w:rsidR="007842D6">
        <w:rPr>
          <w:noProof/>
          <w:color w:val="auto"/>
          <w:sz w:val="24"/>
          <w:szCs w:val="24"/>
        </w:rPr>
        <w:t>13</w:t>
      </w:r>
      <w:r w:rsidR="007C6E5C" w:rsidRPr="009648A3">
        <w:rPr>
          <w:color w:val="auto"/>
          <w:sz w:val="24"/>
          <w:szCs w:val="24"/>
        </w:rPr>
        <w:fldChar w:fldCharType="end"/>
      </w:r>
      <w:r w:rsidRPr="009648A3">
        <w:rPr>
          <w:color w:val="auto"/>
          <w:sz w:val="24"/>
          <w:szCs w:val="24"/>
        </w:rPr>
        <w:t>: Mzdová úroveň podle odvětvových sekcí klasifikace CZ-NACE v ČR v roce 2016</w:t>
      </w:r>
      <w:bookmarkEnd w:id="23"/>
    </w:p>
    <w:p w14:paraId="78D057DF" w14:textId="77777777" w:rsidR="00743C80" w:rsidRPr="00AB69E2" w:rsidRDefault="00743C80" w:rsidP="00743C80">
      <w:pPr>
        <w:jc w:val="center"/>
        <w:rPr>
          <w:lang w:eastAsia="ar-SA"/>
        </w:rPr>
      </w:pPr>
      <w:r>
        <w:rPr>
          <w:noProof/>
        </w:rPr>
        <w:drawing>
          <wp:inline distT="0" distB="0" distL="0" distR="0" wp14:anchorId="713099EB" wp14:editId="15054AF9">
            <wp:extent cx="5362576" cy="5657851"/>
            <wp:effectExtent l="0" t="0" r="9525" b="0"/>
            <wp:docPr id="22" name="Graf 22">
              <a:extLst xmlns:a="http://schemas.openxmlformats.org/drawingml/2006/main">
                <a:ext uri="{FF2B5EF4-FFF2-40B4-BE49-F238E27FC236}">
                  <a16:creationId xmlns:a16="http://schemas.microsoft.com/office/drawing/2014/main" id="{ACF5C475-2F1C-4BFC-A016-2823A809C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C7F5E1" w14:textId="7BD539F6" w:rsidR="00743C80" w:rsidRDefault="00743C80" w:rsidP="00A406EE">
      <w:pPr>
        <w:spacing w:after="840" w:line="280" w:lineRule="exact"/>
        <w:rPr>
          <w:lang w:eastAsia="cs-CZ"/>
        </w:rPr>
      </w:pPr>
      <w:r w:rsidRPr="008C74D2">
        <w:rPr>
          <w:lang w:eastAsia="cs-CZ"/>
        </w:rPr>
        <w:t xml:space="preserve">Zdroj: </w:t>
      </w:r>
      <w:r>
        <w:rPr>
          <w:lang w:eastAsia="cs-CZ"/>
        </w:rPr>
        <w:tab/>
      </w:r>
      <w:r w:rsidR="00944C93">
        <w:rPr>
          <w:lang w:eastAsia="cs-CZ"/>
        </w:rPr>
        <w:t>ISPV</w:t>
      </w:r>
      <w:r w:rsidRPr="00D0339F">
        <w:rPr>
          <w:lang w:eastAsia="cs-CZ"/>
        </w:rPr>
        <w:t xml:space="preserve"> (MPSV, TREXIMA), </w:t>
      </w:r>
      <w:r w:rsidR="00043607">
        <w:rPr>
          <w:lang w:eastAsia="cs-CZ"/>
        </w:rPr>
        <w:t>zpracování TREXIMA</w:t>
      </w:r>
      <w:r w:rsidRPr="00D0339F">
        <w:rPr>
          <w:lang w:eastAsia="cs-CZ"/>
        </w:rPr>
        <w:t>.</w:t>
      </w:r>
      <w:r w:rsidR="00944C93">
        <w:rPr>
          <w:lang w:eastAsia="cs-CZ"/>
        </w:rPr>
        <w:t xml:space="preserve"> Data platná k 10. 3. 2018.</w:t>
      </w:r>
    </w:p>
    <w:p w14:paraId="4ADB27CE" w14:textId="0904627B" w:rsidR="008C7290" w:rsidRDefault="008C7290" w:rsidP="00485A0B">
      <w:pPr>
        <w:spacing w:before="600" w:after="360" w:line="300" w:lineRule="exact"/>
        <w:jc w:val="both"/>
        <w:rPr>
          <w:b/>
          <w:sz w:val="24"/>
          <w:szCs w:val="24"/>
          <w:lang w:eastAsia="cs-CZ"/>
        </w:rPr>
      </w:pPr>
      <w:r>
        <w:rPr>
          <w:b/>
          <w:sz w:val="24"/>
          <w:szCs w:val="24"/>
          <w:lang w:eastAsia="cs-CZ"/>
        </w:rPr>
        <w:t>Hlavní třídy zaměstnání</w:t>
      </w:r>
    </w:p>
    <w:p w14:paraId="1E870169" w14:textId="6972C1B7" w:rsidR="008C7290" w:rsidRDefault="008C7290" w:rsidP="008C7290">
      <w:pPr>
        <w:spacing w:before="240" w:after="240" w:line="300" w:lineRule="exact"/>
        <w:jc w:val="both"/>
        <w:rPr>
          <w:sz w:val="24"/>
          <w:szCs w:val="24"/>
          <w:lang w:eastAsia="cs-CZ"/>
        </w:rPr>
      </w:pPr>
      <w:r>
        <w:rPr>
          <w:sz w:val="24"/>
          <w:szCs w:val="24"/>
          <w:lang w:eastAsia="cs-CZ"/>
        </w:rPr>
        <w:t xml:space="preserve">Úroveň odměňování je v jednotlivých odvětvích ovlivněna i strukturou zaměstnanců. Jinými slovy </w:t>
      </w:r>
      <w:r w:rsidRPr="00D2328B">
        <w:rPr>
          <w:b/>
          <w:sz w:val="24"/>
          <w:szCs w:val="24"/>
          <w:lang w:eastAsia="cs-CZ"/>
        </w:rPr>
        <w:t xml:space="preserve">odvětví </w:t>
      </w:r>
      <w:r w:rsidR="00C8533E" w:rsidRPr="00D2328B">
        <w:rPr>
          <w:b/>
          <w:sz w:val="24"/>
          <w:szCs w:val="24"/>
          <w:lang w:eastAsia="cs-CZ"/>
        </w:rPr>
        <w:t>s vysokým podílem duševních pracovníků</w:t>
      </w:r>
      <w:r w:rsidR="00C8533E">
        <w:rPr>
          <w:sz w:val="24"/>
          <w:szCs w:val="24"/>
          <w:lang w:eastAsia="cs-CZ"/>
        </w:rPr>
        <w:t xml:space="preserve"> vykazují většinou </w:t>
      </w:r>
      <w:r w:rsidR="00C8533E" w:rsidRPr="00D2328B">
        <w:rPr>
          <w:b/>
          <w:sz w:val="24"/>
          <w:szCs w:val="24"/>
          <w:lang w:eastAsia="cs-CZ"/>
        </w:rPr>
        <w:t>i vyšší úroveň odměňování</w:t>
      </w:r>
      <w:r w:rsidR="00C8533E">
        <w:rPr>
          <w:sz w:val="24"/>
          <w:szCs w:val="24"/>
          <w:lang w:eastAsia="cs-CZ"/>
        </w:rPr>
        <w:t xml:space="preserve">. V tomto ohledu je proto </w:t>
      </w:r>
      <w:r w:rsidR="00C8533E" w:rsidRPr="00D2328B">
        <w:rPr>
          <w:b/>
          <w:sz w:val="24"/>
          <w:szCs w:val="24"/>
          <w:lang w:eastAsia="cs-CZ"/>
        </w:rPr>
        <w:t>vhodnější porovnávat úroveň odměňování podle zaměstnání</w:t>
      </w:r>
      <w:r w:rsidR="00C8533E">
        <w:rPr>
          <w:sz w:val="24"/>
          <w:szCs w:val="24"/>
          <w:lang w:eastAsia="cs-CZ"/>
        </w:rPr>
        <w:t>.</w:t>
      </w:r>
      <w:r w:rsidR="004875CC">
        <w:rPr>
          <w:sz w:val="24"/>
          <w:szCs w:val="24"/>
          <w:lang w:eastAsia="cs-CZ"/>
        </w:rPr>
        <w:t xml:space="preserve"> Alternativní žebříček úrovně odměňování podle hlavních tříd zaměstnání ukazuje obrázek 1.14. I tento žebříček však potvrzuje nízkou úroveň mezd v zemědělství. Ze zmíněného obrázku je patrné, že </w:t>
      </w:r>
      <w:r w:rsidR="004875CC" w:rsidRPr="001965AB">
        <w:rPr>
          <w:sz w:val="24"/>
          <w:szCs w:val="24"/>
          <w:lang w:eastAsia="cs-CZ"/>
        </w:rPr>
        <w:t>6. hlavní třída CZ-ISCO (</w:t>
      </w:r>
      <w:r w:rsidR="004875CC" w:rsidRPr="007542C0">
        <w:rPr>
          <w:b/>
          <w:sz w:val="24"/>
          <w:szCs w:val="24"/>
          <w:lang w:eastAsia="cs-CZ"/>
        </w:rPr>
        <w:t>kvalifikovaní pracovníci v zemědělství</w:t>
      </w:r>
      <w:r w:rsidR="004875CC">
        <w:rPr>
          <w:sz w:val="24"/>
          <w:szCs w:val="24"/>
          <w:lang w:eastAsia="cs-CZ"/>
        </w:rPr>
        <w:t>,</w:t>
      </w:r>
      <w:r w:rsidR="004875CC" w:rsidRPr="001965AB">
        <w:rPr>
          <w:sz w:val="24"/>
          <w:szCs w:val="24"/>
          <w:lang w:eastAsia="cs-CZ"/>
        </w:rPr>
        <w:t xml:space="preserve"> lesnictví </w:t>
      </w:r>
      <w:r w:rsidR="004875CC" w:rsidRPr="001965AB">
        <w:rPr>
          <w:sz w:val="24"/>
          <w:szCs w:val="24"/>
          <w:lang w:eastAsia="cs-CZ"/>
        </w:rPr>
        <w:lastRenderedPageBreak/>
        <w:t xml:space="preserve">a rybářství) má </w:t>
      </w:r>
      <w:r w:rsidR="004875CC" w:rsidRPr="007542C0">
        <w:rPr>
          <w:b/>
          <w:sz w:val="24"/>
          <w:szCs w:val="24"/>
          <w:lang w:eastAsia="cs-CZ"/>
        </w:rPr>
        <w:t>3. nejnižší mzdu</w:t>
      </w:r>
      <w:r w:rsidR="004875CC" w:rsidRPr="001965AB">
        <w:rPr>
          <w:sz w:val="24"/>
          <w:szCs w:val="24"/>
          <w:lang w:eastAsia="cs-CZ"/>
        </w:rPr>
        <w:t xml:space="preserve"> ze všech hlavních tříd klasifikace CZ-ISCO. Nižší mzdy mají pouze pomocní a nekvalifikovaní pracovníci a pracovníci ve službách a prodeji (9. a 5. hlavní třída klasifikace CZ-ISCO).</w:t>
      </w:r>
      <w:r w:rsidR="004875CC">
        <w:rPr>
          <w:sz w:val="24"/>
          <w:szCs w:val="24"/>
          <w:lang w:eastAsia="cs-CZ"/>
        </w:rPr>
        <w:t xml:space="preserve"> Ve srovnání s kvalifikovanými pracovníky v zemědělství byla v roce 2016 </w:t>
      </w:r>
      <w:r w:rsidR="007542C0">
        <w:rPr>
          <w:sz w:val="24"/>
          <w:szCs w:val="24"/>
          <w:lang w:eastAsia="cs-CZ"/>
        </w:rPr>
        <w:t>vykázána v</w:t>
      </w:r>
      <w:r w:rsidR="004875CC">
        <w:rPr>
          <w:sz w:val="24"/>
          <w:szCs w:val="24"/>
          <w:lang w:eastAsia="cs-CZ"/>
        </w:rPr>
        <w:t xml:space="preserve">yšší úroveň mezd jak u řemeslníků a opravářů, tak u obsluhy strojů a zařízení a montérů. I tento žebříček tak indikuje </w:t>
      </w:r>
      <w:r w:rsidR="004875CC" w:rsidRPr="00C94EBC">
        <w:rPr>
          <w:b/>
          <w:sz w:val="24"/>
          <w:szCs w:val="24"/>
          <w:lang w:eastAsia="cs-CZ"/>
        </w:rPr>
        <w:t>podhodnocenou výši odměny za práci kvalifikovaných pracovníků v sektoru zemědělství</w:t>
      </w:r>
      <w:r w:rsidR="004875CC">
        <w:rPr>
          <w:sz w:val="24"/>
          <w:szCs w:val="24"/>
          <w:lang w:eastAsia="cs-CZ"/>
        </w:rPr>
        <w:t>.</w:t>
      </w:r>
    </w:p>
    <w:p w14:paraId="0986C847" w14:textId="10976B8E" w:rsidR="008C7290" w:rsidRPr="009648A3" w:rsidRDefault="008C7290" w:rsidP="00D82DCD">
      <w:pPr>
        <w:pStyle w:val="Titulek"/>
        <w:keepNext/>
        <w:keepLines/>
        <w:spacing w:before="960" w:after="120"/>
        <w:jc w:val="both"/>
        <w:rPr>
          <w:color w:val="auto"/>
          <w:sz w:val="24"/>
          <w:szCs w:val="24"/>
        </w:rPr>
      </w:pPr>
      <w:bookmarkStart w:id="24" w:name="_Toc512505958"/>
      <w:r w:rsidRPr="009648A3">
        <w:rPr>
          <w:color w:val="auto"/>
          <w:sz w:val="24"/>
          <w:szCs w:val="24"/>
        </w:rPr>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14</w:t>
      </w:r>
      <w:r w:rsidRPr="009648A3">
        <w:rPr>
          <w:color w:val="auto"/>
          <w:sz w:val="24"/>
          <w:szCs w:val="24"/>
        </w:rPr>
        <w:fldChar w:fldCharType="end"/>
      </w:r>
      <w:r w:rsidRPr="009648A3">
        <w:rPr>
          <w:color w:val="auto"/>
          <w:sz w:val="24"/>
          <w:szCs w:val="24"/>
        </w:rPr>
        <w:t>: Mzdová úroveň hlavních tříd klasifikace zaměstnání CZ-ISCO v roce 2016</w:t>
      </w:r>
      <w:bookmarkEnd w:id="24"/>
    </w:p>
    <w:p w14:paraId="12BE04F7" w14:textId="77777777" w:rsidR="008C7290" w:rsidRDefault="008C7290" w:rsidP="008C7290">
      <w:pPr>
        <w:jc w:val="center"/>
        <w:rPr>
          <w:lang w:eastAsia="ar-SA"/>
        </w:rPr>
      </w:pPr>
      <w:r>
        <w:rPr>
          <w:noProof/>
        </w:rPr>
        <w:drawing>
          <wp:inline distT="0" distB="0" distL="0" distR="0" wp14:anchorId="5CDA5ABD" wp14:editId="0F36B7A2">
            <wp:extent cx="5667375" cy="3702050"/>
            <wp:effectExtent l="0" t="0" r="9525" b="12700"/>
            <wp:docPr id="14" name="Graf 14">
              <a:extLst xmlns:a="http://schemas.openxmlformats.org/drawingml/2006/main">
                <a:ext uri="{FF2B5EF4-FFF2-40B4-BE49-F238E27FC236}">
                  <a16:creationId xmlns:a16="http://schemas.microsoft.com/office/drawing/2014/main" id="{0DBCA8D5-D864-4092-A422-9DCAB039B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D141E9" w14:textId="03AF90E2" w:rsidR="008C7290" w:rsidRDefault="008C7290" w:rsidP="00D82DCD">
      <w:pPr>
        <w:spacing w:after="1080" w:line="280" w:lineRule="exact"/>
        <w:rPr>
          <w:lang w:eastAsia="cs-CZ"/>
        </w:rPr>
      </w:pPr>
      <w:r w:rsidRPr="008C74D2">
        <w:rPr>
          <w:lang w:eastAsia="cs-CZ"/>
        </w:rPr>
        <w:t xml:space="preserve">Zdroj: </w:t>
      </w:r>
      <w:r>
        <w:rPr>
          <w:lang w:eastAsia="cs-CZ"/>
        </w:rPr>
        <w:tab/>
      </w:r>
      <w:r w:rsidR="00FD448F">
        <w:rPr>
          <w:lang w:eastAsia="cs-CZ"/>
        </w:rPr>
        <w:t>ISPV</w:t>
      </w:r>
      <w:r w:rsidRPr="00D0339F">
        <w:rPr>
          <w:lang w:eastAsia="cs-CZ"/>
        </w:rPr>
        <w:t xml:space="preserve"> (MPSV, TREXIMA), </w:t>
      </w:r>
      <w:r w:rsidR="00C94EBC">
        <w:rPr>
          <w:lang w:eastAsia="cs-CZ"/>
        </w:rPr>
        <w:t>zpracování TREXIMA</w:t>
      </w:r>
      <w:r w:rsidRPr="00D0339F">
        <w:rPr>
          <w:lang w:eastAsia="cs-CZ"/>
        </w:rPr>
        <w:t>.</w:t>
      </w:r>
      <w:r w:rsidR="00FD448F">
        <w:rPr>
          <w:lang w:eastAsia="cs-CZ"/>
        </w:rPr>
        <w:t xml:space="preserve"> Data platná k 10. 3. 2018.</w:t>
      </w:r>
    </w:p>
    <w:p w14:paraId="193FCCFB" w14:textId="707D4E46" w:rsidR="00F452A5" w:rsidRPr="00485A0B" w:rsidRDefault="00F452A5" w:rsidP="00485A0B">
      <w:pPr>
        <w:spacing w:before="600" w:after="360" w:line="300" w:lineRule="exact"/>
        <w:jc w:val="both"/>
        <w:rPr>
          <w:b/>
          <w:sz w:val="24"/>
          <w:szCs w:val="24"/>
          <w:lang w:eastAsia="cs-CZ"/>
        </w:rPr>
      </w:pPr>
      <w:r w:rsidRPr="00485A0B">
        <w:rPr>
          <w:b/>
          <w:sz w:val="24"/>
          <w:szCs w:val="24"/>
          <w:lang w:eastAsia="cs-CZ"/>
        </w:rPr>
        <w:t>Výše mezd vybraných profesí v zemědělství</w:t>
      </w:r>
    </w:p>
    <w:p w14:paraId="412E24C5" w14:textId="1B616F51" w:rsidR="00551F43" w:rsidRPr="00D82DCD" w:rsidRDefault="00743C80" w:rsidP="007F2D1D">
      <w:pPr>
        <w:spacing w:before="240" w:after="240" w:line="300" w:lineRule="exact"/>
        <w:jc w:val="both"/>
        <w:rPr>
          <w:sz w:val="24"/>
          <w:szCs w:val="24"/>
          <w:lang w:eastAsia="cs-CZ"/>
        </w:rPr>
      </w:pPr>
      <w:r w:rsidRPr="001965AB">
        <w:rPr>
          <w:sz w:val="24"/>
          <w:szCs w:val="24"/>
          <w:lang w:eastAsia="cs-CZ"/>
        </w:rPr>
        <w:t>Pro účely této kapitoly byla napříč celou klasifikací</w:t>
      </w:r>
      <w:r w:rsidR="004F42DC" w:rsidRPr="001965AB">
        <w:rPr>
          <w:sz w:val="24"/>
          <w:szCs w:val="24"/>
          <w:lang w:eastAsia="cs-CZ"/>
        </w:rPr>
        <w:t xml:space="preserve"> zaměstnání</w:t>
      </w:r>
      <w:r w:rsidRPr="001965AB">
        <w:rPr>
          <w:sz w:val="24"/>
          <w:szCs w:val="24"/>
          <w:lang w:eastAsia="cs-CZ"/>
        </w:rPr>
        <w:t xml:space="preserve"> CZ-ISCO vybrána povolání, která jsou vykonávána v zemědělství a jejichž hodnoty týkající se úrovně mezd je možno publikovat. Která zaměstnání to konkrétně jsou a jaká je jejich mzdová diferenciace, ukazuje tabulka 1.1.</w:t>
      </w:r>
    </w:p>
    <w:p w14:paraId="521EDEFD" w14:textId="33B0EF82" w:rsidR="004F42DC" w:rsidRPr="009648A3" w:rsidRDefault="004F42DC" w:rsidP="009648A3">
      <w:pPr>
        <w:pStyle w:val="Titulek"/>
        <w:keepNext/>
        <w:keepLines/>
        <w:spacing w:before="840" w:after="120"/>
        <w:jc w:val="both"/>
        <w:rPr>
          <w:color w:val="auto"/>
          <w:sz w:val="24"/>
          <w:szCs w:val="24"/>
        </w:rPr>
      </w:pPr>
      <w:bookmarkStart w:id="25" w:name="_Toc512330669"/>
      <w:bookmarkStart w:id="26" w:name="_Hlk507675656"/>
      <w:r w:rsidRPr="009648A3">
        <w:rPr>
          <w:color w:val="auto"/>
          <w:sz w:val="24"/>
          <w:szCs w:val="24"/>
        </w:rPr>
        <w:lastRenderedPageBreak/>
        <w:t xml:space="preserve">Tabulka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Tabulka \* ARABIC \s 1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 Vybraná zaměstnání vykonáv</w:t>
      </w:r>
      <w:r w:rsidR="00317512">
        <w:rPr>
          <w:color w:val="auto"/>
          <w:sz w:val="24"/>
          <w:szCs w:val="24"/>
        </w:rPr>
        <w:t>a</w:t>
      </w:r>
      <w:r w:rsidRPr="009648A3">
        <w:rPr>
          <w:color w:val="auto"/>
          <w:sz w:val="24"/>
          <w:szCs w:val="24"/>
        </w:rPr>
        <w:t>n</w:t>
      </w:r>
      <w:r w:rsidR="00317512">
        <w:rPr>
          <w:color w:val="auto"/>
          <w:sz w:val="24"/>
          <w:szCs w:val="24"/>
        </w:rPr>
        <w:t>á</w:t>
      </w:r>
      <w:r w:rsidRPr="009648A3">
        <w:rPr>
          <w:color w:val="auto"/>
          <w:sz w:val="24"/>
          <w:szCs w:val="24"/>
        </w:rPr>
        <w:t xml:space="preserve"> v zemědělství a jejich mzdová diferenciace</w:t>
      </w:r>
      <w:bookmarkEnd w:id="25"/>
    </w:p>
    <w:tbl>
      <w:tblPr>
        <w:tblW w:w="9498" w:type="dxa"/>
        <w:tblCellMar>
          <w:left w:w="70" w:type="dxa"/>
          <w:right w:w="70" w:type="dxa"/>
        </w:tblCellMar>
        <w:tblLook w:val="04A0" w:firstRow="1" w:lastRow="0" w:firstColumn="1" w:lastColumn="0" w:noHBand="0" w:noVBand="1"/>
      </w:tblPr>
      <w:tblGrid>
        <w:gridCol w:w="3334"/>
        <w:gridCol w:w="1236"/>
        <w:gridCol w:w="850"/>
        <w:gridCol w:w="851"/>
        <w:gridCol w:w="850"/>
        <w:gridCol w:w="851"/>
        <w:gridCol w:w="763"/>
        <w:gridCol w:w="763"/>
      </w:tblGrid>
      <w:tr w:rsidR="004F42DC" w:rsidRPr="00F3480F" w14:paraId="5C2CC112" w14:textId="77777777" w:rsidTr="00D96829">
        <w:trPr>
          <w:trHeight w:val="315"/>
        </w:trPr>
        <w:tc>
          <w:tcPr>
            <w:tcW w:w="3334" w:type="dxa"/>
            <w:vMerge w:val="restart"/>
            <w:tcBorders>
              <w:top w:val="single" w:sz="8" w:space="0" w:color="FFFFFF"/>
              <w:left w:val="nil"/>
              <w:bottom w:val="nil"/>
              <w:right w:val="single" w:sz="8" w:space="0" w:color="FFFFFF"/>
            </w:tcBorders>
            <w:shd w:val="clear" w:color="000000" w:fill="92D050"/>
            <w:vAlign w:val="center"/>
            <w:hideMark/>
          </w:tcPr>
          <w:bookmarkEnd w:id="26"/>
          <w:p w14:paraId="055D658F" w14:textId="65F4376B" w:rsidR="004F42DC" w:rsidRPr="00F3480F" w:rsidRDefault="002131B4" w:rsidP="00CD0A70">
            <w:pPr>
              <w:keepNext/>
              <w:keepLines/>
              <w:spacing w:after="0" w:line="240" w:lineRule="auto"/>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Zkrácený n</w:t>
            </w:r>
            <w:r w:rsidR="004F42DC" w:rsidRPr="00F3480F">
              <w:rPr>
                <w:rFonts w:ascii="Calibri" w:eastAsia="Times New Roman" w:hAnsi="Calibri" w:cs="Calibri"/>
                <w:b/>
                <w:bCs/>
                <w:color w:val="000000"/>
                <w:sz w:val="20"/>
                <w:szCs w:val="20"/>
                <w:lang w:eastAsia="cs-CZ"/>
              </w:rPr>
              <w:t xml:space="preserve">ázev </w:t>
            </w:r>
            <w:r>
              <w:rPr>
                <w:rFonts w:ascii="Calibri" w:eastAsia="Times New Roman" w:hAnsi="Calibri" w:cs="Calibri"/>
                <w:b/>
                <w:bCs/>
                <w:color w:val="000000"/>
                <w:sz w:val="20"/>
                <w:szCs w:val="20"/>
                <w:lang w:eastAsia="cs-CZ"/>
              </w:rPr>
              <w:t>zaměstnání</w:t>
            </w:r>
          </w:p>
        </w:tc>
        <w:tc>
          <w:tcPr>
            <w:tcW w:w="1236" w:type="dxa"/>
            <w:vMerge w:val="restart"/>
            <w:tcBorders>
              <w:top w:val="single" w:sz="8" w:space="0" w:color="FFFFFF"/>
              <w:left w:val="single" w:sz="8" w:space="0" w:color="FFFFFF"/>
              <w:bottom w:val="nil"/>
              <w:right w:val="single" w:sz="8" w:space="0" w:color="FFFFFF"/>
            </w:tcBorders>
            <w:shd w:val="clear" w:color="000000" w:fill="92D050"/>
            <w:vAlign w:val="center"/>
            <w:hideMark/>
          </w:tcPr>
          <w:p w14:paraId="6B0DC3A9" w14:textId="77777777" w:rsidR="004F42DC" w:rsidRPr="00F3480F" w:rsidRDefault="004F42DC" w:rsidP="00CD0A70">
            <w:pPr>
              <w:keepNext/>
              <w:keepLines/>
              <w:spacing w:after="0" w:line="240" w:lineRule="auto"/>
              <w:jc w:val="center"/>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Počet zaměstnanců</w:t>
            </w:r>
          </w:p>
        </w:tc>
        <w:tc>
          <w:tcPr>
            <w:tcW w:w="4928" w:type="dxa"/>
            <w:gridSpan w:val="6"/>
            <w:tcBorders>
              <w:top w:val="single" w:sz="8" w:space="0" w:color="FFFFFF"/>
              <w:left w:val="nil"/>
              <w:bottom w:val="single" w:sz="8" w:space="0" w:color="FFFFFF"/>
              <w:right w:val="single" w:sz="8" w:space="0" w:color="FFFFFF"/>
            </w:tcBorders>
            <w:shd w:val="clear" w:color="000000" w:fill="92D050"/>
            <w:vAlign w:val="center"/>
            <w:hideMark/>
          </w:tcPr>
          <w:p w14:paraId="0A182AC0"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Diferenciace hrubé měsíční mzdy</w:t>
            </w:r>
          </w:p>
        </w:tc>
      </w:tr>
      <w:tr w:rsidR="004F42DC" w:rsidRPr="00F3480F" w14:paraId="0D169416" w14:textId="77777777" w:rsidTr="00D96829">
        <w:trPr>
          <w:trHeight w:val="525"/>
        </w:trPr>
        <w:tc>
          <w:tcPr>
            <w:tcW w:w="3334" w:type="dxa"/>
            <w:vMerge/>
            <w:tcBorders>
              <w:top w:val="single" w:sz="8" w:space="0" w:color="FFFFFF"/>
              <w:left w:val="nil"/>
              <w:bottom w:val="nil"/>
              <w:right w:val="single" w:sz="8" w:space="0" w:color="FFFFFF"/>
            </w:tcBorders>
            <w:vAlign w:val="center"/>
            <w:hideMark/>
          </w:tcPr>
          <w:p w14:paraId="3BF7A7A8"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p>
        </w:tc>
        <w:tc>
          <w:tcPr>
            <w:tcW w:w="1236" w:type="dxa"/>
            <w:vMerge/>
            <w:tcBorders>
              <w:top w:val="single" w:sz="8" w:space="0" w:color="FFFFFF"/>
              <w:left w:val="single" w:sz="8" w:space="0" w:color="FFFFFF"/>
              <w:bottom w:val="nil"/>
              <w:right w:val="single" w:sz="8" w:space="0" w:color="FFFFFF"/>
            </w:tcBorders>
            <w:vAlign w:val="center"/>
            <w:hideMark/>
          </w:tcPr>
          <w:p w14:paraId="26E7A2E3"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p>
        </w:tc>
        <w:tc>
          <w:tcPr>
            <w:tcW w:w="850" w:type="dxa"/>
            <w:tcBorders>
              <w:top w:val="nil"/>
              <w:left w:val="nil"/>
              <w:bottom w:val="single" w:sz="8" w:space="0" w:color="FFFFFF"/>
              <w:right w:val="single" w:sz="8" w:space="0" w:color="FFFFFF"/>
            </w:tcBorders>
            <w:shd w:val="clear" w:color="000000" w:fill="92D050"/>
            <w:vAlign w:val="center"/>
            <w:hideMark/>
          </w:tcPr>
          <w:p w14:paraId="1F60A38D"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Medián</w:t>
            </w:r>
          </w:p>
        </w:tc>
        <w:tc>
          <w:tcPr>
            <w:tcW w:w="851" w:type="dxa"/>
            <w:tcBorders>
              <w:top w:val="nil"/>
              <w:left w:val="nil"/>
              <w:bottom w:val="single" w:sz="8" w:space="0" w:color="FFFFFF"/>
              <w:right w:val="single" w:sz="8" w:space="0" w:color="FFFFFF"/>
            </w:tcBorders>
            <w:shd w:val="clear" w:color="000000" w:fill="92D050"/>
            <w:vAlign w:val="center"/>
            <w:hideMark/>
          </w:tcPr>
          <w:p w14:paraId="596F1DD4"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1. decil</w:t>
            </w:r>
          </w:p>
        </w:tc>
        <w:tc>
          <w:tcPr>
            <w:tcW w:w="850" w:type="dxa"/>
            <w:tcBorders>
              <w:top w:val="nil"/>
              <w:left w:val="nil"/>
              <w:bottom w:val="single" w:sz="8" w:space="0" w:color="FFFFFF"/>
              <w:right w:val="single" w:sz="8" w:space="0" w:color="FFFFFF"/>
            </w:tcBorders>
            <w:shd w:val="clear" w:color="000000" w:fill="92D050"/>
            <w:vAlign w:val="center"/>
            <w:hideMark/>
          </w:tcPr>
          <w:p w14:paraId="16D84468"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1. kvartil</w:t>
            </w:r>
          </w:p>
        </w:tc>
        <w:tc>
          <w:tcPr>
            <w:tcW w:w="851" w:type="dxa"/>
            <w:tcBorders>
              <w:top w:val="nil"/>
              <w:left w:val="nil"/>
              <w:bottom w:val="single" w:sz="8" w:space="0" w:color="FFFFFF"/>
              <w:right w:val="single" w:sz="8" w:space="0" w:color="FFFFFF"/>
            </w:tcBorders>
            <w:shd w:val="clear" w:color="000000" w:fill="92D050"/>
            <w:vAlign w:val="center"/>
            <w:hideMark/>
          </w:tcPr>
          <w:p w14:paraId="01C4FCF6"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3. kvartil</w:t>
            </w:r>
          </w:p>
        </w:tc>
        <w:tc>
          <w:tcPr>
            <w:tcW w:w="763" w:type="dxa"/>
            <w:tcBorders>
              <w:top w:val="nil"/>
              <w:left w:val="nil"/>
              <w:bottom w:val="single" w:sz="8" w:space="0" w:color="FFFFFF"/>
              <w:right w:val="single" w:sz="8" w:space="0" w:color="FFFFFF"/>
            </w:tcBorders>
            <w:shd w:val="clear" w:color="000000" w:fill="92D050"/>
            <w:vAlign w:val="center"/>
            <w:hideMark/>
          </w:tcPr>
          <w:p w14:paraId="7D291F2A"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9. decil</w:t>
            </w:r>
          </w:p>
        </w:tc>
        <w:tc>
          <w:tcPr>
            <w:tcW w:w="763" w:type="dxa"/>
            <w:tcBorders>
              <w:top w:val="nil"/>
              <w:left w:val="nil"/>
              <w:bottom w:val="single" w:sz="8" w:space="0" w:color="FFFFFF"/>
              <w:right w:val="single" w:sz="8" w:space="0" w:color="FFFFFF"/>
            </w:tcBorders>
            <w:shd w:val="clear" w:color="000000" w:fill="92D050"/>
            <w:vAlign w:val="center"/>
            <w:hideMark/>
          </w:tcPr>
          <w:p w14:paraId="2D9D7823"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Průměr</w:t>
            </w:r>
          </w:p>
        </w:tc>
      </w:tr>
      <w:tr w:rsidR="004F42DC" w:rsidRPr="00F3480F" w14:paraId="6F5D555A" w14:textId="77777777" w:rsidTr="00792CED">
        <w:trPr>
          <w:trHeight w:val="288"/>
        </w:trPr>
        <w:tc>
          <w:tcPr>
            <w:tcW w:w="3334" w:type="dxa"/>
            <w:vMerge/>
            <w:tcBorders>
              <w:top w:val="single" w:sz="8" w:space="0" w:color="FFFFFF"/>
              <w:left w:val="nil"/>
              <w:bottom w:val="single" w:sz="8" w:space="0" w:color="92D050"/>
              <w:right w:val="single" w:sz="8" w:space="0" w:color="FFFFFF"/>
            </w:tcBorders>
            <w:vAlign w:val="center"/>
            <w:hideMark/>
          </w:tcPr>
          <w:p w14:paraId="363BBA67"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p>
        </w:tc>
        <w:tc>
          <w:tcPr>
            <w:tcW w:w="1236" w:type="dxa"/>
            <w:vMerge/>
            <w:tcBorders>
              <w:top w:val="single" w:sz="8" w:space="0" w:color="FFFFFF"/>
              <w:left w:val="single" w:sz="8" w:space="0" w:color="FFFFFF"/>
              <w:bottom w:val="single" w:sz="8" w:space="0" w:color="92D050"/>
              <w:right w:val="single" w:sz="8" w:space="0" w:color="FFFFFF"/>
            </w:tcBorders>
            <w:vAlign w:val="center"/>
            <w:hideMark/>
          </w:tcPr>
          <w:p w14:paraId="2C6AD3EA"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p>
        </w:tc>
        <w:tc>
          <w:tcPr>
            <w:tcW w:w="850" w:type="dxa"/>
            <w:tcBorders>
              <w:top w:val="nil"/>
              <w:left w:val="nil"/>
              <w:bottom w:val="single" w:sz="8" w:space="0" w:color="92D050"/>
              <w:right w:val="single" w:sz="8" w:space="0" w:color="FFFFFF"/>
            </w:tcBorders>
            <w:shd w:val="clear" w:color="000000" w:fill="92D050"/>
            <w:vAlign w:val="center"/>
            <w:hideMark/>
          </w:tcPr>
          <w:p w14:paraId="19509153"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Kč/</w:t>
            </w:r>
            <w:proofErr w:type="spellStart"/>
            <w:r w:rsidRPr="00F3480F">
              <w:rPr>
                <w:rFonts w:cs="Calibri"/>
                <w:b/>
                <w:bCs/>
                <w:color w:val="000000"/>
                <w:sz w:val="20"/>
                <w:szCs w:val="20"/>
                <w:lang w:eastAsia="cs-CZ"/>
              </w:rPr>
              <w:t>měs</w:t>
            </w:r>
            <w:proofErr w:type="spellEnd"/>
          </w:p>
        </w:tc>
        <w:tc>
          <w:tcPr>
            <w:tcW w:w="851" w:type="dxa"/>
            <w:tcBorders>
              <w:top w:val="nil"/>
              <w:left w:val="nil"/>
              <w:bottom w:val="single" w:sz="8" w:space="0" w:color="92D050"/>
              <w:right w:val="single" w:sz="8" w:space="0" w:color="FFFFFF"/>
            </w:tcBorders>
            <w:shd w:val="clear" w:color="000000" w:fill="92D050"/>
            <w:vAlign w:val="center"/>
            <w:hideMark/>
          </w:tcPr>
          <w:p w14:paraId="42E3E469"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Kč/</w:t>
            </w:r>
            <w:proofErr w:type="spellStart"/>
            <w:r w:rsidRPr="00F3480F">
              <w:rPr>
                <w:rFonts w:cs="Calibri"/>
                <w:b/>
                <w:bCs/>
                <w:color w:val="000000"/>
                <w:sz w:val="20"/>
                <w:szCs w:val="20"/>
                <w:lang w:eastAsia="cs-CZ"/>
              </w:rPr>
              <w:t>měs</w:t>
            </w:r>
            <w:proofErr w:type="spellEnd"/>
          </w:p>
        </w:tc>
        <w:tc>
          <w:tcPr>
            <w:tcW w:w="850" w:type="dxa"/>
            <w:tcBorders>
              <w:top w:val="nil"/>
              <w:left w:val="nil"/>
              <w:bottom w:val="single" w:sz="8" w:space="0" w:color="92D050"/>
              <w:right w:val="single" w:sz="8" w:space="0" w:color="FFFFFF"/>
            </w:tcBorders>
            <w:shd w:val="clear" w:color="000000" w:fill="92D050"/>
            <w:vAlign w:val="center"/>
            <w:hideMark/>
          </w:tcPr>
          <w:p w14:paraId="3BBE6005"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Kč/</w:t>
            </w:r>
            <w:proofErr w:type="spellStart"/>
            <w:r w:rsidRPr="00F3480F">
              <w:rPr>
                <w:rFonts w:cs="Calibri"/>
                <w:b/>
                <w:bCs/>
                <w:color w:val="000000"/>
                <w:sz w:val="20"/>
                <w:szCs w:val="20"/>
                <w:lang w:eastAsia="cs-CZ"/>
              </w:rPr>
              <w:t>měs</w:t>
            </w:r>
            <w:proofErr w:type="spellEnd"/>
          </w:p>
        </w:tc>
        <w:tc>
          <w:tcPr>
            <w:tcW w:w="851" w:type="dxa"/>
            <w:tcBorders>
              <w:top w:val="nil"/>
              <w:left w:val="nil"/>
              <w:bottom w:val="single" w:sz="8" w:space="0" w:color="92D050"/>
              <w:right w:val="single" w:sz="8" w:space="0" w:color="FFFFFF"/>
            </w:tcBorders>
            <w:shd w:val="clear" w:color="000000" w:fill="92D050"/>
            <w:vAlign w:val="center"/>
            <w:hideMark/>
          </w:tcPr>
          <w:p w14:paraId="11766B6C"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Kč/</w:t>
            </w:r>
            <w:proofErr w:type="spellStart"/>
            <w:r w:rsidRPr="00F3480F">
              <w:rPr>
                <w:rFonts w:cs="Calibri"/>
                <w:b/>
                <w:bCs/>
                <w:color w:val="000000"/>
                <w:sz w:val="20"/>
                <w:szCs w:val="20"/>
                <w:lang w:eastAsia="cs-CZ"/>
              </w:rPr>
              <w:t>měs</w:t>
            </w:r>
            <w:proofErr w:type="spellEnd"/>
          </w:p>
        </w:tc>
        <w:tc>
          <w:tcPr>
            <w:tcW w:w="763" w:type="dxa"/>
            <w:tcBorders>
              <w:top w:val="nil"/>
              <w:left w:val="nil"/>
              <w:bottom w:val="single" w:sz="8" w:space="0" w:color="92D050"/>
              <w:right w:val="single" w:sz="8" w:space="0" w:color="FFFFFF"/>
            </w:tcBorders>
            <w:shd w:val="clear" w:color="000000" w:fill="92D050"/>
            <w:vAlign w:val="center"/>
            <w:hideMark/>
          </w:tcPr>
          <w:p w14:paraId="0703CC47"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Kč/</w:t>
            </w:r>
            <w:proofErr w:type="spellStart"/>
            <w:r w:rsidRPr="00F3480F">
              <w:rPr>
                <w:rFonts w:cs="Calibri"/>
                <w:b/>
                <w:bCs/>
                <w:color w:val="000000"/>
                <w:sz w:val="20"/>
                <w:szCs w:val="20"/>
                <w:lang w:eastAsia="cs-CZ"/>
              </w:rPr>
              <w:t>měs</w:t>
            </w:r>
            <w:proofErr w:type="spellEnd"/>
          </w:p>
        </w:tc>
        <w:tc>
          <w:tcPr>
            <w:tcW w:w="763" w:type="dxa"/>
            <w:tcBorders>
              <w:top w:val="nil"/>
              <w:left w:val="nil"/>
              <w:bottom w:val="single" w:sz="8" w:space="0" w:color="92D050"/>
              <w:right w:val="single" w:sz="8" w:space="0" w:color="FFFFFF"/>
            </w:tcBorders>
            <w:shd w:val="clear" w:color="000000" w:fill="92D050"/>
            <w:vAlign w:val="center"/>
            <w:hideMark/>
          </w:tcPr>
          <w:p w14:paraId="37C0828E" w14:textId="77777777" w:rsidR="004F42DC" w:rsidRPr="00F3480F" w:rsidRDefault="004F42DC" w:rsidP="00CD0A70">
            <w:pPr>
              <w:keepNext/>
              <w:keepLines/>
              <w:spacing w:before="40" w:after="40" w:line="240" w:lineRule="auto"/>
              <w:jc w:val="center"/>
              <w:rPr>
                <w:rFonts w:cs="Calibri"/>
                <w:b/>
                <w:bCs/>
                <w:color w:val="000000"/>
                <w:sz w:val="20"/>
                <w:szCs w:val="20"/>
                <w:lang w:eastAsia="cs-CZ"/>
              </w:rPr>
            </w:pPr>
            <w:r w:rsidRPr="00F3480F">
              <w:rPr>
                <w:rFonts w:cs="Calibri"/>
                <w:b/>
                <w:bCs/>
                <w:color w:val="000000"/>
                <w:sz w:val="20"/>
                <w:szCs w:val="20"/>
                <w:lang w:eastAsia="cs-CZ"/>
              </w:rPr>
              <w:t>Kč/</w:t>
            </w:r>
            <w:proofErr w:type="spellStart"/>
            <w:r w:rsidRPr="00F3480F">
              <w:rPr>
                <w:rFonts w:cs="Calibri"/>
                <w:b/>
                <w:bCs/>
                <w:color w:val="000000"/>
                <w:sz w:val="20"/>
                <w:szCs w:val="20"/>
                <w:lang w:eastAsia="cs-CZ"/>
              </w:rPr>
              <w:t>měs</w:t>
            </w:r>
            <w:proofErr w:type="spellEnd"/>
          </w:p>
        </w:tc>
      </w:tr>
      <w:tr w:rsidR="004F42DC" w:rsidRPr="00F3480F" w14:paraId="22361535"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000000" w:fill="FFFF9F"/>
            <w:vAlign w:val="center"/>
            <w:hideMark/>
          </w:tcPr>
          <w:p w14:paraId="6AA060BE"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Řídící pracovníci v zemědělství a zahradnictví</w:t>
            </w:r>
          </w:p>
        </w:tc>
        <w:tc>
          <w:tcPr>
            <w:tcW w:w="1236"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25AC4D64"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2 100</w:t>
            </w:r>
          </w:p>
        </w:tc>
        <w:tc>
          <w:tcPr>
            <w:tcW w:w="850"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5E21AC2D" w14:textId="77777777" w:rsidR="004F42DC" w:rsidRPr="00F3480F" w:rsidRDefault="004F42DC" w:rsidP="00CD0A70">
            <w:pPr>
              <w:keepNext/>
              <w:keepLines/>
              <w:spacing w:after="0" w:line="240" w:lineRule="auto"/>
              <w:jc w:val="right"/>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30 248</w:t>
            </w:r>
          </w:p>
        </w:tc>
        <w:tc>
          <w:tcPr>
            <w:tcW w:w="851"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4CD712B0"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22 361</w:t>
            </w:r>
          </w:p>
        </w:tc>
        <w:tc>
          <w:tcPr>
            <w:tcW w:w="850"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71F4C9B1"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26 541</w:t>
            </w:r>
          </w:p>
        </w:tc>
        <w:tc>
          <w:tcPr>
            <w:tcW w:w="851"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56EA90BF"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38 833</w:t>
            </w:r>
          </w:p>
        </w:tc>
        <w:tc>
          <w:tcPr>
            <w:tcW w:w="763"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7FBFDC8E"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48 975</w:t>
            </w:r>
          </w:p>
        </w:tc>
        <w:tc>
          <w:tcPr>
            <w:tcW w:w="763"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7E7D265F"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33 863</w:t>
            </w:r>
          </w:p>
        </w:tc>
      </w:tr>
      <w:tr w:rsidR="004F42DC" w:rsidRPr="00F3480F" w14:paraId="33F2334B" w14:textId="77777777" w:rsidTr="00D96829">
        <w:trPr>
          <w:trHeight w:val="525"/>
        </w:trPr>
        <w:tc>
          <w:tcPr>
            <w:tcW w:w="3334" w:type="dxa"/>
            <w:tcBorders>
              <w:top w:val="single" w:sz="8" w:space="0" w:color="92D050"/>
              <w:left w:val="single" w:sz="8" w:space="0" w:color="92D050"/>
              <w:bottom w:val="single" w:sz="8" w:space="0" w:color="92D050"/>
              <w:right w:val="single" w:sz="8" w:space="0" w:color="92D050"/>
            </w:tcBorders>
            <w:shd w:val="clear" w:color="000000" w:fill="FFFF99"/>
            <w:vAlign w:val="center"/>
            <w:hideMark/>
          </w:tcPr>
          <w:p w14:paraId="0FD84E20" w14:textId="5FE81628" w:rsidR="004F42DC" w:rsidRPr="00F3480F" w:rsidRDefault="00CD28E2" w:rsidP="00CD0A70">
            <w:pPr>
              <w:keepNext/>
              <w:keepLines/>
              <w:spacing w:after="0" w:line="240" w:lineRule="auto"/>
              <w:rPr>
                <w:rFonts w:ascii="Calibri" w:eastAsia="Times New Roman" w:hAnsi="Calibri" w:cs="Calibri"/>
                <w:b/>
                <w:bCs/>
                <w:color w:val="000000"/>
                <w:sz w:val="20"/>
                <w:szCs w:val="20"/>
                <w:lang w:eastAsia="cs-CZ"/>
              </w:rPr>
            </w:pPr>
            <w:r w:rsidRPr="00CD28E2">
              <w:rPr>
                <w:rFonts w:ascii="Calibri" w:eastAsia="Times New Roman" w:hAnsi="Calibri" w:cs="Calibri"/>
                <w:b/>
                <w:bCs/>
                <w:color w:val="000000"/>
                <w:sz w:val="20"/>
                <w:szCs w:val="20"/>
                <w:lang w:eastAsia="cs-CZ"/>
              </w:rPr>
              <w:t>Specialisté v zemědělství, lesnictví, rybářství</w:t>
            </w:r>
          </w:p>
        </w:tc>
        <w:tc>
          <w:tcPr>
            <w:tcW w:w="1236"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7839DA1E"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3 500</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5E71AF73" w14:textId="77777777" w:rsidR="004F42DC" w:rsidRPr="00F3480F" w:rsidRDefault="004F42DC" w:rsidP="00CD0A70">
            <w:pPr>
              <w:keepNext/>
              <w:keepLines/>
              <w:spacing w:after="0" w:line="240" w:lineRule="auto"/>
              <w:jc w:val="right"/>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32 833</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4A64C709"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21 953</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17349291"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28 445</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56E78689"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36 873</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0B212903"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46 120</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122F1981"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34 608</w:t>
            </w:r>
          </w:p>
        </w:tc>
      </w:tr>
      <w:tr w:rsidR="004F42DC" w:rsidRPr="00F3480F" w14:paraId="2C170326" w14:textId="77777777" w:rsidTr="00D96829">
        <w:trPr>
          <w:trHeight w:val="315"/>
        </w:trPr>
        <w:tc>
          <w:tcPr>
            <w:tcW w:w="9498" w:type="dxa"/>
            <w:gridSpan w:val="8"/>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6DA69E62" w14:textId="77777777"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z toho:</w:t>
            </w:r>
          </w:p>
        </w:tc>
      </w:tr>
      <w:tr w:rsidR="004F42DC" w:rsidRPr="00F3480F" w14:paraId="65EC83C2"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09E091DD" w14:textId="2D3739B9"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 xml:space="preserve">     </w:t>
            </w:r>
            <w:r w:rsidRPr="00F3480F">
              <w:rPr>
                <w:rFonts w:ascii="Calibri" w:eastAsia="Times New Roman" w:hAnsi="Calibri" w:cs="Calibri"/>
                <w:i/>
                <w:iCs/>
                <w:color w:val="000000"/>
                <w:sz w:val="20"/>
                <w:szCs w:val="20"/>
                <w:lang w:eastAsia="cs-CZ"/>
              </w:rPr>
              <w:t>Specialisté</w:t>
            </w:r>
            <w:r w:rsidR="00C37B8E">
              <w:rPr>
                <w:rFonts w:ascii="Calibri" w:eastAsia="Times New Roman" w:hAnsi="Calibri" w:cs="Calibri"/>
                <w:i/>
                <w:iCs/>
                <w:color w:val="000000"/>
                <w:sz w:val="20"/>
                <w:szCs w:val="20"/>
                <w:lang w:eastAsia="cs-CZ"/>
              </w:rPr>
              <w:t xml:space="preserve"> </w:t>
            </w:r>
            <w:r w:rsidRPr="00F3480F">
              <w:rPr>
                <w:rFonts w:ascii="Calibri" w:eastAsia="Times New Roman" w:hAnsi="Calibri" w:cs="Calibri"/>
                <w:i/>
                <w:iCs/>
                <w:color w:val="000000"/>
                <w:sz w:val="20"/>
                <w:szCs w:val="20"/>
                <w:lang w:eastAsia="cs-CZ"/>
              </w:rPr>
              <w:t>zootechn</w:t>
            </w:r>
            <w:r w:rsidR="00C37B8E">
              <w:rPr>
                <w:rFonts w:ascii="Calibri" w:eastAsia="Times New Roman" w:hAnsi="Calibri" w:cs="Calibri"/>
                <w:i/>
                <w:iCs/>
                <w:color w:val="000000"/>
                <w:sz w:val="20"/>
                <w:szCs w:val="20"/>
                <w:lang w:eastAsia="cs-CZ"/>
              </w:rPr>
              <w:t>ici</w:t>
            </w:r>
          </w:p>
        </w:tc>
        <w:tc>
          <w:tcPr>
            <w:tcW w:w="1236"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7488296"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300</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3C669EC"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34 299</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6DDA2367"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25 754</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648D07BF"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28 781</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16F28CB"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36 630</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07CB7A1"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43 013</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B9D8B0E"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34 845</w:t>
            </w:r>
          </w:p>
        </w:tc>
      </w:tr>
      <w:tr w:rsidR="004F42DC" w:rsidRPr="00F3480F" w14:paraId="60DD8C37"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3D878411" w14:textId="3D6923D1"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 xml:space="preserve">     </w:t>
            </w:r>
            <w:r w:rsidRPr="00F3480F">
              <w:rPr>
                <w:rFonts w:ascii="Calibri" w:eastAsia="Times New Roman" w:hAnsi="Calibri" w:cs="Calibri"/>
                <w:i/>
                <w:iCs/>
                <w:color w:val="000000"/>
                <w:sz w:val="20"/>
                <w:szCs w:val="20"/>
                <w:lang w:eastAsia="cs-CZ"/>
              </w:rPr>
              <w:t>Specialisté v lesnictví a myslivosti</w:t>
            </w:r>
          </w:p>
        </w:tc>
        <w:tc>
          <w:tcPr>
            <w:tcW w:w="1236"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2E24ACF"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1 300</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E5C9762"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32 917</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1283637"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27 945</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4EB48484"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30 133</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E4CA00E"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35 349</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5CA52CB3"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39 080</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47B0B35B"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33 272</w:t>
            </w:r>
          </w:p>
        </w:tc>
      </w:tr>
      <w:tr w:rsidR="004F42DC" w:rsidRPr="00F3480F" w14:paraId="5A47F4E6" w14:textId="77777777" w:rsidTr="00CD28E2">
        <w:trPr>
          <w:trHeight w:val="369"/>
        </w:trPr>
        <w:tc>
          <w:tcPr>
            <w:tcW w:w="3334" w:type="dxa"/>
            <w:tcBorders>
              <w:top w:val="single" w:sz="8" w:space="0" w:color="92D050"/>
              <w:left w:val="single" w:sz="8" w:space="0" w:color="92D050"/>
              <w:bottom w:val="single" w:sz="8" w:space="0" w:color="92D050"/>
              <w:right w:val="single" w:sz="8" w:space="0" w:color="92D050"/>
            </w:tcBorders>
            <w:shd w:val="clear" w:color="000000" w:fill="FFFF99"/>
            <w:vAlign w:val="center"/>
            <w:hideMark/>
          </w:tcPr>
          <w:p w14:paraId="2E58F1DF" w14:textId="3B6E3C1C"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 xml:space="preserve">Technici </w:t>
            </w:r>
            <w:r w:rsidR="00CD28E2" w:rsidRPr="00CD28E2">
              <w:rPr>
                <w:rFonts w:ascii="Calibri" w:eastAsia="Times New Roman" w:hAnsi="Calibri" w:cs="Calibri"/>
                <w:b/>
                <w:bCs/>
                <w:color w:val="000000"/>
                <w:sz w:val="20"/>
                <w:szCs w:val="20"/>
                <w:lang w:eastAsia="cs-CZ"/>
              </w:rPr>
              <w:t>v zemědělství</w:t>
            </w:r>
          </w:p>
        </w:tc>
        <w:tc>
          <w:tcPr>
            <w:tcW w:w="1236"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2543D453"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9 600</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3635459A" w14:textId="77777777" w:rsidR="004F42DC" w:rsidRPr="00F3480F" w:rsidRDefault="004F42DC" w:rsidP="00CD0A70">
            <w:pPr>
              <w:keepNext/>
              <w:keepLines/>
              <w:spacing w:after="0" w:line="240" w:lineRule="auto"/>
              <w:jc w:val="right"/>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28 241</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34BBE96E"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18 186</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27F6FB8D"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22 817</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491D1ADA"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33 461</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7C9BF3BC"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41 645</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05E26BA3"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28 966</w:t>
            </w:r>
          </w:p>
        </w:tc>
      </w:tr>
      <w:tr w:rsidR="004F42DC" w:rsidRPr="00F3480F" w14:paraId="12956B98" w14:textId="77777777" w:rsidTr="00D96829">
        <w:trPr>
          <w:trHeight w:val="315"/>
        </w:trPr>
        <w:tc>
          <w:tcPr>
            <w:tcW w:w="9498" w:type="dxa"/>
            <w:gridSpan w:val="8"/>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58B0D99" w14:textId="77777777"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z toho:</w:t>
            </w:r>
          </w:p>
        </w:tc>
      </w:tr>
      <w:tr w:rsidR="004F42DC" w:rsidRPr="00F3480F" w14:paraId="7567ECD1"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094D64DD" w14:textId="77777777"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 xml:space="preserve">     </w:t>
            </w:r>
            <w:r w:rsidRPr="00F3480F">
              <w:rPr>
                <w:rFonts w:ascii="Calibri" w:eastAsia="Times New Roman" w:hAnsi="Calibri" w:cs="Calibri"/>
                <w:i/>
                <w:iCs/>
                <w:color w:val="000000"/>
                <w:sz w:val="20"/>
                <w:szCs w:val="20"/>
                <w:lang w:eastAsia="cs-CZ"/>
              </w:rPr>
              <w:t>Technici agronomové</w:t>
            </w:r>
          </w:p>
        </w:tc>
        <w:tc>
          <w:tcPr>
            <w:tcW w:w="1236"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9232010"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3 000</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53920557"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28 241</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23E3BA71"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18 016</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27440BD"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23 815</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0E47BA2"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30 936</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867E220"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36 820</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45AAB3D"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28 570</w:t>
            </w:r>
          </w:p>
        </w:tc>
      </w:tr>
      <w:tr w:rsidR="004F42DC" w:rsidRPr="00F3480F" w14:paraId="0C2994EA"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2EF50DD4" w14:textId="77777777"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 xml:space="preserve">     </w:t>
            </w:r>
            <w:r w:rsidRPr="00F3480F">
              <w:rPr>
                <w:rFonts w:ascii="Calibri" w:eastAsia="Times New Roman" w:hAnsi="Calibri" w:cs="Calibri"/>
                <w:i/>
                <w:iCs/>
                <w:color w:val="000000"/>
                <w:sz w:val="20"/>
                <w:szCs w:val="20"/>
                <w:lang w:eastAsia="cs-CZ"/>
              </w:rPr>
              <w:t>Zootechnici</w:t>
            </w:r>
          </w:p>
        </w:tc>
        <w:tc>
          <w:tcPr>
            <w:tcW w:w="1236"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A205A42"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3 300</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6333A18"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27 845</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46487353"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17 107</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647D115D"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21 939</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2D10114D"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33 090</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5C747BC1"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42 069</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BBC9192"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28 705</w:t>
            </w:r>
          </w:p>
        </w:tc>
      </w:tr>
      <w:tr w:rsidR="004F42DC" w:rsidRPr="00F3480F" w14:paraId="5B71AF42"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000000" w:fill="FFFF9F"/>
            <w:vAlign w:val="center"/>
            <w:hideMark/>
          </w:tcPr>
          <w:p w14:paraId="324286B0"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Zahradníci pro pěstování zahradních rostlin</w:t>
            </w:r>
          </w:p>
        </w:tc>
        <w:tc>
          <w:tcPr>
            <w:tcW w:w="1236"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3D35D1D3"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300</w:t>
            </w:r>
          </w:p>
        </w:tc>
        <w:tc>
          <w:tcPr>
            <w:tcW w:w="850"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54BF54DB" w14:textId="77777777" w:rsidR="004F42DC" w:rsidRPr="00F3480F" w:rsidRDefault="004F42DC" w:rsidP="00CD0A70">
            <w:pPr>
              <w:keepNext/>
              <w:keepLines/>
              <w:spacing w:after="0" w:line="240" w:lineRule="auto"/>
              <w:jc w:val="right"/>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18 692</w:t>
            </w:r>
          </w:p>
        </w:tc>
        <w:tc>
          <w:tcPr>
            <w:tcW w:w="851"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4B274128"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13 300</w:t>
            </w:r>
          </w:p>
        </w:tc>
        <w:tc>
          <w:tcPr>
            <w:tcW w:w="850"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3BFB6F14"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16 204</w:t>
            </w:r>
          </w:p>
        </w:tc>
        <w:tc>
          <w:tcPr>
            <w:tcW w:w="851"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37E11A0C"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22 054</w:t>
            </w:r>
          </w:p>
        </w:tc>
        <w:tc>
          <w:tcPr>
            <w:tcW w:w="763"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51B118A6"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24 483</w:t>
            </w:r>
          </w:p>
        </w:tc>
        <w:tc>
          <w:tcPr>
            <w:tcW w:w="763"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120B6D6D"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19 085</w:t>
            </w:r>
          </w:p>
        </w:tc>
      </w:tr>
      <w:tr w:rsidR="004F42DC" w:rsidRPr="00F3480F" w14:paraId="340353A0"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000000" w:fill="FFFF99"/>
            <w:vAlign w:val="center"/>
            <w:hideMark/>
          </w:tcPr>
          <w:p w14:paraId="335D6DD0"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Chovatelé hospodářských zvířat (kromě drůbeže)</w:t>
            </w:r>
          </w:p>
        </w:tc>
        <w:tc>
          <w:tcPr>
            <w:tcW w:w="1236"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224AA18D"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15 700</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242461A9" w14:textId="77777777" w:rsidR="004F42DC" w:rsidRPr="00F3480F" w:rsidRDefault="004F42DC" w:rsidP="00CD0A70">
            <w:pPr>
              <w:keepNext/>
              <w:keepLines/>
              <w:spacing w:after="0" w:line="240" w:lineRule="auto"/>
              <w:jc w:val="right"/>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21 558</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22C35628"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12 601</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3ACCF421"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18 004</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63BE6749"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25 496</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1A8D386F"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29 759</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36BAB6CB"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21 839</w:t>
            </w:r>
          </w:p>
        </w:tc>
      </w:tr>
      <w:tr w:rsidR="004F42DC" w:rsidRPr="00F3480F" w14:paraId="275760F0" w14:textId="77777777" w:rsidTr="00D96829">
        <w:trPr>
          <w:trHeight w:val="315"/>
        </w:trPr>
        <w:tc>
          <w:tcPr>
            <w:tcW w:w="9498" w:type="dxa"/>
            <w:gridSpan w:val="8"/>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EABFEB5" w14:textId="77777777"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z toho:</w:t>
            </w:r>
          </w:p>
        </w:tc>
      </w:tr>
      <w:tr w:rsidR="004F42DC" w:rsidRPr="00F3480F" w14:paraId="4C151174"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5E2EA257" w14:textId="7DB20E93"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 xml:space="preserve">     </w:t>
            </w:r>
            <w:r w:rsidRPr="00F3480F">
              <w:rPr>
                <w:rFonts w:ascii="Calibri" w:eastAsia="Times New Roman" w:hAnsi="Calibri" w:cs="Calibri"/>
                <w:i/>
                <w:iCs/>
                <w:color w:val="000000"/>
                <w:sz w:val="20"/>
                <w:szCs w:val="20"/>
                <w:lang w:eastAsia="cs-CZ"/>
              </w:rPr>
              <w:t>Chovatelé</w:t>
            </w:r>
            <w:r w:rsidR="00CD28E2">
              <w:rPr>
                <w:rFonts w:ascii="Calibri" w:eastAsia="Times New Roman" w:hAnsi="Calibri" w:cs="Calibri"/>
                <w:i/>
                <w:iCs/>
                <w:color w:val="000000"/>
                <w:sz w:val="20"/>
                <w:szCs w:val="20"/>
                <w:lang w:eastAsia="cs-CZ"/>
              </w:rPr>
              <w:t xml:space="preserve"> </w:t>
            </w:r>
            <w:r w:rsidRPr="00F3480F">
              <w:rPr>
                <w:rFonts w:ascii="Calibri" w:eastAsia="Times New Roman" w:hAnsi="Calibri" w:cs="Calibri"/>
                <w:i/>
                <w:iCs/>
                <w:color w:val="000000"/>
                <w:sz w:val="20"/>
                <w:szCs w:val="20"/>
                <w:lang w:eastAsia="cs-CZ"/>
              </w:rPr>
              <w:t>skotu, koz a ovcí</w:t>
            </w:r>
          </w:p>
        </w:tc>
        <w:tc>
          <w:tcPr>
            <w:tcW w:w="1236"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3E16C490"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11 000</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A7FA3CE"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22 429</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5DBBC0FE"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15 030</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6E7C218"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18 759</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40DC2D4"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26 190</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EF7E3A8"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30 327</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26E5770E"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22 762</w:t>
            </w:r>
          </w:p>
        </w:tc>
      </w:tr>
      <w:tr w:rsidR="004F42DC" w:rsidRPr="00F3480F" w14:paraId="6406CC1C"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000000" w:fill="FFFF99"/>
            <w:vAlign w:val="center"/>
            <w:hideMark/>
          </w:tcPr>
          <w:p w14:paraId="5F4B5FE9"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Chovatelé drůbeže</w:t>
            </w:r>
          </w:p>
        </w:tc>
        <w:tc>
          <w:tcPr>
            <w:tcW w:w="1236"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69AB6680"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800</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6F883C2D" w14:textId="77777777" w:rsidR="004F42DC" w:rsidRPr="00F3480F" w:rsidRDefault="004F42DC" w:rsidP="00CD0A70">
            <w:pPr>
              <w:keepNext/>
              <w:keepLines/>
              <w:spacing w:after="0" w:line="240" w:lineRule="auto"/>
              <w:jc w:val="right"/>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16 964</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587977F7"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15 395</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46FC350B"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16 205</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548BB991"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18 823</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0F5ACFF6"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21 720</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29E8D381"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17 953</w:t>
            </w:r>
          </w:p>
        </w:tc>
      </w:tr>
      <w:tr w:rsidR="004F42DC" w:rsidRPr="00F3480F" w14:paraId="2B44F0BE" w14:textId="77777777" w:rsidTr="00D96829">
        <w:trPr>
          <w:trHeight w:val="525"/>
        </w:trPr>
        <w:tc>
          <w:tcPr>
            <w:tcW w:w="3334" w:type="dxa"/>
            <w:tcBorders>
              <w:top w:val="single" w:sz="8" w:space="0" w:color="92D050"/>
              <w:left w:val="single" w:sz="8" w:space="0" w:color="92D050"/>
              <w:bottom w:val="single" w:sz="8" w:space="0" w:color="92D050"/>
              <w:right w:val="single" w:sz="8" w:space="0" w:color="92D050"/>
            </w:tcBorders>
            <w:shd w:val="clear" w:color="000000" w:fill="FFFF99"/>
            <w:vAlign w:val="center"/>
            <w:hideMark/>
          </w:tcPr>
          <w:p w14:paraId="73D13C9D"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Kvalifikovaní pracovníci v lesnictví a příbuzných oblastech</w:t>
            </w:r>
          </w:p>
        </w:tc>
        <w:tc>
          <w:tcPr>
            <w:tcW w:w="1236"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3D0F4933"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2 100</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0E77EE3D" w14:textId="77777777" w:rsidR="004F42DC" w:rsidRPr="00F3480F" w:rsidRDefault="004F42DC" w:rsidP="00CD0A70">
            <w:pPr>
              <w:keepNext/>
              <w:keepLines/>
              <w:spacing w:after="0" w:line="240" w:lineRule="auto"/>
              <w:jc w:val="right"/>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18 729</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29FB634B"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13 912</w:t>
            </w:r>
          </w:p>
        </w:tc>
        <w:tc>
          <w:tcPr>
            <w:tcW w:w="850"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2C1CF283"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14 790</w:t>
            </w:r>
          </w:p>
        </w:tc>
        <w:tc>
          <w:tcPr>
            <w:tcW w:w="851"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6D906341"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22 388</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573CA262"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26 466</w:t>
            </w:r>
          </w:p>
        </w:tc>
        <w:tc>
          <w:tcPr>
            <w:tcW w:w="763" w:type="dxa"/>
            <w:tcBorders>
              <w:top w:val="single" w:sz="8" w:space="0" w:color="92D050"/>
              <w:left w:val="single" w:sz="8" w:space="0" w:color="92D050"/>
              <w:bottom w:val="single" w:sz="8" w:space="0" w:color="92D050"/>
              <w:right w:val="single" w:sz="8" w:space="0" w:color="92D050"/>
            </w:tcBorders>
            <w:shd w:val="clear" w:color="000000" w:fill="FFFF99"/>
            <w:noWrap/>
            <w:vAlign w:val="center"/>
            <w:hideMark/>
          </w:tcPr>
          <w:p w14:paraId="4C2E677C"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19 523</w:t>
            </w:r>
          </w:p>
        </w:tc>
      </w:tr>
      <w:tr w:rsidR="004F42DC" w:rsidRPr="00F3480F" w14:paraId="05015FC3" w14:textId="77777777" w:rsidTr="00D96829">
        <w:trPr>
          <w:trHeight w:val="315"/>
        </w:trPr>
        <w:tc>
          <w:tcPr>
            <w:tcW w:w="9498" w:type="dxa"/>
            <w:gridSpan w:val="8"/>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ED463B2" w14:textId="77777777"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z toho:</w:t>
            </w:r>
          </w:p>
        </w:tc>
      </w:tr>
      <w:tr w:rsidR="004F42DC" w:rsidRPr="00F3480F" w14:paraId="1E4F5095"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auto" w:fill="auto"/>
            <w:vAlign w:val="center"/>
            <w:hideMark/>
          </w:tcPr>
          <w:p w14:paraId="20C362E1" w14:textId="7C046E03" w:rsidR="004F42DC" w:rsidRPr="00F3480F" w:rsidRDefault="004F42DC" w:rsidP="00CD0A70">
            <w:pPr>
              <w:keepNext/>
              <w:keepLines/>
              <w:spacing w:after="0" w:line="240" w:lineRule="auto"/>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 xml:space="preserve">     </w:t>
            </w:r>
            <w:r w:rsidR="00CD28E2">
              <w:rPr>
                <w:rFonts w:ascii="Calibri" w:eastAsia="Times New Roman" w:hAnsi="Calibri" w:cs="Calibri"/>
                <w:i/>
                <w:iCs/>
                <w:color w:val="000000"/>
                <w:sz w:val="20"/>
                <w:szCs w:val="20"/>
                <w:lang w:eastAsia="cs-CZ"/>
              </w:rPr>
              <w:t>Dělníci</w:t>
            </w:r>
            <w:r w:rsidRPr="00F3480F">
              <w:rPr>
                <w:rFonts w:ascii="Calibri" w:eastAsia="Times New Roman" w:hAnsi="Calibri" w:cs="Calibri"/>
                <w:i/>
                <w:iCs/>
                <w:color w:val="000000"/>
                <w:sz w:val="20"/>
                <w:szCs w:val="20"/>
                <w:lang w:eastAsia="cs-CZ"/>
              </w:rPr>
              <w:t xml:space="preserve"> pro těžbu dřeva</w:t>
            </w:r>
          </w:p>
        </w:tc>
        <w:tc>
          <w:tcPr>
            <w:tcW w:w="1236"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2B51D92"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300</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93C169E"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24 596</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13CAE87"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18 927</w:t>
            </w:r>
          </w:p>
        </w:tc>
        <w:tc>
          <w:tcPr>
            <w:tcW w:w="850"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600036A6"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21 437</w:t>
            </w:r>
          </w:p>
        </w:tc>
        <w:tc>
          <w:tcPr>
            <w:tcW w:w="851"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33D74B2"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27 363</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67B283D7"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30 991</w:t>
            </w:r>
          </w:p>
        </w:tc>
        <w:tc>
          <w:tcPr>
            <w:tcW w:w="763" w:type="dxa"/>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4678AB45" w14:textId="77777777" w:rsidR="004F42DC" w:rsidRPr="00F3480F" w:rsidRDefault="004F42DC" w:rsidP="00CD0A70">
            <w:pPr>
              <w:keepNext/>
              <w:keepLines/>
              <w:spacing w:after="0" w:line="240" w:lineRule="auto"/>
              <w:jc w:val="right"/>
              <w:rPr>
                <w:rFonts w:ascii="Calibri" w:eastAsia="Times New Roman" w:hAnsi="Calibri" w:cs="Calibri"/>
                <w:i/>
                <w:iCs/>
                <w:color w:val="000000"/>
                <w:sz w:val="20"/>
                <w:szCs w:val="20"/>
                <w:lang w:eastAsia="cs-CZ"/>
              </w:rPr>
            </w:pPr>
            <w:r w:rsidRPr="00F3480F">
              <w:rPr>
                <w:rFonts w:ascii="Calibri" w:eastAsia="Times New Roman" w:hAnsi="Calibri" w:cs="Calibri"/>
                <w:i/>
                <w:iCs/>
                <w:color w:val="000000"/>
                <w:sz w:val="20"/>
                <w:szCs w:val="20"/>
                <w:lang w:eastAsia="cs-CZ"/>
              </w:rPr>
              <w:t>24 731</w:t>
            </w:r>
          </w:p>
        </w:tc>
      </w:tr>
      <w:tr w:rsidR="004F42DC" w:rsidRPr="00F3480F" w14:paraId="36891D05" w14:textId="77777777" w:rsidTr="00D96829">
        <w:trPr>
          <w:trHeight w:val="315"/>
        </w:trPr>
        <w:tc>
          <w:tcPr>
            <w:tcW w:w="3334" w:type="dxa"/>
            <w:tcBorders>
              <w:top w:val="single" w:sz="8" w:space="0" w:color="92D050"/>
              <w:left w:val="single" w:sz="8" w:space="0" w:color="92D050"/>
              <w:bottom w:val="single" w:sz="8" w:space="0" w:color="92D050"/>
              <w:right w:val="single" w:sz="8" w:space="0" w:color="92D050"/>
            </w:tcBorders>
            <w:shd w:val="clear" w:color="000000" w:fill="FFFF9F"/>
            <w:vAlign w:val="center"/>
            <w:hideMark/>
          </w:tcPr>
          <w:p w14:paraId="63D327CA" w14:textId="77777777" w:rsidR="004F42DC" w:rsidRPr="00F3480F" w:rsidRDefault="004F42DC" w:rsidP="00CD0A70">
            <w:pPr>
              <w:keepNext/>
              <w:keepLines/>
              <w:spacing w:after="0" w:line="240" w:lineRule="auto"/>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Traktoristé a obsluha zemědělských strojů</w:t>
            </w:r>
          </w:p>
        </w:tc>
        <w:tc>
          <w:tcPr>
            <w:tcW w:w="1236"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36AA4B0C"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14 800</w:t>
            </w:r>
          </w:p>
        </w:tc>
        <w:tc>
          <w:tcPr>
            <w:tcW w:w="850"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3E0DDCF5" w14:textId="77777777" w:rsidR="004F42DC" w:rsidRPr="00F3480F" w:rsidRDefault="004F42DC" w:rsidP="00CD0A70">
            <w:pPr>
              <w:keepNext/>
              <w:keepLines/>
              <w:spacing w:after="0" w:line="240" w:lineRule="auto"/>
              <w:jc w:val="right"/>
              <w:rPr>
                <w:rFonts w:ascii="Calibri" w:eastAsia="Times New Roman" w:hAnsi="Calibri" w:cs="Calibri"/>
                <w:b/>
                <w:bCs/>
                <w:color w:val="000000"/>
                <w:sz w:val="20"/>
                <w:szCs w:val="20"/>
                <w:lang w:eastAsia="cs-CZ"/>
              </w:rPr>
            </w:pPr>
            <w:r w:rsidRPr="00F3480F">
              <w:rPr>
                <w:rFonts w:ascii="Calibri" w:eastAsia="Times New Roman" w:hAnsi="Calibri" w:cs="Calibri"/>
                <w:b/>
                <w:bCs/>
                <w:color w:val="000000"/>
                <w:sz w:val="20"/>
                <w:szCs w:val="20"/>
                <w:lang w:eastAsia="cs-CZ"/>
              </w:rPr>
              <w:t>23 366</w:t>
            </w:r>
          </w:p>
        </w:tc>
        <w:tc>
          <w:tcPr>
            <w:tcW w:w="851"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34E2756D"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15 626</w:t>
            </w:r>
          </w:p>
        </w:tc>
        <w:tc>
          <w:tcPr>
            <w:tcW w:w="850"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6EBFA8F1"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19 268</w:t>
            </w:r>
          </w:p>
        </w:tc>
        <w:tc>
          <w:tcPr>
            <w:tcW w:w="851"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49C1174B"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26 414</w:t>
            </w:r>
          </w:p>
        </w:tc>
        <w:tc>
          <w:tcPr>
            <w:tcW w:w="763"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0FA767E6"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30 085</w:t>
            </w:r>
          </w:p>
        </w:tc>
        <w:tc>
          <w:tcPr>
            <w:tcW w:w="763" w:type="dxa"/>
            <w:tcBorders>
              <w:top w:val="single" w:sz="8" w:space="0" w:color="92D050"/>
              <w:left w:val="single" w:sz="8" w:space="0" w:color="92D050"/>
              <w:bottom w:val="single" w:sz="8" w:space="0" w:color="92D050"/>
              <w:right w:val="single" w:sz="8" w:space="0" w:color="92D050"/>
            </w:tcBorders>
            <w:shd w:val="clear" w:color="000000" w:fill="FFFF9F"/>
            <w:noWrap/>
            <w:vAlign w:val="center"/>
            <w:hideMark/>
          </w:tcPr>
          <w:p w14:paraId="24499941" w14:textId="77777777" w:rsidR="004F42DC" w:rsidRPr="00F3480F" w:rsidRDefault="004F42DC" w:rsidP="00CD0A70">
            <w:pPr>
              <w:keepNext/>
              <w:keepLines/>
              <w:spacing w:after="0" w:line="240" w:lineRule="auto"/>
              <w:jc w:val="right"/>
              <w:rPr>
                <w:rFonts w:ascii="Calibri" w:eastAsia="Times New Roman" w:hAnsi="Calibri" w:cs="Calibri"/>
                <w:color w:val="000000"/>
                <w:sz w:val="20"/>
                <w:szCs w:val="20"/>
                <w:lang w:eastAsia="cs-CZ"/>
              </w:rPr>
            </w:pPr>
            <w:r w:rsidRPr="00F3480F">
              <w:rPr>
                <w:rFonts w:ascii="Calibri" w:eastAsia="Times New Roman" w:hAnsi="Calibri" w:cs="Calibri"/>
                <w:color w:val="000000"/>
                <w:sz w:val="20"/>
                <w:szCs w:val="20"/>
                <w:lang w:eastAsia="cs-CZ"/>
              </w:rPr>
              <w:t>23 209</w:t>
            </w:r>
          </w:p>
        </w:tc>
      </w:tr>
    </w:tbl>
    <w:p w14:paraId="540D23F6" w14:textId="499F1DD7" w:rsidR="00CB5AA6" w:rsidRDefault="00CB5AA6" w:rsidP="001377B9">
      <w:pPr>
        <w:keepNext/>
        <w:suppressAutoHyphens/>
        <w:spacing w:before="60" w:after="60" w:line="240" w:lineRule="auto"/>
        <w:ind w:left="567" w:hanging="567"/>
        <w:jc w:val="both"/>
        <w:rPr>
          <w:lang w:eastAsia="cs-CZ"/>
        </w:rPr>
      </w:pPr>
      <w:r>
        <w:rPr>
          <w:lang w:eastAsia="cs-CZ"/>
        </w:rPr>
        <w:t xml:space="preserve">Pozn.: </w:t>
      </w:r>
      <w:r>
        <w:rPr>
          <w:lang w:eastAsia="cs-CZ"/>
        </w:rPr>
        <w:tab/>
      </w:r>
      <w:r w:rsidRPr="001377B9">
        <w:rPr>
          <w:rFonts w:ascii="Calibri" w:eastAsia="Times New Roman" w:hAnsi="Calibri" w:cs="Times New Roman"/>
          <w:lang w:eastAsia="cs-CZ"/>
        </w:rPr>
        <w:t>Plné</w:t>
      </w:r>
      <w:r>
        <w:rPr>
          <w:lang w:eastAsia="cs-CZ"/>
        </w:rPr>
        <w:t xml:space="preserve"> názvy </w:t>
      </w:r>
      <w:r w:rsidRPr="00D0339F">
        <w:rPr>
          <w:lang w:eastAsia="cs-CZ"/>
        </w:rPr>
        <w:t>zaměstnání vč</w:t>
      </w:r>
      <w:r>
        <w:rPr>
          <w:lang w:eastAsia="cs-CZ"/>
        </w:rPr>
        <w:t>etně</w:t>
      </w:r>
      <w:r w:rsidRPr="00D0339F">
        <w:rPr>
          <w:lang w:eastAsia="cs-CZ"/>
        </w:rPr>
        <w:t xml:space="preserve"> kódů CZ</w:t>
      </w:r>
      <w:r w:rsidRPr="00D0339F">
        <w:rPr>
          <w:lang w:eastAsia="cs-CZ"/>
        </w:rPr>
        <w:noBreakHyphen/>
        <w:t>ISCO jsou uvedeny</w:t>
      </w:r>
      <w:r>
        <w:rPr>
          <w:lang w:eastAsia="cs-CZ"/>
        </w:rPr>
        <w:t xml:space="preserve"> v</w:t>
      </w:r>
      <w:r w:rsidR="005C3304">
        <w:rPr>
          <w:lang w:eastAsia="cs-CZ"/>
        </w:rPr>
        <w:t> </w:t>
      </w:r>
      <w:r w:rsidR="00317512">
        <w:rPr>
          <w:lang w:eastAsia="cs-CZ"/>
        </w:rPr>
        <w:t>P</w:t>
      </w:r>
      <w:r w:rsidRPr="00D0339F">
        <w:rPr>
          <w:lang w:eastAsia="cs-CZ"/>
        </w:rPr>
        <w:t>říloze</w:t>
      </w:r>
      <w:r w:rsidR="005C3304">
        <w:rPr>
          <w:lang w:eastAsia="cs-CZ"/>
        </w:rPr>
        <w:t xml:space="preserve"> </w:t>
      </w:r>
      <w:r w:rsidR="00317512">
        <w:rPr>
          <w:lang w:eastAsia="cs-CZ"/>
        </w:rPr>
        <w:t xml:space="preserve">1 </w:t>
      </w:r>
      <w:r w:rsidR="005C3304">
        <w:rPr>
          <w:lang w:eastAsia="cs-CZ"/>
        </w:rPr>
        <w:t>v</w:t>
      </w:r>
      <w:r w:rsidR="00785ABF">
        <w:rPr>
          <w:lang w:eastAsia="cs-CZ"/>
        </w:rPr>
        <w:t> </w:t>
      </w:r>
      <w:r w:rsidR="005C3304">
        <w:rPr>
          <w:lang w:eastAsia="cs-CZ"/>
        </w:rPr>
        <w:t>tabulce</w:t>
      </w:r>
      <w:r w:rsidR="00785ABF">
        <w:rPr>
          <w:lang w:eastAsia="cs-CZ"/>
        </w:rPr>
        <w:t xml:space="preserve"> I</w:t>
      </w:r>
      <w:r>
        <w:rPr>
          <w:lang w:eastAsia="cs-CZ"/>
        </w:rPr>
        <w:t>.</w:t>
      </w:r>
    </w:p>
    <w:p w14:paraId="17297687" w14:textId="2C619AF4" w:rsidR="00CB5AA6" w:rsidRDefault="00CB5AA6" w:rsidP="00A406EE">
      <w:pPr>
        <w:spacing w:after="840" w:line="280" w:lineRule="exact"/>
        <w:rPr>
          <w:lang w:eastAsia="cs-CZ"/>
        </w:rPr>
      </w:pPr>
      <w:r w:rsidRPr="008C74D2">
        <w:rPr>
          <w:lang w:eastAsia="cs-CZ"/>
        </w:rPr>
        <w:t xml:space="preserve">Zdroj: </w:t>
      </w:r>
      <w:r>
        <w:rPr>
          <w:lang w:eastAsia="cs-CZ"/>
        </w:rPr>
        <w:tab/>
      </w:r>
      <w:r w:rsidR="00317512">
        <w:rPr>
          <w:lang w:eastAsia="cs-CZ"/>
        </w:rPr>
        <w:t>ISPV</w:t>
      </w:r>
      <w:r w:rsidRPr="00D0339F">
        <w:rPr>
          <w:lang w:eastAsia="cs-CZ"/>
        </w:rPr>
        <w:t xml:space="preserve"> (MPSV, TREXIMA), zpracování</w:t>
      </w:r>
      <w:r w:rsidR="00317512">
        <w:rPr>
          <w:lang w:eastAsia="cs-CZ"/>
        </w:rPr>
        <w:t xml:space="preserve"> TREXIMA</w:t>
      </w:r>
      <w:r w:rsidRPr="00D0339F">
        <w:rPr>
          <w:lang w:eastAsia="cs-CZ"/>
        </w:rPr>
        <w:t>.</w:t>
      </w:r>
      <w:r w:rsidR="00317512">
        <w:rPr>
          <w:lang w:eastAsia="cs-CZ"/>
        </w:rPr>
        <w:t xml:space="preserve"> Data platná k 10. 3. 2018.</w:t>
      </w:r>
    </w:p>
    <w:p w14:paraId="3E4C0956" w14:textId="03A1F84F" w:rsidR="00CB5AA6" w:rsidRPr="001965AB" w:rsidRDefault="00CB5AA6" w:rsidP="001965AB">
      <w:pPr>
        <w:spacing w:before="240" w:after="240" w:line="300" w:lineRule="exact"/>
        <w:jc w:val="both"/>
        <w:rPr>
          <w:sz w:val="24"/>
          <w:szCs w:val="24"/>
          <w:lang w:eastAsia="cs-CZ"/>
        </w:rPr>
      </w:pPr>
      <w:r w:rsidRPr="001965AB">
        <w:rPr>
          <w:sz w:val="24"/>
          <w:szCs w:val="24"/>
          <w:lang w:eastAsia="cs-CZ"/>
        </w:rPr>
        <w:t>Obrázek 1.</w:t>
      </w:r>
      <w:r w:rsidR="003E2DAF">
        <w:rPr>
          <w:sz w:val="24"/>
          <w:szCs w:val="24"/>
          <w:lang w:eastAsia="cs-CZ"/>
        </w:rPr>
        <w:t>15</w:t>
      </w:r>
      <w:r w:rsidRPr="001965AB">
        <w:rPr>
          <w:sz w:val="24"/>
          <w:szCs w:val="24"/>
          <w:lang w:eastAsia="cs-CZ"/>
        </w:rPr>
        <w:t xml:space="preserve"> </w:t>
      </w:r>
      <w:r w:rsidR="003E2DAF">
        <w:rPr>
          <w:sz w:val="24"/>
          <w:szCs w:val="24"/>
          <w:lang w:eastAsia="cs-CZ"/>
        </w:rPr>
        <w:t xml:space="preserve">nabízí hlubší pohled a </w:t>
      </w:r>
      <w:r w:rsidRPr="001965AB">
        <w:rPr>
          <w:sz w:val="24"/>
          <w:szCs w:val="24"/>
          <w:lang w:eastAsia="cs-CZ"/>
        </w:rPr>
        <w:t>znázorňuje mzdovou úroveň vybraných povolání vykonávaných v</w:t>
      </w:r>
      <w:r w:rsidR="003E2DAF">
        <w:rPr>
          <w:sz w:val="24"/>
          <w:szCs w:val="24"/>
          <w:lang w:eastAsia="cs-CZ"/>
        </w:rPr>
        <w:t> </w:t>
      </w:r>
      <w:r w:rsidRPr="001965AB">
        <w:rPr>
          <w:sz w:val="24"/>
          <w:szCs w:val="24"/>
          <w:lang w:eastAsia="cs-CZ"/>
        </w:rPr>
        <w:t>zemědělství</w:t>
      </w:r>
      <w:r w:rsidR="003E2DAF">
        <w:rPr>
          <w:sz w:val="24"/>
          <w:szCs w:val="24"/>
          <w:lang w:eastAsia="cs-CZ"/>
        </w:rPr>
        <w:t xml:space="preserve"> a srovnání se mzdou typickou pro danou kvalifikační úroveň</w:t>
      </w:r>
      <w:r w:rsidRPr="001965AB">
        <w:rPr>
          <w:sz w:val="24"/>
          <w:szCs w:val="24"/>
          <w:lang w:eastAsia="cs-CZ"/>
        </w:rPr>
        <w:t>. Z obrázku 1.</w:t>
      </w:r>
      <w:r w:rsidR="003E2DAF">
        <w:rPr>
          <w:sz w:val="24"/>
          <w:szCs w:val="24"/>
          <w:lang w:eastAsia="cs-CZ"/>
        </w:rPr>
        <w:t>15</w:t>
      </w:r>
      <w:r w:rsidRPr="001965AB">
        <w:rPr>
          <w:sz w:val="24"/>
          <w:szCs w:val="24"/>
          <w:lang w:eastAsia="cs-CZ"/>
        </w:rPr>
        <w:t xml:space="preserve"> je </w:t>
      </w:r>
      <w:r w:rsidR="003E2DAF">
        <w:rPr>
          <w:sz w:val="24"/>
          <w:szCs w:val="24"/>
          <w:lang w:eastAsia="cs-CZ"/>
        </w:rPr>
        <w:t>zřejmé</w:t>
      </w:r>
      <w:r w:rsidRPr="001965AB">
        <w:rPr>
          <w:sz w:val="24"/>
          <w:szCs w:val="24"/>
          <w:lang w:eastAsia="cs-CZ"/>
        </w:rPr>
        <w:t>, že výše mezd u vybraných zaměstnání víceméně osciluje kolem mediánové mzdy mzdové sféry, jinak tomu však je ve srovnání s mediánovou mzdou příslušné hlavní třídy CZ-ISCO, kam je dané povolání zařazeno.</w:t>
      </w:r>
      <w:r w:rsidR="009F367B">
        <w:rPr>
          <w:sz w:val="24"/>
          <w:szCs w:val="24"/>
          <w:lang w:eastAsia="cs-CZ"/>
        </w:rPr>
        <w:t xml:space="preserve"> </w:t>
      </w:r>
      <w:r w:rsidRPr="001965AB">
        <w:rPr>
          <w:sz w:val="24"/>
          <w:szCs w:val="24"/>
          <w:lang w:eastAsia="cs-CZ"/>
        </w:rPr>
        <w:t xml:space="preserve">Například </w:t>
      </w:r>
      <w:r w:rsidRPr="00C23513">
        <w:rPr>
          <w:b/>
          <w:sz w:val="24"/>
          <w:szCs w:val="24"/>
          <w:lang w:eastAsia="cs-CZ"/>
        </w:rPr>
        <w:t>řídící pracovníci v zemědělství</w:t>
      </w:r>
      <w:r w:rsidRPr="001965AB">
        <w:rPr>
          <w:sz w:val="24"/>
          <w:szCs w:val="24"/>
          <w:lang w:eastAsia="cs-CZ"/>
        </w:rPr>
        <w:t xml:space="preserve"> mají </w:t>
      </w:r>
      <w:r w:rsidRPr="00C23513">
        <w:rPr>
          <w:b/>
          <w:sz w:val="24"/>
          <w:szCs w:val="24"/>
          <w:lang w:eastAsia="cs-CZ"/>
        </w:rPr>
        <w:t>výrazně nižší mzdy než řídící pracovníci ve mzdové sféře</w:t>
      </w:r>
      <w:r w:rsidRPr="001965AB">
        <w:rPr>
          <w:sz w:val="24"/>
          <w:szCs w:val="24"/>
          <w:lang w:eastAsia="cs-CZ"/>
        </w:rPr>
        <w:t xml:space="preserve"> celkově, přesněji řečeno medián hrubé měsíční mzdy řídících pracovníků </w:t>
      </w:r>
      <w:r w:rsidR="001231CF">
        <w:rPr>
          <w:sz w:val="24"/>
          <w:szCs w:val="24"/>
          <w:lang w:eastAsia="cs-CZ"/>
        </w:rPr>
        <w:t xml:space="preserve">se </w:t>
      </w:r>
      <w:r w:rsidRPr="001965AB">
        <w:rPr>
          <w:sz w:val="24"/>
          <w:szCs w:val="24"/>
          <w:lang w:eastAsia="cs-CZ"/>
        </w:rPr>
        <w:t xml:space="preserve">v zemědělství </w:t>
      </w:r>
      <w:r w:rsidR="001231CF">
        <w:rPr>
          <w:sz w:val="24"/>
          <w:szCs w:val="24"/>
          <w:lang w:eastAsia="cs-CZ"/>
        </w:rPr>
        <w:t>pohybuje kolem</w:t>
      </w:r>
      <w:r w:rsidRPr="001965AB">
        <w:rPr>
          <w:sz w:val="24"/>
          <w:szCs w:val="24"/>
          <w:lang w:eastAsia="cs-CZ"/>
        </w:rPr>
        <w:t xml:space="preserve"> 30 000 Kč, naproti tomu medián hrubé měsíční mzdy </w:t>
      </w:r>
      <w:r w:rsidR="00FE1699" w:rsidRPr="001965AB">
        <w:rPr>
          <w:sz w:val="24"/>
          <w:szCs w:val="24"/>
          <w:lang w:eastAsia="cs-CZ"/>
        </w:rPr>
        <w:t xml:space="preserve">všech </w:t>
      </w:r>
      <w:r w:rsidRPr="001965AB">
        <w:rPr>
          <w:sz w:val="24"/>
          <w:szCs w:val="24"/>
          <w:lang w:eastAsia="cs-CZ"/>
        </w:rPr>
        <w:t>řídících pracovníků</w:t>
      </w:r>
      <w:r w:rsidR="00FE1699" w:rsidRPr="001965AB">
        <w:rPr>
          <w:sz w:val="24"/>
          <w:szCs w:val="24"/>
          <w:lang w:eastAsia="cs-CZ"/>
        </w:rPr>
        <w:t xml:space="preserve"> mzdové sféry</w:t>
      </w:r>
      <w:r w:rsidRPr="001965AB">
        <w:rPr>
          <w:sz w:val="24"/>
          <w:szCs w:val="24"/>
          <w:lang w:eastAsia="cs-CZ"/>
        </w:rPr>
        <w:t xml:space="preserve">, tedy 1. hlavní třídy klasifikace CZ-ISCO, </w:t>
      </w:r>
      <w:r w:rsidR="001231CF">
        <w:rPr>
          <w:sz w:val="24"/>
          <w:szCs w:val="24"/>
          <w:lang w:eastAsia="cs-CZ"/>
        </w:rPr>
        <w:t>činí</w:t>
      </w:r>
      <w:r w:rsidRPr="001965AB">
        <w:rPr>
          <w:sz w:val="24"/>
          <w:szCs w:val="24"/>
          <w:lang w:eastAsia="cs-CZ"/>
        </w:rPr>
        <w:t xml:space="preserve"> </w:t>
      </w:r>
      <w:r w:rsidR="001231CF">
        <w:rPr>
          <w:sz w:val="24"/>
          <w:szCs w:val="24"/>
          <w:lang w:eastAsia="cs-CZ"/>
        </w:rPr>
        <w:t>téměř</w:t>
      </w:r>
      <w:r w:rsidRPr="001965AB">
        <w:rPr>
          <w:sz w:val="24"/>
          <w:szCs w:val="24"/>
          <w:lang w:eastAsia="cs-CZ"/>
        </w:rPr>
        <w:t xml:space="preserve"> 46 000 Kč. Podobnou situaci, i když ne s tak markantním </w:t>
      </w:r>
      <w:r w:rsidRPr="001965AB">
        <w:rPr>
          <w:sz w:val="24"/>
          <w:szCs w:val="24"/>
          <w:lang w:eastAsia="cs-CZ"/>
        </w:rPr>
        <w:lastRenderedPageBreak/>
        <w:t>rozdílem</w:t>
      </w:r>
      <w:r w:rsidR="001231CF">
        <w:rPr>
          <w:sz w:val="24"/>
          <w:szCs w:val="24"/>
          <w:lang w:eastAsia="cs-CZ"/>
        </w:rPr>
        <w:t>,</w:t>
      </w:r>
      <w:r w:rsidRPr="001965AB">
        <w:rPr>
          <w:sz w:val="24"/>
          <w:szCs w:val="24"/>
          <w:lang w:eastAsia="cs-CZ"/>
        </w:rPr>
        <w:t xml:space="preserve"> je možno pozorovat </w:t>
      </w:r>
      <w:r w:rsidRPr="0077791B">
        <w:rPr>
          <w:b/>
          <w:sz w:val="24"/>
          <w:szCs w:val="24"/>
          <w:lang w:eastAsia="cs-CZ"/>
        </w:rPr>
        <w:t>u specialistů v zemědělství</w:t>
      </w:r>
      <w:r w:rsidRPr="001965AB">
        <w:rPr>
          <w:sz w:val="24"/>
          <w:szCs w:val="24"/>
          <w:lang w:eastAsia="cs-CZ"/>
        </w:rPr>
        <w:t xml:space="preserve">, kteří mají přibližně </w:t>
      </w:r>
      <w:r w:rsidRPr="0077791B">
        <w:rPr>
          <w:b/>
          <w:sz w:val="24"/>
          <w:szCs w:val="24"/>
          <w:lang w:eastAsia="cs-CZ"/>
        </w:rPr>
        <w:t xml:space="preserve">o 5 000 Kč nižší mzdy než specialisté </w:t>
      </w:r>
      <w:r w:rsidR="009F367B" w:rsidRPr="0077791B">
        <w:rPr>
          <w:b/>
          <w:sz w:val="24"/>
          <w:szCs w:val="24"/>
          <w:lang w:eastAsia="cs-CZ"/>
        </w:rPr>
        <w:t xml:space="preserve">v celé </w:t>
      </w:r>
      <w:r w:rsidRPr="0077791B">
        <w:rPr>
          <w:b/>
          <w:sz w:val="24"/>
          <w:szCs w:val="24"/>
          <w:lang w:eastAsia="cs-CZ"/>
        </w:rPr>
        <w:t>mzdové sfé</w:t>
      </w:r>
      <w:r w:rsidR="009F367B" w:rsidRPr="0077791B">
        <w:rPr>
          <w:b/>
          <w:sz w:val="24"/>
          <w:szCs w:val="24"/>
          <w:lang w:eastAsia="cs-CZ"/>
        </w:rPr>
        <w:t>ře</w:t>
      </w:r>
      <w:r w:rsidR="00FE1699" w:rsidRPr="001965AB">
        <w:rPr>
          <w:sz w:val="24"/>
          <w:szCs w:val="24"/>
          <w:lang w:eastAsia="cs-CZ"/>
        </w:rPr>
        <w:t xml:space="preserve"> (</w:t>
      </w:r>
      <w:r w:rsidRPr="001965AB">
        <w:rPr>
          <w:sz w:val="24"/>
          <w:szCs w:val="24"/>
          <w:lang w:eastAsia="cs-CZ"/>
        </w:rPr>
        <w:t>2. hlavní třída klasifikace CZ-ISCO</w:t>
      </w:r>
      <w:r w:rsidR="00FE1699" w:rsidRPr="001965AB">
        <w:rPr>
          <w:sz w:val="24"/>
          <w:szCs w:val="24"/>
          <w:lang w:eastAsia="cs-CZ"/>
        </w:rPr>
        <w:t>)</w:t>
      </w:r>
      <w:r w:rsidRPr="001965AB">
        <w:rPr>
          <w:sz w:val="24"/>
          <w:szCs w:val="24"/>
          <w:lang w:eastAsia="cs-CZ"/>
        </w:rPr>
        <w:t>.</w:t>
      </w:r>
      <w:r w:rsidR="009F367B">
        <w:rPr>
          <w:sz w:val="24"/>
          <w:szCs w:val="24"/>
          <w:lang w:eastAsia="cs-CZ"/>
        </w:rPr>
        <w:t xml:space="preserve"> </w:t>
      </w:r>
      <w:r w:rsidRPr="001965AB">
        <w:rPr>
          <w:sz w:val="24"/>
          <w:szCs w:val="24"/>
          <w:lang w:eastAsia="cs-CZ"/>
        </w:rPr>
        <w:t xml:space="preserve">Z tohoto pohledu jsou na tom lépe </w:t>
      </w:r>
      <w:r w:rsidRPr="0077791B">
        <w:rPr>
          <w:b/>
          <w:sz w:val="24"/>
          <w:szCs w:val="24"/>
          <w:lang w:eastAsia="cs-CZ"/>
        </w:rPr>
        <w:t>technici v zemědělství</w:t>
      </w:r>
      <w:r w:rsidRPr="001965AB">
        <w:rPr>
          <w:sz w:val="24"/>
          <w:szCs w:val="24"/>
          <w:lang w:eastAsia="cs-CZ"/>
        </w:rPr>
        <w:t xml:space="preserve">, jejichž mzdy se pohybují v podstatě </w:t>
      </w:r>
      <w:r w:rsidRPr="0077791B">
        <w:rPr>
          <w:b/>
          <w:sz w:val="24"/>
          <w:szCs w:val="24"/>
          <w:lang w:eastAsia="cs-CZ"/>
        </w:rPr>
        <w:t>na</w:t>
      </w:r>
      <w:r w:rsidR="0077791B">
        <w:rPr>
          <w:b/>
          <w:sz w:val="24"/>
          <w:szCs w:val="24"/>
          <w:lang w:eastAsia="cs-CZ"/>
        </w:rPr>
        <w:t> </w:t>
      </w:r>
      <w:r w:rsidRPr="0077791B">
        <w:rPr>
          <w:b/>
          <w:sz w:val="24"/>
          <w:szCs w:val="24"/>
          <w:lang w:eastAsia="cs-CZ"/>
        </w:rPr>
        <w:t>úrovni mediánu hrubé měsíční mzdy technických a odborných pracovníků</w:t>
      </w:r>
      <w:r w:rsidRPr="001965AB">
        <w:rPr>
          <w:sz w:val="24"/>
          <w:szCs w:val="24"/>
          <w:lang w:eastAsia="cs-CZ"/>
        </w:rPr>
        <w:t xml:space="preserve"> (3. hlavní třídy klasifikace CZ-ISCO). </w:t>
      </w:r>
      <w:r w:rsidRPr="0077791B">
        <w:rPr>
          <w:b/>
          <w:sz w:val="24"/>
          <w:szCs w:val="24"/>
          <w:lang w:eastAsia="cs-CZ"/>
        </w:rPr>
        <w:t>Totéž platí i pro traktoristy</w:t>
      </w:r>
      <w:r w:rsidRPr="001965AB">
        <w:rPr>
          <w:sz w:val="24"/>
          <w:szCs w:val="24"/>
          <w:lang w:eastAsia="cs-CZ"/>
        </w:rPr>
        <w:t>, jejichž mzda je také na úrovní příslušné, tedy 8. hlavní třídy klasifikace CZ-ISCO (obsluha strojů a zařízení, montéři).</w:t>
      </w:r>
    </w:p>
    <w:p w14:paraId="7177BB38" w14:textId="0185CE45" w:rsidR="00792CED" w:rsidRPr="009648A3" w:rsidRDefault="00792CED" w:rsidP="009648A3">
      <w:pPr>
        <w:pStyle w:val="Titulek"/>
        <w:keepNext/>
        <w:keepLines/>
        <w:spacing w:before="840" w:after="120"/>
        <w:jc w:val="both"/>
        <w:rPr>
          <w:color w:val="auto"/>
          <w:sz w:val="24"/>
          <w:szCs w:val="24"/>
        </w:rPr>
      </w:pPr>
      <w:bookmarkStart w:id="27" w:name="_Toc512505959"/>
      <w:r w:rsidRPr="009648A3">
        <w:rPr>
          <w:color w:val="auto"/>
          <w:sz w:val="24"/>
          <w:szCs w:val="24"/>
        </w:rPr>
        <w:t xml:space="preserve">Obrázek </w:t>
      </w:r>
      <w:r w:rsidR="007C6E5C" w:rsidRPr="009648A3">
        <w:rPr>
          <w:color w:val="auto"/>
          <w:sz w:val="24"/>
          <w:szCs w:val="24"/>
        </w:rPr>
        <w:fldChar w:fldCharType="begin"/>
      </w:r>
      <w:r w:rsidR="007C6E5C" w:rsidRPr="009648A3">
        <w:rPr>
          <w:color w:val="auto"/>
          <w:sz w:val="24"/>
          <w:szCs w:val="24"/>
        </w:rPr>
        <w:instrText xml:space="preserve"> STYLEREF 1 \s </w:instrText>
      </w:r>
      <w:r w:rsidR="007C6E5C" w:rsidRPr="009648A3">
        <w:rPr>
          <w:color w:val="auto"/>
          <w:sz w:val="24"/>
          <w:szCs w:val="24"/>
        </w:rPr>
        <w:fldChar w:fldCharType="separate"/>
      </w:r>
      <w:r w:rsidR="007842D6">
        <w:rPr>
          <w:noProof/>
          <w:color w:val="auto"/>
          <w:sz w:val="24"/>
          <w:szCs w:val="24"/>
        </w:rPr>
        <w:t>1</w:t>
      </w:r>
      <w:r w:rsidR="007C6E5C" w:rsidRPr="009648A3">
        <w:rPr>
          <w:color w:val="auto"/>
          <w:sz w:val="24"/>
          <w:szCs w:val="24"/>
        </w:rPr>
        <w:fldChar w:fldCharType="end"/>
      </w:r>
      <w:r w:rsidR="007C6E5C" w:rsidRPr="009648A3">
        <w:rPr>
          <w:color w:val="auto"/>
          <w:sz w:val="24"/>
          <w:szCs w:val="24"/>
        </w:rPr>
        <w:t>.</w:t>
      </w:r>
      <w:r w:rsidR="007C6E5C" w:rsidRPr="009648A3">
        <w:rPr>
          <w:color w:val="auto"/>
          <w:sz w:val="24"/>
          <w:szCs w:val="24"/>
        </w:rPr>
        <w:fldChar w:fldCharType="begin"/>
      </w:r>
      <w:r w:rsidR="007C6E5C" w:rsidRPr="009648A3">
        <w:rPr>
          <w:color w:val="auto"/>
          <w:sz w:val="24"/>
          <w:szCs w:val="24"/>
        </w:rPr>
        <w:instrText xml:space="preserve"> SEQ Obrázek \* ARABIC \s 1 </w:instrText>
      </w:r>
      <w:r w:rsidR="007C6E5C" w:rsidRPr="009648A3">
        <w:rPr>
          <w:color w:val="auto"/>
          <w:sz w:val="24"/>
          <w:szCs w:val="24"/>
        </w:rPr>
        <w:fldChar w:fldCharType="separate"/>
      </w:r>
      <w:r w:rsidR="007842D6">
        <w:rPr>
          <w:noProof/>
          <w:color w:val="auto"/>
          <w:sz w:val="24"/>
          <w:szCs w:val="24"/>
        </w:rPr>
        <w:t>15</w:t>
      </w:r>
      <w:r w:rsidR="007C6E5C" w:rsidRPr="009648A3">
        <w:rPr>
          <w:color w:val="auto"/>
          <w:sz w:val="24"/>
          <w:szCs w:val="24"/>
        </w:rPr>
        <w:fldChar w:fldCharType="end"/>
      </w:r>
      <w:r w:rsidRPr="009648A3">
        <w:rPr>
          <w:color w:val="auto"/>
          <w:sz w:val="24"/>
          <w:szCs w:val="24"/>
        </w:rPr>
        <w:t>: Mzdová úroveň vybraných zaměstnání vykonávaných v zemědělství podle klasifikace CZ-ISCO v roce 2016</w:t>
      </w:r>
      <w:bookmarkEnd w:id="27"/>
    </w:p>
    <w:p w14:paraId="195645E9" w14:textId="77777777" w:rsidR="00792CED" w:rsidRDefault="00792CED" w:rsidP="00792CED">
      <w:pPr>
        <w:rPr>
          <w:lang w:eastAsia="ar-SA"/>
        </w:rPr>
      </w:pPr>
      <w:r>
        <w:rPr>
          <w:noProof/>
        </w:rPr>
        <w:drawing>
          <wp:inline distT="0" distB="0" distL="0" distR="0" wp14:anchorId="488BA252" wp14:editId="2FDF0B0B">
            <wp:extent cx="5760720" cy="5055870"/>
            <wp:effectExtent l="0" t="0" r="11430" b="11430"/>
            <wp:docPr id="7" name="Graf 7">
              <a:extLst xmlns:a="http://schemas.openxmlformats.org/drawingml/2006/main">
                <a:ext uri="{FF2B5EF4-FFF2-40B4-BE49-F238E27FC236}">
                  <a16:creationId xmlns:a16="http://schemas.microsoft.com/office/drawing/2014/main" id="{3FA9E0EF-F7D2-475C-B58C-8635D0F9A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C4CB25" w14:textId="512269A5" w:rsidR="00792CED" w:rsidRDefault="00792CED" w:rsidP="00792CED">
      <w:pPr>
        <w:keepNext/>
        <w:spacing w:before="120" w:after="60" w:line="240" w:lineRule="auto"/>
        <w:ind w:left="709" w:hanging="709"/>
        <w:jc w:val="both"/>
        <w:rPr>
          <w:lang w:eastAsia="cs-CZ"/>
        </w:rPr>
      </w:pPr>
      <w:bookmarkStart w:id="28" w:name="_Hlk507676603"/>
      <w:r>
        <w:rPr>
          <w:lang w:eastAsia="cs-CZ"/>
        </w:rPr>
        <w:t xml:space="preserve">Pozn.: </w:t>
      </w:r>
      <w:r>
        <w:rPr>
          <w:lang w:eastAsia="cs-CZ"/>
        </w:rPr>
        <w:tab/>
        <w:t xml:space="preserve">Plné názvy </w:t>
      </w:r>
      <w:r w:rsidRPr="00D0339F">
        <w:rPr>
          <w:lang w:eastAsia="cs-CZ"/>
        </w:rPr>
        <w:t>zaměstnání vč</w:t>
      </w:r>
      <w:r>
        <w:rPr>
          <w:lang w:eastAsia="cs-CZ"/>
        </w:rPr>
        <w:t>etně</w:t>
      </w:r>
      <w:r w:rsidRPr="00D0339F">
        <w:rPr>
          <w:lang w:eastAsia="cs-CZ"/>
        </w:rPr>
        <w:t xml:space="preserve"> kódů CZ</w:t>
      </w:r>
      <w:r w:rsidRPr="00D0339F">
        <w:rPr>
          <w:lang w:eastAsia="cs-CZ"/>
        </w:rPr>
        <w:noBreakHyphen/>
        <w:t>ISCO jsou uvedeny</w:t>
      </w:r>
      <w:r>
        <w:rPr>
          <w:lang w:eastAsia="cs-CZ"/>
        </w:rPr>
        <w:t xml:space="preserve"> v </w:t>
      </w:r>
      <w:r w:rsidR="00D1611F">
        <w:rPr>
          <w:lang w:eastAsia="cs-CZ"/>
        </w:rPr>
        <w:t>P</w:t>
      </w:r>
      <w:r w:rsidRPr="00D0339F">
        <w:rPr>
          <w:lang w:eastAsia="cs-CZ"/>
        </w:rPr>
        <w:t>říloze</w:t>
      </w:r>
      <w:r w:rsidR="00785ABF" w:rsidRPr="00785ABF">
        <w:rPr>
          <w:lang w:eastAsia="cs-CZ"/>
        </w:rPr>
        <w:t xml:space="preserve"> </w:t>
      </w:r>
      <w:r w:rsidR="00D1611F">
        <w:rPr>
          <w:lang w:eastAsia="cs-CZ"/>
        </w:rPr>
        <w:t xml:space="preserve">1 </w:t>
      </w:r>
      <w:r w:rsidR="00785ABF">
        <w:rPr>
          <w:lang w:eastAsia="cs-CZ"/>
        </w:rPr>
        <w:t>v tabulce I</w:t>
      </w:r>
      <w:r>
        <w:rPr>
          <w:lang w:eastAsia="cs-CZ"/>
        </w:rPr>
        <w:t>.</w:t>
      </w:r>
    </w:p>
    <w:p w14:paraId="21B21991" w14:textId="495DC391" w:rsidR="00792CED" w:rsidRDefault="00792CED" w:rsidP="00A406EE">
      <w:pPr>
        <w:spacing w:after="840" w:line="280" w:lineRule="exact"/>
        <w:rPr>
          <w:lang w:eastAsia="cs-CZ"/>
        </w:rPr>
      </w:pPr>
      <w:r w:rsidRPr="008C74D2">
        <w:rPr>
          <w:lang w:eastAsia="cs-CZ"/>
        </w:rPr>
        <w:t xml:space="preserve">Zdroj: </w:t>
      </w:r>
      <w:r>
        <w:rPr>
          <w:lang w:eastAsia="cs-CZ"/>
        </w:rPr>
        <w:tab/>
      </w:r>
      <w:r w:rsidR="00EE119A">
        <w:rPr>
          <w:rFonts w:cstheme="minorHAnsi"/>
        </w:rPr>
        <w:t>ISPV (</w:t>
      </w:r>
      <w:r w:rsidRPr="00D0339F">
        <w:rPr>
          <w:lang w:eastAsia="cs-CZ"/>
        </w:rPr>
        <w:t>MPSV, TREXIMA), zpracování</w:t>
      </w:r>
      <w:r w:rsidR="00EE119A">
        <w:rPr>
          <w:lang w:eastAsia="cs-CZ"/>
        </w:rPr>
        <w:t xml:space="preserve"> TREXIMA</w:t>
      </w:r>
      <w:r w:rsidRPr="00D0339F">
        <w:rPr>
          <w:lang w:eastAsia="cs-CZ"/>
        </w:rPr>
        <w:t>.</w:t>
      </w:r>
      <w:r w:rsidR="00EE119A">
        <w:rPr>
          <w:lang w:eastAsia="cs-CZ"/>
        </w:rPr>
        <w:t xml:space="preserve"> Data platná k 10. 3. 2018.</w:t>
      </w:r>
    </w:p>
    <w:p w14:paraId="7EE0A4AC" w14:textId="1B522163" w:rsidR="009F367B" w:rsidRPr="009F367B" w:rsidRDefault="009F367B" w:rsidP="009F367B">
      <w:pPr>
        <w:spacing w:before="240" w:after="240" w:line="300" w:lineRule="exact"/>
        <w:jc w:val="both"/>
        <w:rPr>
          <w:sz w:val="24"/>
          <w:szCs w:val="24"/>
          <w:lang w:eastAsia="cs-CZ"/>
        </w:rPr>
      </w:pPr>
      <w:r w:rsidRPr="001965AB">
        <w:rPr>
          <w:sz w:val="24"/>
          <w:szCs w:val="24"/>
          <w:lang w:eastAsia="cs-CZ"/>
        </w:rPr>
        <w:lastRenderedPageBreak/>
        <w:t>Mzdy vybraných profesí ze 6. hlavní třídy klasifikace CZ-ISCO</w:t>
      </w:r>
      <w:r>
        <w:rPr>
          <w:sz w:val="24"/>
          <w:szCs w:val="24"/>
          <w:lang w:eastAsia="cs-CZ"/>
        </w:rPr>
        <w:t xml:space="preserve"> (tj. dělní</w:t>
      </w:r>
      <w:r w:rsidR="00D1611F">
        <w:rPr>
          <w:sz w:val="24"/>
          <w:szCs w:val="24"/>
          <w:lang w:eastAsia="cs-CZ"/>
        </w:rPr>
        <w:t>ků</w:t>
      </w:r>
      <w:r>
        <w:rPr>
          <w:sz w:val="24"/>
          <w:szCs w:val="24"/>
          <w:lang w:eastAsia="cs-CZ"/>
        </w:rPr>
        <w:t xml:space="preserve"> pro těžbu dřeva, chovatel</w:t>
      </w:r>
      <w:r w:rsidR="00D1611F">
        <w:rPr>
          <w:sz w:val="24"/>
          <w:szCs w:val="24"/>
          <w:lang w:eastAsia="cs-CZ"/>
        </w:rPr>
        <w:t>ů</w:t>
      </w:r>
      <w:r>
        <w:rPr>
          <w:sz w:val="24"/>
          <w:szCs w:val="24"/>
          <w:lang w:eastAsia="cs-CZ"/>
        </w:rPr>
        <w:t xml:space="preserve"> a zahradní</w:t>
      </w:r>
      <w:r w:rsidR="00D1611F">
        <w:rPr>
          <w:sz w:val="24"/>
          <w:szCs w:val="24"/>
          <w:lang w:eastAsia="cs-CZ"/>
        </w:rPr>
        <w:t>ků</w:t>
      </w:r>
      <w:r>
        <w:rPr>
          <w:sz w:val="24"/>
          <w:szCs w:val="24"/>
          <w:lang w:eastAsia="cs-CZ"/>
        </w:rPr>
        <w:t>)</w:t>
      </w:r>
      <w:r w:rsidRPr="001965AB">
        <w:rPr>
          <w:sz w:val="24"/>
          <w:szCs w:val="24"/>
          <w:lang w:eastAsia="cs-CZ"/>
        </w:rPr>
        <w:t xml:space="preserve"> nemá smysl v tomto případě srovnávat s mediánem této hlavní třídy</w:t>
      </w:r>
      <w:r>
        <w:rPr>
          <w:sz w:val="24"/>
          <w:szCs w:val="24"/>
          <w:lang w:eastAsia="cs-CZ"/>
        </w:rPr>
        <w:t xml:space="preserve"> – úroveň mezd</w:t>
      </w:r>
      <w:r w:rsidRPr="001965AB">
        <w:rPr>
          <w:sz w:val="24"/>
          <w:szCs w:val="24"/>
          <w:lang w:eastAsia="cs-CZ"/>
        </w:rPr>
        <w:t xml:space="preserve"> se </w:t>
      </w:r>
      <w:r>
        <w:rPr>
          <w:sz w:val="24"/>
          <w:szCs w:val="24"/>
          <w:lang w:eastAsia="cs-CZ"/>
        </w:rPr>
        <w:t>totiž u těchto zaměstnání pohybuje</w:t>
      </w:r>
      <w:r w:rsidRPr="001965AB">
        <w:rPr>
          <w:sz w:val="24"/>
          <w:szCs w:val="24"/>
          <w:lang w:eastAsia="cs-CZ"/>
        </w:rPr>
        <w:t xml:space="preserve"> kolem </w:t>
      </w:r>
      <w:r>
        <w:rPr>
          <w:sz w:val="24"/>
          <w:szCs w:val="24"/>
          <w:lang w:eastAsia="cs-CZ"/>
        </w:rPr>
        <w:t>mediánu hlavní třídy</w:t>
      </w:r>
      <w:r w:rsidRPr="001965AB">
        <w:rPr>
          <w:sz w:val="24"/>
          <w:szCs w:val="24"/>
          <w:lang w:eastAsia="cs-CZ"/>
        </w:rPr>
        <w:t xml:space="preserve">, protože jej </w:t>
      </w:r>
      <w:r>
        <w:rPr>
          <w:sz w:val="24"/>
          <w:szCs w:val="24"/>
          <w:lang w:eastAsia="cs-CZ"/>
        </w:rPr>
        <w:t xml:space="preserve">do velké míry utváří. </w:t>
      </w:r>
      <w:r w:rsidRPr="001965AB">
        <w:rPr>
          <w:sz w:val="24"/>
          <w:szCs w:val="24"/>
          <w:lang w:eastAsia="cs-CZ"/>
        </w:rPr>
        <w:t xml:space="preserve">Avšak je možno si povšimnout, že </w:t>
      </w:r>
      <w:r w:rsidRPr="00D1611F">
        <w:rPr>
          <w:b/>
          <w:sz w:val="24"/>
          <w:szCs w:val="24"/>
          <w:lang w:eastAsia="cs-CZ"/>
        </w:rPr>
        <w:t>medián 6. hlavní třídy CZ-ISCO</w:t>
      </w:r>
      <w:r w:rsidRPr="001965AB">
        <w:rPr>
          <w:sz w:val="24"/>
          <w:szCs w:val="24"/>
          <w:lang w:eastAsia="cs-CZ"/>
        </w:rPr>
        <w:t xml:space="preserve"> je na</w:t>
      </w:r>
      <w:r w:rsidR="00D1611F">
        <w:rPr>
          <w:sz w:val="24"/>
          <w:szCs w:val="24"/>
          <w:lang w:eastAsia="cs-CZ"/>
        </w:rPr>
        <w:t> </w:t>
      </w:r>
      <w:r w:rsidRPr="001965AB">
        <w:rPr>
          <w:sz w:val="24"/>
          <w:szCs w:val="24"/>
          <w:lang w:eastAsia="cs-CZ"/>
        </w:rPr>
        <w:t xml:space="preserve">obrázku </w:t>
      </w:r>
      <w:r>
        <w:rPr>
          <w:sz w:val="24"/>
          <w:szCs w:val="24"/>
          <w:lang w:eastAsia="cs-CZ"/>
        </w:rPr>
        <w:t xml:space="preserve">1.15 </w:t>
      </w:r>
      <w:r w:rsidRPr="00D1611F">
        <w:rPr>
          <w:b/>
          <w:sz w:val="24"/>
          <w:szCs w:val="24"/>
          <w:lang w:eastAsia="cs-CZ"/>
        </w:rPr>
        <w:t xml:space="preserve">nejnižší </w:t>
      </w:r>
      <w:r w:rsidRPr="001965AB">
        <w:rPr>
          <w:sz w:val="24"/>
          <w:szCs w:val="24"/>
          <w:lang w:eastAsia="cs-CZ"/>
        </w:rPr>
        <w:t xml:space="preserve">a je </w:t>
      </w:r>
      <w:r>
        <w:rPr>
          <w:sz w:val="24"/>
          <w:szCs w:val="24"/>
          <w:lang w:eastAsia="cs-CZ"/>
        </w:rPr>
        <w:t xml:space="preserve">dokonce i </w:t>
      </w:r>
      <w:r w:rsidRPr="00D1611F">
        <w:rPr>
          <w:b/>
          <w:sz w:val="24"/>
          <w:szCs w:val="24"/>
          <w:lang w:eastAsia="cs-CZ"/>
        </w:rPr>
        <w:t>pod úrovní mediánové mzdy mzdové sféry</w:t>
      </w:r>
      <w:r w:rsidRPr="001965AB">
        <w:rPr>
          <w:sz w:val="24"/>
          <w:szCs w:val="24"/>
          <w:lang w:eastAsia="cs-CZ"/>
        </w:rPr>
        <w:t>, což ukazuje na již několikrát zmiňovanou nízkou úroveň mezd v zemědělství.</w:t>
      </w:r>
    </w:p>
    <w:p w14:paraId="51D69779" w14:textId="06DE5E19" w:rsidR="00F113EF" w:rsidRPr="0025478C" w:rsidRDefault="0063401F" w:rsidP="00F113EF">
      <w:pPr>
        <w:pStyle w:val="Nadpis2"/>
        <w:keepLines w:val="0"/>
        <w:numPr>
          <w:ilvl w:val="1"/>
          <w:numId w:val="5"/>
        </w:numPr>
        <w:spacing w:before="720" w:after="600" w:line="280" w:lineRule="exact"/>
        <w:ind w:left="709" w:hanging="709"/>
        <w:jc w:val="both"/>
        <w:rPr>
          <w:rFonts w:asciiTheme="minorHAnsi" w:eastAsia="Times New Roman" w:hAnsiTheme="minorHAnsi" w:cstheme="minorHAnsi"/>
          <w:b/>
          <w:color w:val="auto"/>
          <w:sz w:val="32"/>
          <w:szCs w:val="32"/>
          <w:lang w:eastAsia="ar-SA"/>
        </w:rPr>
      </w:pPr>
      <w:bookmarkStart w:id="29" w:name="_Toc512505636"/>
      <w:bookmarkEnd w:id="28"/>
      <w:r>
        <w:rPr>
          <w:rFonts w:asciiTheme="minorHAnsi" w:eastAsia="Times New Roman" w:hAnsiTheme="minorHAnsi" w:cstheme="minorHAnsi"/>
          <w:b/>
          <w:color w:val="auto"/>
          <w:sz w:val="32"/>
          <w:szCs w:val="32"/>
          <w:lang w:eastAsia="ar-SA"/>
        </w:rPr>
        <w:t>Subjektivní pohled</w:t>
      </w:r>
      <w:r w:rsidR="00F113EF">
        <w:rPr>
          <w:rFonts w:asciiTheme="minorHAnsi" w:eastAsia="Times New Roman" w:hAnsiTheme="minorHAnsi" w:cstheme="minorHAnsi"/>
          <w:b/>
          <w:color w:val="auto"/>
          <w:sz w:val="32"/>
          <w:szCs w:val="32"/>
          <w:lang w:eastAsia="ar-SA"/>
        </w:rPr>
        <w:t xml:space="preserve"> pracovníků</w:t>
      </w:r>
      <w:r w:rsidR="003C213A">
        <w:rPr>
          <w:rFonts w:asciiTheme="minorHAnsi" w:eastAsia="Times New Roman" w:hAnsiTheme="minorHAnsi" w:cstheme="minorHAnsi"/>
          <w:b/>
          <w:color w:val="auto"/>
          <w:sz w:val="32"/>
          <w:szCs w:val="32"/>
          <w:lang w:eastAsia="ar-SA"/>
        </w:rPr>
        <w:t xml:space="preserve"> v zemědělství</w:t>
      </w:r>
      <w:bookmarkEnd w:id="29"/>
    </w:p>
    <w:p w14:paraId="272AD44E" w14:textId="4A3EEA72" w:rsidR="002F205C" w:rsidRDefault="00A6440F" w:rsidP="001965AB">
      <w:pPr>
        <w:spacing w:before="240" w:after="240" w:line="300" w:lineRule="exact"/>
        <w:jc w:val="both"/>
        <w:rPr>
          <w:sz w:val="24"/>
          <w:szCs w:val="24"/>
          <w:lang w:eastAsia="cs-CZ"/>
        </w:rPr>
      </w:pPr>
      <w:r>
        <w:rPr>
          <w:sz w:val="24"/>
          <w:szCs w:val="24"/>
          <w:lang w:eastAsia="cs-CZ"/>
        </w:rPr>
        <w:t xml:space="preserve">V předchozích kapitolách bylo zhodnoceno postavení českého zemědělství v národním hospodářství i na trhu práce. </w:t>
      </w:r>
      <w:r w:rsidRPr="00A75E8A">
        <w:rPr>
          <w:b/>
          <w:sz w:val="24"/>
          <w:szCs w:val="24"/>
          <w:lang w:eastAsia="cs-CZ"/>
        </w:rPr>
        <w:t>Zásadními problémy</w:t>
      </w:r>
      <w:r>
        <w:rPr>
          <w:sz w:val="24"/>
          <w:szCs w:val="24"/>
          <w:lang w:eastAsia="cs-CZ"/>
        </w:rPr>
        <w:t xml:space="preserve">, se kterými se české zemědělství </w:t>
      </w:r>
      <w:r w:rsidRPr="00A75E8A">
        <w:rPr>
          <w:b/>
          <w:sz w:val="24"/>
          <w:szCs w:val="24"/>
          <w:lang w:eastAsia="cs-CZ"/>
        </w:rPr>
        <w:t>z objektivního hlediska</w:t>
      </w:r>
      <w:r>
        <w:rPr>
          <w:sz w:val="24"/>
          <w:szCs w:val="24"/>
          <w:lang w:eastAsia="cs-CZ"/>
        </w:rPr>
        <w:t xml:space="preserve"> potýká, je </w:t>
      </w:r>
      <w:r w:rsidRPr="00A75E8A">
        <w:rPr>
          <w:b/>
          <w:sz w:val="24"/>
          <w:szCs w:val="24"/>
          <w:lang w:eastAsia="cs-CZ"/>
        </w:rPr>
        <w:t>nedostatek pracovní síly a nízká úroveň odměňování</w:t>
      </w:r>
      <w:r>
        <w:rPr>
          <w:sz w:val="24"/>
          <w:szCs w:val="24"/>
          <w:lang w:eastAsia="cs-CZ"/>
        </w:rPr>
        <w:t xml:space="preserve">. Objektivní výsledky však nemusí u pracovní síly hrát klíčovou roli při rozhodování o setrvání v oboru, a proto bude </w:t>
      </w:r>
      <w:r w:rsidR="00A75E8A" w:rsidRPr="00A75E8A">
        <w:rPr>
          <w:b/>
          <w:sz w:val="24"/>
          <w:szCs w:val="24"/>
          <w:lang w:eastAsia="cs-CZ"/>
        </w:rPr>
        <w:t>pozornost</w:t>
      </w:r>
      <w:r w:rsidR="00A75E8A">
        <w:rPr>
          <w:sz w:val="24"/>
          <w:szCs w:val="24"/>
          <w:lang w:eastAsia="cs-CZ"/>
        </w:rPr>
        <w:t xml:space="preserve"> </w:t>
      </w:r>
      <w:r>
        <w:rPr>
          <w:sz w:val="24"/>
          <w:szCs w:val="24"/>
          <w:lang w:eastAsia="cs-CZ"/>
        </w:rPr>
        <w:t xml:space="preserve">v této kapitole </w:t>
      </w:r>
      <w:r w:rsidRPr="00A75E8A">
        <w:rPr>
          <w:b/>
          <w:sz w:val="24"/>
          <w:szCs w:val="24"/>
          <w:lang w:eastAsia="cs-CZ"/>
        </w:rPr>
        <w:t>zaměřena primárně na subjektivní hodnocení</w:t>
      </w:r>
      <w:r>
        <w:rPr>
          <w:sz w:val="24"/>
          <w:szCs w:val="24"/>
          <w:lang w:eastAsia="cs-CZ"/>
        </w:rPr>
        <w:t xml:space="preserve"> práce v zemědělství. Hodnoceny tak budou názory pracovníků, kteří se pohybují v sektoru zemědělství. V této části tak bude realita českého zemědělství, popsaná objektivními ukazateli v předchozích částech, doplněna o to, jak ji vnímají lidé, jichž se bezprostředně týká.</w:t>
      </w:r>
    </w:p>
    <w:p w14:paraId="01B4B72B" w14:textId="2A2C2F98" w:rsidR="008C3DEE" w:rsidRDefault="00B354EB" w:rsidP="00B354EB">
      <w:pPr>
        <w:spacing w:before="240" w:after="240" w:line="300" w:lineRule="exact"/>
        <w:jc w:val="both"/>
        <w:rPr>
          <w:sz w:val="24"/>
          <w:szCs w:val="24"/>
          <w:lang w:eastAsia="cs-CZ"/>
        </w:rPr>
      </w:pPr>
      <w:r w:rsidRPr="001965AB">
        <w:rPr>
          <w:sz w:val="24"/>
          <w:szCs w:val="24"/>
          <w:lang w:eastAsia="cs-CZ"/>
        </w:rPr>
        <w:t xml:space="preserve">V rámci šetření Práce v zemědělství </w:t>
      </w:r>
      <w:r>
        <w:rPr>
          <w:sz w:val="24"/>
          <w:szCs w:val="24"/>
          <w:lang w:eastAsia="cs-CZ"/>
        </w:rPr>
        <w:t>byli</w:t>
      </w:r>
      <w:r w:rsidRPr="001965AB">
        <w:rPr>
          <w:sz w:val="24"/>
          <w:szCs w:val="24"/>
          <w:lang w:eastAsia="cs-CZ"/>
        </w:rPr>
        <w:t xml:space="preserve"> respondent</w:t>
      </w:r>
      <w:r>
        <w:rPr>
          <w:sz w:val="24"/>
          <w:szCs w:val="24"/>
          <w:lang w:eastAsia="cs-CZ"/>
        </w:rPr>
        <w:t>i dotazováni</w:t>
      </w:r>
      <w:r w:rsidRPr="001965AB">
        <w:rPr>
          <w:sz w:val="24"/>
          <w:szCs w:val="24"/>
          <w:lang w:eastAsia="cs-CZ"/>
        </w:rPr>
        <w:t xml:space="preserve"> na </w:t>
      </w:r>
      <w:r w:rsidRPr="00A75E8A">
        <w:rPr>
          <w:b/>
          <w:sz w:val="24"/>
          <w:szCs w:val="24"/>
          <w:lang w:eastAsia="cs-CZ"/>
        </w:rPr>
        <w:t>výhody</w:t>
      </w:r>
      <w:r w:rsidRPr="001965AB">
        <w:rPr>
          <w:sz w:val="24"/>
          <w:szCs w:val="24"/>
          <w:lang w:eastAsia="cs-CZ"/>
        </w:rPr>
        <w:t xml:space="preserve"> a nevýhody práce</w:t>
      </w:r>
      <w:r>
        <w:rPr>
          <w:sz w:val="24"/>
          <w:szCs w:val="24"/>
          <w:lang w:eastAsia="cs-CZ"/>
        </w:rPr>
        <w:t xml:space="preserve"> v</w:t>
      </w:r>
      <w:r w:rsidR="008C3DEE">
        <w:rPr>
          <w:sz w:val="24"/>
          <w:szCs w:val="24"/>
          <w:lang w:eastAsia="cs-CZ"/>
        </w:rPr>
        <w:t> </w:t>
      </w:r>
      <w:r>
        <w:rPr>
          <w:sz w:val="24"/>
          <w:szCs w:val="24"/>
          <w:lang w:eastAsia="cs-CZ"/>
        </w:rPr>
        <w:t>zemědělství</w:t>
      </w:r>
      <w:r w:rsidR="008C3DEE">
        <w:rPr>
          <w:sz w:val="24"/>
          <w:szCs w:val="24"/>
          <w:lang w:eastAsia="cs-CZ"/>
        </w:rPr>
        <w:t xml:space="preserve"> (viz obrázek 1.16)</w:t>
      </w:r>
      <w:r w:rsidRPr="001965AB">
        <w:rPr>
          <w:sz w:val="24"/>
          <w:szCs w:val="24"/>
          <w:lang w:eastAsia="cs-CZ"/>
        </w:rPr>
        <w:t xml:space="preserve">. </w:t>
      </w:r>
      <w:r w:rsidRPr="00A75E8A">
        <w:rPr>
          <w:sz w:val="24"/>
          <w:szCs w:val="24"/>
          <w:lang w:eastAsia="cs-CZ"/>
        </w:rPr>
        <w:t>Většina pracovníků v zemědělství vnímá svou práci</w:t>
      </w:r>
      <w:r>
        <w:rPr>
          <w:sz w:val="24"/>
          <w:szCs w:val="24"/>
          <w:lang w:eastAsia="cs-CZ"/>
        </w:rPr>
        <w:t xml:space="preserve"> jako</w:t>
      </w:r>
      <w:r w:rsidRPr="001965AB">
        <w:rPr>
          <w:sz w:val="24"/>
          <w:szCs w:val="24"/>
          <w:lang w:eastAsia="cs-CZ"/>
        </w:rPr>
        <w:t> </w:t>
      </w:r>
      <w:r w:rsidRPr="001965AB">
        <w:rPr>
          <w:b/>
          <w:sz w:val="24"/>
          <w:szCs w:val="24"/>
          <w:lang w:eastAsia="cs-CZ"/>
        </w:rPr>
        <w:t>smysluplnou, potřebnou lidskou činnost</w:t>
      </w:r>
      <w:r w:rsidRPr="001965AB">
        <w:rPr>
          <w:sz w:val="24"/>
          <w:szCs w:val="24"/>
          <w:lang w:eastAsia="cs-CZ"/>
        </w:rPr>
        <w:t xml:space="preserve">. </w:t>
      </w:r>
      <w:r>
        <w:rPr>
          <w:sz w:val="24"/>
          <w:szCs w:val="24"/>
          <w:lang w:eastAsia="cs-CZ"/>
        </w:rPr>
        <w:t xml:space="preserve">Více než polovina pracovníků je rovněž pyšná na to, že se </w:t>
      </w:r>
      <w:r w:rsidRPr="00A75E8A">
        <w:rPr>
          <w:b/>
          <w:sz w:val="24"/>
          <w:szCs w:val="24"/>
          <w:lang w:eastAsia="cs-CZ"/>
        </w:rPr>
        <w:t>podílí na produkci českých výrobků</w:t>
      </w:r>
      <w:r>
        <w:rPr>
          <w:sz w:val="24"/>
          <w:szCs w:val="24"/>
          <w:lang w:eastAsia="cs-CZ"/>
        </w:rPr>
        <w:t xml:space="preserve"> (ať již v rámci rostlinné, nebo živočišné výroby). Polovina pracovníků rovněž vnímá jako velkou výhodu </w:t>
      </w:r>
      <w:r w:rsidRPr="00A75E8A">
        <w:rPr>
          <w:b/>
          <w:sz w:val="24"/>
          <w:szCs w:val="24"/>
          <w:lang w:eastAsia="cs-CZ"/>
        </w:rPr>
        <w:t>práci se živými organismy</w:t>
      </w:r>
      <w:r>
        <w:rPr>
          <w:sz w:val="24"/>
          <w:szCs w:val="24"/>
          <w:lang w:eastAsia="cs-CZ"/>
        </w:rPr>
        <w:t xml:space="preserve"> </w:t>
      </w:r>
      <w:r w:rsidR="005674BF">
        <w:rPr>
          <w:sz w:val="24"/>
          <w:szCs w:val="24"/>
          <w:lang w:eastAsia="cs-CZ"/>
        </w:rPr>
        <w:t>–</w:t>
      </w:r>
      <w:r>
        <w:rPr>
          <w:sz w:val="24"/>
          <w:szCs w:val="24"/>
          <w:lang w:eastAsia="cs-CZ"/>
        </w:rPr>
        <w:t xml:space="preserve"> </w:t>
      </w:r>
      <w:r w:rsidR="005674BF">
        <w:rPr>
          <w:sz w:val="24"/>
          <w:szCs w:val="24"/>
          <w:lang w:eastAsia="cs-CZ"/>
        </w:rPr>
        <w:t>zvířaty a</w:t>
      </w:r>
      <w:r w:rsidR="005674BF">
        <w:rPr>
          <w:sz w:val="24"/>
          <w:szCs w:val="24"/>
          <w:lang w:val="en-US" w:eastAsia="cs-CZ"/>
        </w:rPr>
        <w:t>/</w:t>
      </w:r>
      <w:r w:rsidR="005674BF">
        <w:rPr>
          <w:sz w:val="24"/>
          <w:szCs w:val="24"/>
          <w:lang w:eastAsia="cs-CZ"/>
        </w:rPr>
        <w:t>nebo rostlinami.</w:t>
      </w:r>
      <w:r w:rsidR="008C3DEE">
        <w:rPr>
          <w:sz w:val="24"/>
          <w:szCs w:val="24"/>
          <w:lang w:eastAsia="cs-CZ"/>
        </w:rPr>
        <w:t xml:space="preserve"> </w:t>
      </w:r>
      <w:r w:rsidRPr="001965AB">
        <w:rPr>
          <w:sz w:val="24"/>
          <w:szCs w:val="24"/>
          <w:lang w:eastAsia="cs-CZ"/>
        </w:rPr>
        <w:t xml:space="preserve">Naopak </w:t>
      </w:r>
      <w:r w:rsidRPr="00A75E8A">
        <w:rPr>
          <w:b/>
          <w:sz w:val="24"/>
          <w:szCs w:val="24"/>
          <w:lang w:eastAsia="cs-CZ"/>
        </w:rPr>
        <w:t>největší nevýhodu</w:t>
      </w:r>
      <w:r w:rsidRPr="001965AB">
        <w:rPr>
          <w:sz w:val="24"/>
          <w:szCs w:val="24"/>
          <w:lang w:eastAsia="cs-CZ"/>
        </w:rPr>
        <w:t xml:space="preserve"> vidí </w:t>
      </w:r>
      <w:r w:rsidR="008C3DEE" w:rsidRPr="001965AB">
        <w:rPr>
          <w:sz w:val="24"/>
          <w:szCs w:val="24"/>
          <w:lang w:eastAsia="cs-CZ"/>
        </w:rPr>
        <w:t xml:space="preserve">zaměstnanci </w:t>
      </w:r>
      <w:r w:rsidRPr="00A75E8A">
        <w:rPr>
          <w:b/>
          <w:sz w:val="24"/>
          <w:szCs w:val="24"/>
          <w:lang w:eastAsia="cs-CZ"/>
        </w:rPr>
        <w:t>v </w:t>
      </w:r>
      <w:r w:rsidRPr="001965AB">
        <w:rPr>
          <w:b/>
          <w:sz w:val="24"/>
          <w:szCs w:val="24"/>
          <w:lang w:eastAsia="cs-CZ"/>
        </w:rPr>
        <w:t>práci o víkendech a</w:t>
      </w:r>
      <w:r w:rsidR="00F7062B">
        <w:rPr>
          <w:b/>
          <w:sz w:val="24"/>
          <w:szCs w:val="24"/>
          <w:lang w:eastAsia="cs-CZ"/>
        </w:rPr>
        <w:t> </w:t>
      </w:r>
      <w:r w:rsidRPr="001965AB">
        <w:rPr>
          <w:b/>
          <w:sz w:val="24"/>
          <w:szCs w:val="24"/>
          <w:lang w:eastAsia="cs-CZ"/>
        </w:rPr>
        <w:t>nízké mzdě</w:t>
      </w:r>
      <w:r w:rsidRPr="001965AB">
        <w:rPr>
          <w:sz w:val="24"/>
          <w:szCs w:val="24"/>
          <w:lang w:eastAsia="cs-CZ"/>
        </w:rPr>
        <w:t xml:space="preserve">. </w:t>
      </w:r>
      <w:r w:rsidR="008C3DEE">
        <w:rPr>
          <w:sz w:val="24"/>
          <w:szCs w:val="24"/>
          <w:lang w:eastAsia="cs-CZ"/>
        </w:rPr>
        <w:t xml:space="preserve">Více než polovina pracovníků rovněž vnímá </w:t>
      </w:r>
      <w:r w:rsidR="008C3DEE" w:rsidRPr="00A75E8A">
        <w:rPr>
          <w:sz w:val="24"/>
          <w:szCs w:val="24"/>
          <w:lang w:eastAsia="cs-CZ"/>
        </w:rPr>
        <w:t>negativní postoj veřejnosti vůči českému zemědělství</w:t>
      </w:r>
      <w:r w:rsidR="008C3DEE">
        <w:rPr>
          <w:sz w:val="24"/>
          <w:szCs w:val="24"/>
          <w:lang w:eastAsia="cs-CZ"/>
        </w:rPr>
        <w:t xml:space="preserve">, který se promítá </w:t>
      </w:r>
      <w:r w:rsidR="008C3DEE" w:rsidRPr="00A75E8A">
        <w:rPr>
          <w:b/>
          <w:sz w:val="24"/>
          <w:szCs w:val="24"/>
          <w:lang w:eastAsia="cs-CZ"/>
        </w:rPr>
        <w:t xml:space="preserve">v nízké </w:t>
      </w:r>
      <w:r w:rsidRPr="00A75E8A">
        <w:rPr>
          <w:b/>
          <w:sz w:val="24"/>
          <w:szCs w:val="24"/>
          <w:lang w:eastAsia="cs-CZ"/>
        </w:rPr>
        <w:t>prestiž</w:t>
      </w:r>
      <w:r w:rsidR="008C3DEE" w:rsidRPr="00A75E8A">
        <w:rPr>
          <w:b/>
          <w:sz w:val="24"/>
          <w:szCs w:val="24"/>
          <w:lang w:eastAsia="cs-CZ"/>
        </w:rPr>
        <w:t>i</w:t>
      </w:r>
      <w:r w:rsidRPr="00A75E8A">
        <w:rPr>
          <w:b/>
          <w:sz w:val="24"/>
          <w:szCs w:val="24"/>
          <w:lang w:eastAsia="cs-CZ"/>
        </w:rPr>
        <w:t xml:space="preserve"> zaměstnání z pohledu veřejnosti</w:t>
      </w:r>
      <w:r w:rsidRPr="001965AB">
        <w:rPr>
          <w:sz w:val="24"/>
          <w:szCs w:val="24"/>
          <w:lang w:eastAsia="cs-CZ"/>
        </w:rPr>
        <w:t xml:space="preserve">. </w:t>
      </w:r>
      <w:r w:rsidR="008C3DEE">
        <w:rPr>
          <w:sz w:val="24"/>
          <w:szCs w:val="24"/>
          <w:lang w:eastAsia="cs-CZ"/>
        </w:rPr>
        <w:t>V žebříčku nevýhod se umístily i faktory jako přesčasy a nerovnoměrné pracovní vytížení během kalendářního roku.</w:t>
      </w:r>
    </w:p>
    <w:p w14:paraId="67F4D82F" w14:textId="026E8E1C" w:rsidR="00B354EB" w:rsidRPr="0006177E" w:rsidRDefault="00460965" w:rsidP="00AB72CB">
      <w:pPr>
        <w:spacing w:before="240" w:after="240" w:line="300" w:lineRule="exact"/>
        <w:jc w:val="both"/>
        <w:rPr>
          <w:sz w:val="24"/>
          <w:szCs w:val="24"/>
          <w:lang w:eastAsia="cs-CZ"/>
        </w:rPr>
      </w:pPr>
      <w:r>
        <w:rPr>
          <w:sz w:val="24"/>
          <w:szCs w:val="24"/>
          <w:lang w:eastAsia="cs-CZ"/>
        </w:rPr>
        <w:t xml:space="preserve">Ze srovnání subjektivních názorů i objektivních výsledků vyplývá, že </w:t>
      </w:r>
      <w:r w:rsidRPr="008D5F0F">
        <w:rPr>
          <w:b/>
          <w:sz w:val="24"/>
          <w:szCs w:val="24"/>
          <w:lang w:eastAsia="cs-CZ"/>
        </w:rPr>
        <w:t>názory pracovníků v</w:t>
      </w:r>
      <w:r w:rsidR="0095075B">
        <w:rPr>
          <w:b/>
          <w:sz w:val="24"/>
          <w:szCs w:val="24"/>
          <w:lang w:eastAsia="cs-CZ"/>
        </w:rPr>
        <w:t> </w:t>
      </w:r>
      <w:r w:rsidRPr="008D5F0F">
        <w:rPr>
          <w:b/>
          <w:sz w:val="24"/>
          <w:szCs w:val="24"/>
          <w:lang w:eastAsia="cs-CZ"/>
        </w:rPr>
        <w:t xml:space="preserve">zemědělství </w:t>
      </w:r>
      <w:r w:rsidRPr="008D5F0F">
        <w:rPr>
          <w:sz w:val="24"/>
          <w:szCs w:val="24"/>
          <w:lang w:eastAsia="cs-CZ"/>
        </w:rPr>
        <w:t>jsou</w:t>
      </w:r>
      <w:r w:rsidRPr="008D5F0F">
        <w:rPr>
          <w:b/>
          <w:sz w:val="24"/>
          <w:szCs w:val="24"/>
          <w:lang w:eastAsia="cs-CZ"/>
        </w:rPr>
        <w:t xml:space="preserve"> odrazem objektivních ukazatelů</w:t>
      </w:r>
      <w:r>
        <w:rPr>
          <w:sz w:val="24"/>
          <w:szCs w:val="24"/>
          <w:lang w:eastAsia="cs-CZ"/>
        </w:rPr>
        <w:t xml:space="preserve">. To je patrné především u nevýhod týkajících se pracovní doby a úrovně odměňování. V tomto ohledu nezbývá než konstatovat, že </w:t>
      </w:r>
      <w:r w:rsidRPr="008D5F0F">
        <w:rPr>
          <w:b/>
          <w:sz w:val="24"/>
          <w:szCs w:val="24"/>
          <w:lang w:eastAsia="cs-CZ"/>
        </w:rPr>
        <w:t>intenzifikace práce projevující se nadměrným počtem odpracovaných hodin</w:t>
      </w:r>
      <w:r>
        <w:rPr>
          <w:sz w:val="24"/>
          <w:szCs w:val="24"/>
          <w:lang w:eastAsia="cs-CZ"/>
        </w:rPr>
        <w:t xml:space="preserve"> (a potažmo i přesčasů) </w:t>
      </w:r>
      <w:r w:rsidRPr="008D5F0F">
        <w:rPr>
          <w:b/>
          <w:sz w:val="24"/>
          <w:szCs w:val="24"/>
          <w:lang w:eastAsia="cs-CZ"/>
        </w:rPr>
        <w:t>doprovázená podprůměrnou úrovní odměny za práci</w:t>
      </w:r>
      <w:r>
        <w:rPr>
          <w:sz w:val="24"/>
          <w:szCs w:val="24"/>
          <w:lang w:eastAsia="cs-CZ"/>
        </w:rPr>
        <w:t xml:space="preserve"> </w:t>
      </w:r>
      <w:r w:rsidRPr="008D5F0F">
        <w:rPr>
          <w:b/>
          <w:sz w:val="24"/>
          <w:szCs w:val="24"/>
          <w:lang w:eastAsia="cs-CZ"/>
        </w:rPr>
        <w:t>není</w:t>
      </w:r>
      <w:r>
        <w:rPr>
          <w:sz w:val="24"/>
          <w:szCs w:val="24"/>
          <w:lang w:eastAsia="cs-CZ"/>
        </w:rPr>
        <w:t xml:space="preserve"> v současné době – ve srovnání s ostatními sektory ekonomiky – příliš </w:t>
      </w:r>
      <w:r w:rsidRPr="008D5F0F">
        <w:rPr>
          <w:b/>
          <w:sz w:val="24"/>
          <w:szCs w:val="24"/>
          <w:lang w:eastAsia="cs-CZ"/>
        </w:rPr>
        <w:t>konkurenceschopná</w:t>
      </w:r>
      <w:r>
        <w:rPr>
          <w:sz w:val="24"/>
          <w:szCs w:val="24"/>
          <w:lang w:eastAsia="cs-CZ"/>
        </w:rPr>
        <w:t xml:space="preserve"> s ohledem na aktuální vývoj českého trhu práce. </w:t>
      </w:r>
      <w:r w:rsidR="007579D1">
        <w:rPr>
          <w:sz w:val="24"/>
          <w:szCs w:val="24"/>
          <w:lang w:eastAsia="cs-CZ"/>
        </w:rPr>
        <w:t xml:space="preserve">Důvody, proč pracovníci zůstávají – anebo plánují zůstat v zemědělství i nadále, je tak nutné hledat především na straně výhod práce v zemědělství (od velmi pozitivního vztahu k živé přírodě až po </w:t>
      </w:r>
      <w:r w:rsidR="00460DDE">
        <w:rPr>
          <w:sz w:val="24"/>
          <w:szCs w:val="24"/>
          <w:lang w:eastAsia="cs-CZ"/>
        </w:rPr>
        <w:t>pocit naplnění z vykonávání smysluplné, potřebné činnosti).</w:t>
      </w:r>
    </w:p>
    <w:p w14:paraId="75BC6F2B" w14:textId="3831D50A" w:rsidR="006D129B" w:rsidRPr="009648A3" w:rsidRDefault="006D129B" w:rsidP="009648A3">
      <w:pPr>
        <w:pStyle w:val="Titulek"/>
        <w:keepNext/>
        <w:keepLines/>
        <w:spacing w:before="840" w:after="120"/>
        <w:jc w:val="both"/>
        <w:rPr>
          <w:color w:val="auto"/>
          <w:sz w:val="24"/>
          <w:szCs w:val="24"/>
        </w:rPr>
      </w:pPr>
      <w:bookmarkStart w:id="30" w:name="_Toc512505960"/>
      <w:r w:rsidRPr="009648A3">
        <w:rPr>
          <w:color w:val="auto"/>
          <w:sz w:val="24"/>
          <w:szCs w:val="24"/>
        </w:rPr>
        <w:lastRenderedPageBreak/>
        <w:t xml:space="preserve">Obrázek </w:t>
      </w:r>
      <w:r w:rsidRPr="009648A3">
        <w:rPr>
          <w:color w:val="auto"/>
          <w:sz w:val="24"/>
          <w:szCs w:val="24"/>
        </w:rPr>
        <w:fldChar w:fldCharType="begin"/>
      </w:r>
      <w:r w:rsidRPr="009648A3">
        <w:rPr>
          <w:color w:val="auto"/>
          <w:sz w:val="24"/>
          <w:szCs w:val="24"/>
        </w:rPr>
        <w:instrText xml:space="preserve"> STYLEREF 1 \s </w:instrText>
      </w:r>
      <w:r w:rsidRPr="009648A3">
        <w:rPr>
          <w:color w:val="auto"/>
          <w:sz w:val="24"/>
          <w:szCs w:val="24"/>
        </w:rPr>
        <w:fldChar w:fldCharType="separate"/>
      </w:r>
      <w:r w:rsidR="007842D6">
        <w:rPr>
          <w:noProof/>
          <w:color w:val="auto"/>
          <w:sz w:val="24"/>
          <w:szCs w:val="24"/>
        </w:rPr>
        <w:t>1</w:t>
      </w:r>
      <w:r w:rsidRPr="009648A3">
        <w:rPr>
          <w:color w:val="auto"/>
          <w:sz w:val="24"/>
          <w:szCs w:val="24"/>
        </w:rPr>
        <w:fldChar w:fldCharType="end"/>
      </w:r>
      <w:r w:rsidRPr="009648A3">
        <w:rPr>
          <w:color w:val="auto"/>
          <w:sz w:val="24"/>
          <w:szCs w:val="24"/>
        </w:rPr>
        <w:t>.</w:t>
      </w:r>
      <w:r w:rsidRPr="009648A3">
        <w:rPr>
          <w:color w:val="auto"/>
          <w:sz w:val="24"/>
          <w:szCs w:val="24"/>
        </w:rPr>
        <w:fldChar w:fldCharType="begin"/>
      </w:r>
      <w:r w:rsidRPr="009648A3">
        <w:rPr>
          <w:color w:val="auto"/>
          <w:sz w:val="24"/>
          <w:szCs w:val="24"/>
        </w:rPr>
        <w:instrText xml:space="preserve"> SEQ Obrázek \* ARABIC \s 1 </w:instrText>
      </w:r>
      <w:r w:rsidRPr="009648A3">
        <w:rPr>
          <w:color w:val="auto"/>
          <w:sz w:val="24"/>
          <w:szCs w:val="24"/>
        </w:rPr>
        <w:fldChar w:fldCharType="separate"/>
      </w:r>
      <w:r w:rsidR="007842D6">
        <w:rPr>
          <w:noProof/>
          <w:color w:val="auto"/>
          <w:sz w:val="24"/>
          <w:szCs w:val="24"/>
        </w:rPr>
        <w:t>16</w:t>
      </w:r>
      <w:r w:rsidRPr="009648A3">
        <w:rPr>
          <w:color w:val="auto"/>
          <w:sz w:val="24"/>
          <w:szCs w:val="24"/>
        </w:rPr>
        <w:fldChar w:fldCharType="end"/>
      </w:r>
      <w:r w:rsidRPr="009648A3">
        <w:rPr>
          <w:color w:val="auto"/>
          <w:sz w:val="24"/>
          <w:szCs w:val="24"/>
        </w:rPr>
        <w:t>: Výhody a nevýhody práce v zemědělství z pohledu zaměstnanců</w:t>
      </w:r>
      <w:bookmarkEnd w:id="30"/>
    </w:p>
    <w:tbl>
      <w:tblPr>
        <w:tblStyle w:val="Mkatabulky"/>
        <w:tblW w:w="9287" w:type="dxa"/>
        <w:tblInd w:w="-3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941"/>
        <w:gridCol w:w="8346"/>
      </w:tblGrid>
      <w:tr w:rsidR="006D129B" w14:paraId="799D88AB" w14:textId="77777777" w:rsidTr="001301C0">
        <w:trPr>
          <w:cantSplit/>
          <w:trHeight w:val="2121"/>
        </w:trPr>
        <w:tc>
          <w:tcPr>
            <w:tcW w:w="941" w:type="dxa"/>
            <w:textDirection w:val="btLr"/>
            <w:vAlign w:val="center"/>
          </w:tcPr>
          <w:p w14:paraId="5901AE1E" w14:textId="77777777" w:rsidR="006D129B" w:rsidRDefault="006D129B" w:rsidP="001301C0">
            <w:pPr>
              <w:keepNext/>
              <w:keepLines/>
              <w:ind w:left="470" w:right="113"/>
              <w:jc w:val="center"/>
              <w:rPr>
                <w:lang w:eastAsia="en-US" w:bidi="en-US"/>
              </w:rPr>
            </w:pPr>
            <w:r>
              <w:rPr>
                <w:b/>
                <w:caps/>
                <w:sz w:val="52"/>
                <w:szCs w:val="52"/>
                <w:lang w:eastAsia="en-US" w:bidi="en-US"/>
              </w:rPr>
              <w:t>Výhody</w:t>
            </w:r>
          </w:p>
        </w:tc>
        <w:tc>
          <w:tcPr>
            <w:tcW w:w="8346" w:type="dxa"/>
          </w:tcPr>
          <w:p w14:paraId="3081AB83" w14:textId="77777777" w:rsidR="006D129B" w:rsidRDefault="006D129B" w:rsidP="001301C0">
            <w:pPr>
              <w:keepNext/>
              <w:keepLines/>
              <w:spacing w:before="120" w:after="120"/>
              <w:rPr>
                <w:lang w:eastAsia="en-US" w:bidi="en-US"/>
              </w:rPr>
            </w:pPr>
            <w:r>
              <w:rPr>
                <w:noProof/>
              </w:rPr>
              <w:drawing>
                <wp:inline distT="0" distB="0" distL="0" distR="0" wp14:anchorId="166EB64E" wp14:editId="689254A3">
                  <wp:extent cx="5076825" cy="2673350"/>
                  <wp:effectExtent l="0" t="0" r="0" b="0"/>
                  <wp:docPr id="25" name="Graf 25">
                    <a:extLst xmlns:a="http://schemas.openxmlformats.org/drawingml/2006/main">
                      <a:ext uri="{FF2B5EF4-FFF2-40B4-BE49-F238E27FC236}">
                        <a16:creationId xmlns:a16="http://schemas.microsoft.com/office/drawing/2014/main" id="{31177C54-8AA8-49D1-AF74-944398535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D129B" w14:paraId="39EDCF90" w14:textId="77777777" w:rsidTr="001301C0">
        <w:trPr>
          <w:cantSplit/>
          <w:trHeight w:val="1134"/>
        </w:trPr>
        <w:tc>
          <w:tcPr>
            <w:tcW w:w="941" w:type="dxa"/>
            <w:textDirection w:val="btLr"/>
            <w:vAlign w:val="center"/>
          </w:tcPr>
          <w:p w14:paraId="2B90FE49" w14:textId="77777777" w:rsidR="006D129B" w:rsidRDefault="006D129B" w:rsidP="001301C0">
            <w:pPr>
              <w:ind w:left="470" w:right="113"/>
              <w:jc w:val="center"/>
              <w:rPr>
                <w:lang w:eastAsia="en-US" w:bidi="en-US"/>
              </w:rPr>
            </w:pPr>
            <w:r w:rsidRPr="001B2F2D">
              <w:rPr>
                <w:b/>
                <w:caps/>
                <w:sz w:val="52"/>
                <w:szCs w:val="52"/>
                <w:lang w:eastAsia="en-US" w:bidi="en-US"/>
              </w:rPr>
              <w:t>nevýhody</w:t>
            </w:r>
          </w:p>
        </w:tc>
        <w:tc>
          <w:tcPr>
            <w:tcW w:w="8346" w:type="dxa"/>
          </w:tcPr>
          <w:p w14:paraId="7477FB3A" w14:textId="77777777" w:rsidR="006D129B" w:rsidRDefault="006D129B" w:rsidP="001301C0">
            <w:pPr>
              <w:rPr>
                <w:lang w:eastAsia="en-US" w:bidi="en-US"/>
              </w:rPr>
            </w:pPr>
            <w:r>
              <w:rPr>
                <w:noProof/>
              </w:rPr>
              <w:drawing>
                <wp:inline distT="0" distB="0" distL="0" distR="0" wp14:anchorId="362A0D0B" wp14:editId="4FE5D104">
                  <wp:extent cx="5076825" cy="3048000"/>
                  <wp:effectExtent l="0" t="0" r="0" b="0"/>
                  <wp:docPr id="208" name="Graf 208">
                    <a:extLst xmlns:a="http://schemas.openxmlformats.org/drawingml/2006/main">
                      <a:ext uri="{FF2B5EF4-FFF2-40B4-BE49-F238E27FC236}">
                        <a16:creationId xmlns:a16="http://schemas.microsoft.com/office/drawing/2014/main" id="{D42B727C-7CA8-49DD-B619-9C2673EFB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7340ABF0" w14:textId="7A3043FE" w:rsidR="006D129B" w:rsidRDefault="006D129B" w:rsidP="00A406EE">
      <w:pPr>
        <w:spacing w:after="840" w:line="280" w:lineRule="exact"/>
        <w:rPr>
          <w:lang w:eastAsia="cs-CZ"/>
        </w:rPr>
      </w:pPr>
      <w:r w:rsidRPr="008C74D2">
        <w:rPr>
          <w:lang w:eastAsia="cs-CZ"/>
        </w:rPr>
        <w:t xml:space="preserve">Zdroj: </w:t>
      </w:r>
      <w:r>
        <w:rPr>
          <w:lang w:eastAsia="cs-CZ"/>
        </w:rPr>
        <w:tab/>
        <w:t xml:space="preserve">Šetření </w:t>
      </w:r>
      <w:r w:rsidRPr="00A406EE">
        <w:rPr>
          <w:rFonts w:cstheme="minorHAnsi"/>
        </w:rPr>
        <w:t>Práce</w:t>
      </w:r>
      <w:r>
        <w:rPr>
          <w:lang w:eastAsia="cs-CZ"/>
        </w:rPr>
        <w:t xml:space="preserve"> v zemědělství, </w:t>
      </w:r>
      <w:r w:rsidR="003646C1">
        <w:rPr>
          <w:lang w:eastAsia="cs-CZ"/>
        </w:rPr>
        <w:t xml:space="preserve">zpracování </w:t>
      </w:r>
      <w:r w:rsidRPr="00D0339F">
        <w:rPr>
          <w:lang w:eastAsia="cs-CZ"/>
        </w:rPr>
        <w:t>TREXIMA.</w:t>
      </w:r>
    </w:p>
    <w:p w14:paraId="34770C3E" w14:textId="4BEFC1D4" w:rsidR="008D4DDD" w:rsidRDefault="008D4DDD" w:rsidP="007F2D1D">
      <w:pPr>
        <w:spacing w:before="240" w:after="240" w:line="300" w:lineRule="exact"/>
        <w:jc w:val="both"/>
        <w:rPr>
          <w:sz w:val="24"/>
          <w:szCs w:val="24"/>
          <w:lang w:eastAsia="cs-CZ"/>
        </w:rPr>
      </w:pPr>
      <w:r>
        <w:rPr>
          <w:sz w:val="24"/>
          <w:szCs w:val="24"/>
          <w:lang w:eastAsia="cs-CZ"/>
        </w:rPr>
        <w:t xml:space="preserve">V rámci šetření byly rovněž zjišťovány i plány pracovníků z hlediska jejich dalšího setrvání v zemědělství. </w:t>
      </w:r>
      <w:r w:rsidR="003D3B58">
        <w:rPr>
          <w:sz w:val="24"/>
          <w:szCs w:val="24"/>
          <w:lang w:eastAsia="cs-CZ"/>
        </w:rPr>
        <w:t xml:space="preserve">Výsledky průzkumu ukázaly, že </w:t>
      </w:r>
      <w:r w:rsidR="003D3B58" w:rsidRPr="009D1E2B">
        <w:rPr>
          <w:b/>
          <w:sz w:val="24"/>
          <w:szCs w:val="24"/>
          <w:lang w:eastAsia="cs-CZ"/>
        </w:rPr>
        <w:t xml:space="preserve">v oboru </w:t>
      </w:r>
      <w:r w:rsidR="00033B93" w:rsidRPr="009D1E2B">
        <w:rPr>
          <w:b/>
          <w:sz w:val="24"/>
          <w:szCs w:val="24"/>
          <w:lang w:eastAsia="cs-CZ"/>
        </w:rPr>
        <w:t>plánuje zůstat</w:t>
      </w:r>
      <w:r w:rsidR="003D3B58" w:rsidRPr="009D1E2B">
        <w:rPr>
          <w:b/>
          <w:sz w:val="24"/>
          <w:szCs w:val="24"/>
          <w:lang w:eastAsia="cs-CZ"/>
        </w:rPr>
        <w:t xml:space="preserve"> i v dalších 5 letech </w:t>
      </w:r>
      <w:r w:rsidR="00033B93" w:rsidRPr="009D1E2B">
        <w:rPr>
          <w:b/>
          <w:sz w:val="24"/>
          <w:szCs w:val="24"/>
          <w:lang w:eastAsia="cs-CZ"/>
        </w:rPr>
        <w:t>nadpoloviční většina pracovníků</w:t>
      </w:r>
      <w:r w:rsidR="00033B93">
        <w:rPr>
          <w:sz w:val="24"/>
          <w:szCs w:val="24"/>
          <w:lang w:eastAsia="cs-CZ"/>
        </w:rPr>
        <w:t xml:space="preserve"> (59 %). </w:t>
      </w:r>
      <w:r w:rsidR="001D65C3">
        <w:rPr>
          <w:sz w:val="24"/>
          <w:szCs w:val="24"/>
          <w:lang w:eastAsia="cs-CZ"/>
        </w:rPr>
        <w:t xml:space="preserve">Z výsledků strukturovaných podle věku vyplývá, že </w:t>
      </w:r>
      <w:r w:rsidR="001D65C3" w:rsidRPr="009D1E2B">
        <w:rPr>
          <w:b/>
          <w:sz w:val="24"/>
          <w:szCs w:val="24"/>
          <w:lang w:eastAsia="cs-CZ"/>
        </w:rPr>
        <w:t>motivace setrvat i nadále v zemědělství</w:t>
      </w:r>
      <w:r w:rsidR="001D65C3">
        <w:rPr>
          <w:sz w:val="24"/>
          <w:szCs w:val="24"/>
          <w:lang w:eastAsia="cs-CZ"/>
        </w:rPr>
        <w:t xml:space="preserve"> je </w:t>
      </w:r>
      <w:r w:rsidR="001D65C3" w:rsidRPr="009D1E2B">
        <w:rPr>
          <w:b/>
          <w:sz w:val="24"/>
          <w:szCs w:val="24"/>
          <w:lang w:eastAsia="cs-CZ"/>
        </w:rPr>
        <w:t>nejvyšší u mladých pracovníků</w:t>
      </w:r>
      <w:r w:rsidR="001D65C3">
        <w:rPr>
          <w:sz w:val="24"/>
          <w:szCs w:val="24"/>
          <w:lang w:eastAsia="cs-CZ"/>
        </w:rPr>
        <w:t xml:space="preserve">, zatímco u osob v předdůchodovém věku podíl těchto osob </w:t>
      </w:r>
      <w:r w:rsidR="009D1E2B">
        <w:rPr>
          <w:sz w:val="24"/>
          <w:szCs w:val="24"/>
          <w:lang w:eastAsia="cs-CZ"/>
        </w:rPr>
        <w:t>klesá</w:t>
      </w:r>
      <w:r w:rsidR="001D65C3">
        <w:rPr>
          <w:sz w:val="24"/>
          <w:szCs w:val="24"/>
          <w:lang w:eastAsia="cs-CZ"/>
        </w:rPr>
        <w:t xml:space="preserve"> (viz obrázek 1.17). U mladších pracovníků tak mohou pozitiva práce v oboru převážit nad negativy, zatímco u starších pracovníků se již projevuje zhoršený fyzický stav ovlivněný </w:t>
      </w:r>
      <w:r w:rsidR="009D1E2B">
        <w:rPr>
          <w:sz w:val="24"/>
          <w:szCs w:val="24"/>
          <w:lang w:eastAsia="cs-CZ"/>
        </w:rPr>
        <w:t xml:space="preserve">i </w:t>
      </w:r>
      <w:r w:rsidR="001D65C3">
        <w:rPr>
          <w:sz w:val="24"/>
          <w:szCs w:val="24"/>
          <w:lang w:eastAsia="cs-CZ"/>
        </w:rPr>
        <w:t>charakterem práce v</w:t>
      </w:r>
      <w:r w:rsidR="009D1E2B">
        <w:rPr>
          <w:sz w:val="24"/>
          <w:szCs w:val="24"/>
          <w:lang w:eastAsia="cs-CZ"/>
        </w:rPr>
        <w:t> </w:t>
      </w:r>
      <w:r w:rsidR="001D65C3">
        <w:rPr>
          <w:sz w:val="24"/>
          <w:szCs w:val="24"/>
          <w:lang w:eastAsia="cs-CZ"/>
        </w:rPr>
        <w:t>zemědělství</w:t>
      </w:r>
      <w:r w:rsidR="009D1E2B">
        <w:rPr>
          <w:sz w:val="24"/>
          <w:szCs w:val="24"/>
          <w:lang w:eastAsia="cs-CZ"/>
        </w:rPr>
        <w:t xml:space="preserve"> v minulých desetiletích</w:t>
      </w:r>
      <w:r w:rsidR="001D65C3">
        <w:rPr>
          <w:sz w:val="24"/>
          <w:szCs w:val="24"/>
          <w:lang w:eastAsia="cs-CZ"/>
        </w:rPr>
        <w:t>.</w:t>
      </w:r>
    </w:p>
    <w:p w14:paraId="4EC63A58" w14:textId="159545F6" w:rsidR="00027D50" w:rsidRPr="00BE0BA2" w:rsidRDefault="00027D50" w:rsidP="00027D50">
      <w:pPr>
        <w:keepNext/>
        <w:keepLines/>
        <w:spacing w:before="240" w:after="120" w:line="300" w:lineRule="exact"/>
        <w:jc w:val="both"/>
        <w:rPr>
          <w:rFonts w:cs="Arial"/>
          <w:i/>
          <w:sz w:val="24"/>
          <w:szCs w:val="24"/>
        </w:rPr>
      </w:pPr>
      <w:bookmarkStart w:id="31" w:name="_Toc512505961"/>
      <w:r w:rsidRPr="00344B64">
        <w:rPr>
          <w:rFonts w:cs="Arial"/>
          <w:i/>
          <w:sz w:val="24"/>
          <w:szCs w:val="24"/>
        </w:rPr>
        <w:lastRenderedPageBreak/>
        <w:t xml:space="preserve">Obrázek </w:t>
      </w:r>
      <w:r>
        <w:rPr>
          <w:rFonts w:cs="Arial"/>
          <w:b/>
          <w:i/>
          <w:sz w:val="24"/>
          <w:szCs w:val="24"/>
        </w:rPr>
        <w:fldChar w:fldCharType="begin"/>
      </w:r>
      <w:r>
        <w:rPr>
          <w:rFonts w:cs="Arial"/>
          <w:i/>
          <w:sz w:val="24"/>
          <w:szCs w:val="24"/>
        </w:rPr>
        <w:instrText xml:space="preserve"> STYLEREF 1 \s </w:instrText>
      </w:r>
      <w:r>
        <w:rPr>
          <w:rFonts w:cs="Arial"/>
          <w:b/>
          <w:i/>
          <w:sz w:val="24"/>
          <w:szCs w:val="24"/>
        </w:rPr>
        <w:fldChar w:fldCharType="separate"/>
      </w:r>
      <w:r w:rsidR="007842D6">
        <w:rPr>
          <w:rFonts w:cs="Arial"/>
          <w:i/>
          <w:noProof/>
          <w:sz w:val="24"/>
          <w:szCs w:val="24"/>
        </w:rPr>
        <w:t>1</w:t>
      </w:r>
      <w:r>
        <w:rPr>
          <w:rFonts w:cs="Arial"/>
          <w:b/>
          <w:i/>
          <w:sz w:val="24"/>
          <w:szCs w:val="24"/>
        </w:rPr>
        <w:fldChar w:fldCharType="end"/>
      </w:r>
      <w:r>
        <w:rPr>
          <w:rFonts w:cs="Arial"/>
          <w:i/>
          <w:sz w:val="24"/>
          <w:szCs w:val="24"/>
        </w:rPr>
        <w:t>.</w:t>
      </w:r>
      <w:r>
        <w:rPr>
          <w:rFonts w:cs="Arial"/>
          <w:b/>
          <w:i/>
          <w:sz w:val="24"/>
          <w:szCs w:val="24"/>
        </w:rPr>
        <w:fldChar w:fldCharType="begin"/>
      </w:r>
      <w:r>
        <w:rPr>
          <w:rFonts w:cs="Arial"/>
          <w:i/>
          <w:sz w:val="24"/>
          <w:szCs w:val="24"/>
        </w:rPr>
        <w:instrText xml:space="preserve"> SEQ Obrázek \* ARABIC \s 1 </w:instrText>
      </w:r>
      <w:r>
        <w:rPr>
          <w:rFonts w:cs="Arial"/>
          <w:b/>
          <w:i/>
          <w:sz w:val="24"/>
          <w:szCs w:val="24"/>
        </w:rPr>
        <w:fldChar w:fldCharType="separate"/>
      </w:r>
      <w:r w:rsidR="007842D6">
        <w:rPr>
          <w:rFonts w:cs="Arial"/>
          <w:i/>
          <w:noProof/>
          <w:sz w:val="24"/>
          <w:szCs w:val="24"/>
        </w:rPr>
        <w:t>17</w:t>
      </w:r>
      <w:r>
        <w:rPr>
          <w:rFonts w:cs="Arial"/>
          <w:b/>
          <w:i/>
          <w:sz w:val="24"/>
          <w:szCs w:val="24"/>
        </w:rPr>
        <w:fldChar w:fldCharType="end"/>
      </w:r>
      <w:r w:rsidRPr="005161A2">
        <w:rPr>
          <w:rFonts w:cs="Arial"/>
          <w:i/>
          <w:sz w:val="24"/>
          <w:szCs w:val="24"/>
        </w:rPr>
        <w:t>:</w:t>
      </w:r>
      <w:r w:rsidRPr="005161A2">
        <w:rPr>
          <w:sz w:val="24"/>
          <w:szCs w:val="24"/>
        </w:rPr>
        <w:t xml:space="preserve"> </w:t>
      </w:r>
      <w:r w:rsidRPr="00BE0BA2">
        <w:rPr>
          <w:rFonts w:cs="Arial"/>
          <w:i/>
          <w:sz w:val="24"/>
          <w:szCs w:val="24"/>
        </w:rPr>
        <w:t>Plány zaměstnanců setrvat v zemědělství dalších 5 let a struktura odpovědí podle věku</w:t>
      </w:r>
      <w:bookmarkEnd w:id="31"/>
    </w:p>
    <w:tbl>
      <w:tblPr>
        <w:tblStyle w:val="Mkatabulky"/>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9062"/>
      </w:tblGrid>
      <w:tr w:rsidR="00027D50" w14:paraId="4CAE405E" w14:textId="77777777" w:rsidTr="003A209B">
        <w:trPr>
          <w:trHeight w:val="4391"/>
          <w:jc w:val="center"/>
        </w:trPr>
        <w:tc>
          <w:tcPr>
            <w:tcW w:w="9062" w:type="dxa"/>
          </w:tcPr>
          <w:p w14:paraId="25B9318A" w14:textId="77777777" w:rsidR="00027D50" w:rsidRDefault="00027D50" w:rsidP="003A209B">
            <w:pPr>
              <w:keepNext/>
              <w:keepLines/>
              <w:spacing w:before="240" w:after="240"/>
              <w:rPr>
                <w:rFonts w:cs="Arial"/>
                <w:color w:val="FF0000"/>
              </w:rPr>
            </w:pPr>
            <w:r>
              <w:rPr>
                <w:noProof/>
              </w:rPr>
              <w:drawing>
                <wp:inline distT="0" distB="0" distL="0" distR="0" wp14:anchorId="158B9C42" wp14:editId="4E8D0887">
                  <wp:extent cx="5760000" cy="2605088"/>
                  <wp:effectExtent l="0" t="0" r="0" b="5080"/>
                  <wp:docPr id="217" name="Graf 217">
                    <a:extLst xmlns:a="http://schemas.openxmlformats.org/drawingml/2006/main">
                      <a:ext uri="{FF2B5EF4-FFF2-40B4-BE49-F238E27FC236}">
                        <a16:creationId xmlns:a16="http://schemas.microsoft.com/office/drawing/2014/main" id="{7FE84F31-7AF1-43C7-8D3B-B650C6079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027D50" w14:paraId="323844B4" w14:textId="77777777" w:rsidTr="003A209B">
        <w:tblPrEx>
          <w:tblCellMar>
            <w:left w:w="108" w:type="dxa"/>
            <w:right w:w="108" w:type="dxa"/>
          </w:tblCellMar>
        </w:tblPrEx>
        <w:trPr>
          <w:trHeight w:val="704"/>
          <w:jc w:val="center"/>
        </w:trPr>
        <w:tc>
          <w:tcPr>
            <w:tcW w:w="9062" w:type="dxa"/>
          </w:tcPr>
          <w:p w14:paraId="53E829B1" w14:textId="2F4C393A" w:rsidR="00027D50" w:rsidRDefault="00DD6C6E" w:rsidP="003A209B">
            <w:pPr>
              <w:keepNext/>
              <w:keepLines/>
              <w:tabs>
                <w:tab w:val="left" w:pos="2040"/>
              </w:tabs>
              <w:spacing w:before="240" w:after="240"/>
              <w:jc w:val="center"/>
              <w:rPr>
                <w:rFonts w:cs="Arial"/>
                <w:i/>
                <w:color w:val="767171" w:themeColor="background2" w:themeShade="80"/>
                <w:sz w:val="24"/>
                <w:szCs w:val="24"/>
              </w:rPr>
            </w:pPr>
            <w:r>
              <w:rPr>
                <w:noProof/>
              </w:rPr>
              <w:drawing>
                <wp:anchor distT="0" distB="0" distL="114300" distR="114300" simplePos="0" relativeHeight="251668480" behindDoc="1" locked="0" layoutInCell="1" allowOverlap="1" wp14:anchorId="6F080384" wp14:editId="7CB3DD3B">
                  <wp:simplePos x="0" y="0"/>
                  <wp:positionH relativeFrom="column">
                    <wp:posOffset>-53174</wp:posOffset>
                  </wp:positionH>
                  <wp:positionV relativeFrom="paragraph">
                    <wp:posOffset>384175</wp:posOffset>
                  </wp:positionV>
                  <wp:extent cx="2800350" cy="1979930"/>
                  <wp:effectExtent l="0" t="0" r="0" b="1270"/>
                  <wp:wrapTight wrapText="bothSides">
                    <wp:wrapPolygon edited="0">
                      <wp:start x="0" y="0"/>
                      <wp:lineTo x="0" y="21406"/>
                      <wp:lineTo x="21453" y="21406"/>
                      <wp:lineTo x="21453" y="0"/>
                      <wp:lineTo x="0" y="0"/>
                    </wp:wrapPolygon>
                  </wp:wrapTight>
                  <wp:docPr id="218" name="Graf 218">
                    <a:extLst xmlns:a="http://schemas.openxmlformats.org/drawingml/2006/main">
                      <a:ext uri="{FF2B5EF4-FFF2-40B4-BE49-F238E27FC236}">
                        <a16:creationId xmlns:a16="http://schemas.microsoft.com/office/drawing/2014/main" id="{9A126D27-A961-437F-A9D3-E4898D42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027D50">
              <w:rPr>
                <w:noProof/>
              </w:rPr>
              <mc:AlternateContent>
                <mc:Choice Requires="wps">
                  <w:drawing>
                    <wp:anchor distT="0" distB="0" distL="114300" distR="114300" simplePos="0" relativeHeight="251670528" behindDoc="0" locked="0" layoutInCell="1" allowOverlap="1" wp14:anchorId="2C1F3AFB" wp14:editId="477CDD25">
                      <wp:simplePos x="0" y="0"/>
                      <wp:positionH relativeFrom="column">
                        <wp:posOffset>133350</wp:posOffset>
                      </wp:positionH>
                      <wp:positionV relativeFrom="paragraph">
                        <wp:posOffset>2289175</wp:posOffset>
                      </wp:positionV>
                      <wp:extent cx="5191125" cy="0"/>
                      <wp:effectExtent l="0" t="0" r="0" b="0"/>
                      <wp:wrapNone/>
                      <wp:docPr id="243" name="Přímá spojnice 243"/>
                      <wp:cNvGraphicFramePr/>
                      <a:graphic xmlns:a="http://schemas.openxmlformats.org/drawingml/2006/main">
                        <a:graphicData uri="http://schemas.microsoft.com/office/word/2010/wordprocessingShape">
                          <wps:wsp>
                            <wps:cNvCnPr/>
                            <wps:spPr>
                              <a:xfrm>
                                <a:off x="0" y="0"/>
                                <a:ext cx="5191125" cy="0"/>
                              </a:xfrm>
                              <a:prstGeom prst="line">
                                <a:avLst/>
                              </a:prstGeom>
                              <a:ln>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082DA" id="Přímá spojnice 24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80.25pt" to="419.2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" strokecolor="#c5e0b3 [1305]" strokeweight=".5pt">
                      <v:stroke joinstyle="miter"/>
                    </v:line>
                  </w:pict>
                </mc:Fallback>
              </mc:AlternateContent>
            </w:r>
            <w:r w:rsidR="00027D50">
              <w:rPr>
                <w:noProof/>
              </w:rPr>
              <w:drawing>
                <wp:anchor distT="0" distB="0" distL="114300" distR="114300" simplePos="0" relativeHeight="251665408" behindDoc="1" locked="0" layoutInCell="1" allowOverlap="1" wp14:anchorId="28CAEC3E" wp14:editId="0BD5CB03">
                  <wp:simplePos x="0" y="0"/>
                  <wp:positionH relativeFrom="column">
                    <wp:posOffset>2863215</wp:posOffset>
                  </wp:positionH>
                  <wp:positionV relativeFrom="paragraph">
                    <wp:posOffset>384175</wp:posOffset>
                  </wp:positionV>
                  <wp:extent cx="2813050" cy="1979930"/>
                  <wp:effectExtent l="0" t="0" r="6350" b="1270"/>
                  <wp:wrapTight wrapText="bothSides">
                    <wp:wrapPolygon edited="0">
                      <wp:start x="0" y="0"/>
                      <wp:lineTo x="0" y="21406"/>
                      <wp:lineTo x="21502" y="21406"/>
                      <wp:lineTo x="21502" y="0"/>
                      <wp:lineTo x="0" y="0"/>
                    </wp:wrapPolygon>
                  </wp:wrapTight>
                  <wp:docPr id="220" name="Graf 220">
                    <a:extLst xmlns:a="http://schemas.openxmlformats.org/drawingml/2006/main">
                      <a:ext uri="{FF2B5EF4-FFF2-40B4-BE49-F238E27FC236}">
                        <a16:creationId xmlns:a16="http://schemas.microsoft.com/office/drawing/2014/main" id="{8114D518-947A-4A29-A699-263FF1FB8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r w:rsidR="00027D50">
              <w:rPr>
                <w:noProof/>
              </w:rPr>
              <mc:AlternateContent>
                <mc:Choice Requires="wps">
                  <w:drawing>
                    <wp:anchor distT="0" distB="0" distL="114300" distR="114300" simplePos="0" relativeHeight="251669504" behindDoc="0" locked="0" layoutInCell="1" allowOverlap="1" wp14:anchorId="23D9E651" wp14:editId="79657C0D">
                      <wp:simplePos x="0" y="0"/>
                      <wp:positionH relativeFrom="column">
                        <wp:posOffset>2790190</wp:posOffset>
                      </wp:positionH>
                      <wp:positionV relativeFrom="paragraph">
                        <wp:posOffset>584200</wp:posOffset>
                      </wp:positionV>
                      <wp:extent cx="9525" cy="3752850"/>
                      <wp:effectExtent l="0" t="0" r="28575" b="19050"/>
                      <wp:wrapNone/>
                      <wp:docPr id="223" name="Přímá spojnice 223"/>
                      <wp:cNvGraphicFramePr/>
                      <a:graphic xmlns:a="http://schemas.openxmlformats.org/drawingml/2006/main">
                        <a:graphicData uri="http://schemas.microsoft.com/office/word/2010/wordprocessingShape">
                          <wps:wsp>
                            <wps:cNvCnPr/>
                            <wps:spPr>
                              <a:xfrm flipH="1">
                                <a:off x="0" y="0"/>
                                <a:ext cx="9525" cy="3752850"/>
                              </a:xfrm>
                              <a:prstGeom prst="line">
                                <a:avLst/>
                              </a:prstGeom>
                              <a:ln>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A3C78" id="Přímá spojnice 22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pt,46pt" to="220.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" strokecolor="#c5e0b3 [1305]" strokeweight=".5pt">
                      <v:stroke joinstyle="miter"/>
                    </v:line>
                  </w:pict>
                </mc:Fallback>
              </mc:AlternateContent>
            </w:r>
            <w:r w:rsidR="00027D50">
              <w:rPr>
                <w:noProof/>
              </w:rPr>
              <w:drawing>
                <wp:anchor distT="0" distB="0" distL="114300" distR="114300" simplePos="0" relativeHeight="251667456" behindDoc="1" locked="0" layoutInCell="1" allowOverlap="1" wp14:anchorId="4554FBA1" wp14:editId="23EDAED8">
                  <wp:simplePos x="0" y="0"/>
                  <wp:positionH relativeFrom="column">
                    <wp:posOffset>2787015</wp:posOffset>
                  </wp:positionH>
                  <wp:positionV relativeFrom="paragraph">
                    <wp:posOffset>2346325</wp:posOffset>
                  </wp:positionV>
                  <wp:extent cx="2879725" cy="1979930"/>
                  <wp:effectExtent l="0" t="0" r="0" b="1270"/>
                  <wp:wrapTight wrapText="bothSides">
                    <wp:wrapPolygon edited="0">
                      <wp:start x="0" y="0"/>
                      <wp:lineTo x="0" y="21406"/>
                      <wp:lineTo x="21433" y="21406"/>
                      <wp:lineTo x="21433" y="0"/>
                      <wp:lineTo x="0" y="0"/>
                    </wp:wrapPolygon>
                  </wp:wrapTight>
                  <wp:docPr id="222" name="Graf 222">
                    <a:extLst xmlns:a="http://schemas.openxmlformats.org/drawingml/2006/main">
                      <a:ext uri="{FF2B5EF4-FFF2-40B4-BE49-F238E27FC236}">
                        <a16:creationId xmlns:a16="http://schemas.microsoft.com/office/drawing/2014/main" id="{B57E2C67-CC17-4467-BD50-E0D0F9821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027D50">
              <w:rPr>
                <w:noProof/>
              </w:rPr>
              <w:drawing>
                <wp:anchor distT="0" distB="0" distL="114300" distR="114300" simplePos="0" relativeHeight="251666432" behindDoc="1" locked="0" layoutInCell="1" allowOverlap="1" wp14:anchorId="65815AA3" wp14:editId="138D0461">
                  <wp:simplePos x="0" y="0"/>
                  <wp:positionH relativeFrom="column">
                    <wp:posOffset>-55880</wp:posOffset>
                  </wp:positionH>
                  <wp:positionV relativeFrom="paragraph">
                    <wp:posOffset>2349500</wp:posOffset>
                  </wp:positionV>
                  <wp:extent cx="2879725" cy="1979930"/>
                  <wp:effectExtent l="0" t="0" r="0" b="1270"/>
                  <wp:wrapTight wrapText="bothSides">
                    <wp:wrapPolygon edited="0">
                      <wp:start x="0" y="0"/>
                      <wp:lineTo x="0" y="21406"/>
                      <wp:lineTo x="21433" y="21406"/>
                      <wp:lineTo x="21433" y="0"/>
                      <wp:lineTo x="0" y="0"/>
                    </wp:wrapPolygon>
                  </wp:wrapTight>
                  <wp:docPr id="221" name="Graf 221">
                    <a:extLst xmlns:a="http://schemas.openxmlformats.org/drawingml/2006/main">
                      <a:ext uri="{FF2B5EF4-FFF2-40B4-BE49-F238E27FC236}">
                        <a16:creationId xmlns:a16="http://schemas.microsoft.com/office/drawing/2014/main" id="{3A01F34C-ED2F-485D-B9BE-9508E9AD8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027D50" w:rsidRPr="0065487F">
              <w:rPr>
                <w:rFonts w:cs="Arial"/>
                <w:i/>
                <w:color w:val="767171" w:themeColor="background2" w:themeShade="80"/>
                <w:sz w:val="24"/>
                <w:szCs w:val="24"/>
              </w:rPr>
              <w:t>Struktura odpovědí podle věku</w:t>
            </w:r>
            <w:r w:rsidR="00027D50">
              <w:rPr>
                <w:rFonts w:cs="Arial"/>
                <w:i/>
                <w:color w:val="767171" w:themeColor="background2" w:themeShade="80"/>
                <w:sz w:val="24"/>
                <w:szCs w:val="24"/>
              </w:rPr>
              <w:t>:</w:t>
            </w:r>
          </w:p>
          <w:p w14:paraId="0C945973" w14:textId="77777777" w:rsidR="00027D50" w:rsidRPr="002F7765" w:rsidRDefault="00027D50" w:rsidP="00F66587">
            <w:pPr>
              <w:keepNext/>
              <w:keepLines/>
              <w:tabs>
                <w:tab w:val="left" w:pos="2040"/>
              </w:tabs>
              <w:spacing w:before="120" w:after="120"/>
              <w:ind w:left="0" w:firstLine="0"/>
              <w:rPr>
                <w:rFonts w:cs="Arial"/>
                <w:i/>
                <w:color w:val="767171" w:themeColor="background2" w:themeShade="80"/>
                <w:sz w:val="24"/>
                <w:szCs w:val="24"/>
              </w:rPr>
            </w:pPr>
          </w:p>
        </w:tc>
      </w:tr>
    </w:tbl>
    <w:p w14:paraId="33B08283" w14:textId="77777777" w:rsidR="00027D50" w:rsidRPr="00AA4D5A" w:rsidRDefault="00027D50" w:rsidP="00027D50">
      <w:pPr>
        <w:spacing w:before="240"/>
        <w:jc w:val="both"/>
      </w:pPr>
      <w:r w:rsidRPr="008C74D2">
        <w:rPr>
          <w:lang w:eastAsia="cs-CZ"/>
        </w:rPr>
        <w:t>Zdroj:</w:t>
      </w:r>
      <w:r>
        <w:rPr>
          <w:lang w:eastAsia="cs-CZ"/>
        </w:rPr>
        <w:tab/>
        <w:t xml:space="preserve">Šetření Práce v zemědělství, </w:t>
      </w:r>
      <w:r w:rsidRPr="00D0339F">
        <w:rPr>
          <w:lang w:eastAsia="cs-CZ"/>
        </w:rPr>
        <w:t>TREXIMA, vlastní zpracování.</w:t>
      </w:r>
    </w:p>
    <w:p w14:paraId="4C4B4F3F" w14:textId="1623B1E8" w:rsidR="002611E9" w:rsidRDefault="00B163DC" w:rsidP="002611E9">
      <w:pPr>
        <w:spacing w:before="240" w:after="240" w:line="300" w:lineRule="exact"/>
        <w:jc w:val="both"/>
        <w:rPr>
          <w:color w:val="000000" w:themeColor="text1"/>
          <w:sz w:val="24"/>
          <w:szCs w:val="24"/>
          <w:lang w:eastAsia="cs-CZ"/>
        </w:rPr>
      </w:pPr>
      <w:r w:rsidRPr="00B163DC">
        <w:rPr>
          <w:color w:val="000000" w:themeColor="text1"/>
          <w:sz w:val="24"/>
          <w:szCs w:val="24"/>
          <w:lang w:eastAsia="cs-CZ"/>
        </w:rPr>
        <w:lastRenderedPageBreak/>
        <w:t xml:space="preserve">Výsledky průzkumu rovněž ukázaly, že </w:t>
      </w:r>
      <w:r w:rsidRPr="007E1E93">
        <w:rPr>
          <w:b/>
          <w:color w:val="000000" w:themeColor="text1"/>
          <w:sz w:val="24"/>
          <w:szCs w:val="24"/>
          <w:lang w:eastAsia="cs-CZ"/>
        </w:rPr>
        <w:t>v zemědělství plánují zůstat</w:t>
      </w:r>
      <w:r>
        <w:rPr>
          <w:color w:val="000000" w:themeColor="text1"/>
          <w:sz w:val="24"/>
          <w:szCs w:val="24"/>
          <w:lang w:eastAsia="cs-CZ"/>
        </w:rPr>
        <w:t xml:space="preserve"> i v příštích 5 letech </w:t>
      </w:r>
      <w:r w:rsidRPr="007E1E93">
        <w:rPr>
          <w:b/>
          <w:color w:val="000000" w:themeColor="text1"/>
          <w:sz w:val="24"/>
          <w:szCs w:val="24"/>
          <w:lang w:eastAsia="cs-CZ"/>
        </w:rPr>
        <w:t>častěji duševní pracovníci</w:t>
      </w:r>
      <w:r>
        <w:rPr>
          <w:color w:val="000000" w:themeColor="text1"/>
          <w:sz w:val="24"/>
          <w:szCs w:val="24"/>
          <w:lang w:eastAsia="cs-CZ"/>
        </w:rPr>
        <w:t xml:space="preserve"> (70 %) ve srovnání s pracovníky vykonávajícími manuální profese (48 %). </w:t>
      </w:r>
      <w:r w:rsidRPr="007E1E93">
        <w:rPr>
          <w:b/>
          <w:color w:val="000000" w:themeColor="text1"/>
          <w:sz w:val="24"/>
          <w:szCs w:val="24"/>
          <w:lang w:eastAsia="cs-CZ"/>
        </w:rPr>
        <w:t>Manuální pracovníci</w:t>
      </w:r>
      <w:r>
        <w:rPr>
          <w:color w:val="000000" w:themeColor="text1"/>
          <w:sz w:val="24"/>
          <w:szCs w:val="24"/>
          <w:lang w:eastAsia="cs-CZ"/>
        </w:rPr>
        <w:t xml:space="preserve"> byli také </w:t>
      </w:r>
      <w:r w:rsidRPr="007E1E93">
        <w:rPr>
          <w:b/>
          <w:color w:val="000000" w:themeColor="text1"/>
          <w:sz w:val="24"/>
          <w:szCs w:val="24"/>
          <w:lang w:eastAsia="cs-CZ"/>
        </w:rPr>
        <w:t>nejčastěji rozhodnuti sektor zemědělství opustit</w:t>
      </w:r>
      <w:r>
        <w:rPr>
          <w:color w:val="000000" w:themeColor="text1"/>
          <w:sz w:val="24"/>
          <w:szCs w:val="24"/>
          <w:lang w:eastAsia="cs-CZ"/>
        </w:rPr>
        <w:t xml:space="preserve"> – odchod z oboru plánuje 14 % manuálních pracovníků, zatímco u duševních pouze 7 %.</w:t>
      </w:r>
    </w:p>
    <w:p w14:paraId="726CCFEB" w14:textId="16460EA3" w:rsidR="00F50578" w:rsidRDefault="00F50578" w:rsidP="002611E9">
      <w:pPr>
        <w:spacing w:before="240" w:after="240" w:line="300" w:lineRule="exact"/>
        <w:jc w:val="both"/>
        <w:rPr>
          <w:color w:val="000000" w:themeColor="text1"/>
          <w:sz w:val="24"/>
          <w:szCs w:val="24"/>
          <w:lang w:eastAsia="cs-CZ"/>
        </w:rPr>
      </w:pPr>
      <w:r>
        <w:rPr>
          <w:color w:val="000000" w:themeColor="text1"/>
          <w:sz w:val="24"/>
          <w:szCs w:val="24"/>
          <w:lang w:eastAsia="cs-CZ"/>
        </w:rPr>
        <w:t xml:space="preserve">U většiny sledovaných kategorií byla identifikována i poměrně </w:t>
      </w:r>
      <w:r w:rsidRPr="007E1E93">
        <w:rPr>
          <w:b/>
          <w:color w:val="000000" w:themeColor="text1"/>
          <w:sz w:val="24"/>
          <w:szCs w:val="24"/>
          <w:lang w:eastAsia="cs-CZ"/>
        </w:rPr>
        <w:t>významná skupina osob</w:t>
      </w:r>
      <w:r>
        <w:rPr>
          <w:color w:val="000000" w:themeColor="text1"/>
          <w:sz w:val="24"/>
          <w:szCs w:val="24"/>
          <w:lang w:eastAsia="cs-CZ"/>
        </w:rPr>
        <w:t xml:space="preserve">, které </w:t>
      </w:r>
      <w:r w:rsidRPr="007E1E93">
        <w:rPr>
          <w:b/>
          <w:color w:val="000000" w:themeColor="text1"/>
          <w:sz w:val="24"/>
          <w:szCs w:val="24"/>
          <w:lang w:eastAsia="cs-CZ"/>
        </w:rPr>
        <w:t xml:space="preserve">neměly jasnou představu </w:t>
      </w:r>
      <w:r>
        <w:rPr>
          <w:color w:val="000000" w:themeColor="text1"/>
          <w:sz w:val="24"/>
          <w:szCs w:val="24"/>
          <w:lang w:eastAsia="cs-CZ"/>
        </w:rPr>
        <w:t xml:space="preserve">o svém </w:t>
      </w:r>
      <w:r w:rsidR="000A1121">
        <w:rPr>
          <w:color w:val="000000" w:themeColor="text1"/>
          <w:sz w:val="24"/>
          <w:szCs w:val="24"/>
          <w:lang w:eastAsia="cs-CZ"/>
        </w:rPr>
        <w:t xml:space="preserve">dalším </w:t>
      </w:r>
      <w:r>
        <w:rPr>
          <w:color w:val="000000" w:themeColor="text1"/>
          <w:sz w:val="24"/>
          <w:szCs w:val="24"/>
          <w:lang w:eastAsia="cs-CZ"/>
        </w:rPr>
        <w:t xml:space="preserve">setrvání v sektoru zemědělství. Tato skupina tvoří zhruba </w:t>
      </w:r>
      <w:r w:rsidRPr="007E1E93">
        <w:rPr>
          <w:b/>
          <w:color w:val="000000" w:themeColor="text1"/>
          <w:sz w:val="24"/>
          <w:szCs w:val="24"/>
          <w:lang w:eastAsia="cs-CZ"/>
        </w:rPr>
        <w:t>čtvrtinu všech dotazovaných pracovníků</w:t>
      </w:r>
      <w:r w:rsidR="000A1121">
        <w:rPr>
          <w:color w:val="000000" w:themeColor="text1"/>
          <w:sz w:val="24"/>
          <w:szCs w:val="24"/>
          <w:lang w:eastAsia="cs-CZ"/>
        </w:rPr>
        <w:t xml:space="preserve"> a objevuje se bez ohledu na věk, pohlaví nebo charakter zaměstnání. Početnost této skupiny by měla být pomyslným vykřičníkem pro</w:t>
      </w:r>
      <w:r w:rsidR="00FD76D7">
        <w:rPr>
          <w:color w:val="000000" w:themeColor="text1"/>
          <w:sz w:val="24"/>
          <w:szCs w:val="24"/>
          <w:lang w:eastAsia="cs-CZ"/>
        </w:rPr>
        <w:t> </w:t>
      </w:r>
      <w:r w:rsidR="000A1121">
        <w:rPr>
          <w:color w:val="000000" w:themeColor="text1"/>
          <w:sz w:val="24"/>
          <w:szCs w:val="24"/>
          <w:lang w:eastAsia="cs-CZ"/>
        </w:rPr>
        <w:t xml:space="preserve">zemědělské podniky – u této skupiny se totiž </w:t>
      </w:r>
      <w:r w:rsidR="000A1121" w:rsidRPr="00FD76D7">
        <w:rPr>
          <w:b/>
          <w:color w:val="000000" w:themeColor="text1"/>
          <w:sz w:val="24"/>
          <w:szCs w:val="24"/>
          <w:lang w:eastAsia="cs-CZ"/>
        </w:rPr>
        <w:t>výhody i nevýhody práce v zemědělství dostávají na stejnou úroveň</w:t>
      </w:r>
      <w:r w:rsidR="000A1121">
        <w:rPr>
          <w:color w:val="000000" w:themeColor="text1"/>
          <w:sz w:val="24"/>
          <w:szCs w:val="24"/>
          <w:lang w:eastAsia="cs-CZ"/>
        </w:rPr>
        <w:t xml:space="preserve"> a je otázkou, který z faktorů v příštích letech převáží.</w:t>
      </w:r>
    </w:p>
    <w:p w14:paraId="6A7E0D5B" w14:textId="4B7D4428" w:rsidR="001D65C3" w:rsidRPr="007F2D1D" w:rsidRDefault="00283030" w:rsidP="001D65C3">
      <w:pPr>
        <w:spacing w:before="240" w:after="240" w:line="300" w:lineRule="exact"/>
        <w:jc w:val="both"/>
        <w:rPr>
          <w:color w:val="000000" w:themeColor="text1"/>
          <w:sz w:val="24"/>
          <w:szCs w:val="24"/>
          <w:lang w:eastAsia="cs-CZ"/>
        </w:rPr>
      </w:pPr>
      <w:r>
        <w:rPr>
          <w:sz w:val="24"/>
          <w:szCs w:val="24"/>
          <w:lang w:eastAsia="cs-CZ"/>
        </w:rPr>
        <w:t xml:space="preserve">Analýza subjektivního vnímání práce v zemědělství ukázala, že se </w:t>
      </w:r>
      <w:r w:rsidRPr="00FD76D7">
        <w:rPr>
          <w:b/>
          <w:sz w:val="24"/>
          <w:szCs w:val="24"/>
          <w:lang w:eastAsia="cs-CZ"/>
        </w:rPr>
        <w:t>zemědělským podnikům daří udržovat pracovní sílu na stabilizované</w:t>
      </w:r>
      <w:r>
        <w:rPr>
          <w:sz w:val="24"/>
          <w:szCs w:val="24"/>
          <w:lang w:eastAsia="cs-CZ"/>
        </w:rPr>
        <w:t xml:space="preserve"> (i když poddimenzované) </w:t>
      </w:r>
      <w:r w:rsidRPr="00FD76D7">
        <w:rPr>
          <w:b/>
          <w:sz w:val="24"/>
          <w:szCs w:val="24"/>
          <w:lang w:eastAsia="cs-CZ"/>
        </w:rPr>
        <w:t>úrovni</w:t>
      </w:r>
      <w:r>
        <w:rPr>
          <w:sz w:val="24"/>
          <w:szCs w:val="24"/>
          <w:lang w:eastAsia="cs-CZ"/>
        </w:rPr>
        <w:t xml:space="preserve"> i s ohledem na</w:t>
      </w:r>
      <w:r w:rsidR="00C3632D">
        <w:rPr>
          <w:sz w:val="24"/>
          <w:szCs w:val="24"/>
          <w:lang w:eastAsia="cs-CZ"/>
        </w:rPr>
        <w:t> </w:t>
      </w:r>
      <w:r>
        <w:rPr>
          <w:color w:val="000000" w:themeColor="text1"/>
          <w:sz w:val="24"/>
          <w:szCs w:val="24"/>
          <w:lang w:eastAsia="cs-CZ"/>
        </w:rPr>
        <w:t xml:space="preserve">nízkou úroveň odměňování a vysoký objem odpracované doby. </w:t>
      </w:r>
      <w:r w:rsidR="003A1E18">
        <w:rPr>
          <w:color w:val="000000" w:themeColor="text1"/>
          <w:sz w:val="24"/>
          <w:szCs w:val="24"/>
          <w:lang w:eastAsia="cs-CZ"/>
        </w:rPr>
        <w:t xml:space="preserve">Ze srovnání výhod i nevýhod práce v zemědělství a vysokého podílu pracovníků, kteří plánují v zemědělství setrvat i v příštích letech, je patrné, že </w:t>
      </w:r>
      <w:r w:rsidR="003A1E18" w:rsidRPr="00FD76D7">
        <w:rPr>
          <w:color w:val="000000" w:themeColor="text1"/>
          <w:sz w:val="24"/>
          <w:szCs w:val="24"/>
          <w:lang w:eastAsia="cs-CZ"/>
        </w:rPr>
        <w:t>pro tyto zaměstnance výhody jednoznačně převyšují nevýhody.</w:t>
      </w:r>
      <w:r w:rsidRPr="00FD76D7">
        <w:rPr>
          <w:color w:val="000000" w:themeColor="text1"/>
          <w:sz w:val="24"/>
          <w:szCs w:val="24"/>
          <w:lang w:eastAsia="cs-CZ"/>
        </w:rPr>
        <w:t xml:space="preserve"> </w:t>
      </w:r>
      <w:r w:rsidR="001D65C3" w:rsidRPr="00FD76D7">
        <w:rPr>
          <w:b/>
          <w:sz w:val="24"/>
          <w:szCs w:val="24"/>
          <w:lang w:eastAsia="cs-CZ"/>
        </w:rPr>
        <w:t>Zemědělství</w:t>
      </w:r>
      <w:r w:rsidR="001D65C3" w:rsidRPr="00FD76D7">
        <w:rPr>
          <w:sz w:val="24"/>
          <w:szCs w:val="24"/>
          <w:lang w:eastAsia="cs-CZ"/>
        </w:rPr>
        <w:t xml:space="preserve"> tak může</w:t>
      </w:r>
      <w:r w:rsidR="001D65C3">
        <w:rPr>
          <w:sz w:val="24"/>
          <w:szCs w:val="24"/>
          <w:lang w:eastAsia="cs-CZ"/>
        </w:rPr>
        <w:t xml:space="preserve"> být do jisté míry vnímáno jako </w:t>
      </w:r>
      <w:r w:rsidR="001D65C3" w:rsidRPr="00FD76D7">
        <w:rPr>
          <w:b/>
          <w:sz w:val="24"/>
          <w:szCs w:val="24"/>
          <w:lang w:eastAsia="cs-CZ"/>
        </w:rPr>
        <w:t>uzavřený sektor</w:t>
      </w:r>
      <w:r w:rsidR="001D65C3" w:rsidRPr="00FD76D7">
        <w:rPr>
          <w:sz w:val="24"/>
          <w:szCs w:val="24"/>
          <w:lang w:eastAsia="cs-CZ"/>
        </w:rPr>
        <w:t>, ve kterém pracují</w:t>
      </w:r>
      <w:r w:rsidR="001D65C3" w:rsidRPr="00FD76D7">
        <w:rPr>
          <w:b/>
          <w:sz w:val="24"/>
          <w:szCs w:val="24"/>
          <w:lang w:eastAsia="cs-CZ"/>
        </w:rPr>
        <w:t xml:space="preserve"> </w:t>
      </w:r>
      <w:r w:rsidR="001D65C3" w:rsidRPr="00FD76D7">
        <w:rPr>
          <w:sz w:val="24"/>
          <w:szCs w:val="24"/>
          <w:lang w:eastAsia="cs-CZ"/>
        </w:rPr>
        <w:t xml:space="preserve">především </w:t>
      </w:r>
      <w:r w:rsidR="001D65C3" w:rsidRPr="00FD76D7">
        <w:rPr>
          <w:b/>
          <w:sz w:val="24"/>
          <w:szCs w:val="24"/>
          <w:lang w:eastAsia="cs-CZ"/>
        </w:rPr>
        <w:t xml:space="preserve">lidé s pozitivním vztahem k živé přírodě </w:t>
      </w:r>
      <w:r w:rsidR="001D65C3" w:rsidRPr="00FD76D7">
        <w:rPr>
          <w:sz w:val="24"/>
          <w:szCs w:val="24"/>
          <w:lang w:eastAsia="cs-CZ"/>
        </w:rPr>
        <w:t>– a díky tomu zůstávají své práci věrni</w:t>
      </w:r>
      <w:r w:rsidR="001D65C3">
        <w:rPr>
          <w:sz w:val="24"/>
          <w:szCs w:val="24"/>
          <w:lang w:eastAsia="cs-CZ"/>
        </w:rPr>
        <w:t>.</w:t>
      </w:r>
    </w:p>
    <w:p w14:paraId="2F80F520" w14:textId="77777777" w:rsidR="004D6BCE" w:rsidRDefault="004D6BCE">
      <w:pPr>
        <w:rPr>
          <w:rFonts w:eastAsiaTheme="majorEastAsia" w:cstheme="minorHAnsi"/>
          <w:b/>
          <w:color w:val="2F5496" w:themeColor="accent1" w:themeShade="BF"/>
          <w:sz w:val="32"/>
          <w:szCs w:val="32"/>
        </w:rPr>
      </w:pPr>
      <w:r>
        <w:rPr>
          <w:rFonts w:cstheme="minorHAnsi"/>
          <w:b/>
        </w:rPr>
        <w:br w:type="page"/>
      </w:r>
    </w:p>
    <w:p w14:paraId="7F24DF05" w14:textId="21C22137" w:rsidR="00C17C60" w:rsidRPr="0025478C" w:rsidRDefault="00C17C60" w:rsidP="0084524F">
      <w:pPr>
        <w:pStyle w:val="Nadpis1"/>
        <w:numPr>
          <w:ilvl w:val="0"/>
          <w:numId w:val="5"/>
        </w:numPr>
        <w:spacing w:before="480" w:after="600" w:line="400" w:lineRule="exact"/>
        <w:ind w:left="357" w:hanging="357"/>
        <w:rPr>
          <w:rFonts w:asciiTheme="minorHAnsi" w:hAnsiTheme="minorHAnsi" w:cstheme="minorHAnsi"/>
          <w:b/>
        </w:rPr>
      </w:pPr>
      <w:bookmarkStart w:id="32" w:name="_Toc512505637"/>
      <w:r w:rsidRPr="0025478C">
        <w:rPr>
          <w:rFonts w:asciiTheme="minorHAnsi" w:hAnsiTheme="minorHAnsi" w:cstheme="minorHAnsi"/>
          <w:b/>
        </w:rPr>
        <w:lastRenderedPageBreak/>
        <w:t>Robotizace a digitalizace v</w:t>
      </w:r>
      <w:r w:rsidR="00EE6CD9" w:rsidRPr="0025478C">
        <w:rPr>
          <w:rFonts w:asciiTheme="minorHAnsi" w:hAnsiTheme="minorHAnsi" w:cstheme="minorHAnsi"/>
          <w:b/>
        </w:rPr>
        <w:t> </w:t>
      </w:r>
      <w:r w:rsidRPr="0025478C">
        <w:rPr>
          <w:rFonts w:asciiTheme="minorHAnsi" w:hAnsiTheme="minorHAnsi" w:cstheme="minorHAnsi"/>
          <w:b/>
        </w:rPr>
        <w:t>zemědělství</w:t>
      </w:r>
      <w:bookmarkEnd w:id="32"/>
    </w:p>
    <w:p w14:paraId="7657533E" w14:textId="1BECAC27" w:rsidR="00771ECC" w:rsidRDefault="00503483" w:rsidP="001349C6">
      <w:pPr>
        <w:spacing w:before="240" w:after="240" w:line="300" w:lineRule="exact"/>
        <w:jc w:val="both"/>
        <w:rPr>
          <w:sz w:val="24"/>
          <w:szCs w:val="24"/>
          <w:lang w:eastAsia="cs-CZ"/>
        </w:rPr>
      </w:pPr>
      <w:r>
        <w:rPr>
          <w:sz w:val="24"/>
          <w:szCs w:val="24"/>
          <w:lang w:eastAsia="cs-CZ"/>
        </w:rPr>
        <w:t xml:space="preserve">Automatizace a robotizace hraje v zemědělství důležitou roli nejen z hlediska efektivnosti rostlinné a živočišné výroby, ale i z hlediska snahy o změnu smýšlení českých obyvatel o práci v zemědělství. </w:t>
      </w:r>
      <w:r w:rsidR="00771ECC">
        <w:rPr>
          <w:sz w:val="24"/>
          <w:szCs w:val="24"/>
          <w:lang w:eastAsia="cs-CZ"/>
        </w:rPr>
        <w:t>V posledních letech se zemědělské provozy velmi intenzivně modernizují, o</w:t>
      </w:r>
      <w:r w:rsidR="00226679">
        <w:rPr>
          <w:sz w:val="24"/>
          <w:szCs w:val="24"/>
          <w:lang w:eastAsia="cs-CZ"/>
        </w:rPr>
        <w:t> </w:t>
      </w:r>
      <w:r w:rsidR="00771ECC">
        <w:rPr>
          <w:sz w:val="24"/>
          <w:szCs w:val="24"/>
          <w:lang w:eastAsia="cs-CZ"/>
        </w:rPr>
        <w:t xml:space="preserve">čemž svědčí i </w:t>
      </w:r>
      <w:r w:rsidR="00226679" w:rsidRPr="00226679">
        <w:rPr>
          <w:b/>
          <w:sz w:val="24"/>
          <w:szCs w:val="24"/>
          <w:lang w:eastAsia="cs-CZ"/>
        </w:rPr>
        <w:t>rostoucí</w:t>
      </w:r>
      <w:r w:rsidR="00771ECC" w:rsidRPr="00226679">
        <w:rPr>
          <w:b/>
          <w:sz w:val="24"/>
          <w:szCs w:val="24"/>
          <w:lang w:eastAsia="cs-CZ"/>
        </w:rPr>
        <w:t xml:space="preserve"> podíl investic do strojů a zařízení na hrubé přidané hodnotě </w:t>
      </w:r>
      <w:r w:rsidR="00226679">
        <w:rPr>
          <w:sz w:val="24"/>
          <w:szCs w:val="24"/>
          <w:lang w:eastAsia="cs-CZ"/>
        </w:rPr>
        <w:t>zemědělství</w:t>
      </w:r>
      <w:r w:rsidR="00771ECC">
        <w:rPr>
          <w:sz w:val="24"/>
          <w:szCs w:val="24"/>
          <w:lang w:eastAsia="cs-CZ"/>
        </w:rPr>
        <w:t xml:space="preserve"> (viz obrázek 2.1).</w:t>
      </w:r>
    </w:p>
    <w:p w14:paraId="0B2835F6" w14:textId="00A47077" w:rsidR="00771ECC" w:rsidRPr="0044627E" w:rsidRDefault="00771ECC" w:rsidP="008138AC">
      <w:pPr>
        <w:pStyle w:val="Titulek"/>
        <w:keepNext/>
        <w:keepLines/>
        <w:spacing w:before="720" w:after="120"/>
        <w:jc w:val="both"/>
        <w:rPr>
          <w:rFonts w:cstheme="minorHAnsi"/>
          <w:color w:val="auto"/>
          <w:sz w:val="24"/>
          <w:szCs w:val="24"/>
        </w:rPr>
      </w:pPr>
      <w:bookmarkStart w:id="33" w:name="_Toc512505962"/>
      <w:r w:rsidRPr="0044627E">
        <w:rPr>
          <w:color w:val="auto"/>
          <w:sz w:val="24"/>
          <w:szCs w:val="24"/>
        </w:rPr>
        <w:t xml:space="preserve">Obrázek </w:t>
      </w:r>
      <w:r w:rsidRPr="0044627E">
        <w:rPr>
          <w:color w:val="auto"/>
          <w:sz w:val="24"/>
          <w:szCs w:val="24"/>
        </w:rPr>
        <w:fldChar w:fldCharType="begin"/>
      </w:r>
      <w:r w:rsidRPr="0044627E">
        <w:rPr>
          <w:color w:val="auto"/>
          <w:sz w:val="24"/>
          <w:szCs w:val="24"/>
        </w:rPr>
        <w:instrText xml:space="preserve"> STYLEREF 1 \s </w:instrText>
      </w:r>
      <w:r w:rsidRPr="0044627E">
        <w:rPr>
          <w:color w:val="auto"/>
          <w:sz w:val="24"/>
          <w:szCs w:val="24"/>
        </w:rPr>
        <w:fldChar w:fldCharType="separate"/>
      </w:r>
      <w:r w:rsidR="007842D6">
        <w:rPr>
          <w:noProof/>
          <w:color w:val="auto"/>
          <w:sz w:val="24"/>
          <w:szCs w:val="24"/>
        </w:rPr>
        <w:t>2</w:t>
      </w:r>
      <w:r w:rsidRPr="0044627E">
        <w:rPr>
          <w:color w:val="auto"/>
          <w:sz w:val="24"/>
          <w:szCs w:val="24"/>
        </w:rPr>
        <w:fldChar w:fldCharType="end"/>
      </w:r>
      <w:r w:rsidRPr="0044627E">
        <w:rPr>
          <w:color w:val="auto"/>
          <w:sz w:val="24"/>
          <w:szCs w:val="24"/>
        </w:rPr>
        <w:t>.</w:t>
      </w:r>
      <w:r w:rsidRPr="0044627E">
        <w:rPr>
          <w:color w:val="auto"/>
          <w:sz w:val="24"/>
          <w:szCs w:val="24"/>
        </w:rPr>
        <w:fldChar w:fldCharType="begin"/>
      </w:r>
      <w:r w:rsidRPr="0044627E">
        <w:rPr>
          <w:color w:val="auto"/>
          <w:sz w:val="24"/>
          <w:szCs w:val="24"/>
        </w:rPr>
        <w:instrText xml:space="preserve"> SEQ Obrázek \* ARABIC \s 1 </w:instrText>
      </w:r>
      <w:r w:rsidRPr="0044627E">
        <w:rPr>
          <w:color w:val="auto"/>
          <w:sz w:val="24"/>
          <w:szCs w:val="24"/>
        </w:rPr>
        <w:fldChar w:fldCharType="separate"/>
      </w:r>
      <w:r w:rsidR="007842D6">
        <w:rPr>
          <w:noProof/>
          <w:color w:val="auto"/>
          <w:sz w:val="24"/>
          <w:szCs w:val="24"/>
        </w:rPr>
        <w:t>1</w:t>
      </w:r>
      <w:r w:rsidRPr="0044627E">
        <w:rPr>
          <w:color w:val="auto"/>
          <w:sz w:val="24"/>
          <w:szCs w:val="24"/>
        </w:rPr>
        <w:fldChar w:fldCharType="end"/>
      </w:r>
      <w:r w:rsidRPr="0044627E">
        <w:rPr>
          <w:color w:val="auto"/>
          <w:sz w:val="24"/>
          <w:szCs w:val="24"/>
        </w:rPr>
        <w:t>: Podíl tvorby hrubého fixního kapitálu ve strojích, zařízení a dopravních prostředcích na hrubé přidané hodnotě v zemědělství v ČR (stálé ceny roku 2000)</w:t>
      </w:r>
      <w:bookmarkEnd w:id="33"/>
    </w:p>
    <w:p w14:paraId="20AACC00" w14:textId="77777777" w:rsidR="00771ECC" w:rsidRDefault="00771ECC" w:rsidP="00771ECC">
      <w:pPr>
        <w:keepNext/>
        <w:keepLines/>
        <w:spacing w:before="200" w:after="200" w:line="240" w:lineRule="auto"/>
        <w:jc w:val="center"/>
        <w:rPr>
          <w:rFonts w:cstheme="minorHAnsi"/>
        </w:rPr>
      </w:pPr>
      <w:r>
        <w:rPr>
          <w:noProof/>
        </w:rPr>
        <w:drawing>
          <wp:inline distT="0" distB="0" distL="0" distR="0" wp14:anchorId="013BA502" wp14:editId="6835E942">
            <wp:extent cx="5505450" cy="3314700"/>
            <wp:effectExtent l="0" t="0" r="0" b="0"/>
            <wp:docPr id="210" name="Graf 210">
              <a:extLst xmlns:a="http://schemas.openxmlformats.org/drawingml/2006/main">
                <a:ext uri="{FF2B5EF4-FFF2-40B4-BE49-F238E27FC236}">
                  <a16:creationId xmlns:a16="http://schemas.microsoft.com/office/drawing/2014/main" id="{1C57A1DC-F807-4857-9639-CF7A1FC5F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60E73A" w14:textId="77777777" w:rsidR="00771ECC" w:rsidRDefault="00771ECC" w:rsidP="008138AC">
      <w:pPr>
        <w:spacing w:before="120" w:after="60" w:line="240" w:lineRule="exact"/>
        <w:ind w:left="567" w:hanging="567"/>
        <w:rPr>
          <w:rFonts w:cstheme="minorHAnsi"/>
        </w:rPr>
      </w:pPr>
      <w:r>
        <w:rPr>
          <w:rFonts w:cstheme="minorHAnsi"/>
        </w:rPr>
        <w:t>Pozn.: Zkratka THFK představuje tvorbu hrubého fixního kapitálu ve strojích, zařízení a dopravních prostředcích, zkratka HPH hrubou přidanou hodnotu.</w:t>
      </w:r>
    </w:p>
    <w:p w14:paraId="479383FF" w14:textId="77777777" w:rsidR="00771ECC" w:rsidRDefault="00771ECC" w:rsidP="008138AC">
      <w:pPr>
        <w:spacing w:after="840" w:line="240" w:lineRule="exact"/>
        <w:rPr>
          <w:rFonts w:cstheme="minorHAnsi"/>
        </w:rPr>
      </w:pPr>
      <w:r>
        <w:rPr>
          <w:rFonts w:cstheme="minorHAnsi"/>
        </w:rPr>
        <w:t xml:space="preserve">Zdroj: </w:t>
      </w:r>
      <w:r w:rsidRPr="00E96837">
        <w:rPr>
          <w:rFonts w:cstheme="minorHAnsi"/>
        </w:rPr>
        <w:t>Souhrnný zemědělský účet</w:t>
      </w:r>
      <w:r>
        <w:rPr>
          <w:rFonts w:cstheme="minorHAnsi"/>
        </w:rPr>
        <w:t xml:space="preserve"> (ČSÚ), výpočty TREXIMA. Data platná k 14. 2. 2018.</w:t>
      </w:r>
    </w:p>
    <w:p w14:paraId="7C001A38" w14:textId="5C7BCD8C" w:rsidR="004C62C3" w:rsidRDefault="004C62C3" w:rsidP="001349C6">
      <w:pPr>
        <w:spacing w:before="240" w:after="240" w:line="300" w:lineRule="exact"/>
        <w:jc w:val="both"/>
        <w:rPr>
          <w:sz w:val="24"/>
          <w:szCs w:val="24"/>
          <w:lang w:eastAsia="cs-CZ"/>
        </w:rPr>
      </w:pPr>
      <w:r>
        <w:rPr>
          <w:sz w:val="24"/>
          <w:szCs w:val="24"/>
          <w:lang w:eastAsia="cs-CZ"/>
        </w:rPr>
        <w:t>Aby byly investice do automatizace a robotizace efektivní, musí být nezbytně spojeny se změnou v přístupu k práci či dostatkem pracovní síly s vhodnou kvalifikací (anebo pracovní síly ochotné svou kvalifikaci průběžně měnit). Investice do automatizace a digitalizace jsou rovněž spojeny s vysokými náklady. V tomto ohledu je klíčové finanční zdraví zemědělských podniků a vhodně nastavené podmínky dotačních programů.</w:t>
      </w:r>
      <w:r w:rsidR="00990165">
        <w:rPr>
          <w:sz w:val="24"/>
          <w:szCs w:val="24"/>
          <w:lang w:eastAsia="cs-CZ"/>
        </w:rPr>
        <w:t xml:space="preserve"> V posledních letech se ukazuje, že podmínky na trhu produktů či na trhu práce nejsou z pohledu podniků vždy optimální. </w:t>
      </w:r>
      <w:r w:rsidR="00990165">
        <w:rPr>
          <w:sz w:val="24"/>
          <w:szCs w:val="24"/>
          <w:lang w:eastAsia="cs-CZ"/>
        </w:rPr>
        <w:lastRenderedPageBreak/>
        <w:t>U</w:t>
      </w:r>
      <w:r w:rsidR="008138AC">
        <w:rPr>
          <w:sz w:val="24"/>
          <w:szCs w:val="24"/>
          <w:lang w:eastAsia="cs-CZ"/>
        </w:rPr>
        <w:t> </w:t>
      </w:r>
      <w:r w:rsidR="00990165">
        <w:rPr>
          <w:sz w:val="24"/>
          <w:szCs w:val="24"/>
          <w:lang w:eastAsia="cs-CZ"/>
        </w:rPr>
        <w:t xml:space="preserve">podniků se tak v důsledku automatizace a robotizace začínají objevovat nové problémy, se kterými se dříve nemusely </w:t>
      </w:r>
      <w:r w:rsidR="008717BD">
        <w:rPr>
          <w:sz w:val="24"/>
          <w:szCs w:val="24"/>
          <w:lang w:eastAsia="cs-CZ"/>
        </w:rPr>
        <w:t>tak</w:t>
      </w:r>
      <w:r w:rsidR="00990165">
        <w:rPr>
          <w:sz w:val="24"/>
          <w:szCs w:val="24"/>
          <w:lang w:eastAsia="cs-CZ"/>
        </w:rPr>
        <w:t xml:space="preserve"> intenzivně potýkat.</w:t>
      </w:r>
    </w:p>
    <w:p w14:paraId="633BC32C" w14:textId="637FF2BC" w:rsidR="00990165" w:rsidRDefault="00990165" w:rsidP="001349C6">
      <w:pPr>
        <w:spacing w:before="240" w:after="240" w:line="300" w:lineRule="exact"/>
        <w:jc w:val="both"/>
        <w:rPr>
          <w:sz w:val="24"/>
          <w:szCs w:val="24"/>
          <w:lang w:eastAsia="cs-CZ"/>
        </w:rPr>
      </w:pPr>
      <w:r>
        <w:rPr>
          <w:sz w:val="24"/>
          <w:szCs w:val="24"/>
          <w:lang w:eastAsia="cs-CZ"/>
        </w:rPr>
        <w:t>Následující část proto bude věnována problematice robotizace a digitalizace nejen z hlediska samotných investic, ale i z hlediska přidružených problémů v podobě nedostatku pracovní síly, kvalifikačních potřeb, vazbě na precizní zemědělství a dotační tituly. Poslední podkapitola bude věnována pohledu zaměstnanců pracujících v zemědělství na automatizaci a digitalizaci a dopadům investic v těchto oblastech na charakter jejich práce i na jejich kvalifikaci.</w:t>
      </w:r>
    </w:p>
    <w:p w14:paraId="2AFAC6F6" w14:textId="4FDCB976" w:rsidR="004C62C3" w:rsidRDefault="00990165" w:rsidP="001349C6">
      <w:pPr>
        <w:spacing w:before="240" w:after="240" w:line="300" w:lineRule="exact"/>
        <w:jc w:val="both"/>
        <w:rPr>
          <w:sz w:val="24"/>
          <w:szCs w:val="24"/>
          <w:lang w:eastAsia="cs-CZ"/>
        </w:rPr>
      </w:pPr>
      <w:r>
        <w:rPr>
          <w:sz w:val="24"/>
          <w:szCs w:val="24"/>
          <w:lang w:eastAsia="cs-CZ"/>
        </w:rPr>
        <w:t>Výsledky uvedené v této kapitole vychází z jednorázových šetření, která byla provedena v prvním čtvrtletí roku 2018 v gesci Zemědělského svazu České republiky. Podrobný popis těchto šetření je uveden v Příloze 2.</w:t>
      </w:r>
    </w:p>
    <w:p w14:paraId="1326745A" w14:textId="011319F9" w:rsidR="0095368C" w:rsidRPr="0025478C" w:rsidRDefault="0095368C" w:rsidP="008138AC">
      <w:pPr>
        <w:pStyle w:val="Nadpis2"/>
        <w:keepLines w:val="0"/>
        <w:numPr>
          <w:ilvl w:val="1"/>
          <w:numId w:val="5"/>
        </w:numPr>
        <w:spacing w:before="960" w:after="720" w:line="280" w:lineRule="exact"/>
        <w:ind w:left="709" w:hanging="709"/>
        <w:jc w:val="both"/>
        <w:rPr>
          <w:rFonts w:asciiTheme="minorHAnsi" w:eastAsia="Times New Roman" w:hAnsiTheme="minorHAnsi" w:cstheme="minorHAnsi"/>
          <w:b/>
          <w:color w:val="auto"/>
          <w:sz w:val="32"/>
          <w:szCs w:val="32"/>
          <w:lang w:eastAsia="ar-SA"/>
        </w:rPr>
      </w:pPr>
      <w:bookmarkStart w:id="34" w:name="_Toc512505638"/>
      <w:r>
        <w:rPr>
          <w:rFonts w:asciiTheme="minorHAnsi" w:eastAsia="Times New Roman" w:hAnsiTheme="minorHAnsi" w:cstheme="minorHAnsi"/>
          <w:b/>
          <w:color w:val="auto"/>
          <w:sz w:val="32"/>
          <w:szCs w:val="32"/>
          <w:lang w:eastAsia="ar-SA"/>
        </w:rPr>
        <w:t>Investice do automatizace a robotizace</w:t>
      </w:r>
      <w:bookmarkEnd w:id="34"/>
    </w:p>
    <w:p w14:paraId="75E46D00" w14:textId="0973AC6D" w:rsidR="009618E4" w:rsidRDefault="003C2BA1" w:rsidP="00494667">
      <w:pPr>
        <w:spacing w:before="240" w:after="240" w:line="300" w:lineRule="exact"/>
        <w:jc w:val="both"/>
        <w:rPr>
          <w:sz w:val="24"/>
          <w:szCs w:val="24"/>
          <w:lang w:eastAsia="cs-CZ"/>
        </w:rPr>
      </w:pPr>
      <w:r>
        <w:rPr>
          <w:sz w:val="24"/>
          <w:szCs w:val="24"/>
          <w:lang w:eastAsia="cs-CZ"/>
        </w:rPr>
        <w:t xml:space="preserve">Podíl investic do strojů, zařízení a dopravních prostředků se </w:t>
      </w:r>
      <w:r w:rsidR="00317494">
        <w:rPr>
          <w:sz w:val="24"/>
          <w:szCs w:val="24"/>
          <w:lang w:eastAsia="cs-CZ"/>
        </w:rPr>
        <w:t xml:space="preserve">v zemědělství </w:t>
      </w:r>
      <w:r>
        <w:rPr>
          <w:sz w:val="24"/>
          <w:szCs w:val="24"/>
          <w:lang w:eastAsia="cs-CZ"/>
        </w:rPr>
        <w:t xml:space="preserve">za posledních 20 let více než zdvojnásobil (viz obrázek 2.1). </w:t>
      </w:r>
      <w:r w:rsidR="007F3938">
        <w:rPr>
          <w:sz w:val="24"/>
          <w:szCs w:val="24"/>
          <w:lang w:eastAsia="cs-CZ"/>
        </w:rPr>
        <w:t xml:space="preserve">Výsledek na úrovni </w:t>
      </w:r>
      <w:r w:rsidR="00317494">
        <w:rPr>
          <w:sz w:val="24"/>
          <w:szCs w:val="24"/>
          <w:lang w:eastAsia="cs-CZ"/>
        </w:rPr>
        <w:t>celého sektoru</w:t>
      </w:r>
      <w:r w:rsidR="007F3938">
        <w:rPr>
          <w:sz w:val="24"/>
          <w:szCs w:val="24"/>
          <w:lang w:eastAsia="cs-CZ"/>
        </w:rPr>
        <w:t xml:space="preserve"> však zakrývá rozdíly mezi jednotlivými zemědělskými podniky. </w:t>
      </w:r>
      <w:r w:rsidR="003E533A">
        <w:rPr>
          <w:sz w:val="24"/>
          <w:szCs w:val="24"/>
          <w:lang w:eastAsia="cs-CZ"/>
        </w:rPr>
        <w:t xml:space="preserve">Hlubší pohled na investiční aktivitu zemědělských podniků </w:t>
      </w:r>
      <w:r w:rsidR="007F3938">
        <w:rPr>
          <w:sz w:val="24"/>
          <w:szCs w:val="24"/>
          <w:lang w:eastAsia="cs-CZ"/>
        </w:rPr>
        <w:t xml:space="preserve">proto </w:t>
      </w:r>
      <w:r>
        <w:rPr>
          <w:sz w:val="24"/>
          <w:szCs w:val="24"/>
          <w:lang w:eastAsia="cs-CZ"/>
        </w:rPr>
        <w:t>nabízí</w:t>
      </w:r>
      <w:r w:rsidR="003E533A">
        <w:rPr>
          <w:sz w:val="24"/>
          <w:szCs w:val="24"/>
          <w:lang w:eastAsia="cs-CZ"/>
        </w:rPr>
        <w:t xml:space="preserve"> výsledky jednorázového šetření</w:t>
      </w:r>
      <w:r w:rsidR="00B72FC9" w:rsidRPr="00B72FC9">
        <w:rPr>
          <w:rFonts w:cstheme="minorHAnsi"/>
        </w:rPr>
        <w:t xml:space="preserve"> </w:t>
      </w:r>
      <w:r w:rsidR="00B72FC9" w:rsidRPr="00B72FC9">
        <w:rPr>
          <w:sz w:val="24"/>
          <w:szCs w:val="24"/>
          <w:lang w:eastAsia="cs-CZ"/>
        </w:rPr>
        <w:t>Robotizace a digitalizace v zemědělství</w:t>
      </w:r>
      <w:r w:rsidR="00B72FC9">
        <w:rPr>
          <w:rStyle w:val="Znakapoznpodarou"/>
          <w:sz w:val="24"/>
          <w:szCs w:val="24"/>
          <w:lang w:eastAsia="cs-CZ"/>
        </w:rPr>
        <w:footnoteReference w:id="5"/>
      </w:r>
      <w:r w:rsidR="00B72FC9">
        <w:rPr>
          <w:sz w:val="24"/>
          <w:szCs w:val="24"/>
          <w:lang w:eastAsia="cs-CZ"/>
        </w:rPr>
        <w:t xml:space="preserve">. </w:t>
      </w:r>
      <w:r w:rsidR="00476645">
        <w:rPr>
          <w:sz w:val="24"/>
          <w:szCs w:val="24"/>
          <w:lang w:eastAsia="cs-CZ"/>
        </w:rPr>
        <w:t xml:space="preserve">Z tohoto šetření vyplynulo, že </w:t>
      </w:r>
      <w:r w:rsidR="00B72FC9" w:rsidRPr="00317494">
        <w:rPr>
          <w:b/>
          <w:sz w:val="24"/>
          <w:szCs w:val="24"/>
          <w:lang w:eastAsia="cs-CZ"/>
        </w:rPr>
        <w:t>do automatizace a robotizace</w:t>
      </w:r>
      <w:r w:rsidR="00B72FC9">
        <w:rPr>
          <w:sz w:val="24"/>
          <w:szCs w:val="24"/>
          <w:lang w:eastAsia="cs-CZ"/>
        </w:rPr>
        <w:t xml:space="preserve"> svých provozů </w:t>
      </w:r>
      <w:r w:rsidR="00B72FC9" w:rsidRPr="00317494">
        <w:rPr>
          <w:b/>
          <w:sz w:val="24"/>
          <w:szCs w:val="24"/>
          <w:lang w:eastAsia="cs-CZ"/>
        </w:rPr>
        <w:t xml:space="preserve">investovalo v posledních </w:t>
      </w:r>
      <w:r w:rsidR="00317494" w:rsidRPr="00317494">
        <w:rPr>
          <w:b/>
          <w:sz w:val="24"/>
          <w:szCs w:val="24"/>
          <w:lang w:eastAsia="cs-CZ"/>
        </w:rPr>
        <w:t xml:space="preserve">10 </w:t>
      </w:r>
      <w:r w:rsidR="00B72FC9" w:rsidRPr="00317494">
        <w:rPr>
          <w:b/>
          <w:sz w:val="24"/>
          <w:szCs w:val="24"/>
          <w:lang w:eastAsia="cs-CZ"/>
        </w:rPr>
        <w:t>letech 57 % podniků</w:t>
      </w:r>
      <w:r w:rsidR="00476645">
        <w:rPr>
          <w:sz w:val="24"/>
          <w:szCs w:val="24"/>
          <w:lang w:eastAsia="cs-CZ"/>
        </w:rPr>
        <w:t xml:space="preserve"> (viz obrázek 2.2)</w:t>
      </w:r>
      <w:r w:rsidR="00B72FC9">
        <w:rPr>
          <w:sz w:val="24"/>
          <w:szCs w:val="24"/>
          <w:lang w:eastAsia="cs-CZ"/>
        </w:rPr>
        <w:t>.</w:t>
      </w:r>
    </w:p>
    <w:p w14:paraId="563D6886" w14:textId="674F934B" w:rsidR="00B95A12" w:rsidRPr="005330D0" w:rsidRDefault="00B95A12" w:rsidP="008138AC">
      <w:pPr>
        <w:pStyle w:val="Titulek"/>
        <w:keepNext/>
        <w:keepLines/>
        <w:spacing w:before="840" w:after="120"/>
        <w:jc w:val="both"/>
        <w:rPr>
          <w:rFonts w:cstheme="minorHAnsi"/>
          <w:color w:val="auto"/>
          <w:sz w:val="24"/>
          <w:szCs w:val="24"/>
        </w:rPr>
      </w:pPr>
      <w:bookmarkStart w:id="35" w:name="_Toc512505963"/>
      <w:r w:rsidRPr="005330D0">
        <w:rPr>
          <w:color w:val="auto"/>
          <w:sz w:val="24"/>
          <w:szCs w:val="24"/>
        </w:rPr>
        <w:t xml:space="preserve">Obrázek </w:t>
      </w:r>
      <w:r w:rsidRPr="005330D0">
        <w:rPr>
          <w:color w:val="auto"/>
          <w:sz w:val="24"/>
          <w:szCs w:val="24"/>
        </w:rPr>
        <w:fldChar w:fldCharType="begin"/>
      </w:r>
      <w:r w:rsidRPr="005330D0">
        <w:rPr>
          <w:color w:val="auto"/>
          <w:sz w:val="24"/>
          <w:szCs w:val="24"/>
        </w:rPr>
        <w:instrText xml:space="preserve"> STYLEREF 1 \s </w:instrText>
      </w:r>
      <w:r w:rsidRPr="005330D0">
        <w:rPr>
          <w:color w:val="auto"/>
          <w:sz w:val="24"/>
          <w:szCs w:val="24"/>
        </w:rPr>
        <w:fldChar w:fldCharType="separate"/>
      </w:r>
      <w:r w:rsidR="007842D6">
        <w:rPr>
          <w:noProof/>
          <w:color w:val="auto"/>
          <w:sz w:val="24"/>
          <w:szCs w:val="24"/>
        </w:rPr>
        <w:t>2</w:t>
      </w:r>
      <w:r w:rsidRPr="005330D0">
        <w:rPr>
          <w:color w:val="auto"/>
          <w:sz w:val="24"/>
          <w:szCs w:val="24"/>
        </w:rPr>
        <w:fldChar w:fldCharType="end"/>
      </w:r>
      <w:r w:rsidRPr="005330D0">
        <w:rPr>
          <w:color w:val="auto"/>
          <w:sz w:val="24"/>
          <w:szCs w:val="24"/>
        </w:rPr>
        <w:t>.</w:t>
      </w:r>
      <w:r w:rsidRPr="005330D0">
        <w:rPr>
          <w:color w:val="auto"/>
          <w:sz w:val="24"/>
          <w:szCs w:val="24"/>
        </w:rPr>
        <w:fldChar w:fldCharType="begin"/>
      </w:r>
      <w:r w:rsidRPr="005330D0">
        <w:rPr>
          <w:color w:val="auto"/>
          <w:sz w:val="24"/>
          <w:szCs w:val="24"/>
        </w:rPr>
        <w:instrText xml:space="preserve"> SEQ Obrázek \* ARABIC \s 1 </w:instrText>
      </w:r>
      <w:r w:rsidRPr="005330D0">
        <w:rPr>
          <w:color w:val="auto"/>
          <w:sz w:val="24"/>
          <w:szCs w:val="24"/>
        </w:rPr>
        <w:fldChar w:fldCharType="separate"/>
      </w:r>
      <w:r w:rsidR="007842D6">
        <w:rPr>
          <w:noProof/>
          <w:color w:val="auto"/>
          <w:sz w:val="24"/>
          <w:szCs w:val="24"/>
        </w:rPr>
        <w:t>2</w:t>
      </w:r>
      <w:r w:rsidRPr="005330D0">
        <w:rPr>
          <w:color w:val="auto"/>
          <w:sz w:val="24"/>
          <w:szCs w:val="24"/>
        </w:rPr>
        <w:fldChar w:fldCharType="end"/>
      </w:r>
      <w:r w:rsidRPr="005330D0">
        <w:rPr>
          <w:color w:val="auto"/>
          <w:sz w:val="24"/>
          <w:szCs w:val="24"/>
        </w:rPr>
        <w:t>: Podíl podniků, které v posledních 10 letech investovaly do automatizace a</w:t>
      </w:r>
      <w:r w:rsidR="00B2715D">
        <w:rPr>
          <w:color w:val="auto"/>
          <w:sz w:val="24"/>
          <w:szCs w:val="24"/>
        </w:rPr>
        <w:t> </w:t>
      </w:r>
      <w:r w:rsidRPr="005330D0">
        <w:rPr>
          <w:color w:val="auto"/>
          <w:sz w:val="24"/>
          <w:szCs w:val="24"/>
        </w:rPr>
        <w:t>robotizace</w:t>
      </w:r>
      <w:bookmarkEnd w:id="35"/>
    </w:p>
    <w:p w14:paraId="6FADEC47" w14:textId="091092CC" w:rsidR="003D0701" w:rsidRDefault="003D0701" w:rsidP="0032302A">
      <w:pPr>
        <w:keepNext/>
        <w:keepLines/>
        <w:spacing w:before="200" w:after="200" w:line="240" w:lineRule="auto"/>
        <w:jc w:val="center"/>
        <w:rPr>
          <w:rFonts w:cstheme="minorHAnsi"/>
        </w:rPr>
      </w:pPr>
      <w:r>
        <w:rPr>
          <w:noProof/>
        </w:rPr>
        <w:drawing>
          <wp:inline distT="0" distB="0" distL="0" distR="0" wp14:anchorId="5BDC4385" wp14:editId="43347D51">
            <wp:extent cx="4902200" cy="869950"/>
            <wp:effectExtent l="0" t="0" r="12700" b="6350"/>
            <wp:docPr id="20" name="Graf 20">
              <a:extLst xmlns:a="http://schemas.openxmlformats.org/drawingml/2006/main">
                <a:ext uri="{FF2B5EF4-FFF2-40B4-BE49-F238E27FC236}">
                  <a16:creationId xmlns:a16="http://schemas.microsoft.com/office/drawing/2014/main" id="{176A7591-CF5D-466E-BC13-EC70D0FF3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8F438D" w14:textId="1524F039" w:rsidR="00D61CB8" w:rsidRDefault="00D61CB8" w:rsidP="008138AC">
      <w:pPr>
        <w:spacing w:after="84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4447D12D" w14:textId="56084052" w:rsidR="003D0701" w:rsidRPr="00494667" w:rsidRDefault="00494667" w:rsidP="00494667">
      <w:pPr>
        <w:spacing w:before="240" w:after="240" w:line="300" w:lineRule="exact"/>
        <w:jc w:val="both"/>
        <w:rPr>
          <w:sz w:val="24"/>
          <w:szCs w:val="24"/>
          <w:lang w:eastAsia="cs-CZ"/>
        </w:rPr>
      </w:pPr>
      <w:r w:rsidRPr="008C27D0">
        <w:rPr>
          <w:b/>
          <w:sz w:val="24"/>
          <w:szCs w:val="24"/>
          <w:lang w:eastAsia="cs-CZ"/>
        </w:rPr>
        <w:t>Investice</w:t>
      </w:r>
      <w:r w:rsidRPr="00494667">
        <w:rPr>
          <w:sz w:val="24"/>
          <w:szCs w:val="24"/>
          <w:lang w:eastAsia="cs-CZ"/>
        </w:rPr>
        <w:t xml:space="preserve"> </w:t>
      </w:r>
      <w:r>
        <w:rPr>
          <w:sz w:val="24"/>
          <w:szCs w:val="24"/>
          <w:lang w:eastAsia="cs-CZ"/>
        </w:rPr>
        <w:t xml:space="preserve">do automatizace a robotizace však </w:t>
      </w:r>
      <w:r w:rsidR="008839E6">
        <w:rPr>
          <w:sz w:val="24"/>
          <w:szCs w:val="24"/>
          <w:lang w:eastAsia="cs-CZ"/>
        </w:rPr>
        <w:t xml:space="preserve">nejsou ve skupině zemědělských podniků rozloženy rovnoměrně, ale </w:t>
      </w:r>
      <w:r w:rsidR="008839E6" w:rsidRPr="008C27D0">
        <w:rPr>
          <w:b/>
          <w:sz w:val="24"/>
          <w:szCs w:val="24"/>
          <w:lang w:eastAsia="cs-CZ"/>
        </w:rPr>
        <w:t>závisí výrazně na velikosti</w:t>
      </w:r>
      <w:r w:rsidR="00510902" w:rsidRPr="008C27D0">
        <w:rPr>
          <w:b/>
          <w:sz w:val="24"/>
          <w:szCs w:val="24"/>
          <w:lang w:eastAsia="cs-CZ"/>
        </w:rPr>
        <w:t xml:space="preserve"> podniku</w:t>
      </w:r>
      <w:r w:rsidR="00510902">
        <w:rPr>
          <w:sz w:val="24"/>
          <w:szCs w:val="24"/>
          <w:lang w:eastAsia="cs-CZ"/>
        </w:rPr>
        <w:t xml:space="preserve">. </w:t>
      </w:r>
      <w:r w:rsidR="00D27620">
        <w:rPr>
          <w:sz w:val="24"/>
          <w:szCs w:val="24"/>
          <w:lang w:eastAsia="cs-CZ"/>
        </w:rPr>
        <w:t xml:space="preserve">Obrázek 2.3 ukazuje, že investice do automatizace a robotizace jsou samozřejmostí u většiny zemědělských podniků </w:t>
      </w:r>
      <w:r w:rsidR="00D27620">
        <w:rPr>
          <w:sz w:val="24"/>
          <w:szCs w:val="24"/>
          <w:lang w:eastAsia="cs-CZ"/>
        </w:rPr>
        <w:lastRenderedPageBreak/>
        <w:t>s více než 50 zaměstnanci.</w:t>
      </w:r>
      <w:r w:rsidR="00510902">
        <w:rPr>
          <w:sz w:val="24"/>
          <w:szCs w:val="24"/>
          <w:lang w:eastAsia="cs-CZ"/>
        </w:rPr>
        <w:t xml:space="preserve"> </w:t>
      </w:r>
      <w:r w:rsidR="00D27620">
        <w:rPr>
          <w:sz w:val="24"/>
          <w:szCs w:val="24"/>
          <w:lang w:eastAsia="cs-CZ"/>
        </w:rPr>
        <w:t xml:space="preserve">Na druhou stranu v posledních 10 letech investoval do této oblasti </w:t>
      </w:r>
      <w:r w:rsidR="00D27620" w:rsidRPr="008C27D0">
        <w:rPr>
          <w:b/>
          <w:sz w:val="24"/>
          <w:szCs w:val="24"/>
          <w:lang w:eastAsia="cs-CZ"/>
        </w:rPr>
        <w:t>minimální podíl zemědělských podniků s méně než 10 zaměstnanci</w:t>
      </w:r>
      <w:r w:rsidR="00D27620">
        <w:rPr>
          <w:sz w:val="24"/>
          <w:szCs w:val="24"/>
          <w:lang w:eastAsia="cs-CZ"/>
        </w:rPr>
        <w:t>.</w:t>
      </w:r>
    </w:p>
    <w:p w14:paraId="114E4668" w14:textId="1EF78BB1" w:rsidR="004C17E2" w:rsidRPr="005330D0" w:rsidRDefault="00415767" w:rsidP="008138AC">
      <w:pPr>
        <w:pStyle w:val="Titulek"/>
        <w:keepNext/>
        <w:keepLines/>
        <w:spacing w:before="840" w:after="120"/>
        <w:jc w:val="both"/>
        <w:rPr>
          <w:color w:val="auto"/>
          <w:sz w:val="24"/>
          <w:szCs w:val="24"/>
        </w:rPr>
      </w:pPr>
      <w:bookmarkStart w:id="36" w:name="_Toc512505964"/>
      <w:r w:rsidRPr="005330D0">
        <w:rPr>
          <w:color w:val="auto"/>
          <w:sz w:val="24"/>
          <w:szCs w:val="24"/>
        </w:rPr>
        <w:t xml:space="preserve">Obrázek </w:t>
      </w:r>
      <w:r w:rsidRPr="005330D0">
        <w:rPr>
          <w:color w:val="auto"/>
          <w:sz w:val="24"/>
          <w:szCs w:val="24"/>
        </w:rPr>
        <w:fldChar w:fldCharType="begin"/>
      </w:r>
      <w:r w:rsidRPr="005330D0">
        <w:rPr>
          <w:color w:val="auto"/>
          <w:sz w:val="24"/>
          <w:szCs w:val="24"/>
        </w:rPr>
        <w:instrText xml:space="preserve"> STYLEREF 1 \s </w:instrText>
      </w:r>
      <w:r w:rsidRPr="005330D0">
        <w:rPr>
          <w:color w:val="auto"/>
          <w:sz w:val="24"/>
          <w:szCs w:val="24"/>
        </w:rPr>
        <w:fldChar w:fldCharType="separate"/>
      </w:r>
      <w:r w:rsidR="007842D6">
        <w:rPr>
          <w:noProof/>
          <w:color w:val="auto"/>
          <w:sz w:val="24"/>
          <w:szCs w:val="24"/>
        </w:rPr>
        <w:t>2</w:t>
      </w:r>
      <w:r w:rsidRPr="005330D0">
        <w:rPr>
          <w:color w:val="auto"/>
          <w:sz w:val="24"/>
          <w:szCs w:val="24"/>
        </w:rPr>
        <w:fldChar w:fldCharType="end"/>
      </w:r>
      <w:r w:rsidRPr="005330D0">
        <w:rPr>
          <w:color w:val="auto"/>
          <w:sz w:val="24"/>
          <w:szCs w:val="24"/>
        </w:rPr>
        <w:t>.</w:t>
      </w:r>
      <w:r w:rsidRPr="005330D0">
        <w:rPr>
          <w:color w:val="auto"/>
          <w:sz w:val="24"/>
          <w:szCs w:val="24"/>
        </w:rPr>
        <w:fldChar w:fldCharType="begin"/>
      </w:r>
      <w:r w:rsidRPr="005330D0">
        <w:rPr>
          <w:color w:val="auto"/>
          <w:sz w:val="24"/>
          <w:szCs w:val="24"/>
        </w:rPr>
        <w:instrText xml:space="preserve"> SEQ Obrázek \* ARABIC \s 1 </w:instrText>
      </w:r>
      <w:r w:rsidRPr="005330D0">
        <w:rPr>
          <w:color w:val="auto"/>
          <w:sz w:val="24"/>
          <w:szCs w:val="24"/>
        </w:rPr>
        <w:fldChar w:fldCharType="separate"/>
      </w:r>
      <w:r w:rsidR="007842D6">
        <w:rPr>
          <w:noProof/>
          <w:color w:val="auto"/>
          <w:sz w:val="24"/>
          <w:szCs w:val="24"/>
        </w:rPr>
        <w:t>3</w:t>
      </w:r>
      <w:r w:rsidRPr="005330D0">
        <w:rPr>
          <w:color w:val="auto"/>
          <w:sz w:val="24"/>
          <w:szCs w:val="24"/>
        </w:rPr>
        <w:fldChar w:fldCharType="end"/>
      </w:r>
      <w:r w:rsidRPr="005330D0">
        <w:rPr>
          <w:color w:val="auto"/>
          <w:sz w:val="24"/>
          <w:szCs w:val="24"/>
        </w:rPr>
        <w:t xml:space="preserve">: </w:t>
      </w:r>
      <w:r w:rsidR="0035636F" w:rsidRPr="005330D0">
        <w:rPr>
          <w:color w:val="auto"/>
          <w:sz w:val="24"/>
          <w:szCs w:val="24"/>
        </w:rPr>
        <w:t>Velikostní s</w:t>
      </w:r>
      <w:r w:rsidRPr="005330D0">
        <w:rPr>
          <w:color w:val="auto"/>
          <w:sz w:val="24"/>
          <w:szCs w:val="24"/>
        </w:rPr>
        <w:t>truktura podniků, které v posledních 10 letech investovaly do</w:t>
      </w:r>
      <w:r w:rsidR="008C27D0">
        <w:rPr>
          <w:color w:val="auto"/>
          <w:sz w:val="24"/>
          <w:szCs w:val="24"/>
        </w:rPr>
        <w:t> </w:t>
      </w:r>
      <w:r w:rsidRPr="005330D0">
        <w:rPr>
          <w:color w:val="auto"/>
          <w:sz w:val="24"/>
          <w:szCs w:val="24"/>
        </w:rPr>
        <w:t>automatizace a robotizace</w:t>
      </w:r>
      <w:bookmarkEnd w:id="36"/>
    </w:p>
    <w:p w14:paraId="4202A8E4" w14:textId="1B7E982F" w:rsidR="004C17E2" w:rsidRDefault="004C17E2" w:rsidP="0032302A">
      <w:pPr>
        <w:keepNext/>
        <w:keepLines/>
        <w:spacing w:before="200" w:after="200" w:line="240" w:lineRule="auto"/>
        <w:jc w:val="center"/>
        <w:rPr>
          <w:rFonts w:cstheme="minorHAnsi"/>
        </w:rPr>
      </w:pPr>
      <w:r>
        <w:rPr>
          <w:noProof/>
        </w:rPr>
        <w:drawing>
          <wp:inline distT="0" distB="0" distL="0" distR="0" wp14:anchorId="62A105D5" wp14:editId="29BB6313">
            <wp:extent cx="4940300" cy="3111500"/>
            <wp:effectExtent l="0" t="0" r="12700" b="12700"/>
            <wp:docPr id="21" name="Graf 21">
              <a:extLst xmlns:a="http://schemas.openxmlformats.org/drawingml/2006/main">
                <a:ext uri="{FF2B5EF4-FFF2-40B4-BE49-F238E27FC236}">
                  <a16:creationId xmlns:a16="http://schemas.microsoft.com/office/drawing/2014/main" id="{84EC42FB-43ED-4F77-8667-FB134563A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57B1D4" w14:textId="77777777" w:rsidR="000F0D0A" w:rsidRDefault="000F0D0A" w:rsidP="008138AC">
      <w:pPr>
        <w:spacing w:after="84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27249FCC" w14:textId="7B5F8114" w:rsidR="004C17E2" w:rsidRDefault="002747E6" w:rsidP="00277D51">
      <w:pPr>
        <w:spacing w:before="240" w:after="240" w:line="300" w:lineRule="exact"/>
        <w:jc w:val="both"/>
        <w:rPr>
          <w:sz w:val="24"/>
          <w:szCs w:val="24"/>
          <w:lang w:eastAsia="cs-CZ"/>
        </w:rPr>
      </w:pPr>
      <w:r>
        <w:rPr>
          <w:sz w:val="24"/>
          <w:szCs w:val="24"/>
          <w:lang w:eastAsia="cs-CZ"/>
        </w:rPr>
        <w:t xml:space="preserve">Zemědělské podniky, které v posledních 10 letech investovaly do automatizace a robotizace svých provozů, nejčastěji pořizovaly </w:t>
      </w:r>
      <w:r w:rsidRPr="008C27D0">
        <w:rPr>
          <w:b/>
          <w:sz w:val="24"/>
          <w:szCs w:val="24"/>
          <w:lang w:eastAsia="cs-CZ"/>
        </w:rPr>
        <w:t>navigační systémy</w:t>
      </w:r>
      <w:r>
        <w:rPr>
          <w:sz w:val="24"/>
          <w:szCs w:val="24"/>
          <w:lang w:eastAsia="cs-CZ"/>
        </w:rPr>
        <w:t xml:space="preserve"> (</w:t>
      </w:r>
      <w:r w:rsidRPr="008C27D0">
        <w:rPr>
          <w:b/>
          <w:sz w:val="24"/>
          <w:szCs w:val="24"/>
          <w:lang w:eastAsia="cs-CZ"/>
        </w:rPr>
        <w:t>70 % podniků</w:t>
      </w:r>
      <w:r>
        <w:rPr>
          <w:sz w:val="24"/>
          <w:szCs w:val="24"/>
          <w:lang w:eastAsia="cs-CZ"/>
        </w:rPr>
        <w:t xml:space="preserve">) a </w:t>
      </w:r>
      <w:r w:rsidRPr="008C27D0">
        <w:rPr>
          <w:b/>
          <w:sz w:val="24"/>
          <w:szCs w:val="24"/>
          <w:lang w:eastAsia="cs-CZ"/>
        </w:rPr>
        <w:t>senzory používané v živočišné výrobě</w:t>
      </w:r>
      <w:r>
        <w:rPr>
          <w:sz w:val="24"/>
          <w:szCs w:val="24"/>
          <w:lang w:eastAsia="cs-CZ"/>
        </w:rPr>
        <w:t xml:space="preserve"> (</w:t>
      </w:r>
      <w:r w:rsidRPr="008C27D0">
        <w:rPr>
          <w:b/>
          <w:sz w:val="24"/>
          <w:szCs w:val="24"/>
          <w:lang w:eastAsia="cs-CZ"/>
        </w:rPr>
        <w:t>52 %</w:t>
      </w:r>
      <w:r>
        <w:rPr>
          <w:sz w:val="24"/>
          <w:szCs w:val="24"/>
          <w:lang w:eastAsia="cs-CZ"/>
        </w:rPr>
        <w:t xml:space="preserve"> podniků). </w:t>
      </w:r>
      <w:r w:rsidR="00307D51" w:rsidRPr="00580DFA">
        <w:rPr>
          <w:b/>
          <w:sz w:val="24"/>
          <w:szCs w:val="24"/>
          <w:lang w:eastAsia="cs-CZ"/>
        </w:rPr>
        <w:t>Více než čtvrtina</w:t>
      </w:r>
      <w:r w:rsidR="00307D51">
        <w:rPr>
          <w:sz w:val="24"/>
          <w:szCs w:val="24"/>
          <w:lang w:eastAsia="cs-CZ"/>
        </w:rPr>
        <w:t xml:space="preserve"> podniků</w:t>
      </w:r>
      <w:r>
        <w:rPr>
          <w:sz w:val="24"/>
          <w:szCs w:val="24"/>
          <w:lang w:eastAsia="cs-CZ"/>
        </w:rPr>
        <w:t xml:space="preserve"> </w:t>
      </w:r>
      <w:r w:rsidR="00307D51">
        <w:rPr>
          <w:sz w:val="24"/>
          <w:szCs w:val="24"/>
          <w:lang w:eastAsia="cs-CZ"/>
        </w:rPr>
        <w:t xml:space="preserve">investovala </w:t>
      </w:r>
      <w:r w:rsidR="00307D51" w:rsidRPr="00580DFA">
        <w:rPr>
          <w:b/>
          <w:sz w:val="24"/>
          <w:szCs w:val="24"/>
          <w:lang w:eastAsia="cs-CZ"/>
        </w:rPr>
        <w:t>do nákupu robotů</w:t>
      </w:r>
      <w:r w:rsidR="00307D51">
        <w:rPr>
          <w:sz w:val="24"/>
          <w:szCs w:val="24"/>
          <w:lang w:eastAsia="cs-CZ"/>
        </w:rPr>
        <w:t xml:space="preserve"> určených pro živočišnou či rostlinnou výrobu. Jak ukazuje obrázek 2.4, začínají se objevovat i zemědělské podniky, které ve své praxi využívají drony (1 % podniků).</w:t>
      </w:r>
    </w:p>
    <w:p w14:paraId="2E3F011E" w14:textId="36D7AA9A" w:rsidR="00277D51" w:rsidRDefault="006B2C30" w:rsidP="00277D51">
      <w:pPr>
        <w:spacing w:before="240" w:after="240" w:line="300" w:lineRule="exact"/>
        <w:jc w:val="both"/>
        <w:rPr>
          <w:sz w:val="24"/>
          <w:szCs w:val="24"/>
          <w:lang w:eastAsia="cs-CZ"/>
        </w:rPr>
      </w:pPr>
      <w:r>
        <w:rPr>
          <w:sz w:val="24"/>
          <w:szCs w:val="24"/>
          <w:lang w:eastAsia="cs-CZ"/>
        </w:rPr>
        <w:t xml:space="preserve">Jako </w:t>
      </w:r>
      <w:r w:rsidRPr="006F67C0">
        <w:rPr>
          <w:b/>
          <w:sz w:val="24"/>
          <w:szCs w:val="24"/>
          <w:lang w:eastAsia="cs-CZ"/>
        </w:rPr>
        <w:t>hlavní důvod</w:t>
      </w:r>
      <w:r>
        <w:rPr>
          <w:sz w:val="24"/>
          <w:szCs w:val="24"/>
          <w:lang w:eastAsia="cs-CZ"/>
        </w:rPr>
        <w:t xml:space="preserve"> investic do automatizace a robotizace uváděla většina zemědělských podniků </w:t>
      </w:r>
      <w:r w:rsidRPr="006F67C0">
        <w:rPr>
          <w:b/>
          <w:sz w:val="24"/>
          <w:szCs w:val="24"/>
          <w:lang w:eastAsia="cs-CZ"/>
        </w:rPr>
        <w:t>optimalizaci výrobního procesu a zvýšení efektivnosti výroby</w:t>
      </w:r>
      <w:r>
        <w:rPr>
          <w:sz w:val="24"/>
          <w:szCs w:val="24"/>
          <w:lang w:eastAsia="cs-CZ"/>
        </w:rPr>
        <w:t xml:space="preserve"> (70 % respondentů). </w:t>
      </w:r>
      <w:r w:rsidR="00840B08">
        <w:rPr>
          <w:sz w:val="24"/>
          <w:szCs w:val="24"/>
          <w:lang w:eastAsia="cs-CZ"/>
        </w:rPr>
        <w:t xml:space="preserve">Polovina zemědělských podniků se snaží </w:t>
      </w:r>
      <w:r w:rsidR="00840B08" w:rsidRPr="006F67C0">
        <w:rPr>
          <w:b/>
          <w:sz w:val="24"/>
          <w:szCs w:val="24"/>
          <w:lang w:eastAsia="cs-CZ"/>
        </w:rPr>
        <w:t>držet krok s nejnovějšími trendy</w:t>
      </w:r>
      <w:r w:rsidR="00840B08">
        <w:rPr>
          <w:sz w:val="24"/>
          <w:szCs w:val="24"/>
          <w:lang w:eastAsia="cs-CZ"/>
        </w:rPr>
        <w:t xml:space="preserve"> ve svém oboru. U</w:t>
      </w:r>
      <w:r w:rsidR="006F67C0">
        <w:rPr>
          <w:sz w:val="24"/>
          <w:szCs w:val="24"/>
          <w:lang w:eastAsia="cs-CZ"/>
        </w:rPr>
        <w:t> </w:t>
      </w:r>
      <w:r w:rsidR="00840B08">
        <w:rPr>
          <w:sz w:val="24"/>
          <w:szCs w:val="24"/>
          <w:lang w:eastAsia="cs-CZ"/>
        </w:rPr>
        <w:t xml:space="preserve">velké části podniků byly investice do sledované oblasti vedeny i snahou uspořit část nákladů – ať již vstupních nákladů v podobě energií, vody, hnojiv, krmiv apod. (50 % podniků) nebo nákladů osobních (42 % podniků). </w:t>
      </w:r>
      <w:r w:rsidR="00840B08" w:rsidRPr="006F67C0">
        <w:rPr>
          <w:b/>
          <w:sz w:val="24"/>
          <w:szCs w:val="24"/>
          <w:lang w:eastAsia="cs-CZ"/>
        </w:rPr>
        <w:t>Pětina zaměstnavatelů</w:t>
      </w:r>
      <w:r w:rsidR="00840B08">
        <w:rPr>
          <w:sz w:val="24"/>
          <w:szCs w:val="24"/>
          <w:lang w:eastAsia="cs-CZ"/>
        </w:rPr>
        <w:t xml:space="preserve"> byla k investicím do automatizace a</w:t>
      </w:r>
      <w:r w:rsidR="00B2715D">
        <w:rPr>
          <w:sz w:val="24"/>
          <w:szCs w:val="24"/>
          <w:lang w:eastAsia="cs-CZ"/>
        </w:rPr>
        <w:t> </w:t>
      </w:r>
      <w:r w:rsidR="00840B08">
        <w:rPr>
          <w:sz w:val="24"/>
          <w:szCs w:val="24"/>
          <w:lang w:eastAsia="cs-CZ"/>
        </w:rPr>
        <w:t xml:space="preserve">robotizace </w:t>
      </w:r>
      <w:r w:rsidR="00840B08" w:rsidRPr="006F67C0">
        <w:rPr>
          <w:b/>
          <w:sz w:val="24"/>
          <w:szCs w:val="24"/>
          <w:lang w:eastAsia="cs-CZ"/>
        </w:rPr>
        <w:t>donucena situací na trhu práce</w:t>
      </w:r>
      <w:r w:rsidR="00840B08">
        <w:rPr>
          <w:sz w:val="24"/>
          <w:szCs w:val="24"/>
          <w:lang w:eastAsia="cs-CZ"/>
        </w:rPr>
        <w:t>, neboť se jim nedařilo získat vhodné pracovníky do</w:t>
      </w:r>
      <w:r w:rsidR="006F67C0">
        <w:rPr>
          <w:sz w:val="24"/>
          <w:szCs w:val="24"/>
          <w:lang w:eastAsia="cs-CZ"/>
        </w:rPr>
        <w:t> </w:t>
      </w:r>
      <w:r w:rsidR="00840B08">
        <w:rPr>
          <w:sz w:val="24"/>
          <w:szCs w:val="24"/>
          <w:lang w:eastAsia="cs-CZ"/>
        </w:rPr>
        <w:t>původního provozu (viz obrázek 2.5).</w:t>
      </w:r>
    </w:p>
    <w:p w14:paraId="133A746A" w14:textId="0641863F" w:rsidR="00277D51" w:rsidRPr="00B401AE" w:rsidRDefault="00277D51" w:rsidP="00277D51">
      <w:pPr>
        <w:pStyle w:val="Titulek"/>
        <w:keepNext/>
        <w:keepLines/>
        <w:spacing w:before="480" w:after="120"/>
        <w:jc w:val="both"/>
        <w:rPr>
          <w:rFonts w:cstheme="minorHAnsi"/>
          <w:color w:val="auto"/>
          <w:sz w:val="24"/>
          <w:szCs w:val="24"/>
        </w:rPr>
      </w:pPr>
      <w:bookmarkStart w:id="37" w:name="_Toc512505965"/>
      <w:r w:rsidRPr="00B401AE">
        <w:rPr>
          <w:color w:val="auto"/>
          <w:sz w:val="24"/>
          <w:szCs w:val="24"/>
        </w:rPr>
        <w:lastRenderedPageBreak/>
        <w:t xml:space="preserve">Obrázek </w:t>
      </w:r>
      <w:r w:rsidRPr="00B401AE">
        <w:rPr>
          <w:color w:val="auto"/>
          <w:sz w:val="24"/>
          <w:szCs w:val="24"/>
        </w:rPr>
        <w:fldChar w:fldCharType="begin"/>
      </w:r>
      <w:r w:rsidRPr="00B401AE">
        <w:rPr>
          <w:color w:val="auto"/>
          <w:sz w:val="24"/>
          <w:szCs w:val="24"/>
        </w:rPr>
        <w:instrText xml:space="preserve"> STYLEREF 1 \s </w:instrText>
      </w:r>
      <w:r w:rsidRPr="00B401AE">
        <w:rPr>
          <w:color w:val="auto"/>
          <w:sz w:val="24"/>
          <w:szCs w:val="24"/>
        </w:rPr>
        <w:fldChar w:fldCharType="separate"/>
      </w:r>
      <w:r w:rsidR="007842D6">
        <w:rPr>
          <w:noProof/>
          <w:color w:val="auto"/>
          <w:sz w:val="24"/>
          <w:szCs w:val="24"/>
        </w:rPr>
        <w:t>2</w:t>
      </w:r>
      <w:r w:rsidRPr="00B401AE">
        <w:rPr>
          <w:color w:val="auto"/>
          <w:sz w:val="24"/>
          <w:szCs w:val="24"/>
        </w:rPr>
        <w:fldChar w:fldCharType="end"/>
      </w:r>
      <w:r w:rsidRPr="00B401AE">
        <w:rPr>
          <w:color w:val="auto"/>
          <w:sz w:val="24"/>
          <w:szCs w:val="24"/>
        </w:rPr>
        <w:t>.</w:t>
      </w:r>
      <w:r w:rsidRPr="00B401AE">
        <w:rPr>
          <w:color w:val="auto"/>
          <w:sz w:val="24"/>
          <w:szCs w:val="24"/>
        </w:rPr>
        <w:fldChar w:fldCharType="begin"/>
      </w:r>
      <w:r w:rsidRPr="00B401AE">
        <w:rPr>
          <w:color w:val="auto"/>
          <w:sz w:val="24"/>
          <w:szCs w:val="24"/>
        </w:rPr>
        <w:instrText xml:space="preserve"> SEQ Obrázek \* ARABIC \s 1 </w:instrText>
      </w:r>
      <w:r w:rsidRPr="00B401AE">
        <w:rPr>
          <w:color w:val="auto"/>
          <w:sz w:val="24"/>
          <w:szCs w:val="24"/>
        </w:rPr>
        <w:fldChar w:fldCharType="separate"/>
      </w:r>
      <w:r w:rsidR="007842D6">
        <w:rPr>
          <w:noProof/>
          <w:color w:val="auto"/>
          <w:sz w:val="24"/>
          <w:szCs w:val="24"/>
        </w:rPr>
        <w:t>4</w:t>
      </w:r>
      <w:r w:rsidRPr="00B401AE">
        <w:rPr>
          <w:color w:val="auto"/>
          <w:sz w:val="24"/>
          <w:szCs w:val="24"/>
        </w:rPr>
        <w:fldChar w:fldCharType="end"/>
      </w:r>
      <w:r w:rsidRPr="00B401AE">
        <w:rPr>
          <w:color w:val="auto"/>
          <w:sz w:val="24"/>
          <w:szCs w:val="24"/>
        </w:rPr>
        <w:t>: Zaměření investic u zemědělských podniků</w:t>
      </w:r>
      <w:bookmarkEnd w:id="37"/>
    </w:p>
    <w:p w14:paraId="4490C419" w14:textId="19BFBB39" w:rsidR="00277D51" w:rsidRDefault="00E1431A" w:rsidP="00277D51">
      <w:pPr>
        <w:keepNext/>
        <w:keepLines/>
        <w:spacing w:before="200" w:after="200" w:line="240" w:lineRule="auto"/>
        <w:jc w:val="center"/>
        <w:rPr>
          <w:rFonts w:cstheme="minorHAnsi"/>
        </w:rPr>
      </w:pPr>
      <w:r>
        <w:rPr>
          <w:noProof/>
        </w:rPr>
        <w:drawing>
          <wp:inline distT="0" distB="0" distL="0" distR="0" wp14:anchorId="6B7E40E3" wp14:editId="1E0695F0">
            <wp:extent cx="5744845" cy="6165850"/>
            <wp:effectExtent l="0" t="0" r="8255" b="6350"/>
            <wp:docPr id="226" name="Graf 226">
              <a:extLst xmlns:a="http://schemas.openxmlformats.org/drawingml/2006/main">
                <a:ext uri="{FF2B5EF4-FFF2-40B4-BE49-F238E27FC236}">
                  <a16:creationId xmlns:a16="http://schemas.microsoft.com/office/drawing/2014/main" id="{8EC8C01F-4B1C-4855-BC01-B2916B653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BFD8C4" w14:textId="77777777" w:rsidR="00277D51" w:rsidRDefault="00277D51" w:rsidP="00277D51">
      <w:pPr>
        <w:spacing w:after="60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1325C314" w14:textId="77777777" w:rsidR="00277D51" w:rsidRPr="00277D51" w:rsidRDefault="00277D51" w:rsidP="00277D51">
      <w:pPr>
        <w:spacing w:before="240" w:after="240" w:line="300" w:lineRule="exact"/>
        <w:jc w:val="both"/>
        <w:rPr>
          <w:sz w:val="24"/>
          <w:szCs w:val="24"/>
          <w:lang w:eastAsia="cs-CZ"/>
        </w:rPr>
      </w:pPr>
    </w:p>
    <w:p w14:paraId="03C6DBCD" w14:textId="29647128" w:rsidR="006B01FA" w:rsidRPr="00B401AE" w:rsidRDefault="00FF52B2" w:rsidP="00886D32">
      <w:pPr>
        <w:pStyle w:val="Titulek"/>
        <w:keepNext/>
        <w:keepLines/>
        <w:spacing w:before="480" w:after="120"/>
        <w:jc w:val="both"/>
        <w:rPr>
          <w:rFonts w:cstheme="minorHAnsi"/>
          <w:color w:val="auto"/>
          <w:sz w:val="24"/>
          <w:szCs w:val="24"/>
        </w:rPr>
      </w:pPr>
      <w:bookmarkStart w:id="38" w:name="_Toc512505966"/>
      <w:r w:rsidRPr="00B401AE">
        <w:rPr>
          <w:color w:val="auto"/>
          <w:sz w:val="24"/>
          <w:szCs w:val="24"/>
        </w:rPr>
        <w:lastRenderedPageBreak/>
        <w:t xml:space="preserve">Obrázek </w:t>
      </w:r>
      <w:r w:rsidRPr="00B401AE">
        <w:rPr>
          <w:color w:val="auto"/>
          <w:sz w:val="24"/>
          <w:szCs w:val="24"/>
        </w:rPr>
        <w:fldChar w:fldCharType="begin"/>
      </w:r>
      <w:r w:rsidRPr="00B401AE">
        <w:rPr>
          <w:color w:val="auto"/>
          <w:sz w:val="24"/>
          <w:szCs w:val="24"/>
        </w:rPr>
        <w:instrText xml:space="preserve"> STYLEREF 1 \s </w:instrText>
      </w:r>
      <w:r w:rsidRPr="00B401AE">
        <w:rPr>
          <w:color w:val="auto"/>
          <w:sz w:val="24"/>
          <w:szCs w:val="24"/>
        </w:rPr>
        <w:fldChar w:fldCharType="separate"/>
      </w:r>
      <w:r w:rsidR="007842D6">
        <w:rPr>
          <w:noProof/>
          <w:color w:val="auto"/>
          <w:sz w:val="24"/>
          <w:szCs w:val="24"/>
        </w:rPr>
        <w:t>2</w:t>
      </w:r>
      <w:r w:rsidRPr="00B401AE">
        <w:rPr>
          <w:color w:val="auto"/>
          <w:sz w:val="24"/>
          <w:szCs w:val="24"/>
        </w:rPr>
        <w:fldChar w:fldCharType="end"/>
      </w:r>
      <w:r w:rsidRPr="00B401AE">
        <w:rPr>
          <w:color w:val="auto"/>
          <w:sz w:val="24"/>
          <w:szCs w:val="24"/>
        </w:rPr>
        <w:t>.</w:t>
      </w:r>
      <w:r w:rsidRPr="00B401AE">
        <w:rPr>
          <w:color w:val="auto"/>
          <w:sz w:val="24"/>
          <w:szCs w:val="24"/>
        </w:rPr>
        <w:fldChar w:fldCharType="begin"/>
      </w:r>
      <w:r w:rsidRPr="00B401AE">
        <w:rPr>
          <w:color w:val="auto"/>
          <w:sz w:val="24"/>
          <w:szCs w:val="24"/>
        </w:rPr>
        <w:instrText xml:space="preserve"> SEQ Obrázek \* ARABIC \s 1 </w:instrText>
      </w:r>
      <w:r w:rsidRPr="00B401AE">
        <w:rPr>
          <w:color w:val="auto"/>
          <w:sz w:val="24"/>
          <w:szCs w:val="24"/>
        </w:rPr>
        <w:fldChar w:fldCharType="separate"/>
      </w:r>
      <w:r w:rsidR="007842D6">
        <w:rPr>
          <w:noProof/>
          <w:color w:val="auto"/>
          <w:sz w:val="24"/>
          <w:szCs w:val="24"/>
        </w:rPr>
        <w:t>5</w:t>
      </w:r>
      <w:r w:rsidRPr="00B401AE">
        <w:rPr>
          <w:color w:val="auto"/>
          <w:sz w:val="24"/>
          <w:szCs w:val="24"/>
        </w:rPr>
        <w:fldChar w:fldCharType="end"/>
      </w:r>
      <w:r w:rsidRPr="00B401AE">
        <w:rPr>
          <w:color w:val="auto"/>
          <w:sz w:val="24"/>
          <w:szCs w:val="24"/>
        </w:rPr>
        <w:t>: Hlavní důvody investic do automatizace a robotizace</w:t>
      </w:r>
      <w:r w:rsidR="008B7084" w:rsidRPr="00B401AE">
        <w:rPr>
          <w:color w:val="auto"/>
          <w:sz w:val="24"/>
          <w:szCs w:val="24"/>
        </w:rPr>
        <w:t xml:space="preserve"> u zemědělských podniků</w:t>
      </w:r>
      <w:bookmarkEnd w:id="38"/>
    </w:p>
    <w:p w14:paraId="166AA053" w14:textId="5AA50CBA" w:rsidR="006B01FA" w:rsidRDefault="00B401AE" w:rsidP="0032302A">
      <w:pPr>
        <w:keepNext/>
        <w:keepLines/>
        <w:spacing w:before="200" w:after="200" w:line="240" w:lineRule="auto"/>
        <w:jc w:val="center"/>
        <w:rPr>
          <w:rFonts w:cstheme="minorHAnsi"/>
        </w:rPr>
      </w:pPr>
      <w:r>
        <w:rPr>
          <w:noProof/>
        </w:rPr>
        <w:drawing>
          <wp:inline distT="0" distB="0" distL="0" distR="0" wp14:anchorId="08E61317" wp14:editId="432634F9">
            <wp:extent cx="5292090" cy="6127750"/>
            <wp:effectExtent l="0" t="0" r="3810" b="6350"/>
            <wp:docPr id="227" name="Graf 227">
              <a:extLst xmlns:a="http://schemas.openxmlformats.org/drawingml/2006/main">
                <a:ext uri="{FF2B5EF4-FFF2-40B4-BE49-F238E27FC236}">
                  <a16:creationId xmlns:a16="http://schemas.microsoft.com/office/drawing/2014/main" id="{76DC561D-9EDF-41B9-AD3D-17C48DAA1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4DD78C" w14:textId="77777777" w:rsidR="000F0D0A" w:rsidRDefault="000F0D0A" w:rsidP="0008262A">
      <w:pPr>
        <w:spacing w:after="96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287AB2CC" w14:textId="24DFE4A5" w:rsidR="00D716F0" w:rsidRPr="0025478C" w:rsidRDefault="00EE3EC1" w:rsidP="00C825E6">
      <w:pPr>
        <w:pStyle w:val="Nadpis2"/>
        <w:numPr>
          <w:ilvl w:val="1"/>
          <w:numId w:val="5"/>
        </w:numPr>
        <w:spacing w:before="720" w:after="600" w:line="280" w:lineRule="exact"/>
        <w:ind w:left="709" w:hanging="709"/>
        <w:jc w:val="both"/>
        <w:rPr>
          <w:rFonts w:asciiTheme="minorHAnsi" w:eastAsia="Times New Roman" w:hAnsiTheme="minorHAnsi" w:cstheme="minorHAnsi"/>
          <w:b/>
          <w:color w:val="auto"/>
          <w:sz w:val="32"/>
          <w:szCs w:val="32"/>
          <w:lang w:eastAsia="ar-SA"/>
        </w:rPr>
      </w:pPr>
      <w:bookmarkStart w:id="39" w:name="_Toc512505639"/>
      <w:r>
        <w:rPr>
          <w:rFonts w:asciiTheme="minorHAnsi" w:eastAsia="Times New Roman" w:hAnsiTheme="minorHAnsi" w:cstheme="minorHAnsi"/>
          <w:b/>
          <w:color w:val="auto"/>
          <w:sz w:val="32"/>
          <w:szCs w:val="32"/>
          <w:lang w:eastAsia="ar-SA"/>
        </w:rPr>
        <w:lastRenderedPageBreak/>
        <w:t>Nedostatek p</w:t>
      </w:r>
      <w:r w:rsidR="00D716F0">
        <w:rPr>
          <w:rFonts w:asciiTheme="minorHAnsi" w:eastAsia="Times New Roman" w:hAnsiTheme="minorHAnsi" w:cstheme="minorHAnsi"/>
          <w:b/>
          <w:color w:val="auto"/>
          <w:sz w:val="32"/>
          <w:szCs w:val="32"/>
          <w:lang w:eastAsia="ar-SA"/>
        </w:rPr>
        <w:t>racovní síl</w:t>
      </w:r>
      <w:r>
        <w:rPr>
          <w:rFonts w:asciiTheme="minorHAnsi" w:eastAsia="Times New Roman" w:hAnsiTheme="minorHAnsi" w:cstheme="minorHAnsi"/>
          <w:b/>
          <w:color w:val="auto"/>
          <w:sz w:val="32"/>
          <w:szCs w:val="32"/>
          <w:lang w:eastAsia="ar-SA"/>
        </w:rPr>
        <w:t>y</w:t>
      </w:r>
      <w:bookmarkEnd w:id="39"/>
    </w:p>
    <w:p w14:paraId="2D15E99F" w14:textId="76AA28BC" w:rsidR="00D716F0" w:rsidRPr="00EE3EC1" w:rsidRDefault="008717BD" w:rsidP="00576B29">
      <w:pPr>
        <w:keepNext/>
        <w:keepLines/>
        <w:spacing w:before="240" w:after="240" w:line="300" w:lineRule="exact"/>
        <w:jc w:val="both"/>
        <w:rPr>
          <w:sz w:val="24"/>
          <w:szCs w:val="24"/>
          <w:lang w:eastAsia="cs-CZ"/>
        </w:rPr>
      </w:pPr>
      <w:r>
        <w:rPr>
          <w:sz w:val="24"/>
          <w:szCs w:val="24"/>
          <w:lang w:eastAsia="cs-CZ"/>
        </w:rPr>
        <w:t xml:space="preserve">Výsledky šetření mezi zemědělskými podniky ukázaly, </w:t>
      </w:r>
      <w:r w:rsidRPr="002016A6">
        <w:rPr>
          <w:sz w:val="24"/>
          <w:szCs w:val="24"/>
          <w:lang w:eastAsia="cs-CZ"/>
        </w:rPr>
        <w:t>že v posledních 2 letech</w:t>
      </w:r>
      <w:r>
        <w:rPr>
          <w:sz w:val="24"/>
          <w:szCs w:val="24"/>
          <w:lang w:eastAsia="cs-CZ"/>
        </w:rPr>
        <w:t xml:space="preserve"> se </w:t>
      </w:r>
      <w:r w:rsidRPr="002016A6">
        <w:rPr>
          <w:b/>
          <w:sz w:val="24"/>
          <w:szCs w:val="24"/>
          <w:lang w:eastAsia="cs-CZ"/>
        </w:rPr>
        <w:t>85 % podniků</w:t>
      </w:r>
      <w:r>
        <w:rPr>
          <w:sz w:val="24"/>
          <w:szCs w:val="24"/>
          <w:lang w:eastAsia="cs-CZ"/>
        </w:rPr>
        <w:t xml:space="preserve"> potýkalo s </w:t>
      </w:r>
      <w:r w:rsidRPr="002016A6">
        <w:rPr>
          <w:b/>
          <w:sz w:val="24"/>
          <w:szCs w:val="24"/>
          <w:lang w:eastAsia="cs-CZ"/>
        </w:rPr>
        <w:t>nedostatkem vhodné pracovní síly</w:t>
      </w:r>
      <w:r>
        <w:rPr>
          <w:sz w:val="24"/>
          <w:szCs w:val="24"/>
          <w:lang w:eastAsia="cs-CZ"/>
        </w:rPr>
        <w:t xml:space="preserve"> (viz obrázek 2.6).</w:t>
      </w:r>
      <w:r w:rsidR="00576B29">
        <w:rPr>
          <w:sz w:val="24"/>
          <w:szCs w:val="24"/>
          <w:lang w:eastAsia="cs-CZ"/>
        </w:rPr>
        <w:t xml:space="preserve"> Aktuální situace na</w:t>
      </w:r>
      <w:r w:rsidR="002016A6">
        <w:rPr>
          <w:sz w:val="24"/>
          <w:szCs w:val="24"/>
          <w:lang w:eastAsia="cs-CZ"/>
        </w:rPr>
        <w:t> </w:t>
      </w:r>
      <w:r w:rsidR="00576B29">
        <w:rPr>
          <w:sz w:val="24"/>
          <w:szCs w:val="24"/>
          <w:lang w:eastAsia="cs-CZ"/>
        </w:rPr>
        <w:t>trhu práce tak dopadá stejně intenzivně na sektor zemědělství jako na ostatní sektory národního hospodářství.</w:t>
      </w:r>
    </w:p>
    <w:p w14:paraId="209C1282" w14:textId="78566C58" w:rsidR="008B7084" w:rsidRPr="00105DDC" w:rsidRDefault="008B7084" w:rsidP="00576B29">
      <w:pPr>
        <w:pStyle w:val="Titulek"/>
        <w:keepNext/>
        <w:keepLines/>
        <w:spacing w:before="840" w:after="120"/>
        <w:jc w:val="both"/>
        <w:rPr>
          <w:rFonts w:cstheme="minorHAnsi"/>
          <w:color w:val="auto"/>
          <w:sz w:val="24"/>
          <w:szCs w:val="24"/>
        </w:rPr>
      </w:pPr>
      <w:bookmarkStart w:id="40" w:name="_Toc512505967"/>
      <w:r w:rsidRPr="00105DDC">
        <w:rPr>
          <w:color w:val="auto"/>
          <w:sz w:val="24"/>
          <w:szCs w:val="24"/>
        </w:rPr>
        <w:t xml:space="preserve">Obrázek </w:t>
      </w:r>
      <w:r w:rsidRPr="00105DDC">
        <w:rPr>
          <w:color w:val="auto"/>
          <w:sz w:val="24"/>
          <w:szCs w:val="24"/>
        </w:rPr>
        <w:fldChar w:fldCharType="begin"/>
      </w:r>
      <w:r w:rsidRPr="00105DDC">
        <w:rPr>
          <w:color w:val="auto"/>
          <w:sz w:val="24"/>
          <w:szCs w:val="24"/>
        </w:rPr>
        <w:instrText xml:space="preserve"> STYLEREF 1 \s </w:instrText>
      </w:r>
      <w:r w:rsidRPr="00105DDC">
        <w:rPr>
          <w:color w:val="auto"/>
          <w:sz w:val="24"/>
          <w:szCs w:val="24"/>
        </w:rPr>
        <w:fldChar w:fldCharType="separate"/>
      </w:r>
      <w:r w:rsidR="007842D6">
        <w:rPr>
          <w:noProof/>
          <w:color w:val="auto"/>
          <w:sz w:val="24"/>
          <w:szCs w:val="24"/>
        </w:rPr>
        <w:t>2</w:t>
      </w:r>
      <w:r w:rsidRPr="00105DDC">
        <w:rPr>
          <w:color w:val="auto"/>
          <w:sz w:val="24"/>
          <w:szCs w:val="24"/>
        </w:rPr>
        <w:fldChar w:fldCharType="end"/>
      </w:r>
      <w:r w:rsidRPr="00105DDC">
        <w:rPr>
          <w:color w:val="auto"/>
          <w:sz w:val="24"/>
          <w:szCs w:val="24"/>
        </w:rPr>
        <w:t>.</w:t>
      </w:r>
      <w:r w:rsidRPr="00105DDC">
        <w:rPr>
          <w:color w:val="auto"/>
          <w:sz w:val="24"/>
          <w:szCs w:val="24"/>
        </w:rPr>
        <w:fldChar w:fldCharType="begin"/>
      </w:r>
      <w:r w:rsidRPr="00105DDC">
        <w:rPr>
          <w:color w:val="auto"/>
          <w:sz w:val="24"/>
          <w:szCs w:val="24"/>
        </w:rPr>
        <w:instrText xml:space="preserve"> SEQ Obrázek \* ARABIC \s 1 </w:instrText>
      </w:r>
      <w:r w:rsidRPr="00105DDC">
        <w:rPr>
          <w:color w:val="auto"/>
          <w:sz w:val="24"/>
          <w:szCs w:val="24"/>
        </w:rPr>
        <w:fldChar w:fldCharType="separate"/>
      </w:r>
      <w:r w:rsidR="007842D6">
        <w:rPr>
          <w:noProof/>
          <w:color w:val="auto"/>
          <w:sz w:val="24"/>
          <w:szCs w:val="24"/>
        </w:rPr>
        <w:t>6</w:t>
      </w:r>
      <w:r w:rsidRPr="00105DDC">
        <w:rPr>
          <w:color w:val="auto"/>
          <w:sz w:val="24"/>
          <w:szCs w:val="24"/>
        </w:rPr>
        <w:fldChar w:fldCharType="end"/>
      </w:r>
      <w:r w:rsidRPr="00105DDC">
        <w:rPr>
          <w:color w:val="auto"/>
          <w:sz w:val="24"/>
          <w:szCs w:val="24"/>
        </w:rPr>
        <w:t>: Podíl podniků, které se v posledních 2 letech potýkaly s nedostatkem vhodné pracovní síly</w:t>
      </w:r>
      <w:bookmarkEnd w:id="40"/>
    </w:p>
    <w:p w14:paraId="01583C9A" w14:textId="79C04C16" w:rsidR="004B19C4" w:rsidRDefault="007D160D" w:rsidP="0032302A">
      <w:pPr>
        <w:keepNext/>
        <w:keepLines/>
        <w:spacing w:before="200" w:after="200" w:line="240" w:lineRule="auto"/>
        <w:jc w:val="center"/>
        <w:rPr>
          <w:rFonts w:cstheme="minorHAnsi"/>
        </w:rPr>
      </w:pPr>
      <w:r>
        <w:rPr>
          <w:noProof/>
        </w:rPr>
        <w:drawing>
          <wp:inline distT="0" distB="0" distL="0" distR="0" wp14:anchorId="6133D47D" wp14:editId="378AAED5">
            <wp:extent cx="4914900" cy="869950"/>
            <wp:effectExtent l="0" t="0" r="0" b="6350"/>
            <wp:docPr id="196" name="Graf 196">
              <a:extLst xmlns:a="http://schemas.openxmlformats.org/drawingml/2006/main">
                <a:ext uri="{FF2B5EF4-FFF2-40B4-BE49-F238E27FC236}">
                  <a16:creationId xmlns:a16="http://schemas.microsoft.com/office/drawing/2014/main" id="{EE68D3C9-0DF1-4DE2-9C30-0EFEB62EF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FE5275" w14:textId="77777777" w:rsidR="000F0D0A" w:rsidRDefault="000F0D0A" w:rsidP="007A79BF">
      <w:pPr>
        <w:spacing w:after="84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4AFC7C8F" w14:textId="37A790DE" w:rsidR="00EA6F9C" w:rsidRDefault="00930074" w:rsidP="00930074">
      <w:pPr>
        <w:spacing w:before="240" w:after="120" w:line="300" w:lineRule="exact"/>
        <w:jc w:val="both"/>
        <w:rPr>
          <w:sz w:val="24"/>
          <w:szCs w:val="24"/>
          <w:lang w:eastAsia="cs-CZ"/>
        </w:rPr>
      </w:pPr>
      <w:r>
        <w:rPr>
          <w:sz w:val="24"/>
          <w:szCs w:val="24"/>
          <w:lang w:eastAsia="cs-CZ"/>
        </w:rPr>
        <w:t>Profese, které zemědělské podniky neúspěšně poptávají na českém trhu práce, lze rozdělit do</w:t>
      </w:r>
      <w:r w:rsidR="002016A6">
        <w:rPr>
          <w:sz w:val="24"/>
          <w:szCs w:val="24"/>
          <w:lang w:eastAsia="cs-CZ"/>
        </w:rPr>
        <w:t> </w:t>
      </w:r>
      <w:r>
        <w:rPr>
          <w:sz w:val="24"/>
          <w:szCs w:val="24"/>
          <w:lang w:eastAsia="cs-CZ"/>
        </w:rPr>
        <w:t xml:space="preserve">2 skupin – na profese typické pro zemědělskou výrobu a na profese, které do jisté míry reflektují změnu ve výrobních postupech ovlivněnou automatizací a robotizací. Z první skupiny tradičních profesích mají zemědělské podniky </w:t>
      </w:r>
      <w:r w:rsidRPr="002016A6">
        <w:rPr>
          <w:b/>
          <w:sz w:val="24"/>
          <w:szCs w:val="24"/>
          <w:lang w:eastAsia="cs-CZ"/>
        </w:rPr>
        <w:t>problémy s nalezením pracovníků</w:t>
      </w:r>
      <w:r>
        <w:rPr>
          <w:sz w:val="24"/>
          <w:szCs w:val="24"/>
          <w:lang w:eastAsia="cs-CZ"/>
        </w:rPr>
        <w:t xml:space="preserve"> s vhodnou kvalifikací především u těchto zaměstnání:</w:t>
      </w:r>
    </w:p>
    <w:p w14:paraId="65AFA037" w14:textId="73CA5DE9" w:rsidR="00930074" w:rsidRPr="00C06B0B" w:rsidRDefault="00930074" w:rsidP="00F132FE">
      <w:pPr>
        <w:pStyle w:val="Odstavecseseznamem"/>
        <w:numPr>
          <w:ilvl w:val="0"/>
          <w:numId w:val="7"/>
        </w:numPr>
        <w:spacing w:before="60" w:after="60" w:line="300" w:lineRule="exact"/>
        <w:ind w:left="714" w:hanging="357"/>
        <w:contextualSpacing w:val="0"/>
        <w:jc w:val="both"/>
        <w:rPr>
          <w:sz w:val="24"/>
          <w:szCs w:val="24"/>
          <w:lang w:eastAsia="cs-CZ"/>
        </w:rPr>
      </w:pPr>
      <w:r w:rsidRPr="002016A6">
        <w:rPr>
          <w:b/>
          <w:sz w:val="24"/>
          <w:szCs w:val="24"/>
          <w:lang w:eastAsia="cs-CZ"/>
        </w:rPr>
        <w:t>chovatelé a ošetřovatelé zvířat</w:t>
      </w:r>
      <w:r>
        <w:rPr>
          <w:sz w:val="24"/>
          <w:szCs w:val="24"/>
          <w:lang w:eastAsia="cs-CZ"/>
        </w:rPr>
        <w:t xml:space="preserve"> (problémy s obsazením míst </w:t>
      </w:r>
      <w:r w:rsidRPr="00C06B0B">
        <w:rPr>
          <w:sz w:val="24"/>
          <w:szCs w:val="24"/>
          <w:lang w:eastAsia="cs-CZ"/>
        </w:rPr>
        <w:t>má 78 % zemědělských podniků),</w:t>
      </w:r>
    </w:p>
    <w:p w14:paraId="3581A0BE" w14:textId="213CFD52" w:rsidR="00930074" w:rsidRDefault="002B16B4" w:rsidP="00F132FE">
      <w:pPr>
        <w:pStyle w:val="Odstavecseseznamem"/>
        <w:numPr>
          <w:ilvl w:val="0"/>
          <w:numId w:val="7"/>
        </w:numPr>
        <w:spacing w:before="60" w:after="60" w:line="300" w:lineRule="exact"/>
        <w:ind w:left="714" w:hanging="357"/>
        <w:contextualSpacing w:val="0"/>
        <w:jc w:val="both"/>
        <w:rPr>
          <w:sz w:val="24"/>
          <w:szCs w:val="24"/>
          <w:lang w:eastAsia="cs-CZ"/>
        </w:rPr>
      </w:pPr>
      <w:r w:rsidRPr="002016A6">
        <w:rPr>
          <w:b/>
          <w:sz w:val="24"/>
          <w:szCs w:val="24"/>
          <w:lang w:eastAsia="cs-CZ"/>
        </w:rPr>
        <w:t>řidiči a obsluha zemědělských strojů</w:t>
      </w:r>
      <w:r>
        <w:rPr>
          <w:sz w:val="24"/>
          <w:szCs w:val="24"/>
          <w:lang w:eastAsia="cs-CZ"/>
        </w:rPr>
        <w:t xml:space="preserve"> (65 % podniků),</w:t>
      </w:r>
    </w:p>
    <w:p w14:paraId="3BCF025D" w14:textId="1096872D" w:rsidR="002B16B4" w:rsidRDefault="00F132FE" w:rsidP="00F132FE">
      <w:pPr>
        <w:pStyle w:val="Odstavecseseznamem"/>
        <w:numPr>
          <w:ilvl w:val="0"/>
          <w:numId w:val="7"/>
        </w:numPr>
        <w:spacing w:before="60" w:after="60" w:line="300" w:lineRule="exact"/>
        <w:ind w:left="714" w:hanging="357"/>
        <w:contextualSpacing w:val="0"/>
        <w:jc w:val="both"/>
        <w:rPr>
          <w:sz w:val="24"/>
          <w:szCs w:val="24"/>
          <w:lang w:eastAsia="cs-CZ"/>
        </w:rPr>
      </w:pPr>
      <w:r w:rsidRPr="002016A6">
        <w:rPr>
          <w:b/>
          <w:sz w:val="24"/>
          <w:szCs w:val="24"/>
          <w:lang w:eastAsia="cs-CZ"/>
        </w:rPr>
        <w:t>mechanici a opraváři zemědělských strojů a zařízení</w:t>
      </w:r>
      <w:r>
        <w:rPr>
          <w:sz w:val="24"/>
          <w:szCs w:val="24"/>
          <w:lang w:eastAsia="cs-CZ"/>
        </w:rPr>
        <w:t xml:space="preserve"> (56 % podniků),</w:t>
      </w:r>
    </w:p>
    <w:p w14:paraId="79CC77BA" w14:textId="3D64ABF4" w:rsidR="00F132FE" w:rsidRDefault="00F132FE" w:rsidP="00F132FE">
      <w:pPr>
        <w:pStyle w:val="Odstavecseseznamem"/>
        <w:numPr>
          <w:ilvl w:val="0"/>
          <w:numId w:val="7"/>
        </w:numPr>
        <w:spacing w:before="60" w:after="60" w:line="300" w:lineRule="exact"/>
        <w:ind w:left="714" w:hanging="357"/>
        <w:contextualSpacing w:val="0"/>
        <w:jc w:val="both"/>
        <w:rPr>
          <w:sz w:val="24"/>
          <w:szCs w:val="24"/>
          <w:lang w:eastAsia="cs-CZ"/>
        </w:rPr>
      </w:pPr>
      <w:r w:rsidRPr="002016A6">
        <w:rPr>
          <w:b/>
          <w:sz w:val="24"/>
          <w:szCs w:val="24"/>
          <w:lang w:eastAsia="cs-CZ"/>
        </w:rPr>
        <w:t>technici</w:t>
      </w:r>
      <w:r>
        <w:rPr>
          <w:sz w:val="24"/>
          <w:szCs w:val="24"/>
          <w:lang w:eastAsia="cs-CZ"/>
        </w:rPr>
        <w:t xml:space="preserve"> (40 %)</w:t>
      </w:r>
    </w:p>
    <w:p w14:paraId="5A25873B" w14:textId="753282E5" w:rsidR="00F132FE" w:rsidRDefault="00F132FE" w:rsidP="00F132FE">
      <w:pPr>
        <w:pStyle w:val="Odstavecseseznamem"/>
        <w:numPr>
          <w:ilvl w:val="0"/>
          <w:numId w:val="7"/>
        </w:numPr>
        <w:spacing w:before="60" w:after="60" w:line="300" w:lineRule="exact"/>
        <w:ind w:left="714" w:hanging="357"/>
        <w:contextualSpacing w:val="0"/>
        <w:jc w:val="both"/>
        <w:rPr>
          <w:sz w:val="24"/>
          <w:szCs w:val="24"/>
          <w:lang w:eastAsia="cs-CZ"/>
        </w:rPr>
      </w:pPr>
      <w:r w:rsidRPr="002016A6">
        <w:rPr>
          <w:b/>
          <w:sz w:val="24"/>
          <w:szCs w:val="24"/>
          <w:lang w:eastAsia="cs-CZ"/>
        </w:rPr>
        <w:t>specialisté</w:t>
      </w:r>
      <w:r>
        <w:rPr>
          <w:sz w:val="24"/>
          <w:szCs w:val="24"/>
          <w:lang w:eastAsia="cs-CZ"/>
        </w:rPr>
        <w:t xml:space="preserve"> (29 %).</w:t>
      </w:r>
    </w:p>
    <w:p w14:paraId="2DD4821B" w14:textId="76A543B2" w:rsidR="00F132FE" w:rsidRPr="00F132FE" w:rsidRDefault="00F132FE" w:rsidP="00F132FE">
      <w:pPr>
        <w:spacing w:before="60" w:after="60" w:line="300" w:lineRule="exact"/>
        <w:jc w:val="both"/>
        <w:rPr>
          <w:sz w:val="24"/>
          <w:szCs w:val="24"/>
          <w:lang w:eastAsia="cs-CZ"/>
        </w:rPr>
      </w:pPr>
      <w:r>
        <w:rPr>
          <w:sz w:val="24"/>
          <w:szCs w:val="24"/>
          <w:lang w:eastAsia="cs-CZ"/>
        </w:rPr>
        <w:t xml:space="preserve">Ve skupině tradičních zaměstnání mají zemědělské podniky velké problémy s nalezením vhodné pracovní síly nejen pro </w:t>
      </w:r>
      <w:r w:rsidRPr="00C06B0B">
        <w:rPr>
          <w:b/>
          <w:sz w:val="24"/>
          <w:szCs w:val="24"/>
          <w:lang w:eastAsia="cs-CZ"/>
        </w:rPr>
        <w:t>vedoucí pozice</w:t>
      </w:r>
      <w:r>
        <w:rPr>
          <w:sz w:val="24"/>
          <w:szCs w:val="24"/>
          <w:lang w:eastAsia="cs-CZ"/>
        </w:rPr>
        <w:t xml:space="preserve"> (problémy uvádí 25 % podniků), ale </w:t>
      </w:r>
      <w:r w:rsidRPr="00C06B0B">
        <w:rPr>
          <w:b/>
          <w:sz w:val="24"/>
          <w:szCs w:val="24"/>
          <w:lang w:eastAsia="cs-CZ"/>
        </w:rPr>
        <w:t>i ve skupině pomocných, nekvalifikovaných pracovníků</w:t>
      </w:r>
      <w:r>
        <w:rPr>
          <w:sz w:val="24"/>
          <w:szCs w:val="24"/>
          <w:lang w:eastAsia="cs-CZ"/>
        </w:rPr>
        <w:t xml:space="preserve"> (24 % podniků). Problémy s hledáním nekvalifikované pracovní síly tak potvrzují nedostatek volné pracovní síly na českém trhu práce.</w:t>
      </w:r>
    </w:p>
    <w:p w14:paraId="56E155D9" w14:textId="19063C43" w:rsidR="00EA6F9C" w:rsidRPr="00576B29" w:rsidRDefault="00F132FE" w:rsidP="00576B29">
      <w:pPr>
        <w:spacing w:before="240" w:after="240" w:line="300" w:lineRule="exact"/>
        <w:jc w:val="both"/>
        <w:rPr>
          <w:sz w:val="24"/>
          <w:szCs w:val="24"/>
          <w:lang w:eastAsia="cs-CZ"/>
        </w:rPr>
      </w:pPr>
      <w:r>
        <w:rPr>
          <w:sz w:val="24"/>
          <w:szCs w:val="24"/>
          <w:lang w:eastAsia="cs-CZ"/>
        </w:rPr>
        <w:t>Zemědělským podnikům se však nedaří úspěšně obsazovat ani pozice, které se objevily v posledních desetiletích nově právě v souvislosti s digitalizací a automatizací. Šetření mezi podniky ukázalo, že 5 % podniků nebylo schopno nalézt ani mechaniky a opraváře elektronických přístrojů a komunikačních technologií.</w:t>
      </w:r>
    </w:p>
    <w:p w14:paraId="1360139B" w14:textId="2984EDC2" w:rsidR="0025074C" w:rsidRPr="00105DDC" w:rsidRDefault="0025074C" w:rsidP="00886D32">
      <w:pPr>
        <w:pStyle w:val="Titulek"/>
        <w:keepNext/>
        <w:keepLines/>
        <w:spacing w:before="480" w:after="120"/>
        <w:jc w:val="both"/>
        <w:rPr>
          <w:noProof/>
          <w:color w:val="auto"/>
          <w:sz w:val="24"/>
          <w:szCs w:val="24"/>
        </w:rPr>
      </w:pPr>
      <w:bookmarkStart w:id="41" w:name="_Toc512505968"/>
      <w:r w:rsidRPr="00105DDC">
        <w:rPr>
          <w:color w:val="auto"/>
          <w:sz w:val="24"/>
          <w:szCs w:val="24"/>
        </w:rPr>
        <w:lastRenderedPageBreak/>
        <w:t xml:space="preserve">Obrázek </w:t>
      </w:r>
      <w:r w:rsidRPr="00105DDC">
        <w:rPr>
          <w:color w:val="auto"/>
          <w:sz w:val="24"/>
          <w:szCs w:val="24"/>
        </w:rPr>
        <w:fldChar w:fldCharType="begin"/>
      </w:r>
      <w:r w:rsidRPr="00105DDC">
        <w:rPr>
          <w:color w:val="auto"/>
          <w:sz w:val="24"/>
          <w:szCs w:val="24"/>
        </w:rPr>
        <w:instrText xml:space="preserve"> STYLEREF 1 \s </w:instrText>
      </w:r>
      <w:r w:rsidRPr="00105DDC">
        <w:rPr>
          <w:color w:val="auto"/>
          <w:sz w:val="24"/>
          <w:szCs w:val="24"/>
        </w:rPr>
        <w:fldChar w:fldCharType="separate"/>
      </w:r>
      <w:r w:rsidR="007842D6">
        <w:rPr>
          <w:noProof/>
          <w:color w:val="auto"/>
          <w:sz w:val="24"/>
          <w:szCs w:val="24"/>
        </w:rPr>
        <w:t>2</w:t>
      </w:r>
      <w:r w:rsidRPr="00105DDC">
        <w:rPr>
          <w:color w:val="auto"/>
          <w:sz w:val="24"/>
          <w:szCs w:val="24"/>
        </w:rPr>
        <w:fldChar w:fldCharType="end"/>
      </w:r>
      <w:r w:rsidRPr="00105DDC">
        <w:rPr>
          <w:color w:val="auto"/>
          <w:sz w:val="24"/>
          <w:szCs w:val="24"/>
        </w:rPr>
        <w:t>.</w:t>
      </w:r>
      <w:r w:rsidRPr="00105DDC">
        <w:rPr>
          <w:color w:val="auto"/>
          <w:sz w:val="24"/>
          <w:szCs w:val="24"/>
        </w:rPr>
        <w:fldChar w:fldCharType="begin"/>
      </w:r>
      <w:r w:rsidRPr="00105DDC">
        <w:rPr>
          <w:color w:val="auto"/>
          <w:sz w:val="24"/>
          <w:szCs w:val="24"/>
        </w:rPr>
        <w:instrText xml:space="preserve"> SEQ Obrázek \* ARABIC \s 1 </w:instrText>
      </w:r>
      <w:r w:rsidRPr="00105DDC">
        <w:rPr>
          <w:color w:val="auto"/>
          <w:sz w:val="24"/>
          <w:szCs w:val="24"/>
        </w:rPr>
        <w:fldChar w:fldCharType="separate"/>
      </w:r>
      <w:r w:rsidR="007842D6">
        <w:rPr>
          <w:noProof/>
          <w:color w:val="auto"/>
          <w:sz w:val="24"/>
          <w:szCs w:val="24"/>
        </w:rPr>
        <w:t>7</w:t>
      </w:r>
      <w:r w:rsidRPr="00105DDC">
        <w:rPr>
          <w:color w:val="auto"/>
          <w:sz w:val="24"/>
          <w:szCs w:val="24"/>
        </w:rPr>
        <w:fldChar w:fldCharType="end"/>
      </w:r>
      <w:r w:rsidRPr="00105DDC">
        <w:rPr>
          <w:noProof/>
          <w:color w:val="auto"/>
          <w:sz w:val="24"/>
          <w:szCs w:val="24"/>
        </w:rPr>
        <w:t>: Pozice, u nichž mají zemědělské podniky problémy s nalezením pracovníků s potřebnou kvalifikací</w:t>
      </w:r>
      <w:bookmarkEnd w:id="41"/>
    </w:p>
    <w:p w14:paraId="75E43EC4" w14:textId="01B81921" w:rsidR="00D716F0" w:rsidRDefault="00EC1A96" w:rsidP="0032302A">
      <w:pPr>
        <w:keepNext/>
        <w:keepLines/>
        <w:spacing w:before="200" w:after="200" w:line="240" w:lineRule="auto"/>
        <w:jc w:val="center"/>
        <w:rPr>
          <w:rFonts w:cstheme="minorHAnsi"/>
        </w:rPr>
      </w:pPr>
      <w:r>
        <w:rPr>
          <w:noProof/>
        </w:rPr>
        <w:drawing>
          <wp:inline distT="0" distB="0" distL="0" distR="0" wp14:anchorId="1C48945C" wp14:editId="5F104363">
            <wp:extent cx="5734050" cy="4991100"/>
            <wp:effectExtent l="0" t="0" r="0" b="0"/>
            <wp:docPr id="26" name="Graf 26">
              <a:extLst xmlns:a="http://schemas.openxmlformats.org/drawingml/2006/main">
                <a:ext uri="{FF2B5EF4-FFF2-40B4-BE49-F238E27FC236}">
                  <a16:creationId xmlns:a16="http://schemas.microsoft.com/office/drawing/2014/main" id="{B5AAC2B1-A68C-48CE-B7DE-EF4071698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4E2E76" w14:textId="6097AF5D" w:rsidR="00EC1A96" w:rsidRDefault="000F0D0A" w:rsidP="00701C8F">
      <w:pPr>
        <w:spacing w:after="60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093CAC54" w14:textId="55266B6E" w:rsidR="00614AFE" w:rsidRPr="0025478C" w:rsidRDefault="00614AFE" w:rsidP="00A3383B">
      <w:pPr>
        <w:pStyle w:val="Nadpis2"/>
        <w:keepLines w:val="0"/>
        <w:numPr>
          <w:ilvl w:val="1"/>
          <w:numId w:val="5"/>
        </w:numPr>
        <w:spacing w:before="960" w:after="600" w:line="280" w:lineRule="exact"/>
        <w:ind w:left="709" w:hanging="709"/>
        <w:jc w:val="both"/>
        <w:rPr>
          <w:rFonts w:asciiTheme="minorHAnsi" w:eastAsia="Times New Roman" w:hAnsiTheme="minorHAnsi" w:cstheme="minorHAnsi"/>
          <w:b/>
          <w:color w:val="auto"/>
          <w:sz w:val="32"/>
          <w:szCs w:val="32"/>
          <w:lang w:eastAsia="ar-SA"/>
        </w:rPr>
      </w:pPr>
      <w:bookmarkStart w:id="42" w:name="_Toc512505640"/>
      <w:r>
        <w:rPr>
          <w:rFonts w:asciiTheme="minorHAnsi" w:eastAsia="Times New Roman" w:hAnsiTheme="minorHAnsi" w:cstheme="minorHAnsi"/>
          <w:b/>
          <w:color w:val="auto"/>
          <w:sz w:val="32"/>
          <w:szCs w:val="32"/>
          <w:lang w:eastAsia="ar-SA"/>
        </w:rPr>
        <w:t>Kvalifikace</w:t>
      </w:r>
      <w:r w:rsidR="00F166C8">
        <w:rPr>
          <w:rFonts w:asciiTheme="minorHAnsi" w:eastAsia="Times New Roman" w:hAnsiTheme="minorHAnsi" w:cstheme="minorHAnsi"/>
          <w:b/>
          <w:color w:val="auto"/>
          <w:sz w:val="32"/>
          <w:szCs w:val="32"/>
          <w:lang w:eastAsia="ar-SA"/>
        </w:rPr>
        <w:t xml:space="preserve"> a vzdělávání</w:t>
      </w:r>
      <w:bookmarkEnd w:id="42"/>
    </w:p>
    <w:p w14:paraId="72945E3A" w14:textId="77777777" w:rsidR="00BA009B" w:rsidRDefault="00FE2DDC" w:rsidP="001F4F39">
      <w:pPr>
        <w:spacing w:before="60" w:after="60" w:line="300" w:lineRule="exact"/>
        <w:jc w:val="both"/>
        <w:rPr>
          <w:sz w:val="24"/>
          <w:szCs w:val="24"/>
          <w:lang w:eastAsia="cs-CZ"/>
        </w:rPr>
      </w:pPr>
      <w:r>
        <w:rPr>
          <w:sz w:val="24"/>
          <w:szCs w:val="24"/>
          <w:lang w:eastAsia="cs-CZ"/>
        </w:rPr>
        <w:t>Nedostatek vhodné pracovní síly je možné řešit několika způsoby</w:t>
      </w:r>
      <w:r w:rsidR="006F11C1">
        <w:rPr>
          <w:sz w:val="24"/>
          <w:szCs w:val="24"/>
          <w:lang w:eastAsia="cs-CZ"/>
        </w:rPr>
        <w:t xml:space="preserve"> – od snahy přilákat do oboru mladé pracovníky po změnu kvalifikace stávajících zaměstnanců</w:t>
      </w:r>
      <w:r>
        <w:rPr>
          <w:sz w:val="24"/>
          <w:szCs w:val="24"/>
          <w:lang w:eastAsia="cs-CZ"/>
        </w:rPr>
        <w:t>.</w:t>
      </w:r>
    </w:p>
    <w:p w14:paraId="4AD7D8F9" w14:textId="10037125" w:rsidR="00BA009B" w:rsidRPr="00BA009B" w:rsidRDefault="00BA009B" w:rsidP="00BA009B">
      <w:pPr>
        <w:spacing w:before="360" w:after="240" w:line="300" w:lineRule="exact"/>
        <w:jc w:val="both"/>
        <w:rPr>
          <w:b/>
          <w:sz w:val="24"/>
          <w:szCs w:val="24"/>
          <w:lang w:eastAsia="cs-CZ"/>
        </w:rPr>
      </w:pPr>
      <w:r w:rsidRPr="00BA009B">
        <w:rPr>
          <w:b/>
          <w:sz w:val="24"/>
          <w:szCs w:val="24"/>
          <w:lang w:eastAsia="cs-CZ"/>
        </w:rPr>
        <w:t>Formální vzdělávání</w:t>
      </w:r>
    </w:p>
    <w:p w14:paraId="084DB8BB" w14:textId="459D018B" w:rsidR="00EC1A96" w:rsidRPr="001F4F39" w:rsidRDefault="00FE2DDC" w:rsidP="001F4F39">
      <w:pPr>
        <w:spacing w:before="60" w:after="60" w:line="300" w:lineRule="exact"/>
        <w:jc w:val="both"/>
        <w:rPr>
          <w:sz w:val="24"/>
          <w:szCs w:val="24"/>
          <w:lang w:eastAsia="cs-CZ"/>
        </w:rPr>
      </w:pPr>
      <w:r>
        <w:rPr>
          <w:sz w:val="24"/>
          <w:szCs w:val="24"/>
          <w:lang w:eastAsia="cs-CZ"/>
        </w:rPr>
        <w:t xml:space="preserve">Demografická situace není v současné době příznivá a v nejbližších letech </w:t>
      </w:r>
      <w:r w:rsidR="00196E53">
        <w:rPr>
          <w:sz w:val="24"/>
          <w:szCs w:val="24"/>
          <w:lang w:eastAsia="cs-CZ"/>
        </w:rPr>
        <w:t xml:space="preserve">tedy nelze </w:t>
      </w:r>
      <w:r>
        <w:rPr>
          <w:sz w:val="24"/>
          <w:szCs w:val="24"/>
          <w:lang w:eastAsia="cs-CZ"/>
        </w:rPr>
        <w:t xml:space="preserve">počítat s enormním nárůstem počtu pracovní síly. Na druhou stranu se však v posledních letech </w:t>
      </w:r>
      <w:r>
        <w:rPr>
          <w:sz w:val="24"/>
          <w:szCs w:val="24"/>
          <w:lang w:eastAsia="cs-CZ"/>
        </w:rPr>
        <w:lastRenderedPageBreak/>
        <w:t xml:space="preserve">ukazuje, že </w:t>
      </w:r>
      <w:r w:rsidRPr="00433E93">
        <w:rPr>
          <w:b/>
          <w:sz w:val="24"/>
          <w:szCs w:val="24"/>
          <w:lang w:eastAsia="cs-CZ"/>
        </w:rPr>
        <w:t>zájem žáků a studentů o zemědělské obory mírně roste</w:t>
      </w:r>
      <w:r>
        <w:rPr>
          <w:sz w:val="24"/>
          <w:szCs w:val="24"/>
          <w:lang w:eastAsia="cs-CZ"/>
        </w:rPr>
        <w:t>. Zemědělsko-lesnické a</w:t>
      </w:r>
      <w:r w:rsidR="00E4557F">
        <w:rPr>
          <w:sz w:val="24"/>
          <w:szCs w:val="24"/>
          <w:lang w:eastAsia="cs-CZ"/>
        </w:rPr>
        <w:t> </w:t>
      </w:r>
      <w:r>
        <w:rPr>
          <w:sz w:val="24"/>
          <w:szCs w:val="24"/>
          <w:lang w:eastAsia="cs-CZ"/>
        </w:rPr>
        <w:t>veterinární obory studoval</w:t>
      </w:r>
      <w:r w:rsidR="00CE3628">
        <w:rPr>
          <w:sz w:val="24"/>
          <w:szCs w:val="24"/>
          <w:lang w:eastAsia="cs-CZ"/>
        </w:rPr>
        <w:t>a</w:t>
      </w:r>
      <w:r>
        <w:rPr>
          <w:sz w:val="24"/>
          <w:szCs w:val="24"/>
          <w:lang w:eastAsia="cs-CZ"/>
        </w:rPr>
        <w:t xml:space="preserve"> ve školním roce 2016</w:t>
      </w:r>
      <w:r>
        <w:rPr>
          <w:sz w:val="24"/>
          <w:szCs w:val="24"/>
          <w:lang w:val="en-US" w:eastAsia="cs-CZ"/>
        </w:rPr>
        <w:t>/</w:t>
      </w:r>
      <w:r>
        <w:rPr>
          <w:sz w:val="24"/>
          <w:szCs w:val="24"/>
          <w:lang w:eastAsia="cs-CZ"/>
        </w:rPr>
        <w:t xml:space="preserve">2017 </w:t>
      </w:r>
      <w:r w:rsidR="00CE3628">
        <w:rPr>
          <w:sz w:val="24"/>
          <w:szCs w:val="24"/>
          <w:lang w:eastAsia="cs-CZ"/>
        </w:rPr>
        <w:t>více než</w:t>
      </w:r>
      <w:r>
        <w:rPr>
          <w:sz w:val="24"/>
          <w:szCs w:val="24"/>
          <w:lang w:eastAsia="cs-CZ"/>
        </w:rPr>
        <w:t xml:space="preserve"> </w:t>
      </w:r>
      <w:r w:rsidR="00CE3628">
        <w:rPr>
          <w:sz w:val="24"/>
          <w:szCs w:val="24"/>
          <w:lang w:eastAsia="cs-CZ"/>
        </w:rPr>
        <w:t>4</w:t>
      </w:r>
      <w:r>
        <w:rPr>
          <w:sz w:val="24"/>
          <w:szCs w:val="24"/>
          <w:lang w:eastAsia="cs-CZ"/>
        </w:rPr>
        <w:t xml:space="preserve"> % žáků středních škol</w:t>
      </w:r>
      <w:r w:rsidR="00CE3628">
        <w:rPr>
          <w:sz w:val="24"/>
          <w:szCs w:val="24"/>
          <w:lang w:eastAsia="cs-CZ"/>
        </w:rPr>
        <w:t xml:space="preserve">. Přestože zájem o maturitní obory v tomto oboru spíše stagnuje, zájem o zemědělské obory v učňovském školství roste – </w:t>
      </w:r>
      <w:r>
        <w:rPr>
          <w:sz w:val="24"/>
          <w:szCs w:val="24"/>
          <w:lang w:eastAsia="cs-CZ"/>
        </w:rPr>
        <w:t xml:space="preserve">zatímco </w:t>
      </w:r>
      <w:r w:rsidR="00CE3628">
        <w:rPr>
          <w:sz w:val="24"/>
          <w:szCs w:val="24"/>
          <w:lang w:eastAsia="cs-CZ"/>
        </w:rPr>
        <w:t xml:space="preserve">zemědělsko-lesnické a veterinární obory studovalo </w:t>
      </w:r>
      <w:r>
        <w:rPr>
          <w:sz w:val="24"/>
          <w:szCs w:val="24"/>
          <w:lang w:eastAsia="cs-CZ"/>
        </w:rPr>
        <w:t>v</w:t>
      </w:r>
      <w:r w:rsidR="00CE3628">
        <w:rPr>
          <w:sz w:val="24"/>
          <w:szCs w:val="24"/>
          <w:lang w:eastAsia="cs-CZ"/>
        </w:rPr>
        <w:t>e</w:t>
      </w:r>
      <w:r w:rsidR="00433E93">
        <w:rPr>
          <w:sz w:val="24"/>
          <w:szCs w:val="24"/>
          <w:lang w:eastAsia="cs-CZ"/>
        </w:rPr>
        <w:t> </w:t>
      </w:r>
      <w:r w:rsidR="00CE3628">
        <w:rPr>
          <w:sz w:val="24"/>
          <w:szCs w:val="24"/>
          <w:lang w:eastAsia="cs-CZ"/>
        </w:rPr>
        <w:t>školním</w:t>
      </w:r>
      <w:r>
        <w:rPr>
          <w:sz w:val="24"/>
          <w:szCs w:val="24"/>
          <w:lang w:eastAsia="cs-CZ"/>
        </w:rPr>
        <w:t> roce 2006</w:t>
      </w:r>
      <w:r>
        <w:rPr>
          <w:sz w:val="24"/>
          <w:szCs w:val="24"/>
          <w:lang w:val="en-US" w:eastAsia="cs-CZ"/>
        </w:rPr>
        <w:t>/</w:t>
      </w:r>
      <w:r>
        <w:rPr>
          <w:sz w:val="24"/>
          <w:szCs w:val="24"/>
          <w:lang w:eastAsia="cs-CZ"/>
        </w:rPr>
        <w:t>2007 necelých 9 % žáků</w:t>
      </w:r>
      <w:r w:rsidR="00CE3628">
        <w:rPr>
          <w:sz w:val="24"/>
          <w:szCs w:val="24"/>
          <w:lang w:eastAsia="cs-CZ"/>
        </w:rPr>
        <w:t>, v roce 2016</w:t>
      </w:r>
      <w:r w:rsidR="00CE3628">
        <w:rPr>
          <w:sz w:val="24"/>
          <w:szCs w:val="24"/>
          <w:lang w:val="en-US" w:eastAsia="cs-CZ"/>
        </w:rPr>
        <w:t>/</w:t>
      </w:r>
      <w:r w:rsidR="00CE3628">
        <w:rPr>
          <w:sz w:val="24"/>
          <w:szCs w:val="24"/>
          <w:lang w:eastAsia="cs-CZ"/>
        </w:rPr>
        <w:t>2017 to bylo již 10 % žáků oborů s výučním listem (viz obrázek 2.8)</w:t>
      </w:r>
      <w:r>
        <w:rPr>
          <w:sz w:val="24"/>
          <w:szCs w:val="24"/>
          <w:lang w:eastAsia="cs-CZ"/>
        </w:rPr>
        <w:t>.</w:t>
      </w:r>
    </w:p>
    <w:p w14:paraId="3ADB7DA7" w14:textId="11042579" w:rsidR="00513DEF" w:rsidRPr="00E23B0D" w:rsidRDefault="00513DEF" w:rsidP="00D510D2">
      <w:pPr>
        <w:pStyle w:val="Titulek"/>
        <w:keepNext/>
        <w:keepLines/>
        <w:spacing w:before="840" w:after="120"/>
        <w:jc w:val="both"/>
        <w:rPr>
          <w:rFonts w:cstheme="minorHAnsi"/>
          <w:color w:val="auto"/>
          <w:sz w:val="24"/>
          <w:szCs w:val="24"/>
          <w:lang w:eastAsia="ar-SA"/>
        </w:rPr>
      </w:pPr>
      <w:bookmarkStart w:id="43" w:name="_Toc512505969"/>
      <w:r w:rsidRPr="00CE3628">
        <w:rPr>
          <w:color w:val="auto"/>
          <w:sz w:val="24"/>
          <w:szCs w:val="24"/>
        </w:rPr>
        <w:t>Obrázek</w:t>
      </w:r>
      <w:r w:rsidRPr="00091F80">
        <w:rPr>
          <w:rFonts w:cstheme="minorHAnsi"/>
          <w:color w:val="auto"/>
          <w:sz w:val="24"/>
          <w:szCs w:val="24"/>
        </w:rPr>
        <w:t xml:space="preserve"> </w:t>
      </w:r>
      <w:r>
        <w:rPr>
          <w:rFonts w:cstheme="minorHAnsi"/>
          <w:color w:val="auto"/>
          <w:sz w:val="24"/>
          <w:szCs w:val="24"/>
        </w:rPr>
        <w:fldChar w:fldCharType="begin"/>
      </w:r>
      <w:r>
        <w:rPr>
          <w:rFonts w:cstheme="minorHAnsi"/>
          <w:color w:val="auto"/>
          <w:sz w:val="24"/>
          <w:szCs w:val="24"/>
        </w:rPr>
        <w:instrText xml:space="preserve"> STYLEREF 1 \s </w:instrText>
      </w:r>
      <w:r>
        <w:rPr>
          <w:rFonts w:cstheme="minorHAnsi"/>
          <w:color w:val="auto"/>
          <w:sz w:val="24"/>
          <w:szCs w:val="24"/>
        </w:rPr>
        <w:fldChar w:fldCharType="separate"/>
      </w:r>
      <w:r w:rsidR="007842D6">
        <w:rPr>
          <w:rFonts w:cstheme="minorHAnsi"/>
          <w:noProof/>
          <w:color w:val="auto"/>
          <w:sz w:val="24"/>
          <w:szCs w:val="24"/>
        </w:rPr>
        <w:t>2</w:t>
      </w:r>
      <w:r>
        <w:rPr>
          <w:rFonts w:cstheme="minorHAnsi"/>
          <w:color w:val="auto"/>
          <w:sz w:val="24"/>
          <w:szCs w:val="24"/>
        </w:rPr>
        <w:fldChar w:fldCharType="end"/>
      </w:r>
      <w:r>
        <w:rPr>
          <w:rFonts w:cstheme="minorHAnsi"/>
          <w:color w:val="auto"/>
          <w:sz w:val="24"/>
          <w:szCs w:val="24"/>
        </w:rPr>
        <w:t>.</w:t>
      </w:r>
      <w:r>
        <w:rPr>
          <w:rFonts w:cstheme="minorHAnsi"/>
          <w:color w:val="auto"/>
          <w:sz w:val="24"/>
          <w:szCs w:val="24"/>
        </w:rPr>
        <w:fldChar w:fldCharType="begin"/>
      </w:r>
      <w:r>
        <w:rPr>
          <w:rFonts w:cstheme="minorHAnsi"/>
          <w:color w:val="auto"/>
          <w:sz w:val="24"/>
          <w:szCs w:val="24"/>
        </w:rPr>
        <w:instrText xml:space="preserve"> SEQ Obrázek \* ARABIC \s 1 </w:instrText>
      </w:r>
      <w:r>
        <w:rPr>
          <w:rFonts w:cstheme="minorHAnsi"/>
          <w:color w:val="auto"/>
          <w:sz w:val="24"/>
          <w:szCs w:val="24"/>
        </w:rPr>
        <w:fldChar w:fldCharType="separate"/>
      </w:r>
      <w:r w:rsidR="007842D6">
        <w:rPr>
          <w:rFonts w:cstheme="minorHAnsi"/>
          <w:noProof/>
          <w:color w:val="auto"/>
          <w:sz w:val="24"/>
          <w:szCs w:val="24"/>
        </w:rPr>
        <w:t>8</w:t>
      </w:r>
      <w:r>
        <w:rPr>
          <w:rFonts w:cstheme="minorHAnsi"/>
          <w:color w:val="auto"/>
          <w:sz w:val="24"/>
          <w:szCs w:val="24"/>
        </w:rPr>
        <w:fldChar w:fldCharType="end"/>
      </w:r>
      <w:r w:rsidRPr="00091F80">
        <w:rPr>
          <w:rFonts w:cstheme="minorHAnsi"/>
          <w:color w:val="auto"/>
          <w:sz w:val="24"/>
          <w:szCs w:val="24"/>
        </w:rPr>
        <w:t xml:space="preserve">: </w:t>
      </w:r>
      <w:r>
        <w:rPr>
          <w:rFonts w:cstheme="minorHAnsi"/>
          <w:color w:val="auto"/>
          <w:sz w:val="24"/>
          <w:szCs w:val="24"/>
        </w:rPr>
        <w:t>Podíl žáků z</w:t>
      </w:r>
      <w:r w:rsidRPr="002746A0">
        <w:rPr>
          <w:rFonts w:cstheme="minorHAnsi"/>
          <w:color w:val="auto"/>
          <w:sz w:val="24"/>
          <w:szCs w:val="24"/>
        </w:rPr>
        <w:t>emědělsko-lesnick</w:t>
      </w:r>
      <w:r>
        <w:rPr>
          <w:rFonts w:cstheme="minorHAnsi"/>
          <w:color w:val="auto"/>
          <w:sz w:val="24"/>
          <w:szCs w:val="24"/>
        </w:rPr>
        <w:t>ých</w:t>
      </w:r>
      <w:r w:rsidRPr="002746A0">
        <w:rPr>
          <w:rFonts w:cstheme="minorHAnsi"/>
          <w:color w:val="auto"/>
          <w:sz w:val="24"/>
          <w:szCs w:val="24"/>
        </w:rPr>
        <w:t xml:space="preserve"> a veter</w:t>
      </w:r>
      <w:r>
        <w:rPr>
          <w:rFonts w:cstheme="minorHAnsi"/>
          <w:color w:val="auto"/>
          <w:sz w:val="24"/>
          <w:szCs w:val="24"/>
        </w:rPr>
        <w:t>inárních</w:t>
      </w:r>
      <w:r w:rsidRPr="002746A0">
        <w:rPr>
          <w:rFonts w:cstheme="minorHAnsi"/>
          <w:color w:val="auto"/>
          <w:sz w:val="24"/>
          <w:szCs w:val="24"/>
        </w:rPr>
        <w:t xml:space="preserve"> </w:t>
      </w:r>
      <w:r>
        <w:rPr>
          <w:rFonts w:cstheme="minorHAnsi"/>
          <w:color w:val="auto"/>
          <w:sz w:val="24"/>
          <w:szCs w:val="24"/>
        </w:rPr>
        <w:t>oborů na středních školách v ČR v období 2006</w:t>
      </w:r>
      <w:r>
        <w:rPr>
          <w:rFonts w:cstheme="minorHAnsi"/>
          <w:color w:val="auto"/>
          <w:sz w:val="24"/>
          <w:szCs w:val="24"/>
        </w:rPr>
        <w:noBreakHyphen/>
        <w:t>2017</w:t>
      </w:r>
      <w:bookmarkEnd w:id="43"/>
    </w:p>
    <w:p w14:paraId="11703C53" w14:textId="77777777" w:rsidR="00513DEF" w:rsidRDefault="00513DEF" w:rsidP="00CE3628">
      <w:pPr>
        <w:jc w:val="center"/>
        <w:rPr>
          <w:lang w:eastAsia="ar-SA"/>
        </w:rPr>
      </w:pPr>
      <w:r>
        <w:rPr>
          <w:noProof/>
        </w:rPr>
        <w:drawing>
          <wp:inline distT="0" distB="0" distL="0" distR="0" wp14:anchorId="21653BC8" wp14:editId="40B77374">
            <wp:extent cx="5726680" cy="2869565"/>
            <wp:effectExtent l="0" t="0" r="7620" b="6985"/>
            <wp:docPr id="8" name="Graf 8">
              <a:extLst xmlns:a="http://schemas.openxmlformats.org/drawingml/2006/main">
                <a:ext uri="{FF2B5EF4-FFF2-40B4-BE49-F238E27FC236}">
                  <a16:creationId xmlns:a16="http://schemas.microsoft.com/office/drawing/2014/main" id="{79C002C3-5E62-4E52-AA82-54E26F866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C6E8AA" w14:textId="77777777" w:rsidR="00513DEF" w:rsidRPr="00E102B3" w:rsidRDefault="00513DEF" w:rsidP="00513DEF">
      <w:pPr>
        <w:spacing w:after="60" w:line="260" w:lineRule="exact"/>
        <w:ind w:left="618" w:hanging="618"/>
        <w:jc w:val="both"/>
        <w:rPr>
          <w:color w:val="000000" w:themeColor="text1"/>
          <w:lang w:eastAsia="ar-SA"/>
        </w:rPr>
      </w:pPr>
      <w:r w:rsidRPr="003E57E3">
        <w:rPr>
          <w:lang w:eastAsia="ar-SA"/>
        </w:rPr>
        <w:t>Pozn.:</w:t>
      </w:r>
      <w:r>
        <w:rPr>
          <w:lang w:eastAsia="ar-SA"/>
        </w:rPr>
        <w:tab/>
      </w:r>
      <w:r>
        <w:rPr>
          <w:color w:val="000000" w:themeColor="text1"/>
          <w:lang w:eastAsia="ar-SA"/>
        </w:rPr>
        <w:t>Do výpočtu byly zahrnuty počty žáků ve skupinách oborů 41 Zemědělství a lesnictví a 43 Veterinářství a veterinární prevence. Podíl žáků zemědělsko-lesnických a veterinárních oborů byl vypočten jak pro střední vzdělávání s výučním listem, tak pro střední vzdělávání s maturitní zkouškou.</w:t>
      </w:r>
    </w:p>
    <w:p w14:paraId="7ED8712F" w14:textId="77777777" w:rsidR="00513DEF" w:rsidRPr="003E57E3" w:rsidRDefault="00513DEF" w:rsidP="00D510D2">
      <w:pPr>
        <w:spacing w:after="960" w:line="260" w:lineRule="exact"/>
        <w:ind w:left="618" w:hanging="618"/>
        <w:rPr>
          <w:lang w:eastAsia="ar-SA"/>
        </w:rPr>
      </w:pPr>
      <w:r w:rsidRPr="003E57E3">
        <w:rPr>
          <w:lang w:eastAsia="ar-SA"/>
        </w:rPr>
        <w:t xml:space="preserve">Zdroj: </w:t>
      </w:r>
      <w:r>
        <w:rPr>
          <w:lang w:eastAsia="ar-SA"/>
        </w:rPr>
        <w:t>ČSÚ</w:t>
      </w:r>
      <w:r w:rsidRPr="003E57E3">
        <w:rPr>
          <w:lang w:eastAsia="ar-SA"/>
        </w:rPr>
        <w:t>, výpočty</w:t>
      </w:r>
      <w:r>
        <w:rPr>
          <w:lang w:eastAsia="ar-SA"/>
        </w:rPr>
        <w:t xml:space="preserve"> TREXIMA</w:t>
      </w:r>
      <w:r w:rsidRPr="003E57E3">
        <w:rPr>
          <w:lang w:eastAsia="ar-SA"/>
        </w:rPr>
        <w:t>.</w:t>
      </w:r>
      <w:r>
        <w:rPr>
          <w:lang w:eastAsia="ar-SA"/>
        </w:rPr>
        <w:t xml:space="preserve"> Data platná k 14. 2. 2018.</w:t>
      </w:r>
    </w:p>
    <w:p w14:paraId="507B1774" w14:textId="7616A669" w:rsidR="00513DEF" w:rsidRDefault="00323EA8" w:rsidP="00513DEF">
      <w:pPr>
        <w:spacing w:before="240" w:after="240" w:line="300" w:lineRule="exact"/>
        <w:jc w:val="both"/>
        <w:rPr>
          <w:color w:val="000000" w:themeColor="text1"/>
          <w:sz w:val="24"/>
          <w:szCs w:val="24"/>
          <w:lang w:eastAsia="ar-SA"/>
        </w:rPr>
      </w:pPr>
      <w:r>
        <w:rPr>
          <w:color w:val="000000" w:themeColor="text1"/>
          <w:sz w:val="24"/>
          <w:szCs w:val="24"/>
          <w:lang w:eastAsia="ar-SA"/>
        </w:rPr>
        <w:t>Zájem o zemědělské obory na vysokých školách ilustruje obrázek 2.9. Z tohoto obrázku je jasně patrné, že zájem o studium zemědělsko-lesnických a veterinárních oborů v posledních 10</w:t>
      </w:r>
      <w:r w:rsidR="00433E93">
        <w:rPr>
          <w:color w:val="000000" w:themeColor="text1"/>
          <w:sz w:val="24"/>
          <w:szCs w:val="24"/>
          <w:lang w:eastAsia="ar-SA"/>
        </w:rPr>
        <w:t> </w:t>
      </w:r>
      <w:r>
        <w:rPr>
          <w:color w:val="000000" w:themeColor="text1"/>
          <w:sz w:val="24"/>
          <w:szCs w:val="24"/>
          <w:lang w:eastAsia="ar-SA"/>
        </w:rPr>
        <w:t>letech rostl. V roce 2016 studovala více než 4 % studentů obory, které se zemědělstvím úzce souvisejí.</w:t>
      </w:r>
    </w:p>
    <w:p w14:paraId="0BFCEE95" w14:textId="51BB7E38" w:rsidR="00323EA8" w:rsidRPr="004B2A25" w:rsidRDefault="00323EA8" w:rsidP="004C2438">
      <w:pPr>
        <w:spacing w:before="240" w:after="240" w:line="300" w:lineRule="exact"/>
        <w:jc w:val="both"/>
        <w:rPr>
          <w:color w:val="000000" w:themeColor="text1"/>
          <w:sz w:val="24"/>
          <w:szCs w:val="24"/>
          <w:lang w:eastAsia="ar-SA"/>
        </w:rPr>
      </w:pPr>
      <w:r w:rsidRPr="00433E93">
        <w:rPr>
          <w:b/>
          <w:color w:val="000000" w:themeColor="text1"/>
          <w:sz w:val="24"/>
          <w:szCs w:val="24"/>
          <w:lang w:eastAsia="ar-SA"/>
        </w:rPr>
        <w:lastRenderedPageBreak/>
        <w:t xml:space="preserve">Podíl žáků i studentů </w:t>
      </w:r>
      <w:r w:rsidRPr="00433E93">
        <w:rPr>
          <w:color w:val="000000" w:themeColor="text1"/>
          <w:sz w:val="24"/>
          <w:szCs w:val="24"/>
          <w:lang w:eastAsia="ar-SA"/>
        </w:rPr>
        <w:t>studujících zemědělské obory</w:t>
      </w:r>
      <w:r w:rsidRPr="00433E93">
        <w:rPr>
          <w:b/>
          <w:color w:val="000000" w:themeColor="text1"/>
          <w:sz w:val="24"/>
          <w:szCs w:val="24"/>
          <w:lang w:eastAsia="ar-SA"/>
        </w:rPr>
        <w:t xml:space="preserve"> odpovídá podílu zemědělství na hrubé přidané hodnotě i </w:t>
      </w:r>
      <w:r w:rsidR="00F84193" w:rsidRPr="00433E93">
        <w:rPr>
          <w:b/>
          <w:color w:val="000000" w:themeColor="text1"/>
          <w:sz w:val="24"/>
          <w:szCs w:val="24"/>
          <w:lang w:eastAsia="ar-SA"/>
        </w:rPr>
        <w:t>pracovní síle</w:t>
      </w:r>
      <w:r>
        <w:rPr>
          <w:color w:val="000000" w:themeColor="text1"/>
          <w:sz w:val="24"/>
          <w:szCs w:val="24"/>
          <w:lang w:eastAsia="ar-SA"/>
        </w:rPr>
        <w:t xml:space="preserve"> v národním hospodářství</w:t>
      </w:r>
      <w:r w:rsidR="008D13AF">
        <w:rPr>
          <w:color w:val="000000" w:themeColor="text1"/>
          <w:sz w:val="24"/>
          <w:szCs w:val="24"/>
          <w:lang w:eastAsia="ar-SA"/>
        </w:rPr>
        <w:t xml:space="preserve"> ČR</w:t>
      </w:r>
      <w:r w:rsidR="002E6F3B">
        <w:rPr>
          <w:rStyle w:val="Znakapoznpodarou"/>
          <w:color w:val="000000" w:themeColor="text1"/>
          <w:sz w:val="24"/>
          <w:szCs w:val="24"/>
          <w:lang w:eastAsia="ar-SA"/>
        </w:rPr>
        <w:footnoteReference w:id="6"/>
      </w:r>
      <w:r>
        <w:rPr>
          <w:color w:val="000000" w:themeColor="text1"/>
          <w:sz w:val="24"/>
          <w:szCs w:val="24"/>
          <w:lang w:eastAsia="ar-SA"/>
        </w:rPr>
        <w:t xml:space="preserve">. V tomto ohledu </w:t>
      </w:r>
      <w:r w:rsidR="008D13AF">
        <w:rPr>
          <w:color w:val="000000" w:themeColor="text1"/>
          <w:sz w:val="24"/>
          <w:szCs w:val="24"/>
          <w:lang w:eastAsia="ar-SA"/>
        </w:rPr>
        <w:t xml:space="preserve">si zemědělství drží svoji pozici a má potenciál přilákat novou pracovní sílu, která bude postupně opouštět systém formálního vzdělávání. V posledních letech tak nedochází ke strukturální destrukci v neprospěch zemědělství, neboť zájem o studium zemědělských oborů v čase mírně roste. </w:t>
      </w:r>
      <w:r w:rsidR="008D13AF" w:rsidRPr="008D5C12">
        <w:rPr>
          <w:b/>
          <w:color w:val="000000" w:themeColor="text1"/>
          <w:sz w:val="24"/>
          <w:szCs w:val="24"/>
          <w:lang w:eastAsia="ar-SA"/>
        </w:rPr>
        <w:t xml:space="preserve">Hlavním problémem </w:t>
      </w:r>
      <w:r w:rsidR="008D13AF" w:rsidRPr="008D5C12">
        <w:rPr>
          <w:color w:val="000000" w:themeColor="text1"/>
          <w:sz w:val="24"/>
          <w:szCs w:val="24"/>
          <w:lang w:eastAsia="ar-SA"/>
        </w:rPr>
        <w:t xml:space="preserve">tedy </w:t>
      </w:r>
      <w:r w:rsidR="008D13AF" w:rsidRPr="008D5C12">
        <w:rPr>
          <w:b/>
          <w:color w:val="000000" w:themeColor="text1"/>
          <w:sz w:val="24"/>
          <w:szCs w:val="24"/>
          <w:lang w:eastAsia="ar-SA"/>
        </w:rPr>
        <w:t xml:space="preserve">není </w:t>
      </w:r>
      <w:r w:rsidR="008D13AF" w:rsidRPr="008D5C12">
        <w:rPr>
          <w:color w:val="000000" w:themeColor="text1"/>
          <w:sz w:val="24"/>
          <w:szCs w:val="24"/>
          <w:lang w:eastAsia="ar-SA"/>
        </w:rPr>
        <w:t>v současné době</w:t>
      </w:r>
      <w:r w:rsidR="008D13AF" w:rsidRPr="008D5C12">
        <w:rPr>
          <w:b/>
          <w:color w:val="000000" w:themeColor="text1"/>
          <w:sz w:val="24"/>
          <w:szCs w:val="24"/>
          <w:lang w:eastAsia="ar-SA"/>
        </w:rPr>
        <w:t xml:space="preserve"> </w:t>
      </w:r>
      <w:r w:rsidR="008D5C12">
        <w:rPr>
          <w:b/>
          <w:color w:val="000000" w:themeColor="text1"/>
          <w:sz w:val="24"/>
          <w:szCs w:val="24"/>
          <w:lang w:eastAsia="ar-SA"/>
        </w:rPr>
        <w:t>ne</w:t>
      </w:r>
      <w:r w:rsidR="008D13AF" w:rsidRPr="008D5C12">
        <w:rPr>
          <w:b/>
          <w:color w:val="000000" w:themeColor="text1"/>
          <w:sz w:val="24"/>
          <w:szCs w:val="24"/>
          <w:lang w:eastAsia="ar-SA"/>
        </w:rPr>
        <w:t>zájem o studium těchto oborů, ale zájem nastoupit do oboru i po ukončení formálního vzdělávání.</w:t>
      </w:r>
      <w:r w:rsidR="008D13AF">
        <w:rPr>
          <w:color w:val="000000" w:themeColor="text1"/>
          <w:sz w:val="24"/>
          <w:szCs w:val="24"/>
          <w:lang w:eastAsia="ar-SA"/>
        </w:rPr>
        <w:t xml:space="preserve"> Hlavním zájmem zemědělských podniků a dalších subjektů hájících zájmy podniků by</w:t>
      </w:r>
      <w:r w:rsidR="00E15EBF">
        <w:rPr>
          <w:color w:val="000000" w:themeColor="text1"/>
          <w:sz w:val="24"/>
          <w:szCs w:val="24"/>
          <w:lang w:eastAsia="ar-SA"/>
        </w:rPr>
        <w:t xml:space="preserve"> tak</w:t>
      </w:r>
      <w:r w:rsidR="008D13AF">
        <w:rPr>
          <w:color w:val="000000" w:themeColor="text1"/>
          <w:sz w:val="24"/>
          <w:szCs w:val="24"/>
          <w:lang w:eastAsia="ar-SA"/>
        </w:rPr>
        <w:t xml:space="preserve"> měla být především </w:t>
      </w:r>
      <w:r w:rsidR="008D13AF" w:rsidRPr="00911135">
        <w:rPr>
          <w:b/>
          <w:color w:val="000000" w:themeColor="text1"/>
          <w:sz w:val="24"/>
          <w:szCs w:val="24"/>
          <w:lang w:eastAsia="ar-SA"/>
        </w:rPr>
        <w:t>pozitivní komunikace</w:t>
      </w:r>
      <w:r w:rsidR="00E15EBF" w:rsidRPr="00911135">
        <w:rPr>
          <w:b/>
          <w:color w:val="000000" w:themeColor="text1"/>
          <w:sz w:val="24"/>
          <w:szCs w:val="24"/>
          <w:lang w:eastAsia="ar-SA"/>
        </w:rPr>
        <w:t xml:space="preserve"> </w:t>
      </w:r>
      <w:r w:rsidR="00E15EBF" w:rsidRPr="00911135">
        <w:rPr>
          <w:color w:val="000000" w:themeColor="text1"/>
          <w:sz w:val="24"/>
          <w:szCs w:val="24"/>
          <w:lang w:eastAsia="ar-SA"/>
        </w:rPr>
        <w:t>ať již</w:t>
      </w:r>
      <w:r w:rsidR="00E15EBF" w:rsidRPr="00911135">
        <w:rPr>
          <w:b/>
          <w:color w:val="000000" w:themeColor="text1"/>
          <w:sz w:val="24"/>
          <w:szCs w:val="24"/>
          <w:lang w:eastAsia="ar-SA"/>
        </w:rPr>
        <w:t xml:space="preserve"> ve vztahu k veřejnosti</w:t>
      </w:r>
      <w:r w:rsidR="008D13AF">
        <w:rPr>
          <w:color w:val="000000" w:themeColor="text1"/>
          <w:sz w:val="24"/>
          <w:szCs w:val="24"/>
          <w:lang w:eastAsia="ar-SA"/>
        </w:rPr>
        <w:t xml:space="preserve"> (medializace dobré praxe,</w:t>
      </w:r>
      <w:r w:rsidR="00E15EBF">
        <w:rPr>
          <w:color w:val="000000" w:themeColor="text1"/>
          <w:sz w:val="24"/>
          <w:szCs w:val="24"/>
          <w:lang w:eastAsia="ar-SA"/>
        </w:rPr>
        <w:t xml:space="preserve"> budování dobrého jména českého zemědělství), tak ve vztahu </w:t>
      </w:r>
      <w:r w:rsidR="00E15EBF" w:rsidRPr="00911135">
        <w:rPr>
          <w:b/>
          <w:color w:val="000000" w:themeColor="text1"/>
          <w:sz w:val="24"/>
          <w:szCs w:val="24"/>
          <w:lang w:eastAsia="ar-SA"/>
        </w:rPr>
        <w:t>k žákům a studentům</w:t>
      </w:r>
      <w:r w:rsidR="00E15EBF">
        <w:rPr>
          <w:color w:val="000000" w:themeColor="text1"/>
          <w:sz w:val="24"/>
          <w:szCs w:val="24"/>
          <w:lang w:eastAsia="ar-SA"/>
        </w:rPr>
        <w:t xml:space="preserve"> (představení</w:t>
      </w:r>
      <w:r w:rsidR="008D13AF">
        <w:rPr>
          <w:color w:val="000000" w:themeColor="text1"/>
          <w:sz w:val="24"/>
          <w:szCs w:val="24"/>
          <w:lang w:eastAsia="ar-SA"/>
        </w:rPr>
        <w:t xml:space="preserve"> moderních provozů,</w:t>
      </w:r>
      <w:r w:rsidR="00E15EBF">
        <w:rPr>
          <w:color w:val="000000" w:themeColor="text1"/>
          <w:sz w:val="24"/>
          <w:szCs w:val="24"/>
          <w:lang w:eastAsia="ar-SA"/>
        </w:rPr>
        <w:t xml:space="preserve"> exkurze do precizních zemědělských podniků,</w:t>
      </w:r>
      <w:r w:rsidR="008D13AF">
        <w:rPr>
          <w:color w:val="000000" w:themeColor="text1"/>
          <w:sz w:val="24"/>
          <w:szCs w:val="24"/>
          <w:lang w:eastAsia="ar-SA"/>
        </w:rPr>
        <w:t xml:space="preserve"> podpora vazeb mezi jednotlivými školami a</w:t>
      </w:r>
      <w:r w:rsidR="00364B30">
        <w:rPr>
          <w:color w:val="000000" w:themeColor="text1"/>
          <w:sz w:val="24"/>
          <w:szCs w:val="24"/>
          <w:lang w:eastAsia="ar-SA"/>
        </w:rPr>
        <w:t> </w:t>
      </w:r>
      <w:r w:rsidR="008D13AF">
        <w:rPr>
          <w:color w:val="000000" w:themeColor="text1"/>
          <w:sz w:val="24"/>
          <w:szCs w:val="24"/>
          <w:lang w:eastAsia="ar-SA"/>
        </w:rPr>
        <w:t>zemědělskými podniky</w:t>
      </w:r>
      <w:r w:rsidR="00E15EBF">
        <w:rPr>
          <w:color w:val="000000" w:themeColor="text1"/>
          <w:sz w:val="24"/>
          <w:szCs w:val="24"/>
          <w:lang w:eastAsia="ar-SA"/>
        </w:rPr>
        <w:t xml:space="preserve">, podpora </w:t>
      </w:r>
      <w:r w:rsidR="008D5C12">
        <w:rPr>
          <w:color w:val="000000" w:themeColor="text1"/>
          <w:sz w:val="24"/>
          <w:szCs w:val="24"/>
          <w:lang w:eastAsia="ar-SA"/>
        </w:rPr>
        <w:t>výuky s prvky</w:t>
      </w:r>
      <w:r w:rsidR="008D13AF">
        <w:rPr>
          <w:color w:val="000000" w:themeColor="text1"/>
          <w:sz w:val="24"/>
          <w:szCs w:val="24"/>
          <w:lang w:eastAsia="ar-SA"/>
        </w:rPr>
        <w:t xml:space="preserve"> </w:t>
      </w:r>
      <w:r w:rsidR="008D5C12">
        <w:rPr>
          <w:color w:val="000000" w:themeColor="text1"/>
          <w:sz w:val="24"/>
          <w:szCs w:val="24"/>
          <w:lang w:eastAsia="ar-SA"/>
        </w:rPr>
        <w:t xml:space="preserve">duálního vzdělávání </w:t>
      </w:r>
      <w:r w:rsidR="008D13AF">
        <w:rPr>
          <w:color w:val="000000" w:themeColor="text1"/>
          <w:sz w:val="24"/>
          <w:szCs w:val="24"/>
          <w:lang w:eastAsia="ar-SA"/>
        </w:rPr>
        <w:t xml:space="preserve">apod.). </w:t>
      </w:r>
      <w:r w:rsidR="00E15EBF">
        <w:rPr>
          <w:color w:val="000000" w:themeColor="text1"/>
          <w:sz w:val="24"/>
          <w:szCs w:val="24"/>
          <w:lang w:eastAsia="ar-SA"/>
        </w:rPr>
        <w:t>Pouze tak vytěží sektor zemědělství potenciál, který v současné době v systému formálního vzdělávání nepochybně má.</w:t>
      </w:r>
    </w:p>
    <w:p w14:paraId="2A597AD3" w14:textId="4DD856EC" w:rsidR="00513DEF" w:rsidRPr="00E23B0D" w:rsidRDefault="00513DEF" w:rsidP="00CB533F">
      <w:pPr>
        <w:pStyle w:val="Titulek"/>
        <w:keepNext/>
        <w:keepLines/>
        <w:spacing w:before="600" w:after="120"/>
        <w:jc w:val="both"/>
        <w:rPr>
          <w:rFonts w:cstheme="minorHAnsi"/>
          <w:color w:val="auto"/>
          <w:sz w:val="24"/>
          <w:szCs w:val="24"/>
          <w:lang w:eastAsia="ar-SA"/>
        </w:rPr>
      </w:pPr>
      <w:bookmarkStart w:id="44" w:name="_Toc512505970"/>
      <w:r w:rsidRPr="00CE3628">
        <w:rPr>
          <w:color w:val="auto"/>
          <w:sz w:val="24"/>
          <w:szCs w:val="24"/>
        </w:rPr>
        <w:t>Obrázek</w:t>
      </w:r>
      <w:r w:rsidRPr="00091F80">
        <w:rPr>
          <w:rFonts w:cstheme="minorHAnsi"/>
          <w:color w:val="auto"/>
          <w:sz w:val="24"/>
          <w:szCs w:val="24"/>
        </w:rPr>
        <w:t xml:space="preserve"> </w:t>
      </w:r>
      <w:r>
        <w:rPr>
          <w:rFonts w:cstheme="minorHAnsi"/>
          <w:color w:val="auto"/>
          <w:sz w:val="24"/>
          <w:szCs w:val="24"/>
        </w:rPr>
        <w:fldChar w:fldCharType="begin"/>
      </w:r>
      <w:r>
        <w:rPr>
          <w:rFonts w:cstheme="minorHAnsi"/>
          <w:color w:val="auto"/>
          <w:sz w:val="24"/>
          <w:szCs w:val="24"/>
        </w:rPr>
        <w:instrText xml:space="preserve"> STYLEREF 1 \s </w:instrText>
      </w:r>
      <w:r>
        <w:rPr>
          <w:rFonts w:cstheme="minorHAnsi"/>
          <w:color w:val="auto"/>
          <w:sz w:val="24"/>
          <w:szCs w:val="24"/>
        </w:rPr>
        <w:fldChar w:fldCharType="separate"/>
      </w:r>
      <w:r w:rsidR="007842D6">
        <w:rPr>
          <w:rFonts w:cstheme="minorHAnsi"/>
          <w:noProof/>
          <w:color w:val="auto"/>
          <w:sz w:val="24"/>
          <w:szCs w:val="24"/>
        </w:rPr>
        <w:t>2</w:t>
      </w:r>
      <w:r>
        <w:rPr>
          <w:rFonts w:cstheme="minorHAnsi"/>
          <w:color w:val="auto"/>
          <w:sz w:val="24"/>
          <w:szCs w:val="24"/>
        </w:rPr>
        <w:fldChar w:fldCharType="end"/>
      </w:r>
      <w:r>
        <w:rPr>
          <w:rFonts w:cstheme="minorHAnsi"/>
          <w:color w:val="auto"/>
          <w:sz w:val="24"/>
          <w:szCs w:val="24"/>
        </w:rPr>
        <w:t>.</w:t>
      </w:r>
      <w:r>
        <w:rPr>
          <w:rFonts w:cstheme="minorHAnsi"/>
          <w:color w:val="auto"/>
          <w:sz w:val="24"/>
          <w:szCs w:val="24"/>
        </w:rPr>
        <w:fldChar w:fldCharType="begin"/>
      </w:r>
      <w:r>
        <w:rPr>
          <w:rFonts w:cstheme="minorHAnsi"/>
          <w:color w:val="auto"/>
          <w:sz w:val="24"/>
          <w:szCs w:val="24"/>
        </w:rPr>
        <w:instrText xml:space="preserve"> SEQ Obrázek \* ARABIC \s 1 </w:instrText>
      </w:r>
      <w:r>
        <w:rPr>
          <w:rFonts w:cstheme="minorHAnsi"/>
          <w:color w:val="auto"/>
          <w:sz w:val="24"/>
          <w:szCs w:val="24"/>
        </w:rPr>
        <w:fldChar w:fldCharType="separate"/>
      </w:r>
      <w:r w:rsidR="007842D6">
        <w:rPr>
          <w:rFonts w:cstheme="minorHAnsi"/>
          <w:noProof/>
          <w:color w:val="auto"/>
          <w:sz w:val="24"/>
          <w:szCs w:val="24"/>
        </w:rPr>
        <w:t>9</w:t>
      </w:r>
      <w:r>
        <w:rPr>
          <w:rFonts w:cstheme="minorHAnsi"/>
          <w:color w:val="auto"/>
          <w:sz w:val="24"/>
          <w:szCs w:val="24"/>
        </w:rPr>
        <w:fldChar w:fldCharType="end"/>
      </w:r>
      <w:r w:rsidRPr="00091F80">
        <w:rPr>
          <w:rFonts w:cstheme="minorHAnsi"/>
          <w:color w:val="auto"/>
          <w:sz w:val="24"/>
          <w:szCs w:val="24"/>
        </w:rPr>
        <w:t xml:space="preserve">: </w:t>
      </w:r>
      <w:r>
        <w:rPr>
          <w:rFonts w:cstheme="minorHAnsi"/>
          <w:color w:val="auto"/>
          <w:sz w:val="24"/>
          <w:szCs w:val="24"/>
        </w:rPr>
        <w:t>Podíl studentů z</w:t>
      </w:r>
      <w:r w:rsidRPr="002746A0">
        <w:rPr>
          <w:rFonts w:cstheme="minorHAnsi"/>
          <w:color w:val="auto"/>
          <w:sz w:val="24"/>
          <w:szCs w:val="24"/>
        </w:rPr>
        <w:t>emědělsko-lesnick</w:t>
      </w:r>
      <w:r>
        <w:rPr>
          <w:rFonts w:cstheme="minorHAnsi"/>
          <w:color w:val="auto"/>
          <w:sz w:val="24"/>
          <w:szCs w:val="24"/>
        </w:rPr>
        <w:t>ých</w:t>
      </w:r>
      <w:r w:rsidRPr="002746A0">
        <w:rPr>
          <w:rFonts w:cstheme="minorHAnsi"/>
          <w:color w:val="auto"/>
          <w:sz w:val="24"/>
          <w:szCs w:val="24"/>
        </w:rPr>
        <w:t xml:space="preserve"> a veter</w:t>
      </w:r>
      <w:r>
        <w:rPr>
          <w:rFonts w:cstheme="minorHAnsi"/>
          <w:color w:val="auto"/>
          <w:sz w:val="24"/>
          <w:szCs w:val="24"/>
        </w:rPr>
        <w:t>inárních</w:t>
      </w:r>
      <w:r w:rsidRPr="002746A0">
        <w:rPr>
          <w:rFonts w:cstheme="minorHAnsi"/>
          <w:color w:val="auto"/>
          <w:sz w:val="24"/>
          <w:szCs w:val="24"/>
        </w:rPr>
        <w:t xml:space="preserve"> věd a nauk</w:t>
      </w:r>
      <w:r>
        <w:rPr>
          <w:rFonts w:cstheme="minorHAnsi"/>
          <w:color w:val="auto"/>
          <w:sz w:val="24"/>
          <w:szCs w:val="24"/>
        </w:rPr>
        <w:t xml:space="preserve"> v bakalářských a magisterských programech na vysokých školách v ČR v období 2000</w:t>
      </w:r>
      <w:r>
        <w:rPr>
          <w:rFonts w:cstheme="minorHAnsi"/>
          <w:color w:val="auto"/>
          <w:sz w:val="24"/>
          <w:szCs w:val="24"/>
        </w:rPr>
        <w:noBreakHyphen/>
        <w:t>2016</w:t>
      </w:r>
      <w:bookmarkEnd w:id="44"/>
    </w:p>
    <w:p w14:paraId="45C9BAC2" w14:textId="77777777" w:rsidR="00513DEF" w:rsidRDefault="00513DEF" w:rsidP="00CB533F">
      <w:pPr>
        <w:spacing w:after="120"/>
        <w:jc w:val="center"/>
        <w:rPr>
          <w:lang w:eastAsia="ar-SA"/>
        </w:rPr>
      </w:pPr>
      <w:r>
        <w:rPr>
          <w:noProof/>
        </w:rPr>
        <w:drawing>
          <wp:inline distT="0" distB="0" distL="0" distR="0" wp14:anchorId="4E1E1FBB" wp14:editId="177DA224">
            <wp:extent cx="5760720" cy="2971800"/>
            <wp:effectExtent l="0" t="0" r="11430" b="0"/>
            <wp:docPr id="9" name="Graf 9">
              <a:extLst xmlns:a="http://schemas.openxmlformats.org/drawingml/2006/main">
                <a:ext uri="{FF2B5EF4-FFF2-40B4-BE49-F238E27FC236}">
                  <a16:creationId xmlns:a16="http://schemas.microsoft.com/office/drawing/2014/main" id="{0CED12B9-7389-4EE3-A778-279CFDD22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0E709A" w14:textId="344F4455" w:rsidR="00513DEF" w:rsidRPr="00E102B3" w:rsidRDefault="00513DEF" w:rsidP="00CB533F">
      <w:pPr>
        <w:spacing w:after="60" w:line="260" w:lineRule="exact"/>
        <w:ind w:left="618" w:hanging="618"/>
        <w:jc w:val="both"/>
        <w:rPr>
          <w:color w:val="000000" w:themeColor="text1"/>
          <w:lang w:eastAsia="ar-SA"/>
        </w:rPr>
      </w:pPr>
      <w:r w:rsidRPr="003E57E3">
        <w:rPr>
          <w:lang w:eastAsia="ar-SA"/>
        </w:rPr>
        <w:t>Pozn.:</w:t>
      </w:r>
      <w:r>
        <w:rPr>
          <w:lang w:eastAsia="ar-SA"/>
        </w:rPr>
        <w:tab/>
      </w:r>
      <w:r>
        <w:rPr>
          <w:color w:val="000000" w:themeColor="text1"/>
          <w:lang w:eastAsia="ar-SA"/>
        </w:rPr>
        <w:t>Do výpočtu byly zahrnuty počty studentů bakalářských, magisterských a navazujících magisterských programů na vysokých školách v ČR. Podíl studentů zemědělsko-lesnických a</w:t>
      </w:r>
      <w:r w:rsidR="00364B30">
        <w:rPr>
          <w:color w:val="000000" w:themeColor="text1"/>
          <w:lang w:eastAsia="ar-SA"/>
        </w:rPr>
        <w:t> </w:t>
      </w:r>
      <w:r>
        <w:rPr>
          <w:color w:val="000000" w:themeColor="text1"/>
          <w:lang w:eastAsia="ar-SA"/>
        </w:rPr>
        <w:t>veterinárních věd a nauk byl vypočten jak pro skupinu studentů v prezenčním studiu, tak pro</w:t>
      </w:r>
      <w:r w:rsidR="00911135">
        <w:rPr>
          <w:color w:val="000000" w:themeColor="text1"/>
          <w:lang w:eastAsia="ar-SA"/>
        </w:rPr>
        <w:t> </w:t>
      </w:r>
      <w:r>
        <w:rPr>
          <w:color w:val="000000" w:themeColor="text1"/>
          <w:lang w:eastAsia="ar-SA"/>
        </w:rPr>
        <w:t>skupinu studentů v distančním a kombinovaném studiu.</w:t>
      </w:r>
    </w:p>
    <w:p w14:paraId="3002B2C4" w14:textId="77777777" w:rsidR="00513DEF" w:rsidRPr="003E57E3" w:rsidRDefault="00513DEF" w:rsidP="00CB533F">
      <w:pPr>
        <w:spacing w:after="120" w:line="260" w:lineRule="exact"/>
        <w:ind w:left="618" w:hanging="618"/>
        <w:rPr>
          <w:lang w:eastAsia="ar-SA"/>
        </w:rPr>
      </w:pPr>
      <w:r w:rsidRPr="003E57E3">
        <w:rPr>
          <w:lang w:eastAsia="ar-SA"/>
        </w:rPr>
        <w:t xml:space="preserve">Zdroj: </w:t>
      </w:r>
      <w:r>
        <w:rPr>
          <w:lang w:eastAsia="ar-SA"/>
        </w:rPr>
        <w:t>MŠMT (SIMS)</w:t>
      </w:r>
      <w:r w:rsidRPr="003E57E3">
        <w:rPr>
          <w:lang w:eastAsia="ar-SA"/>
        </w:rPr>
        <w:t>, výpočty</w:t>
      </w:r>
      <w:r>
        <w:rPr>
          <w:lang w:eastAsia="ar-SA"/>
        </w:rPr>
        <w:t xml:space="preserve"> TREXIMA</w:t>
      </w:r>
      <w:r w:rsidRPr="003E57E3">
        <w:rPr>
          <w:lang w:eastAsia="ar-SA"/>
        </w:rPr>
        <w:t>.</w:t>
      </w:r>
      <w:r>
        <w:rPr>
          <w:lang w:eastAsia="ar-SA"/>
        </w:rPr>
        <w:t xml:space="preserve"> Data platná k 14. 2. 2018.</w:t>
      </w:r>
    </w:p>
    <w:p w14:paraId="32C61AA1" w14:textId="10ED9C4C" w:rsidR="00E13110" w:rsidRPr="00BA009B" w:rsidRDefault="00E13110" w:rsidP="00E13110">
      <w:pPr>
        <w:spacing w:before="360" w:after="240" w:line="300" w:lineRule="exact"/>
        <w:jc w:val="both"/>
        <w:rPr>
          <w:b/>
          <w:sz w:val="24"/>
          <w:szCs w:val="24"/>
          <w:lang w:eastAsia="cs-CZ"/>
        </w:rPr>
      </w:pPr>
      <w:r>
        <w:rPr>
          <w:b/>
          <w:sz w:val="24"/>
          <w:szCs w:val="24"/>
          <w:lang w:eastAsia="cs-CZ"/>
        </w:rPr>
        <w:lastRenderedPageBreak/>
        <w:t>Další</w:t>
      </w:r>
      <w:r w:rsidRPr="00BA009B">
        <w:rPr>
          <w:b/>
          <w:sz w:val="24"/>
          <w:szCs w:val="24"/>
          <w:lang w:eastAsia="cs-CZ"/>
        </w:rPr>
        <w:t xml:space="preserve"> vzdělávání</w:t>
      </w:r>
    </w:p>
    <w:p w14:paraId="54BCE115" w14:textId="1350826A" w:rsidR="00EC1A96" w:rsidRPr="002D6BA2" w:rsidRDefault="009110DC" w:rsidP="002D6BA2">
      <w:pPr>
        <w:spacing w:before="240" w:after="240" w:line="300" w:lineRule="exact"/>
        <w:jc w:val="both"/>
        <w:rPr>
          <w:color w:val="000000" w:themeColor="text1"/>
          <w:sz w:val="24"/>
          <w:szCs w:val="24"/>
          <w:lang w:eastAsia="ar-SA"/>
        </w:rPr>
      </w:pPr>
      <w:r>
        <w:rPr>
          <w:color w:val="000000" w:themeColor="text1"/>
          <w:sz w:val="24"/>
          <w:szCs w:val="24"/>
          <w:lang w:eastAsia="ar-SA"/>
        </w:rPr>
        <w:t xml:space="preserve">Druhou možností, jak získat pracovníky s potřebnou kvalifikací, je </w:t>
      </w:r>
      <w:r w:rsidRPr="000476D8">
        <w:rPr>
          <w:b/>
          <w:color w:val="000000" w:themeColor="text1"/>
          <w:sz w:val="24"/>
          <w:szCs w:val="24"/>
          <w:lang w:eastAsia="ar-SA"/>
        </w:rPr>
        <w:t>zvyšování</w:t>
      </w:r>
      <w:r>
        <w:rPr>
          <w:color w:val="000000" w:themeColor="text1"/>
          <w:sz w:val="24"/>
          <w:szCs w:val="24"/>
          <w:lang w:eastAsia="ar-SA"/>
        </w:rPr>
        <w:t xml:space="preserve"> nebo změna </w:t>
      </w:r>
      <w:r w:rsidRPr="000476D8">
        <w:rPr>
          <w:b/>
          <w:color w:val="000000" w:themeColor="text1"/>
          <w:sz w:val="24"/>
          <w:szCs w:val="24"/>
          <w:lang w:eastAsia="ar-SA"/>
        </w:rPr>
        <w:t>kvalifikace stávajících zaměstnanců</w:t>
      </w:r>
      <w:r>
        <w:rPr>
          <w:color w:val="000000" w:themeColor="text1"/>
          <w:sz w:val="24"/>
          <w:szCs w:val="24"/>
          <w:lang w:eastAsia="ar-SA"/>
        </w:rPr>
        <w:t xml:space="preserve">. Výsledky šetření mezi zemědělskými podniky ukázaly, že tuto cestu volí </w:t>
      </w:r>
      <w:r w:rsidRPr="000476D8">
        <w:rPr>
          <w:b/>
          <w:color w:val="000000" w:themeColor="text1"/>
          <w:sz w:val="24"/>
          <w:szCs w:val="24"/>
          <w:lang w:eastAsia="ar-SA"/>
        </w:rPr>
        <w:t>polovina zaměstnavatelů</w:t>
      </w:r>
      <w:r>
        <w:rPr>
          <w:color w:val="000000" w:themeColor="text1"/>
          <w:sz w:val="24"/>
          <w:szCs w:val="24"/>
          <w:lang w:eastAsia="ar-SA"/>
        </w:rPr>
        <w:t xml:space="preserve"> (viz obrázek 2.10).</w:t>
      </w:r>
      <w:r w:rsidR="002C012C">
        <w:rPr>
          <w:color w:val="000000" w:themeColor="text1"/>
          <w:sz w:val="24"/>
          <w:szCs w:val="24"/>
          <w:lang w:eastAsia="ar-SA"/>
        </w:rPr>
        <w:t xml:space="preserve"> Ze srovnání s obrázkem 2.2 však vyplývá, že </w:t>
      </w:r>
      <w:r w:rsidR="002C012C" w:rsidRPr="000476D8">
        <w:rPr>
          <w:b/>
          <w:color w:val="000000" w:themeColor="text1"/>
          <w:sz w:val="24"/>
          <w:szCs w:val="24"/>
          <w:lang w:eastAsia="ar-SA"/>
        </w:rPr>
        <w:t xml:space="preserve">ne všechny podniky, které investovaly do automatizace a robotizace, zvyšují </w:t>
      </w:r>
      <w:r w:rsidR="002C012C" w:rsidRPr="000476D8">
        <w:rPr>
          <w:color w:val="000000" w:themeColor="text1"/>
          <w:sz w:val="24"/>
          <w:szCs w:val="24"/>
          <w:lang w:eastAsia="ar-SA"/>
        </w:rPr>
        <w:t>v této oblasti i</w:t>
      </w:r>
      <w:r w:rsidR="002C012C" w:rsidRPr="000476D8">
        <w:rPr>
          <w:b/>
          <w:color w:val="000000" w:themeColor="text1"/>
          <w:sz w:val="24"/>
          <w:szCs w:val="24"/>
          <w:lang w:eastAsia="ar-SA"/>
        </w:rPr>
        <w:t xml:space="preserve"> kvalifikaci </w:t>
      </w:r>
      <w:r w:rsidR="002C012C" w:rsidRPr="000476D8">
        <w:rPr>
          <w:color w:val="000000" w:themeColor="text1"/>
          <w:sz w:val="24"/>
          <w:szCs w:val="24"/>
          <w:lang w:eastAsia="ar-SA"/>
        </w:rPr>
        <w:t>svých</w:t>
      </w:r>
      <w:r w:rsidR="002C012C" w:rsidRPr="000476D8">
        <w:rPr>
          <w:b/>
          <w:color w:val="000000" w:themeColor="text1"/>
          <w:sz w:val="24"/>
          <w:szCs w:val="24"/>
          <w:lang w:eastAsia="ar-SA"/>
        </w:rPr>
        <w:t xml:space="preserve"> zaměstnanců</w:t>
      </w:r>
      <w:r w:rsidR="002C012C">
        <w:rPr>
          <w:color w:val="000000" w:themeColor="text1"/>
          <w:sz w:val="24"/>
          <w:szCs w:val="24"/>
          <w:lang w:eastAsia="ar-SA"/>
        </w:rPr>
        <w:t>.</w:t>
      </w:r>
    </w:p>
    <w:p w14:paraId="12F8151D" w14:textId="373EF967" w:rsidR="0035636F" w:rsidRPr="00105DDC" w:rsidRDefault="0035636F" w:rsidP="002C012C">
      <w:pPr>
        <w:pStyle w:val="Titulek"/>
        <w:keepNext/>
        <w:keepLines/>
        <w:spacing w:before="720" w:after="120"/>
        <w:jc w:val="both"/>
        <w:rPr>
          <w:noProof/>
          <w:color w:val="auto"/>
          <w:sz w:val="24"/>
          <w:szCs w:val="24"/>
        </w:rPr>
      </w:pPr>
      <w:bookmarkStart w:id="45" w:name="_Toc512505971"/>
      <w:r w:rsidRPr="00105DDC">
        <w:rPr>
          <w:color w:val="auto"/>
          <w:sz w:val="24"/>
          <w:szCs w:val="24"/>
        </w:rPr>
        <w:t xml:space="preserve">Obrázek </w:t>
      </w:r>
      <w:r w:rsidRPr="00105DDC">
        <w:rPr>
          <w:color w:val="auto"/>
          <w:sz w:val="24"/>
          <w:szCs w:val="24"/>
        </w:rPr>
        <w:fldChar w:fldCharType="begin"/>
      </w:r>
      <w:r w:rsidRPr="00105DDC">
        <w:rPr>
          <w:color w:val="auto"/>
          <w:sz w:val="24"/>
          <w:szCs w:val="24"/>
        </w:rPr>
        <w:instrText xml:space="preserve"> STYLEREF 1 \s </w:instrText>
      </w:r>
      <w:r w:rsidRPr="00105DDC">
        <w:rPr>
          <w:color w:val="auto"/>
          <w:sz w:val="24"/>
          <w:szCs w:val="24"/>
        </w:rPr>
        <w:fldChar w:fldCharType="separate"/>
      </w:r>
      <w:r w:rsidR="007842D6">
        <w:rPr>
          <w:noProof/>
          <w:color w:val="auto"/>
          <w:sz w:val="24"/>
          <w:szCs w:val="24"/>
        </w:rPr>
        <w:t>2</w:t>
      </w:r>
      <w:r w:rsidRPr="00105DDC">
        <w:rPr>
          <w:color w:val="auto"/>
          <w:sz w:val="24"/>
          <w:szCs w:val="24"/>
        </w:rPr>
        <w:fldChar w:fldCharType="end"/>
      </w:r>
      <w:r w:rsidRPr="00105DDC">
        <w:rPr>
          <w:color w:val="auto"/>
          <w:sz w:val="24"/>
          <w:szCs w:val="24"/>
        </w:rPr>
        <w:t>.</w:t>
      </w:r>
      <w:r w:rsidRPr="00105DDC">
        <w:rPr>
          <w:color w:val="auto"/>
          <w:sz w:val="24"/>
          <w:szCs w:val="24"/>
        </w:rPr>
        <w:fldChar w:fldCharType="begin"/>
      </w:r>
      <w:r w:rsidRPr="00105DDC">
        <w:rPr>
          <w:color w:val="auto"/>
          <w:sz w:val="24"/>
          <w:szCs w:val="24"/>
        </w:rPr>
        <w:instrText xml:space="preserve"> SEQ Obrázek \* ARABIC \s 1 </w:instrText>
      </w:r>
      <w:r w:rsidRPr="00105DDC">
        <w:rPr>
          <w:color w:val="auto"/>
          <w:sz w:val="24"/>
          <w:szCs w:val="24"/>
        </w:rPr>
        <w:fldChar w:fldCharType="separate"/>
      </w:r>
      <w:r w:rsidR="007842D6">
        <w:rPr>
          <w:noProof/>
          <w:color w:val="auto"/>
          <w:sz w:val="24"/>
          <w:szCs w:val="24"/>
        </w:rPr>
        <w:t>10</w:t>
      </w:r>
      <w:r w:rsidRPr="00105DDC">
        <w:rPr>
          <w:color w:val="auto"/>
          <w:sz w:val="24"/>
          <w:szCs w:val="24"/>
        </w:rPr>
        <w:fldChar w:fldCharType="end"/>
      </w:r>
      <w:r w:rsidRPr="00105DDC">
        <w:rPr>
          <w:noProof/>
          <w:color w:val="auto"/>
          <w:sz w:val="24"/>
          <w:szCs w:val="24"/>
        </w:rPr>
        <w:t xml:space="preserve">: Podíl </w:t>
      </w:r>
      <w:r w:rsidRPr="00105DDC">
        <w:rPr>
          <w:color w:val="auto"/>
          <w:sz w:val="24"/>
          <w:szCs w:val="24"/>
        </w:rPr>
        <w:t>zemědělských</w:t>
      </w:r>
      <w:r w:rsidRPr="00105DDC">
        <w:rPr>
          <w:noProof/>
          <w:color w:val="auto"/>
          <w:sz w:val="24"/>
          <w:szCs w:val="24"/>
        </w:rPr>
        <w:t xml:space="preserve"> podniků, které zvyšují kvalifikaci svých zaměstnanců v souvislosti s digitalizací a robotizací</w:t>
      </w:r>
      <w:bookmarkEnd w:id="45"/>
    </w:p>
    <w:p w14:paraId="46877959" w14:textId="5C1E9C6B" w:rsidR="00D14A89" w:rsidRDefault="00D14A89" w:rsidP="002C012C">
      <w:pPr>
        <w:keepNext/>
        <w:keepLines/>
        <w:spacing w:before="120" w:after="120" w:line="240" w:lineRule="auto"/>
        <w:jc w:val="center"/>
        <w:rPr>
          <w:rFonts w:cstheme="minorHAnsi"/>
        </w:rPr>
      </w:pPr>
      <w:r>
        <w:rPr>
          <w:noProof/>
        </w:rPr>
        <w:drawing>
          <wp:inline distT="0" distB="0" distL="0" distR="0" wp14:anchorId="5CB51C57" wp14:editId="14F1C6C0">
            <wp:extent cx="4572000" cy="869950"/>
            <wp:effectExtent l="0" t="0" r="0" b="6350"/>
            <wp:docPr id="193" name="Graf 193">
              <a:extLst xmlns:a="http://schemas.openxmlformats.org/drawingml/2006/main">
                <a:ext uri="{FF2B5EF4-FFF2-40B4-BE49-F238E27FC236}">
                  <a16:creationId xmlns:a16="http://schemas.microsoft.com/office/drawing/2014/main" id="{67CA3801-738E-4EBA-B448-3381CF356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4D89DF2" w14:textId="77777777" w:rsidR="000F0D0A" w:rsidRDefault="000F0D0A" w:rsidP="009110DC">
      <w:pPr>
        <w:spacing w:after="72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3D4D4F1B" w14:textId="35FC7D45" w:rsidR="000F0D0A" w:rsidRPr="009110DC" w:rsidRDefault="002C012C" w:rsidP="009110DC">
      <w:pPr>
        <w:spacing w:before="240" w:after="240" w:line="300" w:lineRule="exact"/>
        <w:jc w:val="both"/>
        <w:rPr>
          <w:color w:val="000000" w:themeColor="text1"/>
          <w:sz w:val="24"/>
          <w:szCs w:val="24"/>
          <w:lang w:eastAsia="ar-SA"/>
        </w:rPr>
      </w:pPr>
      <w:r>
        <w:rPr>
          <w:color w:val="000000" w:themeColor="text1"/>
          <w:sz w:val="24"/>
          <w:szCs w:val="24"/>
          <w:lang w:eastAsia="ar-SA"/>
        </w:rPr>
        <w:t>Velikostní struktura podniků ukazuje, že zvyšování k</w:t>
      </w:r>
      <w:r w:rsidR="00AB26A3">
        <w:rPr>
          <w:color w:val="000000" w:themeColor="text1"/>
          <w:sz w:val="24"/>
          <w:szCs w:val="24"/>
          <w:lang w:eastAsia="ar-SA"/>
        </w:rPr>
        <w:t>valifikac</w:t>
      </w:r>
      <w:r>
        <w:rPr>
          <w:color w:val="000000" w:themeColor="text1"/>
          <w:sz w:val="24"/>
          <w:szCs w:val="24"/>
          <w:lang w:eastAsia="ar-SA"/>
        </w:rPr>
        <w:t>e</w:t>
      </w:r>
      <w:r w:rsidR="00AB26A3">
        <w:rPr>
          <w:color w:val="000000" w:themeColor="text1"/>
          <w:sz w:val="24"/>
          <w:szCs w:val="24"/>
          <w:lang w:eastAsia="ar-SA"/>
        </w:rPr>
        <w:t xml:space="preserve"> zaměstnanců v souvislosti s digitalizací a robotizací </w:t>
      </w:r>
      <w:r>
        <w:rPr>
          <w:color w:val="000000" w:themeColor="text1"/>
          <w:sz w:val="24"/>
          <w:szCs w:val="24"/>
          <w:lang w:eastAsia="ar-SA"/>
        </w:rPr>
        <w:t xml:space="preserve">je samozřejmostí u velkých podniků, zatímco </w:t>
      </w:r>
      <w:r w:rsidRPr="003E1962">
        <w:rPr>
          <w:b/>
          <w:color w:val="000000" w:themeColor="text1"/>
          <w:sz w:val="24"/>
          <w:szCs w:val="24"/>
          <w:lang w:eastAsia="ar-SA"/>
        </w:rPr>
        <w:t>menší podniky</w:t>
      </w:r>
      <w:r>
        <w:rPr>
          <w:color w:val="000000" w:themeColor="text1"/>
          <w:sz w:val="24"/>
          <w:szCs w:val="24"/>
          <w:lang w:eastAsia="ar-SA"/>
        </w:rPr>
        <w:t xml:space="preserve"> investují do této oblasti </w:t>
      </w:r>
      <w:r w:rsidRPr="003E1962">
        <w:rPr>
          <w:b/>
          <w:color w:val="000000" w:themeColor="text1"/>
          <w:sz w:val="24"/>
          <w:szCs w:val="24"/>
          <w:lang w:eastAsia="ar-SA"/>
        </w:rPr>
        <w:t>v mnohem menší míře</w:t>
      </w:r>
      <w:r>
        <w:rPr>
          <w:color w:val="000000" w:themeColor="text1"/>
          <w:sz w:val="24"/>
          <w:szCs w:val="24"/>
          <w:lang w:eastAsia="ar-SA"/>
        </w:rPr>
        <w:t xml:space="preserve"> (viz obrázek 2.11).</w:t>
      </w:r>
    </w:p>
    <w:p w14:paraId="105247DC" w14:textId="741C9C0A" w:rsidR="0035636F" w:rsidRPr="00105DDC" w:rsidRDefault="0035636F" w:rsidP="002C012C">
      <w:pPr>
        <w:pStyle w:val="Titulek"/>
        <w:keepNext/>
        <w:keepLines/>
        <w:spacing w:before="720" w:after="120"/>
        <w:jc w:val="both"/>
        <w:rPr>
          <w:noProof/>
          <w:color w:val="auto"/>
          <w:sz w:val="24"/>
          <w:szCs w:val="24"/>
        </w:rPr>
      </w:pPr>
      <w:bookmarkStart w:id="46" w:name="_Toc512505972"/>
      <w:r w:rsidRPr="00105DDC">
        <w:rPr>
          <w:color w:val="auto"/>
          <w:sz w:val="24"/>
          <w:szCs w:val="24"/>
        </w:rPr>
        <w:t xml:space="preserve">Obrázek </w:t>
      </w:r>
      <w:r w:rsidRPr="00105DDC">
        <w:rPr>
          <w:color w:val="auto"/>
          <w:sz w:val="24"/>
          <w:szCs w:val="24"/>
        </w:rPr>
        <w:fldChar w:fldCharType="begin"/>
      </w:r>
      <w:r w:rsidRPr="00105DDC">
        <w:rPr>
          <w:color w:val="auto"/>
          <w:sz w:val="24"/>
          <w:szCs w:val="24"/>
        </w:rPr>
        <w:instrText xml:space="preserve"> STYLEREF 1 \s </w:instrText>
      </w:r>
      <w:r w:rsidRPr="00105DDC">
        <w:rPr>
          <w:color w:val="auto"/>
          <w:sz w:val="24"/>
          <w:szCs w:val="24"/>
        </w:rPr>
        <w:fldChar w:fldCharType="separate"/>
      </w:r>
      <w:r w:rsidR="007842D6">
        <w:rPr>
          <w:noProof/>
          <w:color w:val="auto"/>
          <w:sz w:val="24"/>
          <w:szCs w:val="24"/>
        </w:rPr>
        <w:t>2</w:t>
      </w:r>
      <w:r w:rsidRPr="00105DDC">
        <w:rPr>
          <w:color w:val="auto"/>
          <w:sz w:val="24"/>
          <w:szCs w:val="24"/>
        </w:rPr>
        <w:fldChar w:fldCharType="end"/>
      </w:r>
      <w:r w:rsidRPr="00105DDC">
        <w:rPr>
          <w:color w:val="auto"/>
          <w:sz w:val="24"/>
          <w:szCs w:val="24"/>
        </w:rPr>
        <w:t>.</w:t>
      </w:r>
      <w:r w:rsidRPr="00105DDC">
        <w:rPr>
          <w:color w:val="auto"/>
          <w:sz w:val="24"/>
          <w:szCs w:val="24"/>
        </w:rPr>
        <w:fldChar w:fldCharType="begin"/>
      </w:r>
      <w:r w:rsidRPr="00105DDC">
        <w:rPr>
          <w:color w:val="auto"/>
          <w:sz w:val="24"/>
          <w:szCs w:val="24"/>
        </w:rPr>
        <w:instrText xml:space="preserve"> SEQ Obrázek \* ARABIC \s 1 </w:instrText>
      </w:r>
      <w:r w:rsidRPr="00105DDC">
        <w:rPr>
          <w:color w:val="auto"/>
          <w:sz w:val="24"/>
          <w:szCs w:val="24"/>
        </w:rPr>
        <w:fldChar w:fldCharType="separate"/>
      </w:r>
      <w:r w:rsidR="007842D6">
        <w:rPr>
          <w:noProof/>
          <w:color w:val="auto"/>
          <w:sz w:val="24"/>
          <w:szCs w:val="24"/>
        </w:rPr>
        <w:t>11</w:t>
      </w:r>
      <w:r w:rsidRPr="00105DDC">
        <w:rPr>
          <w:color w:val="auto"/>
          <w:sz w:val="24"/>
          <w:szCs w:val="24"/>
        </w:rPr>
        <w:fldChar w:fldCharType="end"/>
      </w:r>
      <w:r w:rsidRPr="00105DDC">
        <w:rPr>
          <w:noProof/>
          <w:color w:val="auto"/>
          <w:sz w:val="24"/>
          <w:szCs w:val="24"/>
        </w:rPr>
        <w:t>: Velikostní struktura zemědělských podniků, které zvyšují kvalifikaci svých zaměstnanců v souvislosti s digitalizací a robotizací</w:t>
      </w:r>
      <w:bookmarkEnd w:id="46"/>
    </w:p>
    <w:p w14:paraId="6AA7034E" w14:textId="6E9839BE" w:rsidR="00804C21" w:rsidRDefault="00804C21" w:rsidP="0032302A">
      <w:pPr>
        <w:keepNext/>
        <w:keepLines/>
        <w:spacing w:before="200" w:after="200" w:line="240" w:lineRule="auto"/>
        <w:jc w:val="center"/>
        <w:rPr>
          <w:rFonts w:cstheme="minorHAnsi"/>
        </w:rPr>
      </w:pPr>
      <w:r>
        <w:rPr>
          <w:noProof/>
        </w:rPr>
        <w:drawing>
          <wp:inline distT="0" distB="0" distL="0" distR="0" wp14:anchorId="60EC125A" wp14:editId="1A627D8F">
            <wp:extent cx="4572000" cy="2743200"/>
            <wp:effectExtent l="0" t="0" r="0" b="0"/>
            <wp:docPr id="194" name="Graf 194">
              <a:extLst xmlns:a="http://schemas.openxmlformats.org/drawingml/2006/main">
                <a:ext uri="{FF2B5EF4-FFF2-40B4-BE49-F238E27FC236}">
                  <a16:creationId xmlns:a16="http://schemas.microsoft.com/office/drawing/2014/main" id="{0B997319-5C4E-4D2C-8A1F-6B61E3FC6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53011C6" w14:textId="77777777" w:rsidR="000F0D0A" w:rsidRDefault="000F0D0A" w:rsidP="00C60FE5">
      <w:pPr>
        <w:spacing w:after="60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60225DE3" w14:textId="29BF691C" w:rsidR="00804C21" w:rsidRPr="00D86CC4" w:rsidRDefault="00E86979" w:rsidP="00D86CC4">
      <w:pPr>
        <w:spacing w:before="240" w:after="240" w:line="300" w:lineRule="exact"/>
        <w:jc w:val="both"/>
        <w:rPr>
          <w:color w:val="000000" w:themeColor="text1"/>
          <w:sz w:val="24"/>
          <w:szCs w:val="24"/>
          <w:lang w:eastAsia="ar-SA"/>
        </w:rPr>
      </w:pPr>
      <w:r>
        <w:rPr>
          <w:color w:val="000000" w:themeColor="text1"/>
          <w:sz w:val="24"/>
          <w:szCs w:val="24"/>
          <w:lang w:eastAsia="ar-SA"/>
        </w:rPr>
        <w:lastRenderedPageBreak/>
        <w:t xml:space="preserve">V souvislosti s digitalizací a automatizací výroby identifikují zemědělské podniky řadu oblastí, ve kterých by potřebovaly zvýšit kvalifikaci svých zaměstnanců. V současné době je </w:t>
      </w:r>
      <w:r w:rsidRPr="007670F5">
        <w:rPr>
          <w:b/>
          <w:color w:val="000000" w:themeColor="text1"/>
          <w:sz w:val="24"/>
          <w:szCs w:val="24"/>
          <w:lang w:eastAsia="ar-SA"/>
        </w:rPr>
        <w:t>největším problémem práce s navigačními systémy</w:t>
      </w:r>
      <w:r>
        <w:rPr>
          <w:color w:val="000000" w:themeColor="text1"/>
          <w:sz w:val="24"/>
          <w:szCs w:val="24"/>
          <w:lang w:eastAsia="ar-SA"/>
        </w:rPr>
        <w:t xml:space="preserve"> (</w:t>
      </w:r>
      <w:r w:rsidRPr="007670F5">
        <w:rPr>
          <w:b/>
          <w:color w:val="000000" w:themeColor="text1"/>
          <w:sz w:val="24"/>
          <w:szCs w:val="24"/>
          <w:lang w:eastAsia="ar-SA"/>
        </w:rPr>
        <w:t>67 % podniků</w:t>
      </w:r>
      <w:r>
        <w:rPr>
          <w:color w:val="000000" w:themeColor="text1"/>
          <w:sz w:val="24"/>
          <w:szCs w:val="24"/>
          <w:lang w:eastAsia="ar-SA"/>
        </w:rPr>
        <w:t xml:space="preserve">), </w:t>
      </w:r>
      <w:r w:rsidRPr="007670F5">
        <w:rPr>
          <w:color w:val="000000" w:themeColor="text1"/>
          <w:sz w:val="24"/>
          <w:szCs w:val="24"/>
          <w:lang w:eastAsia="ar-SA"/>
        </w:rPr>
        <w:t xml:space="preserve">práce </w:t>
      </w:r>
      <w:r w:rsidRPr="007670F5">
        <w:rPr>
          <w:b/>
          <w:color w:val="000000" w:themeColor="text1"/>
          <w:sz w:val="24"/>
          <w:szCs w:val="24"/>
          <w:lang w:eastAsia="ar-SA"/>
        </w:rPr>
        <w:t>s výpočetní technikou</w:t>
      </w:r>
      <w:r>
        <w:rPr>
          <w:color w:val="000000" w:themeColor="text1"/>
          <w:sz w:val="24"/>
          <w:szCs w:val="24"/>
          <w:lang w:eastAsia="ar-SA"/>
        </w:rPr>
        <w:t xml:space="preserve"> (43 % podniků), práce </w:t>
      </w:r>
      <w:r w:rsidRPr="007670F5">
        <w:rPr>
          <w:b/>
          <w:color w:val="000000" w:themeColor="text1"/>
          <w:sz w:val="24"/>
          <w:szCs w:val="24"/>
          <w:lang w:eastAsia="ar-SA"/>
        </w:rPr>
        <w:t>s geografickými informačními systémy a mapovými soubory</w:t>
      </w:r>
      <w:r>
        <w:rPr>
          <w:color w:val="000000" w:themeColor="text1"/>
          <w:sz w:val="24"/>
          <w:szCs w:val="24"/>
          <w:lang w:eastAsia="ar-SA"/>
        </w:rPr>
        <w:t xml:space="preserve"> (39 % podniků), práce </w:t>
      </w:r>
      <w:r w:rsidRPr="007670F5">
        <w:rPr>
          <w:b/>
          <w:color w:val="000000" w:themeColor="text1"/>
          <w:sz w:val="24"/>
          <w:szCs w:val="24"/>
          <w:lang w:eastAsia="ar-SA"/>
        </w:rPr>
        <w:t>s databázemi</w:t>
      </w:r>
      <w:r>
        <w:rPr>
          <w:color w:val="000000" w:themeColor="text1"/>
          <w:sz w:val="24"/>
          <w:szCs w:val="24"/>
          <w:lang w:eastAsia="ar-SA"/>
        </w:rPr>
        <w:t xml:space="preserve"> (21 % podniků) či </w:t>
      </w:r>
      <w:r w:rsidRPr="007670F5">
        <w:rPr>
          <w:b/>
          <w:color w:val="000000" w:themeColor="text1"/>
          <w:sz w:val="24"/>
          <w:szCs w:val="24"/>
          <w:lang w:eastAsia="ar-SA"/>
        </w:rPr>
        <w:t>statistické zpracování dat</w:t>
      </w:r>
      <w:r>
        <w:rPr>
          <w:color w:val="000000" w:themeColor="text1"/>
          <w:sz w:val="24"/>
          <w:szCs w:val="24"/>
          <w:lang w:eastAsia="ar-SA"/>
        </w:rPr>
        <w:t xml:space="preserve"> (18 % podniků).</w:t>
      </w:r>
      <w:r w:rsidR="0084370C">
        <w:rPr>
          <w:color w:val="000000" w:themeColor="text1"/>
          <w:sz w:val="24"/>
          <w:szCs w:val="24"/>
          <w:lang w:eastAsia="ar-SA"/>
        </w:rPr>
        <w:t xml:space="preserve"> Pětina podniků shledává nedostatky i </w:t>
      </w:r>
      <w:r w:rsidR="007670F5">
        <w:rPr>
          <w:color w:val="000000" w:themeColor="text1"/>
          <w:sz w:val="24"/>
          <w:szCs w:val="24"/>
          <w:lang w:eastAsia="ar-SA"/>
        </w:rPr>
        <w:t>z hlediska</w:t>
      </w:r>
      <w:r w:rsidR="0084370C">
        <w:rPr>
          <w:color w:val="000000" w:themeColor="text1"/>
          <w:sz w:val="24"/>
          <w:szCs w:val="24"/>
          <w:lang w:eastAsia="ar-SA"/>
        </w:rPr>
        <w:t xml:space="preserve"> </w:t>
      </w:r>
      <w:r w:rsidR="0084370C" w:rsidRPr="007670F5">
        <w:rPr>
          <w:b/>
          <w:color w:val="000000" w:themeColor="text1"/>
          <w:sz w:val="24"/>
          <w:szCs w:val="24"/>
          <w:lang w:eastAsia="ar-SA"/>
        </w:rPr>
        <w:t>znalosti cizích jazyků</w:t>
      </w:r>
      <w:r w:rsidR="00226044">
        <w:rPr>
          <w:color w:val="000000" w:themeColor="text1"/>
          <w:sz w:val="24"/>
          <w:szCs w:val="24"/>
          <w:lang w:eastAsia="ar-SA"/>
        </w:rPr>
        <w:t xml:space="preserve"> (viz obrázek 2.12)</w:t>
      </w:r>
      <w:r w:rsidR="0084370C">
        <w:rPr>
          <w:color w:val="000000" w:themeColor="text1"/>
          <w:sz w:val="24"/>
          <w:szCs w:val="24"/>
          <w:lang w:eastAsia="ar-SA"/>
        </w:rPr>
        <w:t>, což může být limitující už při samotném nákupu speciálního zařízení od zahraničních výrobců.</w:t>
      </w:r>
      <w:r>
        <w:rPr>
          <w:color w:val="000000" w:themeColor="text1"/>
          <w:sz w:val="24"/>
          <w:szCs w:val="24"/>
          <w:lang w:eastAsia="ar-SA"/>
        </w:rPr>
        <w:t xml:space="preserve"> </w:t>
      </w:r>
      <w:r w:rsidRPr="009502BE">
        <w:rPr>
          <w:b/>
          <w:color w:val="000000" w:themeColor="text1"/>
          <w:sz w:val="24"/>
          <w:szCs w:val="24"/>
          <w:lang w:eastAsia="ar-SA"/>
        </w:rPr>
        <w:t>Nedostatek pracovníků s vhodnou kvalifikací</w:t>
      </w:r>
      <w:r>
        <w:rPr>
          <w:color w:val="000000" w:themeColor="text1"/>
          <w:sz w:val="24"/>
          <w:szCs w:val="24"/>
          <w:lang w:eastAsia="ar-SA"/>
        </w:rPr>
        <w:t xml:space="preserve"> v těchto oblastech pak může značně </w:t>
      </w:r>
      <w:r w:rsidRPr="009502BE">
        <w:rPr>
          <w:b/>
          <w:color w:val="000000" w:themeColor="text1"/>
          <w:sz w:val="24"/>
          <w:szCs w:val="24"/>
          <w:lang w:eastAsia="ar-SA"/>
        </w:rPr>
        <w:t>omezovat využití potenciálu moderní výroby</w:t>
      </w:r>
      <w:r>
        <w:rPr>
          <w:color w:val="000000" w:themeColor="text1"/>
          <w:sz w:val="24"/>
          <w:szCs w:val="24"/>
          <w:lang w:eastAsia="ar-SA"/>
        </w:rPr>
        <w:t>. Pokud už se podniku podaří shromáždit kvalitní data o</w:t>
      </w:r>
      <w:r w:rsidR="009502BE">
        <w:rPr>
          <w:color w:val="000000" w:themeColor="text1"/>
          <w:sz w:val="24"/>
          <w:szCs w:val="24"/>
          <w:lang w:eastAsia="ar-SA"/>
        </w:rPr>
        <w:t> </w:t>
      </w:r>
      <w:r>
        <w:rPr>
          <w:color w:val="000000" w:themeColor="text1"/>
          <w:sz w:val="24"/>
          <w:szCs w:val="24"/>
          <w:lang w:eastAsia="ar-SA"/>
        </w:rPr>
        <w:t>procesech ve výrobě, bez pracovníků schopných tato data správně zpracovat</w:t>
      </w:r>
      <w:r w:rsidR="0084370C">
        <w:rPr>
          <w:color w:val="000000" w:themeColor="text1"/>
          <w:sz w:val="24"/>
          <w:szCs w:val="24"/>
          <w:lang w:eastAsia="ar-SA"/>
        </w:rPr>
        <w:t xml:space="preserve"> nemůže provést vhodná opatření vedoucí k zefektivnění výrobních procesů.</w:t>
      </w:r>
    </w:p>
    <w:p w14:paraId="7804C2D6" w14:textId="5951D921" w:rsidR="008A6FD9" w:rsidRPr="00105DDC" w:rsidRDefault="008A6FD9" w:rsidP="004C2438">
      <w:pPr>
        <w:pStyle w:val="Titulek"/>
        <w:keepNext/>
        <w:keepLines/>
        <w:spacing w:before="840" w:after="120"/>
        <w:jc w:val="both"/>
        <w:rPr>
          <w:noProof/>
          <w:color w:val="auto"/>
          <w:sz w:val="24"/>
          <w:szCs w:val="24"/>
        </w:rPr>
      </w:pPr>
      <w:bookmarkStart w:id="47" w:name="_Toc512505973"/>
      <w:r w:rsidRPr="00105DDC">
        <w:rPr>
          <w:color w:val="auto"/>
          <w:sz w:val="24"/>
          <w:szCs w:val="24"/>
        </w:rPr>
        <w:t xml:space="preserve">Obrázek </w:t>
      </w:r>
      <w:r w:rsidRPr="00105DDC">
        <w:rPr>
          <w:color w:val="auto"/>
          <w:sz w:val="24"/>
          <w:szCs w:val="24"/>
        </w:rPr>
        <w:fldChar w:fldCharType="begin"/>
      </w:r>
      <w:r w:rsidRPr="00105DDC">
        <w:rPr>
          <w:color w:val="auto"/>
          <w:sz w:val="24"/>
          <w:szCs w:val="24"/>
        </w:rPr>
        <w:instrText xml:space="preserve"> STYLEREF 1 \s </w:instrText>
      </w:r>
      <w:r w:rsidRPr="00105DDC">
        <w:rPr>
          <w:color w:val="auto"/>
          <w:sz w:val="24"/>
          <w:szCs w:val="24"/>
        </w:rPr>
        <w:fldChar w:fldCharType="separate"/>
      </w:r>
      <w:r w:rsidR="007842D6">
        <w:rPr>
          <w:noProof/>
          <w:color w:val="auto"/>
          <w:sz w:val="24"/>
          <w:szCs w:val="24"/>
        </w:rPr>
        <w:t>2</w:t>
      </w:r>
      <w:r w:rsidRPr="00105DDC">
        <w:rPr>
          <w:color w:val="auto"/>
          <w:sz w:val="24"/>
          <w:szCs w:val="24"/>
        </w:rPr>
        <w:fldChar w:fldCharType="end"/>
      </w:r>
      <w:r w:rsidRPr="00105DDC">
        <w:rPr>
          <w:color w:val="auto"/>
          <w:sz w:val="24"/>
          <w:szCs w:val="24"/>
        </w:rPr>
        <w:t>.</w:t>
      </w:r>
      <w:r w:rsidRPr="00105DDC">
        <w:rPr>
          <w:color w:val="auto"/>
          <w:sz w:val="24"/>
          <w:szCs w:val="24"/>
        </w:rPr>
        <w:fldChar w:fldCharType="begin"/>
      </w:r>
      <w:r w:rsidRPr="00105DDC">
        <w:rPr>
          <w:color w:val="auto"/>
          <w:sz w:val="24"/>
          <w:szCs w:val="24"/>
        </w:rPr>
        <w:instrText xml:space="preserve"> SEQ Obrázek \* ARABIC \s 1 </w:instrText>
      </w:r>
      <w:r w:rsidRPr="00105DDC">
        <w:rPr>
          <w:color w:val="auto"/>
          <w:sz w:val="24"/>
          <w:szCs w:val="24"/>
        </w:rPr>
        <w:fldChar w:fldCharType="separate"/>
      </w:r>
      <w:r w:rsidR="007842D6">
        <w:rPr>
          <w:noProof/>
          <w:color w:val="auto"/>
          <w:sz w:val="24"/>
          <w:szCs w:val="24"/>
        </w:rPr>
        <w:t>12</w:t>
      </w:r>
      <w:r w:rsidRPr="00105DDC">
        <w:rPr>
          <w:color w:val="auto"/>
          <w:sz w:val="24"/>
          <w:szCs w:val="24"/>
        </w:rPr>
        <w:fldChar w:fldCharType="end"/>
      </w:r>
      <w:r w:rsidRPr="00105DDC">
        <w:rPr>
          <w:noProof/>
          <w:color w:val="auto"/>
          <w:sz w:val="24"/>
          <w:szCs w:val="24"/>
        </w:rPr>
        <w:t xml:space="preserve">: Oblasti, ve kterých by zemědělské podniky potřebovaly </w:t>
      </w:r>
      <w:r w:rsidR="00047F31" w:rsidRPr="00105DDC">
        <w:rPr>
          <w:noProof/>
          <w:color w:val="auto"/>
          <w:sz w:val="24"/>
          <w:szCs w:val="24"/>
        </w:rPr>
        <w:t xml:space="preserve">v současné době </w:t>
      </w:r>
      <w:r w:rsidRPr="00105DDC">
        <w:rPr>
          <w:noProof/>
          <w:color w:val="auto"/>
          <w:sz w:val="24"/>
          <w:szCs w:val="24"/>
        </w:rPr>
        <w:t>zvýšit znalosti či kvalifikaci svých zaměstnanců</w:t>
      </w:r>
      <w:bookmarkEnd w:id="47"/>
    </w:p>
    <w:p w14:paraId="3650FE12" w14:textId="56415DE7" w:rsidR="00D675C8" w:rsidRDefault="00C3536B" w:rsidP="0032302A">
      <w:pPr>
        <w:keepNext/>
        <w:keepLines/>
        <w:spacing w:before="200" w:after="200" w:line="240" w:lineRule="auto"/>
        <w:jc w:val="center"/>
        <w:rPr>
          <w:rFonts w:cstheme="minorHAnsi"/>
        </w:rPr>
      </w:pPr>
      <w:r>
        <w:rPr>
          <w:noProof/>
        </w:rPr>
        <w:drawing>
          <wp:inline distT="0" distB="0" distL="0" distR="0" wp14:anchorId="24BC421C" wp14:editId="5BDBD85A">
            <wp:extent cx="5760720" cy="3323590"/>
            <wp:effectExtent l="0" t="0" r="11430" b="10160"/>
            <wp:docPr id="195" name="Graf 195">
              <a:extLst xmlns:a="http://schemas.openxmlformats.org/drawingml/2006/main">
                <a:ext uri="{FF2B5EF4-FFF2-40B4-BE49-F238E27FC236}">
                  <a16:creationId xmlns:a16="http://schemas.microsoft.com/office/drawing/2014/main" id="{111E7A09-CBFD-45A8-A6CE-6BEE738E5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026AFFF" w14:textId="77777777" w:rsidR="000F0D0A" w:rsidRDefault="000F0D0A" w:rsidP="001B3E0F">
      <w:pPr>
        <w:spacing w:after="84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1E65D989" w14:textId="0DDE0B7F" w:rsidR="00EE6CD9" w:rsidRDefault="00EE6CD9" w:rsidP="006242EE">
      <w:pPr>
        <w:pStyle w:val="Nadpis2"/>
        <w:keepLines w:val="0"/>
        <w:numPr>
          <w:ilvl w:val="1"/>
          <w:numId w:val="5"/>
        </w:numPr>
        <w:spacing w:before="960" w:after="600" w:line="280" w:lineRule="exact"/>
        <w:ind w:left="709" w:hanging="709"/>
        <w:jc w:val="both"/>
        <w:rPr>
          <w:rFonts w:asciiTheme="minorHAnsi" w:eastAsia="Times New Roman" w:hAnsiTheme="minorHAnsi" w:cstheme="minorHAnsi"/>
          <w:b/>
          <w:color w:val="auto"/>
          <w:sz w:val="32"/>
          <w:szCs w:val="32"/>
          <w:lang w:eastAsia="ar-SA"/>
        </w:rPr>
      </w:pPr>
      <w:bookmarkStart w:id="48" w:name="_Toc512505641"/>
      <w:r w:rsidRPr="0025478C">
        <w:rPr>
          <w:rFonts w:asciiTheme="minorHAnsi" w:eastAsia="Times New Roman" w:hAnsiTheme="minorHAnsi" w:cstheme="minorHAnsi"/>
          <w:b/>
          <w:color w:val="auto"/>
          <w:sz w:val="32"/>
          <w:szCs w:val="32"/>
          <w:lang w:eastAsia="ar-SA"/>
        </w:rPr>
        <w:t>Precizní zemědělství</w:t>
      </w:r>
      <w:bookmarkEnd w:id="48"/>
    </w:p>
    <w:p w14:paraId="63CF951E" w14:textId="7296775A" w:rsidR="00173E4C" w:rsidRDefault="00EB0162" w:rsidP="00306E2E">
      <w:pPr>
        <w:spacing w:before="240" w:after="240" w:line="300" w:lineRule="exact"/>
        <w:jc w:val="both"/>
        <w:rPr>
          <w:color w:val="000000" w:themeColor="text1"/>
          <w:sz w:val="24"/>
          <w:szCs w:val="24"/>
          <w:lang w:eastAsia="ar-SA"/>
        </w:rPr>
      </w:pPr>
      <w:r>
        <w:rPr>
          <w:color w:val="000000" w:themeColor="text1"/>
          <w:sz w:val="24"/>
          <w:szCs w:val="24"/>
          <w:lang w:eastAsia="ar-SA"/>
        </w:rPr>
        <w:t>V souvislosti s </w:t>
      </w:r>
      <w:r w:rsidR="00DC51E8">
        <w:rPr>
          <w:color w:val="000000" w:themeColor="text1"/>
          <w:sz w:val="24"/>
          <w:szCs w:val="24"/>
          <w:lang w:eastAsia="ar-SA"/>
        </w:rPr>
        <w:t>postupující</w:t>
      </w:r>
      <w:r>
        <w:rPr>
          <w:color w:val="000000" w:themeColor="text1"/>
          <w:sz w:val="24"/>
          <w:szCs w:val="24"/>
          <w:lang w:eastAsia="ar-SA"/>
        </w:rPr>
        <w:t xml:space="preserve"> </w:t>
      </w:r>
      <w:r w:rsidR="00DC51E8">
        <w:rPr>
          <w:color w:val="000000" w:themeColor="text1"/>
          <w:sz w:val="24"/>
          <w:szCs w:val="24"/>
          <w:lang w:eastAsia="ar-SA"/>
        </w:rPr>
        <w:t xml:space="preserve">automatizací a digitalizací se v zemědělství rozvíjí specifický vývojový proud v podobě precizního zemědělství. </w:t>
      </w:r>
      <w:r w:rsidR="00173E4C" w:rsidRPr="00173E4C">
        <w:rPr>
          <w:color w:val="000000" w:themeColor="text1"/>
          <w:sz w:val="24"/>
          <w:szCs w:val="24"/>
          <w:lang w:eastAsia="ar-SA"/>
        </w:rPr>
        <w:t xml:space="preserve">Precizní zemědělství je mezioborovou </w:t>
      </w:r>
      <w:r w:rsidR="00173E4C" w:rsidRPr="00173E4C">
        <w:rPr>
          <w:color w:val="000000" w:themeColor="text1"/>
          <w:sz w:val="24"/>
          <w:szCs w:val="24"/>
          <w:lang w:eastAsia="ar-SA"/>
        </w:rPr>
        <w:lastRenderedPageBreak/>
        <w:t>disciplínou, která spojuje poznatky z technických, biologických a ekonomických věd. Jedná se o moderní přístupy hospodaření v rostlinné i živočišné výrobě, které respektují přirozenou variabilitu výrobního prostředí a snaží se na ni reagovat pomocí technického pokroku v oblasti navigací, senzoriky, elektroniky, informačních technologií, přenosu, uchování, zpracování a</w:t>
      </w:r>
      <w:r w:rsidR="0023117A">
        <w:rPr>
          <w:color w:val="000000" w:themeColor="text1"/>
          <w:sz w:val="24"/>
          <w:szCs w:val="24"/>
          <w:lang w:eastAsia="ar-SA"/>
        </w:rPr>
        <w:t> </w:t>
      </w:r>
      <w:r w:rsidR="00173E4C" w:rsidRPr="00173E4C">
        <w:rPr>
          <w:color w:val="000000" w:themeColor="text1"/>
          <w:sz w:val="24"/>
          <w:szCs w:val="24"/>
          <w:lang w:eastAsia="ar-SA"/>
        </w:rPr>
        <w:t>interpretace dat.</w:t>
      </w:r>
      <w:r w:rsidR="00DC51E8" w:rsidRPr="00DC51E8">
        <w:rPr>
          <w:color w:val="000000" w:themeColor="text1"/>
          <w:sz w:val="24"/>
          <w:szCs w:val="24"/>
          <w:lang w:eastAsia="ar-SA"/>
        </w:rPr>
        <w:t xml:space="preserve"> </w:t>
      </w:r>
      <w:r w:rsidR="00DC51E8">
        <w:rPr>
          <w:color w:val="000000" w:themeColor="text1"/>
          <w:sz w:val="24"/>
          <w:szCs w:val="24"/>
          <w:lang w:eastAsia="ar-SA"/>
        </w:rPr>
        <w:t>Precizní zemědělství je tak nedílnou součástí trendů souvisejících s průmyslovou revolucí, která je v ČR označována jako Průmysl 4.0.</w:t>
      </w:r>
    </w:p>
    <w:p w14:paraId="7D1C3610" w14:textId="70E86C0C" w:rsidR="00DC51E8" w:rsidRPr="00173E4C" w:rsidRDefault="00306E2E" w:rsidP="00173E4C">
      <w:pPr>
        <w:spacing w:before="240" w:after="240" w:line="300" w:lineRule="exact"/>
        <w:jc w:val="both"/>
        <w:rPr>
          <w:color w:val="000000" w:themeColor="text1"/>
          <w:sz w:val="24"/>
          <w:szCs w:val="24"/>
          <w:lang w:eastAsia="ar-SA"/>
        </w:rPr>
      </w:pPr>
      <w:r>
        <w:rPr>
          <w:color w:val="000000" w:themeColor="text1"/>
          <w:sz w:val="24"/>
          <w:szCs w:val="24"/>
          <w:lang w:eastAsia="ar-SA"/>
        </w:rPr>
        <w:t xml:space="preserve">Povědomí českých zemědělských podniků o precizním zemědělství je velmi vysoké – </w:t>
      </w:r>
      <w:r w:rsidRPr="008D1C3E">
        <w:rPr>
          <w:b/>
          <w:color w:val="000000" w:themeColor="text1"/>
          <w:sz w:val="24"/>
          <w:szCs w:val="24"/>
          <w:lang w:eastAsia="ar-SA"/>
        </w:rPr>
        <w:t>s pojmem „precizní zemědělství“ se</w:t>
      </w:r>
      <w:r>
        <w:rPr>
          <w:color w:val="000000" w:themeColor="text1"/>
          <w:sz w:val="24"/>
          <w:szCs w:val="24"/>
          <w:lang w:eastAsia="ar-SA"/>
        </w:rPr>
        <w:t xml:space="preserve"> ve své praxi </w:t>
      </w:r>
      <w:r w:rsidRPr="008D1C3E">
        <w:rPr>
          <w:b/>
          <w:color w:val="000000" w:themeColor="text1"/>
          <w:sz w:val="24"/>
          <w:szCs w:val="24"/>
          <w:lang w:eastAsia="ar-SA"/>
        </w:rPr>
        <w:t>setkala většina podniků</w:t>
      </w:r>
      <w:r>
        <w:rPr>
          <w:color w:val="000000" w:themeColor="text1"/>
          <w:sz w:val="24"/>
          <w:szCs w:val="24"/>
          <w:lang w:eastAsia="ar-SA"/>
        </w:rPr>
        <w:t xml:space="preserve"> (viz obrázek 2.13).</w:t>
      </w:r>
    </w:p>
    <w:p w14:paraId="5C23D2CF" w14:textId="5A535CAE" w:rsidR="00183EC2" w:rsidRPr="00105DDC" w:rsidRDefault="00183EC2" w:rsidP="00FA76CA">
      <w:pPr>
        <w:pStyle w:val="Titulek"/>
        <w:keepNext/>
        <w:keepLines/>
        <w:spacing w:before="840" w:after="120"/>
        <w:jc w:val="both"/>
        <w:rPr>
          <w:noProof/>
          <w:color w:val="auto"/>
          <w:sz w:val="24"/>
          <w:szCs w:val="24"/>
        </w:rPr>
      </w:pPr>
      <w:bookmarkStart w:id="49" w:name="_Toc512505974"/>
      <w:r w:rsidRPr="00105DDC">
        <w:rPr>
          <w:color w:val="auto"/>
          <w:sz w:val="24"/>
          <w:szCs w:val="24"/>
        </w:rPr>
        <w:t xml:space="preserve">Obrázek </w:t>
      </w:r>
      <w:r w:rsidRPr="00105DDC">
        <w:rPr>
          <w:color w:val="auto"/>
          <w:sz w:val="24"/>
          <w:szCs w:val="24"/>
        </w:rPr>
        <w:fldChar w:fldCharType="begin"/>
      </w:r>
      <w:r w:rsidRPr="00105DDC">
        <w:rPr>
          <w:color w:val="auto"/>
          <w:sz w:val="24"/>
          <w:szCs w:val="24"/>
        </w:rPr>
        <w:instrText xml:space="preserve"> STYLEREF 1 \s </w:instrText>
      </w:r>
      <w:r w:rsidRPr="00105DDC">
        <w:rPr>
          <w:color w:val="auto"/>
          <w:sz w:val="24"/>
          <w:szCs w:val="24"/>
        </w:rPr>
        <w:fldChar w:fldCharType="separate"/>
      </w:r>
      <w:r w:rsidR="007842D6">
        <w:rPr>
          <w:noProof/>
          <w:color w:val="auto"/>
          <w:sz w:val="24"/>
          <w:szCs w:val="24"/>
        </w:rPr>
        <w:t>2</w:t>
      </w:r>
      <w:r w:rsidRPr="00105DDC">
        <w:rPr>
          <w:color w:val="auto"/>
          <w:sz w:val="24"/>
          <w:szCs w:val="24"/>
        </w:rPr>
        <w:fldChar w:fldCharType="end"/>
      </w:r>
      <w:r w:rsidRPr="00105DDC">
        <w:rPr>
          <w:color w:val="auto"/>
          <w:sz w:val="24"/>
          <w:szCs w:val="24"/>
        </w:rPr>
        <w:t>.</w:t>
      </w:r>
      <w:r w:rsidRPr="00105DDC">
        <w:rPr>
          <w:color w:val="auto"/>
          <w:sz w:val="24"/>
          <w:szCs w:val="24"/>
        </w:rPr>
        <w:fldChar w:fldCharType="begin"/>
      </w:r>
      <w:r w:rsidRPr="00105DDC">
        <w:rPr>
          <w:color w:val="auto"/>
          <w:sz w:val="24"/>
          <w:szCs w:val="24"/>
        </w:rPr>
        <w:instrText xml:space="preserve"> SEQ Obrázek \* ARABIC \s 1 </w:instrText>
      </w:r>
      <w:r w:rsidRPr="00105DDC">
        <w:rPr>
          <w:color w:val="auto"/>
          <w:sz w:val="24"/>
          <w:szCs w:val="24"/>
        </w:rPr>
        <w:fldChar w:fldCharType="separate"/>
      </w:r>
      <w:r w:rsidR="007842D6">
        <w:rPr>
          <w:noProof/>
          <w:color w:val="auto"/>
          <w:sz w:val="24"/>
          <w:szCs w:val="24"/>
        </w:rPr>
        <w:t>13</w:t>
      </w:r>
      <w:r w:rsidRPr="00105DDC">
        <w:rPr>
          <w:color w:val="auto"/>
          <w:sz w:val="24"/>
          <w:szCs w:val="24"/>
        </w:rPr>
        <w:fldChar w:fldCharType="end"/>
      </w:r>
      <w:r w:rsidRPr="00105DDC">
        <w:rPr>
          <w:noProof/>
          <w:color w:val="auto"/>
          <w:sz w:val="24"/>
          <w:szCs w:val="24"/>
        </w:rPr>
        <w:t>: Podíl zemědělských podniků, které se setkaly s pojmem „precizní zemědělství“</w:t>
      </w:r>
      <w:bookmarkEnd w:id="49"/>
    </w:p>
    <w:p w14:paraId="55360C8B" w14:textId="0F1FF0ED" w:rsidR="00082390" w:rsidRDefault="006746DA" w:rsidP="0032302A">
      <w:pPr>
        <w:keepNext/>
        <w:keepLines/>
        <w:spacing w:before="200" w:after="200" w:line="240" w:lineRule="auto"/>
        <w:jc w:val="center"/>
        <w:rPr>
          <w:lang w:eastAsia="ar-SA"/>
        </w:rPr>
      </w:pPr>
      <w:r>
        <w:rPr>
          <w:noProof/>
        </w:rPr>
        <w:drawing>
          <wp:inline distT="0" distB="0" distL="0" distR="0" wp14:anchorId="576A792E" wp14:editId="5E61EC28">
            <wp:extent cx="4914900" cy="869950"/>
            <wp:effectExtent l="0" t="0" r="0" b="6350"/>
            <wp:docPr id="197" name="Graf 197">
              <a:extLst xmlns:a="http://schemas.openxmlformats.org/drawingml/2006/main">
                <a:ext uri="{FF2B5EF4-FFF2-40B4-BE49-F238E27FC236}">
                  <a16:creationId xmlns:a16="http://schemas.microsoft.com/office/drawing/2014/main" id="{B71F71BC-E1E8-4A57-B14B-5CB7DE6D2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73AA606" w14:textId="77777777" w:rsidR="000F0D0A" w:rsidRDefault="000F0D0A" w:rsidP="00FA76CA">
      <w:pPr>
        <w:spacing w:after="84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04C5B456" w14:textId="4553725C" w:rsidR="00082390" w:rsidRPr="00306E2E" w:rsidRDefault="00306E2E" w:rsidP="00306E2E">
      <w:pPr>
        <w:spacing w:before="240" w:after="240" w:line="300" w:lineRule="exact"/>
        <w:jc w:val="both"/>
        <w:rPr>
          <w:color w:val="000000" w:themeColor="text1"/>
          <w:sz w:val="24"/>
          <w:szCs w:val="24"/>
          <w:lang w:eastAsia="ar-SA"/>
        </w:rPr>
      </w:pPr>
      <w:r>
        <w:rPr>
          <w:color w:val="000000" w:themeColor="text1"/>
          <w:sz w:val="24"/>
          <w:szCs w:val="24"/>
          <w:lang w:eastAsia="ar-SA"/>
        </w:rPr>
        <w:t xml:space="preserve">Velmi vysoký je i podíl zemědělských podniků, které využívají </w:t>
      </w:r>
      <w:r w:rsidRPr="008D1C3E">
        <w:rPr>
          <w:b/>
          <w:color w:val="000000" w:themeColor="text1"/>
          <w:sz w:val="24"/>
          <w:szCs w:val="24"/>
          <w:lang w:eastAsia="ar-SA"/>
        </w:rPr>
        <w:t>technologie související s precizním zemědělstvím</w:t>
      </w:r>
      <w:r>
        <w:rPr>
          <w:color w:val="000000" w:themeColor="text1"/>
          <w:sz w:val="24"/>
          <w:szCs w:val="24"/>
          <w:lang w:eastAsia="ar-SA"/>
        </w:rPr>
        <w:t xml:space="preserve">. </w:t>
      </w:r>
      <w:r w:rsidR="00B51B6C">
        <w:rPr>
          <w:color w:val="000000" w:themeColor="text1"/>
          <w:sz w:val="24"/>
          <w:szCs w:val="24"/>
          <w:lang w:eastAsia="ar-SA"/>
        </w:rPr>
        <w:t xml:space="preserve">Průzkum mezi podniky ukázal, že moderní technologie v podobě navigačních systémů, výnosových map, přístrojů na aplikační dávky hnojiv, geografického informačního systému (GIS) atp. </w:t>
      </w:r>
      <w:r w:rsidR="00B51B6C" w:rsidRPr="008D1C3E">
        <w:rPr>
          <w:b/>
          <w:color w:val="000000" w:themeColor="text1"/>
          <w:sz w:val="24"/>
          <w:szCs w:val="24"/>
          <w:lang w:eastAsia="ar-SA"/>
        </w:rPr>
        <w:t>využívá 73 % zemědělských podniků</w:t>
      </w:r>
      <w:r w:rsidR="005366FE">
        <w:rPr>
          <w:color w:val="000000" w:themeColor="text1"/>
          <w:sz w:val="24"/>
          <w:szCs w:val="24"/>
          <w:lang w:eastAsia="ar-SA"/>
        </w:rPr>
        <w:t xml:space="preserve"> (viz obrázek 2.14)</w:t>
      </w:r>
      <w:r w:rsidR="00B51B6C">
        <w:rPr>
          <w:color w:val="000000" w:themeColor="text1"/>
          <w:sz w:val="24"/>
          <w:szCs w:val="24"/>
          <w:lang w:eastAsia="ar-SA"/>
        </w:rPr>
        <w:t>.</w:t>
      </w:r>
    </w:p>
    <w:p w14:paraId="2469A052" w14:textId="150536C4" w:rsidR="00D944B6" w:rsidRPr="00105DDC" w:rsidRDefault="00D944B6" w:rsidP="00FA76CA">
      <w:pPr>
        <w:pStyle w:val="Titulek"/>
        <w:keepNext/>
        <w:keepLines/>
        <w:spacing w:before="840" w:after="120"/>
        <w:jc w:val="both"/>
        <w:rPr>
          <w:noProof/>
          <w:color w:val="auto"/>
          <w:sz w:val="24"/>
          <w:szCs w:val="24"/>
        </w:rPr>
      </w:pPr>
      <w:bookmarkStart w:id="50" w:name="_Toc512505975"/>
      <w:r w:rsidRPr="00105DDC">
        <w:rPr>
          <w:color w:val="auto"/>
          <w:sz w:val="24"/>
          <w:szCs w:val="24"/>
        </w:rPr>
        <w:t xml:space="preserve">Obrázek </w:t>
      </w:r>
      <w:r w:rsidRPr="00105DDC">
        <w:rPr>
          <w:color w:val="auto"/>
          <w:sz w:val="24"/>
          <w:szCs w:val="24"/>
        </w:rPr>
        <w:fldChar w:fldCharType="begin"/>
      </w:r>
      <w:r w:rsidRPr="00105DDC">
        <w:rPr>
          <w:color w:val="auto"/>
          <w:sz w:val="24"/>
          <w:szCs w:val="24"/>
        </w:rPr>
        <w:instrText xml:space="preserve"> STYLEREF 1 \s </w:instrText>
      </w:r>
      <w:r w:rsidRPr="00105DDC">
        <w:rPr>
          <w:color w:val="auto"/>
          <w:sz w:val="24"/>
          <w:szCs w:val="24"/>
        </w:rPr>
        <w:fldChar w:fldCharType="separate"/>
      </w:r>
      <w:r w:rsidR="007842D6">
        <w:rPr>
          <w:noProof/>
          <w:color w:val="auto"/>
          <w:sz w:val="24"/>
          <w:szCs w:val="24"/>
        </w:rPr>
        <w:t>2</w:t>
      </w:r>
      <w:r w:rsidRPr="00105DDC">
        <w:rPr>
          <w:color w:val="auto"/>
          <w:sz w:val="24"/>
          <w:szCs w:val="24"/>
        </w:rPr>
        <w:fldChar w:fldCharType="end"/>
      </w:r>
      <w:r w:rsidRPr="00105DDC">
        <w:rPr>
          <w:color w:val="auto"/>
          <w:sz w:val="24"/>
          <w:szCs w:val="24"/>
        </w:rPr>
        <w:t>.</w:t>
      </w:r>
      <w:r w:rsidRPr="00105DDC">
        <w:rPr>
          <w:color w:val="auto"/>
          <w:sz w:val="24"/>
          <w:szCs w:val="24"/>
        </w:rPr>
        <w:fldChar w:fldCharType="begin"/>
      </w:r>
      <w:r w:rsidRPr="00105DDC">
        <w:rPr>
          <w:color w:val="auto"/>
          <w:sz w:val="24"/>
          <w:szCs w:val="24"/>
        </w:rPr>
        <w:instrText xml:space="preserve"> SEQ Obrázek \* ARABIC \s 1 </w:instrText>
      </w:r>
      <w:r w:rsidRPr="00105DDC">
        <w:rPr>
          <w:color w:val="auto"/>
          <w:sz w:val="24"/>
          <w:szCs w:val="24"/>
        </w:rPr>
        <w:fldChar w:fldCharType="separate"/>
      </w:r>
      <w:r w:rsidR="007842D6">
        <w:rPr>
          <w:noProof/>
          <w:color w:val="auto"/>
          <w:sz w:val="24"/>
          <w:szCs w:val="24"/>
        </w:rPr>
        <w:t>14</w:t>
      </w:r>
      <w:r w:rsidRPr="00105DDC">
        <w:rPr>
          <w:color w:val="auto"/>
          <w:sz w:val="24"/>
          <w:szCs w:val="24"/>
        </w:rPr>
        <w:fldChar w:fldCharType="end"/>
      </w:r>
      <w:r w:rsidRPr="00105DDC">
        <w:rPr>
          <w:noProof/>
          <w:color w:val="auto"/>
          <w:sz w:val="24"/>
          <w:szCs w:val="24"/>
        </w:rPr>
        <w:t xml:space="preserve">: Podíl zemědělských podniků, které </w:t>
      </w:r>
      <w:r w:rsidR="00AE0FC7" w:rsidRPr="00105DDC">
        <w:rPr>
          <w:noProof/>
          <w:color w:val="auto"/>
          <w:sz w:val="24"/>
          <w:szCs w:val="24"/>
        </w:rPr>
        <w:t>využívají moderní technologie související s</w:t>
      </w:r>
      <w:r w:rsidR="008D1C3E">
        <w:rPr>
          <w:noProof/>
          <w:color w:val="auto"/>
          <w:sz w:val="24"/>
          <w:szCs w:val="24"/>
        </w:rPr>
        <w:t> </w:t>
      </w:r>
      <w:r w:rsidRPr="00105DDC">
        <w:rPr>
          <w:noProof/>
          <w:color w:val="auto"/>
          <w:sz w:val="24"/>
          <w:szCs w:val="24"/>
        </w:rPr>
        <w:t>precizní</w:t>
      </w:r>
      <w:r w:rsidR="00AE0FC7" w:rsidRPr="00105DDC">
        <w:rPr>
          <w:noProof/>
          <w:color w:val="auto"/>
          <w:sz w:val="24"/>
          <w:szCs w:val="24"/>
        </w:rPr>
        <w:t>m</w:t>
      </w:r>
      <w:r w:rsidRPr="00105DDC">
        <w:rPr>
          <w:noProof/>
          <w:color w:val="auto"/>
          <w:sz w:val="24"/>
          <w:szCs w:val="24"/>
        </w:rPr>
        <w:t xml:space="preserve"> zemědělství</w:t>
      </w:r>
      <w:r w:rsidR="00AE0FC7" w:rsidRPr="00105DDC">
        <w:rPr>
          <w:noProof/>
          <w:color w:val="auto"/>
          <w:sz w:val="24"/>
          <w:szCs w:val="24"/>
        </w:rPr>
        <w:t>m</w:t>
      </w:r>
      <w:bookmarkEnd w:id="50"/>
    </w:p>
    <w:p w14:paraId="084544AF" w14:textId="17B10CF7" w:rsidR="00052EEA" w:rsidRDefault="0085670A" w:rsidP="0032302A">
      <w:pPr>
        <w:keepNext/>
        <w:keepLines/>
        <w:spacing w:before="200" w:after="200" w:line="240" w:lineRule="auto"/>
        <w:jc w:val="center"/>
        <w:rPr>
          <w:lang w:eastAsia="ar-SA"/>
        </w:rPr>
      </w:pPr>
      <w:r>
        <w:rPr>
          <w:noProof/>
        </w:rPr>
        <w:drawing>
          <wp:inline distT="0" distB="0" distL="0" distR="0" wp14:anchorId="7E4B2170" wp14:editId="6DAD9F02">
            <wp:extent cx="4914900" cy="869950"/>
            <wp:effectExtent l="0" t="0" r="0" b="6350"/>
            <wp:docPr id="198" name="Graf 198">
              <a:extLst xmlns:a="http://schemas.openxmlformats.org/drawingml/2006/main">
                <a:ext uri="{FF2B5EF4-FFF2-40B4-BE49-F238E27FC236}">
                  <a16:creationId xmlns:a16="http://schemas.microsoft.com/office/drawing/2014/main" id="{322E8473-377D-47E6-844C-4B39EFE3A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EBBDB4" w14:textId="1B65C1D8" w:rsidR="008A5D1C" w:rsidRPr="00B51B6C" w:rsidRDefault="008A5D1C" w:rsidP="00B51B6C">
      <w:pPr>
        <w:spacing w:after="60" w:line="260" w:lineRule="exact"/>
        <w:ind w:left="618" w:hanging="618"/>
        <w:jc w:val="both"/>
        <w:rPr>
          <w:color w:val="000000" w:themeColor="text1"/>
          <w:lang w:eastAsia="ar-SA"/>
        </w:rPr>
      </w:pPr>
      <w:r w:rsidRPr="00B51B6C">
        <w:rPr>
          <w:color w:val="000000" w:themeColor="text1"/>
          <w:lang w:eastAsia="ar-SA"/>
        </w:rPr>
        <w:t xml:space="preserve">Pozn.: </w:t>
      </w:r>
      <w:r w:rsidR="00B51B6C">
        <w:rPr>
          <w:color w:val="000000" w:themeColor="text1"/>
          <w:lang w:eastAsia="ar-SA"/>
        </w:rPr>
        <w:t xml:space="preserve">Moderní technologie související s precizním zemědělstvím jsou </w:t>
      </w:r>
      <w:r w:rsidRPr="00B51B6C">
        <w:rPr>
          <w:color w:val="000000" w:themeColor="text1"/>
          <w:lang w:eastAsia="ar-SA"/>
        </w:rPr>
        <w:t>např. GPS navigační systémy v</w:t>
      </w:r>
      <w:r w:rsidR="008A657C">
        <w:rPr>
          <w:color w:val="000000" w:themeColor="text1"/>
          <w:lang w:eastAsia="ar-SA"/>
        </w:rPr>
        <w:t> </w:t>
      </w:r>
      <w:r w:rsidRPr="00B51B6C">
        <w:rPr>
          <w:color w:val="000000" w:themeColor="text1"/>
          <w:lang w:eastAsia="ar-SA"/>
        </w:rPr>
        <w:t>traktorech a sklízecích strojích, výnosové mapy, přístroje na aplikační dávky hnojiv, geografický informační systém</w:t>
      </w:r>
      <w:r w:rsidR="00B51B6C">
        <w:rPr>
          <w:color w:val="000000" w:themeColor="text1"/>
          <w:lang w:eastAsia="ar-SA"/>
        </w:rPr>
        <w:t xml:space="preserve"> (GIS)</w:t>
      </w:r>
      <w:r w:rsidRPr="00B51B6C">
        <w:rPr>
          <w:color w:val="000000" w:themeColor="text1"/>
          <w:lang w:eastAsia="ar-SA"/>
        </w:rPr>
        <w:t xml:space="preserve"> apod.</w:t>
      </w:r>
    </w:p>
    <w:p w14:paraId="00000C99" w14:textId="25628180" w:rsidR="000F0D0A" w:rsidRDefault="000F0D0A" w:rsidP="00D43BAC">
      <w:pPr>
        <w:spacing w:after="84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45A46F09" w14:textId="575A12FB" w:rsidR="001A4075" w:rsidRDefault="00385B4E" w:rsidP="00997A1B">
      <w:pPr>
        <w:spacing w:before="240" w:after="240" w:line="300" w:lineRule="exact"/>
        <w:jc w:val="both"/>
        <w:rPr>
          <w:lang w:eastAsia="ar-SA"/>
        </w:rPr>
      </w:pPr>
      <w:r>
        <w:rPr>
          <w:color w:val="000000" w:themeColor="text1"/>
          <w:sz w:val="24"/>
          <w:szCs w:val="24"/>
          <w:lang w:eastAsia="ar-SA"/>
        </w:rPr>
        <w:lastRenderedPageBreak/>
        <w:t xml:space="preserve">Skutečnost, že je precizní zemědělství trendem posledních let, potvrzují i plány zemědělských podniků </w:t>
      </w:r>
      <w:r w:rsidR="00997A1B">
        <w:rPr>
          <w:color w:val="000000" w:themeColor="text1"/>
          <w:sz w:val="24"/>
          <w:szCs w:val="24"/>
          <w:lang w:eastAsia="ar-SA"/>
        </w:rPr>
        <w:t xml:space="preserve">z hlediska budoucích investic. </w:t>
      </w:r>
      <w:r w:rsidR="00997A1B" w:rsidRPr="008A657C">
        <w:rPr>
          <w:b/>
          <w:color w:val="000000" w:themeColor="text1"/>
          <w:sz w:val="24"/>
          <w:szCs w:val="24"/>
          <w:lang w:eastAsia="ar-SA"/>
        </w:rPr>
        <w:t>Do moderních technologií souvisejících s precizním zemědělstvím</w:t>
      </w:r>
      <w:r w:rsidR="00997A1B">
        <w:rPr>
          <w:color w:val="000000" w:themeColor="text1"/>
          <w:sz w:val="24"/>
          <w:szCs w:val="24"/>
          <w:lang w:eastAsia="ar-SA"/>
        </w:rPr>
        <w:t xml:space="preserve"> </w:t>
      </w:r>
      <w:r w:rsidR="00997A1B" w:rsidRPr="008A657C">
        <w:rPr>
          <w:b/>
          <w:color w:val="000000" w:themeColor="text1"/>
          <w:sz w:val="24"/>
          <w:szCs w:val="24"/>
          <w:lang w:eastAsia="ar-SA"/>
        </w:rPr>
        <w:t>plánuje</w:t>
      </w:r>
      <w:r w:rsidR="00997A1B">
        <w:rPr>
          <w:color w:val="000000" w:themeColor="text1"/>
          <w:sz w:val="24"/>
          <w:szCs w:val="24"/>
          <w:lang w:eastAsia="ar-SA"/>
        </w:rPr>
        <w:t xml:space="preserve"> </w:t>
      </w:r>
      <w:r w:rsidR="00997A1B" w:rsidRPr="008A657C">
        <w:rPr>
          <w:b/>
          <w:color w:val="000000" w:themeColor="text1"/>
          <w:sz w:val="24"/>
          <w:szCs w:val="24"/>
          <w:lang w:eastAsia="ar-SA"/>
        </w:rPr>
        <w:t>v příštích 5 letech</w:t>
      </w:r>
      <w:r w:rsidR="00997A1B">
        <w:rPr>
          <w:color w:val="000000" w:themeColor="text1"/>
          <w:sz w:val="24"/>
          <w:szCs w:val="24"/>
          <w:lang w:eastAsia="ar-SA"/>
        </w:rPr>
        <w:t xml:space="preserve"> </w:t>
      </w:r>
      <w:r w:rsidR="00997A1B" w:rsidRPr="008A657C">
        <w:rPr>
          <w:b/>
          <w:color w:val="000000" w:themeColor="text1"/>
          <w:sz w:val="24"/>
          <w:szCs w:val="24"/>
          <w:lang w:eastAsia="ar-SA"/>
        </w:rPr>
        <w:t>investovat 80 % zemědělských podniků</w:t>
      </w:r>
      <w:r w:rsidR="00997A1B">
        <w:rPr>
          <w:color w:val="000000" w:themeColor="text1"/>
          <w:sz w:val="24"/>
          <w:szCs w:val="24"/>
          <w:lang w:eastAsia="ar-SA"/>
        </w:rPr>
        <w:t xml:space="preserve"> (viz obrázek 2.15).</w:t>
      </w:r>
    </w:p>
    <w:p w14:paraId="504492D8" w14:textId="6BE7B6F4" w:rsidR="001A4075" w:rsidRPr="00513DEF" w:rsidRDefault="001A4075" w:rsidP="00B34432">
      <w:pPr>
        <w:pStyle w:val="Titulek"/>
        <w:keepNext/>
        <w:keepLines/>
        <w:spacing w:before="840" w:after="120"/>
        <w:jc w:val="both"/>
        <w:rPr>
          <w:noProof/>
          <w:color w:val="auto"/>
          <w:sz w:val="24"/>
          <w:szCs w:val="24"/>
        </w:rPr>
      </w:pPr>
      <w:bookmarkStart w:id="51" w:name="_Toc512505976"/>
      <w:r w:rsidRPr="00513DEF">
        <w:rPr>
          <w:color w:val="auto"/>
          <w:sz w:val="24"/>
          <w:szCs w:val="24"/>
        </w:rPr>
        <w:t xml:space="preserve">Obrázek </w:t>
      </w:r>
      <w:r w:rsidRPr="00513DEF">
        <w:rPr>
          <w:color w:val="auto"/>
          <w:sz w:val="24"/>
          <w:szCs w:val="24"/>
        </w:rPr>
        <w:fldChar w:fldCharType="begin"/>
      </w:r>
      <w:r w:rsidRPr="00513DEF">
        <w:rPr>
          <w:color w:val="auto"/>
          <w:sz w:val="24"/>
          <w:szCs w:val="24"/>
        </w:rPr>
        <w:instrText xml:space="preserve"> STYLEREF 1 \s </w:instrText>
      </w:r>
      <w:r w:rsidRPr="00513DEF">
        <w:rPr>
          <w:color w:val="auto"/>
          <w:sz w:val="24"/>
          <w:szCs w:val="24"/>
        </w:rPr>
        <w:fldChar w:fldCharType="separate"/>
      </w:r>
      <w:r w:rsidR="007842D6">
        <w:rPr>
          <w:noProof/>
          <w:color w:val="auto"/>
          <w:sz w:val="24"/>
          <w:szCs w:val="24"/>
        </w:rPr>
        <w:t>2</w:t>
      </w:r>
      <w:r w:rsidRPr="00513DEF">
        <w:rPr>
          <w:color w:val="auto"/>
          <w:sz w:val="24"/>
          <w:szCs w:val="24"/>
        </w:rPr>
        <w:fldChar w:fldCharType="end"/>
      </w:r>
      <w:r w:rsidRPr="00513DEF">
        <w:rPr>
          <w:color w:val="auto"/>
          <w:sz w:val="24"/>
          <w:szCs w:val="24"/>
        </w:rPr>
        <w:t>.</w:t>
      </w:r>
      <w:r w:rsidRPr="00513DEF">
        <w:rPr>
          <w:color w:val="auto"/>
          <w:sz w:val="24"/>
          <w:szCs w:val="24"/>
        </w:rPr>
        <w:fldChar w:fldCharType="begin"/>
      </w:r>
      <w:r w:rsidRPr="00513DEF">
        <w:rPr>
          <w:color w:val="auto"/>
          <w:sz w:val="24"/>
          <w:szCs w:val="24"/>
        </w:rPr>
        <w:instrText xml:space="preserve"> SEQ Obrázek \* ARABIC \s 1 </w:instrText>
      </w:r>
      <w:r w:rsidRPr="00513DEF">
        <w:rPr>
          <w:color w:val="auto"/>
          <w:sz w:val="24"/>
          <w:szCs w:val="24"/>
        </w:rPr>
        <w:fldChar w:fldCharType="separate"/>
      </w:r>
      <w:r w:rsidR="007842D6">
        <w:rPr>
          <w:noProof/>
          <w:color w:val="auto"/>
          <w:sz w:val="24"/>
          <w:szCs w:val="24"/>
        </w:rPr>
        <w:t>15</w:t>
      </w:r>
      <w:r w:rsidRPr="00513DEF">
        <w:rPr>
          <w:color w:val="auto"/>
          <w:sz w:val="24"/>
          <w:szCs w:val="24"/>
        </w:rPr>
        <w:fldChar w:fldCharType="end"/>
      </w:r>
      <w:r w:rsidRPr="00513DEF">
        <w:rPr>
          <w:noProof/>
          <w:color w:val="auto"/>
          <w:sz w:val="24"/>
          <w:szCs w:val="24"/>
        </w:rPr>
        <w:t>: Podíl zemědělských podniků, které plánují v příštích 5 letech investovat do</w:t>
      </w:r>
      <w:r w:rsidR="008A657C">
        <w:rPr>
          <w:noProof/>
          <w:color w:val="auto"/>
          <w:sz w:val="24"/>
          <w:szCs w:val="24"/>
        </w:rPr>
        <w:t> </w:t>
      </w:r>
      <w:r w:rsidRPr="00513DEF">
        <w:rPr>
          <w:noProof/>
          <w:color w:val="auto"/>
          <w:sz w:val="24"/>
          <w:szCs w:val="24"/>
        </w:rPr>
        <w:t>moderních technologií souvisejících s precizním zemědělstvím</w:t>
      </w:r>
      <w:bookmarkEnd w:id="51"/>
    </w:p>
    <w:p w14:paraId="71C25BDB" w14:textId="77777777" w:rsidR="001A4075" w:rsidRDefault="001A4075" w:rsidP="001A4075">
      <w:pPr>
        <w:keepNext/>
        <w:keepLines/>
        <w:spacing w:before="200" w:after="200" w:line="240" w:lineRule="auto"/>
        <w:jc w:val="center"/>
        <w:rPr>
          <w:lang w:eastAsia="ar-SA"/>
        </w:rPr>
      </w:pPr>
      <w:r>
        <w:rPr>
          <w:noProof/>
        </w:rPr>
        <w:drawing>
          <wp:inline distT="0" distB="0" distL="0" distR="0" wp14:anchorId="5A8851C8" wp14:editId="3AB6390D">
            <wp:extent cx="4914900" cy="869950"/>
            <wp:effectExtent l="0" t="0" r="0" b="6350"/>
            <wp:docPr id="23" name="Graf 23">
              <a:extLst xmlns:a="http://schemas.openxmlformats.org/drawingml/2006/main">
                <a:ext uri="{FF2B5EF4-FFF2-40B4-BE49-F238E27FC236}">
                  <a16:creationId xmlns:a16="http://schemas.microsoft.com/office/drawing/2014/main" id="{03FFAC9F-2A11-4B8B-B241-DD4833E1F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84AD645" w14:textId="77777777" w:rsidR="001A4075" w:rsidRDefault="001A4075" w:rsidP="00B34432">
      <w:pPr>
        <w:spacing w:after="84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32C8D163" w14:textId="77777777" w:rsidR="0004449A" w:rsidRDefault="00D901F0" w:rsidP="00D901F0">
      <w:pPr>
        <w:spacing w:before="240" w:after="240" w:line="300" w:lineRule="exact"/>
        <w:jc w:val="both"/>
        <w:rPr>
          <w:color w:val="000000" w:themeColor="text1"/>
          <w:sz w:val="24"/>
          <w:szCs w:val="24"/>
          <w:lang w:eastAsia="ar-SA"/>
        </w:rPr>
      </w:pPr>
      <w:r>
        <w:rPr>
          <w:color w:val="000000" w:themeColor="text1"/>
          <w:sz w:val="24"/>
          <w:szCs w:val="24"/>
          <w:lang w:eastAsia="ar-SA"/>
        </w:rPr>
        <w:t xml:space="preserve">Stejně jako v případě automatizace a robotizace hraje i v případě investic do precizního zemědělství velkou roli velikost zemědělského podniku. Zatímco investice v této oblasti plánuje drtivá </w:t>
      </w:r>
      <w:r w:rsidRPr="008A657C">
        <w:rPr>
          <w:b/>
          <w:color w:val="000000" w:themeColor="text1"/>
          <w:sz w:val="24"/>
          <w:szCs w:val="24"/>
          <w:lang w:eastAsia="ar-SA"/>
        </w:rPr>
        <w:t>většina středních a velkých podniků</w:t>
      </w:r>
      <w:r>
        <w:rPr>
          <w:color w:val="000000" w:themeColor="text1"/>
          <w:sz w:val="24"/>
          <w:szCs w:val="24"/>
          <w:lang w:eastAsia="ar-SA"/>
        </w:rPr>
        <w:t>, u malých podniků to není ani polovina (viz obrázek 2.16).</w:t>
      </w:r>
    </w:p>
    <w:p w14:paraId="128CF429" w14:textId="24DBB95F" w:rsidR="001A4075" w:rsidRPr="00513DEF" w:rsidRDefault="001A4075" w:rsidP="001A4075">
      <w:pPr>
        <w:pStyle w:val="Titulek"/>
        <w:keepNext/>
        <w:keepLines/>
        <w:spacing w:before="840" w:after="120"/>
        <w:jc w:val="both"/>
        <w:rPr>
          <w:noProof/>
          <w:color w:val="auto"/>
          <w:sz w:val="24"/>
          <w:szCs w:val="24"/>
        </w:rPr>
      </w:pPr>
      <w:bookmarkStart w:id="52" w:name="_Toc512505977"/>
      <w:r w:rsidRPr="00513DEF">
        <w:rPr>
          <w:color w:val="auto"/>
          <w:sz w:val="24"/>
          <w:szCs w:val="24"/>
        </w:rPr>
        <w:t xml:space="preserve">Obrázek </w:t>
      </w:r>
      <w:r w:rsidRPr="00513DEF">
        <w:rPr>
          <w:color w:val="auto"/>
          <w:sz w:val="24"/>
          <w:szCs w:val="24"/>
        </w:rPr>
        <w:fldChar w:fldCharType="begin"/>
      </w:r>
      <w:r w:rsidRPr="00513DEF">
        <w:rPr>
          <w:color w:val="auto"/>
          <w:sz w:val="24"/>
          <w:szCs w:val="24"/>
        </w:rPr>
        <w:instrText xml:space="preserve"> STYLEREF 1 \s </w:instrText>
      </w:r>
      <w:r w:rsidRPr="00513DEF">
        <w:rPr>
          <w:color w:val="auto"/>
          <w:sz w:val="24"/>
          <w:szCs w:val="24"/>
        </w:rPr>
        <w:fldChar w:fldCharType="separate"/>
      </w:r>
      <w:r w:rsidR="007842D6">
        <w:rPr>
          <w:noProof/>
          <w:color w:val="auto"/>
          <w:sz w:val="24"/>
          <w:szCs w:val="24"/>
        </w:rPr>
        <w:t>2</w:t>
      </w:r>
      <w:r w:rsidRPr="00513DEF">
        <w:rPr>
          <w:color w:val="auto"/>
          <w:sz w:val="24"/>
          <w:szCs w:val="24"/>
        </w:rPr>
        <w:fldChar w:fldCharType="end"/>
      </w:r>
      <w:r w:rsidRPr="00513DEF">
        <w:rPr>
          <w:color w:val="auto"/>
          <w:sz w:val="24"/>
          <w:szCs w:val="24"/>
        </w:rPr>
        <w:t>.</w:t>
      </w:r>
      <w:r w:rsidRPr="00513DEF">
        <w:rPr>
          <w:color w:val="auto"/>
          <w:sz w:val="24"/>
          <w:szCs w:val="24"/>
        </w:rPr>
        <w:fldChar w:fldCharType="begin"/>
      </w:r>
      <w:r w:rsidRPr="00513DEF">
        <w:rPr>
          <w:color w:val="auto"/>
          <w:sz w:val="24"/>
          <w:szCs w:val="24"/>
        </w:rPr>
        <w:instrText xml:space="preserve"> SEQ Obrázek \* ARABIC \s 1 </w:instrText>
      </w:r>
      <w:r w:rsidRPr="00513DEF">
        <w:rPr>
          <w:color w:val="auto"/>
          <w:sz w:val="24"/>
          <w:szCs w:val="24"/>
        </w:rPr>
        <w:fldChar w:fldCharType="separate"/>
      </w:r>
      <w:r w:rsidR="007842D6">
        <w:rPr>
          <w:noProof/>
          <w:color w:val="auto"/>
          <w:sz w:val="24"/>
          <w:szCs w:val="24"/>
        </w:rPr>
        <w:t>16</w:t>
      </w:r>
      <w:r w:rsidRPr="00513DEF">
        <w:rPr>
          <w:color w:val="auto"/>
          <w:sz w:val="24"/>
          <w:szCs w:val="24"/>
        </w:rPr>
        <w:fldChar w:fldCharType="end"/>
      </w:r>
      <w:r w:rsidRPr="00513DEF">
        <w:rPr>
          <w:noProof/>
          <w:color w:val="auto"/>
          <w:sz w:val="24"/>
          <w:szCs w:val="24"/>
        </w:rPr>
        <w:t>: Velikostní struktura zemědělských podniků, které plánují v příštích 5 letech investovat do moderních technologií souvisejících s precizním zemědělstvím</w:t>
      </w:r>
      <w:bookmarkEnd w:id="52"/>
    </w:p>
    <w:p w14:paraId="447F8510" w14:textId="77777777" w:rsidR="001A4075" w:rsidRDefault="001A4075" w:rsidP="006E0E5B">
      <w:pPr>
        <w:keepNext/>
        <w:keepLines/>
        <w:spacing w:before="120" w:after="120" w:line="240" w:lineRule="auto"/>
        <w:jc w:val="center"/>
        <w:rPr>
          <w:lang w:eastAsia="ar-SA"/>
        </w:rPr>
      </w:pPr>
      <w:r>
        <w:rPr>
          <w:noProof/>
        </w:rPr>
        <w:drawing>
          <wp:inline distT="0" distB="0" distL="0" distR="0" wp14:anchorId="7BB787ED" wp14:editId="4AE697FE">
            <wp:extent cx="4572000" cy="2743200"/>
            <wp:effectExtent l="0" t="0" r="0" b="0"/>
            <wp:docPr id="24" name="Graf 24">
              <a:extLst xmlns:a="http://schemas.openxmlformats.org/drawingml/2006/main">
                <a:ext uri="{FF2B5EF4-FFF2-40B4-BE49-F238E27FC236}">
                  <a16:creationId xmlns:a16="http://schemas.microsoft.com/office/drawing/2014/main" id="{73D653E6-97E7-4D54-BC9D-5FD98941C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B208B2E" w14:textId="77777777" w:rsidR="001A4075" w:rsidRDefault="001A4075" w:rsidP="00B34432">
      <w:pPr>
        <w:spacing w:after="840" w:line="280" w:lineRule="exact"/>
        <w:rPr>
          <w:rFonts w:cstheme="minorHAnsi"/>
        </w:rPr>
      </w:pPr>
      <w:r>
        <w:rPr>
          <w:rFonts w:cstheme="minorHAnsi"/>
        </w:rPr>
        <w:t>Zdroj: Šetření</w:t>
      </w:r>
      <w:r w:rsidRPr="00D61CB8">
        <w:rPr>
          <w:lang w:eastAsia="cs-CZ"/>
        </w:rPr>
        <w:t xml:space="preserve"> </w:t>
      </w:r>
      <w:r w:rsidRPr="00B34432">
        <w:rPr>
          <w:lang w:eastAsia="cs-CZ"/>
        </w:rPr>
        <w:t>Robotizace</w:t>
      </w:r>
      <w:r>
        <w:rPr>
          <w:lang w:eastAsia="cs-CZ"/>
        </w:rPr>
        <w:t xml:space="preserve"> a digitalizace v zemědělství,</w:t>
      </w:r>
      <w:r>
        <w:rPr>
          <w:rFonts w:cstheme="minorHAnsi"/>
        </w:rPr>
        <w:t xml:space="preserve"> výpočty TREXIMA.</w:t>
      </w:r>
    </w:p>
    <w:p w14:paraId="5CD4B464" w14:textId="56476B67" w:rsidR="00290559" w:rsidRDefault="00DC67BF" w:rsidP="001A4075">
      <w:pPr>
        <w:spacing w:before="240" w:after="240" w:line="300" w:lineRule="exact"/>
        <w:jc w:val="both"/>
        <w:rPr>
          <w:color w:val="000000" w:themeColor="text1"/>
          <w:sz w:val="24"/>
          <w:szCs w:val="24"/>
          <w:lang w:eastAsia="ar-SA"/>
        </w:rPr>
      </w:pPr>
      <w:r>
        <w:rPr>
          <w:color w:val="000000" w:themeColor="text1"/>
          <w:sz w:val="24"/>
          <w:szCs w:val="24"/>
          <w:lang w:eastAsia="ar-SA"/>
        </w:rPr>
        <w:lastRenderedPageBreak/>
        <w:t>Důvodů, proč menší zemědělské podniky investují do precizního zemědělství méně často než</w:t>
      </w:r>
      <w:r w:rsidR="00CA2E82">
        <w:rPr>
          <w:color w:val="000000" w:themeColor="text1"/>
          <w:sz w:val="24"/>
          <w:szCs w:val="24"/>
          <w:lang w:eastAsia="ar-SA"/>
        </w:rPr>
        <w:t> </w:t>
      </w:r>
      <w:r>
        <w:rPr>
          <w:color w:val="000000" w:themeColor="text1"/>
          <w:sz w:val="24"/>
          <w:szCs w:val="24"/>
          <w:lang w:eastAsia="ar-SA"/>
        </w:rPr>
        <w:t xml:space="preserve">větší podniky, je několik. </w:t>
      </w:r>
      <w:r w:rsidRPr="00CA2E82">
        <w:rPr>
          <w:b/>
          <w:color w:val="000000" w:themeColor="text1"/>
          <w:sz w:val="24"/>
          <w:szCs w:val="24"/>
          <w:lang w:eastAsia="ar-SA"/>
        </w:rPr>
        <w:t>Menší podniky</w:t>
      </w:r>
      <w:r>
        <w:rPr>
          <w:color w:val="000000" w:themeColor="text1"/>
          <w:sz w:val="24"/>
          <w:szCs w:val="24"/>
          <w:lang w:eastAsia="ar-SA"/>
        </w:rPr>
        <w:t xml:space="preserve"> obhospodařují </w:t>
      </w:r>
      <w:r w:rsidR="0004449A">
        <w:rPr>
          <w:color w:val="000000" w:themeColor="text1"/>
          <w:sz w:val="24"/>
          <w:szCs w:val="24"/>
          <w:lang w:eastAsia="ar-SA"/>
        </w:rPr>
        <w:t>obecně</w:t>
      </w:r>
      <w:r>
        <w:rPr>
          <w:color w:val="000000" w:themeColor="text1"/>
          <w:sz w:val="24"/>
          <w:szCs w:val="24"/>
          <w:lang w:eastAsia="ar-SA"/>
        </w:rPr>
        <w:t xml:space="preserve"> </w:t>
      </w:r>
      <w:r w:rsidRPr="00CA2E82">
        <w:rPr>
          <w:b/>
          <w:color w:val="000000" w:themeColor="text1"/>
          <w:sz w:val="24"/>
          <w:szCs w:val="24"/>
          <w:lang w:eastAsia="ar-SA"/>
        </w:rPr>
        <w:t>menší pozemky</w:t>
      </w:r>
      <w:r>
        <w:rPr>
          <w:color w:val="000000" w:themeColor="text1"/>
          <w:sz w:val="24"/>
          <w:szCs w:val="24"/>
          <w:lang w:eastAsia="ar-SA"/>
        </w:rPr>
        <w:t>, a</w:t>
      </w:r>
      <w:r w:rsidR="005438FA">
        <w:rPr>
          <w:color w:val="000000" w:themeColor="text1"/>
          <w:sz w:val="24"/>
          <w:szCs w:val="24"/>
          <w:lang w:eastAsia="ar-SA"/>
        </w:rPr>
        <w:t> </w:t>
      </w:r>
      <w:r w:rsidR="0004449A">
        <w:rPr>
          <w:color w:val="000000" w:themeColor="text1"/>
          <w:sz w:val="24"/>
          <w:szCs w:val="24"/>
          <w:lang w:eastAsia="ar-SA"/>
        </w:rPr>
        <w:t xml:space="preserve">nemohou tak dosáhnout úspor z rozsahu jako velké podniky. Zároveň jsou investice do moderních technologií spojeny </w:t>
      </w:r>
      <w:r w:rsidR="0004449A" w:rsidRPr="00CA2E82">
        <w:rPr>
          <w:b/>
          <w:color w:val="000000" w:themeColor="text1"/>
          <w:sz w:val="24"/>
          <w:szCs w:val="24"/>
          <w:lang w:eastAsia="ar-SA"/>
        </w:rPr>
        <w:t>s vysokou finanční náročností</w:t>
      </w:r>
      <w:r w:rsidR="0004449A">
        <w:rPr>
          <w:color w:val="000000" w:themeColor="text1"/>
          <w:sz w:val="24"/>
          <w:szCs w:val="24"/>
          <w:lang w:eastAsia="ar-SA"/>
        </w:rPr>
        <w:t xml:space="preserve">, což opět znevýhodňuje menší podniky. V neposlední řadě však investice do precizních technologií vyžadují </w:t>
      </w:r>
      <w:r w:rsidR="0004449A" w:rsidRPr="00CA2E82">
        <w:rPr>
          <w:b/>
          <w:color w:val="000000" w:themeColor="text1"/>
          <w:sz w:val="24"/>
          <w:szCs w:val="24"/>
          <w:lang w:eastAsia="ar-SA"/>
        </w:rPr>
        <w:t>druhotné investice do</w:t>
      </w:r>
      <w:r w:rsidR="00CA2E82" w:rsidRPr="00CA2E82">
        <w:rPr>
          <w:b/>
          <w:color w:val="000000" w:themeColor="text1"/>
          <w:sz w:val="24"/>
          <w:szCs w:val="24"/>
          <w:lang w:eastAsia="ar-SA"/>
        </w:rPr>
        <w:t> </w:t>
      </w:r>
      <w:r w:rsidR="0004449A" w:rsidRPr="00CA2E82">
        <w:rPr>
          <w:b/>
          <w:color w:val="000000" w:themeColor="text1"/>
          <w:sz w:val="24"/>
          <w:szCs w:val="24"/>
          <w:lang w:eastAsia="ar-SA"/>
        </w:rPr>
        <w:t xml:space="preserve">vzdělávání </w:t>
      </w:r>
      <w:r w:rsidR="0004449A">
        <w:rPr>
          <w:color w:val="000000" w:themeColor="text1"/>
          <w:sz w:val="24"/>
          <w:szCs w:val="24"/>
          <w:lang w:eastAsia="ar-SA"/>
        </w:rPr>
        <w:t>stávajících zaměstnanců anebo do náboru nových pracovníků, kteří budou schopni s novou technologií pracovat.</w:t>
      </w:r>
    </w:p>
    <w:p w14:paraId="3594EEE5" w14:textId="3EF2A760" w:rsidR="00C16D27" w:rsidRPr="00FA76CA" w:rsidRDefault="00C16D27" w:rsidP="00C16D27">
      <w:pPr>
        <w:spacing w:before="240" w:after="240" w:line="300" w:lineRule="exact"/>
        <w:jc w:val="both"/>
        <w:rPr>
          <w:color w:val="000000" w:themeColor="text1"/>
          <w:sz w:val="24"/>
          <w:szCs w:val="24"/>
          <w:lang w:eastAsia="ar-SA"/>
        </w:rPr>
      </w:pPr>
      <w:r>
        <w:rPr>
          <w:color w:val="000000" w:themeColor="text1"/>
          <w:sz w:val="24"/>
          <w:szCs w:val="24"/>
          <w:lang w:eastAsia="ar-SA"/>
        </w:rPr>
        <w:t xml:space="preserve">Precizní zemědělství zosobňuje moderní způsob myšlení v oblasti zemědělství. Právě tento nový přístup, který a priori předpokládá práci s moderní technikou, by mohl </w:t>
      </w:r>
      <w:r w:rsidRPr="00CA2E82">
        <w:rPr>
          <w:b/>
          <w:color w:val="000000" w:themeColor="text1"/>
          <w:sz w:val="24"/>
          <w:szCs w:val="24"/>
          <w:lang w:eastAsia="ar-SA"/>
        </w:rPr>
        <w:t>přilákat do</w:t>
      </w:r>
      <w:r w:rsidR="00CA2E82">
        <w:rPr>
          <w:b/>
          <w:color w:val="000000" w:themeColor="text1"/>
          <w:sz w:val="24"/>
          <w:szCs w:val="24"/>
          <w:lang w:eastAsia="ar-SA"/>
        </w:rPr>
        <w:t> </w:t>
      </w:r>
      <w:r w:rsidRPr="00CA2E82">
        <w:rPr>
          <w:b/>
          <w:color w:val="000000" w:themeColor="text1"/>
          <w:sz w:val="24"/>
          <w:szCs w:val="24"/>
          <w:lang w:eastAsia="ar-SA"/>
        </w:rPr>
        <w:t>zemědělství nové</w:t>
      </w:r>
      <w:r w:rsidR="00CA2E82">
        <w:rPr>
          <w:b/>
          <w:color w:val="000000" w:themeColor="text1"/>
          <w:sz w:val="24"/>
          <w:szCs w:val="24"/>
          <w:lang w:eastAsia="ar-SA"/>
        </w:rPr>
        <w:t>,</w:t>
      </w:r>
      <w:r w:rsidRPr="00CA2E82">
        <w:rPr>
          <w:b/>
          <w:color w:val="000000" w:themeColor="text1"/>
          <w:sz w:val="24"/>
          <w:szCs w:val="24"/>
          <w:lang w:eastAsia="ar-SA"/>
        </w:rPr>
        <w:t xml:space="preserve"> mladé pracovníky</w:t>
      </w:r>
      <w:r>
        <w:rPr>
          <w:color w:val="000000" w:themeColor="text1"/>
          <w:sz w:val="24"/>
          <w:szCs w:val="24"/>
          <w:lang w:eastAsia="ar-SA"/>
        </w:rPr>
        <w:t>. Pomocí precizního zemědělství by tak mohl být vyřešen i další problém, se kterým se české zemědělství potýká – a to stárnutí pracovníků v zemědělství. Výsledky šetření mezi zemědělskými podniky ukázaly, že tento potenciál přisuzují preciznímu zemědělství dvě třetiny podniků (viz obrázek 2.17).</w:t>
      </w:r>
    </w:p>
    <w:p w14:paraId="2D9DA288" w14:textId="58AB89B4" w:rsidR="00C16D27" w:rsidRPr="00513DEF" w:rsidRDefault="00C16D27" w:rsidP="0038387D">
      <w:pPr>
        <w:pStyle w:val="Titulek"/>
        <w:keepNext/>
        <w:keepLines/>
        <w:spacing w:before="1080" w:after="120"/>
        <w:jc w:val="both"/>
        <w:rPr>
          <w:noProof/>
          <w:color w:val="auto"/>
          <w:sz w:val="24"/>
          <w:szCs w:val="24"/>
        </w:rPr>
      </w:pPr>
      <w:bookmarkStart w:id="53" w:name="_Toc512505978"/>
      <w:r w:rsidRPr="00513DEF">
        <w:rPr>
          <w:color w:val="auto"/>
          <w:sz w:val="24"/>
          <w:szCs w:val="24"/>
        </w:rPr>
        <w:t xml:space="preserve">Obrázek </w:t>
      </w:r>
      <w:r w:rsidRPr="00513DEF">
        <w:rPr>
          <w:color w:val="auto"/>
          <w:sz w:val="24"/>
          <w:szCs w:val="24"/>
        </w:rPr>
        <w:fldChar w:fldCharType="begin"/>
      </w:r>
      <w:r w:rsidRPr="00513DEF">
        <w:rPr>
          <w:color w:val="auto"/>
          <w:sz w:val="24"/>
          <w:szCs w:val="24"/>
        </w:rPr>
        <w:instrText xml:space="preserve"> STYLEREF 1 \s </w:instrText>
      </w:r>
      <w:r w:rsidRPr="00513DEF">
        <w:rPr>
          <w:color w:val="auto"/>
          <w:sz w:val="24"/>
          <w:szCs w:val="24"/>
        </w:rPr>
        <w:fldChar w:fldCharType="separate"/>
      </w:r>
      <w:r w:rsidR="007842D6">
        <w:rPr>
          <w:noProof/>
          <w:color w:val="auto"/>
          <w:sz w:val="24"/>
          <w:szCs w:val="24"/>
        </w:rPr>
        <w:t>2</w:t>
      </w:r>
      <w:r w:rsidRPr="00513DEF">
        <w:rPr>
          <w:color w:val="auto"/>
          <w:sz w:val="24"/>
          <w:szCs w:val="24"/>
        </w:rPr>
        <w:fldChar w:fldCharType="end"/>
      </w:r>
      <w:r w:rsidRPr="00513DEF">
        <w:rPr>
          <w:color w:val="auto"/>
          <w:sz w:val="24"/>
          <w:szCs w:val="24"/>
        </w:rPr>
        <w:t>.</w:t>
      </w:r>
      <w:r w:rsidRPr="00513DEF">
        <w:rPr>
          <w:color w:val="auto"/>
          <w:sz w:val="24"/>
          <w:szCs w:val="24"/>
        </w:rPr>
        <w:fldChar w:fldCharType="begin"/>
      </w:r>
      <w:r w:rsidRPr="00513DEF">
        <w:rPr>
          <w:color w:val="auto"/>
          <w:sz w:val="24"/>
          <w:szCs w:val="24"/>
        </w:rPr>
        <w:instrText xml:space="preserve"> SEQ Obrázek \* ARABIC \s 1 </w:instrText>
      </w:r>
      <w:r w:rsidRPr="00513DEF">
        <w:rPr>
          <w:color w:val="auto"/>
          <w:sz w:val="24"/>
          <w:szCs w:val="24"/>
        </w:rPr>
        <w:fldChar w:fldCharType="separate"/>
      </w:r>
      <w:r w:rsidR="007842D6">
        <w:rPr>
          <w:noProof/>
          <w:color w:val="auto"/>
          <w:sz w:val="24"/>
          <w:szCs w:val="24"/>
        </w:rPr>
        <w:t>17</w:t>
      </w:r>
      <w:r w:rsidRPr="00513DEF">
        <w:rPr>
          <w:color w:val="auto"/>
          <w:sz w:val="24"/>
          <w:szCs w:val="24"/>
        </w:rPr>
        <w:fldChar w:fldCharType="end"/>
      </w:r>
      <w:r w:rsidRPr="00513DEF">
        <w:rPr>
          <w:noProof/>
          <w:color w:val="auto"/>
          <w:sz w:val="24"/>
          <w:szCs w:val="24"/>
        </w:rPr>
        <w:t xml:space="preserve">: Potenciál </w:t>
      </w:r>
      <w:r w:rsidRPr="00513DEF">
        <w:rPr>
          <w:color w:val="auto"/>
          <w:sz w:val="24"/>
          <w:szCs w:val="24"/>
        </w:rPr>
        <w:t>precizního</w:t>
      </w:r>
      <w:r w:rsidRPr="00513DEF">
        <w:rPr>
          <w:noProof/>
          <w:color w:val="auto"/>
          <w:sz w:val="24"/>
          <w:szCs w:val="24"/>
        </w:rPr>
        <w:t xml:space="preserve"> zemědělství přilákat do oboru mladé lidi podle zemědělských podniků</w:t>
      </w:r>
      <w:bookmarkEnd w:id="53"/>
    </w:p>
    <w:p w14:paraId="1370FEFF" w14:textId="77777777" w:rsidR="00C16D27" w:rsidRDefault="00C16D27" w:rsidP="00C16D27">
      <w:pPr>
        <w:keepNext/>
        <w:keepLines/>
        <w:spacing w:before="200" w:after="200" w:line="240" w:lineRule="auto"/>
        <w:jc w:val="center"/>
        <w:rPr>
          <w:lang w:eastAsia="ar-SA"/>
        </w:rPr>
      </w:pPr>
      <w:r>
        <w:rPr>
          <w:noProof/>
        </w:rPr>
        <w:drawing>
          <wp:inline distT="0" distB="0" distL="0" distR="0" wp14:anchorId="335FD19C" wp14:editId="7DF92389">
            <wp:extent cx="4914900" cy="869950"/>
            <wp:effectExtent l="0" t="0" r="0" b="6350"/>
            <wp:docPr id="201" name="Graf 201">
              <a:extLst xmlns:a="http://schemas.openxmlformats.org/drawingml/2006/main">
                <a:ext uri="{FF2B5EF4-FFF2-40B4-BE49-F238E27FC236}">
                  <a16:creationId xmlns:a16="http://schemas.microsoft.com/office/drawing/2014/main" id="{D6A64404-CFED-4FC3-86CF-1B2FE66EA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0F329F7" w14:textId="77777777" w:rsidR="00C16D27" w:rsidRDefault="00C16D27" w:rsidP="0038387D">
      <w:pPr>
        <w:spacing w:after="960" w:line="280" w:lineRule="exact"/>
        <w:rPr>
          <w:rFonts w:cstheme="minorHAnsi"/>
        </w:rPr>
      </w:pPr>
      <w:r>
        <w:rPr>
          <w:rFonts w:cstheme="minorHAnsi"/>
        </w:rPr>
        <w:t>Zdroj: Šetření</w:t>
      </w:r>
      <w:r w:rsidRPr="00D61CB8">
        <w:rPr>
          <w:lang w:eastAsia="cs-CZ"/>
        </w:rPr>
        <w:t xml:space="preserve"> </w:t>
      </w:r>
      <w:r>
        <w:rPr>
          <w:lang w:eastAsia="cs-CZ"/>
        </w:rPr>
        <w:t>Robotizace a digitalizace v zemědělství,</w:t>
      </w:r>
      <w:r>
        <w:rPr>
          <w:rFonts w:cstheme="minorHAnsi"/>
        </w:rPr>
        <w:t xml:space="preserve"> výpočty TREXIMA.</w:t>
      </w:r>
    </w:p>
    <w:p w14:paraId="1463D06F" w14:textId="7A1AE042" w:rsidR="001A4075" w:rsidRDefault="00290559" w:rsidP="001A4075">
      <w:pPr>
        <w:spacing w:before="240" w:after="240" w:line="300" w:lineRule="exact"/>
        <w:jc w:val="both"/>
        <w:rPr>
          <w:color w:val="000000" w:themeColor="text1"/>
          <w:sz w:val="24"/>
          <w:szCs w:val="24"/>
          <w:lang w:eastAsia="ar-SA"/>
        </w:rPr>
      </w:pPr>
      <w:r>
        <w:rPr>
          <w:color w:val="000000" w:themeColor="text1"/>
          <w:sz w:val="24"/>
          <w:szCs w:val="24"/>
          <w:lang w:eastAsia="ar-SA"/>
        </w:rPr>
        <w:t xml:space="preserve">Výše uvedené výsledky jsou zcela v souladu s hodnocením výhod a nevýhod precizního zemědělství ze strany zemědělských podniků (viz obrázek 2.18). U mnoha podniků je </w:t>
      </w:r>
      <w:r w:rsidRPr="005D5D1A">
        <w:rPr>
          <w:b/>
          <w:color w:val="000000" w:themeColor="text1"/>
          <w:sz w:val="24"/>
          <w:szCs w:val="24"/>
          <w:lang w:eastAsia="ar-SA"/>
        </w:rPr>
        <w:t xml:space="preserve">výhoda </w:t>
      </w:r>
      <w:r w:rsidRPr="000A062A">
        <w:rPr>
          <w:color w:val="000000" w:themeColor="text1"/>
          <w:sz w:val="24"/>
          <w:szCs w:val="24"/>
          <w:lang w:eastAsia="ar-SA"/>
        </w:rPr>
        <w:t>v podobě</w:t>
      </w:r>
      <w:r w:rsidRPr="005D5D1A">
        <w:rPr>
          <w:b/>
          <w:color w:val="000000" w:themeColor="text1"/>
          <w:sz w:val="24"/>
          <w:szCs w:val="24"/>
          <w:lang w:eastAsia="ar-SA"/>
        </w:rPr>
        <w:t xml:space="preserve"> </w:t>
      </w:r>
      <w:r w:rsidR="00C16D27" w:rsidRPr="005D5D1A">
        <w:rPr>
          <w:b/>
          <w:color w:val="000000" w:themeColor="text1"/>
          <w:sz w:val="24"/>
          <w:szCs w:val="24"/>
          <w:lang w:eastAsia="ar-SA"/>
        </w:rPr>
        <w:t xml:space="preserve">vyšší </w:t>
      </w:r>
      <w:r w:rsidRPr="005D5D1A">
        <w:rPr>
          <w:b/>
          <w:color w:val="000000" w:themeColor="text1"/>
          <w:sz w:val="24"/>
          <w:szCs w:val="24"/>
          <w:lang w:eastAsia="ar-SA"/>
        </w:rPr>
        <w:t xml:space="preserve">ekonomické efektivnosti </w:t>
      </w:r>
      <w:r w:rsidRPr="000A062A">
        <w:rPr>
          <w:color w:val="000000" w:themeColor="text1"/>
          <w:sz w:val="24"/>
          <w:szCs w:val="24"/>
          <w:lang w:eastAsia="ar-SA"/>
        </w:rPr>
        <w:t>rostlinné a živočišné výroby</w:t>
      </w:r>
      <w:r>
        <w:rPr>
          <w:color w:val="000000" w:themeColor="text1"/>
          <w:sz w:val="24"/>
          <w:szCs w:val="24"/>
          <w:lang w:eastAsia="ar-SA"/>
        </w:rPr>
        <w:t xml:space="preserve"> vykoupena </w:t>
      </w:r>
      <w:r w:rsidRPr="000A062A">
        <w:rPr>
          <w:b/>
          <w:color w:val="000000" w:themeColor="text1"/>
          <w:sz w:val="24"/>
          <w:szCs w:val="24"/>
          <w:lang w:eastAsia="ar-SA"/>
        </w:rPr>
        <w:t xml:space="preserve">vysokými pořizovacími náklady </w:t>
      </w:r>
      <w:r w:rsidRPr="000A062A">
        <w:rPr>
          <w:color w:val="000000" w:themeColor="text1"/>
          <w:sz w:val="24"/>
          <w:szCs w:val="24"/>
          <w:lang w:eastAsia="ar-SA"/>
        </w:rPr>
        <w:t>nových technologií</w:t>
      </w:r>
      <w:r w:rsidRPr="000A062A">
        <w:rPr>
          <w:b/>
          <w:color w:val="000000" w:themeColor="text1"/>
          <w:sz w:val="24"/>
          <w:szCs w:val="24"/>
          <w:lang w:eastAsia="ar-SA"/>
        </w:rPr>
        <w:t xml:space="preserve"> a nedostatkem pracovní síly s vhodnou kvalifikací</w:t>
      </w:r>
      <w:r>
        <w:rPr>
          <w:color w:val="000000" w:themeColor="text1"/>
          <w:sz w:val="24"/>
          <w:szCs w:val="24"/>
          <w:lang w:eastAsia="ar-SA"/>
        </w:rPr>
        <w:t xml:space="preserve">. </w:t>
      </w:r>
      <w:r w:rsidR="00504A0B">
        <w:rPr>
          <w:color w:val="000000" w:themeColor="text1"/>
          <w:sz w:val="24"/>
          <w:szCs w:val="24"/>
          <w:lang w:eastAsia="ar-SA"/>
        </w:rPr>
        <w:t xml:space="preserve">Nadpoloviční většina podniků však při rozhodování zohledňuje nejen finanční kritéria, ale i </w:t>
      </w:r>
      <w:r w:rsidR="00504A0B" w:rsidRPr="000A062A">
        <w:rPr>
          <w:b/>
          <w:color w:val="000000" w:themeColor="text1"/>
          <w:sz w:val="24"/>
          <w:szCs w:val="24"/>
          <w:lang w:eastAsia="ar-SA"/>
        </w:rPr>
        <w:t>měkká kritéria jako je šetrnost k životnímu prostředí</w:t>
      </w:r>
      <w:r w:rsidR="00504A0B">
        <w:rPr>
          <w:color w:val="000000" w:themeColor="text1"/>
          <w:sz w:val="24"/>
          <w:szCs w:val="24"/>
          <w:lang w:eastAsia="ar-SA"/>
        </w:rPr>
        <w:t xml:space="preserve">. I to je důvodem, proč u většiny zemědělských podniků začínají výhody těchto investic převyšovat nevýhody a podniky tak zahrnují oblast precizního zemědělství do svých </w:t>
      </w:r>
      <w:r>
        <w:rPr>
          <w:color w:val="000000" w:themeColor="text1"/>
          <w:sz w:val="24"/>
          <w:szCs w:val="24"/>
          <w:lang w:eastAsia="ar-SA"/>
        </w:rPr>
        <w:t>budoucí</w:t>
      </w:r>
      <w:r w:rsidR="00504A0B">
        <w:rPr>
          <w:color w:val="000000" w:themeColor="text1"/>
          <w:sz w:val="24"/>
          <w:szCs w:val="24"/>
          <w:lang w:eastAsia="ar-SA"/>
        </w:rPr>
        <w:t>ch</w:t>
      </w:r>
      <w:r>
        <w:rPr>
          <w:color w:val="000000" w:themeColor="text1"/>
          <w:sz w:val="24"/>
          <w:szCs w:val="24"/>
          <w:lang w:eastAsia="ar-SA"/>
        </w:rPr>
        <w:t xml:space="preserve"> investiční</w:t>
      </w:r>
      <w:r w:rsidR="00504A0B">
        <w:rPr>
          <w:color w:val="000000" w:themeColor="text1"/>
          <w:sz w:val="24"/>
          <w:szCs w:val="24"/>
          <w:lang w:eastAsia="ar-SA"/>
        </w:rPr>
        <w:t>ch</w:t>
      </w:r>
      <w:r>
        <w:rPr>
          <w:color w:val="000000" w:themeColor="text1"/>
          <w:sz w:val="24"/>
          <w:szCs w:val="24"/>
          <w:lang w:eastAsia="ar-SA"/>
        </w:rPr>
        <w:t xml:space="preserve"> plánů</w:t>
      </w:r>
      <w:r w:rsidR="00504A0B">
        <w:rPr>
          <w:color w:val="000000" w:themeColor="text1"/>
          <w:sz w:val="24"/>
          <w:szCs w:val="24"/>
          <w:lang w:eastAsia="ar-SA"/>
        </w:rPr>
        <w:t>.</w:t>
      </w:r>
    </w:p>
    <w:p w14:paraId="1A205C5C" w14:textId="30E5A042" w:rsidR="00BF07CC" w:rsidRPr="00105DDC" w:rsidRDefault="00BF07CC" w:rsidP="004C2438">
      <w:pPr>
        <w:pStyle w:val="Titulek"/>
        <w:keepNext/>
        <w:keepLines/>
        <w:spacing w:before="840" w:after="120"/>
        <w:jc w:val="both"/>
        <w:rPr>
          <w:noProof/>
          <w:color w:val="auto"/>
          <w:sz w:val="24"/>
          <w:szCs w:val="24"/>
        </w:rPr>
      </w:pPr>
      <w:bookmarkStart w:id="54" w:name="_Toc512505979"/>
      <w:r w:rsidRPr="00105DDC">
        <w:rPr>
          <w:color w:val="auto"/>
          <w:sz w:val="24"/>
          <w:szCs w:val="24"/>
        </w:rPr>
        <w:lastRenderedPageBreak/>
        <w:t xml:space="preserve">Obrázek </w:t>
      </w:r>
      <w:r w:rsidRPr="00105DDC">
        <w:rPr>
          <w:color w:val="auto"/>
          <w:sz w:val="24"/>
          <w:szCs w:val="24"/>
        </w:rPr>
        <w:fldChar w:fldCharType="begin"/>
      </w:r>
      <w:r w:rsidRPr="00105DDC">
        <w:rPr>
          <w:color w:val="auto"/>
          <w:sz w:val="24"/>
          <w:szCs w:val="24"/>
        </w:rPr>
        <w:instrText xml:space="preserve"> STYLEREF 1 \s </w:instrText>
      </w:r>
      <w:r w:rsidRPr="00105DDC">
        <w:rPr>
          <w:color w:val="auto"/>
          <w:sz w:val="24"/>
          <w:szCs w:val="24"/>
        </w:rPr>
        <w:fldChar w:fldCharType="separate"/>
      </w:r>
      <w:r w:rsidR="007842D6">
        <w:rPr>
          <w:noProof/>
          <w:color w:val="auto"/>
          <w:sz w:val="24"/>
          <w:szCs w:val="24"/>
        </w:rPr>
        <w:t>2</w:t>
      </w:r>
      <w:r w:rsidRPr="00105DDC">
        <w:rPr>
          <w:color w:val="auto"/>
          <w:sz w:val="24"/>
          <w:szCs w:val="24"/>
        </w:rPr>
        <w:fldChar w:fldCharType="end"/>
      </w:r>
      <w:r w:rsidRPr="00105DDC">
        <w:rPr>
          <w:color w:val="auto"/>
          <w:sz w:val="24"/>
          <w:szCs w:val="24"/>
        </w:rPr>
        <w:t>.</w:t>
      </w:r>
      <w:r w:rsidRPr="00105DDC">
        <w:rPr>
          <w:color w:val="auto"/>
          <w:sz w:val="24"/>
          <w:szCs w:val="24"/>
        </w:rPr>
        <w:fldChar w:fldCharType="begin"/>
      </w:r>
      <w:r w:rsidRPr="00105DDC">
        <w:rPr>
          <w:color w:val="auto"/>
          <w:sz w:val="24"/>
          <w:szCs w:val="24"/>
        </w:rPr>
        <w:instrText xml:space="preserve"> SEQ Obrázek \* ARABIC \s 1 </w:instrText>
      </w:r>
      <w:r w:rsidRPr="00105DDC">
        <w:rPr>
          <w:color w:val="auto"/>
          <w:sz w:val="24"/>
          <w:szCs w:val="24"/>
        </w:rPr>
        <w:fldChar w:fldCharType="separate"/>
      </w:r>
      <w:r w:rsidR="007842D6">
        <w:rPr>
          <w:noProof/>
          <w:color w:val="auto"/>
          <w:sz w:val="24"/>
          <w:szCs w:val="24"/>
        </w:rPr>
        <w:t>18</w:t>
      </w:r>
      <w:r w:rsidRPr="00105DDC">
        <w:rPr>
          <w:color w:val="auto"/>
          <w:sz w:val="24"/>
          <w:szCs w:val="24"/>
        </w:rPr>
        <w:fldChar w:fldCharType="end"/>
      </w:r>
      <w:r w:rsidRPr="00105DDC">
        <w:rPr>
          <w:noProof/>
          <w:color w:val="auto"/>
          <w:sz w:val="24"/>
          <w:szCs w:val="24"/>
        </w:rPr>
        <w:t>: Výhody</w:t>
      </w:r>
      <w:r w:rsidR="00D02F8E" w:rsidRPr="00105DDC">
        <w:rPr>
          <w:noProof/>
          <w:color w:val="auto"/>
          <w:sz w:val="24"/>
          <w:szCs w:val="24"/>
        </w:rPr>
        <w:t xml:space="preserve"> a nevýhody</w:t>
      </w:r>
      <w:r w:rsidRPr="00105DDC">
        <w:rPr>
          <w:noProof/>
          <w:color w:val="auto"/>
          <w:sz w:val="24"/>
          <w:szCs w:val="24"/>
        </w:rPr>
        <w:t xml:space="preserve"> </w:t>
      </w:r>
      <w:r w:rsidRPr="00105DDC">
        <w:rPr>
          <w:color w:val="auto"/>
          <w:sz w:val="24"/>
          <w:szCs w:val="24"/>
        </w:rPr>
        <w:t>precizního</w:t>
      </w:r>
      <w:r w:rsidRPr="00105DDC">
        <w:rPr>
          <w:noProof/>
          <w:color w:val="auto"/>
          <w:sz w:val="24"/>
          <w:szCs w:val="24"/>
        </w:rPr>
        <w:t xml:space="preserve"> zemědělství podle zemědělských podniků</w:t>
      </w:r>
      <w:bookmarkEnd w:id="54"/>
    </w:p>
    <w:tbl>
      <w:tblPr>
        <w:tblStyle w:val="Mkatabulky"/>
        <w:tblW w:w="9578" w:type="dxa"/>
        <w:tblInd w:w="-3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798"/>
        <w:gridCol w:w="8780"/>
      </w:tblGrid>
      <w:tr w:rsidR="00D02F8E" w14:paraId="090AC781" w14:textId="77777777" w:rsidTr="00336518">
        <w:trPr>
          <w:cantSplit/>
          <w:trHeight w:val="2121"/>
        </w:trPr>
        <w:tc>
          <w:tcPr>
            <w:tcW w:w="798" w:type="dxa"/>
            <w:textDirection w:val="btLr"/>
            <w:vAlign w:val="center"/>
          </w:tcPr>
          <w:p w14:paraId="5341594B" w14:textId="77777777" w:rsidR="00D02F8E" w:rsidRDefault="00D02F8E" w:rsidP="000C0C4F">
            <w:pPr>
              <w:keepNext/>
              <w:keepLines/>
              <w:ind w:left="470" w:right="113"/>
              <w:jc w:val="center"/>
              <w:rPr>
                <w:lang w:eastAsia="en-US" w:bidi="en-US"/>
              </w:rPr>
            </w:pPr>
            <w:r>
              <w:rPr>
                <w:b/>
                <w:caps/>
                <w:sz w:val="52"/>
                <w:szCs w:val="52"/>
                <w:lang w:eastAsia="en-US" w:bidi="en-US"/>
              </w:rPr>
              <w:t>Výhody</w:t>
            </w:r>
          </w:p>
        </w:tc>
        <w:tc>
          <w:tcPr>
            <w:tcW w:w="8780" w:type="dxa"/>
          </w:tcPr>
          <w:p w14:paraId="0D0B6412" w14:textId="2CCC5F86" w:rsidR="00D02F8E" w:rsidRPr="0005444A" w:rsidRDefault="00D02F8E" w:rsidP="000C0C4F">
            <w:pPr>
              <w:keepNext/>
              <w:keepLines/>
              <w:spacing w:before="120" w:after="120"/>
              <w:rPr>
                <w:color w:val="000000" w:themeColor="text1"/>
                <w:lang w:eastAsia="en-US" w:bidi="en-US"/>
              </w:rPr>
            </w:pPr>
            <w:r w:rsidRPr="0005444A">
              <w:rPr>
                <w:noProof/>
                <w:color w:val="000000" w:themeColor="text1"/>
              </w:rPr>
              <w:drawing>
                <wp:inline distT="0" distB="0" distL="0" distR="0" wp14:anchorId="377955F2" wp14:editId="2ABE865C">
                  <wp:extent cx="5461000" cy="4464050"/>
                  <wp:effectExtent l="0" t="0" r="6350" b="0"/>
                  <wp:docPr id="225" name="Graf 225">
                    <a:extLst xmlns:a="http://schemas.openxmlformats.org/drawingml/2006/main">
                      <a:ext uri="{FF2B5EF4-FFF2-40B4-BE49-F238E27FC236}">
                        <a16:creationId xmlns:a16="http://schemas.microsoft.com/office/drawing/2014/main" id="{74A09546-16C8-46F2-885C-8AD1D1D33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02F8E" w14:paraId="37AA6241" w14:textId="77777777" w:rsidTr="00336518">
        <w:trPr>
          <w:cantSplit/>
          <w:trHeight w:val="1134"/>
        </w:trPr>
        <w:tc>
          <w:tcPr>
            <w:tcW w:w="798" w:type="dxa"/>
            <w:textDirection w:val="btLr"/>
            <w:vAlign w:val="center"/>
          </w:tcPr>
          <w:p w14:paraId="7D9465D8" w14:textId="77777777" w:rsidR="00D02F8E" w:rsidRDefault="00D02F8E" w:rsidP="000C0C4F">
            <w:pPr>
              <w:keepNext/>
              <w:keepLines/>
              <w:ind w:left="470" w:right="113"/>
              <w:jc w:val="center"/>
              <w:rPr>
                <w:lang w:eastAsia="en-US" w:bidi="en-US"/>
              </w:rPr>
            </w:pPr>
            <w:r w:rsidRPr="001B2F2D">
              <w:rPr>
                <w:b/>
                <w:caps/>
                <w:sz w:val="52"/>
                <w:szCs w:val="52"/>
                <w:lang w:eastAsia="en-US" w:bidi="en-US"/>
              </w:rPr>
              <w:t>nevýhody</w:t>
            </w:r>
          </w:p>
        </w:tc>
        <w:tc>
          <w:tcPr>
            <w:tcW w:w="8780" w:type="dxa"/>
          </w:tcPr>
          <w:p w14:paraId="41140256" w14:textId="57BDF134" w:rsidR="00D02F8E" w:rsidRDefault="00D02F8E" w:rsidP="000C0C4F">
            <w:pPr>
              <w:keepNext/>
              <w:keepLines/>
              <w:spacing w:before="120" w:after="120"/>
              <w:rPr>
                <w:lang w:eastAsia="en-US" w:bidi="en-US"/>
              </w:rPr>
            </w:pPr>
            <w:r>
              <w:rPr>
                <w:noProof/>
              </w:rPr>
              <w:drawing>
                <wp:inline distT="0" distB="0" distL="0" distR="0" wp14:anchorId="2CDB2990" wp14:editId="31095C78">
                  <wp:extent cx="5480050" cy="2540000"/>
                  <wp:effectExtent l="0" t="0" r="6350" b="0"/>
                  <wp:docPr id="224" name="Graf 224">
                    <a:extLst xmlns:a="http://schemas.openxmlformats.org/drawingml/2006/main">
                      <a:ext uri="{FF2B5EF4-FFF2-40B4-BE49-F238E27FC236}">
                        <a16:creationId xmlns:a16="http://schemas.microsoft.com/office/drawing/2014/main" id="{AB1D9AA7-6BD2-4369-890E-2801020AB4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4EEAC269" w14:textId="77777777" w:rsidR="00D02F8E" w:rsidRDefault="00D02F8E" w:rsidP="00D02F8E">
      <w:pPr>
        <w:spacing w:after="600" w:line="280" w:lineRule="exact"/>
        <w:rPr>
          <w:rFonts w:cstheme="minorHAnsi"/>
        </w:rPr>
      </w:pPr>
      <w:r>
        <w:rPr>
          <w:rFonts w:cstheme="minorHAnsi"/>
        </w:rPr>
        <w:t>Zdroj: Šetření</w:t>
      </w:r>
      <w:r w:rsidRPr="00D61CB8">
        <w:rPr>
          <w:lang w:eastAsia="cs-CZ"/>
        </w:rPr>
        <w:t xml:space="preserve"> </w:t>
      </w:r>
      <w:r w:rsidRPr="00C60FE5">
        <w:rPr>
          <w:rFonts w:cstheme="minorHAnsi"/>
        </w:rPr>
        <w:t>Robotizace</w:t>
      </w:r>
      <w:r>
        <w:rPr>
          <w:lang w:eastAsia="cs-CZ"/>
        </w:rPr>
        <w:t xml:space="preserve"> a digitalizace v zemědělství,</w:t>
      </w:r>
      <w:r>
        <w:rPr>
          <w:rFonts w:cstheme="minorHAnsi"/>
        </w:rPr>
        <w:t xml:space="preserve"> výpočty TREXIMA.</w:t>
      </w:r>
    </w:p>
    <w:p w14:paraId="46495758" w14:textId="06A8A077" w:rsidR="00D02F8E" w:rsidRDefault="00D02F8E" w:rsidP="00082390">
      <w:pPr>
        <w:rPr>
          <w:lang w:eastAsia="ar-SA"/>
        </w:rPr>
      </w:pPr>
    </w:p>
    <w:p w14:paraId="165F0FD9" w14:textId="26543148" w:rsidR="001B142B" w:rsidRPr="0025478C" w:rsidRDefault="001B142B" w:rsidP="00ED04B2">
      <w:pPr>
        <w:pStyle w:val="Nadpis2"/>
        <w:keepLines w:val="0"/>
        <w:numPr>
          <w:ilvl w:val="1"/>
          <w:numId w:val="5"/>
        </w:numPr>
        <w:spacing w:before="720" w:after="720" w:line="280" w:lineRule="exact"/>
        <w:ind w:left="709" w:hanging="709"/>
        <w:jc w:val="both"/>
        <w:rPr>
          <w:rFonts w:asciiTheme="minorHAnsi" w:eastAsia="Times New Roman" w:hAnsiTheme="minorHAnsi" w:cstheme="minorHAnsi"/>
          <w:b/>
          <w:color w:val="auto"/>
          <w:sz w:val="32"/>
          <w:szCs w:val="32"/>
          <w:lang w:eastAsia="ar-SA"/>
        </w:rPr>
      </w:pPr>
      <w:bookmarkStart w:id="55" w:name="_Toc512505642"/>
      <w:r>
        <w:rPr>
          <w:rFonts w:asciiTheme="minorHAnsi" w:eastAsia="Times New Roman" w:hAnsiTheme="minorHAnsi" w:cstheme="minorHAnsi"/>
          <w:b/>
          <w:color w:val="auto"/>
          <w:sz w:val="32"/>
          <w:szCs w:val="32"/>
          <w:lang w:eastAsia="ar-SA"/>
        </w:rPr>
        <w:lastRenderedPageBreak/>
        <w:t>Program rozvoje venkova</w:t>
      </w:r>
      <w:bookmarkEnd w:id="55"/>
    </w:p>
    <w:p w14:paraId="2319B5A5" w14:textId="3110CDDA" w:rsidR="001B142B" w:rsidRDefault="007969CC" w:rsidP="007969CC">
      <w:pPr>
        <w:spacing w:before="240" w:after="240" w:line="300" w:lineRule="exact"/>
        <w:jc w:val="both"/>
        <w:rPr>
          <w:color w:val="000000" w:themeColor="text1"/>
          <w:sz w:val="24"/>
          <w:szCs w:val="24"/>
          <w:lang w:eastAsia="ar-SA"/>
        </w:rPr>
      </w:pPr>
      <w:r>
        <w:rPr>
          <w:color w:val="000000" w:themeColor="text1"/>
          <w:sz w:val="24"/>
          <w:szCs w:val="24"/>
          <w:lang w:eastAsia="ar-SA"/>
        </w:rPr>
        <w:t xml:space="preserve">Vysoká finanční náročnost automatizace a digitalizace patří mezi největší problémy, se kterými se české zemědělské podniky v této oblasti potýkají. V současné době existuje několik dotačních titulů, které by měly investice do moderních technologií usnadnit právě z finančního hlediska. Jedním z dotačních titulů je i </w:t>
      </w:r>
      <w:r w:rsidRPr="009773B9">
        <w:rPr>
          <w:b/>
          <w:color w:val="000000" w:themeColor="text1"/>
          <w:sz w:val="24"/>
          <w:szCs w:val="24"/>
          <w:lang w:eastAsia="ar-SA"/>
        </w:rPr>
        <w:t>Program rozvoje venkova 2014</w:t>
      </w:r>
      <w:r w:rsidRPr="009773B9">
        <w:rPr>
          <w:b/>
          <w:color w:val="000000" w:themeColor="text1"/>
          <w:sz w:val="24"/>
          <w:szCs w:val="24"/>
          <w:lang w:eastAsia="ar-SA"/>
        </w:rPr>
        <w:noBreakHyphen/>
        <w:t>2020</w:t>
      </w:r>
      <w:r w:rsidR="007D1573">
        <w:rPr>
          <w:color w:val="000000" w:themeColor="text1"/>
          <w:sz w:val="24"/>
          <w:szCs w:val="24"/>
          <w:lang w:eastAsia="ar-SA"/>
        </w:rPr>
        <w:t xml:space="preserve"> (PRV)</w:t>
      </w:r>
      <w:r>
        <w:rPr>
          <w:color w:val="000000" w:themeColor="text1"/>
          <w:sz w:val="24"/>
          <w:szCs w:val="24"/>
          <w:lang w:eastAsia="ar-SA"/>
        </w:rPr>
        <w:t xml:space="preserve">, který je </w:t>
      </w:r>
      <w:r w:rsidR="00152D69">
        <w:rPr>
          <w:color w:val="000000" w:themeColor="text1"/>
          <w:sz w:val="24"/>
          <w:szCs w:val="24"/>
          <w:lang w:eastAsia="ar-SA"/>
        </w:rPr>
        <w:t xml:space="preserve">zastřešen Ministerstvem zemědělství. </w:t>
      </w:r>
      <w:r w:rsidRPr="00152D69">
        <w:rPr>
          <w:color w:val="000000" w:themeColor="text1"/>
          <w:sz w:val="24"/>
          <w:szCs w:val="24"/>
          <w:lang w:eastAsia="ar-SA"/>
        </w:rPr>
        <w:t>Hlavním cílem</w:t>
      </w:r>
      <w:r w:rsidR="00152D69">
        <w:rPr>
          <w:color w:val="000000" w:themeColor="text1"/>
          <w:sz w:val="24"/>
          <w:szCs w:val="24"/>
          <w:lang w:eastAsia="ar-SA"/>
        </w:rPr>
        <w:t xml:space="preserve"> tohoto</w:t>
      </w:r>
      <w:r w:rsidRPr="00152D69">
        <w:rPr>
          <w:color w:val="000000" w:themeColor="text1"/>
          <w:sz w:val="24"/>
          <w:szCs w:val="24"/>
          <w:lang w:eastAsia="ar-SA"/>
        </w:rPr>
        <w:t xml:space="preserve"> programu je obnova, zachování a</w:t>
      </w:r>
      <w:r w:rsidR="00AF2ACF">
        <w:rPr>
          <w:color w:val="000000" w:themeColor="text1"/>
          <w:sz w:val="24"/>
          <w:szCs w:val="24"/>
          <w:lang w:eastAsia="ar-SA"/>
        </w:rPr>
        <w:t> </w:t>
      </w:r>
      <w:r w:rsidRPr="00152D69">
        <w:rPr>
          <w:color w:val="000000" w:themeColor="text1"/>
          <w:sz w:val="24"/>
          <w:szCs w:val="24"/>
          <w:lang w:eastAsia="ar-SA"/>
        </w:rPr>
        <w:t xml:space="preserve">zlepšení ekosystémů závislých na zemědělství </w:t>
      </w:r>
      <w:r w:rsidR="00152D69" w:rsidRPr="00152D69">
        <w:rPr>
          <w:color w:val="000000" w:themeColor="text1"/>
          <w:sz w:val="24"/>
          <w:szCs w:val="24"/>
          <w:lang w:eastAsia="ar-SA"/>
        </w:rPr>
        <w:t xml:space="preserve">zejména </w:t>
      </w:r>
      <w:r w:rsidRPr="00152D69">
        <w:rPr>
          <w:color w:val="000000" w:themeColor="text1"/>
          <w:sz w:val="24"/>
          <w:szCs w:val="24"/>
          <w:lang w:eastAsia="ar-SA"/>
        </w:rPr>
        <w:t xml:space="preserve">prostřednictvím </w:t>
      </w:r>
      <w:proofErr w:type="spellStart"/>
      <w:r w:rsidRPr="00152D69">
        <w:rPr>
          <w:color w:val="000000" w:themeColor="text1"/>
          <w:sz w:val="24"/>
          <w:szCs w:val="24"/>
          <w:lang w:eastAsia="ar-SA"/>
        </w:rPr>
        <w:t>agroenvironmentálních</w:t>
      </w:r>
      <w:proofErr w:type="spellEnd"/>
      <w:r w:rsidRPr="00152D69">
        <w:rPr>
          <w:color w:val="000000" w:themeColor="text1"/>
          <w:sz w:val="24"/>
          <w:szCs w:val="24"/>
          <w:lang w:eastAsia="ar-SA"/>
        </w:rPr>
        <w:t xml:space="preserve"> opatření, investice pro konkurenceschopnost a inovace zemědělských podniků, podpora vstupu mladých lidí do zemědělství nebo krajinná infrastruktura.</w:t>
      </w:r>
    </w:p>
    <w:p w14:paraId="51D2C06A" w14:textId="0D286A8B" w:rsidR="007D1573" w:rsidRPr="007969CC" w:rsidRDefault="007D1573" w:rsidP="007969CC">
      <w:pPr>
        <w:spacing w:before="240" w:after="240" w:line="300" w:lineRule="exact"/>
        <w:jc w:val="both"/>
        <w:rPr>
          <w:color w:val="000000" w:themeColor="text1"/>
          <w:sz w:val="24"/>
          <w:szCs w:val="24"/>
          <w:lang w:eastAsia="ar-SA"/>
        </w:rPr>
      </w:pPr>
      <w:r>
        <w:rPr>
          <w:color w:val="000000" w:themeColor="text1"/>
          <w:sz w:val="24"/>
          <w:szCs w:val="24"/>
          <w:lang w:eastAsia="ar-SA"/>
        </w:rPr>
        <w:t xml:space="preserve">Výsledky šetření mezi zemědělskými podniky však ukázaly, že </w:t>
      </w:r>
      <w:r w:rsidRPr="009773B9">
        <w:rPr>
          <w:b/>
          <w:color w:val="000000" w:themeColor="text1"/>
          <w:sz w:val="24"/>
          <w:szCs w:val="24"/>
          <w:lang w:eastAsia="ar-SA"/>
        </w:rPr>
        <w:t>žádost o dotaci na investice</w:t>
      </w:r>
      <w:r>
        <w:rPr>
          <w:color w:val="000000" w:themeColor="text1"/>
          <w:sz w:val="24"/>
          <w:szCs w:val="24"/>
          <w:lang w:eastAsia="ar-SA"/>
        </w:rPr>
        <w:t xml:space="preserve"> </w:t>
      </w:r>
      <w:r w:rsidR="004A0060" w:rsidRPr="009773B9">
        <w:rPr>
          <w:b/>
          <w:color w:val="000000" w:themeColor="text1"/>
          <w:sz w:val="24"/>
          <w:szCs w:val="24"/>
          <w:lang w:eastAsia="ar-SA"/>
        </w:rPr>
        <w:t>do</w:t>
      </w:r>
      <w:r w:rsidR="004A3295" w:rsidRPr="009773B9">
        <w:rPr>
          <w:b/>
          <w:color w:val="000000" w:themeColor="text1"/>
          <w:sz w:val="24"/>
          <w:szCs w:val="24"/>
          <w:lang w:eastAsia="ar-SA"/>
        </w:rPr>
        <w:t> </w:t>
      </w:r>
      <w:r w:rsidR="004A0060" w:rsidRPr="009773B9">
        <w:rPr>
          <w:b/>
          <w:color w:val="000000" w:themeColor="text1"/>
          <w:sz w:val="24"/>
          <w:szCs w:val="24"/>
          <w:lang w:eastAsia="ar-SA"/>
        </w:rPr>
        <w:t>moderních technologií</w:t>
      </w:r>
      <w:r>
        <w:rPr>
          <w:color w:val="000000" w:themeColor="text1"/>
          <w:sz w:val="24"/>
          <w:szCs w:val="24"/>
          <w:lang w:eastAsia="ar-SA"/>
        </w:rPr>
        <w:t xml:space="preserve"> podalo v minulých letech pouze </w:t>
      </w:r>
      <w:r w:rsidRPr="009773B9">
        <w:rPr>
          <w:b/>
          <w:color w:val="000000" w:themeColor="text1"/>
          <w:sz w:val="24"/>
          <w:szCs w:val="24"/>
          <w:lang w:eastAsia="ar-SA"/>
        </w:rPr>
        <w:t>30 % podniků</w:t>
      </w:r>
      <w:r>
        <w:rPr>
          <w:rStyle w:val="Znakapoznpodarou"/>
          <w:color w:val="000000" w:themeColor="text1"/>
          <w:sz w:val="24"/>
          <w:szCs w:val="24"/>
          <w:lang w:eastAsia="ar-SA"/>
        </w:rPr>
        <w:footnoteReference w:id="7"/>
      </w:r>
      <w:r w:rsidR="00225435">
        <w:rPr>
          <w:color w:val="000000" w:themeColor="text1"/>
          <w:sz w:val="24"/>
          <w:szCs w:val="24"/>
          <w:lang w:eastAsia="ar-SA"/>
        </w:rPr>
        <w:t xml:space="preserve"> (viz obrázek 2.19)</w:t>
      </w:r>
      <w:r>
        <w:rPr>
          <w:color w:val="000000" w:themeColor="text1"/>
          <w:sz w:val="24"/>
          <w:szCs w:val="24"/>
          <w:lang w:eastAsia="ar-SA"/>
        </w:rPr>
        <w:t>.</w:t>
      </w:r>
    </w:p>
    <w:p w14:paraId="7A03F639" w14:textId="4DB31A85" w:rsidR="004E4C2D" w:rsidRPr="00513DEF" w:rsidRDefault="004E4C2D" w:rsidP="00ED04B2">
      <w:pPr>
        <w:pStyle w:val="Titulek"/>
        <w:keepNext/>
        <w:keepLines/>
        <w:spacing w:before="840" w:after="120"/>
        <w:jc w:val="both"/>
        <w:rPr>
          <w:noProof/>
          <w:color w:val="auto"/>
          <w:sz w:val="24"/>
          <w:szCs w:val="24"/>
        </w:rPr>
      </w:pPr>
      <w:bookmarkStart w:id="56" w:name="_Toc512505980"/>
      <w:r w:rsidRPr="00513DEF">
        <w:rPr>
          <w:color w:val="auto"/>
          <w:sz w:val="24"/>
          <w:szCs w:val="24"/>
        </w:rPr>
        <w:t xml:space="preserve">Obrázek </w:t>
      </w:r>
      <w:r w:rsidRPr="00513DEF">
        <w:rPr>
          <w:color w:val="auto"/>
          <w:sz w:val="24"/>
          <w:szCs w:val="24"/>
        </w:rPr>
        <w:fldChar w:fldCharType="begin"/>
      </w:r>
      <w:r w:rsidRPr="00513DEF">
        <w:rPr>
          <w:color w:val="auto"/>
          <w:sz w:val="24"/>
          <w:szCs w:val="24"/>
        </w:rPr>
        <w:instrText xml:space="preserve"> STYLEREF 1 \s </w:instrText>
      </w:r>
      <w:r w:rsidRPr="00513DEF">
        <w:rPr>
          <w:color w:val="auto"/>
          <w:sz w:val="24"/>
          <w:szCs w:val="24"/>
        </w:rPr>
        <w:fldChar w:fldCharType="separate"/>
      </w:r>
      <w:r w:rsidR="007842D6">
        <w:rPr>
          <w:noProof/>
          <w:color w:val="auto"/>
          <w:sz w:val="24"/>
          <w:szCs w:val="24"/>
        </w:rPr>
        <w:t>2</w:t>
      </w:r>
      <w:r w:rsidRPr="00513DEF">
        <w:rPr>
          <w:color w:val="auto"/>
          <w:sz w:val="24"/>
          <w:szCs w:val="24"/>
        </w:rPr>
        <w:fldChar w:fldCharType="end"/>
      </w:r>
      <w:r w:rsidRPr="00513DEF">
        <w:rPr>
          <w:color w:val="auto"/>
          <w:sz w:val="24"/>
          <w:szCs w:val="24"/>
        </w:rPr>
        <w:t>.</w:t>
      </w:r>
      <w:r w:rsidRPr="00513DEF">
        <w:rPr>
          <w:color w:val="auto"/>
          <w:sz w:val="24"/>
          <w:szCs w:val="24"/>
        </w:rPr>
        <w:fldChar w:fldCharType="begin"/>
      </w:r>
      <w:r w:rsidRPr="00513DEF">
        <w:rPr>
          <w:color w:val="auto"/>
          <w:sz w:val="24"/>
          <w:szCs w:val="24"/>
        </w:rPr>
        <w:instrText xml:space="preserve"> SEQ Obrázek \* ARABIC \s 1 </w:instrText>
      </w:r>
      <w:r w:rsidRPr="00513DEF">
        <w:rPr>
          <w:color w:val="auto"/>
          <w:sz w:val="24"/>
          <w:szCs w:val="24"/>
        </w:rPr>
        <w:fldChar w:fldCharType="separate"/>
      </w:r>
      <w:r w:rsidR="007842D6">
        <w:rPr>
          <w:noProof/>
          <w:color w:val="auto"/>
          <w:sz w:val="24"/>
          <w:szCs w:val="24"/>
        </w:rPr>
        <w:t>19</w:t>
      </w:r>
      <w:r w:rsidRPr="00513DEF">
        <w:rPr>
          <w:color w:val="auto"/>
          <w:sz w:val="24"/>
          <w:szCs w:val="24"/>
        </w:rPr>
        <w:fldChar w:fldCharType="end"/>
      </w:r>
      <w:r w:rsidRPr="00513DEF">
        <w:rPr>
          <w:noProof/>
          <w:color w:val="auto"/>
          <w:sz w:val="24"/>
          <w:szCs w:val="24"/>
        </w:rPr>
        <w:t>: Podíl zemědělských podniků, které žádal</w:t>
      </w:r>
      <w:r w:rsidR="00B83680" w:rsidRPr="00513DEF">
        <w:rPr>
          <w:noProof/>
          <w:color w:val="auto"/>
          <w:sz w:val="24"/>
          <w:szCs w:val="24"/>
        </w:rPr>
        <w:t>y</w:t>
      </w:r>
      <w:r w:rsidRPr="00513DEF">
        <w:rPr>
          <w:noProof/>
          <w:color w:val="auto"/>
          <w:sz w:val="24"/>
          <w:szCs w:val="24"/>
        </w:rPr>
        <w:t xml:space="preserve"> v rámci Programu rozvoje venkova 2014</w:t>
      </w:r>
      <w:r w:rsidRPr="00513DEF">
        <w:rPr>
          <w:noProof/>
          <w:color w:val="auto"/>
          <w:sz w:val="24"/>
          <w:szCs w:val="24"/>
        </w:rPr>
        <w:noBreakHyphen/>
        <w:t xml:space="preserve">2020 o dotace na investice </w:t>
      </w:r>
      <w:r w:rsidR="009773B9">
        <w:rPr>
          <w:noProof/>
          <w:color w:val="auto"/>
          <w:sz w:val="24"/>
          <w:szCs w:val="24"/>
        </w:rPr>
        <w:t>do moderních technologií</w:t>
      </w:r>
      <w:bookmarkEnd w:id="56"/>
    </w:p>
    <w:p w14:paraId="640F0339" w14:textId="0639392E" w:rsidR="002874B6" w:rsidRDefault="00546402" w:rsidP="0032302A">
      <w:pPr>
        <w:keepNext/>
        <w:keepLines/>
        <w:spacing w:before="200" w:after="200" w:line="240" w:lineRule="auto"/>
        <w:jc w:val="center"/>
        <w:rPr>
          <w:lang w:eastAsia="ar-SA"/>
        </w:rPr>
      </w:pPr>
      <w:r>
        <w:rPr>
          <w:noProof/>
        </w:rPr>
        <w:drawing>
          <wp:inline distT="0" distB="0" distL="0" distR="0" wp14:anchorId="5C535607" wp14:editId="3711EA28">
            <wp:extent cx="4914900" cy="869950"/>
            <wp:effectExtent l="0" t="0" r="0" b="6350"/>
            <wp:docPr id="204" name="Graf 204">
              <a:extLst xmlns:a="http://schemas.openxmlformats.org/drawingml/2006/main">
                <a:ext uri="{FF2B5EF4-FFF2-40B4-BE49-F238E27FC236}">
                  <a16:creationId xmlns:a16="http://schemas.microsoft.com/office/drawing/2014/main" id="{D77BA81E-9FB5-48C2-A8E2-BF84B77B0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FCF1708" w14:textId="188B3505" w:rsidR="00225435" w:rsidRPr="004A0060" w:rsidRDefault="00225435" w:rsidP="004A0060">
      <w:pPr>
        <w:spacing w:after="60" w:line="260" w:lineRule="exact"/>
        <w:ind w:left="618" w:hanging="618"/>
        <w:jc w:val="both"/>
        <w:rPr>
          <w:color w:val="000000" w:themeColor="text1"/>
          <w:lang w:eastAsia="ar-SA"/>
        </w:rPr>
      </w:pPr>
      <w:r w:rsidRPr="004A0060">
        <w:rPr>
          <w:color w:val="000000" w:themeColor="text1"/>
          <w:lang w:eastAsia="ar-SA"/>
        </w:rPr>
        <w:t>Pozn.: Hodnocen je podíl podniků, které v jakémkoli z kol příjmů žádostí o dotaci v rámci Programu rozvoje venkova 2014-2020 podaly žádost o dotaci, pomocí níž chtěly spolufinancovat investice do automatizace, robotizace či technologií souvisejících s precizním zemědělstvím.</w:t>
      </w:r>
    </w:p>
    <w:p w14:paraId="32BF3208" w14:textId="624502B6" w:rsidR="00B83680" w:rsidRDefault="000F0D0A" w:rsidP="00ED04B2">
      <w:pPr>
        <w:spacing w:after="840" w:line="280" w:lineRule="exact"/>
        <w:rPr>
          <w:rFonts w:cstheme="minorHAnsi"/>
        </w:rPr>
      </w:pPr>
      <w:r>
        <w:rPr>
          <w:rFonts w:cstheme="minorHAnsi"/>
        </w:rPr>
        <w:t>Zdroj: Šetření</w:t>
      </w:r>
      <w:r w:rsidRPr="00D61CB8">
        <w:rPr>
          <w:lang w:eastAsia="cs-CZ"/>
        </w:rPr>
        <w:t xml:space="preserve"> </w:t>
      </w:r>
      <w:r>
        <w:rPr>
          <w:lang w:eastAsia="cs-CZ"/>
        </w:rPr>
        <w:t>Robotizace a digitalizace v zemědělství,</w:t>
      </w:r>
      <w:r>
        <w:rPr>
          <w:rFonts w:cstheme="minorHAnsi"/>
        </w:rPr>
        <w:t xml:space="preserve"> výpočty TREXIMA.</w:t>
      </w:r>
    </w:p>
    <w:p w14:paraId="0C85F2D6" w14:textId="5182158F" w:rsidR="00ED04B2" w:rsidRPr="00ED04B2" w:rsidRDefault="0065087E" w:rsidP="00ED04B2">
      <w:pPr>
        <w:spacing w:before="240" w:after="240" w:line="300" w:lineRule="exact"/>
        <w:jc w:val="both"/>
        <w:rPr>
          <w:color w:val="000000" w:themeColor="text1"/>
          <w:sz w:val="24"/>
          <w:szCs w:val="24"/>
          <w:lang w:eastAsia="ar-SA"/>
        </w:rPr>
      </w:pPr>
      <w:r>
        <w:rPr>
          <w:color w:val="000000" w:themeColor="text1"/>
          <w:sz w:val="24"/>
          <w:szCs w:val="24"/>
          <w:lang w:eastAsia="ar-SA"/>
        </w:rPr>
        <w:t xml:space="preserve">Výsledky průzkumu mezi zemědělskými podniky potvrzují i v této oblasti specifické postavení malých podniků. Žádosti o dotaci na investice do moderních technologií totiž podávají </w:t>
      </w:r>
      <w:r w:rsidRPr="00C5436E">
        <w:rPr>
          <w:b/>
          <w:color w:val="000000" w:themeColor="text1"/>
          <w:sz w:val="24"/>
          <w:szCs w:val="24"/>
          <w:lang w:eastAsia="ar-SA"/>
        </w:rPr>
        <w:t>především větší zemědělské podniky</w:t>
      </w:r>
      <w:r>
        <w:rPr>
          <w:color w:val="000000" w:themeColor="text1"/>
          <w:sz w:val="24"/>
          <w:szCs w:val="24"/>
          <w:lang w:eastAsia="ar-SA"/>
        </w:rPr>
        <w:t>, zatímco nejmenší podniky (s méně než 10 zaměstnanci) žádost o dotace nepodávají (viz obrázek 2.20).</w:t>
      </w:r>
    </w:p>
    <w:p w14:paraId="1A93ED3E" w14:textId="284613EC" w:rsidR="00B83680" w:rsidRPr="00513DEF" w:rsidRDefault="00B83680" w:rsidP="004C2438">
      <w:pPr>
        <w:pStyle w:val="Titulek"/>
        <w:keepNext/>
        <w:keepLines/>
        <w:spacing w:before="840" w:after="120"/>
        <w:jc w:val="both"/>
        <w:rPr>
          <w:noProof/>
          <w:color w:val="auto"/>
          <w:sz w:val="24"/>
          <w:szCs w:val="24"/>
        </w:rPr>
      </w:pPr>
      <w:bookmarkStart w:id="57" w:name="_Toc512505981"/>
      <w:r w:rsidRPr="00513DEF">
        <w:rPr>
          <w:color w:val="auto"/>
          <w:sz w:val="24"/>
          <w:szCs w:val="24"/>
        </w:rPr>
        <w:lastRenderedPageBreak/>
        <w:t xml:space="preserve">Obrázek </w:t>
      </w:r>
      <w:r w:rsidRPr="00513DEF">
        <w:rPr>
          <w:color w:val="auto"/>
          <w:sz w:val="24"/>
          <w:szCs w:val="24"/>
        </w:rPr>
        <w:fldChar w:fldCharType="begin"/>
      </w:r>
      <w:r w:rsidRPr="00513DEF">
        <w:rPr>
          <w:color w:val="auto"/>
          <w:sz w:val="24"/>
          <w:szCs w:val="24"/>
        </w:rPr>
        <w:instrText xml:space="preserve"> STYLEREF 1 \s </w:instrText>
      </w:r>
      <w:r w:rsidRPr="00513DEF">
        <w:rPr>
          <w:color w:val="auto"/>
          <w:sz w:val="24"/>
          <w:szCs w:val="24"/>
        </w:rPr>
        <w:fldChar w:fldCharType="separate"/>
      </w:r>
      <w:r w:rsidR="007842D6">
        <w:rPr>
          <w:noProof/>
          <w:color w:val="auto"/>
          <w:sz w:val="24"/>
          <w:szCs w:val="24"/>
        </w:rPr>
        <w:t>2</w:t>
      </w:r>
      <w:r w:rsidRPr="00513DEF">
        <w:rPr>
          <w:color w:val="auto"/>
          <w:sz w:val="24"/>
          <w:szCs w:val="24"/>
        </w:rPr>
        <w:fldChar w:fldCharType="end"/>
      </w:r>
      <w:r w:rsidRPr="00513DEF">
        <w:rPr>
          <w:color w:val="auto"/>
          <w:sz w:val="24"/>
          <w:szCs w:val="24"/>
        </w:rPr>
        <w:t>.</w:t>
      </w:r>
      <w:r w:rsidRPr="00513DEF">
        <w:rPr>
          <w:color w:val="auto"/>
          <w:sz w:val="24"/>
          <w:szCs w:val="24"/>
        </w:rPr>
        <w:fldChar w:fldCharType="begin"/>
      </w:r>
      <w:r w:rsidRPr="00513DEF">
        <w:rPr>
          <w:color w:val="auto"/>
          <w:sz w:val="24"/>
          <w:szCs w:val="24"/>
        </w:rPr>
        <w:instrText xml:space="preserve"> SEQ Obrázek \* ARABIC \s 1 </w:instrText>
      </w:r>
      <w:r w:rsidRPr="00513DEF">
        <w:rPr>
          <w:color w:val="auto"/>
          <w:sz w:val="24"/>
          <w:szCs w:val="24"/>
        </w:rPr>
        <w:fldChar w:fldCharType="separate"/>
      </w:r>
      <w:r w:rsidR="007842D6">
        <w:rPr>
          <w:noProof/>
          <w:color w:val="auto"/>
          <w:sz w:val="24"/>
          <w:szCs w:val="24"/>
        </w:rPr>
        <w:t>20</w:t>
      </w:r>
      <w:r w:rsidRPr="00513DEF">
        <w:rPr>
          <w:color w:val="auto"/>
          <w:sz w:val="24"/>
          <w:szCs w:val="24"/>
        </w:rPr>
        <w:fldChar w:fldCharType="end"/>
      </w:r>
      <w:r w:rsidRPr="00513DEF">
        <w:rPr>
          <w:noProof/>
          <w:color w:val="auto"/>
          <w:sz w:val="24"/>
          <w:szCs w:val="24"/>
        </w:rPr>
        <w:t>: Velikostní struktura zemědělských podniků, které žádaly v rámci Programu rozvoje venkova 2014</w:t>
      </w:r>
      <w:r w:rsidRPr="00513DEF">
        <w:rPr>
          <w:noProof/>
          <w:color w:val="auto"/>
          <w:sz w:val="24"/>
          <w:szCs w:val="24"/>
        </w:rPr>
        <w:noBreakHyphen/>
        <w:t xml:space="preserve">2020 o dotace </w:t>
      </w:r>
      <w:r w:rsidRPr="00513DEF">
        <w:rPr>
          <w:color w:val="auto"/>
          <w:sz w:val="24"/>
          <w:szCs w:val="24"/>
        </w:rPr>
        <w:t>na</w:t>
      </w:r>
      <w:r w:rsidRPr="00513DEF">
        <w:rPr>
          <w:noProof/>
          <w:color w:val="auto"/>
          <w:sz w:val="24"/>
          <w:szCs w:val="24"/>
        </w:rPr>
        <w:t xml:space="preserve"> investice související s precizním zemědělstvím</w:t>
      </w:r>
      <w:bookmarkEnd w:id="57"/>
    </w:p>
    <w:p w14:paraId="586D9DC3" w14:textId="206E62AE" w:rsidR="007B4CF6" w:rsidRDefault="007B4CF6" w:rsidP="00890226">
      <w:pPr>
        <w:keepNext/>
        <w:keepLines/>
        <w:spacing w:before="120" w:after="120" w:line="240" w:lineRule="auto"/>
        <w:jc w:val="center"/>
        <w:rPr>
          <w:lang w:eastAsia="ar-SA"/>
        </w:rPr>
      </w:pPr>
      <w:r>
        <w:rPr>
          <w:noProof/>
        </w:rPr>
        <w:drawing>
          <wp:inline distT="0" distB="0" distL="0" distR="0" wp14:anchorId="45CC6B8D" wp14:editId="4550D281">
            <wp:extent cx="4572000" cy="2743200"/>
            <wp:effectExtent l="0" t="0" r="0" b="0"/>
            <wp:docPr id="205" name="Graf 205">
              <a:extLst xmlns:a="http://schemas.openxmlformats.org/drawingml/2006/main">
                <a:ext uri="{FF2B5EF4-FFF2-40B4-BE49-F238E27FC236}">
                  <a16:creationId xmlns:a16="http://schemas.microsoft.com/office/drawing/2014/main" id="{3783B476-B28B-49D3-B2AA-4D66E502B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F35D52C" w14:textId="77777777" w:rsidR="000F0D0A" w:rsidRDefault="000F0D0A" w:rsidP="00C60FE5">
      <w:pPr>
        <w:spacing w:after="600" w:line="280" w:lineRule="exact"/>
        <w:rPr>
          <w:rFonts w:cstheme="minorHAnsi"/>
        </w:rPr>
      </w:pPr>
      <w:r>
        <w:rPr>
          <w:rFonts w:cstheme="minorHAnsi"/>
        </w:rPr>
        <w:t>Zdroj: Šetření</w:t>
      </w:r>
      <w:r w:rsidRPr="00D61CB8">
        <w:rPr>
          <w:lang w:eastAsia="cs-CZ"/>
        </w:rPr>
        <w:t xml:space="preserve"> </w:t>
      </w:r>
      <w:r>
        <w:rPr>
          <w:lang w:eastAsia="cs-CZ"/>
        </w:rPr>
        <w:t>Robotizace a digitalizace v zemědělství,</w:t>
      </w:r>
      <w:r>
        <w:rPr>
          <w:rFonts w:cstheme="minorHAnsi"/>
        </w:rPr>
        <w:t xml:space="preserve"> výpočty TREXIMA.</w:t>
      </w:r>
    </w:p>
    <w:p w14:paraId="18ED6DB6" w14:textId="73F00EE3" w:rsidR="007B4CF6" w:rsidRPr="00890226" w:rsidRDefault="00890226" w:rsidP="00890226">
      <w:pPr>
        <w:spacing w:before="240" w:after="240" w:line="300" w:lineRule="exact"/>
        <w:jc w:val="both"/>
        <w:rPr>
          <w:color w:val="000000" w:themeColor="text1"/>
          <w:sz w:val="24"/>
          <w:szCs w:val="24"/>
          <w:lang w:eastAsia="ar-SA"/>
        </w:rPr>
      </w:pPr>
      <w:r>
        <w:rPr>
          <w:color w:val="000000" w:themeColor="text1"/>
          <w:sz w:val="24"/>
          <w:szCs w:val="24"/>
          <w:lang w:eastAsia="ar-SA"/>
        </w:rPr>
        <w:t xml:space="preserve">Jednotlivá opatření PRV, do nichž zemědělské podniky podávaly v minulých letech žádosti </w:t>
      </w:r>
      <w:r w:rsidR="00C5436E">
        <w:rPr>
          <w:color w:val="000000" w:themeColor="text1"/>
          <w:sz w:val="24"/>
          <w:szCs w:val="24"/>
          <w:lang w:eastAsia="ar-SA"/>
        </w:rPr>
        <w:t>o</w:t>
      </w:r>
      <w:r>
        <w:rPr>
          <w:color w:val="000000" w:themeColor="text1"/>
          <w:sz w:val="24"/>
          <w:szCs w:val="24"/>
          <w:lang w:eastAsia="ar-SA"/>
        </w:rPr>
        <w:t xml:space="preserve"> dotace, uvádí obrázek 2.21.</w:t>
      </w:r>
    </w:p>
    <w:p w14:paraId="718C6249" w14:textId="75A6BD23" w:rsidR="00B83680" w:rsidRPr="00513DEF" w:rsidRDefault="00B83680" w:rsidP="004C2438">
      <w:pPr>
        <w:pStyle w:val="Titulek"/>
        <w:keepNext/>
        <w:keepLines/>
        <w:spacing w:before="840" w:after="120"/>
        <w:jc w:val="both"/>
        <w:rPr>
          <w:noProof/>
          <w:color w:val="auto"/>
          <w:sz w:val="24"/>
          <w:szCs w:val="24"/>
        </w:rPr>
      </w:pPr>
      <w:bookmarkStart w:id="58" w:name="_Toc512505982"/>
      <w:r w:rsidRPr="00513DEF">
        <w:rPr>
          <w:color w:val="auto"/>
          <w:sz w:val="24"/>
          <w:szCs w:val="24"/>
        </w:rPr>
        <w:t xml:space="preserve">Obrázek </w:t>
      </w:r>
      <w:r w:rsidRPr="00513DEF">
        <w:rPr>
          <w:color w:val="auto"/>
          <w:sz w:val="24"/>
          <w:szCs w:val="24"/>
        </w:rPr>
        <w:fldChar w:fldCharType="begin"/>
      </w:r>
      <w:r w:rsidRPr="00513DEF">
        <w:rPr>
          <w:color w:val="auto"/>
          <w:sz w:val="24"/>
          <w:szCs w:val="24"/>
        </w:rPr>
        <w:instrText xml:space="preserve"> STYLEREF 1 \s </w:instrText>
      </w:r>
      <w:r w:rsidRPr="00513DEF">
        <w:rPr>
          <w:color w:val="auto"/>
          <w:sz w:val="24"/>
          <w:szCs w:val="24"/>
        </w:rPr>
        <w:fldChar w:fldCharType="separate"/>
      </w:r>
      <w:r w:rsidR="007842D6">
        <w:rPr>
          <w:noProof/>
          <w:color w:val="auto"/>
          <w:sz w:val="24"/>
          <w:szCs w:val="24"/>
        </w:rPr>
        <w:t>2</w:t>
      </w:r>
      <w:r w:rsidRPr="00513DEF">
        <w:rPr>
          <w:color w:val="auto"/>
          <w:sz w:val="24"/>
          <w:szCs w:val="24"/>
        </w:rPr>
        <w:fldChar w:fldCharType="end"/>
      </w:r>
      <w:r w:rsidRPr="00513DEF">
        <w:rPr>
          <w:color w:val="auto"/>
          <w:sz w:val="24"/>
          <w:szCs w:val="24"/>
        </w:rPr>
        <w:t>.</w:t>
      </w:r>
      <w:r w:rsidRPr="00513DEF">
        <w:rPr>
          <w:color w:val="auto"/>
          <w:sz w:val="24"/>
          <w:szCs w:val="24"/>
        </w:rPr>
        <w:fldChar w:fldCharType="begin"/>
      </w:r>
      <w:r w:rsidRPr="00513DEF">
        <w:rPr>
          <w:color w:val="auto"/>
          <w:sz w:val="24"/>
          <w:szCs w:val="24"/>
        </w:rPr>
        <w:instrText xml:space="preserve"> SEQ Obrázek \* ARABIC \s 1 </w:instrText>
      </w:r>
      <w:r w:rsidRPr="00513DEF">
        <w:rPr>
          <w:color w:val="auto"/>
          <w:sz w:val="24"/>
          <w:szCs w:val="24"/>
        </w:rPr>
        <w:fldChar w:fldCharType="separate"/>
      </w:r>
      <w:r w:rsidR="007842D6">
        <w:rPr>
          <w:noProof/>
          <w:color w:val="auto"/>
          <w:sz w:val="24"/>
          <w:szCs w:val="24"/>
        </w:rPr>
        <w:t>21</w:t>
      </w:r>
      <w:r w:rsidRPr="00513DEF">
        <w:rPr>
          <w:color w:val="auto"/>
          <w:sz w:val="24"/>
          <w:szCs w:val="24"/>
        </w:rPr>
        <w:fldChar w:fldCharType="end"/>
      </w:r>
      <w:r w:rsidRPr="00513DEF">
        <w:rPr>
          <w:noProof/>
          <w:color w:val="auto"/>
          <w:sz w:val="24"/>
          <w:szCs w:val="24"/>
        </w:rPr>
        <w:t>: Opatření Programu rozvoje venkova 2014</w:t>
      </w:r>
      <w:r w:rsidRPr="00513DEF">
        <w:rPr>
          <w:noProof/>
          <w:color w:val="auto"/>
          <w:sz w:val="24"/>
          <w:szCs w:val="24"/>
        </w:rPr>
        <w:noBreakHyphen/>
        <w:t>2020, v nichž zemědělské podniky žádaly o dotace</w:t>
      </w:r>
      <w:bookmarkEnd w:id="58"/>
    </w:p>
    <w:p w14:paraId="28D6C70F" w14:textId="32A68E57" w:rsidR="00B66504" w:rsidRDefault="00B66504" w:rsidP="0032302A">
      <w:pPr>
        <w:keepNext/>
        <w:keepLines/>
        <w:spacing w:before="200" w:after="200" w:line="240" w:lineRule="auto"/>
        <w:jc w:val="center"/>
        <w:rPr>
          <w:lang w:eastAsia="ar-SA"/>
        </w:rPr>
      </w:pPr>
      <w:r>
        <w:rPr>
          <w:noProof/>
        </w:rPr>
        <w:drawing>
          <wp:inline distT="0" distB="0" distL="0" distR="0" wp14:anchorId="3AAF79F8" wp14:editId="48A86DC3">
            <wp:extent cx="5760720" cy="2823210"/>
            <wp:effectExtent l="0" t="0" r="11430" b="15240"/>
            <wp:docPr id="206" name="Graf 206">
              <a:extLst xmlns:a="http://schemas.openxmlformats.org/drawingml/2006/main">
                <a:ext uri="{FF2B5EF4-FFF2-40B4-BE49-F238E27FC236}">
                  <a16:creationId xmlns:a16="http://schemas.microsoft.com/office/drawing/2014/main" id="{6B8150FA-4155-4B1C-83C6-7E9CC8E47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3FD632" w14:textId="77777777" w:rsidR="000F0D0A" w:rsidRDefault="000F0D0A" w:rsidP="00C60FE5">
      <w:pPr>
        <w:spacing w:after="600" w:line="280" w:lineRule="exact"/>
        <w:rPr>
          <w:rFonts w:cstheme="minorHAnsi"/>
        </w:rPr>
      </w:pPr>
      <w:r>
        <w:rPr>
          <w:rFonts w:cstheme="minorHAnsi"/>
        </w:rPr>
        <w:t>Zdroj: Šetření</w:t>
      </w:r>
      <w:r w:rsidRPr="00D61CB8">
        <w:rPr>
          <w:lang w:eastAsia="cs-CZ"/>
        </w:rPr>
        <w:t xml:space="preserve"> </w:t>
      </w:r>
      <w:r>
        <w:rPr>
          <w:lang w:eastAsia="cs-CZ"/>
        </w:rPr>
        <w:t>Robotizace a digitalizace v zemědělství,</w:t>
      </w:r>
      <w:r>
        <w:rPr>
          <w:rFonts w:cstheme="minorHAnsi"/>
        </w:rPr>
        <w:t xml:space="preserve"> výpočty TREXIMA.</w:t>
      </w:r>
    </w:p>
    <w:p w14:paraId="448742B5" w14:textId="49BAEABF" w:rsidR="00B66504" w:rsidRPr="00BA51DD" w:rsidRDefault="00BA51DD" w:rsidP="00BA51DD">
      <w:pPr>
        <w:spacing w:before="240" w:after="240" w:line="300" w:lineRule="exact"/>
        <w:jc w:val="both"/>
        <w:rPr>
          <w:color w:val="000000" w:themeColor="text1"/>
          <w:sz w:val="24"/>
          <w:szCs w:val="24"/>
          <w:lang w:eastAsia="ar-SA"/>
        </w:rPr>
      </w:pPr>
      <w:r w:rsidRPr="00BA51DD">
        <w:rPr>
          <w:color w:val="000000" w:themeColor="text1"/>
          <w:sz w:val="24"/>
          <w:szCs w:val="24"/>
          <w:lang w:eastAsia="ar-SA"/>
        </w:rPr>
        <w:lastRenderedPageBreak/>
        <w:t xml:space="preserve">Z výsledků šetření je patrné, že </w:t>
      </w:r>
      <w:r w:rsidR="003247B9">
        <w:rPr>
          <w:color w:val="000000" w:themeColor="text1"/>
          <w:sz w:val="24"/>
          <w:szCs w:val="24"/>
          <w:lang w:eastAsia="ar-SA"/>
        </w:rPr>
        <w:t xml:space="preserve">většina českých zemědělských podniků má zájem investovat do moderních technologií (anebo do nich již reálně investovala), ale k financování těchto investic nevyužívají jeden z největších dotačních titulů v České republice. </w:t>
      </w:r>
      <w:r w:rsidR="0085184A">
        <w:rPr>
          <w:color w:val="000000" w:themeColor="text1"/>
          <w:sz w:val="24"/>
          <w:szCs w:val="24"/>
          <w:lang w:eastAsia="ar-SA"/>
        </w:rPr>
        <w:t>Z tohoto důvodu je nezbytné podívat se na problematiku PRV z pohledu zemědělských podniků a zaměřit se na</w:t>
      </w:r>
      <w:r w:rsidR="00802020">
        <w:rPr>
          <w:color w:val="000000" w:themeColor="text1"/>
          <w:sz w:val="24"/>
          <w:szCs w:val="24"/>
          <w:lang w:eastAsia="ar-SA"/>
        </w:rPr>
        <w:t> </w:t>
      </w:r>
      <w:r w:rsidR="0085184A" w:rsidRPr="00C5436E">
        <w:rPr>
          <w:b/>
          <w:color w:val="000000" w:themeColor="text1"/>
          <w:sz w:val="24"/>
          <w:szCs w:val="24"/>
          <w:lang w:eastAsia="ar-SA"/>
        </w:rPr>
        <w:t>důvody, proč o dotaci nežádají</w:t>
      </w:r>
      <w:r w:rsidR="0085184A">
        <w:rPr>
          <w:color w:val="000000" w:themeColor="text1"/>
          <w:sz w:val="24"/>
          <w:szCs w:val="24"/>
          <w:lang w:eastAsia="ar-SA"/>
        </w:rPr>
        <w:t xml:space="preserve"> (nebo v minulosti nežádaly). </w:t>
      </w:r>
      <w:r w:rsidR="00B74A65">
        <w:rPr>
          <w:color w:val="000000" w:themeColor="text1"/>
          <w:sz w:val="24"/>
          <w:szCs w:val="24"/>
          <w:lang w:eastAsia="ar-SA"/>
        </w:rPr>
        <w:t xml:space="preserve">Výsledky průzkumu mezi zemědělskými podniky nejsou příliš lichotivé. Pokud pomineme specifickou skupinu podniků, které nemají o investice do moderních technologií zájem, tak z obrázku 2.22 je jasně patrné, že </w:t>
      </w:r>
      <w:r w:rsidR="00B74A65" w:rsidRPr="00C5436E">
        <w:rPr>
          <w:b/>
          <w:color w:val="000000" w:themeColor="text1"/>
          <w:sz w:val="24"/>
          <w:szCs w:val="24"/>
          <w:lang w:eastAsia="ar-SA"/>
        </w:rPr>
        <w:t>23 % podniků</w:t>
      </w:r>
      <w:r w:rsidR="00B74A65">
        <w:rPr>
          <w:color w:val="000000" w:themeColor="text1"/>
          <w:sz w:val="24"/>
          <w:szCs w:val="24"/>
          <w:lang w:eastAsia="ar-SA"/>
        </w:rPr>
        <w:t xml:space="preserve"> vůbec </w:t>
      </w:r>
      <w:r w:rsidR="00B74A65" w:rsidRPr="00C5436E">
        <w:rPr>
          <w:b/>
          <w:color w:val="000000" w:themeColor="text1"/>
          <w:sz w:val="24"/>
          <w:szCs w:val="24"/>
          <w:lang w:eastAsia="ar-SA"/>
        </w:rPr>
        <w:t>nevědělo o možnosti podat žádost</w:t>
      </w:r>
      <w:r w:rsidR="00B74A65">
        <w:rPr>
          <w:color w:val="000000" w:themeColor="text1"/>
          <w:sz w:val="24"/>
          <w:szCs w:val="24"/>
          <w:lang w:eastAsia="ar-SA"/>
        </w:rPr>
        <w:t xml:space="preserve"> o dotaci v rámci PRV. Dalších </w:t>
      </w:r>
      <w:r w:rsidR="00B74A65" w:rsidRPr="00C5436E">
        <w:rPr>
          <w:b/>
          <w:color w:val="000000" w:themeColor="text1"/>
          <w:sz w:val="24"/>
          <w:szCs w:val="24"/>
          <w:lang w:eastAsia="ar-SA"/>
        </w:rPr>
        <w:t>23 %</w:t>
      </w:r>
      <w:r w:rsidR="00B74A65">
        <w:rPr>
          <w:color w:val="000000" w:themeColor="text1"/>
          <w:sz w:val="24"/>
          <w:szCs w:val="24"/>
          <w:lang w:eastAsia="ar-SA"/>
        </w:rPr>
        <w:t xml:space="preserve"> podniků nemá o dotaci zájem z důvodu </w:t>
      </w:r>
      <w:r w:rsidR="00B74A65" w:rsidRPr="00C5436E">
        <w:rPr>
          <w:b/>
          <w:color w:val="000000" w:themeColor="text1"/>
          <w:sz w:val="24"/>
          <w:szCs w:val="24"/>
          <w:lang w:eastAsia="ar-SA"/>
        </w:rPr>
        <w:t>vysoké byrokratické a časové náročnosti</w:t>
      </w:r>
      <w:r w:rsidR="00B74A65">
        <w:rPr>
          <w:color w:val="000000" w:themeColor="text1"/>
          <w:sz w:val="24"/>
          <w:szCs w:val="24"/>
          <w:lang w:eastAsia="ar-SA"/>
        </w:rPr>
        <w:t xml:space="preserve"> PRV a </w:t>
      </w:r>
      <w:r w:rsidR="00B74A65" w:rsidRPr="00C5436E">
        <w:rPr>
          <w:b/>
          <w:color w:val="000000" w:themeColor="text1"/>
          <w:sz w:val="24"/>
          <w:szCs w:val="24"/>
          <w:lang w:eastAsia="ar-SA"/>
        </w:rPr>
        <w:t>13 %</w:t>
      </w:r>
      <w:r w:rsidR="00B74A65">
        <w:rPr>
          <w:color w:val="000000" w:themeColor="text1"/>
          <w:sz w:val="24"/>
          <w:szCs w:val="24"/>
          <w:lang w:eastAsia="ar-SA"/>
        </w:rPr>
        <w:t xml:space="preserve"> podniků </w:t>
      </w:r>
      <w:r w:rsidR="00B74A65" w:rsidRPr="00C5436E">
        <w:rPr>
          <w:b/>
          <w:color w:val="000000" w:themeColor="text1"/>
          <w:sz w:val="24"/>
          <w:szCs w:val="24"/>
          <w:lang w:eastAsia="ar-SA"/>
        </w:rPr>
        <w:t>nemá dostatek kapacit na zpracování žádosti</w:t>
      </w:r>
      <w:r w:rsidR="00B74A65">
        <w:rPr>
          <w:color w:val="000000" w:themeColor="text1"/>
          <w:sz w:val="24"/>
          <w:szCs w:val="24"/>
          <w:lang w:eastAsia="ar-SA"/>
        </w:rPr>
        <w:t>.</w:t>
      </w:r>
    </w:p>
    <w:p w14:paraId="34735037" w14:textId="2D78DD8E" w:rsidR="00B66504" w:rsidRPr="00513DEF" w:rsidRDefault="00632F88" w:rsidP="00D34DB4">
      <w:pPr>
        <w:pStyle w:val="Titulek"/>
        <w:keepNext/>
        <w:keepLines/>
        <w:spacing w:before="960" w:after="120"/>
        <w:jc w:val="both"/>
        <w:rPr>
          <w:sz w:val="24"/>
          <w:szCs w:val="24"/>
          <w:lang w:eastAsia="ar-SA"/>
        </w:rPr>
      </w:pPr>
      <w:bookmarkStart w:id="59" w:name="_Toc512505983"/>
      <w:r w:rsidRPr="00513DEF">
        <w:rPr>
          <w:color w:val="auto"/>
          <w:sz w:val="24"/>
          <w:szCs w:val="24"/>
        </w:rPr>
        <w:t xml:space="preserve">Obrázek </w:t>
      </w:r>
      <w:r w:rsidRPr="00513DEF">
        <w:rPr>
          <w:color w:val="auto"/>
          <w:sz w:val="24"/>
          <w:szCs w:val="24"/>
        </w:rPr>
        <w:fldChar w:fldCharType="begin"/>
      </w:r>
      <w:r w:rsidRPr="00513DEF">
        <w:rPr>
          <w:color w:val="auto"/>
          <w:sz w:val="24"/>
          <w:szCs w:val="24"/>
        </w:rPr>
        <w:instrText xml:space="preserve"> STYLEREF 1 \s </w:instrText>
      </w:r>
      <w:r w:rsidRPr="00513DEF">
        <w:rPr>
          <w:color w:val="auto"/>
          <w:sz w:val="24"/>
          <w:szCs w:val="24"/>
        </w:rPr>
        <w:fldChar w:fldCharType="separate"/>
      </w:r>
      <w:r w:rsidR="007842D6">
        <w:rPr>
          <w:noProof/>
          <w:color w:val="auto"/>
          <w:sz w:val="24"/>
          <w:szCs w:val="24"/>
        </w:rPr>
        <w:t>2</w:t>
      </w:r>
      <w:r w:rsidRPr="00513DEF">
        <w:rPr>
          <w:color w:val="auto"/>
          <w:sz w:val="24"/>
          <w:szCs w:val="24"/>
        </w:rPr>
        <w:fldChar w:fldCharType="end"/>
      </w:r>
      <w:r w:rsidRPr="00513DEF">
        <w:rPr>
          <w:color w:val="auto"/>
          <w:sz w:val="24"/>
          <w:szCs w:val="24"/>
        </w:rPr>
        <w:t>.</w:t>
      </w:r>
      <w:r w:rsidRPr="00513DEF">
        <w:rPr>
          <w:color w:val="auto"/>
          <w:sz w:val="24"/>
          <w:szCs w:val="24"/>
        </w:rPr>
        <w:fldChar w:fldCharType="begin"/>
      </w:r>
      <w:r w:rsidRPr="00513DEF">
        <w:rPr>
          <w:color w:val="auto"/>
          <w:sz w:val="24"/>
          <w:szCs w:val="24"/>
        </w:rPr>
        <w:instrText xml:space="preserve"> SEQ Obrázek \* ARABIC \s 1 </w:instrText>
      </w:r>
      <w:r w:rsidRPr="00513DEF">
        <w:rPr>
          <w:color w:val="auto"/>
          <w:sz w:val="24"/>
          <w:szCs w:val="24"/>
        </w:rPr>
        <w:fldChar w:fldCharType="separate"/>
      </w:r>
      <w:r w:rsidR="007842D6">
        <w:rPr>
          <w:noProof/>
          <w:color w:val="auto"/>
          <w:sz w:val="24"/>
          <w:szCs w:val="24"/>
        </w:rPr>
        <w:t>22</w:t>
      </w:r>
      <w:r w:rsidRPr="00513DEF">
        <w:rPr>
          <w:color w:val="auto"/>
          <w:sz w:val="24"/>
          <w:szCs w:val="24"/>
        </w:rPr>
        <w:fldChar w:fldCharType="end"/>
      </w:r>
      <w:r w:rsidRPr="00513DEF">
        <w:rPr>
          <w:noProof/>
          <w:color w:val="auto"/>
          <w:sz w:val="24"/>
          <w:szCs w:val="24"/>
        </w:rPr>
        <w:t xml:space="preserve">: Struktura podniků </w:t>
      </w:r>
      <w:r w:rsidRPr="00513DEF">
        <w:rPr>
          <w:color w:val="auto"/>
          <w:sz w:val="24"/>
          <w:szCs w:val="24"/>
        </w:rPr>
        <w:t>podle</w:t>
      </w:r>
      <w:r w:rsidRPr="00513DEF">
        <w:rPr>
          <w:noProof/>
          <w:color w:val="auto"/>
          <w:sz w:val="24"/>
          <w:szCs w:val="24"/>
        </w:rPr>
        <w:t xml:space="preserve"> důvodu nepodání žádosti o dotaci do Programu rozvoje venkova 2014</w:t>
      </w:r>
      <w:r w:rsidRPr="00513DEF">
        <w:rPr>
          <w:noProof/>
          <w:color w:val="auto"/>
          <w:sz w:val="24"/>
          <w:szCs w:val="24"/>
        </w:rPr>
        <w:noBreakHyphen/>
        <w:t>2020</w:t>
      </w:r>
      <w:bookmarkEnd w:id="59"/>
    </w:p>
    <w:p w14:paraId="0D254787" w14:textId="342A2ED8" w:rsidR="007412E9" w:rsidRDefault="001C5253" w:rsidP="0032302A">
      <w:pPr>
        <w:keepNext/>
        <w:keepLines/>
        <w:spacing w:before="200" w:after="200" w:line="240" w:lineRule="auto"/>
        <w:jc w:val="center"/>
        <w:rPr>
          <w:lang w:eastAsia="ar-SA"/>
        </w:rPr>
      </w:pPr>
      <w:r>
        <w:rPr>
          <w:noProof/>
        </w:rPr>
        <mc:AlternateContent>
          <mc:Choice Requires="cx1">
            <w:drawing>
              <wp:inline distT="0" distB="0" distL="0" distR="0" wp14:anchorId="5153F5CD" wp14:editId="4A84CE2D">
                <wp:extent cx="6191250" cy="3803650"/>
                <wp:effectExtent l="0" t="0" r="0" b="6350"/>
                <wp:docPr id="207" name="Graf 207">
                  <a:extLst xmlns:a="http://schemas.openxmlformats.org/drawingml/2006/main">
                    <a:ext uri="{FF2B5EF4-FFF2-40B4-BE49-F238E27FC236}">
                      <a16:creationId xmlns:a16="http://schemas.microsoft.com/office/drawing/2014/main" id="{F0375E3A-4DDE-42DC-9A34-49164C77D75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9"/>
                  </a:graphicData>
                </a:graphic>
              </wp:inline>
            </w:drawing>
          </mc:Choice>
          <mc:Fallback>
            <w:drawing>
              <wp:inline distT="0" distB="0" distL="0" distR="0" wp14:anchorId="5153F5CD" wp14:editId="4A84CE2D">
                <wp:extent cx="6191250" cy="3803650"/>
                <wp:effectExtent l="0" t="0" r="0" b="6350"/>
                <wp:docPr id="207" name="Graf 207">
                  <a:extLst xmlns:a="http://schemas.openxmlformats.org/drawingml/2006/main">
                    <a:ext uri="{FF2B5EF4-FFF2-40B4-BE49-F238E27FC236}">
                      <a16:creationId xmlns:a16="http://schemas.microsoft.com/office/drawing/2014/main" id="{F0375E3A-4DDE-42DC-9A34-49164C77D75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7" name="Graf 207">
                          <a:extLst>
                            <a:ext uri="{FF2B5EF4-FFF2-40B4-BE49-F238E27FC236}">
                              <a16:creationId xmlns:a16="http://schemas.microsoft.com/office/drawing/2014/main" id="{F0375E3A-4DDE-42DC-9A34-49164C77D759}"/>
                            </a:ext>
                          </a:extLst>
                        </pic:cNvPr>
                        <pic:cNvPicPr>
                          <a:picLocks noGrp="1" noRot="1" noChangeAspect="1" noMove="1" noResize="1" noEditPoints="1" noAdjustHandles="1" noChangeArrowheads="1" noChangeShapeType="1"/>
                        </pic:cNvPicPr>
                      </pic:nvPicPr>
                      <pic:blipFill>
                        <a:blip r:embed="rId60"/>
                        <a:stretch>
                          <a:fillRect/>
                        </a:stretch>
                      </pic:blipFill>
                      <pic:spPr>
                        <a:xfrm>
                          <a:off x="0" y="0"/>
                          <a:ext cx="6191250" cy="3803650"/>
                        </a:xfrm>
                        <a:prstGeom prst="rect">
                          <a:avLst/>
                        </a:prstGeom>
                      </pic:spPr>
                    </pic:pic>
                  </a:graphicData>
                </a:graphic>
              </wp:inline>
            </w:drawing>
          </mc:Fallback>
        </mc:AlternateContent>
      </w:r>
    </w:p>
    <w:p w14:paraId="2C5F9ADE" w14:textId="50C5622E" w:rsidR="007412E9" w:rsidRDefault="000F0D0A" w:rsidP="001C085A">
      <w:pPr>
        <w:spacing w:after="960" w:line="280" w:lineRule="exact"/>
        <w:rPr>
          <w:rFonts w:cstheme="minorHAnsi"/>
        </w:rPr>
      </w:pPr>
      <w:r>
        <w:rPr>
          <w:rFonts w:cstheme="minorHAnsi"/>
        </w:rPr>
        <w:t>Zdroj: Šetření</w:t>
      </w:r>
      <w:r w:rsidRPr="00D61CB8">
        <w:rPr>
          <w:lang w:eastAsia="cs-CZ"/>
        </w:rPr>
        <w:t xml:space="preserve"> </w:t>
      </w:r>
      <w:r>
        <w:rPr>
          <w:lang w:eastAsia="cs-CZ"/>
        </w:rPr>
        <w:t>Robotizace a digitalizace v zemědělství,</w:t>
      </w:r>
      <w:r>
        <w:rPr>
          <w:rFonts w:cstheme="minorHAnsi"/>
        </w:rPr>
        <w:t xml:space="preserve"> výpočty TREXIMA.</w:t>
      </w:r>
    </w:p>
    <w:p w14:paraId="3F544ECF" w14:textId="41C42BF0" w:rsidR="001C085A" w:rsidRPr="00C1550D" w:rsidRDefault="001C085A" w:rsidP="001C085A">
      <w:pPr>
        <w:spacing w:before="240" w:after="240" w:line="300" w:lineRule="exact"/>
        <w:jc w:val="both"/>
        <w:rPr>
          <w:rFonts w:cstheme="minorHAnsi"/>
        </w:rPr>
      </w:pPr>
      <w:r>
        <w:rPr>
          <w:color w:val="000000" w:themeColor="text1"/>
          <w:sz w:val="24"/>
          <w:szCs w:val="24"/>
          <w:lang w:eastAsia="ar-SA"/>
        </w:rPr>
        <w:t xml:space="preserve">V tomto ohledu tak </w:t>
      </w:r>
      <w:r w:rsidRPr="00802020">
        <w:rPr>
          <w:b/>
          <w:color w:val="000000" w:themeColor="text1"/>
          <w:sz w:val="24"/>
          <w:szCs w:val="24"/>
          <w:lang w:eastAsia="ar-SA"/>
        </w:rPr>
        <w:t>selhává medializace</w:t>
      </w:r>
      <w:r>
        <w:rPr>
          <w:color w:val="000000" w:themeColor="text1"/>
          <w:sz w:val="24"/>
          <w:szCs w:val="24"/>
          <w:lang w:eastAsia="ar-SA"/>
        </w:rPr>
        <w:t xml:space="preserve"> dotačních titulů vůči cílové skupině (tj. vůči žadatelům v podobě zemědělských podniků) a programy nemohou ani přes veškerou snahu sloužit svému účelu (tj. zvyšování inovačního potenciálu a konkurenceschopnosti českého </w:t>
      </w:r>
      <w:r>
        <w:rPr>
          <w:color w:val="000000" w:themeColor="text1"/>
          <w:sz w:val="24"/>
          <w:szCs w:val="24"/>
          <w:lang w:eastAsia="ar-SA"/>
        </w:rPr>
        <w:lastRenderedPageBreak/>
        <w:t xml:space="preserve">zemědělství) kvůli nadměrné složitosti. Z hlediska zemědělských podniků nefunguje optimálně ani </w:t>
      </w:r>
      <w:r w:rsidRPr="00802020">
        <w:rPr>
          <w:b/>
          <w:color w:val="000000" w:themeColor="text1"/>
          <w:sz w:val="24"/>
          <w:szCs w:val="24"/>
          <w:lang w:eastAsia="ar-SA"/>
        </w:rPr>
        <w:t xml:space="preserve">podpora žadatelů v procesu zpracování žádosti </w:t>
      </w:r>
      <w:r>
        <w:rPr>
          <w:color w:val="000000" w:themeColor="text1"/>
          <w:sz w:val="24"/>
          <w:szCs w:val="24"/>
          <w:lang w:eastAsia="ar-SA"/>
        </w:rPr>
        <w:t>– nedostatečná kapacita na zpracování žádosti na straně zemědělských podniků by m</w:t>
      </w:r>
      <w:r w:rsidR="00412D25">
        <w:rPr>
          <w:color w:val="000000" w:themeColor="text1"/>
          <w:sz w:val="24"/>
          <w:szCs w:val="24"/>
          <w:lang w:eastAsia="ar-SA"/>
        </w:rPr>
        <w:t>ohla</w:t>
      </w:r>
      <w:r>
        <w:rPr>
          <w:color w:val="000000" w:themeColor="text1"/>
          <w:sz w:val="24"/>
          <w:szCs w:val="24"/>
          <w:lang w:eastAsia="ar-SA"/>
        </w:rPr>
        <w:t xml:space="preserve"> být – s ohledem na dlouhodobou (strukturální) podzaměstnanost v českém zemědělství – do jisté míry saturována organizacemi a svazy, které jsou aktivní v oblasti podpory českého zemědělství.</w:t>
      </w:r>
    </w:p>
    <w:p w14:paraId="1DE5548E" w14:textId="7ABDF13C" w:rsidR="00F96F29" w:rsidRPr="0025478C" w:rsidRDefault="00EE6CD9" w:rsidP="00EE5285">
      <w:pPr>
        <w:pStyle w:val="Nadpis2"/>
        <w:keepLines w:val="0"/>
        <w:numPr>
          <w:ilvl w:val="1"/>
          <w:numId w:val="5"/>
        </w:numPr>
        <w:spacing w:before="1080" w:after="720" w:line="280" w:lineRule="exact"/>
        <w:ind w:left="709" w:hanging="709"/>
        <w:jc w:val="both"/>
        <w:rPr>
          <w:rFonts w:asciiTheme="minorHAnsi" w:eastAsia="Times New Roman" w:hAnsiTheme="minorHAnsi" w:cstheme="minorHAnsi"/>
          <w:b/>
          <w:color w:val="auto"/>
          <w:sz w:val="32"/>
          <w:szCs w:val="32"/>
          <w:lang w:eastAsia="ar-SA"/>
        </w:rPr>
      </w:pPr>
      <w:bookmarkStart w:id="60" w:name="_Toc512505643"/>
      <w:r w:rsidRPr="0025478C">
        <w:rPr>
          <w:rFonts w:asciiTheme="minorHAnsi" w:eastAsia="Times New Roman" w:hAnsiTheme="minorHAnsi" w:cstheme="minorHAnsi"/>
          <w:b/>
          <w:color w:val="auto"/>
          <w:sz w:val="32"/>
          <w:szCs w:val="32"/>
          <w:lang w:eastAsia="ar-SA"/>
        </w:rPr>
        <w:t>Pohled zaměstnanců</w:t>
      </w:r>
      <w:bookmarkEnd w:id="60"/>
    </w:p>
    <w:p w14:paraId="574FFBC0" w14:textId="34F41DDF" w:rsidR="00C22D4E" w:rsidRDefault="005F4CEF" w:rsidP="00251163">
      <w:pPr>
        <w:spacing w:before="240" w:after="240" w:line="300" w:lineRule="exact"/>
        <w:jc w:val="both"/>
        <w:rPr>
          <w:color w:val="000000" w:themeColor="text1"/>
          <w:sz w:val="24"/>
          <w:szCs w:val="24"/>
          <w:lang w:eastAsia="ar-SA"/>
        </w:rPr>
      </w:pPr>
      <w:r>
        <w:rPr>
          <w:color w:val="000000" w:themeColor="text1"/>
          <w:sz w:val="24"/>
          <w:szCs w:val="24"/>
          <w:lang w:eastAsia="ar-SA"/>
        </w:rPr>
        <w:t>Předchozí kapitoly ukázaly, že jedním z hlavních problémů českých zemědělských podniků je nedostatek pracovní síly s potřebnou kvalifikací. Přestože je většina zemědělských podniků schopna identifikovat konkrétní oblasti, ve kterých by potřebovala rozvíjet své zaměstnance, ne všechny podniky do vzdělávání v praxi investují.</w:t>
      </w:r>
      <w:r w:rsidR="00C22D4E">
        <w:rPr>
          <w:color w:val="000000" w:themeColor="text1"/>
          <w:sz w:val="24"/>
          <w:szCs w:val="24"/>
          <w:lang w:eastAsia="ar-SA"/>
        </w:rPr>
        <w:t xml:space="preserve"> V této kapitole se proto zaměříme na</w:t>
      </w:r>
      <w:r w:rsidR="00317AE7">
        <w:rPr>
          <w:color w:val="000000" w:themeColor="text1"/>
          <w:sz w:val="24"/>
          <w:szCs w:val="24"/>
          <w:lang w:eastAsia="ar-SA"/>
        </w:rPr>
        <w:t> </w:t>
      </w:r>
      <w:r w:rsidR="00C22D4E">
        <w:rPr>
          <w:color w:val="000000" w:themeColor="text1"/>
          <w:sz w:val="24"/>
          <w:szCs w:val="24"/>
          <w:lang w:eastAsia="ar-SA"/>
        </w:rPr>
        <w:t xml:space="preserve">výsledky </w:t>
      </w:r>
      <w:r w:rsidR="00090AE7" w:rsidRPr="00251163">
        <w:rPr>
          <w:color w:val="000000" w:themeColor="text1"/>
          <w:sz w:val="24"/>
          <w:szCs w:val="24"/>
          <w:lang w:eastAsia="ar-SA"/>
        </w:rPr>
        <w:t>dotazníkového šetření s názvem „Práce v zemědělství“</w:t>
      </w:r>
      <w:r w:rsidR="00E31021">
        <w:rPr>
          <w:rStyle w:val="Znakapoznpodarou"/>
          <w:color w:val="000000" w:themeColor="text1"/>
          <w:sz w:val="24"/>
          <w:szCs w:val="24"/>
          <w:lang w:eastAsia="ar-SA"/>
        </w:rPr>
        <w:footnoteReference w:id="8"/>
      </w:r>
      <w:r w:rsidR="00C22D4E">
        <w:rPr>
          <w:color w:val="000000" w:themeColor="text1"/>
          <w:sz w:val="24"/>
          <w:szCs w:val="24"/>
          <w:lang w:eastAsia="ar-SA"/>
        </w:rPr>
        <w:t xml:space="preserve"> a podíváme se na</w:t>
      </w:r>
      <w:r w:rsidR="00317AE7">
        <w:rPr>
          <w:color w:val="000000" w:themeColor="text1"/>
          <w:sz w:val="24"/>
          <w:szCs w:val="24"/>
          <w:lang w:eastAsia="ar-SA"/>
        </w:rPr>
        <w:t> </w:t>
      </w:r>
      <w:r w:rsidR="00C22D4E">
        <w:rPr>
          <w:color w:val="000000" w:themeColor="text1"/>
          <w:sz w:val="24"/>
          <w:szCs w:val="24"/>
          <w:lang w:eastAsia="ar-SA"/>
        </w:rPr>
        <w:t>problematiku automatizace a digitalizace z druhé strany, tj. ze strany samotných zaměstnanců.</w:t>
      </w:r>
    </w:p>
    <w:p w14:paraId="58952CAC" w14:textId="5865756B" w:rsidR="00090AE7" w:rsidRDefault="00595FB9" w:rsidP="00B15427">
      <w:pPr>
        <w:spacing w:before="240" w:after="240" w:line="300" w:lineRule="exact"/>
        <w:jc w:val="both"/>
        <w:rPr>
          <w:color w:val="000000" w:themeColor="text1"/>
          <w:sz w:val="24"/>
          <w:szCs w:val="24"/>
          <w:lang w:eastAsia="ar-SA"/>
        </w:rPr>
      </w:pPr>
      <w:r>
        <w:rPr>
          <w:color w:val="000000" w:themeColor="text1"/>
          <w:sz w:val="24"/>
          <w:szCs w:val="24"/>
          <w:lang w:eastAsia="ar-SA"/>
        </w:rPr>
        <w:t xml:space="preserve">Investice zemědělských podniků do automatizace a digitalizace nezbytně ovlivňují </w:t>
      </w:r>
      <w:r w:rsidR="00B15427">
        <w:rPr>
          <w:color w:val="000000" w:themeColor="text1"/>
          <w:sz w:val="24"/>
          <w:szCs w:val="24"/>
          <w:lang w:eastAsia="ar-SA"/>
        </w:rPr>
        <w:t xml:space="preserve">povahu práce jejich zaměstnanců (nebo alespoň některých z nich). Dopady modernizace zemědělských provozů na samotné zaměstnance ilustruje obrázek 2.23, </w:t>
      </w:r>
      <w:r w:rsidR="00681EC9">
        <w:rPr>
          <w:color w:val="000000" w:themeColor="text1"/>
          <w:sz w:val="24"/>
          <w:szCs w:val="24"/>
          <w:lang w:eastAsia="ar-SA"/>
        </w:rPr>
        <w:t>ve kterém jsou znázorněny</w:t>
      </w:r>
      <w:r w:rsidR="00090AE7" w:rsidRPr="00251163">
        <w:rPr>
          <w:color w:val="000000" w:themeColor="text1"/>
          <w:sz w:val="24"/>
          <w:szCs w:val="24"/>
          <w:lang w:eastAsia="ar-SA"/>
        </w:rPr>
        <w:t xml:space="preserve"> odpov</w:t>
      </w:r>
      <w:r w:rsidR="00681EC9">
        <w:rPr>
          <w:color w:val="000000" w:themeColor="text1"/>
          <w:sz w:val="24"/>
          <w:szCs w:val="24"/>
          <w:lang w:eastAsia="ar-SA"/>
        </w:rPr>
        <w:t>ědi</w:t>
      </w:r>
      <w:r w:rsidR="00090AE7" w:rsidRPr="00251163">
        <w:rPr>
          <w:color w:val="000000" w:themeColor="text1"/>
          <w:sz w:val="24"/>
          <w:szCs w:val="24"/>
          <w:lang w:eastAsia="ar-SA"/>
        </w:rPr>
        <w:t xml:space="preserve"> na otázku, zda se podle zaměstnanců v zemědělství změnil v posledních 5 letech charakter jejich práce </w:t>
      </w:r>
      <w:r w:rsidR="00090AE7" w:rsidRPr="00317AE7">
        <w:rPr>
          <w:b/>
          <w:color w:val="000000" w:themeColor="text1"/>
          <w:sz w:val="24"/>
          <w:szCs w:val="24"/>
          <w:lang w:eastAsia="ar-SA"/>
        </w:rPr>
        <w:t>v souvislosti s modernizací a automatizací</w:t>
      </w:r>
      <w:r w:rsidR="00090AE7" w:rsidRPr="00251163">
        <w:rPr>
          <w:color w:val="000000" w:themeColor="text1"/>
          <w:sz w:val="24"/>
          <w:szCs w:val="24"/>
          <w:lang w:eastAsia="ar-SA"/>
        </w:rPr>
        <w:t xml:space="preserve">. Z obrázku je </w:t>
      </w:r>
      <w:r w:rsidR="00681EC9">
        <w:rPr>
          <w:color w:val="000000" w:themeColor="text1"/>
          <w:sz w:val="24"/>
          <w:szCs w:val="24"/>
          <w:lang w:eastAsia="ar-SA"/>
        </w:rPr>
        <w:t>patrné</w:t>
      </w:r>
      <w:r w:rsidR="00090AE7" w:rsidRPr="00251163">
        <w:rPr>
          <w:color w:val="000000" w:themeColor="text1"/>
          <w:sz w:val="24"/>
          <w:szCs w:val="24"/>
          <w:lang w:eastAsia="ar-SA"/>
        </w:rPr>
        <w:t xml:space="preserve">, že </w:t>
      </w:r>
      <w:r w:rsidR="00681EC9" w:rsidRPr="00317AE7">
        <w:rPr>
          <w:b/>
          <w:color w:val="000000" w:themeColor="text1"/>
          <w:sz w:val="24"/>
          <w:szCs w:val="24"/>
          <w:lang w:eastAsia="ar-SA"/>
        </w:rPr>
        <w:t xml:space="preserve">více než </w:t>
      </w:r>
      <w:r w:rsidR="00090AE7" w:rsidRPr="00317AE7">
        <w:rPr>
          <w:b/>
          <w:color w:val="000000" w:themeColor="text1"/>
          <w:sz w:val="24"/>
          <w:szCs w:val="24"/>
          <w:lang w:eastAsia="ar-SA"/>
        </w:rPr>
        <w:t xml:space="preserve">polovina (51 %) </w:t>
      </w:r>
      <w:r w:rsidR="00317AE7">
        <w:rPr>
          <w:b/>
          <w:color w:val="000000" w:themeColor="text1"/>
          <w:sz w:val="24"/>
          <w:szCs w:val="24"/>
          <w:lang w:eastAsia="ar-SA"/>
        </w:rPr>
        <w:t>pracovníků</w:t>
      </w:r>
      <w:r w:rsidR="00090AE7" w:rsidRPr="00251163">
        <w:rPr>
          <w:color w:val="000000" w:themeColor="text1"/>
          <w:sz w:val="24"/>
          <w:szCs w:val="24"/>
          <w:lang w:eastAsia="ar-SA"/>
        </w:rPr>
        <w:t xml:space="preserve"> pociťuje </w:t>
      </w:r>
      <w:r w:rsidR="00090AE7" w:rsidRPr="00317AE7">
        <w:rPr>
          <w:b/>
          <w:color w:val="000000" w:themeColor="text1"/>
          <w:sz w:val="24"/>
          <w:szCs w:val="24"/>
          <w:lang w:eastAsia="ar-SA"/>
        </w:rPr>
        <w:t>změny v charakteru</w:t>
      </w:r>
      <w:r w:rsidR="00090AE7" w:rsidRPr="00251163">
        <w:rPr>
          <w:color w:val="000000" w:themeColor="text1"/>
          <w:sz w:val="24"/>
          <w:szCs w:val="24"/>
          <w:lang w:eastAsia="ar-SA"/>
        </w:rPr>
        <w:t xml:space="preserve"> </w:t>
      </w:r>
      <w:r w:rsidR="00681EC9">
        <w:rPr>
          <w:color w:val="000000" w:themeColor="text1"/>
          <w:sz w:val="24"/>
          <w:szCs w:val="24"/>
          <w:lang w:eastAsia="ar-SA"/>
        </w:rPr>
        <w:t>své</w:t>
      </w:r>
      <w:r w:rsidR="00090AE7" w:rsidRPr="00251163">
        <w:rPr>
          <w:color w:val="000000" w:themeColor="text1"/>
          <w:sz w:val="24"/>
          <w:szCs w:val="24"/>
          <w:lang w:eastAsia="ar-SA"/>
        </w:rPr>
        <w:t> </w:t>
      </w:r>
      <w:r w:rsidR="00090AE7" w:rsidRPr="00317AE7">
        <w:rPr>
          <w:b/>
          <w:color w:val="000000" w:themeColor="text1"/>
          <w:sz w:val="24"/>
          <w:szCs w:val="24"/>
          <w:lang w:eastAsia="ar-SA"/>
        </w:rPr>
        <w:t>práce</w:t>
      </w:r>
      <w:r w:rsidR="00681EC9">
        <w:rPr>
          <w:color w:val="000000" w:themeColor="text1"/>
          <w:sz w:val="24"/>
          <w:szCs w:val="24"/>
          <w:lang w:eastAsia="ar-SA"/>
        </w:rPr>
        <w:t>. N</w:t>
      </w:r>
      <w:r w:rsidR="00090AE7" w:rsidRPr="00251163">
        <w:rPr>
          <w:color w:val="000000" w:themeColor="text1"/>
          <w:sz w:val="24"/>
          <w:szCs w:val="24"/>
          <w:lang w:eastAsia="ar-SA"/>
        </w:rPr>
        <w:t>aopak čtvrtina (26 %) respondentů odpověděla, že se charakter jejich práce v posledních 5 letech nezměnil. Necelá čtvrtina (23 %) změnu charakteru práce v souvislosti s</w:t>
      </w:r>
      <w:r w:rsidR="00CE5A95">
        <w:rPr>
          <w:color w:val="000000" w:themeColor="text1"/>
          <w:sz w:val="24"/>
          <w:szCs w:val="24"/>
          <w:lang w:eastAsia="ar-SA"/>
        </w:rPr>
        <w:t> </w:t>
      </w:r>
      <w:r w:rsidR="00090AE7" w:rsidRPr="00251163">
        <w:rPr>
          <w:color w:val="000000" w:themeColor="text1"/>
          <w:sz w:val="24"/>
          <w:szCs w:val="24"/>
          <w:lang w:eastAsia="ar-SA"/>
        </w:rPr>
        <w:t>modernizací</w:t>
      </w:r>
      <w:r w:rsidR="00CE5A95">
        <w:rPr>
          <w:color w:val="000000" w:themeColor="text1"/>
          <w:sz w:val="24"/>
          <w:szCs w:val="24"/>
          <w:lang w:eastAsia="ar-SA"/>
        </w:rPr>
        <w:t xml:space="preserve"> a </w:t>
      </w:r>
      <w:r w:rsidR="00090AE7" w:rsidRPr="00251163">
        <w:rPr>
          <w:color w:val="000000" w:themeColor="text1"/>
          <w:sz w:val="24"/>
          <w:szCs w:val="24"/>
          <w:lang w:eastAsia="ar-SA"/>
        </w:rPr>
        <w:t>automatizací nedokáže posoudit.</w:t>
      </w:r>
    </w:p>
    <w:p w14:paraId="4FE33BAA" w14:textId="4EDB4926" w:rsidR="00D31F08" w:rsidRDefault="00D91109" w:rsidP="00B15427">
      <w:pPr>
        <w:spacing w:before="240" w:after="240" w:line="300" w:lineRule="exact"/>
        <w:jc w:val="both"/>
        <w:rPr>
          <w:color w:val="000000" w:themeColor="text1"/>
          <w:sz w:val="24"/>
          <w:szCs w:val="24"/>
          <w:lang w:eastAsia="ar-SA"/>
        </w:rPr>
      </w:pPr>
      <w:r>
        <w:rPr>
          <w:color w:val="000000" w:themeColor="text1"/>
          <w:sz w:val="24"/>
          <w:szCs w:val="24"/>
          <w:lang w:eastAsia="ar-SA"/>
        </w:rPr>
        <w:t xml:space="preserve">Ke změnám v charakteru práce docházelo v posledních 5 letech </w:t>
      </w:r>
      <w:r w:rsidRPr="00317AE7">
        <w:rPr>
          <w:b/>
          <w:color w:val="000000" w:themeColor="text1"/>
          <w:sz w:val="24"/>
          <w:szCs w:val="24"/>
          <w:lang w:eastAsia="ar-SA"/>
        </w:rPr>
        <w:t xml:space="preserve">častěji </w:t>
      </w:r>
      <w:r w:rsidRPr="00317AE7">
        <w:rPr>
          <w:color w:val="000000" w:themeColor="text1"/>
          <w:sz w:val="24"/>
          <w:szCs w:val="24"/>
          <w:lang w:eastAsia="ar-SA"/>
        </w:rPr>
        <w:t>u pozic,</w:t>
      </w:r>
      <w:r>
        <w:rPr>
          <w:color w:val="000000" w:themeColor="text1"/>
          <w:sz w:val="24"/>
          <w:szCs w:val="24"/>
          <w:lang w:eastAsia="ar-SA"/>
        </w:rPr>
        <w:t xml:space="preserve"> které </w:t>
      </w:r>
      <w:r w:rsidRPr="00317AE7">
        <w:rPr>
          <w:color w:val="000000" w:themeColor="text1"/>
          <w:sz w:val="24"/>
          <w:szCs w:val="24"/>
          <w:lang w:eastAsia="ar-SA"/>
        </w:rPr>
        <w:t xml:space="preserve">vykonávali </w:t>
      </w:r>
      <w:r w:rsidRPr="00317AE7">
        <w:rPr>
          <w:b/>
          <w:color w:val="000000" w:themeColor="text1"/>
          <w:sz w:val="24"/>
          <w:szCs w:val="24"/>
          <w:lang w:eastAsia="ar-SA"/>
        </w:rPr>
        <w:t>muži</w:t>
      </w:r>
      <w:r>
        <w:rPr>
          <w:color w:val="000000" w:themeColor="text1"/>
          <w:sz w:val="24"/>
          <w:szCs w:val="24"/>
          <w:lang w:eastAsia="ar-SA"/>
        </w:rPr>
        <w:t xml:space="preserve"> (57 % vs. 45 % u žen). </w:t>
      </w:r>
      <w:r w:rsidRPr="00317AE7">
        <w:rPr>
          <w:b/>
          <w:color w:val="000000" w:themeColor="text1"/>
          <w:sz w:val="24"/>
          <w:szCs w:val="24"/>
          <w:lang w:eastAsia="ar-SA"/>
        </w:rPr>
        <w:t>Ženy</w:t>
      </w:r>
      <w:r>
        <w:rPr>
          <w:color w:val="000000" w:themeColor="text1"/>
          <w:sz w:val="24"/>
          <w:szCs w:val="24"/>
          <w:lang w:eastAsia="ar-SA"/>
        </w:rPr>
        <w:t xml:space="preserve"> patřily naopak k těm, které</w:t>
      </w:r>
      <w:r w:rsidR="00317AE7">
        <w:rPr>
          <w:color w:val="000000" w:themeColor="text1"/>
          <w:sz w:val="24"/>
          <w:szCs w:val="24"/>
          <w:lang w:eastAsia="ar-SA"/>
        </w:rPr>
        <w:t xml:space="preserve"> častěji</w:t>
      </w:r>
      <w:r>
        <w:rPr>
          <w:color w:val="000000" w:themeColor="text1"/>
          <w:sz w:val="24"/>
          <w:szCs w:val="24"/>
          <w:lang w:eastAsia="ar-SA"/>
        </w:rPr>
        <w:t xml:space="preserve"> </w:t>
      </w:r>
      <w:r w:rsidRPr="00317AE7">
        <w:rPr>
          <w:b/>
          <w:color w:val="000000" w:themeColor="text1"/>
          <w:sz w:val="24"/>
          <w:szCs w:val="24"/>
          <w:lang w:eastAsia="ar-SA"/>
        </w:rPr>
        <w:t xml:space="preserve">neuměly změny </w:t>
      </w:r>
      <w:r w:rsidRPr="00317AE7">
        <w:rPr>
          <w:color w:val="000000" w:themeColor="text1"/>
          <w:sz w:val="24"/>
          <w:szCs w:val="24"/>
          <w:lang w:eastAsia="ar-SA"/>
        </w:rPr>
        <w:t>v charakteru práce</w:t>
      </w:r>
      <w:r w:rsidRPr="00317AE7">
        <w:rPr>
          <w:b/>
          <w:color w:val="000000" w:themeColor="text1"/>
          <w:sz w:val="24"/>
          <w:szCs w:val="24"/>
          <w:lang w:eastAsia="ar-SA"/>
        </w:rPr>
        <w:t xml:space="preserve"> posoudit</w:t>
      </w:r>
      <w:r>
        <w:rPr>
          <w:color w:val="000000" w:themeColor="text1"/>
          <w:sz w:val="24"/>
          <w:szCs w:val="24"/>
          <w:lang w:eastAsia="ar-SA"/>
        </w:rPr>
        <w:t xml:space="preserve"> (31 % vs. 16 % u mužů).</w:t>
      </w:r>
    </w:p>
    <w:p w14:paraId="780FBD10" w14:textId="21EA706D" w:rsidR="00D91109" w:rsidRPr="00D91109" w:rsidRDefault="00D91109" w:rsidP="00B15427">
      <w:pPr>
        <w:spacing w:before="240" w:after="240" w:line="300" w:lineRule="exact"/>
        <w:jc w:val="both"/>
        <w:rPr>
          <w:color w:val="000000" w:themeColor="text1"/>
          <w:sz w:val="24"/>
          <w:szCs w:val="24"/>
          <w:lang w:eastAsia="ar-SA"/>
        </w:rPr>
      </w:pPr>
      <w:r>
        <w:rPr>
          <w:color w:val="000000" w:themeColor="text1"/>
          <w:sz w:val="24"/>
          <w:szCs w:val="24"/>
          <w:lang w:eastAsia="ar-SA"/>
        </w:rPr>
        <w:t xml:space="preserve">Z hlediska charakteru práce docházelo ke změnám v náplni práce </w:t>
      </w:r>
      <w:r w:rsidRPr="00317AE7">
        <w:rPr>
          <w:b/>
          <w:color w:val="000000" w:themeColor="text1"/>
          <w:sz w:val="24"/>
          <w:szCs w:val="24"/>
          <w:lang w:eastAsia="ar-SA"/>
        </w:rPr>
        <w:t>častěji u duševních pracovníků</w:t>
      </w:r>
      <w:r>
        <w:rPr>
          <w:color w:val="000000" w:themeColor="text1"/>
          <w:sz w:val="24"/>
          <w:szCs w:val="24"/>
          <w:lang w:eastAsia="ar-SA"/>
        </w:rPr>
        <w:t xml:space="preserve"> (</w:t>
      </w:r>
      <w:proofErr w:type="spellStart"/>
      <w:r>
        <w:rPr>
          <w:color w:val="000000" w:themeColor="text1"/>
          <w:sz w:val="24"/>
          <w:szCs w:val="24"/>
          <w:lang w:eastAsia="ar-SA"/>
        </w:rPr>
        <w:t>technicko-hospodářských</w:t>
      </w:r>
      <w:proofErr w:type="spellEnd"/>
      <w:r>
        <w:rPr>
          <w:color w:val="000000" w:themeColor="text1"/>
          <w:sz w:val="24"/>
          <w:szCs w:val="24"/>
          <w:lang w:eastAsia="ar-SA"/>
        </w:rPr>
        <w:t xml:space="preserve"> pozic). Charakter práce se v posledních 5 letech změnil v důsledku modernizace a automatizace u nadpoloviční většiny duševních pracovníků (56 %), zatímco u manuálních pozic uvádí změny 36 % zaměstnanců</w:t>
      </w:r>
      <w:r w:rsidR="00BF60F6">
        <w:rPr>
          <w:color w:val="000000" w:themeColor="text1"/>
          <w:sz w:val="24"/>
          <w:szCs w:val="24"/>
          <w:lang w:eastAsia="ar-SA"/>
        </w:rPr>
        <w:t xml:space="preserve"> (viz obrázek 2.24)</w:t>
      </w:r>
      <w:r>
        <w:rPr>
          <w:color w:val="000000" w:themeColor="text1"/>
          <w:sz w:val="24"/>
          <w:szCs w:val="24"/>
          <w:lang w:eastAsia="ar-SA"/>
        </w:rPr>
        <w:t>.</w:t>
      </w:r>
    </w:p>
    <w:p w14:paraId="360FB2BD" w14:textId="18CA94C9" w:rsidR="00090AE7" w:rsidRPr="00050A5F" w:rsidRDefault="00090AE7" w:rsidP="00050A5F">
      <w:pPr>
        <w:pStyle w:val="Titulek"/>
        <w:keepNext/>
        <w:keepLines/>
        <w:spacing w:before="840" w:after="120"/>
        <w:jc w:val="both"/>
        <w:rPr>
          <w:color w:val="auto"/>
          <w:sz w:val="24"/>
          <w:szCs w:val="24"/>
        </w:rPr>
      </w:pPr>
      <w:bookmarkStart w:id="61" w:name="_Toc512505984"/>
      <w:r w:rsidRPr="00050A5F">
        <w:rPr>
          <w:color w:val="auto"/>
          <w:sz w:val="24"/>
          <w:szCs w:val="24"/>
        </w:rPr>
        <w:lastRenderedPageBreak/>
        <w:t xml:space="preserve">Obrázek </w:t>
      </w:r>
      <w:r w:rsidRPr="00050A5F">
        <w:rPr>
          <w:color w:val="auto"/>
          <w:sz w:val="24"/>
          <w:szCs w:val="24"/>
        </w:rPr>
        <w:fldChar w:fldCharType="begin"/>
      </w:r>
      <w:r w:rsidRPr="00050A5F">
        <w:rPr>
          <w:color w:val="auto"/>
          <w:sz w:val="24"/>
          <w:szCs w:val="24"/>
        </w:rPr>
        <w:instrText xml:space="preserve"> STYLEREF 1 \s </w:instrText>
      </w:r>
      <w:r w:rsidRPr="00050A5F">
        <w:rPr>
          <w:color w:val="auto"/>
          <w:sz w:val="24"/>
          <w:szCs w:val="24"/>
        </w:rPr>
        <w:fldChar w:fldCharType="separate"/>
      </w:r>
      <w:r w:rsidR="007842D6">
        <w:rPr>
          <w:noProof/>
          <w:color w:val="auto"/>
          <w:sz w:val="24"/>
          <w:szCs w:val="24"/>
        </w:rPr>
        <w:t>2</w:t>
      </w:r>
      <w:r w:rsidRPr="00050A5F">
        <w:rPr>
          <w:color w:val="auto"/>
          <w:sz w:val="24"/>
          <w:szCs w:val="24"/>
        </w:rPr>
        <w:fldChar w:fldCharType="end"/>
      </w:r>
      <w:r w:rsidRPr="00050A5F">
        <w:rPr>
          <w:color w:val="auto"/>
          <w:sz w:val="24"/>
          <w:szCs w:val="24"/>
        </w:rPr>
        <w:t>.</w:t>
      </w:r>
      <w:r w:rsidRPr="00050A5F">
        <w:rPr>
          <w:color w:val="auto"/>
          <w:sz w:val="24"/>
          <w:szCs w:val="24"/>
        </w:rPr>
        <w:fldChar w:fldCharType="begin"/>
      </w:r>
      <w:r w:rsidRPr="00050A5F">
        <w:rPr>
          <w:color w:val="auto"/>
          <w:sz w:val="24"/>
          <w:szCs w:val="24"/>
        </w:rPr>
        <w:instrText xml:space="preserve"> SEQ Obrázek \* ARABIC \s 1 </w:instrText>
      </w:r>
      <w:r w:rsidRPr="00050A5F">
        <w:rPr>
          <w:color w:val="auto"/>
          <w:sz w:val="24"/>
          <w:szCs w:val="24"/>
        </w:rPr>
        <w:fldChar w:fldCharType="separate"/>
      </w:r>
      <w:r w:rsidR="007842D6">
        <w:rPr>
          <w:noProof/>
          <w:color w:val="auto"/>
          <w:sz w:val="24"/>
          <w:szCs w:val="24"/>
        </w:rPr>
        <w:t>23</w:t>
      </w:r>
      <w:r w:rsidRPr="00050A5F">
        <w:rPr>
          <w:color w:val="auto"/>
          <w:sz w:val="24"/>
          <w:szCs w:val="24"/>
        </w:rPr>
        <w:fldChar w:fldCharType="end"/>
      </w:r>
      <w:r w:rsidRPr="00050A5F">
        <w:rPr>
          <w:color w:val="auto"/>
          <w:sz w:val="24"/>
          <w:szCs w:val="24"/>
        </w:rPr>
        <w:t>: Změna charakteru práce v souvislosti s modernizací a automatizací</w:t>
      </w:r>
      <w:bookmarkEnd w:id="61"/>
    </w:p>
    <w:p w14:paraId="1348D933" w14:textId="77777777" w:rsidR="00090AE7" w:rsidRDefault="00090AE7" w:rsidP="00090AE7">
      <w:pPr>
        <w:pStyle w:val="Odstavecseseznamem"/>
        <w:ind w:left="360"/>
        <w:rPr>
          <w:rFonts w:cstheme="minorHAnsi"/>
        </w:rPr>
      </w:pPr>
      <w:r>
        <w:rPr>
          <w:noProof/>
        </w:rPr>
        <w:drawing>
          <wp:inline distT="0" distB="0" distL="0" distR="0" wp14:anchorId="10730895" wp14:editId="3B32A66B">
            <wp:extent cx="5114925" cy="2749550"/>
            <wp:effectExtent l="0" t="0" r="9525" b="12700"/>
            <wp:docPr id="209" name="Graf 209">
              <a:extLst xmlns:a="http://schemas.openxmlformats.org/drawingml/2006/main">
                <a:ext uri="{FF2B5EF4-FFF2-40B4-BE49-F238E27FC236}">
                  <a16:creationId xmlns:a16="http://schemas.microsoft.com/office/drawing/2014/main" id="{5DB547C0-E2FE-4126-B77F-C8FCC4DC6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C13984" w14:textId="19025D77" w:rsidR="00090AE7" w:rsidRDefault="00090AE7" w:rsidP="00094A6F">
      <w:pPr>
        <w:spacing w:after="960" w:line="280" w:lineRule="exact"/>
        <w:rPr>
          <w:lang w:eastAsia="cs-CZ"/>
        </w:rPr>
      </w:pPr>
      <w:r w:rsidRPr="008C74D2">
        <w:rPr>
          <w:lang w:eastAsia="cs-CZ"/>
        </w:rPr>
        <w:t xml:space="preserve">Zdroj: </w:t>
      </w:r>
      <w:r>
        <w:rPr>
          <w:lang w:eastAsia="cs-CZ"/>
        </w:rPr>
        <w:tab/>
        <w:t xml:space="preserve">Šetření Práce v zemědělství, </w:t>
      </w:r>
      <w:r w:rsidR="002A1BEA" w:rsidRPr="00D0339F">
        <w:rPr>
          <w:lang w:eastAsia="cs-CZ"/>
        </w:rPr>
        <w:t xml:space="preserve">zpracování </w:t>
      </w:r>
      <w:r w:rsidRPr="00D0339F">
        <w:rPr>
          <w:lang w:eastAsia="cs-CZ"/>
        </w:rPr>
        <w:t>TREXIMA.</w:t>
      </w:r>
    </w:p>
    <w:p w14:paraId="3B997953" w14:textId="3784BDEE" w:rsidR="00AE7F5B" w:rsidRPr="00050A5F" w:rsidRDefault="00AE7F5B" w:rsidP="00AE7F5B">
      <w:pPr>
        <w:pStyle w:val="Titulek"/>
        <w:keepNext/>
        <w:keepLines/>
        <w:spacing w:before="840" w:after="120"/>
        <w:jc w:val="both"/>
        <w:rPr>
          <w:color w:val="auto"/>
          <w:sz w:val="24"/>
          <w:szCs w:val="24"/>
        </w:rPr>
      </w:pPr>
      <w:bookmarkStart w:id="62" w:name="_Toc512505985"/>
      <w:r w:rsidRPr="00050A5F">
        <w:rPr>
          <w:color w:val="auto"/>
          <w:sz w:val="24"/>
          <w:szCs w:val="24"/>
        </w:rPr>
        <w:t xml:space="preserve">Obrázek </w:t>
      </w:r>
      <w:r w:rsidRPr="00050A5F">
        <w:rPr>
          <w:color w:val="auto"/>
          <w:sz w:val="24"/>
          <w:szCs w:val="24"/>
        </w:rPr>
        <w:fldChar w:fldCharType="begin"/>
      </w:r>
      <w:r w:rsidRPr="00050A5F">
        <w:rPr>
          <w:color w:val="auto"/>
          <w:sz w:val="24"/>
          <w:szCs w:val="24"/>
        </w:rPr>
        <w:instrText xml:space="preserve"> STYLEREF 1 \s </w:instrText>
      </w:r>
      <w:r w:rsidRPr="00050A5F">
        <w:rPr>
          <w:color w:val="auto"/>
          <w:sz w:val="24"/>
          <w:szCs w:val="24"/>
        </w:rPr>
        <w:fldChar w:fldCharType="separate"/>
      </w:r>
      <w:r w:rsidR="007842D6">
        <w:rPr>
          <w:noProof/>
          <w:color w:val="auto"/>
          <w:sz w:val="24"/>
          <w:szCs w:val="24"/>
        </w:rPr>
        <w:t>2</w:t>
      </w:r>
      <w:r w:rsidRPr="00050A5F">
        <w:rPr>
          <w:color w:val="auto"/>
          <w:sz w:val="24"/>
          <w:szCs w:val="24"/>
        </w:rPr>
        <w:fldChar w:fldCharType="end"/>
      </w:r>
      <w:r w:rsidRPr="00050A5F">
        <w:rPr>
          <w:color w:val="auto"/>
          <w:sz w:val="24"/>
          <w:szCs w:val="24"/>
        </w:rPr>
        <w:t>.</w:t>
      </w:r>
      <w:r w:rsidRPr="00050A5F">
        <w:rPr>
          <w:color w:val="auto"/>
          <w:sz w:val="24"/>
          <w:szCs w:val="24"/>
        </w:rPr>
        <w:fldChar w:fldCharType="begin"/>
      </w:r>
      <w:r w:rsidRPr="00050A5F">
        <w:rPr>
          <w:color w:val="auto"/>
          <w:sz w:val="24"/>
          <w:szCs w:val="24"/>
        </w:rPr>
        <w:instrText xml:space="preserve"> SEQ Obrázek \* ARABIC \s 1 </w:instrText>
      </w:r>
      <w:r w:rsidRPr="00050A5F">
        <w:rPr>
          <w:color w:val="auto"/>
          <w:sz w:val="24"/>
          <w:szCs w:val="24"/>
        </w:rPr>
        <w:fldChar w:fldCharType="separate"/>
      </w:r>
      <w:r w:rsidR="007842D6">
        <w:rPr>
          <w:noProof/>
          <w:color w:val="auto"/>
          <w:sz w:val="24"/>
          <w:szCs w:val="24"/>
        </w:rPr>
        <w:t>24</w:t>
      </w:r>
      <w:r w:rsidRPr="00050A5F">
        <w:rPr>
          <w:color w:val="auto"/>
          <w:sz w:val="24"/>
          <w:szCs w:val="24"/>
        </w:rPr>
        <w:fldChar w:fldCharType="end"/>
      </w:r>
      <w:r w:rsidRPr="00050A5F">
        <w:rPr>
          <w:color w:val="auto"/>
          <w:sz w:val="24"/>
          <w:szCs w:val="24"/>
        </w:rPr>
        <w:t>: Změna charakteru práce v souvislosti s modernizací a automatizací</w:t>
      </w:r>
      <w:r w:rsidR="008672CD">
        <w:rPr>
          <w:color w:val="auto"/>
          <w:sz w:val="24"/>
          <w:szCs w:val="24"/>
        </w:rPr>
        <w:t xml:space="preserve"> podle pohlaví a charakteru vykonávaného zaměstnání</w:t>
      </w:r>
      <w:bookmarkEnd w:id="62"/>
    </w:p>
    <w:tbl>
      <w:tblPr>
        <w:tblStyle w:val="Mkatabulky"/>
        <w:tblW w:w="9578" w:type="dxa"/>
        <w:tblInd w:w="-3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678"/>
        <w:gridCol w:w="8900"/>
      </w:tblGrid>
      <w:tr w:rsidR="000B24C7" w:rsidRPr="009F4182" w14:paraId="7537A9F4" w14:textId="77777777" w:rsidTr="008672CD">
        <w:trPr>
          <w:cantSplit/>
          <w:trHeight w:val="2121"/>
        </w:trPr>
        <w:tc>
          <w:tcPr>
            <w:tcW w:w="678" w:type="dxa"/>
            <w:textDirection w:val="btLr"/>
            <w:vAlign w:val="center"/>
          </w:tcPr>
          <w:p w14:paraId="06E6F41E" w14:textId="4F05CB68" w:rsidR="000B24C7" w:rsidRPr="009F4182" w:rsidRDefault="000B24C7" w:rsidP="008C2C12">
            <w:pPr>
              <w:keepNext/>
              <w:keepLines/>
              <w:ind w:left="470" w:right="113"/>
              <w:jc w:val="center"/>
              <w:rPr>
                <w:sz w:val="40"/>
                <w:szCs w:val="40"/>
                <w:lang w:eastAsia="en-US" w:bidi="en-US"/>
              </w:rPr>
            </w:pPr>
            <w:r w:rsidRPr="009F4182">
              <w:rPr>
                <w:b/>
                <w:caps/>
                <w:sz w:val="40"/>
                <w:szCs w:val="40"/>
                <w:lang w:eastAsia="en-US" w:bidi="en-US"/>
              </w:rPr>
              <w:t>Pohlaví</w:t>
            </w:r>
          </w:p>
        </w:tc>
        <w:tc>
          <w:tcPr>
            <w:tcW w:w="8900" w:type="dxa"/>
          </w:tcPr>
          <w:p w14:paraId="652FC8CF" w14:textId="214AE951" w:rsidR="000B24C7" w:rsidRPr="009F4182" w:rsidRDefault="00C86F4C" w:rsidP="008672CD">
            <w:pPr>
              <w:keepNext/>
              <w:keepLines/>
              <w:spacing w:before="120" w:after="120"/>
              <w:jc w:val="center"/>
              <w:rPr>
                <w:color w:val="000000" w:themeColor="text1"/>
                <w:sz w:val="40"/>
                <w:szCs w:val="40"/>
                <w:lang w:eastAsia="en-US" w:bidi="en-US"/>
              </w:rPr>
            </w:pPr>
            <w:r>
              <w:rPr>
                <w:noProof/>
              </w:rPr>
              <w:drawing>
                <wp:inline distT="0" distB="0" distL="0" distR="0" wp14:anchorId="51E58C76" wp14:editId="0A41627D">
                  <wp:extent cx="4572000" cy="1628775"/>
                  <wp:effectExtent l="0" t="0" r="0" b="0"/>
                  <wp:docPr id="239" name="Graf 239">
                    <a:extLst xmlns:a="http://schemas.openxmlformats.org/drawingml/2006/main">
                      <a:ext uri="{FF2B5EF4-FFF2-40B4-BE49-F238E27FC236}">
                        <a16:creationId xmlns:a16="http://schemas.microsoft.com/office/drawing/2014/main" id="{D02E717D-95D9-497E-B98A-62C789BC9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0B24C7" w:rsidRPr="009F4182" w14:paraId="68892975" w14:textId="77777777" w:rsidTr="008672CD">
        <w:trPr>
          <w:cantSplit/>
          <w:trHeight w:val="1134"/>
        </w:trPr>
        <w:tc>
          <w:tcPr>
            <w:tcW w:w="678" w:type="dxa"/>
            <w:textDirection w:val="btLr"/>
            <w:vAlign w:val="center"/>
          </w:tcPr>
          <w:p w14:paraId="50E6CDD1" w14:textId="286FF246" w:rsidR="000B24C7" w:rsidRPr="009F4182" w:rsidRDefault="000F42AA" w:rsidP="008C2C12">
            <w:pPr>
              <w:keepNext/>
              <w:keepLines/>
              <w:ind w:left="470" w:right="113"/>
              <w:jc w:val="center"/>
              <w:rPr>
                <w:b/>
                <w:caps/>
                <w:sz w:val="40"/>
                <w:szCs w:val="40"/>
                <w:lang w:bidi="en-US"/>
              </w:rPr>
            </w:pPr>
            <w:r>
              <w:rPr>
                <w:b/>
                <w:caps/>
                <w:sz w:val="40"/>
                <w:szCs w:val="40"/>
                <w:lang w:bidi="en-US"/>
              </w:rPr>
              <w:t>zaměstnání</w:t>
            </w:r>
          </w:p>
        </w:tc>
        <w:tc>
          <w:tcPr>
            <w:tcW w:w="8900" w:type="dxa"/>
          </w:tcPr>
          <w:p w14:paraId="4172B4A6" w14:textId="7CE4778B" w:rsidR="000B24C7" w:rsidRPr="009F4182" w:rsidRDefault="00D63C30" w:rsidP="008C2C12">
            <w:pPr>
              <w:keepNext/>
              <w:keepLines/>
              <w:spacing w:before="120" w:after="120"/>
              <w:rPr>
                <w:sz w:val="40"/>
                <w:szCs w:val="40"/>
                <w:lang w:bidi="en-US"/>
              </w:rPr>
            </w:pPr>
            <w:r>
              <w:rPr>
                <w:noProof/>
              </w:rPr>
              <w:drawing>
                <wp:inline distT="0" distB="0" distL="0" distR="0" wp14:anchorId="63CB0428" wp14:editId="0D22FD83">
                  <wp:extent cx="4978400" cy="1628775"/>
                  <wp:effectExtent l="0" t="0" r="0" b="0"/>
                  <wp:docPr id="240" name="Graf 240">
                    <a:extLst xmlns:a="http://schemas.openxmlformats.org/drawingml/2006/main">
                      <a:ext uri="{FF2B5EF4-FFF2-40B4-BE49-F238E27FC236}">
                        <a16:creationId xmlns:a16="http://schemas.microsoft.com/office/drawing/2014/main" id="{AA4FD8A2-E672-4428-85EE-468ECFBB0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5F3995A7" w14:textId="5BDCA1EC" w:rsidR="008672CD" w:rsidRDefault="008672CD" w:rsidP="008672CD">
      <w:pPr>
        <w:spacing w:after="960" w:line="280" w:lineRule="exact"/>
        <w:rPr>
          <w:lang w:eastAsia="cs-CZ"/>
        </w:rPr>
      </w:pPr>
      <w:r w:rsidRPr="008C74D2">
        <w:rPr>
          <w:lang w:eastAsia="cs-CZ"/>
        </w:rPr>
        <w:t xml:space="preserve">Zdroj: </w:t>
      </w:r>
      <w:r>
        <w:rPr>
          <w:lang w:eastAsia="cs-CZ"/>
        </w:rPr>
        <w:tab/>
        <w:t xml:space="preserve">Šetření Práce v zemědělství, </w:t>
      </w:r>
      <w:r w:rsidR="002A1BEA" w:rsidRPr="00D0339F">
        <w:rPr>
          <w:lang w:eastAsia="cs-CZ"/>
        </w:rPr>
        <w:t xml:space="preserve">zpracování </w:t>
      </w:r>
      <w:r w:rsidRPr="00D0339F">
        <w:rPr>
          <w:lang w:eastAsia="cs-CZ"/>
        </w:rPr>
        <w:t>TREXIMA.</w:t>
      </w:r>
    </w:p>
    <w:p w14:paraId="6068B379" w14:textId="5DD63616" w:rsidR="00090AE7" w:rsidRPr="003E2A89" w:rsidRDefault="0092185C" w:rsidP="006A744C">
      <w:pPr>
        <w:spacing w:before="240" w:after="240" w:line="300" w:lineRule="exact"/>
        <w:jc w:val="both"/>
        <w:rPr>
          <w:b/>
          <w:color w:val="000000" w:themeColor="text1"/>
          <w:sz w:val="24"/>
          <w:szCs w:val="24"/>
          <w:lang w:eastAsia="ar-SA"/>
        </w:rPr>
      </w:pPr>
      <w:r>
        <w:rPr>
          <w:color w:val="000000" w:themeColor="text1"/>
          <w:sz w:val="24"/>
          <w:szCs w:val="24"/>
          <w:lang w:eastAsia="ar-SA"/>
        </w:rPr>
        <w:lastRenderedPageBreak/>
        <w:t>V rámci šetření</w:t>
      </w:r>
      <w:r w:rsidR="00090AE7" w:rsidRPr="006A744C">
        <w:rPr>
          <w:color w:val="000000" w:themeColor="text1"/>
          <w:sz w:val="24"/>
          <w:szCs w:val="24"/>
          <w:lang w:eastAsia="ar-SA"/>
        </w:rPr>
        <w:t xml:space="preserve"> bylo</w:t>
      </w:r>
      <w:r>
        <w:rPr>
          <w:color w:val="000000" w:themeColor="text1"/>
          <w:sz w:val="24"/>
          <w:szCs w:val="24"/>
          <w:lang w:eastAsia="ar-SA"/>
        </w:rPr>
        <w:t xml:space="preserve"> dále</w:t>
      </w:r>
      <w:r w:rsidR="00090AE7" w:rsidRPr="006A744C">
        <w:rPr>
          <w:color w:val="000000" w:themeColor="text1"/>
          <w:sz w:val="24"/>
          <w:szCs w:val="24"/>
          <w:lang w:eastAsia="ar-SA"/>
        </w:rPr>
        <w:t xml:space="preserve"> zjišťováno, v jakých oblastech se </w:t>
      </w:r>
      <w:r>
        <w:rPr>
          <w:color w:val="000000" w:themeColor="text1"/>
          <w:sz w:val="24"/>
          <w:szCs w:val="24"/>
          <w:lang w:eastAsia="ar-SA"/>
        </w:rPr>
        <w:t xml:space="preserve">zaměstnancům </w:t>
      </w:r>
      <w:r w:rsidR="00090AE7" w:rsidRPr="006A744C">
        <w:rPr>
          <w:color w:val="000000" w:themeColor="text1"/>
          <w:sz w:val="24"/>
          <w:szCs w:val="24"/>
          <w:lang w:eastAsia="ar-SA"/>
        </w:rPr>
        <w:t>v posledních 5</w:t>
      </w:r>
      <w:r w:rsidR="00317AE7">
        <w:rPr>
          <w:color w:val="000000" w:themeColor="text1"/>
          <w:sz w:val="24"/>
          <w:szCs w:val="24"/>
          <w:lang w:eastAsia="ar-SA"/>
        </w:rPr>
        <w:t> </w:t>
      </w:r>
      <w:r w:rsidR="00090AE7" w:rsidRPr="006A744C">
        <w:rPr>
          <w:color w:val="000000" w:themeColor="text1"/>
          <w:sz w:val="24"/>
          <w:szCs w:val="24"/>
          <w:lang w:eastAsia="ar-SA"/>
        </w:rPr>
        <w:t xml:space="preserve">letech rozšířily znalosti a dovednosti, které potřebují pro </w:t>
      </w:r>
      <w:r>
        <w:rPr>
          <w:color w:val="000000" w:themeColor="text1"/>
          <w:sz w:val="24"/>
          <w:szCs w:val="24"/>
          <w:lang w:eastAsia="ar-SA"/>
        </w:rPr>
        <w:t xml:space="preserve">svou </w:t>
      </w:r>
      <w:r w:rsidR="00090AE7" w:rsidRPr="006A744C">
        <w:rPr>
          <w:color w:val="000000" w:themeColor="text1"/>
          <w:sz w:val="24"/>
          <w:szCs w:val="24"/>
          <w:lang w:eastAsia="ar-SA"/>
        </w:rPr>
        <w:t>práci v zemědělství. Obrázek</w:t>
      </w:r>
      <w:r w:rsidR="00317AE7">
        <w:rPr>
          <w:color w:val="000000" w:themeColor="text1"/>
          <w:sz w:val="24"/>
          <w:szCs w:val="24"/>
          <w:lang w:eastAsia="ar-SA"/>
        </w:rPr>
        <w:t> </w:t>
      </w:r>
      <w:r w:rsidR="00090AE7" w:rsidRPr="006A744C">
        <w:rPr>
          <w:color w:val="000000" w:themeColor="text1"/>
          <w:sz w:val="24"/>
          <w:szCs w:val="24"/>
          <w:lang w:eastAsia="ar-SA"/>
        </w:rPr>
        <w:t>2.2</w:t>
      </w:r>
      <w:r>
        <w:rPr>
          <w:color w:val="000000" w:themeColor="text1"/>
          <w:sz w:val="24"/>
          <w:szCs w:val="24"/>
          <w:lang w:eastAsia="ar-SA"/>
        </w:rPr>
        <w:t>5</w:t>
      </w:r>
      <w:r w:rsidR="00090AE7" w:rsidRPr="006A744C">
        <w:rPr>
          <w:color w:val="000000" w:themeColor="text1"/>
          <w:sz w:val="24"/>
          <w:szCs w:val="24"/>
          <w:lang w:eastAsia="ar-SA"/>
        </w:rPr>
        <w:t xml:space="preserve"> ukazuje, že nejčastěji se jedn</w:t>
      </w:r>
      <w:r w:rsidR="003E2A89">
        <w:rPr>
          <w:color w:val="000000" w:themeColor="text1"/>
          <w:sz w:val="24"/>
          <w:szCs w:val="24"/>
          <w:lang w:eastAsia="ar-SA"/>
        </w:rPr>
        <w:t>alo</w:t>
      </w:r>
      <w:r w:rsidR="00090AE7" w:rsidRPr="006A744C">
        <w:rPr>
          <w:color w:val="000000" w:themeColor="text1"/>
          <w:sz w:val="24"/>
          <w:szCs w:val="24"/>
          <w:lang w:eastAsia="ar-SA"/>
        </w:rPr>
        <w:t xml:space="preserve"> o </w:t>
      </w:r>
      <w:r w:rsidR="00090AE7" w:rsidRPr="00317AE7">
        <w:rPr>
          <w:b/>
          <w:color w:val="000000" w:themeColor="text1"/>
          <w:sz w:val="24"/>
          <w:szCs w:val="24"/>
          <w:lang w:eastAsia="ar-SA"/>
        </w:rPr>
        <w:t>rozšiřování znalostí a dovedností</w:t>
      </w:r>
      <w:r w:rsidR="00090AE7" w:rsidRPr="006A744C">
        <w:rPr>
          <w:color w:val="000000" w:themeColor="text1"/>
          <w:sz w:val="24"/>
          <w:szCs w:val="24"/>
          <w:lang w:eastAsia="ar-SA"/>
        </w:rPr>
        <w:t xml:space="preserve"> v oblasti </w:t>
      </w:r>
      <w:r w:rsidR="00090AE7" w:rsidRPr="006A744C">
        <w:rPr>
          <w:b/>
          <w:color w:val="000000" w:themeColor="text1"/>
          <w:sz w:val="24"/>
          <w:szCs w:val="24"/>
          <w:lang w:eastAsia="ar-SA"/>
        </w:rPr>
        <w:t>práce s výpočetní technikou</w:t>
      </w:r>
      <w:r w:rsidR="003E2A89">
        <w:rPr>
          <w:b/>
          <w:color w:val="000000" w:themeColor="text1"/>
          <w:sz w:val="24"/>
          <w:szCs w:val="24"/>
          <w:lang w:eastAsia="ar-SA"/>
        </w:rPr>
        <w:t xml:space="preserve"> </w:t>
      </w:r>
      <w:r w:rsidR="003E2A89" w:rsidRPr="003E2A89">
        <w:rPr>
          <w:color w:val="000000" w:themeColor="text1"/>
          <w:sz w:val="24"/>
          <w:szCs w:val="24"/>
          <w:lang w:eastAsia="ar-SA"/>
        </w:rPr>
        <w:t>(55 % pracovníků)</w:t>
      </w:r>
      <w:r w:rsidR="00090AE7" w:rsidRPr="006A744C">
        <w:rPr>
          <w:b/>
          <w:color w:val="000000" w:themeColor="text1"/>
          <w:sz w:val="24"/>
          <w:szCs w:val="24"/>
          <w:lang w:eastAsia="ar-SA"/>
        </w:rPr>
        <w:t xml:space="preserve"> a nových zemědělských technologií</w:t>
      </w:r>
      <w:r w:rsidR="003E2A89">
        <w:rPr>
          <w:b/>
          <w:color w:val="000000" w:themeColor="text1"/>
          <w:sz w:val="24"/>
          <w:szCs w:val="24"/>
          <w:lang w:eastAsia="ar-SA"/>
        </w:rPr>
        <w:t xml:space="preserve"> </w:t>
      </w:r>
      <w:r w:rsidR="003E2A89">
        <w:rPr>
          <w:color w:val="000000" w:themeColor="text1"/>
          <w:sz w:val="24"/>
          <w:szCs w:val="24"/>
          <w:lang w:eastAsia="ar-SA"/>
        </w:rPr>
        <w:t>(54 %)</w:t>
      </w:r>
      <w:r w:rsidR="00090AE7" w:rsidRPr="006A744C">
        <w:rPr>
          <w:color w:val="000000" w:themeColor="text1"/>
          <w:sz w:val="24"/>
          <w:szCs w:val="24"/>
          <w:lang w:eastAsia="ar-SA"/>
        </w:rPr>
        <w:t>.</w:t>
      </w:r>
      <w:r w:rsidR="003E2A89">
        <w:rPr>
          <w:color w:val="000000" w:themeColor="text1"/>
          <w:sz w:val="24"/>
          <w:szCs w:val="24"/>
          <w:lang w:eastAsia="ar-SA"/>
        </w:rPr>
        <w:t xml:space="preserve"> Více než třetina zaměstnanců se zlepšila v práci se zemědělskou technikou a téměř čtvrtina respondentů se zdokonalovala v práci s daty (od načítání dat po jejich analýzu). </w:t>
      </w:r>
      <w:r w:rsidR="003E2A89" w:rsidRPr="003E2A89">
        <w:rPr>
          <w:b/>
          <w:color w:val="000000" w:themeColor="text1"/>
          <w:sz w:val="24"/>
          <w:szCs w:val="24"/>
          <w:lang w:eastAsia="ar-SA"/>
        </w:rPr>
        <w:t>7 %</w:t>
      </w:r>
      <w:r w:rsidR="003E2A89">
        <w:rPr>
          <w:color w:val="000000" w:themeColor="text1"/>
          <w:sz w:val="24"/>
          <w:szCs w:val="24"/>
          <w:lang w:eastAsia="ar-SA"/>
        </w:rPr>
        <w:t xml:space="preserve"> pracovníků si v posledních 5 letech nerozšiřovalo znalosti či dovednosti </w:t>
      </w:r>
      <w:r w:rsidR="003E2A89" w:rsidRPr="003E2A89">
        <w:rPr>
          <w:b/>
          <w:color w:val="000000" w:themeColor="text1"/>
          <w:sz w:val="24"/>
          <w:szCs w:val="24"/>
          <w:lang w:eastAsia="ar-SA"/>
        </w:rPr>
        <w:t>v žádné oblasti</w:t>
      </w:r>
      <w:r w:rsidR="003E2A89">
        <w:rPr>
          <w:color w:val="000000" w:themeColor="text1"/>
          <w:sz w:val="24"/>
          <w:szCs w:val="24"/>
          <w:lang w:eastAsia="ar-SA"/>
        </w:rPr>
        <w:t>.</w:t>
      </w:r>
    </w:p>
    <w:p w14:paraId="758B7250" w14:textId="57918448" w:rsidR="00090AE7" w:rsidRPr="00050A5F" w:rsidRDefault="00090AE7" w:rsidP="00050A5F">
      <w:pPr>
        <w:pStyle w:val="Titulek"/>
        <w:keepNext/>
        <w:keepLines/>
        <w:spacing w:before="840" w:after="120"/>
        <w:jc w:val="both"/>
        <w:rPr>
          <w:color w:val="auto"/>
          <w:sz w:val="24"/>
          <w:szCs w:val="24"/>
        </w:rPr>
      </w:pPr>
      <w:bookmarkStart w:id="63" w:name="_Toc512505986"/>
      <w:r w:rsidRPr="00050A5F">
        <w:rPr>
          <w:color w:val="auto"/>
          <w:sz w:val="24"/>
          <w:szCs w:val="24"/>
        </w:rPr>
        <w:t xml:space="preserve">Obrázek </w:t>
      </w:r>
      <w:r w:rsidRPr="00050A5F">
        <w:rPr>
          <w:color w:val="auto"/>
          <w:sz w:val="24"/>
          <w:szCs w:val="24"/>
        </w:rPr>
        <w:fldChar w:fldCharType="begin"/>
      </w:r>
      <w:r w:rsidRPr="00050A5F">
        <w:rPr>
          <w:color w:val="auto"/>
          <w:sz w:val="24"/>
          <w:szCs w:val="24"/>
        </w:rPr>
        <w:instrText xml:space="preserve"> STYLEREF 1 \s </w:instrText>
      </w:r>
      <w:r w:rsidRPr="00050A5F">
        <w:rPr>
          <w:color w:val="auto"/>
          <w:sz w:val="24"/>
          <w:szCs w:val="24"/>
        </w:rPr>
        <w:fldChar w:fldCharType="separate"/>
      </w:r>
      <w:r w:rsidR="007842D6">
        <w:rPr>
          <w:noProof/>
          <w:color w:val="auto"/>
          <w:sz w:val="24"/>
          <w:szCs w:val="24"/>
        </w:rPr>
        <w:t>2</w:t>
      </w:r>
      <w:r w:rsidRPr="00050A5F">
        <w:rPr>
          <w:color w:val="auto"/>
          <w:sz w:val="24"/>
          <w:szCs w:val="24"/>
        </w:rPr>
        <w:fldChar w:fldCharType="end"/>
      </w:r>
      <w:r w:rsidRPr="00050A5F">
        <w:rPr>
          <w:color w:val="auto"/>
          <w:sz w:val="24"/>
          <w:szCs w:val="24"/>
        </w:rPr>
        <w:t>.</w:t>
      </w:r>
      <w:r w:rsidRPr="00050A5F">
        <w:rPr>
          <w:color w:val="auto"/>
          <w:sz w:val="24"/>
          <w:szCs w:val="24"/>
        </w:rPr>
        <w:fldChar w:fldCharType="begin"/>
      </w:r>
      <w:r w:rsidRPr="00050A5F">
        <w:rPr>
          <w:color w:val="auto"/>
          <w:sz w:val="24"/>
          <w:szCs w:val="24"/>
        </w:rPr>
        <w:instrText xml:space="preserve"> SEQ Obrázek \* ARABIC \s 1 </w:instrText>
      </w:r>
      <w:r w:rsidRPr="00050A5F">
        <w:rPr>
          <w:color w:val="auto"/>
          <w:sz w:val="24"/>
          <w:szCs w:val="24"/>
        </w:rPr>
        <w:fldChar w:fldCharType="separate"/>
      </w:r>
      <w:r w:rsidR="007842D6">
        <w:rPr>
          <w:noProof/>
          <w:color w:val="auto"/>
          <w:sz w:val="24"/>
          <w:szCs w:val="24"/>
        </w:rPr>
        <w:t>25</w:t>
      </w:r>
      <w:r w:rsidRPr="00050A5F">
        <w:rPr>
          <w:color w:val="auto"/>
          <w:sz w:val="24"/>
          <w:szCs w:val="24"/>
        </w:rPr>
        <w:fldChar w:fldCharType="end"/>
      </w:r>
      <w:r w:rsidRPr="00050A5F">
        <w:rPr>
          <w:color w:val="auto"/>
          <w:sz w:val="24"/>
          <w:szCs w:val="24"/>
        </w:rPr>
        <w:t>: Oblasti, ve kterých s</w:t>
      </w:r>
      <w:r w:rsidR="007B00DF">
        <w:rPr>
          <w:color w:val="auto"/>
          <w:sz w:val="24"/>
          <w:szCs w:val="24"/>
        </w:rPr>
        <w:t>i pracovníci v zemědělství</w:t>
      </w:r>
      <w:r w:rsidRPr="00050A5F">
        <w:rPr>
          <w:color w:val="auto"/>
          <w:sz w:val="24"/>
          <w:szCs w:val="24"/>
        </w:rPr>
        <w:t xml:space="preserve"> </w:t>
      </w:r>
      <w:r w:rsidR="007B00DF">
        <w:rPr>
          <w:color w:val="auto"/>
          <w:sz w:val="24"/>
          <w:szCs w:val="24"/>
        </w:rPr>
        <w:t>v</w:t>
      </w:r>
      <w:r w:rsidRPr="00050A5F">
        <w:rPr>
          <w:color w:val="auto"/>
          <w:sz w:val="24"/>
          <w:szCs w:val="24"/>
        </w:rPr>
        <w:t xml:space="preserve"> posledních 5 let</w:t>
      </w:r>
      <w:r w:rsidR="007B00DF">
        <w:rPr>
          <w:color w:val="auto"/>
          <w:sz w:val="24"/>
          <w:szCs w:val="24"/>
        </w:rPr>
        <w:t>ech</w:t>
      </w:r>
      <w:r w:rsidRPr="00050A5F">
        <w:rPr>
          <w:color w:val="auto"/>
          <w:sz w:val="24"/>
          <w:szCs w:val="24"/>
        </w:rPr>
        <w:t xml:space="preserve"> rozšířil</w:t>
      </w:r>
      <w:r w:rsidR="007B00DF">
        <w:rPr>
          <w:color w:val="auto"/>
          <w:sz w:val="24"/>
          <w:szCs w:val="24"/>
        </w:rPr>
        <w:t>i</w:t>
      </w:r>
      <w:r w:rsidRPr="00050A5F">
        <w:rPr>
          <w:color w:val="auto"/>
          <w:sz w:val="24"/>
          <w:szCs w:val="24"/>
        </w:rPr>
        <w:t xml:space="preserve"> znalosti a dovednosti</w:t>
      </w:r>
      <w:bookmarkEnd w:id="63"/>
    </w:p>
    <w:p w14:paraId="01AD6060" w14:textId="77777777" w:rsidR="00090AE7" w:rsidRDefault="00090AE7" w:rsidP="00090AE7">
      <w:pPr>
        <w:jc w:val="center"/>
        <w:rPr>
          <w:lang w:eastAsia="cs-CZ"/>
        </w:rPr>
      </w:pPr>
      <w:r>
        <w:rPr>
          <w:noProof/>
        </w:rPr>
        <w:drawing>
          <wp:inline distT="0" distB="0" distL="0" distR="0" wp14:anchorId="7BBEA0D8" wp14:editId="212732BC">
            <wp:extent cx="5760720" cy="4984750"/>
            <wp:effectExtent l="0" t="0" r="11430" b="6350"/>
            <wp:docPr id="211" name="Graf 211">
              <a:extLst xmlns:a="http://schemas.openxmlformats.org/drawingml/2006/main">
                <a:ext uri="{FF2B5EF4-FFF2-40B4-BE49-F238E27FC236}">
                  <a16:creationId xmlns:a16="http://schemas.microsoft.com/office/drawing/2014/main" id="{B47B6675-9ACE-4743-8658-4FB3D44C1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356F958" w14:textId="77DFBC2A" w:rsidR="00090AE7" w:rsidRDefault="00090AE7" w:rsidP="00094A6F">
      <w:pPr>
        <w:spacing w:after="960" w:line="280" w:lineRule="exact"/>
        <w:rPr>
          <w:lang w:eastAsia="cs-CZ"/>
        </w:rPr>
      </w:pPr>
      <w:r w:rsidRPr="008C74D2">
        <w:rPr>
          <w:lang w:eastAsia="cs-CZ"/>
        </w:rPr>
        <w:t xml:space="preserve">Zdroj: </w:t>
      </w:r>
      <w:r>
        <w:rPr>
          <w:lang w:eastAsia="cs-CZ"/>
        </w:rPr>
        <w:tab/>
        <w:t xml:space="preserve">Šetření Práce v zemědělství, </w:t>
      </w:r>
      <w:r w:rsidR="002A1BEA" w:rsidRPr="00D0339F">
        <w:rPr>
          <w:lang w:eastAsia="cs-CZ"/>
        </w:rPr>
        <w:t xml:space="preserve">zpracování </w:t>
      </w:r>
      <w:r w:rsidRPr="00D0339F">
        <w:rPr>
          <w:lang w:eastAsia="cs-CZ"/>
        </w:rPr>
        <w:t>TREXIMA.</w:t>
      </w:r>
    </w:p>
    <w:p w14:paraId="63230E3E" w14:textId="7FAB6FDE" w:rsidR="00090AE7" w:rsidRPr="006A744C" w:rsidRDefault="00090AE7" w:rsidP="006A744C">
      <w:pPr>
        <w:spacing w:before="240" w:after="240" w:line="300" w:lineRule="exact"/>
        <w:jc w:val="both"/>
        <w:rPr>
          <w:color w:val="000000" w:themeColor="text1"/>
          <w:sz w:val="24"/>
          <w:szCs w:val="24"/>
          <w:lang w:eastAsia="ar-SA"/>
        </w:rPr>
      </w:pPr>
      <w:r w:rsidRPr="006A744C">
        <w:rPr>
          <w:color w:val="000000" w:themeColor="text1"/>
          <w:sz w:val="24"/>
          <w:szCs w:val="24"/>
          <w:lang w:eastAsia="ar-SA"/>
        </w:rPr>
        <w:lastRenderedPageBreak/>
        <w:t xml:space="preserve">Respondenti byli </w:t>
      </w:r>
      <w:r w:rsidR="00230488">
        <w:rPr>
          <w:color w:val="000000" w:themeColor="text1"/>
          <w:sz w:val="24"/>
          <w:szCs w:val="24"/>
          <w:lang w:eastAsia="ar-SA"/>
        </w:rPr>
        <w:t>rovněž</w:t>
      </w:r>
      <w:r w:rsidRPr="006A744C">
        <w:rPr>
          <w:color w:val="000000" w:themeColor="text1"/>
          <w:sz w:val="24"/>
          <w:szCs w:val="24"/>
          <w:lang w:eastAsia="ar-SA"/>
        </w:rPr>
        <w:t xml:space="preserve"> dotazován</w:t>
      </w:r>
      <w:r w:rsidR="00230488">
        <w:rPr>
          <w:color w:val="000000" w:themeColor="text1"/>
          <w:sz w:val="24"/>
          <w:szCs w:val="24"/>
          <w:lang w:eastAsia="ar-SA"/>
        </w:rPr>
        <w:t>i</w:t>
      </w:r>
      <w:r w:rsidRPr="006A744C">
        <w:rPr>
          <w:color w:val="000000" w:themeColor="text1"/>
          <w:sz w:val="24"/>
          <w:szCs w:val="24"/>
          <w:lang w:eastAsia="ar-SA"/>
        </w:rPr>
        <w:t xml:space="preserve">, zda si </w:t>
      </w:r>
      <w:r w:rsidRPr="00317AE7">
        <w:rPr>
          <w:b/>
          <w:color w:val="000000" w:themeColor="text1"/>
          <w:sz w:val="24"/>
          <w:szCs w:val="24"/>
          <w:lang w:eastAsia="ar-SA"/>
        </w:rPr>
        <w:t xml:space="preserve">zvyšují </w:t>
      </w:r>
      <w:r w:rsidRPr="00317AE7">
        <w:rPr>
          <w:color w:val="000000" w:themeColor="text1"/>
          <w:sz w:val="24"/>
          <w:szCs w:val="24"/>
          <w:lang w:eastAsia="ar-SA"/>
        </w:rPr>
        <w:t>svou</w:t>
      </w:r>
      <w:r w:rsidRPr="00317AE7">
        <w:rPr>
          <w:b/>
          <w:color w:val="000000" w:themeColor="text1"/>
          <w:sz w:val="24"/>
          <w:szCs w:val="24"/>
          <w:lang w:eastAsia="ar-SA"/>
        </w:rPr>
        <w:t xml:space="preserve"> kvalifikaci v souvislosti se zaváděním nových technologií</w:t>
      </w:r>
      <w:r w:rsidRPr="006A744C">
        <w:rPr>
          <w:color w:val="000000" w:themeColor="text1"/>
          <w:sz w:val="24"/>
          <w:szCs w:val="24"/>
          <w:lang w:eastAsia="ar-SA"/>
        </w:rPr>
        <w:t>. Obrázek 2.</w:t>
      </w:r>
      <w:r w:rsidR="00251163" w:rsidRPr="006A744C">
        <w:rPr>
          <w:color w:val="000000" w:themeColor="text1"/>
          <w:sz w:val="24"/>
          <w:szCs w:val="24"/>
          <w:lang w:eastAsia="ar-SA"/>
        </w:rPr>
        <w:t>2</w:t>
      </w:r>
      <w:r w:rsidR="00230488">
        <w:rPr>
          <w:color w:val="000000" w:themeColor="text1"/>
          <w:sz w:val="24"/>
          <w:szCs w:val="24"/>
          <w:lang w:eastAsia="ar-SA"/>
        </w:rPr>
        <w:t>6</w:t>
      </w:r>
      <w:r w:rsidRPr="006A744C">
        <w:rPr>
          <w:color w:val="000000" w:themeColor="text1"/>
          <w:sz w:val="24"/>
          <w:szCs w:val="24"/>
          <w:lang w:eastAsia="ar-SA"/>
        </w:rPr>
        <w:t xml:space="preserve"> ukazuje, že téměř tři čtvrtiny (</w:t>
      </w:r>
      <w:r w:rsidRPr="00317AE7">
        <w:rPr>
          <w:b/>
          <w:color w:val="000000" w:themeColor="text1"/>
          <w:sz w:val="24"/>
          <w:szCs w:val="24"/>
          <w:lang w:eastAsia="ar-SA"/>
        </w:rPr>
        <w:t>72 %</w:t>
      </w:r>
      <w:r w:rsidRPr="006A744C">
        <w:rPr>
          <w:color w:val="000000" w:themeColor="text1"/>
          <w:sz w:val="24"/>
          <w:szCs w:val="24"/>
          <w:lang w:eastAsia="ar-SA"/>
        </w:rPr>
        <w:t xml:space="preserve">) </w:t>
      </w:r>
      <w:r w:rsidR="00230488" w:rsidRPr="00317AE7">
        <w:rPr>
          <w:b/>
          <w:color w:val="000000" w:themeColor="text1"/>
          <w:sz w:val="24"/>
          <w:szCs w:val="24"/>
          <w:lang w:eastAsia="ar-SA"/>
        </w:rPr>
        <w:t>pracovníků</w:t>
      </w:r>
      <w:r w:rsidR="00230488">
        <w:rPr>
          <w:color w:val="000000" w:themeColor="text1"/>
          <w:sz w:val="24"/>
          <w:szCs w:val="24"/>
          <w:lang w:eastAsia="ar-SA"/>
        </w:rPr>
        <w:t xml:space="preserve"> </w:t>
      </w:r>
      <w:r w:rsidRPr="006A744C">
        <w:rPr>
          <w:color w:val="000000" w:themeColor="text1"/>
          <w:sz w:val="24"/>
          <w:szCs w:val="24"/>
          <w:lang w:eastAsia="ar-SA"/>
        </w:rPr>
        <w:t xml:space="preserve">si svou kvalifikaci </w:t>
      </w:r>
      <w:r w:rsidR="00166CAF">
        <w:rPr>
          <w:color w:val="000000" w:themeColor="text1"/>
          <w:sz w:val="24"/>
          <w:szCs w:val="24"/>
          <w:lang w:eastAsia="ar-SA"/>
        </w:rPr>
        <w:t xml:space="preserve">v této oblasti </w:t>
      </w:r>
      <w:r w:rsidRPr="006A744C">
        <w:rPr>
          <w:color w:val="000000" w:themeColor="text1"/>
          <w:sz w:val="24"/>
          <w:szCs w:val="24"/>
          <w:lang w:eastAsia="ar-SA"/>
        </w:rPr>
        <w:t>zvyšují.</w:t>
      </w:r>
    </w:p>
    <w:p w14:paraId="6E6C1974" w14:textId="3C949E3C" w:rsidR="00090AE7" w:rsidRPr="00050A5F" w:rsidRDefault="00090AE7" w:rsidP="00166CAF">
      <w:pPr>
        <w:pStyle w:val="Titulek"/>
        <w:keepNext/>
        <w:keepLines/>
        <w:spacing w:before="960" w:after="120"/>
        <w:jc w:val="both"/>
        <w:rPr>
          <w:color w:val="auto"/>
          <w:sz w:val="24"/>
          <w:szCs w:val="24"/>
        </w:rPr>
      </w:pPr>
      <w:bookmarkStart w:id="64" w:name="_Toc512505987"/>
      <w:r w:rsidRPr="00050A5F">
        <w:rPr>
          <w:color w:val="auto"/>
          <w:sz w:val="24"/>
          <w:szCs w:val="24"/>
        </w:rPr>
        <w:t xml:space="preserve">Obrázek </w:t>
      </w:r>
      <w:r w:rsidRPr="00050A5F">
        <w:rPr>
          <w:color w:val="auto"/>
          <w:sz w:val="24"/>
          <w:szCs w:val="24"/>
        </w:rPr>
        <w:fldChar w:fldCharType="begin"/>
      </w:r>
      <w:r w:rsidRPr="00050A5F">
        <w:rPr>
          <w:color w:val="auto"/>
          <w:sz w:val="24"/>
          <w:szCs w:val="24"/>
        </w:rPr>
        <w:instrText xml:space="preserve"> STYLEREF 1 \s </w:instrText>
      </w:r>
      <w:r w:rsidRPr="00050A5F">
        <w:rPr>
          <w:color w:val="auto"/>
          <w:sz w:val="24"/>
          <w:szCs w:val="24"/>
        </w:rPr>
        <w:fldChar w:fldCharType="separate"/>
      </w:r>
      <w:r w:rsidR="007842D6">
        <w:rPr>
          <w:noProof/>
          <w:color w:val="auto"/>
          <w:sz w:val="24"/>
          <w:szCs w:val="24"/>
        </w:rPr>
        <w:t>2</w:t>
      </w:r>
      <w:r w:rsidRPr="00050A5F">
        <w:rPr>
          <w:color w:val="auto"/>
          <w:sz w:val="24"/>
          <w:szCs w:val="24"/>
        </w:rPr>
        <w:fldChar w:fldCharType="end"/>
      </w:r>
      <w:r w:rsidRPr="00050A5F">
        <w:rPr>
          <w:color w:val="auto"/>
          <w:sz w:val="24"/>
          <w:szCs w:val="24"/>
        </w:rPr>
        <w:t>.</w:t>
      </w:r>
      <w:r w:rsidRPr="00050A5F">
        <w:rPr>
          <w:color w:val="auto"/>
          <w:sz w:val="24"/>
          <w:szCs w:val="24"/>
        </w:rPr>
        <w:fldChar w:fldCharType="begin"/>
      </w:r>
      <w:r w:rsidRPr="00050A5F">
        <w:rPr>
          <w:color w:val="auto"/>
          <w:sz w:val="24"/>
          <w:szCs w:val="24"/>
        </w:rPr>
        <w:instrText xml:space="preserve"> SEQ Obrázek \* ARABIC \s 1 </w:instrText>
      </w:r>
      <w:r w:rsidRPr="00050A5F">
        <w:rPr>
          <w:color w:val="auto"/>
          <w:sz w:val="24"/>
          <w:szCs w:val="24"/>
        </w:rPr>
        <w:fldChar w:fldCharType="separate"/>
      </w:r>
      <w:r w:rsidR="007842D6">
        <w:rPr>
          <w:noProof/>
          <w:color w:val="auto"/>
          <w:sz w:val="24"/>
          <w:szCs w:val="24"/>
        </w:rPr>
        <w:t>26</w:t>
      </w:r>
      <w:r w:rsidRPr="00050A5F">
        <w:rPr>
          <w:color w:val="auto"/>
          <w:sz w:val="24"/>
          <w:szCs w:val="24"/>
        </w:rPr>
        <w:fldChar w:fldCharType="end"/>
      </w:r>
      <w:r w:rsidRPr="00050A5F">
        <w:rPr>
          <w:color w:val="auto"/>
          <w:sz w:val="24"/>
          <w:szCs w:val="24"/>
        </w:rPr>
        <w:t>: Zvyšování kvalifikace v souvislosti se zaváděním nových technologií</w:t>
      </w:r>
      <w:bookmarkEnd w:id="64"/>
    </w:p>
    <w:p w14:paraId="441961D7" w14:textId="77777777" w:rsidR="00090AE7" w:rsidRDefault="00090AE7" w:rsidP="00090AE7">
      <w:pPr>
        <w:jc w:val="center"/>
        <w:rPr>
          <w:rFonts w:cstheme="minorHAnsi"/>
        </w:rPr>
      </w:pPr>
      <w:r>
        <w:rPr>
          <w:noProof/>
        </w:rPr>
        <w:drawing>
          <wp:inline distT="0" distB="0" distL="0" distR="0" wp14:anchorId="7B250105" wp14:editId="77D2244B">
            <wp:extent cx="5114926" cy="2962275"/>
            <wp:effectExtent l="0" t="0" r="9525" b="9525"/>
            <wp:docPr id="212" name="Graf 212">
              <a:extLst xmlns:a="http://schemas.openxmlformats.org/drawingml/2006/main">
                <a:ext uri="{FF2B5EF4-FFF2-40B4-BE49-F238E27FC236}">
                  <a16:creationId xmlns:a16="http://schemas.microsoft.com/office/drawing/2014/main" id="{BCDBA430-4FA5-425D-8B5D-04A7734F1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CCB41C2" w14:textId="55809AD3" w:rsidR="00090AE7" w:rsidRPr="00AC05F1" w:rsidRDefault="00090AE7" w:rsidP="00166CAF">
      <w:pPr>
        <w:spacing w:after="1080" w:line="280" w:lineRule="exact"/>
        <w:rPr>
          <w:lang w:eastAsia="cs-CZ"/>
        </w:rPr>
      </w:pPr>
      <w:r w:rsidRPr="008C74D2">
        <w:rPr>
          <w:lang w:eastAsia="cs-CZ"/>
        </w:rPr>
        <w:t xml:space="preserve">Zdroj: </w:t>
      </w:r>
      <w:r>
        <w:rPr>
          <w:lang w:eastAsia="cs-CZ"/>
        </w:rPr>
        <w:tab/>
        <w:t xml:space="preserve">Šetření Práce v zemědělství, </w:t>
      </w:r>
      <w:r w:rsidR="002A1BEA" w:rsidRPr="00D0339F">
        <w:rPr>
          <w:lang w:eastAsia="cs-CZ"/>
        </w:rPr>
        <w:t xml:space="preserve">zpracování </w:t>
      </w:r>
      <w:r w:rsidRPr="00D0339F">
        <w:rPr>
          <w:lang w:eastAsia="cs-CZ"/>
        </w:rPr>
        <w:t>TREXIMA.</w:t>
      </w:r>
    </w:p>
    <w:p w14:paraId="4EA80E33" w14:textId="716E3D7A" w:rsidR="00FC5248" w:rsidRPr="00FC5248" w:rsidRDefault="00C55803" w:rsidP="00FC5248">
      <w:pPr>
        <w:spacing w:before="240" w:after="240" w:line="300" w:lineRule="exact"/>
        <w:jc w:val="both"/>
        <w:rPr>
          <w:color w:val="000000" w:themeColor="text1"/>
          <w:sz w:val="24"/>
          <w:szCs w:val="24"/>
          <w:lang w:eastAsia="ar-SA"/>
        </w:rPr>
      </w:pPr>
      <w:r>
        <w:rPr>
          <w:color w:val="000000" w:themeColor="text1"/>
          <w:sz w:val="24"/>
          <w:szCs w:val="24"/>
          <w:lang w:eastAsia="ar-SA"/>
        </w:rPr>
        <w:t xml:space="preserve">Přístup jednotlivých zaměstnanců ke zvyšování kvalifikace v souvislosti s novými technologiemi odpovídá přístupu obyvatel České republiky </w:t>
      </w:r>
      <w:r w:rsidR="00074120">
        <w:rPr>
          <w:color w:val="000000" w:themeColor="text1"/>
          <w:sz w:val="24"/>
          <w:szCs w:val="24"/>
          <w:lang w:eastAsia="ar-SA"/>
        </w:rPr>
        <w:t>ke</w:t>
      </w:r>
      <w:r>
        <w:rPr>
          <w:color w:val="000000" w:themeColor="text1"/>
          <w:sz w:val="24"/>
          <w:szCs w:val="24"/>
          <w:lang w:eastAsia="ar-SA"/>
        </w:rPr>
        <w:t xml:space="preserve"> vzdělávání (</w:t>
      </w:r>
      <w:r w:rsidR="00074120">
        <w:rPr>
          <w:color w:val="000000" w:themeColor="text1"/>
          <w:sz w:val="24"/>
          <w:szCs w:val="24"/>
          <w:lang w:eastAsia="ar-SA"/>
        </w:rPr>
        <w:t>resp.</w:t>
      </w:r>
      <w:r>
        <w:rPr>
          <w:color w:val="000000" w:themeColor="text1"/>
          <w:sz w:val="24"/>
          <w:szCs w:val="24"/>
          <w:lang w:eastAsia="ar-SA"/>
        </w:rPr>
        <w:t xml:space="preserve"> k</w:t>
      </w:r>
      <w:r w:rsidR="00074120">
        <w:rPr>
          <w:color w:val="000000" w:themeColor="text1"/>
          <w:sz w:val="24"/>
          <w:szCs w:val="24"/>
          <w:lang w:eastAsia="ar-SA"/>
        </w:rPr>
        <w:t xml:space="preserve"> dalšímu</w:t>
      </w:r>
      <w:r>
        <w:rPr>
          <w:color w:val="000000" w:themeColor="text1"/>
          <w:sz w:val="24"/>
          <w:szCs w:val="24"/>
          <w:lang w:eastAsia="ar-SA"/>
        </w:rPr>
        <w:t xml:space="preserve"> vzdělávání obecně). </w:t>
      </w:r>
      <w:r w:rsidR="00115AAE" w:rsidRPr="002A1BEA">
        <w:rPr>
          <w:b/>
          <w:color w:val="000000" w:themeColor="text1"/>
          <w:sz w:val="24"/>
          <w:szCs w:val="24"/>
          <w:lang w:eastAsia="ar-SA"/>
        </w:rPr>
        <w:t>Motivace vzdělávat se v oblasti nových technologií</w:t>
      </w:r>
      <w:r w:rsidR="00115AAE">
        <w:rPr>
          <w:color w:val="000000" w:themeColor="text1"/>
          <w:sz w:val="24"/>
          <w:szCs w:val="24"/>
          <w:lang w:eastAsia="ar-SA"/>
        </w:rPr>
        <w:t xml:space="preserve"> je </w:t>
      </w:r>
      <w:r w:rsidR="00115AAE" w:rsidRPr="002A1BEA">
        <w:rPr>
          <w:b/>
          <w:color w:val="000000" w:themeColor="text1"/>
          <w:sz w:val="24"/>
          <w:szCs w:val="24"/>
          <w:lang w:eastAsia="ar-SA"/>
        </w:rPr>
        <w:t>vyšší u mužů</w:t>
      </w:r>
      <w:r w:rsidR="00115AAE">
        <w:rPr>
          <w:color w:val="000000" w:themeColor="text1"/>
          <w:sz w:val="24"/>
          <w:szCs w:val="24"/>
          <w:lang w:eastAsia="ar-SA"/>
        </w:rPr>
        <w:t>, což může do jisté míry souviset i s četnějšími změnami charakteru práce právě u mužských profesí. Z hlediska pohlaví však nejsou rozdíly u zvyšování kvalifikace v souvislosti se zaváděním nových technologií tak markantní jako u dalších sledovaných znaků v podobě věku a vykonávaného zaměstnání</w:t>
      </w:r>
      <w:r w:rsidR="00EB5FF5">
        <w:rPr>
          <w:color w:val="000000" w:themeColor="text1"/>
          <w:sz w:val="24"/>
          <w:szCs w:val="24"/>
          <w:lang w:eastAsia="ar-SA"/>
        </w:rPr>
        <w:t xml:space="preserve"> (viz obrázek 2.27)</w:t>
      </w:r>
      <w:r w:rsidR="00115AAE">
        <w:rPr>
          <w:color w:val="000000" w:themeColor="text1"/>
          <w:sz w:val="24"/>
          <w:szCs w:val="24"/>
          <w:lang w:eastAsia="ar-SA"/>
        </w:rPr>
        <w:t xml:space="preserve">. </w:t>
      </w:r>
      <w:r w:rsidR="00C5470B">
        <w:rPr>
          <w:color w:val="000000" w:themeColor="text1"/>
          <w:sz w:val="24"/>
          <w:szCs w:val="24"/>
          <w:lang w:eastAsia="ar-SA"/>
        </w:rPr>
        <w:t>Výsledky podle věku potvrzují, že v souvislosti s novými technologiemi si zvyšuje svou kvalifikaci 92 % zaměstnanců ve věkové skupině do 30 let. Podíl osob zvyšujících si svou kvalifikaci ve sledované oblasti však</w:t>
      </w:r>
      <w:r w:rsidR="00C5470B" w:rsidRPr="00C5470B">
        <w:rPr>
          <w:color w:val="000000" w:themeColor="text1"/>
          <w:sz w:val="24"/>
          <w:szCs w:val="24"/>
          <w:lang w:eastAsia="ar-SA"/>
        </w:rPr>
        <w:t xml:space="preserve"> </w:t>
      </w:r>
      <w:r w:rsidR="00C5470B" w:rsidRPr="002A1BEA">
        <w:rPr>
          <w:b/>
          <w:color w:val="000000" w:themeColor="text1"/>
          <w:sz w:val="24"/>
          <w:szCs w:val="24"/>
          <w:lang w:eastAsia="ar-SA"/>
        </w:rPr>
        <w:t>klesá s rostoucím věkem</w:t>
      </w:r>
      <w:r w:rsidR="00C5470B">
        <w:rPr>
          <w:color w:val="000000" w:themeColor="text1"/>
          <w:sz w:val="24"/>
          <w:szCs w:val="24"/>
          <w:lang w:eastAsia="ar-SA"/>
        </w:rPr>
        <w:t>, přičemž ve skupině pracovníků v (před)důchodovém věku si svou kvalifikaci zvyšují pouze dvě třetiny osob.</w:t>
      </w:r>
      <w:r w:rsidR="0014251B">
        <w:rPr>
          <w:color w:val="000000" w:themeColor="text1"/>
          <w:sz w:val="24"/>
          <w:szCs w:val="24"/>
          <w:lang w:eastAsia="ar-SA"/>
        </w:rPr>
        <w:t xml:space="preserve"> Kvalifikaci si v souvislosti s novými technologiemi zvyšuje </w:t>
      </w:r>
      <w:r w:rsidR="0014251B" w:rsidRPr="002A1BEA">
        <w:rPr>
          <w:b/>
          <w:color w:val="000000" w:themeColor="text1"/>
          <w:sz w:val="24"/>
          <w:szCs w:val="24"/>
          <w:lang w:eastAsia="ar-SA"/>
        </w:rPr>
        <w:t>78 % duševních pracovníků</w:t>
      </w:r>
      <w:r w:rsidR="0014251B">
        <w:rPr>
          <w:color w:val="000000" w:themeColor="text1"/>
          <w:sz w:val="24"/>
          <w:szCs w:val="24"/>
          <w:lang w:eastAsia="ar-SA"/>
        </w:rPr>
        <w:t>, zatímco u manuálních pracovníků se v této oblasti vzdělává 57 % z nich. I tento výsledek je však v souladu se změnami charakteru práce v důsledku automatizace a modernizace, který častěji pociťovali právě duševní pracovníci.</w:t>
      </w:r>
    </w:p>
    <w:p w14:paraId="2F36F96D" w14:textId="46FACB29" w:rsidR="00E12348" w:rsidRPr="00050A5F" w:rsidRDefault="00E12348" w:rsidP="00E12348">
      <w:pPr>
        <w:pStyle w:val="Titulek"/>
        <w:keepNext/>
        <w:keepLines/>
        <w:spacing w:before="840" w:after="120"/>
        <w:jc w:val="both"/>
        <w:rPr>
          <w:color w:val="auto"/>
          <w:sz w:val="24"/>
          <w:szCs w:val="24"/>
        </w:rPr>
      </w:pPr>
      <w:bookmarkStart w:id="65" w:name="_Toc512505988"/>
      <w:r w:rsidRPr="00050A5F">
        <w:rPr>
          <w:color w:val="auto"/>
          <w:sz w:val="24"/>
          <w:szCs w:val="24"/>
        </w:rPr>
        <w:lastRenderedPageBreak/>
        <w:t xml:space="preserve">Obrázek </w:t>
      </w:r>
      <w:r w:rsidRPr="00050A5F">
        <w:rPr>
          <w:color w:val="auto"/>
          <w:sz w:val="24"/>
          <w:szCs w:val="24"/>
        </w:rPr>
        <w:fldChar w:fldCharType="begin"/>
      </w:r>
      <w:r w:rsidRPr="00050A5F">
        <w:rPr>
          <w:color w:val="auto"/>
          <w:sz w:val="24"/>
          <w:szCs w:val="24"/>
        </w:rPr>
        <w:instrText xml:space="preserve"> STYLEREF 1 \s </w:instrText>
      </w:r>
      <w:r w:rsidRPr="00050A5F">
        <w:rPr>
          <w:color w:val="auto"/>
          <w:sz w:val="24"/>
          <w:szCs w:val="24"/>
        </w:rPr>
        <w:fldChar w:fldCharType="separate"/>
      </w:r>
      <w:r w:rsidR="007842D6">
        <w:rPr>
          <w:noProof/>
          <w:color w:val="auto"/>
          <w:sz w:val="24"/>
          <w:szCs w:val="24"/>
        </w:rPr>
        <w:t>2</w:t>
      </w:r>
      <w:r w:rsidRPr="00050A5F">
        <w:rPr>
          <w:color w:val="auto"/>
          <w:sz w:val="24"/>
          <w:szCs w:val="24"/>
        </w:rPr>
        <w:fldChar w:fldCharType="end"/>
      </w:r>
      <w:r w:rsidRPr="00050A5F">
        <w:rPr>
          <w:color w:val="auto"/>
          <w:sz w:val="24"/>
          <w:szCs w:val="24"/>
        </w:rPr>
        <w:t>.</w:t>
      </w:r>
      <w:r w:rsidRPr="00050A5F">
        <w:rPr>
          <w:color w:val="auto"/>
          <w:sz w:val="24"/>
          <w:szCs w:val="24"/>
        </w:rPr>
        <w:fldChar w:fldCharType="begin"/>
      </w:r>
      <w:r w:rsidRPr="00050A5F">
        <w:rPr>
          <w:color w:val="auto"/>
          <w:sz w:val="24"/>
          <w:szCs w:val="24"/>
        </w:rPr>
        <w:instrText xml:space="preserve"> SEQ Obrázek \* ARABIC \s 1 </w:instrText>
      </w:r>
      <w:r w:rsidRPr="00050A5F">
        <w:rPr>
          <w:color w:val="auto"/>
          <w:sz w:val="24"/>
          <w:szCs w:val="24"/>
        </w:rPr>
        <w:fldChar w:fldCharType="separate"/>
      </w:r>
      <w:r w:rsidR="007842D6">
        <w:rPr>
          <w:noProof/>
          <w:color w:val="auto"/>
          <w:sz w:val="24"/>
          <w:szCs w:val="24"/>
        </w:rPr>
        <w:t>27</w:t>
      </w:r>
      <w:r w:rsidRPr="00050A5F">
        <w:rPr>
          <w:color w:val="auto"/>
          <w:sz w:val="24"/>
          <w:szCs w:val="24"/>
        </w:rPr>
        <w:fldChar w:fldCharType="end"/>
      </w:r>
      <w:r w:rsidRPr="00050A5F">
        <w:rPr>
          <w:color w:val="auto"/>
          <w:sz w:val="24"/>
          <w:szCs w:val="24"/>
        </w:rPr>
        <w:t xml:space="preserve">: </w:t>
      </w:r>
      <w:r w:rsidR="00950CF8">
        <w:rPr>
          <w:color w:val="auto"/>
          <w:sz w:val="24"/>
          <w:szCs w:val="24"/>
        </w:rPr>
        <w:t xml:space="preserve">Podíly pracovníků, kteří si v posledních 5 letech zvyšovali </w:t>
      </w:r>
      <w:r w:rsidR="008F1135" w:rsidRPr="00050A5F">
        <w:rPr>
          <w:color w:val="auto"/>
          <w:sz w:val="24"/>
          <w:szCs w:val="24"/>
        </w:rPr>
        <w:t>kvalifikac</w:t>
      </w:r>
      <w:r w:rsidR="00950CF8">
        <w:rPr>
          <w:color w:val="auto"/>
          <w:sz w:val="24"/>
          <w:szCs w:val="24"/>
        </w:rPr>
        <w:t>i</w:t>
      </w:r>
      <w:r w:rsidR="008F1135" w:rsidRPr="00050A5F">
        <w:rPr>
          <w:color w:val="auto"/>
          <w:sz w:val="24"/>
          <w:szCs w:val="24"/>
        </w:rPr>
        <w:t xml:space="preserve"> v souvislosti se zaváděním nových technologií</w:t>
      </w:r>
      <w:r w:rsidR="008F1135">
        <w:rPr>
          <w:color w:val="auto"/>
          <w:sz w:val="24"/>
          <w:szCs w:val="24"/>
        </w:rPr>
        <w:t xml:space="preserve"> </w:t>
      </w:r>
      <w:r>
        <w:rPr>
          <w:color w:val="auto"/>
          <w:sz w:val="24"/>
          <w:szCs w:val="24"/>
        </w:rPr>
        <w:t>podle pohlaví</w:t>
      </w:r>
      <w:r w:rsidR="008F1135">
        <w:rPr>
          <w:color w:val="auto"/>
          <w:sz w:val="24"/>
          <w:szCs w:val="24"/>
        </w:rPr>
        <w:t>, věku</w:t>
      </w:r>
      <w:r>
        <w:rPr>
          <w:color w:val="auto"/>
          <w:sz w:val="24"/>
          <w:szCs w:val="24"/>
        </w:rPr>
        <w:t xml:space="preserve"> a charakteru vykonávaného zaměstnání</w:t>
      </w:r>
      <w:bookmarkEnd w:id="65"/>
    </w:p>
    <w:tbl>
      <w:tblPr>
        <w:tblStyle w:val="Mkatabulky"/>
        <w:tblW w:w="896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678"/>
        <w:gridCol w:w="8286"/>
      </w:tblGrid>
      <w:tr w:rsidR="00E12348" w:rsidRPr="009F4182" w14:paraId="2F5D10C4" w14:textId="77777777" w:rsidTr="00B226EC">
        <w:trPr>
          <w:cantSplit/>
          <w:trHeight w:val="2121"/>
          <w:jc w:val="center"/>
        </w:trPr>
        <w:tc>
          <w:tcPr>
            <w:tcW w:w="678" w:type="dxa"/>
            <w:textDirection w:val="btLr"/>
            <w:vAlign w:val="center"/>
          </w:tcPr>
          <w:p w14:paraId="6B0B8650" w14:textId="77777777" w:rsidR="00E12348" w:rsidRPr="009F4182" w:rsidRDefault="00E12348" w:rsidP="008C2C12">
            <w:pPr>
              <w:keepNext/>
              <w:keepLines/>
              <w:ind w:left="470" w:right="113"/>
              <w:jc w:val="center"/>
              <w:rPr>
                <w:sz w:val="40"/>
                <w:szCs w:val="40"/>
                <w:lang w:eastAsia="en-US" w:bidi="en-US"/>
              </w:rPr>
            </w:pPr>
            <w:r w:rsidRPr="009F4182">
              <w:rPr>
                <w:b/>
                <w:caps/>
                <w:sz w:val="40"/>
                <w:szCs w:val="40"/>
                <w:lang w:eastAsia="en-US" w:bidi="en-US"/>
              </w:rPr>
              <w:t>Pohlaví</w:t>
            </w:r>
          </w:p>
        </w:tc>
        <w:tc>
          <w:tcPr>
            <w:tcW w:w="8286" w:type="dxa"/>
          </w:tcPr>
          <w:p w14:paraId="342CA259" w14:textId="29AF5A83" w:rsidR="00E12348" w:rsidRPr="009F4182" w:rsidRDefault="00950CF8" w:rsidP="008C2C12">
            <w:pPr>
              <w:keepNext/>
              <w:keepLines/>
              <w:spacing w:before="120" w:after="120"/>
              <w:jc w:val="center"/>
              <w:rPr>
                <w:color w:val="000000" w:themeColor="text1"/>
                <w:sz w:val="40"/>
                <w:szCs w:val="40"/>
                <w:lang w:eastAsia="en-US" w:bidi="en-US"/>
              </w:rPr>
            </w:pPr>
            <w:r>
              <w:rPr>
                <w:noProof/>
              </w:rPr>
              <w:drawing>
                <wp:inline distT="0" distB="0" distL="0" distR="0" wp14:anchorId="4730263C" wp14:editId="5C8E01D5">
                  <wp:extent cx="4914900" cy="1628775"/>
                  <wp:effectExtent l="0" t="0" r="0" b="0"/>
                  <wp:docPr id="244" name="Graf 244">
                    <a:extLst xmlns:a="http://schemas.openxmlformats.org/drawingml/2006/main">
                      <a:ext uri="{FF2B5EF4-FFF2-40B4-BE49-F238E27FC236}">
                        <a16:creationId xmlns:a16="http://schemas.microsoft.com/office/drawing/2014/main" id="{2E2F01E4-6809-423C-9D1D-01001E8A9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0F388F" w:rsidRPr="009F4182" w14:paraId="799AA91B" w14:textId="77777777" w:rsidTr="00B226EC">
        <w:trPr>
          <w:cantSplit/>
          <w:trHeight w:val="2121"/>
          <w:jc w:val="center"/>
        </w:trPr>
        <w:tc>
          <w:tcPr>
            <w:tcW w:w="678" w:type="dxa"/>
            <w:textDirection w:val="btLr"/>
            <w:vAlign w:val="center"/>
          </w:tcPr>
          <w:p w14:paraId="0E177DF4" w14:textId="3B69B6F2" w:rsidR="000F388F" w:rsidRPr="009F4182" w:rsidRDefault="000F388F" w:rsidP="008C2C12">
            <w:pPr>
              <w:keepNext/>
              <w:keepLines/>
              <w:ind w:left="470" w:right="113"/>
              <w:jc w:val="center"/>
              <w:rPr>
                <w:b/>
                <w:caps/>
                <w:sz w:val="40"/>
                <w:szCs w:val="40"/>
                <w:lang w:bidi="en-US"/>
              </w:rPr>
            </w:pPr>
            <w:r>
              <w:rPr>
                <w:b/>
                <w:caps/>
                <w:sz w:val="40"/>
                <w:szCs w:val="40"/>
                <w:lang w:bidi="en-US"/>
              </w:rPr>
              <w:t>VĚK</w:t>
            </w:r>
          </w:p>
        </w:tc>
        <w:tc>
          <w:tcPr>
            <w:tcW w:w="8286" w:type="dxa"/>
          </w:tcPr>
          <w:p w14:paraId="3647BFED" w14:textId="2EDB7C6D" w:rsidR="000F388F" w:rsidRDefault="00B642A8" w:rsidP="008C2C12">
            <w:pPr>
              <w:keepNext/>
              <w:keepLines/>
              <w:spacing w:before="120" w:after="120"/>
              <w:jc w:val="center"/>
              <w:rPr>
                <w:noProof/>
              </w:rPr>
            </w:pPr>
            <w:r>
              <w:rPr>
                <w:noProof/>
              </w:rPr>
              <w:drawing>
                <wp:inline distT="0" distB="0" distL="0" distR="0" wp14:anchorId="35413CF0" wp14:editId="76951400">
                  <wp:extent cx="4965700" cy="2565400"/>
                  <wp:effectExtent l="0" t="0" r="6350" b="6350"/>
                  <wp:docPr id="246" name="Graf 246">
                    <a:extLst xmlns:a="http://schemas.openxmlformats.org/drawingml/2006/main">
                      <a:ext uri="{FF2B5EF4-FFF2-40B4-BE49-F238E27FC236}">
                        <a16:creationId xmlns:a16="http://schemas.microsoft.com/office/drawing/2014/main" id="{13425F80-3884-431C-9E63-B8F6208CE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E12348" w:rsidRPr="009F4182" w14:paraId="0770604F" w14:textId="77777777" w:rsidTr="00B226EC">
        <w:trPr>
          <w:cantSplit/>
          <w:trHeight w:val="1134"/>
          <w:jc w:val="center"/>
        </w:trPr>
        <w:tc>
          <w:tcPr>
            <w:tcW w:w="678" w:type="dxa"/>
            <w:textDirection w:val="btLr"/>
            <w:vAlign w:val="center"/>
          </w:tcPr>
          <w:p w14:paraId="20590047" w14:textId="77777777" w:rsidR="00E12348" w:rsidRPr="009F4182" w:rsidRDefault="00E12348" w:rsidP="008C2C12">
            <w:pPr>
              <w:keepNext/>
              <w:keepLines/>
              <w:ind w:left="470" w:right="113"/>
              <w:jc w:val="center"/>
              <w:rPr>
                <w:b/>
                <w:caps/>
                <w:sz w:val="40"/>
                <w:szCs w:val="40"/>
                <w:lang w:bidi="en-US"/>
              </w:rPr>
            </w:pPr>
            <w:r>
              <w:rPr>
                <w:b/>
                <w:caps/>
                <w:sz w:val="40"/>
                <w:szCs w:val="40"/>
                <w:lang w:bidi="en-US"/>
              </w:rPr>
              <w:t>zaměstnání</w:t>
            </w:r>
          </w:p>
        </w:tc>
        <w:tc>
          <w:tcPr>
            <w:tcW w:w="8286" w:type="dxa"/>
          </w:tcPr>
          <w:p w14:paraId="116C6BCD" w14:textId="557C4874" w:rsidR="00E12348" w:rsidRPr="009F4182" w:rsidRDefault="009C2FCB" w:rsidP="008C2C12">
            <w:pPr>
              <w:keepNext/>
              <w:keepLines/>
              <w:spacing w:before="120" w:after="120"/>
              <w:rPr>
                <w:sz w:val="40"/>
                <w:szCs w:val="40"/>
                <w:lang w:bidi="en-US"/>
              </w:rPr>
            </w:pPr>
            <w:r>
              <w:rPr>
                <w:noProof/>
              </w:rPr>
              <w:drawing>
                <wp:inline distT="0" distB="0" distL="0" distR="0" wp14:anchorId="1BF47F8E" wp14:editId="358DDCE7">
                  <wp:extent cx="5162550" cy="1628775"/>
                  <wp:effectExtent l="0" t="0" r="0" b="0"/>
                  <wp:docPr id="245" name="Graf 245">
                    <a:extLst xmlns:a="http://schemas.openxmlformats.org/drawingml/2006/main">
                      <a:ext uri="{FF2B5EF4-FFF2-40B4-BE49-F238E27FC236}">
                        <a16:creationId xmlns:a16="http://schemas.microsoft.com/office/drawing/2014/main" id="{E0019C0F-AC52-4B09-AEC3-54DCE7EB7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7D2B5917" w14:textId="02A4FCA4" w:rsidR="00E12348" w:rsidRDefault="00E12348" w:rsidP="00B226EC">
      <w:pPr>
        <w:spacing w:before="120" w:after="960" w:line="280" w:lineRule="exact"/>
        <w:rPr>
          <w:lang w:eastAsia="cs-CZ"/>
        </w:rPr>
      </w:pPr>
      <w:r w:rsidRPr="008C74D2">
        <w:rPr>
          <w:lang w:eastAsia="cs-CZ"/>
        </w:rPr>
        <w:t xml:space="preserve">Zdroj: </w:t>
      </w:r>
      <w:r>
        <w:rPr>
          <w:lang w:eastAsia="cs-CZ"/>
        </w:rPr>
        <w:tab/>
        <w:t xml:space="preserve">Šetření Práce v zemědělství, </w:t>
      </w:r>
      <w:r w:rsidR="002A1BEA">
        <w:rPr>
          <w:lang w:eastAsia="cs-CZ"/>
        </w:rPr>
        <w:t xml:space="preserve">zpracování </w:t>
      </w:r>
      <w:r w:rsidRPr="00D0339F">
        <w:rPr>
          <w:lang w:eastAsia="cs-CZ"/>
        </w:rPr>
        <w:t>TREXIMA.</w:t>
      </w:r>
    </w:p>
    <w:p w14:paraId="59316C75" w14:textId="180BC70F" w:rsidR="00230488" w:rsidRDefault="006D3B84" w:rsidP="006D3B84">
      <w:pPr>
        <w:spacing w:before="240" w:after="240" w:line="300" w:lineRule="exact"/>
        <w:jc w:val="both"/>
        <w:rPr>
          <w:rFonts w:cstheme="minorHAnsi"/>
        </w:rPr>
      </w:pPr>
      <w:r>
        <w:rPr>
          <w:color w:val="000000" w:themeColor="text1"/>
          <w:sz w:val="24"/>
          <w:szCs w:val="24"/>
          <w:lang w:eastAsia="ar-SA"/>
        </w:rPr>
        <w:t>Z</w:t>
      </w:r>
      <w:r w:rsidR="00230488" w:rsidRPr="006A744C">
        <w:rPr>
          <w:color w:val="000000" w:themeColor="text1"/>
          <w:sz w:val="24"/>
          <w:szCs w:val="24"/>
          <w:lang w:eastAsia="ar-SA"/>
        </w:rPr>
        <w:t>působy</w:t>
      </w:r>
      <w:r>
        <w:rPr>
          <w:color w:val="000000" w:themeColor="text1"/>
          <w:sz w:val="24"/>
          <w:szCs w:val="24"/>
          <w:lang w:eastAsia="ar-SA"/>
        </w:rPr>
        <w:t>, jakými si pracovníci v zemědělství zvyšují svou kvalifikaci v souvislosti se zaváděním nových technologií,</w:t>
      </w:r>
      <w:r w:rsidR="00230488" w:rsidRPr="006A744C">
        <w:rPr>
          <w:color w:val="000000" w:themeColor="text1"/>
          <w:sz w:val="24"/>
          <w:szCs w:val="24"/>
          <w:lang w:eastAsia="ar-SA"/>
        </w:rPr>
        <w:t xml:space="preserve"> je možno vidět na obrázku 2.2</w:t>
      </w:r>
      <w:r w:rsidR="00F504A0">
        <w:rPr>
          <w:color w:val="000000" w:themeColor="text1"/>
          <w:sz w:val="24"/>
          <w:szCs w:val="24"/>
          <w:lang w:eastAsia="ar-SA"/>
        </w:rPr>
        <w:t>8</w:t>
      </w:r>
      <w:r w:rsidR="00230488" w:rsidRPr="006A744C">
        <w:rPr>
          <w:color w:val="000000" w:themeColor="text1"/>
          <w:sz w:val="24"/>
          <w:szCs w:val="24"/>
          <w:lang w:eastAsia="ar-SA"/>
        </w:rPr>
        <w:t xml:space="preserve">. Mezi nejčastější </w:t>
      </w:r>
      <w:r w:rsidR="00230488" w:rsidRPr="00FB0D03">
        <w:rPr>
          <w:b/>
          <w:color w:val="000000" w:themeColor="text1"/>
          <w:sz w:val="24"/>
          <w:szCs w:val="24"/>
          <w:lang w:eastAsia="ar-SA"/>
        </w:rPr>
        <w:t xml:space="preserve">způsoby zvyšování kvalifikace </w:t>
      </w:r>
      <w:r w:rsidR="00230488" w:rsidRPr="006A744C">
        <w:rPr>
          <w:color w:val="000000" w:themeColor="text1"/>
          <w:sz w:val="24"/>
          <w:szCs w:val="24"/>
          <w:lang w:eastAsia="ar-SA"/>
        </w:rPr>
        <w:t>patří</w:t>
      </w:r>
      <w:r>
        <w:rPr>
          <w:color w:val="000000" w:themeColor="text1"/>
          <w:sz w:val="24"/>
          <w:szCs w:val="24"/>
          <w:lang w:eastAsia="ar-SA"/>
        </w:rPr>
        <w:t xml:space="preserve"> návštěva</w:t>
      </w:r>
      <w:r w:rsidR="00230488" w:rsidRPr="006A744C">
        <w:rPr>
          <w:color w:val="000000" w:themeColor="text1"/>
          <w:sz w:val="24"/>
          <w:szCs w:val="24"/>
          <w:lang w:eastAsia="ar-SA"/>
        </w:rPr>
        <w:t xml:space="preserve"> </w:t>
      </w:r>
      <w:r w:rsidR="00230488" w:rsidRPr="006A744C">
        <w:rPr>
          <w:b/>
          <w:color w:val="000000" w:themeColor="text1"/>
          <w:sz w:val="24"/>
          <w:szCs w:val="24"/>
          <w:lang w:eastAsia="ar-SA"/>
        </w:rPr>
        <w:t>odborn</w:t>
      </w:r>
      <w:r>
        <w:rPr>
          <w:b/>
          <w:color w:val="000000" w:themeColor="text1"/>
          <w:sz w:val="24"/>
          <w:szCs w:val="24"/>
          <w:lang w:eastAsia="ar-SA"/>
        </w:rPr>
        <w:t>ých</w:t>
      </w:r>
      <w:r w:rsidR="00230488" w:rsidRPr="006A744C">
        <w:rPr>
          <w:b/>
          <w:color w:val="000000" w:themeColor="text1"/>
          <w:sz w:val="24"/>
          <w:szCs w:val="24"/>
          <w:lang w:eastAsia="ar-SA"/>
        </w:rPr>
        <w:t xml:space="preserve"> školení a seminář</w:t>
      </w:r>
      <w:r>
        <w:rPr>
          <w:b/>
          <w:color w:val="000000" w:themeColor="text1"/>
          <w:sz w:val="24"/>
          <w:szCs w:val="24"/>
          <w:lang w:eastAsia="ar-SA"/>
        </w:rPr>
        <w:t xml:space="preserve">ů </w:t>
      </w:r>
      <w:r w:rsidRPr="006D3B84">
        <w:rPr>
          <w:color w:val="000000" w:themeColor="text1"/>
          <w:sz w:val="24"/>
          <w:szCs w:val="24"/>
          <w:lang w:eastAsia="ar-SA"/>
        </w:rPr>
        <w:t>(61 % pracovníků)</w:t>
      </w:r>
      <w:r w:rsidR="00230488" w:rsidRPr="006A744C">
        <w:rPr>
          <w:b/>
          <w:color w:val="000000" w:themeColor="text1"/>
          <w:sz w:val="24"/>
          <w:szCs w:val="24"/>
          <w:lang w:eastAsia="ar-SA"/>
        </w:rPr>
        <w:t xml:space="preserve"> a</w:t>
      </w:r>
      <w:r w:rsidR="00FA7412">
        <w:rPr>
          <w:b/>
          <w:color w:val="000000" w:themeColor="text1"/>
          <w:sz w:val="24"/>
          <w:szCs w:val="24"/>
          <w:lang w:eastAsia="ar-SA"/>
        </w:rPr>
        <w:t> </w:t>
      </w:r>
      <w:r w:rsidR="00230488" w:rsidRPr="006A744C">
        <w:rPr>
          <w:b/>
          <w:color w:val="000000" w:themeColor="text1"/>
          <w:sz w:val="24"/>
          <w:szCs w:val="24"/>
          <w:lang w:eastAsia="ar-SA"/>
        </w:rPr>
        <w:t>samostudium</w:t>
      </w:r>
      <w:r>
        <w:rPr>
          <w:b/>
          <w:color w:val="000000" w:themeColor="text1"/>
          <w:sz w:val="24"/>
          <w:szCs w:val="24"/>
          <w:lang w:eastAsia="ar-SA"/>
        </w:rPr>
        <w:t xml:space="preserve"> </w:t>
      </w:r>
      <w:r>
        <w:rPr>
          <w:color w:val="000000" w:themeColor="text1"/>
          <w:sz w:val="24"/>
          <w:szCs w:val="24"/>
          <w:lang w:eastAsia="ar-SA"/>
        </w:rPr>
        <w:t>(41 %)</w:t>
      </w:r>
      <w:r w:rsidR="00230488" w:rsidRPr="006A744C">
        <w:rPr>
          <w:color w:val="000000" w:themeColor="text1"/>
          <w:sz w:val="24"/>
          <w:szCs w:val="24"/>
          <w:lang w:eastAsia="ar-SA"/>
        </w:rPr>
        <w:t>.</w:t>
      </w:r>
      <w:r>
        <w:rPr>
          <w:color w:val="000000" w:themeColor="text1"/>
          <w:sz w:val="24"/>
          <w:szCs w:val="24"/>
          <w:lang w:eastAsia="ar-SA"/>
        </w:rPr>
        <w:t xml:space="preserve"> Zajímavé je, že </w:t>
      </w:r>
      <w:r w:rsidRPr="00FB0D03">
        <w:rPr>
          <w:b/>
          <w:color w:val="000000" w:themeColor="text1"/>
          <w:sz w:val="24"/>
          <w:szCs w:val="24"/>
          <w:lang w:eastAsia="ar-SA"/>
        </w:rPr>
        <w:t>4 %</w:t>
      </w:r>
      <w:r>
        <w:rPr>
          <w:color w:val="000000" w:themeColor="text1"/>
          <w:sz w:val="24"/>
          <w:szCs w:val="24"/>
          <w:lang w:eastAsia="ar-SA"/>
        </w:rPr>
        <w:t xml:space="preserve"> pracovníků si doplňovala </w:t>
      </w:r>
      <w:r w:rsidRPr="00FB0D03">
        <w:rPr>
          <w:b/>
          <w:color w:val="000000" w:themeColor="text1"/>
          <w:sz w:val="24"/>
          <w:szCs w:val="24"/>
          <w:lang w:eastAsia="ar-SA"/>
        </w:rPr>
        <w:t>formální vzdělání</w:t>
      </w:r>
      <w:r>
        <w:rPr>
          <w:color w:val="000000" w:themeColor="text1"/>
          <w:sz w:val="24"/>
          <w:szCs w:val="24"/>
          <w:lang w:eastAsia="ar-SA"/>
        </w:rPr>
        <w:t xml:space="preserve"> (ať již </w:t>
      </w:r>
      <w:r>
        <w:rPr>
          <w:color w:val="000000" w:themeColor="text1"/>
          <w:sz w:val="24"/>
          <w:szCs w:val="24"/>
          <w:lang w:eastAsia="ar-SA"/>
        </w:rPr>
        <w:lastRenderedPageBreak/>
        <w:t xml:space="preserve">středoškolské nebo vysokoškolské). </w:t>
      </w:r>
      <w:r w:rsidR="008D5FC8">
        <w:rPr>
          <w:color w:val="000000" w:themeColor="text1"/>
          <w:sz w:val="24"/>
          <w:szCs w:val="24"/>
          <w:lang w:eastAsia="ar-SA"/>
        </w:rPr>
        <w:t xml:space="preserve">Tento výsledek tak dokresluje zájem pracovníků v zemědělství o formalizaci své kvalifikace a je v souladu s rostoucím zájmem o </w:t>
      </w:r>
      <w:r w:rsidR="00E9373C">
        <w:rPr>
          <w:color w:val="000000" w:themeColor="text1"/>
          <w:sz w:val="24"/>
          <w:szCs w:val="24"/>
          <w:lang w:eastAsia="ar-SA"/>
        </w:rPr>
        <w:t xml:space="preserve">dálkové </w:t>
      </w:r>
      <w:r w:rsidR="008D5FC8">
        <w:rPr>
          <w:color w:val="000000" w:themeColor="text1"/>
          <w:sz w:val="24"/>
          <w:szCs w:val="24"/>
          <w:lang w:eastAsia="ar-SA"/>
        </w:rPr>
        <w:t>formy studia (viz např. obrázek 2.9).</w:t>
      </w:r>
    </w:p>
    <w:p w14:paraId="5AE36620" w14:textId="44B43718" w:rsidR="00090AE7" w:rsidRPr="00050A5F" w:rsidRDefault="00090AE7" w:rsidP="00C47861">
      <w:pPr>
        <w:pStyle w:val="Titulek"/>
        <w:keepNext/>
        <w:keepLines/>
        <w:spacing w:before="1080" w:after="120"/>
        <w:jc w:val="both"/>
        <w:rPr>
          <w:color w:val="auto"/>
          <w:sz w:val="24"/>
          <w:szCs w:val="24"/>
        </w:rPr>
      </w:pPr>
      <w:bookmarkStart w:id="66" w:name="_Toc512505989"/>
      <w:r w:rsidRPr="00050A5F">
        <w:rPr>
          <w:color w:val="auto"/>
          <w:sz w:val="24"/>
          <w:szCs w:val="24"/>
        </w:rPr>
        <w:t xml:space="preserve">Obrázek </w:t>
      </w:r>
      <w:r w:rsidRPr="00050A5F">
        <w:rPr>
          <w:color w:val="auto"/>
          <w:sz w:val="24"/>
          <w:szCs w:val="24"/>
        </w:rPr>
        <w:fldChar w:fldCharType="begin"/>
      </w:r>
      <w:r w:rsidRPr="00050A5F">
        <w:rPr>
          <w:color w:val="auto"/>
          <w:sz w:val="24"/>
          <w:szCs w:val="24"/>
        </w:rPr>
        <w:instrText xml:space="preserve"> STYLEREF 1 \s </w:instrText>
      </w:r>
      <w:r w:rsidRPr="00050A5F">
        <w:rPr>
          <w:color w:val="auto"/>
          <w:sz w:val="24"/>
          <w:szCs w:val="24"/>
        </w:rPr>
        <w:fldChar w:fldCharType="separate"/>
      </w:r>
      <w:r w:rsidR="007842D6">
        <w:rPr>
          <w:noProof/>
          <w:color w:val="auto"/>
          <w:sz w:val="24"/>
          <w:szCs w:val="24"/>
        </w:rPr>
        <w:t>2</w:t>
      </w:r>
      <w:r w:rsidRPr="00050A5F">
        <w:rPr>
          <w:color w:val="auto"/>
          <w:sz w:val="24"/>
          <w:szCs w:val="24"/>
        </w:rPr>
        <w:fldChar w:fldCharType="end"/>
      </w:r>
      <w:r w:rsidRPr="00050A5F">
        <w:rPr>
          <w:color w:val="auto"/>
          <w:sz w:val="24"/>
          <w:szCs w:val="24"/>
        </w:rPr>
        <w:t>.</w:t>
      </w:r>
      <w:r w:rsidRPr="00050A5F">
        <w:rPr>
          <w:color w:val="auto"/>
          <w:sz w:val="24"/>
          <w:szCs w:val="24"/>
        </w:rPr>
        <w:fldChar w:fldCharType="begin"/>
      </w:r>
      <w:r w:rsidRPr="00050A5F">
        <w:rPr>
          <w:color w:val="auto"/>
          <w:sz w:val="24"/>
          <w:szCs w:val="24"/>
        </w:rPr>
        <w:instrText xml:space="preserve"> SEQ Obrázek \* ARABIC \s 1 </w:instrText>
      </w:r>
      <w:r w:rsidRPr="00050A5F">
        <w:rPr>
          <w:color w:val="auto"/>
          <w:sz w:val="24"/>
          <w:szCs w:val="24"/>
        </w:rPr>
        <w:fldChar w:fldCharType="separate"/>
      </w:r>
      <w:r w:rsidR="007842D6">
        <w:rPr>
          <w:noProof/>
          <w:color w:val="auto"/>
          <w:sz w:val="24"/>
          <w:szCs w:val="24"/>
        </w:rPr>
        <w:t>28</w:t>
      </w:r>
      <w:r w:rsidRPr="00050A5F">
        <w:rPr>
          <w:color w:val="auto"/>
          <w:sz w:val="24"/>
          <w:szCs w:val="24"/>
        </w:rPr>
        <w:fldChar w:fldCharType="end"/>
      </w:r>
      <w:r w:rsidRPr="00050A5F">
        <w:rPr>
          <w:color w:val="auto"/>
          <w:sz w:val="24"/>
          <w:szCs w:val="24"/>
        </w:rPr>
        <w:t>: Způsoby zvyšování kvalifikace zaměstnanců</w:t>
      </w:r>
      <w:r w:rsidR="00621661">
        <w:rPr>
          <w:color w:val="auto"/>
          <w:sz w:val="24"/>
          <w:szCs w:val="24"/>
        </w:rPr>
        <w:t xml:space="preserve"> v souvislosti se zaváděním nových technologií</w:t>
      </w:r>
      <w:bookmarkEnd w:id="66"/>
    </w:p>
    <w:p w14:paraId="60D1B2A3" w14:textId="77777777" w:rsidR="00090AE7" w:rsidRDefault="00090AE7" w:rsidP="00090AE7">
      <w:pPr>
        <w:jc w:val="center"/>
        <w:rPr>
          <w:rFonts w:cstheme="minorHAnsi"/>
        </w:rPr>
      </w:pPr>
      <w:r>
        <w:rPr>
          <w:noProof/>
        </w:rPr>
        <w:drawing>
          <wp:inline distT="0" distB="0" distL="0" distR="0" wp14:anchorId="381554A2" wp14:editId="51624252">
            <wp:extent cx="5172075" cy="3651250"/>
            <wp:effectExtent l="0" t="0" r="9525" b="6350"/>
            <wp:docPr id="213" name="Graf 213">
              <a:extLst xmlns:a="http://schemas.openxmlformats.org/drawingml/2006/main">
                <a:ext uri="{FF2B5EF4-FFF2-40B4-BE49-F238E27FC236}">
                  <a16:creationId xmlns:a16="http://schemas.microsoft.com/office/drawing/2014/main" id="{4B5C0523-B072-409D-8956-A7749009F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7BF0F53" w14:textId="30A3C897" w:rsidR="00090AE7" w:rsidRDefault="00090AE7" w:rsidP="00C47861">
      <w:pPr>
        <w:spacing w:after="1080" w:line="280" w:lineRule="exact"/>
        <w:rPr>
          <w:lang w:eastAsia="cs-CZ"/>
        </w:rPr>
      </w:pPr>
      <w:r w:rsidRPr="008C74D2">
        <w:rPr>
          <w:lang w:eastAsia="cs-CZ"/>
        </w:rPr>
        <w:t xml:space="preserve">Zdroj: </w:t>
      </w:r>
      <w:r>
        <w:rPr>
          <w:lang w:eastAsia="cs-CZ"/>
        </w:rPr>
        <w:tab/>
        <w:t xml:space="preserve">Šetření Práce v zemědělství, </w:t>
      </w:r>
      <w:r w:rsidR="00F00CE0" w:rsidRPr="00D0339F">
        <w:rPr>
          <w:lang w:eastAsia="cs-CZ"/>
        </w:rPr>
        <w:t xml:space="preserve">zpracování </w:t>
      </w:r>
      <w:r w:rsidRPr="00D0339F">
        <w:rPr>
          <w:lang w:eastAsia="cs-CZ"/>
        </w:rPr>
        <w:t>TREXIMA.</w:t>
      </w:r>
    </w:p>
    <w:p w14:paraId="14C79E34" w14:textId="28525CBD" w:rsidR="00090AE7" w:rsidRPr="007B19D0" w:rsidRDefault="00090AE7" w:rsidP="007B19D0">
      <w:pPr>
        <w:spacing w:before="240" w:after="240" w:line="300" w:lineRule="exact"/>
        <w:jc w:val="both"/>
        <w:rPr>
          <w:color w:val="000000" w:themeColor="text1"/>
          <w:sz w:val="24"/>
          <w:szCs w:val="24"/>
          <w:lang w:eastAsia="ar-SA"/>
        </w:rPr>
      </w:pPr>
      <w:r w:rsidRPr="007B19D0">
        <w:rPr>
          <w:color w:val="000000" w:themeColor="text1"/>
          <w:sz w:val="24"/>
          <w:szCs w:val="24"/>
          <w:lang w:eastAsia="ar-SA"/>
        </w:rPr>
        <w:t>Obrázek 2.</w:t>
      </w:r>
      <w:r w:rsidR="00251163" w:rsidRPr="007B19D0">
        <w:rPr>
          <w:color w:val="000000" w:themeColor="text1"/>
          <w:sz w:val="24"/>
          <w:szCs w:val="24"/>
          <w:lang w:eastAsia="ar-SA"/>
        </w:rPr>
        <w:t>2</w:t>
      </w:r>
      <w:r w:rsidR="00F504A0">
        <w:rPr>
          <w:color w:val="000000" w:themeColor="text1"/>
          <w:sz w:val="24"/>
          <w:szCs w:val="24"/>
          <w:lang w:eastAsia="ar-SA"/>
        </w:rPr>
        <w:t>9</w:t>
      </w:r>
      <w:r w:rsidRPr="007B19D0">
        <w:rPr>
          <w:color w:val="000000" w:themeColor="text1"/>
          <w:sz w:val="24"/>
          <w:szCs w:val="24"/>
          <w:lang w:eastAsia="ar-SA"/>
        </w:rPr>
        <w:t xml:space="preserve"> ukazuje</w:t>
      </w:r>
      <w:r w:rsidR="00742B52">
        <w:rPr>
          <w:color w:val="000000" w:themeColor="text1"/>
          <w:sz w:val="24"/>
          <w:szCs w:val="24"/>
          <w:lang w:eastAsia="ar-SA"/>
        </w:rPr>
        <w:t xml:space="preserve"> hlavní </w:t>
      </w:r>
      <w:r w:rsidR="00742B52" w:rsidRPr="00FB0D03">
        <w:rPr>
          <w:b/>
          <w:color w:val="000000" w:themeColor="text1"/>
          <w:sz w:val="24"/>
          <w:szCs w:val="24"/>
          <w:lang w:eastAsia="ar-SA"/>
        </w:rPr>
        <w:t>důvody</w:t>
      </w:r>
      <w:r w:rsidRPr="007B19D0">
        <w:rPr>
          <w:color w:val="000000" w:themeColor="text1"/>
          <w:sz w:val="24"/>
          <w:szCs w:val="24"/>
          <w:lang w:eastAsia="ar-SA"/>
        </w:rPr>
        <w:t xml:space="preserve">, </w:t>
      </w:r>
      <w:r w:rsidR="00742B52">
        <w:rPr>
          <w:color w:val="000000" w:themeColor="text1"/>
          <w:sz w:val="24"/>
          <w:szCs w:val="24"/>
          <w:lang w:eastAsia="ar-SA"/>
        </w:rPr>
        <w:t>které pracovníkům</w:t>
      </w:r>
      <w:r w:rsidRPr="007B19D0">
        <w:rPr>
          <w:color w:val="000000" w:themeColor="text1"/>
          <w:sz w:val="24"/>
          <w:szCs w:val="24"/>
          <w:lang w:eastAsia="ar-SA"/>
        </w:rPr>
        <w:t xml:space="preserve"> v zemědělství </w:t>
      </w:r>
      <w:r w:rsidRPr="00FB0D03">
        <w:rPr>
          <w:b/>
          <w:color w:val="000000" w:themeColor="text1"/>
          <w:sz w:val="24"/>
          <w:szCs w:val="24"/>
          <w:lang w:eastAsia="ar-SA"/>
        </w:rPr>
        <w:t xml:space="preserve">brání ve větším využívání moderních technologií </w:t>
      </w:r>
      <w:r w:rsidRPr="007B19D0">
        <w:rPr>
          <w:color w:val="000000" w:themeColor="text1"/>
          <w:sz w:val="24"/>
          <w:szCs w:val="24"/>
          <w:lang w:eastAsia="ar-SA"/>
        </w:rPr>
        <w:t xml:space="preserve">při </w:t>
      </w:r>
      <w:r w:rsidR="00742B52">
        <w:rPr>
          <w:color w:val="000000" w:themeColor="text1"/>
          <w:sz w:val="24"/>
          <w:szCs w:val="24"/>
          <w:lang w:eastAsia="ar-SA"/>
        </w:rPr>
        <w:t xml:space="preserve">jejich </w:t>
      </w:r>
      <w:r w:rsidRPr="007B19D0">
        <w:rPr>
          <w:color w:val="000000" w:themeColor="text1"/>
          <w:sz w:val="24"/>
          <w:szCs w:val="24"/>
          <w:lang w:eastAsia="ar-SA"/>
        </w:rPr>
        <w:t xml:space="preserve">práci. Respondenti mohli vybrat více možností. </w:t>
      </w:r>
      <w:r w:rsidR="00FB0D03">
        <w:rPr>
          <w:color w:val="000000" w:themeColor="text1"/>
          <w:sz w:val="24"/>
          <w:szCs w:val="24"/>
          <w:lang w:eastAsia="ar-SA"/>
        </w:rPr>
        <w:t>N</w:t>
      </w:r>
      <w:r w:rsidR="00742B52">
        <w:rPr>
          <w:color w:val="000000" w:themeColor="text1"/>
          <w:sz w:val="24"/>
          <w:szCs w:val="24"/>
          <w:lang w:eastAsia="ar-SA"/>
        </w:rPr>
        <w:t>ejčastěji respondenti uváděli</w:t>
      </w:r>
      <w:r w:rsidRPr="007B19D0">
        <w:rPr>
          <w:color w:val="000000" w:themeColor="text1"/>
          <w:sz w:val="24"/>
          <w:szCs w:val="24"/>
          <w:lang w:eastAsia="ar-SA"/>
        </w:rPr>
        <w:t xml:space="preserve">, že </w:t>
      </w:r>
      <w:r w:rsidRPr="007B19D0">
        <w:rPr>
          <w:b/>
          <w:color w:val="000000" w:themeColor="text1"/>
          <w:sz w:val="24"/>
          <w:szCs w:val="24"/>
          <w:lang w:eastAsia="ar-SA"/>
        </w:rPr>
        <w:t>nemají k dispozici potřebné technologie či stroje</w:t>
      </w:r>
      <w:r w:rsidR="00742B52">
        <w:rPr>
          <w:b/>
          <w:color w:val="000000" w:themeColor="text1"/>
          <w:sz w:val="24"/>
          <w:szCs w:val="24"/>
          <w:lang w:eastAsia="ar-SA"/>
        </w:rPr>
        <w:t xml:space="preserve"> </w:t>
      </w:r>
      <w:r w:rsidR="00742B52" w:rsidRPr="00742B52">
        <w:rPr>
          <w:color w:val="000000" w:themeColor="text1"/>
          <w:sz w:val="24"/>
          <w:szCs w:val="24"/>
          <w:lang w:eastAsia="ar-SA"/>
        </w:rPr>
        <w:t>(více než</w:t>
      </w:r>
      <w:r w:rsidRPr="007B19D0">
        <w:rPr>
          <w:color w:val="000000" w:themeColor="text1"/>
          <w:sz w:val="24"/>
          <w:szCs w:val="24"/>
          <w:lang w:eastAsia="ar-SA"/>
        </w:rPr>
        <w:t xml:space="preserve"> třetina respondentů</w:t>
      </w:r>
      <w:r w:rsidR="00742B52">
        <w:rPr>
          <w:color w:val="000000" w:themeColor="text1"/>
          <w:sz w:val="24"/>
          <w:szCs w:val="24"/>
          <w:lang w:eastAsia="ar-SA"/>
        </w:rPr>
        <w:t xml:space="preserve">, </w:t>
      </w:r>
      <w:r w:rsidRPr="007B19D0">
        <w:rPr>
          <w:color w:val="000000" w:themeColor="text1"/>
          <w:sz w:val="24"/>
          <w:szCs w:val="24"/>
          <w:lang w:eastAsia="ar-SA"/>
        </w:rPr>
        <w:t xml:space="preserve">35 %). </w:t>
      </w:r>
      <w:r w:rsidR="00742B52">
        <w:rPr>
          <w:color w:val="000000" w:themeColor="text1"/>
          <w:sz w:val="24"/>
          <w:szCs w:val="24"/>
          <w:lang w:eastAsia="ar-SA"/>
        </w:rPr>
        <w:t xml:space="preserve">Téměř čtvrtina pracovníků pociťuje </w:t>
      </w:r>
      <w:r w:rsidR="00742B52" w:rsidRPr="00FB0D03">
        <w:rPr>
          <w:b/>
          <w:color w:val="000000" w:themeColor="text1"/>
          <w:sz w:val="24"/>
          <w:szCs w:val="24"/>
          <w:lang w:eastAsia="ar-SA"/>
        </w:rPr>
        <w:t>jazykovou bariéru</w:t>
      </w:r>
      <w:r w:rsidR="00742B52">
        <w:rPr>
          <w:color w:val="000000" w:themeColor="text1"/>
          <w:sz w:val="24"/>
          <w:szCs w:val="24"/>
          <w:lang w:eastAsia="ar-SA"/>
        </w:rPr>
        <w:t>, která jim brání v získávání potřebných informací z cizojazyčných zdrojů. Pozitivně lze – s ohledem na</w:t>
      </w:r>
      <w:r w:rsidR="00FB0D03">
        <w:rPr>
          <w:color w:val="000000" w:themeColor="text1"/>
          <w:sz w:val="24"/>
          <w:szCs w:val="24"/>
          <w:lang w:eastAsia="ar-SA"/>
        </w:rPr>
        <w:t> </w:t>
      </w:r>
      <w:r w:rsidR="00742B52">
        <w:rPr>
          <w:color w:val="000000" w:themeColor="text1"/>
          <w:sz w:val="24"/>
          <w:szCs w:val="24"/>
          <w:lang w:eastAsia="ar-SA"/>
        </w:rPr>
        <w:t xml:space="preserve">věkovou strukturu pracovníků v zemědělství – hodnotit skutečnost, že strach z používání nových věcí uváděla jako jeden z důvodů pouze 4 % respondentů. </w:t>
      </w:r>
      <w:r w:rsidR="00742B52" w:rsidRPr="00742B52">
        <w:rPr>
          <w:b/>
          <w:color w:val="000000" w:themeColor="text1"/>
          <w:sz w:val="24"/>
          <w:szCs w:val="24"/>
          <w:lang w:eastAsia="ar-SA"/>
        </w:rPr>
        <w:t xml:space="preserve">Pouze </w:t>
      </w:r>
      <w:r w:rsidRPr="00742B52">
        <w:rPr>
          <w:b/>
          <w:color w:val="000000" w:themeColor="text1"/>
          <w:sz w:val="24"/>
          <w:szCs w:val="24"/>
          <w:lang w:eastAsia="ar-SA"/>
        </w:rPr>
        <w:t>čtvrtina</w:t>
      </w:r>
      <w:r w:rsidRPr="007B19D0">
        <w:rPr>
          <w:color w:val="000000" w:themeColor="text1"/>
          <w:sz w:val="24"/>
          <w:szCs w:val="24"/>
          <w:lang w:eastAsia="ar-SA"/>
        </w:rPr>
        <w:t xml:space="preserve"> respondentů (26 %) uvedla, že ve využívaní moderních technologií při práci jim </w:t>
      </w:r>
      <w:r w:rsidRPr="00742B52">
        <w:rPr>
          <w:b/>
          <w:color w:val="000000" w:themeColor="text1"/>
          <w:sz w:val="24"/>
          <w:szCs w:val="24"/>
          <w:lang w:eastAsia="ar-SA"/>
        </w:rPr>
        <w:t>nic nebrání</w:t>
      </w:r>
      <w:r w:rsidRPr="007B19D0">
        <w:rPr>
          <w:color w:val="000000" w:themeColor="text1"/>
          <w:sz w:val="24"/>
          <w:szCs w:val="24"/>
          <w:lang w:eastAsia="ar-SA"/>
        </w:rPr>
        <w:t>.</w:t>
      </w:r>
    </w:p>
    <w:p w14:paraId="12593104" w14:textId="69F69A97" w:rsidR="00090AE7" w:rsidRPr="00050A5F" w:rsidRDefault="00090AE7" w:rsidP="00050A5F">
      <w:pPr>
        <w:pStyle w:val="Titulek"/>
        <w:keepNext/>
        <w:keepLines/>
        <w:spacing w:before="840" w:after="120"/>
        <w:jc w:val="both"/>
        <w:rPr>
          <w:color w:val="auto"/>
          <w:sz w:val="24"/>
          <w:szCs w:val="24"/>
        </w:rPr>
      </w:pPr>
      <w:bookmarkStart w:id="67" w:name="_Toc512505990"/>
      <w:r w:rsidRPr="00050A5F">
        <w:rPr>
          <w:color w:val="auto"/>
          <w:sz w:val="24"/>
          <w:szCs w:val="24"/>
        </w:rPr>
        <w:lastRenderedPageBreak/>
        <w:t xml:space="preserve">Obrázek </w:t>
      </w:r>
      <w:r w:rsidRPr="00050A5F">
        <w:rPr>
          <w:color w:val="auto"/>
          <w:sz w:val="24"/>
          <w:szCs w:val="24"/>
        </w:rPr>
        <w:fldChar w:fldCharType="begin"/>
      </w:r>
      <w:r w:rsidRPr="00050A5F">
        <w:rPr>
          <w:color w:val="auto"/>
          <w:sz w:val="24"/>
          <w:szCs w:val="24"/>
        </w:rPr>
        <w:instrText xml:space="preserve"> STYLEREF 1 \s </w:instrText>
      </w:r>
      <w:r w:rsidRPr="00050A5F">
        <w:rPr>
          <w:color w:val="auto"/>
          <w:sz w:val="24"/>
          <w:szCs w:val="24"/>
        </w:rPr>
        <w:fldChar w:fldCharType="separate"/>
      </w:r>
      <w:r w:rsidR="007842D6">
        <w:rPr>
          <w:noProof/>
          <w:color w:val="auto"/>
          <w:sz w:val="24"/>
          <w:szCs w:val="24"/>
        </w:rPr>
        <w:t>2</w:t>
      </w:r>
      <w:r w:rsidRPr="00050A5F">
        <w:rPr>
          <w:color w:val="auto"/>
          <w:sz w:val="24"/>
          <w:szCs w:val="24"/>
        </w:rPr>
        <w:fldChar w:fldCharType="end"/>
      </w:r>
      <w:r w:rsidRPr="00050A5F">
        <w:rPr>
          <w:color w:val="auto"/>
          <w:sz w:val="24"/>
          <w:szCs w:val="24"/>
        </w:rPr>
        <w:t>.</w:t>
      </w:r>
      <w:r w:rsidRPr="00050A5F">
        <w:rPr>
          <w:color w:val="auto"/>
          <w:sz w:val="24"/>
          <w:szCs w:val="24"/>
        </w:rPr>
        <w:fldChar w:fldCharType="begin"/>
      </w:r>
      <w:r w:rsidRPr="00050A5F">
        <w:rPr>
          <w:color w:val="auto"/>
          <w:sz w:val="24"/>
          <w:szCs w:val="24"/>
        </w:rPr>
        <w:instrText xml:space="preserve"> SEQ Obrázek \* ARABIC \s 1 </w:instrText>
      </w:r>
      <w:r w:rsidRPr="00050A5F">
        <w:rPr>
          <w:color w:val="auto"/>
          <w:sz w:val="24"/>
          <w:szCs w:val="24"/>
        </w:rPr>
        <w:fldChar w:fldCharType="separate"/>
      </w:r>
      <w:r w:rsidR="007842D6">
        <w:rPr>
          <w:noProof/>
          <w:color w:val="auto"/>
          <w:sz w:val="24"/>
          <w:szCs w:val="24"/>
        </w:rPr>
        <w:t>29</w:t>
      </w:r>
      <w:r w:rsidRPr="00050A5F">
        <w:rPr>
          <w:color w:val="auto"/>
          <w:sz w:val="24"/>
          <w:szCs w:val="24"/>
        </w:rPr>
        <w:fldChar w:fldCharType="end"/>
      </w:r>
      <w:r w:rsidRPr="00050A5F">
        <w:rPr>
          <w:color w:val="auto"/>
          <w:sz w:val="24"/>
          <w:szCs w:val="24"/>
        </w:rPr>
        <w:t xml:space="preserve">: </w:t>
      </w:r>
      <w:r w:rsidR="00421F90">
        <w:rPr>
          <w:color w:val="auto"/>
          <w:sz w:val="24"/>
          <w:szCs w:val="24"/>
        </w:rPr>
        <w:t>Důvody, které brání</w:t>
      </w:r>
      <w:r w:rsidRPr="00050A5F">
        <w:rPr>
          <w:color w:val="auto"/>
          <w:sz w:val="24"/>
          <w:szCs w:val="24"/>
        </w:rPr>
        <w:t xml:space="preserve"> </w:t>
      </w:r>
      <w:r w:rsidR="00421F90">
        <w:rPr>
          <w:color w:val="auto"/>
          <w:sz w:val="24"/>
          <w:szCs w:val="24"/>
        </w:rPr>
        <w:t>pracovníkům v zemědělství</w:t>
      </w:r>
      <w:r w:rsidRPr="00050A5F">
        <w:rPr>
          <w:color w:val="auto"/>
          <w:sz w:val="24"/>
          <w:szCs w:val="24"/>
        </w:rPr>
        <w:t xml:space="preserve"> ve větším využívání moderních technologií</w:t>
      </w:r>
      <w:r w:rsidR="00904A13">
        <w:rPr>
          <w:color w:val="auto"/>
          <w:sz w:val="24"/>
          <w:szCs w:val="24"/>
        </w:rPr>
        <w:t xml:space="preserve"> při jejich práci</w:t>
      </w:r>
      <w:bookmarkEnd w:id="67"/>
    </w:p>
    <w:p w14:paraId="02BA2A7E" w14:textId="77777777" w:rsidR="00090AE7" w:rsidRPr="00323B05" w:rsidRDefault="00090AE7" w:rsidP="00090AE7">
      <w:pPr>
        <w:rPr>
          <w:rFonts w:cstheme="minorHAnsi"/>
        </w:rPr>
      </w:pPr>
      <w:r>
        <w:rPr>
          <w:noProof/>
        </w:rPr>
        <w:drawing>
          <wp:inline distT="0" distB="0" distL="0" distR="0" wp14:anchorId="6DD38FB8" wp14:editId="53C754D2">
            <wp:extent cx="5760720" cy="4489450"/>
            <wp:effectExtent l="0" t="0" r="11430" b="6350"/>
            <wp:docPr id="214" name="Graf 214">
              <a:extLst xmlns:a="http://schemas.openxmlformats.org/drawingml/2006/main">
                <a:ext uri="{FF2B5EF4-FFF2-40B4-BE49-F238E27FC236}">
                  <a16:creationId xmlns:a16="http://schemas.microsoft.com/office/drawing/2014/main" id="{1790785B-CC4F-4ADE-9C98-2FFA0DA73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AFCD48D" w14:textId="157DAB8E" w:rsidR="00090AE7" w:rsidRPr="00644A81" w:rsidRDefault="00090AE7" w:rsidP="00094A6F">
      <w:pPr>
        <w:spacing w:after="960" w:line="280" w:lineRule="exact"/>
        <w:rPr>
          <w:rFonts w:cstheme="minorHAnsi"/>
        </w:rPr>
      </w:pPr>
      <w:r w:rsidRPr="008C74D2">
        <w:rPr>
          <w:lang w:eastAsia="cs-CZ"/>
        </w:rPr>
        <w:t xml:space="preserve">Zdroj: </w:t>
      </w:r>
      <w:r>
        <w:rPr>
          <w:lang w:eastAsia="cs-CZ"/>
        </w:rPr>
        <w:tab/>
        <w:t xml:space="preserve">Šetření Práce v zemědělství, </w:t>
      </w:r>
      <w:r w:rsidR="00FB0D03">
        <w:rPr>
          <w:lang w:eastAsia="cs-CZ"/>
        </w:rPr>
        <w:t>z</w:t>
      </w:r>
      <w:r w:rsidR="00FB0D03" w:rsidRPr="00D0339F">
        <w:rPr>
          <w:lang w:eastAsia="cs-CZ"/>
        </w:rPr>
        <w:t>pracování</w:t>
      </w:r>
      <w:r w:rsidR="00FB0D03">
        <w:rPr>
          <w:lang w:eastAsia="cs-CZ"/>
        </w:rPr>
        <w:t xml:space="preserve"> </w:t>
      </w:r>
      <w:r w:rsidRPr="00D0339F">
        <w:rPr>
          <w:lang w:eastAsia="cs-CZ"/>
        </w:rPr>
        <w:t>TREXIMA.</w:t>
      </w:r>
    </w:p>
    <w:p w14:paraId="2193F0D4" w14:textId="78E71811" w:rsidR="0025478C" w:rsidRDefault="0025478C">
      <w:pPr>
        <w:rPr>
          <w:rFonts w:cstheme="minorHAnsi"/>
        </w:rPr>
      </w:pPr>
      <w:r>
        <w:rPr>
          <w:rFonts w:cstheme="minorHAnsi"/>
        </w:rPr>
        <w:br w:type="page"/>
      </w:r>
    </w:p>
    <w:p w14:paraId="0D9EF1AE" w14:textId="52E04CB8" w:rsidR="00C17C60" w:rsidRPr="0025478C" w:rsidRDefault="003C06D1" w:rsidP="00513B73">
      <w:pPr>
        <w:pStyle w:val="Nadpis1"/>
        <w:numPr>
          <w:ilvl w:val="0"/>
          <w:numId w:val="5"/>
        </w:numPr>
        <w:spacing w:before="480" w:after="600" w:line="400" w:lineRule="exact"/>
        <w:ind w:left="357" w:hanging="357"/>
        <w:rPr>
          <w:rFonts w:asciiTheme="minorHAnsi" w:hAnsiTheme="minorHAnsi" w:cstheme="minorHAnsi"/>
          <w:b/>
        </w:rPr>
      </w:pPr>
      <w:bookmarkStart w:id="68" w:name="_Toc512505644"/>
      <w:r>
        <w:rPr>
          <w:rFonts w:asciiTheme="minorHAnsi" w:hAnsiTheme="minorHAnsi" w:cstheme="minorHAnsi"/>
          <w:b/>
        </w:rPr>
        <w:lastRenderedPageBreak/>
        <w:t>Sociální dialog</w:t>
      </w:r>
      <w:r w:rsidR="00F27A4F" w:rsidRPr="0025478C">
        <w:rPr>
          <w:rFonts w:asciiTheme="minorHAnsi" w:hAnsiTheme="minorHAnsi" w:cstheme="minorHAnsi"/>
          <w:b/>
        </w:rPr>
        <w:t xml:space="preserve"> </w:t>
      </w:r>
      <w:r w:rsidR="00D8598C">
        <w:rPr>
          <w:rFonts w:asciiTheme="minorHAnsi" w:hAnsiTheme="minorHAnsi" w:cstheme="minorHAnsi"/>
          <w:b/>
        </w:rPr>
        <w:t>v zemědělství</w:t>
      </w:r>
      <w:bookmarkEnd w:id="68"/>
    </w:p>
    <w:p w14:paraId="5F6AD708" w14:textId="1FCF10BF" w:rsidR="00286794" w:rsidRPr="007B0C7A" w:rsidRDefault="008065D6" w:rsidP="007B0C7A">
      <w:pPr>
        <w:spacing w:before="240" w:after="240" w:line="300" w:lineRule="exact"/>
        <w:jc w:val="both"/>
        <w:rPr>
          <w:color w:val="000000" w:themeColor="text1"/>
          <w:sz w:val="24"/>
          <w:szCs w:val="24"/>
          <w:lang w:eastAsia="ar-SA"/>
        </w:rPr>
      </w:pPr>
      <w:r>
        <w:rPr>
          <w:color w:val="000000" w:themeColor="text1"/>
          <w:sz w:val="24"/>
          <w:szCs w:val="24"/>
          <w:lang w:eastAsia="ar-SA"/>
        </w:rPr>
        <w:t>Podle Šubrta (2013)</w:t>
      </w:r>
      <w:r>
        <w:rPr>
          <w:rStyle w:val="Znakapoznpodarou"/>
          <w:color w:val="000000" w:themeColor="text1"/>
          <w:sz w:val="24"/>
          <w:szCs w:val="24"/>
          <w:lang w:eastAsia="ar-SA"/>
        </w:rPr>
        <w:footnoteReference w:id="9"/>
      </w:r>
      <w:r>
        <w:rPr>
          <w:color w:val="000000" w:themeColor="text1"/>
          <w:sz w:val="24"/>
          <w:szCs w:val="24"/>
          <w:lang w:eastAsia="ar-SA"/>
        </w:rPr>
        <w:t xml:space="preserve"> lze „</w:t>
      </w:r>
      <w:r w:rsidRPr="008065D6">
        <w:rPr>
          <w:i/>
          <w:color w:val="000000" w:themeColor="text1"/>
          <w:sz w:val="24"/>
          <w:szCs w:val="24"/>
          <w:lang w:eastAsia="ar-SA"/>
        </w:rPr>
        <w:t>k</w:t>
      </w:r>
      <w:r w:rsidR="000F4F8B" w:rsidRPr="008065D6">
        <w:rPr>
          <w:i/>
          <w:color w:val="000000" w:themeColor="text1"/>
          <w:sz w:val="24"/>
          <w:szCs w:val="24"/>
          <w:lang w:eastAsia="ar-SA"/>
        </w:rPr>
        <w:t>olektivní vyjednávání definovat jako právem regulované jednání mezi zaměstnavatelem nebo více zaměstnavateli nebo jednou či více organizacemi zaměstnavatelů na straně jedné a jednou či více odborovými organizacemi na straně druhé, jehož předmětem je stanovení pracovních, eventuálně i mimopracovních podmínek zaměstnanců, úprava vztahů mezi zaměstnavateli a zaměstnanci a mezi zaměstnavateli nebo jejich organizací (organizacemi) a odborovou organizací (organizacemi). Cílem kolektivního vyjednávání podle zákona je uzavření kolektivní smlouvy či její změna nebo zajištění plnění kolektivní smlouvy</w:t>
      </w:r>
      <w:r w:rsidR="000F4F8B" w:rsidRPr="0026245D">
        <w:rPr>
          <w:color w:val="000000" w:themeColor="text1"/>
          <w:sz w:val="24"/>
          <w:szCs w:val="24"/>
          <w:lang w:eastAsia="ar-SA"/>
        </w:rPr>
        <w:t>.</w:t>
      </w:r>
      <w:r w:rsidR="00E8021F">
        <w:rPr>
          <w:color w:val="000000" w:themeColor="text1"/>
          <w:sz w:val="24"/>
          <w:szCs w:val="24"/>
          <w:lang w:eastAsia="ar-SA"/>
        </w:rPr>
        <w:t xml:space="preserve"> </w:t>
      </w:r>
      <w:r w:rsidR="000634FF" w:rsidRPr="0096788F">
        <w:rPr>
          <w:i/>
          <w:color w:val="000000" w:themeColor="text1"/>
          <w:sz w:val="24"/>
          <w:szCs w:val="24"/>
          <w:lang w:eastAsia="ar-SA"/>
        </w:rPr>
        <w:t>Postup při kolektivním vyjednávání upravuje </w:t>
      </w:r>
      <w:r w:rsidR="000634FF" w:rsidRPr="0096788F">
        <w:rPr>
          <w:bCs/>
          <w:i/>
          <w:color w:val="000000" w:themeColor="text1"/>
          <w:sz w:val="24"/>
          <w:szCs w:val="24"/>
          <w:lang w:eastAsia="ar-SA"/>
        </w:rPr>
        <w:t>zákon č. 2/1991 Sb., o</w:t>
      </w:r>
      <w:r w:rsidR="00807460">
        <w:rPr>
          <w:bCs/>
          <w:i/>
          <w:color w:val="000000" w:themeColor="text1"/>
          <w:sz w:val="24"/>
          <w:szCs w:val="24"/>
          <w:lang w:eastAsia="ar-SA"/>
        </w:rPr>
        <w:t> </w:t>
      </w:r>
      <w:r w:rsidR="000634FF" w:rsidRPr="0096788F">
        <w:rPr>
          <w:bCs/>
          <w:i/>
          <w:color w:val="000000" w:themeColor="text1"/>
          <w:sz w:val="24"/>
          <w:szCs w:val="24"/>
          <w:lang w:eastAsia="ar-SA"/>
        </w:rPr>
        <w:t>kolektivním vyjednáván</w:t>
      </w:r>
      <w:r w:rsidR="000634FF" w:rsidRPr="0096788F">
        <w:rPr>
          <w:i/>
          <w:color w:val="000000" w:themeColor="text1"/>
          <w:sz w:val="24"/>
          <w:szCs w:val="24"/>
          <w:lang w:eastAsia="ar-SA"/>
        </w:rPr>
        <w:t>í, ve znění pozdějších předpisů.</w:t>
      </w:r>
      <w:r w:rsidR="0026245D" w:rsidRPr="0096788F">
        <w:rPr>
          <w:i/>
          <w:color w:val="000000" w:themeColor="text1"/>
          <w:sz w:val="24"/>
          <w:szCs w:val="24"/>
          <w:lang w:eastAsia="ar-SA"/>
        </w:rPr>
        <w:t xml:space="preserve"> </w:t>
      </w:r>
      <w:r w:rsidR="000634FF" w:rsidRPr="0096788F">
        <w:rPr>
          <w:i/>
          <w:color w:val="000000" w:themeColor="text1"/>
          <w:sz w:val="24"/>
          <w:szCs w:val="24"/>
          <w:lang w:eastAsia="ar-SA"/>
        </w:rPr>
        <w:t>Vzhledem k tomu, že </w:t>
      </w:r>
      <w:r w:rsidR="000634FF" w:rsidRPr="0096788F">
        <w:rPr>
          <w:b/>
          <w:bCs/>
          <w:i/>
          <w:color w:val="000000" w:themeColor="text1"/>
          <w:sz w:val="24"/>
          <w:szCs w:val="24"/>
          <w:lang w:eastAsia="ar-SA"/>
        </w:rPr>
        <w:t>zákon nestanoví povinnost uzavřít kolektivní smlouvu</w:t>
      </w:r>
      <w:r w:rsidR="000634FF" w:rsidRPr="0096788F">
        <w:rPr>
          <w:bCs/>
          <w:i/>
          <w:color w:val="000000" w:themeColor="text1"/>
          <w:sz w:val="24"/>
          <w:szCs w:val="24"/>
          <w:lang w:eastAsia="ar-SA"/>
        </w:rPr>
        <w:t>, je její sjednání</w:t>
      </w:r>
      <w:r w:rsidR="000634FF" w:rsidRPr="0096788F">
        <w:rPr>
          <w:b/>
          <w:bCs/>
          <w:i/>
          <w:color w:val="000000" w:themeColor="text1"/>
          <w:sz w:val="24"/>
          <w:szCs w:val="24"/>
          <w:lang w:eastAsia="ar-SA"/>
        </w:rPr>
        <w:t xml:space="preserve"> výhradně výrazem vůle smluvních stran </w:t>
      </w:r>
      <w:r w:rsidR="000634FF" w:rsidRPr="0096788F">
        <w:rPr>
          <w:bCs/>
          <w:i/>
          <w:color w:val="000000" w:themeColor="text1"/>
          <w:sz w:val="24"/>
          <w:szCs w:val="24"/>
          <w:lang w:eastAsia="ar-SA"/>
        </w:rPr>
        <w:t>a výsledkem jejich kolektivního vyjednávání</w:t>
      </w:r>
      <w:r w:rsidR="000634FF" w:rsidRPr="0096788F">
        <w:rPr>
          <w:i/>
          <w:color w:val="000000" w:themeColor="text1"/>
          <w:sz w:val="24"/>
          <w:szCs w:val="24"/>
          <w:lang w:eastAsia="ar-SA"/>
        </w:rPr>
        <w:t>. Na druhé straně však stávající právní úprava </w:t>
      </w:r>
      <w:r w:rsidR="000634FF" w:rsidRPr="0096788F">
        <w:rPr>
          <w:bCs/>
          <w:i/>
          <w:color w:val="000000" w:themeColor="text1"/>
          <w:sz w:val="24"/>
          <w:szCs w:val="24"/>
          <w:lang w:eastAsia="ar-SA"/>
        </w:rPr>
        <w:t xml:space="preserve">vyjadřuje veřejný zájem na uzavírání kolektivních smluv, jež jsou </w:t>
      </w:r>
      <w:r w:rsidR="000634FF" w:rsidRPr="0096788F">
        <w:rPr>
          <w:b/>
          <w:bCs/>
          <w:i/>
          <w:color w:val="000000" w:themeColor="text1"/>
          <w:sz w:val="24"/>
          <w:szCs w:val="24"/>
          <w:lang w:eastAsia="ar-SA"/>
        </w:rPr>
        <w:t xml:space="preserve">prostředkem dosažení </w:t>
      </w:r>
      <w:r w:rsidR="000634FF" w:rsidRPr="0096788F">
        <w:rPr>
          <w:bCs/>
          <w:i/>
          <w:color w:val="000000" w:themeColor="text1"/>
          <w:sz w:val="24"/>
          <w:szCs w:val="24"/>
          <w:lang w:eastAsia="ar-SA"/>
        </w:rPr>
        <w:t>případně zachování</w:t>
      </w:r>
      <w:r w:rsidR="000634FF" w:rsidRPr="0096788F">
        <w:rPr>
          <w:b/>
          <w:bCs/>
          <w:i/>
          <w:color w:val="000000" w:themeColor="text1"/>
          <w:sz w:val="24"/>
          <w:szCs w:val="24"/>
          <w:lang w:eastAsia="ar-SA"/>
        </w:rPr>
        <w:t xml:space="preserve"> sociálního smíru mezi zaměstnavateli a zaměstnanci</w:t>
      </w:r>
      <w:r w:rsidR="000634FF" w:rsidRPr="0096788F">
        <w:rPr>
          <w:i/>
          <w:color w:val="000000" w:themeColor="text1"/>
          <w:sz w:val="24"/>
          <w:szCs w:val="24"/>
          <w:lang w:eastAsia="ar-SA"/>
        </w:rPr>
        <w:t> a mají tak zásadní vliv na firemní prosperitu i plnění funkcí veřejných služeb a správy</w:t>
      </w:r>
      <w:r w:rsidR="0096788F">
        <w:rPr>
          <w:color w:val="000000" w:themeColor="text1"/>
          <w:sz w:val="24"/>
          <w:szCs w:val="24"/>
          <w:lang w:eastAsia="ar-SA"/>
        </w:rPr>
        <w:t>“</w:t>
      </w:r>
      <w:r w:rsidR="000634FF" w:rsidRPr="000F4F8B">
        <w:rPr>
          <w:color w:val="000000" w:themeColor="text1"/>
          <w:sz w:val="24"/>
          <w:szCs w:val="24"/>
          <w:lang w:eastAsia="ar-SA"/>
        </w:rPr>
        <w:t>.</w:t>
      </w:r>
      <w:r w:rsidR="00E8021F">
        <w:rPr>
          <w:color w:val="000000" w:themeColor="text1"/>
          <w:sz w:val="24"/>
          <w:szCs w:val="24"/>
          <w:lang w:eastAsia="ar-SA"/>
        </w:rPr>
        <w:t xml:space="preserve"> Kolektivní vyjednávání je tak i v zemědělství důležitým nástrojem, který by měl</w:t>
      </w:r>
      <w:r w:rsidR="003D112C">
        <w:rPr>
          <w:color w:val="000000" w:themeColor="text1"/>
          <w:sz w:val="24"/>
          <w:szCs w:val="24"/>
          <w:lang w:eastAsia="ar-SA"/>
        </w:rPr>
        <w:t xml:space="preserve"> mj. i</w:t>
      </w:r>
      <w:r w:rsidR="00E8021F">
        <w:rPr>
          <w:color w:val="000000" w:themeColor="text1"/>
          <w:sz w:val="24"/>
          <w:szCs w:val="24"/>
          <w:lang w:eastAsia="ar-SA"/>
        </w:rPr>
        <w:t xml:space="preserve"> </w:t>
      </w:r>
      <w:r w:rsidR="00E8021F" w:rsidRPr="00E92312">
        <w:rPr>
          <w:b/>
          <w:color w:val="000000" w:themeColor="text1"/>
          <w:sz w:val="24"/>
          <w:szCs w:val="24"/>
          <w:lang w:eastAsia="ar-SA"/>
        </w:rPr>
        <w:t>usnadnit implementaci moderních způsobů výroby</w:t>
      </w:r>
      <w:r w:rsidR="00E8021F">
        <w:rPr>
          <w:color w:val="000000" w:themeColor="text1"/>
          <w:sz w:val="24"/>
          <w:szCs w:val="24"/>
          <w:lang w:eastAsia="ar-SA"/>
        </w:rPr>
        <w:t xml:space="preserve"> jak z pohledu zaměstnavatelů, tak z pohledu zaměstnanců.</w:t>
      </w:r>
    </w:p>
    <w:p w14:paraId="6E695E5F" w14:textId="5B564DCF" w:rsidR="003D112C" w:rsidRDefault="00696717" w:rsidP="00696717">
      <w:pPr>
        <w:spacing w:before="240" w:after="240" w:line="300" w:lineRule="exact"/>
        <w:jc w:val="both"/>
        <w:rPr>
          <w:color w:val="000000" w:themeColor="text1"/>
          <w:sz w:val="24"/>
          <w:szCs w:val="24"/>
          <w:lang w:eastAsia="ar-SA"/>
        </w:rPr>
      </w:pPr>
      <w:r>
        <w:rPr>
          <w:color w:val="000000" w:themeColor="text1"/>
          <w:sz w:val="24"/>
          <w:szCs w:val="24"/>
          <w:lang w:eastAsia="ar-SA"/>
        </w:rPr>
        <w:t>Kromě podnikového kolektivního vyjednávání existuje v České republice i institut kolektivních smluv vyššího stupně. V</w:t>
      </w:r>
      <w:r w:rsidR="00027E83" w:rsidRPr="007B0C7A">
        <w:rPr>
          <w:color w:val="000000" w:themeColor="text1"/>
          <w:sz w:val="24"/>
          <w:szCs w:val="24"/>
          <w:lang w:eastAsia="ar-SA"/>
        </w:rPr>
        <w:t>šechny podniky s převažující činností v odvětví zemědělství, lesnictví a</w:t>
      </w:r>
      <w:r w:rsidR="007749AF">
        <w:rPr>
          <w:color w:val="000000" w:themeColor="text1"/>
          <w:sz w:val="24"/>
          <w:szCs w:val="24"/>
          <w:lang w:eastAsia="ar-SA"/>
        </w:rPr>
        <w:t> </w:t>
      </w:r>
      <w:r w:rsidR="00027E83" w:rsidRPr="007B0C7A">
        <w:rPr>
          <w:color w:val="000000" w:themeColor="text1"/>
          <w:sz w:val="24"/>
          <w:szCs w:val="24"/>
          <w:lang w:eastAsia="ar-SA"/>
        </w:rPr>
        <w:t xml:space="preserve">rybářství </w:t>
      </w:r>
      <w:r>
        <w:rPr>
          <w:color w:val="000000" w:themeColor="text1"/>
          <w:sz w:val="24"/>
          <w:szCs w:val="24"/>
          <w:lang w:eastAsia="ar-SA"/>
        </w:rPr>
        <w:t xml:space="preserve">by tak měly </w:t>
      </w:r>
      <w:r w:rsidR="00027E83" w:rsidRPr="00E92312">
        <w:rPr>
          <w:b/>
          <w:color w:val="000000" w:themeColor="text1"/>
          <w:sz w:val="24"/>
          <w:szCs w:val="24"/>
          <w:lang w:eastAsia="ar-SA"/>
        </w:rPr>
        <w:t>dodržovat ujednání sjednaná v kolektivní smlouvě vyššího stupně</w:t>
      </w:r>
      <w:r w:rsidR="00027E83" w:rsidRPr="007B0C7A">
        <w:rPr>
          <w:color w:val="000000" w:themeColor="text1"/>
          <w:sz w:val="24"/>
          <w:szCs w:val="24"/>
          <w:lang w:eastAsia="ar-SA"/>
        </w:rPr>
        <w:t>. V této smlouvě jsou stanoveny např. minimální mzdové tarify, příplatky za rizikovou práci, povinnosti zaměstnavatele apod. ve zmíněném odvětví.</w:t>
      </w:r>
      <w:r w:rsidR="003D112C">
        <w:rPr>
          <w:color w:val="000000" w:themeColor="text1"/>
          <w:sz w:val="24"/>
          <w:szCs w:val="24"/>
          <w:lang w:eastAsia="ar-SA"/>
        </w:rPr>
        <w:t xml:space="preserve"> </w:t>
      </w:r>
      <w:r w:rsidR="00E92312">
        <w:rPr>
          <w:color w:val="000000" w:themeColor="text1"/>
          <w:sz w:val="24"/>
          <w:szCs w:val="24"/>
          <w:lang w:eastAsia="ar-SA"/>
        </w:rPr>
        <w:t xml:space="preserve">Sociální dialog </w:t>
      </w:r>
      <w:r w:rsidR="003D112C">
        <w:rPr>
          <w:color w:val="000000" w:themeColor="text1"/>
          <w:sz w:val="24"/>
          <w:szCs w:val="24"/>
          <w:lang w:eastAsia="ar-SA"/>
        </w:rPr>
        <w:t xml:space="preserve">tak </w:t>
      </w:r>
      <w:r w:rsidR="00E92312">
        <w:rPr>
          <w:color w:val="000000" w:themeColor="text1"/>
          <w:sz w:val="24"/>
          <w:szCs w:val="24"/>
          <w:lang w:eastAsia="ar-SA"/>
        </w:rPr>
        <w:t xml:space="preserve">ovlivňuje zemědělské podniky bez ohledu na to, zda u nich působí odborová organizace či nikoli. </w:t>
      </w:r>
      <w:r>
        <w:rPr>
          <w:color w:val="000000" w:themeColor="text1"/>
          <w:sz w:val="24"/>
          <w:szCs w:val="24"/>
          <w:lang w:eastAsia="ar-SA"/>
        </w:rPr>
        <w:t>I to je důvodem, proč bude tato kapitola zaměřena na problematiku kolektivního vyjednávání.</w:t>
      </w:r>
    </w:p>
    <w:p w14:paraId="2826C885" w14:textId="7BE48CBE" w:rsidR="00696717" w:rsidRPr="006369FA" w:rsidRDefault="003D112C" w:rsidP="00696717">
      <w:pPr>
        <w:spacing w:before="240" w:after="240" w:line="300" w:lineRule="exact"/>
        <w:jc w:val="both"/>
        <w:rPr>
          <w:color w:val="000000" w:themeColor="text1"/>
          <w:sz w:val="24"/>
          <w:szCs w:val="24"/>
          <w:lang w:eastAsia="ar-SA"/>
        </w:rPr>
      </w:pPr>
      <w:r>
        <w:rPr>
          <w:sz w:val="24"/>
          <w:szCs w:val="24"/>
          <w:lang w:eastAsia="cs-CZ"/>
        </w:rPr>
        <w:t xml:space="preserve">Struktura kapitoly bude následující. </w:t>
      </w:r>
      <w:r w:rsidR="00696717" w:rsidRPr="00696717">
        <w:rPr>
          <w:sz w:val="24"/>
          <w:szCs w:val="24"/>
          <w:lang w:eastAsia="cs-CZ"/>
        </w:rPr>
        <w:t>V první části bude zhodnocena role sociálního dialogu v zemědělství z </w:t>
      </w:r>
      <w:r w:rsidR="00696717" w:rsidRPr="00696717">
        <w:rPr>
          <w:color w:val="000000" w:themeColor="text1"/>
          <w:sz w:val="24"/>
          <w:szCs w:val="24"/>
          <w:lang w:eastAsia="ar-SA"/>
        </w:rPr>
        <w:t>pohledu</w:t>
      </w:r>
      <w:r w:rsidR="00696717" w:rsidRPr="00696717">
        <w:rPr>
          <w:sz w:val="24"/>
          <w:szCs w:val="24"/>
          <w:lang w:eastAsia="cs-CZ"/>
        </w:rPr>
        <w:t xml:space="preserve"> zaměstnanců (tj. těch, v jejichž prospěch by měl sociální dialog fungovat). Druhá část bude věnována využívání moderních prvků komunikace při přípravě na</w:t>
      </w:r>
      <w:r w:rsidR="00807460">
        <w:rPr>
          <w:sz w:val="24"/>
          <w:szCs w:val="24"/>
          <w:lang w:eastAsia="cs-CZ"/>
        </w:rPr>
        <w:t> </w:t>
      </w:r>
      <w:r w:rsidR="00696717" w:rsidRPr="00696717">
        <w:rPr>
          <w:sz w:val="24"/>
          <w:szCs w:val="24"/>
          <w:lang w:eastAsia="cs-CZ"/>
        </w:rPr>
        <w:t>sociální dialog a identifikaci aspektů, které by si zasloužily podle účastníků podnikového kolektivního vyjednávání zvýšenou pozornost.</w:t>
      </w:r>
      <w:r w:rsidR="00696717">
        <w:rPr>
          <w:sz w:val="24"/>
          <w:szCs w:val="24"/>
          <w:lang w:eastAsia="cs-CZ"/>
        </w:rPr>
        <w:t xml:space="preserve"> </w:t>
      </w:r>
      <w:r w:rsidR="00696717">
        <w:rPr>
          <w:color w:val="000000" w:themeColor="text1"/>
          <w:sz w:val="24"/>
          <w:szCs w:val="24"/>
          <w:lang w:eastAsia="ar-SA"/>
        </w:rPr>
        <w:t>V této části budou vyhodnoceny výsledky speciálního průzkumu zaměřeného</w:t>
      </w:r>
      <w:r w:rsidR="00C3459B">
        <w:rPr>
          <w:color w:val="000000" w:themeColor="text1"/>
          <w:sz w:val="24"/>
          <w:szCs w:val="24"/>
          <w:lang w:eastAsia="ar-SA"/>
        </w:rPr>
        <w:t xml:space="preserve"> </w:t>
      </w:r>
      <w:r w:rsidR="00696717">
        <w:rPr>
          <w:color w:val="000000" w:themeColor="text1"/>
          <w:sz w:val="24"/>
          <w:szCs w:val="24"/>
          <w:lang w:eastAsia="ar-SA"/>
        </w:rPr>
        <w:t xml:space="preserve">na členy </w:t>
      </w:r>
      <w:r w:rsidR="00696717" w:rsidRPr="00696717">
        <w:rPr>
          <w:color w:val="000000" w:themeColor="text1"/>
          <w:sz w:val="24"/>
          <w:szCs w:val="24"/>
          <w:lang w:eastAsia="ar-SA"/>
        </w:rPr>
        <w:t>Odborového svazu pracovníků zemědělství a</w:t>
      </w:r>
      <w:r w:rsidR="007749AF">
        <w:rPr>
          <w:color w:val="000000" w:themeColor="text1"/>
          <w:sz w:val="24"/>
          <w:szCs w:val="24"/>
          <w:lang w:eastAsia="ar-SA"/>
        </w:rPr>
        <w:t> </w:t>
      </w:r>
      <w:r w:rsidR="00696717" w:rsidRPr="00696717">
        <w:rPr>
          <w:color w:val="000000" w:themeColor="text1"/>
          <w:sz w:val="24"/>
          <w:szCs w:val="24"/>
          <w:lang w:eastAsia="ar-SA"/>
        </w:rPr>
        <w:t xml:space="preserve">výživy </w:t>
      </w:r>
      <w:r w:rsidR="00E25A0A">
        <w:rPr>
          <w:color w:val="000000" w:themeColor="text1"/>
          <w:sz w:val="24"/>
          <w:szCs w:val="24"/>
          <w:lang w:eastAsia="ar-SA"/>
        </w:rPr>
        <w:t>–</w:t>
      </w:r>
      <w:r w:rsidR="00696717" w:rsidRPr="00696717">
        <w:rPr>
          <w:color w:val="000000" w:themeColor="text1"/>
          <w:sz w:val="24"/>
          <w:szCs w:val="24"/>
          <w:lang w:eastAsia="ar-SA"/>
        </w:rPr>
        <w:t xml:space="preserve"> Asociac</w:t>
      </w:r>
      <w:r w:rsidR="00E25A0A">
        <w:rPr>
          <w:color w:val="000000" w:themeColor="text1"/>
          <w:sz w:val="24"/>
          <w:szCs w:val="24"/>
          <w:lang w:eastAsia="ar-SA"/>
        </w:rPr>
        <w:t>e</w:t>
      </w:r>
      <w:r w:rsidR="00696717" w:rsidRPr="00696717">
        <w:rPr>
          <w:color w:val="000000" w:themeColor="text1"/>
          <w:sz w:val="24"/>
          <w:szCs w:val="24"/>
          <w:lang w:eastAsia="ar-SA"/>
        </w:rPr>
        <w:t xml:space="preserve"> svobodných odborů ČR (OSPVZ-ASO)</w:t>
      </w:r>
      <w:r w:rsidR="00696717">
        <w:rPr>
          <w:rStyle w:val="Znakapoznpodarou"/>
          <w:color w:val="000000" w:themeColor="text1"/>
          <w:sz w:val="24"/>
          <w:szCs w:val="24"/>
          <w:lang w:eastAsia="ar-SA"/>
        </w:rPr>
        <w:footnoteReference w:id="10"/>
      </w:r>
      <w:r w:rsidR="00696717" w:rsidRPr="00696717">
        <w:rPr>
          <w:color w:val="000000" w:themeColor="text1"/>
          <w:sz w:val="24"/>
          <w:szCs w:val="24"/>
          <w:lang w:eastAsia="ar-SA"/>
        </w:rPr>
        <w:t>.</w:t>
      </w:r>
    </w:p>
    <w:p w14:paraId="44E84CD8" w14:textId="37552C11" w:rsidR="00B0681E" w:rsidRPr="00F54049" w:rsidRDefault="00B0681E" w:rsidP="00D8318C">
      <w:pPr>
        <w:pStyle w:val="Nadpis2"/>
        <w:keepLines w:val="0"/>
        <w:numPr>
          <w:ilvl w:val="1"/>
          <w:numId w:val="5"/>
        </w:numPr>
        <w:spacing w:before="720" w:after="720" w:line="240" w:lineRule="auto"/>
        <w:ind w:left="709" w:hanging="709"/>
        <w:jc w:val="both"/>
        <w:rPr>
          <w:rFonts w:asciiTheme="minorHAnsi" w:eastAsia="Times New Roman" w:hAnsiTheme="minorHAnsi" w:cstheme="minorHAnsi"/>
          <w:b/>
          <w:color w:val="auto"/>
          <w:sz w:val="32"/>
          <w:szCs w:val="32"/>
          <w:lang w:eastAsia="ar-SA"/>
        </w:rPr>
      </w:pPr>
      <w:bookmarkStart w:id="69" w:name="_Toc512505645"/>
      <w:r w:rsidRPr="0025478C">
        <w:rPr>
          <w:rFonts w:asciiTheme="minorHAnsi" w:eastAsia="Times New Roman" w:hAnsiTheme="minorHAnsi" w:cstheme="minorHAnsi"/>
          <w:b/>
          <w:color w:val="auto"/>
          <w:sz w:val="32"/>
          <w:szCs w:val="32"/>
          <w:lang w:eastAsia="ar-SA"/>
        </w:rPr>
        <w:lastRenderedPageBreak/>
        <w:t>Pohled zaměstnanců</w:t>
      </w:r>
      <w:bookmarkEnd w:id="69"/>
    </w:p>
    <w:p w14:paraId="0F65EE20" w14:textId="1F057714" w:rsidR="00212F35" w:rsidRDefault="00830257" w:rsidP="007B0C7A">
      <w:pPr>
        <w:spacing w:before="240" w:after="240" w:line="300" w:lineRule="exact"/>
        <w:jc w:val="both"/>
        <w:rPr>
          <w:rFonts w:cstheme="minorHAnsi"/>
          <w:iCs/>
          <w:sz w:val="24"/>
          <w:szCs w:val="24"/>
        </w:rPr>
      </w:pPr>
      <w:r>
        <w:rPr>
          <w:rFonts w:cstheme="minorHAnsi"/>
          <w:iCs/>
          <w:sz w:val="24"/>
          <w:szCs w:val="24"/>
        </w:rPr>
        <w:t xml:space="preserve">Kolektivní vyjednávání ovlivňuje fungování pracovního trhu a nepochybně </w:t>
      </w:r>
      <w:r w:rsidR="007914F6">
        <w:rPr>
          <w:rFonts w:cstheme="minorHAnsi"/>
          <w:iCs/>
          <w:sz w:val="24"/>
          <w:szCs w:val="24"/>
        </w:rPr>
        <w:t>působí na</w:t>
      </w:r>
      <w:r>
        <w:rPr>
          <w:rFonts w:cstheme="minorHAnsi"/>
          <w:iCs/>
          <w:sz w:val="24"/>
          <w:szCs w:val="24"/>
        </w:rPr>
        <w:t xml:space="preserve"> pracovní (a v mnoha případech i rodinný) život zaměstnanců bez </w:t>
      </w:r>
      <w:r w:rsidR="007914F6">
        <w:rPr>
          <w:rFonts w:cstheme="minorHAnsi"/>
          <w:iCs/>
          <w:sz w:val="24"/>
          <w:szCs w:val="24"/>
        </w:rPr>
        <w:t>ohledu na jejich členství v odborových organizacích</w:t>
      </w:r>
      <w:r>
        <w:rPr>
          <w:rFonts w:cstheme="minorHAnsi"/>
          <w:iCs/>
          <w:sz w:val="24"/>
          <w:szCs w:val="24"/>
        </w:rPr>
        <w:t xml:space="preserve">. </w:t>
      </w:r>
      <w:r w:rsidR="007914F6">
        <w:rPr>
          <w:rFonts w:cstheme="minorHAnsi"/>
          <w:iCs/>
          <w:sz w:val="24"/>
          <w:szCs w:val="24"/>
        </w:rPr>
        <w:t xml:space="preserve">Tato kapitola se </w:t>
      </w:r>
      <w:r w:rsidR="007914F6" w:rsidRPr="00C064D2">
        <w:rPr>
          <w:sz w:val="24"/>
          <w:szCs w:val="24"/>
          <w:lang w:eastAsia="cs-CZ"/>
        </w:rPr>
        <w:t>proto</w:t>
      </w:r>
      <w:r w:rsidR="007914F6">
        <w:rPr>
          <w:rFonts w:cstheme="minorHAnsi"/>
          <w:iCs/>
          <w:sz w:val="24"/>
          <w:szCs w:val="24"/>
        </w:rPr>
        <w:t xml:space="preserve"> zabývá obecným povědomím pracovníků v zemědělství o</w:t>
      </w:r>
      <w:r w:rsidR="00FE327C">
        <w:rPr>
          <w:rFonts w:cstheme="minorHAnsi"/>
          <w:iCs/>
          <w:sz w:val="24"/>
          <w:szCs w:val="24"/>
        </w:rPr>
        <w:t> </w:t>
      </w:r>
      <w:r w:rsidR="007914F6">
        <w:rPr>
          <w:rFonts w:cstheme="minorHAnsi"/>
          <w:iCs/>
          <w:sz w:val="24"/>
          <w:szCs w:val="24"/>
        </w:rPr>
        <w:t xml:space="preserve">sociálním dialogu, </w:t>
      </w:r>
      <w:r w:rsidR="00CA75BD">
        <w:rPr>
          <w:rFonts w:cstheme="minorHAnsi"/>
          <w:iCs/>
          <w:sz w:val="24"/>
          <w:szCs w:val="24"/>
        </w:rPr>
        <w:t xml:space="preserve">jejich spokojeností s výsledky kolektivního vyjednávání i </w:t>
      </w:r>
      <w:r w:rsidR="009816F2">
        <w:rPr>
          <w:rFonts w:cstheme="minorHAnsi"/>
          <w:iCs/>
          <w:sz w:val="24"/>
          <w:szCs w:val="24"/>
        </w:rPr>
        <w:t xml:space="preserve">tím, </w:t>
      </w:r>
      <w:r w:rsidR="00855AF2">
        <w:rPr>
          <w:rFonts w:cstheme="minorHAnsi"/>
          <w:iCs/>
          <w:sz w:val="24"/>
          <w:szCs w:val="24"/>
        </w:rPr>
        <w:t xml:space="preserve">jestli </w:t>
      </w:r>
      <w:r w:rsidR="00BE701F">
        <w:rPr>
          <w:rFonts w:cstheme="minorHAnsi"/>
          <w:iCs/>
          <w:sz w:val="24"/>
          <w:szCs w:val="24"/>
        </w:rPr>
        <w:t>jsou</w:t>
      </w:r>
      <w:r w:rsidR="00855AF2">
        <w:rPr>
          <w:rFonts w:cstheme="minorHAnsi"/>
          <w:iCs/>
          <w:sz w:val="24"/>
          <w:szCs w:val="24"/>
        </w:rPr>
        <w:t xml:space="preserve"> do</w:t>
      </w:r>
      <w:r w:rsidR="00FE327C">
        <w:rPr>
          <w:rFonts w:cstheme="minorHAnsi"/>
          <w:iCs/>
          <w:sz w:val="24"/>
          <w:szCs w:val="24"/>
        </w:rPr>
        <w:t> </w:t>
      </w:r>
      <w:r w:rsidR="000B1FEA">
        <w:rPr>
          <w:rFonts w:cstheme="minorHAnsi"/>
          <w:iCs/>
          <w:sz w:val="24"/>
          <w:szCs w:val="24"/>
        </w:rPr>
        <w:t>procesu kolektivního vyjednávání</w:t>
      </w:r>
      <w:r w:rsidR="00855AF2">
        <w:rPr>
          <w:rFonts w:cstheme="minorHAnsi"/>
          <w:iCs/>
          <w:sz w:val="24"/>
          <w:szCs w:val="24"/>
        </w:rPr>
        <w:t xml:space="preserve"> přímo zapoj</w:t>
      </w:r>
      <w:r w:rsidR="00BE701F">
        <w:rPr>
          <w:rFonts w:cstheme="minorHAnsi"/>
          <w:iCs/>
          <w:sz w:val="24"/>
          <w:szCs w:val="24"/>
        </w:rPr>
        <w:t>eni</w:t>
      </w:r>
      <w:r w:rsidR="009816F2">
        <w:rPr>
          <w:rFonts w:cstheme="minorHAnsi"/>
          <w:iCs/>
          <w:sz w:val="24"/>
          <w:szCs w:val="24"/>
        </w:rPr>
        <w:t>.</w:t>
      </w:r>
      <w:r w:rsidR="008A3E1F">
        <w:rPr>
          <w:rFonts w:cstheme="minorHAnsi"/>
          <w:iCs/>
          <w:sz w:val="24"/>
          <w:szCs w:val="24"/>
        </w:rPr>
        <w:t xml:space="preserve"> </w:t>
      </w:r>
      <w:r w:rsidR="003B56DE">
        <w:rPr>
          <w:rFonts w:cstheme="minorHAnsi"/>
          <w:iCs/>
          <w:sz w:val="24"/>
          <w:szCs w:val="24"/>
        </w:rPr>
        <w:t xml:space="preserve">Problematika kolektivního vyjednávání je nejprve zkoumána z hlediska </w:t>
      </w:r>
      <w:r w:rsidR="001F7B68">
        <w:rPr>
          <w:rFonts w:cstheme="minorHAnsi"/>
          <w:iCs/>
          <w:sz w:val="24"/>
          <w:szCs w:val="24"/>
        </w:rPr>
        <w:t>podnikové úrovně</w:t>
      </w:r>
      <w:r w:rsidR="003B56DE">
        <w:rPr>
          <w:rFonts w:cstheme="minorHAnsi"/>
          <w:iCs/>
          <w:sz w:val="24"/>
          <w:szCs w:val="24"/>
        </w:rPr>
        <w:t>,</w:t>
      </w:r>
      <w:r w:rsidR="001F7B68">
        <w:rPr>
          <w:rFonts w:cstheme="minorHAnsi"/>
          <w:iCs/>
          <w:sz w:val="24"/>
          <w:szCs w:val="24"/>
        </w:rPr>
        <w:t xml:space="preserve"> potom </w:t>
      </w:r>
      <w:r w:rsidR="00E96EF0">
        <w:rPr>
          <w:rFonts w:cstheme="minorHAnsi"/>
          <w:iCs/>
          <w:sz w:val="24"/>
          <w:szCs w:val="24"/>
        </w:rPr>
        <w:t xml:space="preserve">z </w:t>
      </w:r>
      <w:r w:rsidR="00D8318C">
        <w:rPr>
          <w:rFonts w:cstheme="minorHAnsi"/>
          <w:iCs/>
          <w:sz w:val="24"/>
          <w:szCs w:val="24"/>
        </w:rPr>
        <w:t>hlediska</w:t>
      </w:r>
      <w:r w:rsidR="00526779">
        <w:rPr>
          <w:rFonts w:cstheme="minorHAnsi"/>
          <w:iCs/>
          <w:sz w:val="24"/>
          <w:szCs w:val="24"/>
        </w:rPr>
        <w:t xml:space="preserve"> </w:t>
      </w:r>
      <w:r w:rsidR="00E96EF0">
        <w:rPr>
          <w:rFonts w:cstheme="minorHAnsi"/>
          <w:iCs/>
          <w:sz w:val="24"/>
          <w:szCs w:val="24"/>
        </w:rPr>
        <w:t>kolektivní smlouv</w:t>
      </w:r>
      <w:r w:rsidR="00526779">
        <w:rPr>
          <w:rFonts w:cstheme="minorHAnsi"/>
          <w:iCs/>
          <w:sz w:val="24"/>
          <w:szCs w:val="24"/>
        </w:rPr>
        <w:t>y</w:t>
      </w:r>
      <w:r w:rsidR="001D029E">
        <w:rPr>
          <w:rFonts w:cstheme="minorHAnsi"/>
          <w:iCs/>
          <w:sz w:val="24"/>
          <w:szCs w:val="24"/>
        </w:rPr>
        <w:t xml:space="preserve"> vyššího stupně.</w:t>
      </w:r>
    </w:p>
    <w:p w14:paraId="5D3F3ABB" w14:textId="25BA613E" w:rsidR="009903B6" w:rsidRPr="009903B6" w:rsidRDefault="009903B6" w:rsidP="009903B6">
      <w:pPr>
        <w:spacing w:before="600" w:after="360" w:line="300" w:lineRule="exact"/>
        <w:jc w:val="both"/>
        <w:rPr>
          <w:b/>
          <w:sz w:val="24"/>
          <w:szCs w:val="24"/>
          <w:lang w:eastAsia="cs-CZ"/>
        </w:rPr>
      </w:pPr>
      <w:r>
        <w:rPr>
          <w:b/>
          <w:sz w:val="24"/>
          <w:szCs w:val="24"/>
          <w:lang w:eastAsia="cs-CZ"/>
        </w:rPr>
        <w:t>Podnikové kolektivní vyjednávání</w:t>
      </w:r>
    </w:p>
    <w:p w14:paraId="68FD8418" w14:textId="6EDF2B9B" w:rsidR="009816F2" w:rsidRPr="008A3E1F" w:rsidRDefault="006D22AA" w:rsidP="007B0C7A">
      <w:pPr>
        <w:spacing w:before="240" w:after="240" w:line="300" w:lineRule="exact"/>
        <w:jc w:val="both"/>
        <w:rPr>
          <w:rFonts w:cstheme="minorHAnsi"/>
          <w:iCs/>
          <w:sz w:val="24"/>
          <w:szCs w:val="24"/>
        </w:rPr>
      </w:pPr>
      <w:r>
        <w:rPr>
          <w:rFonts w:cstheme="minorHAnsi"/>
          <w:iCs/>
          <w:sz w:val="24"/>
          <w:szCs w:val="24"/>
        </w:rPr>
        <w:t>V</w:t>
      </w:r>
      <w:r w:rsidR="000671E0">
        <w:rPr>
          <w:rFonts w:cstheme="minorHAnsi"/>
          <w:iCs/>
          <w:sz w:val="24"/>
          <w:szCs w:val="24"/>
        </w:rPr>
        <w:t> </w:t>
      </w:r>
      <w:r>
        <w:rPr>
          <w:rFonts w:cstheme="minorHAnsi"/>
          <w:iCs/>
          <w:sz w:val="24"/>
          <w:szCs w:val="24"/>
        </w:rPr>
        <w:t>rámci</w:t>
      </w:r>
      <w:r w:rsidR="000671E0">
        <w:rPr>
          <w:rFonts w:cstheme="minorHAnsi"/>
          <w:iCs/>
          <w:sz w:val="24"/>
          <w:szCs w:val="24"/>
        </w:rPr>
        <w:t xml:space="preserve"> </w:t>
      </w:r>
      <w:r w:rsidRPr="00FC7F99">
        <w:rPr>
          <w:rFonts w:cstheme="minorHAnsi"/>
          <w:iCs/>
          <w:sz w:val="24"/>
          <w:szCs w:val="24"/>
        </w:rPr>
        <w:t xml:space="preserve">šetření </w:t>
      </w:r>
      <w:r w:rsidRPr="00FC7F99">
        <w:rPr>
          <w:sz w:val="24"/>
          <w:szCs w:val="24"/>
          <w:lang w:eastAsia="cs-CZ"/>
        </w:rPr>
        <w:t>Práce v zemědělství</w:t>
      </w:r>
      <w:r>
        <w:rPr>
          <w:b/>
          <w:sz w:val="24"/>
          <w:szCs w:val="24"/>
          <w:lang w:eastAsia="cs-CZ"/>
        </w:rPr>
        <w:t xml:space="preserve"> </w:t>
      </w:r>
      <w:r>
        <w:rPr>
          <w:sz w:val="24"/>
          <w:szCs w:val="24"/>
          <w:lang w:eastAsia="cs-CZ"/>
        </w:rPr>
        <w:t>byl</w:t>
      </w:r>
      <w:r w:rsidR="00731B2F">
        <w:rPr>
          <w:sz w:val="24"/>
          <w:szCs w:val="24"/>
          <w:lang w:eastAsia="cs-CZ"/>
        </w:rPr>
        <w:t>i respondenti dotazováni</w:t>
      </w:r>
      <w:r>
        <w:rPr>
          <w:sz w:val="24"/>
          <w:szCs w:val="24"/>
          <w:lang w:eastAsia="cs-CZ"/>
        </w:rPr>
        <w:t xml:space="preserve">, </w:t>
      </w:r>
      <w:r w:rsidR="00814551">
        <w:rPr>
          <w:sz w:val="24"/>
          <w:szCs w:val="24"/>
          <w:lang w:eastAsia="cs-CZ"/>
        </w:rPr>
        <w:t>zda v</w:t>
      </w:r>
      <w:r w:rsidR="00731B2F">
        <w:rPr>
          <w:sz w:val="24"/>
          <w:szCs w:val="24"/>
          <w:lang w:eastAsia="cs-CZ"/>
        </w:rPr>
        <w:t xml:space="preserve"> jejich </w:t>
      </w:r>
      <w:r w:rsidR="00814551">
        <w:rPr>
          <w:sz w:val="24"/>
          <w:szCs w:val="24"/>
          <w:lang w:eastAsia="cs-CZ"/>
        </w:rPr>
        <w:t>podni</w:t>
      </w:r>
      <w:r w:rsidR="008E6E30">
        <w:rPr>
          <w:sz w:val="24"/>
          <w:szCs w:val="24"/>
          <w:lang w:eastAsia="cs-CZ"/>
        </w:rPr>
        <w:t xml:space="preserve">ku </w:t>
      </w:r>
      <w:r w:rsidR="007B2AAC">
        <w:rPr>
          <w:rFonts w:cstheme="minorHAnsi"/>
          <w:iCs/>
          <w:sz w:val="24"/>
          <w:szCs w:val="24"/>
        </w:rPr>
        <w:t>probíhalo v posledních 2 letech kolektivní vyjednávání</w:t>
      </w:r>
      <w:r w:rsidR="007B6638">
        <w:rPr>
          <w:rFonts w:cstheme="minorHAnsi"/>
          <w:iCs/>
          <w:sz w:val="24"/>
          <w:szCs w:val="24"/>
        </w:rPr>
        <w:t xml:space="preserve"> (viz obrázek 3.1)</w:t>
      </w:r>
      <w:r w:rsidR="007B2AAC">
        <w:rPr>
          <w:rFonts w:cstheme="minorHAnsi"/>
          <w:iCs/>
          <w:sz w:val="24"/>
          <w:szCs w:val="24"/>
        </w:rPr>
        <w:t>.</w:t>
      </w:r>
      <w:r w:rsidR="007B6638">
        <w:rPr>
          <w:rFonts w:cstheme="minorHAnsi"/>
          <w:iCs/>
          <w:sz w:val="24"/>
          <w:szCs w:val="24"/>
        </w:rPr>
        <w:t xml:space="preserve"> </w:t>
      </w:r>
      <w:r w:rsidR="007B6638" w:rsidRPr="00C064D2">
        <w:rPr>
          <w:rFonts w:cstheme="minorHAnsi"/>
          <w:iCs/>
          <w:sz w:val="24"/>
          <w:szCs w:val="24"/>
        </w:rPr>
        <w:t>Třetina respondentů</w:t>
      </w:r>
      <w:r w:rsidR="007B2AAC" w:rsidRPr="00C064D2">
        <w:rPr>
          <w:rFonts w:cstheme="minorHAnsi"/>
          <w:iCs/>
          <w:sz w:val="24"/>
          <w:szCs w:val="24"/>
        </w:rPr>
        <w:t xml:space="preserve"> </w:t>
      </w:r>
      <w:r w:rsidR="007B6638" w:rsidRPr="00C064D2">
        <w:rPr>
          <w:rFonts w:cstheme="minorHAnsi"/>
          <w:iCs/>
          <w:sz w:val="24"/>
          <w:szCs w:val="24"/>
        </w:rPr>
        <w:t xml:space="preserve">pracuje v zemědělských podnicích, </w:t>
      </w:r>
      <w:r w:rsidR="007B6638" w:rsidRPr="00C064D2">
        <w:rPr>
          <w:sz w:val="24"/>
          <w:szCs w:val="24"/>
          <w:lang w:eastAsia="cs-CZ"/>
        </w:rPr>
        <w:t>kde</w:t>
      </w:r>
      <w:r w:rsidR="007B6638" w:rsidRPr="00C064D2">
        <w:rPr>
          <w:rFonts w:cstheme="minorHAnsi"/>
          <w:iCs/>
          <w:sz w:val="24"/>
          <w:szCs w:val="24"/>
        </w:rPr>
        <w:t xml:space="preserve"> probíhá kolektivní vyjednávání.</w:t>
      </w:r>
      <w:r w:rsidR="007B6638">
        <w:rPr>
          <w:rFonts w:cstheme="minorHAnsi"/>
          <w:iCs/>
          <w:sz w:val="24"/>
          <w:szCs w:val="24"/>
        </w:rPr>
        <w:t xml:space="preserve"> Podniky, kde neprobíhá kolektivní vyjednávání, reprezentuje polovina respondentů. Více než polovina respondentů z této skupiny však uvádí, že se jejich podnik řídí kolektivní smlouvou vyššího stupně. </w:t>
      </w:r>
      <w:r w:rsidR="00242403">
        <w:rPr>
          <w:rFonts w:cstheme="minorHAnsi"/>
          <w:iCs/>
          <w:sz w:val="24"/>
          <w:szCs w:val="24"/>
        </w:rPr>
        <w:t>Překvapivý je vysoký podíl respondentů</w:t>
      </w:r>
      <w:r w:rsidR="001B0E60">
        <w:rPr>
          <w:rFonts w:cstheme="minorHAnsi"/>
          <w:iCs/>
          <w:sz w:val="24"/>
          <w:szCs w:val="24"/>
        </w:rPr>
        <w:t xml:space="preserve"> (</w:t>
      </w:r>
      <w:r w:rsidR="001B0E60" w:rsidRPr="001A2D9B">
        <w:rPr>
          <w:rFonts w:cstheme="minorHAnsi"/>
          <w:b/>
          <w:iCs/>
          <w:sz w:val="24"/>
          <w:szCs w:val="24"/>
        </w:rPr>
        <w:t>18 %</w:t>
      </w:r>
      <w:r w:rsidR="001B0E60">
        <w:rPr>
          <w:rFonts w:cstheme="minorHAnsi"/>
          <w:iCs/>
          <w:sz w:val="24"/>
          <w:szCs w:val="24"/>
        </w:rPr>
        <w:t>)</w:t>
      </w:r>
      <w:r w:rsidR="00242403">
        <w:rPr>
          <w:rFonts w:cstheme="minorHAnsi"/>
          <w:iCs/>
          <w:sz w:val="24"/>
          <w:szCs w:val="24"/>
        </w:rPr>
        <w:t xml:space="preserve">, kteří </w:t>
      </w:r>
      <w:r w:rsidR="00242403" w:rsidRPr="00FC7F99">
        <w:rPr>
          <w:rFonts w:cstheme="minorHAnsi"/>
          <w:b/>
          <w:iCs/>
          <w:sz w:val="24"/>
          <w:szCs w:val="24"/>
        </w:rPr>
        <w:t>neví</w:t>
      </w:r>
      <w:r w:rsidR="00242403">
        <w:rPr>
          <w:rFonts w:cstheme="minorHAnsi"/>
          <w:iCs/>
          <w:sz w:val="24"/>
          <w:szCs w:val="24"/>
        </w:rPr>
        <w:t xml:space="preserve">, </w:t>
      </w:r>
      <w:r w:rsidR="007B2AAC" w:rsidRPr="00C064D2">
        <w:rPr>
          <w:rFonts w:cstheme="minorHAnsi"/>
          <w:b/>
          <w:iCs/>
          <w:sz w:val="24"/>
          <w:szCs w:val="24"/>
        </w:rPr>
        <w:t>zda v</w:t>
      </w:r>
      <w:r w:rsidR="00E16B8D" w:rsidRPr="00C064D2">
        <w:rPr>
          <w:rFonts w:cstheme="minorHAnsi"/>
          <w:b/>
          <w:iCs/>
          <w:sz w:val="24"/>
          <w:szCs w:val="24"/>
        </w:rPr>
        <w:t xml:space="preserve"> </w:t>
      </w:r>
      <w:r w:rsidR="007B2AAC" w:rsidRPr="00C064D2">
        <w:rPr>
          <w:rFonts w:cstheme="minorHAnsi"/>
          <w:b/>
          <w:iCs/>
          <w:sz w:val="24"/>
          <w:szCs w:val="24"/>
        </w:rPr>
        <w:t>jejich podniku kolektivní vyjednávání probíhalo</w:t>
      </w:r>
      <w:r w:rsidR="007B2AAC">
        <w:rPr>
          <w:rFonts w:cstheme="minorHAnsi"/>
          <w:iCs/>
          <w:sz w:val="24"/>
          <w:szCs w:val="24"/>
        </w:rPr>
        <w:t xml:space="preserve"> či n</w:t>
      </w:r>
      <w:r w:rsidR="00242403">
        <w:rPr>
          <w:rFonts w:cstheme="minorHAnsi"/>
          <w:iCs/>
          <w:sz w:val="24"/>
          <w:szCs w:val="24"/>
        </w:rPr>
        <w:t>ikoli</w:t>
      </w:r>
      <w:r w:rsidR="007B2AAC">
        <w:rPr>
          <w:rFonts w:cstheme="minorHAnsi"/>
          <w:iCs/>
          <w:sz w:val="24"/>
          <w:szCs w:val="24"/>
        </w:rPr>
        <w:t>.</w:t>
      </w:r>
    </w:p>
    <w:p w14:paraId="5A009255" w14:textId="65A487C3" w:rsidR="006153B4" w:rsidRPr="00DC2BFB" w:rsidRDefault="006153B4" w:rsidP="0043346E">
      <w:pPr>
        <w:pStyle w:val="Titulek"/>
        <w:keepNext/>
        <w:keepLines/>
        <w:spacing w:before="840" w:after="120"/>
        <w:jc w:val="both"/>
        <w:rPr>
          <w:color w:val="auto"/>
          <w:sz w:val="24"/>
          <w:szCs w:val="24"/>
        </w:rPr>
      </w:pPr>
      <w:bookmarkStart w:id="70" w:name="_Toc512505991"/>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1</w:t>
      </w:r>
      <w:r w:rsidRPr="00DC2BFB">
        <w:rPr>
          <w:color w:val="auto"/>
          <w:sz w:val="24"/>
          <w:szCs w:val="24"/>
        </w:rPr>
        <w:fldChar w:fldCharType="end"/>
      </w:r>
      <w:r w:rsidRPr="00DC2BFB">
        <w:rPr>
          <w:color w:val="auto"/>
          <w:sz w:val="24"/>
          <w:szCs w:val="24"/>
        </w:rPr>
        <w:t xml:space="preserve">: </w:t>
      </w:r>
      <w:r w:rsidR="00B75D74">
        <w:rPr>
          <w:color w:val="auto"/>
          <w:sz w:val="24"/>
          <w:szCs w:val="24"/>
        </w:rPr>
        <w:t xml:space="preserve">Struktura pracovníků podle </w:t>
      </w:r>
      <w:r w:rsidR="001B0E60">
        <w:rPr>
          <w:color w:val="auto"/>
          <w:sz w:val="24"/>
          <w:szCs w:val="24"/>
        </w:rPr>
        <w:t>existence</w:t>
      </w:r>
      <w:r w:rsidR="00B75D74">
        <w:rPr>
          <w:color w:val="auto"/>
          <w:sz w:val="24"/>
          <w:szCs w:val="24"/>
        </w:rPr>
        <w:t xml:space="preserve"> </w:t>
      </w:r>
      <w:r w:rsidR="00F51F25">
        <w:rPr>
          <w:color w:val="auto"/>
          <w:sz w:val="24"/>
          <w:szCs w:val="24"/>
        </w:rPr>
        <w:t xml:space="preserve">podnikového </w:t>
      </w:r>
      <w:r w:rsidR="00B75D74">
        <w:rPr>
          <w:color w:val="auto"/>
          <w:sz w:val="24"/>
          <w:szCs w:val="24"/>
        </w:rPr>
        <w:t>k</w:t>
      </w:r>
      <w:r w:rsidRPr="00DC2BFB">
        <w:rPr>
          <w:color w:val="auto"/>
          <w:sz w:val="24"/>
          <w:szCs w:val="24"/>
        </w:rPr>
        <w:t>olektivní</w:t>
      </w:r>
      <w:r w:rsidR="00B75D74">
        <w:rPr>
          <w:color w:val="auto"/>
          <w:sz w:val="24"/>
          <w:szCs w:val="24"/>
        </w:rPr>
        <w:t>ho</w:t>
      </w:r>
      <w:r w:rsidRPr="00DC2BFB">
        <w:rPr>
          <w:color w:val="auto"/>
          <w:sz w:val="24"/>
          <w:szCs w:val="24"/>
        </w:rPr>
        <w:t xml:space="preserve"> vyjednávání</w:t>
      </w:r>
      <w:bookmarkEnd w:id="70"/>
    </w:p>
    <w:p w14:paraId="62FAB925" w14:textId="77777777" w:rsidR="006153B4" w:rsidRPr="00951C07" w:rsidRDefault="006153B4" w:rsidP="001B0E60">
      <w:pPr>
        <w:keepNext/>
        <w:keepLines/>
        <w:spacing w:before="120" w:after="120" w:line="240" w:lineRule="auto"/>
        <w:jc w:val="center"/>
        <w:rPr>
          <w:rFonts w:cstheme="minorHAnsi"/>
        </w:rPr>
      </w:pPr>
      <w:r w:rsidRPr="001B0E60">
        <w:rPr>
          <w:noProof/>
          <w:sz w:val="24"/>
          <w:szCs w:val="24"/>
        </w:rPr>
        <w:drawing>
          <wp:inline distT="0" distB="0" distL="0" distR="0" wp14:anchorId="34B312D9" wp14:editId="699D7215">
            <wp:extent cx="4806950" cy="2959100"/>
            <wp:effectExtent l="0" t="0" r="12700" b="12700"/>
            <wp:docPr id="236" name="Graf 236">
              <a:extLst xmlns:a="http://schemas.openxmlformats.org/drawingml/2006/main">
                <a:ext uri="{FF2B5EF4-FFF2-40B4-BE49-F238E27FC236}">
                  <a16:creationId xmlns:a16="http://schemas.microsoft.com/office/drawing/2014/main" id="{94FB6AD1-6530-4B0F-BB2E-CFB386121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79D9A5B" w14:textId="70E88F38" w:rsidR="006153B4" w:rsidRPr="00644A81" w:rsidRDefault="006153B4" w:rsidP="007B0C7A">
      <w:pPr>
        <w:spacing w:after="840" w:line="280" w:lineRule="exact"/>
        <w:rPr>
          <w:rFonts w:cstheme="minorHAnsi"/>
        </w:rPr>
      </w:pPr>
      <w:r w:rsidRPr="008C74D2">
        <w:rPr>
          <w:lang w:eastAsia="cs-CZ"/>
        </w:rPr>
        <w:t xml:space="preserve">Zdroj: </w:t>
      </w:r>
      <w:r>
        <w:rPr>
          <w:lang w:eastAsia="cs-CZ"/>
        </w:rPr>
        <w:tab/>
        <w:t xml:space="preserve">Šetření Práce v zemědělství, </w:t>
      </w:r>
      <w:r w:rsidR="00974661" w:rsidRPr="00D0339F">
        <w:rPr>
          <w:lang w:eastAsia="cs-CZ"/>
        </w:rPr>
        <w:t xml:space="preserve">zpracování </w:t>
      </w:r>
      <w:r w:rsidRPr="00D0339F">
        <w:rPr>
          <w:lang w:eastAsia="cs-CZ"/>
        </w:rPr>
        <w:t>TREXIMA.</w:t>
      </w:r>
    </w:p>
    <w:p w14:paraId="20595FAA" w14:textId="6D0D8117" w:rsidR="00010B02" w:rsidRDefault="002A059C" w:rsidP="001C5C74">
      <w:pPr>
        <w:spacing w:before="240" w:after="240" w:line="300" w:lineRule="exact"/>
        <w:jc w:val="both"/>
        <w:rPr>
          <w:rFonts w:cstheme="minorHAnsi"/>
          <w:iCs/>
          <w:sz w:val="24"/>
          <w:szCs w:val="24"/>
        </w:rPr>
      </w:pPr>
      <w:r w:rsidRPr="001C5C74">
        <w:rPr>
          <w:rFonts w:cstheme="minorHAnsi"/>
          <w:iCs/>
          <w:sz w:val="24"/>
          <w:szCs w:val="24"/>
        </w:rPr>
        <w:lastRenderedPageBreak/>
        <w:t xml:space="preserve">Dále bylo zjišťováno, </w:t>
      </w:r>
      <w:r w:rsidR="004D67D2" w:rsidRPr="001C5C74">
        <w:rPr>
          <w:rFonts w:cstheme="minorHAnsi"/>
          <w:iCs/>
          <w:sz w:val="24"/>
          <w:szCs w:val="24"/>
        </w:rPr>
        <w:t xml:space="preserve">zda </w:t>
      </w:r>
      <w:r w:rsidR="00A8118B">
        <w:rPr>
          <w:rFonts w:cstheme="minorHAnsi"/>
          <w:iCs/>
          <w:sz w:val="24"/>
          <w:szCs w:val="24"/>
        </w:rPr>
        <w:t xml:space="preserve">se </w:t>
      </w:r>
      <w:r w:rsidR="001C5C74" w:rsidRPr="001C5C74">
        <w:rPr>
          <w:rFonts w:cstheme="minorHAnsi"/>
          <w:iCs/>
          <w:sz w:val="24"/>
          <w:szCs w:val="24"/>
        </w:rPr>
        <w:t>respondenti</w:t>
      </w:r>
      <w:r w:rsidR="00E33F69">
        <w:rPr>
          <w:rFonts w:cstheme="minorHAnsi"/>
          <w:iCs/>
          <w:sz w:val="24"/>
          <w:szCs w:val="24"/>
        </w:rPr>
        <w:t xml:space="preserve"> z podniků s probíhajícím kol</w:t>
      </w:r>
      <w:r w:rsidR="009B37DD">
        <w:rPr>
          <w:rFonts w:cstheme="minorHAnsi"/>
          <w:iCs/>
          <w:sz w:val="24"/>
          <w:szCs w:val="24"/>
        </w:rPr>
        <w:t xml:space="preserve">ektivním </w:t>
      </w:r>
      <w:r w:rsidR="00E33F69">
        <w:rPr>
          <w:rFonts w:cstheme="minorHAnsi"/>
          <w:iCs/>
          <w:sz w:val="24"/>
          <w:szCs w:val="24"/>
        </w:rPr>
        <w:t>vyj</w:t>
      </w:r>
      <w:r w:rsidR="009B37DD">
        <w:rPr>
          <w:rFonts w:cstheme="minorHAnsi"/>
          <w:iCs/>
          <w:sz w:val="24"/>
          <w:szCs w:val="24"/>
        </w:rPr>
        <w:t>ednáváním</w:t>
      </w:r>
      <w:r w:rsidR="00E33F69">
        <w:rPr>
          <w:rFonts w:cstheme="minorHAnsi"/>
          <w:iCs/>
          <w:sz w:val="24"/>
          <w:szCs w:val="24"/>
        </w:rPr>
        <w:t xml:space="preserve"> do </w:t>
      </w:r>
      <w:r w:rsidR="007D53CC">
        <w:rPr>
          <w:rFonts w:cstheme="minorHAnsi"/>
          <w:iCs/>
          <w:sz w:val="24"/>
          <w:szCs w:val="24"/>
        </w:rPr>
        <w:t>tohoto vyjednávání přímo zapojili</w:t>
      </w:r>
      <w:r w:rsidR="009B37DD">
        <w:rPr>
          <w:rFonts w:cstheme="minorHAnsi"/>
          <w:iCs/>
          <w:sz w:val="24"/>
          <w:szCs w:val="24"/>
        </w:rPr>
        <w:t xml:space="preserve">. </w:t>
      </w:r>
      <w:r w:rsidR="00665341">
        <w:rPr>
          <w:rFonts w:cstheme="minorHAnsi"/>
          <w:iCs/>
          <w:sz w:val="24"/>
          <w:szCs w:val="24"/>
        </w:rPr>
        <w:t xml:space="preserve">Z obrázku </w:t>
      </w:r>
      <w:r w:rsidR="000C1EC0">
        <w:rPr>
          <w:rFonts w:cstheme="minorHAnsi"/>
          <w:iCs/>
          <w:sz w:val="24"/>
          <w:szCs w:val="24"/>
        </w:rPr>
        <w:t xml:space="preserve">3.2 </w:t>
      </w:r>
      <w:r w:rsidR="00665341">
        <w:rPr>
          <w:rFonts w:cstheme="minorHAnsi"/>
          <w:iCs/>
          <w:sz w:val="24"/>
          <w:szCs w:val="24"/>
        </w:rPr>
        <w:t>je patrné</w:t>
      </w:r>
      <w:r w:rsidR="000C1EC0">
        <w:rPr>
          <w:rFonts w:cstheme="minorHAnsi"/>
          <w:iCs/>
          <w:sz w:val="24"/>
          <w:szCs w:val="24"/>
        </w:rPr>
        <w:t xml:space="preserve">, že </w:t>
      </w:r>
      <w:r w:rsidR="000C1EC0" w:rsidRPr="0048441B">
        <w:rPr>
          <w:rFonts w:cstheme="minorHAnsi"/>
          <w:b/>
          <w:iCs/>
          <w:sz w:val="24"/>
          <w:szCs w:val="24"/>
        </w:rPr>
        <w:t>tři čtvrtiny (74 %)</w:t>
      </w:r>
      <w:r w:rsidR="000C1EC0">
        <w:rPr>
          <w:rFonts w:cstheme="minorHAnsi"/>
          <w:iCs/>
          <w:sz w:val="24"/>
          <w:szCs w:val="24"/>
        </w:rPr>
        <w:t xml:space="preserve"> těchto </w:t>
      </w:r>
      <w:r w:rsidR="000C1EC0" w:rsidRPr="00C064D2">
        <w:rPr>
          <w:rFonts w:cstheme="minorHAnsi"/>
          <w:b/>
          <w:iCs/>
          <w:sz w:val="24"/>
          <w:szCs w:val="24"/>
        </w:rPr>
        <w:t xml:space="preserve">pracovníků se </w:t>
      </w:r>
      <w:r w:rsidR="008A1317" w:rsidRPr="00C064D2">
        <w:rPr>
          <w:rFonts w:cstheme="minorHAnsi"/>
          <w:b/>
          <w:iCs/>
          <w:sz w:val="24"/>
          <w:szCs w:val="24"/>
        </w:rPr>
        <w:t>do kolektivního vyjednávání v posledních 2 letech</w:t>
      </w:r>
      <w:r w:rsidR="008A1317">
        <w:rPr>
          <w:rFonts w:cstheme="minorHAnsi"/>
          <w:iCs/>
          <w:sz w:val="24"/>
          <w:szCs w:val="24"/>
        </w:rPr>
        <w:t xml:space="preserve"> </w:t>
      </w:r>
      <w:r w:rsidR="008A1317" w:rsidRPr="00F533F0">
        <w:rPr>
          <w:rFonts w:cstheme="minorHAnsi"/>
          <w:b/>
          <w:iCs/>
          <w:sz w:val="24"/>
          <w:szCs w:val="24"/>
        </w:rPr>
        <w:t>zapojily</w:t>
      </w:r>
      <w:r w:rsidR="008A1317">
        <w:rPr>
          <w:rFonts w:cstheme="minorHAnsi"/>
          <w:iCs/>
          <w:sz w:val="24"/>
          <w:szCs w:val="24"/>
        </w:rPr>
        <w:t>.</w:t>
      </w:r>
      <w:r w:rsidR="000C1EC0">
        <w:rPr>
          <w:rFonts w:cstheme="minorHAnsi"/>
          <w:iCs/>
          <w:sz w:val="24"/>
          <w:szCs w:val="24"/>
        </w:rPr>
        <w:t xml:space="preserve"> </w:t>
      </w:r>
      <w:r w:rsidR="004746C1">
        <w:rPr>
          <w:rFonts w:cstheme="minorHAnsi"/>
          <w:iCs/>
          <w:sz w:val="24"/>
          <w:szCs w:val="24"/>
        </w:rPr>
        <w:t xml:space="preserve">Zbývající </w:t>
      </w:r>
      <w:r w:rsidR="004746C1" w:rsidRPr="00C064D2">
        <w:rPr>
          <w:rFonts w:cstheme="minorHAnsi"/>
          <w:iCs/>
          <w:sz w:val="24"/>
          <w:szCs w:val="24"/>
        </w:rPr>
        <w:t xml:space="preserve">čtvrtina (26 %) se </w:t>
      </w:r>
      <w:r w:rsidR="00332C6C" w:rsidRPr="00C064D2">
        <w:rPr>
          <w:rFonts w:cstheme="minorHAnsi"/>
          <w:iCs/>
          <w:sz w:val="24"/>
          <w:szCs w:val="24"/>
        </w:rPr>
        <w:t>do kolektiv</w:t>
      </w:r>
      <w:r w:rsidR="0040415C" w:rsidRPr="00C064D2">
        <w:rPr>
          <w:rFonts w:cstheme="minorHAnsi"/>
          <w:iCs/>
          <w:sz w:val="24"/>
          <w:szCs w:val="24"/>
        </w:rPr>
        <w:t>ní</w:t>
      </w:r>
      <w:r w:rsidR="00332C6C" w:rsidRPr="00C064D2">
        <w:rPr>
          <w:rFonts w:cstheme="minorHAnsi"/>
          <w:iCs/>
          <w:sz w:val="24"/>
          <w:szCs w:val="24"/>
        </w:rPr>
        <w:t xml:space="preserve">ho </w:t>
      </w:r>
      <w:r w:rsidR="0040415C" w:rsidRPr="00C064D2">
        <w:rPr>
          <w:sz w:val="24"/>
          <w:szCs w:val="24"/>
          <w:lang w:eastAsia="cs-CZ"/>
        </w:rPr>
        <w:t>v</w:t>
      </w:r>
      <w:r w:rsidR="00332C6C" w:rsidRPr="00C064D2">
        <w:rPr>
          <w:sz w:val="24"/>
          <w:szCs w:val="24"/>
          <w:lang w:eastAsia="cs-CZ"/>
        </w:rPr>
        <w:t>yjednávání</w:t>
      </w:r>
      <w:r w:rsidR="00332C6C" w:rsidRPr="00C064D2">
        <w:rPr>
          <w:rFonts w:cstheme="minorHAnsi"/>
          <w:iCs/>
          <w:sz w:val="24"/>
          <w:szCs w:val="24"/>
        </w:rPr>
        <w:t xml:space="preserve"> nezapojila. </w:t>
      </w:r>
      <w:r w:rsidR="00FC7F99" w:rsidRPr="00C064D2">
        <w:rPr>
          <w:rFonts w:cstheme="minorHAnsi"/>
          <w:iCs/>
          <w:sz w:val="24"/>
          <w:szCs w:val="24"/>
        </w:rPr>
        <w:t>Důvody, proč se tito pracovníci</w:t>
      </w:r>
      <w:r w:rsidR="00FC7F99">
        <w:rPr>
          <w:rFonts w:cstheme="minorHAnsi"/>
          <w:iCs/>
          <w:sz w:val="24"/>
          <w:szCs w:val="24"/>
        </w:rPr>
        <w:t xml:space="preserve"> aktivně nezapojili, </w:t>
      </w:r>
      <w:r w:rsidR="00854FAA">
        <w:rPr>
          <w:rFonts w:cstheme="minorHAnsi"/>
          <w:iCs/>
          <w:sz w:val="24"/>
          <w:szCs w:val="24"/>
        </w:rPr>
        <w:t>viz níže</w:t>
      </w:r>
      <w:r w:rsidR="00AD7A35">
        <w:rPr>
          <w:rFonts w:cstheme="minorHAnsi"/>
          <w:iCs/>
          <w:sz w:val="24"/>
          <w:szCs w:val="24"/>
        </w:rPr>
        <w:t>.</w:t>
      </w:r>
    </w:p>
    <w:p w14:paraId="68DB4EA5" w14:textId="72630F7E" w:rsidR="002903BF" w:rsidRPr="002903BF" w:rsidRDefault="00FF2BFC" w:rsidP="00C064D2">
      <w:pPr>
        <w:spacing w:before="240" w:after="240" w:line="300" w:lineRule="exact"/>
        <w:jc w:val="both"/>
        <w:rPr>
          <w:rFonts w:cstheme="minorHAnsi"/>
          <w:iCs/>
          <w:sz w:val="24"/>
          <w:szCs w:val="24"/>
        </w:rPr>
      </w:pPr>
      <w:r>
        <w:rPr>
          <w:rFonts w:cstheme="minorHAnsi"/>
          <w:iCs/>
          <w:sz w:val="24"/>
          <w:szCs w:val="24"/>
        </w:rPr>
        <w:t xml:space="preserve">Více než </w:t>
      </w:r>
      <w:r w:rsidRPr="003B12FF">
        <w:rPr>
          <w:rFonts w:cstheme="minorHAnsi"/>
          <w:b/>
          <w:iCs/>
          <w:sz w:val="24"/>
          <w:szCs w:val="24"/>
        </w:rPr>
        <w:t>čtvrtina</w:t>
      </w:r>
      <w:r w:rsidR="00D8631F" w:rsidRPr="003B12FF">
        <w:rPr>
          <w:rFonts w:cstheme="minorHAnsi"/>
          <w:b/>
          <w:iCs/>
          <w:sz w:val="24"/>
          <w:szCs w:val="24"/>
        </w:rPr>
        <w:t xml:space="preserve"> respondentů</w:t>
      </w:r>
      <w:r w:rsidR="00FC7F99">
        <w:rPr>
          <w:rFonts w:cstheme="minorHAnsi"/>
          <w:iCs/>
          <w:sz w:val="24"/>
          <w:szCs w:val="24"/>
        </w:rPr>
        <w:t xml:space="preserve">, kteří se v podniku </w:t>
      </w:r>
      <w:r w:rsidR="00FC7F99" w:rsidRPr="00C064D2">
        <w:rPr>
          <w:rFonts w:cstheme="minorHAnsi"/>
          <w:iCs/>
          <w:sz w:val="24"/>
          <w:szCs w:val="24"/>
        </w:rPr>
        <w:t xml:space="preserve">aktivně účastnili </w:t>
      </w:r>
      <w:r w:rsidR="00D8631F" w:rsidRPr="00C064D2">
        <w:rPr>
          <w:rFonts w:cstheme="minorHAnsi"/>
          <w:iCs/>
          <w:sz w:val="24"/>
          <w:szCs w:val="24"/>
        </w:rPr>
        <w:t>kolektivní</w:t>
      </w:r>
      <w:r w:rsidR="00FC7F99" w:rsidRPr="00C064D2">
        <w:rPr>
          <w:rFonts w:cstheme="minorHAnsi"/>
          <w:iCs/>
          <w:sz w:val="24"/>
          <w:szCs w:val="24"/>
        </w:rPr>
        <w:t>ho</w:t>
      </w:r>
      <w:r w:rsidR="00D8631F" w:rsidRPr="00C064D2">
        <w:rPr>
          <w:rFonts w:cstheme="minorHAnsi"/>
          <w:iCs/>
          <w:sz w:val="24"/>
          <w:szCs w:val="24"/>
        </w:rPr>
        <w:t xml:space="preserve"> vyjednávání</w:t>
      </w:r>
      <w:r w:rsidR="00FC7F99" w:rsidRPr="00C064D2">
        <w:rPr>
          <w:rFonts w:cstheme="minorHAnsi"/>
          <w:iCs/>
          <w:sz w:val="24"/>
          <w:szCs w:val="24"/>
        </w:rPr>
        <w:t>,</w:t>
      </w:r>
      <w:r w:rsidR="00D8631F">
        <w:rPr>
          <w:rFonts w:cstheme="minorHAnsi"/>
          <w:iCs/>
          <w:sz w:val="24"/>
          <w:szCs w:val="24"/>
        </w:rPr>
        <w:t xml:space="preserve"> </w:t>
      </w:r>
      <w:r w:rsidR="00D8631F" w:rsidRPr="00D70745">
        <w:rPr>
          <w:rFonts w:cstheme="minorHAnsi"/>
          <w:b/>
          <w:iCs/>
          <w:sz w:val="24"/>
          <w:szCs w:val="24"/>
        </w:rPr>
        <w:t xml:space="preserve">není </w:t>
      </w:r>
      <w:r w:rsidR="00FC7F99">
        <w:rPr>
          <w:rFonts w:cstheme="minorHAnsi"/>
          <w:b/>
          <w:iCs/>
          <w:sz w:val="24"/>
          <w:szCs w:val="24"/>
        </w:rPr>
        <w:t xml:space="preserve">s výsledky </w:t>
      </w:r>
      <w:r w:rsidR="00D8631F" w:rsidRPr="00D70745">
        <w:rPr>
          <w:rFonts w:cstheme="minorHAnsi"/>
          <w:b/>
          <w:iCs/>
          <w:sz w:val="24"/>
          <w:szCs w:val="24"/>
        </w:rPr>
        <w:t>spokojena</w:t>
      </w:r>
      <w:r w:rsidR="00B423AB" w:rsidRPr="00D70745">
        <w:rPr>
          <w:rFonts w:cstheme="minorHAnsi"/>
          <w:b/>
          <w:iCs/>
          <w:sz w:val="24"/>
          <w:szCs w:val="24"/>
        </w:rPr>
        <w:t xml:space="preserve"> </w:t>
      </w:r>
      <w:r w:rsidR="00B423AB">
        <w:rPr>
          <w:rFonts w:cstheme="minorHAnsi"/>
          <w:iCs/>
          <w:sz w:val="24"/>
          <w:szCs w:val="24"/>
        </w:rPr>
        <w:t xml:space="preserve">(viz </w:t>
      </w:r>
      <w:r w:rsidR="00B423AB" w:rsidRPr="00C064D2">
        <w:rPr>
          <w:sz w:val="24"/>
          <w:szCs w:val="24"/>
          <w:lang w:eastAsia="cs-CZ"/>
        </w:rPr>
        <w:t>obrázek</w:t>
      </w:r>
      <w:r w:rsidR="00B423AB">
        <w:rPr>
          <w:rFonts w:cstheme="minorHAnsi"/>
          <w:iCs/>
          <w:sz w:val="24"/>
          <w:szCs w:val="24"/>
        </w:rPr>
        <w:t xml:space="preserve"> 3.2)</w:t>
      </w:r>
      <w:r w:rsidR="00D8631F">
        <w:rPr>
          <w:rFonts w:cstheme="minorHAnsi"/>
          <w:iCs/>
          <w:sz w:val="24"/>
          <w:szCs w:val="24"/>
        </w:rPr>
        <w:t>.</w:t>
      </w:r>
      <w:r w:rsidR="00201E32">
        <w:rPr>
          <w:rFonts w:cstheme="minorHAnsi"/>
          <w:iCs/>
          <w:sz w:val="24"/>
          <w:szCs w:val="24"/>
        </w:rPr>
        <w:t xml:space="preserve"> </w:t>
      </w:r>
      <w:r w:rsidR="00FC7F99">
        <w:rPr>
          <w:color w:val="000000" w:themeColor="text1"/>
          <w:sz w:val="24"/>
          <w:szCs w:val="24"/>
          <w:lang w:eastAsia="ar-SA"/>
        </w:rPr>
        <w:t>Ukazuje se tak,</w:t>
      </w:r>
      <w:r w:rsidR="008E7CF1">
        <w:rPr>
          <w:color w:val="000000" w:themeColor="text1"/>
          <w:sz w:val="24"/>
          <w:szCs w:val="24"/>
          <w:lang w:eastAsia="ar-SA"/>
        </w:rPr>
        <w:t xml:space="preserve"> že tito pracovníci </w:t>
      </w:r>
      <w:r w:rsidR="006967EF">
        <w:rPr>
          <w:color w:val="000000" w:themeColor="text1"/>
          <w:sz w:val="24"/>
          <w:szCs w:val="24"/>
          <w:lang w:eastAsia="ar-SA"/>
        </w:rPr>
        <w:t xml:space="preserve">i </w:t>
      </w:r>
      <w:r w:rsidR="006967EF">
        <w:rPr>
          <w:rFonts w:cstheme="minorHAnsi"/>
          <w:iCs/>
          <w:sz w:val="24"/>
          <w:szCs w:val="24"/>
        </w:rPr>
        <w:t xml:space="preserve">přes svou aktivní účast v podnikovém kolektivním vyjednávání </w:t>
      </w:r>
      <w:r w:rsidR="008569C1">
        <w:rPr>
          <w:color w:val="000000" w:themeColor="text1"/>
          <w:sz w:val="24"/>
          <w:szCs w:val="24"/>
          <w:lang w:eastAsia="ar-SA"/>
        </w:rPr>
        <w:t>nejsou schopni průběh a výsledky kolektivního vyjednávání ovlivnit tak, jak by si představovali. To může být dáno například tím, že nemají možnost se patřičně připravit nebo nedokáží prosadit své požadavky.</w:t>
      </w:r>
    </w:p>
    <w:p w14:paraId="79C3F28A" w14:textId="04F7FDB4" w:rsidR="00FB3729" w:rsidRDefault="00FB3729" w:rsidP="00C064D2">
      <w:pPr>
        <w:pStyle w:val="Titulek"/>
        <w:keepNext/>
        <w:keepLines/>
        <w:spacing w:before="960" w:after="120"/>
        <w:jc w:val="both"/>
        <w:rPr>
          <w:color w:val="auto"/>
          <w:sz w:val="24"/>
          <w:szCs w:val="24"/>
        </w:rPr>
      </w:pPr>
      <w:bookmarkStart w:id="71" w:name="_Toc512505992"/>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2</w:t>
      </w:r>
      <w:r w:rsidRPr="00DC2BFB">
        <w:rPr>
          <w:color w:val="auto"/>
          <w:sz w:val="24"/>
          <w:szCs w:val="24"/>
        </w:rPr>
        <w:fldChar w:fldCharType="end"/>
      </w:r>
      <w:r w:rsidRPr="00DC2BFB">
        <w:rPr>
          <w:color w:val="auto"/>
          <w:sz w:val="24"/>
          <w:szCs w:val="24"/>
        </w:rPr>
        <w:t xml:space="preserve">: </w:t>
      </w:r>
      <w:r>
        <w:rPr>
          <w:color w:val="auto"/>
          <w:sz w:val="24"/>
          <w:szCs w:val="24"/>
        </w:rPr>
        <w:t xml:space="preserve">Podíl pracovníků, kteří se v posledních 2 letech zapojili do </w:t>
      </w:r>
      <w:r w:rsidR="00FC7F99">
        <w:rPr>
          <w:color w:val="auto"/>
          <w:sz w:val="24"/>
          <w:szCs w:val="24"/>
        </w:rPr>
        <w:t xml:space="preserve">podnikového </w:t>
      </w:r>
      <w:r>
        <w:rPr>
          <w:color w:val="auto"/>
          <w:sz w:val="24"/>
          <w:szCs w:val="24"/>
        </w:rPr>
        <w:t xml:space="preserve">kolektivního vyjednávání </w:t>
      </w:r>
      <w:r w:rsidR="007D75D3">
        <w:rPr>
          <w:color w:val="auto"/>
          <w:sz w:val="24"/>
          <w:szCs w:val="24"/>
        </w:rPr>
        <w:t xml:space="preserve">a </w:t>
      </w:r>
      <w:r w:rsidR="00FC7F99">
        <w:rPr>
          <w:color w:val="auto"/>
          <w:sz w:val="24"/>
          <w:szCs w:val="24"/>
        </w:rPr>
        <w:t xml:space="preserve">jejich </w:t>
      </w:r>
      <w:r w:rsidR="00986C36">
        <w:rPr>
          <w:color w:val="auto"/>
          <w:sz w:val="24"/>
          <w:szCs w:val="24"/>
        </w:rPr>
        <w:t>spokojenost s</w:t>
      </w:r>
      <w:r w:rsidR="007D75D3">
        <w:rPr>
          <w:color w:val="auto"/>
          <w:sz w:val="24"/>
          <w:szCs w:val="24"/>
        </w:rPr>
        <w:t> výsledky vyjednávání</w:t>
      </w:r>
      <w:bookmarkEnd w:id="71"/>
    </w:p>
    <w:p w14:paraId="786BE5EF" w14:textId="015BF3B2" w:rsidR="009A6062" w:rsidRDefault="00A1569E" w:rsidP="00FB3729">
      <w:pPr>
        <w:pStyle w:val="Titulek"/>
        <w:keepNext/>
        <w:keepLines/>
        <w:spacing w:after="160"/>
        <w:jc w:val="center"/>
        <w:rPr>
          <w:color w:val="auto"/>
          <w:sz w:val="24"/>
          <w:szCs w:val="24"/>
        </w:rPr>
      </w:pPr>
      <w:r>
        <w:rPr>
          <w:noProof/>
        </w:rPr>
        <w:drawing>
          <wp:inline distT="0" distB="0" distL="0" distR="0" wp14:anchorId="14498FB9" wp14:editId="1B0A6CC4">
            <wp:extent cx="5429250" cy="3238500"/>
            <wp:effectExtent l="0" t="0" r="0" b="0"/>
            <wp:docPr id="216" name="Graf 216">
              <a:extLst xmlns:a="http://schemas.openxmlformats.org/drawingml/2006/main">
                <a:ext uri="{FF2B5EF4-FFF2-40B4-BE49-F238E27FC236}">
                  <a16:creationId xmlns:a16="http://schemas.microsoft.com/office/drawing/2014/main" id="{E6B761C6-933B-49E0-8771-BC6CEEB64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7303CA6" w14:textId="5EFCED2B" w:rsidR="0043346E" w:rsidRDefault="003716D8" w:rsidP="00FC7F99">
      <w:pPr>
        <w:keepNext/>
        <w:keepLines/>
        <w:spacing w:before="120" w:after="0" w:line="240" w:lineRule="auto"/>
        <w:ind w:left="705" w:hanging="705"/>
        <w:jc w:val="both"/>
        <w:rPr>
          <w:lang w:eastAsia="ar-SA"/>
        </w:rPr>
      </w:pPr>
      <w:r>
        <w:rPr>
          <w:lang w:eastAsia="ar-SA"/>
        </w:rPr>
        <w:t>P</w:t>
      </w:r>
      <w:r w:rsidR="00B3468A">
        <w:rPr>
          <w:lang w:eastAsia="ar-SA"/>
        </w:rPr>
        <w:t>ozn.</w:t>
      </w:r>
      <w:r w:rsidR="003C1486">
        <w:rPr>
          <w:lang w:eastAsia="ar-SA"/>
        </w:rPr>
        <w:t>:</w:t>
      </w:r>
      <w:r w:rsidR="003843E6">
        <w:rPr>
          <w:lang w:eastAsia="ar-SA"/>
        </w:rPr>
        <w:tab/>
      </w:r>
      <w:r w:rsidR="006A718A">
        <w:rPr>
          <w:lang w:eastAsia="ar-SA"/>
        </w:rPr>
        <w:t>Výpočet byl proveden ve skupině pracovníků, v jejichž podniku probíhalo podnikové kolektivní</w:t>
      </w:r>
      <w:r w:rsidR="00F441F7">
        <w:rPr>
          <w:lang w:eastAsia="ar-SA"/>
        </w:rPr>
        <w:t xml:space="preserve"> </w:t>
      </w:r>
      <w:r w:rsidR="006A718A">
        <w:rPr>
          <w:lang w:eastAsia="ar-SA"/>
        </w:rPr>
        <w:t>vyjednávání.</w:t>
      </w:r>
    </w:p>
    <w:p w14:paraId="29CCECCA" w14:textId="36639914" w:rsidR="00722700" w:rsidRDefault="00722700" w:rsidP="009F06F8">
      <w:pPr>
        <w:spacing w:after="1080" w:line="280" w:lineRule="exact"/>
        <w:rPr>
          <w:lang w:eastAsia="cs-CZ"/>
        </w:rPr>
      </w:pPr>
      <w:r w:rsidRPr="008C74D2">
        <w:rPr>
          <w:lang w:eastAsia="cs-CZ"/>
        </w:rPr>
        <w:t>Zdroj:</w:t>
      </w:r>
      <w:r w:rsidR="00F441F7">
        <w:rPr>
          <w:lang w:eastAsia="cs-CZ"/>
        </w:rPr>
        <w:tab/>
      </w:r>
      <w:r>
        <w:rPr>
          <w:lang w:eastAsia="cs-CZ"/>
        </w:rPr>
        <w:t xml:space="preserve">Šetření Práce v zemědělství, </w:t>
      </w:r>
      <w:r w:rsidRPr="00D0339F">
        <w:rPr>
          <w:lang w:eastAsia="cs-CZ"/>
        </w:rPr>
        <w:t>zpracování TREXIMA.</w:t>
      </w:r>
    </w:p>
    <w:p w14:paraId="296B7A07" w14:textId="084CCD96" w:rsidR="005252C1" w:rsidRDefault="00450592" w:rsidP="00770542">
      <w:pPr>
        <w:spacing w:before="240" w:after="240" w:line="300" w:lineRule="exact"/>
        <w:jc w:val="both"/>
        <w:rPr>
          <w:rFonts w:cstheme="minorHAnsi"/>
          <w:iCs/>
          <w:sz w:val="24"/>
          <w:szCs w:val="24"/>
        </w:rPr>
      </w:pPr>
      <w:r>
        <w:rPr>
          <w:rFonts w:cstheme="minorHAnsi"/>
          <w:iCs/>
          <w:sz w:val="24"/>
          <w:szCs w:val="24"/>
        </w:rPr>
        <w:t>Nyní se naopak zaměříme na pracovníky, kteří se</w:t>
      </w:r>
      <w:r w:rsidR="00977123">
        <w:rPr>
          <w:rFonts w:cstheme="minorHAnsi"/>
          <w:iCs/>
          <w:sz w:val="24"/>
          <w:szCs w:val="24"/>
        </w:rPr>
        <w:t xml:space="preserve"> do </w:t>
      </w:r>
      <w:r w:rsidR="00FC7F99">
        <w:rPr>
          <w:rFonts w:cstheme="minorHAnsi"/>
          <w:iCs/>
          <w:sz w:val="24"/>
          <w:szCs w:val="24"/>
        </w:rPr>
        <w:t xml:space="preserve">podnikového </w:t>
      </w:r>
      <w:r w:rsidR="00977123">
        <w:rPr>
          <w:rFonts w:cstheme="minorHAnsi"/>
          <w:iCs/>
          <w:sz w:val="24"/>
          <w:szCs w:val="24"/>
        </w:rPr>
        <w:t xml:space="preserve">kolektivního vyjednávaní </w:t>
      </w:r>
      <w:r w:rsidR="00977123" w:rsidRPr="00C064D2">
        <w:rPr>
          <w:rFonts w:cstheme="minorHAnsi"/>
          <w:iCs/>
          <w:sz w:val="24"/>
          <w:szCs w:val="24"/>
        </w:rPr>
        <w:t>nezapojili.</w:t>
      </w:r>
      <w:r w:rsidR="00770542" w:rsidRPr="00770542">
        <w:rPr>
          <w:rFonts w:cstheme="minorHAnsi"/>
          <w:iCs/>
          <w:sz w:val="24"/>
          <w:szCs w:val="24"/>
        </w:rPr>
        <w:t xml:space="preserve"> </w:t>
      </w:r>
      <w:r w:rsidR="007776B6" w:rsidRPr="00C064D2">
        <w:rPr>
          <w:rFonts w:cstheme="minorHAnsi"/>
          <w:b/>
          <w:iCs/>
          <w:sz w:val="24"/>
          <w:szCs w:val="24"/>
        </w:rPr>
        <w:t xml:space="preserve">Důvody </w:t>
      </w:r>
      <w:r w:rsidR="005A6B5A" w:rsidRPr="00C064D2">
        <w:rPr>
          <w:rFonts w:cstheme="minorHAnsi"/>
          <w:b/>
          <w:iCs/>
          <w:sz w:val="24"/>
          <w:szCs w:val="24"/>
        </w:rPr>
        <w:t>nezapojení</w:t>
      </w:r>
      <w:r w:rsidR="005A6B5A">
        <w:rPr>
          <w:rFonts w:cstheme="minorHAnsi"/>
          <w:iCs/>
          <w:sz w:val="24"/>
          <w:szCs w:val="24"/>
        </w:rPr>
        <w:t xml:space="preserve"> </w:t>
      </w:r>
      <w:r w:rsidR="007776B6">
        <w:rPr>
          <w:rFonts w:cstheme="minorHAnsi"/>
          <w:iCs/>
          <w:sz w:val="24"/>
          <w:szCs w:val="24"/>
        </w:rPr>
        <w:t>pracovní</w:t>
      </w:r>
      <w:r w:rsidR="005A6B5A">
        <w:rPr>
          <w:rFonts w:cstheme="minorHAnsi"/>
          <w:iCs/>
          <w:sz w:val="24"/>
          <w:szCs w:val="24"/>
        </w:rPr>
        <w:t>ků</w:t>
      </w:r>
      <w:r w:rsidR="007776B6">
        <w:rPr>
          <w:rFonts w:cstheme="minorHAnsi"/>
          <w:iCs/>
          <w:sz w:val="24"/>
          <w:szCs w:val="24"/>
        </w:rPr>
        <w:t xml:space="preserve"> do </w:t>
      </w:r>
      <w:r w:rsidR="00E27147">
        <w:rPr>
          <w:rFonts w:cstheme="minorHAnsi"/>
          <w:iCs/>
          <w:sz w:val="24"/>
          <w:szCs w:val="24"/>
        </w:rPr>
        <w:t xml:space="preserve">podnikového </w:t>
      </w:r>
      <w:r w:rsidR="007776B6">
        <w:rPr>
          <w:rFonts w:cstheme="minorHAnsi"/>
          <w:iCs/>
          <w:sz w:val="24"/>
          <w:szCs w:val="24"/>
        </w:rPr>
        <w:t>kolektivního vyjednávání jsou různé</w:t>
      </w:r>
      <w:r w:rsidR="00FC7F99">
        <w:rPr>
          <w:rFonts w:cstheme="minorHAnsi"/>
          <w:iCs/>
          <w:sz w:val="24"/>
          <w:szCs w:val="24"/>
        </w:rPr>
        <w:t xml:space="preserve"> (viz obrázek 3.3)</w:t>
      </w:r>
      <w:r w:rsidR="007776B6">
        <w:rPr>
          <w:rFonts w:cstheme="minorHAnsi"/>
          <w:iCs/>
          <w:sz w:val="24"/>
          <w:szCs w:val="24"/>
        </w:rPr>
        <w:t>.</w:t>
      </w:r>
      <w:r w:rsidR="00E27147">
        <w:rPr>
          <w:rFonts w:cstheme="minorHAnsi"/>
          <w:iCs/>
          <w:sz w:val="24"/>
          <w:szCs w:val="24"/>
        </w:rPr>
        <w:t xml:space="preserve"> </w:t>
      </w:r>
      <w:r w:rsidR="00C57251">
        <w:rPr>
          <w:rFonts w:cstheme="minorHAnsi"/>
          <w:iCs/>
          <w:sz w:val="24"/>
          <w:szCs w:val="24"/>
        </w:rPr>
        <w:t xml:space="preserve">Nejčastěji jmenovaným důvodem bylo to, že </w:t>
      </w:r>
      <w:r w:rsidR="00A715F6">
        <w:rPr>
          <w:rFonts w:cstheme="minorHAnsi"/>
          <w:iCs/>
          <w:sz w:val="24"/>
          <w:szCs w:val="24"/>
        </w:rPr>
        <w:t xml:space="preserve">pracovník </w:t>
      </w:r>
      <w:r w:rsidR="00A715F6" w:rsidRPr="00FD4317">
        <w:rPr>
          <w:rFonts w:cstheme="minorHAnsi"/>
          <w:b/>
          <w:iCs/>
          <w:sz w:val="24"/>
          <w:szCs w:val="24"/>
        </w:rPr>
        <w:t>není členem vyjednávacího týmu</w:t>
      </w:r>
      <w:r w:rsidR="00FC7F99">
        <w:rPr>
          <w:rFonts w:cstheme="minorHAnsi"/>
          <w:b/>
          <w:iCs/>
          <w:sz w:val="24"/>
          <w:szCs w:val="24"/>
        </w:rPr>
        <w:t xml:space="preserve"> </w:t>
      </w:r>
      <w:r w:rsidR="00FC7F99" w:rsidRPr="007E02CA">
        <w:rPr>
          <w:rFonts w:cstheme="minorHAnsi"/>
          <w:iCs/>
          <w:sz w:val="24"/>
          <w:szCs w:val="24"/>
        </w:rPr>
        <w:t>(</w:t>
      </w:r>
      <w:r w:rsidR="00FD4317" w:rsidRPr="007E02CA">
        <w:rPr>
          <w:rFonts w:cstheme="minorHAnsi"/>
          <w:iCs/>
          <w:sz w:val="24"/>
          <w:szCs w:val="24"/>
        </w:rPr>
        <w:t xml:space="preserve">38 % </w:t>
      </w:r>
      <w:r w:rsidR="00FD4317" w:rsidRPr="00C064D2">
        <w:rPr>
          <w:sz w:val="24"/>
          <w:szCs w:val="24"/>
          <w:lang w:eastAsia="cs-CZ"/>
        </w:rPr>
        <w:t>respondentů</w:t>
      </w:r>
      <w:r w:rsidR="00FC7F99">
        <w:rPr>
          <w:rFonts w:cstheme="minorHAnsi"/>
          <w:iCs/>
          <w:sz w:val="24"/>
          <w:szCs w:val="24"/>
        </w:rPr>
        <w:t>)</w:t>
      </w:r>
      <w:r w:rsidR="00A715F6">
        <w:rPr>
          <w:rFonts w:cstheme="minorHAnsi"/>
          <w:iCs/>
          <w:sz w:val="24"/>
          <w:szCs w:val="24"/>
        </w:rPr>
        <w:t>.</w:t>
      </w:r>
      <w:r w:rsidR="00FD78F2">
        <w:rPr>
          <w:rFonts w:cstheme="minorHAnsi"/>
          <w:iCs/>
          <w:sz w:val="24"/>
          <w:szCs w:val="24"/>
        </w:rPr>
        <w:t xml:space="preserve"> Necelá čtvrtina </w:t>
      </w:r>
      <w:r w:rsidR="00FD78F2" w:rsidRPr="007E02CA">
        <w:rPr>
          <w:rFonts w:cstheme="minorHAnsi"/>
          <w:iCs/>
          <w:sz w:val="24"/>
          <w:szCs w:val="24"/>
        </w:rPr>
        <w:t>(23 %) zaměstnanců</w:t>
      </w:r>
      <w:r w:rsidR="00FD78F2">
        <w:rPr>
          <w:rFonts w:cstheme="minorHAnsi"/>
          <w:iCs/>
          <w:sz w:val="24"/>
          <w:szCs w:val="24"/>
        </w:rPr>
        <w:t xml:space="preserve"> tvrdí, že</w:t>
      </w:r>
      <w:r w:rsidR="001D3A67">
        <w:rPr>
          <w:rFonts w:cstheme="minorHAnsi"/>
          <w:iCs/>
          <w:sz w:val="24"/>
          <w:szCs w:val="24"/>
        </w:rPr>
        <w:t xml:space="preserve"> </w:t>
      </w:r>
      <w:r w:rsidR="001D3A67" w:rsidRPr="00FD4317">
        <w:rPr>
          <w:rFonts w:cstheme="minorHAnsi"/>
          <w:b/>
          <w:iCs/>
          <w:sz w:val="24"/>
          <w:szCs w:val="24"/>
        </w:rPr>
        <w:t xml:space="preserve">nemá </w:t>
      </w:r>
      <w:r w:rsidR="001D3A67" w:rsidRPr="00FD4317">
        <w:rPr>
          <w:rFonts w:cstheme="minorHAnsi"/>
          <w:b/>
          <w:iCs/>
          <w:sz w:val="24"/>
          <w:szCs w:val="24"/>
        </w:rPr>
        <w:lastRenderedPageBreak/>
        <w:t>dostatečné znalosti a</w:t>
      </w:r>
      <w:r w:rsidR="00EB7A86" w:rsidRPr="00FD4317">
        <w:rPr>
          <w:rFonts w:cstheme="minorHAnsi"/>
          <w:b/>
          <w:iCs/>
          <w:sz w:val="24"/>
          <w:szCs w:val="24"/>
        </w:rPr>
        <w:t> </w:t>
      </w:r>
      <w:r w:rsidR="001D3A67" w:rsidRPr="00FD4317">
        <w:rPr>
          <w:rFonts w:cstheme="minorHAnsi"/>
          <w:b/>
          <w:iCs/>
          <w:sz w:val="24"/>
          <w:szCs w:val="24"/>
        </w:rPr>
        <w:t xml:space="preserve">dovednosti </w:t>
      </w:r>
      <w:r w:rsidR="00527C48" w:rsidRPr="007E02CA">
        <w:rPr>
          <w:rFonts w:cstheme="minorHAnsi"/>
          <w:iCs/>
          <w:sz w:val="24"/>
          <w:szCs w:val="24"/>
        </w:rPr>
        <w:t>pro vyjednávání se zaměstnavatelem</w:t>
      </w:r>
      <w:r w:rsidR="00DB20E7">
        <w:rPr>
          <w:rFonts w:cstheme="minorHAnsi"/>
          <w:iCs/>
          <w:sz w:val="24"/>
          <w:szCs w:val="24"/>
        </w:rPr>
        <w:t>.</w:t>
      </w:r>
      <w:r w:rsidR="00EB7A86">
        <w:rPr>
          <w:rFonts w:cstheme="minorHAnsi"/>
          <w:iCs/>
          <w:sz w:val="24"/>
          <w:szCs w:val="24"/>
        </w:rPr>
        <w:t xml:space="preserve"> </w:t>
      </w:r>
      <w:r w:rsidR="0091539E">
        <w:rPr>
          <w:rFonts w:cstheme="minorHAnsi"/>
          <w:iCs/>
          <w:sz w:val="24"/>
          <w:szCs w:val="24"/>
        </w:rPr>
        <w:t xml:space="preserve">Přibližně </w:t>
      </w:r>
      <w:r w:rsidR="0091539E" w:rsidRPr="007E02CA">
        <w:rPr>
          <w:rFonts w:cstheme="minorHAnsi"/>
          <w:iCs/>
          <w:sz w:val="24"/>
          <w:szCs w:val="24"/>
        </w:rPr>
        <w:t>pětina zaměstnanců</w:t>
      </w:r>
      <w:r w:rsidR="003853E8" w:rsidRPr="007E02CA">
        <w:rPr>
          <w:rFonts w:cstheme="minorHAnsi"/>
          <w:iCs/>
          <w:sz w:val="24"/>
          <w:szCs w:val="24"/>
        </w:rPr>
        <w:t xml:space="preserve"> </w:t>
      </w:r>
      <w:r w:rsidR="00DB20E7" w:rsidRPr="007E02CA">
        <w:rPr>
          <w:rFonts w:cstheme="minorHAnsi"/>
          <w:iCs/>
          <w:sz w:val="24"/>
          <w:szCs w:val="24"/>
        </w:rPr>
        <w:t>pa</w:t>
      </w:r>
      <w:r w:rsidR="00DB20E7" w:rsidRPr="001F37B4">
        <w:rPr>
          <w:rFonts w:cstheme="minorHAnsi"/>
          <w:iCs/>
          <w:sz w:val="24"/>
          <w:szCs w:val="24"/>
        </w:rPr>
        <w:t>k</w:t>
      </w:r>
      <w:r w:rsidR="00DB20E7" w:rsidRPr="00FD4317">
        <w:rPr>
          <w:rFonts w:cstheme="minorHAnsi"/>
          <w:b/>
          <w:iCs/>
          <w:sz w:val="24"/>
          <w:szCs w:val="24"/>
        </w:rPr>
        <w:t xml:space="preserve"> </w:t>
      </w:r>
      <w:r w:rsidR="003853E8" w:rsidRPr="00FD4317">
        <w:rPr>
          <w:rFonts w:cstheme="minorHAnsi"/>
          <w:b/>
          <w:iCs/>
          <w:sz w:val="24"/>
          <w:szCs w:val="24"/>
        </w:rPr>
        <w:t>ne</w:t>
      </w:r>
      <w:r w:rsidR="007E02CA">
        <w:rPr>
          <w:rFonts w:cstheme="minorHAnsi"/>
          <w:b/>
          <w:iCs/>
          <w:sz w:val="24"/>
          <w:szCs w:val="24"/>
        </w:rPr>
        <w:t>cítí</w:t>
      </w:r>
      <w:r w:rsidR="003853E8" w:rsidRPr="00FD4317">
        <w:rPr>
          <w:rFonts w:cstheme="minorHAnsi"/>
          <w:b/>
          <w:iCs/>
          <w:sz w:val="24"/>
          <w:szCs w:val="24"/>
        </w:rPr>
        <w:t xml:space="preserve"> potřebu</w:t>
      </w:r>
      <w:r w:rsidR="0093419F" w:rsidRPr="00FD4317">
        <w:rPr>
          <w:rFonts w:cstheme="minorHAnsi"/>
          <w:b/>
          <w:iCs/>
          <w:sz w:val="24"/>
          <w:szCs w:val="24"/>
        </w:rPr>
        <w:t xml:space="preserve"> se zapojit</w:t>
      </w:r>
      <w:r w:rsidR="0093419F" w:rsidRPr="00D77861">
        <w:rPr>
          <w:rFonts w:cstheme="minorHAnsi"/>
          <w:iCs/>
          <w:sz w:val="24"/>
          <w:szCs w:val="24"/>
        </w:rPr>
        <w:t>, protože vyjednávají aktivnější kolego</w:t>
      </w:r>
      <w:r w:rsidR="00E5536B" w:rsidRPr="00D77861">
        <w:rPr>
          <w:rFonts w:cstheme="minorHAnsi"/>
          <w:iCs/>
          <w:sz w:val="24"/>
          <w:szCs w:val="24"/>
        </w:rPr>
        <w:t>vé</w:t>
      </w:r>
      <w:r w:rsidR="003853E8">
        <w:rPr>
          <w:rFonts w:cstheme="minorHAnsi"/>
          <w:iCs/>
          <w:sz w:val="24"/>
          <w:szCs w:val="24"/>
        </w:rPr>
        <w:t xml:space="preserve"> n</w:t>
      </w:r>
      <w:r w:rsidR="005252C1">
        <w:rPr>
          <w:rFonts w:cstheme="minorHAnsi"/>
          <w:iCs/>
          <w:sz w:val="24"/>
          <w:szCs w:val="24"/>
        </w:rPr>
        <w:t>ebo zastáv</w:t>
      </w:r>
      <w:r w:rsidR="00E5536B">
        <w:rPr>
          <w:rFonts w:cstheme="minorHAnsi"/>
          <w:iCs/>
          <w:sz w:val="24"/>
          <w:szCs w:val="24"/>
        </w:rPr>
        <w:t>á</w:t>
      </w:r>
      <w:r w:rsidR="005252C1">
        <w:rPr>
          <w:rFonts w:cstheme="minorHAnsi"/>
          <w:iCs/>
          <w:sz w:val="24"/>
          <w:szCs w:val="24"/>
        </w:rPr>
        <w:t xml:space="preserve"> názor, že </w:t>
      </w:r>
      <w:r w:rsidR="005252C1" w:rsidRPr="00FD4317">
        <w:rPr>
          <w:rFonts w:cstheme="minorHAnsi"/>
          <w:b/>
          <w:iCs/>
          <w:sz w:val="24"/>
          <w:szCs w:val="24"/>
        </w:rPr>
        <w:t xml:space="preserve">zaměstnavatel </w:t>
      </w:r>
      <w:r w:rsidR="004731E6" w:rsidRPr="00FD4317">
        <w:rPr>
          <w:rFonts w:cstheme="minorHAnsi"/>
          <w:b/>
          <w:iCs/>
          <w:sz w:val="24"/>
          <w:szCs w:val="24"/>
        </w:rPr>
        <w:t>ne</w:t>
      </w:r>
      <w:r w:rsidR="007E02CA">
        <w:rPr>
          <w:rFonts w:cstheme="minorHAnsi"/>
          <w:b/>
          <w:iCs/>
          <w:sz w:val="24"/>
          <w:szCs w:val="24"/>
        </w:rPr>
        <w:t>na</w:t>
      </w:r>
      <w:r w:rsidR="004731E6" w:rsidRPr="00FD4317">
        <w:rPr>
          <w:rFonts w:cstheme="minorHAnsi"/>
          <w:b/>
          <w:iCs/>
          <w:sz w:val="24"/>
          <w:szCs w:val="24"/>
        </w:rPr>
        <w:t>slouchá</w:t>
      </w:r>
      <w:r w:rsidR="007E02CA">
        <w:rPr>
          <w:rFonts w:cstheme="minorHAnsi"/>
          <w:b/>
          <w:iCs/>
          <w:sz w:val="24"/>
          <w:szCs w:val="24"/>
        </w:rPr>
        <w:t xml:space="preserve"> druhé straně</w:t>
      </w:r>
      <w:r w:rsidR="004731E6" w:rsidRPr="00FD4317">
        <w:rPr>
          <w:rFonts w:cstheme="minorHAnsi"/>
          <w:b/>
          <w:iCs/>
          <w:sz w:val="24"/>
          <w:szCs w:val="24"/>
        </w:rPr>
        <w:t xml:space="preserve"> </w:t>
      </w:r>
      <w:r w:rsidR="004731E6" w:rsidRPr="00D77861">
        <w:rPr>
          <w:rFonts w:cstheme="minorHAnsi"/>
          <w:iCs/>
          <w:sz w:val="24"/>
          <w:szCs w:val="24"/>
        </w:rPr>
        <w:t>a vyjednávání nebývá úspěšné</w:t>
      </w:r>
      <w:r w:rsidR="003853E8">
        <w:rPr>
          <w:rFonts w:cstheme="minorHAnsi"/>
          <w:iCs/>
          <w:sz w:val="24"/>
          <w:szCs w:val="24"/>
        </w:rPr>
        <w:t xml:space="preserve"> (shodně </w:t>
      </w:r>
      <w:r w:rsidR="001A6E5C">
        <w:rPr>
          <w:rFonts w:cstheme="minorHAnsi"/>
          <w:iCs/>
          <w:sz w:val="24"/>
          <w:szCs w:val="24"/>
        </w:rPr>
        <w:t>19 %)</w:t>
      </w:r>
      <w:r w:rsidR="004731E6">
        <w:rPr>
          <w:rFonts w:cstheme="minorHAnsi"/>
          <w:iCs/>
          <w:sz w:val="24"/>
          <w:szCs w:val="24"/>
        </w:rPr>
        <w:t>.</w:t>
      </w:r>
    </w:p>
    <w:p w14:paraId="69126F01" w14:textId="67B192B8" w:rsidR="005C5E46" w:rsidRPr="005C5E46" w:rsidRDefault="005C5E46" w:rsidP="005C5E46">
      <w:pPr>
        <w:pStyle w:val="Titulek"/>
        <w:keepNext/>
        <w:keepLines/>
        <w:spacing w:before="840" w:after="120"/>
        <w:jc w:val="both"/>
        <w:rPr>
          <w:color w:val="auto"/>
          <w:sz w:val="24"/>
          <w:szCs w:val="24"/>
        </w:rPr>
      </w:pPr>
      <w:bookmarkStart w:id="72" w:name="_Toc512505993"/>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 xml:space="preserve">: </w:t>
      </w:r>
      <w:r w:rsidR="0044695A">
        <w:rPr>
          <w:color w:val="auto"/>
          <w:sz w:val="24"/>
          <w:szCs w:val="24"/>
        </w:rPr>
        <w:t xml:space="preserve">Důvody </w:t>
      </w:r>
      <w:r w:rsidR="005A6B5A">
        <w:rPr>
          <w:color w:val="auto"/>
          <w:sz w:val="24"/>
          <w:szCs w:val="24"/>
        </w:rPr>
        <w:t>nezapojení pracovníků</w:t>
      </w:r>
      <w:r w:rsidR="00063A6A">
        <w:rPr>
          <w:color w:val="auto"/>
          <w:sz w:val="24"/>
          <w:szCs w:val="24"/>
        </w:rPr>
        <w:t xml:space="preserve"> do</w:t>
      </w:r>
      <w:r w:rsidR="001D0DD1">
        <w:rPr>
          <w:color w:val="auto"/>
          <w:sz w:val="24"/>
          <w:szCs w:val="24"/>
        </w:rPr>
        <w:t xml:space="preserve"> </w:t>
      </w:r>
      <w:r w:rsidR="00910BD7">
        <w:rPr>
          <w:color w:val="auto"/>
          <w:sz w:val="24"/>
          <w:szCs w:val="24"/>
        </w:rPr>
        <w:t xml:space="preserve">podnikového </w:t>
      </w:r>
      <w:r w:rsidR="00063A6A">
        <w:rPr>
          <w:color w:val="auto"/>
          <w:sz w:val="24"/>
          <w:szCs w:val="24"/>
        </w:rPr>
        <w:t>kolektivního vyjednávání</w:t>
      </w:r>
      <w:bookmarkEnd w:id="72"/>
    </w:p>
    <w:p w14:paraId="761D323A" w14:textId="080668CE" w:rsidR="001E7C0F" w:rsidRDefault="00C32786" w:rsidP="009F06F8">
      <w:pPr>
        <w:spacing w:before="120" w:after="120" w:line="240" w:lineRule="auto"/>
        <w:jc w:val="center"/>
        <w:rPr>
          <w:rFonts w:cstheme="minorHAnsi"/>
          <w:iCs/>
          <w:sz w:val="24"/>
          <w:szCs w:val="24"/>
        </w:rPr>
      </w:pPr>
      <w:r>
        <w:rPr>
          <w:noProof/>
        </w:rPr>
        <w:drawing>
          <wp:inline distT="0" distB="0" distL="0" distR="0" wp14:anchorId="78EF5D9B" wp14:editId="68173C3A">
            <wp:extent cx="5759450" cy="5099050"/>
            <wp:effectExtent l="0" t="0" r="12700" b="6350"/>
            <wp:docPr id="248" name="Graf 248">
              <a:extLst xmlns:a="http://schemas.openxmlformats.org/drawingml/2006/main">
                <a:ext uri="{FF2B5EF4-FFF2-40B4-BE49-F238E27FC236}">
                  <a16:creationId xmlns:a16="http://schemas.microsoft.com/office/drawing/2014/main" id="{08907A6D-E8AE-49EC-BCF4-16CFF855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CE35ACE" w14:textId="183019B1" w:rsidR="008625A0" w:rsidRDefault="008625A0" w:rsidP="008625A0">
      <w:pPr>
        <w:keepNext/>
        <w:keepLines/>
        <w:spacing w:before="160" w:after="0" w:line="260" w:lineRule="exact"/>
        <w:ind w:left="705" w:hanging="705"/>
        <w:jc w:val="both"/>
        <w:rPr>
          <w:lang w:eastAsia="ar-SA"/>
        </w:rPr>
      </w:pPr>
      <w:r>
        <w:rPr>
          <w:lang w:eastAsia="ar-SA"/>
        </w:rPr>
        <w:t xml:space="preserve">Pozn.: </w:t>
      </w:r>
      <w:r>
        <w:rPr>
          <w:lang w:eastAsia="ar-SA"/>
        </w:rPr>
        <w:tab/>
        <w:t xml:space="preserve">Výpočet byl proveden ve skupině pracovníků, </w:t>
      </w:r>
      <w:r w:rsidR="00905872">
        <w:rPr>
          <w:lang w:eastAsia="ar-SA"/>
        </w:rPr>
        <w:t>kteří se nezapojili do podnikového kolektivního vyjednávání</w:t>
      </w:r>
      <w:r w:rsidR="0021472D">
        <w:rPr>
          <w:lang w:eastAsia="ar-SA"/>
        </w:rPr>
        <w:t xml:space="preserve">, přestože v </w:t>
      </w:r>
      <w:r>
        <w:rPr>
          <w:lang w:eastAsia="ar-SA"/>
        </w:rPr>
        <w:t xml:space="preserve">jejich podniku </w:t>
      </w:r>
      <w:r w:rsidR="0021472D">
        <w:rPr>
          <w:lang w:eastAsia="ar-SA"/>
        </w:rPr>
        <w:t xml:space="preserve">kolektivní vyjednávání </w:t>
      </w:r>
      <w:r>
        <w:rPr>
          <w:lang w:eastAsia="ar-SA"/>
        </w:rPr>
        <w:t>probíhalo</w:t>
      </w:r>
      <w:r w:rsidR="0021472D">
        <w:rPr>
          <w:lang w:eastAsia="ar-SA"/>
        </w:rPr>
        <w:t>.</w:t>
      </w:r>
    </w:p>
    <w:p w14:paraId="73050B96" w14:textId="654C14A7" w:rsidR="00243ACD" w:rsidRPr="00BA6872" w:rsidRDefault="008625A0" w:rsidP="009F06F8">
      <w:pPr>
        <w:keepLines/>
        <w:spacing w:after="840" w:line="260" w:lineRule="exact"/>
        <w:ind w:left="703" w:hanging="703"/>
        <w:jc w:val="both"/>
        <w:rPr>
          <w:lang w:eastAsia="ar-SA"/>
        </w:rPr>
      </w:pPr>
      <w:r w:rsidRPr="008C74D2">
        <w:rPr>
          <w:lang w:eastAsia="ar-SA"/>
        </w:rPr>
        <w:t xml:space="preserve">Zdroj: </w:t>
      </w:r>
      <w:r>
        <w:rPr>
          <w:lang w:eastAsia="ar-SA"/>
        </w:rPr>
        <w:tab/>
        <w:t xml:space="preserve">Šetření Práce v zemědělství, </w:t>
      </w:r>
      <w:r w:rsidRPr="00D0339F">
        <w:rPr>
          <w:lang w:eastAsia="ar-SA"/>
        </w:rPr>
        <w:t>zpracování TREXIMA.</w:t>
      </w:r>
    </w:p>
    <w:p w14:paraId="05CAB170" w14:textId="35984130" w:rsidR="00BC55C9" w:rsidRPr="003B12FF" w:rsidRDefault="0034344A" w:rsidP="00C064D2">
      <w:pPr>
        <w:spacing w:before="240" w:after="240" w:line="300" w:lineRule="exact"/>
        <w:jc w:val="both"/>
        <w:rPr>
          <w:rFonts w:cstheme="minorHAnsi"/>
          <w:iCs/>
          <w:sz w:val="24"/>
          <w:szCs w:val="24"/>
        </w:rPr>
      </w:pPr>
      <w:r>
        <w:rPr>
          <w:rFonts w:cstheme="minorHAnsi"/>
          <w:iCs/>
          <w:sz w:val="24"/>
          <w:szCs w:val="24"/>
        </w:rPr>
        <w:t>Ať už se pracovníci do pod</w:t>
      </w:r>
      <w:r w:rsidR="003E0BD0">
        <w:rPr>
          <w:rFonts w:cstheme="minorHAnsi"/>
          <w:iCs/>
          <w:sz w:val="24"/>
          <w:szCs w:val="24"/>
        </w:rPr>
        <w:t xml:space="preserve">nikového </w:t>
      </w:r>
      <w:r w:rsidR="003E0BD0" w:rsidRPr="00C064D2">
        <w:rPr>
          <w:sz w:val="24"/>
          <w:szCs w:val="24"/>
          <w:lang w:eastAsia="cs-CZ"/>
        </w:rPr>
        <w:t>kolektivního</w:t>
      </w:r>
      <w:r w:rsidR="003E0BD0">
        <w:rPr>
          <w:rFonts w:cstheme="minorHAnsi"/>
          <w:iCs/>
          <w:sz w:val="24"/>
          <w:szCs w:val="24"/>
        </w:rPr>
        <w:t xml:space="preserve"> vyjednávání </w:t>
      </w:r>
      <w:r w:rsidR="001356C4">
        <w:rPr>
          <w:rFonts w:cstheme="minorHAnsi"/>
          <w:iCs/>
          <w:sz w:val="24"/>
          <w:szCs w:val="24"/>
        </w:rPr>
        <w:t xml:space="preserve">aktivně </w:t>
      </w:r>
      <w:r w:rsidR="003E0BD0">
        <w:rPr>
          <w:rFonts w:cstheme="minorHAnsi"/>
          <w:iCs/>
          <w:sz w:val="24"/>
          <w:szCs w:val="24"/>
        </w:rPr>
        <w:t xml:space="preserve">zapojili či nikoli, </w:t>
      </w:r>
      <w:r w:rsidR="008C74A7">
        <w:rPr>
          <w:rFonts w:cstheme="minorHAnsi"/>
          <w:iCs/>
          <w:sz w:val="24"/>
          <w:szCs w:val="24"/>
        </w:rPr>
        <w:t xml:space="preserve">tak </w:t>
      </w:r>
      <w:r w:rsidR="00172482">
        <w:rPr>
          <w:rFonts w:cstheme="minorHAnsi"/>
          <w:iCs/>
          <w:sz w:val="24"/>
          <w:szCs w:val="24"/>
        </w:rPr>
        <w:t xml:space="preserve">se </w:t>
      </w:r>
      <w:r w:rsidR="000F2DD6">
        <w:rPr>
          <w:rFonts w:cstheme="minorHAnsi"/>
          <w:iCs/>
          <w:sz w:val="24"/>
          <w:szCs w:val="24"/>
        </w:rPr>
        <w:t xml:space="preserve">výsledky podnikového kolektivního </w:t>
      </w:r>
      <w:r w:rsidR="000F2DD6" w:rsidRPr="00C064D2">
        <w:rPr>
          <w:sz w:val="24"/>
          <w:szCs w:val="24"/>
          <w:lang w:eastAsia="cs-CZ"/>
        </w:rPr>
        <w:t>vyjednávání</w:t>
      </w:r>
      <w:r w:rsidR="000F2DD6">
        <w:rPr>
          <w:rFonts w:cstheme="minorHAnsi"/>
          <w:iCs/>
          <w:sz w:val="24"/>
          <w:szCs w:val="24"/>
        </w:rPr>
        <w:t xml:space="preserve"> dotýkají všech</w:t>
      </w:r>
      <w:r w:rsidR="00FD507B">
        <w:rPr>
          <w:rFonts w:cstheme="minorHAnsi"/>
          <w:iCs/>
          <w:sz w:val="24"/>
          <w:szCs w:val="24"/>
        </w:rPr>
        <w:t xml:space="preserve"> pracovníků</w:t>
      </w:r>
      <w:r w:rsidR="00F7687F">
        <w:rPr>
          <w:rFonts w:cstheme="minorHAnsi"/>
          <w:iCs/>
          <w:sz w:val="24"/>
          <w:szCs w:val="24"/>
        </w:rPr>
        <w:t xml:space="preserve">. </w:t>
      </w:r>
      <w:r w:rsidR="00EE474B">
        <w:rPr>
          <w:rFonts w:cstheme="minorHAnsi"/>
          <w:iCs/>
          <w:sz w:val="24"/>
          <w:szCs w:val="24"/>
        </w:rPr>
        <w:t xml:space="preserve">Zda jsou pracovníci </w:t>
      </w:r>
      <w:r w:rsidR="00172482">
        <w:rPr>
          <w:rFonts w:cstheme="minorHAnsi"/>
          <w:iCs/>
          <w:sz w:val="24"/>
          <w:szCs w:val="24"/>
        </w:rPr>
        <w:t xml:space="preserve">s těmito výsledky </w:t>
      </w:r>
      <w:r w:rsidR="00EE474B">
        <w:rPr>
          <w:rFonts w:cstheme="minorHAnsi"/>
          <w:iCs/>
          <w:sz w:val="24"/>
          <w:szCs w:val="24"/>
        </w:rPr>
        <w:t>spokojeni,</w:t>
      </w:r>
      <w:r w:rsidR="008E757B">
        <w:rPr>
          <w:rFonts w:cstheme="minorHAnsi"/>
          <w:iCs/>
          <w:sz w:val="24"/>
          <w:szCs w:val="24"/>
        </w:rPr>
        <w:t xml:space="preserve"> ukazuje obrázek 3.</w:t>
      </w:r>
      <w:r w:rsidR="000F41A0">
        <w:rPr>
          <w:rFonts w:cstheme="minorHAnsi"/>
          <w:iCs/>
          <w:sz w:val="24"/>
          <w:szCs w:val="24"/>
        </w:rPr>
        <w:t>4</w:t>
      </w:r>
      <w:r w:rsidR="008E757B">
        <w:rPr>
          <w:rFonts w:cstheme="minorHAnsi"/>
          <w:iCs/>
          <w:sz w:val="24"/>
          <w:szCs w:val="24"/>
        </w:rPr>
        <w:t xml:space="preserve">. </w:t>
      </w:r>
      <w:r w:rsidR="00627034" w:rsidRPr="00A37077">
        <w:rPr>
          <w:rFonts w:cstheme="minorHAnsi"/>
          <w:b/>
          <w:iCs/>
          <w:sz w:val="24"/>
          <w:szCs w:val="24"/>
        </w:rPr>
        <w:t xml:space="preserve">S výsledky </w:t>
      </w:r>
      <w:r w:rsidR="00627034" w:rsidRPr="003B12FF">
        <w:rPr>
          <w:rFonts w:cstheme="minorHAnsi"/>
          <w:iCs/>
          <w:sz w:val="24"/>
          <w:szCs w:val="24"/>
        </w:rPr>
        <w:t>kolektivního vyjednávání je</w:t>
      </w:r>
      <w:r w:rsidR="00627034" w:rsidRPr="00A37077">
        <w:rPr>
          <w:rFonts w:cstheme="minorHAnsi"/>
          <w:b/>
          <w:iCs/>
          <w:sz w:val="24"/>
          <w:szCs w:val="24"/>
        </w:rPr>
        <w:t xml:space="preserve"> </w:t>
      </w:r>
      <w:r w:rsidR="00627034" w:rsidRPr="00A37077">
        <w:rPr>
          <w:rFonts w:cstheme="minorHAnsi"/>
          <w:b/>
          <w:iCs/>
          <w:sz w:val="24"/>
          <w:szCs w:val="24"/>
        </w:rPr>
        <w:lastRenderedPageBreak/>
        <w:t xml:space="preserve">spokojeno </w:t>
      </w:r>
      <w:r w:rsidR="0004200C" w:rsidRPr="00A37077">
        <w:rPr>
          <w:rFonts w:cstheme="minorHAnsi"/>
          <w:b/>
          <w:iCs/>
          <w:sz w:val="24"/>
          <w:szCs w:val="24"/>
        </w:rPr>
        <w:t>69 % respondentů</w:t>
      </w:r>
      <w:r w:rsidR="00E668DB" w:rsidRPr="00E668DB">
        <w:rPr>
          <w:rFonts w:cstheme="minorHAnsi"/>
          <w:iCs/>
          <w:sz w:val="24"/>
          <w:szCs w:val="24"/>
        </w:rPr>
        <w:t xml:space="preserve"> </w:t>
      </w:r>
      <w:r w:rsidR="00E668DB">
        <w:rPr>
          <w:rFonts w:cstheme="minorHAnsi"/>
          <w:iCs/>
          <w:sz w:val="24"/>
          <w:szCs w:val="24"/>
        </w:rPr>
        <w:t>z podniků s probíhajícím kolektivním vyjednáváním</w:t>
      </w:r>
      <w:r w:rsidR="00A37077">
        <w:rPr>
          <w:rFonts w:cstheme="minorHAnsi"/>
          <w:iCs/>
          <w:sz w:val="24"/>
          <w:szCs w:val="24"/>
        </w:rPr>
        <w:t>.</w:t>
      </w:r>
      <w:r w:rsidR="0004200C">
        <w:rPr>
          <w:rFonts w:cstheme="minorHAnsi"/>
          <w:iCs/>
          <w:sz w:val="24"/>
          <w:szCs w:val="24"/>
        </w:rPr>
        <w:t xml:space="preserve"> </w:t>
      </w:r>
      <w:r w:rsidR="003D2C87">
        <w:rPr>
          <w:rFonts w:cstheme="minorHAnsi"/>
          <w:iCs/>
          <w:sz w:val="24"/>
          <w:szCs w:val="24"/>
        </w:rPr>
        <w:t>Z</w:t>
      </w:r>
      <w:r w:rsidR="00800AC2">
        <w:rPr>
          <w:rFonts w:cstheme="minorHAnsi"/>
          <w:iCs/>
          <w:sz w:val="24"/>
          <w:szCs w:val="24"/>
        </w:rPr>
        <w:t> </w:t>
      </w:r>
      <w:r w:rsidR="00BC7758" w:rsidRPr="00A64CEC">
        <w:rPr>
          <w:rFonts w:cstheme="minorHAnsi"/>
          <w:b/>
          <w:iCs/>
          <w:sz w:val="24"/>
          <w:szCs w:val="24"/>
        </w:rPr>
        <w:t>aktivně zapojených</w:t>
      </w:r>
      <w:r w:rsidR="00BC7758">
        <w:rPr>
          <w:rFonts w:cstheme="minorHAnsi"/>
          <w:iCs/>
          <w:sz w:val="24"/>
          <w:szCs w:val="24"/>
        </w:rPr>
        <w:t xml:space="preserve"> pracovníků</w:t>
      </w:r>
      <w:r w:rsidR="00BC7758" w:rsidRPr="002903BF">
        <w:rPr>
          <w:rFonts w:cstheme="minorHAnsi"/>
          <w:iCs/>
          <w:sz w:val="24"/>
          <w:szCs w:val="24"/>
        </w:rPr>
        <w:t xml:space="preserve"> je</w:t>
      </w:r>
      <w:r w:rsidR="00C2564D">
        <w:rPr>
          <w:rFonts w:cstheme="minorHAnsi"/>
          <w:iCs/>
          <w:sz w:val="24"/>
          <w:szCs w:val="24"/>
        </w:rPr>
        <w:t xml:space="preserve"> </w:t>
      </w:r>
      <w:r w:rsidR="00BC7758" w:rsidRPr="002903BF">
        <w:rPr>
          <w:rFonts w:cstheme="minorHAnsi"/>
          <w:iCs/>
          <w:sz w:val="24"/>
          <w:szCs w:val="24"/>
        </w:rPr>
        <w:t xml:space="preserve">s výsledky kolektivního vyjednávání </w:t>
      </w:r>
      <w:r w:rsidR="00BC7758" w:rsidRPr="003B12FF">
        <w:rPr>
          <w:rFonts w:cstheme="minorHAnsi"/>
          <w:iCs/>
          <w:sz w:val="24"/>
          <w:szCs w:val="24"/>
        </w:rPr>
        <w:t xml:space="preserve">spokojeno </w:t>
      </w:r>
      <w:r w:rsidR="00BC7758" w:rsidRPr="003B12FF">
        <w:rPr>
          <w:rFonts w:cstheme="minorHAnsi"/>
          <w:b/>
          <w:iCs/>
          <w:sz w:val="24"/>
          <w:szCs w:val="24"/>
        </w:rPr>
        <w:t>73 %</w:t>
      </w:r>
      <w:r w:rsidR="003B12FF" w:rsidRPr="003B12FF">
        <w:rPr>
          <w:rFonts w:cstheme="minorHAnsi"/>
          <w:iCs/>
          <w:sz w:val="24"/>
          <w:szCs w:val="24"/>
        </w:rPr>
        <w:t>. Ukazuje se tak, že aktivně vyjednávající pracovníci jsou s výsledky častěji spokojeni</w:t>
      </w:r>
      <w:r w:rsidR="003B12FF">
        <w:rPr>
          <w:rFonts w:cstheme="minorHAnsi"/>
          <w:iCs/>
          <w:sz w:val="24"/>
          <w:szCs w:val="24"/>
        </w:rPr>
        <w:t xml:space="preserve"> než </w:t>
      </w:r>
      <w:r w:rsidR="00D77861">
        <w:rPr>
          <w:rFonts w:cstheme="minorHAnsi"/>
          <w:iCs/>
          <w:sz w:val="24"/>
          <w:szCs w:val="24"/>
        </w:rPr>
        <w:t>jejich</w:t>
      </w:r>
      <w:r w:rsidR="003B12FF">
        <w:rPr>
          <w:rFonts w:cstheme="minorHAnsi"/>
          <w:iCs/>
          <w:sz w:val="24"/>
          <w:szCs w:val="24"/>
        </w:rPr>
        <w:t xml:space="preserve"> kolegové</w:t>
      </w:r>
      <w:r w:rsidR="00BC7758" w:rsidRPr="003B12FF">
        <w:rPr>
          <w:rFonts w:cstheme="minorHAnsi"/>
          <w:iCs/>
          <w:sz w:val="24"/>
          <w:szCs w:val="24"/>
        </w:rPr>
        <w:t>.</w:t>
      </w:r>
    </w:p>
    <w:p w14:paraId="097553CF" w14:textId="136787D9" w:rsidR="006A718A" w:rsidRPr="00DC2BFB" w:rsidRDefault="006A718A" w:rsidP="00476343">
      <w:pPr>
        <w:pStyle w:val="Titulek"/>
        <w:keepNext/>
        <w:keepLines/>
        <w:spacing w:before="840" w:after="120"/>
        <w:jc w:val="both"/>
        <w:rPr>
          <w:color w:val="auto"/>
          <w:sz w:val="24"/>
          <w:szCs w:val="24"/>
        </w:rPr>
      </w:pPr>
      <w:bookmarkStart w:id="73" w:name="_Toc512505994"/>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4</w:t>
      </w:r>
      <w:r w:rsidRPr="00DC2BFB">
        <w:rPr>
          <w:color w:val="auto"/>
          <w:sz w:val="24"/>
          <w:szCs w:val="24"/>
        </w:rPr>
        <w:fldChar w:fldCharType="end"/>
      </w:r>
      <w:r w:rsidRPr="00DC2BFB">
        <w:rPr>
          <w:color w:val="auto"/>
          <w:sz w:val="24"/>
          <w:szCs w:val="24"/>
        </w:rPr>
        <w:t xml:space="preserve">: </w:t>
      </w:r>
      <w:r w:rsidR="003B12FF">
        <w:rPr>
          <w:color w:val="auto"/>
          <w:sz w:val="24"/>
          <w:szCs w:val="24"/>
        </w:rPr>
        <w:t>Struktura</w:t>
      </w:r>
      <w:r>
        <w:rPr>
          <w:color w:val="auto"/>
          <w:sz w:val="24"/>
          <w:szCs w:val="24"/>
        </w:rPr>
        <w:t xml:space="preserve"> pracovníků</w:t>
      </w:r>
      <w:r w:rsidR="003B12FF">
        <w:rPr>
          <w:color w:val="auto"/>
          <w:sz w:val="24"/>
          <w:szCs w:val="24"/>
        </w:rPr>
        <w:t xml:space="preserve"> podle spokojenosti</w:t>
      </w:r>
      <w:r>
        <w:rPr>
          <w:color w:val="auto"/>
          <w:sz w:val="24"/>
          <w:szCs w:val="24"/>
        </w:rPr>
        <w:t xml:space="preserve"> s výsledky podnikového kolektivního vyjednávání</w:t>
      </w:r>
      <w:bookmarkEnd w:id="73"/>
    </w:p>
    <w:p w14:paraId="53B2BA09" w14:textId="0FBE09FF" w:rsidR="009D0D2A" w:rsidRPr="002B3278" w:rsidRDefault="009D0D2A" w:rsidP="00624096">
      <w:pPr>
        <w:keepNext/>
        <w:keepLines/>
        <w:spacing w:after="0" w:line="240" w:lineRule="auto"/>
        <w:jc w:val="center"/>
        <w:rPr>
          <w:color w:val="FF0000"/>
          <w:sz w:val="24"/>
          <w:szCs w:val="24"/>
          <w:lang w:eastAsia="ar-SA"/>
        </w:rPr>
      </w:pPr>
      <w:r>
        <w:rPr>
          <w:noProof/>
        </w:rPr>
        <w:drawing>
          <wp:inline distT="0" distB="0" distL="0" distR="0" wp14:anchorId="0892352F" wp14:editId="77B21065">
            <wp:extent cx="4635500" cy="3321050"/>
            <wp:effectExtent l="0" t="0" r="12700" b="12700"/>
            <wp:docPr id="232" name="Graf 232">
              <a:extLst xmlns:a="http://schemas.openxmlformats.org/drawingml/2006/main">
                <a:ext uri="{FF2B5EF4-FFF2-40B4-BE49-F238E27FC236}">
                  <a16:creationId xmlns:a16="http://schemas.microsoft.com/office/drawing/2014/main" id="{88F50748-52F8-4FFA-809C-0089F91AF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BC5E613" w14:textId="113F1C81" w:rsidR="006A718A" w:rsidRDefault="006A718A" w:rsidP="00AE249B">
      <w:pPr>
        <w:keepNext/>
        <w:keepLines/>
        <w:spacing w:before="160" w:after="0" w:line="260" w:lineRule="exact"/>
        <w:ind w:left="705" w:hanging="705"/>
        <w:jc w:val="both"/>
        <w:rPr>
          <w:lang w:eastAsia="ar-SA"/>
        </w:rPr>
      </w:pPr>
      <w:r>
        <w:rPr>
          <w:lang w:eastAsia="ar-SA"/>
        </w:rPr>
        <w:t xml:space="preserve">Pozn.: </w:t>
      </w:r>
      <w:r w:rsidR="00AE249B">
        <w:rPr>
          <w:lang w:eastAsia="ar-SA"/>
        </w:rPr>
        <w:tab/>
      </w:r>
      <w:r>
        <w:rPr>
          <w:lang w:eastAsia="ar-SA"/>
        </w:rPr>
        <w:t>Výpočet byl proveden ve skupině pracovníků, v jejichž podniku probíhalo podnikové kolektivní vyjednávání.</w:t>
      </w:r>
    </w:p>
    <w:p w14:paraId="4021DD41" w14:textId="3FA2CB67" w:rsidR="00722700" w:rsidRDefault="00722700" w:rsidP="00AE249B">
      <w:pPr>
        <w:keepNext/>
        <w:keepLines/>
        <w:spacing w:after="840" w:line="260" w:lineRule="exact"/>
        <w:ind w:left="703" w:hanging="703"/>
        <w:jc w:val="both"/>
        <w:rPr>
          <w:lang w:eastAsia="ar-SA"/>
        </w:rPr>
      </w:pPr>
      <w:r w:rsidRPr="008C74D2">
        <w:rPr>
          <w:lang w:eastAsia="ar-SA"/>
        </w:rPr>
        <w:t xml:space="preserve">Zdroj: </w:t>
      </w:r>
      <w:r>
        <w:rPr>
          <w:lang w:eastAsia="ar-SA"/>
        </w:rPr>
        <w:tab/>
        <w:t xml:space="preserve">Šetření Práce v zemědělství, </w:t>
      </w:r>
      <w:r w:rsidRPr="00D0339F">
        <w:rPr>
          <w:lang w:eastAsia="ar-SA"/>
        </w:rPr>
        <w:t>zpracování TREXIMA.</w:t>
      </w:r>
    </w:p>
    <w:p w14:paraId="7513CA8D" w14:textId="1EFCF7D1" w:rsidR="00560397" w:rsidRPr="00BA009B" w:rsidRDefault="00560397" w:rsidP="00C30169">
      <w:pPr>
        <w:spacing w:before="600" w:after="360" w:line="300" w:lineRule="exact"/>
        <w:jc w:val="both"/>
        <w:rPr>
          <w:b/>
          <w:sz w:val="24"/>
          <w:szCs w:val="24"/>
          <w:lang w:eastAsia="cs-CZ"/>
        </w:rPr>
      </w:pPr>
      <w:r>
        <w:rPr>
          <w:b/>
          <w:sz w:val="24"/>
          <w:szCs w:val="24"/>
          <w:lang w:eastAsia="cs-CZ"/>
        </w:rPr>
        <w:t>Kolektivní smlouva vyššího stupně</w:t>
      </w:r>
    </w:p>
    <w:p w14:paraId="562E0EC3" w14:textId="72939680" w:rsidR="00BC4617" w:rsidRDefault="00E009BB" w:rsidP="00C064D2">
      <w:pPr>
        <w:spacing w:before="240" w:after="240" w:line="300" w:lineRule="exact"/>
        <w:jc w:val="both"/>
        <w:rPr>
          <w:rFonts w:cstheme="minorHAnsi"/>
          <w:iCs/>
          <w:sz w:val="24"/>
          <w:szCs w:val="24"/>
        </w:rPr>
      </w:pPr>
      <w:r>
        <w:rPr>
          <w:rFonts w:cstheme="minorHAnsi"/>
          <w:iCs/>
          <w:sz w:val="24"/>
          <w:szCs w:val="24"/>
        </w:rPr>
        <w:t xml:space="preserve">V rámci dotazníkového </w:t>
      </w:r>
      <w:r w:rsidRPr="00E46F77">
        <w:rPr>
          <w:rFonts w:cstheme="minorHAnsi"/>
          <w:iCs/>
          <w:sz w:val="24"/>
          <w:szCs w:val="24"/>
        </w:rPr>
        <w:t xml:space="preserve">šetření </w:t>
      </w:r>
      <w:r w:rsidRPr="00E46F77">
        <w:rPr>
          <w:sz w:val="24"/>
          <w:szCs w:val="24"/>
          <w:lang w:eastAsia="cs-CZ"/>
        </w:rPr>
        <w:t>Práce v zemědělství</w:t>
      </w:r>
      <w:r>
        <w:rPr>
          <w:rFonts w:cstheme="minorHAnsi"/>
          <w:iCs/>
          <w:sz w:val="24"/>
          <w:szCs w:val="24"/>
        </w:rPr>
        <w:t xml:space="preserve"> </w:t>
      </w:r>
      <w:r w:rsidR="00E46F77">
        <w:rPr>
          <w:rFonts w:cstheme="minorHAnsi"/>
          <w:iCs/>
          <w:sz w:val="24"/>
          <w:szCs w:val="24"/>
        </w:rPr>
        <w:t>bylo zjišťováno i povědomí pracovníků o</w:t>
      </w:r>
      <w:r w:rsidR="00FE327C">
        <w:rPr>
          <w:rFonts w:cstheme="minorHAnsi"/>
          <w:iCs/>
          <w:sz w:val="24"/>
          <w:szCs w:val="24"/>
        </w:rPr>
        <w:t> </w:t>
      </w:r>
      <w:r>
        <w:rPr>
          <w:rFonts w:cstheme="minorHAnsi"/>
          <w:iCs/>
          <w:sz w:val="24"/>
          <w:szCs w:val="24"/>
        </w:rPr>
        <w:t xml:space="preserve">tom, že se </w:t>
      </w:r>
      <w:r w:rsidRPr="00D77861">
        <w:rPr>
          <w:rFonts w:cstheme="minorHAnsi"/>
          <w:b/>
          <w:iCs/>
          <w:sz w:val="24"/>
          <w:szCs w:val="24"/>
        </w:rPr>
        <w:t>každý podnik z</w:t>
      </w:r>
      <w:r w:rsidRPr="00990506">
        <w:rPr>
          <w:rFonts w:cstheme="minorHAnsi"/>
          <w:iCs/>
          <w:sz w:val="24"/>
          <w:szCs w:val="24"/>
        </w:rPr>
        <w:t xml:space="preserve"> </w:t>
      </w:r>
      <w:r w:rsidRPr="008E1774">
        <w:rPr>
          <w:rFonts w:cstheme="minorHAnsi"/>
          <w:b/>
          <w:iCs/>
          <w:sz w:val="24"/>
          <w:szCs w:val="24"/>
        </w:rPr>
        <w:t>odvětví zemědělství</w:t>
      </w:r>
      <w:r w:rsidRPr="00990506">
        <w:rPr>
          <w:rFonts w:cstheme="minorHAnsi"/>
          <w:iCs/>
          <w:sz w:val="24"/>
          <w:szCs w:val="24"/>
        </w:rPr>
        <w:t xml:space="preserve">, </w:t>
      </w:r>
      <w:r w:rsidRPr="00C064D2">
        <w:rPr>
          <w:sz w:val="24"/>
          <w:szCs w:val="24"/>
          <w:lang w:eastAsia="cs-CZ"/>
        </w:rPr>
        <w:t>lesnictví</w:t>
      </w:r>
      <w:r w:rsidRPr="00990506">
        <w:rPr>
          <w:rFonts w:cstheme="minorHAnsi"/>
          <w:iCs/>
          <w:sz w:val="24"/>
          <w:szCs w:val="24"/>
        </w:rPr>
        <w:t xml:space="preserve"> a</w:t>
      </w:r>
      <w:r>
        <w:rPr>
          <w:rFonts w:cstheme="minorHAnsi"/>
          <w:iCs/>
          <w:sz w:val="24"/>
          <w:szCs w:val="24"/>
        </w:rPr>
        <w:t> </w:t>
      </w:r>
      <w:r w:rsidRPr="00990506">
        <w:rPr>
          <w:rFonts w:cstheme="minorHAnsi"/>
          <w:iCs/>
          <w:sz w:val="24"/>
          <w:szCs w:val="24"/>
        </w:rPr>
        <w:t xml:space="preserve">rybářství musí </w:t>
      </w:r>
      <w:r w:rsidRPr="00D77861">
        <w:rPr>
          <w:rFonts w:cstheme="minorHAnsi"/>
          <w:b/>
          <w:iCs/>
          <w:sz w:val="24"/>
          <w:szCs w:val="24"/>
        </w:rPr>
        <w:t>ze zákona řídit</w:t>
      </w:r>
      <w:r w:rsidRPr="00990506">
        <w:rPr>
          <w:rFonts w:cstheme="minorHAnsi"/>
          <w:iCs/>
          <w:sz w:val="24"/>
          <w:szCs w:val="24"/>
        </w:rPr>
        <w:t xml:space="preserve"> </w:t>
      </w:r>
      <w:r w:rsidRPr="008E1774">
        <w:rPr>
          <w:rFonts w:cstheme="minorHAnsi"/>
          <w:b/>
          <w:iCs/>
          <w:sz w:val="24"/>
          <w:szCs w:val="24"/>
        </w:rPr>
        <w:t>kolektivní smlouvou vyššího stupně</w:t>
      </w:r>
      <w:r>
        <w:rPr>
          <w:rFonts w:cstheme="minorHAnsi"/>
          <w:iCs/>
          <w:sz w:val="24"/>
          <w:szCs w:val="24"/>
        </w:rPr>
        <w:t>.</w:t>
      </w:r>
      <w:r w:rsidR="00C019C3">
        <w:rPr>
          <w:rFonts w:cstheme="minorHAnsi"/>
          <w:iCs/>
          <w:sz w:val="24"/>
          <w:szCs w:val="24"/>
        </w:rPr>
        <w:t xml:space="preserve"> </w:t>
      </w:r>
      <w:r w:rsidR="000013B9">
        <w:rPr>
          <w:rFonts w:cstheme="minorHAnsi"/>
          <w:iCs/>
          <w:sz w:val="24"/>
          <w:szCs w:val="24"/>
        </w:rPr>
        <w:t xml:space="preserve">Jak již bylo řečeno </w:t>
      </w:r>
      <w:r w:rsidR="00EA10D9">
        <w:rPr>
          <w:rFonts w:cstheme="minorHAnsi"/>
          <w:iCs/>
          <w:sz w:val="24"/>
          <w:szCs w:val="24"/>
        </w:rPr>
        <w:t>v úvod</w:t>
      </w:r>
      <w:r w:rsidR="006D2D17">
        <w:rPr>
          <w:rFonts w:cstheme="minorHAnsi"/>
          <w:iCs/>
          <w:sz w:val="24"/>
          <w:szCs w:val="24"/>
        </w:rPr>
        <w:t>u</w:t>
      </w:r>
      <w:r w:rsidR="00EA10D9">
        <w:rPr>
          <w:rFonts w:cstheme="minorHAnsi"/>
          <w:iCs/>
          <w:sz w:val="24"/>
          <w:szCs w:val="24"/>
        </w:rPr>
        <w:t xml:space="preserve"> této kapitoly</w:t>
      </w:r>
      <w:r w:rsidR="00E46F77">
        <w:rPr>
          <w:rFonts w:cstheme="minorHAnsi"/>
          <w:iCs/>
          <w:sz w:val="24"/>
          <w:szCs w:val="24"/>
        </w:rPr>
        <w:t>,</w:t>
      </w:r>
      <w:r w:rsidR="00EA10D9">
        <w:rPr>
          <w:rFonts w:cstheme="minorHAnsi"/>
          <w:iCs/>
          <w:sz w:val="24"/>
          <w:szCs w:val="24"/>
        </w:rPr>
        <w:t xml:space="preserve"> </w:t>
      </w:r>
      <w:r w:rsidR="000013B9">
        <w:rPr>
          <w:rFonts w:cstheme="minorHAnsi"/>
          <w:iCs/>
          <w:sz w:val="24"/>
          <w:szCs w:val="24"/>
        </w:rPr>
        <w:t>v</w:t>
      </w:r>
      <w:r w:rsidR="00EA10D9">
        <w:rPr>
          <w:rFonts w:cstheme="minorHAnsi"/>
          <w:iCs/>
          <w:sz w:val="24"/>
          <w:szCs w:val="24"/>
        </w:rPr>
        <w:t> kolektivní</w:t>
      </w:r>
      <w:r w:rsidR="000013B9">
        <w:rPr>
          <w:rFonts w:cstheme="minorHAnsi"/>
          <w:iCs/>
          <w:sz w:val="24"/>
          <w:szCs w:val="24"/>
        </w:rPr>
        <w:t xml:space="preserve"> smlouvě</w:t>
      </w:r>
      <w:r w:rsidR="003E1363">
        <w:rPr>
          <w:rFonts w:cstheme="minorHAnsi"/>
          <w:iCs/>
          <w:sz w:val="24"/>
          <w:szCs w:val="24"/>
        </w:rPr>
        <w:t xml:space="preserve"> </w:t>
      </w:r>
      <w:r w:rsidR="00EA10D9">
        <w:rPr>
          <w:rFonts w:cstheme="minorHAnsi"/>
          <w:iCs/>
          <w:sz w:val="24"/>
          <w:szCs w:val="24"/>
        </w:rPr>
        <w:t xml:space="preserve">vyššího stupně </w:t>
      </w:r>
      <w:r w:rsidR="003E1363">
        <w:rPr>
          <w:rFonts w:cstheme="minorHAnsi"/>
          <w:iCs/>
          <w:sz w:val="24"/>
          <w:szCs w:val="24"/>
        </w:rPr>
        <w:t>jsou sjednány podmínky pro odměňování zaměstnanců, pracovněprávní vztahy, péče o zaměstnance, bezpečnost a</w:t>
      </w:r>
      <w:r w:rsidR="000013B9">
        <w:rPr>
          <w:rFonts w:cstheme="minorHAnsi"/>
          <w:iCs/>
          <w:sz w:val="24"/>
          <w:szCs w:val="24"/>
        </w:rPr>
        <w:t> </w:t>
      </w:r>
      <w:r w:rsidR="003E1363">
        <w:rPr>
          <w:rFonts w:cstheme="minorHAnsi"/>
          <w:iCs/>
          <w:sz w:val="24"/>
          <w:szCs w:val="24"/>
        </w:rPr>
        <w:t>ochrana zdraví při práci</w:t>
      </w:r>
      <w:r w:rsidR="00BC4617">
        <w:rPr>
          <w:rFonts w:cstheme="minorHAnsi"/>
          <w:iCs/>
          <w:sz w:val="24"/>
          <w:szCs w:val="24"/>
        </w:rPr>
        <w:t xml:space="preserve"> </w:t>
      </w:r>
      <w:r w:rsidR="000013B9">
        <w:rPr>
          <w:rFonts w:cstheme="minorHAnsi"/>
          <w:iCs/>
          <w:sz w:val="24"/>
          <w:szCs w:val="24"/>
        </w:rPr>
        <w:t>atd</w:t>
      </w:r>
      <w:r w:rsidR="003E1363">
        <w:rPr>
          <w:rFonts w:cstheme="minorHAnsi"/>
          <w:iCs/>
          <w:sz w:val="24"/>
          <w:szCs w:val="24"/>
        </w:rPr>
        <w:t>. Konkrétně je v této smlouvě uvedena například</w:t>
      </w:r>
      <w:r w:rsidR="00345214">
        <w:rPr>
          <w:rFonts w:cstheme="minorHAnsi"/>
          <w:iCs/>
          <w:sz w:val="24"/>
          <w:szCs w:val="24"/>
        </w:rPr>
        <w:t xml:space="preserve"> </w:t>
      </w:r>
      <w:r w:rsidR="00345214" w:rsidRPr="00D77861">
        <w:rPr>
          <w:rFonts w:cstheme="minorHAnsi"/>
          <w:iCs/>
          <w:sz w:val="24"/>
          <w:szCs w:val="24"/>
        </w:rPr>
        <w:t>výše</w:t>
      </w:r>
      <w:r w:rsidR="003E1363" w:rsidRPr="00D77861">
        <w:rPr>
          <w:rFonts w:cstheme="minorHAnsi"/>
          <w:iCs/>
          <w:sz w:val="24"/>
          <w:szCs w:val="24"/>
        </w:rPr>
        <w:t xml:space="preserve"> zaručen</w:t>
      </w:r>
      <w:r w:rsidR="00345214" w:rsidRPr="00D77861">
        <w:rPr>
          <w:rFonts w:cstheme="minorHAnsi"/>
          <w:iCs/>
          <w:sz w:val="24"/>
          <w:szCs w:val="24"/>
        </w:rPr>
        <w:t>é</w:t>
      </w:r>
      <w:r w:rsidR="003E1363" w:rsidRPr="00D77861">
        <w:rPr>
          <w:rFonts w:cstheme="minorHAnsi"/>
          <w:iCs/>
          <w:sz w:val="24"/>
          <w:szCs w:val="24"/>
        </w:rPr>
        <w:t xml:space="preserve"> mzd</w:t>
      </w:r>
      <w:r w:rsidR="00345214" w:rsidRPr="00D77861">
        <w:rPr>
          <w:rFonts w:cstheme="minorHAnsi"/>
          <w:iCs/>
          <w:sz w:val="24"/>
          <w:szCs w:val="24"/>
        </w:rPr>
        <w:t>y</w:t>
      </w:r>
      <w:r w:rsidR="003E1363" w:rsidRPr="00D77861">
        <w:rPr>
          <w:rFonts w:cstheme="minorHAnsi"/>
          <w:iCs/>
          <w:sz w:val="24"/>
          <w:szCs w:val="24"/>
        </w:rPr>
        <w:t>, výše příplatku za práci přesčas a práci ve svátek, mzda za práci v noci a další mzdová opatření a podmínky pracovněprávních vztahů jako je například pracovní doba, pracovní pohotovost, nepřetržitý odpočinek, pracovní cesta, dovolená</w:t>
      </w:r>
      <w:r w:rsidR="00BC4617" w:rsidRPr="00D77861">
        <w:rPr>
          <w:rFonts w:cstheme="minorHAnsi"/>
          <w:iCs/>
          <w:sz w:val="24"/>
          <w:szCs w:val="24"/>
        </w:rPr>
        <w:t xml:space="preserve"> </w:t>
      </w:r>
      <w:r w:rsidR="003E1363" w:rsidRPr="00D77861">
        <w:rPr>
          <w:rFonts w:cstheme="minorHAnsi"/>
          <w:iCs/>
          <w:sz w:val="24"/>
          <w:szCs w:val="24"/>
        </w:rPr>
        <w:t>apod.</w:t>
      </w:r>
      <w:r w:rsidRPr="00D77861">
        <w:rPr>
          <w:rFonts w:cstheme="minorHAnsi"/>
          <w:iCs/>
          <w:sz w:val="24"/>
          <w:szCs w:val="24"/>
        </w:rPr>
        <w:t xml:space="preserve"> </w:t>
      </w:r>
    </w:p>
    <w:p w14:paraId="6FEAEA90" w14:textId="55729233" w:rsidR="00E009BB" w:rsidRPr="00FC0555" w:rsidRDefault="00F1424B" w:rsidP="00E46F77">
      <w:pPr>
        <w:spacing w:before="240" w:after="240" w:line="300" w:lineRule="exact"/>
        <w:jc w:val="both"/>
        <w:rPr>
          <w:rFonts w:cstheme="minorHAnsi"/>
          <w:iCs/>
          <w:sz w:val="24"/>
          <w:szCs w:val="24"/>
        </w:rPr>
      </w:pPr>
      <w:r>
        <w:rPr>
          <w:rFonts w:cstheme="minorHAnsi"/>
          <w:iCs/>
          <w:sz w:val="24"/>
          <w:szCs w:val="24"/>
        </w:rPr>
        <w:lastRenderedPageBreak/>
        <w:t>S</w:t>
      </w:r>
      <w:r w:rsidR="00E009BB">
        <w:rPr>
          <w:rFonts w:cstheme="minorHAnsi"/>
          <w:iCs/>
          <w:sz w:val="24"/>
          <w:szCs w:val="24"/>
        </w:rPr>
        <w:t>kutečnosti</w:t>
      </w:r>
      <w:r>
        <w:rPr>
          <w:rFonts w:cstheme="minorHAnsi"/>
          <w:iCs/>
          <w:sz w:val="24"/>
          <w:szCs w:val="24"/>
        </w:rPr>
        <w:t xml:space="preserve">, že </w:t>
      </w:r>
      <w:r w:rsidRPr="00D77861">
        <w:rPr>
          <w:rFonts w:cstheme="minorHAnsi"/>
          <w:iCs/>
          <w:sz w:val="24"/>
          <w:szCs w:val="24"/>
        </w:rPr>
        <w:t xml:space="preserve">se každý podnik z odvětví zemědělství, lesnictví a rybářství musí ze zákona řídit kolektivní smlouvou vyššího stupně, </w:t>
      </w:r>
      <w:r w:rsidR="00E009BB" w:rsidRPr="00D77861">
        <w:rPr>
          <w:rFonts w:cstheme="minorHAnsi"/>
          <w:iCs/>
          <w:sz w:val="24"/>
          <w:szCs w:val="24"/>
        </w:rPr>
        <w:t>jsou</w:t>
      </w:r>
      <w:r w:rsidR="00E009BB" w:rsidRPr="00A10A7D">
        <w:rPr>
          <w:rFonts w:cstheme="minorHAnsi"/>
          <w:b/>
          <w:iCs/>
          <w:sz w:val="24"/>
          <w:szCs w:val="24"/>
        </w:rPr>
        <w:t xml:space="preserve"> </w:t>
      </w:r>
      <w:r w:rsidR="00E009BB" w:rsidRPr="00D77861">
        <w:rPr>
          <w:rFonts w:cstheme="minorHAnsi"/>
          <w:iCs/>
          <w:sz w:val="24"/>
          <w:szCs w:val="24"/>
        </w:rPr>
        <w:t>si</w:t>
      </w:r>
      <w:r w:rsidR="00E009BB" w:rsidRPr="00A10A7D">
        <w:rPr>
          <w:rFonts w:cstheme="minorHAnsi"/>
          <w:b/>
          <w:iCs/>
          <w:sz w:val="24"/>
          <w:szCs w:val="24"/>
        </w:rPr>
        <w:t xml:space="preserve"> vědomy téměř tři čtvrtiny </w:t>
      </w:r>
      <w:r w:rsidR="00E009BB" w:rsidRPr="00D77861">
        <w:rPr>
          <w:rFonts w:cstheme="minorHAnsi"/>
          <w:iCs/>
          <w:sz w:val="24"/>
          <w:szCs w:val="24"/>
        </w:rPr>
        <w:t>(72 %)</w:t>
      </w:r>
      <w:r w:rsidR="00E009BB">
        <w:rPr>
          <w:rFonts w:cstheme="minorHAnsi"/>
          <w:iCs/>
          <w:sz w:val="24"/>
          <w:szCs w:val="24"/>
        </w:rPr>
        <w:t xml:space="preserve"> respondentů z řad zaměstnanců pracujících v</w:t>
      </w:r>
      <w:r w:rsidR="002A6125">
        <w:rPr>
          <w:rFonts w:cstheme="minorHAnsi"/>
          <w:iCs/>
          <w:sz w:val="24"/>
          <w:szCs w:val="24"/>
        </w:rPr>
        <w:t> </w:t>
      </w:r>
      <w:r w:rsidR="00E009BB">
        <w:rPr>
          <w:rFonts w:cstheme="minorHAnsi"/>
          <w:iCs/>
          <w:sz w:val="24"/>
          <w:szCs w:val="24"/>
        </w:rPr>
        <w:t>zemědělství</w:t>
      </w:r>
      <w:r w:rsidR="002A6125">
        <w:rPr>
          <w:rFonts w:cstheme="minorHAnsi"/>
          <w:iCs/>
          <w:sz w:val="24"/>
          <w:szCs w:val="24"/>
        </w:rPr>
        <w:t xml:space="preserve"> (viz obrázek 3.</w:t>
      </w:r>
      <w:r w:rsidR="00AC351E">
        <w:rPr>
          <w:rFonts w:cstheme="minorHAnsi"/>
          <w:iCs/>
          <w:sz w:val="24"/>
          <w:szCs w:val="24"/>
        </w:rPr>
        <w:t>5</w:t>
      </w:r>
      <w:r w:rsidR="002A6125">
        <w:rPr>
          <w:rFonts w:cstheme="minorHAnsi"/>
          <w:iCs/>
          <w:sz w:val="24"/>
          <w:szCs w:val="24"/>
        </w:rPr>
        <w:t>)</w:t>
      </w:r>
      <w:r w:rsidR="00E009BB">
        <w:rPr>
          <w:rFonts w:cstheme="minorHAnsi"/>
          <w:iCs/>
          <w:sz w:val="24"/>
          <w:szCs w:val="24"/>
        </w:rPr>
        <w:t xml:space="preserve">. Přibližně desetina </w:t>
      </w:r>
      <w:r w:rsidR="00C47CA2">
        <w:rPr>
          <w:rFonts w:cstheme="minorHAnsi"/>
          <w:iCs/>
          <w:sz w:val="24"/>
          <w:szCs w:val="24"/>
        </w:rPr>
        <w:t xml:space="preserve">respondentů </w:t>
      </w:r>
      <w:r w:rsidR="00E009BB">
        <w:rPr>
          <w:rFonts w:cstheme="minorHAnsi"/>
          <w:iCs/>
          <w:sz w:val="24"/>
          <w:szCs w:val="24"/>
        </w:rPr>
        <w:t>(11 %) si t</w:t>
      </w:r>
      <w:r w:rsidR="00C47CA2">
        <w:rPr>
          <w:rFonts w:cstheme="minorHAnsi"/>
          <w:iCs/>
          <w:sz w:val="24"/>
          <w:szCs w:val="24"/>
        </w:rPr>
        <w:t>éto skutečnosti</w:t>
      </w:r>
      <w:r w:rsidR="00E009BB">
        <w:rPr>
          <w:rFonts w:cstheme="minorHAnsi"/>
          <w:iCs/>
          <w:sz w:val="24"/>
          <w:szCs w:val="24"/>
        </w:rPr>
        <w:t xml:space="preserve"> </w:t>
      </w:r>
      <w:r w:rsidR="00E009BB" w:rsidRPr="00C064D2">
        <w:rPr>
          <w:sz w:val="24"/>
          <w:szCs w:val="24"/>
          <w:lang w:eastAsia="cs-CZ"/>
        </w:rPr>
        <w:t>vědoma</w:t>
      </w:r>
      <w:r w:rsidR="00E009BB">
        <w:rPr>
          <w:rFonts w:cstheme="minorHAnsi"/>
          <w:iCs/>
          <w:sz w:val="24"/>
          <w:szCs w:val="24"/>
        </w:rPr>
        <w:t xml:space="preserve"> není</w:t>
      </w:r>
      <w:r w:rsidR="00C47CA2">
        <w:rPr>
          <w:rFonts w:cstheme="minorHAnsi"/>
          <w:iCs/>
          <w:sz w:val="24"/>
          <w:szCs w:val="24"/>
        </w:rPr>
        <w:t>. O nízké informovanosti pracovníků v zemědělství svědčí relativně vysoký podíl pracovníků (</w:t>
      </w:r>
      <w:r w:rsidR="00C47CA2" w:rsidRPr="00C47CA2">
        <w:rPr>
          <w:rFonts w:cstheme="minorHAnsi"/>
          <w:b/>
          <w:iCs/>
          <w:sz w:val="24"/>
          <w:szCs w:val="24"/>
        </w:rPr>
        <w:t>16 %</w:t>
      </w:r>
      <w:r w:rsidR="00C47CA2">
        <w:rPr>
          <w:rFonts w:cstheme="minorHAnsi"/>
          <w:iCs/>
          <w:sz w:val="24"/>
          <w:szCs w:val="24"/>
        </w:rPr>
        <w:t xml:space="preserve">), kteří neznají svá práva a povinnosti vyplývající z kolektivní smlouvy vyššího stupně, ale dokonce </w:t>
      </w:r>
      <w:r w:rsidR="00E009BB">
        <w:rPr>
          <w:rFonts w:cstheme="minorHAnsi"/>
          <w:iCs/>
          <w:sz w:val="24"/>
          <w:szCs w:val="24"/>
        </w:rPr>
        <w:t xml:space="preserve">ani </w:t>
      </w:r>
      <w:r w:rsidR="00E009BB" w:rsidRPr="00A10A7D">
        <w:rPr>
          <w:rFonts w:cstheme="minorHAnsi"/>
          <w:b/>
          <w:iCs/>
          <w:sz w:val="24"/>
          <w:szCs w:val="24"/>
        </w:rPr>
        <w:t>neví, co je to kolektivní smlouva vyššího stupně</w:t>
      </w:r>
      <w:r w:rsidR="00E009BB">
        <w:rPr>
          <w:rFonts w:cstheme="minorHAnsi"/>
          <w:iCs/>
          <w:sz w:val="24"/>
          <w:szCs w:val="24"/>
        </w:rPr>
        <w:t>.</w:t>
      </w:r>
    </w:p>
    <w:p w14:paraId="5D5FD86E" w14:textId="40C162C6" w:rsidR="006157FC" w:rsidRPr="00DC2BFB" w:rsidRDefault="006157FC" w:rsidP="006157FC">
      <w:pPr>
        <w:pStyle w:val="Titulek"/>
        <w:keepNext/>
        <w:keepLines/>
        <w:spacing w:before="840" w:after="120"/>
        <w:jc w:val="both"/>
        <w:rPr>
          <w:color w:val="auto"/>
          <w:sz w:val="24"/>
          <w:szCs w:val="24"/>
        </w:rPr>
      </w:pPr>
      <w:bookmarkStart w:id="74" w:name="_Toc512505995"/>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5</w:t>
      </w:r>
      <w:r w:rsidRPr="00DC2BFB">
        <w:rPr>
          <w:color w:val="auto"/>
          <w:sz w:val="24"/>
          <w:szCs w:val="24"/>
        </w:rPr>
        <w:fldChar w:fldCharType="end"/>
      </w:r>
      <w:r w:rsidRPr="00DC2BFB">
        <w:rPr>
          <w:color w:val="auto"/>
          <w:sz w:val="24"/>
          <w:szCs w:val="24"/>
        </w:rPr>
        <w:t xml:space="preserve">: </w:t>
      </w:r>
      <w:r w:rsidR="00345214">
        <w:rPr>
          <w:color w:val="auto"/>
          <w:sz w:val="24"/>
          <w:szCs w:val="24"/>
        </w:rPr>
        <w:t>Struktura pracovníků podle p</w:t>
      </w:r>
      <w:r>
        <w:rPr>
          <w:color w:val="auto"/>
          <w:sz w:val="24"/>
          <w:szCs w:val="24"/>
        </w:rPr>
        <w:t>ovědomí o k</w:t>
      </w:r>
      <w:r w:rsidRPr="00DC2BFB">
        <w:rPr>
          <w:color w:val="auto"/>
          <w:sz w:val="24"/>
          <w:szCs w:val="24"/>
        </w:rPr>
        <w:t>olektivní smlouv</w:t>
      </w:r>
      <w:r>
        <w:rPr>
          <w:color w:val="auto"/>
          <w:sz w:val="24"/>
          <w:szCs w:val="24"/>
        </w:rPr>
        <w:t>ě</w:t>
      </w:r>
      <w:r w:rsidRPr="00DC2BFB">
        <w:rPr>
          <w:color w:val="auto"/>
          <w:sz w:val="24"/>
          <w:szCs w:val="24"/>
        </w:rPr>
        <w:t xml:space="preserve"> vyššího stupně v odvětví zemědělství, lesnictví a</w:t>
      </w:r>
      <w:r w:rsidR="007356CE">
        <w:rPr>
          <w:color w:val="auto"/>
          <w:sz w:val="24"/>
          <w:szCs w:val="24"/>
        </w:rPr>
        <w:t> </w:t>
      </w:r>
      <w:r w:rsidRPr="00DC2BFB">
        <w:rPr>
          <w:color w:val="auto"/>
          <w:sz w:val="24"/>
          <w:szCs w:val="24"/>
        </w:rPr>
        <w:t>rybářství</w:t>
      </w:r>
      <w:bookmarkEnd w:id="74"/>
    </w:p>
    <w:p w14:paraId="40FED4B2" w14:textId="1D51750D" w:rsidR="006157FC" w:rsidRDefault="00564118" w:rsidP="00E94DE6">
      <w:pPr>
        <w:keepNext/>
        <w:keepLines/>
        <w:jc w:val="center"/>
        <w:rPr>
          <w:rFonts w:cstheme="minorHAnsi"/>
        </w:rPr>
      </w:pPr>
      <w:r>
        <w:rPr>
          <w:noProof/>
        </w:rPr>
        <w:drawing>
          <wp:inline distT="0" distB="0" distL="0" distR="0" wp14:anchorId="590442B2" wp14:editId="046DBBA3">
            <wp:extent cx="5759450" cy="3505200"/>
            <wp:effectExtent l="0" t="0" r="12700" b="0"/>
            <wp:docPr id="18" name="Graf 18">
              <a:extLst xmlns:a="http://schemas.openxmlformats.org/drawingml/2006/main">
                <a:ext uri="{FF2B5EF4-FFF2-40B4-BE49-F238E27FC236}">
                  <a16:creationId xmlns:a16="http://schemas.microsoft.com/office/drawing/2014/main" id="{FCB546DB-A82D-4B74-80CC-2B46DE9CA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B327740" w14:textId="5BDCF1E4" w:rsidR="00453497" w:rsidRDefault="006157FC" w:rsidP="006157FC">
      <w:pPr>
        <w:spacing w:after="840" w:line="280" w:lineRule="exact"/>
        <w:rPr>
          <w:rFonts w:cstheme="minorHAnsi"/>
        </w:rPr>
      </w:pPr>
      <w:r w:rsidRPr="008C74D2">
        <w:rPr>
          <w:lang w:eastAsia="cs-CZ"/>
        </w:rPr>
        <w:t xml:space="preserve">Zdroj: </w:t>
      </w:r>
      <w:r>
        <w:rPr>
          <w:lang w:eastAsia="cs-CZ"/>
        </w:rPr>
        <w:tab/>
        <w:t xml:space="preserve">Šetření Práce v zemědělství, </w:t>
      </w:r>
      <w:r w:rsidRPr="00D0339F">
        <w:rPr>
          <w:lang w:eastAsia="cs-CZ"/>
        </w:rPr>
        <w:t>zpracování</w:t>
      </w:r>
      <w:r>
        <w:rPr>
          <w:lang w:eastAsia="cs-CZ"/>
        </w:rPr>
        <w:t xml:space="preserve"> </w:t>
      </w:r>
      <w:r w:rsidRPr="00D0339F">
        <w:rPr>
          <w:lang w:eastAsia="cs-CZ"/>
        </w:rPr>
        <w:t>TREXIMA</w:t>
      </w:r>
      <w:r>
        <w:rPr>
          <w:lang w:eastAsia="cs-CZ"/>
        </w:rPr>
        <w:t>.</w:t>
      </w:r>
    </w:p>
    <w:p w14:paraId="46388EF8" w14:textId="4C0A1A6A" w:rsidR="006157FC" w:rsidRPr="00F15B7A" w:rsidRDefault="00453497" w:rsidP="00E46F77">
      <w:pPr>
        <w:spacing w:before="240" w:after="240" w:line="300" w:lineRule="exact"/>
        <w:jc w:val="both"/>
        <w:rPr>
          <w:rFonts w:cstheme="minorHAnsi"/>
          <w:iCs/>
          <w:sz w:val="24"/>
          <w:szCs w:val="24"/>
        </w:rPr>
      </w:pPr>
      <w:r w:rsidRPr="00F15B7A">
        <w:rPr>
          <w:rFonts w:cstheme="minorHAnsi"/>
          <w:iCs/>
          <w:sz w:val="24"/>
          <w:szCs w:val="24"/>
        </w:rPr>
        <w:t>Obrázek 3.</w:t>
      </w:r>
      <w:r w:rsidR="007F21CB">
        <w:rPr>
          <w:rFonts w:cstheme="minorHAnsi"/>
          <w:iCs/>
          <w:sz w:val="24"/>
          <w:szCs w:val="24"/>
        </w:rPr>
        <w:t>6</w:t>
      </w:r>
      <w:r w:rsidR="00F15B7A">
        <w:rPr>
          <w:rFonts w:cstheme="minorHAnsi"/>
          <w:iCs/>
          <w:sz w:val="24"/>
          <w:szCs w:val="24"/>
        </w:rPr>
        <w:t xml:space="preserve"> ukazuje</w:t>
      </w:r>
      <w:r w:rsidR="00750BEE">
        <w:rPr>
          <w:rFonts w:cstheme="minorHAnsi"/>
          <w:iCs/>
          <w:sz w:val="24"/>
          <w:szCs w:val="24"/>
        </w:rPr>
        <w:t>,</w:t>
      </w:r>
      <w:r w:rsidR="00251F51">
        <w:rPr>
          <w:rFonts w:cstheme="minorHAnsi"/>
          <w:iCs/>
          <w:sz w:val="24"/>
          <w:szCs w:val="24"/>
        </w:rPr>
        <w:t xml:space="preserve"> </w:t>
      </w:r>
      <w:r w:rsidR="00B97FB4">
        <w:rPr>
          <w:rFonts w:cstheme="minorHAnsi"/>
          <w:iCs/>
          <w:sz w:val="24"/>
          <w:szCs w:val="24"/>
        </w:rPr>
        <w:t>do jaké míry</w:t>
      </w:r>
      <w:r w:rsidR="00251F51">
        <w:rPr>
          <w:rFonts w:cstheme="minorHAnsi"/>
          <w:iCs/>
          <w:sz w:val="24"/>
          <w:szCs w:val="24"/>
        </w:rPr>
        <w:t xml:space="preserve"> jsou </w:t>
      </w:r>
      <w:r w:rsidR="00B97FB4">
        <w:rPr>
          <w:rFonts w:cstheme="minorHAnsi"/>
          <w:iCs/>
          <w:sz w:val="24"/>
          <w:szCs w:val="24"/>
        </w:rPr>
        <w:t xml:space="preserve">pracovníci </w:t>
      </w:r>
      <w:r w:rsidR="00251F51">
        <w:rPr>
          <w:rFonts w:cstheme="minorHAnsi"/>
          <w:iCs/>
          <w:sz w:val="24"/>
          <w:szCs w:val="24"/>
        </w:rPr>
        <w:t>spokojeni s podmínkami sjednanými v</w:t>
      </w:r>
      <w:r w:rsidR="00E73B26">
        <w:rPr>
          <w:rFonts w:cstheme="minorHAnsi"/>
          <w:iCs/>
          <w:sz w:val="24"/>
          <w:szCs w:val="24"/>
        </w:rPr>
        <w:t> kolektivní smlouvě vyššího stupně.</w:t>
      </w:r>
      <w:r w:rsidR="002119E5">
        <w:rPr>
          <w:rFonts w:cstheme="minorHAnsi"/>
          <w:iCs/>
          <w:sz w:val="24"/>
          <w:szCs w:val="24"/>
        </w:rPr>
        <w:t xml:space="preserve"> Na tut</w:t>
      </w:r>
      <w:r w:rsidR="00681D8F">
        <w:rPr>
          <w:rFonts w:cstheme="minorHAnsi"/>
          <w:iCs/>
          <w:sz w:val="24"/>
          <w:szCs w:val="24"/>
        </w:rPr>
        <w:t xml:space="preserve">o otázku odpovídali respondenti, v jejichž podnicích v posledních 2 letech </w:t>
      </w:r>
      <w:r w:rsidR="00DB290B">
        <w:rPr>
          <w:rFonts w:cstheme="minorHAnsi"/>
          <w:iCs/>
          <w:sz w:val="24"/>
          <w:szCs w:val="24"/>
        </w:rPr>
        <w:t xml:space="preserve">neprobíhalo </w:t>
      </w:r>
      <w:r w:rsidR="00681D8F">
        <w:rPr>
          <w:rFonts w:cstheme="minorHAnsi"/>
          <w:iCs/>
          <w:sz w:val="24"/>
          <w:szCs w:val="24"/>
        </w:rPr>
        <w:t>kolektivní vyjednáv</w:t>
      </w:r>
      <w:r w:rsidR="005C3A49">
        <w:rPr>
          <w:rFonts w:cstheme="minorHAnsi"/>
          <w:iCs/>
          <w:sz w:val="24"/>
          <w:szCs w:val="24"/>
        </w:rPr>
        <w:t>á</w:t>
      </w:r>
      <w:r w:rsidR="00681D8F">
        <w:rPr>
          <w:rFonts w:cstheme="minorHAnsi"/>
          <w:iCs/>
          <w:sz w:val="24"/>
          <w:szCs w:val="24"/>
        </w:rPr>
        <w:t>ní, ale jsou si vědom</w:t>
      </w:r>
      <w:r w:rsidR="005C3A49">
        <w:rPr>
          <w:rFonts w:cstheme="minorHAnsi"/>
          <w:iCs/>
          <w:sz w:val="24"/>
          <w:szCs w:val="24"/>
        </w:rPr>
        <w:t xml:space="preserve">i, že se jejich podnik řídí kolektivní smlouvou </w:t>
      </w:r>
      <w:r w:rsidR="005C3A49" w:rsidRPr="00C064D2">
        <w:rPr>
          <w:sz w:val="24"/>
          <w:szCs w:val="24"/>
          <w:lang w:eastAsia="cs-CZ"/>
        </w:rPr>
        <w:t>vyššího</w:t>
      </w:r>
      <w:r w:rsidR="005C3A49">
        <w:rPr>
          <w:rFonts w:cstheme="minorHAnsi"/>
          <w:iCs/>
          <w:sz w:val="24"/>
          <w:szCs w:val="24"/>
        </w:rPr>
        <w:t xml:space="preserve"> stupně.</w:t>
      </w:r>
      <w:r w:rsidR="00DB290B">
        <w:rPr>
          <w:rFonts w:cstheme="minorHAnsi"/>
          <w:iCs/>
          <w:sz w:val="24"/>
          <w:szCs w:val="24"/>
        </w:rPr>
        <w:t xml:space="preserve"> </w:t>
      </w:r>
      <w:r w:rsidR="001B3F42">
        <w:rPr>
          <w:rFonts w:cstheme="minorHAnsi"/>
          <w:iCs/>
          <w:sz w:val="24"/>
          <w:szCs w:val="24"/>
        </w:rPr>
        <w:t xml:space="preserve">Z těchto respondentů jsou </w:t>
      </w:r>
      <w:r w:rsidR="001B3F42" w:rsidRPr="003E7D79">
        <w:rPr>
          <w:rFonts w:cstheme="minorHAnsi"/>
          <w:b/>
          <w:iCs/>
          <w:sz w:val="24"/>
          <w:szCs w:val="24"/>
        </w:rPr>
        <w:t>s</w:t>
      </w:r>
      <w:r w:rsidR="001D406D" w:rsidRPr="003E7D79">
        <w:rPr>
          <w:rFonts w:cstheme="minorHAnsi"/>
          <w:b/>
          <w:iCs/>
          <w:sz w:val="24"/>
          <w:szCs w:val="24"/>
        </w:rPr>
        <w:t> </w:t>
      </w:r>
      <w:r w:rsidR="001B3F42" w:rsidRPr="003E7D79">
        <w:rPr>
          <w:rFonts w:cstheme="minorHAnsi"/>
          <w:b/>
          <w:iCs/>
          <w:sz w:val="24"/>
          <w:szCs w:val="24"/>
        </w:rPr>
        <w:t>podmínkami sjedna</w:t>
      </w:r>
      <w:r w:rsidR="001D406D" w:rsidRPr="003E7D79">
        <w:rPr>
          <w:rFonts w:cstheme="minorHAnsi"/>
          <w:b/>
          <w:iCs/>
          <w:sz w:val="24"/>
          <w:szCs w:val="24"/>
        </w:rPr>
        <w:t>n</w:t>
      </w:r>
      <w:r w:rsidR="001B3F42" w:rsidRPr="003E7D79">
        <w:rPr>
          <w:rFonts w:cstheme="minorHAnsi"/>
          <w:b/>
          <w:iCs/>
          <w:sz w:val="24"/>
          <w:szCs w:val="24"/>
        </w:rPr>
        <w:t>ými v</w:t>
      </w:r>
      <w:r w:rsidR="001D406D" w:rsidRPr="003E7D79">
        <w:rPr>
          <w:rFonts w:cstheme="minorHAnsi"/>
          <w:b/>
          <w:iCs/>
          <w:sz w:val="24"/>
          <w:szCs w:val="24"/>
        </w:rPr>
        <w:t> </w:t>
      </w:r>
      <w:r w:rsidR="001B3F42" w:rsidRPr="003E7D79">
        <w:rPr>
          <w:rFonts w:cstheme="minorHAnsi"/>
          <w:b/>
          <w:iCs/>
          <w:sz w:val="24"/>
          <w:szCs w:val="24"/>
        </w:rPr>
        <w:t xml:space="preserve">kolektivní smlouvě vyššího stupně spokojeny </w:t>
      </w:r>
      <w:r w:rsidR="001D406D" w:rsidRPr="003E7D79">
        <w:rPr>
          <w:rFonts w:cstheme="minorHAnsi"/>
          <w:b/>
          <w:iCs/>
          <w:sz w:val="24"/>
          <w:szCs w:val="24"/>
        </w:rPr>
        <w:t xml:space="preserve">více než dvě třetiny </w:t>
      </w:r>
      <w:r w:rsidR="001D406D" w:rsidRPr="00D77861">
        <w:rPr>
          <w:rFonts w:cstheme="minorHAnsi"/>
          <w:iCs/>
          <w:sz w:val="24"/>
          <w:szCs w:val="24"/>
        </w:rPr>
        <w:t>(70 %)</w:t>
      </w:r>
      <w:r w:rsidR="00D77861">
        <w:rPr>
          <w:rFonts w:cstheme="minorHAnsi"/>
          <w:iCs/>
          <w:sz w:val="24"/>
          <w:szCs w:val="24"/>
        </w:rPr>
        <w:t xml:space="preserve"> respondentů</w:t>
      </w:r>
      <w:r w:rsidR="0049147F" w:rsidRPr="00D77861">
        <w:rPr>
          <w:rFonts w:cstheme="minorHAnsi"/>
          <w:iCs/>
          <w:sz w:val="24"/>
          <w:szCs w:val="24"/>
        </w:rPr>
        <w:t>,</w:t>
      </w:r>
      <w:r w:rsidR="001648ED" w:rsidRPr="00D77861">
        <w:rPr>
          <w:rFonts w:cstheme="minorHAnsi"/>
          <w:iCs/>
          <w:sz w:val="24"/>
          <w:szCs w:val="24"/>
        </w:rPr>
        <w:t xml:space="preserve"> necelá třetina</w:t>
      </w:r>
      <w:r w:rsidR="0049147F" w:rsidRPr="00D77861">
        <w:rPr>
          <w:rFonts w:cstheme="minorHAnsi"/>
          <w:iCs/>
          <w:sz w:val="24"/>
          <w:szCs w:val="24"/>
        </w:rPr>
        <w:t xml:space="preserve"> </w:t>
      </w:r>
      <w:r w:rsidR="001648ED" w:rsidRPr="00D77861">
        <w:rPr>
          <w:rFonts w:cstheme="minorHAnsi"/>
          <w:iCs/>
          <w:sz w:val="24"/>
          <w:szCs w:val="24"/>
        </w:rPr>
        <w:t>(</w:t>
      </w:r>
      <w:r w:rsidR="0049147F" w:rsidRPr="00D77861">
        <w:rPr>
          <w:rFonts w:cstheme="minorHAnsi"/>
          <w:iCs/>
          <w:sz w:val="24"/>
          <w:szCs w:val="24"/>
        </w:rPr>
        <w:t>30 %</w:t>
      </w:r>
      <w:r w:rsidR="001648ED" w:rsidRPr="00D77861">
        <w:rPr>
          <w:rFonts w:cstheme="minorHAnsi"/>
          <w:iCs/>
          <w:sz w:val="24"/>
          <w:szCs w:val="24"/>
        </w:rPr>
        <w:t>)</w:t>
      </w:r>
      <w:r w:rsidR="0049147F" w:rsidRPr="00D77861">
        <w:rPr>
          <w:rFonts w:cstheme="minorHAnsi"/>
          <w:iCs/>
          <w:sz w:val="24"/>
          <w:szCs w:val="24"/>
        </w:rPr>
        <w:t xml:space="preserve"> pak spokojen</w:t>
      </w:r>
      <w:r w:rsidR="001648ED" w:rsidRPr="00D77861">
        <w:rPr>
          <w:rFonts w:cstheme="minorHAnsi"/>
          <w:iCs/>
          <w:sz w:val="24"/>
          <w:szCs w:val="24"/>
        </w:rPr>
        <w:t>a</w:t>
      </w:r>
      <w:r w:rsidR="0049147F" w:rsidRPr="00D77861">
        <w:rPr>
          <w:rFonts w:cstheme="minorHAnsi"/>
          <w:iCs/>
          <w:sz w:val="24"/>
          <w:szCs w:val="24"/>
        </w:rPr>
        <w:t xml:space="preserve"> není.</w:t>
      </w:r>
    </w:p>
    <w:p w14:paraId="7335EABC" w14:textId="2EE41286" w:rsidR="00B75D74" w:rsidRDefault="00B75D74" w:rsidP="00B75D74">
      <w:pPr>
        <w:pStyle w:val="Titulek"/>
        <w:keepNext/>
        <w:keepLines/>
        <w:spacing w:before="840" w:after="120"/>
        <w:jc w:val="both"/>
        <w:rPr>
          <w:color w:val="auto"/>
          <w:sz w:val="24"/>
          <w:szCs w:val="24"/>
        </w:rPr>
      </w:pPr>
      <w:bookmarkStart w:id="75" w:name="_Toc512505996"/>
      <w:r w:rsidRPr="00DC2BFB">
        <w:rPr>
          <w:color w:val="auto"/>
          <w:sz w:val="24"/>
          <w:szCs w:val="24"/>
        </w:rPr>
        <w:lastRenderedPageBreak/>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6</w:t>
      </w:r>
      <w:r w:rsidRPr="00DC2BFB">
        <w:rPr>
          <w:color w:val="auto"/>
          <w:sz w:val="24"/>
          <w:szCs w:val="24"/>
        </w:rPr>
        <w:fldChar w:fldCharType="end"/>
      </w:r>
      <w:r w:rsidRPr="00DC2BFB">
        <w:rPr>
          <w:color w:val="auto"/>
          <w:sz w:val="24"/>
          <w:szCs w:val="24"/>
        </w:rPr>
        <w:t xml:space="preserve">: </w:t>
      </w:r>
      <w:r w:rsidR="002533CC">
        <w:rPr>
          <w:color w:val="auto"/>
          <w:sz w:val="24"/>
          <w:szCs w:val="24"/>
        </w:rPr>
        <w:t>Struktura pracovníků podle</w:t>
      </w:r>
      <w:r>
        <w:rPr>
          <w:color w:val="auto"/>
          <w:sz w:val="24"/>
          <w:szCs w:val="24"/>
        </w:rPr>
        <w:t xml:space="preserve"> spokojen</w:t>
      </w:r>
      <w:r w:rsidR="002533CC">
        <w:rPr>
          <w:color w:val="auto"/>
          <w:sz w:val="24"/>
          <w:szCs w:val="24"/>
        </w:rPr>
        <w:t>osti</w:t>
      </w:r>
      <w:r>
        <w:rPr>
          <w:color w:val="auto"/>
          <w:sz w:val="24"/>
          <w:szCs w:val="24"/>
        </w:rPr>
        <w:t xml:space="preserve"> s</w:t>
      </w:r>
      <w:r w:rsidR="005773C3">
        <w:rPr>
          <w:color w:val="auto"/>
          <w:sz w:val="24"/>
          <w:szCs w:val="24"/>
        </w:rPr>
        <w:t> podmínkami sjednanými v kolektivní smlouvě vyššího stupně</w:t>
      </w:r>
      <w:bookmarkEnd w:id="75"/>
    </w:p>
    <w:p w14:paraId="40922DD0" w14:textId="0CB63BAE" w:rsidR="00887554" w:rsidRPr="00887554" w:rsidRDefault="00887554" w:rsidP="00887554">
      <w:pPr>
        <w:jc w:val="center"/>
      </w:pPr>
      <w:r>
        <w:rPr>
          <w:noProof/>
        </w:rPr>
        <w:drawing>
          <wp:inline distT="0" distB="0" distL="0" distR="0" wp14:anchorId="461C346A" wp14:editId="3A92FCC0">
            <wp:extent cx="4572000" cy="3321050"/>
            <wp:effectExtent l="0" t="0" r="0" b="12700"/>
            <wp:docPr id="238" name="Graf 238">
              <a:extLst xmlns:a="http://schemas.openxmlformats.org/drawingml/2006/main">
                <a:ext uri="{FF2B5EF4-FFF2-40B4-BE49-F238E27FC236}">
                  <a16:creationId xmlns:a16="http://schemas.microsoft.com/office/drawing/2014/main" id="{1DC2CC56-B731-45FB-9A20-13CBC2356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3BBDCB8" w14:textId="0FCD173C" w:rsidR="00B75D74" w:rsidRDefault="00B75D74" w:rsidP="00D83C61">
      <w:pPr>
        <w:spacing w:after="0" w:line="260" w:lineRule="exact"/>
        <w:ind w:left="705" w:hanging="705"/>
        <w:jc w:val="both"/>
        <w:rPr>
          <w:lang w:eastAsia="ar-SA"/>
        </w:rPr>
      </w:pPr>
      <w:r>
        <w:rPr>
          <w:lang w:eastAsia="ar-SA"/>
        </w:rPr>
        <w:t xml:space="preserve">Pozn.: </w:t>
      </w:r>
      <w:r w:rsidR="003F2054">
        <w:rPr>
          <w:lang w:eastAsia="ar-SA"/>
        </w:rPr>
        <w:tab/>
      </w:r>
      <w:r>
        <w:rPr>
          <w:lang w:eastAsia="ar-SA"/>
        </w:rPr>
        <w:t>Výpočet byl proveden ve skupině pracovníků, jejichž podnik se řídí kolektivní smlouvou vyššího stupně a neprobíhá zde podnikové kolektivní vyjednávání.</w:t>
      </w:r>
    </w:p>
    <w:p w14:paraId="090F7C81" w14:textId="3DA1EC56" w:rsidR="00B75D74" w:rsidRPr="00644A81" w:rsidRDefault="00B75D74" w:rsidP="00B75D74">
      <w:pPr>
        <w:spacing w:after="840" w:line="280" w:lineRule="exact"/>
        <w:rPr>
          <w:rFonts w:cstheme="minorHAnsi"/>
        </w:rPr>
      </w:pPr>
      <w:r w:rsidRPr="008C74D2">
        <w:rPr>
          <w:lang w:eastAsia="cs-CZ"/>
        </w:rPr>
        <w:t xml:space="preserve">Zdroj: </w:t>
      </w:r>
      <w:r>
        <w:rPr>
          <w:lang w:eastAsia="cs-CZ"/>
        </w:rPr>
        <w:tab/>
        <w:t xml:space="preserve">Šetření Práce v zemědělství, </w:t>
      </w:r>
      <w:r w:rsidRPr="00D0339F">
        <w:rPr>
          <w:lang w:eastAsia="cs-CZ"/>
        </w:rPr>
        <w:t>zpracování TREXIMA.</w:t>
      </w:r>
    </w:p>
    <w:p w14:paraId="318C963D" w14:textId="57BF74ED" w:rsidR="003C06D1" w:rsidRPr="00F54049" w:rsidRDefault="00275732" w:rsidP="00DC4ED7">
      <w:pPr>
        <w:pStyle w:val="Nadpis2"/>
        <w:keepLines w:val="0"/>
        <w:numPr>
          <w:ilvl w:val="1"/>
          <w:numId w:val="5"/>
        </w:numPr>
        <w:spacing w:before="1200" w:after="840" w:line="280" w:lineRule="exact"/>
        <w:ind w:left="709" w:hanging="709"/>
        <w:jc w:val="both"/>
        <w:rPr>
          <w:rFonts w:asciiTheme="minorHAnsi" w:eastAsia="Times New Roman" w:hAnsiTheme="minorHAnsi" w:cstheme="minorHAnsi"/>
          <w:b/>
          <w:color w:val="auto"/>
          <w:sz w:val="32"/>
          <w:szCs w:val="32"/>
          <w:lang w:eastAsia="ar-SA"/>
        </w:rPr>
      </w:pPr>
      <w:bookmarkStart w:id="76" w:name="_Toc512505646"/>
      <w:r>
        <w:rPr>
          <w:rFonts w:asciiTheme="minorHAnsi" w:eastAsia="Times New Roman" w:hAnsiTheme="minorHAnsi" w:cstheme="minorHAnsi"/>
          <w:b/>
          <w:color w:val="auto"/>
          <w:sz w:val="32"/>
          <w:szCs w:val="32"/>
          <w:lang w:eastAsia="ar-SA"/>
        </w:rPr>
        <w:t>Modernizace</w:t>
      </w:r>
      <w:r w:rsidR="003C06D1">
        <w:rPr>
          <w:rFonts w:asciiTheme="minorHAnsi" w:eastAsia="Times New Roman" w:hAnsiTheme="minorHAnsi" w:cstheme="minorHAnsi"/>
          <w:b/>
          <w:color w:val="auto"/>
          <w:sz w:val="32"/>
          <w:szCs w:val="32"/>
          <w:lang w:eastAsia="ar-SA"/>
        </w:rPr>
        <w:t xml:space="preserve"> sociálního dialogu</w:t>
      </w:r>
      <w:bookmarkEnd w:id="76"/>
    </w:p>
    <w:p w14:paraId="4E739022" w14:textId="7289D36E" w:rsidR="001F065D" w:rsidRDefault="0064229F" w:rsidP="00E46F77">
      <w:pPr>
        <w:spacing w:before="240" w:after="240" w:line="300" w:lineRule="exact"/>
        <w:jc w:val="both"/>
        <w:rPr>
          <w:color w:val="000000" w:themeColor="text1"/>
          <w:sz w:val="24"/>
          <w:szCs w:val="24"/>
          <w:lang w:eastAsia="ar-SA"/>
        </w:rPr>
      </w:pPr>
      <w:r>
        <w:rPr>
          <w:rFonts w:cstheme="minorHAnsi"/>
          <w:iCs/>
          <w:sz w:val="24"/>
          <w:szCs w:val="24"/>
        </w:rPr>
        <w:t xml:space="preserve">Sociální dialog v sektoru zemědělství je velmi </w:t>
      </w:r>
      <w:r w:rsidRPr="00205826">
        <w:rPr>
          <w:rFonts w:cstheme="minorHAnsi"/>
          <w:b/>
          <w:iCs/>
          <w:sz w:val="24"/>
          <w:szCs w:val="24"/>
        </w:rPr>
        <w:t xml:space="preserve">specifický </w:t>
      </w:r>
      <w:r>
        <w:rPr>
          <w:rFonts w:cstheme="minorHAnsi"/>
          <w:iCs/>
          <w:sz w:val="24"/>
          <w:szCs w:val="24"/>
        </w:rPr>
        <w:t xml:space="preserve">a je nutné jeho </w:t>
      </w:r>
      <w:r w:rsidRPr="00F32775">
        <w:rPr>
          <w:rFonts w:cstheme="minorHAnsi"/>
          <w:b/>
          <w:iCs/>
          <w:sz w:val="24"/>
          <w:szCs w:val="24"/>
        </w:rPr>
        <w:t xml:space="preserve">rozvoji </w:t>
      </w:r>
      <w:r w:rsidR="007F09AE" w:rsidRPr="00F32775">
        <w:rPr>
          <w:rFonts w:cstheme="minorHAnsi"/>
          <w:b/>
          <w:iCs/>
          <w:sz w:val="24"/>
          <w:szCs w:val="24"/>
        </w:rPr>
        <w:t>a modernizaci</w:t>
      </w:r>
      <w:r w:rsidR="007F09AE">
        <w:rPr>
          <w:rFonts w:cstheme="minorHAnsi"/>
          <w:iCs/>
          <w:sz w:val="24"/>
          <w:szCs w:val="24"/>
        </w:rPr>
        <w:t xml:space="preserve"> </w:t>
      </w:r>
      <w:r w:rsidRPr="00205826">
        <w:rPr>
          <w:rFonts w:cstheme="minorHAnsi"/>
          <w:b/>
          <w:iCs/>
          <w:sz w:val="24"/>
          <w:szCs w:val="24"/>
        </w:rPr>
        <w:t>věnovat pozornost</w:t>
      </w:r>
      <w:r>
        <w:rPr>
          <w:rFonts w:cstheme="minorHAnsi"/>
          <w:iCs/>
          <w:sz w:val="24"/>
          <w:szCs w:val="24"/>
        </w:rPr>
        <w:t xml:space="preserve">. </w:t>
      </w:r>
      <w:r w:rsidRPr="004C1C7F">
        <w:rPr>
          <w:rFonts w:cstheme="minorHAnsi"/>
          <w:iCs/>
          <w:sz w:val="24"/>
          <w:szCs w:val="24"/>
        </w:rPr>
        <w:t>Zaměstnanci, kteří se aktivně účastní podnikového kolektivního vyjednávání, se potýkají s různými problémy. Zaměstnavatelé jim často nechtějí poskytovat pracovní volno, na které mají v</w:t>
      </w:r>
      <w:r w:rsidR="00CB6F4E">
        <w:rPr>
          <w:rFonts w:cstheme="minorHAnsi"/>
          <w:iCs/>
          <w:sz w:val="24"/>
          <w:szCs w:val="24"/>
        </w:rPr>
        <w:t> </w:t>
      </w:r>
      <w:r w:rsidRPr="004C1C7F">
        <w:rPr>
          <w:rFonts w:cstheme="minorHAnsi"/>
          <w:iCs/>
          <w:sz w:val="24"/>
          <w:szCs w:val="24"/>
        </w:rPr>
        <w:t>souvislos</w:t>
      </w:r>
      <w:r w:rsidR="00CB6F4E">
        <w:rPr>
          <w:rFonts w:cstheme="minorHAnsi"/>
          <w:iCs/>
          <w:sz w:val="24"/>
          <w:szCs w:val="24"/>
        </w:rPr>
        <w:t>t</w:t>
      </w:r>
      <w:r w:rsidRPr="004C1C7F">
        <w:rPr>
          <w:rFonts w:cstheme="minorHAnsi"/>
          <w:iCs/>
          <w:sz w:val="24"/>
          <w:szCs w:val="24"/>
        </w:rPr>
        <w:t>i s kolektivním vyjednáváním nárok. Kvůli tomu nemají dostatečný prostor pro přípravu na kolektivní vyjednávání a druhá strana může jejich oslabené postavení během vyjednávání zneužít.</w:t>
      </w:r>
      <w:r w:rsidR="00F0579B">
        <w:rPr>
          <w:rFonts w:cstheme="minorHAnsi"/>
          <w:iCs/>
          <w:sz w:val="24"/>
          <w:szCs w:val="24"/>
        </w:rPr>
        <w:t xml:space="preserve"> </w:t>
      </w:r>
      <w:r w:rsidR="001F065D">
        <w:rPr>
          <w:color w:val="000000" w:themeColor="text1"/>
          <w:sz w:val="24"/>
          <w:szCs w:val="24"/>
          <w:lang w:eastAsia="ar-SA"/>
        </w:rPr>
        <w:t>V této kapitole</w:t>
      </w:r>
      <w:r w:rsidR="00F0579B">
        <w:rPr>
          <w:color w:val="000000" w:themeColor="text1"/>
          <w:sz w:val="24"/>
          <w:szCs w:val="24"/>
          <w:lang w:eastAsia="ar-SA"/>
        </w:rPr>
        <w:t xml:space="preserve"> proto</w:t>
      </w:r>
      <w:r w:rsidR="001F065D">
        <w:rPr>
          <w:color w:val="000000" w:themeColor="text1"/>
          <w:sz w:val="24"/>
          <w:szCs w:val="24"/>
          <w:lang w:eastAsia="ar-SA"/>
        </w:rPr>
        <w:t xml:space="preserve"> budou vyhodnoceny </w:t>
      </w:r>
      <w:r w:rsidR="001F065D" w:rsidRPr="00E46F77">
        <w:rPr>
          <w:rFonts w:cstheme="minorHAnsi"/>
          <w:iCs/>
          <w:sz w:val="24"/>
          <w:szCs w:val="24"/>
        </w:rPr>
        <w:t>výsledky</w:t>
      </w:r>
      <w:r w:rsidR="001F065D">
        <w:rPr>
          <w:color w:val="000000" w:themeColor="text1"/>
          <w:sz w:val="24"/>
          <w:szCs w:val="24"/>
          <w:lang w:eastAsia="ar-SA"/>
        </w:rPr>
        <w:t xml:space="preserve"> z dotazníkového </w:t>
      </w:r>
      <w:r w:rsidR="001F065D" w:rsidRPr="00205826">
        <w:rPr>
          <w:b/>
          <w:color w:val="000000" w:themeColor="text1"/>
          <w:sz w:val="24"/>
          <w:szCs w:val="24"/>
          <w:lang w:eastAsia="ar-SA"/>
        </w:rPr>
        <w:t>šetření Modernizace sociální</w:t>
      </w:r>
      <w:r w:rsidR="00C83EF2" w:rsidRPr="00205826">
        <w:rPr>
          <w:b/>
          <w:color w:val="000000" w:themeColor="text1"/>
          <w:sz w:val="24"/>
          <w:szCs w:val="24"/>
          <w:lang w:eastAsia="ar-SA"/>
        </w:rPr>
        <w:t>ho dialogu v</w:t>
      </w:r>
      <w:r w:rsidR="005A3511">
        <w:rPr>
          <w:b/>
          <w:color w:val="000000" w:themeColor="text1"/>
          <w:sz w:val="24"/>
          <w:szCs w:val="24"/>
          <w:lang w:eastAsia="ar-SA"/>
        </w:rPr>
        <w:t> </w:t>
      </w:r>
      <w:r w:rsidR="00C83EF2" w:rsidRPr="00205826">
        <w:rPr>
          <w:b/>
          <w:color w:val="000000" w:themeColor="text1"/>
          <w:sz w:val="24"/>
          <w:szCs w:val="24"/>
          <w:lang w:eastAsia="ar-SA"/>
        </w:rPr>
        <w:t>zemědělství</w:t>
      </w:r>
      <w:r w:rsidR="005A3511">
        <w:rPr>
          <w:color w:val="000000" w:themeColor="text1"/>
          <w:sz w:val="24"/>
          <w:szCs w:val="24"/>
          <w:lang w:eastAsia="ar-SA"/>
        </w:rPr>
        <w:t>, které bylo zaměřeno na členy odborových organizací</w:t>
      </w:r>
      <w:r w:rsidR="00205C92" w:rsidRPr="00205C92">
        <w:rPr>
          <w:color w:val="000000" w:themeColor="text1"/>
          <w:sz w:val="24"/>
          <w:szCs w:val="24"/>
          <w:lang w:eastAsia="ar-SA"/>
        </w:rPr>
        <w:t>.</w:t>
      </w:r>
      <w:r w:rsidR="005A3511">
        <w:rPr>
          <w:color w:val="000000" w:themeColor="text1"/>
          <w:sz w:val="24"/>
          <w:szCs w:val="24"/>
          <w:lang w:eastAsia="ar-SA"/>
        </w:rPr>
        <w:t xml:space="preserve"> </w:t>
      </w:r>
      <w:r w:rsidR="009252DF">
        <w:rPr>
          <w:color w:val="000000" w:themeColor="text1"/>
          <w:sz w:val="24"/>
          <w:szCs w:val="24"/>
          <w:lang w:eastAsia="ar-SA"/>
        </w:rPr>
        <w:t>P</w:t>
      </w:r>
      <w:r w:rsidR="00C83EF2">
        <w:rPr>
          <w:color w:val="000000" w:themeColor="text1"/>
          <w:sz w:val="24"/>
          <w:szCs w:val="24"/>
          <w:lang w:eastAsia="ar-SA"/>
        </w:rPr>
        <w:t>odrobný popis tohoto šetření</w:t>
      </w:r>
      <w:r w:rsidR="0024702C">
        <w:rPr>
          <w:color w:val="000000" w:themeColor="text1"/>
          <w:sz w:val="24"/>
          <w:szCs w:val="24"/>
          <w:lang w:eastAsia="ar-SA"/>
        </w:rPr>
        <w:t xml:space="preserve"> je </w:t>
      </w:r>
      <w:r w:rsidR="009252DF">
        <w:rPr>
          <w:color w:val="000000" w:themeColor="text1"/>
          <w:sz w:val="24"/>
          <w:szCs w:val="24"/>
          <w:lang w:eastAsia="ar-SA"/>
        </w:rPr>
        <w:t>uveden</w:t>
      </w:r>
      <w:r w:rsidR="0024702C">
        <w:rPr>
          <w:color w:val="000000" w:themeColor="text1"/>
          <w:sz w:val="24"/>
          <w:szCs w:val="24"/>
          <w:lang w:eastAsia="ar-SA"/>
        </w:rPr>
        <w:t xml:space="preserve"> v</w:t>
      </w:r>
      <w:r w:rsidR="005A3511">
        <w:rPr>
          <w:color w:val="000000" w:themeColor="text1"/>
          <w:sz w:val="24"/>
          <w:szCs w:val="24"/>
          <w:lang w:eastAsia="ar-SA"/>
        </w:rPr>
        <w:t> </w:t>
      </w:r>
      <w:r w:rsidR="004059D7">
        <w:rPr>
          <w:color w:val="000000" w:themeColor="text1"/>
          <w:sz w:val="24"/>
          <w:szCs w:val="24"/>
          <w:lang w:eastAsia="ar-SA"/>
        </w:rPr>
        <w:t>P</w:t>
      </w:r>
      <w:r w:rsidR="0024702C">
        <w:rPr>
          <w:color w:val="000000" w:themeColor="text1"/>
          <w:sz w:val="24"/>
          <w:szCs w:val="24"/>
          <w:lang w:eastAsia="ar-SA"/>
        </w:rPr>
        <w:t>říloze</w:t>
      </w:r>
      <w:r w:rsidR="005A3511">
        <w:rPr>
          <w:color w:val="000000" w:themeColor="text1"/>
          <w:sz w:val="24"/>
          <w:szCs w:val="24"/>
          <w:lang w:eastAsia="ar-SA"/>
        </w:rPr>
        <w:t> </w:t>
      </w:r>
      <w:r w:rsidR="009252DF">
        <w:rPr>
          <w:color w:val="000000" w:themeColor="text1"/>
          <w:sz w:val="24"/>
          <w:szCs w:val="24"/>
          <w:lang w:eastAsia="ar-SA"/>
        </w:rPr>
        <w:t>2.</w:t>
      </w:r>
    </w:p>
    <w:p w14:paraId="6017CA65" w14:textId="680EDA83" w:rsidR="00091362" w:rsidRDefault="00122197" w:rsidP="00E46F77">
      <w:pPr>
        <w:spacing w:before="240" w:after="240" w:line="300" w:lineRule="exact"/>
        <w:jc w:val="both"/>
        <w:rPr>
          <w:color w:val="000000" w:themeColor="text1"/>
          <w:sz w:val="24"/>
          <w:szCs w:val="24"/>
          <w:lang w:eastAsia="ar-SA"/>
        </w:rPr>
      </w:pPr>
      <w:r>
        <w:rPr>
          <w:color w:val="000000" w:themeColor="text1"/>
          <w:sz w:val="24"/>
          <w:szCs w:val="24"/>
          <w:lang w:eastAsia="ar-SA"/>
        </w:rPr>
        <w:t xml:space="preserve">Více než </w:t>
      </w:r>
      <w:r w:rsidRPr="003D279C">
        <w:rPr>
          <w:b/>
          <w:color w:val="000000" w:themeColor="text1"/>
          <w:sz w:val="24"/>
          <w:szCs w:val="24"/>
          <w:lang w:eastAsia="ar-SA"/>
        </w:rPr>
        <w:t>polovina</w:t>
      </w:r>
      <w:r>
        <w:rPr>
          <w:color w:val="000000" w:themeColor="text1"/>
          <w:sz w:val="24"/>
          <w:szCs w:val="24"/>
          <w:lang w:eastAsia="ar-SA"/>
        </w:rPr>
        <w:t xml:space="preserve"> (56 %)</w:t>
      </w:r>
      <w:r w:rsidR="00DE5F7A">
        <w:rPr>
          <w:color w:val="000000" w:themeColor="text1"/>
          <w:sz w:val="24"/>
          <w:szCs w:val="24"/>
          <w:lang w:eastAsia="ar-SA"/>
        </w:rPr>
        <w:t xml:space="preserve"> respondentů</w:t>
      </w:r>
      <w:r w:rsidR="008F2237">
        <w:rPr>
          <w:color w:val="000000" w:themeColor="text1"/>
          <w:sz w:val="24"/>
          <w:szCs w:val="24"/>
          <w:lang w:eastAsia="ar-SA"/>
        </w:rPr>
        <w:t xml:space="preserve"> </w:t>
      </w:r>
      <w:r w:rsidR="00976095">
        <w:rPr>
          <w:color w:val="000000" w:themeColor="text1"/>
          <w:sz w:val="24"/>
          <w:szCs w:val="24"/>
          <w:lang w:eastAsia="ar-SA"/>
        </w:rPr>
        <w:t xml:space="preserve">z řad OSPVZ-ASO </w:t>
      </w:r>
      <w:r w:rsidR="008F2237" w:rsidRPr="00E46F77">
        <w:rPr>
          <w:rFonts w:cstheme="minorHAnsi"/>
          <w:iCs/>
          <w:sz w:val="24"/>
          <w:szCs w:val="24"/>
        </w:rPr>
        <w:t>má</w:t>
      </w:r>
      <w:r w:rsidR="00AC3A21">
        <w:rPr>
          <w:color w:val="000000" w:themeColor="text1"/>
          <w:sz w:val="24"/>
          <w:szCs w:val="24"/>
          <w:lang w:eastAsia="ar-SA"/>
        </w:rPr>
        <w:t xml:space="preserve"> v současné době</w:t>
      </w:r>
      <w:r w:rsidR="008F2237">
        <w:rPr>
          <w:color w:val="000000" w:themeColor="text1"/>
          <w:sz w:val="24"/>
          <w:szCs w:val="24"/>
          <w:lang w:eastAsia="ar-SA"/>
        </w:rPr>
        <w:t xml:space="preserve"> </w:t>
      </w:r>
      <w:r w:rsidR="008F2237" w:rsidRPr="003D279C">
        <w:rPr>
          <w:b/>
          <w:color w:val="000000" w:themeColor="text1"/>
          <w:sz w:val="24"/>
          <w:szCs w:val="24"/>
          <w:lang w:eastAsia="ar-SA"/>
        </w:rPr>
        <w:t>dost</w:t>
      </w:r>
      <w:r w:rsidR="00976095">
        <w:rPr>
          <w:b/>
          <w:color w:val="000000" w:themeColor="text1"/>
          <w:sz w:val="24"/>
          <w:szCs w:val="24"/>
          <w:lang w:eastAsia="ar-SA"/>
        </w:rPr>
        <w:t>atek</w:t>
      </w:r>
      <w:r w:rsidR="008F2237" w:rsidRPr="003D279C">
        <w:rPr>
          <w:b/>
          <w:color w:val="000000" w:themeColor="text1"/>
          <w:sz w:val="24"/>
          <w:szCs w:val="24"/>
          <w:lang w:eastAsia="ar-SA"/>
        </w:rPr>
        <w:t xml:space="preserve"> </w:t>
      </w:r>
      <w:r w:rsidR="00852276" w:rsidRPr="003D279C">
        <w:rPr>
          <w:b/>
          <w:color w:val="000000" w:themeColor="text1"/>
          <w:sz w:val="24"/>
          <w:szCs w:val="24"/>
          <w:lang w:eastAsia="ar-SA"/>
        </w:rPr>
        <w:t>informací a</w:t>
      </w:r>
      <w:r w:rsidR="00070E55">
        <w:rPr>
          <w:b/>
          <w:color w:val="000000" w:themeColor="text1"/>
          <w:sz w:val="24"/>
          <w:szCs w:val="24"/>
          <w:lang w:eastAsia="ar-SA"/>
        </w:rPr>
        <w:t> </w:t>
      </w:r>
      <w:r w:rsidR="00852276" w:rsidRPr="003D279C">
        <w:rPr>
          <w:b/>
          <w:color w:val="000000" w:themeColor="text1"/>
          <w:sz w:val="24"/>
          <w:szCs w:val="24"/>
          <w:lang w:eastAsia="ar-SA"/>
        </w:rPr>
        <w:t xml:space="preserve">podkladů pro přípravu na kolektivní vyjednávání </w:t>
      </w:r>
      <w:r w:rsidR="00852276">
        <w:rPr>
          <w:color w:val="000000" w:themeColor="text1"/>
          <w:sz w:val="24"/>
          <w:szCs w:val="24"/>
          <w:lang w:eastAsia="ar-SA"/>
        </w:rPr>
        <w:t>se zaměstnavatelem</w:t>
      </w:r>
      <w:r w:rsidR="003B42B2">
        <w:rPr>
          <w:color w:val="000000" w:themeColor="text1"/>
          <w:sz w:val="24"/>
          <w:szCs w:val="24"/>
          <w:lang w:eastAsia="ar-SA"/>
        </w:rPr>
        <w:t xml:space="preserve"> (viz </w:t>
      </w:r>
      <w:r w:rsidR="003B42B2">
        <w:rPr>
          <w:color w:val="000000" w:themeColor="text1"/>
          <w:sz w:val="24"/>
          <w:szCs w:val="24"/>
          <w:lang w:eastAsia="ar-SA"/>
        </w:rPr>
        <w:lastRenderedPageBreak/>
        <w:t>obrázek 3.</w:t>
      </w:r>
      <w:r w:rsidR="007F21CB">
        <w:rPr>
          <w:color w:val="000000" w:themeColor="text1"/>
          <w:sz w:val="24"/>
          <w:szCs w:val="24"/>
          <w:lang w:eastAsia="ar-SA"/>
        </w:rPr>
        <w:t>7</w:t>
      </w:r>
      <w:r w:rsidR="00844917">
        <w:rPr>
          <w:color w:val="000000" w:themeColor="text1"/>
          <w:sz w:val="24"/>
          <w:szCs w:val="24"/>
          <w:lang w:eastAsia="ar-SA"/>
        </w:rPr>
        <w:t>)</w:t>
      </w:r>
      <w:r w:rsidR="005C56B0">
        <w:rPr>
          <w:color w:val="000000" w:themeColor="text1"/>
          <w:sz w:val="24"/>
          <w:szCs w:val="24"/>
          <w:lang w:eastAsia="ar-SA"/>
        </w:rPr>
        <w:t xml:space="preserve">. </w:t>
      </w:r>
      <w:r w:rsidRPr="00763F89">
        <w:rPr>
          <w:b/>
          <w:color w:val="000000" w:themeColor="text1"/>
          <w:sz w:val="24"/>
          <w:szCs w:val="24"/>
          <w:lang w:eastAsia="ar-SA"/>
        </w:rPr>
        <w:t xml:space="preserve">Desetina </w:t>
      </w:r>
      <w:r w:rsidR="005C56B0">
        <w:rPr>
          <w:color w:val="000000" w:themeColor="text1"/>
          <w:sz w:val="24"/>
          <w:szCs w:val="24"/>
          <w:lang w:eastAsia="ar-SA"/>
        </w:rPr>
        <w:t>pracovníků</w:t>
      </w:r>
      <w:r w:rsidR="00BA3831">
        <w:rPr>
          <w:color w:val="000000" w:themeColor="text1"/>
          <w:sz w:val="24"/>
          <w:szCs w:val="24"/>
          <w:lang w:eastAsia="ar-SA"/>
        </w:rPr>
        <w:t xml:space="preserve"> </w:t>
      </w:r>
      <w:r w:rsidR="00BA3831" w:rsidRPr="00551FE0">
        <w:rPr>
          <w:color w:val="000000" w:themeColor="text1"/>
          <w:sz w:val="24"/>
          <w:szCs w:val="24"/>
          <w:lang w:eastAsia="ar-SA"/>
        </w:rPr>
        <w:t>pociťuje</w:t>
      </w:r>
      <w:r w:rsidR="004A19E9" w:rsidRPr="00551FE0">
        <w:rPr>
          <w:color w:val="000000" w:themeColor="text1"/>
          <w:sz w:val="24"/>
          <w:szCs w:val="24"/>
          <w:lang w:eastAsia="ar-SA"/>
        </w:rPr>
        <w:t xml:space="preserve"> </w:t>
      </w:r>
      <w:r w:rsidR="00A454F5" w:rsidRPr="00A454F5">
        <w:rPr>
          <w:b/>
          <w:color w:val="000000" w:themeColor="text1"/>
          <w:sz w:val="24"/>
          <w:szCs w:val="24"/>
          <w:lang w:eastAsia="ar-SA"/>
        </w:rPr>
        <w:t>ne</w:t>
      </w:r>
      <w:r w:rsidR="005C56B0" w:rsidRPr="00A454F5">
        <w:rPr>
          <w:b/>
          <w:color w:val="000000" w:themeColor="text1"/>
          <w:sz w:val="24"/>
          <w:szCs w:val="24"/>
          <w:lang w:eastAsia="ar-SA"/>
        </w:rPr>
        <w:t xml:space="preserve">dostatek </w:t>
      </w:r>
      <w:r w:rsidR="007524D4">
        <w:rPr>
          <w:color w:val="000000" w:themeColor="text1"/>
          <w:sz w:val="24"/>
          <w:szCs w:val="24"/>
          <w:lang w:eastAsia="ar-SA"/>
        </w:rPr>
        <w:t xml:space="preserve">potřebných </w:t>
      </w:r>
      <w:r w:rsidR="00BA3831" w:rsidRPr="00A454F5">
        <w:rPr>
          <w:b/>
          <w:color w:val="000000" w:themeColor="text1"/>
          <w:sz w:val="24"/>
          <w:szCs w:val="24"/>
          <w:lang w:eastAsia="ar-SA"/>
        </w:rPr>
        <w:t>informací a podkladů</w:t>
      </w:r>
      <w:r w:rsidR="00BA3831">
        <w:rPr>
          <w:color w:val="000000" w:themeColor="text1"/>
          <w:sz w:val="24"/>
          <w:szCs w:val="24"/>
          <w:lang w:eastAsia="ar-SA"/>
        </w:rPr>
        <w:t>.</w:t>
      </w:r>
      <w:r w:rsidR="000440D5">
        <w:rPr>
          <w:color w:val="000000" w:themeColor="text1"/>
          <w:sz w:val="24"/>
          <w:szCs w:val="24"/>
          <w:lang w:eastAsia="ar-SA"/>
        </w:rPr>
        <w:t xml:space="preserve"> </w:t>
      </w:r>
      <w:r>
        <w:rPr>
          <w:color w:val="000000" w:themeColor="text1"/>
          <w:sz w:val="24"/>
          <w:szCs w:val="24"/>
          <w:lang w:eastAsia="ar-SA"/>
        </w:rPr>
        <w:t xml:space="preserve">Třetina </w:t>
      </w:r>
      <w:r w:rsidR="00976095">
        <w:rPr>
          <w:color w:val="000000" w:themeColor="text1"/>
          <w:sz w:val="24"/>
          <w:szCs w:val="24"/>
          <w:lang w:eastAsia="ar-SA"/>
        </w:rPr>
        <w:t xml:space="preserve">respondentů </w:t>
      </w:r>
      <w:r w:rsidR="000440D5">
        <w:rPr>
          <w:color w:val="000000" w:themeColor="text1"/>
          <w:sz w:val="24"/>
          <w:szCs w:val="24"/>
          <w:lang w:eastAsia="ar-SA"/>
        </w:rPr>
        <w:t>pak nedokáže</w:t>
      </w:r>
      <w:r w:rsidR="00817FE2">
        <w:rPr>
          <w:color w:val="000000" w:themeColor="text1"/>
          <w:sz w:val="24"/>
          <w:szCs w:val="24"/>
          <w:lang w:eastAsia="ar-SA"/>
        </w:rPr>
        <w:t xml:space="preserve"> tuto skutečnost posoudit</w:t>
      </w:r>
      <w:r w:rsidR="00976095">
        <w:rPr>
          <w:color w:val="000000" w:themeColor="text1"/>
          <w:sz w:val="24"/>
          <w:szCs w:val="24"/>
          <w:lang w:eastAsia="ar-SA"/>
        </w:rPr>
        <w:t>.</w:t>
      </w:r>
    </w:p>
    <w:p w14:paraId="70597356" w14:textId="45C0AABE" w:rsidR="00075824" w:rsidRDefault="00075824" w:rsidP="00A22C08">
      <w:pPr>
        <w:pStyle w:val="Titulek"/>
        <w:keepNext/>
        <w:keepLines/>
        <w:spacing w:before="960" w:after="120"/>
        <w:jc w:val="both"/>
        <w:rPr>
          <w:color w:val="auto"/>
          <w:sz w:val="24"/>
          <w:szCs w:val="24"/>
        </w:rPr>
      </w:pPr>
      <w:bookmarkStart w:id="77" w:name="_Toc512505997"/>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7</w:t>
      </w:r>
      <w:r w:rsidRPr="00DC2BFB">
        <w:rPr>
          <w:color w:val="auto"/>
          <w:sz w:val="24"/>
          <w:szCs w:val="24"/>
        </w:rPr>
        <w:fldChar w:fldCharType="end"/>
      </w:r>
      <w:r w:rsidRPr="00DC2BFB">
        <w:rPr>
          <w:color w:val="auto"/>
          <w:sz w:val="24"/>
          <w:szCs w:val="24"/>
        </w:rPr>
        <w:t xml:space="preserve">: </w:t>
      </w:r>
      <w:r w:rsidR="00D21FD4">
        <w:rPr>
          <w:color w:val="auto"/>
          <w:sz w:val="24"/>
          <w:szCs w:val="24"/>
        </w:rPr>
        <w:t>Dostatek informací a podkladů pro přípravu na kolektivní vyjednávání se zaměstnavatelem</w:t>
      </w:r>
      <w:bookmarkEnd w:id="77"/>
    </w:p>
    <w:p w14:paraId="4C55A098" w14:textId="5FC4B276" w:rsidR="0025478C" w:rsidRDefault="00075824" w:rsidP="00075824">
      <w:pPr>
        <w:jc w:val="center"/>
        <w:rPr>
          <w:rFonts w:cstheme="minorHAnsi"/>
        </w:rPr>
      </w:pPr>
      <w:r>
        <w:rPr>
          <w:noProof/>
        </w:rPr>
        <w:drawing>
          <wp:inline distT="0" distB="0" distL="0" distR="0" wp14:anchorId="463087C9" wp14:editId="0A76F530">
            <wp:extent cx="4572000" cy="3409950"/>
            <wp:effectExtent l="0" t="0" r="0" b="0"/>
            <wp:docPr id="249" name="Graf 249">
              <a:extLst xmlns:a="http://schemas.openxmlformats.org/drawingml/2006/main">
                <a:ext uri="{FF2B5EF4-FFF2-40B4-BE49-F238E27FC236}">
                  <a16:creationId xmlns:a16="http://schemas.microsoft.com/office/drawing/2014/main" id="{F211EE9C-E3E7-4E00-B465-0331B384B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26DAA4B" w14:textId="6232ABE1" w:rsidR="007F166B" w:rsidRPr="00644A81" w:rsidRDefault="007F166B" w:rsidP="00A22C08">
      <w:pPr>
        <w:spacing w:after="1080" w:line="280" w:lineRule="exact"/>
        <w:rPr>
          <w:rFonts w:cstheme="minorHAnsi"/>
        </w:rPr>
      </w:pPr>
      <w:r w:rsidRPr="008C74D2">
        <w:rPr>
          <w:lang w:eastAsia="cs-CZ"/>
        </w:rPr>
        <w:t xml:space="preserve">Zdroj: </w:t>
      </w:r>
      <w:r>
        <w:rPr>
          <w:lang w:eastAsia="cs-CZ"/>
        </w:rPr>
        <w:tab/>
        <w:t xml:space="preserve">Šetření </w:t>
      </w:r>
      <w:r w:rsidRPr="0019542F">
        <w:rPr>
          <w:lang w:eastAsia="cs-CZ"/>
        </w:rPr>
        <w:t>Modernizace sociálního dialogu v zemědělství</w:t>
      </w:r>
      <w:r>
        <w:rPr>
          <w:lang w:eastAsia="cs-CZ"/>
        </w:rPr>
        <w:t xml:space="preserve">, </w:t>
      </w:r>
      <w:r w:rsidRPr="00D0339F">
        <w:rPr>
          <w:lang w:eastAsia="cs-CZ"/>
        </w:rPr>
        <w:t>zpracování</w:t>
      </w:r>
      <w:r>
        <w:rPr>
          <w:lang w:eastAsia="cs-CZ"/>
        </w:rPr>
        <w:t xml:space="preserve"> </w:t>
      </w:r>
      <w:r w:rsidRPr="00D0339F">
        <w:rPr>
          <w:lang w:eastAsia="cs-CZ"/>
        </w:rPr>
        <w:t>TREXIMA</w:t>
      </w:r>
      <w:r>
        <w:rPr>
          <w:lang w:eastAsia="cs-CZ"/>
        </w:rPr>
        <w:t>.</w:t>
      </w:r>
    </w:p>
    <w:p w14:paraId="63BECC9C" w14:textId="12794512" w:rsidR="00AF3BA1" w:rsidRDefault="00350EB7" w:rsidP="00E46F77">
      <w:pPr>
        <w:spacing w:before="240" w:after="240" w:line="300" w:lineRule="exact"/>
        <w:jc w:val="both"/>
        <w:rPr>
          <w:color w:val="000000" w:themeColor="text1"/>
          <w:sz w:val="24"/>
          <w:szCs w:val="24"/>
          <w:lang w:eastAsia="ar-SA"/>
        </w:rPr>
      </w:pPr>
      <w:r>
        <w:rPr>
          <w:rFonts w:cstheme="minorHAnsi"/>
          <w:iCs/>
          <w:sz w:val="24"/>
          <w:szCs w:val="24"/>
        </w:rPr>
        <w:t xml:space="preserve">Aby bylo možné </w:t>
      </w:r>
      <w:r w:rsidR="008F4D65">
        <w:rPr>
          <w:rFonts w:cstheme="minorHAnsi"/>
          <w:iCs/>
          <w:sz w:val="24"/>
          <w:szCs w:val="24"/>
        </w:rPr>
        <w:t>rozvíjet</w:t>
      </w:r>
      <w:r w:rsidR="000C5D69">
        <w:rPr>
          <w:rFonts w:cstheme="minorHAnsi"/>
          <w:iCs/>
          <w:sz w:val="24"/>
          <w:szCs w:val="24"/>
        </w:rPr>
        <w:t xml:space="preserve"> sociální dialog</w:t>
      </w:r>
      <w:r w:rsidR="008F4D65">
        <w:rPr>
          <w:rFonts w:cstheme="minorHAnsi"/>
          <w:iCs/>
          <w:sz w:val="24"/>
          <w:szCs w:val="24"/>
        </w:rPr>
        <w:t xml:space="preserve"> </w:t>
      </w:r>
      <w:r w:rsidR="00CB7A1C">
        <w:rPr>
          <w:rFonts w:cstheme="minorHAnsi"/>
          <w:iCs/>
          <w:sz w:val="24"/>
          <w:szCs w:val="24"/>
        </w:rPr>
        <w:t>pomocí</w:t>
      </w:r>
      <w:r w:rsidR="00092FC8">
        <w:rPr>
          <w:rFonts w:cstheme="minorHAnsi"/>
          <w:iCs/>
          <w:sz w:val="24"/>
          <w:szCs w:val="24"/>
        </w:rPr>
        <w:t xml:space="preserve"> prvk</w:t>
      </w:r>
      <w:r w:rsidR="00A6439D">
        <w:rPr>
          <w:rFonts w:cstheme="minorHAnsi"/>
          <w:iCs/>
          <w:sz w:val="24"/>
          <w:szCs w:val="24"/>
        </w:rPr>
        <w:t>ů</w:t>
      </w:r>
      <w:r w:rsidR="00092FC8">
        <w:rPr>
          <w:rFonts w:cstheme="minorHAnsi"/>
          <w:iCs/>
          <w:sz w:val="24"/>
          <w:szCs w:val="24"/>
        </w:rPr>
        <w:t xml:space="preserve"> moderní komunikace</w:t>
      </w:r>
      <w:r w:rsidR="000C5D69">
        <w:rPr>
          <w:rFonts w:cstheme="minorHAnsi"/>
          <w:iCs/>
          <w:sz w:val="24"/>
          <w:szCs w:val="24"/>
        </w:rPr>
        <w:t xml:space="preserve">, je k tomu potřeba </w:t>
      </w:r>
      <w:r w:rsidR="00CB7A1C">
        <w:rPr>
          <w:rFonts w:cstheme="minorHAnsi"/>
          <w:iCs/>
          <w:sz w:val="24"/>
          <w:szCs w:val="24"/>
        </w:rPr>
        <w:t xml:space="preserve">kvalitní </w:t>
      </w:r>
      <w:r w:rsidR="00851AAC">
        <w:rPr>
          <w:rFonts w:cstheme="minorHAnsi"/>
          <w:iCs/>
          <w:sz w:val="24"/>
          <w:szCs w:val="24"/>
        </w:rPr>
        <w:t>výpočetní technika</w:t>
      </w:r>
      <w:r w:rsidR="00B96EA9">
        <w:rPr>
          <w:rFonts w:cstheme="minorHAnsi"/>
          <w:iCs/>
          <w:sz w:val="24"/>
          <w:szCs w:val="24"/>
        </w:rPr>
        <w:t xml:space="preserve"> </w:t>
      </w:r>
      <w:r w:rsidR="00886304">
        <w:rPr>
          <w:rFonts w:cstheme="minorHAnsi"/>
          <w:iCs/>
          <w:sz w:val="24"/>
          <w:szCs w:val="24"/>
        </w:rPr>
        <w:t>s</w:t>
      </w:r>
      <w:r w:rsidR="00B96EA9">
        <w:rPr>
          <w:rFonts w:cstheme="minorHAnsi"/>
          <w:iCs/>
          <w:sz w:val="24"/>
          <w:szCs w:val="24"/>
        </w:rPr>
        <w:t xml:space="preserve"> internetov</w:t>
      </w:r>
      <w:r w:rsidR="00886304">
        <w:rPr>
          <w:rFonts w:cstheme="minorHAnsi"/>
          <w:iCs/>
          <w:sz w:val="24"/>
          <w:szCs w:val="24"/>
        </w:rPr>
        <w:t>ým</w:t>
      </w:r>
      <w:r w:rsidR="00B96EA9">
        <w:rPr>
          <w:rFonts w:cstheme="minorHAnsi"/>
          <w:iCs/>
          <w:sz w:val="24"/>
          <w:szCs w:val="24"/>
        </w:rPr>
        <w:t xml:space="preserve"> připojení</w:t>
      </w:r>
      <w:r w:rsidR="00886304">
        <w:rPr>
          <w:rFonts w:cstheme="minorHAnsi"/>
          <w:iCs/>
          <w:sz w:val="24"/>
          <w:szCs w:val="24"/>
        </w:rPr>
        <w:t>m</w:t>
      </w:r>
      <w:r w:rsidR="00A6439D">
        <w:rPr>
          <w:rFonts w:cstheme="minorHAnsi"/>
          <w:iCs/>
          <w:sz w:val="24"/>
          <w:szCs w:val="24"/>
        </w:rPr>
        <w:t>.</w:t>
      </w:r>
      <w:r w:rsidR="00605857">
        <w:rPr>
          <w:rFonts w:cstheme="minorHAnsi"/>
          <w:iCs/>
          <w:sz w:val="24"/>
          <w:szCs w:val="24"/>
        </w:rPr>
        <w:t xml:space="preserve"> </w:t>
      </w:r>
      <w:proofErr w:type="gramStart"/>
      <w:r w:rsidR="00605857">
        <w:rPr>
          <w:rFonts w:cstheme="minorHAnsi"/>
          <w:iCs/>
          <w:sz w:val="24"/>
          <w:szCs w:val="24"/>
        </w:rPr>
        <w:t>Z</w:t>
      </w:r>
      <w:r w:rsidR="00CB7A1C">
        <w:rPr>
          <w:rFonts w:cstheme="minorHAnsi"/>
          <w:iCs/>
          <w:sz w:val="24"/>
          <w:szCs w:val="24"/>
        </w:rPr>
        <w:t>e</w:t>
      </w:r>
      <w:proofErr w:type="gramEnd"/>
      <w:r w:rsidR="00886304">
        <w:rPr>
          <w:rFonts w:cstheme="minorHAnsi"/>
          <w:iCs/>
          <w:sz w:val="24"/>
          <w:szCs w:val="24"/>
        </w:rPr>
        <w:t> </w:t>
      </w:r>
      <w:r w:rsidR="00605857">
        <w:rPr>
          <w:rFonts w:cstheme="minorHAnsi"/>
          <w:iCs/>
          <w:sz w:val="24"/>
          <w:szCs w:val="24"/>
        </w:rPr>
        <w:t>šetřen</w:t>
      </w:r>
      <w:r w:rsidR="00886304">
        <w:rPr>
          <w:rFonts w:cstheme="minorHAnsi"/>
          <w:iCs/>
          <w:sz w:val="24"/>
          <w:szCs w:val="24"/>
        </w:rPr>
        <w:t>í</w:t>
      </w:r>
      <w:r w:rsidR="00605857">
        <w:rPr>
          <w:rFonts w:cstheme="minorHAnsi"/>
          <w:iCs/>
          <w:sz w:val="24"/>
          <w:szCs w:val="24"/>
        </w:rPr>
        <w:t xml:space="preserve"> </w:t>
      </w:r>
      <w:r w:rsidR="00E930BF">
        <w:rPr>
          <w:rFonts w:cstheme="minorHAnsi"/>
          <w:iCs/>
          <w:sz w:val="24"/>
          <w:szCs w:val="24"/>
        </w:rPr>
        <w:t xml:space="preserve">vyplynulo, že </w:t>
      </w:r>
      <w:r w:rsidR="00E930BF">
        <w:rPr>
          <w:rFonts w:cstheme="minorHAnsi"/>
          <w:b/>
          <w:iCs/>
          <w:sz w:val="24"/>
          <w:szCs w:val="24"/>
        </w:rPr>
        <w:t>t</w:t>
      </w:r>
      <w:r w:rsidR="00AF3BA1" w:rsidRPr="0033463A">
        <w:rPr>
          <w:b/>
          <w:color w:val="000000" w:themeColor="text1"/>
          <w:sz w:val="24"/>
          <w:szCs w:val="24"/>
          <w:lang w:eastAsia="ar-SA"/>
        </w:rPr>
        <w:t xml:space="preserve">ři čtvrtiny </w:t>
      </w:r>
      <w:r w:rsidR="00AF3BA1" w:rsidRPr="00CB7A1C">
        <w:rPr>
          <w:color w:val="000000" w:themeColor="text1"/>
          <w:sz w:val="24"/>
          <w:szCs w:val="24"/>
          <w:lang w:eastAsia="ar-SA"/>
        </w:rPr>
        <w:t>(75 %)</w:t>
      </w:r>
      <w:r w:rsidR="00AF3BA1">
        <w:rPr>
          <w:color w:val="000000" w:themeColor="text1"/>
          <w:sz w:val="24"/>
          <w:szCs w:val="24"/>
          <w:lang w:eastAsia="ar-SA"/>
        </w:rPr>
        <w:t xml:space="preserve"> </w:t>
      </w:r>
      <w:r w:rsidR="00AF3BA1" w:rsidRPr="00906B1F">
        <w:rPr>
          <w:color w:val="000000" w:themeColor="text1"/>
          <w:sz w:val="24"/>
          <w:szCs w:val="24"/>
          <w:lang w:eastAsia="ar-SA"/>
        </w:rPr>
        <w:t xml:space="preserve">respondentů mají </w:t>
      </w:r>
      <w:r w:rsidR="00AF3BA1" w:rsidRPr="0033463A">
        <w:rPr>
          <w:b/>
          <w:color w:val="000000" w:themeColor="text1"/>
          <w:sz w:val="24"/>
          <w:szCs w:val="24"/>
          <w:lang w:eastAsia="ar-SA"/>
        </w:rPr>
        <w:t>neomezený přístup k počítači</w:t>
      </w:r>
      <w:r w:rsidR="00AF3BA1" w:rsidRPr="00906B1F">
        <w:rPr>
          <w:color w:val="000000" w:themeColor="text1"/>
          <w:sz w:val="24"/>
          <w:szCs w:val="24"/>
          <w:lang w:eastAsia="ar-SA"/>
        </w:rPr>
        <w:t xml:space="preserve"> </w:t>
      </w:r>
      <w:r w:rsidR="00AF3BA1">
        <w:rPr>
          <w:color w:val="000000" w:themeColor="text1"/>
          <w:sz w:val="24"/>
          <w:szCs w:val="24"/>
          <w:lang w:eastAsia="ar-SA"/>
        </w:rPr>
        <w:t xml:space="preserve">nebo jinému zařízení </w:t>
      </w:r>
      <w:r w:rsidR="00CB7A1C">
        <w:rPr>
          <w:color w:val="000000" w:themeColor="text1"/>
          <w:sz w:val="24"/>
          <w:szCs w:val="24"/>
          <w:lang w:eastAsia="ar-SA"/>
        </w:rPr>
        <w:t>i</w:t>
      </w:r>
      <w:r w:rsidR="00AF3BA1" w:rsidRPr="00906B1F">
        <w:rPr>
          <w:color w:val="000000" w:themeColor="text1"/>
          <w:sz w:val="24"/>
          <w:szCs w:val="24"/>
          <w:lang w:eastAsia="ar-SA"/>
        </w:rPr>
        <w:t> </w:t>
      </w:r>
      <w:r w:rsidR="00AF3BA1">
        <w:rPr>
          <w:color w:val="000000" w:themeColor="text1"/>
          <w:sz w:val="24"/>
          <w:szCs w:val="24"/>
          <w:lang w:eastAsia="ar-SA"/>
        </w:rPr>
        <w:t>k</w:t>
      </w:r>
      <w:r w:rsidR="00FE327C">
        <w:rPr>
          <w:color w:val="000000" w:themeColor="text1"/>
          <w:sz w:val="24"/>
          <w:szCs w:val="24"/>
          <w:lang w:eastAsia="ar-SA"/>
        </w:rPr>
        <w:t> </w:t>
      </w:r>
      <w:r w:rsidR="00AF3BA1" w:rsidRPr="0033463A">
        <w:rPr>
          <w:b/>
          <w:color w:val="000000" w:themeColor="text1"/>
          <w:sz w:val="24"/>
          <w:szCs w:val="24"/>
          <w:lang w:eastAsia="ar-SA"/>
        </w:rPr>
        <w:t>internetovému připojení</w:t>
      </w:r>
      <w:r w:rsidR="00AF3BA1">
        <w:rPr>
          <w:b/>
          <w:color w:val="000000" w:themeColor="text1"/>
          <w:sz w:val="24"/>
          <w:szCs w:val="24"/>
          <w:lang w:eastAsia="ar-SA"/>
        </w:rPr>
        <w:t xml:space="preserve"> </w:t>
      </w:r>
      <w:r w:rsidR="00AF3BA1" w:rsidRPr="00C21531">
        <w:rPr>
          <w:color w:val="000000" w:themeColor="text1"/>
          <w:sz w:val="24"/>
          <w:szCs w:val="24"/>
          <w:lang w:eastAsia="ar-SA"/>
        </w:rPr>
        <w:t>(viz obrázek 3.</w:t>
      </w:r>
      <w:r w:rsidR="00416B5C">
        <w:rPr>
          <w:color w:val="000000" w:themeColor="text1"/>
          <w:sz w:val="24"/>
          <w:szCs w:val="24"/>
          <w:lang w:eastAsia="ar-SA"/>
        </w:rPr>
        <w:t>8</w:t>
      </w:r>
      <w:r w:rsidR="00AF3BA1" w:rsidRPr="00C21531">
        <w:rPr>
          <w:color w:val="000000" w:themeColor="text1"/>
          <w:sz w:val="24"/>
          <w:szCs w:val="24"/>
          <w:lang w:eastAsia="ar-SA"/>
        </w:rPr>
        <w:t>).</w:t>
      </w:r>
      <w:r w:rsidR="00AF3BA1" w:rsidRPr="009F14A7">
        <w:rPr>
          <w:color w:val="000000" w:themeColor="text1"/>
          <w:sz w:val="24"/>
          <w:szCs w:val="24"/>
          <w:lang w:eastAsia="ar-SA"/>
        </w:rPr>
        <w:t xml:space="preserve"> Přibližně</w:t>
      </w:r>
      <w:r w:rsidR="00AF3BA1">
        <w:rPr>
          <w:b/>
          <w:color w:val="000000" w:themeColor="text1"/>
          <w:sz w:val="24"/>
          <w:szCs w:val="24"/>
          <w:lang w:eastAsia="ar-SA"/>
        </w:rPr>
        <w:t xml:space="preserve"> desetina </w:t>
      </w:r>
      <w:r w:rsidR="00AF3BA1" w:rsidRPr="00CB7A1C">
        <w:rPr>
          <w:color w:val="000000" w:themeColor="text1"/>
          <w:sz w:val="24"/>
          <w:szCs w:val="24"/>
          <w:lang w:eastAsia="ar-SA"/>
        </w:rPr>
        <w:t>(11 %)</w:t>
      </w:r>
      <w:r w:rsidR="00AF3BA1">
        <w:rPr>
          <w:b/>
          <w:color w:val="000000" w:themeColor="text1"/>
          <w:sz w:val="24"/>
          <w:szCs w:val="24"/>
          <w:lang w:eastAsia="ar-SA"/>
        </w:rPr>
        <w:t xml:space="preserve"> </w:t>
      </w:r>
      <w:r w:rsidR="00AF3BA1" w:rsidRPr="0064767E">
        <w:rPr>
          <w:color w:val="000000" w:themeColor="text1"/>
          <w:sz w:val="24"/>
          <w:szCs w:val="24"/>
          <w:lang w:eastAsia="ar-SA"/>
        </w:rPr>
        <w:t>respondentů má</w:t>
      </w:r>
      <w:r w:rsidR="00AF3BA1">
        <w:rPr>
          <w:b/>
          <w:color w:val="000000" w:themeColor="text1"/>
          <w:sz w:val="24"/>
          <w:szCs w:val="24"/>
          <w:lang w:eastAsia="ar-SA"/>
        </w:rPr>
        <w:t xml:space="preserve"> k dispozici počítač a</w:t>
      </w:r>
      <w:r w:rsidR="00E930BF">
        <w:rPr>
          <w:b/>
          <w:color w:val="000000" w:themeColor="text1"/>
          <w:sz w:val="24"/>
          <w:szCs w:val="24"/>
          <w:lang w:eastAsia="ar-SA"/>
        </w:rPr>
        <w:t> </w:t>
      </w:r>
      <w:r w:rsidR="00AF3BA1">
        <w:rPr>
          <w:b/>
          <w:color w:val="000000" w:themeColor="text1"/>
          <w:sz w:val="24"/>
          <w:szCs w:val="24"/>
          <w:lang w:eastAsia="ar-SA"/>
        </w:rPr>
        <w:t>internetové připojení, ale má k nim pouze omezený přístup</w:t>
      </w:r>
      <w:r w:rsidR="00AF3BA1">
        <w:rPr>
          <w:color w:val="000000" w:themeColor="text1"/>
          <w:sz w:val="24"/>
          <w:szCs w:val="24"/>
          <w:lang w:eastAsia="ar-SA"/>
        </w:rPr>
        <w:t xml:space="preserve">, tzn. ne vždy je mohou tito pracovníci využít ve chvíli, kdy se potřebují připravovat na kolektivní vyjednávání. Zbývajících </w:t>
      </w:r>
      <w:r w:rsidR="00AF3BA1" w:rsidRPr="00D6427D">
        <w:rPr>
          <w:b/>
          <w:color w:val="000000" w:themeColor="text1"/>
          <w:sz w:val="24"/>
          <w:szCs w:val="24"/>
          <w:lang w:eastAsia="ar-SA"/>
        </w:rPr>
        <w:t>14 %</w:t>
      </w:r>
      <w:r w:rsidR="00AF3BA1">
        <w:rPr>
          <w:color w:val="000000" w:themeColor="text1"/>
          <w:sz w:val="24"/>
          <w:szCs w:val="24"/>
          <w:lang w:eastAsia="ar-SA"/>
        </w:rPr>
        <w:t xml:space="preserve"> respondentů </w:t>
      </w:r>
      <w:r w:rsidR="00AF3BA1" w:rsidRPr="00F93F87">
        <w:rPr>
          <w:b/>
          <w:color w:val="000000" w:themeColor="text1"/>
          <w:sz w:val="24"/>
          <w:szCs w:val="24"/>
          <w:lang w:eastAsia="ar-SA"/>
        </w:rPr>
        <w:t xml:space="preserve">nemá k dispozici </w:t>
      </w:r>
      <w:r w:rsidR="00CB7A1C">
        <w:rPr>
          <w:b/>
          <w:color w:val="000000" w:themeColor="text1"/>
          <w:sz w:val="24"/>
          <w:szCs w:val="24"/>
          <w:lang w:eastAsia="ar-SA"/>
        </w:rPr>
        <w:t>potřebné technické vybavení</w:t>
      </w:r>
      <w:r w:rsidR="00AF3BA1">
        <w:rPr>
          <w:color w:val="000000" w:themeColor="text1"/>
          <w:sz w:val="24"/>
          <w:szCs w:val="24"/>
          <w:lang w:eastAsia="ar-SA"/>
        </w:rPr>
        <w:t xml:space="preserve">, tudíž nemají </w:t>
      </w:r>
      <w:r w:rsidR="00CB7A1C">
        <w:rPr>
          <w:color w:val="000000" w:themeColor="text1"/>
          <w:sz w:val="24"/>
          <w:szCs w:val="24"/>
          <w:lang w:eastAsia="ar-SA"/>
        </w:rPr>
        <w:t xml:space="preserve">možnost se </w:t>
      </w:r>
      <w:r w:rsidR="00AF3BA1">
        <w:rPr>
          <w:color w:val="000000" w:themeColor="text1"/>
          <w:sz w:val="24"/>
          <w:szCs w:val="24"/>
          <w:lang w:eastAsia="ar-SA"/>
        </w:rPr>
        <w:t>patřičně připrav</w:t>
      </w:r>
      <w:r w:rsidR="00CB7A1C">
        <w:rPr>
          <w:color w:val="000000" w:themeColor="text1"/>
          <w:sz w:val="24"/>
          <w:szCs w:val="24"/>
          <w:lang w:eastAsia="ar-SA"/>
        </w:rPr>
        <w:t>ovat</w:t>
      </w:r>
      <w:r w:rsidR="00AF3BA1">
        <w:rPr>
          <w:color w:val="000000" w:themeColor="text1"/>
          <w:sz w:val="24"/>
          <w:szCs w:val="24"/>
          <w:lang w:eastAsia="ar-SA"/>
        </w:rPr>
        <w:t xml:space="preserve"> na kolektivní vyjednávání.</w:t>
      </w:r>
    </w:p>
    <w:p w14:paraId="29BC735C" w14:textId="60E0D2AF" w:rsidR="00AF3BA1" w:rsidRPr="00380B5C" w:rsidRDefault="00AF3BA1" w:rsidP="00AF3BA1">
      <w:pPr>
        <w:pStyle w:val="Titulek"/>
        <w:keepNext/>
        <w:keepLines/>
        <w:spacing w:before="840" w:after="120"/>
        <w:jc w:val="both"/>
        <w:rPr>
          <w:color w:val="auto"/>
          <w:sz w:val="24"/>
          <w:szCs w:val="24"/>
        </w:rPr>
      </w:pPr>
      <w:bookmarkStart w:id="78" w:name="_Toc512505998"/>
      <w:r w:rsidRPr="00DC2BFB">
        <w:rPr>
          <w:color w:val="auto"/>
          <w:sz w:val="24"/>
          <w:szCs w:val="24"/>
        </w:rPr>
        <w:lastRenderedPageBreak/>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8</w:t>
      </w:r>
      <w:r w:rsidRPr="00DC2BFB">
        <w:rPr>
          <w:color w:val="auto"/>
          <w:sz w:val="24"/>
          <w:szCs w:val="24"/>
        </w:rPr>
        <w:fldChar w:fldCharType="end"/>
      </w:r>
      <w:r w:rsidRPr="00DC2BFB">
        <w:rPr>
          <w:color w:val="auto"/>
          <w:sz w:val="24"/>
          <w:szCs w:val="24"/>
        </w:rPr>
        <w:t>:</w:t>
      </w:r>
      <w:r>
        <w:rPr>
          <w:color w:val="auto"/>
          <w:sz w:val="24"/>
          <w:szCs w:val="24"/>
        </w:rPr>
        <w:t xml:space="preserve"> </w:t>
      </w:r>
      <w:r w:rsidR="00EF3174">
        <w:rPr>
          <w:color w:val="auto"/>
          <w:sz w:val="24"/>
          <w:szCs w:val="24"/>
        </w:rPr>
        <w:t xml:space="preserve">Struktura </w:t>
      </w:r>
      <w:r>
        <w:rPr>
          <w:color w:val="auto"/>
          <w:sz w:val="24"/>
          <w:szCs w:val="24"/>
        </w:rPr>
        <w:t xml:space="preserve">pracovníků </w:t>
      </w:r>
      <w:r w:rsidR="00EF3174">
        <w:rPr>
          <w:color w:val="auto"/>
          <w:sz w:val="24"/>
          <w:szCs w:val="24"/>
        </w:rPr>
        <w:t>podle přístupu</w:t>
      </w:r>
      <w:r>
        <w:rPr>
          <w:color w:val="auto"/>
          <w:sz w:val="24"/>
          <w:szCs w:val="24"/>
        </w:rPr>
        <w:t xml:space="preserve"> k počítač</w:t>
      </w:r>
      <w:r w:rsidR="00EF3174">
        <w:rPr>
          <w:color w:val="auto"/>
          <w:sz w:val="24"/>
          <w:szCs w:val="24"/>
        </w:rPr>
        <w:t>i</w:t>
      </w:r>
      <w:r>
        <w:rPr>
          <w:color w:val="auto"/>
          <w:sz w:val="24"/>
          <w:szCs w:val="24"/>
        </w:rPr>
        <w:t xml:space="preserve"> a internetové</w:t>
      </w:r>
      <w:r w:rsidR="00EF3174">
        <w:rPr>
          <w:color w:val="auto"/>
          <w:sz w:val="24"/>
          <w:szCs w:val="24"/>
        </w:rPr>
        <w:t>mu připojení</w:t>
      </w:r>
      <w:bookmarkEnd w:id="78"/>
    </w:p>
    <w:p w14:paraId="3DA25F79" w14:textId="77777777" w:rsidR="00AF3BA1" w:rsidRDefault="00AF3BA1" w:rsidP="00AF3BA1">
      <w:pPr>
        <w:rPr>
          <w:lang w:eastAsia="ar-SA"/>
        </w:rPr>
      </w:pPr>
      <w:r>
        <w:rPr>
          <w:noProof/>
        </w:rPr>
        <w:drawing>
          <wp:inline distT="0" distB="0" distL="0" distR="0" wp14:anchorId="322EE23A" wp14:editId="7AD03C90">
            <wp:extent cx="5759450" cy="3460750"/>
            <wp:effectExtent l="0" t="0" r="12700" b="6350"/>
            <wp:docPr id="255" name="Graf 255">
              <a:extLst xmlns:a="http://schemas.openxmlformats.org/drawingml/2006/main">
                <a:ext uri="{FF2B5EF4-FFF2-40B4-BE49-F238E27FC236}">
                  <a16:creationId xmlns:a16="http://schemas.microsoft.com/office/drawing/2014/main" id="{E965D272-9AEB-44DE-9911-A33F82298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93570A3" w14:textId="38CE6799" w:rsidR="00AF3BA1" w:rsidRDefault="00AF3BA1" w:rsidP="00CE3F96">
      <w:pPr>
        <w:spacing w:after="1080" w:line="240" w:lineRule="auto"/>
        <w:rPr>
          <w:lang w:eastAsia="ar-SA"/>
        </w:rPr>
      </w:pPr>
      <w:r w:rsidRPr="00254383">
        <w:rPr>
          <w:lang w:eastAsia="ar-SA"/>
        </w:rPr>
        <w:t>Zdroj:</w:t>
      </w:r>
      <w:r w:rsidRPr="00254383">
        <w:rPr>
          <w:lang w:eastAsia="ar-SA"/>
        </w:rPr>
        <w:tab/>
        <w:t>Šetření Modernizace sociálního dialogu v zemědělství, zpracování TREXIMA.</w:t>
      </w:r>
    </w:p>
    <w:p w14:paraId="61692070" w14:textId="37335C2B" w:rsidR="00DC4ED7" w:rsidRDefault="00DC4ED7" w:rsidP="00DC4ED7">
      <w:pPr>
        <w:spacing w:before="240" w:after="240" w:line="300" w:lineRule="exact"/>
        <w:jc w:val="both"/>
        <w:rPr>
          <w:rFonts w:cstheme="minorHAnsi"/>
          <w:iCs/>
          <w:sz w:val="24"/>
          <w:szCs w:val="24"/>
        </w:rPr>
      </w:pPr>
      <w:r w:rsidRPr="00520167">
        <w:rPr>
          <w:rFonts w:cstheme="minorHAnsi"/>
          <w:iCs/>
          <w:sz w:val="24"/>
          <w:szCs w:val="24"/>
        </w:rPr>
        <w:t>Obrázek 3.</w:t>
      </w:r>
      <w:r>
        <w:rPr>
          <w:rFonts w:cstheme="minorHAnsi"/>
          <w:iCs/>
          <w:sz w:val="24"/>
          <w:szCs w:val="24"/>
        </w:rPr>
        <w:t>9</w:t>
      </w:r>
      <w:r w:rsidRPr="00520167">
        <w:rPr>
          <w:rFonts w:cstheme="minorHAnsi"/>
          <w:iCs/>
          <w:sz w:val="24"/>
          <w:szCs w:val="24"/>
        </w:rPr>
        <w:t xml:space="preserve"> ukazuje, jaké prostředky moderní komunikace využili respondenti v posledním roce v souvislosti s kolektivním vyjednáváním. </w:t>
      </w:r>
      <w:r>
        <w:rPr>
          <w:rFonts w:cstheme="minorHAnsi"/>
          <w:iCs/>
          <w:sz w:val="24"/>
          <w:szCs w:val="24"/>
        </w:rPr>
        <w:t>Obecně lze říci</w:t>
      </w:r>
      <w:r w:rsidRPr="00520167">
        <w:rPr>
          <w:rFonts w:cstheme="minorHAnsi"/>
          <w:iCs/>
          <w:sz w:val="24"/>
          <w:szCs w:val="24"/>
        </w:rPr>
        <w:t xml:space="preserve">, že prostředky moderní komunikace jsou </w:t>
      </w:r>
      <w:r>
        <w:rPr>
          <w:rFonts w:cstheme="minorHAnsi"/>
          <w:iCs/>
          <w:sz w:val="24"/>
          <w:szCs w:val="24"/>
        </w:rPr>
        <w:t xml:space="preserve">pro tyto účely </w:t>
      </w:r>
      <w:r w:rsidRPr="00520167">
        <w:rPr>
          <w:rFonts w:cstheme="minorHAnsi"/>
          <w:iCs/>
          <w:sz w:val="24"/>
          <w:szCs w:val="24"/>
        </w:rPr>
        <w:t>využívány v poměrně malé míře. Nejčastěji využívané prostředky</w:t>
      </w:r>
      <w:r>
        <w:rPr>
          <w:rFonts w:cstheme="minorHAnsi"/>
          <w:iCs/>
          <w:sz w:val="24"/>
          <w:szCs w:val="24"/>
        </w:rPr>
        <w:t xml:space="preserve"> jako</w:t>
      </w:r>
      <w:r w:rsidRPr="00520167">
        <w:rPr>
          <w:rFonts w:cstheme="minorHAnsi"/>
          <w:iCs/>
          <w:sz w:val="24"/>
          <w:szCs w:val="24"/>
        </w:rPr>
        <w:t xml:space="preserve"> jsou </w:t>
      </w:r>
      <w:r w:rsidRPr="00DF37AC">
        <w:rPr>
          <w:rFonts w:cstheme="minorHAnsi"/>
          <w:b/>
          <w:iCs/>
          <w:sz w:val="24"/>
          <w:szCs w:val="24"/>
        </w:rPr>
        <w:t>online školení, virtuální výuk</w:t>
      </w:r>
      <w:r>
        <w:rPr>
          <w:rFonts w:cstheme="minorHAnsi"/>
          <w:b/>
          <w:iCs/>
          <w:sz w:val="24"/>
          <w:szCs w:val="24"/>
        </w:rPr>
        <w:t>a</w:t>
      </w:r>
      <w:r w:rsidRPr="00DF37AC">
        <w:rPr>
          <w:rFonts w:cstheme="minorHAnsi"/>
          <w:b/>
          <w:iCs/>
          <w:sz w:val="24"/>
          <w:szCs w:val="24"/>
        </w:rPr>
        <w:t>, odborné semináře, webináře, diskuzní fóra, chaty a sociální sítě</w:t>
      </w:r>
      <w:r>
        <w:rPr>
          <w:rFonts w:cstheme="minorHAnsi"/>
          <w:iCs/>
          <w:sz w:val="24"/>
          <w:szCs w:val="24"/>
        </w:rPr>
        <w:t xml:space="preserve"> </w:t>
      </w:r>
      <w:r w:rsidRPr="00DF37AC">
        <w:rPr>
          <w:rFonts w:cstheme="minorHAnsi"/>
          <w:b/>
          <w:iCs/>
          <w:sz w:val="24"/>
          <w:szCs w:val="24"/>
        </w:rPr>
        <w:t>využívá přibližně čtvrtina respondentů</w:t>
      </w:r>
      <w:r w:rsidRPr="00520167">
        <w:rPr>
          <w:rFonts w:cstheme="minorHAnsi"/>
          <w:iCs/>
          <w:sz w:val="24"/>
          <w:szCs w:val="24"/>
        </w:rPr>
        <w:t>.</w:t>
      </w:r>
      <w:r>
        <w:rPr>
          <w:rFonts w:cstheme="minorHAnsi"/>
          <w:iCs/>
          <w:sz w:val="24"/>
          <w:szCs w:val="24"/>
        </w:rPr>
        <w:t xml:space="preserve"> </w:t>
      </w:r>
      <w:r w:rsidRPr="00E446DA">
        <w:rPr>
          <w:rFonts w:cstheme="minorHAnsi"/>
          <w:iCs/>
          <w:sz w:val="24"/>
          <w:szCs w:val="24"/>
        </w:rPr>
        <w:t xml:space="preserve">Necelá </w:t>
      </w:r>
      <w:r w:rsidRPr="00E446DA">
        <w:rPr>
          <w:rFonts w:cstheme="minorHAnsi"/>
          <w:b/>
          <w:iCs/>
          <w:sz w:val="24"/>
          <w:szCs w:val="24"/>
        </w:rPr>
        <w:t xml:space="preserve">pětina </w:t>
      </w:r>
      <w:r w:rsidRPr="00375278">
        <w:rPr>
          <w:rFonts w:cstheme="minorHAnsi"/>
          <w:iCs/>
          <w:sz w:val="24"/>
          <w:szCs w:val="24"/>
        </w:rPr>
        <w:t>(19 %)</w:t>
      </w:r>
      <w:r w:rsidRPr="00E446DA">
        <w:rPr>
          <w:rFonts w:cstheme="minorHAnsi"/>
          <w:iCs/>
          <w:sz w:val="24"/>
          <w:szCs w:val="24"/>
        </w:rPr>
        <w:t xml:space="preserve"> potom využívá </w:t>
      </w:r>
      <w:r w:rsidRPr="00E446DA">
        <w:rPr>
          <w:rFonts w:cstheme="minorHAnsi"/>
          <w:b/>
          <w:iCs/>
          <w:sz w:val="24"/>
          <w:szCs w:val="24"/>
        </w:rPr>
        <w:t>multimediální příručky</w:t>
      </w:r>
      <w:r w:rsidRPr="00E446DA">
        <w:rPr>
          <w:rFonts w:cstheme="minorHAnsi"/>
          <w:iCs/>
          <w:sz w:val="24"/>
          <w:szCs w:val="24"/>
        </w:rPr>
        <w:t xml:space="preserve"> a </w:t>
      </w:r>
      <w:r w:rsidRPr="00E446DA">
        <w:rPr>
          <w:rFonts w:cstheme="minorHAnsi"/>
          <w:b/>
          <w:iCs/>
          <w:sz w:val="24"/>
          <w:szCs w:val="24"/>
        </w:rPr>
        <w:t>výukové pomůcky</w:t>
      </w:r>
      <w:r w:rsidRPr="00E446DA">
        <w:rPr>
          <w:rFonts w:cstheme="minorHAnsi"/>
          <w:iCs/>
          <w:sz w:val="24"/>
          <w:szCs w:val="24"/>
        </w:rPr>
        <w:t xml:space="preserve">. </w:t>
      </w:r>
      <w:r>
        <w:rPr>
          <w:rFonts w:cstheme="minorHAnsi"/>
          <w:iCs/>
          <w:sz w:val="24"/>
          <w:szCs w:val="24"/>
        </w:rPr>
        <w:t xml:space="preserve">Více než </w:t>
      </w:r>
      <w:r w:rsidRPr="00697B06">
        <w:rPr>
          <w:rFonts w:cstheme="minorHAnsi"/>
          <w:b/>
          <w:iCs/>
          <w:sz w:val="24"/>
          <w:szCs w:val="24"/>
        </w:rPr>
        <w:t xml:space="preserve">pětina </w:t>
      </w:r>
      <w:r w:rsidRPr="00375278">
        <w:rPr>
          <w:rFonts w:cstheme="minorHAnsi"/>
          <w:iCs/>
          <w:sz w:val="24"/>
          <w:szCs w:val="24"/>
        </w:rPr>
        <w:t>(22 %)</w:t>
      </w:r>
      <w:r>
        <w:rPr>
          <w:rFonts w:cstheme="minorHAnsi"/>
          <w:iCs/>
          <w:sz w:val="24"/>
          <w:szCs w:val="24"/>
        </w:rPr>
        <w:t xml:space="preserve"> respondentů však v souvislosti s kolektivním vyjednáváním </w:t>
      </w:r>
      <w:r w:rsidRPr="00697B06">
        <w:rPr>
          <w:rFonts w:cstheme="minorHAnsi"/>
          <w:b/>
          <w:iCs/>
          <w:sz w:val="24"/>
          <w:szCs w:val="24"/>
        </w:rPr>
        <w:t>nepoužívá žádné prostředky moderní komunikace</w:t>
      </w:r>
      <w:r>
        <w:rPr>
          <w:rFonts w:cstheme="minorHAnsi"/>
          <w:iCs/>
          <w:sz w:val="24"/>
          <w:szCs w:val="24"/>
        </w:rPr>
        <w:t xml:space="preserve">. </w:t>
      </w:r>
      <w:r w:rsidR="0024662D">
        <w:rPr>
          <w:rFonts w:cstheme="minorHAnsi"/>
          <w:iCs/>
          <w:sz w:val="24"/>
          <w:szCs w:val="24"/>
        </w:rPr>
        <w:t>V</w:t>
      </w:r>
      <w:r w:rsidR="00375278">
        <w:rPr>
          <w:rFonts w:cstheme="minorHAnsi"/>
          <w:iCs/>
          <w:sz w:val="24"/>
          <w:szCs w:val="24"/>
        </w:rPr>
        <w:t>y</w:t>
      </w:r>
      <w:r>
        <w:rPr>
          <w:rFonts w:cstheme="minorHAnsi"/>
          <w:iCs/>
          <w:sz w:val="24"/>
          <w:szCs w:val="24"/>
        </w:rPr>
        <w:t xml:space="preserve">užívání </w:t>
      </w:r>
      <w:proofErr w:type="spellStart"/>
      <w:r w:rsidR="0024662D">
        <w:rPr>
          <w:rFonts w:cstheme="minorHAnsi"/>
          <w:iCs/>
          <w:sz w:val="24"/>
          <w:szCs w:val="24"/>
        </w:rPr>
        <w:t>videokanálů</w:t>
      </w:r>
      <w:proofErr w:type="spellEnd"/>
      <w:r w:rsidR="0024662D">
        <w:rPr>
          <w:rFonts w:cstheme="minorHAnsi"/>
          <w:iCs/>
          <w:sz w:val="24"/>
          <w:szCs w:val="24"/>
        </w:rPr>
        <w:t xml:space="preserve"> (např. </w:t>
      </w:r>
      <w:proofErr w:type="spellStart"/>
      <w:r w:rsidR="0024662D">
        <w:rPr>
          <w:rFonts w:cstheme="minorHAnsi"/>
          <w:iCs/>
          <w:sz w:val="24"/>
          <w:szCs w:val="24"/>
        </w:rPr>
        <w:t>YouTube</w:t>
      </w:r>
      <w:proofErr w:type="spellEnd"/>
      <w:r w:rsidR="0024662D">
        <w:rPr>
          <w:rFonts w:cstheme="minorHAnsi"/>
          <w:iCs/>
          <w:sz w:val="24"/>
          <w:szCs w:val="24"/>
        </w:rPr>
        <w:t>) nebo videokonferencí (např. přes Skype)</w:t>
      </w:r>
      <w:r>
        <w:rPr>
          <w:rFonts w:cstheme="minorHAnsi"/>
          <w:iCs/>
          <w:sz w:val="24"/>
          <w:szCs w:val="24"/>
        </w:rPr>
        <w:t xml:space="preserve"> je spíše ojedinělé.</w:t>
      </w:r>
    </w:p>
    <w:p w14:paraId="038007E4" w14:textId="0BDD8207" w:rsidR="00A22C08" w:rsidRPr="00E57875" w:rsidRDefault="003E4BB4" w:rsidP="00A22C08">
      <w:pPr>
        <w:spacing w:before="240" w:after="240" w:line="300" w:lineRule="exact"/>
        <w:jc w:val="both"/>
        <w:rPr>
          <w:rFonts w:cstheme="minorHAnsi"/>
          <w:iCs/>
          <w:sz w:val="24"/>
          <w:szCs w:val="24"/>
        </w:rPr>
      </w:pPr>
      <w:r>
        <w:rPr>
          <w:rFonts w:cstheme="minorHAnsi"/>
          <w:iCs/>
          <w:sz w:val="24"/>
          <w:szCs w:val="24"/>
        </w:rPr>
        <w:t>Ve využívání jednotlivých prostředků moderní komunikace nebyly identifikovány velké rozdíly z hlediska věku ani pohlaví. Uk</w:t>
      </w:r>
      <w:r w:rsidR="00EA5ABA">
        <w:rPr>
          <w:rFonts w:cstheme="minorHAnsi"/>
          <w:iCs/>
          <w:sz w:val="24"/>
          <w:szCs w:val="24"/>
        </w:rPr>
        <w:t>ázalo</w:t>
      </w:r>
      <w:r>
        <w:rPr>
          <w:rFonts w:cstheme="minorHAnsi"/>
          <w:iCs/>
          <w:sz w:val="24"/>
          <w:szCs w:val="24"/>
        </w:rPr>
        <w:t xml:space="preserve"> se však, že </w:t>
      </w:r>
      <w:r w:rsidRPr="003E4BB4">
        <w:rPr>
          <w:rFonts w:cstheme="minorHAnsi"/>
          <w:b/>
          <w:iCs/>
          <w:sz w:val="24"/>
          <w:szCs w:val="24"/>
        </w:rPr>
        <w:t>sociální sítě</w:t>
      </w:r>
      <w:r>
        <w:rPr>
          <w:rFonts w:cstheme="minorHAnsi"/>
          <w:iCs/>
          <w:sz w:val="24"/>
          <w:szCs w:val="24"/>
        </w:rPr>
        <w:t xml:space="preserve"> využívají</w:t>
      </w:r>
      <w:r w:rsidR="00EA5ABA">
        <w:rPr>
          <w:rFonts w:cstheme="minorHAnsi"/>
          <w:iCs/>
          <w:sz w:val="24"/>
          <w:szCs w:val="24"/>
        </w:rPr>
        <w:t xml:space="preserve"> pro přípravu na kolektivní vyjednávání</w:t>
      </w:r>
      <w:r>
        <w:rPr>
          <w:rFonts w:cstheme="minorHAnsi"/>
          <w:iCs/>
          <w:sz w:val="24"/>
          <w:szCs w:val="24"/>
        </w:rPr>
        <w:t xml:space="preserve"> </w:t>
      </w:r>
      <w:r w:rsidRPr="003E4BB4">
        <w:rPr>
          <w:rFonts w:cstheme="minorHAnsi"/>
          <w:b/>
          <w:iCs/>
          <w:sz w:val="24"/>
          <w:szCs w:val="24"/>
        </w:rPr>
        <w:t>častěji ženy</w:t>
      </w:r>
      <w:r>
        <w:rPr>
          <w:rFonts w:cstheme="minorHAnsi"/>
          <w:iCs/>
          <w:sz w:val="24"/>
          <w:szCs w:val="24"/>
        </w:rPr>
        <w:t xml:space="preserve"> než muži </w:t>
      </w:r>
      <w:r w:rsidR="00A22C08">
        <w:rPr>
          <w:rFonts w:cstheme="minorHAnsi"/>
          <w:iCs/>
          <w:sz w:val="24"/>
          <w:szCs w:val="24"/>
        </w:rPr>
        <w:t>(viz obrázek 3.10).</w:t>
      </w:r>
    </w:p>
    <w:p w14:paraId="76CC8BD3" w14:textId="5B7BD3E8" w:rsidR="007F166B" w:rsidRDefault="007F166B" w:rsidP="007F166B">
      <w:pPr>
        <w:pStyle w:val="Titulek"/>
        <w:keepNext/>
        <w:keepLines/>
        <w:spacing w:before="840" w:after="120"/>
        <w:jc w:val="both"/>
        <w:rPr>
          <w:color w:val="auto"/>
          <w:sz w:val="24"/>
          <w:szCs w:val="24"/>
        </w:rPr>
      </w:pPr>
      <w:bookmarkStart w:id="79" w:name="_Toc512505999"/>
      <w:r w:rsidRPr="00DC2BFB">
        <w:rPr>
          <w:color w:val="auto"/>
          <w:sz w:val="24"/>
          <w:szCs w:val="24"/>
        </w:rPr>
        <w:lastRenderedPageBreak/>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9</w:t>
      </w:r>
      <w:r w:rsidRPr="00DC2BFB">
        <w:rPr>
          <w:color w:val="auto"/>
          <w:sz w:val="24"/>
          <w:szCs w:val="24"/>
        </w:rPr>
        <w:fldChar w:fldCharType="end"/>
      </w:r>
      <w:r w:rsidRPr="00DC2BFB">
        <w:rPr>
          <w:color w:val="auto"/>
          <w:sz w:val="24"/>
          <w:szCs w:val="24"/>
        </w:rPr>
        <w:t xml:space="preserve">: </w:t>
      </w:r>
      <w:r w:rsidR="00B6086C">
        <w:rPr>
          <w:color w:val="auto"/>
          <w:sz w:val="24"/>
          <w:szCs w:val="24"/>
        </w:rPr>
        <w:t>Prostředky moderní komunikace využ</w:t>
      </w:r>
      <w:r w:rsidR="006D2F4E">
        <w:rPr>
          <w:color w:val="auto"/>
          <w:sz w:val="24"/>
          <w:szCs w:val="24"/>
        </w:rPr>
        <w:t>ívané</w:t>
      </w:r>
      <w:r w:rsidR="00B6086C">
        <w:rPr>
          <w:color w:val="auto"/>
          <w:sz w:val="24"/>
          <w:szCs w:val="24"/>
        </w:rPr>
        <w:t xml:space="preserve"> v posledním roce </w:t>
      </w:r>
      <w:r w:rsidR="00C54175">
        <w:rPr>
          <w:color w:val="auto"/>
          <w:sz w:val="24"/>
          <w:szCs w:val="24"/>
        </w:rPr>
        <w:t xml:space="preserve">v souvislosti s kolektivním </w:t>
      </w:r>
      <w:r w:rsidR="00B24EDD">
        <w:rPr>
          <w:color w:val="auto"/>
          <w:sz w:val="24"/>
          <w:szCs w:val="24"/>
        </w:rPr>
        <w:t>vyjednáváním</w:t>
      </w:r>
      <w:bookmarkEnd w:id="79"/>
    </w:p>
    <w:p w14:paraId="03B2A474" w14:textId="3EE7DC55" w:rsidR="00A02D24" w:rsidRDefault="005843A2" w:rsidP="00396D07">
      <w:pPr>
        <w:jc w:val="center"/>
      </w:pPr>
      <w:r>
        <w:rPr>
          <w:noProof/>
        </w:rPr>
        <w:drawing>
          <wp:inline distT="0" distB="0" distL="0" distR="0" wp14:anchorId="5FFC8CFB" wp14:editId="78D30876">
            <wp:extent cx="5295900" cy="4451350"/>
            <wp:effectExtent l="0" t="0" r="0" b="6350"/>
            <wp:docPr id="292" name="Graf 292">
              <a:extLst xmlns:a="http://schemas.openxmlformats.org/drawingml/2006/main">
                <a:ext uri="{FF2B5EF4-FFF2-40B4-BE49-F238E27FC236}">
                  <a16:creationId xmlns:a16="http://schemas.microsoft.com/office/drawing/2014/main" id="{4B124D07-85D5-4B6D-8CC8-5FF52DE52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75FD80B" w14:textId="6FB0966E" w:rsidR="00780F3B" w:rsidRDefault="00B24EDD" w:rsidP="00780F3B">
      <w:pPr>
        <w:spacing w:after="0" w:line="260" w:lineRule="exact"/>
        <w:ind w:left="705" w:hanging="705"/>
        <w:jc w:val="both"/>
        <w:rPr>
          <w:lang w:eastAsia="ar-SA"/>
        </w:rPr>
      </w:pPr>
      <w:r w:rsidRPr="00C74F5A">
        <w:rPr>
          <w:lang w:eastAsia="ar-SA"/>
        </w:rPr>
        <w:t xml:space="preserve">Pozn.: </w:t>
      </w:r>
      <w:r w:rsidRPr="00C74F5A">
        <w:rPr>
          <w:lang w:eastAsia="ar-SA"/>
        </w:rPr>
        <w:tab/>
      </w:r>
      <w:r w:rsidR="00204721" w:rsidRPr="00C74F5A">
        <w:rPr>
          <w:lang w:eastAsia="ar-SA"/>
        </w:rPr>
        <w:t>Tyto prostředky moderní komunikace</w:t>
      </w:r>
      <w:r w:rsidR="00F60B2C" w:rsidRPr="00C74F5A">
        <w:rPr>
          <w:lang w:eastAsia="ar-SA"/>
        </w:rPr>
        <w:t xml:space="preserve"> mohly být využity např. pro</w:t>
      </w:r>
      <w:r w:rsidR="00687631" w:rsidRPr="00C74F5A">
        <w:rPr>
          <w:lang w:eastAsia="ar-SA"/>
        </w:rPr>
        <w:t xml:space="preserve"> vyhledávání informací, komunikaci s odborovými organizacemi apod.</w:t>
      </w:r>
    </w:p>
    <w:p w14:paraId="4387B5D1" w14:textId="720F509D" w:rsidR="007A01E6" w:rsidRDefault="00780F3B" w:rsidP="00B527BF">
      <w:pPr>
        <w:spacing w:after="840" w:line="280" w:lineRule="exact"/>
        <w:rPr>
          <w:i/>
          <w:iCs/>
          <w:lang w:eastAsia="cs-CZ"/>
        </w:rPr>
      </w:pPr>
      <w:r>
        <w:rPr>
          <w:lang w:eastAsia="cs-CZ"/>
        </w:rPr>
        <w:t>Z</w:t>
      </w:r>
      <w:r w:rsidRPr="00C74F5A">
        <w:rPr>
          <w:lang w:eastAsia="cs-CZ"/>
        </w:rPr>
        <w:t>droj:</w:t>
      </w:r>
      <w:r w:rsidRPr="00C74F5A">
        <w:rPr>
          <w:lang w:eastAsia="cs-CZ"/>
        </w:rPr>
        <w:tab/>
        <w:t>Šetření Modernizace sociálního dialogu v zemědělství, zpracování TREXIMA.</w:t>
      </w:r>
    </w:p>
    <w:p w14:paraId="0BD07355" w14:textId="11C639D2" w:rsidR="00303EB9" w:rsidRDefault="00303EB9" w:rsidP="004F0538">
      <w:pPr>
        <w:pStyle w:val="Titulek"/>
        <w:keepNext/>
        <w:keepLines/>
        <w:spacing w:before="840" w:after="120"/>
        <w:jc w:val="both"/>
        <w:rPr>
          <w:color w:val="auto"/>
          <w:sz w:val="24"/>
          <w:szCs w:val="24"/>
        </w:rPr>
      </w:pPr>
      <w:bookmarkStart w:id="80" w:name="_Toc512506000"/>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10</w:t>
      </w:r>
      <w:r w:rsidRPr="00DC2BFB">
        <w:rPr>
          <w:color w:val="auto"/>
          <w:sz w:val="24"/>
          <w:szCs w:val="24"/>
        </w:rPr>
        <w:fldChar w:fldCharType="end"/>
      </w:r>
      <w:r w:rsidRPr="00DC2BFB">
        <w:rPr>
          <w:color w:val="auto"/>
          <w:sz w:val="24"/>
          <w:szCs w:val="24"/>
        </w:rPr>
        <w:t xml:space="preserve">: </w:t>
      </w:r>
      <w:r w:rsidRPr="004F0538">
        <w:rPr>
          <w:color w:val="auto"/>
          <w:sz w:val="24"/>
          <w:szCs w:val="24"/>
        </w:rPr>
        <w:t xml:space="preserve">Využívání sociálních sítí </w:t>
      </w:r>
      <w:r w:rsidR="00D60F7F">
        <w:rPr>
          <w:color w:val="auto"/>
          <w:sz w:val="24"/>
          <w:szCs w:val="24"/>
        </w:rPr>
        <w:t>(např. Facebook</w:t>
      </w:r>
      <w:r w:rsidR="00F84DA8">
        <w:rPr>
          <w:color w:val="auto"/>
          <w:sz w:val="24"/>
          <w:szCs w:val="24"/>
        </w:rPr>
        <w:t xml:space="preserve">, Twitter) </w:t>
      </w:r>
      <w:r w:rsidRPr="004F0538">
        <w:rPr>
          <w:color w:val="auto"/>
          <w:sz w:val="24"/>
          <w:szCs w:val="24"/>
        </w:rPr>
        <w:t>podle pohlaví</w:t>
      </w:r>
      <w:bookmarkEnd w:id="80"/>
    </w:p>
    <w:p w14:paraId="4CD4E50C" w14:textId="156B72F1" w:rsidR="00125145" w:rsidRDefault="00125145" w:rsidP="00EA5ABA">
      <w:pPr>
        <w:jc w:val="center"/>
      </w:pPr>
      <w:r>
        <w:rPr>
          <w:noProof/>
        </w:rPr>
        <w:drawing>
          <wp:inline distT="0" distB="0" distL="0" distR="0" wp14:anchorId="56254092" wp14:editId="172556C2">
            <wp:extent cx="5314950" cy="1377950"/>
            <wp:effectExtent l="0" t="0" r="0" b="12700"/>
            <wp:docPr id="19" name="Graf 19">
              <a:extLst xmlns:a="http://schemas.openxmlformats.org/drawingml/2006/main">
                <a:ext uri="{FF2B5EF4-FFF2-40B4-BE49-F238E27FC236}">
                  <a16:creationId xmlns:a16="http://schemas.microsoft.com/office/drawing/2014/main" id="{94429A0B-7580-4B1E-B330-782297972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3D69E3C" w14:textId="42A8968C" w:rsidR="003229F9" w:rsidRDefault="003229F9" w:rsidP="003229F9">
      <w:pPr>
        <w:keepNext/>
        <w:keepLines/>
        <w:spacing w:before="160" w:after="0" w:line="260" w:lineRule="exact"/>
        <w:ind w:left="705" w:hanging="705"/>
        <w:jc w:val="both"/>
        <w:rPr>
          <w:lang w:eastAsia="ar-SA"/>
        </w:rPr>
      </w:pPr>
      <w:r>
        <w:rPr>
          <w:lang w:eastAsia="ar-SA"/>
        </w:rPr>
        <w:t xml:space="preserve">Pozn.: </w:t>
      </w:r>
      <w:r>
        <w:rPr>
          <w:lang w:eastAsia="ar-SA"/>
        </w:rPr>
        <w:tab/>
        <w:t xml:space="preserve">Výpočet byl proveden ve skupině pracovníků, </w:t>
      </w:r>
      <w:r w:rsidR="00F206FC">
        <w:rPr>
          <w:lang w:eastAsia="ar-SA"/>
        </w:rPr>
        <w:t>kteří v posledním roce využili sociální sítě v</w:t>
      </w:r>
      <w:r w:rsidR="00AB0FA8">
        <w:rPr>
          <w:lang w:eastAsia="ar-SA"/>
        </w:rPr>
        <w:t> </w:t>
      </w:r>
      <w:r w:rsidR="00F206FC">
        <w:rPr>
          <w:lang w:eastAsia="ar-SA"/>
        </w:rPr>
        <w:t>souvislosti s</w:t>
      </w:r>
      <w:r w:rsidR="00AB0FA8">
        <w:rPr>
          <w:lang w:eastAsia="ar-SA"/>
        </w:rPr>
        <w:t> </w:t>
      </w:r>
      <w:r w:rsidR="00F206FC">
        <w:rPr>
          <w:lang w:eastAsia="ar-SA"/>
        </w:rPr>
        <w:t>kolektivním vyjednáváním</w:t>
      </w:r>
    </w:p>
    <w:p w14:paraId="040CBDC5" w14:textId="57290E17" w:rsidR="008B6F4E" w:rsidRPr="008B6F4E" w:rsidRDefault="00C85091" w:rsidP="00B527BF">
      <w:pPr>
        <w:spacing w:after="840" w:line="280" w:lineRule="exact"/>
        <w:rPr>
          <w:i/>
          <w:iCs/>
          <w:lang w:eastAsia="cs-CZ"/>
        </w:rPr>
      </w:pPr>
      <w:r>
        <w:rPr>
          <w:lang w:eastAsia="cs-CZ"/>
        </w:rPr>
        <w:t>Z</w:t>
      </w:r>
      <w:r w:rsidR="00F84DA8" w:rsidRPr="00C74F5A">
        <w:rPr>
          <w:lang w:eastAsia="cs-CZ"/>
        </w:rPr>
        <w:t>droj:</w:t>
      </w:r>
      <w:r w:rsidR="00F84DA8" w:rsidRPr="00C74F5A">
        <w:rPr>
          <w:lang w:eastAsia="cs-CZ"/>
        </w:rPr>
        <w:tab/>
        <w:t>Šetření Modernizace sociálního dialogu v zemědělství, zpracování TREXIMA.</w:t>
      </w:r>
    </w:p>
    <w:p w14:paraId="1BB5287B" w14:textId="3F89A840" w:rsidR="00BD33A2" w:rsidRPr="003A2664" w:rsidRDefault="00293516" w:rsidP="00E46F77">
      <w:pPr>
        <w:spacing w:before="240" w:after="240" w:line="300" w:lineRule="exact"/>
        <w:jc w:val="both"/>
        <w:rPr>
          <w:color w:val="000000" w:themeColor="text1"/>
          <w:sz w:val="24"/>
          <w:szCs w:val="24"/>
          <w:lang w:eastAsia="ar-SA"/>
        </w:rPr>
      </w:pPr>
      <w:r>
        <w:rPr>
          <w:color w:val="000000" w:themeColor="text1"/>
          <w:sz w:val="24"/>
          <w:szCs w:val="24"/>
          <w:lang w:eastAsia="ar-SA"/>
        </w:rPr>
        <w:lastRenderedPageBreak/>
        <w:t>Jaké prostředky</w:t>
      </w:r>
      <w:r w:rsidR="00C80CD9" w:rsidRPr="002126D4">
        <w:rPr>
          <w:color w:val="000000" w:themeColor="text1"/>
          <w:sz w:val="24"/>
          <w:szCs w:val="24"/>
          <w:lang w:eastAsia="ar-SA"/>
        </w:rPr>
        <w:t xml:space="preserve"> </w:t>
      </w:r>
      <w:r w:rsidR="006E1ED2">
        <w:rPr>
          <w:color w:val="000000" w:themeColor="text1"/>
          <w:sz w:val="24"/>
          <w:szCs w:val="24"/>
          <w:lang w:eastAsia="ar-SA"/>
        </w:rPr>
        <w:t xml:space="preserve">moderní komunikace </w:t>
      </w:r>
      <w:r w:rsidR="00C80CD9" w:rsidRPr="002126D4">
        <w:rPr>
          <w:color w:val="000000" w:themeColor="text1"/>
          <w:sz w:val="24"/>
          <w:szCs w:val="24"/>
          <w:lang w:eastAsia="ar-SA"/>
        </w:rPr>
        <w:t xml:space="preserve">by </w:t>
      </w:r>
      <w:r w:rsidR="00305D76" w:rsidRPr="002126D4">
        <w:rPr>
          <w:color w:val="000000" w:themeColor="text1"/>
          <w:sz w:val="24"/>
          <w:szCs w:val="24"/>
          <w:lang w:eastAsia="ar-SA"/>
        </w:rPr>
        <w:t xml:space="preserve">pracovníci </w:t>
      </w:r>
      <w:r w:rsidR="002126D4" w:rsidRPr="002126D4">
        <w:rPr>
          <w:color w:val="000000" w:themeColor="text1"/>
          <w:sz w:val="24"/>
          <w:szCs w:val="24"/>
          <w:lang w:eastAsia="ar-SA"/>
        </w:rPr>
        <w:t>rádi využívali během přípravy na kolektivní vyjednávání</w:t>
      </w:r>
      <w:r w:rsidR="008E5D2A">
        <w:rPr>
          <w:color w:val="000000" w:themeColor="text1"/>
          <w:sz w:val="24"/>
          <w:szCs w:val="24"/>
          <w:lang w:eastAsia="ar-SA"/>
        </w:rPr>
        <w:t>, ukazuje obrázek</w:t>
      </w:r>
      <w:r w:rsidR="00377A4D">
        <w:rPr>
          <w:color w:val="000000" w:themeColor="text1"/>
          <w:sz w:val="24"/>
          <w:szCs w:val="24"/>
          <w:lang w:eastAsia="ar-SA"/>
        </w:rPr>
        <w:t xml:space="preserve"> 3.1</w:t>
      </w:r>
      <w:r w:rsidR="00D42AF1">
        <w:rPr>
          <w:color w:val="000000" w:themeColor="text1"/>
          <w:sz w:val="24"/>
          <w:szCs w:val="24"/>
          <w:lang w:eastAsia="ar-SA"/>
        </w:rPr>
        <w:t>1</w:t>
      </w:r>
      <w:r w:rsidR="00377A4D">
        <w:rPr>
          <w:color w:val="000000" w:themeColor="text1"/>
          <w:sz w:val="24"/>
          <w:szCs w:val="24"/>
          <w:lang w:eastAsia="ar-SA"/>
        </w:rPr>
        <w:t>.</w:t>
      </w:r>
      <w:r>
        <w:rPr>
          <w:color w:val="000000" w:themeColor="text1"/>
          <w:sz w:val="24"/>
          <w:szCs w:val="24"/>
          <w:lang w:eastAsia="ar-SA"/>
        </w:rPr>
        <w:t xml:space="preserve"> </w:t>
      </w:r>
      <w:r w:rsidR="00B45BE9" w:rsidRPr="003B65F5">
        <w:rPr>
          <w:color w:val="000000" w:themeColor="text1"/>
          <w:sz w:val="24"/>
          <w:szCs w:val="24"/>
          <w:lang w:eastAsia="ar-SA"/>
        </w:rPr>
        <w:t>Nejvíce respondentů (</w:t>
      </w:r>
      <w:r w:rsidR="00B45BE9" w:rsidRPr="00C71C81">
        <w:rPr>
          <w:b/>
          <w:color w:val="000000" w:themeColor="text1"/>
          <w:sz w:val="24"/>
          <w:szCs w:val="24"/>
          <w:lang w:eastAsia="ar-SA"/>
        </w:rPr>
        <w:t>41 %</w:t>
      </w:r>
      <w:r w:rsidR="00B45BE9" w:rsidRPr="003B65F5">
        <w:rPr>
          <w:color w:val="000000" w:themeColor="text1"/>
          <w:sz w:val="24"/>
          <w:szCs w:val="24"/>
          <w:lang w:eastAsia="ar-SA"/>
        </w:rPr>
        <w:t xml:space="preserve">) </w:t>
      </w:r>
      <w:r w:rsidR="00B45BE9">
        <w:rPr>
          <w:color w:val="000000" w:themeColor="text1"/>
          <w:sz w:val="24"/>
          <w:szCs w:val="24"/>
          <w:lang w:eastAsia="ar-SA"/>
        </w:rPr>
        <w:t xml:space="preserve">by rádo využívalo </w:t>
      </w:r>
      <w:r w:rsidR="00B45BE9" w:rsidRPr="00C71C81">
        <w:rPr>
          <w:b/>
          <w:color w:val="000000" w:themeColor="text1"/>
          <w:sz w:val="24"/>
          <w:szCs w:val="24"/>
          <w:lang w:eastAsia="ar-SA"/>
        </w:rPr>
        <w:t>diskuzní fóra a chaty s</w:t>
      </w:r>
      <w:r w:rsidR="007D15F9">
        <w:rPr>
          <w:b/>
          <w:color w:val="000000" w:themeColor="text1"/>
          <w:sz w:val="24"/>
          <w:szCs w:val="24"/>
          <w:lang w:eastAsia="ar-SA"/>
        </w:rPr>
        <w:t> </w:t>
      </w:r>
      <w:r w:rsidR="00B45BE9" w:rsidRPr="00C71C81">
        <w:rPr>
          <w:b/>
          <w:color w:val="000000" w:themeColor="text1"/>
          <w:sz w:val="24"/>
          <w:szCs w:val="24"/>
          <w:lang w:eastAsia="ar-SA"/>
        </w:rPr>
        <w:t>odborníky</w:t>
      </w:r>
      <w:r w:rsidR="007D15F9">
        <w:rPr>
          <w:color w:val="000000" w:themeColor="text1"/>
          <w:sz w:val="24"/>
          <w:szCs w:val="24"/>
          <w:lang w:eastAsia="ar-SA"/>
        </w:rPr>
        <w:t xml:space="preserve">. Tento nástroj lze vnímat jako </w:t>
      </w:r>
      <w:r w:rsidR="00B45BE9">
        <w:rPr>
          <w:color w:val="000000" w:themeColor="text1"/>
          <w:sz w:val="24"/>
          <w:szCs w:val="24"/>
          <w:lang w:eastAsia="ar-SA"/>
        </w:rPr>
        <w:t>flexibilní způsob moderní komunikace, kde mohou účastníci získat odpovědi přímo na konkrétní otázky a </w:t>
      </w:r>
      <w:r w:rsidR="007D15F9">
        <w:rPr>
          <w:color w:val="000000" w:themeColor="text1"/>
          <w:sz w:val="24"/>
          <w:szCs w:val="24"/>
          <w:lang w:eastAsia="ar-SA"/>
        </w:rPr>
        <w:t>rozšířit své znalosti v</w:t>
      </w:r>
      <w:r w:rsidR="00FE327C">
        <w:rPr>
          <w:color w:val="000000" w:themeColor="text1"/>
          <w:sz w:val="24"/>
          <w:szCs w:val="24"/>
          <w:lang w:eastAsia="ar-SA"/>
        </w:rPr>
        <w:t> </w:t>
      </w:r>
      <w:r w:rsidR="007D15F9">
        <w:rPr>
          <w:color w:val="000000" w:themeColor="text1"/>
          <w:sz w:val="24"/>
          <w:szCs w:val="24"/>
          <w:lang w:eastAsia="ar-SA"/>
        </w:rPr>
        <w:t>oblastech</w:t>
      </w:r>
      <w:r w:rsidR="00B45BE9">
        <w:rPr>
          <w:color w:val="000000" w:themeColor="text1"/>
          <w:sz w:val="24"/>
          <w:szCs w:val="24"/>
          <w:lang w:eastAsia="ar-SA"/>
        </w:rPr>
        <w:t>, kter</w:t>
      </w:r>
      <w:r w:rsidR="007D15F9">
        <w:rPr>
          <w:color w:val="000000" w:themeColor="text1"/>
          <w:sz w:val="24"/>
          <w:szCs w:val="24"/>
          <w:lang w:eastAsia="ar-SA"/>
        </w:rPr>
        <w:t>ými</w:t>
      </w:r>
      <w:r w:rsidR="00B45BE9">
        <w:rPr>
          <w:color w:val="000000" w:themeColor="text1"/>
          <w:sz w:val="24"/>
          <w:szCs w:val="24"/>
          <w:lang w:eastAsia="ar-SA"/>
        </w:rPr>
        <w:t xml:space="preserve"> se aktuálně zabývají. </w:t>
      </w:r>
      <w:r w:rsidR="007D15F9">
        <w:rPr>
          <w:color w:val="000000" w:themeColor="text1"/>
          <w:sz w:val="24"/>
          <w:szCs w:val="24"/>
          <w:lang w:eastAsia="ar-SA"/>
        </w:rPr>
        <w:t>D</w:t>
      </w:r>
      <w:r w:rsidR="00B45BE9">
        <w:rPr>
          <w:color w:val="000000" w:themeColor="text1"/>
          <w:sz w:val="24"/>
          <w:szCs w:val="24"/>
          <w:lang w:eastAsia="ar-SA"/>
        </w:rPr>
        <w:t xml:space="preserve">iskuzní fóra a chaty </w:t>
      </w:r>
      <w:r w:rsidR="007D15F9">
        <w:rPr>
          <w:color w:val="000000" w:themeColor="text1"/>
          <w:sz w:val="24"/>
          <w:szCs w:val="24"/>
          <w:lang w:eastAsia="ar-SA"/>
        </w:rPr>
        <w:t xml:space="preserve">se </w:t>
      </w:r>
      <w:r w:rsidR="00B45BE9" w:rsidRPr="00D8613C">
        <w:rPr>
          <w:b/>
          <w:color w:val="000000" w:themeColor="text1"/>
          <w:sz w:val="24"/>
          <w:szCs w:val="24"/>
          <w:lang w:eastAsia="ar-SA"/>
        </w:rPr>
        <w:t>blíží osobní konzultaci</w:t>
      </w:r>
      <w:r w:rsidR="00B45BE9">
        <w:rPr>
          <w:color w:val="000000" w:themeColor="text1"/>
          <w:sz w:val="24"/>
          <w:szCs w:val="24"/>
          <w:lang w:eastAsia="ar-SA"/>
        </w:rPr>
        <w:t xml:space="preserve"> se zkušenějšími kolegy nebo se zaměstnavatelem, což respondenti sami zmiňovali </w:t>
      </w:r>
      <w:r w:rsidR="007D15F9">
        <w:rPr>
          <w:color w:val="000000" w:themeColor="text1"/>
          <w:sz w:val="24"/>
          <w:szCs w:val="24"/>
          <w:lang w:eastAsia="ar-SA"/>
        </w:rPr>
        <w:t>ve volné otázce.</w:t>
      </w:r>
      <w:r w:rsidR="00F861DE">
        <w:rPr>
          <w:color w:val="000000" w:themeColor="text1"/>
          <w:sz w:val="24"/>
          <w:szCs w:val="24"/>
          <w:lang w:eastAsia="ar-SA"/>
        </w:rPr>
        <w:t xml:space="preserve"> </w:t>
      </w:r>
      <w:r w:rsidR="00DD35C7" w:rsidRPr="003A2664">
        <w:rPr>
          <w:color w:val="000000" w:themeColor="text1"/>
          <w:sz w:val="24"/>
          <w:szCs w:val="24"/>
          <w:lang w:eastAsia="ar-SA"/>
        </w:rPr>
        <w:t xml:space="preserve">Další žádanou formou moderní komunikace jsou </w:t>
      </w:r>
      <w:r w:rsidR="00DD35C7" w:rsidRPr="003A2664">
        <w:rPr>
          <w:b/>
          <w:color w:val="000000" w:themeColor="text1"/>
          <w:sz w:val="24"/>
          <w:szCs w:val="24"/>
          <w:lang w:eastAsia="ar-SA"/>
        </w:rPr>
        <w:t>instruk</w:t>
      </w:r>
      <w:r w:rsidR="005D23B6" w:rsidRPr="003A2664">
        <w:rPr>
          <w:b/>
          <w:color w:val="000000" w:themeColor="text1"/>
          <w:sz w:val="24"/>
          <w:szCs w:val="24"/>
          <w:lang w:eastAsia="ar-SA"/>
        </w:rPr>
        <w:t>tážní videa</w:t>
      </w:r>
      <w:r w:rsidR="00F45604" w:rsidRPr="003A2664">
        <w:rPr>
          <w:b/>
          <w:color w:val="000000" w:themeColor="text1"/>
          <w:sz w:val="24"/>
          <w:szCs w:val="24"/>
          <w:lang w:eastAsia="ar-SA"/>
        </w:rPr>
        <w:t xml:space="preserve"> </w:t>
      </w:r>
      <w:r w:rsidR="000C1704" w:rsidRPr="003A2664">
        <w:rPr>
          <w:color w:val="000000" w:themeColor="text1"/>
          <w:sz w:val="24"/>
          <w:szCs w:val="24"/>
          <w:lang w:eastAsia="ar-SA"/>
        </w:rPr>
        <w:t>obsahující</w:t>
      </w:r>
      <w:r w:rsidR="005D23B6" w:rsidRPr="003A2664">
        <w:rPr>
          <w:color w:val="000000" w:themeColor="text1"/>
          <w:sz w:val="24"/>
          <w:szCs w:val="24"/>
          <w:lang w:eastAsia="ar-SA"/>
        </w:rPr>
        <w:t xml:space="preserve"> </w:t>
      </w:r>
      <w:r w:rsidR="000C1704" w:rsidRPr="003A2664">
        <w:rPr>
          <w:color w:val="000000" w:themeColor="text1"/>
          <w:sz w:val="24"/>
          <w:szCs w:val="24"/>
          <w:lang w:eastAsia="ar-SA"/>
        </w:rPr>
        <w:t xml:space="preserve">například </w:t>
      </w:r>
      <w:r w:rsidR="007B618F" w:rsidRPr="003A2664">
        <w:rPr>
          <w:color w:val="000000" w:themeColor="text1"/>
          <w:sz w:val="24"/>
          <w:szCs w:val="24"/>
          <w:lang w:eastAsia="ar-SA"/>
        </w:rPr>
        <w:t xml:space="preserve">názorné ukázky </w:t>
      </w:r>
      <w:r w:rsidR="0017259B" w:rsidRPr="003A2664">
        <w:rPr>
          <w:color w:val="000000" w:themeColor="text1"/>
          <w:sz w:val="24"/>
          <w:szCs w:val="24"/>
          <w:lang w:eastAsia="ar-SA"/>
        </w:rPr>
        <w:t>problémů</w:t>
      </w:r>
      <w:r w:rsidR="0008000A" w:rsidRPr="003A2664">
        <w:rPr>
          <w:color w:val="000000" w:themeColor="text1"/>
          <w:sz w:val="24"/>
          <w:szCs w:val="24"/>
          <w:lang w:eastAsia="ar-SA"/>
        </w:rPr>
        <w:t xml:space="preserve">, které mohou </w:t>
      </w:r>
      <w:r w:rsidR="0017259B" w:rsidRPr="003A2664">
        <w:rPr>
          <w:color w:val="000000" w:themeColor="text1"/>
          <w:sz w:val="24"/>
          <w:szCs w:val="24"/>
          <w:lang w:eastAsia="ar-SA"/>
        </w:rPr>
        <w:t xml:space="preserve">během kolektivního vyjednávání </w:t>
      </w:r>
      <w:r w:rsidR="0008000A" w:rsidRPr="003A2664">
        <w:rPr>
          <w:color w:val="000000" w:themeColor="text1"/>
          <w:sz w:val="24"/>
          <w:szCs w:val="24"/>
          <w:lang w:eastAsia="ar-SA"/>
        </w:rPr>
        <w:t xml:space="preserve">nastat, </w:t>
      </w:r>
      <w:r w:rsidR="0017259B" w:rsidRPr="003A2664">
        <w:rPr>
          <w:color w:val="000000" w:themeColor="text1"/>
          <w:sz w:val="24"/>
          <w:szCs w:val="24"/>
          <w:lang w:eastAsia="ar-SA"/>
        </w:rPr>
        <w:t>a</w:t>
      </w:r>
      <w:r w:rsidR="0008000A" w:rsidRPr="003A2664">
        <w:rPr>
          <w:color w:val="000000" w:themeColor="text1"/>
          <w:sz w:val="24"/>
          <w:szCs w:val="24"/>
          <w:lang w:eastAsia="ar-SA"/>
        </w:rPr>
        <w:t> navrhované způsoby</w:t>
      </w:r>
      <w:r w:rsidR="00B97062" w:rsidRPr="003A2664">
        <w:rPr>
          <w:color w:val="000000" w:themeColor="text1"/>
          <w:sz w:val="24"/>
          <w:szCs w:val="24"/>
          <w:lang w:eastAsia="ar-SA"/>
        </w:rPr>
        <w:t xml:space="preserve"> </w:t>
      </w:r>
      <w:r w:rsidR="0009638C" w:rsidRPr="003A2664">
        <w:rPr>
          <w:color w:val="000000" w:themeColor="text1"/>
          <w:sz w:val="24"/>
          <w:szCs w:val="24"/>
          <w:lang w:eastAsia="ar-SA"/>
        </w:rPr>
        <w:t xml:space="preserve">jejich </w:t>
      </w:r>
      <w:r w:rsidR="00B97062" w:rsidRPr="003A2664">
        <w:rPr>
          <w:color w:val="000000" w:themeColor="text1"/>
          <w:sz w:val="24"/>
          <w:szCs w:val="24"/>
          <w:lang w:eastAsia="ar-SA"/>
        </w:rPr>
        <w:t xml:space="preserve">řešení. </w:t>
      </w:r>
      <w:r w:rsidR="003F2B01" w:rsidRPr="00E46F77">
        <w:rPr>
          <w:rFonts w:cstheme="minorHAnsi"/>
          <w:iCs/>
          <w:sz w:val="24"/>
          <w:szCs w:val="24"/>
        </w:rPr>
        <w:t>Necelá</w:t>
      </w:r>
      <w:r w:rsidR="003F2B01" w:rsidRPr="003A2664">
        <w:rPr>
          <w:color w:val="000000" w:themeColor="text1"/>
          <w:sz w:val="24"/>
          <w:szCs w:val="24"/>
          <w:lang w:eastAsia="ar-SA"/>
        </w:rPr>
        <w:t xml:space="preserve"> třetina (</w:t>
      </w:r>
      <w:r w:rsidR="003F2B01" w:rsidRPr="003A2664">
        <w:rPr>
          <w:b/>
          <w:color w:val="000000" w:themeColor="text1"/>
          <w:sz w:val="24"/>
          <w:szCs w:val="24"/>
          <w:lang w:eastAsia="ar-SA"/>
        </w:rPr>
        <w:t>30 %</w:t>
      </w:r>
      <w:r w:rsidR="003F2B01" w:rsidRPr="003A2664">
        <w:rPr>
          <w:color w:val="000000" w:themeColor="text1"/>
          <w:sz w:val="24"/>
          <w:szCs w:val="24"/>
          <w:lang w:eastAsia="ar-SA"/>
        </w:rPr>
        <w:t>)</w:t>
      </w:r>
      <w:r w:rsidR="005D23B6" w:rsidRPr="003A2664">
        <w:rPr>
          <w:color w:val="000000" w:themeColor="text1"/>
          <w:sz w:val="24"/>
          <w:szCs w:val="24"/>
          <w:lang w:eastAsia="ar-SA"/>
        </w:rPr>
        <w:t xml:space="preserve"> respondentů</w:t>
      </w:r>
      <w:r w:rsidR="00504572" w:rsidRPr="003A2664">
        <w:rPr>
          <w:color w:val="000000" w:themeColor="text1"/>
          <w:sz w:val="24"/>
          <w:szCs w:val="24"/>
          <w:lang w:eastAsia="ar-SA"/>
        </w:rPr>
        <w:t xml:space="preserve"> </w:t>
      </w:r>
      <w:r w:rsidR="001F108B" w:rsidRPr="003A2664">
        <w:rPr>
          <w:color w:val="000000" w:themeColor="text1"/>
          <w:sz w:val="24"/>
          <w:szCs w:val="24"/>
          <w:lang w:eastAsia="ar-SA"/>
        </w:rPr>
        <w:t>považuje taková videa za užitečná a chtěla by je při přípravě na kolektivní vyjednávání používat</w:t>
      </w:r>
      <w:r w:rsidR="00DD35C7" w:rsidRPr="003A2664">
        <w:rPr>
          <w:color w:val="000000" w:themeColor="text1"/>
          <w:sz w:val="24"/>
          <w:szCs w:val="24"/>
          <w:lang w:eastAsia="ar-SA"/>
        </w:rPr>
        <w:t>.</w:t>
      </w:r>
      <w:r w:rsidR="005D23B6" w:rsidRPr="003A2664">
        <w:rPr>
          <w:color w:val="000000" w:themeColor="text1"/>
          <w:sz w:val="24"/>
          <w:szCs w:val="24"/>
          <w:lang w:eastAsia="ar-SA"/>
        </w:rPr>
        <w:t xml:space="preserve"> </w:t>
      </w:r>
      <w:r w:rsidR="006A48D9" w:rsidRPr="003A2664">
        <w:rPr>
          <w:color w:val="000000" w:themeColor="text1"/>
          <w:sz w:val="24"/>
          <w:szCs w:val="24"/>
          <w:lang w:eastAsia="ar-SA"/>
        </w:rPr>
        <w:t>Více než čtvrtina (</w:t>
      </w:r>
      <w:r w:rsidR="006A48D9" w:rsidRPr="003A2664">
        <w:rPr>
          <w:b/>
          <w:color w:val="000000" w:themeColor="text1"/>
          <w:sz w:val="24"/>
          <w:szCs w:val="24"/>
          <w:lang w:eastAsia="ar-SA"/>
        </w:rPr>
        <w:t>28 %</w:t>
      </w:r>
      <w:r w:rsidR="006A48D9" w:rsidRPr="003A2664">
        <w:rPr>
          <w:color w:val="000000" w:themeColor="text1"/>
          <w:sz w:val="24"/>
          <w:szCs w:val="24"/>
          <w:lang w:eastAsia="ar-SA"/>
        </w:rPr>
        <w:t xml:space="preserve">) </w:t>
      </w:r>
      <w:r w:rsidR="00EC7524" w:rsidRPr="003A2664">
        <w:rPr>
          <w:color w:val="000000" w:themeColor="text1"/>
          <w:sz w:val="24"/>
          <w:szCs w:val="24"/>
          <w:lang w:eastAsia="ar-SA"/>
        </w:rPr>
        <w:t xml:space="preserve">respondentů </w:t>
      </w:r>
      <w:r w:rsidR="006A48D9" w:rsidRPr="003A2664">
        <w:rPr>
          <w:color w:val="000000" w:themeColor="text1"/>
          <w:sz w:val="24"/>
          <w:szCs w:val="24"/>
          <w:lang w:eastAsia="ar-SA"/>
        </w:rPr>
        <w:t>by</w:t>
      </w:r>
      <w:r w:rsidR="00EC7524" w:rsidRPr="003A2664">
        <w:rPr>
          <w:color w:val="000000" w:themeColor="text1"/>
          <w:sz w:val="24"/>
          <w:szCs w:val="24"/>
          <w:lang w:eastAsia="ar-SA"/>
        </w:rPr>
        <w:t xml:space="preserve"> pak</w:t>
      </w:r>
      <w:r w:rsidR="006A48D9" w:rsidRPr="003A2664">
        <w:rPr>
          <w:color w:val="000000" w:themeColor="text1"/>
          <w:sz w:val="24"/>
          <w:szCs w:val="24"/>
          <w:lang w:eastAsia="ar-SA"/>
        </w:rPr>
        <w:t xml:space="preserve"> ráda </w:t>
      </w:r>
      <w:r w:rsidR="00EC7524" w:rsidRPr="003A2664">
        <w:rPr>
          <w:color w:val="000000" w:themeColor="text1"/>
          <w:sz w:val="24"/>
          <w:szCs w:val="24"/>
          <w:lang w:eastAsia="ar-SA"/>
        </w:rPr>
        <w:t xml:space="preserve">využila </w:t>
      </w:r>
      <w:r w:rsidR="003568B7" w:rsidRPr="003A2664">
        <w:rPr>
          <w:b/>
          <w:color w:val="000000" w:themeColor="text1"/>
          <w:sz w:val="24"/>
          <w:szCs w:val="24"/>
          <w:lang w:eastAsia="ar-SA"/>
        </w:rPr>
        <w:t>online školení, virtuální výuku, odborné semináře na internetu</w:t>
      </w:r>
      <w:r w:rsidR="003568B7" w:rsidRPr="003A2664">
        <w:rPr>
          <w:color w:val="000000" w:themeColor="text1"/>
          <w:sz w:val="24"/>
          <w:szCs w:val="24"/>
          <w:lang w:eastAsia="ar-SA"/>
        </w:rPr>
        <w:t xml:space="preserve"> nebo </w:t>
      </w:r>
      <w:r w:rsidR="003568B7" w:rsidRPr="003A2664">
        <w:rPr>
          <w:b/>
          <w:color w:val="000000" w:themeColor="text1"/>
          <w:sz w:val="24"/>
          <w:szCs w:val="24"/>
          <w:lang w:eastAsia="ar-SA"/>
        </w:rPr>
        <w:t>webináře</w:t>
      </w:r>
      <w:r w:rsidR="003568B7" w:rsidRPr="003A2664">
        <w:rPr>
          <w:color w:val="000000" w:themeColor="text1"/>
          <w:sz w:val="24"/>
          <w:szCs w:val="24"/>
          <w:lang w:eastAsia="ar-SA"/>
        </w:rPr>
        <w:t xml:space="preserve">, </w:t>
      </w:r>
      <w:r w:rsidR="00B22A3A" w:rsidRPr="003A2664">
        <w:rPr>
          <w:color w:val="000000" w:themeColor="text1"/>
          <w:sz w:val="24"/>
          <w:szCs w:val="24"/>
          <w:lang w:eastAsia="ar-SA"/>
        </w:rPr>
        <w:t>tedy různ</w:t>
      </w:r>
      <w:r w:rsidR="00CD45EE">
        <w:rPr>
          <w:color w:val="000000" w:themeColor="text1"/>
          <w:sz w:val="24"/>
          <w:szCs w:val="24"/>
          <w:lang w:eastAsia="ar-SA"/>
        </w:rPr>
        <w:t>é formy</w:t>
      </w:r>
      <w:r w:rsidR="00B22A3A" w:rsidRPr="003A2664">
        <w:rPr>
          <w:color w:val="000000" w:themeColor="text1"/>
          <w:sz w:val="24"/>
          <w:szCs w:val="24"/>
          <w:lang w:eastAsia="ar-SA"/>
        </w:rPr>
        <w:t xml:space="preserve"> školení, </w:t>
      </w:r>
      <w:r w:rsidR="003568B7" w:rsidRPr="003A2664">
        <w:rPr>
          <w:color w:val="000000" w:themeColor="text1"/>
          <w:sz w:val="24"/>
          <w:szCs w:val="24"/>
          <w:lang w:eastAsia="ar-SA"/>
        </w:rPr>
        <w:t>kde</w:t>
      </w:r>
      <w:r w:rsidR="00890B09" w:rsidRPr="003A2664">
        <w:rPr>
          <w:color w:val="000000" w:themeColor="text1"/>
          <w:sz w:val="24"/>
          <w:szCs w:val="24"/>
          <w:lang w:eastAsia="ar-SA"/>
        </w:rPr>
        <w:t xml:space="preserve"> je možnost</w:t>
      </w:r>
      <w:r w:rsidR="00B22A3A" w:rsidRPr="003A2664">
        <w:rPr>
          <w:color w:val="000000" w:themeColor="text1"/>
          <w:sz w:val="24"/>
          <w:szCs w:val="24"/>
          <w:lang w:eastAsia="ar-SA"/>
        </w:rPr>
        <w:t xml:space="preserve"> </w:t>
      </w:r>
      <w:r w:rsidR="004A3011" w:rsidRPr="003A2664">
        <w:rPr>
          <w:color w:val="000000" w:themeColor="text1"/>
          <w:sz w:val="24"/>
          <w:szCs w:val="24"/>
          <w:lang w:eastAsia="ar-SA"/>
        </w:rPr>
        <w:t xml:space="preserve">nově </w:t>
      </w:r>
      <w:r w:rsidR="00B22A3A" w:rsidRPr="003A2664">
        <w:rPr>
          <w:color w:val="000000" w:themeColor="text1"/>
          <w:sz w:val="24"/>
          <w:szCs w:val="24"/>
          <w:lang w:eastAsia="ar-SA"/>
        </w:rPr>
        <w:t>nabyté poznatky otestovat.</w:t>
      </w:r>
      <w:r w:rsidR="006A48D9" w:rsidRPr="003A2664">
        <w:rPr>
          <w:color w:val="000000" w:themeColor="text1"/>
          <w:sz w:val="24"/>
          <w:szCs w:val="24"/>
          <w:lang w:eastAsia="ar-SA"/>
        </w:rPr>
        <w:t xml:space="preserve"> </w:t>
      </w:r>
      <w:r w:rsidR="00BD33A2" w:rsidRPr="003A2664">
        <w:rPr>
          <w:color w:val="000000" w:themeColor="text1"/>
          <w:sz w:val="24"/>
          <w:szCs w:val="24"/>
          <w:lang w:eastAsia="ar-SA"/>
        </w:rPr>
        <w:t xml:space="preserve">Přibližně </w:t>
      </w:r>
      <w:r w:rsidR="00BD33A2" w:rsidRPr="003A2664">
        <w:rPr>
          <w:b/>
          <w:color w:val="000000" w:themeColor="text1"/>
          <w:sz w:val="24"/>
          <w:szCs w:val="24"/>
          <w:lang w:eastAsia="ar-SA"/>
        </w:rPr>
        <w:t xml:space="preserve">pětina </w:t>
      </w:r>
      <w:r w:rsidR="00BD33A2" w:rsidRPr="003A2664">
        <w:rPr>
          <w:color w:val="000000" w:themeColor="text1"/>
          <w:sz w:val="24"/>
          <w:szCs w:val="24"/>
          <w:lang w:eastAsia="ar-SA"/>
        </w:rPr>
        <w:t>respondentů by měla zájem vyu</w:t>
      </w:r>
      <w:r w:rsidR="000759DE" w:rsidRPr="003A2664">
        <w:rPr>
          <w:color w:val="000000" w:themeColor="text1"/>
          <w:sz w:val="24"/>
          <w:szCs w:val="24"/>
          <w:lang w:eastAsia="ar-SA"/>
        </w:rPr>
        <w:t xml:space="preserve">žívat </w:t>
      </w:r>
      <w:r w:rsidR="00F93C77" w:rsidRPr="003A2664">
        <w:rPr>
          <w:b/>
          <w:color w:val="000000" w:themeColor="text1"/>
          <w:sz w:val="24"/>
          <w:szCs w:val="24"/>
          <w:lang w:eastAsia="ar-SA"/>
        </w:rPr>
        <w:t>multimediální</w:t>
      </w:r>
      <w:r w:rsidR="001224E6" w:rsidRPr="003A2664">
        <w:rPr>
          <w:b/>
          <w:color w:val="000000" w:themeColor="text1"/>
          <w:sz w:val="24"/>
          <w:szCs w:val="24"/>
          <w:lang w:eastAsia="ar-SA"/>
        </w:rPr>
        <w:t xml:space="preserve"> příručky a výukové pomůcky</w:t>
      </w:r>
      <w:r w:rsidR="00F93C77" w:rsidRPr="003A2664">
        <w:rPr>
          <w:color w:val="000000" w:themeColor="text1"/>
          <w:sz w:val="24"/>
          <w:szCs w:val="24"/>
          <w:lang w:eastAsia="ar-SA"/>
        </w:rPr>
        <w:t xml:space="preserve"> nebo </w:t>
      </w:r>
      <w:r w:rsidR="00F93C77" w:rsidRPr="003A2664">
        <w:rPr>
          <w:b/>
          <w:color w:val="000000" w:themeColor="text1"/>
          <w:sz w:val="24"/>
          <w:szCs w:val="24"/>
          <w:lang w:eastAsia="ar-SA"/>
        </w:rPr>
        <w:t>sociální sítě</w:t>
      </w:r>
      <w:r w:rsidR="00C444A5" w:rsidRPr="003A2664">
        <w:rPr>
          <w:color w:val="000000" w:themeColor="text1"/>
          <w:sz w:val="24"/>
          <w:szCs w:val="24"/>
          <w:lang w:eastAsia="ar-SA"/>
        </w:rPr>
        <w:t xml:space="preserve"> (např. Facebook, Twitter)</w:t>
      </w:r>
      <w:r w:rsidR="001224E6" w:rsidRPr="003A2664">
        <w:rPr>
          <w:color w:val="000000" w:themeColor="text1"/>
          <w:sz w:val="24"/>
          <w:szCs w:val="24"/>
          <w:lang w:eastAsia="ar-SA"/>
        </w:rPr>
        <w:t>.</w:t>
      </w:r>
    </w:p>
    <w:p w14:paraId="256D4354" w14:textId="663C12C1" w:rsidR="0052208C" w:rsidRPr="00213315" w:rsidRDefault="00213315" w:rsidP="00213315">
      <w:pPr>
        <w:pStyle w:val="Titulek"/>
        <w:keepNext/>
        <w:keepLines/>
        <w:spacing w:before="840" w:after="120"/>
        <w:jc w:val="both"/>
        <w:rPr>
          <w:color w:val="auto"/>
          <w:sz w:val="24"/>
          <w:szCs w:val="24"/>
        </w:rPr>
      </w:pPr>
      <w:bookmarkStart w:id="81" w:name="_Toc512506001"/>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11</w:t>
      </w:r>
      <w:r w:rsidRPr="00DC2BFB">
        <w:rPr>
          <w:color w:val="auto"/>
          <w:sz w:val="24"/>
          <w:szCs w:val="24"/>
        </w:rPr>
        <w:fldChar w:fldCharType="end"/>
      </w:r>
      <w:r w:rsidRPr="00DC2BFB">
        <w:rPr>
          <w:color w:val="auto"/>
          <w:sz w:val="24"/>
          <w:szCs w:val="24"/>
        </w:rPr>
        <w:t>:</w:t>
      </w:r>
      <w:r>
        <w:rPr>
          <w:color w:val="auto"/>
          <w:sz w:val="24"/>
          <w:szCs w:val="24"/>
        </w:rPr>
        <w:t xml:space="preserve"> P</w:t>
      </w:r>
      <w:r w:rsidR="00140AFC">
        <w:rPr>
          <w:color w:val="auto"/>
          <w:sz w:val="24"/>
          <w:szCs w:val="24"/>
        </w:rPr>
        <w:t xml:space="preserve">rostředky moderní komunikace, které by </w:t>
      </w:r>
      <w:r w:rsidR="0051110B">
        <w:rPr>
          <w:color w:val="auto"/>
          <w:sz w:val="24"/>
          <w:szCs w:val="24"/>
        </w:rPr>
        <w:t>pracovníci rádi využívali během přípravy na kolektivní vyjednávání</w:t>
      </w:r>
      <w:bookmarkEnd w:id="81"/>
    </w:p>
    <w:p w14:paraId="417B5F49" w14:textId="2F7FDF7B" w:rsidR="0052208C" w:rsidRDefault="00F861DE" w:rsidP="00F861DE">
      <w:pPr>
        <w:spacing w:before="120" w:after="120" w:line="240" w:lineRule="auto"/>
        <w:jc w:val="center"/>
        <w:rPr>
          <w:rFonts w:cstheme="minorHAnsi"/>
          <w:b/>
        </w:rPr>
      </w:pPr>
      <w:r>
        <w:rPr>
          <w:noProof/>
        </w:rPr>
        <w:drawing>
          <wp:inline distT="0" distB="0" distL="0" distR="0" wp14:anchorId="57AD4707" wp14:editId="2994895F">
            <wp:extent cx="5346700" cy="4419600"/>
            <wp:effectExtent l="0" t="0" r="6350" b="0"/>
            <wp:docPr id="229" name="Graf 229">
              <a:extLst xmlns:a="http://schemas.openxmlformats.org/drawingml/2006/main">
                <a:ext uri="{FF2B5EF4-FFF2-40B4-BE49-F238E27FC236}">
                  <a16:creationId xmlns:a16="http://schemas.microsoft.com/office/drawing/2014/main" id="{6C9A7552-B24F-42BB-BB93-DAF9D0F83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732153A" w14:textId="77777777" w:rsidR="00213315" w:rsidRPr="00C74F5A" w:rsidRDefault="00213315" w:rsidP="00B527BF">
      <w:pPr>
        <w:spacing w:after="840" w:line="280" w:lineRule="exact"/>
        <w:rPr>
          <w:i/>
          <w:iCs/>
          <w:lang w:eastAsia="cs-CZ"/>
        </w:rPr>
      </w:pPr>
      <w:r w:rsidRPr="00C74F5A">
        <w:rPr>
          <w:lang w:eastAsia="cs-CZ"/>
        </w:rPr>
        <w:t>Zdroj:</w:t>
      </w:r>
      <w:r w:rsidRPr="00C74F5A">
        <w:rPr>
          <w:lang w:eastAsia="cs-CZ"/>
        </w:rPr>
        <w:tab/>
        <w:t>Šetření Modernizace sociálního dialogu v zemědělství, zpracování TREXIMA.</w:t>
      </w:r>
    </w:p>
    <w:p w14:paraId="53A471D9" w14:textId="241A0D85" w:rsidR="00605DA1" w:rsidRDefault="004740A6" w:rsidP="00E46F77">
      <w:pPr>
        <w:spacing w:before="240" w:after="240" w:line="300" w:lineRule="exact"/>
        <w:jc w:val="both"/>
        <w:rPr>
          <w:color w:val="000000" w:themeColor="text1"/>
          <w:sz w:val="24"/>
          <w:szCs w:val="24"/>
          <w:lang w:eastAsia="ar-SA"/>
        </w:rPr>
      </w:pPr>
      <w:r>
        <w:rPr>
          <w:color w:val="000000" w:themeColor="text1"/>
          <w:sz w:val="24"/>
          <w:szCs w:val="24"/>
          <w:lang w:eastAsia="ar-SA"/>
        </w:rPr>
        <w:lastRenderedPageBreak/>
        <w:t>M</w:t>
      </w:r>
      <w:r w:rsidR="005F279A">
        <w:rPr>
          <w:color w:val="000000" w:themeColor="text1"/>
          <w:sz w:val="24"/>
          <w:szCs w:val="24"/>
          <w:lang w:eastAsia="ar-SA"/>
        </w:rPr>
        <w:t xml:space="preserve">íra používání prostředků moderní komunikace </w:t>
      </w:r>
      <w:r w:rsidR="006D3277">
        <w:rPr>
          <w:color w:val="000000" w:themeColor="text1"/>
          <w:sz w:val="24"/>
          <w:szCs w:val="24"/>
          <w:lang w:eastAsia="ar-SA"/>
        </w:rPr>
        <w:t xml:space="preserve">(viz obrázek </w:t>
      </w:r>
      <w:r w:rsidR="003C374D">
        <w:rPr>
          <w:color w:val="000000" w:themeColor="text1"/>
          <w:sz w:val="24"/>
          <w:szCs w:val="24"/>
          <w:lang w:eastAsia="ar-SA"/>
        </w:rPr>
        <w:t>3.</w:t>
      </w:r>
      <w:r w:rsidR="00310D1C">
        <w:rPr>
          <w:color w:val="000000" w:themeColor="text1"/>
          <w:sz w:val="24"/>
          <w:szCs w:val="24"/>
          <w:lang w:eastAsia="ar-SA"/>
        </w:rPr>
        <w:t>10</w:t>
      </w:r>
      <w:r w:rsidR="006D3277">
        <w:rPr>
          <w:color w:val="000000" w:themeColor="text1"/>
          <w:sz w:val="24"/>
          <w:szCs w:val="24"/>
          <w:lang w:eastAsia="ar-SA"/>
        </w:rPr>
        <w:t xml:space="preserve">) </w:t>
      </w:r>
      <w:r w:rsidR="005F279A">
        <w:rPr>
          <w:color w:val="000000" w:themeColor="text1"/>
          <w:sz w:val="24"/>
          <w:szCs w:val="24"/>
          <w:lang w:eastAsia="ar-SA"/>
        </w:rPr>
        <w:t>je</w:t>
      </w:r>
      <w:r w:rsidR="000D63F7">
        <w:rPr>
          <w:color w:val="000000" w:themeColor="text1"/>
          <w:sz w:val="24"/>
          <w:szCs w:val="24"/>
          <w:lang w:eastAsia="ar-SA"/>
        </w:rPr>
        <w:t xml:space="preserve"> o něco</w:t>
      </w:r>
      <w:r w:rsidR="005F279A">
        <w:rPr>
          <w:color w:val="000000" w:themeColor="text1"/>
          <w:sz w:val="24"/>
          <w:szCs w:val="24"/>
          <w:lang w:eastAsia="ar-SA"/>
        </w:rPr>
        <w:t xml:space="preserve"> nižší než</w:t>
      </w:r>
      <w:r w:rsidR="00FE327C">
        <w:rPr>
          <w:color w:val="000000" w:themeColor="text1"/>
          <w:sz w:val="24"/>
          <w:szCs w:val="24"/>
          <w:lang w:eastAsia="ar-SA"/>
        </w:rPr>
        <w:t> </w:t>
      </w:r>
      <w:r w:rsidR="00A45FA3">
        <w:rPr>
          <w:color w:val="000000" w:themeColor="text1"/>
          <w:sz w:val="24"/>
          <w:szCs w:val="24"/>
          <w:lang w:eastAsia="ar-SA"/>
        </w:rPr>
        <w:t xml:space="preserve">potenciální </w:t>
      </w:r>
      <w:r w:rsidR="000D63F7">
        <w:rPr>
          <w:color w:val="000000" w:themeColor="text1"/>
          <w:sz w:val="24"/>
          <w:szCs w:val="24"/>
          <w:lang w:eastAsia="ar-SA"/>
        </w:rPr>
        <w:t xml:space="preserve">zájem využívat </w:t>
      </w:r>
      <w:r w:rsidR="000D63F7" w:rsidRPr="00E46F77">
        <w:rPr>
          <w:rFonts w:cstheme="minorHAnsi"/>
          <w:iCs/>
          <w:sz w:val="24"/>
          <w:szCs w:val="24"/>
        </w:rPr>
        <w:t>prvky</w:t>
      </w:r>
      <w:r w:rsidR="000D63F7">
        <w:rPr>
          <w:color w:val="000000" w:themeColor="text1"/>
          <w:sz w:val="24"/>
          <w:szCs w:val="24"/>
          <w:lang w:eastAsia="ar-SA"/>
        </w:rPr>
        <w:t xml:space="preserve"> moderní komunikace (viz obrázek</w:t>
      </w:r>
      <w:r w:rsidR="00F025FB">
        <w:rPr>
          <w:color w:val="000000" w:themeColor="text1"/>
          <w:sz w:val="24"/>
          <w:szCs w:val="24"/>
          <w:lang w:eastAsia="ar-SA"/>
        </w:rPr>
        <w:t xml:space="preserve"> </w:t>
      </w:r>
      <w:r w:rsidR="000D63F7">
        <w:rPr>
          <w:color w:val="000000" w:themeColor="text1"/>
          <w:sz w:val="24"/>
          <w:szCs w:val="24"/>
          <w:lang w:eastAsia="ar-SA"/>
        </w:rPr>
        <w:t>3.1</w:t>
      </w:r>
      <w:r w:rsidR="00066F15">
        <w:rPr>
          <w:color w:val="000000" w:themeColor="text1"/>
          <w:sz w:val="24"/>
          <w:szCs w:val="24"/>
          <w:lang w:eastAsia="ar-SA"/>
        </w:rPr>
        <w:t>1</w:t>
      </w:r>
      <w:r w:rsidR="00F025FB">
        <w:rPr>
          <w:color w:val="000000" w:themeColor="text1"/>
          <w:sz w:val="24"/>
          <w:szCs w:val="24"/>
          <w:lang w:eastAsia="ar-SA"/>
        </w:rPr>
        <w:t>).</w:t>
      </w:r>
      <w:r w:rsidR="00E224CC">
        <w:rPr>
          <w:color w:val="000000" w:themeColor="text1"/>
          <w:sz w:val="24"/>
          <w:szCs w:val="24"/>
          <w:lang w:eastAsia="ar-SA"/>
        </w:rPr>
        <w:t xml:space="preserve"> </w:t>
      </w:r>
      <w:r w:rsidR="005F279A">
        <w:rPr>
          <w:color w:val="000000" w:themeColor="text1"/>
          <w:sz w:val="24"/>
          <w:szCs w:val="24"/>
          <w:lang w:eastAsia="ar-SA"/>
        </w:rPr>
        <w:t>Co tedy pracovníkům</w:t>
      </w:r>
      <w:r w:rsidR="002057A0">
        <w:rPr>
          <w:color w:val="000000" w:themeColor="text1"/>
          <w:sz w:val="24"/>
          <w:szCs w:val="24"/>
          <w:lang w:eastAsia="ar-SA"/>
        </w:rPr>
        <w:t xml:space="preserve"> v současné době</w:t>
      </w:r>
      <w:r w:rsidR="005F279A">
        <w:rPr>
          <w:color w:val="000000" w:themeColor="text1"/>
          <w:sz w:val="24"/>
          <w:szCs w:val="24"/>
          <w:lang w:eastAsia="ar-SA"/>
        </w:rPr>
        <w:t xml:space="preserve"> brání ve</w:t>
      </w:r>
      <w:r w:rsidR="00F025FB">
        <w:rPr>
          <w:color w:val="000000" w:themeColor="text1"/>
          <w:sz w:val="24"/>
          <w:szCs w:val="24"/>
          <w:lang w:eastAsia="ar-SA"/>
        </w:rPr>
        <w:t xml:space="preserve"> </w:t>
      </w:r>
      <w:r w:rsidR="005F279A">
        <w:rPr>
          <w:color w:val="000000" w:themeColor="text1"/>
          <w:sz w:val="24"/>
          <w:szCs w:val="24"/>
          <w:lang w:eastAsia="ar-SA"/>
        </w:rPr>
        <w:t>využívání prostředků moderní komunikace v souvislosti s kolektivním vyjednáváním?</w:t>
      </w:r>
      <w:r w:rsidR="00A9098F">
        <w:rPr>
          <w:color w:val="000000" w:themeColor="text1"/>
          <w:sz w:val="24"/>
          <w:szCs w:val="24"/>
          <w:lang w:eastAsia="ar-SA"/>
        </w:rPr>
        <w:t xml:space="preserve"> Na tuto otázku odpovídá obrázek 3.1</w:t>
      </w:r>
      <w:r w:rsidR="00066F15">
        <w:rPr>
          <w:color w:val="000000" w:themeColor="text1"/>
          <w:sz w:val="24"/>
          <w:szCs w:val="24"/>
          <w:lang w:eastAsia="ar-SA"/>
        </w:rPr>
        <w:t>2</w:t>
      </w:r>
      <w:r w:rsidR="00A9098F">
        <w:rPr>
          <w:color w:val="000000" w:themeColor="text1"/>
          <w:sz w:val="24"/>
          <w:szCs w:val="24"/>
          <w:lang w:eastAsia="ar-SA"/>
        </w:rPr>
        <w:t>.</w:t>
      </w:r>
      <w:r w:rsidR="00DF5C88">
        <w:rPr>
          <w:color w:val="000000" w:themeColor="text1"/>
          <w:sz w:val="24"/>
          <w:szCs w:val="24"/>
          <w:lang w:eastAsia="ar-SA"/>
        </w:rPr>
        <w:t xml:space="preserve"> </w:t>
      </w:r>
    </w:p>
    <w:p w14:paraId="5282DF59" w14:textId="141411E6" w:rsidR="005F279A" w:rsidRPr="004B447A" w:rsidRDefault="00DF5C88" w:rsidP="00E46F77">
      <w:pPr>
        <w:spacing w:before="240" w:after="240" w:line="300" w:lineRule="exact"/>
        <w:jc w:val="both"/>
        <w:rPr>
          <w:color w:val="000000" w:themeColor="text1"/>
          <w:sz w:val="24"/>
          <w:szCs w:val="24"/>
          <w:lang w:eastAsia="ar-SA"/>
        </w:rPr>
      </w:pPr>
      <w:r>
        <w:rPr>
          <w:color w:val="000000" w:themeColor="text1"/>
          <w:sz w:val="24"/>
          <w:szCs w:val="24"/>
          <w:lang w:eastAsia="ar-SA"/>
        </w:rPr>
        <w:t>Třetina (</w:t>
      </w:r>
      <w:r w:rsidR="009E1BC2" w:rsidRPr="009C483F">
        <w:rPr>
          <w:b/>
          <w:color w:val="000000" w:themeColor="text1"/>
          <w:sz w:val="24"/>
          <w:szCs w:val="24"/>
          <w:lang w:eastAsia="ar-SA"/>
        </w:rPr>
        <w:t>34 %</w:t>
      </w:r>
      <w:r w:rsidR="009E1BC2">
        <w:rPr>
          <w:color w:val="000000" w:themeColor="text1"/>
          <w:sz w:val="24"/>
          <w:szCs w:val="24"/>
          <w:lang w:eastAsia="ar-SA"/>
        </w:rPr>
        <w:t xml:space="preserve">) </w:t>
      </w:r>
      <w:r>
        <w:rPr>
          <w:color w:val="000000" w:themeColor="text1"/>
          <w:sz w:val="24"/>
          <w:szCs w:val="24"/>
          <w:lang w:eastAsia="ar-SA"/>
        </w:rPr>
        <w:t xml:space="preserve">respondentů uvedla, že jim </w:t>
      </w:r>
      <w:r w:rsidRPr="009C483F">
        <w:rPr>
          <w:b/>
          <w:color w:val="000000" w:themeColor="text1"/>
          <w:sz w:val="24"/>
          <w:szCs w:val="24"/>
          <w:lang w:eastAsia="ar-SA"/>
        </w:rPr>
        <w:t>nic nebrání</w:t>
      </w:r>
      <w:r w:rsidR="009E1BC2">
        <w:rPr>
          <w:color w:val="000000" w:themeColor="text1"/>
          <w:sz w:val="24"/>
          <w:szCs w:val="24"/>
          <w:lang w:eastAsia="ar-SA"/>
        </w:rPr>
        <w:t xml:space="preserve">, z čehož se dá usoudit, že </w:t>
      </w:r>
      <w:r w:rsidR="00627B7B">
        <w:rPr>
          <w:color w:val="000000" w:themeColor="text1"/>
          <w:sz w:val="24"/>
          <w:szCs w:val="24"/>
          <w:lang w:eastAsia="ar-SA"/>
        </w:rPr>
        <w:t>tito pracovníci již mají možnost využívat všechny prostředky moderní komunikace, které by chtěli.</w:t>
      </w:r>
      <w:r w:rsidR="009A4EA7">
        <w:rPr>
          <w:color w:val="000000" w:themeColor="text1"/>
          <w:sz w:val="24"/>
          <w:szCs w:val="24"/>
          <w:lang w:eastAsia="ar-SA"/>
        </w:rPr>
        <w:t xml:space="preserve"> </w:t>
      </w:r>
      <w:r w:rsidR="00BF148C">
        <w:rPr>
          <w:color w:val="000000" w:themeColor="text1"/>
          <w:sz w:val="24"/>
          <w:szCs w:val="24"/>
          <w:lang w:eastAsia="ar-SA"/>
        </w:rPr>
        <w:t>Další t</w:t>
      </w:r>
      <w:r w:rsidR="00820E62">
        <w:rPr>
          <w:color w:val="000000" w:themeColor="text1"/>
          <w:sz w:val="24"/>
          <w:szCs w:val="24"/>
          <w:lang w:eastAsia="ar-SA"/>
        </w:rPr>
        <w:t>řetina (</w:t>
      </w:r>
      <w:r w:rsidR="00820E62" w:rsidRPr="00820E62">
        <w:rPr>
          <w:b/>
          <w:color w:val="000000" w:themeColor="text1"/>
          <w:sz w:val="24"/>
          <w:szCs w:val="24"/>
          <w:lang w:eastAsia="ar-SA"/>
        </w:rPr>
        <w:t>32 %</w:t>
      </w:r>
      <w:r w:rsidR="00820E62" w:rsidRPr="00820E62">
        <w:rPr>
          <w:color w:val="000000" w:themeColor="text1"/>
          <w:sz w:val="24"/>
          <w:szCs w:val="24"/>
          <w:lang w:eastAsia="ar-SA"/>
        </w:rPr>
        <w:t xml:space="preserve">) </w:t>
      </w:r>
      <w:r w:rsidR="00B644DF">
        <w:rPr>
          <w:color w:val="000000" w:themeColor="text1"/>
          <w:sz w:val="24"/>
          <w:szCs w:val="24"/>
          <w:lang w:eastAsia="ar-SA"/>
        </w:rPr>
        <w:t xml:space="preserve">respondentů </w:t>
      </w:r>
      <w:r w:rsidR="00820E62">
        <w:rPr>
          <w:color w:val="000000" w:themeColor="text1"/>
          <w:sz w:val="24"/>
          <w:szCs w:val="24"/>
          <w:lang w:eastAsia="ar-SA"/>
        </w:rPr>
        <w:t>má obavu</w:t>
      </w:r>
      <w:r w:rsidR="00CA1E18">
        <w:rPr>
          <w:color w:val="000000" w:themeColor="text1"/>
          <w:sz w:val="24"/>
          <w:szCs w:val="24"/>
          <w:lang w:eastAsia="ar-SA"/>
        </w:rPr>
        <w:t xml:space="preserve"> </w:t>
      </w:r>
      <w:proofErr w:type="gramStart"/>
      <w:r w:rsidR="00820E62">
        <w:rPr>
          <w:color w:val="000000" w:themeColor="text1"/>
          <w:sz w:val="24"/>
          <w:szCs w:val="24"/>
          <w:lang w:eastAsia="ar-SA"/>
        </w:rPr>
        <w:t>z</w:t>
      </w:r>
      <w:r w:rsidR="00C1450B">
        <w:rPr>
          <w:color w:val="000000" w:themeColor="text1"/>
          <w:sz w:val="24"/>
          <w:szCs w:val="24"/>
          <w:lang w:eastAsia="ar-SA"/>
        </w:rPr>
        <w:t>e</w:t>
      </w:r>
      <w:proofErr w:type="gramEnd"/>
      <w:r w:rsidR="00C1450B">
        <w:rPr>
          <w:color w:val="000000" w:themeColor="text1"/>
          <w:sz w:val="24"/>
          <w:szCs w:val="24"/>
          <w:lang w:eastAsia="ar-SA"/>
        </w:rPr>
        <w:t xml:space="preserve"> </w:t>
      </w:r>
      <w:r w:rsidR="00820E62" w:rsidRPr="00E76A18">
        <w:rPr>
          <w:b/>
          <w:color w:val="000000" w:themeColor="text1"/>
          <w:sz w:val="24"/>
          <w:szCs w:val="24"/>
          <w:lang w:eastAsia="ar-SA"/>
        </w:rPr>
        <w:t>zneužití údajů</w:t>
      </w:r>
      <w:r w:rsidR="00B644DF">
        <w:rPr>
          <w:color w:val="000000" w:themeColor="text1"/>
          <w:sz w:val="24"/>
          <w:szCs w:val="24"/>
          <w:lang w:eastAsia="ar-SA"/>
        </w:rPr>
        <w:t xml:space="preserve"> (např. u sociálních sítí nebo</w:t>
      </w:r>
      <w:r w:rsidR="00CA1E18">
        <w:rPr>
          <w:color w:val="000000" w:themeColor="text1"/>
          <w:sz w:val="24"/>
          <w:szCs w:val="24"/>
          <w:lang w:eastAsia="ar-SA"/>
        </w:rPr>
        <w:t xml:space="preserve"> u</w:t>
      </w:r>
      <w:r w:rsidR="00BF148C">
        <w:rPr>
          <w:color w:val="000000" w:themeColor="text1"/>
          <w:sz w:val="24"/>
          <w:szCs w:val="24"/>
          <w:lang w:eastAsia="ar-SA"/>
        </w:rPr>
        <w:t> </w:t>
      </w:r>
      <w:r w:rsidR="00CA1E18">
        <w:rPr>
          <w:color w:val="000000" w:themeColor="text1"/>
          <w:sz w:val="24"/>
          <w:szCs w:val="24"/>
          <w:lang w:eastAsia="ar-SA"/>
        </w:rPr>
        <w:t>registrace na online školení apod.)</w:t>
      </w:r>
      <w:r w:rsidR="0007598C">
        <w:rPr>
          <w:color w:val="000000" w:themeColor="text1"/>
          <w:sz w:val="24"/>
          <w:szCs w:val="24"/>
          <w:lang w:eastAsia="ar-SA"/>
        </w:rPr>
        <w:t xml:space="preserve">, </w:t>
      </w:r>
      <w:r w:rsidR="0007598C" w:rsidRPr="0007598C">
        <w:rPr>
          <w:b/>
          <w:color w:val="000000" w:themeColor="text1"/>
          <w:sz w:val="24"/>
          <w:szCs w:val="24"/>
          <w:lang w:eastAsia="ar-SA"/>
        </w:rPr>
        <w:t>28 %</w:t>
      </w:r>
      <w:r w:rsidR="0007598C">
        <w:rPr>
          <w:color w:val="000000" w:themeColor="text1"/>
          <w:sz w:val="24"/>
          <w:szCs w:val="24"/>
          <w:lang w:eastAsia="ar-SA"/>
        </w:rPr>
        <w:t xml:space="preserve"> </w:t>
      </w:r>
      <w:r w:rsidR="00E82DC4">
        <w:rPr>
          <w:color w:val="000000" w:themeColor="text1"/>
          <w:sz w:val="24"/>
          <w:szCs w:val="24"/>
          <w:lang w:eastAsia="ar-SA"/>
        </w:rPr>
        <w:t xml:space="preserve">dotazovaných potom považuje </w:t>
      </w:r>
      <w:r w:rsidR="00E82DC4" w:rsidRPr="00A47F99">
        <w:rPr>
          <w:b/>
          <w:color w:val="000000" w:themeColor="text1"/>
          <w:sz w:val="24"/>
          <w:szCs w:val="24"/>
          <w:lang w:eastAsia="ar-SA"/>
        </w:rPr>
        <w:t xml:space="preserve">dohledávání informací </w:t>
      </w:r>
      <w:r w:rsidR="00E82DC4" w:rsidRPr="00A47F99">
        <w:rPr>
          <w:color w:val="000000" w:themeColor="text1"/>
          <w:sz w:val="24"/>
          <w:szCs w:val="24"/>
          <w:lang w:eastAsia="ar-SA"/>
        </w:rPr>
        <w:t xml:space="preserve">za </w:t>
      </w:r>
      <w:r w:rsidR="00A47F99" w:rsidRPr="00A47F99">
        <w:rPr>
          <w:b/>
          <w:color w:val="000000" w:themeColor="text1"/>
          <w:sz w:val="24"/>
          <w:szCs w:val="24"/>
          <w:lang w:eastAsia="ar-SA"/>
        </w:rPr>
        <w:t>složit</w:t>
      </w:r>
      <w:r w:rsidR="00A47F99">
        <w:rPr>
          <w:b/>
          <w:color w:val="000000" w:themeColor="text1"/>
          <w:sz w:val="24"/>
          <w:szCs w:val="24"/>
          <w:lang w:eastAsia="ar-SA"/>
        </w:rPr>
        <w:t>é</w:t>
      </w:r>
      <w:r w:rsidR="00A47F99" w:rsidRPr="00A47F99">
        <w:rPr>
          <w:b/>
          <w:color w:val="000000" w:themeColor="text1"/>
          <w:sz w:val="24"/>
          <w:szCs w:val="24"/>
          <w:lang w:eastAsia="ar-SA"/>
        </w:rPr>
        <w:t xml:space="preserve"> a časově náročné</w:t>
      </w:r>
      <w:r w:rsidR="00EE35AF">
        <w:rPr>
          <w:color w:val="000000" w:themeColor="text1"/>
          <w:sz w:val="24"/>
          <w:szCs w:val="24"/>
          <w:lang w:eastAsia="ar-SA"/>
        </w:rPr>
        <w:t>, protože informace o všech dostupných možnostech nejsou na jednom místě.</w:t>
      </w:r>
      <w:r w:rsidR="005D6D49">
        <w:rPr>
          <w:color w:val="000000" w:themeColor="text1"/>
          <w:sz w:val="24"/>
          <w:szCs w:val="24"/>
          <w:lang w:eastAsia="ar-SA"/>
        </w:rPr>
        <w:t xml:space="preserve"> Necelá pětina (</w:t>
      </w:r>
      <w:r w:rsidR="005D6D49" w:rsidRPr="005D6D49">
        <w:rPr>
          <w:b/>
          <w:color w:val="000000" w:themeColor="text1"/>
          <w:sz w:val="24"/>
          <w:szCs w:val="24"/>
          <w:lang w:eastAsia="ar-SA"/>
        </w:rPr>
        <w:t>17 %</w:t>
      </w:r>
      <w:r w:rsidR="005D6D49">
        <w:rPr>
          <w:color w:val="000000" w:themeColor="text1"/>
          <w:sz w:val="24"/>
          <w:szCs w:val="24"/>
          <w:lang w:eastAsia="ar-SA"/>
        </w:rPr>
        <w:t xml:space="preserve">) respondentů si stěžovala </w:t>
      </w:r>
      <w:r w:rsidR="00D77876">
        <w:rPr>
          <w:color w:val="000000" w:themeColor="text1"/>
          <w:sz w:val="24"/>
          <w:szCs w:val="24"/>
          <w:lang w:eastAsia="ar-SA"/>
        </w:rPr>
        <w:t xml:space="preserve">na </w:t>
      </w:r>
      <w:r w:rsidR="00D77876" w:rsidRPr="0094100B">
        <w:rPr>
          <w:b/>
          <w:color w:val="000000" w:themeColor="text1"/>
          <w:sz w:val="24"/>
          <w:szCs w:val="24"/>
          <w:lang w:eastAsia="ar-SA"/>
        </w:rPr>
        <w:t>nedostatečné technické vybavení</w:t>
      </w:r>
      <w:r w:rsidR="00E62052">
        <w:rPr>
          <w:color w:val="000000" w:themeColor="text1"/>
          <w:sz w:val="24"/>
          <w:szCs w:val="24"/>
          <w:lang w:eastAsia="ar-SA"/>
        </w:rPr>
        <w:t xml:space="preserve"> (</w:t>
      </w:r>
      <w:r w:rsidR="000A5B03">
        <w:rPr>
          <w:color w:val="000000" w:themeColor="text1"/>
          <w:sz w:val="24"/>
          <w:szCs w:val="24"/>
          <w:lang w:eastAsia="ar-SA"/>
        </w:rPr>
        <w:t>např. starý nebo žádný počítač, pomalý internet apod.)</w:t>
      </w:r>
      <w:r w:rsidR="005B15B7">
        <w:rPr>
          <w:color w:val="000000" w:themeColor="text1"/>
          <w:sz w:val="24"/>
          <w:szCs w:val="24"/>
          <w:lang w:eastAsia="ar-SA"/>
        </w:rPr>
        <w:t xml:space="preserve">, </w:t>
      </w:r>
      <w:r w:rsidR="005B15B7" w:rsidRPr="005B15B7">
        <w:rPr>
          <w:b/>
          <w:color w:val="000000" w:themeColor="text1"/>
          <w:sz w:val="24"/>
          <w:szCs w:val="24"/>
          <w:lang w:eastAsia="ar-SA"/>
        </w:rPr>
        <w:t>13 %</w:t>
      </w:r>
      <w:r w:rsidR="005B15B7">
        <w:rPr>
          <w:color w:val="000000" w:themeColor="text1"/>
          <w:sz w:val="24"/>
          <w:szCs w:val="24"/>
          <w:lang w:eastAsia="ar-SA"/>
        </w:rPr>
        <w:t xml:space="preserve"> </w:t>
      </w:r>
      <w:r w:rsidR="00CB5A67" w:rsidRPr="00AB0EF4">
        <w:rPr>
          <w:b/>
          <w:color w:val="000000" w:themeColor="text1"/>
          <w:sz w:val="24"/>
          <w:szCs w:val="24"/>
          <w:lang w:eastAsia="ar-SA"/>
        </w:rPr>
        <w:t>nemá dostatečnou znalost práce s</w:t>
      </w:r>
      <w:r w:rsidR="00AB0EF4" w:rsidRPr="00AB0EF4">
        <w:rPr>
          <w:b/>
          <w:color w:val="000000" w:themeColor="text1"/>
          <w:sz w:val="24"/>
          <w:szCs w:val="24"/>
          <w:lang w:eastAsia="ar-SA"/>
        </w:rPr>
        <w:t xml:space="preserve"> počítačem </w:t>
      </w:r>
      <w:r w:rsidR="00AB0EF4" w:rsidRPr="00AB0EF4">
        <w:rPr>
          <w:color w:val="000000" w:themeColor="text1"/>
          <w:sz w:val="24"/>
          <w:szCs w:val="24"/>
          <w:lang w:eastAsia="ar-SA"/>
        </w:rPr>
        <w:t>či</w:t>
      </w:r>
      <w:r w:rsidR="00AB0EF4" w:rsidRPr="00AB0EF4">
        <w:rPr>
          <w:b/>
          <w:color w:val="000000" w:themeColor="text1"/>
          <w:sz w:val="24"/>
          <w:szCs w:val="24"/>
          <w:lang w:eastAsia="ar-SA"/>
        </w:rPr>
        <w:t xml:space="preserve"> potřebnými programy</w:t>
      </w:r>
      <w:r w:rsidR="0094100B">
        <w:rPr>
          <w:b/>
          <w:color w:val="000000" w:themeColor="text1"/>
          <w:sz w:val="24"/>
          <w:szCs w:val="24"/>
          <w:lang w:eastAsia="ar-SA"/>
        </w:rPr>
        <w:t xml:space="preserve"> </w:t>
      </w:r>
      <w:r w:rsidR="0094100B">
        <w:rPr>
          <w:color w:val="000000" w:themeColor="text1"/>
          <w:sz w:val="24"/>
          <w:szCs w:val="24"/>
          <w:lang w:eastAsia="ar-SA"/>
        </w:rPr>
        <w:t xml:space="preserve">a </w:t>
      </w:r>
      <w:r w:rsidR="008543E6">
        <w:rPr>
          <w:color w:val="000000" w:themeColor="text1"/>
          <w:sz w:val="24"/>
          <w:szCs w:val="24"/>
          <w:lang w:eastAsia="ar-SA"/>
        </w:rPr>
        <w:t xml:space="preserve">téměř </w:t>
      </w:r>
      <w:r w:rsidR="0094100B">
        <w:rPr>
          <w:color w:val="000000" w:themeColor="text1"/>
          <w:sz w:val="24"/>
          <w:szCs w:val="24"/>
          <w:lang w:eastAsia="ar-SA"/>
        </w:rPr>
        <w:t>des</w:t>
      </w:r>
      <w:r w:rsidR="008543E6">
        <w:rPr>
          <w:color w:val="000000" w:themeColor="text1"/>
          <w:sz w:val="24"/>
          <w:szCs w:val="24"/>
          <w:lang w:eastAsia="ar-SA"/>
        </w:rPr>
        <w:t>etina (</w:t>
      </w:r>
      <w:r w:rsidR="008543E6" w:rsidRPr="008543E6">
        <w:rPr>
          <w:b/>
          <w:color w:val="000000" w:themeColor="text1"/>
          <w:sz w:val="24"/>
          <w:szCs w:val="24"/>
          <w:lang w:eastAsia="ar-SA"/>
        </w:rPr>
        <w:t>9 %</w:t>
      </w:r>
      <w:r w:rsidR="008543E6">
        <w:rPr>
          <w:color w:val="000000" w:themeColor="text1"/>
          <w:sz w:val="24"/>
          <w:szCs w:val="24"/>
          <w:lang w:eastAsia="ar-SA"/>
        </w:rPr>
        <w:t xml:space="preserve">) </w:t>
      </w:r>
      <w:r w:rsidR="00DE356F">
        <w:rPr>
          <w:color w:val="000000" w:themeColor="text1"/>
          <w:sz w:val="24"/>
          <w:szCs w:val="24"/>
          <w:lang w:eastAsia="ar-SA"/>
        </w:rPr>
        <w:t xml:space="preserve">respondentů přiznala, že </w:t>
      </w:r>
      <w:r w:rsidR="008543E6">
        <w:rPr>
          <w:b/>
          <w:color w:val="000000" w:themeColor="text1"/>
          <w:sz w:val="24"/>
          <w:szCs w:val="24"/>
          <w:lang w:eastAsia="ar-SA"/>
        </w:rPr>
        <w:t>má strach z využívání moderních prvků</w:t>
      </w:r>
      <w:r w:rsidR="00DE356F">
        <w:rPr>
          <w:b/>
          <w:color w:val="000000" w:themeColor="text1"/>
          <w:sz w:val="24"/>
          <w:szCs w:val="24"/>
          <w:lang w:eastAsia="ar-SA"/>
        </w:rPr>
        <w:t>.</w:t>
      </w:r>
    </w:p>
    <w:p w14:paraId="0105F1C9" w14:textId="14A6FAEE" w:rsidR="00E16774" w:rsidRPr="00E16774" w:rsidRDefault="00E16774" w:rsidP="00D64111">
      <w:pPr>
        <w:pStyle w:val="Titulek"/>
        <w:keepNext/>
        <w:keepLines/>
        <w:spacing w:before="960" w:after="120"/>
        <w:jc w:val="both"/>
        <w:rPr>
          <w:color w:val="auto"/>
          <w:sz w:val="24"/>
          <w:szCs w:val="24"/>
        </w:rPr>
      </w:pPr>
      <w:bookmarkStart w:id="82" w:name="_Toc512506002"/>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12</w:t>
      </w:r>
      <w:r w:rsidRPr="00DC2BFB">
        <w:rPr>
          <w:color w:val="auto"/>
          <w:sz w:val="24"/>
          <w:szCs w:val="24"/>
        </w:rPr>
        <w:fldChar w:fldCharType="end"/>
      </w:r>
      <w:r w:rsidRPr="00DC2BFB">
        <w:rPr>
          <w:color w:val="auto"/>
          <w:sz w:val="24"/>
          <w:szCs w:val="24"/>
        </w:rPr>
        <w:t>:</w:t>
      </w:r>
      <w:r>
        <w:rPr>
          <w:color w:val="auto"/>
          <w:sz w:val="24"/>
          <w:szCs w:val="24"/>
        </w:rPr>
        <w:t xml:space="preserve"> </w:t>
      </w:r>
      <w:r w:rsidR="002C59D5">
        <w:rPr>
          <w:color w:val="auto"/>
          <w:sz w:val="24"/>
          <w:szCs w:val="24"/>
        </w:rPr>
        <w:t>Důvody, které pracovníkům brání</w:t>
      </w:r>
      <w:r w:rsidR="0065549A">
        <w:rPr>
          <w:color w:val="auto"/>
          <w:sz w:val="24"/>
          <w:szCs w:val="24"/>
        </w:rPr>
        <w:t xml:space="preserve"> </w:t>
      </w:r>
      <w:r w:rsidR="00A34AE8">
        <w:rPr>
          <w:color w:val="auto"/>
          <w:sz w:val="24"/>
          <w:szCs w:val="24"/>
        </w:rPr>
        <w:t xml:space="preserve">ve využívaní nástrojů moderní komunikace </w:t>
      </w:r>
      <w:r w:rsidR="00A55931">
        <w:rPr>
          <w:color w:val="auto"/>
          <w:sz w:val="24"/>
          <w:szCs w:val="24"/>
        </w:rPr>
        <w:t>při</w:t>
      </w:r>
      <w:r w:rsidR="00FE327C">
        <w:rPr>
          <w:color w:val="auto"/>
          <w:sz w:val="24"/>
          <w:szCs w:val="24"/>
        </w:rPr>
        <w:t> </w:t>
      </w:r>
      <w:r w:rsidR="00A55931">
        <w:rPr>
          <w:color w:val="auto"/>
          <w:sz w:val="24"/>
          <w:szCs w:val="24"/>
        </w:rPr>
        <w:t>přípravě na kolektivní vyjednávání</w:t>
      </w:r>
      <w:bookmarkEnd w:id="82"/>
    </w:p>
    <w:p w14:paraId="1F4197F2" w14:textId="46A84A42" w:rsidR="00E16774" w:rsidRDefault="00946A0D" w:rsidP="00A34957">
      <w:pPr>
        <w:jc w:val="center"/>
        <w:rPr>
          <w:lang w:eastAsia="cs-CZ"/>
        </w:rPr>
      </w:pPr>
      <w:r>
        <w:rPr>
          <w:noProof/>
        </w:rPr>
        <w:drawing>
          <wp:inline distT="0" distB="0" distL="0" distR="0" wp14:anchorId="41359207" wp14:editId="185FA1FB">
            <wp:extent cx="4996815" cy="4387850"/>
            <wp:effectExtent l="0" t="0" r="13335" b="12700"/>
            <wp:docPr id="231" name="Graf 231">
              <a:extLst xmlns:a="http://schemas.openxmlformats.org/drawingml/2006/main">
                <a:ext uri="{FF2B5EF4-FFF2-40B4-BE49-F238E27FC236}">
                  <a16:creationId xmlns:a16="http://schemas.microsoft.com/office/drawing/2014/main" id="{FA1005CC-8848-4FB5-A6E3-8FFE075F7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C3DD4DA" w14:textId="6B1BA97A" w:rsidR="00E16774" w:rsidRPr="00E16774" w:rsidRDefault="00E16774" w:rsidP="00294AD7">
      <w:pPr>
        <w:spacing w:after="840"/>
        <w:rPr>
          <w:lang w:eastAsia="cs-CZ"/>
        </w:rPr>
      </w:pPr>
      <w:r w:rsidRPr="00C74F5A">
        <w:rPr>
          <w:lang w:eastAsia="cs-CZ"/>
        </w:rPr>
        <w:t>Zdroj:</w:t>
      </w:r>
      <w:r w:rsidRPr="00C74F5A">
        <w:rPr>
          <w:lang w:eastAsia="cs-CZ"/>
        </w:rPr>
        <w:tab/>
        <w:t>Šetření Modernizace sociálního dialogu v zemědělství, zpracování TREXIMA.</w:t>
      </w:r>
    </w:p>
    <w:p w14:paraId="7EEF3092" w14:textId="215035F9" w:rsidR="00B61585" w:rsidRPr="00D20EA8" w:rsidRDefault="007F5A1F" w:rsidP="00E46F77">
      <w:pPr>
        <w:spacing w:before="240" w:after="240" w:line="300" w:lineRule="exact"/>
        <w:jc w:val="both"/>
        <w:rPr>
          <w:b/>
          <w:color w:val="000000" w:themeColor="text1"/>
          <w:sz w:val="24"/>
          <w:szCs w:val="24"/>
          <w:lang w:eastAsia="ar-SA"/>
        </w:rPr>
      </w:pPr>
      <w:r>
        <w:rPr>
          <w:color w:val="000000" w:themeColor="text1"/>
          <w:sz w:val="24"/>
          <w:szCs w:val="24"/>
          <w:lang w:eastAsia="ar-SA"/>
        </w:rPr>
        <w:lastRenderedPageBreak/>
        <w:t>Nabízí se tedy otázka</w:t>
      </w:r>
      <w:r w:rsidR="003F6906" w:rsidRPr="003F6906">
        <w:rPr>
          <w:color w:val="000000" w:themeColor="text1"/>
          <w:sz w:val="24"/>
          <w:szCs w:val="24"/>
          <w:lang w:eastAsia="ar-SA"/>
        </w:rPr>
        <w:t xml:space="preserve">, </w:t>
      </w:r>
      <w:r w:rsidR="001A3CDB">
        <w:rPr>
          <w:color w:val="000000" w:themeColor="text1"/>
          <w:sz w:val="24"/>
          <w:szCs w:val="24"/>
          <w:lang w:eastAsia="ar-SA"/>
        </w:rPr>
        <w:t>co by pracovníkům usnadnilo p</w:t>
      </w:r>
      <w:r w:rsidR="00BB76EB">
        <w:rPr>
          <w:color w:val="000000" w:themeColor="text1"/>
          <w:sz w:val="24"/>
          <w:szCs w:val="24"/>
          <w:lang w:eastAsia="ar-SA"/>
        </w:rPr>
        <w:t>řípravu na kolektivní vyjednávání.</w:t>
      </w:r>
      <w:r w:rsidR="009B165D">
        <w:rPr>
          <w:color w:val="000000" w:themeColor="text1"/>
          <w:sz w:val="24"/>
          <w:szCs w:val="24"/>
          <w:lang w:eastAsia="ar-SA"/>
        </w:rPr>
        <w:t xml:space="preserve"> </w:t>
      </w:r>
      <w:r w:rsidR="007F439C">
        <w:rPr>
          <w:color w:val="000000" w:themeColor="text1"/>
          <w:sz w:val="24"/>
          <w:szCs w:val="24"/>
          <w:lang w:eastAsia="ar-SA"/>
        </w:rPr>
        <w:t xml:space="preserve">Jak je vidět z obrázku </w:t>
      </w:r>
      <w:r w:rsidR="009B165D">
        <w:rPr>
          <w:color w:val="000000" w:themeColor="text1"/>
          <w:sz w:val="24"/>
          <w:szCs w:val="24"/>
          <w:lang w:eastAsia="ar-SA"/>
        </w:rPr>
        <w:t>3.1</w:t>
      </w:r>
      <w:r w:rsidR="00BA3AD9">
        <w:rPr>
          <w:color w:val="000000" w:themeColor="text1"/>
          <w:sz w:val="24"/>
          <w:szCs w:val="24"/>
          <w:lang w:eastAsia="ar-SA"/>
        </w:rPr>
        <w:t>3</w:t>
      </w:r>
      <w:r w:rsidR="007F439C">
        <w:rPr>
          <w:color w:val="000000" w:themeColor="text1"/>
          <w:sz w:val="24"/>
          <w:szCs w:val="24"/>
          <w:lang w:eastAsia="ar-SA"/>
        </w:rPr>
        <w:t xml:space="preserve">, </w:t>
      </w:r>
      <w:r w:rsidR="00EB591C">
        <w:rPr>
          <w:color w:val="000000" w:themeColor="text1"/>
          <w:sz w:val="24"/>
          <w:szCs w:val="24"/>
          <w:lang w:eastAsia="ar-SA"/>
        </w:rPr>
        <w:t xml:space="preserve">nejvíce </w:t>
      </w:r>
      <w:r w:rsidR="00EB591C" w:rsidRPr="00E46F77">
        <w:rPr>
          <w:rFonts w:cstheme="minorHAnsi"/>
          <w:iCs/>
          <w:sz w:val="24"/>
          <w:szCs w:val="24"/>
        </w:rPr>
        <w:t>respondentů</w:t>
      </w:r>
      <w:r w:rsidR="00EB591C">
        <w:rPr>
          <w:color w:val="000000" w:themeColor="text1"/>
          <w:sz w:val="24"/>
          <w:szCs w:val="24"/>
          <w:lang w:eastAsia="ar-SA"/>
        </w:rPr>
        <w:t xml:space="preserve"> (</w:t>
      </w:r>
      <w:r w:rsidR="00EB591C" w:rsidRPr="00EB591C">
        <w:rPr>
          <w:b/>
          <w:color w:val="000000" w:themeColor="text1"/>
          <w:sz w:val="24"/>
          <w:szCs w:val="24"/>
          <w:lang w:eastAsia="ar-SA"/>
        </w:rPr>
        <w:t>37 %</w:t>
      </w:r>
      <w:r w:rsidR="00EB591C">
        <w:rPr>
          <w:color w:val="000000" w:themeColor="text1"/>
          <w:sz w:val="24"/>
          <w:szCs w:val="24"/>
          <w:lang w:eastAsia="ar-SA"/>
        </w:rPr>
        <w:t xml:space="preserve">) by stálo o </w:t>
      </w:r>
      <w:r w:rsidR="00EB591C" w:rsidRPr="00934312">
        <w:rPr>
          <w:b/>
          <w:color w:val="000000" w:themeColor="text1"/>
          <w:sz w:val="24"/>
          <w:szCs w:val="24"/>
          <w:lang w:eastAsia="ar-SA"/>
        </w:rPr>
        <w:t>vytvoření jedn</w:t>
      </w:r>
      <w:r w:rsidR="00771661" w:rsidRPr="00934312">
        <w:rPr>
          <w:b/>
          <w:color w:val="000000" w:themeColor="text1"/>
          <w:sz w:val="24"/>
          <w:szCs w:val="24"/>
          <w:lang w:eastAsia="ar-SA"/>
        </w:rPr>
        <w:t>otného a</w:t>
      </w:r>
      <w:r w:rsidR="00934312" w:rsidRPr="00934312">
        <w:rPr>
          <w:b/>
          <w:color w:val="000000" w:themeColor="text1"/>
          <w:sz w:val="24"/>
          <w:szCs w:val="24"/>
          <w:lang w:eastAsia="ar-SA"/>
        </w:rPr>
        <w:t> </w:t>
      </w:r>
      <w:r w:rsidR="00771661" w:rsidRPr="00934312">
        <w:rPr>
          <w:b/>
          <w:color w:val="000000" w:themeColor="text1"/>
          <w:sz w:val="24"/>
          <w:szCs w:val="24"/>
          <w:lang w:eastAsia="ar-SA"/>
        </w:rPr>
        <w:t>přehledného místa, kde by byly informace o všech dostupných o</w:t>
      </w:r>
      <w:r w:rsidR="00934312" w:rsidRPr="00934312">
        <w:rPr>
          <w:b/>
          <w:color w:val="000000" w:themeColor="text1"/>
          <w:sz w:val="24"/>
          <w:szCs w:val="24"/>
          <w:lang w:eastAsia="ar-SA"/>
        </w:rPr>
        <w:t>nline školeních,</w:t>
      </w:r>
      <w:r w:rsidR="00934312">
        <w:rPr>
          <w:color w:val="000000" w:themeColor="text1"/>
          <w:sz w:val="24"/>
          <w:szCs w:val="24"/>
          <w:lang w:eastAsia="ar-SA"/>
        </w:rPr>
        <w:t xml:space="preserve"> </w:t>
      </w:r>
      <w:r w:rsidR="0096387D">
        <w:rPr>
          <w:b/>
          <w:color w:val="000000" w:themeColor="text1"/>
          <w:sz w:val="24"/>
          <w:szCs w:val="24"/>
          <w:lang w:eastAsia="ar-SA"/>
        </w:rPr>
        <w:t>vzdělávacích akcích, informačních kanálech</w:t>
      </w:r>
      <w:r w:rsidR="009E0133">
        <w:rPr>
          <w:color w:val="000000" w:themeColor="text1"/>
          <w:sz w:val="24"/>
          <w:szCs w:val="24"/>
          <w:lang w:eastAsia="ar-SA"/>
        </w:rPr>
        <w:t xml:space="preserve"> </w:t>
      </w:r>
      <w:r w:rsidR="009E0133" w:rsidRPr="009E0133">
        <w:rPr>
          <w:color w:val="000000" w:themeColor="text1"/>
          <w:sz w:val="24"/>
          <w:szCs w:val="24"/>
          <w:lang w:eastAsia="ar-SA"/>
        </w:rPr>
        <w:t>apod.</w:t>
      </w:r>
      <w:r w:rsidR="009E0133">
        <w:rPr>
          <w:color w:val="000000" w:themeColor="text1"/>
          <w:sz w:val="24"/>
          <w:szCs w:val="24"/>
          <w:lang w:eastAsia="ar-SA"/>
        </w:rPr>
        <w:t xml:space="preserve"> </w:t>
      </w:r>
      <w:r w:rsidR="0067249E">
        <w:rPr>
          <w:color w:val="000000" w:themeColor="text1"/>
          <w:sz w:val="24"/>
          <w:szCs w:val="24"/>
          <w:lang w:eastAsia="ar-SA"/>
        </w:rPr>
        <w:t>Přibližně stejný zájem (</w:t>
      </w:r>
      <w:r w:rsidR="0067249E" w:rsidRPr="008D5C2D">
        <w:rPr>
          <w:b/>
          <w:color w:val="000000" w:themeColor="text1"/>
          <w:sz w:val="24"/>
          <w:szCs w:val="24"/>
          <w:lang w:eastAsia="ar-SA"/>
        </w:rPr>
        <w:t>36 %</w:t>
      </w:r>
      <w:r w:rsidR="0067249E">
        <w:rPr>
          <w:color w:val="000000" w:themeColor="text1"/>
          <w:sz w:val="24"/>
          <w:szCs w:val="24"/>
          <w:lang w:eastAsia="ar-SA"/>
        </w:rPr>
        <w:t>)</w:t>
      </w:r>
      <w:r w:rsidR="00DA1AB6">
        <w:rPr>
          <w:color w:val="000000" w:themeColor="text1"/>
          <w:sz w:val="24"/>
          <w:szCs w:val="24"/>
          <w:lang w:eastAsia="ar-SA"/>
        </w:rPr>
        <w:t xml:space="preserve"> by byl o </w:t>
      </w:r>
      <w:r w:rsidR="00DA1AB6" w:rsidRPr="00DE5BE1">
        <w:rPr>
          <w:b/>
          <w:color w:val="000000" w:themeColor="text1"/>
          <w:sz w:val="24"/>
          <w:szCs w:val="24"/>
          <w:lang w:eastAsia="ar-SA"/>
        </w:rPr>
        <w:t>školení</w:t>
      </w:r>
      <w:r w:rsidR="00DE5BE1" w:rsidRPr="00DE5BE1">
        <w:rPr>
          <w:b/>
          <w:color w:val="000000" w:themeColor="text1"/>
          <w:sz w:val="24"/>
          <w:szCs w:val="24"/>
          <w:lang w:eastAsia="ar-SA"/>
        </w:rPr>
        <w:t xml:space="preserve"> v oblasti využívání výpočetní techniky či konkrétních programů </w:t>
      </w:r>
      <w:r w:rsidR="00DE5BE1" w:rsidRPr="00DE5BE1">
        <w:rPr>
          <w:color w:val="000000" w:themeColor="text1"/>
          <w:sz w:val="24"/>
          <w:szCs w:val="24"/>
          <w:lang w:eastAsia="ar-SA"/>
        </w:rPr>
        <w:t>nezbytných pro</w:t>
      </w:r>
      <w:r w:rsidR="00FE327C">
        <w:rPr>
          <w:color w:val="000000" w:themeColor="text1"/>
          <w:sz w:val="24"/>
          <w:szCs w:val="24"/>
          <w:lang w:eastAsia="ar-SA"/>
        </w:rPr>
        <w:t> </w:t>
      </w:r>
      <w:r w:rsidR="00DE5BE1" w:rsidRPr="00DE5BE1">
        <w:rPr>
          <w:color w:val="000000" w:themeColor="text1"/>
          <w:sz w:val="24"/>
          <w:szCs w:val="24"/>
          <w:lang w:eastAsia="ar-SA"/>
        </w:rPr>
        <w:t>využívání moderních prvků komunikace</w:t>
      </w:r>
      <w:r w:rsidR="00DE5BE1">
        <w:rPr>
          <w:color w:val="000000" w:themeColor="text1"/>
          <w:sz w:val="24"/>
          <w:szCs w:val="24"/>
          <w:lang w:eastAsia="ar-SA"/>
        </w:rPr>
        <w:t>.</w:t>
      </w:r>
      <w:r w:rsidR="004D25F4">
        <w:rPr>
          <w:color w:val="000000" w:themeColor="text1"/>
          <w:sz w:val="24"/>
          <w:szCs w:val="24"/>
          <w:lang w:eastAsia="ar-SA"/>
        </w:rPr>
        <w:t> Třetina</w:t>
      </w:r>
      <w:r w:rsidR="00DE5BE1">
        <w:rPr>
          <w:color w:val="000000" w:themeColor="text1"/>
          <w:sz w:val="24"/>
          <w:szCs w:val="24"/>
          <w:lang w:eastAsia="ar-SA"/>
        </w:rPr>
        <w:t xml:space="preserve"> (</w:t>
      </w:r>
      <w:r w:rsidR="00DE5BE1" w:rsidRPr="00DE5BE1">
        <w:rPr>
          <w:b/>
          <w:color w:val="000000" w:themeColor="text1"/>
          <w:sz w:val="24"/>
          <w:szCs w:val="24"/>
          <w:lang w:eastAsia="ar-SA"/>
        </w:rPr>
        <w:t>32 %</w:t>
      </w:r>
      <w:r w:rsidR="00DE5BE1">
        <w:rPr>
          <w:color w:val="000000" w:themeColor="text1"/>
          <w:sz w:val="24"/>
          <w:szCs w:val="24"/>
          <w:lang w:eastAsia="ar-SA"/>
        </w:rPr>
        <w:t>)</w:t>
      </w:r>
      <w:r w:rsidR="004D25F4">
        <w:rPr>
          <w:color w:val="000000" w:themeColor="text1"/>
          <w:sz w:val="24"/>
          <w:szCs w:val="24"/>
          <w:lang w:eastAsia="ar-SA"/>
        </w:rPr>
        <w:t xml:space="preserve"> respondentů by ocenila </w:t>
      </w:r>
      <w:r w:rsidR="004D25F4" w:rsidRPr="00DE5BE1">
        <w:rPr>
          <w:b/>
          <w:color w:val="000000" w:themeColor="text1"/>
          <w:sz w:val="24"/>
          <w:szCs w:val="24"/>
          <w:lang w:eastAsia="ar-SA"/>
        </w:rPr>
        <w:t>školení v oblasti bezpečnosti práce v prostředí internetu</w:t>
      </w:r>
      <w:r w:rsidR="004D25F4">
        <w:rPr>
          <w:color w:val="000000" w:themeColor="text1"/>
          <w:sz w:val="24"/>
          <w:szCs w:val="24"/>
          <w:lang w:eastAsia="ar-SA"/>
        </w:rPr>
        <w:t>.</w:t>
      </w:r>
    </w:p>
    <w:p w14:paraId="320EA42C" w14:textId="57E11061" w:rsidR="00B61585" w:rsidRPr="00B61585" w:rsidRDefault="00B61585" w:rsidP="00B61585">
      <w:pPr>
        <w:pStyle w:val="Titulek"/>
        <w:keepNext/>
        <w:keepLines/>
        <w:spacing w:before="840" w:after="120"/>
        <w:jc w:val="both"/>
        <w:rPr>
          <w:color w:val="auto"/>
          <w:sz w:val="24"/>
          <w:szCs w:val="24"/>
        </w:rPr>
      </w:pPr>
      <w:bookmarkStart w:id="83" w:name="_Toc512506003"/>
      <w:r w:rsidRPr="00DC2BFB">
        <w:rPr>
          <w:color w:val="auto"/>
          <w:sz w:val="24"/>
          <w:szCs w:val="24"/>
        </w:rPr>
        <w:t xml:space="preserve">Obrázek </w:t>
      </w:r>
      <w:r w:rsidRPr="00DC2BFB">
        <w:rPr>
          <w:color w:val="auto"/>
          <w:sz w:val="24"/>
          <w:szCs w:val="24"/>
        </w:rPr>
        <w:fldChar w:fldCharType="begin"/>
      </w:r>
      <w:r w:rsidRPr="00DC2BFB">
        <w:rPr>
          <w:color w:val="auto"/>
          <w:sz w:val="24"/>
          <w:szCs w:val="24"/>
        </w:rPr>
        <w:instrText xml:space="preserve"> STYLEREF 1 \s </w:instrText>
      </w:r>
      <w:r w:rsidRPr="00DC2BFB">
        <w:rPr>
          <w:color w:val="auto"/>
          <w:sz w:val="24"/>
          <w:szCs w:val="24"/>
        </w:rPr>
        <w:fldChar w:fldCharType="separate"/>
      </w:r>
      <w:r w:rsidR="007842D6">
        <w:rPr>
          <w:noProof/>
          <w:color w:val="auto"/>
          <w:sz w:val="24"/>
          <w:szCs w:val="24"/>
        </w:rPr>
        <w:t>3</w:t>
      </w:r>
      <w:r w:rsidRPr="00DC2BFB">
        <w:rPr>
          <w:color w:val="auto"/>
          <w:sz w:val="24"/>
          <w:szCs w:val="24"/>
        </w:rPr>
        <w:fldChar w:fldCharType="end"/>
      </w:r>
      <w:r w:rsidRPr="00DC2BFB">
        <w:rPr>
          <w:color w:val="auto"/>
          <w:sz w:val="24"/>
          <w:szCs w:val="24"/>
        </w:rPr>
        <w:t>.</w:t>
      </w:r>
      <w:r w:rsidRPr="00DC2BFB">
        <w:rPr>
          <w:color w:val="auto"/>
          <w:sz w:val="24"/>
          <w:szCs w:val="24"/>
        </w:rPr>
        <w:fldChar w:fldCharType="begin"/>
      </w:r>
      <w:r w:rsidRPr="00DC2BFB">
        <w:rPr>
          <w:color w:val="auto"/>
          <w:sz w:val="24"/>
          <w:szCs w:val="24"/>
        </w:rPr>
        <w:instrText xml:space="preserve"> SEQ Obrázek \* ARABIC \s 1 </w:instrText>
      </w:r>
      <w:r w:rsidRPr="00DC2BFB">
        <w:rPr>
          <w:color w:val="auto"/>
          <w:sz w:val="24"/>
          <w:szCs w:val="24"/>
        </w:rPr>
        <w:fldChar w:fldCharType="separate"/>
      </w:r>
      <w:r w:rsidR="007842D6">
        <w:rPr>
          <w:noProof/>
          <w:color w:val="auto"/>
          <w:sz w:val="24"/>
          <w:szCs w:val="24"/>
        </w:rPr>
        <w:t>13</w:t>
      </w:r>
      <w:r w:rsidRPr="00DC2BFB">
        <w:rPr>
          <w:color w:val="auto"/>
          <w:sz w:val="24"/>
          <w:szCs w:val="24"/>
        </w:rPr>
        <w:fldChar w:fldCharType="end"/>
      </w:r>
      <w:r w:rsidRPr="00DC2BFB">
        <w:rPr>
          <w:color w:val="auto"/>
          <w:sz w:val="24"/>
          <w:szCs w:val="24"/>
        </w:rPr>
        <w:t>:</w:t>
      </w:r>
      <w:r>
        <w:rPr>
          <w:color w:val="auto"/>
          <w:sz w:val="24"/>
          <w:szCs w:val="24"/>
        </w:rPr>
        <w:t xml:space="preserve"> </w:t>
      </w:r>
      <w:r w:rsidR="009235B6">
        <w:rPr>
          <w:color w:val="auto"/>
          <w:sz w:val="24"/>
          <w:szCs w:val="24"/>
        </w:rPr>
        <w:t xml:space="preserve">Nástroje, které by </w:t>
      </w:r>
      <w:r w:rsidR="00F6392A">
        <w:rPr>
          <w:color w:val="auto"/>
          <w:sz w:val="24"/>
          <w:szCs w:val="24"/>
        </w:rPr>
        <w:t>pracovníkům usnadnil</w:t>
      </w:r>
      <w:r w:rsidR="009235B6">
        <w:rPr>
          <w:color w:val="auto"/>
          <w:sz w:val="24"/>
          <w:szCs w:val="24"/>
        </w:rPr>
        <w:t>y</w:t>
      </w:r>
      <w:r w:rsidR="00F6392A">
        <w:rPr>
          <w:color w:val="auto"/>
          <w:sz w:val="24"/>
          <w:szCs w:val="24"/>
        </w:rPr>
        <w:t xml:space="preserve"> přípravu na kolektivní vyjednávání</w:t>
      </w:r>
      <w:bookmarkEnd w:id="83"/>
    </w:p>
    <w:p w14:paraId="0023CF98" w14:textId="77777777" w:rsidR="00B61585" w:rsidRDefault="00B61585" w:rsidP="0052208C">
      <w:pPr>
        <w:jc w:val="both"/>
        <w:rPr>
          <w:rFonts w:cstheme="minorHAnsi"/>
          <w:b/>
        </w:rPr>
      </w:pPr>
      <w:r>
        <w:rPr>
          <w:noProof/>
        </w:rPr>
        <w:drawing>
          <wp:inline distT="0" distB="0" distL="0" distR="0" wp14:anchorId="04F3A6A7" wp14:editId="0BF371E7">
            <wp:extent cx="5759450" cy="5022850"/>
            <wp:effectExtent l="0" t="0" r="12700" b="6350"/>
            <wp:docPr id="215" name="Graf 215">
              <a:extLst xmlns:a="http://schemas.openxmlformats.org/drawingml/2006/main">
                <a:ext uri="{FF2B5EF4-FFF2-40B4-BE49-F238E27FC236}">
                  <a16:creationId xmlns:a16="http://schemas.microsoft.com/office/drawing/2014/main" id="{5E5EE168-48C0-4955-AB06-D66C95D6B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8DF9989" w14:textId="77777777" w:rsidR="00B61585" w:rsidRPr="00E16774" w:rsidRDefault="00B61585" w:rsidP="00294AD7">
      <w:pPr>
        <w:spacing w:after="840"/>
        <w:rPr>
          <w:lang w:eastAsia="cs-CZ"/>
        </w:rPr>
      </w:pPr>
      <w:r w:rsidRPr="00C74F5A">
        <w:rPr>
          <w:lang w:eastAsia="cs-CZ"/>
        </w:rPr>
        <w:t>Zdroj:</w:t>
      </w:r>
      <w:r w:rsidRPr="00C74F5A">
        <w:rPr>
          <w:lang w:eastAsia="cs-CZ"/>
        </w:rPr>
        <w:tab/>
        <w:t>Šetření Modernizace sociálního dialogu v zemědělství, zpracování TREXIMA.</w:t>
      </w:r>
    </w:p>
    <w:p w14:paraId="183414A7" w14:textId="54A95B63" w:rsidR="00B24EDD" w:rsidRDefault="00B24EDD" w:rsidP="0052208C">
      <w:pPr>
        <w:jc w:val="both"/>
        <w:rPr>
          <w:rFonts w:cstheme="minorHAnsi"/>
          <w:b/>
        </w:rPr>
      </w:pPr>
      <w:r>
        <w:rPr>
          <w:rFonts w:cstheme="minorHAnsi"/>
          <w:b/>
        </w:rPr>
        <w:br w:type="page"/>
      </w:r>
    </w:p>
    <w:p w14:paraId="139E2A41" w14:textId="4B3054DA" w:rsidR="00C13DDD" w:rsidRPr="0025478C" w:rsidRDefault="00C13DDD" w:rsidP="002C1C62">
      <w:pPr>
        <w:pStyle w:val="Nadpis1"/>
        <w:spacing w:before="480" w:after="600" w:line="400" w:lineRule="exact"/>
        <w:rPr>
          <w:rFonts w:asciiTheme="minorHAnsi" w:hAnsiTheme="minorHAnsi" w:cstheme="minorHAnsi"/>
          <w:b/>
        </w:rPr>
      </w:pPr>
      <w:bookmarkStart w:id="84" w:name="_Toc512505647"/>
      <w:r w:rsidRPr="0025478C">
        <w:rPr>
          <w:rFonts w:asciiTheme="minorHAnsi" w:hAnsiTheme="minorHAnsi" w:cstheme="minorHAnsi"/>
          <w:b/>
        </w:rPr>
        <w:lastRenderedPageBreak/>
        <w:t>Závěr</w:t>
      </w:r>
      <w:bookmarkEnd w:id="84"/>
    </w:p>
    <w:bookmarkEnd w:id="4"/>
    <w:p w14:paraId="23DFCF7E" w14:textId="3595CCF1" w:rsidR="00A37601" w:rsidRPr="00DB09B2" w:rsidRDefault="00C340D3" w:rsidP="00A57F3C">
      <w:pPr>
        <w:spacing w:before="240" w:after="240" w:line="300" w:lineRule="exact"/>
        <w:jc w:val="both"/>
        <w:rPr>
          <w:color w:val="000000" w:themeColor="text1"/>
          <w:sz w:val="24"/>
          <w:szCs w:val="24"/>
          <w:lang w:eastAsia="cs-CZ"/>
        </w:rPr>
      </w:pPr>
      <w:r>
        <w:rPr>
          <w:sz w:val="24"/>
          <w:szCs w:val="24"/>
          <w:lang w:eastAsia="cs-CZ"/>
        </w:rPr>
        <w:t>Automatizace a digitalizace hraje v zemědělství důležitou roli nejen z hlediska zefektivnění rostlinné a živočišné výroby, ale i z hlediska snahy o změnu smýšlení českých obyvatel o práci v zemědělství.</w:t>
      </w:r>
      <w:r w:rsidR="004F2131" w:rsidRPr="004F2131">
        <w:rPr>
          <w:sz w:val="24"/>
          <w:szCs w:val="24"/>
          <w:lang w:eastAsia="cs-CZ"/>
        </w:rPr>
        <w:t xml:space="preserve"> </w:t>
      </w:r>
      <w:r w:rsidR="004F2131">
        <w:rPr>
          <w:sz w:val="24"/>
          <w:szCs w:val="24"/>
          <w:lang w:eastAsia="cs-CZ"/>
        </w:rPr>
        <w:t xml:space="preserve">Dopady automatizace a digitalizace na práci v zemědělství je však nutné hodnotit v celém komplexu a je nezbytné pamatovat na to, že některé charakteristické prvky </w:t>
      </w:r>
      <w:r w:rsidR="004F2131" w:rsidRPr="00132081">
        <w:rPr>
          <w:b/>
          <w:sz w:val="24"/>
          <w:szCs w:val="24"/>
          <w:lang w:eastAsia="cs-CZ"/>
        </w:rPr>
        <w:t>práce v zemědělství</w:t>
      </w:r>
      <w:r w:rsidR="004F2131" w:rsidRPr="0030151F">
        <w:rPr>
          <w:sz w:val="24"/>
          <w:szCs w:val="24"/>
          <w:lang w:eastAsia="cs-CZ"/>
        </w:rPr>
        <w:t xml:space="preserve"> </w:t>
      </w:r>
      <w:r w:rsidR="004F2131">
        <w:rPr>
          <w:sz w:val="24"/>
          <w:szCs w:val="24"/>
          <w:lang w:eastAsia="cs-CZ"/>
        </w:rPr>
        <w:t>nevymizí</w:t>
      </w:r>
      <w:r w:rsidR="004F2131" w:rsidRPr="0030151F">
        <w:rPr>
          <w:sz w:val="24"/>
          <w:szCs w:val="24"/>
          <w:lang w:eastAsia="cs-CZ"/>
        </w:rPr>
        <w:t xml:space="preserve"> ani po výrazné modernizaci</w:t>
      </w:r>
      <w:r w:rsidR="004F2131">
        <w:rPr>
          <w:sz w:val="24"/>
          <w:szCs w:val="24"/>
          <w:lang w:eastAsia="cs-CZ"/>
        </w:rPr>
        <w:t xml:space="preserve"> (např.</w:t>
      </w:r>
      <w:r w:rsidR="004F2131" w:rsidRPr="004F2131">
        <w:rPr>
          <w:color w:val="000000" w:themeColor="text1"/>
          <w:sz w:val="24"/>
          <w:szCs w:val="24"/>
          <w:lang w:eastAsia="ar-SA"/>
        </w:rPr>
        <w:t xml:space="preserve"> </w:t>
      </w:r>
      <w:r w:rsidR="004F2131">
        <w:rPr>
          <w:color w:val="000000" w:themeColor="text1"/>
          <w:sz w:val="24"/>
          <w:szCs w:val="24"/>
          <w:lang w:eastAsia="ar-SA"/>
        </w:rPr>
        <w:t>závislost na počasí či různé pracovní vytížení během roku).</w:t>
      </w:r>
      <w:r w:rsidR="00264089">
        <w:rPr>
          <w:color w:val="000000" w:themeColor="text1"/>
          <w:sz w:val="24"/>
          <w:szCs w:val="24"/>
          <w:lang w:eastAsia="ar-SA"/>
        </w:rPr>
        <w:t xml:space="preserve"> </w:t>
      </w:r>
      <w:r w:rsidR="00DB09B2">
        <w:rPr>
          <w:color w:val="000000" w:themeColor="text1"/>
          <w:sz w:val="24"/>
          <w:szCs w:val="24"/>
          <w:lang w:eastAsia="ar-SA"/>
        </w:rPr>
        <w:t>P</w:t>
      </w:r>
      <w:r w:rsidR="00ED2C81">
        <w:rPr>
          <w:color w:val="000000" w:themeColor="text1"/>
          <w:sz w:val="24"/>
          <w:szCs w:val="24"/>
          <w:lang w:eastAsia="ar-SA"/>
        </w:rPr>
        <w:t xml:space="preserve">racovníci v zemědělství </w:t>
      </w:r>
      <w:r w:rsidR="00DB09B2">
        <w:rPr>
          <w:color w:val="000000" w:themeColor="text1"/>
          <w:sz w:val="24"/>
          <w:szCs w:val="24"/>
          <w:lang w:eastAsia="ar-SA"/>
        </w:rPr>
        <w:t xml:space="preserve">nicméně </w:t>
      </w:r>
      <w:r w:rsidR="00ED2C81">
        <w:rPr>
          <w:color w:val="000000" w:themeColor="text1"/>
          <w:sz w:val="24"/>
          <w:szCs w:val="24"/>
          <w:lang w:eastAsia="ar-SA"/>
        </w:rPr>
        <w:t>vnímají svou práci jako</w:t>
      </w:r>
      <w:r w:rsidR="00ED2C81" w:rsidRPr="00ED2C81">
        <w:rPr>
          <w:b/>
          <w:color w:val="000000" w:themeColor="text1"/>
          <w:sz w:val="24"/>
          <w:szCs w:val="24"/>
          <w:lang w:eastAsia="ar-SA"/>
        </w:rPr>
        <w:t xml:space="preserve"> </w:t>
      </w:r>
      <w:r w:rsidR="00ED2C81" w:rsidRPr="00CE1302">
        <w:rPr>
          <w:b/>
          <w:color w:val="000000" w:themeColor="text1"/>
          <w:sz w:val="24"/>
          <w:szCs w:val="24"/>
          <w:lang w:eastAsia="ar-SA"/>
        </w:rPr>
        <w:t>smysluplnou a potřebnou lidskou činnost</w:t>
      </w:r>
      <w:r w:rsidR="00ED2C81" w:rsidRPr="00A37601">
        <w:rPr>
          <w:color w:val="000000" w:themeColor="text1"/>
          <w:sz w:val="24"/>
          <w:szCs w:val="24"/>
          <w:lang w:eastAsia="ar-SA"/>
        </w:rPr>
        <w:t>, a z</w:t>
      </w:r>
      <w:r w:rsidR="00C863E4" w:rsidRPr="00A37601">
        <w:rPr>
          <w:color w:val="000000" w:themeColor="text1"/>
          <w:sz w:val="24"/>
          <w:szCs w:val="24"/>
          <w:lang w:eastAsia="ar-SA"/>
        </w:rPr>
        <w:t>míněná</w:t>
      </w:r>
      <w:r w:rsidR="004F2131">
        <w:rPr>
          <w:color w:val="000000" w:themeColor="text1"/>
          <w:sz w:val="24"/>
          <w:szCs w:val="24"/>
          <w:lang w:eastAsia="ar-SA"/>
        </w:rPr>
        <w:t xml:space="preserve"> specifika považují za nedílnou součást své práce.</w:t>
      </w:r>
      <w:r w:rsidR="00A37601">
        <w:rPr>
          <w:color w:val="000000" w:themeColor="text1"/>
          <w:sz w:val="24"/>
          <w:szCs w:val="24"/>
          <w:lang w:eastAsia="ar-SA"/>
        </w:rPr>
        <w:t xml:space="preserve"> </w:t>
      </w:r>
      <w:r w:rsidR="00DB09B2">
        <w:rPr>
          <w:color w:val="000000" w:themeColor="text1"/>
          <w:sz w:val="24"/>
          <w:szCs w:val="24"/>
          <w:lang w:eastAsia="ar-SA"/>
        </w:rPr>
        <w:t>Na druhou stranu však p</w:t>
      </w:r>
      <w:r w:rsidR="00A37601">
        <w:rPr>
          <w:color w:val="000000" w:themeColor="text1"/>
          <w:sz w:val="24"/>
          <w:szCs w:val="24"/>
          <w:lang w:eastAsia="ar-SA"/>
        </w:rPr>
        <w:t xml:space="preserve">racovníci v zemědělství identifikovali skutečné nevýhody práce v zemědělství, mezi něž patří </w:t>
      </w:r>
      <w:r w:rsidR="004901F0">
        <w:rPr>
          <w:color w:val="000000" w:themeColor="text1"/>
          <w:sz w:val="24"/>
          <w:szCs w:val="24"/>
          <w:lang w:eastAsia="ar-SA"/>
        </w:rPr>
        <w:t>především</w:t>
      </w:r>
      <w:r w:rsidR="004F2131">
        <w:rPr>
          <w:color w:val="000000" w:themeColor="text1"/>
          <w:sz w:val="24"/>
          <w:szCs w:val="24"/>
          <w:lang w:eastAsia="ar-SA"/>
        </w:rPr>
        <w:t xml:space="preserve"> </w:t>
      </w:r>
      <w:r w:rsidR="004F2131" w:rsidRPr="00BF05F0">
        <w:rPr>
          <w:b/>
          <w:color w:val="000000" w:themeColor="text1"/>
          <w:sz w:val="24"/>
          <w:szCs w:val="24"/>
          <w:lang w:eastAsia="ar-SA"/>
        </w:rPr>
        <w:t>práce o</w:t>
      </w:r>
      <w:r w:rsidR="004F2131">
        <w:rPr>
          <w:b/>
          <w:color w:val="000000" w:themeColor="text1"/>
          <w:sz w:val="24"/>
          <w:szCs w:val="24"/>
          <w:lang w:eastAsia="ar-SA"/>
        </w:rPr>
        <w:t> </w:t>
      </w:r>
      <w:r w:rsidR="004F2131" w:rsidRPr="00BF05F0">
        <w:rPr>
          <w:b/>
          <w:color w:val="000000" w:themeColor="text1"/>
          <w:sz w:val="24"/>
          <w:szCs w:val="24"/>
          <w:lang w:eastAsia="ar-SA"/>
        </w:rPr>
        <w:t>víkendech,</w:t>
      </w:r>
      <w:r w:rsidR="004F2131">
        <w:rPr>
          <w:color w:val="000000" w:themeColor="text1"/>
          <w:sz w:val="24"/>
          <w:szCs w:val="24"/>
          <w:lang w:eastAsia="ar-SA"/>
        </w:rPr>
        <w:t xml:space="preserve"> </w:t>
      </w:r>
      <w:r w:rsidR="004F2131" w:rsidRPr="00A5164D">
        <w:rPr>
          <w:b/>
          <w:color w:val="000000" w:themeColor="text1"/>
          <w:sz w:val="24"/>
          <w:szCs w:val="24"/>
          <w:lang w:eastAsia="ar-SA"/>
        </w:rPr>
        <w:t xml:space="preserve">nízká prestiž povolání </w:t>
      </w:r>
      <w:r w:rsidR="004F2131">
        <w:rPr>
          <w:color w:val="000000" w:themeColor="text1"/>
          <w:sz w:val="24"/>
          <w:szCs w:val="24"/>
          <w:lang w:eastAsia="ar-SA"/>
        </w:rPr>
        <w:t xml:space="preserve">a </w:t>
      </w:r>
      <w:r w:rsidR="004F2131" w:rsidRPr="00A5164D">
        <w:rPr>
          <w:b/>
          <w:color w:val="000000" w:themeColor="text1"/>
          <w:sz w:val="24"/>
          <w:szCs w:val="24"/>
          <w:lang w:eastAsia="ar-SA"/>
        </w:rPr>
        <w:t>nízké mzdy</w:t>
      </w:r>
      <w:r w:rsidR="004F2131">
        <w:rPr>
          <w:color w:val="000000" w:themeColor="text1"/>
          <w:sz w:val="24"/>
          <w:szCs w:val="24"/>
          <w:lang w:eastAsia="ar-SA"/>
        </w:rPr>
        <w:t>. Nízk</w:t>
      </w:r>
      <w:r w:rsidR="007A052B">
        <w:rPr>
          <w:color w:val="000000" w:themeColor="text1"/>
          <w:sz w:val="24"/>
          <w:szCs w:val="24"/>
          <w:lang w:eastAsia="ar-SA"/>
        </w:rPr>
        <w:t>ou mzdovou úroveň</w:t>
      </w:r>
      <w:r w:rsidR="004F2131">
        <w:rPr>
          <w:color w:val="000000" w:themeColor="text1"/>
          <w:sz w:val="24"/>
          <w:szCs w:val="24"/>
          <w:lang w:eastAsia="ar-SA"/>
        </w:rPr>
        <w:t xml:space="preserve"> potvrzují také tvrdá data</w:t>
      </w:r>
      <w:r w:rsidR="004F2131" w:rsidRPr="00DB09B2">
        <w:rPr>
          <w:color w:val="000000" w:themeColor="text1"/>
          <w:sz w:val="24"/>
          <w:szCs w:val="24"/>
          <w:lang w:eastAsia="ar-SA"/>
        </w:rPr>
        <w:t>.</w:t>
      </w:r>
      <w:r w:rsidR="004F2131" w:rsidRPr="00DB09B2">
        <w:rPr>
          <w:color w:val="000000" w:themeColor="text1"/>
          <w:sz w:val="24"/>
          <w:szCs w:val="24"/>
          <w:lang w:eastAsia="cs-CZ"/>
        </w:rPr>
        <w:t xml:space="preserve"> Medián hrubé měsíční mzdy v zemědělství totiž dosahuje zhruba poloviny mediánového výdělku v nejlépe placených odvětvích v</w:t>
      </w:r>
      <w:r w:rsidR="007A052B" w:rsidRPr="00DB09B2">
        <w:rPr>
          <w:color w:val="000000" w:themeColor="text1"/>
          <w:sz w:val="24"/>
          <w:szCs w:val="24"/>
          <w:lang w:eastAsia="cs-CZ"/>
        </w:rPr>
        <w:t> </w:t>
      </w:r>
      <w:r w:rsidR="004F2131" w:rsidRPr="00DB09B2">
        <w:rPr>
          <w:color w:val="000000" w:themeColor="text1"/>
          <w:sz w:val="24"/>
          <w:szCs w:val="24"/>
          <w:lang w:eastAsia="cs-CZ"/>
        </w:rPr>
        <w:t>ČR</w:t>
      </w:r>
      <w:r w:rsidR="007A052B" w:rsidRPr="00DB09B2">
        <w:rPr>
          <w:color w:val="000000" w:themeColor="text1"/>
          <w:sz w:val="24"/>
          <w:szCs w:val="24"/>
          <w:lang w:eastAsia="cs-CZ"/>
        </w:rPr>
        <w:t>.</w:t>
      </w:r>
    </w:p>
    <w:p w14:paraId="28A992BE" w14:textId="4F73ADCF" w:rsidR="004F2131" w:rsidRDefault="004F2131" w:rsidP="00A57F3C">
      <w:pPr>
        <w:spacing w:before="240" w:after="240" w:line="300" w:lineRule="exact"/>
        <w:jc w:val="both"/>
        <w:rPr>
          <w:color w:val="000000" w:themeColor="text1"/>
          <w:sz w:val="24"/>
          <w:szCs w:val="24"/>
          <w:lang w:eastAsia="ar-SA"/>
        </w:rPr>
      </w:pPr>
      <w:r>
        <w:rPr>
          <w:color w:val="000000" w:themeColor="text1"/>
          <w:sz w:val="24"/>
          <w:szCs w:val="24"/>
          <w:lang w:eastAsia="ar-SA"/>
        </w:rPr>
        <w:t xml:space="preserve">Dalším zásadním problémem českého zemědělství je </w:t>
      </w:r>
      <w:r w:rsidRPr="00114E8D">
        <w:rPr>
          <w:b/>
          <w:color w:val="000000" w:themeColor="text1"/>
          <w:sz w:val="24"/>
          <w:szCs w:val="24"/>
          <w:lang w:eastAsia="ar-SA"/>
        </w:rPr>
        <w:t>nepříznivá věková struktura</w:t>
      </w:r>
      <w:r>
        <w:rPr>
          <w:color w:val="000000" w:themeColor="text1"/>
          <w:sz w:val="24"/>
          <w:szCs w:val="24"/>
          <w:lang w:eastAsia="ar-SA"/>
        </w:rPr>
        <w:t xml:space="preserve"> zaměstnanců. </w:t>
      </w:r>
      <w:r w:rsidRPr="007A052B">
        <w:rPr>
          <w:color w:val="000000" w:themeColor="text1"/>
          <w:sz w:val="24"/>
          <w:szCs w:val="24"/>
          <w:lang w:eastAsia="ar-SA"/>
        </w:rPr>
        <w:t xml:space="preserve">Populace pracovníků v zemědělství </w:t>
      </w:r>
      <w:r w:rsidR="00EC6573" w:rsidRPr="007A052B">
        <w:rPr>
          <w:color w:val="000000" w:themeColor="text1"/>
          <w:sz w:val="24"/>
          <w:szCs w:val="24"/>
          <w:lang w:eastAsia="ar-SA"/>
        </w:rPr>
        <w:t>postupně</w:t>
      </w:r>
      <w:r w:rsidRPr="007A052B">
        <w:rPr>
          <w:color w:val="000000" w:themeColor="text1"/>
          <w:sz w:val="24"/>
          <w:szCs w:val="24"/>
          <w:lang w:eastAsia="ar-SA"/>
        </w:rPr>
        <w:t xml:space="preserve"> stárne </w:t>
      </w:r>
      <w:r w:rsidRPr="00A37601">
        <w:rPr>
          <w:color w:val="000000" w:themeColor="text1"/>
          <w:sz w:val="24"/>
          <w:szCs w:val="24"/>
          <w:lang w:eastAsia="ar-SA"/>
        </w:rPr>
        <w:t xml:space="preserve">a </w:t>
      </w:r>
      <w:r w:rsidR="00984751" w:rsidRPr="00A37601">
        <w:rPr>
          <w:color w:val="000000" w:themeColor="text1"/>
          <w:sz w:val="24"/>
          <w:szCs w:val="24"/>
          <w:lang w:eastAsia="ar-SA"/>
        </w:rPr>
        <w:t>nedochází k optimální generační obměně</w:t>
      </w:r>
      <w:r w:rsidRPr="00A37601">
        <w:rPr>
          <w:color w:val="000000" w:themeColor="text1"/>
          <w:sz w:val="24"/>
          <w:szCs w:val="24"/>
          <w:lang w:eastAsia="ar-SA"/>
        </w:rPr>
        <w:t>. Kromě nedostatku mladých však zemědělské p</w:t>
      </w:r>
      <w:r>
        <w:rPr>
          <w:color w:val="000000" w:themeColor="text1"/>
          <w:sz w:val="24"/>
          <w:szCs w:val="24"/>
          <w:lang w:eastAsia="ar-SA"/>
        </w:rPr>
        <w:t xml:space="preserve">odniky pociťují </w:t>
      </w:r>
      <w:r w:rsidR="00EC6573">
        <w:rPr>
          <w:color w:val="000000" w:themeColor="text1"/>
          <w:sz w:val="24"/>
          <w:szCs w:val="24"/>
          <w:lang w:eastAsia="ar-SA"/>
        </w:rPr>
        <w:t xml:space="preserve">obecný </w:t>
      </w:r>
      <w:r w:rsidRPr="0018299B">
        <w:rPr>
          <w:b/>
          <w:color w:val="000000" w:themeColor="text1"/>
          <w:sz w:val="24"/>
          <w:szCs w:val="24"/>
          <w:lang w:eastAsia="ar-SA"/>
        </w:rPr>
        <w:t>nedostatek vhodné pracovní síly</w:t>
      </w:r>
      <w:r>
        <w:rPr>
          <w:color w:val="000000" w:themeColor="text1"/>
          <w:sz w:val="24"/>
          <w:szCs w:val="24"/>
          <w:lang w:eastAsia="ar-SA"/>
        </w:rPr>
        <w:t xml:space="preserve">. </w:t>
      </w:r>
      <w:r w:rsidR="00EC6573">
        <w:rPr>
          <w:color w:val="000000" w:themeColor="text1"/>
          <w:sz w:val="24"/>
          <w:szCs w:val="24"/>
          <w:lang w:eastAsia="ar-SA"/>
        </w:rPr>
        <w:t>S </w:t>
      </w:r>
      <w:r>
        <w:rPr>
          <w:color w:val="000000" w:themeColor="text1"/>
          <w:sz w:val="24"/>
          <w:szCs w:val="24"/>
          <w:lang w:eastAsia="ar-SA"/>
        </w:rPr>
        <w:t>nedostatkem</w:t>
      </w:r>
      <w:r w:rsidR="00EC6573">
        <w:rPr>
          <w:color w:val="000000" w:themeColor="text1"/>
          <w:sz w:val="24"/>
          <w:szCs w:val="24"/>
          <w:lang w:eastAsia="ar-SA"/>
        </w:rPr>
        <w:t xml:space="preserve"> pracovníků</w:t>
      </w:r>
      <w:r>
        <w:rPr>
          <w:color w:val="000000" w:themeColor="text1"/>
          <w:sz w:val="24"/>
          <w:szCs w:val="24"/>
          <w:lang w:eastAsia="ar-SA"/>
        </w:rPr>
        <w:t xml:space="preserve"> se v posledních 2 letech potýkalo </w:t>
      </w:r>
      <w:r w:rsidRPr="0018299B">
        <w:rPr>
          <w:b/>
          <w:color w:val="000000" w:themeColor="text1"/>
          <w:sz w:val="24"/>
          <w:szCs w:val="24"/>
          <w:lang w:eastAsia="ar-SA"/>
        </w:rPr>
        <w:t xml:space="preserve">85 % </w:t>
      </w:r>
      <w:r w:rsidRPr="00CF7937">
        <w:rPr>
          <w:b/>
          <w:color w:val="000000" w:themeColor="text1"/>
          <w:sz w:val="24"/>
          <w:szCs w:val="24"/>
          <w:lang w:eastAsia="ar-SA"/>
        </w:rPr>
        <w:t>dotazovaných p</w:t>
      </w:r>
      <w:r w:rsidRPr="0018299B">
        <w:rPr>
          <w:b/>
          <w:color w:val="000000" w:themeColor="text1"/>
          <w:sz w:val="24"/>
          <w:szCs w:val="24"/>
          <w:lang w:eastAsia="ar-SA"/>
        </w:rPr>
        <w:t>odniků</w:t>
      </w:r>
      <w:r w:rsidR="00787111">
        <w:rPr>
          <w:b/>
          <w:color w:val="000000" w:themeColor="text1"/>
          <w:sz w:val="24"/>
          <w:szCs w:val="24"/>
          <w:lang w:eastAsia="ar-SA"/>
        </w:rPr>
        <w:t xml:space="preserve">. </w:t>
      </w:r>
      <w:r w:rsidR="00787111" w:rsidRPr="007A052B">
        <w:rPr>
          <w:color w:val="000000" w:themeColor="text1"/>
          <w:sz w:val="24"/>
          <w:szCs w:val="24"/>
          <w:lang w:eastAsia="ar-SA"/>
        </w:rPr>
        <w:t>Mezi v</w:t>
      </w:r>
      <w:r w:rsidR="00EC6573" w:rsidRPr="007A052B">
        <w:rPr>
          <w:color w:val="000000" w:themeColor="text1"/>
          <w:sz w:val="24"/>
          <w:szCs w:val="24"/>
          <w:lang w:eastAsia="ar-SA"/>
        </w:rPr>
        <w:t>ysoce poptávan</w:t>
      </w:r>
      <w:r w:rsidR="00787111" w:rsidRPr="007A052B">
        <w:rPr>
          <w:color w:val="000000" w:themeColor="text1"/>
          <w:sz w:val="24"/>
          <w:szCs w:val="24"/>
          <w:lang w:eastAsia="ar-SA"/>
        </w:rPr>
        <w:t>é</w:t>
      </w:r>
      <w:r w:rsidR="00EC6573" w:rsidRPr="007A052B">
        <w:rPr>
          <w:color w:val="000000" w:themeColor="text1"/>
          <w:sz w:val="24"/>
          <w:szCs w:val="24"/>
          <w:lang w:eastAsia="ar-SA"/>
        </w:rPr>
        <w:t xml:space="preserve"> </w:t>
      </w:r>
      <w:r w:rsidR="00787111" w:rsidRPr="007A052B">
        <w:rPr>
          <w:color w:val="000000" w:themeColor="text1"/>
          <w:sz w:val="24"/>
          <w:szCs w:val="24"/>
          <w:lang w:eastAsia="ar-SA"/>
        </w:rPr>
        <w:t xml:space="preserve">– a nedostatkové – </w:t>
      </w:r>
      <w:r w:rsidR="00EC6573" w:rsidRPr="007A052B">
        <w:rPr>
          <w:color w:val="000000" w:themeColor="text1"/>
          <w:sz w:val="24"/>
          <w:szCs w:val="24"/>
          <w:lang w:eastAsia="ar-SA"/>
        </w:rPr>
        <w:t>profes</w:t>
      </w:r>
      <w:r w:rsidR="00787111" w:rsidRPr="007A052B">
        <w:rPr>
          <w:color w:val="000000" w:themeColor="text1"/>
          <w:sz w:val="24"/>
          <w:szCs w:val="24"/>
          <w:lang w:eastAsia="ar-SA"/>
        </w:rPr>
        <w:t>e</w:t>
      </w:r>
      <w:r w:rsidR="00EC6573" w:rsidRPr="007A052B">
        <w:rPr>
          <w:color w:val="000000" w:themeColor="text1"/>
          <w:sz w:val="24"/>
          <w:szCs w:val="24"/>
          <w:lang w:eastAsia="ar-SA"/>
        </w:rPr>
        <w:t xml:space="preserve"> </w:t>
      </w:r>
      <w:r w:rsidR="00787111" w:rsidRPr="007A052B">
        <w:rPr>
          <w:color w:val="000000" w:themeColor="text1"/>
          <w:sz w:val="24"/>
          <w:szCs w:val="24"/>
          <w:lang w:eastAsia="ar-SA"/>
        </w:rPr>
        <w:t xml:space="preserve">patří </w:t>
      </w:r>
      <w:r w:rsidR="007A052B">
        <w:rPr>
          <w:color w:val="000000" w:themeColor="text1"/>
          <w:sz w:val="24"/>
          <w:szCs w:val="24"/>
          <w:lang w:eastAsia="ar-SA"/>
        </w:rPr>
        <w:t xml:space="preserve">především </w:t>
      </w:r>
      <w:r w:rsidR="00787111" w:rsidRPr="007A052B">
        <w:rPr>
          <w:color w:val="000000" w:themeColor="text1"/>
          <w:sz w:val="24"/>
          <w:szCs w:val="24"/>
          <w:lang w:eastAsia="ar-SA"/>
        </w:rPr>
        <w:t>chovatelé a ošetřovatelé zvířat, řidiči a obsluha zemědělských strojů či</w:t>
      </w:r>
      <w:r w:rsidR="00EC6573" w:rsidRPr="007A052B">
        <w:rPr>
          <w:color w:val="000000" w:themeColor="text1"/>
          <w:sz w:val="24"/>
          <w:szCs w:val="24"/>
          <w:lang w:eastAsia="ar-SA"/>
        </w:rPr>
        <w:t xml:space="preserve"> mechanici a opraváři zemědělských strojů a zařízení</w:t>
      </w:r>
      <w:r w:rsidRPr="007A052B">
        <w:rPr>
          <w:color w:val="000000" w:themeColor="text1"/>
          <w:sz w:val="24"/>
          <w:szCs w:val="24"/>
          <w:lang w:eastAsia="ar-SA"/>
        </w:rPr>
        <w:t>.</w:t>
      </w:r>
      <w:r w:rsidR="007E0718" w:rsidRPr="007A052B">
        <w:rPr>
          <w:color w:val="000000" w:themeColor="text1"/>
          <w:sz w:val="24"/>
          <w:szCs w:val="24"/>
          <w:lang w:eastAsia="ar-SA"/>
        </w:rPr>
        <w:t xml:space="preserve"> Nedostatek</w:t>
      </w:r>
      <w:r w:rsidR="007E0718">
        <w:rPr>
          <w:color w:val="000000" w:themeColor="text1"/>
          <w:sz w:val="24"/>
          <w:szCs w:val="24"/>
          <w:lang w:eastAsia="ar-SA"/>
        </w:rPr>
        <w:t xml:space="preserve"> pracovníků se v českém zemědělství projevuje výraznou intenzifikací práce (nadprůměrným počtem odpracovaných hodin</w:t>
      </w:r>
      <w:r w:rsidR="007A052B">
        <w:rPr>
          <w:color w:val="000000" w:themeColor="text1"/>
          <w:sz w:val="24"/>
          <w:szCs w:val="24"/>
          <w:lang w:eastAsia="ar-SA"/>
        </w:rPr>
        <w:t xml:space="preserve"> i přesčasů</w:t>
      </w:r>
      <w:r w:rsidR="007E0718">
        <w:rPr>
          <w:color w:val="000000" w:themeColor="text1"/>
          <w:sz w:val="24"/>
          <w:szCs w:val="24"/>
          <w:lang w:eastAsia="ar-SA"/>
        </w:rPr>
        <w:t xml:space="preserve">). </w:t>
      </w:r>
      <w:r w:rsidR="007E0718">
        <w:rPr>
          <w:b/>
          <w:sz w:val="24"/>
          <w:szCs w:val="24"/>
          <w:lang w:eastAsia="cs-CZ"/>
        </w:rPr>
        <w:t>I</w:t>
      </w:r>
      <w:r w:rsidR="007E0718" w:rsidRPr="008D5F0F">
        <w:rPr>
          <w:b/>
          <w:sz w:val="24"/>
          <w:szCs w:val="24"/>
          <w:lang w:eastAsia="cs-CZ"/>
        </w:rPr>
        <w:t>ntenzifikace práce doprovázená podprůměrnou úrovní odměny za práci</w:t>
      </w:r>
      <w:r w:rsidR="007E0718">
        <w:rPr>
          <w:sz w:val="24"/>
          <w:szCs w:val="24"/>
          <w:lang w:eastAsia="cs-CZ"/>
        </w:rPr>
        <w:t xml:space="preserve"> </w:t>
      </w:r>
      <w:r w:rsidR="007E0718" w:rsidRPr="008D5F0F">
        <w:rPr>
          <w:b/>
          <w:sz w:val="24"/>
          <w:szCs w:val="24"/>
          <w:lang w:eastAsia="cs-CZ"/>
        </w:rPr>
        <w:t>není</w:t>
      </w:r>
      <w:r w:rsidR="007E0718">
        <w:rPr>
          <w:sz w:val="24"/>
          <w:szCs w:val="24"/>
          <w:lang w:eastAsia="cs-CZ"/>
        </w:rPr>
        <w:t xml:space="preserve"> v současné době – ve srovnání s ostatními sektory ekonomiky – příliš </w:t>
      </w:r>
      <w:r w:rsidR="007E0718" w:rsidRPr="008D5F0F">
        <w:rPr>
          <w:b/>
          <w:sz w:val="24"/>
          <w:szCs w:val="24"/>
          <w:lang w:eastAsia="cs-CZ"/>
        </w:rPr>
        <w:t>konkurenceschopná</w:t>
      </w:r>
      <w:r w:rsidR="007E0718">
        <w:rPr>
          <w:sz w:val="24"/>
          <w:szCs w:val="24"/>
          <w:lang w:eastAsia="cs-CZ"/>
        </w:rPr>
        <w:t>. Důvody, proč pracovníci zůstávají – anebo plánují zůstat v zemědělství i nadále, je tak nutné hledat především na straně výhod práce v zemědělství (od velmi pozitivního vztahu k živé přírodě až po pocit naplnění z vykonávání smysluplné, potřebné činnosti).</w:t>
      </w:r>
    </w:p>
    <w:p w14:paraId="6D30E1C7" w14:textId="364F5752" w:rsidR="00622BF4" w:rsidRDefault="00132081" w:rsidP="00622BF4">
      <w:pPr>
        <w:spacing w:before="240" w:after="240" w:line="300" w:lineRule="exact"/>
        <w:jc w:val="both"/>
        <w:rPr>
          <w:sz w:val="24"/>
          <w:szCs w:val="24"/>
          <w:lang w:eastAsia="cs-CZ"/>
        </w:rPr>
      </w:pPr>
      <w:r>
        <w:rPr>
          <w:sz w:val="24"/>
          <w:szCs w:val="24"/>
          <w:lang w:eastAsia="cs-CZ"/>
        </w:rPr>
        <w:t>Nevýhody práce v zemědělství</w:t>
      </w:r>
      <w:r w:rsidR="007E0718">
        <w:rPr>
          <w:sz w:val="24"/>
          <w:szCs w:val="24"/>
          <w:lang w:eastAsia="cs-CZ"/>
        </w:rPr>
        <w:t xml:space="preserve"> </w:t>
      </w:r>
      <w:r w:rsidR="004F2131">
        <w:rPr>
          <w:sz w:val="24"/>
          <w:szCs w:val="24"/>
          <w:lang w:eastAsia="cs-CZ"/>
        </w:rPr>
        <w:t xml:space="preserve">je možné do jisté míry </w:t>
      </w:r>
      <w:r>
        <w:rPr>
          <w:sz w:val="24"/>
          <w:szCs w:val="24"/>
          <w:lang w:eastAsia="cs-CZ"/>
        </w:rPr>
        <w:t>eliminovat</w:t>
      </w:r>
      <w:r w:rsidR="004F2131">
        <w:rPr>
          <w:sz w:val="24"/>
          <w:szCs w:val="24"/>
          <w:lang w:eastAsia="cs-CZ"/>
        </w:rPr>
        <w:t xml:space="preserve"> pomocí automatizace a digitalizace výroby. </w:t>
      </w:r>
      <w:r w:rsidR="00A37601">
        <w:rPr>
          <w:sz w:val="24"/>
          <w:szCs w:val="24"/>
          <w:lang w:eastAsia="cs-CZ"/>
        </w:rPr>
        <w:t>P</w:t>
      </w:r>
      <w:r w:rsidR="004F2131">
        <w:rPr>
          <w:sz w:val="24"/>
          <w:szCs w:val="24"/>
          <w:lang w:eastAsia="cs-CZ"/>
        </w:rPr>
        <w:t xml:space="preserve">roblematika </w:t>
      </w:r>
      <w:r w:rsidR="004F2131" w:rsidRPr="007E2DF7">
        <w:rPr>
          <w:b/>
          <w:sz w:val="24"/>
          <w:szCs w:val="24"/>
          <w:lang w:eastAsia="cs-CZ"/>
        </w:rPr>
        <w:t>automatizace a digitalizace</w:t>
      </w:r>
      <w:r w:rsidR="00121976">
        <w:rPr>
          <w:sz w:val="24"/>
          <w:szCs w:val="24"/>
          <w:lang w:eastAsia="cs-CZ"/>
        </w:rPr>
        <w:t xml:space="preserve"> </w:t>
      </w:r>
      <w:r>
        <w:rPr>
          <w:sz w:val="24"/>
          <w:szCs w:val="24"/>
          <w:lang w:eastAsia="cs-CZ"/>
        </w:rPr>
        <w:t>ovšem</w:t>
      </w:r>
      <w:r w:rsidR="00A37601">
        <w:rPr>
          <w:sz w:val="24"/>
          <w:szCs w:val="24"/>
          <w:lang w:eastAsia="cs-CZ"/>
        </w:rPr>
        <w:t xml:space="preserve"> </w:t>
      </w:r>
      <w:r w:rsidR="004F2131" w:rsidRPr="007E2DF7">
        <w:rPr>
          <w:b/>
          <w:sz w:val="24"/>
          <w:szCs w:val="24"/>
          <w:lang w:eastAsia="cs-CZ"/>
        </w:rPr>
        <w:t xml:space="preserve">dopadá na </w:t>
      </w:r>
      <w:r w:rsidRPr="007E2DF7">
        <w:rPr>
          <w:b/>
          <w:sz w:val="24"/>
          <w:szCs w:val="24"/>
          <w:lang w:eastAsia="cs-CZ"/>
        </w:rPr>
        <w:t xml:space="preserve">všechny sociální partnery </w:t>
      </w:r>
      <w:r>
        <w:rPr>
          <w:sz w:val="24"/>
          <w:szCs w:val="24"/>
          <w:lang w:eastAsia="cs-CZ"/>
        </w:rPr>
        <w:t>– podniky, zaměstnance i jejich organizace</w:t>
      </w:r>
      <w:r w:rsidR="004F2131">
        <w:rPr>
          <w:sz w:val="24"/>
          <w:szCs w:val="24"/>
          <w:lang w:eastAsia="cs-CZ"/>
        </w:rPr>
        <w:t>. Každá z těchto stran se však na modernizaci dívá z jiného úhlu pohledu a potýká se se specifickými problémy.</w:t>
      </w:r>
    </w:p>
    <w:p w14:paraId="656DF4A2" w14:textId="1C7D0C89" w:rsidR="00622BF4" w:rsidRDefault="008568B7" w:rsidP="00622BF4">
      <w:pPr>
        <w:spacing w:before="240" w:after="240" w:line="300" w:lineRule="exact"/>
        <w:jc w:val="both"/>
        <w:rPr>
          <w:sz w:val="24"/>
          <w:szCs w:val="24"/>
          <w:lang w:eastAsia="cs-CZ"/>
        </w:rPr>
      </w:pPr>
      <w:r w:rsidRPr="00C9336D">
        <w:rPr>
          <w:b/>
          <w:color w:val="000000" w:themeColor="text1"/>
          <w:sz w:val="24"/>
          <w:szCs w:val="24"/>
          <w:lang w:eastAsia="ar-SA"/>
        </w:rPr>
        <w:t>D</w:t>
      </w:r>
      <w:r w:rsidRPr="00317494">
        <w:rPr>
          <w:b/>
          <w:sz w:val="24"/>
          <w:szCs w:val="24"/>
          <w:lang w:eastAsia="cs-CZ"/>
        </w:rPr>
        <w:t>o automatizace a robotizace</w:t>
      </w:r>
      <w:r>
        <w:rPr>
          <w:sz w:val="24"/>
          <w:szCs w:val="24"/>
          <w:lang w:eastAsia="cs-CZ"/>
        </w:rPr>
        <w:t xml:space="preserve"> svých provozů </w:t>
      </w:r>
      <w:r w:rsidRPr="00317494">
        <w:rPr>
          <w:b/>
          <w:sz w:val="24"/>
          <w:szCs w:val="24"/>
          <w:lang w:eastAsia="cs-CZ"/>
        </w:rPr>
        <w:t>investovalo v posledních 10 letech 57 % podniků</w:t>
      </w:r>
      <w:r>
        <w:rPr>
          <w:b/>
          <w:sz w:val="24"/>
          <w:szCs w:val="24"/>
          <w:lang w:eastAsia="cs-CZ"/>
        </w:rPr>
        <w:t xml:space="preserve">. </w:t>
      </w:r>
      <w:r w:rsidR="00622BF4">
        <w:rPr>
          <w:sz w:val="24"/>
          <w:szCs w:val="24"/>
          <w:lang w:eastAsia="cs-CZ"/>
        </w:rPr>
        <w:t xml:space="preserve">Jako </w:t>
      </w:r>
      <w:r w:rsidR="00622BF4" w:rsidRPr="006F67C0">
        <w:rPr>
          <w:b/>
          <w:sz w:val="24"/>
          <w:szCs w:val="24"/>
          <w:lang w:eastAsia="cs-CZ"/>
        </w:rPr>
        <w:t>hlavní důvod</w:t>
      </w:r>
      <w:r w:rsidR="00622BF4">
        <w:rPr>
          <w:sz w:val="24"/>
          <w:szCs w:val="24"/>
          <w:lang w:eastAsia="cs-CZ"/>
        </w:rPr>
        <w:t xml:space="preserve"> investic do automatizace a robotizace uváděla většina zemědělských podniků </w:t>
      </w:r>
      <w:r w:rsidR="00622BF4" w:rsidRPr="006F67C0">
        <w:rPr>
          <w:b/>
          <w:sz w:val="24"/>
          <w:szCs w:val="24"/>
          <w:lang w:eastAsia="cs-CZ"/>
        </w:rPr>
        <w:t>optimalizaci výrobního procesu a zvýšení efektivnosti výroby</w:t>
      </w:r>
      <w:r w:rsidR="00622BF4">
        <w:rPr>
          <w:sz w:val="24"/>
          <w:szCs w:val="24"/>
          <w:lang w:eastAsia="cs-CZ"/>
        </w:rPr>
        <w:t xml:space="preserve">. Polovina zemědělských podniků se snaží </w:t>
      </w:r>
      <w:r w:rsidR="00622BF4" w:rsidRPr="006F67C0">
        <w:rPr>
          <w:b/>
          <w:sz w:val="24"/>
          <w:szCs w:val="24"/>
          <w:lang w:eastAsia="cs-CZ"/>
        </w:rPr>
        <w:t>držet krok s nejnovějšími trendy</w:t>
      </w:r>
      <w:r w:rsidR="00622BF4">
        <w:rPr>
          <w:sz w:val="24"/>
          <w:szCs w:val="24"/>
          <w:lang w:eastAsia="cs-CZ"/>
        </w:rPr>
        <w:t xml:space="preserve"> ve svém oboru. </w:t>
      </w:r>
      <w:r w:rsidR="00622BF4" w:rsidRPr="006F67C0">
        <w:rPr>
          <w:b/>
          <w:sz w:val="24"/>
          <w:szCs w:val="24"/>
          <w:lang w:eastAsia="cs-CZ"/>
        </w:rPr>
        <w:t>Pětina zaměstnavatelů</w:t>
      </w:r>
      <w:r w:rsidR="00622BF4">
        <w:rPr>
          <w:sz w:val="24"/>
          <w:szCs w:val="24"/>
          <w:lang w:eastAsia="cs-CZ"/>
        </w:rPr>
        <w:t xml:space="preserve"> byla k investicím do</w:t>
      </w:r>
      <w:r w:rsidR="00FE327C">
        <w:rPr>
          <w:sz w:val="24"/>
          <w:szCs w:val="24"/>
          <w:lang w:eastAsia="cs-CZ"/>
        </w:rPr>
        <w:t> </w:t>
      </w:r>
      <w:r w:rsidR="00622BF4">
        <w:rPr>
          <w:sz w:val="24"/>
          <w:szCs w:val="24"/>
          <w:lang w:eastAsia="cs-CZ"/>
        </w:rPr>
        <w:t xml:space="preserve">automatizace a robotizace </w:t>
      </w:r>
      <w:r w:rsidR="00622BF4" w:rsidRPr="006F67C0">
        <w:rPr>
          <w:b/>
          <w:sz w:val="24"/>
          <w:szCs w:val="24"/>
          <w:lang w:eastAsia="cs-CZ"/>
        </w:rPr>
        <w:t>donucena situací na trhu práce</w:t>
      </w:r>
      <w:r w:rsidR="00622BF4">
        <w:rPr>
          <w:sz w:val="24"/>
          <w:szCs w:val="24"/>
          <w:lang w:eastAsia="cs-CZ"/>
        </w:rPr>
        <w:t>, neboť se jim nedařilo získat vhodné pracovníky do původního provozu.</w:t>
      </w:r>
    </w:p>
    <w:p w14:paraId="5AC887CD" w14:textId="045699B9" w:rsidR="008568B7" w:rsidRDefault="008568B7" w:rsidP="00A57F3C">
      <w:pPr>
        <w:spacing w:before="240" w:after="240" w:line="300" w:lineRule="exact"/>
        <w:jc w:val="both"/>
        <w:rPr>
          <w:color w:val="000000" w:themeColor="text1"/>
          <w:sz w:val="24"/>
          <w:szCs w:val="24"/>
          <w:lang w:eastAsia="ar-SA"/>
        </w:rPr>
      </w:pPr>
      <w:r>
        <w:rPr>
          <w:sz w:val="24"/>
          <w:szCs w:val="24"/>
          <w:lang w:eastAsia="cs-CZ"/>
        </w:rPr>
        <w:lastRenderedPageBreak/>
        <w:t>Zemědělské p</w:t>
      </w:r>
      <w:r w:rsidR="0021746A">
        <w:rPr>
          <w:sz w:val="24"/>
          <w:szCs w:val="24"/>
          <w:lang w:eastAsia="cs-CZ"/>
        </w:rPr>
        <w:t xml:space="preserve">odniky nejčastěji pořizovaly </w:t>
      </w:r>
      <w:r w:rsidR="0021746A" w:rsidRPr="008C27D0">
        <w:rPr>
          <w:b/>
          <w:sz w:val="24"/>
          <w:szCs w:val="24"/>
          <w:lang w:eastAsia="cs-CZ"/>
        </w:rPr>
        <w:t>navigační systémy</w:t>
      </w:r>
      <w:r w:rsidR="0021746A">
        <w:rPr>
          <w:sz w:val="24"/>
          <w:szCs w:val="24"/>
          <w:lang w:eastAsia="cs-CZ"/>
        </w:rPr>
        <w:t xml:space="preserve"> a </w:t>
      </w:r>
      <w:r w:rsidR="0021746A" w:rsidRPr="008C27D0">
        <w:rPr>
          <w:b/>
          <w:sz w:val="24"/>
          <w:szCs w:val="24"/>
          <w:lang w:eastAsia="cs-CZ"/>
        </w:rPr>
        <w:t>senzory používané v živočišné výrobě</w:t>
      </w:r>
      <w:r w:rsidR="0021746A">
        <w:rPr>
          <w:sz w:val="24"/>
          <w:szCs w:val="24"/>
          <w:lang w:eastAsia="cs-CZ"/>
        </w:rPr>
        <w:t xml:space="preserve"> </w:t>
      </w:r>
      <w:r w:rsidR="0021746A" w:rsidRPr="008568B7">
        <w:rPr>
          <w:sz w:val="24"/>
          <w:szCs w:val="24"/>
          <w:lang w:eastAsia="cs-CZ"/>
        </w:rPr>
        <w:t>(52 %</w:t>
      </w:r>
      <w:r w:rsidR="0021746A">
        <w:rPr>
          <w:sz w:val="24"/>
          <w:szCs w:val="24"/>
          <w:lang w:eastAsia="cs-CZ"/>
        </w:rPr>
        <w:t xml:space="preserve"> podniků). </w:t>
      </w:r>
      <w:r w:rsidR="0021746A" w:rsidRPr="00580DFA">
        <w:rPr>
          <w:b/>
          <w:sz w:val="24"/>
          <w:szCs w:val="24"/>
          <w:lang w:eastAsia="cs-CZ"/>
        </w:rPr>
        <w:t>Více než čtvrtina</w:t>
      </w:r>
      <w:r w:rsidR="0021746A">
        <w:rPr>
          <w:sz w:val="24"/>
          <w:szCs w:val="24"/>
          <w:lang w:eastAsia="cs-CZ"/>
        </w:rPr>
        <w:t xml:space="preserve"> podniků investovala </w:t>
      </w:r>
      <w:r w:rsidR="0021746A" w:rsidRPr="00580DFA">
        <w:rPr>
          <w:b/>
          <w:sz w:val="24"/>
          <w:szCs w:val="24"/>
          <w:lang w:eastAsia="cs-CZ"/>
        </w:rPr>
        <w:t>do nákupu robotů</w:t>
      </w:r>
      <w:r w:rsidR="0021746A">
        <w:rPr>
          <w:sz w:val="24"/>
          <w:szCs w:val="24"/>
          <w:lang w:eastAsia="cs-CZ"/>
        </w:rPr>
        <w:t xml:space="preserve"> určených pro</w:t>
      </w:r>
      <w:r w:rsidR="00FE327C">
        <w:rPr>
          <w:sz w:val="24"/>
          <w:szCs w:val="24"/>
          <w:lang w:eastAsia="cs-CZ"/>
        </w:rPr>
        <w:t> </w:t>
      </w:r>
      <w:r w:rsidR="0021746A" w:rsidRPr="00647FDF">
        <w:rPr>
          <w:color w:val="000000" w:themeColor="text1"/>
          <w:sz w:val="24"/>
          <w:szCs w:val="24"/>
          <w:lang w:eastAsia="ar-SA"/>
        </w:rPr>
        <w:t>živočišnou</w:t>
      </w:r>
      <w:r w:rsidR="0021746A">
        <w:rPr>
          <w:sz w:val="24"/>
          <w:szCs w:val="24"/>
          <w:lang w:eastAsia="cs-CZ"/>
        </w:rPr>
        <w:t xml:space="preserve"> či rostlinnou výrobu.</w:t>
      </w:r>
      <w:r w:rsidR="0021746A">
        <w:rPr>
          <w:color w:val="000000" w:themeColor="text1"/>
          <w:sz w:val="24"/>
          <w:szCs w:val="24"/>
          <w:lang w:eastAsia="cs-CZ"/>
        </w:rPr>
        <w:t xml:space="preserve"> </w:t>
      </w:r>
      <w:r w:rsidR="00D175D2">
        <w:rPr>
          <w:color w:val="000000" w:themeColor="text1"/>
          <w:sz w:val="24"/>
          <w:szCs w:val="24"/>
          <w:lang w:eastAsia="cs-CZ"/>
        </w:rPr>
        <w:t xml:space="preserve">Avšak </w:t>
      </w:r>
      <w:r w:rsidR="00CA01D4" w:rsidRPr="000476D8">
        <w:rPr>
          <w:b/>
          <w:color w:val="000000" w:themeColor="text1"/>
          <w:sz w:val="24"/>
          <w:szCs w:val="24"/>
          <w:lang w:eastAsia="ar-SA"/>
        </w:rPr>
        <w:t>ne všechny podniky, které investovaly do</w:t>
      </w:r>
      <w:r w:rsidR="00FE327C">
        <w:rPr>
          <w:b/>
          <w:color w:val="000000" w:themeColor="text1"/>
          <w:sz w:val="24"/>
          <w:szCs w:val="24"/>
          <w:lang w:eastAsia="ar-SA"/>
        </w:rPr>
        <w:t> </w:t>
      </w:r>
      <w:r w:rsidR="00CA01D4" w:rsidRPr="000476D8">
        <w:rPr>
          <w:b/>
          <w:color w:val="000000" w:themeColor="text1"/>
          <w:sz w:val="24"/>
          <w:szCs w:val="24"/>
          <w:lang w:eastAsia="ar-SA"/>
        </w:rPr>
        <w:t xml:space="preserve">automatizace a robotizace, zvyšují </w:t>
      </w:r>
      <w:r w:rsidR="00CA01D4" w:rsidRPr="000476D8">
        <w:rPr>
          <w:color w:val="000000" w:themeColor="text1"/>
          <w:sz w:val="24"/>
          <w:szCs w:val="24"/>
          <w:lang w:eastAsia="ar-SA"/>
        </w:rPr>
        <w:t>v této oblasti i</w:t>
      </w:r>
      <w:r w:rsidR="00CA01D4" w:rsidRPr="000476D8">
        <w:rPr>
          <w:b/>
          <w:color w:val="000000" w:themeColor="text1"/>
          <w:sz w:val="24"/>
          <w:szCs w:val="24"/>
          <w:lang w:eastAsia="ar-SA"/>
        </w:rPr>
        <w:t xml:space="preserve"> kvalifikaci </w:t>
      </w:r>
      <w:r w:rsidR="00CA01D4" w:rsidRPr="000476D8">
        <w:rPr>
          <w:color w:val="000000" w:themeColor="text1"/>
          <w:sz w:val="24"/>
          <w:szCs w:val="24"/>
          <w:lang w:eastAsia="ar-SA"/>
        </w:rPr>
        <w:t>svých</w:t>
      </w:r>
      <w:r w:rsidR="00CA01D4" w:rsidRPr="000476D8">
        <w:rPr>
          <w:b/>
          <w:color w:val="000000" w:themeColor="text1"/>
          <w:sz w:val="24"/>
          <w:szCs w:val="24"/>
          <w:lang w:eastAsia="ar-SA"/>
        </w:rPr>
        <w:t xml:space="preserve"> zaměstnanců</w:t>
      </w:r>
      <w:r w:rsidR="00CA01D4">
        <w:rPr>
          <w:color w:val="000000" w:themeColor="text1"/>
          <w:sz w:val="24"/>
          <w:szCs w:val="24"/>
          <w:lang w:eastAsia="ar-SA"/>
        </w:rPr>
        <w:t>.</w:t>
      </w:r>
      <w:r w:rsidR="004C521C">
        <w:rPr>
          <w:color w:val="000000" w:themeColor="text1"/>
          <w:sz w:val="24"/>
          <w:szCs w:val="24"/>
          <w:lang w:eastAsia="ar-SA"/>
        </w:rPr>
        <w:t xml:space="preserve"> Tu</w:t>
      </w:r>
      <w:r w:rsidR="00FE327C">
        <w:rPr>
          <w:color w:val="000000" w:themeColor="text1"/>
          <w:sz w:val="24"/>
          <w:szCs w:val="24"/>
          <w:lang w:eastAsia="ar-SA"/>
        </w:rPr>
        <w:t> </w:t>
      </w:r>
      <w:r w:rsidR="00027100">
        <w:rPr>
          <w:color w:val="000000" w:themeColor="text1"/>
          <w:sz w:val="24"/>
          <w:szCs w:val="24"/>
          <w:lang w:eastAsia="ar-SA"/>
        </w:rPr>
        <w:t>zvyšuje přibližně polovina zaměstnavatelů</w:t>
      </w:r>
      <w:r w:rsidR="00A37601">
        <w:rPr>
          <w:color w:val="000000" w:themeColor="text1"/>
          <w:sz w:val="24"/>
          <w:szCs w:val="24"/>
          <w:lang w:eastAsia="ar-SA"/>
        </w:rPr>
        <w:t xml:space="preserve">. </w:t>
      </w:r>
      <w:r>
        <w:rPr>
          <w:color w:val="000000" w:themeColor="text1"/>
          <w:sz w:val="24"/>
          <w:szCs w:val="24"/>
          <w:lang w:eastAsia="ar-SA"/>
        </w:rPr>
        <w:t xml:space="preserve">Podniky však v oblasti vzdělávání spatřují slabé místo a identifikovaly řadu oblastí, ve kterých by potřebovaly zvýšit kvalifikaci svých zaměstnanců. V současné době je </w:t>
      </w:r>
      <w:r w:rsidRPr="007E2DF7">
        <w:rPr>
          <w:color w:val="000000" w:themeColor="text1"/>
          <w:sz w:val="24"/>
          <w:szCs w:val="24"/>
          <w:lang w:eastAsia="ar-SA"/>
        </w:rPr>
        <w:t>největším problémem práce s navigačními systémy,</w:t>
      </w:r>
      <w:r>
        <w:rPr>
          <w:color w:val="000000" w:themeColor="text1"/>
          <w:sz w:val="24"/>
          <w:szCs w:val="24"/>
          <w:lang w:eastAsia="ar-SA"/>
        </w:rPr>
        <w:t xml:space="preserve"> </w:t>
      </w:r>
      <w:r w:rsidRPr="008568B7">
        <w:rPr>
          <w:color w:val="000000" w:themeColor="text1"/>
          <w:sz w:val="24"/>
          <w:szCs w:val="24"/>
          <w:lang w:eastAsia="ar-SA"/>
        </w:rPr>
        <w:t>výpočetní technikou, geografickými informačními systémy</w:t>
      </w:r>
      <w:r w:rsidR="00A37601">
        <w:rPr>
          <w:color w:val="000000" w:themeColor="text1"/>
          <w:sz w:val="24"/>
          <w:szCs w:val="24"/>
          <w:lang w:eastAsia="ar-SA"/>
        </w:rPr>
        <w:t>,</w:t>
      </w:r>
      <w:r w:rsidRPr="008568B7">
        <w:rPr>
          <w:color w:val="000000" w:themeColor="text1"/>
          <w:sz w:val="24"/>
          <w:szCs w:val="24"/>
          <w:lang w:eastAsia="ar-SA"/>
        </w:rPr>
        <w:t xml:space="preserve"> mapovými soubory</w:t>
      </w:r>
      <w:r w:rsidR="00A37601">
        <w:rPr>
          <w:color w:val="000000" w:themeColor="text1"/>
          <w:sz w:val="24"/>
          <w:szCs w:val="24"/>
          <w:lang w:eastAsia="ar-SA"/>
        </w:rPr>
        <w:t xml:space="preserve"> a </w:t>
      </w:r>
      <w:r w:rsidRPr="008568B7">
        <w:rPr>
          <w:color w:val="000000" w:themeColor="text1"/>
          <w:sz w:val="24"/>
          <w:szCs w:val="24"/>
          <w:lang w:eastAsia="ar-SA"/>
        </w:rPr>
        <w:t>databázemi či statistické zpracování dat.</w:t>
      </w:r>
      <w:r>
        <w:rPr>
          <w:color w:val="000000" w:themeColor="text1"/>
          <w:sz w:val="24"/>
          <w:szCs w:val="24"/>
          <w:lang w:eastAsia="ar-SA"/>
        </w:rPr>
        <w:t xml:space="preserve"> </w:t>
      </w:r>
      <w:r w:rsidRPr="009502BE">
        <w:rPr>
          <w:b/>
          <w:color w:val="000000" w:themeColor="text1"/>
          <w:sz w:val="24"/>
          <w:szCs w:val="24"/>
          <w:lang w:eastAsia="ar-SA"/>
        </w:rPr>
        <w:t>Nedostatek pracovníků s vhodnou kvalifikací</w:t>
      </w:r>
      <w:r>
        <w:rPr>
          <w:color w:val="000000" w:themeColor="text1"/>
          <w:sz w:val="24"/>
          <w:szCs w:val="24"/>
          <w:lang w:eastAsia="ar-SA"/>
        </w:rPr>
        <w:t xml:space="preserve"> pak může značně </w:t>
      </w:r>
      <w:r w:rsidRPr="009502BE">
        <w:rPr>
          <w:b/>
          <w:color w:val="000000" w:themeColor="text1"/>
          <w:sz w:val="24"/>
          <w:szCs w:val="24"/>
          <w:lang w:eastAsia="ar-SA"/>
        </w:rPr>
        <w:t>omezovat využití potenciálu moderní výroby</w:t>
      </w:r>
      <w:r>
        <w:rPr>
          <w:color w:val="000000" w:themeColor="text1"/>
          <w:sz w:val="24"/>
          <w:szCs w:val="24"/>
          <w:lang w:eastAsia="ar-SA"/>
        </w:rPr>
        <w:t>. Pokud už se podniku podaří shromáždit kvalitní data o procesech ve výrobě, bez pracovníků schopných tato data správně zpracovat nemůže provést vhodná opatření vedoucí k zefektivnění výrobních procesů.</w:t>
      </w:r>
    </w:p>
    <w:p w14:paraId="50EC285D" w14:textId="1913C96E" w:rsidR="00B36BC2" w:rsidRPr="00FC5248" w:rsidRDefault="004C3A8C" w:rsidP="00B36BC2">
      <w:pPr>
        <w:spacing w:before="240" w:after="240" w:line="300" w:lineRule="exact"/>
        <w:jc w:val="both"/>
        <w:rPr>
          <w:color w:val="000000" w:themeColor="text1"/>
          <w:sz w:val="24"/>
          <w:szCs w:val="24"/>
          <w:lang w:eastAsia="ar-SA"/>
        </w:rPr>
      </w:pPr>
      <w:r>
        <w:rPr>
          <w:color w:val="000000" w:themeColor="text1"/>
          <w:sz w:val="24"/>
          <w:szCs w:val="24"/>
          <w:lang w:eastAsia="ar-SA"/>
        </w:rPr>
        <w:t xml:space="preserve">Investice zemědělských podniků do automatizace a digitalizace nezbytně ovlivňují povahu práce v zemědělství. Změna charakteru práce v důsledku modernizace a digitalizace je již realitou i v českém zemědělství – </w:t>
      </w:r>
      <w:r w:rsidRPr="004C3A8C">
        <w:rPr>
          <w:b/>
          <w:color w:val="000000" w:themeColor="text1"/>
          <w:sz w:val="24"/>
          <w:szCs w:val="24"/>
          <w:lang w:eastAsia="ar-SA"/>
        </w:rPr>
        <w:t>v</w:t>
      </w:r>
      <w:r w:rsidRPr="00317AE7">
        <w:rPr>
          <w:b/>
          <w:color w:val="000000" w:themeColor="text1"/>
          <w:sz w:val="24"/>
          <w:szCs w:val="24"/>
          <w:lang w:eastAsia="ar-SA"/>
        </w:rPr>
        <w:t xml:space="preserve">íce než polovina </w:t>
      </w:r>
      <w:r>
        <w:rPr>
          <w:b/>
          <w:color w:val="000000" w:themeColor="text1"/>
          <w:sz w:val="24"/>
          <w:szCs w:val="24"/>
          <w:lang w:eastAsia="ar-SA"/>
        </w:rPr>
        <w:t>pracovníků</w:t>
      </w:r>
      <w:r w:rsidRPr="00251163">
        <w:rPr>
          <w:color w:val="000000" w:themeColor="text1"/>
          <w:sz w:val="24"/>
          <w:szCs w:val="24"/>
          <w:lang w:eastAsia="ar-SA"/>
        </w:rPr>
        <w:t xml:space="preserve"> </w:t>
      </w:r>
      <w:r>
        <w:rPr>
          <w:color w:val="000000" w:themeColor="text1"/>
          <w:sz w:val="24"/>
          <w:szCs w:val="24"/>
          <w:lang w:eastAsia="ar-SA"/>
        </w:rPr>
        <w:t xml:space="preserve">v zemědělství totiž </w:t>
      </w:r>
      <w:r w:rsidR="005C31C9">
        <w:rPr>
          <w:color w:val="000000" w:themeColor="text1"/>
          <w:sz w:val="24"/>
          <w:szCs w:val="24"/>
          <w:lang w:eastAsia="ar-SA"/>
        </w:rPr>
        <w:t>v posledních 5 letech pocítila</w:t>
      </w:r>
      <w:r w:rsidRPr="00251163">
        <w:rPr>
          <w:color w:val="000000" w:themeColor="text1"/>
          <w:sz w:val="24"/>
          <w:szCs w:val="24"/>
          <w:lang w:eastAsia="ar-SA"/>
        </w:rPr>
        <w:t xml:space="preserve"> </w:t>
      </w:r>
      <w:r w:rsidRPr="00317AE7">
        <w:rPr>
          <w:b/>
          <w:color w:val="000000" w:themeColor="text1"/>
          <w:sz w:val="24"/>
          <w:szCs w:val="24"/>
          <w:lang w:eastAsia="ar-SA"/>
        </w:rPr>
        <w:t>změny v charakteru</w:t>
      </w:r>
      <w:r w:rsidRPr="00251163">
        <w:rPr>
          <w:color w:val="000000" w:themeColor="text1"/>
          <w:sz w:val="24"/>
          <w:szCs w:val="24"/>
          <w:lang w:eastAsia="ar-SA"/>
        </w:rPr>
        <w:t xml:space="preserve"> </w:t>
      </w:r>
      <w:r>
        <w:rPr>
          <w:color w:val="000000" w:themeColor="text1"/>
          <w:sz w:val="24"/>
          <w:szCs w:val="24"/>
          <w:lang w:eastAsia="ar-SA"/>
        </w:rPr>
        <w:t>své</w:t>
      </w:r>
      <w:r w:rsidRPr="00251163">
        <w:rPr>
          <w:color w:val="000000" w:themeColor="text1"/>
          <w:sz w:val="24"/>
          <w:szCs w:val="24"/>
          <w:lang w:eastAsia="ar-SA"/>
        </w:rPr>
        <w:t> </w:t>
      </w:r>
      <w:r w:rsidRPr="00317AE7">
        <w:rPr>
          <w:b/>
          <w:color w:val="000000" w:themeColor="text1"/>
          <w:sz w:val="24"/>
          <w:szCs w:val="24"/>
          <w:lang w:eastAsia="ar-SA"/>
        </w:rPr>
        <w:t>práce</w:t>
      </w:r>
      <w:r w:rsidRPr="004C3A8C">
        <w:rPr>
          <w:color w:val="000000" w:themeColor="text1"/>
          <w:sz w:val="24"/>
          <w:szCs w:val="24"/>
          <w:lang w:eastAsia="ar-SA"/>
        </w:rPr>
        <w:t xml:space="preserve"> </w:t>
      </w:r>
      <w:r w:rsidR="005C31C9">
        <w:rPr>
          <w:color w:val="000000" w:themeColor="text1"/>
          <w:sz w:val="24"/>
          <w:szCs w:val="24"/>
          <w:lang w:eastAsia="ar-SA"/>
        </w:rPr>
        <w:t xml:space="preserve">právě </w:t>
      </w:r>
      <w:r w:rsidRPr="00251163">
        <w:rPr>
          <w:color w:val="000000" w:themeColor="text1"/>
          <w:sz w:val="24"/>
          <w:szCs w:val="24"/>
          <w:lang w:eastAsia="ar-SA"/>
        </w:rPr>
        <w:t>v souvislosti s</w:t>
      </w:r>
      <w:r>
        <w:rPr>
          <w:color w:val="000000" w:themeColor="text1"/>
          <w:sz w:val="24"/>
          <w:szCs w:val="24"/>
          <w:lang w:eastAsia="ar-SA"/>
        </w:rPr>
        <w:t> </w:t>
      </w:r>
      <w:r w:rsidRPr="00251163">
        <w:rPr>
          <w:color w:val="000000" w:themeColor="text1"/>
          <w:sz w:val="24"/>
          <w:szCs w:val="24"/>
          <w:lang w:eastAsia="ar-SA"/>
        </w:rPr>
        <w:t>automatizací</w:t>
      </w:r>
      <w:r>
        <w:rPr>
          <w:color w:val="000000" w:themeColor="text1"/>
          <w:sz w:val="24"/>
          <w:szCs w:val="24"/>
          <w:lang w:eastAsia="ar-SA"/>
        </w:rPr>
        <w:t xml:space="preserve">. </w:t>
      </w:r>
      <w:r w:rsidR="00B75BF5">
        <w:rPr>
          <w:color w:val="000000" w:themeColor="text1"/>
          <w:sz w:val="24"/>
          <w:szCs w:val="24"/>
          <w:lang w:eastAsia="ar-SA"/>
        </w:rPr>
        <w:t xml:space="preserve">Pozitivním zjištěním však je, že si téměř </w:t>
      </w:r>
      <w:r w:rsidR="00B75BF5" w:rsidRPr="007E2DF7">
        <w:rPr>
          <w:b/>
          <w:color w:val="000000" w:themeColor="text1"/>
          <w:sz w:val="24"/>
          <w:szCs w:val="24"/>
          <w:lang w:eastAsia="ar-SA"/>
        </w:rPr>
        <w:t>tři čtvrtiny pracovníků zvyšují</w:t>
      </w:r>
      <w:r w:rsidR="00B75BF5">
        <w:rPr>
          <w:color w:val="000000" w:themeColor="text1"/>
          <w:sz w:val="24"/>
          <w:szCs w:val="24"/>
          <w:lang w:eastAsia="ar-SA"/>
        </w:rPr>
        <w:t xml:space="preserve"> v této oblasti svou </w:t>
      </w:r>
      <w:r w:rsidR="00B75BF5" w:rsidRPr="007E2DF7">
        <w:rPr>
          <w:b/>
          <w:color w:val="000000" w:themeColor="text1"/>
          <w:sz w:val="24"/>
          <w:szCs w:val="24"/>
          <w:lang w:eastAsia="ar-SA"/>
        </w:rPr>
        <w:t>kvalifikaci</w:t>
      </w:r>
      <w:r w:rsidR="00B75BF5">
        <w:rPr>
          <w:color w:val="000000" w:themeColor="text1"/>
          <w:sz w:val="24"/>
          <w:szCs w:val="24"/>
          <w:lang w:eastAsia="ar-SA"/>
        </w:rPr>
        <w:t xml:space="preserve">. </w:t>
      </w:r>
      <w:r w:rsidR="00B36BC2">
        <w:rPr>
          <w:color w:val="000000" w:themeColor="text1"/>
          <w:sz w:val="24"/>
          <w:szCs w:val="24"/>
          <w:lang w:eastAsia="ar-SA"/>
        </w:rPr>
        <w:t>Přístup jednotlivých zaměstnanců ke zvyšování kvalifikace v souvislosti s novými technologiemi odpovídá přístupu obyvatel České republiky k</w:t>
      </w:r>
      <w:r w:rsidR="000451BD">
        <w:rPr>
          <w:color w:val="000000" w:themeColor="text1"/>
          <w:sz w:val="24"/>
          <w:szCs w:val="24"/>
          <w:lang w:eastAsia="ar-SA"/>
        </w:rPr>
        <w:t xml:space="preserve"> dalšímu</w:t>
      </w:r>
      <w:r w:rsidR="00B36BC2">
        <w:rPr>
          <w:color w:val="000000" w:themeColor="text1"/>
          <w:sz w:val="24"/>
          <w:szCs w:val="24"/>
          <w:lang w:eastAsia="ar-SA"/>
        </w:rPr>
        <w:t xml:space="preserve"> vzdělávání. </w:t>
      </w:r>
      <w:r w:rsidR="00B36BC2" w:rsidRPr="002A1BEA">
        <w:rPr>
          <w:b/>
          <w:color w:val="000000" w:themeColor="text1"/>
          <w:sz w:val="24"/>
          <w:szCs w:val="24"/>
          <w:lang w:eastAsia="ar-SA"/>
        </w:rPr>
        <w:t>Motivace vzdělávat se v oblasti nových technologií</w:t>
      </w:r>
      <w:r w:rsidR="00B36BC2">
        <w:rPr>
          <w:color w:val="000000" w:themeColor="text1"/>
          <w:sz w:val="24"/>
          <w:szCs w:val="24"/>
          <w:lang w:eastAsia="ar-SA"/>
        </w:rPr>
        <w:t xml:space="preserve"> je </w:t>
      </w:r>
      <w:r w:rsidR="00B36BC2" w:rsidRPr="002A1BEA">
        <w:rPr>
          <w:b/>
          <w:color w:val="000000" w:themeColor="text1"/>
          <w:sz w:val="24"/>
          <w:szCs w:val="24"/>
          <w:lang w:eastAsia="ar-SA"/>
        </w:rPr>
        <w:t>vyšší u mužů</w:t>
      </w:r>
      <w:r w:rsidR="00B36BC2">
        <w:rPr>
          <w:color w:val="000000" w:themeColor="text1"/>
          <w:sz w:val="24"/>
          <w:szCs w:val="24"/>
          <w:lang w:eastAsia="ar-SA"/>
        </w:rPr>
        <w:t xml:space="preserve">, </w:t>
      </w:r>
      <w:r w:rsidR="000451BD" w:rsidRPr="00A37601">
        <w:rPr>
          <w:b/>
          <w:color w:val="000000" w:themeColor="text1"/>
          <w:sz w:val="24"/>
          <w:szCs w:val="24"/>
          <w:lang w:eastAsia="ar-SA"/>
        </w:rPr>
        <w:t>u mladších věkových skupin a u</w:t>
      </w:r>
      <w:r w:rsidR="00FE327C">
        <w:rPr>
          <w:b/>
          <w:color w:val="000000" w:themeColor="text1"/>
          <w:sz w:val="24"/>
          <w:szCs w:val="24"/>
          <w:lang w:eastAsia="ar-SA"/>
        </w:rPr>
        <w:t> </w:t>
      </w:r>
      <w:r w:rsidR="000451BD" w:rsidRPr="00A37601">
        <w:rPr>
          <w:b/>
          <w:color w:val="000000" w:themeColor="text1"/>
          <w:sz w:val="24"/>
          <w:szCs w:val="24"/>
          <w:lang w:eastAsia="ar-SA"/>
        </w:rPr>
        <w:t>duševních pracovníků</w:t>
      </w:r>
      <w:r w:rsidR="00B36BC2">
        <w:rPr>
          <w:color w:val="000000" w:themeColor="text1"/>
          <w:sz w:val="24"/>
          <w:szCs w:val="24"/>
          <w:lang w:eastAsia="ar-SA"/>
        </w:rPr>
        <w:t xml:space="preserve">. </w:t>
      </w:r>
      <w:r w:rsidR="00A37601">
        <w:rPr>
          <w:color w:val="000000" w:themeColor="text1"/>
          <w:sz w:val="24"/>
          <w:szCs w:val="24"/>
          <w:lang w:eastAsia="ar-SA"/>
        </w:rPr>
        <w:t>T</w:t>
      </w:r>
      <w:r w:rsidR="00B36BC2">
        <w:rPr>
          <w:color w:val="000000" w:themeColor="text1"/>
          <w:sz w:val="24"/>
          <w:szCs w:val="24"/>
          <w:lang w:eastAsia="ar-SA"/>
        </w:rPr>
        <w:t>ento výsledek je však v souladu se změnami charakteru práce v důsledku automatizace a modernizace, kter</w:t>
      </w:r>
      <w:r w:rsidR="00174DC9">
        <w:rPr>
          <w:color w:val="000000" w:themeColor="text1"/>
          <w:sz w:val="24"/>
          <w:szCs w:val="24"/>
          <w:lang w:eastAsia="ar-SA"/>
        </w:rPr>
        <w:t>é</w:t>
      </w:r>
      <w:r w:rsidR="00B36BC2">
        <w:rPr>
          <w:color w:val="000000" w:themeColor="text1"/>
          <w:sz w:val="24"/>
          <w:szCs w:val="24"/>
          <w:lang w:eastAsia="ar-SA"/>
        </w:rPr>
        <w:t xml:space="preserve"> častěji pociťoval</w:t>
      </w:r>
      <w:r w:rsidR="00A37601">
        <w:rPr>
          <w:color w:val="000000" w:themeColor="text1"/>
          <w:sz w:val="24"/>
          <w:szCs w:val="24"/>
          <w:lang w:eastAsia="ar-SA"/>
        </w:rPr>
        <w:t>y</w:t>
      </w:r>
      <w:r w:rsidR="00B36BC2">
        <w:rPr>
          <w:color w:val="000000" w:themeColor="text1"/>
          <w:sz w:val="24"/>
          <w:szCs w:val="24"/>
          <w:lang w:eastAsia="ar-SA"/>
        </w:rPr>
        <w:t xml:space="preserve"> právě </w:t>
      </w:r>
      <w:r w:rsidR="004A3827">
        <w:rPr>
          <w:color w:val="000000" w:themeColor="text1"/>
          <w:sz w:val="24"/>
          <w:szCs w:val="24"/>
          <w:lang w:eastAsia="ar-SA"/>
        </w:rPr>
        <w:t>tyto skupiny pracovníků.</w:t>
      </w:r>
    </w:p>
    <w:p w14:paraId="1AD30A9E" w14:textId="34720864" w:rsidR="003438F6" w:rsidRDefault="0065286E" w:rsidP="00A57F3C">
      <w:pPr>
        <w:spacing w:before="240" w:after="240" w:line="300" w:lineRule="exact"/>
        <w:jc w:val="both"/>
        <w:rPr>
          <w:color w:val="000000" w:themeColor="text1"/>
          <w:sz w:val="24"/>
          <w:szCs w:val="24"/>
          <w:lang w:eastAsia="ar-SA"/>
        </w:rPr>
      </w:pPr>
      <w:r>
        <w:rPr>
          <w:color w:val="000000" w:themeColor="text1"/>
          <w:sz w:val="24"/>
          <w:szCs w:val="24"/>
          <w:lang w:eastAsia="ar-SA"/>
        </w:rPr>
        <w:t xml:space="preserve">V souvislosti </w:t>
      </w:r>
      <w:r w:rsidR="007C6C50">
        <w:rPr>
          <w:color w:val="000000" w:themeColor="text1"/>
          <w:sz w:val="24"/>
          <w:szCs w:val="24"/>
          <w:lang w:eastAsia="ar-SA"/>
        </w:rPr>
        <w:t>s</w:t>
      </w:r>
      <w:r>
        <w:rPr>
          <w:color w:val="000000" w:themeColor="text1"/>
          <w:sz w:val="24"/>
          <w:szCs w:val="24"/>
          <w:lang w:eastAsia="ar-SA"/>
        </w:rPr>
        <w:t xml:space="preserve"> automatizací a digitalizací se v zemědělství rozvíjí specifický vývojový proud v podobě </w:t>
      </w:r>
      <w:r w:rsidRPr="00677525">
        <w:rPr>
          <w:color w:val="000000" w:themeColor="text1"/>
          <w:sz w:val="24"/>
          <w:szCs w:val="24"/>
          <w:lang w:eastAsia="ar-SA"/>
        </w:rPr>
        <w:t>precizního zemědělství.</w:t>
      </w:r>
      <w:r w:rsidR="00D528E4">
        <w:rPr>
          <w:color w:val="000000" w:themeColor="text1"/>
          <w:sz w:val="24"/>
          <w:szCs w:val="24"/>
          <w:lang w:eastAsia="ar-SA"/>
        </w:rPr>
        <w:t xml:space="preserve"> </w:t>
      </w:r>
      <w:r w:rsidR="00D528E4" w:rsidRPr="00173E4C">
        <w:rPr>
          <w:color w:val="000000" w:themeColor="text1"/>
          <w:sz w:val="24"/>
          <w:szCs w:val="24"/>
          <w:lang w:eastAsia="ar-SA"/>
        </w:rPr>
        <w:t>Jedná se o moderní přístupy hospodaření v rostlinné i živočišné výrobě, které respektují přirozenou variabilitu výrobního prostředí a snaží se na ni reagovat pomocí technického pokroku.</w:t>
      </w:r>
      <w:r w:rsidR="004D346E">
        <w:rPr>
          <w:color w:val="000000" w:themeColor="text1"/>
          <w:sz w:val="24"/>
          <w:szCs w:val="24"/>
          <w:lang w:eastAsia="ar-SA"/>
        </w:rPr>
        <w:t xml:space="preserve"> Povědomí českých zemědělských podniků o precizním zemědělství je velmi vysoké</w:t>
      </w:r>
      <w:r w:rsidR="00A37601">
        <w:rPr>
          <w:color w:val="000000" w:themeColor="text1"/>
          <w:sz w:val="24"/>
          <w:szCs w:val="24"/>
          <w:lang w:eastAsia="ar-SA"/>
        </w:rPr>
        <w:t xml:space="preserve"> a t</w:t>
      </w:r>
      <w:r w:rsidR="00F938F0">
        <w:rPr>
          <w:color w:val="000000" w:themeColor="text1"/>
          <w:sz w:val="24"/>
          <w:szCs w:val="24"/>
          <w:lang w:eastAsia="ar-SA"/>
        </w:rPr>
        <w:t xml:space="preserve">éměř </w:t>
      </w:r>
      <w:r w:rsidR="00F938F0" w:rsidRPr="008D62FE">
        <w:rPr>
          <w:b/>
          <w:color w:val="000000" w:themeColor="text1"/>
          <w:sz w:val="24"/>
          <w:szCs w:val="24"/>
          <w:lang w:eastAsia="ar-SA"/>
        </w:rPr>
        <w:t>tři čtvrtiny</w:t>
      </w:r>
      <w:r w:rsidR="00F938F0">
        <w:rPr>
          <w:color w:val="000000" w:themeColor="text1"/>
          <w:sz w:val="24"/>
          <w:szCs w:val="24"/>
          <w:lang w:eastAsia="ar-SA"/>
        </w:rPr>
        <w:t xml:space="preserve"> (7</w:t>
      </w:r>
      <w:r w:rsidR="002F088F">
        <w:rPr>
          <w:color w:val="000000" w:themeColor="text1"/>
          <w:sz w:val="24"/>
          <w:szCs w:val="24"/>
          <w:lang w:eastAsia="ar-SA"/>
        </w:rPr>
        <w:t>3</w:t>
      </w:r>
      <w:r w:rsidR="00F938F0">
        <w:rPr>
          <w:color w:val="000000" w:themeColor="text1"/>
          <w:sz w:val="24"/>
          <w:szCs w:val="24"/>
          <w:lang w:eastAsia="ar-SA"/>
        </w:rPr>
        <w:t xml:space="preserve"> %) </w:t>
      </w:r>
      <w:r w:rsidR="002F088F">
        <w:rPr>
          <w:color w:val="000000" w:themeColor="text1"/>
          <w:sz w:val="24"/>
          <w:szCs w:val="24"/>
          <w:lang w:eastAsia="ar-SA"/>
        </w:rPr>
        <w:t xml:space="preserve">podniků </w:t>
      </w:r>
      <w:r w:rsidR="00A37601">
        <w:rPr>
          <w:color w:val="000000" w:themeColor="text1"/>
          <w:sz w:val="24"/>
          <w:szCs w:val="24"/>
          <w:lang w:eastAsia="ar-SA"/>
        </w:rPr>
        <w:t>již</w:t>
      </w:r>
      <w:r w:rsidR="002F088F">
        <w:rPr>
          <w:color w:val="000000" w:themeColor="text1"/>
          <w:sz w:val="24"/>
          <w:szCs w:val="24"/>
          <w:lang w:eastAsia="ar-SA"/>
        </w:rPr>
        <w:t xml:space="preserve"> </w:t>
      </w:r>
      <w:r w:rsidR="008D62FE" w:rsidRPr="008D62FE">
        <w:rPr>
          <w:b/>
          <w:color w:val="000000" w:themeColor="text1"/>
          <w:sz w:val="24"/>
          <w:szCs w:val="24"/>
          <w:lang w:eastAsia="ar-SA"/>
        </w:rPr>
        <w:t xml:space="preserve">využívají </w:t>
      </w:r>
      <w:r w:rsidR="008D62FE" w:rsidRPr="008D1C3E">
        <w:rPr>
          <w:b/>
          <w:color w:val="000000" w:themeColor="text1"/>
          <w:sz w:val="24"/>
          <w:szCs w:val="24"/>
          <w:lang w:eastAsia="ar-SA"/>
        </w:rPr>
        <w:t>technologie související s precizním zemědělstvím</w:t>
      </w:r>
      <w:r w:rsidR="008D62FE">
        <w:rPr>
          <w:color w:val="000000" w:themeColor="text1"/>
          <w:sz w:val="24"/>
          <w:szCs w:val="24"/>
          <w:lang w:eastAsia="ar-SA"/>
        </w:rPr>
        <w:t>.</w:t>
      </w:r>
      <w:r w:rsidR="00B3672C">
        <w:rPr>
          <w:color w:val="000000" w:themeColor="text1"/>
          <w:sz w:val="24"/>
          <w:szCs w:val="24"/>
          <w:lang w:eastAsia="ar-SA"/>
        </w:rPr>
        <w:t xml:space="preserve"> </w:t>
      </w:r>
      <w:r w:rsidR="000C6CF1">
        <w:rPr>
          <w:color w:val="000000" w:themeColor="text1"/>
          <w:sz w:val="24"/>
          <w:szCs w:val="24"/>
          <w:lang w:eastAsia="ar-SA"/>
        </w:rPr>
        <w:t xml:space="preserve">Skutečnost, že je precizní zemědělství trendem posledních let, potvrzují i plány zemědělských podniků. </w:t>
      </w:r>
      <w:r w:rsidR="000C6CF1" w:rsidRPr="00677525">
        <w:rPr>
          <w:b/>
          <w:color w:val="000000" w:themeColor="text1"/>
          <w:sz w:val="24"/>
          <w:szCs w:val="24"/>
          <w:lang w:eastAsia="ar-SA"/>
        </w:rPr>
        <w:t>Do moderních technologií</w:t>
      </w:r>
      <w:r w:rsidR="000C6CF1" w:rsidRPr="00677525">
        <w:rPr>
          <w:color w:val="000000" w:themeColor="text1"/>
          <w:sz w:val="24"/>
          <w:szCs w:val="24"/>
          <w:lang w:eastAsia="ar-SA"/>
        </w:rPr>
        <w:t xml:space="preserve"> souvisejících s precizním zemědělstvím</w:t>
      </w:r>
      <w:r w:rsidR="000C6CF1">
        <w:rPr>
          <w:color w:val="000000" w:themeColor="text1"/>
          <w:sz w:val="24"/>
          <w:szCs w:val="24"/>
          <w:lang w:eastAsia="ar-SA"/>
        </w:rPr>
        <w:t xml:space="preserve"> </w:t>
      </w:r>
      <w:r w:rsidR="000C6CF1" w:rsidRPr="008A657C">
        <w:rPr>
          <w:b/>
          <w:color w:val="000000" w:themeColor="text1"/>
          <w:sz w:val="24"/>
          <w:szCs w:val="24"/>
          <w:lang w:eastAsia="ar-SA"/>
        </w:rPr>
        <w:t>plánuje</w:t>
      </w:r>
      <w:r w:rsidR="000C6CF1">
        <w:rPr>
          <w:color w:val="000000" w:themeColor="text1"/>
          <w:sz w:val="24"/>
          <w:szCs w:val="24"/>
          <w:lang w:eastAsia="ar-SA"/>
        </w:rPr>
        <w:t xml:space="preserve"> </w:t>
      </w:r>
      <w:r w:rsidR="000C6CF1" w:rsidRPr="008A657C">
        <w:rPr>
          <w:b/>
          <w:color w:val="000000" w:themeColor="text1"/>
          <w:sz w:val="24"/>
          <w:szCs w:val="24"/>
          <w:lang w:eastAsia="ar-SA"/>
        </w:rPr>
        <w:t>v příštích 5 letech</w:t>
      </w:r>
      <w:r w:rsidR="000C6CF1">
        <w:rPr>
          <w:color w:val="000000" w:themeColor="text1"/>
          <w:sz w:val="24"/>
          <w:szCs w:val="24"/>
          <w:lang w:eastAsia="ar-SA"/>
        </w:rPr>
        <w:t xml:space="preserve"> </w:t>
      </w:r>
      <w:r w:rsidR="000C6CF1" w:rsidRPr="008A657C">
        <w:rPr>
          <w:b/>
          <w:color w:val="000000" w:themeColor="text1"/>
          <w:sz w:val="24"/>
          <w:szCs w:val="24"/>
          <w:lang w:eastAsia="ar-SA"/>
        </w:rPr>
        <w:t>investovat 80 % zemědělských podniků</w:t>
      </w:r>
      <w:r w:rsidR="000C6CF1">
        <w:rPr>
          <w:b/>
          <w:color w:val="000000" w:themeColor="text1"/>
          <w:sz w:val="24"/>
          <w:szCs w:val="24"/>
          <w:lang w:eastAsia="ar-SA"/>
        </w:rPr>
        <w:t>.</w:t>
      </w:r>
      <w:r w:rsidR="005D6F69" w:rsidRPr="005D6F69">
        <w:rPr>
          <w:color w:val="000000" w:themeColor="text1"/>
          <w:sz w:val="24"/>
          <w:szCs w:val="24"/>
          <w:lang w:eastAsia="ar-SA"/>
        </w:rPr>
        <w:t xml:space="preserve"> </w:t>
      </w:r>
      <w:r w:rsidR="005D6F69">
        <w:rPr>
          <w:color w:val="000000" w:themeColor="text1"/>
          <w:sz w:val="24"/>
          <w:szCs w:val="24"/>
          <w:lang w:eastAsia="ar-SA"/>
        </w:rPr>
        <w:t>Výsledky šetření mezi zemědělskými podniky</w:t>
      </w:r>
      <w:r w:rsidR="003F0A10">
        <w:rPr>
          <w:color w:val="000000" w:themeColor="text1"/>
          <w:sz w:val="24"/>
          <w:szCs w:val="24"/>
          <w:lang w:eastAsia="ar-SA"/>
        </w:rPr>
        <w:t xml:space="preserve"> také</w:t>
      </w:r>
      <w:r w:rsidR="005D6F69">
        <w:rPr>
          <w:color w:val="000000" w:themeColor="text1"/>
          <w:sz w:val="24"/>
          <w:szCs w:val="24"/>
          <w:lang w:eastAsia="ar-SA"/>
        </w:rPr>
        <w:t xml:space="preserve"> ukázaly, </w:t>
      </w:r>
      <w:r w:rsidR="005D6F69" w:rsidRPr="00A37601">
        <w:rPr>
          <w:color w:val="000000" w:themeColor="text1"/>
          <w:sz w:val="24"/>
          <w:szCs w:val="24"/>
          <w:lang w:eastAsia="ar-SA"/>
        </w:rPr>
        <w:t xml:space="preserve">že </w:t>
      </w:r>
      <w:r w:rsidR="003F0A10" w:rsidRPr="00A37601">
        <w:rPr>
          <w:color w:val="000000" w:themeColor="text1"/>
          <w:sz w:val="24"/>
          <w:szCs w:val="24"/>
          <w:lang w:eastAsia="ar-SA"/>
        </w:rPr>
        <w:t>dvě třetiny podniků</w:t>
      </w:r>
      <w:r w:rsidR="005D6F69" w:rsidRPr="00A37601">
        <w:rPr>
          <w:color w:val="000000" w:themeColor="text1"/>
          <w:sz w:val="24"/>
          <w:szCs w:val="24"/>
          <w:lang w:eastAsia="ar-SA"/>
        </w:rPr>
        <w:t xml:space="preserve"> přisuzují preciznímu zemědělství </w:t>
      </w:r>
      <w:r w:rsidR="003438F6" w:rsidRPr="00A37601">
        <w:rPr>
          <w:color w:val="000000" w:themeColor="text1"/>
          <w:sz w:val="24"/>
          <w:szCs w:val="24"/>
          <w:lang w:eastAsia="ar-SA"/>
        </w:rPr>
        <w:t>i</w:t>
      </w:r>
      <w:r w:rsidR="003438F6">
        <w:rPr>
          <w:color w:val="000000" w:themeColor="text1"/>
          <w:sz w:val="24"/>
          <w:szCs w:val="24"/>
          <w:lang w:eastAsia="ar-SA"/>
        </w:rPr>
        <w:t xml:space="preserve"> </w:t>
      </w:r>
      <w:r w:rsidR="004F23EB" w:rsidRPr="00A37601">
        <w:rPr>
          <w:b/>
          <w:color w:val="000000" w:themeColor="text1"/>
          <w:sz w:val="24"/>
          <w:szCs w:val="24"/>
          <w:lang w:eastAsia="ar-SA"/>
        </w:rPr>
        <w:t>potenciál</w:t>
      </w:r>
      <w:r w:rsidR="00CA43AE" w:rsidRPr="00A37601">
        <w:rPr>
          <w:b/>
          <w:color w:val="000000" w:themeColor="text1"/>
          <w:sz w:val="24"/>
          <w:szCs w:val="24"/>
          <w:lang w:eastAsia="ar-SA"/>
        </w:rPr>
        <w:t xml:space="preserve"> </w:t>
      </w:r>
      <w:r w:rsidR="00CA43AE" w:rsidRPr="00CA2E82">
        <w:rPr>
          <w:b/>
          <w:color w:val="000000" w:themeColor="text1"/>
          <w:sz w:val="24"/>
          <w:szCs w:val="24"/>
          <w:lang w:eastAsia="ar-SA"/>
        </w:rPr>
        <w:t>přilákat do</w:t>
      </w:r>
      <w:r w:rsidR="00CA43AE">
        <w:rPr>
          <w:b/>
          <w:color w:val="000000" w:themeColor="text1"/>
          <w:sz w:val="24"/>
          <w:szCs w:val="24"/>
          <w:lang w:eastAsia="ar-SA"/>
        </w:rPr>
        <w:t> </w:t>
      </w:r>
      <w:r w:rsidR="00CA43AE" w:rsidRPr="00CA2E82">
        <w:rPr>
          <w:b/>
          <w:color w:val="000000" w:themeColor="text1"/>
          <w:sz w:val="24"/>
          <w:szCs w:val="24"/>
          <w:lang w:eastAsia="ar-SA"/>
        </w:rPr>
        <w:t>zemědělství mladé pracovníky</w:t>
      </w:r>
      <w:r w:rsidR="00CA43AE" w:rsidRPr="00677525">
        <w:rPr>
          <w:color w:val="000000" w:themeColor="text1"/>
          <w:sz w:val="24"/>
          <w:szCs w:val="24"/>
          <w:lang w:eastAsia="ar-SA"/>
        </w:rPr>
        <w:t>.</w:t>
      </w:r>
    </w:p>
    <w:p w14:paraId="5CFCCD25" w14:textId="3CA0E4BF" w:rsidR="00752CCE" w:rsidRPr="00C1550D" w:rsidRDefault="00E57F85" w:rsidP="00752CCE">
      <w:pPr>
        <w:spacing w:before="240" w:after="240" w:line="300" w:lineRule="exact"/>
        <w:jc w:val="both"/>
        <w:rPr>
          <w:rFonts w:cstheme="minorHAnsi"/>
        </w:rPr>
      </w:pPr>
      <w:r>
        <w:rPr>
          <w:color w:val="000000" w:themeColor="text1"/>
          <w:sz w:val="24"/>
          <w:szCs w:val="24"/>
          <w:lang w:eastAsia="ar-SA"/>
        </w:rPr>
        <w:t xml:space="preserve">Mezi největší problémy, se kterými se </w:t>
      </w:r>
      <w:r w:rsidR="00F57173">
        <w:rPr>
          <w:color w:val="000000" w:themeColor="text1"/>
          <w:sz w:val="24"/>
          <w:szCs w:val="24"/>
          <w:lang w:eastAsia="ar-SA"/>
        </w:rPr>
        <w:t xml:space="preserve">české zemědělské podniky v oblasti modernizace výroby potýkají, patří </w:t>
      </w:r>
      <w:r w:rsidR="00F57173" w:rsidRPr="009B4E97">
        <w:rPr>
          <w:b/>
          <w:color w:val="000000" w:themeColor="text1"/>
          <w:sz w:val="24"/>
          <w:szCs w:val="24"/>
          <w:lang w:eastAsia="ar-SA"/>
        </w:rPr>
        <w:t>v</w:t>
      </w:r>
      <w:r w:rsidR="00752CCE" w:rsidRPr="009B4E97">
        <w:rPr>
          <w:b/>
          <w:color w:val="000000" w:themeColor="text1"/>
          <w:sz w:val="24"/>
          <w:szCs w:val="24"/>
          <w:lang w:eastAsia="ar-SA"/>
        </w:rPr>
        <w:t xml:space="preserve">ysoká finanční náročnost </w:t>
      </w:r>
      <w:r w:rsidR="00F57173" w:rsidRPr="009B4E97">
        <w:rPr>
          <w:b/>
          <w:color w:val="000000" w:themeColor="text1"/>
          <w:sz w:val="24"/>
          <w:szCs w:val="24"/>
          <w:lang w:eastAsia="ar-SA"/>
        </w:rPr>
        <w:t>investic</w:t>
      </w:r>
      <w:r w:rsidR="00752CCE">
        <w:rPr>
          <w:color w:val="000000" w:themeColor="text1"/>
          <w:sz w:val="24"/>
          <w:szCs w:val="24"/>
          <w:lang w:eastAsia="ar-SA"/>
        </w:rPr>
        <w:t xml:space="preserve">. V současné době existuje několik dotačních titulů, které by měly investice do moderních technologií usnadnit právě z finančního hlediska. Jedním z dotačních titulů je i </w:t>
      </w:r>
      <w:r w:rsidR="00752CCE" w:rsidRPr="009773B9">
        <w:rPr>
          <w:b/>
          <w:color w:val="000000" w:themeColor="text1"/>
          <w:sz w:val="24"/>
          <w:szCs w:val="24"/>
          <w:lang w:eastAsia="ar-SA"/>
        </w:rPr>
        <w:t>Program rozvoje venkova 2014</w:t>
      </w:r>
      <w:r w:rsidR="00752CCE" w:rsidRPr="009773B9">
        <w:rPr>
          <w:b/>
          <w:color w:val="000000" w:themeColor="text1"/>
          <w:sz w:val="24"/>
          <w:szCs w:val="24"/>
          <w:lang w:eastAsia="ar-SA"/>
        </w:rPr>
        <w:noBreakHyphen/>
        <w:t>2020</w:t>
      </w:r>
      <w:r w:rsidR="00752CCE">
        <w:rPr>
          <w:color w:val="000000" w:themeColor="text1"/>
          <w:sz w:val="24"/>
          <w:szCs w:val="24"/>
          <w:lang w:eastAsia="ar-SA"/>
        </w:rPr>
        <w:t xml:space="preserve"> (PRV), který je zastřešen Ministerstvem zemědělství. Výsledky šetření mezi zemědělskými podniky však ukázaly, že </w:t>
      </w:r>
      <w:r w:rsidR="00752CCE" w:rsidRPr="009773B9">
        <w:rPr>
          <w:b/>
          <w:color w:val="000000" w:themeColor="text1"/>
          <w:sz w:val="24"/>
          <w:szCs w:val="24"/>
          <w:lang w:eastAsia="ar-SA"/>
        </w:rPr>
        <w:t>žádost o dotaci na investice</w:t>
      </w:r>
      <w:r w:rsidR="00752CCE">
        <w:rPr>
          <w:color w:val="000000" w:themeColor="text1"/>
          <w:sz w:val="24"/>
          <w:szCs w:val="24"/>
          <w:lang w:eastAsia="ar-SA"/>
        </w:rPr>
        <w:t xml:space="preserve"> </w:t>
      </w:r>
      <w:r w:rsidR="00752CCE" w:rsidRPr="009773B9">
        <w:rPr>
          <w:b/>
          <w:color w:val="000000" w:themeColor="text1"/>
          <w:sz w:val="24"/>
          <w:szCs w:val="24"/>
          <w:lang w:eastAsia="ar-SA"/>
        </w:rPr>
        <w:t>do moderních technologií</w:t>
      </w:r>
      <w:r w:rsidR="00752CCE">
        <w:rPr>
          <w:color w:val="000000" w:themeColor="text1"/>
          <w:sz w:val="24"/>
          <w:szCs w:val="24"/>
          <w:lang w:eastAsia="ar-SA"/>
        </w:rPr>
        <w:t xml:space="preserve"> podalo v minulých letech pouze </w:t>
      </w:r>
      <w:r w:rsidR="00752CCE" w:rsidRPr="009773B9">
        <w:rPr>
          <w:b/>
          <w:color w:val="000000" w:themeColor="text1"/>
          <w:sz w:val="24"/>
          <w:szCs w:val="24"/>
          <w:lang w:eastAsia="ar-SA"/>
        </w:rPr>
        <w:t>30 % podniků</w:t>
      </w:r>
      <w:r w:rsidR="00752CCE">
        <w:rPr>
          <w:color w:val="000000" w:themeColor="text1"/>
          <w:sz w:val="24"/>
          <w:szCs w:val="24"/>
          <w:lang w:eastAsia="ar-SA"/>
        </w:rPr>
        <w:t>.</w:t>
      </w:r>
      <w:r w:rsidR="00184D4A" w:rsidRPr="00184D4A">
        <w:rPr>
          <w:color w:val="000000" w:themeColor="text1"/>
          <w:sz w:val="24"/>
          <w:szCs w:val="24"/>
          <w:lang w:eastAsia="ar-SA"/>
        </w:rPr>
        <w:t xml:space="preserve"> </w:t>
      </w:r>
      <w:r w:rsidR="00184D4A" w:rsidRPr="00BA51DD">
        <w:rPr>
          <w:color w:val="000000" w:themeColor="text1"/>
          <w:sz w:val="24"/>
          <w:szCs w:val="24"/>
          <w:lang w:eastAsia="ar-SA"/>
        </w:rPr>
        <w:t xml:space="preserve">Z výsledků šetření je patrné, že </w:t>
      </w:r>
      <w:r w:rsidR="00184D4A">
        <w:rPr>
          <w:color w:val="000000" w:themeColor="text1"/>
          <w:sz w:val="24"/>
          <w:szCs w:val="24"/>
          <w:lang w:eastAsia="ar-SA"/>
        </w:rPr>
        <w:t xml:space="preserve">většina českých zemědělských podniků má zájem </w:t>
      </w:r>
      <w:r w:rsidR="00184D4A">
        <w:rPr>
          <w:color w:val="000000" w:themeColor="text1"/>
          <w:sz w:val="24"/>
          <w:szCs w:val="24"/>
          <w:lang w:eastAsia="ar-SA"/>
        </w:rPr>
        <w:lastRenderedPageBreak/>
        <w:t>investovat do moderních technologií (anebo do nich již reálně investovala), ale k financování těchto investic nevyužívají jeden z největších dotačních titulů v České republice.</w:t>
      </w:r>
      <w:r w:rsidR="00184D4A" w:rsidRPr="00184D4A">
        <w:rPr>
          <w:color w:val="000000" w:themeColor="text1"/>
          <w:sz w:val="24"/>
          <w:szCs w:val="24"/>
          <w:lang w:eastAsia="ar-SA"/>
        </w:rPr>
        <w:t xml:space="preserve"> </w:t>
      </w:r>
      <w:r w:rsidR="00184D4A">
        <w:rPr>
          <w:color w:val="000000" w:themeColor="text1"/>
          <w:sz w:val="24"/>
          <w:szCs w:val="24"/>
          <w:lang w:eastAsia="ar-SA"/>
        </w:rPr>
        <w:t xml:space="preserve">Výsledky průzkumu mezi zemědělskými podniky nejsou v tomto ohledu příliš lichotivé. </w:t>
      </w:r>
      <w:r w:rsidR="00184D4A" w:rsidRPr="00C5436E">
        <w:rPr>
          <w:b/>
          <w:color w:val="000000" w:themeColor="text1"/>
          <w:sz w:val="24"/>
          <w:szCs w:val="24"/>
          <w:lang w:eastAsia="ar-SA"/>
        </w:rPr>
        <w:t>23 % podniků</w:t>
      </w:r>
      <w:r w:rsidR="00184D4A">
        <w:rPr>
          <w:color w:val="000000" w:themeColor="text1"/>
          <w:sz w:val="24"/>
          <w:szCs w:val="24"/>
          <w:lang w:eastAsia="ar-SA"/>
        </w:rPr>
        <w:t xml:space="preserve"> totiž vůbec </w:t>
      </w:r>
      <w:r w:rsidR="00184D4A" w:rsidRPr="00C5436E">
        <w:rPr>
          <w:b/>
          <w:color w:val="000000" w:themeColor="text1"/>
          <w:sz w:val="24"/>
          <w:szCs w:val="24"/>
          <w:lang w:eastAsia="ar-SA"/>
        </w:rPr>
        <w:t>nevědělo o možnosti podat žádost</w:t>
      </w:r>
      <w:r w:rsidR="00184D4A">
        <w:rPr>
          <w:color w:val="000000" w:themeColor="text1"/>
          <w:sz w:val="24"/>
          <w:szCs w:val="24"/>
          <w:lang w:eastAsia="ar-SA"/>
        </w:rPr>
        <w:t xml:space="preserve"> o dotaci v rámci PRV, dalších </w:t>
      </w:r>
      <w:r w:rsidR="00184D4A" w:rsidRPr="00C5436E">
        <w:rPr>
          <w:b/>
          <w:color w:val="000000" w:themeColor="text1"/>
          <w:sz w:val="24"/>
          <w:szCs w:val="24"/>
          <w:lang w:eastAsia="ar-SA"/>
        </w:rPr>
        <w:t>23 %</w:t>
      </w:r>
      <w:r w:rsidR="00184D4A">
        <w:rPr>
          <w:color w:val="000000" w:themeColor="text1"/>
          <w:sz w:val="24"/>
          <w:szCs w:val="24"/>
          <w:lang w:eastAsia="ar-SA"/>
        </w:rPr>
        <w:t xml:space="preserve"> podniků nemá o dotaci zájem z důvodu </w:t>
      </w:r>
      <w:r w:rsidR="00184D4A" w:rsidRPr="00C5436E">
        <w:rPr>
          <w:b/>
          <w:color w:val="000000" w:themeColor="text1"/>
          <w:sz w:val="24"/>
          <w:szCs w:val="24"/>
          <w:lang w:eastAsia="ar-SA"/>
        </w:rPr>
        <w:t>vysoké byrokratické a časové náročnosti</w:t>
      </w:r>
      <w:r w:rsidR="00184D4A">
        <w:rPr>
          <w:color w:val="000000" w:themeColor="text1"/>
          <w:sz w:val="24"/>
          <w:szCs w:val="24"/>
          <w:lang w:eastAsia="ar-SA"/>
        </w:rPr>
        <w:t xml:space="preserve"> a </w:t>
      </w:r>
      <w:r w:rsidR="00184D4A" w:rsidRPr="00C5436E">
        <w:rPr>
          <w:b/>
          <w:color w:val="000000" w:themeColor="text1"/>
          <w:sz w:val="24"/>
          <w:szCs w:val="24"/>
          <w:lang w:eastAsia="ar-SA"/>
        </w:rPr>
        <w:t>13 %</w:t>
      </w:r>
      <w:r w:rsidR="00184D4A">
        <w:rPr>
          <w:color w:val="000000" w:themeColor="text1"/>
          <w:sz w:val="24"/>
          <w:szCs w:val="24"/>
          <w:lang w:eastAsia="ar-SA"/>
        </w:rPr>
        <w:t xml:space="preserve"> podniků </w:t>
      </w:r>
      <w:r w:rsidR="00184D4A" w:rsidRPr="00C5436E">
        <w:rPr>
          <w:b/>
          <w:color w:val="000000" w:themeColor="text1"/>
          <w:sz w:val="24"/>
          <w:szCs w:val="24"/>
          <w:lang w:eastAsia="ar-SA"/>
        </w:rPr>
        <w:t>nemá dostatek kapacit na zpracování žádosti</w:t>
      </w:r>
      <w:r w:rsidR="00184D4A">
        <w:rPr>
          <w:color w:val="000000" w:themeColor="text1"/>
          <w:sz w:val="24"/>
          <w:szCs w:val="24"/>
          <w:lang w:eastAsia="ar-SA"/>
        </w:rPr>
        <w:t xml:space="preserve">. </w:t>
      </w:r>
      <w:r w:rsidR="00752CCE">
        <w:rPr>
          <w:color w:val="000000" w:themeColor="text1"/>
          <w:sz w:val="24"/>
          <w:szCs w:val="24"/>
          <w:lang w:eastAsia="ar-SA"/>
        </w:rPr>
        <w:t xml:space="preserve">V tomto ohledu tak </w:t>
      </w:r>
      <w:r w:rsidR="00752CCE" w:rsidRPr="00802020">
        <w:rPr>
          <w:b/>
          <w:color w:val="000000" w:themeColor="text1"/>
          <w:sz w:val="24"/>
          <w:szCs w:val="24"/>
          <w:lang w:eastAsia="ar-SA"/>
        </w:rPr>
        <w:t>selhává medializace</w:t>
      </w:r>
      <w:r w:rsidR="00752CCE">
        <w:rPr>
          <w:color w:val="000000" w:themeColor="text1"/>
          <w:sz w:val="24"/>
          <w:szCs w:val="24"/>
          <w:lang w:eastAsia="ar-SA"/>
        </w:rPr>
        <w:t xml:space="preserve"> dotačních titulů vůči cílové skupině (tj. vůči žadatelům v podobě zemědělských podniků) a programy nemohou </w:t>
      </w:r>
      <w:r w:rsidR="00B57512">
        <w:rPr>
          <w:color w:val="000000" w:themeColor="text1"/>
          <w:sz w:val="24"/>
          <w:szCs w:val="24"/>
          <w:lang w:eastAsia="ar-SA"/>
        </w:rPr>
        <w:t xml:space="preserve">kvůli nadměrné složitosti </w:t>
      </w:r>
      <w:r w:rsidR="00752CCE">
        <w:rPr>
          <w:color w:val="000000" w:themeColor="text1"/>
          <w:sz w:val="24"/>
          <w:szCs w:val="24"/>
          <w:lang w:eastAsia="ar-SA"/>
        </w:rPr>
        <w:t>sloužit svému účelu (tj. zvyšování inovačního potenciálu a konkurenceschopnosti českého zemědělství).</w:t>
      </w:r>
    </w:p>
    <w:p w14:paraId="421BE661" w14:textId="0315DA0F" w:rsidR="00D14632" w:rsidRDefault="003135C9" w:rsidP="00A57F3C">
      <w:pPr>
        <w:spacing w:before="240" w:after="240" w:line="300" w:lineRule="exact"/>
        <w:jc w:val="both"/>
        <w:rPr>
          <w:color w:val="000000" w:themeColor="text1"/>
          <w:sz w:val="24"/>
          <w:szCs w:val="24"/>
          <w:lang w:eastAsia="ar-SA"/>
        </w:rPr>
      </w:pPr>
      <w:r w:rsidRPr="003135C9">
        <w:rPr>
          <w:color w:val="000000" w:themeColor="text1"/>
          <w:sz w:val="24"/>
          <w:szCs w:val="24"/>
          <w:lang w:eastAsia="ar-SA"/>
        </w:rPr>
        <w:t xml:space="preserve">Digitalizace a modernizace se kromě podniků a jejich zaměstnanců dotýká i odborových organizací. </w:t>
      </w:r>
      <w:r w:rsidR="00D57F8A">
        <w:rPr>
          <w:color w:val="000000" w:themeColor="text1"/>
          <w:sz w:val="24"/>
          <w:szCs w:val="24"/>
          <w:lang w:eastAsia="cs-CZ"/>
        </w:rPr>
        <w:t xml:space="preserve">V souvislosti se </w:t>
      </w:r>
      <w:r w:rsidR="00D57F8A" w:rsidRPr="00606EDB">
        <w:rPr>
          <w:b/>
          <w:color w:val="000000" w:themeColor="text1"/>
          <w:sz w:val="24"/>
          <w:szCs w:val="24"/>
          <w:lang w:eastAsia="cs-CZ"/>
        </w:rPr>
        <w:t>sociálním dialogem</w:t>
      </w:r>
      <w:r w:rsidR="00D57F8A">
        <w:rPr>
          <w:color w:val="000000" w:themeColor="text1"/>
          <w:sz w:val="24"/>
          <w:szCs w:val="24"/>
          <w:lang w:eastAsia="cs-CZ"/>
        </w:rPr>
        <w:t xml:space="preserve"> byly </w:t>
      </w:r>
      <w:r>
        <w:rPr>
          <w:color w:val="000000" w:themeColor="text1"/>
          <w:sz w:val="24"/>
          <w:szCs w:val="24"/>
          <w:lang w:eastAsia="cs-CZ"/>
        </w:rPr>
        <w:t xml:space="preserve">v rámci studie </w:t>
      </w:r>
      <w:r w:rsidR="00D57F8A">
        <w:rPr>
          <w:color w:val="000000" w:themeColor="text1"/>
          <w:sz w:val="24"/>
          <w:szCs w:val="24"/>
          <w:lang w:eastAsia="cs-CZ"/>
        </w:rPr>
        <w:t xml:space="preserve">identifikovány dvě problematické oblasti. První oblastí je </w:t>
      </w:r>
      <w:r w:rsidR="00D57F8A" w:rsidRPr="00606EDB">
        <w:rPr>
          <w:b/>
          <w:color w:val="000000" w:themeColor="text1"/>
          <w:sz w:val="24"/>
          <w:szCs w:val="24"/>
          <w:lang w:eastAsia="cs-CZ"/>
        </w:rPr>
        <w:t>nízká informovanost pracovníků zemědělství o</w:t>
      </w:r>
      <w:r w:rsidR="009B4E97">
        <w:rPr>
          <w:b/>
          <w:color w:val="000000" w:themeColor="text1"/>
          <w:sz w:val="24"/>
          <w:szCs w:val="24"/>
          <w:lang w:eastAsia="cs-CZ"/>
        </w:rPr>
        <w:t> </w:t>
      </w:r>
      <w:r w:rsidR="00D57F8A" w:rsidRPr="00606EDB">
        <w:rPr>
          <w:b/>
          <w:color w:val="000000" w:themeColor="text1"/>
          <w:sz w:val="24"/>
          <w:szCs w:val="24"/>
          <w:lang w:eastAsia="cs-CZ"/>
        </w:rPr>
        <w:t>kolektivním vyjednávání</w:t>
      </w:r>
      <w:r w:rsidR="00D57F8A">
        <w:rPr>
          <w:color w:val="000000" w:themeColor="text1"/>
          <w:sz w:val="24"/>
          <w:szCs w:val="24"/>
          <w:lang w:eastAsia="cs-CZ"/>
        </w:rPr>
        <w:t xml:space="preserve"> (ať už o existenci kolektivního vyjednávání v jejich podniku, nebo o povinnosti zaměstnavatele dodržovat ujednání v kolektivní smlouvě vyššího stupně). Druhou oblastí je </w:t>
      </w:r>
      <w:r w:rsidR="00D57F8A" w:rsidRPr="00606EDB">
        <w:rPr>
          <w:b/>
          <w:color w:val="000000" w:themeColor="text1"/>
          <w:sz w:val="24"/>
          <w:szCs w:val="24"/>
          <w:lang w:eastAsia="cs-CZ"/>
        </w:rPr>
        <w:t>nízký podíl členů odborových organizací</w:t>
      </w:r>
      <w:r w:rsidR="00D57F8A">
        <w:rPr>
          <w:color w:val="000000" w:themeColor="text1"/>
          <w:sz w:val="24"/>
          <w:szCs w:val="24"/>
          <w:lang w:eastAsia="cs-CZ"/>
        </w:rPr>
        <w:t xml:space="preserve">, kteří </w:t>
      </w:r>
      <w:r w:rsidR="00D57F8A" w:rsidRPr="00606EDB">
        <w:rPr>
          <w:b/>
          <w:color w:val="000000" w:themeColor="text1"/>
          <w:sz w:val="24"/>
          <w:szCs w:val="24"/>
          <w:lang w:eastAsia="cs-CZ"/>
        </w:rPr>
        <w:t>využívají moderní prvky komunikace</w:t>
      </w:r>
      <w:r w:rsidR="00D57F8A">
        <w:rPr>
          <w:color w:val="000000" w:themeColor="text1"/>
          <w:sz w:val="24"/>
          <w:szCs w:val="24"/>
          <w:lang w:eastAsia="cs-CZ"/>
        </w:rPr>
        <w:t xml:space="preserve"> pro přípravu na kolektivní vyjednávání. V dnešní době, kdy je velká část podkladů a informačních materiálů k dispozici především v elektronické podobě, se tak aktivně vyjednávající členové odborových organizací mohou i z tohoto důvodu dostávat do</w:t>
      </w:r>
      <w:r w:rsidR="00FE327C">
        <w:rPr>
          <w:color w:val="000000" w:themeColor="text1"/>
          <w:sz w:val="24"/>
          <w:szCs w:val="24"/>
          <w:lang w:eastAsia="cs-CZ"/>
        </w:rPr>
        <w:t> </w:t>
      </w:r>
      <w:r w:rsidR="00D57F8A">
        <w:rPr>
          <w:color w:val="000000" w:themeColor="text1"/>
          <w:sz w:val="24"/>
          <w:szCs w:val="24"/>
          <w:lang w:eastAsia="cs-CZ"/>
        </w:rPr>
        <w:t>znevýhodněné pozice ve srovnání se zaměstnavatelem.</w:t>
      </w:r>
      <w:r w:rsidR="00443D62">
        <w:rPr>
          <w:color w:val="000000" w:themeColor="text1"/>
          <w:sz w:val="24"/>
          <w:szCs w:val="24"/>
          <w:lang w:eastAsia="cs-CZ"/>
        </w:rPr>
        <w:t xml:space="preserve"> Výsledky šetření ukázaly, že </w:t>
      </w:r>
      <w:r w:rsidR="00443D62" w:rsidRPr="00606EDB">
        <w:rPr>
          <w:b/>
          <w:color w:val="000000" w:themeColor="text1"/>
          <w:sz w:val="24"/>
          <w:szCs w:val="24"/>
          <w:lang w:eastAsia="cs-CZ"/>
        </w:rPr>
        <w:t>v době Průmyslu 4.0 nemá čtvrtina účastníků kolektivního vyjednávání neomezený přístup k počítači</w:t>
      </w:r>
      <w:r w:rsidR="00443D62">
        <w:rPr>
          <w:color w:val="000000" w:themeColor="text1"/>
          <w:sz w:val="24"/>
          <w:szCs w:val="24"/>
          <w:lang w:eastAsia="cs-CZ"/>
        </w:rPr>
        <w:t xml:space="preserve"> (či podobnému zařízení) </w:t>
      </w:r>
      <w:r w:rsidR="00443D62" w:rsidRPr="00606EDB">
        <w:rPr>
          <w:b/>
          <w:color w:val="000000" w:themeColor="text1"/>
          <w:sz w:val="24"/>
          <w:szCs w:val="24"/>
          <w:lang w:eastAsia="cs-CZ"/>
        </w:rPr>
        <w:t>a internetovému připojení</w:t>
      </w:r>
      <w:r w:rsidR="00443D62">
        <w:rPr>
          <w:color w:val="000000" w:themeColor="text1"/>
          <w:sz w:val="24"/>
          <w:szCs w:val="24"/>
          <w:lang w:eastAsia="cs-CZ"/>
        </w:rPr>
        <w:t>. Řada členů odborových organizací by však</w:t>
      </w:r>
      <w:r w:rsidR="00606EDB">
        <w:rPr>
          <w:color w:val="000000" w:themeColor="text1"/>
          <w:sz w:val="24"/>
          <w:szCs w:val="24"/>
          <w:lang w:eastAsia="cs-CZ"/>
        </w:rPr>
        <w:t xml:space="preserve"> moderní prvky</w:t>
      </w:r>
      <w:r w:rsidR="00443D62">
        <w:rPr>
          <w:color w:val="000000" w:themeColor="text1"/>
          <w:sz w:val="24"/>
          <w:szCs w:val="24"/>
          <w:lang w:eastAsia="cs-CZ"/>
        </w:rPr>
        <w:t xml:space="preserve"> ráda využívala </w:t>
      </w:r>
      <w:r w:rsidR="00606EDB">
        <w:rPr>
          <w:color w:val="000000" w:themeColor="text1"/>
          <w:sz w:val="24"/>
          <w:szCs w:val="24"/>
          <w:lang w:eastAsia="cs-CZ"/>
        </w:rPr>
        <w:t>v mnohem větší míře</w:t>
      </w:r>
      <w:r w:rsidR="00443D62">
        <w:rPr>
          <w:color w:val="000000" w:themeColor="text1"/>
          <w:sz w:val="24"/>
          <w:szCs w:val="24"/>
          <w:lang w:eastAsia="cs-CZ"/>
        </w:rPr>
        <w:t xml:space="preserve">, ale brání jim v tom – kromě technického zázemí – i obava ze zneužití osobních údajů, složitost a časová náročnost dohledávání informací, omezená znalost práce s počítačem či vybranými programy a v neposlední řadě i strach z využívání moderních prvků. </w:t>
      </w:r>
      <w:r w:rsidR="00141576">
        <w:rPr>
          <w:color w:val="000000" w:themeColor="text1"/>
          <w:sz w:val="24"/>
          <w:szCs w:val="24"/>
          <w:lang w:eastAsia="cs-CZ"/>
        </w:rPr>
        <w:t xml:space="preserve">Respondenti z řad členů odborových organizací by proto uvítali </w:t>
      </w:r>
      <w:r w:rsidR="00141576" w:rsidRPr="00F27C52">
        <w:rPr>
          <w:color w:val="000000" w:themeColor="text1"/>
          <w:sz w:val="24"/>
          <w:szCs w:val="24"/>
          <w:lang w:eastAsia="cs-CZ"/>
        </w:rPr>
        <w:t xml:space="preserve">především </w:t>
      </w:r>
      <w:r w:rsidR="00141576" w:rsidRPr="00606EDB">
        <w:rPr>
          <w:b/>
          <w:color w:val="000000" w:themeColor="text1"/>
          <w:sz w:val="24"/>
          <w:szCs w:val="24"/>
          <w:lang w:eastAsia="cs-CZ"/>
        </w:rPr>
        <w:t xml:space="preserve">vytvoření </w:t>
      </w:r>
      <w:r w:rsidR="00141576" w:rsidRPr="00606EDB">
        <w:rPr>
          <w:b/>
          <w:color w:val="000000" w:themeColor="text1"/>
          <w:sz w:val="24"/>
          <w:szCs w:val="24"/>
          <w:lang w:eastAsia="ar-SA"/>
        </w:rPr>
        <w:t>jednotného a přehledného místa</w:t>
      </w:r>
      <w:r w:rsidR="00141576" w:rsidRPr="00F27C52">
        <w:rPr>
          <w:color w:val="000000" w:themeColor="text1"/>
          <w:sz w:val="24"/>
          <w:szCs w:val="24"/>
          <w:lang w:eastAsia="ar-SA"/>
        </w:rPr>
        <w:t>, kde by byly</w:t>
      </w:r>
      <w:r w:rsidR="00606EDB">
        <w:rPr>
          <w:color w:val="000000" w:themeColor="text1"/>
          <w:sz w:val="24"/>
          <w:szCs w:val="24"/>
          <w:lang w:eastAsia="ar-SA"/>
        </w:rPr>
        <w:t xml:space="preserve"> uvedeny</w:t>
      </w:r>
      <w:r w:rsidR="00141576" w:rsidRPr="00F27C52">
        <w:rPr>
          <w:color w:val="000000" w:themeColor="text1"/>
          <w:sz w:val="24"/>
          <w:szCs w:val="24"/>
          <w:lang w:eastAsia="ar-SA"/>
        </w:rPr>
        <w:t xml:space="preserve"> všechny informace týkající se kolektivního vyjednávání (vč. dostupných online školení, vzdělávacích akcí a informačních kanál</w:t>
      </w:r>
      <w:r w:rsidR="00606EDB">
        <w:rPr>
          <w:color w:val="000000" w:themeColor="text1"/>
          <w:sz w:val="24"/>
          <w:szCs w:val="24"/>
          <w:lang w:eastAsia="ar-SA"/>
        </w:rPr>
        <w:t>ů</w:t>
      </w:r>
      <w:r w:rsidR="00141576" w:rsidRPr="00F27C52">
        <w:rPr>
          <w:color w:val="000000" w:themeColor="text1"/>
          <w:sz w:val="24"/>
          <w:szCs w:val="24"/>
          <w:lang w:eastAsia="ar-SA"/>
        </w:rPr>
        <w:t>). Respondenti mají rovněž velký zájem o</w:t>
      </w:r>
      <w:r w:rsidR="00FE327C">
        <w:rPr>
          <w:color w:val="000000" w:themeColor="text1"/>
          <w:sz w:val="24"/>
          <w:szCs w:val="24"/>
          <w:lang w:eastAsia="ar-SA"/>
        </w:rPr>
        <w:t> </w:t>
      </w:r>
      <w:r w:rsidR="00141576" w:rsidRPr="00606EDB">
        <w:rPr>
          <w:b/>
          <w:color w:val="000000" w:themeColor="text1"/>
          <w:sz w:val="24"/>
          <w:szCs w:val="24"/>
          <w:lang w:eastAsia="ar-SA"/>
        </w:rPr>
        <w:t>školení v oblasti využívání výpočetní techniky</w:t>
      </w:r>
      <w:r w:rsidR="00141576" w:rsidRPr="00F27C52">
        <w:rPr>
          <w:color w:val="000000" w:themeColor="text1"/>
          <w:sz w:val="24"/>
          <w:szCs w:val="24"/>
          <w:lang w:eastAsia="ar-SA"/>
        </w:rPr>
        <w:t xml:space="preserve"> či konkrétních programů i o </w:t>
      </w:r>
      <w:r w:rsidR="00141576" w:rsidRPr="00606EDB">
        <w:rPr>
          <w:b/>
          <w:color w:val="000000" w:themeColor="text1"/>
          <w:sz w:val="24"/>
          <w:szCs w:val="24"/>
          <w:lang w:eastAsia="ar-SA"/>
        </w:rPr>
        <w:t>školení v oblasti bezpečnosti práce v prostředí internetu</w:t>
      </w:r>
      <w:r w:rsidR="00141576" w:rsidRPr="00F27C52">
        <w:rPr>
          <w:color w:val="000000" w:themeColor="text1"/>
          <w:sz w:val="24"/>
          <w:szCs w:val="24"/>
          <w:lang w:eastAsia="ar-SA"/>
        </w:rPr>
        <w:t>.</w:t>
      </w:r>
    </w:p>
    <w:p w14:paraId="182223ED" w14:textId="76177771" w:rsidR="00782F4D" w:rsidRDefault="003737A5" w:rsidP="003135C9">
      <w:pPr>
        <w:spacing w:before="240" w:after="240" w:line="300" w:lineRule="exact"/>
        <w:jc w:val="both"/>
        <w:rPr>
          <w:rFonts w:eastAsiaTheme="majorEastAsia" w:cstheme="minorHAnsi"/>
          <w:b/>
          <w:color w:val="2F5496" w:themeColor="accent1" w:themeShade="BF"/>
          <w:sz w:val="32"/>
          <w:szCs w:val="32"/>
        </w:rPr>
      </w:pPr>
      <w:r>
        <w:rPr>
          <w:color w:val="000000" w:themeColor="text1"/>
          <w:sz w:val="24"/>
          <w:szCs w:val="24"/>
          <w:lang w:eastAsia="cs-CZ"/>
        </w:rPr>
        <w:t xml:space="preserve">Závěrem lze říci, že </w:t>
      </w:r>
      <w:r w:rsidRPr="009B4E97">
        <w:rPr>
          <w:b/>
          <w:color w:val="000000" w:themeColor="text1"/>
          <w:sz w:val="24"/>
          <w:szCs w:val="24"/>
          <w:lang w:eastAsia="cs-CZ"/>
        </w:rPr>
        <w:t>české zemědělské podniky</w:t>
      </w:r>
      <w:r>
        <w:rPr>
          <w:color w:val="000000" w:themeColor="text1"/>
          <w:sz w:val="24"/>
          <w:szCs w:val="24"/>
          <w:lang w:eastAsia="cs-CZ"/>
        </w:rPr>
        <w:t xml:space="preserve"> udělaly v posledních letech z hlediska automatizace a robotizace výroby </w:t>
      </w:r>
      <w:r w:rsidRPr="009B4E97">
        <w:rPr>
          <w:b/>
          <w:color w:val="000000" w:themeColor="text1"/>
          <w:sz w:val="24"/>
          <w:szCs w:val="24"/>
          <w:lang w:eastAsia="cs-CZ"/>
        </w:rPr>
        <w:t>velký krok kupředu</w:t>
      </w:r>
      <w:r>
        <w:rPr>
          <w:color w:val="000000" w:themeColor="text1"/>
          <w:sz w:val="24"/>
          <w:szCs w:val="24"/>
          <w:lang w:eastAsia="cs-CZ"/>
        </w:rPr>
        <w:t xml:space="preserve"> a</w:t>
      </w:r>
      <w:r w:rsidR="00B00659">
        <w:rPr>
          <w:color w:val="000000" w:themeColor="text1"/>
          <w:sz w:val="24"/>
          <w:szCs w:val="24"/>
          <w:lang w:eastAsia="cs-CZ"/>
        </w:rPr>
        <w:t xml:space="preserve"> s</w:t>
      </w:r>
      <w:r>
        <w:rPr>
          <w:color w:val="000000" w:themeColor="text1"/>
          <w:sz w:val="24"/>
          <w:szCs w:val="24"/>
          <w:lang w:eastAsia="cs-CZ"/>
        </w:rPr>
        <w:t>naž</w:t>
      </w:r>
      <w:r w:rsidR="00B00659">
        <w:rPr>
          <w:color w:val="000000" w:themeColor="text1"/>
          <w:sz w:val="24"/>
          <w:szCs w:val="24"/>
          <w:lang w:eastAsia="cs-CZ"/>
        </w:rPr>
        <w:t xml:space="preserve">í se držet krok s vyspělými zeměmi. </w:t>
      </w:r>
      <w:r w:rsidR="00B00659" w:rsidRPr="005C0324">
        <w:rPr>
          <w:b/>
          <w:color w:val="000000" w:themeColor="text1"/>
          <w:sz w:val="24"/>
          <w:szCs w:val="24"/>
          <w:lang w:eastAsia="cs-CZ"/>
        </w:rPr>
        <w:t>Modernizace výroby</w:t>
      </w:r>
      <w:r w:rsidR="00B00659">
        <w:rPr>
          <w:color w:val="000000" w:themeColor="text1"/>
          <w:sz w:val="24"/>
          <w:szCs w:val="24"/>
          <w:lang w:eastAsia="cs-CZ"/>
        </w:rPr>
        <w:t xml:space="preserve"> by mohla přispět k </w:t>
      </w:r>
      <w:r w:rsidR="00B00659" w:rsidRPr="005C0324">
        <w:rPr>
          <w:b/>
          <w:color w:val="000000" w:themeColor="text1"/>
          <w:sz w:val="24"/>
          <w:szCs w:val="24"/>
          <w:lang w:eastAsia="cs-CZ"/>
        </w:rPr>
        <w:t>efektivnímu řešení hlavních problémů českého zemědělství</w:t>
      </w:r>
      <w:r w:rsidR="00B00659">
        <w:rPr>
          <w:color w:val="000000" w:themeColor="text1"/>
          <w:sz w:val="24"/>
          <w:szCs w:val="24"/>
          <w:lang w:eastAsia="cs-CZ"/>
        </w:rPr>
        <w:t xml:space="preserve"> – tj. minimalizovat dopady nedostatku vhodné pracovní síly, zmírnit intenzifikaci práce a přispět ke zvýšení úrovně odměňování v tomto odvětví.</w:t>
      </w:r>
      <w:r w:rsidR="00ED57A7">
        <w:rPr>
          <w:color w:val="000000" w:themeColor="text1"/>
          <w:sz w:val="24"/>
          <w:szCs w:val="24"/>
          <w:lang w:eastAsia="cs-CZ"/>
        </w:rPr>
        <w:t xml:space="preserve"> Pomocí modernizace se na jednu stranu vyřeší řada stávajících problémů, na druhou stranu se ale začínají objevovat </w:t>
      </w:r>
      <w:r w:rsidR="00ED57A7" w:rsidRPr="005C0324">
        <w:rPr>
          <w:b/>
          <w:color w:val="000000" w:themeColor="text1"/>
          <w:sz w:val="24"/>
          <w:szCs w:val="24"/>
          <w:lang w:eastAsia="cs-CZ"/>
        </w:rPr>
        <w:t>problémy nové</w:t>
      </w:r>
      <w:r w:rsidR="00ED57A7">
        <w:rPr>
          <w:color w:val="000000" w:themeColor="text1"/>
          <w:sz w:val="24"/>
          <w:szCs w:val="24"/>
          <w:lang w:eastAsia="cs-CZ"/>
        </w:rPr>
        <w:t xml:space="preserve">. Mezi hlavní problematické oblasti v současné době patří vysoká </w:t>
      </w:r>
      <w:r w:rsidR="00ED57A7" w:rsidRPr="005C0324">
        <w:rPr>
          <w:b/>
          <w:color w:val="000000" w:themeColor="text1"/>
          <w:sz w:val="24"/>
          <w:szCs w:val="24"/>
          <w:lang w:eastAsia="cs-CZ"/>
        </w:rPr>
        <w:t>finanční náročnost investic</w:t>
      </w:r>
      <w:r w:rsidR="00ED57A7">
        <w:rPr>
          <w:color w:val="000000" w:themeColor="text1"/>
          <w:sz w:val="24"/>
          <w:szCs w:val="24"/>
          <w:lang w:eastAsia="cs-CZ"/>
        </w:rPr>
        <w:t xml:space="preserve"> do modernizace zemědělské výroby a </w:t>
      </w:r>
      <w:r w:rsidR="00ED57A7" w:rsidRPr="005C0324">
        <w:rPr>
          <w:b/>
          <w:color w:val="000000" w:themeColor="text1"/>
          <w:sz w:val="24"/>
          <w:szCs w:val="24"/>
          <w:lang w:eastAsia="cs-CZ"/>
        </w:rPr>
        <w:t>nové požadavky na</w:t>
      </w:r>
      <w:r w:rsidR="00FE327C" w:rsidRPr="005C0324">
        <w:rPr>
          <w:b/>
          <w:color w:val="000000" w:themeColor="text1"/>
          <w:sz w:val="24"/>
          <w:szCs w:val="24"/>
          <w:lang w:eastAsia="cs-CZ"/>
        </w:rPr>
        <w:t> </w:t>
      </w:r>
      <w:r w:rsidR="00ED57A7" w:rsidRPr="005C0324">
        <w:rPr>
          <w:b/>
          <w:color w:val="000000" w:themeColor="text1"/>
          <w:sz w:val="24"/>
          <w:szCs w:val="24"/>
          <w:lang w:eastAsia="cs-CZ"/>
        </w:rPr>
        <w:t>kvalifikaci pracovníků</w:t>
      </w:r>
      <w:r w:rsidR="00ED57A7">
        <w:rPr>
          <w:color w:val="000000" w:themeColor="text1"/>
          <w:sz w:val="24"/>
          <w:szCs w:val="24"/>
          <w:lang w:eastAsia="cs-CZ"/>
        </w:rPr>
        <w:t xml:space="preserve">. Tyto oblasti </w:t>
      </w:r>
      <w:r w:rsidR="004C18B3">
        <w:rPr>
          <w:color w:val="000000" w:themeColor="text1"/>
          <w:sz w:val="24"/>
          <w:szCs w:val="24"/>
          <w:lang w:eastAsia="cs-CZ"/>
        </w:rPr>
        <w:t xml:space="preserve">jsou </w:t>
      </w:r>
      <w:r w:rsidR="00ED57A7" w:rsidRPr="005C0324">
        <w:rPr>
          <w:b/>
          <w:color w:val="000000" w:themeColor="text1"/>
          <w:sz w:val="24"/>
          <w:szCs w:val="24"/>
          <w:lang w:eastAsia="cs-CZ"/>
        </w:rPr>
        <w:t>zásadní</w:t>
      </w:r>
      <w:r w:rsidR="004C18B3" w:rsidRPr="005C0324">
        <w:rPr>
          <w:b/>
          <w:color w:val="000000" w:themeColor="text1"/>
          <w:sz w:val="24"/>
          <w:szCs w:val="24"/>
          <w:lang w:eastAsia="cs-CZ"/>
        </w:rPr>
        <w:t>mi</w:t>
      </w:r>
      <w:r w:rsidR="00ED57A7" w:rsidRPr="005C0324">
        <w:rPr>
          <w:b/>
          <w:color w:val="000000" w:themeColor="text1"/>
          <w:sz w:val="24"/>
          <w:szCs w:val="24"/>
          <w:lang w:eastAsia="cs-CZ"/>
        </w:rPr>
        <w:t xml:space="preserve"> výzv</w:t>
      </w:r>
      <w:r w:rsidR="004C18B3" w:rsidRPr="005C0324">
        <w:rPr>
          <w:b/>
          <w:color w:val="000000" w:themeColor="text1"/>
          <w:sz w:val="24"/>
          <w:szCs w:val="24"/>
          <w:lang w:eastAsia="cs-CZ"/>
        </w:rPr>
        <w:t>ami</w:t>
      </w:r>
      <w:r w:rsidR="004C18B3">
        <w:rPr>
          <w:color w:val="000000" w:themeColor="text1"/>
          <w:sz w:val="24"/>
          <w:szCs w:val="24"/>
          <w:lang w:eastAsia="cs-CZ"/>
        </w:rPr>
        <w:t>, které stojí nejen před</w:t>
      </w:r>
      <w:r w:rsidR="00FE327C">
        <w:rPr>
          <w:color w:val="000000" w:themeColor="text1"/>
          <w:sz w:val="24"/>
          <w:szCs w:val="24"/>
          <w:lang w:eastAsia="cs-CZ"/>
        </w:rPr>
        <w:t> </w:t>
      </w:r>
      <w:r w:rsidR="004C18B3">
        <w:rPr>
          <w:color w:val="000000" w:themeColor="text1"/>
          <w:sz w:val="24"/>
          <w:szCs w:val="24"/>
          <w:lang w:eastAsia="cs-CZ"/>
        </w:rPr>
        <w:t xml:space="preserve">konkrétními zemědělskými podniky, ale </w:t>
      </w:r>
      <w:r w:rsidR="00666392">
        <w:rPr>
          <w:color w:val="000000" w:themeColor="text1"/>
          <w:sz w:val="24"/>
          <w:szCs w:val="24"/>
          <w:lang w:eastAsia="cs-CZ"/>
        </w:rPr>
        <w:t xml:space="preserve">měly by jim efektivně čelit </w:t>
      </w:r>
      <w:r w:rsidR="004C18B3">
        <w:rPr>
          <w:color w:val="000000" w:themeColor="text1"/>
          <w:sz w:val="24"/>
          <w:szCs w:val="24"/>
          <w:lang w:eastAsia="cs-CZ"/>
        </w:rPr>
        <w:t>i poskytovatel</w:t>
      </w:r>
      <w:r w:rsidR="00666392">
        <w:rPr>
          <w:color w:val="000000" w:themeColor="text1"/>
          <w:sz w:val="24"/>
          <w:szCs w:val="24"/>
          <w:lang w:eastAsia="cs-CZ"/>
        </w:rPr>
        <w:t>é</w:t>
      </w:r>
      <w:r w:rsidR="004C18B3">
        <w:rPr>
          <w:color w:val="000000" w:themeColor="text1"/>
          <w:sz w:val="24"/>
          <w:szCs w:val="24"/>
          <w:lang w:eastAsia="cs-CZ"/>
        </w:rPr>
        <w:t xml:space="preserve"> dotačních titulů či organizace a svazy působící v sektoru zemědělství.</w:t>
      </w:r>
      <w:r w:rsidR="00782F4D">
        <w:rPr>
          <w:rFonts w:cstheme="minorHAnsi"/>
          <w:b/>
        </w:rPr>
        <w:br w:type="page"/>
      </w:r>
    </w:p>
    <w:p w14:paraId="250D2BCB" w14:textId="4C2DE7CB" w:rsidR="002C1C62" w:rsidRDefault="002C1C62" w:rsidP="002C1C62">
      <w:pPr>
        <w:pStyle w:val="Nadpis1"/>
        <w:spacing w:before="480" w:after="600" w:line="400" w:lineRule="exact"/>
        <w:rPr>
          <w:rFonts w:asciiTheme="minorHAnsi" w:hAnsiTheme="minorHAnsi" w:cstheme="minorHAnsi"/>
          <w:b/>
        </w:rPr>
      </w:pPr>
      <w:bookmarkStart w:id="85" w:name="_Toc512505648"/>
      <w:r>
        <w:rPr>
          <w:rFonts w:asciiTheme="minorHAnsi" w:hAnsiTheme="minorHAnsi" w:cstheme="minorHAnsi"/>
          <w:b/>
        </w:rPr>
        <w:lastRenderedPageBreak/>
        <w:t>Doporučení</w:t>
      </w:r>
      <w:bookmarkEnd w:id="85"/>
    </w:p>
    <w:p w14:paraId="7C64FB04" w14:textId="04A5E8AD" w:rsidR="0013007A" w:rsidRDefault="00A0155B" w:rsidP="0013007A">
      <w:pPr>
        <w:spacing w:before="240" w:after="240" w:line="300" w:lineRule="exact"/>
        <w:jc w:val="both"/>
        <w:rPr>
          <w:color w:val="000000" w:themeColor="text1"/>
          <w:sz w:val="24"/>
          <w:szCs w:val="24"/>
          <w:lang w:eastAsia="cs-CZ"/>
        </w:rPr>
      </w:pPr>
      <w:r w:rsidRPr="0013007A">
        <w:rPr>
          <w:color w:val="000000" w:themeColor="text1"/>
          <w:sz w:val="24"/>
          <w:szCs w:val="24"/>
          <w:lang w:eastAsia="cs-CZ"/>
        </w:rPr>
        <w:t>Na základě výsledků průzkumů</w:t>
      </w:r>
      <w:r w:rsidR="00F838C2">
        <w:rPr>
          <w:color w:val="000000" w:themeColor="text1"/>
          <w:sz w:val="24"/>
          <w:szCs w:val="24"/>
          <w:lang w:eastAsia="cs-CZ"/>
        </w:rPr>
        <w:t xml:space="preserve"> mezi zemědělskými podniky, pracovníky v zemědělství a členy odborových svazů (viz Příloha 2)</w:t>
      </w:r>
      <w:r w:rsidRPr="0013007A">
        <w:rPr>
          <w:color w:val="000000" w:themeColor="text1"/>
          <w:sz w:val="24"/>
          <w:szCs w:val="24"/>
          <w:lang w:eastAsia="cs-CZ"/>
        </w:rPr>
        <w:t xml:space="preserve"> b</w:t>
      </w:r>
      <w:r w:rsidR="003135C9" w:rsidRPr="0013007A">
        <w:rPr>
          <w:color w:val="000000" w:themeColor="text1"/>
          <w:sz w:val="24"/>
          <w:szCs w:val="24"/>
          <w:lang w:eastAsia="cs-CZ"/>
        </w:rPr>
        <w:t>yla</w:t>
      </w:r>
      <w:r w:rsidRPr="0013007A">
        <w:rPr>
          <w:color w:val="000000" w:themeColor="text1"/>
          <w:sz w:val="24"/>
          <w:szCs w:val="24"/>
          <w:lang w:eastAsia="cs-CZ"/>
        </w:rPr>
        <w:t xml:space="preserve"> identifikována kritická opatření a doporučení </w:t>
      </w:r>
      <w:r w:rsidR="0013007A" w:rsidRPr="0013007A">
        <w:rPr>
          <w:color w:val="000000" w:themeColor="text1"/>
          <w:sz w:val="24"/>
          <w:szCs w:val="24"/>
          <w:lang w:eastAsia="cs-CZ"/>
        </w:rPr>
        <w:t xml:space="preserve">související </w:t>
      </w:r>
      <w:r w:rsidR="00E3276E">
        <w:rPr>
          <w:color w:val="000000" w:themeColor="text1"/>
          <w:sz w:val="24"/>
          <w:szCs w:val="24"/>
          <w:lang w:eastAsia="cs-CZ"/>
        </w:rPr>
        <w:t xml:space="preserve">jak </w:t>
      </w:r>
      <w:r w:rsidR="0013007A" w:rsidRPr="0013007A">
        <w:rPr>
          <w:color w:val="000000" w:themeColor="text1"/>
          <w:sz w:val="24"/>
          <w:szCs w:val="24"/>
          <w:lang w:eastAsia="cs-CZ"/>
        </w:rPr>
        <w:t>s automatizací a digitalizací zemědělské výroby</w:t>
      </w:r>
      <w:r w:rsidR="00E3276E">
        <w:rPr>
          <w:color w:val="000000" w:themeColor="text1"/>
          <w:sz w:val="24"/>
          <w:szCs w:val="24"/>
          <w:lang w:eastAsia="cs-CZ"/>
        </w:rPr>
        <w:t>, tak s postavením českého zemědělství v národním hospodářství</w:t>
      </w:r>
      <w:r w:rsidR="0013007A" w:rsidRPr="0013007A">
        <w:rPr>
          <w:color w:val="000000" w:themeColor="text1"/>
          <w:sz w:val="24"/>
          <w:szCs w:val="24"/>
          <w:lang w:eastAsia="cs-CZ"/>
        </w:rPr>
        <w:t>. V tomto ohledu jsou navrhována následující doporučení</w:t>
      </w:r>
      <w:r w:rsidR="00ED5EDA">
        <w:rPr>
          <w:color w:val="000000" w:themeColor="text1"/>
          <w:sz w:val="24"/>
          <w:szCs w:val="24"/>
          <w:lang w:eastAsia="cs-CZ"/>
        </w:rPr>
        <w:t xml:space="preserve"> </w:t>
      </w:r>
      <w:r w:rsidR="00B745CB">
        <w:rPr>
          <w:color w:val="000000" w:themeColor="text1"/>
          <w:sz w:val="24"/>
          <w:szCs w:val="24"/>
          <w:lang w:eastAsia="cs-CZ"/>
        </w:rPr>
        <w:t xml:space="preserve">členěná podle </w:t>
      </w:r>
      <w:r w:rsidR="00ED5EDA">
        <w:rPr>
          <w:color w:val="000000" w:themeColor="text1"/>
          <w:sz w:val="24"/>
          <w:szCs w:val="24"/>
          <w:lang w:eastAsia="cs-CZ"/>
        </w:rPr>
        <w:t>jednotliv</w:t>
      </w:r>
      <w:r w:rsidR="00B745CB">
        <w:rPr>
          <w:color w:val="000000" w:themeColor="text1"/>
          <w:sz w:val="24"/>
          <w:szCs w:val="24"/>
          <w:lang w:eastAsia="cs-CZ"/>
        </w:rPr>
        <w:t>ých</w:t>
      </w:r>
      <w:r w:rsidR="00ED5EDA">
        <w:rPr>
          <w:color w:val="000000" w:themeColor="text1"/>
          <w:sz w:val="24"/>
          <w:szCs w:val="24"/>
          <w:lang w:eastAsia="cs-CZ"/>
        </w:rPr>
        <w:t xml:space="preserve"> aktér</w:t>
      </w:r>
      <w:r w:rsidR="00B745CB">
        <w:rPr>
          <w:color w:val="000000" w:themeColor="text1"/>
          <w:sz w:val="24"/>
          <w:szCs w:val="24"/>
          <w:lang w:eastAsia="cs-CZ"/>
        </w:rPr>
        <w:t>ů.</w:t>
      </w:r>
    </w:p>
    <w:p w14:paraId="29A7CBE2" w14:textId="575BD19E" w:rsidR="00501B52" w:rsidRPr="00501B52" w:rsidRDefault="00501B52" w:rsidP="001970BF">
      <w:pPr>
        <w:spacing w:before="600" w:after="240" w:line="300" w:lineRule="exact"/>
        <w:jc w:val="both"/>
        <w:rPr>
          <w:b/>
          <w:color w:val="000000" w:themeColor="text1"/>
          <w:sz w:val="28"/>
          <w:szCs w:val="28"/>
          <w:lang w:eastAsia="cs-CZ"/>
        </w:rPr>
      </w:pPr>
      <w:r>
        <w:rPr>
          <w:b/>
          <w:color w:val="000000" w:themeColor="text1"/>
          <w:sz w:val="28"/>
          <w:szCs w:val="28"/>
          <w:lang w:eastAsia="cs-CZ"/>
        </w:rPr>
        <w:t xml:space="preserve">DOPORUČENÍ PRO </w:t>
      </w:r>
      <w:r w:rsidRPr="00501B52">
        <w:rPr>
          <w:b/>
          <w:color w:val="000000" w:themeColor="text1"/>
          <w:sz w:val="28"/>
          <w:szCs w:val="28"/>
          <w:lang w:eastAsia="cs-CZ"/>
        </w:rPr>
        <w:t>ZEMĚDĚLSKÉ PODNIKY</w:t>
      </w:r>
      <w:r>
        <w:rPr>
          <w:b/>
          <w:color w:val="000000" w:themeColor="text1"/>
          <w:sz w:val="28"/>
          <w:szCs w:val="28"/>
          <w:lang w:eastAsia="cs-CZ"/>
        </w:rPr>
        <w:t>:</w:t>
      </w:r>
    </w:p>
    <w:p w14:paraId="5E9019F5" w14:textId="47904721" w:rsidR="0013007A" w:rsidRDefault="00904995" w:rsidP="00BA3437">
      <w:pPr>
        <w:pStyle w:val="Odstavecseseznamem"/>
        <w:numPr>
          <w:ilvl w:val="0"/>
          <w:numId w:val="12"/>
        </w:numPr>
        <w:spacing w:before="240" w:after="240" w:line="300" w:lineRule="exact"/>
        <w:ind w:left="714" w:hanging="357"/>
        <w:contextualSpacing w:val="0"/>
        <w:jc w:val="both"/>
        <w:rPr>
          <w:color w:val="000000" w:themeColor="text1"/>
          <w:sz w:val="24"/>
          <w:szCs w:val="24"/>
          <w:lang w:eastAsia="ar-SA"/>
        </w:rPr>
      </w:pPr>
      <w:r w:rsidRPr="00904995">
        <w:rPr>
          <w:b/>
          <w:color w:val="000000" w:themeColor="text1"/>
          <w:sz w:val="24"/>
          <w:szCs w:val="24"/>
          <w:lang w:eastAsia="ar-SA"/>
        </w:rPr>
        <w:t>Narovnání mzdových podmínek v zemědělství</w:t>
      </w:r>
      <w:r>
        <w:rPr>
          <w:color w:val="000000" w:themeColor="text1"/>
          <w:sz w:val="24"/>
          <w:szCs w:val="24"/>
          <w:lang w:eastAsia="ar-SA"/>
        </w:rPr>
        <w:t xml:space="preserve">. </w:t>
      </w:r>
      <w:r w:rsidRPr="00904995">
        <w:rPr>
          <w:color w:val="000000" w:themeColor="text1"/>
          <w:sz w:val="24"/>
          <w:szCs w:val="24"/>
          <w:lang w:eastAsia="cs-CZ"/>
        </w:rPr>
        <w:t xml:space="preserve">Jedním z klíčových faktorů, který v současné době výrazně ovlivňuje motivaci pracovní síly, je </w:t>
      </w:r>
      <w:r w:rsidRPr="00ED5EDA">
        <w:rPr>
          <w:b/>
          <w:color w:val="000000" w:themeColor="text1"/>
          <w:sz w:val="24"/>
          <w:szCs w:val="24"/>
          <w:lang w:eastAsia="cs-CZ"/>
        </w:rPr>
        <w:t>úroveň odměňování</w:t>
      </w:r>
      <w:r w:rsidRPr="00904995">
        <w:rPr>
          <w:color w:val="000000" w:themeColor="text1"/>
          <w:sz w:val="24"/>
          <w:szCs w:val="24"/>
          <w:lang w:eastAsia="cs-CZ"/>
        </w:rPr>
        <w:t>. Ta</w:t>
      </w:r>
      <w:r>
        <w:rPr>
          <w:color w:val="000000" w:themeColor="text1"/>
          <w:sz w:val="24"/>
          <w:szCs w:val="24"/>
          <w:lang w:eastAsia="cs-CZ"/>
        </w:rPr>
        <w:t xml:space="preserve"> je </w:t>
      </w:r>
      <w:r w:rsidRPr="00ED5EDA">
        <w:rPr>
          <w:b/>
          <w:color w:val="000000" w:themeColor="text1"/>
          <w:sz w:val="24"/>
          <w:szCs w:val="24"/>
          <w:lang w:eastAsia="cs-CZ"/>
        </w:rPr>
        <w:t>v zemědělství nízká</w:t>
      </w:r>
      <w:r>
        <w:rPr>
          <w:color w:val="000000" w:themeColor="text1"/>
          <w:sz w:val="24"/>
          <w:szCs w:val="24"/>
          <w:lang w:eastAsia="cs-CZ"/>
        </w:rPr>
        <w:t xml:space="preserve">, proto by se měli zaměstnavatelé snažit v rámci svých možností úroveň odměňování zvýšit či zatraktivnit </w:t>
      </w:r>
      <w:r w:rsidR="00ED5EDA">
        <w:rPr>
          <w:color w:val="000000" w:themeColor="text1"/>
          <w:sz w:val="24"/>
          <w:szCs w:val="24"/>
          <w:lang w:eastAsia="cs-CZ"/>
        </w:rPr>
        <w:t>práci v zemědělství</w:t>
      </w:r>
      <w:r>
        <w:rPr>
          <w:color w:val="000000" w:themeColor="text1"/>
          <w:sz w:val="24"/>
          <w:szCs w:val="24"/>
          <w:lang w:eastAsia="cs-CZ"/>
        </w:rPr>
        <w:t xml:space="preserve"> </w:t>
      </w:r>
      <w:r w:rsidR="00ED5EDA">
        <w:rPr>
          <w:color w:val="000000" w:themeColor="text1"/>
          <w:sz w:val="24"/>
          <w:szCs w:val="24"/>
          <w:lang w:eastAsia="cs-CZ"/>
        </w:rPr>
        <w:t>pomocí různých</w:t>
      </w:r>
      <w:r>
        <w:rPr>
          <w:color w:val="000000" w:themeColor="text1"/>
          <w:sz w:val="24"/>
          <w:szCs w:val="24"/>
          <w:lang w:eastAsia="cs-CZ"/>
        </w:rPr>
        <w:t xml:space="preserve"> benefit</w:t>
      </w:r>
      <w:r w:rsidR="00ED5EDA">
        <w:rPr>
          <w:color w:val="000000" w:themeColor="text1"/>
          <w:sz w:val="24"/>
          <w:szCs w:val="24"/>
          <w:lang w:eastAsia="cs-CZ"/>
        </w:rPr>
        <w:t>ů (a to jak finančních, tak nefinančních)</w:t>
      </w:r>
      <w:r>
        <w:rPr>
          <w:color w:val="000000" w:themeColor="text1"/>
          <w:sz w:val="24"/>
          <w:szCs w:val="24"/>
          <w:lang w:eastAsia="cs-CZ"/>
        </w:rPr>
        <w:t>.</w:t>
      </w:r>
    </w:p>
    <w:p w14:paraId="0E6FD9C3" w14:textId="643B6D9D" w:rsidR="00904995" w:rsidRDefault="00ED5EDA" w:rsidP="00D34370">
      <w:pPr>
        <w:pStyle w:val="Odstavecseseznamem"/>
        <w:numPr>
          <w:ilvl w:val="0"/>
          <w:numId w:val="12"/>
        </w:numPr>
        <w:spacing w:before="240" w:after="240" w:line="300" w:lineRule="exact"/>
        <w:ind w:left="714" w:hanging="357"/>
        <w:contextualSpacing w:val="0"/>
        <w:jc w:val="both"/>
      </w:pPr>
      <w:r w:rsidRPr="00ED5EDA">
        <w:rPr>
          <w:b/>
          <w:color w:val="000000" w:themeColor="text1"/>
          <w:sz w:val="24"/>
          <w:szCs w:val="24"/>
          <w:lang w:eastAsia="cs-CZ"/>
        </w:rPr>
        <w:t xml:space="preserve">Efektivní personální politika. </w:t>
      </w:r>
      <w:r w:rsidRPr="00ED5EDA">
        <w:rPr>
          <w:color w:val="000000" w:themeColor="text1"/>
          <w:sz w:val="24"/>
          <w:szCs w:val="24"/>
          <w:lang w:eastAsia="cs-CZ"/>
        </w:rPr>
        <w:t xml:space="preserve">V době nedostatku pracovní síly </w:t>
      </w:r>
      <w:r>
        <w:rPr>
          <w:color w:val="000000" w:themeColor="text1"/>
          <w:sz w:val="24"/>
          <w:szCs w:val="24"/>
          <w:lang w:eastAsia="cs-CZ"/>
        </w:rPr>
        <w:t>by se měly podniky více zaměřovat na</w:t>
      </w:r>
      <w:r w:rsidRPr="00ED5EDA">
        <w:rPr>
          <w:color w:val="000000" w:themeColor="text1"/>
          <w:sz w:val="24"/>
          <w:szCs w:val="24"/>
          <w:lang w:eastAsia="cs-CZ"/>
        </w:rPr>
        <w:t xml:space="preserve"> </w:t>
      </w:r>
      <w:r w:rsidR="00904995" w:rsidRPr="00904995">
        <w:rPr>
          <w:color w:val="000000" w:themeColor="text1"/>
          <w:sz w:val="24"/>
          <w:szCs w:val="24"/>
          <w:lang w:eastAsia="cs-CZ"/>
        </w:rPr>
        <w:t>udržení stávajících pracovníků</w:t>
      </w:r>
      <w:r>
        <w:rPr>
          <w:color w:val="000000" w:themeColor="text1"/>
          <w:sz w:val="24"/>
          <w:szCs w:val="24"/>
          <w:lang w:eastAsia="cs-CZ"/>
        </w:rPr>
        <w:t>. V</w:t>
      </w:r>
      <w:r w:rsidR="00904995" w:rsidRPr="00904995">
        <w:rPr>
          <w:color w:val="000000" w:themeColor="text1"/>
          <w:sz w:val="24"/>
          <w:szCs w:val="24"/>
          <w:lang w:eastAsia="cs-CZ"/>
        </w:rPr>
        <w:t xml:space="preserve"> rámci šetření byla identifikována poměrně </w:t>
      </w:r>
      <w:r w:rsidR="00904995" w:rsidRPr="00904995">
        <w:rPr>
          <w:b/>
          <w:color w:val="000000" w:themeColor="text1"/>
          <w:sz w:val="24"/>
          <w:szCs w:val="24"/>
          <w:lang w:eastAsia="cs-CZ"/>
        </w:rPr>
        <w:t>významná skupina osob</w:t>
      </w:r>
      <w:r w:rsidR="00904995" w:rsidRPr="00904995">
        <w:rPr>
          <w:color w:val="000000" w:themeColor="text1"/>
          <w:sz w:val="24"/>
          <w:szCs w:val="24"/>
          <w:lang w:eastAsia="cs-CZ"/>
        </w:rPr>
        <w:t xml:space="preserve">, které </w:t>
      </w:r>
      <w:r w:rsidR="00904995" w:rsidRPr="00904995">
        <w:rPr>
          <w:b/>
          <w:color w:val="000000" w:themeColor="text1"/>
          <w:sz w:val="24"/>
          <w:szCs w:val="24"/>
          <w:lang w:eastAsia="cs-CZ"/>
        </w:rPr>
        <w:t xml:space="preserve">neměly jasnou představu </w:t>
      </w:r>
      <w:r w:rsidR="00904995" w:rsidRPr="00904995">
        <w:rPr>
          <w:color w:val="000000" w:themeColor="text1"/>
          <w:sz w:val="24"/>
          <w:szCs w:val="24"/>
          <w:lang w:eastAsia="cs-CZ"/>
        </w:rPr>
        <w:t xml:space="preserve">o svém dalším setrvání v sektoru zemědělství. Tato skupina tvoří </w:t>
      </w:r>
      <w:r w:rsidR="00904995" w:rsidRPr="00101E53">
        <w:rPr>
          <w:color w:val="000000" w:themeColor="text1"/>
          <w:sz w:val="24"/>
          <w:szCs w:val="24"/>
          <w:lang w:eastAsia="cs-CZ"/>
        </w:rPr>
        <w:t>zhruba čtvrtinu všech dotazovaných pracovníků.</w:t>
      </w:r>
      <w:r w:rsidR="00904995" w:rsidRPr="00904995">
        <w:rPr>
          <w:color w:val="000000" w:themeColor="text1"/>
          <w:sz w:val="24"/>
          <w:szCs w:val="24"/>
          <w:lang w:eastAsia="cs-CZ"/>
        </w:rPr>
        <w:t xml:space="preserve"> </w:t>
      </w:r>
      <w:r>
        <w:rPr>
          <w:color w:val="000000" w:themeColor="text1"/>
          <w:sz w:val="24"/>
          <w:szCs w:val="24"/>
          <w:lang w:eastAsia="cs-CZ"/>
        </w:rPr>
        <w:t>U</w:t>
      </w:r>
      <w:r w:rsidR="00904995" w:rsidRPr="00904995">
        <w:rPr>
          <w:color w:val="000000" w:themeColor="text1"/>
          <w:sz w:val="24"/>
          <w:szCs w:val="24"/>
          <w:lang w:eastAsia="cs-CZ"/>
        </w:rPr>
        <w:t xml:space="preserve"> této skupiny se </w:t>
      </w:r>
      <w:r w:rsidR="00904995" w:rsidRPr="00904995">
        <w:rPr>
          <w:b/>
          <w:color w:val="000000" w:themeColor="text1"/>
          <w:sz w:val="24"/>
          <w:szCs w:val="24"/>
          <w:lang w:eastAsia="cs-CZ"/>
        </w:rPr>
        <w:t>výhody i nevýhody práce v zemědělství dostávají na</w:t>
      </w:r>
      <w:r w:rsidR="00BE6DE1">
        <w:rPr>
          <w:b/>
          <w:color w:val="000000" w:themeColor="text1"/>
          <w:sz w:val="24"/>
          <w:szCs w:val="24"/>
          <w:lang w:eastAsia="cs-CZ"/>
        </w:rPr>
        <w:t> </w:t>
      </w:r>
      <w:r w:rsidR="00904995" w:rsidRPr="00904995">
        <w:rPr>
          <w:b/>
          <w:color w:val="000000" w:themeColor="text1"/>
          <w:sz w:val="24"/>
          <w:szCs w:val="24"/>
          <w:lang w:eastAsia="cs-CZ"/>
        </w:rPr>
        <w:t>stejnou úroveň</w:t>
      </w:r>
      <w:r w:rsidR="00904995" w:rsidRPr="00904995">
        <w:rPr>
          <w:color w:val="000000" w:themeColor="text1"/>
          <w:sz w:val="24"/>
          <w:szCs w:val="24"/>
          <w:lang w:eastAsia="cs-CZ"/>
        </w:rPr>
        <w:t xml:space="preserve"> a je otázkou, který z faktorů v příštích letech převáží</w:t>
      </w:r>
      <w:r>
        <w:rPr>
          <w:color w:val="000000" w:themeColor="text1"/>
          <w:sz w:val="24"/>
          <w:szCs w:val="24"/>
          <w:lang w:eastAsia="cs-CZ"/>
        </w:rPr>
        <w:t>. Efektivní personální politika by měla přispět k tomu, aby</w:t>
      </w:r>
      <w:r w:rsidR="00904995" w:rsidRPr="00904995">
        <w:rPr>
          <w:color w:val="000000" w:themeColor="text1"/>
          <w:sz w:val="24"/>
          <w:szCs w:val="24"/>
          <w:lang w:eastAsia="cs-CZ"/>
        </w:rPr>
        <w:t xml:space="preserve"> převážily výhody.</w:t>
      </w:r>
    </w:p>
    <w:p w14:paraId="0F658D2E" w14:textId="270E2E88" w:rsidR="00904995" w:rsidRDefault="00D34370" w:rsidP="00D34370">
      <w:pPr>
        <w:pStyle w:val="Odstavecseseznamem"/>
        <w:numPr>
          <w:ilvl w:val="0"/>
          <w:numId w:val="12"/>
        </w:numPr>
        <w:spacing w:before="240" w:after="240" w:line="300" w:lineRule="exact"/>
        <w:ind w:left="714" w:hanging="357"/>
        <w:contextualSpacing w:val="0"/>
        <w:jc w:val="both"/>
        <w:rPr>
          <w:color w:val="000000" w:themeColor="text1"/>
          <w:sz w:val="24"/>
          <w:szCs w:val="24"/>
          <w:lang w:eastAsia="ar-SA"/>
        </w:rPr>
      </w:pPr>
      <w:r w:rsidRPr="00D34370">
        <w:rPr>
          <w:b/>
          <w:color w:val="000000" w:themeColor="text1"/>
          <w:sz w:val="24"/>
          <w:szCs w:val="24"/>
          <w:lang w:eastAsia="ar-SA"/>
        </w:rPr>
        <w:t>Investice do vzdělávání</w:t>
      </w:r>
      <w:r>
        <w:rPr>
          <w:color w:val="000000" w:themeColor="text1"/>
          <w:sz w:val="24"/>
          <w:szCs w:val="24"/>
          <w:lang w:eastAsia="ar-SA"/>
        </w:rPr>
        <w:t xml:space="preserve">. Zemědělské podniky investují ve velké míře do pokročilých technologií, ale často nezvyšují kvalifikaci svých zaměstnanců. Investice do vzdělávání zaměstnanců by měla být </w:t>
      </w:r>
      <w:r w:rsidRPr="00D34370">
        <w:rPr>
          <w:color w:val="000000" w:themeColor="text1"/>
          <w:sz w:val="24"/>
          <w:szCs w:val="24"/>
          <w:lang w:eastAsia="ar-SA"/>
        </w:rPr>
        <w:t>samozřejmostí u každého zaměstnavatele, nicméně u</w:t>
      </w:r>
      <w:r w:rsidR="00BE6DE1">
        <w:rPr>
          <w:color w:val="000000" w:themeColor="text1"/>
          <w:sz w:val="24"/>
          <w:szCs w:val="24"/>
          <w:lang w:eastAsia="ar-SA"/>
        </w:rPr>
        <w:t> </w:t>
      </w:r>
      <w:r w:rsidRPr="00D34370">
        <w:rPr>
          <w:color w:val="000000" w:themeColor="text1"/>
          <w:sz w:val="24"/>
          <w:szCs w:val="24"/>
          <w:lang w:eastAsia="ar-SA"/>
        </w:rPr>
        <w:t xml:space="preserve">podniků investujících do automatizace a robotizace mohou nedostatečné investice do vzdělávání značně omezovat využití potenciálu moderní výroby. </w:t>
      </w:r>
      <w:r>
        <w:rPr>
          <w:color w:val="000000" w:themeColor="text1"/>
          <w:sz w:val="24"/>
          <w:szCs w:val="24"/>
          <w:lang w:eastAsia="ar-SA"/>
        </w:rPr>
        <w:t xml:space="preserve">Podnik, který plánuje investice do automatizace a robotizace, by měl </w:t>
      </w:r>
      <w:r w:rsidRPr="00101E53">
        <w:rPr>
          <w:b/>
          <w:color w:val="000000" w:themeColor="text1"/>
          <w:sz w:val="24"/>
          <w:szCs w:val="24"/>
          <w:lang w:eastAsia="ar-SA"/>
        </w:rPr>
        <w:t xml:space="preserve">do finančního plánu automaticky zahrnout i náklady na zvýšení </w:t>
      </w:r>
      <w:r w:rsidRPr="00153BCF">
        <w:rPr>
          <w:color w:val="000000" w:themeColor="text1"/>
          <w:sz w:val="24"/>
          <w:szCs w:val="24"/>
          <w:lang w:eastAsia="ar-SA"/>
        </w:rPr>
        <w:t>(anebo změnu)</w:t>
      </w:r>
      <w:r w:rsidRPr="00101E53">
        <w:rPr>
          <w:b/>
          <w:color w:val="000000" w:themeColor="text1"/>
          <w:sz w:val="24"/>
          <w:szCs w:val="24"/>
          <w:lang w:eastAsia="ar-SA"/>
        </w:rPr>
        <w:t xml:space="preserve"> kvalifikace pracovníků</w:t>
      </w:r>
      <w:r>
        <w:rPr>
          <w:color w:val="000000" w:themeColor="text1"/>
          <w:sz w:val="24"/>
          <w:szCs w:val="24"/>
          <w:lang w:eastAsia="ar-SA"/>
        </w:rPr>
        <w:t xml:space="preserve"> související s</w:t>
      </w:r>
      <w:r w:rsidR="00153BCF">
        <w:rPr>
          <w:color w:val="000000" w:themeColor="text1"/>
          <w:sz w:val="24"/>
          <w:szCs w:val="24"/>
          <w:lang w:eastAsia="ar-SA"/>
        </w:rPr>
        <w:t xml:space="preserve"> danou </w:t>
      </w:r>
      <w:r>
        <w:rPr>
          <w:color w:val="000000" w:themeColor="text1"/>
          <w:sz w:val="24"/>
          <w:szCs w:val="24"/>
          <w:lang w:eastAsia="ar-SA"/>
        </w:rPr>
        <w:t>investicí.</w:t>
      </w:r>
    </w:p>
    <w:p w14:paraId="19B02CEB" w14:textId="3B659E81" w:rsidR="00501B52" w:rsidRPr="00501B52" w:rsidRDefault="00501B52" w:rsidP="001970BF">
      <w:pPr>
        <w:spacing w:before="600" w:after="240" w:line="300" w:lineRule="exact"/>
        <w:jc w:val="both"/>
        <w:rPr>
          <w:b/>
          <w:color w:val="000000" w:themeColor="text1"/>
          <w:sz w:val="28"/>
          <w:szCs w:val="28"/>
          <w:lang w:eastAsia="cs-CZ"/>
        </w:rPr>
      </w:pPr>
      <w:r w:rsidRPr="00501B52">
        <w:rPr>
          <w:b/>
          <w:color w:val="000000" w:themeColor="text1"/>
          <w:sz w:val="28"/>
          <w:szCs w:val="28"/>
          <w:lang w:eastAsia="cs-CZ"/>
        </w:rPr>
        <w:t xml:space="preserve">DOPORUČENÍ PRO </w:t>
      </w:r>
      <w:r>
        <w:rPr>
          <w:b/>
          <w:color w:val="000000" w:themeColor="text1"/>
          <w:sz w:val="28"/>
          <w:szCs w:val="28"/>
          <w:lang w:eastAsia="cs-CZ"/>
        </w:rPr>
        <w:t>SVAZY A ORGANIZACE ZAMĚSTNAVATELŮ</w:t>
      </w:r>
      <w:r w:rsidRPr="00501B52">
        <w:rPr>
          <w:b/>
          <w:color w:val="000000" w:themeColor="text1"/>
          <w:sz w:val="28"/>
          <w:szCs w:val="28"/>
          <w:lang w:eastAsia="cs-CZ"/>
        </w:rPr>
        <w:t>:</w:t>
      </w:r>
    </w:p>
    <w:p w14:paraId="301C7A96" w14:textId="7C5E22CA" w:rsidR="00D53865" w:rsidRDefault="000F5AB3" w:rsidP="005E49FC">
      <w:pPr>
        <w:pStyle w:val="Odstavecseseznamem"/>
        <w:numPr>
          <w:ilvl w:val="0"/>
          <w:numId w:val="14"/>
        </w:numPr>
        <w:spacing w:before="240" w:after="240" w:line="300" w:lineRule="exact"/>
        <w:contextualSpacing w:val="0"/>
        <w:jc w:val="both"/>
        <w:rPr>
          <w:color w:val="000000" w:themeColor="text1"/>
          <w:sz w:val="24"/>
          <w:szCs w:val="24"/>
          <w:lang w:eastAsia="cs-CZ"/>
        </w:rPr>
      </w:pPr>
      <w:r w:rsidRPr="000F5AB3">
        <w:rPr>
          <w:b/>
          <w:color w:val="000000" w:themeColor="text1"/>
          <w:sz w:val="24"/>
          <w:szCs w:val="24"/>
          <w:lang w:eastAsia="cs-CZ"/>
        </w:rPr>
        <w:t>M</w:t>
      </w:r>
      <w:r w:rsidR="00D53865" w:rsidRPr="000F5AB3">
        <w:rPr>
          <w:b/>
          <w:color w:val="000000" w:themeColor="text1"/>
          <w:sz w:val="24"/>
          <w:szCs w:val="24"/>
          <w:lang w:eastAsia="cs-CZ"/>
        </w:rPr>
        <w:t>edializace dobré praxe</w:t>
      </w:r>
      <w:r w:rsidRPr="000F5AB3">
        <w:rPr>
          <w:b/>
          <w:color w:val="000000" w:themeColor="text1"/>
          <w:sz w:val="24"/>
          <w:szCs w:val="24"/>
          <w:lang w:eastAsia="cs-CZ"/>
        </w:rPr>
        <w:t>.</w:t>
      </w:r>
      <w:r w:rsidRPr="000F5AB3">
        <w:rPr>
          <w:color w:val="000000" w:themeColor="text1"/>
          <w:sz w:val="24"/>
          <w:szCs w:val="24"/>
          <w:lang w:eastAsia="cs-CZ"/>
        </w:rPr>
        <w:t xml:space="preserve"> </w:t>
      </w:r>
      <w:r w:rsidRPr="00307096">
        <w:rPr>
          <w:color w:val="000000" w:themeColor="text1"/>
          <w:sz w:val="24"/>
          <w:szCs w:val="24"/>
          <w:lang w:eastAsia="cs-CZ"/>
        </w:rPr>
        <w:t xml:space="preserve">Česká společnost má o práci v zemědělství zkreslenou představu, přestože se </w:t>
      </w:r>
      <w:r>
        <w:rPr>
          <w:color w:val="000000" w:themeColor="text1"/>
          <w:sz w:val="24"/>
          <w:szCs w:val="24"/>
          <w:lang w:eastAsia="cs-CZ"/>
        </w:rPr>
        <w:t xml:space="preserve">mnohé </w:t>
      </w:r>
      <w:r w:rsidRPr="00307096">
        <w:rPr>
          <w:color w:val="000000" w:themeColor="text1"/>
          <w:sz w:val="24"/>
          <w:szCs w:val="24"/>
          <w:lang w:eastAsia="cs-CZ"/>
        </w:rPr>
        <w:t>zemědělské podniky modernizují a snaží se držet krok s nejnovějšími západními trendy.</w:t>
      </w:r>
      <w:r w:rsidRPr="000F5AB3">
        <w:rPr>
          <w:color w:val="000000" w:themeColor="text1"/>
          <w:sz w:val="24"/>
          <w:szCs w:val="24"/>
          <w:lang w:eastAsia="cs-CZ"/>
        </w:rPr>
        <w:t xml:space="preserve"> </w:t>
      </w:r>
      <w:r w:rsidR="006B762E">
        <w:rPr>
          <w:color w:val="000000" w:themeColor="text1"/>
          <w:sz w:val="24"/>
          <w:szCs w:val="24"/>
          <w:lang w:eastAsia="cs-CZ"/>
        </w:rPr>
        <w:t>To vnímají samozřejmě i pracovníci v zemědělství a v</w:t>
      </w:r>
      <w:r w:rsidR="006B762E">
        <w:rPr>
          <w:sz w:val="24"/>
          <w:szCs w:val="24"/>
          <w:lang w:eastAsia="cs-CZ"/>
        </w:rPr>
        <w:t>íce než polovina z nich považuje za nevýhodu práce v zemědělství právě</w:t>
      </w:r>
      <w:r w:rsidR="006B762E" w:rsidRPr="00A75E8A">
        <w:rPr>
          <w:b/>
          <w:sz w:val="24"/>
          <w:szCs w:val="24"/>
          <w:lang w:eastAsia="cs-CZ"/>
        </w:rPr>
        <w:t> nízk</w:t>
      </w:r>
      <w:r w:rsidR="006B762E">
        <w:rPr>
          <w:b/>
          <w:sz w:val="24"/>
          <w:szCs w:val="24"/>
          <w:lang w:eastAsia="cs-CZ"/>
        </w:rPr>
        <w:t>ou</w:t>
      </w:r>
      <w:r w:rsidR="006B762E" w:rsidRPr="00A75E8A">
        <w:rPr>
          <w:b/>
          <w:sz w:val="24"/>
          <w:szCs w:val="24"/>
          <w:lang w:eastAsia="cs-CZ"/>
        </w:rPr>
        <w:t xml:space="preserve"> prestiž zaměstnání z pohledu veřejnosti</w:t>
      </w:r>
      <w:r w:rsidR="006B762E" w:rsidRPr="001965AB">
        <w:rPr>
          <w:sz w:val="24"/>
          <w:szCs w:val="24"/>
          <w:lang w:eastAsia="cs-CZ"/>
        </w:rPr>
        <w:t xml:space="preserve">. </w:t>
      </w:r>
      <w:r w:rsidR="00F73DE9">
        <w:rPr>
          <w:color w:val="000000" w:themeColor="text1"/>
          <w:sz w:val="24"/>
          <w:szCs w:val="24"/>
          <w:lang w:eastAsia="cs-CZ"/>
        </w:rPr>
        <w:t xml:space="preserve">Z tohoto důvodu by bylo vhodné medializovat vybrané příklady dobré praxe, tj. </w:t>
      </w:r>
      <w:r w:rsidR="000457A6">
        <w:rPr>
          <w:color w:val="000000" w:themeColor="text1"/>
          <w:sz w:val="24"/>
          <w:szCs w:val="24"/>
          <w:lang w:eastAsia="cs-CZ"/>
        </w:rPr>
        <w:t>pomocí příkladů</w:t>
      </w:r>
      <w:r w:rsidR="00F73DE9">
        <w:rPr>
          <w:color w:val="000000" w:themeColor="text1"/>
          <w:sz w:val="24"/>
          <w:szCs w:val="24"/>
          <w:lang w:eastAsia="cs-CZ"/>
        </w:rPr>
        <w:t xml:space="preserve"> konkrétních </w:t>
      </w:r>
      <w:r w:rsidR="00F73DE9">
        <w:rPr>
          <w:color w:val="000000" w:themeColor="text1"/>
          <w:sz w:val="24"/>
          <w:szCs w:val="24"/>
          <w:lang w:eastAsia="cs-CZ"/>
        </w:rPr>
        <w:lastRenderedPageBreak/>
        <w:t xml:space="preserve">zemědělských podniků s vysokým podílem automatizace a robotizace výroby </w:t>
      </w:r>
      <w:r w:rsidR="000457A6">
        <w:rPr>
          <w:color w:val="000000" w:themeColor="text1"/>
          <w:sz w:val="24"/>
          <w:szCs w:val="24"/>
          <w:lang w:eastAsia="cs-CZ"/>
        </w:rPr>
        <w:t>po</w:t>
      </w:r>
      <w:r w:rsidR="00F73DE9">
        <w:rPr>
          <w:color w:val="000000" w:themeColor="text1"/>
          <w:sz w:val="24"/>
          <w:szCs w:val="24"/>
          <w:lang w:eastAsia="cs-CZ"/>
        </w:rPr>
        <w:t>ukázat</w:t>
      </w:r>
      <w:r w:rsidR="000457A6">
        <w:rPr>
          <w:color w:val="000000" w:themeColor="text1"/>
          <w:sz w:val="24"/>
          <w:szCs w:val="24"/>
          <w:lang w:eastAsia="cs-CZ"/>
        </w:rPr>
        <w:t xml:space="preserve"> na</w:t>
      </w:r>
      <w:r w:rsidR="00F73DE9">
        <w:rPr>
          <w:color w:val="000000" w:themeColor="text1"/>
          <w:sz w:val="24"/>
          <w:szCs w:val="24"/>
          <w:lang w:eastAsia="cs-CZ"/>
        </w:rPr>
        <w:t xml:space="preserve"> nový charakter práce v zemědělství a změnu v kvalifikačních požadavcích modernizovaných podniků.</w:t>
      </w:r>
    </w:p>
    <w:p w14:paraId="3638B4D6" w14:textId="28DA4E78" w:rsidR="00A66E2B" w:rsidRDefault="00D8675D" w:rsidP="00A66E2B">
      <w:pPr>
        <w:pStyle w:val="Odstavecseseznamem"/>
        <w:numPr>
          <w:ilvl w:val="0"/>
          <w:numId w:val="14"/>
        </w:numPr>
        <w:spacing w:before="240" w:after="240" w:line="300" w:lineRule="exact"/>
        <w:contextualSpacing w:val="0"/>
        <w:jc w:val="both"/>
        <w:rPr>
          <w:color w:val="000000" w:themeColor="text1"/>
          <w:sz w:val="24"/>
          <w:szCs w:val="24"/>
          <w:lang w:eastAsia="cs-CZ"/>
        </w:rPr>
      </w:pPr>
      <w:r w:rsidRPr="00D8675D">
        <w:rPr>
          <w:b/>
          <w:color w:val="000000" w:themeColor="text1"/>
          <w:sz w:val="24"/>
          <w:szCs w:val="24"/>
          <w:lang w:eastAsia="cs-CZ"/>
        </w:rPr>
        <w:t>Propojení zemědělských podniků a systému formálního vzdělávání.</w:t>
      </w:r>
      <w:r>
        <w:rPr>
          <w:color w:val="000000" w:themeColor="text1"/>
          <w:sz w:val="24"/>
          <w:szCs w:val="24"/>
          <w:lang w:eastAsia="cs-CZ"/>
        </w:rPr>
        <w:t xml:space="preserve"> </w:t>
      </w:r>
      <w:r w:rsidR="00CE5AD7">
        <w:rPr>
          <w:color w:val="000000" w:themeColor="text1"/>
          <w:sz w:val="24"/>
          <w:szCs w:val="24"/>
          <w:lang w:eastAsia="cs-CZ"/>
        </w:rPr>
        <w:t>Organizace a svazy sdružující (nejen) zemědělské podniky by měly působit jako pomyslný spojovací můstek mezi podniky a školami. Organizace by měly zajišťovat p</w:t>
      </w:r>
      <w:r w:rsidR="00A66E2B">
        <w:rPr>
          <w:color w:val="000000" w:themeColor="text1"/>
          <w:sz w:val="24"/>
          <w:szCs w:val="24"/>
          <w:lang w:eastAsia="cs-CZ"/>
        </w:rPr>
        <w:t>řenos informací o</w:t>
      </w:r>
      <w:r w:rsidR="00BE6DE1">
        <w:rPr>
          <w:color w:val="000000" w:themeColor="text1"/>
          <w:sz w:val="24"/>
          <w:szCs w:val="24"/>
          <w:lang w:eastAsia="cs-CZ"/>
        </w:rPr>
        <w:t> </w:t>
      </w:r>
      <w:r w:rsidR="00A66E2B">
        <w:rPr>
          <w:color w:val="000000" w:themeColor="text1"/>
          <w:sz w:val="24"/>
          <w:szCs w:val="24"/>
          <w:lang w:eastAsia="cs-CZ"/>
        </w:rPr>
        <w:t>znalostech a kompetencích poptávaných zemědělskými podniky</w:t>
      </w:r>
      <w:r w:rsidR="00CE5AD7">
        <w:rPr>
          <w:color w:val="000000" w:themeColor="text1"/>
          <w:sz w:val="24"/>
          <w:szCs w:val="24"/>
          <w:lang w:eastAsia="cs-CZ"/>
        </w:rPr>
        <w:t>, o dlouhodobě poptávaných – a neúspěšně obsazovaných – pracovních pozicích, ale i o vývoji v oblasti automatizace a robotizace výroby</w:t>
      </w:r>
      <w:r w:rsidR="00A66E2B">
        <w:rPr>
          <w:color w:val="000000" w:themeColor="text1"/>
          <w:sz w:val="24"/>
          <w:szCs w:val="24"/>
          <w:lang w:eastAsia="cs-CZ"/>
        </w:rPr>
        <w:t xml:space="preserve">. </w:t>
      </w:r>
      <w:r w:rsidR="00CE5AD7">
        <w:rPr>
          <w:color w:val="000000" w:themeColor="text1"/>
          <w:sz w:val="24"/>
          <w:szCs w:val="24"/>
          <w:lang w:eastAsia="cs-CZ"/>
        </w:rPr>
        <w:t xml:space="preserve">V souvislosti s aktuálním vývojem v českém zemědělství je tak pro středoškolské i vysokoškolské vzdělávání cennou informací skutečnost, že </w:t>
      </w:r>
      <w:r w:rsidR="00CE5AD7">
        <w:rPr>
          <w:color w:val="000000" w:themeColor="text1"/>
          <w:sz w:val="24"/>
          <w:szCs w:val="24"/>
          <w:lang w:eastAsia="ar-SA"/>
        </w:rPr>
        <w:t xml:space="preserve">v souvislosti s digitalizací a automatizací výroby by zemědělské podniky potřebovaly zvýšit kvalifikaci svých zaměstnanců např. v oblasti </w:t>
      </w:r>
      <w:r w:rsidR="00CE5AD7" w:rsidRPr="00F17D2E">
        <w:rPr>
          <w:color w:val="000000" w:themeColor="text1"/>
          <w:sz w:val="24"/>
          <w:szCs w:val="24"/>
          <w:lang w:eastAsia="ar-SA"/>
        </w:rPr>
        <w:t>práce s navigačními systémy, práce s výpočetní technikou, práce s geografickými informačními systémy a mapovými soubory, práce s databázemi či statistické</w:t>
      </w:r>
      <w:r w:rsidR="00CE5AD7">
        <w:rPr>
          <w:color w:val="000000" w:themeColor="text1"/>
          <w:sz w:val="24"/>
          <w:szCs w:val="24"/>
          <w:lang w:eastAsia="ar-SA"/>
        </w:rPr>
        <w:t>ho</w:t>
      </w:r>
      <w:r w:rsidR="00CE5AD7" w:rsidRPr="00F17D2E">
        <w:rPr>
          <w:color w:val="000000" w:themeColor="text1"/>
          <w:sz w:val="24"/>
          <w:szCs w:val="24"/>
          <w:lang w:eastAsia="ar-SA"/>
        </w:rPr>
        <w:t xml:space="preserve"> zpracování dat.</w:t>
      </w:r>
    </w:p>
    <w:p w14:paraId="0FA13346" w14:textId="5EB3AA39" w:rsidR="00A66E2B" w:rsidRDefault="007D5232" w:rsidP="005E49FC">
      <w:pPr>
        <w:pStyle w:val="Odstavecseseznamem"/>
        <w:numPr>
          <w:ilvl w:val="0"/>
          <w:numId w:val="14"/>
        </w:numPr>
        <w:spacing w:before="240" w:after="240" w:line="300" w:lineRule="exact"/>
        <w:contextualSpacing w:val="0"/>
        <w:jc w:val="both"/>
        <w:rPr>
          <w:color w:val="000000" w:themeColor="text1"/>
          <w:sz w:val="24"/>
          <w:szCs w:val="24"/>
          <w:lang w:eastAsia="cs-CZ"/>
        </w:rPr>
      </w:pPr>
      <w:r w:rsidRPr="007D5232">
        <w:rPr>
          <w:b/>
          <w:color w:val="000000" w:themeColor="text1"/>
          <w:sz w:val="24"/>
          <w:szCs w:val="24"/>
          <w:lang w:eastAsia="cs-CZ"/>
        </w:rPr>
        <w:t xml:space="preserve">Přilákání absolventů </w:t>
      </w:r>
      <w:r w:rsidR="0007377A">
        <w:rPr>
          <w:b/>
          <w:color w:val="000000" w:themeColor="text1"/>
          <w:sz w:val="24"/>
          <w:szCs w:val="24"/>
          <w:lang w:eastAsia="cs-CZ"/>
        </w:rPr>
        <w:t>a</w:t>
      </w:r>
      <w:r w:rsidR="00004CF5">
        <w:rPr>
          <w:b/>
          <w:color w:val="000000" w:themeColor="text1"/>
          <w:sz w:val="24"/>
          <w:szCs w:val="24"/>
          <w:lang w:eastAsia="cs-CZ"/>
        </w:rPr>
        <w:t xml:space="preserve"> </w:t>
      </w:r>
      <w:r w:rsidR="0007377A">
        <w:rPr>
          <w:b/>
          <w:color w:val="000000" w:themeColor="text1"/>
          <w:sz w:val="24"/>
          <w:szCs w:val="24"/>
          <w:lang w:eastAsia="cs-CZ"/>
        </w:rPr>
        <w:t>zkušených</w:t>
      </w:r>
      <w:r w:rsidR="00004CF5">
        <w:rPr>
          <w:b/>
          <w:color w:val="000000" w:themeColor="text1"/>
          <w:sz w:val="24"/>
          <w:szCs w:val="24"/>
          <w:lang w:eastAsia="cs-CZ"/>
        </w:rPr>
        <w:t xml:space="preserve"> pracovníků z </w:t>
      </w:r>
      <w:r w:rsidRPr="007D5232">
        <w:rPr>
          <w:b/>
          <w:color w:val="000000" w:themeColor="text1"/>
          <w:sz w:val="24"/>
          <w:szCs w:val="24"/>
          <w:lang w:eastAsia="cs-CZ"/>
        </w:rPr>
        <w:t>nezemědělských oborů do</w:t>
      </w:r>
      <w:r w:rsidR="00BE6DE1">
        <w:rPr>
          <w:b/>
          <w:color w:val="000000" w:themeColor="text1"/>
          <w:sz w:val="24"/>
          <w:szCs w:val="24"/>
          <w:lang w:eastAsia="cs-CZ"/>
        </w:rPr>
        <w:t> </w:t>
      </w:r>
      <w:r w:rsidRPr="007D5232">
        <w:rPr>
          <w:b/>
          <w:color w:val="000000" w:themeColor="text1"/>
          <w:sz w:val="24"/>
          <w:szCs w:val="24"/>
          <w:lang w:eastAsia="cs-CZ"/>
        </w:rPr>
        <w:t>zemědělství.</w:t>
      </w:r>
      <w:r w:rsidR="00D8675D" w:rsidRPr="00D8675D">
        <w:rPr>
          <w:color w:val="000000" w:themeColor="text1"/>
          <w:sz w:val="24"/>
          <w:szCs w:val="24"/>
          <w:lang w:eastAsia="cs-CZ"/>
        </w:rPr>
        <w:t xml:space="preserve"> </w:t>
      </w:r>
      <w:r w:rsidR="0007377A">
        <w:rPr>
          <w:color w:val="000000" w:themeColor="text1"/>
          <w:sz w:val="24"/>
          <w:szCs w:val="24"/>
          <w:lang w:eastAsia="cs-CZ"/>
        </w:rPr>
        <w:t xml:space="preserve">Výsledky průzkumu mezi zemědělskými podniky potvrdily, že zemědělské podniky neúspěšně poptávají na českém trhu práce 2 typy profesí – a to profese charakteristické pro zemědělskou výrobu (např. chovatelé a ošetřovatelé zvířat), tak </w:t>
      </w:r>
      <w:r w:rsidR="0007377A" w:rsidRPr="0019712C">
        <w:rPr>
          <w:b/>
          <w:color w:val="000000" w:themeColor="text1"/>
          <w:sz w:val="24"/>
          <w:szCs w:val="24"/>
          <w:lang w:eastAsia="cs-CZ"/>
        </w:rPr>
        <w:t>profese reflektující změny ve výrobních procesech</w:t>
      </w:r>
      <w:r w:rsidR="0007377A">
        <w:rPr>
          <w:color w:val="000000" w:themeColor="text1"/>
          <w:sz w:val="24"/>
          <w:szCs w:val="24"/>
          <w:lang w:eastAsia="cs-CZ"/>
        </w:rPr>
        <w:t xml:space="preserve"> ovlivněné právě automatizací a robotizací. Zemědělské podniky poptávají velmi často zaměstnance, kteří umí pracovat s geografickými informačními systémy, mapovými soubory, databázemi a zároveň jsou schopni data kvalitně zpracovat a analyzovat. Všechny tyto </w:t>
      </w:r>
      <w:r w:rsidR="0007377A" w:rsidRPr="0019712C">
        <w:rPr>
          <w:b/>
          <w:color w:val="000000" w:themeColor="text1"/>
          <w:sz w:val="24"/>
          <w:szCs w:val="24"/>
          <w:lang w:eastAsia="cs-CZ"/>
        </w:rPr>
        <w:t xml:space="preserve">znalosti </w:t>
      </w:r>
      <w:r w:rsidR="0019712C" w:rsidRPr="0019712C">
        <w:rPr>
          <w:b/>
          <w:color w:val="000000" w:themeColor="text1"/>
          <w:sz w:val="24"/>
          <w:szCs w:val="24"/>
          <w:lang w:eastAsia="cs-CZ"/>
        </w:rPr>
        <w:t xml:space="preserve">a kompetence </w:t>
      </w:r>
      <w:r w:rsidR="0007377A" w:rsidRPr="0019712C">
        <w:rPr>
          <w:b/>
          <w:color w:val="000000" w:themeColor="text1"/>
          <w:sz w:val="24"/>
          <w:szCs w:val="24"/>
          <w:lang w:eastAsia="cs-CZ"/>
        </w:rPr>
        <w:t>nejsou doménou pouze zemědělských oborů</w:t>
      </w:r>
      <w:r w:rsidR="0007377A">
        <w:rPr>
          <w:color w:val="000000" w:themeColor="text1"/>
          <w:sz w:val="24"/>
          <w:szCs w:val="24"/>
          <w:lang w:eastAsia="cs-CZ"/>
        </w:rPr>
        <w:t xml:space="preserve">, ale ve větší či menší míře </w:t>
      </w:r>
      <w:r w:rsidR="0020683A">
        <w:rPr>
          <w:color w:val="000000" w:themeColor="text1"/>
          <w:sz w:val="24"/>
          <w:szCs w:val="24"/>
          <w:lang w:eastAsia="cs-CZ"/>
        </w:rPr>
        <w:t>je získávají i</w:t>
      </w:r>
      <w:r w:rsidR="0007377A">
        <w:rPr>
          <w:color w:val="000000" w:themeColor="text1"/>
          <w:sz w:val="24"/>
          <w:szCs w:val="24"/>
          <w:lang w:eastAsia="cs-CZ"/>
        </w:rPr>
        <w:t xml:space="preserve"> žáci a studenti přírodovědných, technických, ale i ekonomických oborů. V tuto chvíli se tak pro české zemědělství otevírají velké možnosti v oblasti náboru pracovní síly – nemusí se totiž u některých pozic specializovat na úzce vymezenou skupinu absolventů zemědělských oborů či stávajících pracovníků v zemědělství, ale mohou </w:t>
      </w:r>
      <w:r w:rsidR="0007377A" w:rsidRPr="0019712C">
        <w:rPr>
          <w:b/>
          <w:color w:val="000000" w:themeColor="text1"/>
          <w:sz w:val="24"/>
          <w:szCs w:val="24"/>
          <w:lang w:eastAsia="cs-CZ"/>
        </w:rPr>
        <w:t>vybírat potenciální pracovníky napříč obory</w:t>
      </w:r>
      <w:r w:rsidR="0007377A">
        <w:rPr>
          <w:color w:val="000000" w:themeColor="text1"/>
          <w:sz w:val="24"/>
          <w:szCs w:val="24"/>
          <w:lang w:eastAsia="cs-CZ"/>
        </w:rPr>
        <w:t>. Aby mohly zemědělské podniky využít této příležitosti, je nezbytné posílit medializaci příkladů dobré praxe (viz bod i). Zároveň je nutné provést informační kampaň zaměřenou na žáky a studenty nezemědělských oborů, aby byli o možnostech práce v zemědělství informováni i budoucí absolventi (a potenciální pracovníci v zemědělství).</w:t>
      </w:r>
      <w:r w:rsidR="00E73194">
        <w:rPr>
          <w:color w:val="000000" w:themeColor="text1"/>
          <w:sz w:val="24"/>
          <w:szCs w:val="24"/>
          <w:lang w:eastAsia="cs-CZ"/>
        </w:rPr>
        <w:t xml:space="preserve"> Podobný postup jako v případě žáků a studentů lze doporučit i u</w:t>
      </w:r>
      <w:r w:rsidR="00BE6DE1">
        <w:rPr>
          <w:color w:val="000000" w:themeColor="text1"/>
          <w:sz w:val="24"/>
          <w:szCs w:val="24"/>
          <w:lang w:eastAsia="cs-CZ"/>
        </w:rPr>
        <w:t> </w:t>
      </w:r>
      <w:r w:rsidR="00E73194">
        <w:rPr>
          <w:color w:val="000000" w:themeColor="text1"/>
          <w:sz w:val="24"/>
          <w:szCs w:val="24"/>
          <w:lang w:eastAsia="cs-CZ"/>
        </w:rPr>
        <w:t xml:space="preserve">zkušených odborníků, kteří v současné době pracují v jiném oboru. </w:t>
      </w:r>
      <w:r w:rsidR="006A7A91">
        <w:rPr>
          <w:color w:val="000000" w:themeColor="text1"/>
          <w:sz w:val="24"/>
          <w:szCs w:val="24"/>
          <w:lang w:eastAsia="cs-CZ"/>
        </w:rPr>
        <w:t>Odborníci nemají většinou povědomí o charakteru práce v zemědělství a při změně pracovního místa neuvažují o tomto sektoru i s ohledem na jeho minoritní postavení v rámci národního hospodářství.</w:t>
      </w:r>
      <w:r w:rsidR="00E73194">
        <w:rPr>
          <w:color w:val="000000" w:themeColor="text1"/>
          <w:sz w:val="24"/>
          <w:szCs w:val="24"/>
          <w:lang w:eastAsia="cs-CZ"/>
        </w:rPr>
        <w:t xml:space="preserve"> </w:t>
      </w:r>
      <w:r w:rsidR="006A7A91">
        <w:rPr>
          <w:color w:val="000000" w:themeColor="text1"/>
          <w:sz w:val="24"/>
          <w:szCs w:val="24"/>
          <w:lang w:eastAsia="cs-CZ"/>
        </w:rPr>
        <w:t xml:space="preserve">Vhodně vedená </w:t>
      </w:r>
      <w:r w:rsidR="006A7A91" w:rsidRPr="0019712C">
        <w:rPr>
          <w:b/>
          <w:color w:val="000000" w:themeColor="text1"/>
          <w:sz w:val="24"/>
          <w:szCs w:val="24"/>
          <w:lang w:eastAsia="cs-CZ"/>
        </w:rPr>
        <w:t xml:space="preserve">informační kampaň </w:t>
      </w:r>
      <w:r w:rsidR="006A7A91">
        <w:rPr>
          <w:color w:val="000000" w:themeColor="text1"/>
          <w:sz w:val="24"/>
          <w:szCs w:val="24"/>
          <w:lang w:eastAsia="cs-CZ"/>
        </w:rPr>
        <w:t>by mohla pomoc</w:t>
      </w:r>
      <w:r w:rsidR="0019712C">
        <w:rPr>
          <w:color w:val="000000" w:themeColor="text1"/>
          <w:sz w:val="24"/>
          <w:szCs w:val="24"/>
          <w:lang w:eastAsia="cs-CZ"/>
        </w:rPr>
        <w:t>i</w:t>
      </w:r>
      <w:r w:rsidR="006A7A91">
        <w:rPr>
          <w:color w:val="000000" w:themeColor="text1"/>
          <w:sz w:val="24"/>
          <w:szCs w:val="24"/>
          <w:lang w:eastAsia="cs-CZ"/>
        </w:rPr>
        <w:t xml:space="preserve"> propojit obě strany trhu práce – tedy zaměstnavatele a zaměstnance.</w:t>
      </w:r>
    </w:p>
    <w:p w14:paraId="294B5477" w14:textId="17C7D8C1" w:rsidR="00154D55" w:rsidRPr="00F17D2E" w:rsidRDefault="001970BF" w:rsidP="00154D55">
      <w:pPr>
        <w:pStyle w:val="Odstavecseseznamem"/>
        <w:numPr>
          <w:ilvl w:val="0"/>
          <w:numId w:val="14"/>
        </w:numPr>
        <w:spacing w:before="240" w:after="240" w:line="300" w:lineRule="exact"/>
        <w:contextualSpacing w:val="0"/>
        <w:jc w:val="both"/>
        <w:rPr>
          <w:color w:val="000000" w:themeColor="text1"/>
          <w:sz w:val="24"/>
          <w:szCs w:val="24"/>
          <w:lang w:eastAsia="ar-SA"/>
        </w:rPr>
      </w:pPr>
      <w:r w:rsidRPr="00154D55">
        <w:rPr>
          <w:b/>
          <w:color w:val="000000" w:themeColor="text1"/>
          <w:sz w:val="24"/>
          <w:szCs w:val="24"/>
          <w:lang w:eastAsia="cs-CZ"/>
        </w:rPr>
        <w:t>Školení pro zemědělské podniky.</w:t>
      </w:r>
      <w:r w:rsidR="00154D55" w:rsidRPr="00154D55">
        <w:rPr>
          <w:color w:val="000000" w:themeColor="text1"/>
          <w:sz w:val="24"/>
          <w:szCs w:val="24"/>
          <w:lang w:eastAsia="ar-SA"/>
        </w:rPr>
        <w:t xml:space="preserve"> </w:t>
      </w:r>
      <w:r w:rsidR="00154D55">
        <w:rPr>
          <w:color w:val="000000" w:themeColor="text1"/>
          <w:sz w:val="24"/>
          <w:szCs w:val="24"/>
          <w:lang w:eastAsia="ar-SA"/>
        </w:rPr>
        <w:t xml:space="preserve">V souvislosti s digitalizací a automatizací výroby identifikovaly zemědělské podniky řadu oblastí, ve kterých by potřebovaly zvýšit kvalifikaci svých zaměstnanců. V současné </w:t>
      </w:r>
      <w:r w:rsidR="00154D55" w:rsidRPr="00F17D2E">
        <w:rPr>
          <w:color w:val="000000" w:themeColor="text1"/>
          <w:sz w:val="24"/>
          <w:szCs w:val="24"/>
          <w:lang w:eastAsia="ar-SA"/>
        </w:rPr>
        <w:t xml:space="preserve">době je největším problémem práce </w:t>
      </w:r>
      <w:r w:rsidR="00154D55" w:rsidRPr="00F17D2E">
        <w:rPr>
          <w:color w:val="000000" w:themeColor="text1"/>
          <w:sz w:val="24"/>
          <w:szCs w:val="24"/>
          <w:lang w:eastAsia="ar-SA"/>
        </w:rPr>
        <w:lastRenderedPageBreak/>
        <w:t>s navigačními systémy, práce s výpočetní technikou, práce s geografickými informačními systémy a mapovými soubory, práce s databázemi či statistické zpracování dat. V</w:t>
      </w:r>
      <w:r w:rsidR="00F17D2E">
        <w:rPr>
          <w:color w:val="000000" w:themeColor="text1"/>
          <w:sz w:val="24"/>
          <w:szCs w:val="24"/>
          <w:lang w:eastAsia="ar-SA"/>
        </w:rPr>
        <w:t> tomto ohledu</w:t>
      </w:r>
      <w:r w:rsidR="00154D55" w:rsidRPr="00F17D2E">
        <w:rPr>
          <w:color w:val="000000" w:themeColor="text1"/>
          <w:sz w:val="24"/>
          <w:szCs w:val="24"/>
          <w:lang w:eastAsia="ar-SA"/>
        </w:rPr>
        <w:t xml:space="preserve"> by bylo vhodné poskytnout podnikům dostatečnou </w:t>
      </w:r>
      <w:r w:rsidR="00154D55" w:rsidRPr="00C101A0">
        <w:rPr>
          <w:b/>
          <w:color w:val="000000" w:themeColor="text1"/>
          <w:sz w:val="24"/>
          <w:szCs w:val="24"/>
          <w:lang w:eastAsia="ar-SA"/>
        </w:rPr>
        <w:t>podporu</w:t>
      </w:r>
      <w:r w:rsidR="00C101A0" w:rsidRPr="00C101A0">
        <w:rPr>
          <w:b/>
          <w:color w:val="000000" w:themeColor="text1"/>
          <w:sz w:val="24"/>
          <w:szCs w:val="24"/>
          <w:lang w:eastAsia="ar-SA"/>
        </w:rPr>
        <w:t xml:space="preserve"> při přípravě </w:t>
      </w:r>
      <w:r w:rsidR="00C101A0" w:rsidRPr="00C101A0">
        <w:rPr>
          <w:color w:val="000000" w:themeColor="text1"/>
          <w:sz w:val="24"/>
          <w:szCs w:val="24"/>
          <w:lang w:eastAsia="ar-SA"/>
        </w:rPr>
        <w:t>vybraných školení</w:t>
      </w:r>
      <w:r w:rsidR="00154D55" w:rsidRPr="00F17D2E">
        <w:rPr>
          <w:color w:val="000000" w:themeColor="text1"/>
          <w:sz w:val="24"/>
          <w:szCs w:val="24"/>
          <w:lang w:eastAsia="ar-SA"/>
        </w:rPr>
        <w:t xml:space="preserve"> a</w:t>
      </w:r>
      <w:r w:rsidR="00C101A0">
        <w:rPr>
          <w:color w:val="000000" w:themeColor="text1"/>
          <w:sz w:val="24"/>
          <w:szCs w:val="24"/>
          <w:lang w:eastAsia="ar-SA"/>
        </w:rPr>
        <w:t xml:space="preserve"> zároveň jim</w:t>
      </w:r>
      <w:r w:rsidR="00154D55" w:rsidRPr="00F17D2E">
        <w:rPr>
          <w:color w:val="000000" w:themeColor="text1"/>
          <w:sz w:val="24"/>
          <w:szCs w:val="24"/>
          <w:lang w:eastAsia="ar-SA"/>
        </w:rPr>
        <w:t xml:space="preserve"> pomoci </w:t>
      </w:r>
      <w:r w:rsidR="00154D55" w:rsidRPr="0020683A">
        <w:rPr>
          <w:b/>
          <w:color w:val="000000" w:themeColor="text1"/>
          <w:sz w:val="24"/>
          <w:szCs w:val="24"/>
          <w:lang w:eastAsia="ar-SA"/>
        </w:rPr>
        <w:t>získat finanční prostředky</w:t>
      </w:r>
      <w:r w:rsidR="00154D55" w:rsidRPr="00F17D2E">
        <w:rPr>
          <w:color w:val="000000" w:themeColor="text1"/>
          <w:sz w:val="24"/>
          <w:szCs w:val="24"/>
          <w:lang w:eastAsia="ar-SA"/>
        </w:rPr>
        <w:t xml:space="preserve"> na</w:t>
      </w:r>
      <w:r w:rsidR="00C101A0">
        <w:rPr>
          <w:color w:val="000000" w:themeColor="text1"/>
          <w:sz w:val="24"/>
          <w:szCs w:val="24"/>
          <w:lang w:eastAsia="ar-SA"/>
        </w:rPr>
        <w:t> </w:t>
      </w:r>
      <w:r w:rsidR="00154D55" w:rsidRPr="00F17D2E">
        <w:rPr>
          <w:color w:val="000000" w:themeColor="text1"/>
          <w:sz w:val="24"/>
          <w:szCs w:val="24"/>
          <w:lang w:eastAsia="ar-SA"/>
        </w:rPr>
        <w:t>školení</w:t>
      </w:r>
      <w:r w:rsidR="00F17D2E">
        <w:rPr>
          <w:color w:val="000000" w:themeColor="text1"/>
          <w:sz w:val="24"/>
          <w:szCs w:val="24"/>
          <w:lang w:eastAsia="ar-SA"/>
        </w:rPr>
        <w:t>, která jsou nezbytná</w:t>
      </w:r>
      <w:r w:rsidR="00154D55" w:rsidRPr="00F17D2E">
        <w:rPr>
          <w:color w:val="000000" w:themeColor="text1"/>
          <w:sz w:val="24"/>
          <w:szCs w:val="24"/>
          <w:lang w:eastAsia="ar-SA"/>
        </w:rPr>
        <w:t xml:space="preserve"> pro</w:t>
      </w:r>
      <w:r w:rsidR="00BE6DE1">
        <w:rPr>
          <w:color w:val="000000" w:themeColor="text1"/>
          <w:sz w:val="24"/>
          <w:szCs w:val="24"/>
          <w:lang w:eastAsia="ar-SA"/>
        </w:rPr>
        <w:t> </w:t>
      </w:r>
      <w:r w:rsidR="00F17D2E">
        <w:rPr>
          <w:color w:val="000000" w:themeColor="text1"/>
          <w:sz w:val="24"/>
          <w:szCs w:val="24"/>
          <w:lang w:eastAsia="ar-SA"/>
        </w:rPr>
        <w:t xml:space="preserve">efektivní </w:t>
      </w:r>
      <w:r w:rsidR="00154D55" w:rsidRPr="00F17D2E">
        <w:rPr>
          <w:color w:val="000000" w:themeColor="text1"/>
          <w:sz w:val="24"/>
          <w:szCs w:val="24"/>
          <w:lang w:eastAsia="ar-SA"/>
        </w:rPr>
        <w:t xml:space="preserve">práci v automatizovaných a robotizovaných </w:t>
      </w:r>
      <w:r w:rsidR="00F17D2E">
        <w:rPr>
          <w:color w:val="000000" w:themeColor="text1"/>
          <w:sz w:val="24"/>
          <w:szCs w:val="24"/>
          <w:lang w:eastAsia="ar-SA"/>
        </w:rPr>
        <w:t>provozech</w:t>
      </w:r>
      <w:r w:rsidR="00154D55" w:rsidRPr="00F17D2E">
        <w:rPr>
          <w:color w:val="000000" w:themeColor="text1"/>
          <w:sz w:val="24"/>
          <w:szCs w:val="24"/>
          <w:lang w:eastAsia="ar-SA"/>
        </w:rPr>
        <w:t>.</w:t>
      </w:r>
    </w:p>
    <w:p w14:paraId="03D42822" w14:textId="37C541BF" w:rsidR="00284599" w:rsidRPr="007969CC" w:rsidRDefault="00BE0E3A" w:rsidP="00284599">
      <w:pPr>
        <w:pStyle w:val="Odstavecseseznamem"/>
        <w:numPr>
          <w:ilvl w:val="0"/>
          <w:numId w:val="14"/>
        </w:numPr>
        <w:spacing w:before="240" w:after="240" w:line="300" w:lineRule="exact"/>
        <w:contextualSpacing w:val="0"/>
        <w:jc w:val="both"/>
        <w:rPr>
          <w:color w:val="000000" w:themeColor="text1"/>
          <w:sz w:val="24"/>
          <w:szCs w:val="24"/>
          <w:lang w:eastAsia="ar-SA"/>
        </w:rPr>
      </w:pPr>
      <w:r w:rsidRPr="003B72A2">
        <w:rPr>
          <w:b/>
          <w:color w:val="000000" w:themeColor="text1"/>
          <w:sz w:val="24"/>
          <w:szCs w:val="24"/>
          <w:lang w:eastAsia="cs-CZ"/>
        </w:rPr>
        <w:t>Aktivní zapojení do přípravy dotačních programů.</w:t>
      </w:r>
      <w:r>
        <w:rPr>
          <w:color w:val="000000" w:themeColor="text1"/>
          <w:sz w:val="24"/>
          <w:szCs w:val="24"/>
          <w:lang w:eastAsia="cs-CZ"/>
        </w:rPr>
        <w:t xml:space="preserve"> </w:t>
      </w:r>
      <w:r w:rsidR="00284599">
        <w:rPr>
          <w:color w:val="000000" w:themeColor="text1"/>
          <w:sz w:val="24"/>
          <w:szCs w:val="24"/>
          <w:lang w:eastAsia="cs-CZ"/>
        </w:rPr>
        <w:t>Organizace a svazy působící v sektoru zemědělství by měly působit v roli aktivního tvůrce dotačních programů, tj. měly by se podílet na nastavování parametrů programů a na přípravě procesu příjmu žádostí. Průzkum mezi zemědělskými podniky totiž ukázal, že žádost o dotaci na</w:t>
      </w:r>
      <w:r w:rsidR="00BE6DE1">
        <w:rPr>
          <w:color w:val="000000" w:themeColor="text1"/>
          <w:sz w:val="24"/>
          <w:szCs w:val="24"/>
          <w:lang w:eastAsia="cs-CZ"/>
        </w:rPr>
        <w:t> </w:t>
      </w:r>
      <w:r w:rsidR="00284599">
        <w:rPr>
          <w:color w:val="000000" w:themeColor="text1"/>
          <w:sz w:val="24"/>
          <w:szCs w:val="24"/>
          <w:lang w:eastAsia="cs-CZ"/>
        </w:rPr>
        <w:t xml:space="preserve">investice do moderních technologií podalo v minulých letech </w:t>
      </w:r>
      <w:r w:rsidR="0019712C">
        <w:rPr>
          <w:color w:val="000000" w:themeColor="text1"/>
          <w:sz w:val="24"/>
          <w:szCs w:val="24"/>
          <w:lang w:eastAsia="cs-CZ"/>
        </w:rPr>
        <w:t xml:space="preserve">v rámci Programu rozvoje venkova </w:t>
      </w:r>
      <w:r w:rsidR="00284599">
        <w:rPr>
          <w:color w:val="000000" w:themeColor="text1"/>
          <w:sz w:val="24"/>
          <w:szCs w:val="24"/>
          <w:lang w:eastAsia="cs-CZ"/>
        </w:rPr>
        <w:t xml:space="preserve">pouze 30 % zemědělských podniků. Podrobná analýza výsledků průzkumu navíc potvrdila, že </w:t>
      </w:r>
      <w:r w:rsidR="00284599" w:rsidRPr="0019712C">
        <w:rPr>
          <w:b/>
          <w:color w:val="000000" w:themeColor="text1"/>
          <w:sz w:val="24"/>
          <w:szCs w:val="24"/>
          <w:lang w:eastAsia="cs-CZ"/>
        </w:rPr>
        <w:t>stávající nastavení Programu rozvoje venkova vyhovuje především velkým podnikům</w:t>
      </w:r>
      <w:r w:rsidR="00284599">
        <w:rPr>
          <w:color w:val="000000" w:themeColor="text1"/>
          <w:sz w:val="24"/>
          <w:szCs w:val="24"/>
          <w:lang w:eastAsia="cs-CZ"/>
        </w:rPr>
        <w:t>, zatímco menší zemědělské podniky podávají žádost o</w:t>
      </w:r>
      <w:r w:rsidR="00BE6DE1">
        <w:rPr>
          <w:color w:val="000000" w:themeColor="text1"/>
          <w:sz w:val="24"/>
          <w:szCs w:val="24"/>
          <w:lang w:eastAsia="cs-CZ"/>
        </w:rPr>
        <w:t> </w:t>
      </w:r>
      <w:r w:rsidR="00284599">
        <w:rPr>
          <w:color w:val="000000" w:themeColor="text1"/>
          <w:sz w:val="24"/>
          <w:szCs w:val="24"/>
          <w:lang w:eastAsia="cs-CZ"/>
        </w:rPr>
        <w:t xml:space="preserve">dotace v mnohem menší míře. Nastavení dotačních titulů (jak z hlediska nastavení parametrů, tak z hlediska podoby žádosti) by mělo více </w:t>
      </w:r>
      <w:r w:rsidRPr="005334C9">
        <w:rPr>
          <w:b/>
          <w:color w:val="000000" w:themeColor="text1"/>
          <w:sz w:val="24"/>
          <w:szCs w:val="24"/>
          <w:lang w:eastAsia="cs-CZ"/>
        </w:rPr>
        <w:t xml:space="preserve">zohlednit potřeby </w:t>
      </w:r>
      <w:r w:rsidR="00284599" w:rsidRPr="005334C9">
        <w:rPr>
          <w:b/>
          <w:color w:val="000000" w:themeColor="text1"/>
          <w:sz w:val="24"/>
          <w:szCs w:val="24"/>
          <w:lang w:eastAsia="cs-CZ"/>
        </w:rPr>
        <w:t xml:space="preserve">všech </w:t>
      </w:r>
      <w:r w:rsidRPr="005334C9">
        <w:rPr>
          <w:b/>
          <w:color w:val="000000" w:themeColor="text1"/>
          <w:sz w:val="24"/>
          <w:szCs w:val="24"/>
          <w:lang w:eastAsia="cs-CZ"/>
        </w:rPr>
        <w:t>zemědělských podniků</w:t>
      </w:r>
      <w:r>
        <w:rPr>
          <w:color w:val="000000" w:themeColor="text1"/>
          <w:sz w:val="24"/>
          <w:szCs w:val="24"/>
          <w:lang w:eastAsia="cs-CZ"/>
        </w:rPr>
        <w:t>.</w:t>
      </w:r>
    </w:p>
    <w:p w14:paraId="6929D1C1" w14:textId="614087BE" w:rsidR="00355137" w:rsidRPr="009E7D97" w:rsidRDefault="00BE0E3A" w:rsidP="005E49FC">
      <w:pPr>
        <w:pStyle w:val="Odstavecseseznamem"/>
        <w:numPr>
          <w:ilvl w:val="0"/>
          <w:numId w:val="14"/>
        </w:numPr>
        <w:spacing w:before="240" w:after="240" w:line="300" w:lineRule="exact"/>
        <w:contextualSpacing w:val="0"/>
        <w:jc w:val="both"/>
        <w:rPr>
          <w:color w:val="000000" w:themeColor="text1"/>
          <w:sz w:val="24"/>
          <w:szCs w:val="24"/>
          <w:lang w:eastAsia="cs-CZ"/>
        </w:rPr>
      </w:pPr>
      <w:r w:rsidRPr="00977C61">
        <w:rPr>
          <w:b/>
          <w:color w:val="000000" w:themeColor="text1"/>
          <w:sz w:val="24"/>
          <w:szCs w:val="24"/>
          <w:lang w:eastAsia="cs-CZ"/>
        </w:rPr>
        <w:t xml:space="preserve">Podpora </w:t>
      </w:r>
      <w:r w:rsidR="00095FA7">
        <w:rPr>
          <w:b/>
          <w:color w:val="000000" w:themeColor="text1"/>
          <w:sz w:val="24"/>
          <w:szCs w:val="24"/>
          <w:lang w:eastAsia="cs-CZ"/>
        </w:rPr>
        <w:t xml:space="preserve">zemědělských podniků </w:t>
      </w:r>
      <w:r w:rsidRPr="00977C61">
        <w:rPr>
          <w:b/>
          <w:color w:val="000000" w:themeColor="text1"/>
          <w:sz w:val="24"/>
          <w:szCs w:val="24"/>
          <w:lang w:eastAsia="cs-CZ"/>
        </w:rPr>
        <w:t>při přípravě žádostí o dotace.</w:t>
      </w:r>
      <w:r w:rsidR="009E7D97" w:rsidRPr="009E7D97">
        <w:rPr>
          <w:color w:val="000000" w:themeColor="text1"/>
          <w:sz w:val="24"/>
          <w:szCs w:val="24"/>
          <w:lang w:eastAsia="ar-SA"/>
        </w:rPr>
        <w:t xml:space="preserve"> </w:t>
      </w:r>
      <w:r w:rsidR="009E7D97">
        <w:rPr>
          <w:color w:val="000000" w:themeColor="text1"/>
          <w:sz w:val="24"/>
          <w:szCs w:val="24"/>
          <w:lang w:eastAsia="ar-SA"/>
        </w:rPr>
        <w:t xml:space="preserve">Průzkum mezi zemědělskými podniky ukázal, že </w:t>
      </w:r>
      <w:r w:rsidR="009E7D97" w:rsidRPr="009E7D97">
        <w:rPr>
          <w:color w:val="000000" w:themeColor="text1"/>
          <w:sz w:val="24"/>
          <w:szCs w:val="24"/>
          <w:lang w:eastAsia="ar-SA"/>
        </w:rPr>
        <w:t>23 % podniků</w:t>
      </w:r>
      <w:r w:rsidR="009E7D97">
        <w:rPr>
          <w:color w:val="000000" w:themeColor="text1"/>
          <w:sz w:val="24"/>
          <w:szCs w:val="24"/>
          <w:lang w:eastAsia="ar-SA"/>
        </w:rPr>
        <w:t xml:space="preserve"> nemá o </w:t>
      </w:r>
      <w:r w:rsidR="009E7D97" w:rsidRPr="009E7D97">
        <w:rPr>
          <w:color w:val="000000" w:themeColor="text1"/>
          <w:sz w:val="24"/>
          <w:szCs w:val="24"/>
          <w:lang w:eastAsia="ar-SA"/>
        </w:rPr>
        <w:t>dotaci v rámci Programu rozvoje venkova zájem z důvodu vysoké byrokratické a časové náročnosti PRV a 13 % podniků nemá dostatek kapacit na zpracování žádosti.</w:t>
      </w:r>
      <w:r w:rsidR="00977C61">
        <w:rPr>
          <w:color w:val="000000" w:themeColor="text1"/>
          <w:sz w:val="24"/>
          <w:szCs w:val="24"/>
          <w:lang w:eastAsia="ar-SA"/>
        </w:rPr>
        <w:t xml:space="preserve"> Nedostatečná kapacita na</w:t>
      </w:r>
      <w:r w:rsidR="00BE6DE1">
        <w:rPr>
          <w:color w:val="000000" w:themeColor="text1"/>
          <w:sz w:val="24"/>
          <w:szCs w:val="24"/>
          <w:lang w:eastAsia="ar-SA"/>
        </w:rPr>
        <w:t> </w:t>
      </w:r>
      <w:r w:rsidR="00977C61">
        <w:rPr>
          <w:color w:val="000000" w:themeColor="text1"/>
          <w:sz w:val="24"/>
          <w:szCs w:val="24"/>
          <w:lang w:eastAsia="ar-SA"/>
        </w:rPr>
        <w:t>zpracování žádosti na straně zemědělských podniků by mohla být – s ohledem na</w:t>
      </w:r>
      <w:r w:rsidR="00BE6DE1">
        <w:rPr>
          <w:color w:val="000000" w:themeColor="text1"/>
          <w:sz w:val="24"/>
          <w:szCs w:val="24"/>
          <w:lang w:eastAsia="ar-SA"/>
        </w:rPr>
        <w:t> </w:t>
      </w:r>
      <w:r w:rsidR="00977C61">
        <w:rPr>
          <w:color w:val="000000" w:themeColor="text1"/>
          <w:sz w:val="24"/>
          <w:szCs w:val="24"/>
          <w:lang w:eastAsia="ar-SA"/>
        </w:rPr>
        <w:t>dlouhodobou podzaměstnanost v českém zemědělství – saturována organizacemi a svazy, které jsou aktivní v oblasti podpory českého zemědělství.</w:t>
      </w:r>
    </w:p>
    <w:p w14:paraId="50828A8A" w14:textId="63EFA378" w:rsidR="00501B52" w:rsidRPr="00501B52" w:rsidRDefault="00501B52" w:rsidP="001970BF">
      <w:pPr>
        <w:spacing w:before="600" w:after="240" w:line="300" w:lineRule="exact"/>
        <w:jc w:val="both"/>
        <w:rPr>
          <w:b/>
          <w:color w:val="000000" w:themeColor="text1"/>
          <w:sz w:val="28"/>
          <w:szCs w:val="28"/>
          <w:lang w:eastAsia="cs-CZ"/>
        </w:rPr>
      </w:pPr>
      <w:r w:rsidRPr="00501B52">
        <w:rPr>
          <w:b/>
          <w:color w:val="000000" w:themeColor="text1"/>
          <w:sz w:val="28"/>
          <w:szCs w:val="28"/>
          <w:lang w:eastAsia="cs-CZ"/>
        </w:rPr>
        <w:t xml:space="preserve">DOPORUČENÍ PRO </w:t>
      </w:r>
      <w:r>
        <w:rPr>
          <w:b/>
          <w:color w:val="000000" w:themeColor="text1"/>
          <w:sz w:val="28"/>
          <w:szCs w:val="28"/>
          <w:lang w:eastAsia="cs-CZ"/>
        </w:rPr>
        <w:t>ODBOROVÉ ORGANIZACE</w:t>
      </w:r>
      <w:r w:rsidRPr="00501B52">
        <w:rPr>
          <w:b/>
          <w:color w:val="000000" w:themeColor="text1"/>
          <w:sz w:val="28"/>
          <w:szCs w:val="28"/>
          <w:lang w:eastAsia="cs-CZ"/>
        </w:rPr>
        <w:t>:</w:t>
      </w:r>
    </w:p>
    <w:p w14:paraId="43B995B1" w14:textId="6D799D89" w:rsidR="00D34370" w:rsidRDefault="00F35E92" w:rsidP="00F35E92">
      <w:pPr>
        <w:pStyle w:val="Odstavecseseznamem"/>
        <w:numPr>
          <w:ilvl w:val="0"/>
          <w:numId w:val="15"/>
        </w:numPr>
        <w:spacing w:before="240" w:after="240" w:line="300" w:lineRule="exact"/>
        <w:contextualSpacing w:val="0"/>
        <w:jc w:val="both"/>
        <w:rPr>
          <w:color w:val="000000" w:themeColor="text1"/>
          <w:sz w:val="24"/>
          <w:szCs w:val="24"/>
          <w:lang w:eastAsia="ar-SA"/>
        </w:rPr>
      </w:pPr>
      <w:r w:rsidRPr="00F35E92">
        <w:rPr>
          <w:b/>
          <w:color w:val="000000" w:themeColor="text1"/>
          <w:sz w:val="24"/>
          <w:szCs w:val="24"/>
          <w:lang w:eastAsia="ar-SA"/>
        </w:rPr>
        <w:t>Informovanost zaměstnanců o podnikovém kolektivním vyjednávání</w:t>
      </w:r>
      <w:r>
        <w:rPr>
          <w:color w:val="000000" w:themeColor="text1"/>
          <w:sz w:val="24"/>
          <w:szCs w:val="24"/>
          <w:lang w:eastAsia="ar-SA"/>
        </w:rPr>
        <w:t xml:space="preserve">. Průzkum mezi pracovníky v zemědělství ukázal, že přibližně pětina pracovníků v zemědělství vůbec neví, zda v jejich podniku probíhá kolektivní vyjednávání. </w:t>
      </w:r>
      <w:r w:rsidR="007C702E">
        <w:rPr>
          <w:color w:val="000000" w:themeColor="text1"/>
          <w:sz w:val="24"/>
          <w:szCs w:val="24"/>
          <w:lang w:eastAsia="ar-SA"/>
        </w:rPr>
        <w:t>P</w:t>
      </w:r>
      <w:r>
        <w:rPr>
          <w:color w:val="000000" w:themeColor="text1"/>
          <w:sz w:val="24"/>
          <w:szCs w:val="24"/>
          <w:lang w:eastAsia="ar-SA"/>
        </w:rPr>
        <w:t xml:space="preserve">odnikové kolektivní vyjednávání může být jedním z nástrojů dosažení a zachování sociálního smíru mezi zaměstnavateli a zaměstnanci, </w:t>
      </w:r>
      <w:r w:rsidR="007C50A5">
        <w:rPr>
          <w:color w:val="000000" w:themeColor="text1"/>
          <w:sz w:val="24"/>
          <w:szCs w:val="24"/>
          <w:lang w:eastAsia="ar-SA"/>
        </w:rPr>
        <w:t>a proto je nezbytné posílit informovanost zaměstnanců o průběhu podnikového kolektivního vyjednávání a jeho výsledcích. Formy přenosu informací k zaměstnancům je nezbytné volit podle zvyklostí v podniku (tj. od tradičních forem např. v podobě tištěných podnikových listů až po moderní formy např. v podobě sociálních sítí).</w:t>
      </w:r>
    </w:p>
    <w:p w14:paraId="6D9D7279" w14:textId="2A104F07" w:rsidR="00651F82" w:rsidRPr="001271D8" w:rsidRDefault="00651F82" w:rsidP="00F35E92">
      <w:pPr>
        <w:pStyle w:val="Odstavecseseznamem"/>
        <w:numPr>
          <w:ilvl w:val="0"/>
          <w:numId w:val="15"/>
        </w:numPr>
        <w:spacing w:before="240" w:after="240" w:line="300" w:lineRule="exact"/>
        <w:contextualSpacing w:val="0"/>
        <w:jc w:val="both"/>
        <w:rPr>
          <w:color w:val="000000" w:themeColor="text1"/>
          <w:sz w:val="24"/>
          <w:szCs w:val="24"/>
          <w:lang w:eastAsia="ar-SA"/>
        </w:rPr>
      </w:pPr>
      <w:r>
        <w:rPr>
          <w:b/>
          <w:color w:val="000000" w:themeColor="text1"/>
          <w:sz w:val="24"/>
          <w:szCs w:val="24"/>
          <w:lang w:eastAsia="ar-SA"/>
        </w:rPr>
        <w:t>Zvýšení informovanosti podniků i zaměstnanců v zemědělství o kolektivní smlouvě vyššího stupně</w:t>
      </w:r>
      <w:r w:rsidRPr="00651F82">
        <w:rPr>
          <w:color w:val="000000" w:themeColor="text1"/>
          <w:sz w:val="24"/>
          <w:szCs w:val="24"/>
          <w:lang w:eastAsia="ar-SA"/>
        </w:rPr>
        <w:t>.</w:t>
      </w:r>
      <w:r w:rsidR="001271D8" w:rsidRPr="001271D8">
        <w:rPr>
          <w:rFonts w:cstheme="minorHAnsi"/>
          <w:b/>
          <w:iCs/>
          <w:sz w:val="24"/>
          <w:szCs w:val="24"/>
        </w:rPr>
        <w:t xml:space="preserve"> </w:t>
      </w:r>
      <w:r w:rsidR="001271D8">
        <w:rPr>
          <w:rFonts w:cstheme="minorHAnsi"/>
          <w:iCs/>
          <w:sz w:val="24"/>
          <w:szCs w:val="24"/>
        </w:rPr>
        <w:t xml:space="preserve">Skutečnosti, že </w:t>
      </w:r>
      <w:r w:rsidR="001271D8" w:rsidRPr="00D77861">
        <w:rPr>
          <w:rFonts w:cstheme="minorHAnsi"/>
          <w:iCs/>
          <w:sz w:val="24"/>
          <w:szCs w:val="24"/>
        </w:rPr>
        <w:t xml:space="preserve">se každý podnik z odvětví zemědělství, lesnictví a rybářství musí ze zákona řídit kolektivní smlouvou vyššího stupně, </w:t>
      </w:r>
      <w:r w:rsidR="001271D8">
        <w:rPr>
          <w:rFonts w:cstheme="minorHAnsi"/>
          <w:iCs/>
          <w:sz w:val="24"/>
          <w:szCs w:val="24"/>
        </w:rPr>
        <w:t xml:space="preserve">si </w:t>
      </w:r>
      <w:r w:rsidR="001271D8" w:rsidRPr="00A24720">
        <w:rPr>
          <w:rFonts w:cstheme="minorHAnsi"/>
          <w:iCs/>
          <w:sz w:val="24"/>
          <w:szCs w:val="24"/>
        </w:rPr>
        <w:t>není vědoma více než čtvrtina pracovníků v zemědělství. Z toho více než polovina prac</w:t>
      </w:r>
      <w:r w:rsidR="001271D8">
        <w:rPr>
          <w:rFonts w:cstheme="minorHAnsi"/>
          <w:iCs/>
          <w:sz w:val="24"/>
          <w:szCs w:val="24"/>
        </w:rPr>
        <w:t xml:space="preserve">ovníků vůbec neví, co je kolektivní smlouva vyššího stupně. Velká část pracovníků tak nezná svá </w:t>
      </w:r>
      <w:r w:rsidR="001271D8">
        <w:rPr>
          <w:rFonts w:cstheme="minorHAnsi"/>
          <w:iCs/>
          <w:sz w:val="24"/>
          <w:szCs w:val="24"/>
        </w:rPr>
        <w:lastRenderedPageBreak/>
        <w:t>práva a povinnosti vyplývající z kolektivní smlouvy vyššího stupně</w:t>
      </w:r>
      <w:r w:rsidR="00B808DE">
        <w:rPr>
          <w:rFonts w:cstheme="minorHAnsi"/>
          <w:iCs/>
          <w:sz w:val="24"/>
          <w:szCs w:val="24"/>
        </w:rPr>
        <w:t>,</w:t>
      </w:r>
      <w:r w:rsidR="001271D8">
        <w:rPr>
          <w:rFonts w:cstheme="minorHAnsi"/>
          <w:iCs/>
          <w:sz w:val="24"/>
          <w:szCs w:val="24"/>
        </w:rPr>
        <w:t xml:space="preserve"> a </w:t>
      </w:r>
      <w:r w:rsidR="00B808DE">
        <w:rPr>
          <w:rFonts w:cstheme="minorHAnsi"/>
          <w:iCs/>
          <w:sz w:val="24"/>
          <w:szCs w:val="24"/>
        </w:rPr>
        <w:t>zaměstnavatel</w:t>
      </w:r>
      <w:r w:rsidR="001271D8">
        <w:rPr>
          <w:rFonts w:cstheme="minorHAnsi"/>
          <w:iCs/>
          <w:sz w:val="24"/>
          <w:szCs w:val="24"/>
        </w:rPr>
        <w:t xml:space="preserve"> tedy nemusí vždy dodržovat všechna ujednání týkající se např. </w:t>
      </w:r>
      <w:r w:rsidR="001271D8" w:rsidRPr="00D77861">
        <w:rPr>
          <w:rFonts w:cstheme="minorHAnsi"/>
          <w:iCs/>
          <w:sz w:val="24"/>
          <w:szCs w:val="24"/>
        </w:rPr>
        <w:t xml:space="preserve">výše zaručené mzdy, výše příplatku za práci přesčas a práci ve svátek, </w:t>
      </w:r>
      <w:r w:rsidR="001271D8">
        <w:rPr>
          <w:rFonts w:cstheme="minorHAnsi"/>
          <w:iCs/>
          <w:sz w:val="24"/>
          <w:szCs w:val="24"/>
        </w:rPr>
        <w:t>příplatku</w:t>
      </w:r>
      <w:r w:rsidR="001271D8" w:rsidRPr="00D77861">
        <w:rPr>
          <w:rFonts w:cstheme="minorHAnsi"/>
          <w:iCs/>
          <w:sz w:val="24"/>
          <w:szCs w:val="24"/>
        </w:rPr>
        <w:t xml:space="preserve"> za práci v</w:t>
      </w:r>
      <w:r w:rsidR="001271D8">
        <w:rPr>
          <w:rFonts w:cstheme="minorHAnsi"/>
          <w:iCs/>
          <w:sz w:val="24"/>
          <w:szCs w:val="24"/>
        </w:rPr>
        <w:t> </w:t>
      </w:r>
      <w:r w:rsidR="001271D8" w:rsidRPr="00D77861">
        <w:rPr>
          <w:rFonts w:cstheme="minorHAnsi"/>
          <w:iCs/>
          <w:sz w:val="24"/>
          <w:szCs w:val="24"/>
        </w:rPr>
        <w:t>noci</w:t>
      </w:r>
      <w:r w:rsidR="001271D8">
        <w:rPr>
          <w:rFonts w:cstheme="minorHAnsi"/>
          <w:iCs/>
          <w:sz w:val="24"/>
          <w:szCs w:val="24"/>
        </w:rPr>
        <w:t xml:space="preserve">, </w:t>
      </w:r>
      <w:r w:rsidR="001271D8" w:rsidRPr="00D77861">
        <w:rPr>
          <w:rFonts w:cstheme="minorHAnsi"/>
          <w:iCs/>
          <w:sz w:val="24"/>
          <w:szCs w:val="24"/>
        </w:rPr>
        <w:t>pracovní dob</w:t>
      </w:r>
      <w:r w:rsidR="001271D8">
        <w:rPr>
          <w:rFonts w:cstheme="minorHAnsi"/>
          <w:iCs/>
          <w:sz w:val="24"/>
          <w:szCs w:val="24"/>
        </w:rPr>
        <w:t>y</w:t>
      </w:r>
      <w:r w:rsidR="001271D8" w:rsidRPr="00D77861">
        <w:rPr>
          <w:rFonts w:cstheme="minorHAnsi"/>
          <w:iCs/>
          <w:sz w:val="24"/>
          <w:szCs w:val="24"/>
        </w:rPr>
        <w:t>, pracovní pohotovost</w:t>
      </w:r>
      <w:r w:rsidR="001271D8">
        <w:rPr>
          <w:rFonts w:cstheme="minorHAnsi"/>
          <w:iCs/>
          <w:sz w:val="24"/>
          <w:szCs w:val="24"/>
        </w:rPr>
        <w:t>i</w:t>
      </w:r>
      <w:r w:rsidR="001271D8" w:rsidRPr="00D77861">
        <w:rPr>
          <w:rFonts w:cstheme="minorHAnsi"/>
          <w:iCs/>
          <w:sz w:val="24"/>
          <w:szCs w:val="24"/>
        </w:rPr>
        <w:t>, nepřetržit</w:t>
      </w:r>
      <w:r w:rsidR="001271D8">
        <w:rPr>
          <w:rFonts w:cstheme="minorHAnsi"/>
          <w:iCs/>
          <w:sz w:val="24"/>
          <w:szCs w:val="24"/>
        </w:rPr>
        <w:t>ého</w:t>
      </w:r>
      <w:r w:rsidR="001271D8" w:rsidRPr="00D77861">
        <w:rPr>
          <w:rFonts w:cstheme="minorHAnsi"/>
          <w:iCs/>
          <w:sz w:val="24"/>
          <w:szCs w:val="24"/>
        </w:rPr>
        <w:t xml:space="preserve"> odpočin</w:t>
      </w:r>
      <w:r w:rsidR="001271D8">
        <w:rPr>
          <w:rFonts w:cstheme="minorHAnsi"/>
          <w:iCs/>
          <w:sz w:val="24"/>
          <w:szCs w:val="24"/>
        </w:rPr>
        <w:t>ku</w:t>
      </w:r>
      <w:r w:rsidR="001271D8" w:rsidRPr="00D77861">
        <w:rPr>
          <w:rFonts w:cstheme="minorHAnsi"/>
          <w:iCs/>
          <w:sz w:val="24"/>
          <w:szCs w:val="24"/>
        </w:rPr>
        <w:t>, dovolen</w:t>
      </w:r>
      <w:r w:rsidR="001271D8">
        <w:rPr>
          <w:rFonts w:cstheme="minorHAnsi"/>
          <w:iCs/>
          <w:sz w:val="24"/>
          <w:szCs w:val="24"/>
        </w:rPr>
        <w:t>é</w:t>
      </w:r>
      <w:r w:rsidR="001271D8" w:rsidRPr="00D77861">
        <w:rPr>
          <w:rFonts w:cstheme="minorHAnsi"/>
          <w:iCs/>
          <w:sz w:val="24"/>
          <w:szCs w:val="24"/>
        </w:rPr>
        <w:t xml:space="preserve"> apod</w:t>
      </w:r>
      <w:r w:rsidR="001271D8">
        <w:rPr>
          <w:rFonts w:cstheme="minorHAnsi"/>
          <w:iCs/>
          <w:sz w:val="24"/>
          <w:szCs w:val="24"/>
        </w:rPr>
        <w:t xml:space="preserve">. Z tohoto důvodu je nezbytné informovat o právech a povinnostech spojených s kolektivní smlouvou vyššího stupně jak podniky </w:t>
      </w:r>
      <w:r w:rsidR="001271D8" w:rsidRPr="007B0C7A">
        <w:rPr>
          <w:color w:val="000000" w:themeColor="text1"/>
          <w:sz w:val="24"/>
          <w:szCs w:val="24"/>
          <w:lang w:eastAsia="ar-SA"/>
        </w:rPr>
        <w:t>s převažující činností v odvětví zemědělství, lesnictví a</w:t>
      </w:r>
      <w:r w:rsidR="001271D8">
        <w:rPr>
          <w:color w:val="000000" w:themeColor="text1"/>
          <w:sz w:val="24"/>
          <w:szCs w:val="24"/>
          <w:lang w:eastAsia="ar-SA"/>
        </w:rPr>
        <w:t> </w:t>
      </w:r>
      <w:r w:rsidR="001271D8" w:rsidRPr="007B0C7A">
        <w:rPr>
          <w:color w:val="000000" w:themeColor="text1"/>
          <w:sz w:val="24"/>
          <w:szCs w:val="24"/>
          <w:lang w:eastAsia="ar-SA"/>
        </w:rPr>
        <w:t>rybářství</w:t>
      </w:r>
      <w:r w:rsidR="001271D8">
        <w:rPr>
          <w:color w:val="000000" w:themeColor="text1"/>
          <w:sz w:val="24"/>
          <w:szCs w:val="24"/>
          <w:lang w:eastAsia="ar-SA"/>
        </w:rPr>
        <w:t>, tak jejich zaměstnance. Forma předávání informací může být zvolena podle zvyklostí v dané skupině (od newsletterů rozesílaných zemědělským podnikům jejich svazy</w:t>
      </w:r>
      <w:r w:rsidR="00AF4488">
        <w:rPr>
          <w:color w:val="000000" w:themeColor="text1"/>
          <w:sz w:val="24"/>
          <w:szCs w:val="24"/>
          <w:lang w:eastAsia="ar-SA"/>
        </w:rPr>
        <w:t xml:space="preserve"> a organizacemi po informační leták</w:t>
      </w:r>
      <w:r w:rsidR="00B808DE">
        <w:rPr>
          <w:color w:val="000000" w:themeColor="text1"/>
          <w:sz w:val="24"/>
          <w:szCs w:val="24"/>
          <w:lang w:eastAsia="ar-SA"/>
        </w:rPr>
        <w:t>y</w:t>
      </w:r>
      <w:r w:rsidR="00AF4488">
        <w:rPr>
          <w:color w:val="000000" w:themeColor="text1"/>
          <w:sz w:val="24"/>
          <w:szCs w:val="24"/>
          <w:lang w:eastAsia="ar-SA"/>
        </w:rPr>
        <w:t xml:space="preserve"> určené zemědělským pracovníkům).</w:t>
      </w:r>
    </w:p>
    <w:p w14:paraId="235AC689" w14:textId="2FAC00AC" w:rsidR="00672E97" w:rsidRDefault="00672E97" w:rsidP="00A910EC">
      <w:pPr>
        <w:pStyle w:val="Odstavecseseznamem"/>
        <w:numPr>
          <w:ilvl w:val="0"/>
          <w:numId w:val="15"/>
        </w:numPr>
        <w:spacing w:before="240" w:after="240" w:line="300" w:lineRule="exact"/>
        <w:contextualSpacing w:val="0"/>
        <w:jc w:val="both"/>
        <w:rPr>
          <w:color w:val="000000" w:themeColor="text1"/>
          <w:sz w:val="24"/>
          <w:szCs w:val="24"/>
          <w:lang w:eastAsia="ar-SA"/>
        </w:rPr>
      </w:pPr>
      <w:r>
        <w:rPr>
          <w:b/>
          <w:color w:val="000000" w:themeColor="text1"/>
          <w:sz w:val="24"/>
          <w:szCs w:val="24"/>
          <w:lang w:eastAsia="ar-SA"/>
        </w:rPr>
        <w:t>Podpora při zajištění technického zázemí pro členy odborových organizací</w:t>
      </w:r>
      <w:r w:rsidRPr="00672E97">
        <w:rPr>
          <w:color w:val="000000" w:themeColor="text1"/>
          <w:sz w:val="24"/>
          <w:szCs w:val="24"/>
          <w:lang w:eastAsia="ar-SA"/>
        </w:rPr>
        <w:t>.</w:t>
      </w:r>
      <w:r>
        <w:rPr>
          <w:color w:val="000000" w:themeColor="text1"/>
          <w:sz w:val="24"/>
          <w:szCs w:val="24"/>
          <w:lang w:eastAsia="ar-SA"/>
        </w:rPr>
        <w:t xml:space="preserve"> </w:t>
      </w:r>
      <w:r w:rsidRPr="00F35E92">
        <w:rPr>
          <w:color w:val="000000" w:themeColor="text1"/>
          <w:sz w:val="24"/>
          <w:szCs w:val="24"/>
          <w:lang w:eastAsia="cs-CZ"/>
        </w:rPr>
        <w:t xml:space="preserve">Výsledky šetření </w:t>
      </w:r>
      <w:r>
        <w:rPr>
          <w:color w:val="000000" w:themeColor="text1"/>
          <w:sz w:val="24"/>
          <w:szCs w:val="24"/>
          <w:lang w:eastAsia="cs-CZ"/>
        </w:rPr>
        <w:t xml:space="preserve">mezi členy odborových organizací </w:t>
      </w:r>
      <w:r w:rsidRPr="00F35E92">
        <w:rPr>
          <w:color w:val="000000" w:themeColor="text1"/>
          <w:sz w:val="24"/>
          <w:szCs w:val="24"/>
          <w:lang w:eastAsia="cs-CZ"/>
        </w:rPr>
        <w:t xml:space="preserve">ukázaly, že </w:t>
      </w:r>
      <w:r w:rsidRPr="00672E97">
        <w:rPr>
          <w:color w:val="000000" w:themeColor="text1"/>
          <w:sz w:val="24"/>
          <w:szCs w:val="24"/>
          <w:lang w:eastAsia="cs-CZ"/>
        </w:rPr>
        <w:t>v době Průmyslu 4.0 nemá čtvrtina účastníků kolektivního vyjednávání neomezený přístup k počítači (či podobnému zařízení) a internetovému připojení.</w:t>
      </w:r>
      <w:r>
        <w:rPr>
          <w:color w:val="000000" w:themeColor="text1"/>
          <w:sz w:val="24"/>
          <w:szCs w:val="24"/>
          <w:lang w:eastAsia="cs-CZ"/>
        </w:rPr>
        <w:t xml:space="preserve"> Tito lidé se tak mohou dostávat do</w:t>
      </w:r>
      <w:r w:rsidR="00BE6DE1">
        <w:rPr>
          <w:color w:val="000000" w:themeColor="text1"/>
          <w:sz w:val="24"/>
          <w:szCs w:val="24"/>
          <w:lang w:eastAsia="cs-CZ"/>
        </w:rPr>
        <w:t> </w:t>
      </w:r>
      <w:r w:rsidRPr="00F35E92">
        <w:rPr>
          <w:color w:val="000000" w:themeColor="text1"/>
          <w:sz w:val="24"/>
          <w:szCs w:val="24"/>
          <w:lang w:eastAsia="cs-CZ"/>
        </w:rPr>
        <w:t>znevýhodněné pozice ve srovnání se zaměstnavatelem</w:t>
      </w:r>
      <w:r>
        <w:rPr>
          <w:color w:val="000000" w:themeColor="text1"/>
          <w:sz w:val="24"/>
          <w:szCs w:val="24"/>
          <w:lang w:eastAsia="cs-CZ"/>
        </w:rPr>
        <w:t>, neboť v</w:t>
      </w:r>
      <w:r w:rsidRPr="00F35E92">
        <w:rPr>
          <w:color w:val="000000" w:themeColor="text1"/>
          <w:sz w:val="24"/>
          <w:szCs w:val="24"/>
          <w:lang w:eastAsia="cs-CZ"/>
        </w:rPr>
        <w:t> dnešní době je velká část podkladů a informačních materiálů k dispozici především v elektronické podobě.</w:t>
      </w:r>
      <w:r>
        <w:rPr>
          <w:color w:val="000000" w:themeColor="text1"/>
          <w:sz w:val="24"/>
          <w:szCs w:val="24"/>
          <w:lang w:eastAsia="cs-CZ"/>
        </w:rPr>
        <w:t xml:space="preserve"> Osobám, které se aktivně účastní podnikového kolektivního vyjednávání by měla být poskytnuta finanční podpora, díky níž by zajistili odpovídají technické zázemí nezbytné pro využívání moderních komunikačních kanálů.</w:t>
      </w:r>
    </w:p>
    <w:p w14:paraId="3B07A73C" w14:textId="49AE1C18" w:rsidR="007C50A5" w:rsidRDefault="007C50A5" w:rsidP="00A910EC">
      <w:pPr>
        <w:pStyle w:val="Odstavecseseznamem"/>
        <w:numPr>
          <w:ilvl w:val="0"/>
          <w:numId w:val="15"/>
        </w:numPr>
        <w:spacing w:before="240" w:after="240" w:line="300" w:lineRule="exact"/>
        <w:contextualSpacing w:val="0"/>
        <w:jc w:val="both"/>
        <w:rPr>
          <w:color w:val="000000" w:themeColor="text1"/>
          <w:sz w:val="24"/>
          <w:szCs w:val="24"/>
          <w:lang w:eastAsia="ar-SA"/>
        </w:rPr>
      </w:pPr>
      <w:r>
        <w:rPr>
          <w:b/>
          <w:color w:val="000000" w:themeColor="text1"/>
          <w:sz w:val="24"/>
          <w:szCs w:val="24"/>
          <w:lang w:eastAsia="ar-SA"/>
        </w:rPr>
        <w:t>Vytvoření jednotného přehledného místa</w:t>
      </w:r>
      <w:r w:rsidRPr="007C50A5">
        <w:rPr>
          <w:color w:val="000000" w:themeColor="text1"/>
          <w:sz w:val="24"/>
          <w:szCs w:val="24"/>
          <w:lang w:eastAsia="ar-SA"/>
        </w:rPr>
        <w:t>.</w:t>
      </w:r>
      <w:r>
        <w:rPr>
          <w:color w:val="000000" w:themeColor="text1"/>
          <w:sz w:val="24"/>
          <w:szCs w:val="24"/>
          <w:lang w:eastAsia="ar-SA"/>
        </w:rPr>
        <w:t xml:space="preserve"> </w:t>
      </w:r>
      <w:r w:rsidR="007B1B40">
        <w:rPr>
          <w:color w:val="000000" w:themeColor="text1"/>
          <w:sz w:val="24"/>
          <w:szCs w:val="24"/>
          <w:lang w:eastAsia="ar-SA"/>
        </w:rPr>
        <w:t xml:space="preserve">Z výsledků šetření mezi členy odborových organizací vyplynulo, že by více než čtvrtina respondentů ráda využívala moderní komunikační kanály ve větší míře, ale značně je omezuje </w:t>
      </w:r>
      <w:r w:rsidR="007B1B40" w:rsidRPr="00F35E92">
        <w:rPr>
          <w:color w:val="000000" w:themeColor="text1"/>
          <w:sz w:val="24"/>
          <w:szCs w:val="24"/>
          <w:lang w:eastAsia="cs-CZ"/>
        </w:rPr>
        <w:t>složitost a časová náročnost dohledávání informací</w:t>
      </w:r>
      <w:r w:rsidR="007B1B40">
        <w:rPr>
          <w:color w:val="000000" w:themeColor="text1"/>
          <w:sz w:val="24"/>
          <w:szCs w:val="24"/>
          <w:lang w:eastAsia="cs-CZ"/>
        </w:rPr>
        <w:t>. 37 % r</w:t>
      </w:r>
      <w:r w:rsidR="007B1B40" w:rsidRPr="00F35E92">
        <w:rPr>
          <w:color w:val="000000" w:themeColor="text1"/>
          <w:sz w:val="24"/>
          <w:szCs w:val="24"/>
          <w:lang w:eastAsia="cs-CZ"/>
        </w:rPr>
        <w:t>espondent</w:t>
      </w:r>
      <w:r w:rsidR="007B1B40">
        <w:rPr>
          <w:color w:val="000000" w:themeColor="text1"/>
          <w:sz w:val="24"/>
          <w:szCs w:val="24"/>
          <w:lang w:eastAsia="cs-CZ"/>
        </w:rPr>
        <w:t xml:space="preserve">ů </w:t>
      </w:r>
      <w:r w:rsidR="007B1B40" w:rsidRPr="00F35E92">
        <w:rPr>
          <w:color w:val="000000" w:themeColor="text1"/>
          <w:sz w:val="24"/>
          <w:szCs w:val="24"/>
          <w:lang w:eastAsia="cs-CZ"/>
        </w:rPr>
        <w:t>z řad členů odborových organizací by uvítal</w:t>
      </w:r>
      <w:r w:rsidR="007B1B40">
        <w:rPr>
          <w:color w:val="000000" w:themeColor="text1"/>
          <w:sz w:val="24"/>
          <w:szCs w:val="24"/>
          <w:lang w:eastAsia="cs-CZ"/>
        </w:rPr>
        <w:t>o</w:t>
      </w:r>
      <w:r w:rsidR="007B1B40" w:rsidRPr="00F35E92">
        <w:rPr>
          <w:color w:val="000000" w:themeColor="text1"/>
          <w:sz w:val="24"/>
          <w:szCs w:val="24"/>
          <w:lang w:eastAsia="cs-CZ"/>
        </w:rPr>
        <w:t xml:space="preserve"> především </w:t>
      </w:r>
      <w:r w:rsidR="007B1B40" w:rsidRPr="007B1B40">
        <w:rPr>
          <w:color w:val="000000" w:themeColor="text1"/>
          <w:sz w:val="24"/>
          <w:szCs w:val="24"/>
          <w:lang w:eastAsia="cs-CZ"/>
        </w:rPr>
        <w:t xml:space="preserve">vytvoření </w:t>
      </w:r>
      <w:r w:rsidR="007B1B40" w:rsidRPr="007B1B40">
        <w:rPr>
          <w:color w:val="000000" w:themeColor="text1"/>
          <w:sz w:val="24"/>
          <w:szCs w:val="24"/>
          <w:lang w:eastAsia="ar-SA"/>
        </w:rPr>
        <w:t>jednotného a přehledného místa</w:t>
      </w:r>
      <w:r w:rsidR="007B1B40" w:rsidRPr="00F35E92">
        <w:rPr>
          <w:color w:val="000000" w:themeColor="text1"/>
          <w:sz w:val="24"/>
          <w:szCs w:val="24"/>
          <w:lang w:eastAsia="ar-SA"/>
        </w:rPr>
        <w:t>, kde by byly uvedeny všechny informace týkající se kolektivního vyjednávání (vč. dostupných online školení, vzdělávacích akcí a informačních kanálů).</w:t>
      </w:r>
    </w:p>
    <w:p w14:paraId="175F5CC0" w14:textId="4EB477F7" w:rsidR="00AF6AB7" w:rsidRDefault="00651F82" w:rsidP="00FD2156">
      <w:pPr>
        <w:pStyle w:val="Odstavecseseznamem"/>
        <w:numPr>
          <w:ilvl w:val="0"/>
          <w:numId w:val="15"/>
        </w:numPr>
        <w:spacing w:before="240" w:after="240" w:line="300" w:lineRule="exact"/>
        <w:contextualSpacing w:val="0"/>
        <w:jc w:val="both"/>
        <w:rPr>
          <w:color w:val="000000" w:themeColor="text1"/>
          <w:sz w:val="24"/>
          <w:szCs w:val="24"/>
          <w:lang w:eastAsia="ar-SA"/>
        </w:rPr>
      </w:pPr>
      <w:r w:rsidRPr="00E86410">
        <w:rPr>
          <w:b/>
          <w:color w:val="000000" w:themeColor="text1"/>
          <w:sz w:val="24"/>
          <w:szCs w:val="24"/>
          <w:lang w:eastAsia="ar-SA"/>
        </w:rPr>
        <w:t xml:space="preserve">Školení </w:t>
      </w:r>
      <w:r w:rsidRPr="00A77359">
        <w:rPr>
          <w:b/>
          <w:color w:val="000000" w:themeColor="text1"/>
          <w:sz w:val="24"/>
          <w:szCs w:val="24"/>
          <w:lang w:eastAsia="ar-SA"/>
        </w:rPr>
        <w:t>pro členy odborových organizací</w:t>
      </w:r>
      <w:r>
        <w:rPr>
          <w:color w:val="000000" w:themeColor="text1"/>
          <w:sz w:val="24"/>
          <w:szCs w:val="24"/>
          <w:lang w:eastAsia="ar-SA"/>
        </w:rPr>
        <w:t>.</w:t>
      </w:r>
      <w:r w:rsidR="00A576F9" w:rsidRPr="00A576F9">
        <w:rPr>
          <w:color w:val="000000" w:themeColor="text1"/>
          <w:sz w:val="24"/>
          <w:szCs w:val="24"/>
          <w:lang w:eastAsia="ar-SA"/>
        </w:rPr>
        <w:t xml:space="preserve"> </w:t>
      </w:r>
      <w:r w:rsidR="00A576F9">
        <w:rPr>
          <w:color w:val="000000" w:themeColor="text1"/>
          <w:sz w:val="24"/>
          <w:szCs w:val="24"/>
          <w:lang w:eastAsia="ar-SA"/>
        </w:rPr>
        <w:t xml:space="preserve">Šetření mezi </w:t>
      </w:r>
      <w:r w:rsidR="005E6F47">
        <w:rPr>
          <w:color w:val="000000" w:themeColor="text1"/>
          <w:sz w:val="24"/>
          <w:szCs w:val="24"/>
          <w:lang w:eastAsia="ar-SA"/>
        </w:rPr>
        <w:t xml:space="preserve">členy odborových organizací ukázalo, že </w:t>
      </w:r>
      <w:r w:rsidR="00A576F9" w:rsidRPr="00C176A5">
        <w:rPr>
          <w:color w:val="000000" w:themeColor="text1"/>
          <w:sz w:val="24"/>
          <w:szCs w:val="24"/>
          <w:lang w:eastAsia="ar-SA"/>
        </w:rPr>
        <w:t xml:space="preserve">třetina respondentů má </w:t>
      </w:r>
      <w:r w:rsidR="00A576F9" w:rsidRPr="005E6F47">
        <w:rPr>
          <w:color w:val="000000" w:themeColor="text1"/>
          <w:sz w:val="24"/>
          <w:szCs w:val="24"/>
          <w:lang w:eastAsia="ar-SA"/>
        </w:rPr>
        <w:t xml:space="preserve">obavu </w:t>
      </w:r>
      <w:proofErr w:type="gramStart"/>
      <w:r w:rsidR="00A576F9" w:rsidRPr="005E6F47">
        <w:rPr>
          <w:color w:val="000000" w:themeColor="text1"/>
          <w:sz w:val="24"/>
          <w:szCs w:val="24"/>
          <w:lang w:eastAsia="ar-SA"/>
        </w:rPr>
        <w:t>z</w:t>
      </w:r>
      <w:r w:rsidR="00FD2156">
        <w:rPr>
          <w:color w:val="000000" w:themeColor="text1"/>
          <w:sz w:val="24"/>
          <w:szCs w:val="24"/>
          <w:lang w:eastAsia="ar-SA"/>
        </w:rPr>
        <w:t>e</w:t>
      </w:r>
      <w:proofErr w:type="gramEnd"/>
      <w:r w:rsidR="00A576F9" w:rsidRPr="005E6F47">
        <w:rPr>
          <w:color w:val="000000" w:themeColor="text1"/>
          <w:sz w:val="24"/>
          <w:szCs w:val="24"/>
          <w:lang w:eastAsia="ar-SA"/>
        </w:rPr>
        <w:t xml:space="preserve"> zneužití údajů (např. u sociálních sítí nebo u registrace na online školení apod.), 13 % nemá dostatečnou znalost práce s počítačem či potřebnými programy a téměř desetina respondentů přiznala, že má strach z využívání moderních prvků.</w:t>
      </w:r>
      <w:r w:rsidR="00FD2156">
        <w:rPr>
          <w:color w:val="000000" w:themeColor="text1"/>
          <w:sz w:val="24"/>
          <w:szCs w:val="24"/>
          <w:lang w:eastAsia="ar-SA"/>
        </w:rPr>
        <w:t xml:space="preserve"> Na druhou stranu však respondenti uvedli, že by jim přípravu na kolektivní vyjednávání usnadnilo </w:t>
      </w:r>
      <w:r w:rsidR="00FD2156" w:rsidRPr="00C176A5">
        <w:rPr>
          <w:b/>
          <w:color w:val="000000" w:themeColor="text1"/>
          <w:sz w:val="24"/>
          <w:szCs w:val="24"/>
          <w:lang w:eastAsia="ar-SA"/>
        </w:rPr>
        <w:t xml:space="preserve">školení v oblasti využívání výpočetní techniky či konkrétních programů </w:t>
      </w:r>
      <w:r w:rsidR="00FD2156" w:rsidRPr="00C176A5">
        <w:rPr>
          <w:color w:val="000000" w:themeColor="text1"/>
          <w:sz w:val="24"/>
          <w:szCs w:val="24"/>
          <w:lang w:eastAsia="ar-SA"/>
        </w:rPr>
        <w:t>nezbytných pro využívání moderních prvků komunikace</w:t>
      </w:r>
      <w:r w:rsidR="00FD2156">
        <w:rPr>
          <w:color w:val="000000" w:themeColor="text1"/>
          <w:sz w:val="24"/>
          <w:szCs w:val="24"/>
          <w:lang w:eastAsia="ar-SA"/>
        </w:rPr>
        <w:t xml:space="preserve"> (36 % respondentů) a </w:t>
      </w:r>
      <w:r w:rsidR="00FD2156" w:rsidRPr="00C176A5">
        <w:rPr>
          <w:b/>
          <w:color w:val="000000" w:themeColor="text1"/>
          <w:sz w:val="24"/>
          <w:szCs w:val="24"/>
          <w:lang w:eastAsia="ar-SA"/>
        </w:rPr>
        <w:t>školení v oblasti bezpečnosti práce v prostředí internetu</w:t>
      </w:r>
      <w:r w:rsidR="00FD2156">
        <w:rPr>
          <w:b/>
          <w:color w:val="000000" w:themeColor="text1"/>
          <w:sz w:val="24"/>
          <w:szCs w:val="24"/>
          <w:lang w:eastAsia="ar-SA"/>
        </w:rPr>
        <w:t xml:space="preserve"> </w:t>
      </w:r>
      <w:r w:rsidR="00FD2156" w:rsidRPr="00FD2156">
        <w:rPr>
          <w:color w:val="000000" w:themeColor="text1"/>
          <w:sz w:val="24"/>
          <w:szCs w:val="24"/>
          <w:lang w:eastAsia="ar-SA"/>
        </w:rPr>
        <w:t>(32 %</w:t>
      </w:r>
      <w:r w:rsidR="00FD2156">
        <w:rPr>
          <w:color w:val="000000" w:themeColor="text1"/>
          <w:sz w:val="24"/>
          <w:szCs w:val="24"/>
          <w:lang w:eastAsia="ar-SA"/>
        </w:rPr>
        <w:t xml:space="preserve"> respondentů</w:t>
      </w:r>
      <w:r w:rsidR="00FD2156" w:rsidRPr="00FD2156">
        <w:rPr>
          <w:color w:val="000000" w:themeColor="text1"/>
          <w:sz w:val="24"/>
          <w:szCs w:val="24"/>
          <w:lang w:eastAsia="ar-SA"/>
        </w:rPr>
        <w:t>).</w:t>
      </w:r>
      <w:r w:rsidR="00FD2156" w:rsidRPr="00C176A5">
        <w:rPr>
          <w:color w:val="000000" w:themeColor="text1"/>
          <w:sz w:val="24"/>
          <w:szCs w:val="24"/>
          <w:lang w:eastAsia="ar-SA"/>
        </w:rPr>
        <w:t xml:space="preserve"> </w:t>
      </w:r>
      <w:r w:rsidR="00C51758">
        <w:rPr>
          <w:color w:val="000000" w:themeColor="text1"/>
          <w:sz w:val="24"/>
          <w:szCs w:val="24"/>
          <w:lang w:eastAsia="ar-SA"/>
        </w:rPr>
        <w:t>Z</w:t>
      </w:r>
      <w:r w:rsidR="00FD2156">
        <w:rPr>
          <w:color w:val="000000" w:themeColor="text1"/>
          <w:sz w:val="24"/>
          <w:szCs w:val="24"/>
          <w:lang w:eastAsia="ar-SA"/>
        </w:rPr>
        <w:t xml:space="preserve">výšení podílu členů odborových organizací, kteří by mohli efektivně využívat moderní komunikační kanály, </w:t>
      </w:r>
      <w:r w:rsidR="00C51758">
        <w:rPr>
          <w:color w:val="000000" w:themeColor="text1"/>
          <w:sz w:val="24"/>
          <w:szCs w:val="24"/>
          <w:lang w:eastAsia="ar-SA"/>
        </w:rPr>
        <w:t>tak může být dosaženo i prostřednictvím kvalitních, ale zároveň relativně jednoduchých jednorázových školení</w:t>
      </w:r>
      <w:r w:rsidR="00FD2156">
        <w:rPr>
          <w:color w:val="000000" w:themeColor="text1"/>
          <w:sz w:val="24"/>
          <w:szCs w:val="24"/>
          <w:lang w:eastAsia="ar-SA"/>
        </w:rPr>
        <w:t>.</w:t>
      </w:r>
    </w:p>
    <w:p w14:paraId="47B9A7F3" w14:textId="198F9739" w:rsidR="00501B52" w:rsidRPr="00501B52" w:rsidRDefault="00501B52" w:rsidP="00B808DE">
      <w:pPr>
        <w:keepNext/>
        <w:spacing w:before="600" w:after="240" w:line="300" w:lineRule="exact"/>
        <w:jc w:val="both"/>
        <w:rPr>
          <w:b/>
          <w:color w:val="000000" w:themeColor="text1"/>
          <w:sz w:val="28"/>
          <w:szCs w:val="28"/>
          <w:lang w:eastAsia="cs-CZ"/>
        </w:rPr>
      </w:pPr>
      <w:r w:rsidRPr="00501B52">
        <w:rPr>
          <w:b/>
          <w:color w:val="000000" w:themeColor="text1"/>
          <w:sz w:val="28"/>
          <w:szCs w:val="28"/>
          <w:lang w:eastAsia="cs-CZ"/>
        </w:rPr>
        <w:lastRenderedPageBreak/>
        <w:t xml:space="preserve">DOPORUČENÍ PRO </w:t>
      </w:r>
      <w:r>
        <w:rPr>
          <w:b/>
          <w:color w:val="000000" w:themeColor="text1"/>
          <w:sz w:val="28"/>
          <w:szCs w:val="28"/>
          <w:lang w:eastAsia="cs-CZ"/>
        </w:rPr>
        <w:t>POSKYTOVATELE DOTAČNÍCH TITULŮ</w:t>
      </w:r>
      <w:r w:rsidRPr="00501B52">
        <w:rPr>
          <w:b/>
          <w:color w:val="000000" w:themeColor="text1"/>
          <w:sz w:val="28"/>
          <w:szCs w:val="28"/>
          <w:lang w:eastAsia="cs-CZ"/>
        </w:rPr>
        <w:t>:</w:t>
      </w:r>
    </w:p>
    <w:p w14:paraId="6C9D8942" w14:textId="1C525452" w:rsidR="0061137E" w:rsidRDefault="009B4849" w:rsidP="009B4849">
      <w:pPr>
        <w:pStyle w:val="Odstavecseseznamem"/>
        <w:numPr>
          <w:ilvl w:val="0"/>
          <w:numId w:val="17"/>
        </w:numPr>
        <w:spacing w:before="240" w:after="240" w:line="300" w:lineRule="exact"/>
        <w:contextualSpacing w:val="0"/>
        <w:jc w:val="both"/>
        <w:rPr>
          <w:color w:val="000000" w:themeColor="text1"/>
          <w:sz w:val="24"/>
          <w:szCs w:val="24"/>
          <w:lang w:eastAsia="ar-SA"/>
        </w:rPr>
      </w:pPr>
      <w:r w:rsidRPr="00EB7B2D">
        <w:rPr>
          <w:b/>
          <w:color w:val="000000" w:themeColor="text1"/>
          <w:sz w:val="24"/>
          <w:szCs w:val="24"/>
          <w:lang w:eastAsia="ar-SA"/>
        </w:rPr>
        <w:t>Medializace dotačních programů</w:t>
      </w:r>
      <w:r w:rsidRPr="009B4849">
        <w:rPr>
          <w:color w:val="000000" w:themeColor="text1"/>
          <w:sz w:val="24"/>
          <w:szCs w:val="24"/>
          <w:lang w:eastAsia="ar-SA"/>
        </w:rPr>
        <w:t>.</w:t>
      </w:r>
      <w:r w:rsidR="007E576F" w:rsidRPr="007E576F">
        <w:rPr>
          <w:color w:val="000000" w:themeColor="text1"/>
          <w:sz w:val="24"/>
          <w:szCs w:val="24"/>
          <w:lang w:eastAsia="ar-SA"/>
        </w:rPr>
        <w:t xml:space="preserve"> </w:t>
      </w:r>
      <w:r w:rsidR="007E576F">
        <w:rPr>
          <w:color w:val="000000" w:themeColor="text1"/>
          <w:sz w:val="24"/>
          <w:szCs w:val="24"/>
          <w:lang w:eastAsia="ar-SA"/>
        </w:rPr>
        <w:t xml:space="preserve">Výsledky průzkumu mezi zemědělskými podniky ukázaly, že </w:t>
      </w:r>
      <w:r w:rsidR="0093419A">
        <w:rPr>
          <w:color w:val="000000" w:themeColor="text1"/>
          <w:sz w:val="24"/>
          <w:szCs w:val="24"/>
          <w:lang w:eastAsia="ar-SA"/>
        </w:rPr>
        <w:t>téměř čtvrtina podniků</w:t>
      </w:r>
      <w:r w:rsidR="007E576F">
        <w:rPr>
          <w:color w:val="000000" w:themeColor="text1"/>
          <w:sz w:val="24"/>
          <w:szCs w:val="24"/>
          <w:lang w:eastAsia="ar-SA"/>
        </w:rPr>
        <w:t xml:space="preserve"> vůbec </w:t>
      </w:r>
      <w:r w:rsidR="007E576F" w:rsidRPr="00EB7B2D">
        <w:rPr>
          <w:color w:val="000000" w:themeColor="text1"/>
          <w:sz w:val="24"/>
          <w:szCs w:val="24"/>
          <w:lang w:eastAsia="ar-SA"/>
        </w:rPr>
        <w:t>nevěděl</w:t>
      </w:r>
      <w:r w:rsidR="0093419A" w:rsidRPr="00EB7B2D">
        <w:rPr>
          <w:color w:val="000000" w:themeColor="text1"/>
          <w:sz w:val="24"/>
          <w:szCs w:val="24"/>
          <w:lang w:eastAsia="ar-SA"/>
        </w:rPr>
        <w:t>a</w:t>
      </w:r>
      <w:r w:rsidR="007E576F" w:rsidRPr="00EB7B2D">
        <w:rPr>
          <w:color w:val="000000" w:themeColor="text1"/>
          <w:sz w:val="24"/>
          <w:szCs w:val="24"/>
          <w:lang w:eastAsia="ar-SA"/>
        </w:rPr>
        <w:t xml:space="preserve"> o možnosti podat žádost</w:t>
      </w:r>
      <w:r w:rsidR="007E576F">
        <w:rPr>
          <w:color w:val="000000" w:themeColor="text1"/>
          <w:sz w:val="24"/>
          <w:szCs w:val="24"/>
          <w:lang w:eastAsia="ar-SA"/>
        </w:rPr>
        <w:t xml:space="preserve"> o dotaci v rámci </w:t>
      </w:r>
      <w:r w:rsidR="0093419A">
        <w:rPr>
          <w:color w:val="000000" w:themeColor="text1"/>
          <w:sz w:val="24"/>
          <w:szCs w:val="24"/>
          <w:lang w:eastAsia="ar-SA"/>
        </w:rPr>
        <w:t>Programu rozvoje venkova</w:t>
      </w:r>
      <w:r w:rsidR="007E576F">
        <w:rPr>
          <w:color w:val="000000" w:themeColor="text1"/>
          <w:sz w:val="24"/>
          <w:szCs w:val="24"/>
          <w:lang w:eastAsia="ar-SA"/>
        </w:rPr>
        <w:t>.</w:t>
      </w:r>
      <w:r w:rsidR="0093419A">
        <w:rPr>
          <w:color w:val="000000" w:themeColor="text1"/>
          <w:sz w:val="24"/>
          <w:szCs w:val="24"/>
          <w:lang w:eastAsia="ar-SA"/>
        </w:rPr>
        <w:t xml:space="preserve"> Informace o možnosti (spolu)financovat investice do modernizace výroby z tohoto dotačního titulu by bylo vhodné zacílit přímo na</w:t>
      </w:r>
      <w:r w:rsidR="00BE6DE1">
        <w:rPr>
          <w:color w:val="000000" w:themeColor="text1"/>
          <w:sz w:val="24"/>
          <w:szCs w:val="24"/>
          <w:lang w:eastAsia="ar-SA"/>
        </w:rPr>
        <w:t> </w:t>
      </w:r>
      <w:r w:rsidR="0093419A">
        <w:rPr>
          <w:color w:val="000000" w:themeColor="text1"/>
          <w:sz w:val="24"/>
          <w:szCs w:val="24"/>
          <w:lang w:eastAsia="ar-SA"/>
        </w:rPr>
        <w:t>zemědělské podniky a pravidelně provádět informační kampaně i prostřednictvím elektronických newsletterů apod.</w:t>
      </w:r>
    </w:p>
    <w:p w14:paraId="45A7E864" w14:textId="7DF1A1BD" w:rsidR="00BE0E3A" w:rsidRDefault="00BE0E3A" w:rsidP="009B4849">
      <w:pPr>
        <w:pStyle w:val="Odstavecseseznamem"/>
        <w:numPr>
          <w:ilvl w:val="0"/>
          <w:numId w:val="17"/>
        </w:numPr>
        <w:spacing w:before="240" w:after="240" w:line="300" w:lineRule="exact"/>
        <w:contextualSpacing w:val="0"/>
        <w:jc w:val="both"/>
        <w:rPr>
          <w:color w:val="000000" w:themeColor="text1"/>
          <w:sz w:val="24"/>
          <w:szCs w:val="24"/>
          <w:lang w:eastAsia="ar-SA"/>
        </w:rPr>
      </w:pPr>
      <w:r w:rsidRPr="009A74CE">
        <w:rPr>
          <w:b/>
          <w:color w:val="000000" w:themeColor="text1"/>
          <w:sz w:val="24"/>
          <w:szCs w:val="24"/>
          <w:lang w:eastAsia="ar-SA"/>
        </w:rPr>
        <w:t>Zjednodušení žádostí o dotace</w:t>
      </w:r>
      <w:r w:rsidR="00B808DE">
        <w:rPr>
          <w:b/>
          <w:color w:val="000000" w:themeColor="text1"/>
          <w:sz w:val="24"/>
          <w:szCs w:val="24"/>
          <w:lang w:eastAsia="ar-SA"/>
        </w:rPr>
        <w:t xml:space="preserve"> v rámci Programu rozvoje venkova</w:t>
      </w:r>
      <w:r w:rsidRPr="009A74CE">
        <w:rPr>
          <w:b/>
          <w:color w:val="000000" w:themeColor="text1"/>
          <w:sz w:val="24"/>
          <w:szCs w:val="24"/>
          <w:lang w:eastAsia="ar-SA"/>
        </w:rPr>
        <w:t>.</w:t>
      </w:r>
      <w:r>
        <w:rPr>
          <w:color w:val="000000" w:themeColor="text1"/>
          <w:sz w:val="24"/>
          <w:szCs w:val="24"/>
          <w:lang w:eastAsia="ar-SA"/>
        </w:rPr>
        <w:t xml:space="preserve"> </w:t>
      </w:r>
      <w:r w:rsidR="009A74CE">
        <w:rPr>
          <w:color w:val="000000" w:themeColor="text1"/>
          <w:sz w:val="24"/>
          <w:szCs w:val="24"/>
          <w:lang w:eastAsia="ar-SA"/>
        </w:rPr>
        <w:t xml:space="preserve">Průzkum mezi zemědělskými </w:t>
      </w:r>
      <w:r w:rsidR="009A74CE" w:rsidRPr="009A74CE">
        <w:rPr>
          <w:color w:val="000000" w:themeColor="text1"/>
          <w:sz w:val="24"/>
          <w:szCs w:val="24"/>
          <w:lang w:eastAsia="ar-SA"/>
        </w:rPr>
        <w:t>podniky prokázal, že 23</w:t>
      </w:r>
      <w:r w:rsidR="00EB7B2D">
        <w:rPr>
          <w:color w:val="000000" w:themeColor="text1"/>
          <w:sz w:val="24"/>
          <w:szCs w:val="24"/>
          <w:lang w:eastAsia="ar-SA"/>
        </w:rPr>
        <w:t> </w:t>
      </w:r>
      <w:r w:rsidR="009A74CE" w:rsidRPr="009A74CE">
        <w:rPr>
          <w:color w:val="000000" w:themeColor="text1"/>
          <w:sz w:val="24"/>
          <w:szCs w:val="24"/>
          <w:lang w:eastAsia="ar-SA"/>
        </w:rPr>
        <w:t>% podniků nemá o dotaci z </w:t>
      </w:r>
      <w:r w:rsidR="00B808DE">
        <w:rPr>
          <w:color w:val="000000" w:themeColor="text1"/>
          <w:sz w:val="24"/>
          <w:szCs w:val="24"/>
          <w:lang w:eastAsia="ar-SA"/>
        </w:rPr>
        <w:t>PRV</w:t>
      </w:r>
      <w:r w:rsidR="009A74CE" w:rsidRPr="009A74CE">
        <w:rPr>
          <w:color w:val="000000" w:themeColor="text1"/>
          <w:sz w:val="24"/>
          <w:szCs w:val="24"/>
          <w:lang w:eastAsia="ar-SA"/>
        </w:rPr>
        <w:t xml:space="preserve"> zájem z důvodu vysoké byrokratické a časové náročnosti PRV a 13 % podniků nemá dostatek kapacit na</w:t>
      </w:r>
      <w:r w:rsidR="00BE6DE1">
        <w:rPr>
          <w:color w:val="000000" w:themeColor="text1"/>
          <w:sz w:val="24"/>
          <w:szCs w:val="24"/>
          <w:lang w:eastAsia="ar-SA"/>
        </w:rPr>
        <w:t> </w:t>
      </w:r>
      <w:r w:rsidR="009A74CE" w:rsidRPr="009A74CE">
        <w:rPr>
          <w:color w:val="000000" w:themeColor="text1"/>
          <w:sz w:val="24"/>
          <w:szCs w:val="24"/>
          <w:lang w:eastAsia="ar-SA"/>
        </w:rPr>
        <w:t>zpracování žádosti.</w:t>
      </w:r>
      <w:r w:rsidR="009A74CE">
        <w:rPr>
          <w:color w:val="000000" w:themeColor="text1"/>
          <w:sz w:val="24"/>
          <w:szCs w:val="24"/>
          <w:lang w:eastAsia="ar-SA"/>
        </w:rPr>
        <w:t xml:space="preserve"> Vzhledem k tomu, že PRV </w:t>
      </w:r>
      <w:r w:rsidR="00B808DE">
        <w:rPr>
          <w:color w:val="000000" w:themeColor="text1"/>
          <w:sz w:val="24"/>
          <w:szCs w:val="24"/>
          <w:lang w:eastAsia="ar-SA"/>
        </w:rPr>
        <w:t xml:space="preserve">má </w:t>
      </w:r>
      <w:r w:rsidR="009A74CE">
        <w:rPr>
          <w:color w:val="000000" w:themeColor="text1"/>
          <w:sz w:val="24"/>
          <w:szCs w:val="24"/>
          <w:lang w:eastAsia="ar-SA"/>
        </w:rPr>
        <w:t xml:space="preserve">sloužit primárně </w:t>
      </w:r>
      <w:r w:rsidR="00B808DE">
        <w:rPr>
          <w:color w:val="000000" w:themeColor="text1"/>
          <w:sz w:val="24"/>
          <w:szCs w:val="24"/>
          <w:lang w:eastAsia="ar-SA"/>
        </w:rPr>
        <w:t xml:space="preserve">ke </w:t>
      </w:r>
      <w:r w:rsidR="009A74CE">
        <w:rPr>
          <w:color w:val="000000" w:themeColor="text1"/>
          <w:sz w:val="24"/>
          <w:szCs w:val="24"/>
          <w:lang w:eastAsia="ar-SA"/>
        </w:rPr>
        <w:t>zvyšování inovačního potenciálu a konkurenceschopnosti českého zemědělství, měla by být zvolena taková forma žádosti, která by umožnila podat žádost i podnikům, které v tuto chvíli konkurenceschopné nejsou. Proces příjmu žádostí o dotace by měl být zjednodušen, žádost o dotaci by měla být přehledná, jasná a konkrétní.</w:t>
      </w:r>
    </w:p>
    <w:p w14:paraId="3E5D1F6F" w14:textId="762CB8D9" w:rsidR="006961C2" w:rsidRPr="006961C2" w:rsidRDefault="006961C2" w:rsidP="006961C2">
      <w:pPr>
        <w:spacing w:before="600" w:after="240" w:line="300" w:lineRule="exact"/>
        <w:jc w:val="both"/>
        <w:rPr>
          <w:b/>
          <w:color w:val="000000" w:themeColor="text1"/>
          <w:sz w:val="28"/>
          <w:szCs w:val="28"/>
          <w:lang w:eastAsia="cs-CZ"/>
        </w:rPr>
      </w:pPr>
      <w:r>
        <w:rPr>
          <w:b/>
          <w:color w:val="000000" w:themeColor="text1"/>
          <w:sz w:val="28"/>
          <w:szCs w:val="28"/>
          <w:lang w:eastAsia="cs-CZ"/>
        </w:rPr>
        <w:t>SPOLEČNÉ DOPORUČENÍ</w:t>
      </w:r>
      <w:r w:rsidRPr="006961C2">
        <w:rPr>
          <w:b/>
          <w:color w:val="000000" w:themeColor="text1"/>
          <w:sz w:val="28"/>
          <w:szCs w:val="28"/>
          <w:lang w:eastAsia="cs-CZ"/>
        </w:rPr>
        <w:t>:</w:t>
      </w:r>
    </w:p>
    <w:p w14:paraId="692ACE68" w14:textId="3FFC2264" w:rsidR="006961C2" w:rsidRPr="00B6120B" w:rsidRDefault="00B6120B" w:rsidP="00B6120B">
      <w:pPr>
        <w:spacing w:before="240" w:after="240" w:line="300" w:lineRule="exact"/>
        <w:jc w:val="both"/>
        <w:rPr>
          <w:color w:val="000000" w:themeColor="text1"/>
          <w:sz w:val="24"/>
          <w:szCs w:val="24"/>
          <w:lang w:eastAsia="ar-SA"/>
        </w:rPr>
      </w:pPr>
      <w:r w:rsidRPr="00B6120B">
        <w:rPr>
          <w:color w:val="000000" w:themeColor="text1"/>
          <w:sz w:val="24"/>
          <w:szCs w:val="24"/>
          <w:lang w:eastAsia="ar-SA"/>
        </w:rPr>
        <w:t>Při volbě konkrétn</w:t>
      </w:r>
      <w:r>
        <w:rPr>
          <w:color w:val="000000" w:themeColor="text1"/>
          <w:sz w:val="24"/>
          <w:szCs w:val="24"/>
          <w:lang w:eastAsia="ar-SA"/>
        </w:rPr>
        <w:t>í</w:t>
      </w:r>
      <w:r w:rsidRPr="00B6120B">
        <w:rPr>
          <w:color w:val="000000" w:themeColor="text1"/>
          <w:sz w:val="24"/>
          <w:szCs w:val="24"/>
          <w:lang w:eastAsia="ar-SA"/>
        </w:rPr>
        <w:t>ch</w:t>
      </w:r>
      <w:r>
        <w:rPr>
          <w:color w:val="000000" w:themeColor="text1"/>
          <w:sz w:val="24"/>
          <w:szCs w:val="24"/>
          <w:lang w:eastAsia="ar-SA"/>
        </w:rPr>
        <w:t xml:space="preserve"> opatření či během procesu nastavování parametrů těchto opatření je </w:t>
      </w:r>
      <w:r w:rsidRPr="00B6120B">
        <w:rPr>
          <w:b/>
          <w:color w:val="000000" w:themeColor="text1"/>
          <w:sz w:val="24"/>
          <w:szCs w:val="24"/>
          <w:u w:val="single"/>
          <w:lang w:eastAsia="ar-SA"/>
        </w:rPr>
        <w:t>jednoznačně nezbytné opírat se o výsledky empirického výzkumu</w:t>
      </w:r>
      <w:r>
        <w:rPr>
          <w:color w:val="000000" w:themeColor="text1"/>
          <w:sz w:val="24"/>
          <w:szCs w:val="24"/>
          <w:lang w:eastAsia="ar-SA"/>
        </w:rPr>
        <w:t xml:space="preserve"> či o výsledky průzkumů prováděných </w:t>
      </w:r>
      <w:r w:rsidR="00B808DE">
        <w:rPr>
          <w:color w:val="000000" w:themeColor="text1"/>
          <w:sz w:val="24"/>
          <w:szCs w:val="24"/>
          <w:lang w:eastAsia="ar-SA"/>
        </w:rPr>
        <w:t>v dané</w:t>
      </w:r>
      <w:r>
        <w:rPr>
          <w:color w:val="000000" w:themeColor="text1"/>
          <w:sz w:val="24"/>
          <w:szCs w:val="24"/>
          <w:lang w:eastAsia="ar-SA"/>
        </w:rPr>
        <w:t xml:space="preserve"> cílov</w:t>
      </w:r>
      <w:r w:rsidR="00B808DE">
        <w:rPr>
          <w:color w:val="000000" w:themeColor="text1"/>
          <w:sz w:val="24"/>
          <w:szCs w:val="24"/>
          <w:lang w:eastAsia="ar-SA"/>
        </w:rPr>
        <w:t>é</w:t>
      </w:r>
      <w:r>
        <w:rPr>
          <w:color w:val="000000" w:themeColor="text1"/>
          <w:sz w:val="24"/>
          <w:szCs w:val="24"/>
          <w:lang w:eastAsia="ar-SA"/>
        </w:rPr>
        <w:t xml:space="preserve"> skupin</w:t>
      </w:r>
      <w:r w:rsidR="00B808DE">
        <w:rPr>
          <w:color w:val="000000" w:themeColor="text1"/>
          <w:sz w:val="24"/>
          <w:szCs w:val="24"/>
          <w:lang w:eastAsia="ar-SA"/>
        </w:rPr>
        <w:t>ě</w:t>
      </w:r>
      <w:r>
        <w:rPr>
          <w:color w:val="000000" w:themeColor="text1"/>
          <w:sz w:val="24"/>
          <w:szCs w:val="24"/>
          <w:lang w:eastAsia="ar-SA"/>
        </w:rPr>
        <w:t>. Pouze tak budou naplněny požadavky politiky založené na</w:t>
      </w:r>
      <w:r w:rsidR="00B808DE">
        <w:rPr>
          <w:color w:val="000000" w:themeColor="text1"/>
          <w:sz w:val="24"/>
          <w:szCs w:val="24"/>
          <w:lang w:eastAsia="ar-SA"/>
        </w:rPr>
        <w:t> </w:t>
      </w:r>
      <w:r>
        <w:rPr>
          <w:color w:val="000000" w:themeColor="text1"/>
          <w:sz w:val="24"/>
          <w:szCs w:val="24"/>
          <w:lang w:eastAsia="ar-SA"/>
        </w:rPr>
        <w:t>důkazech (</w:t>
      </w:r>
      <w:r w:rsidRPr="00B6120B">
        <w:rPr>
          <w:i/>
          <w:color w:val="000000" w:themeColor="text1"/>
          <w:sz w:val="24"/>
          <w:szCs w:val="24"/>
          <w:lang w:eastAsia="ar-SA"/>
        </w:rPr>
        <w:t>evidence-</w:t>
      </w:r>
      <w:proofErr w:type="spellStart"/>
      <w:r w:rsidRPr="00B6120B">
        <w:rPr>
          <w:i/>
          <w:color w:val="000000" w:themeColor="text1"/>
          <w:sz w:val="24"/>
          <w:szCs w:val="24"/>
          <w:lang w:eastAsia="ar-SA"/>
        </w:rPr>
        <w:t>based</w:t>
      </w:r>
      <w:proofErr w:type="spellEnd"/>
      <w:r w:rsidRPr="00B6120B">
        <w:rPr>
          <w:i/>
          <w:color w:val="000000" w:themeColor="text1"/>
          <w:sz w:val="24"/>
          <w:szCs w:val="24"/>
          <w:lang w:eastAsia="ar-SA"/>
        </w:rPr>
        <w:t xml:space="preserve"> </w:t>
      </w:r>
      <w:proofErr w:type="spellStart"/>
      <w:r w:rsidRPr="00B6120B">
        <w:rPr>
          <w:i/>
          <w:color w:val="000000" w:themeColor="text1"/>
          <w:sz w:val="24"/>
          <w:szCs w:val="24"/>
          <w:lang w:eastAsia="ar-SA"/>
        </w:rPr>
        <w:t>policy</w:t>
      </w:r>
      <w:proofErr w:type="spellEnd"/>
      <w:r w:rsidRPr="00B6120B">
        <w:rPr>
          <w:color w:val="000000" w:themeColor="text1"/>
          <w:sz w:val="24"/>
          <w:szCs w:val="24"/>
          <w:lang w:eastAsia="ar-SA"/>
        </w:rPr>
        <w:t>)</w:t>
      </w:r>
      <w:r w:rsidR="00701256">
        <w:rPr>
          <w:color w:val="000000" w:themeColor="text1"/>
          <w:sz w:val="24"/>
          <w:szCs w:val="24"/>
          <w:lang w:eastAsia="ar-SA"/>
        </w:rPr>
        <w:t xml:space="preserve"> a opatření budou sloužit svému účelu</w:t>
      </w:r>
      <w:r w:rsidRPr="00B6120B">
        <w:rPr>
          <w:color w:val="000000" w:themeColor="text1"/>
          <w:sz w:val="24"/>
          <w:szCs w:val="24"/>
          <w:lang w:eastAsia="ar-SA"/>
        </w:rPr>
        <w:t>.</w:t>
      </w:r>
    </w:p>
    <w:p w14:paraId="6A6E5058" w14:textId="2AD216DA" w:rsidR="002C1C62" w:rsidRDefault="002C1C62">
      <w:r>
        <w:br w:type="page"/>
      </w:r>
    </w:p>
    <w:p w14:paraId="1694FCD6" w14:textId="25E2BF8B" w:rsidR="00AE7105" w:rsidRDefault="00AE7105" w:rsidP="00AE7105">
      <w:pPr>
        <w:pStyle w:val="Nadpis1"/>
        <w:rPr>
          <w:rFonts w:asciiTheme="minorHAnsi" w:hAnsiTheme="minorHAnsi" w:cstheme="minorHAnsi"/>
          <w:b/>
        </w:rPr>
      </w:pPr>
      <w:bookmarkStart w:id="86" w:name="_Toc512505649"/>
      <w:r w:rsidRPr="00AE7105">
        <w:rPr>
          <w:rFonts w:asciiTheme="minorHAnsi" w:hAnsiTheme="minorHAnsi" w:cstheme="minorHAnsi"/>
          <w:b/>
        </w:rPr>
        <w:lastRenderedPageBreak/>
        <w:t>Příloha</w:t>
      </w:r>
      <w:r w:rsidR="00577ABD">
        <w:rPr>
          <w:rFonts w:asciiTheme="minorHAnsi" w:hAnsiTheme="minorHAnsi" w:cstheme="minorHAnsi"/>
          <w:b/>
        </w:rPr>
        <w:t xml:space="preserve"> 1 – Tabulková část</w:t>
      </w:r>
      <w:bookmarkEnd w:id="86"/>
    </w:p>
    <w:p w14:paraId="6B65B646" w14:textId="77777777" w:rsidR="0083324A" w:rsidRPr="0083324A" w:rsidRDefault="0083324A" w:rsidP="0083324A"/>
    <w:p w14:paraId="7FE80256" w14:textId="6AFD94D4" w:rsidR="0083324A" w:rsidRPr="00785ABF" w:rsidRDefault="0083324A" w:rsidP="00B36B1F">
      <w:pPr>
        <w:pStyle w:val="Titulek"/>
        <w:keepNext/>
        <w:jc w:val="both"/>
        <w:rPr>
          <w:rFonts w:cs="Arial"/>
          <w:b/>
          <w:bCs/>
          <w:i w:val="0"/>
          <w:color w:val="auto"/>
          <w:sz w:val="24"/>
          <w:szCs w:val="24"/>
          <w:lang w:eastAsia="ar-SA"/>
        </w:rPr>
      </w:pPr>
      <w:bookmarkStart w:id="87" w:name="_Toc498240070"/>
      <w:r w:rsidRPr="00785ABF">
        <w:rPr>
          <w:rFonts w:cstheme="minorHAnsi"/>
          <w:color w:val="auto"/>
          <w:sz w:val="24"/>
          <w:szCs w:val="24"/>
        </w:rPr>
        <w:t xml:space="preserve">Tabulka </w:t>
      </w:r>
      <w:r w:rsidRPr="00785ABF">
        <w:rPr>
          <w:rFonts w:cstheme="minorHAnsi"/>
          <w:b/>
          <w:i w:val="0"/>
          <w:color w:val="auto"/>
          <w:sz w:val="24"/>
          <w:szCs w:val="24"/>
        </w:rPr>
        <w:fldChar w:fldCharType="begin"/>
      </w:r>
      <w:r w:rsidRPr="00785ABF">
        <w:rPr>
          <w:rFonts w:cstheme="minorHAnsi"/>
          <w:color w:val="auto"/>
          <w:sz w:val="24"/>
          <w:szCs w:val="24"/>
        </w:rPr>
        <w:instrText xml:space="preserve"> SEQ Tabulka___ \* ROMAN </w:instrText>
      </w:r>
      <w:r w:rsidRPr="00785ABF">
        <w:rPr>
          <w:rFonts w:cstheme="minorHAnsi"/>
          <w:b/>
          <w:i w:val="0"/>
          <w:color w:val="auto"/>
          <w:sz w:val="24"/>
          <w:szCs w:val="24"/>
        </w:rPr>
        <w:fldChar w:fldCharType="separate"/>
      </w:r>
      <w:r w:rsidR="007842D6">
        <w:rPr>
          <w:rFonts w:cstheme="minorHAnsi"/>
          <w:noProof/>
          <w:color w:val="auto"/>
          <w:sz w:val="24"/>
          <w:szCs w:val="24"/>
        </w:rPr>
        <w:t>I</w:t>
      </w:r>
      <w:r w:rsidRPr="00785ABF">
        <w:rPr>
          <w:rFonts w:cstheme="minorHAnsi"/>
          <w:b/>
          <w:i w:val="0"/>
          <w:color w:val="auto"/>
          <w:sz w:val="24"/>
          <w:szCs w:val="24"/>
        </w:rPr>
        <w:fldChar w:fldCharType="end"/>
      </w:r>
      <w:r w:rsidRPr="00785ABF">
        <w:rPr>
          <w:rFonts w:cstheme="minorHAnsi"/>
          <w:color w:val="auto"/>
          <w:sz w:val="24"/>
          <w:szCs w:val="24"/>
        </w:rPr>
        <w:t xml:space="preserve">: </w:t>
      </w:r>
      <w:r w:rsidRPr="00785ABF">
        <w:rPr>
          <w:color w:val="auto"/>
          <w:sz w:val="24"/>
          <w:szCs w:val="24"/>
        </w:rPr>
        <w:t xml:space="preserve">Mzdová úroveň a počty zaměstnanců vykonávajících vybraná zaměstnání </w:t>
      </w:r>
      <w:r w:rsidR="00785ABF" w:rsidRPr="00785ABF">
        <w:rPr>
          <w:color w:val="auto"/>
          <w:sz w:val="24"/>
          <w:szCs w:val="24"/>
        </w:rPr>
        <w:t>v zemědělství</w:t>
      </w:r>
      <w:r w:rsidRPr="00785ABF">
        <w:rPr>
          <w:color w:val="auto"/>
          <w:sz w:val="24"/>
          <w:szCs w:val="24"/>
        </w:rPr>
        <w:t xml:space="preserve"> (mzdová sféra ČR, 2016)</w:t>
      </w:r>
      <w:bookmarkEnd w:id="87"/>
    </w:p>
    <w:tbl>
      <w:tblPr>
        <w:tblW w:w="5000" w:type="pct"/>
        <w:tblCellMar>
          <w:left w:w="70" w:type="dxa"/>
          <w:right w:w="70" w:type="dxa"/>
        </w:tblCellMar>
        <w:tblLook w:val="04A0" w:firstRow="1" w:lastRow="0" w:firstColumn="1" w:lastColumn="0" w:noHBand="0" w:noVBand="1"/>
      </w:tblPr>
      <w:tblGrid>
        <w:gridCol w:w="647"/>
        <w:gridCol w:w="2586"/>
        <w:gridCol w:w="1236"/>
        <w:gridCol w:w="778"/>
        <w:gridCol w:w="763"/>
        <w:gridCol w:w="763"/>
        <w:gridCol w:w="763"/>
        <w:gridCol w:w="763"/>
        <w:gridCol w:w="763"/>
      </w:tblGrid>
      <w:tr w:rsidR="00AE7105" w14:paraId="6C293607" w14:textId="77777777" w:rsidTr="00F90521">
        <w:trPr>
          <w:trHeight w:val="315"/>
        </w:trPr>
        <w:tc>
          <w:tcPr>
            <w:tcW w:w="357" w:type="pct"/>
            <w:vMerge w:val="restart"/>
            <w:tcBorders>
              <w:top w:val="single" w:sz="8" w:space="0" w:color="FFFFFF"/>
              <w:left w:val="nil"/>
              <w:bottom w:val="nil"/>
              <w:right w:val="nil"/>
            </w:tcBorders>
            <w:shd w:val="clear" w:color="auto" w:fill="92D050"/>
            <w:vAlign w:val="center"/>
            <w:hideMark/>
          </w:tcPr>
          <w:p w14:paraId="7E9E4DB7" w14:textId="77777777" w:rsidR="00AE7105" w:rsidRDefault="00AE7105" w:rsidP="00F90521">
            <w:pPr>
              <w:keepNext/>
              <w:keepLines/>
              <w:spacing w:before="40" w:after="40" w:line="240" w:lineRule="auto"/>
              <w:jc w:val="center"/>
              <w:rPr>
                <w:rFonts w:cs="Calibri"/>
                <w:b/>
                <w:bCs/>
                <w:color w:val="000000"/>
                <w:sz w:val="20"/>
                <w:szCs w:val="20"/>
                <w:lang w:eastAsia="cs-CZ"/>
              </w:rPr>
            </w:pPr>
            <w:bookmarkStart w:id="88" w:name="_Hlk507677850"/>
            <w:r>
              <w:rPr>
                <w:rFonts w:cs="Calibri"/>
                <w:b/>
                <w:bCs/>
                <w:color w:val="000000"/>
                <w:sz w:val="20"/>
                <w:szCs w:val="20"/>
                <w:lang w:eastAsia="cs-CZ"/>
              </w:rPr>
              <w:t>Kód CZ-ISCO</w:t>
            </w:r>
          </w:p>
        </w:tc>
        <w:tc>
          <w:tcPr>
            <w:tcW w:w="1427" w:type="pct"/>
            <w:vMerge w:val="restart"/>
            <w:tcBorders>
              <w:top w:val="single" w:sz="8" w:space="0" w:color="FFFFFF"/>
              <w:left w:val="single" w:sz="8" w:space="0" w:color="FFFFFF"/>
              <w:bottom w:val="nil"/>
              <w:right w:val="single" w:sz="8" w:space="0" w:color="FFFFFF"/>
            </w:tcBorders>
            <w:shd w:val="clear" w:color="auto" w:fill="92D050"/>
            <w:vAlign w:val="center"/>
            <w:hideMark/>
          </w:tcPr>
          <w:p w14:paraId="1A186682"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Název CZ-ISCO</w:t>
            </w:r>
          </w:p>
        </w:tc>
        <w:tc>
          <w:tcPr>
            <w:tcW w:w="682" w:type="pct"/>
            <w:vMerge w:val="restart"/>
            <w:tcBorders>
              <w:top w:val="single" w:sz="8" w:space="0" w:color="FFFFFF"/>
              <w:left w:val="single" w:sz="8" w:space="0" w:color="FFFFFF"/>
              <w:bottom w:val="nil"/>
              <w:right w:val="single" w:sz="8" w:space="0" w:color="FFFFFF"/>
            </w:tcBorders>
            <w:shd w:val="clear" w:color="auto" w:fill="92D050"/>
            <w:vAlign w:val="center"/>
            <w:hideMark/>
          </w:tcPr>
          <w:p w14:paraId="35215AF9"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Počet zaměstnanců</w:t>
            </w:r>
          </w:p>
        </w:tc>
        <w:tc>
          <w:tcPr>
            <w:tcW w:w="2534" w:type="pct"/>
            <w:gridSpan w:val="6"/>
            <w:tcBorders>
              <w:top w:val="single" w:sz="8" w:space="0" w:color="FFFFFF"/>
              <w:left w:val="nil"/>
              <w:bottom w:val="single" w:sz="8" w:space="0" w:color="FFFFFF"/>
              <w:right w:val="single" w:sz="8" w:space="0" w:color="FFFFFF"/>
            </w:tcBorders>
            <w:shd w:val="clear" w:color="auto" w:fill="92D050"/>
            <w:vAlign w:val="center"/>
            <w:hideMark/>
          </w:tcPr>
          <w:p w14:paraId="5BABE2D0"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Diferenciace hrubé měsíční mzdy</w:t>
            </w:r>
          </w:p>
        </w:tc>
      </w:tr>
      <w:tr w:rsidR="00AE7105" w14:paraId="470AF0F0" w14:textId="77777777" w:rsidTr="00F90521">
        <w:trPr>
          <w:trHeight w:val="315"/>
        </w:trPr>
        <w:tc>
          <w:tcPr>
            <w:tcW w:w="357" w:type="pct"/>
            <w:vMerge/>
            <w:tcBorders>
              <w:top w:val="single" w:sz="8" w:space="0" w:color="FFFFFF"/>
              <w:left w:val="nil"/>
              <w:bottom w:val="nil"/>
              <w:right w:val="nil"/>
            </w:tcBorders>
            <w:vAlign w:val="center"/>
            <w:hideMark/>
          </w:tcPr>
          <w:p w14:paraId="040A9D0A" w14:textId="77777777" w:rsidR="00AE7105" w:rsidRDefault="00AE7105" w:rsidP="00F90521">
            <w:pPr>
              <w:keepNext/>
              <w:keepLines/>
              <w:spacing w:before="40" w:after="40" w:line="240" w:lineRule="auto"/>
              <w:rPr>
                <w:rFonts w:cs="Calibri"/>
                <w:b/>
                <w:bCs/>
                <w:color w:val="000000"/>
                <w:sz w:val="20"/>
                <w:szCs w:val="20"/>
                <w:lang w:eastAsia="cs-CZ"/>
              </w:rPr>
            </w:pPr>
          </w:p>
        </w:tc>
        <w:tc>
          <w:tcPr>
            <w:tcW w:w="1427" w:type="pct"/>
            <w:vMerge/>
            <w:tcBorders>
              <w:top w:val="single" w:sz="8" w:space="0" w:color="FFFFFF"/>
              <w:left w:val="single" w:sz="8" w:space="0" w:color="FFFFFF"/>
              <w:bottom w:val="nil"/>
              <w:right w:val="single" w:sz="8" w:space="0" w:color="FFFFFF"/>
            </w:tcBorders>
            <w:vAlign w:val="center"/>
            <w:hideMark/>
          </w:tcPr>
          <w:p w14:paraId="26372ABA" w14:textId="77777777" w:rsidR="00AE7105" w:rsidRDefault="00AE7105" w:rsidP="00F90521">
            <w:pPr>
              <w:keepNext/>
              <w:keepLines/>
              <w:spacing w:before="40" w:after="40" w:line="240" w:lineRule="auto"/>
              <w:rPr>
                <w:rFonts w:cs="Calibri"/>
                <w:b/>
                <w:bCs/>
                <w:color w:val="000000"/>
                <w:sz w:val="20"/>
                <w:szCs w:val="20"/>
                <w:lang w:eastAsia="cs-CZ"/>
              </w:rPr>
            </w:pPr>
          </w:p>
        </w:tc>
        <w:tc>
          <w:tcPr>
            <w:tcW w:w="682" w:type="pct"/>
            <w:vMerge/>
            <w:tcBorders>
              <w:top w:val="single" w:sz="8" w:space="0" w:color="FFFFFF"/>
              <w:left w:val="single" w:sz="8" w:space="0" w:color="FFFFFF"/>
              <w:bottom w:val="nil"/>
              <w:right w:val="single" w:sz="8" w:space="0" w:color="FFFFFF"/>
            </w:tcBorders>
            <w:vAlign w:val="center"/>
            <w:hideMark/>
          </w:tcPr>
          <w:p w14:paraId="2D6EEDD9" w14:textId="77777777" w:rsidR="00AE7105" w:rsidRDefault="00AE7105" w:rsidP="00F90521">
            <w:pPr>
              <w:keepNext/>
              <w:keepLines/>
              <w:spacing w:before="40" w:after="40" w:line="240" w:lineRule="auto"/>
              <w:rPr>
                <w:rFonts w:cs="Calibri"/>
                <w:b/>
                <w:bCs/>
                <w:color w:val="000000"/>
                <w:sz w:val="20"/>
                <w:szCs w:val="20"/>
                <w:lang w:eastAsia="cs-CZ"/>
              </w:rPr>
            </w:pPr>
          </w:p>
        </w:tc>
        <w:tc>
          <w:tcPr>
            <w:tcW w:w="429" w:type="pct"/>
            <w:tcBorders>
              <w:top w:val="nil"/>
              <w:left w:val="nil"/>
              <w:bottom w:val="single" w:sz="8" w:space="0" w:color="FFFFFF"/>
              <w:right w:val="single" w:sz="8" w:space="0" w:color="FFFFFF"/>
            </w:tcBorders>
            <w:shd w:val="clear" w:color="auto" w:fill="92D050"/>
            <w:vAlign w:val="center"/>
            <w:hideMark/>
          </w:tcPr>
          <w:p w14:paraId="13A7743A"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Medián</w:t>
            </w:r>
          </w:p>
        </w:tc>
        <w:tc>
          <w:tcPr>
            <w:tcW w:w="421" w:type="pct"/>
            <w:tcBorders>
              <w:top w:val="nil"/>
              <w:left w:val="nil"/>
              <w:bottom w:val="single" w:sz="8" w:space="0" w:color="FFFFFF"/>
              <w:right w:val="single" w:sz="8" w:space="0" w:color="FFFFFF"/>
            </w:tcBorders>
            <w:shd w:val="clear" w:color="auto" w:fill="92D050"/>
            <w:vAlign w:val="center"/>
            <w:hideMark/>
          </w:tcPr>
          <w:p w14:paraId="1A22991C"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1. decil</w:t>
            </w:r>
          </w:p>
        </w:tc>
        <w:tc>
          <w:tcPr>
            <w:tcW w:w="421" w:type="pct"/>
            <w:tcBorders>
              <w:top w:val="nil"/>
              <w:left w:val="nil"/>
              <w:bottom w:val="single" w:sz="8" w:space="0" w:color="FFFFFF"/>
              <w:right w:val="single" w:sz="8" w:space="0" w:color="FFFFFF"/>
            </w:tcBorders>
            <w:shd w:val="clear" w:color="auto" w:fill="92D050"/>
            <w:vAlign w:val="center"/>
            <w:hideMark/>
          </w:tcPr>
          <w:p w14:paraId="3C5877F3"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1. kvartil</w:t>
            </w:r>
          </w:p>
        </w:tc>
        <w:tc>
          <w:tcPr>
            <w:tcW w:w="421" w:type="pct"/>
            <w:tcBorders>
              <w:top w:val="nil"/>
              <w:left w:val="nil"/>
              <w:bottom w:val="single" w:sz="8" w:space="0" w:color="FFFFFF"/>
              <w:right w:val="single" w:sz="8" w:space="0" w:color="FFFFFF"/>
            </w:tcBorders>
            <w:shd w:val="clear" w:color="auto" w:fill="92D050"/>
            <w:vAlign w:val="center"/>
            <w:hideMark/>
          </w:tcPr>
          <w:p w14:paraId="28FE88A2"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3. kvartil</w:t>
            </w:r>
          </w:p>
        </w:tc>
        <w:tc>
          <w:tcPr>
            <w:tcW w:w="421" w:type="pct"/>
            <w:tcBorders>
              <w:top w:val="nil"/>
              <w:left w:val="nil"/>
              <w:bottom w:val="single" w:sz="8" w:space="0" w:color="FFFFFF"/>
              <w:right w:val="single" w:sz="8" w:space="0" w:color="FFFFFF"/>
            </w:tcBorders>
            <w:shd w:val="clear" w:color="auto" w:fill="92D050"/>
            <w:vAlign w:val="center"/>
            <w:hideMark/>
          </w:tcPr>
          <w:p w14:paraId="47CC8325"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9. decil</w:t>
            </w:r>
          </w:p>
        </w:tc>
        <w:tc>
          <w:tcPr>
            <w:tcW w:w="421" w:type="pct"/>
            <w:tcBorders>
              <w:top w:val="nil"/>
              <w:left w:val="nil"/>
              <w:bottom w:val="single" w:sz="8" w:space="0" w:color="FFFFFF"/>
              <w:right w:val="single" w:sz="8" w:space="0" w:color="FFFFFF"/>
            </w:tcBorders>
            <w:shd w:val="clear" w:color="auto" w:fill="92D050"/>
            <w:vAlign w:val="center"/>
            <w:hideMark/>
          </w:tcPr>
          <w:p w14:paraId="0BD0098C"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Průměr</w:t>
            </w:r>
          </w:p>
        </w:tc>
      </w:tr>
      <w:tr w:rsidR="00AE7105" w14:paraId="3C26DDD2" w14:textId="77777777" w:rsidTr="00F90521">
        <w:trPr>
          <w:trHeight w:val="300"/>
        </w:trPr>
        <w:tc>
          <w:tcPr>
            <w:tcW w:w="357" w:type="pct"/>
            <w:vMerge/>
            <w:tcBorders>
              <w:top w:val="single" w:sz="8" w:space="0" w:color="FFFFFF"/>
              <w:left w:val="nil"/>
              <w:bottom w:val="nil"/>
              <w:right w:val="nil"/>
            </w:tcBorders>
            <w:vAlign w:val="center"/>
            <w:hideMark/>
          </w:tcPr>
          <w:p w14:paraId="09CA000E" w14:textId="77777777" w:rsidR="00AE7105" w:rsidRDefault="00AE7105" w:rsidP="00F90521">
            <w:pPr>
              <w:keepNext/>
              <w:keepLines/>
              <w:spacing w:before="40" w:after="40" w:line="240" w:lineRule="auto"/>
              <w:rPr>
                <w:rFonts w:cs="Calibri"/>
                <w:b/>
                <w:bCs/>
                <w:color w:val="000000"/>
                <w:sz w:val="20"/>
                <w:szCs w:val="20"/>
                <w:lang w:eastAsia="cs-CZ"/>
              </w:rPr>
            </w:pPr>
          </w:p>
        </w:tc>
        <w:tc>
          <w:tcPr>
            <w:tcW w:w="1427" w:type="pct"/>
            <w:vMerge/>
            <w:tcBorders>
              <w:top w:val="single" w:sz="8" w:space="0" w:color="FFFFFF"/>
              <w:left w:val="single" w:sz="8" w:space="0" w:color="FFFFFF"/>
              <w:bottom w:val="nil"/>
              <w:right w:val="single" w:sz="8" w:space="0" w:color="FFFFFF"/>
            </w:tcBorders>
            <w:vAlign w:val="center"/>
            <w:hideMark/>
          </w:tcPr>
          <w:p w14:paraId="2570DCE6" w14:textId="77777777" w:rsidR="00AE7105" w:rsidRDefault="00AE7105" w:rsidP="00F90521">
            <w:pPr>
              <w:keepNext/>
              <w:keepLines/>
              <w:spacing w:before="40" w:after="40" w:line="240" w:lineRule="auto"/>
              <w:rPr>
                <w:rFonts w:cs="Calibri"/>
                <w:b/>
                <w:bCs/>
                <w:color w:val="000000"/>
                <w:sz w:val="20"/>
                <w:szCs w:val="20"/>
                <w:lang w:eastAsia="cs-CZ"/>
              </w:rPr>
            </w:pPr>
          </w:p>
        </w:tc>
        <w:tc>
          <w:tcPr>
            <w:tcW w:w="682" w:type="pct"/>
            <w:vMerge/>
            <w:tcBorders>
              <w:top w:val="single" w:sz="8" w:space="0" w:color="FFFFFF"/>
              <w:left w:val="single" w:sz="8" w:space="0" w:color="FFFFFF"/>
              <w:bottom w:val="nil"/>
              <w:right w:val="single" w:sz="8" w:space="0" w:color="FFFFFF"/>
            </w:tcBorders>
            <w:vAlign w:val="center"/>
            <w:hideMark/>
          </w:tcPr>
          <w:p w14:paraId="75D725CA" w14:textId="77777777" w:rsidR="00AE7105" w:rsidRDefault="00AE7105" w:rsidP="00F90521">
            <w:pPr>
              <w:keepNext/>
              <w:keepLines/>
              <w:spacing w:before="40" w:after="40" w:line="240" w:lineRule="auto"/>
              <w:rPr>
                <w:rFonts w:cs="Calibri"/>
                <w:b/>
                <w:bCs/>
                <w:color w:val="000000"/>
                <w:sz w:val="20"/>
                <w:szCs w:val="20"/>
                <w:lang w:eastAsia="cs-CZ"/>
              </w:rPr>
            </w:pPr>
          </w:p>
        </w:tc>
        <w:tc>
          <w:tcPr>
            <w:tcW w:w="429" w:type="pct"/>
            <w:tcBorders>
              <w:top w:val="nil"/>
              <w:left w:val="nil"/>
              <w:bottom w:val="nil"/>
              <w:right w:val="single" w:sz="8" w:space="0" w:color="FFFFFF"/>
            </w:tcBorders>
            <w:shd w:val="clear" w:color="auto" w:fill="92D050"/>
            <w:vAlign w:val="center"/>
            <w:hideMark/>
          </w:tcPr>
          <w:p w14:paraId="59D1A61A"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Kč/</w:t>
            </w:r>
            <w:proofErr w:type="spellStart"/>
            <w:r>
              <w:rPr>
                <w:rFonts w:cs="Calibri"/>
                <w:b/>
                <w:bCs/>
                <w:color w:val="000000"/>
                <w:sz w:val="20"/>
                <w:szCs w:val="20"/>
                <w:lang w:eastAsia="cs-CZ"/>
              </w:rPr>
              <w:t>měs</w:t>
            </w:r>
            <w:proofErr w:type="spellEnd"/>
          </w:p>
        </w:tc>
        <w:tc>
          <w:tcPr>
            <w:tcW w:w="421" w:type="pct"/>
            <w:tcBorders>
              <w:top w:val="nil"/>
              <w:left w:val="nil"/>
              <w:bottom w:val="nil"/>
              <w:right w:val="single" w:sz="8" w:space="0" w:color="FFFFFF"/>
            </w:tcBorders>
            <w:shd w:val="clear" w:color="auto" w:fill="92D050"/>
            <w:vAlign w:val="center"/>
            <w:hideMark/>
          </w:tcPr>
          <w:p w14:paraId="5ADE06B0"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Kč/</w:t>
            </w:r>
            <w:proofErr w:type="spellStart"/>
            <w:r>
              <w:rPr>
                <w:rFonts w:cs="Calibri"/>
                <w:b/>
                <w:bCs/>
                <w:color w:val="000000"/>
                <w:sz w:val="20"/>
                <w:szCs w:val="20"/>
                <w:lang w:eastAsia="cs-CZ"/>
              </w:rPr>
              <w:t>měs</w:t>
            </w:r>
            <w:proofErr w:type="spellEnd"/>
          </w:p>
        </w:tc>
        <w:tc>
          <w:tcPr>
            <w:tcW w:w="421" w:type="pct"/>
            <w:tcBorders>
              <w:top w:val="nil"/>
              <w:left w:val="nil"/>
              <w:bottom w:val="nil"/>
              <w:right w:val="single" w:sz="8" w:space="0" w:color="FFFFFF"/>
            </w:tcBorders>
            <w:shd w:val="clear" w:color="auto" w:fill="92D050"/>
            <w:vAlign w:val="center"/>
            <w:hideMark/>
          </w:tcPr>
          <w:p w14:paraId="12B38693"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Kč/</w:t>
            </w:r>
            <w:proofErr w:type="spellStart"/>
            <w:r>
              <w:rPr>
                <w:rFonts w:cs="Calibri"/>
                <w:b/>
                <w:bCs/>
                <w:color w:val="000000"/>
                <w:sz w:val="20"/>
                <w:szCs w:val="20"/>
                <w:lang w:eastAsia="cs-CZ"/>
              </w:rPr>
              <w:t>měs</w:t>
            </w:r>
            <w:proofErr w:type="spellEnd"/>
          </w:p>
        </w:tc>
        <w:tc>
          <w:tcPr>
            <w:tcW w:w="421" w:type="pct"/>
            <w:tcBorders>
              <w:top w:val="nil"/>
              <w:left w:val="nil"/>
              <w:bottom w:val="nil"/>
              <w:right w:val="single" w:sz="8" w:space="0" w:color="FFFFFF"/>
            </w:tcBorders>
            <w:shd w:val="clear" w:color="auto" w:fill="92D050"/>
            <w:vAlign w:val="center"/>
            <w:hideMark/>
          </w:tcPr>
          <w:p w14:paraId="0C3E79D1"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Kč/</w:t>
            </w:r>
            <w:proofErr w:type="spellStart"/>
            <w:r>
              <w:rPr>
                <w:rFonts w:cs="Calibri"/>
                <w:b/>
                <w:bCs/>
                <w:color w:val="000000"/>
                <w:sz w:val="20"/>
                <w:szCs w:val="20"/>
                <w:lang w:eastAsia="cs-CZ"/>
              </w:rPr>
              <w:t>měs</w:t>
            </w:r>
            <w:proofErr w:type="spellEnd"/>
          </w:p>
        </w:tc>
        <w:tc>
          <w:tcPr>
            <w:tcW w:w="421" w:type="pct"/>
            <w:tcBorders>
              <w:top w:val="nil"/>
              <w:left w:val="nil"/>
              <w:bottom w:val="nil"/>
              <w:right w:val="single" w:sz="8" w:space="0" w:color="FFFFFF"/>
            </w:tcBorders>
            <w:shd w:val="clear" w:color="auto" w:fill="92D050"/>
            <w:vAlign w:val="center"/>
            <w:hideMark/>
          </w:tcPr>
          <w:p w14:paraId="53D3F42E"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Kč/</w:t>
            </w:r>
            <w:proofErr w:type="spellStart"/>
            <w:r>
              <w:rPr>
                <w:rFonts w:cs="Calibri"/>
                <w:b/>
                <w:bCs/>
                <w:color w:val="000000"/>
                <w:sz w:val="20"/>
                <w:szCs w:val="20"/>
                <w:lang w:eastAsia="cs-CZ"/>
              </w:rPr>
              <w:t>měs</w:t>
            </w:r>
            <w:proofErr w:type="spellEnd"/>
          </w:p>
        </w:tc>
        <w:tc>
          <w:tcPr>
            <w:tcW w:w="421" w:type="pct"/>
            <w:tcBorders>
              <w:top w:val="nil"/>
              <w:left w:val="nil"/>
              <w:bottom w:val="nil"/>
              <w:right w:val="single" w:sz="8" w:space="0" w:color="FFFFFF"/>
            </w:tcBorders>
            <w:shd w:val="clear" w:color="auto" w:fill="92D050"/>
            <w:vAlign w:val="center"/>
            <w:hideMark/>
          </w:tcPr>
          <w:p w14:paraId="054B7DD4"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Kč/</w:t>
            </w:r>
            <w:proofErr w:type="spellStart"/>
            <w:r>
              <w:rPr>
                <w:rFonts w:cs="Calibri"/>
                <w:b/>
                <w:bCs/>
                <w:color w:val="000000"/>
                <w:sz w:val="20"/>
                <w:szCs w:val="20"/>
                <w:lang w:eastAsia="cs-CZ"/>
              </w:rPr>
              <w:t>měs</w:t>
            </w:r>
            <w:proofErr w:type="spellEnd"/>
          </w:p>
        </w:tc>
      </w:tr>
      <w:tr w:rsidR="00AE7105" w14:paraId="03D36680"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FFFF9F"/>
            <w:noWrap/>
            <w:vAlign w:val="center"/>
            <w:hideMark/>
          </w:tcPr>
          <w:p w14:paraId="3A1896C8" w14:textId="77777777" w:rsidR="00AE7105" w:rsidRPr="001A6BA6" w:rsidRDefault="00AE7105" w:rsidP="00F90521">
            <w:pPr>
              <w:keepNext/>
              <w:keepLines/>
              <w:spacing w:before="40" w:after="40" w:line="240" w:lineRule="auto"/>
              <w:jc w:val="center"/>
              <w:rPr>
                <w:rFonts w:cs="Calibri"/>
                <w:b/>
                <w:color w:val="000000"/>
                <w:sz w:val="20"/>
                <w:szCs w:val="20"/>
                <w:lang w:eastAsia="cs-CZ"/>
              </w:rPr>
            </w:pPr>
            <w:r w:rsidRPr="001A6BA6">
              <w:rPr>
                <w:rFonts w:cs="Calibri"/>
                <w:b/>
                <w:color w:val="000000"/>
                <w:sz w:val="20"/>
                <w:szCs w:val="20"/>
                <w:lang w:eastAsia="cs-CZ"/>
              </w:rPr>
              <w:t>13112</w:t>
            </w:r>
          </w:p>
        </w:tc>
        <w:tc>
          <w:tcPr>
            <w:tcW w:w="1427" w:type="pct"/>
            <w:tcBorders>
              <w:top w:val="nil"/>
              <w:left w:val="nil"/>
              <w:bottom w:val="single" w:sz="4" w:space="0" w:color="92D050"/>
              <w:right w:val="single" w:sz="4" w:space="0" w:color="92D050"/>
            </w:tcBorders>
            <w:shd w:val="clear" w:color="auto" w:fill="FFFF9F"/>
            <w:vAlign w:val="bottom"/>
            <w:hideMark/>
          </w:tcPr>
          <w:p w14:paraId="5C5D5A29" w14:textId="77777777" w:rsidR="00AE7105" w:rsidRPr="001A6BA6" w:rsidRDefault="00AE7105" w:rsidP="00F90521">
            <w:pPr>
              <w:keepNext/>
              <w:keepLines/>
              <w:spacing w:before="40" w:after="40" w:line="240" w:lineRule="auto"/>
              <w:rPr>
                <w:rFonts w:cs="Calibri"/>
                <w:b/>
                <w:color w:val="000000"/>
                <w:sz w:val="20"/>
                <w:szCs w:val="20"/>
                <w:lang w:eastAsia="cs-CZ"/>
              </w:rPr>
            </w:pPr>
            <w:r w:rsidRPr="001A6BA6">
              <w:rPr>
                <w:rFonts w:cs="Calibri"/>
                <w:b/>
                <w:color w:val="000000"/>
                <w:sz w:val="20"/>
                <w:szCs w:val="20"/>
                <w:lang w:eastAsia="cs-CZ"/>
              </w:rPr>
              <w:t>Řídící pracovníci v zemědělství a zahradnictví</w:t>
            </w:r>
          </w:p>
        </w:tc>
        <w:tc>
          <w:tcPr>
            <w:tcW w:w="682" w:type="pct"/>
            <w:tcBorders>
              <w:top w:val="nil"/>
              <w:left w:val="nil"/>
              <w:bottom w:val="single" w:sz="4" w:space="0" w:color="92D050"/>
              <w:right w:val="single" w:sz="4" w:space="0" w:color="92D050"/>
            </w:tcBorders>
            <w:shd w:val="clear" w:color="auto" w:fill="FFFF9F"/>
            <w:noWrap/>
            <w:vAlign w:val="center"/>
            <w:hideMark/>
          </w:tcPr>
          <w:p w14:paraId="0458B921"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2 100</w:t>
            </w:r>
          </w:p>
        </w:tc>
        <w:tc>
          <w:tcPr>
            <w:tcW w:w="429" w:type="pct"/>
            <w:tcBorders>
              <w:top w:val="nil"/>
              <w:left w:val="nil"/>
              <w:bottom w:val="single" w:sz="4" w:space="0" w:color="92D050"/>
              <w:right w:val="single" w:sz="4" w:space="0" w:color="92D050"/>
            </w:tcBorders>
            <w:shd w:val="clear" w:color="auto" w:fill="FFFF9F"/>
            <w:noWrap/>
            <w:vAlign w:val="center"/>
            <w:hideMark/>
          </w:tcPr>
          <w:p w14:paraId="5AC2DF7C" w14:textId="77777777" w:rsidR="00AE7105" w:rsidRPr="001A6BA6" w:rsidRDefault="00AE7105" w:rsidP="00F90521">
            <w:pPr>
              <w:keepNext/>
              <w:keepLines/>
              <w:spacing w:before="40" w:after="40" w:line="240" w:lineRule="auto"/>
              <w:jc w:val="right"/>
              <w:rPr>
                <w:rFonts w:cs="Calibri"/>
                <w:b/>
                <w:color w:val="000000"/>
                <w:sz w:val="20"/>
                <w:szCs w:val="20"/>
                <w:lang w:eastAsia="cs-CZ"/>
              </w:rPr>
            </w:pPr>
            <w:r w:rsidRPr="001A6BA6">
              <w:rPr>
                <w:rFonts w:cs="Calibri"/>
                <w:b/>
                <w:color w:val="000000"/>
                <w:sz w:val="20"/>
                <w:szCs w:val="20"/>
                <w:lang w:eastAsia="cs-CZ"/>
              </w:rPr>
              <w:t>30 248</w:t>
            </w:r>
          </w:p>
        </w:tc>
        <w:tc>
          <w:tcPr>
            <w:tcW w:w="421" w:type="pct"/>
            <w:tcBorders>
              <w:top w:val="nil"/>
              <w:left w:val="nil"/>
              <w:bottom w:val="single" w:sz="4" w:space="0" w:color="92D050"/>
              <w:right w:val="single" w:sz="4" w:space="0" w:color="92D050"/>
            </w:tcBorders>
            <w:shd w:val="clear" w:color="auto" w:fill="FFFF9F"/>
            <w:noWrap/>
            <w:vAlign w:val="center"/>
            <w:hideMark/>
          </w:tcPr>
          <w:p w14:paraId="0104703E"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22 361</w:t>
            </w:r>
          </w:p>
        </w:tc>
        <w:tc>
          <w:tcPr>
            <w:tcW w:w="421" w:type="pct"/>
            <w:tcBorders>
              <w:top w:val="nil"/>
              <w:left w:val="nil"/>
              <w:bottom w:val="single" w:sz="4" w:space="0" w:color="92D050"/>
              <w:right w:val="single" w:sz="4" w:space="0" w:color="92D050"/>
            </w:tcBorders>
            <w:shd w:val="clear" w:color="auto" w:fill="FFFF9F"/>
            <w:noWrap/>
            <w:vAlign w:val="center"/>
            <w:hideMark/>
          </w:tcPr>
          <w:p w14:paraId="2252A5FC"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26 541</w:t>
            </w:r>
          </w:p>
        </w:tc>
        <w:tc>
          <w:tcPr>
            <w:tcW w:w="421" w:type="pct"/>
            <w:tcBorders>
              <w:top w:val="nil"/>
              <w:left w:val="nil"/>
              <w:bottom w:val="single" w:sz="4" w:space="0" w:color="92D050"/>
              <w:right w:val="single" w:sz="4" w:space="0" w:color="92D050"/>
            </w:tcBorders>
            <w:shd w:val="clear" w:color="auto" w:fill="FFFF9F"/>
            <w:noWrap/>
            <w:vAlign w:val="center"/>
            <w:hideMark/>
          </w:tcPr>
          <w:p w14:paraId="57B67582"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38 833</w:t>
            </w:r>
          </w:p>
        </w:tc>
        <w:tc>
          <w:tcPr>
            <w:tcW w:w="421" w:type="pct"/>
            <w:tcBorders>
              <w:top w:val="nil"/>
              <w:left w:val="nil"/>
              <w:bottom w:val="single" w:sz="4" w:space="0" w:color="92D050"/>
              <w:right w:val="single" w:sz="4" w:space="0" w:color="92D050"/>
            </w:tcBorders>
            <w:shd w:val="clear" w:color="auto" w:fill="FFFF9F"/>
            <w:noWrap/>
            <w:vAlign w:val="center"/>
            <w:hideMark/>
          </w:tcPr>
          <w:p w14:paraId="0DC6F414"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48 975</w:t>
            </w:r>
          </w:p>
        </w:tc>
        <w:tc>
          <w:tcPr>
            <w:tcW w:w="421" w:type="pct"/>
            <w:tcBorders>
              <w:top w:val="nil"/>
              <w:left w:val="nil"/>
              <w:bottom w:val="single" w:sz="4" w:space="0" w:color="92D050"/>
              <w:right w:val="single" w:sz="4" w:space="0" w:color="92D050"/>
            </w:tcBorders>
            <w:shd w:val="clear" w:color="auto" w:fill="FFFF9F"/>
            <w:noWrap/>
            <w:vAlign w:val="center"/>
            <w:hideMark/>
          </w:tcPr>
          <w:p w14:paraId="248E5804"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33 863</w:t>
            </w:r>
          </w:p>
        </w:tc>
      </w:tr>
      <w:tr w:rsidR="00AE7105" w14:paraId="21E43D35" w14:textId="77777777" w:rsidTr="00F90521">
        <w:trPr>
          <w:trHeight w:val="529"/>
        </w:trPr>
        <w:tc>
          <w:tcPr>
            <w:tcW w:w="357" w:type="pct"/>
            <w:tcBorders>
              <w:top w:val="nil"/>
              <w:left w:val="single" w:sz="4" w:space="0" w:color="92D050"/>
              <w:bottom w:val="single" w:sz="4" w:space="0" w:color="92D050"/>
              <w:right w:val="single" w:sz="4" w:space="0" w:color="92D050"/>
            </w:tcBorders>
            <w:shd w:val="clear" w:color="auto" w:fill="FFFF99"/>
            <w:noWrap/>
            <w:vAlign w:val="center"/>
            <w:hideMark/>
          </w:tcPr>
          <w:p w14:paraId="600FF631"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2132</w:t>
            </w:r>
          </w:p>
        </w:tc>
        <w:tc>
          <w:tcPr>
            <w:tcW w:w="1427" w:type="pct"/>
            <w:tcBorders>
              <w:top w:val="nil"/>
              <w:left w:val="nil"/>
              <w:bottom w:val="single" w:sz="4" w:space="0" w:color="92D050"/>
              <w:right w:val="single" w:sz="4" w:space="0" w:color="92D050"/>
            </w:tcBorders>
            <w:shd w:val="clear" w:color="auto" w:fill="FFFF99"/>
            <w:vAlign w:val="bottom"/>
            <w:hideMark/>
          </w:tcPr>
          <w:p w14:paraId="5F64B0C2" w14:textId="77777777" w:rsidR="00AE7105" w:rsidRDefault="00AE7105" w:rsidP="00F90521">
            <w:pPr>
              <w:keepNext/>
              <w:keepLines/>
              <w:spacing w:before="40" w:after="40" w:line="240" w:lineRule="auto"/>
              <w:rPr>
                <w:rFonts w:cs="Calibri"/>
                <w:b/>
                <w:bCs/>
                <w:color w:val="000000"/>
                <w:sz w:val="20"/>
                <w:szCs w:val="20"/>
                <w:lang w:eastAsia="cs-CZ"/>
              </w:rPr>
            </w:pPr>
            <w:r>
              <w:rPr>
                <w:rFonts w:cs="Calibri"/>
                <w:b/>
                <w:bCs/>
                <w:color w:val="000000"/>
                <w:sz w:val="20"/>
                <w:szCs w:val="20"/>
                <w:lang w:eastAsia="cs-CZ"/>
              </w:rPr>
              <w:t>Specialisté v oblasti zemědělství, lesnictví, rybářství a vodního hospodářství</w:t>
            </w:r>
          </w:p>
        </w:tc>
        <w:tc>
          <w:tcPr>
            <w:tcW w:w="682" w:type="pct"/>
            <w:tcBorders>
              <w:top w:val="nil"/>
              <w:left w:val="nil"/>
              <w:bottom w:val="single" w:sz="4" w:space="0" w:color="92D050"/>
              <w:right w:val="single" w:sz="4" w:space="0" w:color="92D050"/>
            </w:tcBorders>
            <w:shd w:val="clear" w:color="auto" w:fill="FFFF99"/>
            <w:noWrap/>
            <w:vAlign w:val="center"/>
            <w:hideMark/>
          </w:tcPr>
          <w:p w14:paraId="34DDDF17"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3 500</w:t>
            </w:r>
          </w:p>
        </w:tc>
        <w:tc>
          <w:tcPr>
            <w:tcW w:w="429" w:type="pct"/>
            <w:tcBorders>
              <w:top w:val="nil"/>
              <w:left w:val="nil"/>
              <w:bottom w:val="single" w:sz="4" w:space="0" w:color="92D050"/>
              <w:right w:val="single" w:sz="4" w:space="0" w:color="92D050"/>
            </w:tcBorders>
            <w:shd w:val="clear" w:color="auto" w:fill="FFFF99"/>
            <w:noWrap/>
            <w:vAlign w:val="center"/>
            <w:hideMark/>
          </w:tcPr>
          <w:p w14:paraId="3EC43C50" w14:textId="77777777" w:rsidR="00AE7105" w:rsidRDefault="00AE7105" w:rsidP="00F90521">
            <w:pPr>
              <w:keepNext/>
              <w:keepLines/>
              <w:spacing w:before="40" w:after="40" w:line="240" w:lineRule="auto"/>
              <w:jc w:val="right"/>
              <w:rPr>
                <w:rFonts w:cs="Calibri"/>
                <w:b/>
                <w:bCs/>
                <w:color w:val="000000"/>
                <w:sz w:val="20"/>
                <w:szCs w:val="20"/>
                <w:lang w:eastAsia="cs-CZ"/>
              </w:rPr>
            </w:pPr>
            <w:r>
              <w:rPr>
                <w:rFonts w:cs="Calibri"/>
                <w:b/>
                <w:bCs/>
                <w:color w:val="000000"/>
                <w:sz w:val="20"/>
                <w:szCs w:val="20"/>
                <w:lang w:eastAsia="cs-CZ"/>
              </w:rPr>
              <w:t>32 833</w:t>
            </w:r>
          </w:p>
        </w:tc>
        <w:tc>
          <w:tcPr>
            <w:tcW w:w="421" w:type="pct"/>
            <w:tcBorders>
              <w:top w:val="nil"/>
              <w:left w:val="nil"/>
              <w:bottom w:val="single" w:sz="4" w:space="0" w:color="92D050"/>
              <w:right w:val="single" w:sz="4" w:space="0" w:color="92D050"/>
            </w:tcBorders>
            <w:shd w:val="clear" w:color="auto" w:fill="FFFF99"/>
            <w:noWrap/>
            <w:vAlign w:val="center"/>
            <w:hideMark/>
          </w:tcPr>
          <w:p w14:paraId="094AA36E"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21 953</w:t>
            </w:r>
          </w:p>
        </w:tc>
        <w:tc>
          <w:tcPr>
            <w:tcW w:w="421" w:type="pct"/>
            <w:tcBorders>
              <w:top w:val="nil"/>
              <w:left w:val="nil"/>
              <w:bottom w:val="single" w:sz="4" w:space="0" w:color="92D050"/>
              <w:right w:val="single" w:sz="4" w:space="0" w:color="92D050"/>
            </w:tcBorders>
            <w:shd w:val="clear" w:color="auto" w:fill="FFFF99"/>
            <w:noWrap/>
            <w:vAlign w:val="center"/>
            <w:hideMark/>
          </w:tcPr>
          <w:p w14:paraId="0F6C68B0"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28 445</w:t>
            </w:r>
          </w:p>
        </w:tc>
        <w:tc>
          <w:tcPr>
            <w:tcW w:w="421" w:type="pct"/>
            <w:tcBorders>
              <w:top w:val="nil"/>
              <w:left w:val="nil"/>
              <w:bottom w:val="single" w:sz="4" w:space="0" w:color="92D050"/>
              <w:right w:val="single" w:sz="4" w:space="0" w:color="92D050"/>
            </w:tcBorders>
            <w:shd w:val="clear" w:color="auto" w:fill="FFFF99"/>
            <w:noWrap/>
            <w:vAlign w:val="center"/>
            <w:hideMark/>
          </w:tcPr>
          <w:p w14:paraId="4CF8E47B"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36 873</w:t>
            </w:r>
          </w:p>
        </w:tc>
        <w:tc>
          <w:tcPr>
            <w:tcW w:w="421" w:type="pct"/>
            <w:tcBorders>
              <w:top w:val="nil"/>
              <w:left w:val="nil"/>
              <w:bottom w:val="single" w:sz="4" w:space="0" w:color="92D050"/>
              <w:right w:val="single" w:sz="4" w:space="0" w:color="92D050"/>
            </w:tcBorders>
            <w:shd w:val="clear" w:color="auto" w:fill="FFFF99"/>
            <w:noWrap/>
            <w:vAlign w:val="center"/>
            <w:hideMark/>
          </w:tcPr>
          <w:p w14:paraId="03621389"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46 120</w:t>
            </w:r>
          </w:p>
        </w:tc>
        <w:tc>
          <w:tcPr>
            <w:tcW w:w="421" w:type="pct"/>
            <w:tcBorders>
              <w:top w:val="nil"/>
              <w:left w:val="nil"/>
              <w:bottom w:val="single" w:sz="4" w:space="0" w:color="92D050"/>
              <w:right w:val="single" w:sz="4" w:space="0" w:color="92D050"/>
            </w:tcBorders>
            <w:shd w:val="clear" w:color="auto" w:fill="FFFF99"/>
            <w:noWrap/>
            <w:vAlign w:val="center"/>
            <w:hideMark/>
          </w:tcPr>
          <w:p w14:paraId="649421DE"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34 608</w:t>
            </w:r>
          </w:p>
        </w:tc>
      </w:tr>
      <w:tr w:rsidR="00AE7105" w14:paraId="25428DD2" w14:textId="77777777" w:rsidTr="00F90521">
        <w:trPr>
          <w:trHeight w:val="300"/>
        </w:trPr>
        <w:tc>
          <w:tcPr>
            <w:tcW w:w="5000" w:type="pct"/>
            <w:gridSpan w:val="9"/>
            <w:tcBorders>
              <w:top w:val="nil"/>
              <w:left w:val="single" w:sz="4" w:space="0" w:color="92D050"/>
              <w:bottom w:val="single" w:sz="4" w:space="0" w:color="92D050"/>
              <w:right w:val="single" w:sz="4" w:space="0" w:color="92D050"/>
            </w:tcBorders>
            <w:shd w:val="clear" w:color="auto" w:fill="auto"/>
            <w:noWrap/>
            <w:vAlign w:val="center"/>
          </w:tcPr>
          <w:p w14:paraId="4C0CE1E3" w14:textId="77777777" w:rsidR="00AE7105" w:rsidRPr="0062130F" w:rsidRDefault="00AE7105" w:rsidP="00F90521">
            <w:pPr>
              <w:keepNext/>
              <w:keepLines/>
              <w:spacing w:before="40" w:after="40" w:line="240" w:lineRule="auto"/>
              <w:rPr>
                <w:rFonts w:cs="Calibri"/>
                <w:i/>
                <w:color w:val="000000"/>
                <w:sz w:val="20"/>
                <w:szCs w:val="20"/>
                <w:lang w:eastAsia="cs-CZ"/>
              </w:rPr>
            </w:pPr>
            <w:r w:rsidRPr="0062130F">
              <w:rPr>
                <w:rFonts w:cs="Calibri"/>
                <w:i/>
                <w:color w:val="000000"/>
                <w:sz w:val="20"/>
                <w:szCs w:val="20"/>
                <w:lang w:eastAsia="cs-CZ"/>
              </w:rPr>
              <w:t>z toho:</w:t>
            </w:r>
          </w:p>
        </w:tc>
      </w:tr>
      <w:tr w:rsidR="00AE7105" w14:paraId="0EFBB5A2"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auto"/>
            <w:noWrap/>
            <w:vAlign w:val="center"/>
            <w:hideMark/>
          </w:tcPr>
          <w:p w14:paraId="0547684A" w14:textId="77777777" w:rsidR="00AE7105" w:rsidRDefault="00AE7105" w:rsidP="00F90521">
            <w:pPr>
              <w:keepNext/>
              <w:keepLines/>
              <w:spacing w:before="40" w:after="40" w:line="240" w:lineRule="auto"/>
              <w:jc w:val="center"/>
              <w:rPr>
                <w:rFonts w:cs="Calibri"/>
                <w:i/>
                <w:iCs/>
                <w:color w:val="000000"/>
                <w:sz w:val="20"/>
                <w:szCs w:val="20"/>
                <w:lang w:eastAsia="cs-CZ"/>
              </w:rPr>
            </w:pPr>
            <w:r>
              <w:rPr>
                <w:rFonts w:cs="Calibri"/>
                <w:i/>
                <w:iCs/>
                <w:color w:val="000000"/>
                <w:sz w:val="20"/>
                <w:szCs w:val="20"/>
                <w:lang w:eastAsia="cs-CZ"/>
              </w:rPr>
              <w:t>21322</w:t>
            </w:r>
          </w:p>
        </w:tc>
        <w:tc>
          <w:tcPr>
            <w:tcW w:w="1427" w:type="pct"/>
            <w:tcBorders>
              <w:top w:val="nil"/>
              <w:left w:val="nil"/>
              <w:bottom w:val="single" w:sz="4" w:space="0" w:color="92D050"/>
              <w:right w:val="single" w:sz="4" w:space="0" w:color="92D050"/>
            </w:tcBorders>
            <w:shd w:val="clear" w:color="auto" w:fill="auto"/>
            <w:vAlign w:val="bottom"/>
            <w:hideMark/>
          </w:tcPr>
          <w:p w14:paraId="1F789ECD" w14:textId="77777777" w:rsidR="00AE7105" w:rsidRDefault="00AE7105" w:rsidP="00F90521">
            <w:pPr>
              <w:keepNext/>
              <w:keepLines/>
              <w:spacing w:before="40" w:after="40" w:line="240" w:lineRule="auto"/>
              <w:rPr>
                <w:rFonts w:cs="Calibri"/>
                <w:i/>
                <w:iCs/>
                <w:color w:val="000000"/>
                <w:sz w:val="20"/>
                <w:szCs w:val="20"/>
                <w:lang w:eastAsia="cs-CZ"/>
              </w:rPr>
            </w:pPr>
            <w:r>
              <w:rPr>
                <w:rFonts w:cs="Calibri"/>
                <w:i/>
                <w:iCs/>
                <w:color w:val="000000"/>
                <w:sz w:val="20"/>
                <w:szCs w:val="20"/>
                <w:lang w:eastAsia="cs-CZ"/>
              </w:rPr>
              <w:t>Specialisté v oblasti zootechniky</w:t>
            </w:r>
          </w:p>
        </w:tc>
        <w:tc>
          <w:tcPr>
            <w:tcW w:w="682" w:type="pct"/>
            <w:tcBorders>
              <w:top w:val="nil"/>
              <w:left w:val="nil"/>
              <w:bottom w:val="single" w:sz="4" w:space="0" w:color="92D050"/>
              <w:right w:val="single" w:sz="4" w:space="0" w:color="92D050"/>
            </w:tcBorders>
            <w:shd w:val="clear" w:color="auto" w:fill="auto"/>
            <w:noWrap/>
            <w:vAlign w:val="center"/>
            <w:hideMark/>
          </w:tcPr>
          <w:p w14:paraId="7170CF9F"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300</w:t>
            </w:r>
          </w:p>
        </w:tc>
        <w:tc>
          <w:tcPr>
            <w:tcW w:w="429" w:type="pct"/>
            <w:tcBorders>
              <w:top w:val="nil"/>
              <w:left w:val="nil"/>
              <w:bottom w:val="single" w:sz="4" w:space="0" w:color="92D050"/>
              <w:right w:val="single" w:sz="4" w:space="0" w:color="92D050"/>
            </w:tcBorders>
            <w:shd w:val="clear" w:color="auto" w:fill="auto"/>
            <w:noWrap/>
            <w:vAlign w:val="center"/>
            <w:hideMark/>
          </w:tcPr>
          <w:p w14:paraId="0FDA0CF6"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34 299</w:t>
            </w:r>
          </w:p>
        </w:tc>
        <w:tc>
          <w:tcPr>
            <w:tcW w:w="421" w:type="pct"/>
            <w:tcBorders>
              <w:top w:val="nil"/>
              <w:left w:val="nil"/>
              <w:bottom w:val="single" w:sz="4" w:space="0" w:color="92D050"/>
              <w:right w:val="single" w:sz="4" w:space="0" w:color="92D050"/>
            </w:tcBorders>
            <w:shd w:val="clear" w:color="auto" w:fill="auto"/>
            <w:noWrap/>
            <w:vAlign w:val="center"/>
            <w:hideMark/>
          </w:tcPr>
          <w:p w14:paraId="3B2FF922"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25 754</w:t>
            </w:r>
          </w:p>
        </w:tc>
        <w:tc>
          <w:tcPr>
            <w:tcW w:w="421" w:type="pct"/>
            <w:tcBorders>
              <w:top w:val="nil"/>
              <w:left w:val="nil"/>
              <w:bottom w:val="single" w:sz="4" w:space="0" w:color="92D050"/>
              <w:right w:val="single" w:sz="4" w:space="0" w:color="92D050"/>
            </w:tcBorders>
            <w:shd w:val="clear" w:color="auto" w:fill="auto"/>
            <w:noWrap/>
            <w:vAlign w:val="center"/>
            <w:hideMark/>
          </w:tcPr>
          <w:p w14:paraId="3A7556EF"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28 781</w:t>
            </w:r>
          </w:p>
        </w:tc>
        <w:tc>
          <w:tcPr>
            <w:tcW w:w="421" w:type="pct"/>
            <w:tcBorders>
              <w:top w:val="nil"/>
              <w:left w:val="nil"/>
              <w:bottom w:val="single" w:sz="4" w:space="0" w:color="92D050"/>
              <w:right w:val="single" w:sz="4" w:space="0" w:color="92D050"/>
            </w:tcBorders>
            <w:shd w:val="clear" w:color="auto" w:fill="auto"/>
            <w:noWrap/>
            <w:vAlign w:val="center"/>
            <w:hideMark/>
          </w:tcPr>
          <w:p w14:paraId="4294D089"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36 630</w:t>
            </w:r>
          </w:p>
        </w:tc>
        <w:tc>
          <w:tcPr>
            <w:tcW w:w="421" w:type="pct"/>
            <w:tcBorders>
              <w:top w:val="nil"/>
              <w:left w:val="nil"/>
              <w:bottom w:val="single" w:sz="4" w:space="0" w:color="92D050"/>
              <w:right w:val="single" w:sz="4" w:space="0" w:color="92D050"/>
            </w:tcBorders>
            <w:shd w:val="clear" w:color="auto" w:fill="auto"/>
            <w:noWrap/>
            <w:vAlign w:val="center"/>
            <w:hideMark/>
          </w:tcPr>
          <w:p w14:paraId="6210FD12"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43 013</w:t>
            </w:r>
          </w:p>
        </w:tc>
        <w:tc>
          <w:tcPr>
            <w:tcW w:w="421" w:type="pct"/>
            <w:tcBorders>
              <w:top w:val="nil"/>
              <w:left w:val="nil"/>
              <w:bottom w:val="single" w:sz="4" w:space="0" w:color="92D050"/>
              <w:right w:val="single" w:sz="4" w:space="0" w:color="92D050"/>
            </w:tcBorders>
            <w:shd w:val="clear" w:color="auto" w:fill="auto"/>
            <w:noWrap/>
            <w:vAlign w:val="center"/>
            <w:hideMark/>
          </w:tcPr>
          <w:p w14:paraId="40C98B8F"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34 845</w:t>
            </w:r>
          </w:p>
        </w:tc>
      </w:tr>
      <w:tr w:rsidR="00AE7105" w14:paraId="5C9AF348"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auto"/>
            <w:noWrap/>
            <w:vAlign w:val="center"/>
            <w:hideMark/>
          </w:tcPr>
          <w:p w14:paraId="6973C2AB" w14:textId="77777777" w:rsidR="00AE7105" w:rsidRDefault="00AE7105" w:rsidP="00F90521">
            <w:pPr>
              <w:keepNext/>
              <w:keepLines/>
              <w:spacing w:before="40" w:after="40" w:line="240" w:lineRule="auto"/>
              <w:jc w:val="center"/>
              <w:rPr>
                <w:rFonts w:cs="Calibri"/>
                <w:i/>
                <w:iCs/>
                <w:color w:val="000000"/>
                <w:sz w:val="20"/>
                <w:szCs w:val="20"/>
                <w:lang w:eastAsia="cs-CZ"/>
              </w:rPr>
            </w:pPr>
            <w:r>
              <w:rPr>
                <w:rFonts w:cs="Calibri"/>
                <w:i/>
                <w:iCs/>
                <w:color w:val="000000"/>
                <w:sz w:val="20"/>
                <w:szCs w:val="20"/>
                <w:lang w:eastAsia="cs-CZ"/>
              </w:rPr>
              <w:t>21325</w:t>
            </w:r>
          </w:p>
        </w:tc>
        <w:tc>
          <w:tcPr>
            <w:tcW w:w="1427" w:type="pct"/>
            <w:tcBorders>
              <w:top w:val="nil"/>
              <w:left w:val="nil"/>
              <w:bottom w:val="single" w:sz="4" w:space="0" w:color="92D050"/>
              <w:right w:val="single" w:sz="4" w:space="0" w:color="92D050"/>
            </w:tcBorders>
            <w:shd w:val="clear" w:color="auto" w:fill="auto"/>
            <w:vAlign w:val="bottom"/>
            <w:hideMark/>
          </w:tcPr>
          <w:p w14:paraId="19000A84" w14:textId="77777777" w:rsidR="00AE7105" w:rsidRDefault="00AE7105" w:rsidP="00F90521">
            <w:pPr>
              <w:keepNext/>
              <w:keepLines/>
              <w:spacing w:before="40" w:after="40" w:line="240" w:lineRule="auto"/>
              <w:rPr>
                <w:rFonts w:cs="Calibri"/>
                <w:i/>
                <w:iCs/>
                <w:color w:val="000000"/>
                <w:sz w:val="20"/>
                <w:szCs w:val="20"/>
                <w:lang w:eastAsia="cs-CZ"/>
              </w:rPr>
            </w:pPr>
            <w:r>
              <w:rPr>
                <w:rFonts w:cs="Calibri"/>
                <w:i/>
                <w:iCs/>
                <w:color w:val="000000"/>
                <w:sz w:val="20"/>
                <w:szCs w:val="20"/>
                <w:lang w:eastAsia="cs-CZ"/>
              </w:rPr>
              <w:t>Specialisté v oblasti lesnictví a myslivosti</w:t>
            </w:r>
          </w:p>
        </w:tc>
        <w:tc>
          <w:tcPr>
            <w:tcW w:w="682" w:type="pct"/>
            <w:tcBorders>
              <w:top w:val="nil"/>
              <w:left w:val="nil"/>
              <w:bottom w:val="single" w:sz="4" w:space="0" w:color="92D050"/>
              <w:right w:val="single" w:sz="4" w:space="0" w:color="92D050"/>
            </w:tcBorders>
            <w:shd w:val="clear" w:color="auto" w:fill="auto"/>
            <w:noWrap/>
            <w:vAlign w:val="center"/>
            <w:hideMark/>
          </w:tcPr>
          <w:p w14:paraId="31A02F1D"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1 300</w:t>
            </w:r>
          </w:p>
        </w:tc>
        <w:tc>
          <w:tcPr>
            <w:tcW w:w="429" w:type="pct"/>
            <w:tcBorders>
              <w:top w:val="nil"/>
              <w:left w:val="nil"/>
              <w:bottom w:val="single" w:sz="4" w:space="0" w:color="92D050"/>
              <w:right w:val="single" w:sz="4" w:space="0" w:color="92D050"/>
            </w:tcBorders>
            <w:shd w:val="clear" w:color="auto" w:fill="auto"/>
            <w:noWrap/>
            <w:vAlign w:val="center"/>
            <w:hideMark/>
          </w:tcPr>
          <w:p w14:paraId="693C381C"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32 917</w:t>
            </w:r>
          </w:p>
        </w:tc>
        <w:tc>
          <w:tcPr>
            <w:tcW w:w="421" w:type="pct"/>
            <w:tcBorders>
              <w:top w:val="nil"/>
              <w:left w:val="nil"/>
              <w:bottom w:val="single" w:sz="4" w:space="0" w:color="92D050"/>
              <w:right w:val="single" w:sz="4" w:space="0" w:color="92D050"/>
            </w:tcBorders>
            <w:shd w:val="clear" w:color="auto" w:fill="auto"/>
            <w:noWrap/>
            <w:vAlign w:val="center"/>
            <w:hideMark/>
          </w:tcPr>
          <w:p w14:paraId="46417C70"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27 945</w:t>
            </w:r>
          </w:p>
        </w:tc>
        <w:tc>
          <w:tcPr>
            <w:tcW w:w="421" w:type="pct"/>
            <w:tcBorders>
              <w:top w:val="nil"/>
              <w:left w:val="nil"/>
              <w:bottom w:val="single" w:sz="4" w:space="0" w:color="92D050"/>
              <w:right w:val="single" w:sz="4" w:space="0" w:color="92D050"/>
            </w:tcBorders>
            <w:shd w:val="clear" w:color="auto" w:fill="auto"/>
            <w:noWrap/>
            <w:vAlign w:val="center"/>
            <w:hideMark/>
          </w:tcPr>
          <w:p w14:paraId="594FAE9A"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30 133</w:t>
            </w:r>
          </w:p>
        </w:tc>
        <w:tc>
          <w:tcPr>
            <w:tcW w:w="421" w:type="pct"/>
            <w:tcBorders>
              <w:top w:val="nil"/>
              <w:left w:val="nil"/>
              <w:bottom w:val="single" w:sz="4" w:space="0" w:color="92D050"/>
              <w:right w:val="single" w:sz="4" w:space="0" w:color="92D050"/>
            </w:tcBorders>
            <w:shd w:val="clear" w:color="auto" w:fill="auto"/>
            <w:noWrap/>
            <w:vAlign w:val="center"/>
            <w:hideMark/>
          </w:tcPr>
          <w:p w14:paraId="60EA2295"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35 349</w:t>
            </w:r>
          </w:p>
        </w:tc>
        <w:tc>
          <w:tcPr>
            <w:tcW w:w="421" w:type="pct"/>
            <w:tcBorders>
              <w:top w:val="nil"/>
              <w:left w:val="nil"/>
              <w:bottom w:val="single" w:sz="4" w:space="0" w:color="92D050"/>
              <w:right w:val="single" w:sz="4" w:space="0" w:color="92D050"/>
            </w:tcBorders>
            <w:shd w:val="clear" w:color="auto" w:fill="auto"/>
            <w:noWrap/>
            <w:vAlign w:val="center"/>
            <w:hideMark/>
          </w:tcPr>
          <w:p w14:paraId="113DA9C4"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39 080</w:t>
            </w:r>
          </w:p>
        </w:tc>
        <w:tc>
          <w:tcPr>
            <w:tcW w:w="421" w:type="pct"/>
            <w:tcBorders>
              <w:top w:val="nil"/>
              <w:left w:val="nil"/>
              <w:bottom w:val="single" w:sz="4" w:space="0" w:color="92D050"/>
              <w:right w:val="single" w:sz="4" w:space="0" w:color="92D050"/>
            </w:tcBorders>
            <w:shd w:val="clear" w:color="auto" w:fill="auto"/>
            <w:noWrap/>
            <w:vAlign w:val="center"/>
            <w:hideMark/>
          </w:tcPr>
          <w:p w14:paraId="05A66C72"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33 272</w:t>
            </w:r>
          </w:p>
        </w:tc>
      </w:tr>
      <w:tr w:rsidR="00AE7105" w14:paraId="6BBADB47" w14:textId="77777777" w:rsidTr="00F90521">
        <w:trPr>
          <w:trHeight w:val="525"/>
        </w:trPr>
        <w:tc>
          <w:tcPr>
            <w:tcW w:w="357" w:type="pct"/>
            <w:tcBorders>
              <w:top w:val="nil"/>
              <w:left w:val="single" w:sz="4" w:space="0" w:color="92D050"/>
              <w:bottom w:val="single" w:sz="4" w:space="0" w:color="92D050"/>
              <w:right w:val="single" w:sz="4" w:space="0" w:color="92D050"/>
            </w:tcBorders>
            <w:shd w:val="clear" w:color="auto" w:fill="FFFF99"/>
            <w:noWrap/>
            <w:vAlign w:val="center"/>
            <w:hideMark/>
          </w:tcPr>
          <w:p w14:paraId="3F73EEE4"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3142</w:t>
            </w:r>
          </w:p>
        </w:tc>
        <w:tc>
          <w:tcPr>
            <w:tcW w:w="1427" w:type="pct"/>
            <w:tcBorders>
              <w:top w:val="nil"/>
              <w:left w:val="nil"/>
              <w:bottom w:val="single" w:sz="4" w:space="0" w:color="92D050"/>
              <w:right w:val="single" w:sz="4" w:space="0" w:color="92D050"/>
            </w:tcBorders>
            <w:shd w:val="clear" w:color="auto" w:fill="FFFF99"/>
            <w:vAlign w:val="bottom"/>
            <w:hideMark/>
          </w:tcPr>
          <w:p w14:paraId="5DA08395" w14:textId="77777777" w:rsidR="00AE7105" w:rsidRDefault="00AE7105" w:rsidP="00F90521">
            <w:pPr>
              <w:keepNext/>
              <w:keepLines/>
              <w:spacing w:before="40" w:after="40" w:line="240" w:lineRule="auto"/>
              <w:rPr>
                <w:rFonts w:cs="Calibri"/>
                <w:b/>
                <w:bCs/>
                <w:color w:val="000000"/>
                <w:sz w:val="20"/>
                <w:szCs w:val="20"/>
                <w:lang w:eastAsia="cs-CZ"/>
              </w:rPr>
            </w:pPr>
            <w:r>
              <w:rPr>
                <w:rFonts w:cs="Calibri"/>
                <w:b/>
                <w:bCs/>
                <w:color w:val="000000"/>
                <w:sz w:val="20"/>
                <w:szCs w:val="20"/>
                <w:lang w:eastAsia="cs-CZ"/>
              </w:rPr>
              <w:t>Technici v oblasti zemědělství, rybářství a vodohospodářství (kromě úpravy a rozvodu vody)</w:t>
            </w:r>
          </w:p>
        </w:tc>
        <w:tc>
          <w:tcPr>
            <w:tcW w:w="682" w:type="pct"/>
            <w:tcBorders>
              <w:top w:val="nil"/>
              <w:left w:val="nil"/>
              <w:bottom w:val="single" w:sz="4" w:space="0" w:color="92D050"/>
              <w:right w:val="single" w:sz="4" w:space="0" w:color="92D050"/>
            </w:tcBorders>
            <w:shd w:val="clear" w:color="auto" w:fill="FFFF99"/>
            <w:noWrap/>
            <w:vAlign w:val="center"/>
            <w:hideMark/>
          </w:tcPr>
          <w:p w14:paraId="71E4D467"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9 600</w:t>
            </w:r>
          </w:p>
        </w:tc>
        <w:tc>
          <w:tcPr>
            <w:tcW w:w="429" w:type="pct"/>
            <w:tcBorders>
              <w:top w:val="nil"/>
              <w:left w:val="nil"/>
              <w:bottom w:val="single" w:sz="4" w:space="0" w:color="92D050"/>
              <w:right w:val="single" w:sz="4" w:space="0" w:color="92D050"/>
            </w:tcBorders>
            <w:shd w:val="clear" w:color="auto" w:fill="FFFF99"/>
            <w:noWrap/>
            <w:vAlign w:val="center"/>
            <w:hideMark/>
          </w:tcPr>
          <w:p w14:paraId="72B5551F" w14:textId="77777777" w:rsidR="00AE7105" w:rsidRDefault="00AE7105" w:rsidP="00F90521">
            <w:pPr>
              <w:keepNext/>
              <w:keepLines/>
              <w:spacing w:before="40" w:after="40" w:line="240" w:lineRule="auto"/>
              <w:jc w:val="right"/>
              <w:rPr>
                <w:rFonts w:cs="Calibri"/>
                <w:b/>
                <w:bCs/>
                <w:color w:val="000000"/>
                <w:sz w:val="20"/>
                <w:szCs w:val="20"/>
                <w:lang w:eastAsia="cs-CZ"/>
              </w:rPr>
            </w:pPr>
            <w:r>
              <w:rPr>
                <w:rFonts w:cs="Calibri"/>
                <w:b/>
                <w:bCs/>
                <w:color w:val="000000"/>
                <w:sz w:val="20"/>
                <w:szCs w:val="20"/>
                <w:lang w:eastAsia="cs-CZ"/>
              </w:rPr>
              <w:t>28 241</w:t>
            </w:r>
          </w:p>
        </w:tc>
        <w:tc>
          <w:tcPr>
            <w:tcW w:w="421" w:type="pct"/>
            <w:tcBorders>
              <w:top w:val="nil"/>
              <w:left w:val="nil"/>
              <w:bottom w:val="single" w:sz="4" w:space="0" w:color="92D050"/>
              <w:right w:val="single" w:sz="4" w:space="0" w:color="92D050"/>
            </w:tcBorders>
            <w:shd w:val="clear" w:color="auto" w:fill="FFFF99"/>
            <w:noWrap/>
            <w:vAlign w:val="center"/>
            <w:hideMark/>
          </w:tcPr>
          <w:p w14:paraId="318F8112"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18 186</w:t>
            </w:r>
          </w:p>
        </w:tc>
        <w:tc>
          <w:tcPr>
            <w:tcW w:w="421" w:type="pct"/>
            <w:tcBorders>
              <w:top w:val="nil"/>
              <w:left w:val="nil"/>
              <w:bottom w:val="single" w:sz="4" w:space="0" w:color="92D050"/>
              <w:right w:val="single" w:sz="4" w:space="0" w:color="92D050"/>
            </w:tcBorders>
            <w:shd w:val="clear" w:color="auto" w:fill="FFFF99"/>
            <w:noWrap/>
            <w:vAlign w:val="center"/>
            <w:hideMark/>
          </w:tcPr>
          <w:p w14:paraId="69575E49"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22 817</w:t>
            </w:r>
          </w:p>
        </w:tc>
        <w:tc>
          <w:tcPr>
            <w:tcW w:w="421" w:type="pct"/>
            <w:tcBorders>
              <w:top w:val="nil"/>
              <w:left w:val="nil"/>
              <w:bottom w:val="single" w:sz="4" w:space="0" w:color="92D050"/>
              <w:right w:val="single" w:sz="4" w:space="0" w:color="92D050"/>
            </w:tcBorders>
            <w:shd w:val="clear" w:color="auto" w:fill="FFFF99"/>
            <w:noWrap/>
            <w:vAlign w:val="center"/>
            <w:hideMark/>
          </w:tcPr>
          <w:p w14:paraId="57C9130D"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33 461</w:t>
            </w:r>
          </w:p>
        </w:tc>
        <w:tc>
          <w:tcPr>
            <w:tcW w:w="421" w:type="pct"/>
            <w:tcBorders>
              <w:top w:val="nil"/>
              <w:left w:val="nil"/>
              <w:bottom w:val="single" w:sz="4" w:space="0" w:color="92D050"/>
              <w:right w:val="single" w:sz="4" w:space="0" w:color="92D050"/>
            </w:tcBorders>
            <w:shd w:val="clear" w:color="auto" w:fill="FFFF99"/>
            <w:noWrap/>
            <w:vAlign w:val="center"/>
            <w:hideMark/>
          </w:tcPr>
          <w:p w14:paraId="57ECAF37"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41 645</w:t>
            </w:r>
          </w:p>
        </w:tc>
        <w:tc>
          <w:tcPr>
            <w:tcW w:w="421" w:type="pct"/>
            <w:tcBorders>
              <w:top w:val="nil"/>
              <w:left w:val="nil"/>
              <w:bottom w:val="single" w:sz="4" w:space="0" w:color="92D050"/>
              <w:right w:val="single" w:sz="4" w:space="0" w:color="92D050"/>
            </w:tcBorders>
            <w:shd w:val="clear" w:color="auto" w:fill="FFFF99"/>
            <w:noWrap/>
            <w:vAlign w:val="center"/>
            <w:hideMark/>
          </w:tcPr>
          <w:p w14:paraId="2E0AB47D"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28 966</w:t>
            </w:r>
          </w:p>
        </w:tc>
      </w:tr>
      <w:tr w:rsidR="00AE7105" w14:paraId="5E610C02" w14:textId="77777777" w:rsidTr="00F90521">
        <w:trPr>
          <w:trHeight w:val="300"/>
        </w:trPr>
        <w:tc>
          <w:tcPr>
            <w:tcW w:w="5000" w:type="pct"/>
            <w:gridSpan w:val="9"/>
            <w:tcBorders>
              <w:top w:val="nil"/>
              <w:left w:val="single" w:sz="4" w:space="0" w:color="92D050"/>
              <w:bottom w:val="single" w:sz="4" w:space="0" w:color="92D050"/>
              <w:right w:val="single" w:sz="4" w:space="0" w:color="92D050"/>
            </w:tcBorders>
            <w:shd w:val="clear" w:color="auto" w:fill="auto"/>
            <w:noWrap/>
            <w:vAlign w:val="center"/>
          </w:tcPr>
          <w:p w14:paraId="7A7B11A6" w14:textId="77777777" w:rsidR="00AE7105" w:rsidRPr="0062130F" w:rsidRDefault="00AE7105" w:rsidP="00F90521">
            <w:pPr>
              <w:keepNext/>
              <w:keepLines/>
              <w:spacing w:before="40" w:after="40" w:line="240" w:lineRule="auto"/>
              <w:rPr>
                <w:rFonts w:cs="Calibri"/>
                <w:i/>
                <w:color w:val="000000"/>
                <w:sz w:val="20"/>
                <w:szCs w:val="20"/>
                <w:lang w:eastAsia="cs-CZ"/>
              </w:rPr>
            </w:pPr>
            <w:r w:rsidRPr="0062130F">
              <w:rPr>
                <w:rFonts w:cs="Calibri"/>
                <w:i/>
                <w:color w:val="000000"/>
                <w:sz w:val="20"/>
                <w:szCs w:val="20"/>
                <w:lang w:eastAsia="cs-CZ"/>
              </w:rPr>
              <w:t>z toho:</w:t>
            </w:r>
          </w:p>
        </w:tc>
      </w:tr>
      <w:tr w:rsidR="00AE7105" w14:paraId="394D1383"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auto"/>
            <w:noWrap/>
            <w:vAlign w:val="center"/>
            <w:hideMark/>
          </w:tcPr>
          <w:p w14:paraId="4C16888F" w14:textId="77777777" w:rsidR="00AE7105" w:rsidRDefault="00AE7105" w:rsidP="00F90521">
            <w:pPr>
              <w:keepNext/>
              <w:keepLines/>
              <w:spacing w:before="40" w:after="40" w:line="240" w:lineRule="auto"/>
              <w:jc w:val="center"/>
              <w:rPr>
                <w:rFonts w:cs="Calibri"/>
                <w:i/>
                <w:iCs/>
                <w:color w:val="000000"/>
                <w:sz w:val="20"/>
                <w:szCs w:val="20"/>
                <w:lang w:eastAsia="cs-CZ"/>
              </w:rPr>
            </w:pPr>
            <w:r>
              <w:rPr>
                <w:rFonts w:cs="Calibri"/>
                <w:i/>
                <w:iCs/>
                <w:color w:val="000000"/>
                <w:sz w:val="20"/>
                <w:szCs w:val="20"/>
                <w:lang w:eastAsia="cs-CZ"/>
              </w:rPr>
              <w:t>31421</w:t>
            </w:r>
          </w:p>
        </w:tc>
        <w:tc>
          <w:tcPr>
            <w:tcW w:w="1427" w:type="pct"/>
            <w:tcBorders>
              <w:top w:val="nil"/>
              <w:left w:val="nil"/>
              <w:bottom w:val="single" w:sz="4" w:space="0" w:color="92D050"/>
              <w:right w:val="single" w:sz="4" w:space="0" w:color="92D050"/>
            </w:tcBorders>
            <w:shd w:val="clear" w:color="auto" w:fill="auto"/>
            <w:vAlign w:val="bottom"/>
            <w:hideMark/>
          </w:tcPr>
          <w:p w14:paraId="1781BC01" w14:textId="77777777" w:rsidR="00AE7105" w:rsidRDefault="00AE7105" w:rsidP="00F90521">
            <w:pPr>
              <w:keepNext/>
              <w:keepLines/>
              <w:spacing w:before="40" w:after="40" w:line="240" w:lineRule="auto"/>
              <w:rPr>
                <w:rFonts w:cs="Calibri"/>
                <w:i/>
                <w:iCs/>
                <w:color w:val="000000"/>
                <w:sz w:val="20"/>
                <w:szCs w:val="20"/>
                <w:lang w:eastAsia="cs-CZ"/>
              </w:rPr>
            </w:pPr>
            <w:r>
              <w:rPr>
                <w:rFonts w:cs="Calibri"/>
                <w:i/>
                <w:iCs/>
                <w:color w:val="000000"/>
                <w:sz w:val="20"/>
                <w:szCs w:val="20"/>
                <w:lang w:eastAsia="cs-CZ"/>
              </w:rPr>
              <w:t>Technici agronomové</w:t>
            </w:r>
          </w:p>
        </w:tc>
        <w:tc>
          <w:tcPr>
            <w:tcW w:w="682" w:type="pct"/>
            <w:tcBorders>
              <w:top w:val="nil"/>
              <w:left w:val="nil"/>
              <w:bottom w:val="single" w:sz="4" w:space="0" w:color="92D050"/>
              <w:right w:val="single" w:sz="4" w:space="0" w:color="92D050"/>
            </w:tcBorders>
            <w:shd w:val="clear" w:color="auto" w:fill="auto"/>
            <w:noWrap/>
            <w:vAlign w:val="center"/>
            <w:hideMark/>
          </w:tcPr>
          <w:p w14:paraId="671634F9"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3 000</w:t>
            </w:r>
          </w:p>
        </w:tc>
        <w:tc>
          <w:tcPr>
            <w:tcW w:w="429" w:type="pct"/>
            <w:tcBorders>
              <w:top w:val="nil"/>
              <w:left w:val="nil"/>
              <w:bottom w:val="single" w:sz="4" w:space="0" w:color="92D050"/>
              <w:right w:val="single" w:sz="4" w:space="0" w:color="92D050"/>
            </w:tcBorders>
            <w:shd w:val="clear" w:color="auto" w:fill="auto"/>
            <w:noWrap/>
            <w:vAlign w:val="center"/>
            <w:hideMark/>
          </w:tcPr>
          <w:p w14:paraId="59FB20A7"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28 241</w:t>
            </w:r>
          </w:p>
        </w:tc>
        <w:tc>
          <w:tcPr>
            <w:tcW w:w="421" w:type="pct"/>
            <w:tcBorders>
              <w:top w:val="nil"/>
              <w:left w:val="nil"/>
              <w:bottom w:val="single" w:sz="4" w:space="0" w:color="92D050"/>
              <w:right w:val="single" w:sz="4" w:space="0" w:color="92D050"/>
            </w:tcBorders>
            <w:shd w:val="clear" w:color="auto" w:fill="auto"/>
            <w:noWrap/>
            <w:vAlign w:val="center"/>
            <w:hideMark/>
          </w:tcPr>
          <w:p w14:paraId="12208B99"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18 016</w:t>
            </w:r>
          </w:p>
        </w:tc>
        <w:tc>
          <w:tcPr>
            <w:tcW w:w="421" w:type="pct"/>
            <w:tcBorders>
              <w:top w:val="nil"/>
              <w:left w:val="nil"/>
              <w:bottom w:val="single" w:sz="4" w:space="0" w:color="92D050"/>
              <w:right w:val="single" w:sz="4" w:space="0" w:color="92D050"/>
            </w:tcBorders>
            <w:shd w:val="clear" w:color="auto" w:fill="auto"/>
            <w:noWrap/>
            <w:vAlign w:val="center"/>
            <w:hideMark/>
          </w:tcPr>
          <w:p w14:paraId="059839C3"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23 815</w:t>
            </w:r>
          </w:p>
        </w:tc>
        <w:tc>
          <w:tcPr>
            <w:tcW w:w="421" w:type="pct"/>
            <w:tcBorders>
              <w:top w:val="nil"/>
              <w:left w:val="nil"/>
              <w:bottom w:val="single" w:sz="4" w:space="0" w:color="92D050"/>
              <w:right w:val="single" w:sz="4" w:space="0" w:color="92D050"/>
            </w:tcBorders>
            <w:shd w:val="clear" w:color="auto" w:fill="auto"/>
            <w:noWrap/>
            <w:vAlign w:val="center"/>
            <w:hideMark/>
          </w:tcPr>
          <w:p w14:paraId="3BECA4C3"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30 936</w:t>
            </w:r>
          </w:p>
        </w:tc>
        <w:tc>
          <w:tcPr>
            <w:tcW w:w="421" w:type="pct"/>
            <w:tcBorders>
              <w:top w:val="nil"/>
              <w:left w:val="nil"/>
              <w:bottom w:val="single" w:sz="4" w:space="0" w:color="92D050"/>
              <w:right w:val="single" w:sz="4" w:space="0" w:color="92D050"/>
            </w:tcBorders>
            <w:shd w:val="clear" w:color="auto" w:fill="auto"/>
            <w:noWrap/>
            <w:vAlign w:val="center"/>
            <w:hideMark/>
          </w:tcPr>
          <w:p w14:paraId="0079AC27"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36 820</w:t>
            </w:r>
          </w:p>
        </w:tc>
        <w:tc>
          <w:tcPr>
            <w:tcW w:w="421" w:type="pct"/>
            <w:tcBorders>
              <w:top w:val="nil"/>
              <w:left w:val="nil"/>
              <w:bottom w:val="single" w:sz="4" w:space="0" w:color="92D050"/>
              <w:right w:val="single" w:sz="4" w:space="0" w:color="92D050"/>
            </w:tcBorders>
            <w:shd w:val="clear" w:color="auto" w:fill="auto"/>
            <w:noWrap/>
            <w:vAlign w:val="center"/>
            <w:hideMark/>
          </w:tcPr>
          <w:p w14:paraId="56CE0971"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28 570</w:t>
            </w:r>
          </w:p>
        </w:tc>
      </w:tr>
      <w:tr w:rsidR="00AE7105" w14:paraId="466F9FDA"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auto"/>
            <w:noWrap/>
            <w:vAlign w:val="center"/>
            <w:hideMark/>
          </w:tcPr>
          <w:p w14:paraId="5CF25743" w14:textId="77777777" w:rsidR="00AE7105" w:rsidRDefault="00AE7105" w:rsidP="00F90521">
            <w:pPr>
              <w:keepNext/>
              <w:keepLines/>
              <w:spacing w:before="40" w:after="40" w:line="240" w:lineRule="auto"/>
              <w:jc w:val="center"/>
              <w:rPr>
                <w:rFonts w:cs="Calibri"/>
                <w:i/>
                <w:iCs/>
                <w:color w:val="000000"/>
                <w:sz w:val="20"/>
                <w:szCs w:val="20"/>
                <w:lang w:eastAsia="cs-CZ"/>
              </w:rPr>
            </w:pPr>
            <w:r>
              <w:rPr>
                <w:rFonts w:cs="Calibri"/>
                <w:i/>
                <w:iCs/>
                <w:color w:val="000000"/>
                <w:sz w:val="20"/>
                <w:szCs w:val="20"/>
                <w:lang w:eastAsia="cs-CZ"/>
              </w:rPr>
              <w:t>31422</w:t>
            </w:r>
          </w:p>
        </w:tc>
        <w:tc>
          <w:tcPr>
            <w:tcW w:w="1427" w:type="pct"/>
            <w:tcBorders>
              <w:top w:val="nil"/>
              <w:left w:val="nil"/>
              <w:bottom w:val="single" w:sz="4" w:space="0" w:color="92D050"/>
              <w:right w:val="single" w:sz="4" w:space="0" w:color="92D050"/>
            </w:tcBorders>
            <w:shd w:val="clear" w:color="auto" w:fill="auto"/>
            <w:vAlign w:val="bottom"/>
            <w:hideMark/>
          </w:tcPr>
          <w:p w14:paraId="580A9AE7" w14:textId="77777777" w:rsidR="00AE7105" w:rsidRDefault="00AE7105" w:rsidP="00F90521">
            <w:pPr>
              <w:keepNext/>
              <w:keepLines/>
              <w:spacing w:before="40" w:after="40" w:line="240" w:lineRule="auto"/>
              <w:rPr>
                <w:rFonts w:cs="Calibri"/>
                <w:i/>
                <w:iCs/>
                <w:color w:val="000000"/>
                <w:sz w:val="20"/>
                <w:szCs w:val="20"/>
                <w:lang w:eastAsia="cs-CZ"/>
              </w:rPr>
            </w:pPr>
            <w:r>
              <w:rPr>
                <w:rFonts w:cs="Calibri"/>
                <w:i/>
                <w:iCs/>
                <w:color w:val="000000"/>
                <w:sz w:val="20"/>
                <w:szCs w:val="20"/>
                <w:lang w:eastAsia="cs-CZ"/>
              </w:rPr>
              <w:t>Zootechnici</w:t>
            </w:r>
          </w:p>
        </w:tc>
        <w:tc>
          <w:tcPr>
            <w:tcW w:w="682" w:type="pct"/>
            <w:tcBorders>
              <w:top w:val="nil"/>
              <w:left w:val="nil"/>
              <w:bottom w:val="single" w:sz="4" w:space="0" w:color="92D050"/>
              <w:right w:val="single" w:sz="4" w:space="0" w:color="92D050"/>
            </w:tcBorders>
            <w:shd w:val="clear" w:color="auto" w:fill="auto"/>
            <w:noWrap/>
            <w:vAlign w:val="center"/>
            <w:hideMark/>
          </w:tcPr>
          <w:p w14:paraId="29E56989"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3 300</w:t>
            </w:r>
          </w:p>
        </w:tc>
        <w:tc>
          <w:tcPr>
            <w:tcW w:w="429" w:type="pct"/>
            <w:tcBorders>
              <w:top w:val="nil"/>
              <w:left w:val="nil"/>
              <w:bottom w:val="single" w:sz="4" w:space="0" w:color="92D050"/>
              <w:right w:val="single" w:sz="4" w:space="0" w:color="92D050"/>
            </w:tcBorders>
            <w:shd w:val="clear" w:color="auto" w:fill="auto"/>
            <w:noWrap/>
            <w:vAlign w:val="center"/>
            <w:hideMark/>
          </w:tcPr>
          <w:p w14:paraId="610E6989"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27 845</w:t>
            </w:r>
          </w:p>
        </w:tc>
        <w:tc>
          <w:tcPr>
            <w:tcW w:w="421" w:type="pct"/>
            <w:tcBorders>
              <w:top w:val="nil"/>
              <w:left w:val="nil"/>
              <w:bottom w:val="single" w:sz="4" w:space="0" w:color="92D050"/>
              <w:right w:val="single" w:sz="4" w:space="0" w:color="92D050"/>
            </w:tcBorders>
            <w:shd w:val="clear" w:color="auto" w:fill="auto"/>
            <w:noWrap/>
            <w:vAlign w:val="center"/>
            <w:hideMark/>
          </w:tcPr>
          <w:p w14:paraId="00F39287"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17 107</w:t>
            </w:r>
          </w:p>
        </w:tc>
        <w:tc>
          <w:tcPr>
            <w:tcW w:w="421" w:type="pct"/>
            <w:tcBorders>
              <w:top w:val="nil"/>
              <w:left w:val="nil"/>
              <w:bottom w:val="single" w:sz="4" w:space="0" w:color="92D050"/>
              <w:right w:val="single" w:sz="4" w:space="0" w:color="92D050"/>
            </w:tcBorders>
            <w:shd w:val="clear" w:color="auto" w:fill="auto"/>
            <w:noWrap/>
            <w:vAlign w:val="center"/>
            <w:hideMark/>
          </w:tcPr>
          <w:p w14:paraId="1B48EBC9"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21 939</w:t>
            </w:r>
          </w:p>
        </w:tc>
        <w:tc>
          <w:tcPr>
            <w:tcW w:w="421" w:type="pct"/>
            <w:tcBorders>
              <w:top w:val="nil"/>
              <w:left w:val="nil"/>
              <w:bottom w:val="single" w:sz="4" w:space="0" w:color="92D050"/>
              <w:right w:val="single" w:sz="4" w:space="0" w:color="92D050"/>
            </w:tcBorders>
            <w:shd w:val="clear" w:color="auto" w:fill="auto"/>
            <w:noWrap/>
            <w:vAlign w:val="center"/>
            <w:hideMark/>
          </w:tcPr>
          <w:p w14:paraId="578A2DF9"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33 090</w:t>
            </w:r>
          </w:p>
        </w:tc>
        <w:tc>
          <w:tcPr>
            <w:tcW w:w="421" w:type="pct"/>
            <w:tcBorders>
              <w:top w:val="nil"/>
              <w:left w:val="nil"/>
              <w:bottom w:val="single" w:sz="4" w:space="0" w:color="92D050"/>
              <w:right w:val="single" w:sz="4" w:space="0" w:color="92D050"/>
            </w:tcBorders>
            <w:shd w:val="clear" w:color="auto" w:fill="auto"/>
            <w:noWrap/>
            <w:vAlign w:val="center"/>
            <w:hideMark/>
          </w:tcPr>
          <w:p w14:paraId="6B129863"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42 069</w:t>
            </w:r>
          </w:p>
        </w:tc>
        <w:tc>
          <w:tcPr>
            <w:tcW w:w="421" w:type="pct"/>
            <w:tcBorders>
              <w:top w:val="nil"/>
              <w:left w:val="nil"/>
              <w:bottom w:val="single" w:sz="4" w:space="0" w:color="92D050"/>
              <w:right w:val="single" w:sz="4" w:space="0" w:color="92D050"/>
            </w:tcBorders>
            <w:shd w:val="clear" w:color="auto" w:fill="auto"/>
            <w:noWrap/>
            <w:vAlign w:val="center"/>
            <w:hideMark/>
          </w:tcPr>
          <w:p w14:paraId="436CF7EA"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28 705</w:t>
            </w:r>
          </w:p>
        </w:tc>
      </w:tr>
      <w:tr w:rsidR="00AE7105" w14:paraId="1FE92A17"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FFFF9F"/>
            <w:noWrap/>
            <w:vAlign w:val="center"/>
            <w:hideMark/>
          </w:tcPr>
          <w:p w14:paraId="435451DA" w14:textId="77777777" w:rsidR="00AE7105" w:rsidRPr="00BF0068" w:rsidRDefault="00AE7105" w:rsidP="00F90521">
            <w:pPr>
              <w:keepNext/>
              <w:keepLines/>
              <w:spacing w:before="40" w:after="40" w:line="240" w:lineRule="auto"/>
              <w:jc w:val="center"/>
              <w:rPr>
                <w:rFonts w:cs="Calibri"/>
                <w:b/>
                <w:color w:val="000000"/>
                <w:sz w:val="20"/>
                <w:szCs w:val="20"/>
                <w:lang w:eastAsia="cs-CZ"/>
              </w:rPr>
            </w:pPr>
            <w:r w:rsidRPr="00BF0068">
              <w:rPr>
                <w:rFonts w:cs="Calibri"/>
                <w:b/>
                <w:color w:val="000000"/>
                <w:sz w:val="20"/>
                <w:szCs w:val="20"/>
                <w:lang w:eastAsia="cs-CZ"/>
              </w:rPr>
              <w:t>61131</w:t>
            </w:r>
          </w:p>
        </w:tc>
        <w:tc>
          <w:tcPr>
            <w:tcW w:w="1427" w:type="pct"/>
            <w:tcBorders>
              <w:top w:val="nil"/>
              <w:left w:val="nil"/>
              <w:bottom w:val="single" w:sz="4" w:space="0" w:color="92D050"/>
              <w:right w:val="single" w:sz="4" w:space="0" w:color="92D050"/>
            </w:tcBorders>
            <w:shd w:val="clear" w:color="auto" w:fill="FFFF9F"/>
            <w:vAlign w:val="bottom"/>
            <w:hideMark/>
          </w:tcPr>
          <w:p w14:paraId="14D4E201" w14:textId="77777777" w:rsidR="00AE7105" w:rsidRPr="00BF0068" w:rsidRDefault="00AE7105" w:rsidP="00F90521">
            <w:pPr>
              <w:keepNext/>
              <w:keepLines/>
              <w:spacing w:before="40" w:after="40" w:line="240" w:lineRule="auto"/>
              <w:rPr>
                <w:rFonts w:cs="Calibri"/>
                <w:b/>
                <w:color w:val="000000"/>
                <w:sz w:val="20"/>
                <w:szCs w:val="20"/>
                <w:lang w:eastAsia="cs-CZ"/>
              </w:rPr>
            </w:pPr>
            <w:r w:rsidRPr="00BF0068">
              <w:rPr>
                <w:rFonts w:cs="Calibri"/>
                <w:b/>
                <w:color w:val="000000"/>
                <w:sz w:val="20"/>
                <w:szCs w:val="20"/>
                <w:lang w:eastAsia="cs-CZ"/>
              </w:rPr>
              <w:t>Zahradníci pro pěstování zahradních rostlin</w:t>
            </w:r>
          </w:p>
        </w:tc>
        <w:tc>
          <w:tcPr>
            <w:tcW w:w="682" w:type="pct"/>
            <w:tcBorders>
              <w:top w:val="nil"/>
              <w:left w:val="nil"/>
              <w:bottom w:val="single" w:sz="4" w:space="0" w:color="92D050"/>
              <w:right w:val="single" w:sz="4" w:space="0" w:color="92D050"/>
            </w:tcBorders>
            <w:shd w:val="clear" w:color="auto" w:fill="FFFF9F"/>
            <w:noWrap/>
            <w:vAlign w:val="center"/>
            <w:hideMark/>
          </w:tcPr>
          <w:p w14:paraId="45EEF09E"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300</w:t>
            </w:r>
          </w:p>
        </w:tc>
        <w:tc>
          <w:tcPr>
            <w:tcW w:w="429" w:type="pct"/>
            <w:tcBorders>
              <w:top w:val="nil"/>
              <w:left w:val="nil"/>
              <w:bottom w:val="single" w:sz="4" w:space="0" w:color="92D050"/>
              <w:right w:val="single" w:sz="4" w:space="0" w:color="92D050"/>
            </w:tcBorders>
            <w:shd w:val="clear" w:color="auto" w:fill="FFFF9F"/>
            <w:noWrap/>
            <w:vAlign w:val="center"/>
            <w:hideMark/>
          </w:tcPr>
          <w:p w14:paraId="7A91B656" w14:textId="77777777" w:rsidR="00AE7105" w:rsidRPr="00BF0068" w:rsidRDefault="00AE7105" w:rsidP="00F90521">
            <w:pPr>
              <w:keepNext/>
              <w:keepLines/>
              <w:spacing w:before="40" w:after="40" w:line="240" w:lineRule="auto"/>
              <w:jc w:val="right"/>
              <w:rPr>
                <w:rFonts w:cs="Calibri"/>
                <w:b/>
                <w:color w:val="000000"/>
                <w:sz w:val="20"/>
                <w:szCs w:val="20"/>
                <w:lang w:eastAsia="cs-CZ"/>
              </w:rPr>
            </w:pPr>
            <w:r w:rsidRPr="00BF0068">
              <w:rPr>
                <w:rFonts w:cs="Calibri"/>
                <w:b/>
                <w:color w:val="000000"/>
                <w:sz w:val="20"/>
                <w:szCs w:val="20"/>
                <w:lang w:eastAsia="cs-CZ"/>
              </w:rPr>
              <w:t>18 692</w:t>
            </w:r>
          </w:p>
        </w:tc>
        <w:tc>
          <w:tcPr>
            <w:tcW w:w="421" w:type="pct"/>
            <w:tcBorders>
              <w:top w:val="nil"/>
              <w:left w:val="nil"/>
              <w:bottom w:val="single" w:sz="4" w:space="0" w:color="92D050"/>
              <w:right w:val="single" w:sz="4" w:space="0" w:color="92D050"/>
            </w:tcBorders>
            <w:shd w:val="clear" w:color="auto" w:fill="FFFF9F"/>
            <w:noWrap/>
            <w:vAlign w:val="center"/>
            <w:hideMark/>
          </w:tcPr>
          <w:p w14:paraId="430CF262"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13 300</w:t>
            </w:r>
          </w:p>
        </w:tc>
        <w:tc>
          <w:tcPr>
            <w:tcW w:w="421" w:type="pct"/>
            <w:tcBorders>
              <w:top w:val="nil"/>
              <w:left w:val="nil"/>
              <w:bottom w:val="single" w:sz="4" w:space="0" w:color="92D050"/>
              <w:right w:val="single" w:sz="4" w:space="0" w:color="92D050"/>
            </w:tcBorders>
            <w:shd w:val="clear" w:color="auto" w:fill="FFFF9F"/>
            <w:noWrap/>
            <w:vAlign w:val="center"/>
            <w:hideMark/>
          </w:tcPr>
          <w:p w14:paraId="62BB7E3A"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16 204</w:t>
            </w:r>
          </w:p>
        </w:tc>
        <w:tc>
          <w:tcPr>
            <w:tcW w:w="421" w:type="pct"/>
            <w:tcBorders>
              <w:top w:val="nil"/>
              <w:left w:val="nil"/>
              <w:bottom w:val="single" w:sz="4" w:space="0" w:color="92D050"/>
              <w:right w:val="single" w:sz="4" w:space="0" w:color="92D050"/>
            </w:tcBorders>
            <w:shd w:val="clear" w:color="auto" w:fill="FFFF9F"/>
            <w:noWrap/>
            <w:vAlign w:val="center"/>
            <w:hideMark/>
          </w:tcPr>
          <w:p w14:paraId="4DE67519"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22 054</w:t>
            </w:r>
          </w:p>
        </w:tc>
        <w:tc>
          <w:tcPr>
            <w:tcW w:w="421" w:type="pct"/>
            <w:tcBorders>
              <w:top w:val="nil"/>
              <w:left w:val="nil"/>
              <w:bottom w:val="single" w:sz="4" w:space="0" w:color="92D050"/>
              <w:right w:val="single" w:sz="4" w:space="0" w:color="92D050"/>
            </w:tcBorders>
            <w:shd w:val="clear" w:color="auto" w:fill="FFFF9F"/>
            <w:noWrap/>
            <w:vAlign w:val="center"/>
            <w:hideMark/>
          </w:tcPr>
          <w:p w14:paraId="1D272DDB"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24 483</w:t>
            </w:r>
          </w:p>
        </w:tc>
        <w:tc>
          <w:tcPr>
            <w:tcW w:w="421" w:type="pct"/>
            <w:tcBorders>
              <w:top w:val="nil"/>
              <w:left w:val="nil"/>
              <w:bottom w:val="single" w:sz="4" w:space="0" w:color="92D050"/>
              <w:right w:val="single" w:sz="4" w:space="0" w:color="92D050"/>
            </w:tcBorders>
            <w:shd w:val="clear" w:color="auto" w:fill="FFFF9F"/>
            <w:noWrap/>
            <w:vAlign w:val="center"/>
            <w:hideMark/>
          </w:tcPr>
          <w:p w14:paraId="0316E202"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19 085</w:t>
            </w:r>
          </w:p>
        </w:tc>
      </w:tr>
      <w:tr w:rsidR="00AE7105" w14:paraId="268C86C5"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FFFF99"/>
            <w:noWrap/>
            <w:vAlign w:val="center"/>
            <w:hideMark/>
          </w:tcPr>
          <w:p w14:paraId="4F007326"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6121</w:t>
            </w:r>
          </w:p>
        </w:tc>
        <w:tc>
          <w:tcPr>
            <w:tcW w:w="1427" w:type="pct"/>
            <w:tcBorders>
              <w:top w:val="nil"/>
              <w:left w:val="nil"/>
              <w:bottom w:val="single" w:sz="4" w:space="0" w:color="92D050"/>
              <w:right w:val="single" w:sz="4" w:space="0" w:color="92D050"/>
            </w:tcBorders>
            <w:shd w:val="clear" w:color="auto" w:fill="FFFF99"/>
            <w:vAlign w:val="bottom"/>
            <w:hideMark/>
          </w:tcPr>
          <w:p w14:paraId="5F4E4B86" w14:textId="77777777" w:rsidR="00AE7105" w:rsidRDefault="00AE7105" w:rsidP="00F90521">
            <w:pPr>
              <w:keepNext/>
              <w:keepLines/>
              <w:spacing w:before="40" w:after="40" w:line="240" w:lineRule="auto"/>
              <w:rPr>
                <w:rFonts w:cs="Calibri"/>
                <w:b/>
                <w:bCs/>
                <w:color w:val="000000"/>
                <w:sz w:val="20"/>
                <w:szCs w:val="20"/>
                <w:lang w:eastAsia="cs-CZ"/>
              </w:rPr>
            </w:pPr>
            <w:r>
              <w:rPr>
                <w:rFonts w:cs="Calibri"/>
                <w:b/>
                <w:bCs/>
                <w:color w:val="000000"/>
                <w:sz w:val="20"/>
                <w:szCs w:val="20"/>
                <w:lang w:eastAsia="cs-CZ"/>
              </w:rPr>
              <w:t>Chovatelé hospodářských zvířat (kromě drůbeže)</w:t>
            </w:r>
          </w:p>
        </w:tc>
        <w:tc>
          <w:tcPr>
            <w:tcW w:w="682" w:type="pct"/>
            <w:tcBorders>
              <w:top w:val="nil"/>
              <w:left w:val="nil"/>
              <w:bottom w:val="single" w:sz="4" w:space="0" w:color="92D050"/>
              <w:right w:val="single" w:sz="4" w:space="0" w:color="92D050"/>
            </w:tcBorders>
            <w:shd w:val="clear" w:color="auto" w:fill="FFFF99"/>
            <w:noWrap/>
            <w:vAlign w:val="center"/>
            <w:hideMark/>
          </w:tcPr>
          <w:p w14:paraId="59B441E6"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15 700</w:t>
            </w:r>
          </w:p>
        </w:tc>
        <w:tc>
          <w:tcPr>
            <w:tcW w:w="429" w:type="pct"/>
            <w:tcBorders>
              <w:top w:val="nil"/>
              <w:left w:val="nil"/>
              <w:bottom w:val="single" w:sz="4" w:space="0" w:color="92D050"/>
              <w:right w:val="single" w:sz="4" w:space="0" w:color="92D050"/>
            </w:tcBorders>
            <w:shd w:val="clear" w:color="auto" w:fill="FFFF99"/>
            <w:noWrap/>
            <w:vAlign w:val="center"/>
            <w:hideMark/>
          </w:tcPr>
          <w:p w14:paraId="7350F5CF" w14:textId="77777777" w:rsidR="00AE7105" w:rsidRDefault="00AE7105" w:rsidP="00F90521">
            <w:pPr>
              <w:keepNext/>
              <w:keepLines/>
              <w:spacing w:before="40" w:after="40" w:line="240" w:lineRule="auto"/>
              <w:jc w:val="right"/>
              <w:rPr>
                <w:rFonts w:cs="Calibri"/>
                <w:b/>
                <w:bCs/>
                <w:color w:val="000000"/>
                <w:sz w:val="20"/>
                <w:szCs w:val="20"/>
                <w:lang w:eastAsia="cs-CZ"/>
              </w:rPr>
            </w:pPr>
            <w:r>
              <w:rPr>
                <w:rFonts w:cs="Calibri"/>
                <w:b/>
                <w:bCs/>
                <w:color w:val="000000"/>
                <w:sz w:val="20"/>
                <w:szCs w:val="20"/>
                <w:lang w:eastAsia="cs-CZ"/>
              </w:rPr>
              <w:t>21 558</w:t>
            </w:r>
          </w:p>
        </w:tc>
        <w:tc>
          <w:tcPr>
            <w:tcW w:w="421" w:type="pct"/>
            <w:tcBorders>
              <w:top w:val="nil"/>
              <w:left w:val="nil"/>
              <w:bottom w:val="single" w:sz="4" w:space="0" w:color="92D050"/>
              <w:right w:val="single" w:sz="4" w:space="0" w:color="92D050"/>
            </w:tcBorders>
            <w:shd w:val="clear" w:color="auto" w:fill="FFFF99"/>
            <w:noWrap/>
            <w:vAlign w:val="center"/>
            <w:hideMark/>
          </w:tcPr>
          <w:p w14:paraId="03F2FD90"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12 601</w:t>
            </w:r>
          </w:p>
        </w:tc>
        <w:tc>
          <w:tcPr>
            <w:tcW w:w="421" w:type="pct"/>
            <w:tcBorders>
              <w:top w:val="nil"/>
              <w:left w:val="nil"/>
              <w:bottom w:val="single" w:sz="4" w:space="0" w:color="92D050"/>
              <w:right w:val="single" w:sz="4" w:space="0" w:color="92D050"/>
            </w:tcBorders>
            <w:shd w:val="clear" w:color="auto" w:fill="FFFF99"/>
            <w:noWrap/>
            <w:vAlign w:val="center"/>
            <w:hideMark/>
          </w:tcPr>
          <w:p w14:paraId="1BF63E6D"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18 004</w:t>
            </w:r>
          </w:p>
        </w:tc>
        <w:tc>
          <w:tcPr>
            <w:tcW w:w="421" w:type="pct"/>
            <w:tcBorders>
              <w:top w:val="nil"/>
              <w:left w:val="nil"/>
              <w:bottom w:val="single" w:sz="4" w:space="0" w:color="92D050"/>
              <w:right w:val="single" w:sz="4" w:space="0" w:color="92D050"/>
            </w:tcBorders>
            <w:shd w:val="clear" w:color="auto" w:fill="FFFF99"/>
            <w:noWrap/>
            <w:vAlign w:val="center"/>
            <w:hideMark/>
          </w:tcPr>
          <w:p w14:paraId="50C5AF84"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25 496</w:t>
            </w:r>
          </w:p>
        </w:tc>
        <w:tc>
          <w:tcPr>
            <w:tcW w:w="421" w:type="pct"/>
            <w:tcBorders>
              <w:top w:val="nil"/>
              <w:left w:val="nil"/>
              <w:bottom w:val="single" w:sz="4" w:space="0" w:color="92D050"/>
              <w:right w:val="single" w:sz="4" w:space="0" w:color="92D050"/>
            </w:tcBorders>
            <w:shd w:val="clear" w:color="auto" w:fill="FFFF99"/>
            <w:noWrap/>
            <w:vAlign w:val="center"/>
            <w:hideMark/>
          </w:tcPr>
          <w:p w14:paraId="4AEB4593"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29 759</w:t>
            </w:r>
          </w:p>
        </w:tc>
        <w:tc>
          <w:tcPr>
            <w:tcW w:w="421" w:type="pct"/>
            <w:tcBorders>
              <w:top w:val="nil"/>
              <w:left w:val="nil"/>
              <w:bottom w:val="single" w:sz="4" w:space="0" w:color="92D050"/>
              <w:right w:val="single" w:sz="4" w:space="0" w:color="92D050"/>
            </w:tcBorders>
            <w:shd w:val="clear" w:color="auto" w:fill="FFFF99"/>
            <w:noWrap/>
            <w:vAlign w:val="center"/>
            <w:hideMark/>
          </w:tcPr>
          <w:p w14:paraId="3ED90473"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21 839</w:t>
            </w:r>
          </w:p>
        </w:tc>
      </w:tr>
      <w:tr w:rsidR="00AE7105" w14:paraId="40348815" w14:textId="77777777" w:rsidTr="00F90521">
        <w:trPr>
          <w:trHeight w:val="300"/>
        </w:trPr>
        <w:tc>
          <w:tcPr>
            <w:tcW w:w="5000" w:type="pct"/>
            <w:gridSpan w:val="9"/>
            <w:tcBorders>
              <w:top w:val="nil"/>
              <w:left w:val="single" w:sz="4" w:space="0" w:color="92D050"/>
              <w:bottom w:val="single" w:sz="4" w:space="0" w:color="92D050"/>
              <w:right w:val="single" w:sz="4" w:space="0" w:color="92D050"/>
            </w:tcBorders>
            <w:shd w:val="clear" w:color="auto" w:fill="auto"/>
            <w:noWrap/>
            <w:vAlign w:val="center"/>
          </w:tcPr>
          <w:p w14:paraId="781B08FB" w14:textId="77777777" w:rsidR="00AE7105" w:rsidRPr="0062130F" w:rsidRDefault="00AE7105" w:rsidP="00F90521">
            <w:pPr>
              <w:keepNext/>
              <w:keepLines/>
              <w:spacing w:before="40" w:after="40" w:line="240" w:lineRule="auto"/>
              <w:rPr>
                <w:rFonts w:cs="Calibri"/>
                <w:i/>
                <w:color w:val="000000"/>
                <w:sz w:val="20"/>
                <w:szCs w:val="20"/>
                <w:lang w:eastAsia="cs-CZ"/>
              </w:rPr>
            </w:pPr>
            <w:r w:rsidRPr="0062130F">
              <w:rPr>
                <w:rFonts w:cs="Calibri"/>
                <w:i/>
                <w:color w:val="000000"/>
                <w:sz w:val="20"/>
                <w:szCs w:val="20"/>
                <w:lang w:eastAsia="cs-CZ"/>
              </w:rPr>
              <w:t>z toho:</w:t>
            </w:r>
          </w:p>
        </w:tc>
      </w:tr>
      <w:tr w:rsidR="00AE7105" w14:paraId="26BEEA2A"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auto"/>
            <w:noWrap/>
            <w:vAlign w:val="center"/>
            <w:hideMark/>
          </w:tcPr>
          <w:p w14:paraId="3A55740E" w14:textId="77777777" w:rsidR="00AE7105" w:rsidRDefault="00AE7105" w:rsidP="00F90521">
            <w:pPr>
              <w:keepNext/>
              <w:keepLines/>
              <w:spacing w:before="40" w:after="40" w:line="240" w:lineRule="auto"/>
              <w:jc w:val="center"/>
              <w:rPr>
                <w:rFonts w:cs="Calibri"/>
                <w:i/>
                <w:iCs/>
                <w:color w:val="000000"/>
                <w:sz w:val="20"/>
                <w:szCs w:val="20"/>
                <w:lang w:eastAsia="cs-CZ"/>
              </w:rPr>
            </w:pPr>
            <w:r>
              <w:rPr>
                <w:rFonts w:cs="Calibri"/>
                <w:i/>
                <w:iCs/>
                <w:color w:val="000000"/>
                <w:sz w:val="20"/>
                <w:szCs w:val="20"/>
                <w:lang w:eastAsia="cs-CZ"/>
              </w:rPr>
              <w:t>61213</w:t>
            </w:r>
          </w:p>
        </w:tc>
        <w:tc>
          <w:tcPr>
            <w:tcW w:w="1427" w:type="pct"/>
            <w:tcBorders>
              <w:top w:val="nil"/>
              <w:left w:val="nil"/>
              <w:bottom w:val="single" w:sz="4" w:space="0" w:color="92D050"/>
              <w:right w:val="single" w:sz="4" w:space="0" w:color="92D050"/>
            </w:tcBorders>
            <w:shd w:val="clear" w:color="auto" w:fill="auto"/>
            <w:vAlign w:val="bottom"/>
            <w:hideMark/>
          </w:tcPr>
          <w:p w14:paraId="7B522289" w14:textId="77777777" w:rsidR="00AE7105" w:rsidRDefault="00AE7105" w:rsidP="00F90521">
            <w:pPr>
              <w:keepNext/>
              <w:keepLines/>
              <w:spacing w:before="40" w:after="40" w:line="240" w:lineRule="auto"/>
              <w:rPr>
                <w:rFonts w:cs="Calibri"/>
                <w:i/>
                <w:iCs/>
                <w:color w:val="000000"/>
                <w:sz w:val="20"/>
                <w:szCs w:val="20"/>
                <w:lang w:eastAsia="cs-CZ"/>
              </w:rPr>
            </w:pPr>
            <w:r>
              <w:rPr>
                <w:rFonts w:cs="Calibri"/>
                <w:i/>
                <w:iCs/>
                <w:color w:val="000000"/>
                <w:sz w:val="20"/>
                <w:szCs w:val="20"/>
                <w:lang w:eastAsia="cs-CZ"/>
              </w:rPr>
              <w:t>Chovatelé a ošetřovatelé skotu, koz a ovcí</w:t>
            </w:r>
          </w:p>
        </w:tc>
        <w:tc>
          <w:tcPr>
            <w:tcW w:w="682" w:type="pct"/>
            <w:tcBorders>
              <w:top w:val="nil"/>
              <w:left w:val="nil"/>
              <w:bottom w:val="single" w:sz="4" w:space="0" w:color="92D050"/>
              <w:right w:val="single" w:sz="4" w:space="0" w:color="92D050"/>
            </w:tcBorders>
            <w:shd w:val="clear" w:color="auto" w:fill="auto"/>
            <w:noWrap/>
            <w:vAlign w:val="center"/>
            <w:hideMark/>
          </w:tcPr>
          <w:p w14:paraId="1903DFBA"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11 000</w:t>
            </w:r>
          </w:p>
        </w:tc>
        <w:tc>
          <w:tcPr>
            <w:tcW w:w="429" w:type="pct"/>
            <w:tcBorders>
              <w:top w:val="nil"/>
              <w:left w:val="nil"/>
              <w:bottom w:val="single" w:sz="4" w:space="0" w:color="92D050"/>
              <w:right w:val="single" w:sz="4" w:space="0" w:color="92D050"/>
            </w:tcBorders>
            <w:shd w:val="clear" w:color="auto" w:fill="auto"/>
            <w:noWrap/>
            <w:vAlign w:val="center"/>
            <w:hideMark/>
          </w:tcPr>
          <w:p w14:paraId="44AAA315"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22 429</w:t>
            </w:r>
          </w:p>
        </w:tc>
        <w:tc>
          <w:tcPr>
            <w:tcW w:w="421" w:type="pct"/>
            <w:tcBorders>
              <w:top w:val="nil"/>
              <w:left w:val="nil"/>
              <w:bottom w:val="single" w:sz="4" w:space="0" w:color="92D050"/>
              <w:right w:val="single" w:sz="4" w:space="0" w:color="92D050"/>
            </w:tcBorders>
            <w:shd w:val="clear" w:color="auto" w:fill="auto"/>
            <w:noWrap/>
            <w:vAlign w:val="center"/>
            <w:hideMark/>
          </w:tcPr>
          <w:p w14:paraId="613F4587"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15 030</w:t>
            </w:r>
          </w:p>
        </w:tc>
        <w:tc>
          <w:tcPr>
            <w:tcW w:w="421" w:type="pct"/>
            <w:tcBorders>
              <w:top w:val="nil"/>
              <w:left w:val="nil"/>
              <w:bottom w:val="single" w:sz="4" w:space="0" w:color="92D050"/>
              <w:right w:val="single" w:sz="4" w:space="0" w:color="92D050"/>
            </w:tcBorders>
            <w:shd w:val="clear" w:color="auto" w:fill="auto"/>
            <w:noWrap/>
            <w:vAlign w:val="center"/>
            <w:hideMark/>
          </w:tcPr>
          <w:p w14:paraId="535B3145"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18 759</w:t>
            </w:r>
          </w:p>
        </w:tc>
        <w:tc>
          <w:tcPr>
            <w:tcW w:w="421" w:type="pct"/>
            <w:tcBorders>
              <w:top w:val="nil"/>
              <w:left w:val="nil"/>
              <w:bottom w:val="single" w:sz="4" w:space="0" w:color="92D050"/>
              <w:right w:val="single" w:sz="4" w:space="0" w:color="92D050"/>
            </w:tcBorders>
            <w:shd w:val="clear" w:color="auto" w:fill="auto"/>
            <w:noWrap/>
            <w:vAlign w:val="center"/>
            <w:hideMark/>
          </w:tcPr>
          <w:p w14:paraId="6C7E0D1D"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26 190</w:t>
            </w:r>
          </w:p>
        </w:tc>
        <w:tc>
          <w:tcPr>
            <w:tcW w:w="421" w:type="pct"/>
            <w:tcBorders>
              <w:top w:val="nil"/>
              <w:left w:val="nil"/>
              <w:bottom w:val="single" w:sz="4" w:space="0" w:color="92D050"/>
              <w:right w:val="single" w:sz="4" w:space="0" w:color="92D050"/>
            </w:tcBorders>
            <w:shd w:val="clear" w:color="auto" w:fill="auto"/>
            <w:noWrap/>
            <w:vAlign w:val="center"/>
            <w:hideMark/>
          </w:tcPr>
          <w:p w14:paraId="3ACA04B3"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30 327</w:t>
            </w:r>
          </w:p>
        </w:tc>
        <w:tc>
          <w:tcPr>
            <w:tcW w:w="421" w:type="pct"/>
            <w:tcBorders>
              <w:top w:val="nil"/>
              <w:left w:val="nil"/>
              <w:bottom w:val="single" w:sz="4" w:space="0" w:color="92D050"/>
              <w:right w:val="single" w:sz="4" w:space="0" w:color="92D050"/>
            </w:tcBorders>
            <w:shd w:val="clear" w:color="auto" w:fill="auto"/>
            <w:noWrap/>
            <w:vAlign w:val="center"/>
            <w:hideMark/>
          </w:tcPr>
          <w:p w14:paraId="732327E8"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22 762</w:t>
            </w:r>
          </w:p>
        </w:tc>
      </w:tr>
      <w:tr w:rsidR="00AE7105" w14:paraId="74A88942"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FFFF99"/>
            <w:noWrap/>
            <w:vAlign w:val="center"/>
            <w:hideMark/>
          </w:tcPr>
          <w:p w14:paraId="052A22E8"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6122</w:t>
            </w:r>
          </w:p>
        </w:tc>
        <w:tc>
          <w:tcPr>
            <w:tcW w:w="1427" w:type="pct"/>
            <w:tcBorders>
              <w:top w:val="nil"/>
              <w:left w:val="nil"/>
              <w:bottom w:val="single" w:sz="4" w:space="0" w:color="92D050"/>
              <w:right w:val="single" w:sz="4" w:space="0" w:color="92D050"/>
            </w:tcBorders>
            <w:shd w:val="clear" w:color="auto" w:fill="FFFF99"/>
            <w:vAlign w:val="bottom"/>
            <w:hideMark/>
          </w:tcPr>
          <w:p w14:paraId="3C89C2FF" w14:textId="77777777" w:rsidR="00AE7105" w:rsidRDefault="00AE7105" w:rsidP="00F90521">
            <w:pPr>
              <w:keepNext/>
              <w:keepLines/>
              <w:spacing w:before="40" w:after="40" w:line="240" w:lineRule="auto"/>
              <w:rPr>
                <w:rFonts w:cs="Calibri"/>
                <w:b/>
                <w:bCs/>
                <w:color w:val="000000"/>
                <w:sz w:val="20"/>
                <w:szCs w:val="20"/>
                <w:lang w:eastAsia="cs-CZ"/>
              </w:rPr>
            </w:pPr>
            <w:r>
              <w:rPr>
                <w:rFonts w:cs="Calibri"/>
                <w:b/>
                <w:bCs/>
                <w:color w:val="000000"/>
                <w:sz w:val="20"/>
                <w:szCs w:val="20"/>
                <w:lang w:eastAsia="cs-CZ"/>
              </w:rPr>
              <w:t>Chovatelé drůbeže</w:t>
            </w:r>
          </w:p>
        </w:tc>
        <w:tc>
          <w:tcPr>
            <w:tcW w:w="682" w:type="pct"/>
            <w:tcBorders>
              <w:top w:val="nil"/>
              <w:left w:val="nil"/>
              <w:bottom w:val="single" w:sz="4" w:space="0" w:color="92D050"/>
              <w:right w:val="single" w:sz="4" w:space="0" w:color="92D050"/>
            </w:tcBorders>
            <w:shd w:val="clear" w:color="auto" w:fill="FFFF99"/>
            <w:noWrap/>
            <w:vAlign w:val="center"/>
            <w:hideMark/>
          </w:tcPr>
          <w:p w14:paraId="0C0A8AA1"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800</w:t>
            </w:r>
          </w:p>
        </w:tc>
        <w:tc>
          <w:tcPr>
            <w:tcW w:w="429" w:type="pct"/>
            <w:tcBorders>
              <w:top w:val="nil"/>
              <w:left w:val="nil"/>
              <w:bottom w:val="single" w:sz="4" w:space="0" w:color="92D050"/>
              <w:right w:val="single" w:sz="4" w:space="0" w:color="92D050"/>
            </w:tcBorders>
            <w:shd w:val="clear" w:color="auto" w:fill="FFFF99"/>
            <w:noWrap/>
            <w:vAlign w:val="center"/>
            <w:hideMark/>
          </w:tcPr>
          <w:p w14:paraId="0B74FBBD" w14:textId="77777777" w:rsidR="00AE7105" w:rsidRDefault="00AE7105" w:rsidP="00F90521">
            <w:pPr>
              <w:keepNext/>
              <w:keepLines/>
              <w:spacing w:before="40" w:after="40" w:line="240" w:lineRule="auto"/>
              <w:jc w:val="right"/>
              <w:rPr>
                <w:rFonts w:cs="Calibri"/>
                <w:b/>
                <w:bCs/>
                <w:color w:val="000000"/>
                <w:sz w:val="20"/>
                <w:szCs w:val="20"/>
                <w:lang w:eastAsia="cs-CZ"/>
              </w:rPr>
            </w:pPr>
            <w:r>
              <w:rPr>
                <w:rFonts w:cs="Calibri"/>
                <w:b/>
                <w:bCs/>
                <w:color w:val="000000"/>
                <w:sz w:val="20"/>
                <w:szCs w:val="20"/>
                <w:lang w:eastAsia="cs-CZ"/>
              </w:rPr>
              <w:t>16 964</w:t>
            </w:r>
          </w:p>
        </w:tc>
        <w:tc>
          <w:tcPr>
            <w:tcW w:w="421" w:type="pct"/>
            <w:tcBorders>
              <w:top w:val="nil"/>
              <w:left w:val="nil"/>
              <w:bottom w:val="single" w:sz="4" w:space="0" w:color="92D050"/>
              <w:right w:val="single" w:sz="4" w:space="0" w:color="92D050"/>
            </w:tcBorders>
            <w:shd w:val="clear" w:color="auto" w:fill="FFFF99"/>
            <w:noWrap/>
            <w:vAlign w:val="center"/>
            <w:hideMark/>
          </w:tcPr>
          <w:p w14:paraId="21EA2C72"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15 395</w:t>
            </w:r>
          </w:p>
        </w:tc>
        <w:tc>
          <w:tcPr>
            <w:tcW w:w="421" w:type="pct"/>
            <w:tcBorders>
              <w:top w:val="nil"/>
              <w:left w:val="nil"/>
              <w:bottom w:val="single" w:sz="4" w:space="0" w:color="92D050"/>
              <w:right w:val="single" w:sz="4" w:space="0" w:color="92D050"/>
            </w:tcBorders>
            <w:shd w:val="clear" w:color="auto" w:fill="FFFF99"/>
            <w:noWrap/>
            <w:vAlign w:val="center"/>
            <w:hideMark/>
          </w:tcPr>
          <w:p w14:paraId="2FB7E064"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16 205</w:t>
            </w:r>
          </w:p>
        </w:tc>
        <w:tc>
          <w:tcPr>
            <w:tcW w:w="421" w:type="pct"/>
            <w:tcBorders>
              <w:top w:val="nil"/>
              <w:left w:val="nil"/>
              <w:bottom w:val="single" w:sz="4" w:space="0" w:color="92D050"/>
              <w:right w:val="single" w:sz="4" w:space="0" w:color="92D050"/>
            </w:tcBorders>
            <w:shd w:val="clear" w:color="auto" w:fill="FFFF99"/>
            <w:noWrap/>
            <w:vAlign w:val="center"/>
            <w:hideMark/>
          </w:tcPr>
          <w:p w14:paraId="3C28210A"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18 823</w:t>
            </w:r>
          </w:p>
        </w:tc>
        <w:tc>
          <w:tcPr>
            <w:tcW w:w="421" w:type="pct"/>
            <w:tcBorders>
              <w:top w:val="nil"/>
              <w:left w:val="nil"/>
              <w:bottom w:val="single" w:sz="4" w:space="0" w:color="92D050"/>
              <w:right w:val="single" w:sz="4" w:space="0" w:color="92D050"/>
            </w:tcBorders>
            <w:shd w:val="clear" w:color="auto" w:fill="FFFF99"/>
            <w:noWrap/>
            <w:vAlign w:val="center"/>
            <w:hideMark/>
          </w:tcPr>
          <w:p w14:paraId="6A8845C3"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21 720</w:t>
            </w:r>
          </w:p>
        </w:tc>
        <w:tc>
          <w:tcPr>
            <w:tcW w:w="421" w:type="pct"/>
            <w:tcBorders>
              <w:top w:val="nil"/>
              <w:left w:val="nil"/>
              <w:bottom w:val="single" w:sz="4" w:space="0" w:color="92D050"/>
              <w:right w:val="single" w:sz="4" w:space="0" w:color="92D050"/>
            </w:tcBorders>
            <w:shd w:val="clear" w:color="auto" w:fill="FFFF99"/>
            <w:noWrap/>
            <w:vAlign w:val="center"/>
            <w:hideMark/>
          </w:tcPr>
          <w:p w14:paraId="08E92E79"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17 953</w:t>
            </w:r>
          </w:p>
        </w:tc>
      </w:tr>
      <w:tr w:rsidR="00AE7105" w14:paraId="46337502" w14:textId="77777777" w:rsidTr="00F90521">
        <w:trPr>
          <w:trHeight w:val="300"/>
        </w:trPr>
        <w:tc>
          <w:tcPr>
            <w:tcW w:w="357" w:type="pct"/>
            <w:tcBorders>
              <w:top w:val="nil"/>
              <w:left w:val="single" w:sz="4" w:space="0" w:color="92D050"/>
              <w:bottom w:val="single" w:sz="4" w:space="0" w:color="92D050"/>
              <w:right w:val="single" w:sz="4" w:space="0" w:color="92D050"/>
            </w:tcBorders>
            <w:shd w:val="clear" w:color="auto" w:fill="FFFF99"/>
            <w:noWrap/>
            <w:vAlign w:val="center"/>
            <w:hideMark/>
          </w:tcPr>
          <w:p w14:paraId="00A696C0" w14:textId="77777777" w:rsidR="00AE7105" w:rsidRDefault="00AE7105" w:rsidP="00F90521">
            <w:pPr>
              <w:keepNext/>
              <w:keepLines/>
              <w:spacing w:before="40" w:after="40" w:line="240" w:lineRule="auto"/>
              <w:jc w:val="center"/>
              <w:rPr>
                <w:rFonts w:cs="Calibri"/>
                <w:b/>
                <w:bCs/>
                <w:color w:val="000000"/>
                <w:sz w:val="20"/>
                <w:szCs w:val="20"/>
                <w:lang w:eastAsia="cs-CZ"/>
              </w:rPr>
            </w:pPr>
            <w:r>
              <w:rPr>
                <w:rFonts w:cs="Calibri"/>
                <w:b/>
                <w:bCs/>
                <w:color w:val="000000"/>
                <w:sz w:val="20"/>
                <w:szCs w:val="20"/>
                <w:lang w:eastAsia="cs-CZ"/>
              </w:rPr>
              <w:t>6210</w:t>
            </w:r>
          </w:p>
        </w:tc>
        <w:tc>
          <w:tcPr>
            <w:tcW w:w="1427" w:type="pct"/>
            <w:tcBorders>
              <w:top w:val="nil"/>
              <w:left w:val="nil"/>
              <w:bottom w:val="single" w:sz="4" w:space="0" w:color="92D050"/>
              <w:right w:val="single" w:sz="4" w:space="0" w:color="92D050"/>
            </w:tcBorders>
            <w:shd w:val="clear" w:color="auto" w:fill="FFFF99"/>
            <w:vAlign w:val="bottom"/>
            <w:hideMark/>
          </w:tcPr>
          <w:p w14:paraId="11F1FB46" w14:textId="77777777" w:rsidR="00AE7105" w:rsidRDefault="00AE7105" w:rsidP="00F90521">
            <w:pPr>
              <w:keepNext/>
              <w:keepLines/>
              <w:spacing w:before="40" w:after="40" w:line="240" w:lineRule="auto"/>
              <w:rPr>
                <w:rFonts w:cs="Calibri"/>
                <w:b/>
                <w:bCs/>
                <w:color w:val="000000"/>
                <w:sz w:val="20"/>
                <w:szCs w:val="20"/>
                <w:lang w:eastAsia="cs-CZ"/>
              </w:rPr>
            </w:pPr>
            <w:r>
              <w:rPr>
                <w:rFonts w:cs="Calibri"/>
                <w:b/>
                <w:bCs/>
                <w:color w:val="000000"/>
                <w:sz w:val="20"/>
                <w:szCs w:val="20"/>
                <w:lang w:eastAsia="cs-CZ"/>
              </w:rPr>
              <w:t>Kvalifikovaní pracovníci v lesnictví a příbuzných oblastech</w:t>
            </w:r>
          </w:p>
        </w:tc>
        <w:tc>
          <w:tcPr>
            <w:tcW w:w="682" w:type="pct"/>
            <w:tcBorders>
              <w:top w:val="nil"/>
              <w:left w:val="nil"/>
              <w:bottom w:val="single" w:sz="4" w:space="0" w:color="92D050"/>
              <w:right w:val="single" w:sz="4" w:space="0" w:color="92D050"/>
            </w:tcBorders>
            <w:shd w:val="clear" w:color="auto" w:fill="FFFF99"/>
            <w:noWrap/>
            <w:vAlign w:val="center"/>
            <w:hideMark/>
          </w:tcPr>
          <w:p w14:paraId="0B4176C3"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2 100</w:t>
            </w:r>
          </w:p>
        </w:tc>
        <w:tc>
          <w:tcPr>
            <w:tcW w:w="429" w:type="pct"/>
            <w:tcBorders>
              <w:top w:val="nil"/>
              <w:left w:val="nil"/>
              <w:bottom w:val="single" w:sz="4" w:space="0" w:color="92D050"/>
              <w:right w:val="single" w:sz="4" w:space="0" w:color="92D050"/>
            </w:tcBorders>
            <w:shd w:val="clear" w:color="auto" w:fill="FFFF99"/>
            <w:noWrap/>
            <w:vAlign w:val="center"/>
            <w:hideMark/>
          </w:tcPr>
          <w:p w14:paraId="6975DD02" w14:textId="77777777" w:rsidR="00AE7105" w:rsidRDefault="00AE7105" w:rsidP="00F90521">
            <w:pPr>
              <w:keepNext/>
              <w:keepLines/>
              <w:spacing w:before="40" w:after="40" w:line="240" w:lineRule="auto"/>
              <w:jc w:val="right"/>
              <w:rPr>
                <w:rFonts w:cs="Calibri"/>
                <w:b/>
                <w:bCs/>
                <w:color w:val="000000"/>
                <w:sz w:val="20"/>
                <w:szCs w:val="20"/>
                <w:lang w:eastAsia="cs-CZ"/>
              </w:rPr>
            </w:pPr>
            <w:r>
              <w:rPr>
                <w:rFonts w:cs="Calibri"/>
                <w:b/>
                <w:bCs/>
                <w:color w:val="000000"/>
                <w:sz w:val="20"/>
                <w:szCs w:val="20"/>
                <w:lang w:eastAsia="cs-CZ"/>
              </w:rPr>
              <w:t>18 729</w:t>
            </w:r>
          </w:p>
        </w:tc>
        <w:tc>
          <w:tcPr>
            <w:tcW w:w="421" w:type="pct"/>
            <w:tcBorders>
              <w:top w:val="nil"/>
              <w:left w:val="nil"/>
              <w:bottom w:val="single" w:sz="4" w:space="0" w:color="92D050"/>
              <w:right w:val="single" w:sz="4" w:space="0" w:color="92D050"/>
            </w:tcBorders>
            <w:shd w:val="clear" w:color="auto" w:fill="FFFF99"/>
            <w:noWrap/>
            <w:vAlign w:val="center"/>
            <w:hideMark/>
          </w:tcPr>
          <w:p w14:paraId="69AC86D4"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13 912</w:t>
            </w:r>
          </w:p>
        </w:tc>
        <w:tc>
          <w:tcPr>
            <w:tcW w:w="421" w:type="pct"/>
            <w:tcBorders>
              <w:top w:val="nil"/>
              <w:left w:val="nil"/>
              <w:bottom w:val="single" w:sz="4" w:space="0" w:color="92D050"/>
              <w:right w:val="single" w:sz="4" w:space="0" w:color="92D050"/>
            </w:tcBorders>
            <w:shd w:val="clear" w:color="auto" w:fill="FFFF99"/>
            <w:noWrap/>
            <w:vAlign w:val="center"/>
            <w:hideMark/>
          </w:tcPr>
          <w:p w14:paraId="1ABD6728"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14 790</w:t>
            </w:r>
          </w:p>
        </w:tc>
        <w:tc>
          <w:tcPr>
            <w:tcW w:w="421" w:type="pct"/>
            <w:tcBorders>
              <w:top w:val="nil"/>
              <w:left w:val="nil"/>
              <w:bottom w:val="single" w:sz="4" w:space="0" w:color="92D050"/>
              <w:right w:val="single" w:sz="4" w:space="0" w:color="92D050"/>
            </w:tcBorders>
            <w:shd w:val="clear" w:color="auto" w:fill="FFFF99"/>
            <w:noWrap/>
            <w:vAlign w:val="center"/>
            <w:hideMark/>
          </w:tcPr>
          <w:p w14:paraId="6F2B31D6"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22 388</w:t>
            </w:r>
          </w:p>
        </w:tc>
        <w:tc>
          <w:tcPr>
            <w:tcW w:w="421" w:type="pct"/>
            <w:tcBorders>
              <w:top w:val="nil"/>
              <w:left w:val="nil"/>
              <w:bottom w:val="single" w:sz="4" w:space="0" w:color="92D050"/>
              <w:right w:val="single" w:sz="4" w:space="0" w:color="92D050"/>
            </w:tcBorders>
            <w:shd w:val="clear" w:color="auto" w:fill="FFFF99"/>
            <w:noWrap/>
            <w:vAlign w:val="center"/>
            <w:hideMark/>
          </w:tcPr>
          <w:p w14:paraId="6723C372"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26 466</w:t>
            </w:r>
          </w:p>
        </w:tc>
        <w:tc>
          <w:tcPr>
            <w:tcW w:w="421" w:type="pct"/>
            <w:tcBorders>
              <w:top w:val="nil"/>
              <w:left w:val="nil"/>
              <w:bottom w:val="single" w:sz="4" w:space="0" w:color="92D050"/>
              <w:right w:val="single" w:sz="4" w:space="0" w:color="92D050"/>
            </w:tcBorders>
            <w:shd w:val="clear" w:color="auto" w:fill="FFFF99"/>
            <w:noWrap/>
            <w:vAlign w:val="center"/>
            <w:hideMark/>
          </w:tcPr>
          <w:p w14:paraId="620DCB0C" w14:textId="77777777" w:rsidR="00AE7105" w:rsidRPr="0062130F" w:rsidRDefault="00AE7105" w:rsidP="00F90521">
            <w:pPr>
              <w:keepNext/>
              <w:keepLines/>
              <w:spacing w:before="40" w:after="40" w:line="240" w:lineRule="auto"/>
              <w:jc w:val="right"/>
              <w:rPr>
                <w:rFonts w:cs="Calibri"/>
                <w:bCs/>
                <w:color w:val="000000"/>
                <w:sz w:val="20"/>
                <w:szCs w:val="20"/>
                <w:lang w:eastAsia="cs-CZ"/>
              </w:rPr>
            </w:pPr>
            <w:r w:rsidRPr="0062130F">
              <w:rPr>
                <w:rFonts w:cs="Calibri"/>
                <w:bCs/>
                <w:color w:val="000000"/>
                <w:sz w:val="20"/>
                <w:szCs w:val="20"/>
                <w:lang w:eastAsia="cs-CZ"/>
              </w:rPr>
              <w:t>19 523</w:t>
            </w:r>
          </w:p>
        </w:tc>
      </w:tr>
      <w:tr w:rsidR="00AE7105" w14:paraId="49FBEFD9" w14:textId="77777777" w:rsidTr="00F90521">
        <w:trPr>
          <w:trHeight w:val="300"/>
        </w:trPr>
        <w:tc>
          <w:tcPr>
            <w:tcW w:w="5000" w:type="pct"/>
            <w:gridSpan w:val="9"/>
            <w:tcBorders>
              <w:top w:val="nil"/>
              <w:left w:val="single" w:sz="4" w:space="0" w:color="92D050"/>
              <w:bottom w:val="single" w:sz="8" w:space="0" w:color="92D050"/>
              <w:right w:val="single" w:sz="4" w:space="0" w:color="92D050"/>
            </w:tcBorders>
            <w:shd w:val="clear" w:color="auto" w:fill="auto"/>
            <w:noWrap/>
            <w:vAlign w:val="center"/>
          </w:tcPr>
          <w:p w14:paraId="3F1CABE9" w14:textId="77777777" w:rsidR="00AE7105" w:rsidRPr="0062130F" w:rsidRDefault="00AE7105" w:rsidP="00F90521">
            <w:pPr>
              <w:keepNext/>
              <w:keepLines/>
              <w:spacing w:before="40" w:after="40" w:line="240" w:lineRule="auto"/>
              <w:rPr>
                <w:rFonts w:cs="Calibri"/>
                <w:i/>
                <w:color w:val="000000"/>
                <w:sz w:val="20"/>
                <w:szCs w:val="20"/>
                <w:lang w:eastAsia="cs-CZ"/>
              </w:rPr>
            </w:pPr>
            <w:r w:rsidRPr="0062130F">
              <w:rPr>
                <w:rFonts w:cs="Calibri"/>
                <w:i/>
                <w:color w:val="000000"/>
                <w:sz w:val="20"/>
                <w:szCs w:val="20"/>
                <w:lang w:eastAsia="cs-CZ"/>
              </w:rPr>
              <w:t>z toho:</w:t>
            </w:r>
          </w:p>
        </w:tc>
      </w:tr>
      <w:tr w:rsidR="00AE7105" w14:paraId="4AFD10E7" w14:textId="77777777" w:rsidTr="00F90521">
        <w:trPr>
          <w:trHeight w:val="300"/>
        </w:trPr>
        <w:tc>
          <w:tcPr>
            <w:tcW w:w="357" w:type="pct"/>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612D2861" w14:textId="77777777" w:rsidR="00AE7105" w:rsidRDefault="00AE7105" w:rsidP="00F90521">
            <w:pPr>
              <w:keepNext/>
              <w:keepLines/>
              <w:spacing w:before="40" w:after="40" w:line="240" w:lineRule="auto"/>
              <w:jc w:val="center"/>
              <w:rPr>
                <w:rFonts w:cs="Calibri"/>
                <w:i/>
                <w:iCs/>
                <w:color w:val="000000"/>
                <w:sz w:val="20"/>
                <w:szCs w:val="20"/>
                <w:lang w:eastAsia="cs-CZ"/>
              </w:rPr>
            </w:pPr>
            <w:r>
              <w:rPr>
                <w:rFonts w:cs="Calibri"/>
                <w:i/>
                <w:iCs/>
                <w:color w:val="000000"/>
                <w:sz w:val="20"/>
                <w:szCs w:val="20"/>
                <w:lang w:eastAsia="cs-CZ"/>
              </w:rPr>
              <w:t>62102</w:t>
            </w:r>
          </w:p>
        </w:tc>
        <w:tc>
          <w:tcPr>
            <w:tcW w:w="1427" w:type="pct"/>
            <w:tcBorders>
              <w:top w:val="single" w:sz="8" w:space="0" w:color="92D050"/>
              <w:left w:val="single" w:sz="8" w:space="0" w:color="92D050"/>
              <w:bottom w:val="single" w:sz="8" w:space="0" w:color="92D050"/>
              <w:right w:val="single" w:sz="8" w:space="0" w:color="92D050"/>
            </w:tcBorders>
            <w:shd w:val="clear" w:color="auto" w:fill="auto"/>
            <w:vAlign w:val="bottom"/>
            <w:hideMark/>
          </w:tcPr>
          <w:p w14:paraId="1C72F532" w14:textId="77777777" w:rsidR="00AE7105" w:rsidRDefault="00AE7105" w:rsidP="00F90521">
            <w:pPr>
              <w:keepNext/>
              <w:keepLines/>
              <w:spacing w:before="40" w:after="40" w:line="240" w:lineRule="auto"/>
              <w:rPr>
                <w:rFonts w:cs="Calibri"/>
                <w:i/>
                <w:iCs/>
                <w:color w:val="000000"/>
                <w:sz w:val="20"/>
                <w:szCs w:val="20"/>
                <w:lang w:eastAsia="cs-CZ"/>
              </w:rPr>
            </w:pPr>
            <w:r>
              <w:rPr>
                <w:rFonts w:cs="Calibri"/>
                <w:i/>
                <w:iCs/>
                <w:color w:val="000000"/>
                <w:sz w:val="20"/>
                <w:szCs w:val="20"/>
                <w:lang w:eastAsia="cs-CZ"/>
              </w:rPr>
              <w:t>Kvalifikovaní pracovníci pro těžbu dřeva</w:t>
            </w:r>
          </w:p>
        </w:tc>
        <w:tc>
          <w:tcPr>
            <w:tcW w:w="682" w:type="pct"/>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01353E7C"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300</w:t>
            </w:r>
          </w:p>
        </w:tc>
        <w:tc>
          <w:tcPr>
            <w:tcW w:w="429" w:type="pct"/>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2AABAD0"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24 596</w:t>
            </w:r>
          </w:p>
        </w:tc>
        <w:tc>
          <w:tcPr>
            <w:tcW w:w="421" w:type="pct"/>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ACDBE5E"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18 927</w:t>
            </w:r>
          </w:p>
        </w:tc>
        <w:tc>
          <w:tcPr>
            <w:tcW w:w="421" w:type="pct"/>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620CE474"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21 437</w:t>
            </w:r>
          </w:p>
        </w:tc>
        <w:tc>
          <w:tcPr>
            <w:tcW w:w="421" w:type="pct"/>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23A51AD9"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27 363</w:t>
            </w:r>
          </w:p>
        </w:tc>
        <w:tc>
          <w:tcPr>
            <w:tcW w:w="421" w:type="pct"/>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1003AF1B"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30 991</w:t>
            </w:r>
          </w:p>
        </w:tc>
        <w:tc>
          <w:tcPr>
            <w:tcW w:w="421" w:type="pct"/>
            <w:tcBorders>
              <w:top w:val="single" w:sz="8" w:space="0" w:color="92D050"/>
              <w:left w:val="single" w:sz="8" w:space="0" w:color="92D050"/>
              <w:bottom w:val="single" w:sz="8" w:space="0" w:color="92D050"/>
              <w:right w:val="single" w:sz="8" w:space="0" w:color="92D050"/>
            </w:tcBorders>
            <w:shd w:val="clear" w:color="auto" w:fill="auto"/>
            <w:noWrap/>
            <w:vAlign w:val="center"/>
            <w:hideMark/>
          </w:tcPr>
          <w:p w14:paraId="78616217" w14:textId="77777777" w:rsidR="00AE7105" w:rsidRPr="00CD189C" w:rsidRDefault="00AE7105" w:rsidP="00F90521">
            <w:pPr>
              <w:keepNext/>
              <w:keepLines/>
              <w:spacing w:before="40" w:after="40" w:line="240" w:lineRule="auto"/>
              <w:jc w:val="right"/>
              <w:rPr>
                <w:rFonts w:cs="Calibri"/>
                <w:i/>
                <w:color w:val="000000"/>
                <w:sz w:val="20"/>
                <w:szCs w:val="20"/>
                <w:lang w:eastAsia="cs-CZ"/>
              </w:rPr>
            </w:pPr>
            <w:r w:rsidRPr="00CD189C">
              <w:rPr>
                <w:rFonts w:cs="Calibri"/>
                <w:i/>
                <w:color w:val="000000"/>
                <w:sz w:val="20"/>
                <w:szCs w:val="20"/>
                <w:lang w:eastAsia="cs-CZ"/>
              </w:rPr>
              <w:t>24 731</w:t>
            </w:r>
          </w:p>
        </w:tc>
      </w:tr>
      <w:tr w:rsidR="00AE7105" w14:paraId="0B5FFCB1" w14:textId="77777777" w:rsidTr="00F90521">
        <w:trPr>
          <w:trHeight w:val="300"/>
        </w:trPr>
        <w:tc>
          <w:tcPr>
            <w:tcW w:w="357" w:type="pct"/>
            <w:tcBorders>
              <w:top w:val="single" w:sz="8" w:space="0" w:color="92D050"/>
              <w:left w:val="single" w:sz="8" w:space="0" w:color="92D050"/>
              <w:bottom w:val="single" w:sz="8" w:space="0" w:color="92D050"/>
              <w:right w:val="single" w:sz="8" w:space="0" w:color="92D050"/>
            </w:tcBorders>
            <w:shd w:val="clear" w:color="auto" w:fill="FFFF9F"/>
            <w:noWrap/>
            <w:vAlign w:val="center"/>
            <w:hideMark/>
          </w:tcPr>
          <w:p w14:paraId="697E5431" w14:textId="77777777" w:rsidR="00AE7105" w:rsidRPr="00BF0068" w:rsidRDefault="00AE7105" w:rsidP="00F90521">
            <w:pPr>
              <w:keepNext/>
              <w:keepLines/>
              <w:spacing w:before="40" w:after="40" w:line="240" w:lineRule="auto"/>
              <w:jc w:val="center"/>
              <w:rPr>
                <w:rFonts w:cs="Calibri"/>
                <w:b/>
                <w:color w:val="000000"/>
                <w:sz w:val="20"/>
                <w:szCs w:val="20"/>
                <w:lang w:eastAsia="cs-CZ"/>
              </w:rPr>
            </w:pPr>
            <w:r w:rsidRPr="00BF0068">
              <w:rPr>
                <w:rFonts w:cs="Calibri"/>
                <w:b/>
                <w:color w:val="000000"/>
                <w:sz w:val="20"/>
                <w:szCs w:val="20"/>
                <w:lang w:eastAsia="cs-CZ"/>
              </w:rPr>
              <w:t>83411</w:t>
            </w:r>
          </w:p>
        </w:tc>
        <w:tc>
          <w:tcPr>
            <w:tcW w:w="1427" w:type="pct"/>
            <w:tcBorders>
              <w:top w:val="single" w:sz="8" w:space="0" w:color="92D050"/>
              <w:left w:val="single" w:sz="8" w:space="0" w:color="92D050"/>
              <w:bottom w:val="single" w:sz="8" w:space="0" w:color="92D050"/>
              <w:right w:val="single" w:sz="8" w:space="0" w:color="92D050"/>
            </w:tcBorders>
            <w:shd w:val="clear" w:color="auto" w:fill="FFFF9F"/>
            <w:vAlign w:val="bottom"/>
            <w:hideMark/>
          </w:tcPr>
          <w:p w14:paraId="2E70D9AF" w14:textId="77777777" w:rsidR="00AE7105" w:rsidRPr="00BF0068" w:rsidRDefault="00AE7105" w:rsidP="00F90521">
            <w:pPr>
              <w:keepNext/>
              <w:keepLines/>
              <w:spacing w:before="40" w:after="40" w:line="240" w:lineRule="auto"/>
              <w:rPr>
                <w:rFonts w:cs="Calibri"/>
                <w:b/>
                <w:color w:val="000000"/>
                <w:sz w:val="20"/>
                <w:szCs w:val="20"/>
                <w:lang w:eastAsia="cs-CZ"/>
              </w:rPr>
            </w:pPr>
            <w:r w:rsidRPr="00BF0068">
              <w:rPr>
                <w:rFonts w:cs="Calibri"/>
                <w:b/>
                <w:color w:val="000000"/>
                <w:sz w:val="20"/>
                <w:szCs w:val="20"/>
                <w:lang w:eastAsia="cs-CZ"/>
              </w:rPr>
              <w:t>Traktoristé a obsluha zemědělských strojů</w:t>
            </w:r>
          </w:p>
        </w:tc>
        <w:tc>
          <w:tcPr>
            <w:tcW w:w="682" w:type="pct"/>
            <w:tcBorders>
              <w:top w:val="single" w:sz="8" w:space="0" w:color="92D050"/>
              <w:left w:val="single" w:sz="8" w:space="0" w:color="92D050"/>
              <w:bottom w:val="single" w:sz="8" w:space="0" w:color="92D050"/>
              <w:right w:val="single" w:sz="8" w:space="0" w:color="92D050"/>
            </w:tcBorders>
            <w:shd w:val="clear" w:color="auto" w:fill="FFFF9F"/>
            <w:noWrap/>
            <w:vAlign w:val="center"/>
            <w:hideMark/>
          </w:tcPr>
          <w:p w14:paraId="3A5BC80B"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14 800</w:t>
            </w:r>
          </w:p>
        </w:tc>
        <w:tc>
          <w:tcPr>
            <w:tcW w:w="429" w:type="pct"/>
            <w:tcBorders>
              <w:top w:val="single" w:sz="8" w:space="0" w:color="92D050"/>
              <w:left w:val="single" w:sz="8" w:space="0" w:color="92D050"/>
              <w:bottom w:val="single" w:sz="8" w:space="0" w:color="92D050"/>
              <w:right w:val="single" w:sz="8" w:space="0" w:color="92D050"/>
            </w:tcBorders>
            <w:shd w:val="clear" w:color="auto" w:fill="FFFF9F"/>
            <w:noWrap/>
            <w:vAlign w:val="center"/>
            <w:hideMark/>
          </w:tcPr>
          <w:p w14:paraId="6E16340C" w14:textId="77777777" w:rsidR="00AE7105" w:rsidRPr="00BF0068" w:rsidRDefault="00AE7105" w:rsidP="00F90521">
            <w:pPr>
              <w:keepNext/>
              <w:keepLines/>
              <w:spacing w:before="40" w:after="40" w:line="240" w:lineRule="auto"/>
              <w:jc w:val="right"/>
              <w:rPr>
                <w:rFonts w:cs="Calibri"/>
                <w:b/>
                <w:color w:val="000000"/>
                <w:sz w:val="20"/>
                <w:szCs w:val="20"/>
                <w:lang w:eastAsia="cs-CZ"/>
              </w:rPr>
            </w:pPr>
            <w:r w:rsidRPr="00BF0068">
              <w:rPr>
                <w:rFonts w:cs="Calibri"/>
                <w:b/>
                <w:color w:val="000000"/>
                <w:sz w:val="20"/>
                <w:szCs w:val="20"/>
                <w:lang w:eastAsia="cs-CZ"/>
              </w:rPr>
              <w:t>23 366</w:t>
            </w:r>
          </w:p>
        </w:tc>
        <w:tc>
          <w:tcPr>
            <w:tcW w:w="421" w:type="pct"/>
            <w:tcBorders>
              <w:top w:val="single" w:sz="8" w:space="0" w:color="92D050"/>
              <w:left w:val="single" w:sz="8" w:space="0" w:color="92D050"/>
              <w:bottom w:val="single" w:sz="8" w:space="0" w:color="92D050"/>
              <w:right w:val="single" w:sz="8" w:space="0" w:color="92D050"/>
            </w:tcBorders>
            <w:shd w:val="clear" w:color="auto" w:fill="FFFF9F"/>
            <w:noWrap/>
            <w:vAlign w:val="center"/>
            <w:hideMark/>
          </w:tcPr>
          <w:p w14:paraId="64D79955"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15 626</w:t>
            </w:r>
          </w:p>
        </w:tc>
        <w:tc>
          <w:tcPr>
            <w:tcW w:w="421" w:type="pct"/>
            <w:tcBorders>
              <w:top w:val="single" w:sz="8" w:space="0" w:color="92D050"/>
              <w:left w:val="single" w:sz="8" w:space="0" w:color="92D050"/>
              <w:bottom w:val="single" w:sz="8" w:space="0" w:color="92D050"/>
              <w:right w:val="single" w:sz="8" w:space="0" w:color="92D050"/>
            </w:tcBorders>
            <w:shd w:val="clear" w:color="auto" w:fill="FFFF9F"/>
            <w:noWrap/>
            <w:vAlign w:val="center"/>
            <w:hideMark/>
          </w:tcPr>
          <w:p w14:paraId="3E223E27"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19 268</w:t>
            </w:r>
          </w:p>
        </w:tc>
        <w:tc>
          <w:tcPr>
            <w:tcW w:w="421" w:type="pct"/>
            <w:tcBorders>
              <w:top w:val="single" w:sz="8" w:space="0" w:color="92D050"/>
              <w:left w:val="single" w:sz="8" w:space="0" w:color="92D050"/>
              <w:bottom w:val="single" w:sz="8" w:space="0" w:color="92D050"/>
              <w:right w:val="single" w:sz="8" w:space="0" w:color="92D050"/>
            </w:tcBorders>
            <w:shd w:val="clear" w:color="auto" w:fill="FFFF9F"/>
            <w:noWrap/>
            <w:vAlign w:val="center"/>
            <w:hideMark/>
          </w:tcPr>
          <w:p w14:paraId="42B723B4"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26 414</w:t>
            </w:r>
          </w:p>
        </w:tc>
        <w:tc>
          <w:tcPr>
            <w:tcW w:w="421" w:type="pct"/>
            <w:tcBorders>
              <w:top w:val="single" w:sz="8" w:space="0" w:color="92D050"/>
              <w:left w:val="single" w:sz="8" w:space="0" w:color="92D050"/>
              <w:bottom w:val="single" w:sz="8" w:space="0" w:color="92D050"/>
              <w:right w:val="single" w:sz="8" w:space="0" w:color="92D050"/>
            </w:tcBorders>
            <w:shd w:val="clear" w:color="auto" w:fill="FFFF9F"/>
            <w:noWrap/>
            <w:vAlign w:val="center"/>
            <w:hideMark/>
          </w:tcPr>
          <w:p w14:paraId="06E17973"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30 085</w:t>
            </w:r>
          </w:p>
        </w:tc>
        <w:tc>
          <w:tcPr>
            <w:tcW w:w="421" w:type="pct"/>
            <w:tcBorders>
              <w:top w:val="single" w:sz="8" w:space="0" w:color="92D050"/>
              <w:left w:val="single" w:sz="8" w:space="0" w:color="92D050"/>
              <w:bottom w:val="single" w:sz="8" w:space="0" w:color="92D050"/>
              <w:right w:val="single" w:sz="8" w:space="0" w:color="92D050"/>
            </w:tcBorders>
            <w:shd w:val="clear" w:color="auto" w:fill="FFFF9F"/>
            <w:noWrap/>
            <w:vAlign w:val="center"/>
            <w:hideMark/>
          </w:tcPr>
          <w:p w14:paraId="12FCE814" w14:textId="77777777" w:rsidR="00AE7105" w:rsidRPr="0062130F" w:rsidRDefault="00AE7105" w:rsidP="00F90521">
            <w:pPr>
              <w:keepNext/>
              <w:keepLines/>
              <w:spacing w:before="40" w:after="40" w:line="240" w:lineRule="auto"/>
              <w:jc w:val="right"/>
              <w:rPr>
                <w:rFonts w:cs="Calibri"/>
                <w:color w:val="000000"/>
                <w:sz w:val="20"/>
                <w:szCs w:val="20"/>
                <w:lang w:eastAsia="cs-CZ"/>
              </w:rPr>
            </w:pPr>
            <w:r w:rsidRPr="0062130F">
              <w:rPr>
                <w:rFonts w:cs="Calibri"/>
                <w:color w:val="000000"/>
                <w:sz w:val="20"/>
                <w:szCs w:val="20"/>
                <w:lang w:eastAsia="cs-CZ"/>
              </w:rPr>
              <w:t>23 209</w:t>
            </w:r>
          </w:p>
        </w:tc>
      </w:tr>
    </w:tbl>
    <w:bookmarkEnd w:id="88"/>
    <w:p w14:paraId="7F4B955B" w14:textId="3D5DF27C" w:rsidR="00A73DD9" w:rsidRDefault="00792CED" w:rsidP="00792CED">
      <w:pPr>
        <w:spacing w:before="120"/>
        <w:jc w:val="both"/>
        <w:rPr>
          <w:lang w:eastAsia="cs-CZ"/>
        </w:rPr>
      </w:pPr>
      <w:r w:rsidRPr="008C74D2">
        <w:rPr>
          <w:lang w:eastAsia="cs-CZ"/>
        </w:rPr>
        <w:t xml:space="preserve">Zdroj: </w:t>
      </w:r>
      <w:r>
        <w:rPr>
          <w:lang w:eastAsia="cs-CZ"/>
        </w:rPr>
        <w:tab/>
      </w:r>
      <w:r w:rsidRPr="00D0339F">
        <w:rPr>
          <w:lang w:eastAsia="cs-CZ"/>
        </w:rPr>
        <w:t>Informační systém o průměrném výdělku (MPSV, TREXIMA), vlastní zpracování.</w:t>
      </w:r>
    </w:p>
    <w:p w14:paraId="3E077F3C" w14:textId="77777777" w:rsidR="0055492B" w:rsidRDefault="0055492B" w:rsidP="00792CED">
      <w:pPr>
        <w:spacing w:before="120"/>
        <w:jc w:val="both"/>
        <w:rPr>
          <w:lang w:eastAsia="cs-CZ"/>
        </w:rPr>
        <w:sectPr w:rsidR="0055492B" w:rsidSect="001D423A">
          <w:headerReference w:type="default" r:id="rId84"/>
          <w:footerReference w:type="default" r:id="rId85"/>
          <w:headerReference w:type="first" r:id="rId86"/>
          <w:footerReference w:type="first" r:id="rId87"/>
          <w:pgSz w:w="11906" w:h="16838"/>
          <w:pgMar w:top="2127" w:right="1417" w:bottom="1417" w:left="1417" w:header="708" w:footer="708" w:gutter="0"/>
          <w:cols w:space="708"/>
          <w:titlePg/>
          <w:docGrid w:linePitch="360"/>
        </w:sectPr>
      </w:pPr>
    </w:p>
    <w:p w14:paraId="73D3C248" w14:textId="27F65522" w:rsidR="00A73DD9" w:rsidRPr="00577ABD" w:rsidRDefault="00577ABD" w:rsidP="00E573A4">
      <w:pPr>
        <w:pStyle w:val="Nadpis1"/>
        <w:spacing w:before="360" w:after="480" w:line="240" w:lineRule="auto"/>
        <w:rPr>
          <w:rFonts w:asciiTheme="minorHAnsi" w:hAnsiTheme="minorHAnsi" w:cstheme="minorHAnsi"/>
          <w:b/>
        </w:rPr>
      </w:pPr>
      <w:bookmarkStart w:id="89" w:name="_Toc512505650"/>
      <w:r w:rsidRPr="00577ABD">
        <w:rPr>
          <w:rFonts w:asciiTheme="minorHAnsi" w:hAnsiTheme="minorHAnsi" w:cstheme="minorHAnsi"/>
          <w:b/>
        </w:rPr>
        <w:lastRenderedPageBreak/>
        <w:t xml:space="preserve">Příloha 2 – </w:t>
      </w:r>
      <w:r w:rsidR="00A73DD9" w:rsidRPr="00577ABD">
        <w:rPr>
          <w:rFonts w:asciiTheme="minorHAnsi" w:hAnsiTheme="minorHAnsi" w:cstheme="minorHAnsi"/>
          <w:b/>
        </w:rPr>
        <w:t>Popis šetření</w:t>
      </w:r>
      <w:bookmarkEnd w:id="89"/>
    </w:p>
    <w:p w14:paraId="73C61B2E" w14:textId="7CB145C9" w:rsidR="008227AE" w:rsidRDefault="00DF1ACE" w:rsidP="00535230">
      <w:pPr>
        <w:spacing w:line="300" w:lineRule="exact"/>
        <w:jc w:val="both"/>
        <w:rPr>
          <w:sz w:val="24"/>
          <w:szCs w:val="24"/>
          <w:lang w:eastAsia="cs-CZ"/>
        </w:rPr>
      </w:pPr>
      <w:r>
        <w:rPr>
          <w:sz w:val="24"/>
          <w:szCs w:val="24"/>
          <w:lang w:eastAsia="cs-CZ"/>
        </w:rPr>
        <w:t>Studie byla zpracována na základě 3</w:t>
      </w:r>
      <w:r w:rsidR="00C66E20" w:rsidRPr="00113DF2">
        <w:rPr>
          <w:sz w:val="24"/>
          <w:szCs w:val="24"/>
          <w:lang w:eastAsia="cs-CZ"/>
        </w:rPr>
        <w:t xml:space="preserve"> dotazníkov</w:t>
      </w:r>
      <w:r>
        <w:rPr>
          <w:sz w:val="24"/>
          <w:szCs w:val="24"/>
          <w:lang w:eastAsia="cs-CZ"/>
        </w:rPr>
        <w:t>ých</w:t>
      </w:r>
      <w:r w:rsidR="00C66E20" w:rsidRPr="00113DF2">
        <w:rPr>
          <w:sz w:val="24"/>
          <w:szCs w:val="24"/>
          <w:lang w:eastAsia="cs-CZ"/>
        </w:rPr>
        <w:t xml:space="preserve"> šetření</w:t>
      </w:r>
      <w:r w:rsidR="008227AE">
        <w:rPr>
          <w:sz w:val="24"/>
          <w:szCs w:val="24"/>
          <w:lang w:eastAsia="cs-CZ"/>
        </w:rPr>
        <w:t xml:space="preserve">, která proběhla v gesci Zemědělského svazu České republiky a </w:t>
      </w:r>
      <w:r w:rsidR="008227AE" w:rsidRPr="008227AE">
        <w:rPr>
          <w:sz w:val="24"/>
          <w:szCs w:val="24"/>
          <w:lang w:eastAsia="cs-CZ"/>
        </w:rPr>
        <w:t xml:space="preserve">Odborového svazu pracovníků zemědělství a výživy </w:t>
      </w:r>
      <w:r w:rsidR="00F30A6E">
        <w:rPr>
          <w:sz w:val="24"/>
          <w:szCs w:val="24"/>
          <w:lang w:eastAsia="cs-CZ"/>
        </w:rPr>
        <w:noBreakHyphen/>
        <w:t xml:space="preserve"> </w:t>
      </w:r>
      <w:r w:rsidR="008227AE" w:rsidRPr="008227AE">
        <w:rPr>
          <w:sz w:val="24"/>
          <w:szCs w:val="24"/>
          <w:lang w:eastAsia="cs-CZ"/>
        </w:rPr>
        <w:t>Asociací svobodných odborů ČR (O</w:t>
      </w:r>
      <w:r w:rsidR="008227AE">
        <w:rPr>
          <w:sz w:val="24"/>
          <w:szCs w:val="24"/>
          <w:lang w:eastAsia="cs-CZ"/>
        </w:rPr>
        <w:t xml:space="preserve">SPVZ-ASO). Cílem dotazníkových šetření bylo podchytit </w:t>
      </w:r>
      <w:r w:rsidR="008227AE" w:rsidRPr="008227AE">
        <w:rPr>
          <w:sz w:val="24"/>
          <w:szCs w:val="24"/>
          <w:lang w:eastAsia="cs-CZ"/>
        </w:rPr>
        <w:t>problematiku digitalizace a robotizace</w:t>
      </w:r>
      <w:r w:rsidR="008227AE">
        <w:rPr>
          <w:sz w:val="24"/>
          <w:szCs w:val="24"/>
          <w:lang w:eastAsia="cs-CZ"/>
        </w:rPr>
        <w:t xml:space="preserve"> v zemědělství z pohledu </w:t>
      </w:r>
      <w:r w:rsidR="0033679D">
        <w:rPr>
          <w:sz w:val="24"/>
          <w:szCs w:val="24"/>
          <w:lang w:eastAsia="cs-CZ"/>
        </w:rPr>
        <w:t>podnikatelů (zaměstnavatelů)</w:t>
      </w:r>
      <w:r w:rsidR="008227AE">
        <w:rPr>
          <w:sz w:val="24"/>
          <w:szCs w:val="24"/>
          <w:lang w:eastAsia="cs-CZ"/>
        </w:rPr>
        <w:t>, zaměstnanců i členů odborových organizací.</w:t>
      </w:r>
    </w:p>
    <w:p w14:paraId="5585DC81" w14:textId="165ACCB4" w:rsidR="00C84E9B" w:rsidRDefault="00C84E9B" w:rsidP="00C84E9B">
      <w:pPr>
        <w:spacing w:line="300" w:lineRule="exact"/>
        <w:jc w:val="both"/>
        <w:rPr>
          <w:sz w:val="24"/>
          <w:szCs w:val="24"/>
          <w:lang w:eastAsia="cs-CZ"/>
        </w:rPr>
      </w:pPr>
      <w:r>
        <w:rPr>
          <w:sz w:val="24"/>
          <w:szCs w:val="24"/>
          <w:lang w:eastAsia="cs-CZ"/>
        </w:rPr>
        <w:t xml:space="preserve">Průběh jednotlivých šetření jasně ukázal, že v zemědělství existují </w:t>
      </w:r>
      <w:r w:rsidRPr="006B3F0C">
        <w:rPr>
          <w:b/>
          <w:sz w:val="24"/>
          <w:szCs w:val="24"/>
          <w:lang w:eastAsia="cs-CZ"/>
        </w:rPr>
        <w:t>velké rozdíly v přístupu k moderním technologiím mezi zaměstnavateli, zaměstnanci a členy odborových organizací</w:t>
      </w:r>
      <w:r>
        <w:rPr>
          <w:sz w:val="24"/>
          <w:szCs w:val="24"/>
          <w:lang w:eastAsia="cs-CZ"/>
        </w:rPr>
        <w:t xml:space="preserve">. Zatímco </w:t>
      </w:r>
      <w:r w:rsidRPr="006B3F0C">
        <w:rPr>
          <w:b/>
          <w:sz w:val="24"/>
          <w:szCs w:val="24"/>
          <w:lang w:eastAsia="cs-CZ"/>
        </w:rPr>
        <w:t>u podnikatelů v zemědělství</w:t>
      </w:r>
      <w:r>
        <w:rPr>
          <w:sz w:val="24"/>
          <w:szCs w:val="24"/>
          <w:lang w:eastAsia="cs-CZ"/>
        </w:rPr>
        <w:t xml:space="preserve"> je patrný </w:t>
      </w:r>
      <w:r w:rsidRPr="006B3F0C">
        <w:rPr>
          <w:b/>
          <w:sz w:val="24"/>
          <w:szCs w:val="24"/>
          <w:lang w:eastAsia="cs-CZ"/>
        </w:rPr>
        <w:t>proaktivní přístup</w:t>
      </w:r>
      <w:r>
        <w:rPr>
          <w:sz w:val="24"/>
          <w:szCs w:val="24"/>
          <w:lang w:eastAsia="cs-CZ"/>
        </w:rPr>
        <w:t xml:space="preserve"> k oblasti automatizace, robotizace i digitalizace, </w:t>
      </w:r>
      <w:r w:rsidRPr="006B3F0C">
        <w:rPr>
          <w:b/>
          <w:sz w:val="24"/>
          <w:szCs w:val="24"/>
          <w:lang w:eastAsia="cs-CZ"/>
        </w:rPr>
        <w:t>u členů odborových organizací</w:t>
      </w:r>
      <w:r>
        <w:rPr>
          <w:sz w:val="24"/>
          <w:szCs w:val="24"/>
          <w:lang w:eastAsia="cs-CZ"/>
        </w:rPr>
        <w:t xml:space="preserve"> přetrvává spíše </w:t>
      </w:r>
      <w:r w:rsidRPr="006B3F0C">
        <w:rPr>
          <w:b/>
          <w:sz w:val="24"/>
          <w:szCs w:val="24"/>
          <w:lang w:eastAsia="cs-CZ"/>
        </w:rPr>
        <w:t>opačný postoj</w:t>
      </w:r>
      <w:r>
        <w:rPr>
          <w:sz w:val="24"/>
          <w:szCs w:val="24"/>
          <w:lang w:eastAsia="cs-CZ"/>
        </w:rPr>
        <w:t>. To potvrzuje i enormně vysoká preference</w:t>
      </w:r>
      <w:r w:rsidRPr="007E5E1E">
        <w:rPr>
          <w:sz w:val="24"/>
          <w:szCs w:val="24"/>
          <w:lang w:eastAsia="cs-CZ"/>
        </w:rPr>
        <w:t xml:space="preserve"> </w:t>
      </w:r>
      <w:r>
        <w:rPr>
          <w:sz w:val="24"/>
          <w:szCs w:val="24"/>
          <w:lang w:eastAsia="cs-CZ"/>
        </w:rPr>
        <w:t>respondentů z řad odborových organizací vyplňovat papírový dotazník (tj. nechuť vyplňovat elektronický dotazník).</w:t>
      </w:r>
    </w:p>
    <w:p w14:paraId="25A6E297" w14:textId="77266B90" w:rsidR="00C84E9B" w:rsidRPr="00113DF2" w:rsidRDefault="00C84E9B" w:rsidP="00C84E9B">
      <w:pPr>
        <w:spacing w:line="300" w:lineRule="exact"/>
        <w:jc w:val="both"/>
        <w:rPr>
          <w:sz w:val="24"/>
          <w:szCs w:val="24"/>
          <w:lang w:eastAsia="cs-CZ"/>
        </w:rPr>
      </w:pPr>
      <w:r>
        <w:rPr>
          <w:sz w:val="24"/>
          <w:szCs w:val="24"/>
          <w:lang w:eastAsia="cs-CZ"/>
        </w:rPr>
        <w:t xml:space="preserve">Podrobné </w:t>
      </w:r>
      <w:r w:rsidRPr="00113DF2">
        <w:rPr>
          <w:sz w:val="24"/>
          <w:szCs w:val="24"/>
          <w:lang w:eastAsia="cs-CZ"/>
        </w:rPr>
        <w:t xml:space="preserve">informace o </w:t>
      </w:r>
      <w:r>
        <w:rPr>
          <w:sz w:val="24"/>
          <w:szCs w:val="24"/>
          <w:lang w:eastAsia="cs-CZ"/>
        </w:rPr>
        <w:t xml:space="preserve">jednotlivých </w:t>
      </w:r>
      <w:r w:rsidRPr="00113DF2">
        <w:rPr>
          <w:sz w:val="24"/>
          <w:szCs w:val="24"/>
          <w:lang w:eastAsia="cs-CZ"/>
        </w:rPr>
        <w:t>šetřeních jsou uvedeny v</w:t>
      </w:r>
      <w:r>
        <w:rPr>
          <w:sz w:val="24"/>
          <w:szCs w:val="24"/>
          <w:lang w:eastAsia="cs-CZ"/>
        </w:rPr>
        <w:t> následujícím textu a v</w:t>
      </w:r>
      <w:r w:rsidRPr="00113DF2">
        <w:rPr>
          <w:sz w:val="24"/>
          <w:szCs w:val="24"/>
          <w:lang w:eastAsia="cs-CZ"/>
        </w:rPr>
        <w:t xml:space="preserve"> tabulce II.</w:t>
      </w:r>
    </w:p>
    <w:p w14:paraId="53075F53" w14:textId="4374D312" w:rsidR="00FE227B" w:rsidRPr="0091205A" w:rsidRDefault="0091215C" w:rsidP="0091205A">
      <w:pPr>
        <w:spacing w:before="600" w:after="240" w:line="240" w:lineRule="exact"/>
        <w:jc w:val="both"/>
        <w:rPr>
          <w:b/>
          <w:sz w:val="28"/>
          <w:szCs w:val="28"/>
          <w:lang w:eastAsia="cs-CZ"/>
        </w:rPr>
      </w:pPr>
      <w:r>
        <w:rPr>
          <w:b/>
          <w:sz w:val="28"/>
          <w:szCs w:val="28"/>
          <w:lang w:eastAsia="cs-CZ"/>
        </w:rPr>
        <w:t xml:space="preserve">A. </w:t>
      </w:r>
      <w:r w:rsidR="00FE227B" w:rsidRPr="0091205A">
        <w:rPr>
          <w:b/>
          <w:sz w:val="28"/>
          <w:szCs w:val="28"/>
          <w:lang w:eastAsia="cs-CZ"/>
        </w:rPr>
        <w:t>Práce v zemědělství</w:t>
      </w:r>
    </w:p>
    <w:p w14:paraId="5AEF6BA7" w14:textId="77777777" w:rsidR="005225E0" w:rsidRDefault="008227AE" w:rsidP="00535230">
      <w:pPr>
        <w:spacing w:line="300" w:lineRule="exact"/>
        <w:jc w:val="both"/>
        <w:rPr>
          <w:sz w:val="24"/>
          <w:szCs w:val="24"/>
          <w:lang w:eastAsia="cs-CZ"/>
        </w:rPr>
      </w:pPr>
      <w:r>
        <w:rPr>
          <w:sz w:val="24"/>
          <w:szCs w:val="24"/>
          <w:lang w:eastAsia="cs-CZ"/>
        </w:rPr>
        <w:t xml:space="preserve">Dotazníkové šetření s názvem </w:t>
      </w:r>
      <w:r w:rsidRPr="00ED494C">
        <w:rPr>
          <w:b/>
          <w:sz w:val="24"/>
          <w:szCs w:val="24"/>
          <w:lang w:eastAsia="cs-CZ"/>
        </w:rPr>
        <w:t>„Práce v zemědělství“</w:t>
      </w:r>
      <w:r>
        <w:rPr>
          <w:sz w:val="24"/>
          <w:szCs w:val="24"/>
          <w:lang w:eastAsia="cs-CZ"/>
        </w:rPr>
        <w:t xml:space="preserve"> bylo zaměřeno na </w:t>
      </w:r>
      <w:r w:rsidRPr="00ED494C">
        <w:rPr>
          <w:b/>
          <w:sz w:val="24"/>
          <w:szCs w:val="24"/>
          <w:lang w:eastAsia="cs-CZ"/>
        </w:rPr>
        <w:t>pracovníky v zemědělství</w:t>
      </w:r>
      <w:r>
        <w:rPr>
          <w:sz w:val="24"/>
          <w:szCs w:val="24"/>
          <w:lang w:eastAsia="cs-CZ"/>
        </w:rPr>
        <w:t xml:space="preserve">. Cílem tohoto šetření bylo získat názory pracovníků na podstatu práce v zemědělství, změnu charakteru jejich práce </w:t>
      </w:r>
      <w:r w:rsidR="00351D0A">
        <w:rPr>
          <w:sz w:val="24"/>
          <w:szCs w:val="24"/>
          <w:lang w:eastAsia="cs-CZ"/>
        </w:rPr>
        <w:t>v důsledku</w:t>
      </w:r>
      <w:r>
        <w:rPr>
          <w:sz w:val="24"/>
          <w:szCs w:val="24"/>
          <w:lang w:eastAsia="cs-CZ"/>
        </w:rPr>
        <w:t xml:space="preserve"> automatizac</w:t>
      </w:r>
      <w:r w:rsidR="00351D0A">
        <w:rPr>
          <w:sz w:val="24"/>
          <w:szCs w:val="24"/>
          <w:lang w:eastAsia="cs-CZ"/>
        </w:rPr>
        <w:t>e</w:t>
      </w:r>
      <w:r>
        <w:rPr>
          <w:sz w:val="24"/>
          <w:szCs w:val="24"/>
          <w:lang w:eastAsia="cs-CZ"/>
        </w:rPr>
        <w:t xml:space="preserve"> a digitalizac</w:t>
      </w:r>
      <w:r w:rsidR="00351D0A">
        <w:rPr>
          <w:sz w:val="24"/>
          <w:szCs w:val="24"/>
          <w:lang w:eastAsia="cs-CZ"/>
        </w:rPr>
        <w:t>e</w:t>
      </w:r>
      <w:r>
        <w:rPr>
          <w:sz w:val="24"/>
          <w:szCs w:val="24"/>
          <w:lang w:eastAsia="cs-CZ"/>
        </w:rPr>
        <w:t xml:space="preserve">, </w:t>
      </w:r>
      <w:r w:rsidR="00351D0A">
        <w:rPr>
          <w:sz w:val="24"/>
          <w:szCs w:val="24"/>
          <w:lang w:eastAsia="cs-CZ"/>
        </w:rPr>
        <w:t xml:space="preserve">informace o </w:t>
      </w:r>
      <w:r>
        <w:rPr>
          <w:sz w:val="24"/>
          <w:szCs w:val="24"/>
          <w:lang w:eastAsia="cs-CZ"/>
        </w:rPr>
        <w:t>jejich přístup</w:t>
      </w:r>
      <w:r w:rsidR="00351D0A">
        <w:rPr>
          <w:sz w:val="24"/>
          <w:szCs w:val="24"/>
          <w:lang w:eastAsia="cs-CZ"/>
        </w:rPr>
        <w:t>u</w:t>
      </w:r>
      <w:r>
        <w:rPr>
          <w:sz w:val="24"/>
          <w:szCs w:val="24"/>
          <w:lang w:eastAsia="cs-CZ"/>
        </w:rPr>
        <w:t xml:space="preserve"> ke vzdělávání či povědomí o sociálním dialogu v zemědělství.</w:t>
      </w:r>
    </w:p>
    <w:p w14:paraId="7EBCB049" w14:textId="2F2499AF" w:rsidR="005225E0" w:rsidRDefault="008227AE" w:rsidP="00535230">
      <w:pPr>
        <w:spacing w:line="300" w:lineRule="exact"/>
        <w:jc w:val="both"/>
        <w:rPr>
          <w:sz w:val="24"/>
          <w:szCs w:val="24"/>
          <w:lang w:eastAsia="cs-CZ"/>
        </w:rPr>
      </w:pPr>
      <w:r>
        <w:rPr>
          <w:sz w:val="24"/>
          <w:szCs w:val="24"/>
          <w:lang w:eastAsia="cs-CZ"/>
        </w:rPr>
        <w:t xml:space="preserve">Dotazníkové šetření probíhalo od 2. února do 13. března 2018 formou elektronického </w:t>
      </w:r>
      <w:r w:rsidR="007B3C6E">
        <w:rPr>
          <w:sz w:val="24"/>
          <w:szCs w:val="24"/>
          <w:lang w:eastAsia="cs-CZ"/>
        </w:rPr>
        <w:t>a</w:t>
      </w:r>
      <w:r w:rsidR="00C844F9">
        <w:rPr>
          <w:sz w:val="24"/>
          <w:szCs w:val="24"/>
          <w:lang w:eastAsia="cs-CZ"/>
        </w:rPr>
        <w:t> </w:t>
      </w:r>
      <w:r w:rsidR="007B3C6E">
        <w:rPr>
          <w:sz w:val="24"/>
          <w:szCs w:val="24"/>
          <w:lang w:eastAsia="cs-CZ"/>
        </w:rPr>
        <w:t xml:space="preserve">papírového </w:t>
      </w:r>
      <w:r>
        <w:rPr>
          <w:sz w:val="24"/>
          <w:szCs w:val="24"/>
          <w:lang w:eastAsia="cs-CZ"/>
        </w:rPr>
        <w:t>dotazníku</w:t>
      </w:r>
      <w:r w:rsidR="007B3C6E">
        <w:rPr>
          <w:sz w:val="24"/>
          <w:szCs w:val="24"/>
          <w:lang w:eastAsia="cs-CZ"/>
        </w:rPr>
        <w:t>. Elektronický dotazník byl rozeslán členům Zemědělského svazu a</w:t>
      </w:r>
      <w:r w:rsidR="00C844F9">
        <w:rPr>
          <w:sz w:val="24"/>
          <w:szCs w:val="24"/>
          <w:lang w:eastAsia="cs-CZ"/>
        </w:rPr>
        <w:t> </w:t>
      </w:r>
      <w:r w:rsidR="007B3C6E">
        <w:rPr>
          <w:sz w:val="24"/>
          <w:szCs w:val="24"/>
          <w:lang w:eastAsia="cs-CZ"/>
        </w:rPr>
        <w:t>OSPVZ</w:t>
      </w:r>
      <w:r w:rsidR="007B3C6E">
        <w:rPr>
          <w:sz w:val="24"/>
          <w:szCs w:val="24"/>
          <w:lang w:eastAsia="cs-CZ"/>
        </w:rPr>
        <w:noBreakHyphen/>
        <w:t xml:space="preserve">ASO, papírový dotazník byl sbírán na seminářích a diskusních fórech, které v daném období probíhaly. Celkem bylo získáno </w:t>
      </w:r>
      <w:r w:rsidR="007B3C6E" w:rsidRPr="006B3F0C">
        <w:rPr>
          <w:b/>
          <w:sz w:val="24"/>
          <w:szCs w:val="24"/>
          <w:lang w:eastAsia="cs-CZ"/>
        </w:rPr>
        <w:t>301 dotazníků</w:t>
      </w:r>
      <w:r w:rsidR="007B3C6E">
        <w:rPr>
          <w:sz w:val="24"/>
          <w:szCs w:val="24"/>
          <w:lang w:eastAsia="cs-CZ"/>
        </w:rPr>
        <w:t>.</w:t>
      </w:r>
      <w:r w:rsidR="005225E0">
        <w:rPr>
          <w:sz w:val="24"/>
          <w:szCs w:val="24"/>
          <w:lang w:eastAsia="cs-CZ"/>
        </w:rPr>
        <w:t xml:space="preserve"> Odpovědi byly získány od respondentů obou pohlaví</w:t>
      </w:r>
      <w:r w:rsidR="005225E0" w:rsidRPr="00EA747E">
        <w:rPr>
          <w:sz w:val="24"/>
          <w:szCs w:val="24"/>
          <w:lang w:eastAsia="cs-CZ"/>
        </w:rPr>
        <w:t xml:space="preserve"> (viz obrázek I), </w:t>
      </w:r>
      <w:r w:rsidR="005225E0">
        <w:rPr>
          <w:sz w:val="24"/>
          <w:szCs w:val="24"/>
          <w:lang w:eastAsia="cs-CZ"/>
        </w:rPr>
        <w:t>všech věkových skupin</w:t>
      </w:r>
      <w:r w:rsidR="005225E0" w:rsidRPr="00EA747E">
        <w:rPr>
          <w:sz w:val="24"/>
          <w:szCs w:val="24"/>
          <w:lang w:eastAsia="cs-CZ"/>
        </w:rPr>
        <w:t xml:space="preserve"> (viz obrázek II) i kraj</w:t>
      </w:r>
      <w:r w:rsidR="005225E0">
        <w:rPr>
          <w:sz w:val="24"/>
          <w:szCs w:val="24"/>
          <w:lang w:eastAsia="cs-CZ"/>
        </w:rPr>
        <w:t>ů</w:t>
      </w:r>
      <w:r w:rsidR="005225E0" w:rsidRPr="00EA747E">
        <w:rPr>
          <w:sz w:val="24"/>
          <w:szCs w:val="24"/>
          <w:lang w:eastAsia="cs-CZ"/>
        </w:rPr>
        <w:t xml:space="preserve"> (viz obrázek I</w:t>
      </w:r>
      <w:r w:rsidR="005225E0">
        <w:rPr>
          <w:sz w:val="24"/>
          <w:szCs w:val="24"/>
          <w:lang w:eastAsia="cs-CZ"/>
        </w:rPr>
        <w:t>II</w:t>
      </w:r>
      <w:r w:rsidR="005225E0" w:rsidRPr="00EA747E">
        <w:rPr>
          <w:sz w:val="24"/>
          <w:szCs w:val="24"/>
          <w:lang w:eastAsia="cs-CZ"/>
        </w:rPr>
        <w:t>).</w:t>
      </w:r>
      <w:r w:rsidR="005225E0">
        <w:rPr>
          <w:sz w:val="24"/>
          <w:szCs w:val="24"/>
          <w:lang w:eastAsia="cs-CZ"/>
        </w:rPr>
        <w:t xml:space="preserve"> Anomálie ve struktuře respondentů jsou odrazem struktury populace pracovníků v zemědělství v České republice. To je patrné především u věkové struktury, kde tvoří zaměstnanci v předdůchodovém (či důchodovém) věku podstatnou část populace. </w:t>
      </w:r>
      <w:r w:rsidR="003334FF">
        <w:rPr>
          <w:sz w:val="24"/>
          <w:szCs w:val="24"/>
          <w:lang w:eastAsia="cs-CZ"/>
        </w:rPr>
        <w:t>Krajská struktura respondentů</w:t>
      </w:r>
      <w:r w:rsidR="005225E0">
        <w:rPr>
          <w:sz w:val="24"/>
          <w:szCs w:val="24"/>
          <w:lang w:eastAsia="cs-CZ"/>
        </w:rPr>
        <w:t xml:space="preserve"> </w:t>
      </w:r>
      <w:r w:rsidR="003334FF">
        <w:rPr>
          <w:sz w:val="24"/>
          <w:szCs w:val="24"/>
          <w:lang w:eastAsia="cs-CZ"/>
        </w:rPr>
        <w:t>je ovlivněna rolí zemědělství v daném kraji.</w:t>
      </w:r>
    </w:p>
    <w:p w14:paraId="56725FF8" w14:textId="0FBA2A1A" w:rsidR="003D52E9" w:rsidRPr="00CC0D61" w:rsidRDefault="003D52E9" w:rsidP="00E573A4">
      <w:pPr>
        <w:keepNext/>
        <w:spacing w:before="600" w:after="120" w:line="240" w:lineRule="auto"/>
        <w:jc w:val="both"/>
        <w:rPr>
          <w:i/>
          <w:iCs/>
          <w:sz w:val="24"/>
          <w:szCs w:val="24"/>
        </w:rPr>
      </w:pPr>
      <w:r w:rsidRPr="00CC0D61">
        <w:rPr>
          <w:i/>
          <w:iCs/>
          <w:sz w:val="24"/>
          <w:szCs w:val="24"/>
        </w:rPr>
        <w:t xml:space="preserve">Obrázek </w:t>
      </w:r>
      <w:r w:rsidRPr="00CC0D61">
        <w:rPr>
          <w:i/>
          <w:iCs/>
          <w:sz w:val="24"/>
          <w:szCs w:val="24"/>
        </w:rPr>
        <w:fldChar w:fldCharType="begin"/>
      </w:r>
      <w:r w:rsidRPr="00CC0D61">
        <w:rPr>
          <w:i/>
          <w:iCs/>
          <w:sz w:val="24"/>
          <w:szCs w:val="24"/>
        </w:rPr>
        <w:instrText xml:space="preserve"> SEQ Obrázek_ \* ROMAN </w:instrText>
      </w:r>
      <w:r w:rsidRPr="00CC0D61">
        <w:rPr>
          <w:i/>
          <w:iCs/>
          <w:sz w:val="24"/>
          <w:szCs w:val="24"/>
        </w:rPr>
        <w:fldChar w:fldCharType="separate"/>
      </w:r>
      <w:r w:rsidR="007842D6">
        <w:rPr>
          <w:i/>
          <w:iCs/>
          <w:noProof/>
          <w:sz w:val="24"/>
          <w:szCs w:val="24"/>
        </w:rPr>
        <w:t>I</w:t>
      </w:r>
      <w:r w:rsidRPr="00CC0D61">
        <w:rPr>
          <w:i/>
          <w:iCs/>
          <w:sz w:val="24"/>
          <w:szCs w:val="24"/>
        </w:rPr>
        <w:fldChar w:fldCharType="end"/>
      </w:r>
      <w:r w:rsidRPr="00CC0D61">
        <w:rPr>
          <w:i/>
          <w:iCs/>
          <w:sz w:val="24"/>
          <w:szCs w:val="24"/>
        </w:rPr>
        <w:t>: Struktura pracovníků (respondentů šetření Práce v zemědělství) podle pohlaví</w:t>
      </w:r>
    </w:p>
    <w:p w14:paraId="7CD89637" w14:textId="5837D751" w:rsidR="003D52E9" w:rsidRDefault="00C041E3" w:rsidP="00E573A4">
      <w:pPr>
        <w:spacing w:after="0" w:line="240" w:lineRule="auto"/>
        <w:jc w:val="center"/>
        <w:rPr>
          <w:sz w:val="24"/>
          <w:szCs w:val="24"/>
          <w:lang w:eastAsia="cs-CZ"/>
        </w:rPr>
      </w:pPr>
      <w:r>
        <w:rPr>
          <w:noProof/>
        </w:rPr>
        <w:drawing>
          <wp:inline distT="0" distB="0" distL="0" distR="0" wp14:anchorId="714C108B" wp14:editId="1C8ADC0D">
            <wp:extent cx="5727700" cy="882650"/>
            <wp:effectExtent l="0" t="0" r="6350" b="12700"/>
            <wp:docPr id="16" name="Graf 16">
              <a:extLst xmlns:a="http://schemas.openxmlformats.org/drawingml/2006/main">
                <a:ext uri="{FF2B5EF4-FFF2-40B4-BE49-F238E27FC236}">
                  <a16:creationId xmlns:a16="http://schemas.microsoft.com/office/drawing/2014/main" id="{1CBA8BC0-EBCF-4233-8017-E69E17EAE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DE49436" w14:textId="0B308BAE" w:rsidR="00A13E28" w:rsidRDefault="00A13E28" w:rsidP="00E573A4">
      <w:pPr>
        <w:spacing w:before="120" w:after="720" w:line="240" w:lineRule="auto"/>
        <w:jc w:val="both"/>
        <w:rPr>
          <w:sz w:val="24"/>
          <w:szCs w:val="24"/>
          <w:lang w:eastAsia="cs-CZ"/>
        </w:rPr>
      </w:pPr>
      <w:r>
        <w:rPr>
          <w:lang w:eastAsia="cs-CZ"/>
        </w:rPr>
        <w:t>Zdroj: Šetření Práce v zemědělství, TREXIMA, vlastní zpracování.</w:t>
      </w:r>
    </w:p>
    <w:p w14:paraId="6EE2535E" w14:textId="160D9B8A" w:rsidR="003D52E9" w:rsidRPr="00CC0D61" w:rsidRDefault="003D52E9" w:rsidP="003D52E9">
      <w:pPr>
        <w:keepNext/>
        <w:spacing w:before="480" w:after="120" w:line="240" w:lineRule="auto"/>
        <w:jc w:val="both"/>
        <w:rPr>
          <w:i/>
          <w:iCs/>
          <w:sz w:val="24"/>
          <w:szCs w:val="24"/>
        </w:rPr>
      </w:pPr>
      <w:r w:rsidRPr="00CC0D61">
        <w:rPr>
          <w:i/>
          <w:iCs/>
          <w:sz w:val="24"/>
          <w:szCs w:val="24"/>
        </w:rPr>
        <w:lastRenderedPageBreak/>
        <w:t xml:space="preserve">Obrázek </w:t>
      </w:r>
      <w:r w:rsidRPr="00CC0D61">
        <w:rPr>
          <w:i/>
          <w:iCs/>
          <w:sz w:val="24"/>
          <w:szCs w:val="24"/>
        </w:rPr>
        <w:fldChar w:fldCharType="begin"/>
      </w:r>
      <w:r w:rsidRPr="00CC0D61">
        <w:rPr>
          <w:i/>
          <w:iCs/>
          <w:sz w:val="24"/>
          <w:szCs w:val="24"/>
        </w:rPr>
        <w:instrText xml:space="preserve"> SEQ Obrázek_ \* ROMAN </w:instrText>
      </w:r>
      <w:r w:rsidRPr="00CC0D61">
        <w:rPr>
          <w:i/>
          <w:iCs/>
          <w:sz w:val="24"/>
          <w:szCs w:val="24"/>
        </w:rPr>
        <w:fldChar w:fldCharType="separate"/>
      </w:r>
      <w:r w:rsidR="007842D6">
        <w:rPr>
          <w:i/>
          <w:iCs/>
          <w:noProof/>
          <w:sz w:val="24"/>
          <w:szCs w:val="24"/>
        </w:rPr>
        <w:t>II</w:t>
      </w:r>
      <w:r w:rsidRPr="00CC0D61">
        <w:rPr>
          <w:i/>
          <w:iCs/>
          <w:sz w:val="24"/>
          <w:szCs w:val="24"/>
        </w:rPr>
        <w:fldChar w:fldCharType="end"/>
      </w:r>
      <w:r w:rsidRPr="00CC0D61">
        <w:rPr>
          <w:i/>
          <w:iCs/>
          <w:sz w:val="24"/>
          <w:szCs w:val="24"/>
        </w:rPr>
        <w:t>: Struktura pracovníků v zemědělství (respondentů šetření Práce v zemědělství) podle věku</w:t>
      </w:r>
    </w:p>
    <w:p w14:paraId="7BA53F5F" w14:textId="5CD62726" w:rsidR="003D52E9" w:rsidRDefault="00454999" w:rsidP="00454999">
      <w:pPr>
        <w:keepNext/>
        <w:spacing w:before="120" w:after="120" w:line="240" w:lineRule="auto"/>
        <w:jc w:val="center"/>
        <w:rPr>
          <w:i/>
          <w:iCs/>
        </w:rPr>
      </w:pPr>
      <w:r>
        <w:rPr>
          <w:noProof/>
        </w:rPr>
        <w:drawing>
          <wp:inline distT="0" distB="0" distL="0" distR="0" wp14:anchorId="1EA8C4F6" wp14:editId="5455207A">
            <wp:extent cx="4629150" cy="2667000"/>
            <wp:effectExtent l="0" t="0" r="0" b="0"/>
            <wp:docPr id="17" name="Graf 17">
              <a:extLst xmlns:a="http://schemas.openxmlformats.org/drawingml/2006/main">
                <a:ext uri="{FF2B5EF4-FFF2-40B4-BE49-F238E27FC236}">
                  <a16:creationId xmlns:a16="http://schemas.microsoft.com/office/drawing/2014/main" id="{3896BB15-2AA9-4FB5-A4FB-7DE2EC6FA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69365B0" w14:textId="77777777" w:rsidR="00E21D25" w:rsidRDefault="00E21D25" w:rsidP="00E21D25">
      <w:pPr>
        <w:spacing w:after="720" w:line="240" w:lineRule="auto"/>
        <w:jc w:val="both"/>
        <w:rPr>
          <w:sz w:val="24"/>
          <w:szCs w:val="24"/>
          <w:lang w:eastAsia="cs-CZ"/>
        </w:rPr>
      </w:pPr>
      <w:r>
        <w:rPr>
          <w:lang w:eastAsia="cs-CZ"/>
        </w:rPr>
        <w:t>Zdroj: Šetření Práce v zemědělství, TREXIMA, vlastní zpracování.</w:t>
      </w:r>
    </w:p>
    <w:p w14:paraId="0D7D1407" w14:textId="5B3252D0" w:rsidR="003D52E9" w:rsidRPr="00CC0D61" w:rsidRDefault="003D52E9" w:rsidP="003D52E9">
      <w:pPr>
        <w:keepNext/>
        <w:spacing w:before="480" w:after="120" w:line="240" w:lineRule="auto"/>
        <w:jc w:val="both"/>
        <w:rPr>
          <w:i/>
          <w:iCs/>
          <w:sz w:val="24"/>
          <w:szCs w:val="24"/>
        </w:rPr>
      </w:pPr>
      <w:r w:rsidRPr="00CC0D61">
        <w:rPr>
          <w:i/>
          <w:iCs/>
          <w:sz w:val="24"/>
          <w:szCs w:val="24"/>
        </w:rPr>
        <w:t xml:space="preserve">Obrázek </w:t>
      </w:r>
      <w:r w:rsidRPr="00CC0D61">
        <w:rPr>
          <w:i/>
          <w:iCs/>
          <w:sz w:val="24"/>
          <w:szCs w:val="24"/>
        </w:rPr>
        <w:fldChar w:fldCharType="begin"/>
      </w:r>
      <w:r w:rsidRPr="00CC0D61">
        <w:rPr>
          <w:i/>
          <w:iCs/>
          <w:sz w:val="24"/>
          <w:szCs w:val="24"/>
        </w:rPr>
        <w:instrText xml:space="preserve"> SEQ Obrázek_ \* ROMAN </w:instrText>
      </w:r>
      <w:r w:rsidRPr="00CC0D61">
        <w:rPr>
          <w:i/>
          <w:iCs/>
          <w:sz w:val="24"/>
          <w:szCs w:val="24"/>
        </w:rPr>
        <w:fldChar w:fldCharType="separate"/>
      </w:r>
      <w:r w:rsidR="007842D6">
        <w:rPr>
          <w:i/>
          <w:iCs/>
          <w:noProof/>
          <w:sz w:val="24"/>
          <w:szCs w:val="24"/>
        </w:rPr>
        <w:t>III</w:t>
      </w:r>
      <w:r w:rsidRPr="00CC0D61">
        <w:rPr>
          <w:i/>
          <w:iCs/>
          <w:sz w:val="24"/>
          <w:szCs w:val="24"/>
        </w:rPr>
        <w:fldChar w:fldCharType="end"/>
      </w:r>
      <w:r w:rsidRPr="00CC0D61">
        <w:rPr>
          <w:i/>
          <w:iCs/>
          <w:sz w:val="24"/>
          <w:szCs w:val="24"/>
        </w:rPr>
        <w:t>: Struktura pracovníků v zemědělství (respondentů šetření Práce v zemědělství) podle krajů</w:t>
      </w:r>
    </w:p>
    <w:p w14:paraId="52AAE898" w14:textId="77777777" w:rsidR="001A79A7" w:rsidRDefault="00016297" w:rsidP="001A79A7">
      <w:pPr>
        <w:spacing w:before="120" w:after="120" w:line="240" w:lineRule="auto"/>
        <w:jc w:val="center"/>
        <w:rPr>
          <w:lang w:eastAsia="cs-CZ"/>
        </w:rPr>
      </w:pPr>
      <w:r>
        <w:rPr>
          <w:noProof/>
        </w:rPr>
        <w:drawing>
          <wp:inline distT="0" distB="0" distL="0" distR="0" wp14:anchorId="658CD998" wp14:editId="5827ADC8">
            <wp:extent cx="5505042" cy="3708400"/>
            <wp:effectExtent l="0" t="0" r="635" b="635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31618" cy="3726303"/>
                    </a:xfrm>
                    <a:prstGeom prst="rect">
                      <a:avLst/>
                    </a:prstGeom>
                    <a:noFill/>
                    <a:ln>
                      <a:noFill/>
                    </a:ln>
                  </pic:spPr>
                </pic:pic>
              </a:graphicData>
            </a:graphic>
          </wp:inline>
        </w:drawing>
      </w:r>
    </w:p>
    <w:p w14:paraId="70B21AE7" w14:textId="41361405" w:rsidR="00E21D25" w:rsidRDefault="00E21D25" w:rsidP="001A79A7">
      <w:pPr>
        <w:spacing w:before="120" w:after="120" w:line="240" w:lineRule="auto"/>
        <w:rPr>
          <w:sz w:val="24"/>
          <w:szCs w:val="24"/>
          <w:lang w:eastAsia="cs-CZ"/>
        </w:rPr>
      </w:pPr>
      <w:r>
        <w:rPr>
          <w:lang w:eastAsia="cs-CZ"/>
        </w:rPr>
        <w:t>Zdroj: Šetření Práce v zemědělství, TREXIMA, vlastní zpracování.</w:t>
      </w:r>
    </w:p>
    <w:p w14:paraId="1A7893B5" w14:textId="0126D96B" w:rsidR="00FE227B" w:rsidRPr="00CC0D61" w:rsidRDefault="0091215C" w:rsidP="0075616E">
      <w:pPr>
        <w:spacing w:before="480" w:after="240" w:line="240" w:lineRule="exact"/>
        <w:jc w:val="both"/>
        <w:rPr>
          <w:b/>
          <w:sz w:val="28"/>
          <w:szCs w:val="28"/>
          <w:lang w:eastAsia="cs-CZ"/>
        </w:rPr>
      </w:pPr>
      <w:r>
        <w:rPr>
          <w:b/>
          <w:sz w:val="28"/>
          <w:szCs w:val="28"/>
          <w:lang w:eastAsia="cs-CZ"/>
        </w:rPr>
        <w:lastRenderedPageBreak/>
        <w:t xml:space="preserve">B. </w:t>
      </w:r>
      <w:r w:rsidR="00FE227B" w:rsidRPr="00CC0D61">
        <w:rPr>
          <w:b/>
          <w:sz w:val="28"/>
          <w:szCs w:val="28"/>
          <w:lang w:eastAsia="cs-CZ"/>
        </w:rPr>
        <w:t>Modernizace sociálního dialogu v zemědělství</w:t>
      </w:r>
    </w:p>
    <w:p w14:paraId="585D47C6" w14:textId="5F44FC1D" w:rsidR="00A02A27" w:rsidRDefault="007B3C6E" w:rsidP="00535230">
      <w:pPr>
        <w:spacing w:line="300" w:lineRule="exact"/>
        <w:jc w:val="both"/>
        <w:rPr>
          <w:sz w:val="24"/>
          <w:szCs w:val="24"/>
          <w:lang w:eastAsia="cs-CZ"/>
        </w:rPr>
      </w:pPr>
      <w:r>
        <w:rPr>
          <w:sz w:val="24"/>
          <w:szCs w:val="24"/>
          <w:lang w:eastAsia="cs-CZ"/>
        </w:rPr>
        <w:t xml:space="preserve">Dotazníkové šetření s názvem </w:t>
      </w:r>
      <w:r w:rsidRPr="006B3F0C">
        <w:rPr>
          <w:b/>
          <w:sz w:val="24"/>
          <w:szCs w:val="24"/>
          <w:lang w:eastAsia="cs-CZ"/>
        </w:rPr>
        <w:t>„Modernizace sociálního dialogu v zemědělství“</w:t>
      </w:r>
      <w:r>
        <w:rPr>
          <w:sz w:val="24"/>
          <w:szCs w:val="24"/>
          <w:lang w:eastAsia="cs-CZ"/>
        </w:rPr>
        <w:t xml:space="preserve"> bylo zaměřeno na </w:t>
      </w:r>
      <w:r w:rsidRPr="006B3F0C">
        <w:rPr>
          <w:b/>
          <w:sz w:val="24"/>
          <w:szCs w:val="24"/>
          <w:lang w:eastAsia="cs-CZ"/>
        </w:rPr>
        <w:t>členy základních odborových organizací OSPVZ-ASO ČR</w:t>
      </w:r>
      <w:r w:rsidRPr="007B3C6E">
        <w:rPr>
          <w:sz w:val="24"/>
          <w:szCs w:val="24"/>
          <w:lang w:eastAsia="cs-CZ"/>
        </w:rPr>
        <w:t xml:space="preserve"> (tj. na zaměstnance pracující převážně v zemědělství, kteří se účastní podnikového kolektivního vyjednávání)</w:t>
      </w:r>
      <w:r>
        <w:rPr>
          <w:sz w:val="24"/>
          <w:szCs w:val="24"/>
          <w:lang w:eastAsia="cs-CZ"/>
        </w:rPr>
        <w:t>. Cílem tohoto šetření bylo získat informace o využívání moderních forem komunikace a</w:t>
      </w:r>
      <w:r w:rsidR="006F3999">
        <w:rPr>
          <w:sz w:val="24"/>
          <w:szCs w:val="24"/>
          <w:lang w:eastAsia="cs-CZ"/>
        </w:rPr>
        <w:t> </w:t>
      </w:r>
      <w:r>
        <w:rPr>
          <w:sz w:val="24"/>
          <w:szCs w:val="24"/>
          <w:lang w:eastAsia="cs-CZ"/>
        </w:rPr>
        <w:t>vzdělávání v oblastech souvisejících se sociálním dialogem či o bariérách využívání těchto prostředků.</w:t>
      </w:r>
    </w:p>
    <w:p w14:paraId="548C3674" w14:textId="412F4A2E" w:rsidR="007B3C6E" w:rsidRDefault="007B3C6E" w:rsidP="00535230">
      <w:pPr>
        <w:spacing w:line="300" w:lineRule="exact"/>
        <w:jc w:val="both"/>
        <w:rPr>
          <w:sz w:val="24"/>
          <w:szCs w:val="24"/>
          <w:lang w:eastAsia="cs-CZ"/>
        </w:rPr>
      </w:pPr>
      <w:r>
        <w:rPr>
          <w:sz w:val="24"/>
          <w:szCs w:val="24"/>
          <w:lang w:eastAsia="cs-CZ"/>
        </w:rPr>
        <w:t>Dotazníkové šetření probíhalo od 9. února do 27. března 2018 formou elektronického a</w:t>
      </w:r>
      <w:r w:rsidR="006F3999">
        <w:rPr>
          <w:sz w:val="24"/>
          <w:szCs w:val="24"/>
          <w:lang w:eastAsia="cs-CZ"/>
        </w:rPr>
        <w:t> </w:t>
      </w:r>
      <w:r>
        <w:rPr>
          <w:sz w:val="24"/>
          <w:szCs w:val="24"/>
          <w:lang w:eastAsia="cs-CZ"/>
        </w:rPr>
        <w:t xml:space="preserve">papírového dotazníku. Elektronický dotazník byl rozeslán členům </w:t>
      </w:r>
      <w:r w:rsidRPr="007B3C6E">
        <w:rPr>
          <w:sz w:val="24"/>
          <w:szCs w:val="24"/>
          <w:lang w:eastAsia="cs-CZ"/>
        </w:rPr>
        <w:t xml:space="preserve">základních odborových organizací </w:t>
      </w:r>
      <w:r>
        <w:rPr>
          <w:sz w:val="24"/>
          <w:szCs w:val="24"/>
          <w:lang w:eastAsia="cs-CZ"/>
        </w:rPr>
        <w:t>OSPVZ</w:t>
      </w:r>
      <w:r>
        <w:rPr>
          <w:sz w:val="24"/>
          <w:szCs w:val="24"/>
          <w:lang w:eastAsia="cs-CZ"/>
        </w:rPr>
        <w:noBreakHyphen/>
        <w:t xml:space="preserve">ASO, papírový dotazník byl distribuován na seminářích a diskusních fórech, které v daném období probíhaly. Celkem bylo získáno </w:t>
      </w:r>
      <w:r w:rsidRPr="00FC3CB9">
        <w:rPr>
          <w:b/>
          <w:sz w:val="24"/>
          <w:szCs w:val="24"/>
          <w:lang w:eastAsia="cs-CZ"/>
        </w:rPr>
        <w:t>1</w:t>
      </w:r>
      <w:r w:rsidR="00FC3CB9" w:rsidRPr="00FC3CB9">
        <w:rPr>
          <w:b/>
          <w:sz w:val="24"/>
          <w:szCs w:val="24"/>
          <w:lang w:eastAsia="cs-CZ"/>
        </w:rPr>
        <w:t>96</w:t>
      </w:r>
      <w:r w:rsidRPr="006B3F0C">
        <w:rPr>
          <w:b/>
          <w:sz w:val="24"/>
          <w:szCs w:val="24"/>
          <w:lang w:eastAsia="cs-CZ"/>
        </w:rPr>
        <w:t xml:space="preserve"> dotazníků</w:t>
      </w:r>
      <w:r>
        <w:rPr>
          <w:sz w:val="24"/>
          <w:szCs w:val="24"/>
          <w:lang w:eastAsia="cs-CZ"/>
        </w:rPr>
        <w:t>.</w:t>
      </w:r>
      <w:r w:rsidR="00A02A27" w:rsidRPr="00A02A27">
        <w:rPr>
          <w:sz w:val="24"/>
          <w:szCs w:val="24"/>
          <w:lang w:eastAsia="cs-CZ"/>
        </w:rPr>
        <w:t xml:space="preserve"> </w:t>
      </w:r>
      <w:r w:rsidR="00A02A27">
        <w:rPr>
          <w:sz w:val="24"/>
          <w:szCs w:val="24"/>
          <w:lang w:eastAsia="cs-CZ"/>
        </w:rPr>
        <w:t>Odpovědi byly získány od respondentů obou pohlaví</w:t>
      </w:r>
      <w:r w:rsidR="00A02A27" w:rsidRPr="00EA747E">
        <w:rPr>
          <w:sz w:val="24"/>
          <w:szCs w:val="24"/>
          <w:lang w:eastAsia="cs-CZ"/>
        </w:rPr>
        <w:t xml:space="preserve"> (viz obrázek I</w:t>
      </w:r>
      <w:r w:rsidR="00A02A27">
        <w:rPr>
          <w:sz w:val="24"/>
          <w:szCs w:val="24"/>
          <w:lang w:eastAsia="cs-CZ"/>
        </w:rPr>
        <w:t>V</w:t>
      </w:r>
      <w:r w:rsidR="00A02A27" w:rsidRPr="00EA747E">
        <w:rPr>
          <w:sz w:val="24"/>
          <w:szCs w:val="24"/>
          <w:lang w:eastAsia="cs-CZ"/>
        </w:rPr>
        <w:t xml:space="preserve">), </w:t>
      </w:r>
      <w:r w:rsidR="00A02A27">
        <w:rPr>
          <w:sz w:val="24"/>
          <w:szCs w:val="24"/>
          <w:lang w:eastAsia="cs-CZ"/>
        </w:rPr>
        <w:t>všech věkových skupin</w:t>
      </w:r>
      <w:r w:rsidR="00A02A27" w:rsidRPr="00EA747E">
        <w:rPr>
          <w:sz w:val="24"/>
          <w:szCs w:val="24"/>
          <w:lang w:eastAsia="cs-CZ"/>
        </w:rPr>
        <w:t xml:space="preserve"> (viz obrázek </w:t>
      </w:r>
      <w:r w:rsidR="00A02A27">
        <w:rPr>
          <w:sz w:val="24"/>
          <w:szCs w:val="24"/>
          <w:lang w:eastAsia="cs-CZ"/>
        </w:rPr>
        <w:t>V</w:t>
      </w:r>
      <w:r w:rsidR="00A02A27" w:rsidRPr="00EA747E">
        <w:rPr>
          <w:sz w:val="24"/>
          <w:szCs w:val="24"/>
          <w:lang w:eastAsia="cs-CZ"/>
        </w:rPr>
        <w:t>) i kraj</w:t>
      </w:r>
      <w:r w:rsidR="00A02A27">
        <w:rPr>
          <w:sz w:val="24"/>
          <w:szCs w:val="24"/>
          <w:lang w:eastAsia="cs-CZ"/>
        </w:rPr>
        <w:t>ů</w:t>
      </w:r>
      <w:r w:rsidR="00A02A27" w:rsidRPr="00EA747E">
        <w:rPr>
          <w:sz w:val="24"/>
          <w:szCs w:val="24"/>
          <w:lang w:eastAsia="cs-CZ"/>
        </w:rPr>
        <w:t xml:space="preserve"> (viz obrázek </w:t>
      </w:r>
      <w:r w:rsidR="00A02A27">
        <w:rPr>
          <w:sz w:val="24"/>
          <w:szCs w:val="24"/>
          <w:lang w:eastAsia="cs-CZ"/>
        </w:rPr>
        <w:t>VI</w:t>
      </w:r>
      <w:r w:rsidR="00A02A27" w:rsidRPr="00EA747E">
        <w:rPr>
          <w:sz w:val="24"/>
          <w:szCs w:val="24"/>
          <w:lang w:eastAsia="cs-CZ"/>
        </w:rPr>
        <w:t>).</w:t>
      </w:r>
      <w:r w:rsidR="00A02A27">
        <w:rPr>
          <w:sz w:val="24"/>
          <w:szCs w:val="24"/>
          <w:lang w:eastAsia="cs-CZ"/>
        </w:rPr>
        <w:t xml:space="preserve"> Stejně jako u šetření Práce v zemědělství jsou i v tomto případě anomálie ve struktuře respondentů odrazem struktury populace pracovníků v zemědělství v České republice.</w:t>
      </w:r>
    </w:p>
    <w:p w14:paraId="1D3EF10E" w14:textId="1EA9E1E3" w:rsidR="00617B9D" w:rsidRPr="00EF1A68" w:rsidRDefault="00617B9D" w:rsidP="00617B9D">
      <w:pPr>
        <w:keepNext/>
        <w:spacing w:before="480" w:after="120" w:line="240" w:lineRule="auto"/>
        <w:jc w:val="both"/>
        <w:rPr>
          <w:i/>
          <w:iCs/>
          <w:sz w:val="24"/>
          <w:szCs w:val="24"/>
        </w:rPr>
      </w:pPr>
      <w:r w:rsidRPr="00EF1A68">
        <w:rPr>
          <w:i/>
          <w:iCs/>
          <w:sz w:val="24"/>
          <w:szCs w:val="24"/>
        </w:rPr>
        <w:t xml:space="preserve">Obrázek </w:t>
      </w:r>
      <w:r w:rsidRPr="00EF1A68">
        <w:rPr>
          <w:i/>
          <w:iCs/>
          <w:sz w:val="24"/>
          <w:szCs w:val="24"/>
        </w:rPr>
        <w:fldChar w:fldCharType="begin"/>
      </w:r>
      <w:r w:rsidRPr="00EF1A68">
        <w:rPr>
          <w:i/>
          <w:iCs/>
          <w:sz w:val="24"/>
          <w:szCs w:val="24"/>
        </w:rPr>
        <w:instrText xml:space="preserve"> SEQ Obrázek_ \* ROMAN </w:instrText>
      </w:r>
      <w:r w:rsidRPr="00EF1A68">
        <w:rPr>
          <w:i/>
          <w:iCs/>
          <w:sz w:val="24"/>
          <w:szCs w:val="24"/>
        </w:rPr>
        <w:fldChar w:fldCharType="separate"/>
      </w:r>
      <w:r w:rsidR="007842D6">
        <w:rPr>
          <w:i/>
          <w:iCs/>
          <w:noProof/>
          <w:sz w:val="24"/>
          <w:szCs w:val="24"/>
        </w:rPr>
        <w:t>IV</w:t>
      </w:r>
      <w:r w:rsidRPr="00EF1A68">
        <w:rPr>
          <w:i/>
          <w:iCs/>
          <w:sz w:val="24"/>
          <w:szCs w:val="24"/>
        </w:rPr>
        <w:fldChar w:fldCharType="end"/>
      </w:r>
      <w:r w:rsidRPr="00EF1A68">
        <w:rPr>
          <w:i/>
          <w:iCs/>
          <w:sz w:val="24"/>
          <w:szCs w:val="24"/>
        </w:rPr>
        <w:t>: Struktura členů odborových organizací (respondentů šetření Modernizace sociálního dialogu v zemědělství) podle pohlaví</w:t>
      </w:r>
    </w:p>
    <w:p w14:paraId="6AB00363" w14:textId="2AFD412D" w:rsidR="00617B9D" w:rsidRDefault="002F03FC" w:rsidP="00EF1A68">
      <w:pPr>
        <w:spacing w:before="120" w:after="120" w:line="240" w:lineRule="auto"/>
        <w:jc w:val="center"/>
        <w:rPr>
          <w:sz w:val="24"/>
          <w:szCs w:val="24"/>
          <w:lang w:eastAsia="cs-CZ"/>
        </w:rPr>
      </w:pPr>
      <w:r>
        <w:rPr>
          <w:noProof/>
        </w:rPr>
        <w:drawing>
          <wp:inline distT="0" distB="0" distL="0" distR="0" wp14:anchorId="50BA2BBF" wp14:editId="3BEBC3F6">
            <wp:extent cx="5759450" cy="819150"/>
            <wp:effectExtent l="0" t="0" r="12700" b="0"/>
            <wp:docPr id="234" name="Graf 234">
              <a:extLst xmlns:a="http://schemas.openxmlformats.org/drawingml/2006/main">
                <a:ext uri="{FF2B5EF4-FFF2-40B4-BE49-F238E27FC236}">
                  <a16:creationId xmlns:a16="http://schemas.microsoft.com/office/drawing/2014/main" id="{1CBA8BC0-EBCF-4233-8017-E69E17EAE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FB93D6C" w14:textId="77777777" w:rsidR="00D22023" w:rsidRDefault="00D22023" w:rsidP="002E3620">
      <w:pPr>
        <w:spacing w:after="360" w:line="240" w:lineRule="auto"/>
        <w:jc w:val="both"/>
        <w:rPr>
          <w:sz w:val="24"/>
          <w:szCs w:val="24"/>
          <w:lang w:eastAsia="cs-CZ"/>
        </w:rPr>
      </w:pPr>
      <w:r>
        <w:rPr>
          <w:lang w:eastAsia="cs-CZ"/>
        </w:rPr>
        <w:t xml:space="preserve">Zdroj: Šetření </w:t>
      </w:r>
      <w:r w:rsidRPr="00D22023">
        <w:rPr>
          <w:lang w:eastAsia="cs-CZ"/>
        </w:rPr>
        <w:t>Modernizace sociálního dialogu v zemědělství</w:t>
      </w:r>
      <w:r>
        <w:rPr>
          <w:lang w:eastAsia="cs-CZ"/>
        </w:rPr>
        <w:t>, TREXIMA, vlastní zpracování.</w:t>
      </w:r>
    </w:p>
    <w:p w14:paraId="1B00BA91" w14:textId="6E70FE0A" w:rsidR="00617B9D" w:rsidRPr="00EF1A68" w:rsidRDefault="00617B9D" w:rsidP="00EF1A68">
      <w:pPr>
        <w:keepNext/>
        <w:spacing w:before="480" w:after="120" w:line="240" w:lineRule="auto"/>
        <w:jc w:val="both"/>
        <w:rPr>
          <w:i/>
          <w:iCs/>
          <w:sz w:val="24"/>
          <w:szCs w:val="24"/>
        </w:rPr>
      </w:pPr>
      <w:r w:rsidRPr="00EF1A68">
        <w:rPr>
          <w:i/>
          <w:iCs/>
          <w:sz w:val="24"/>
          <w:szCs w:val="24"/>
        </w:rPr>
        <w:t xml:space="preserve">Obrázek </w:t>
      </w:r>
      <w:r w:rsidRPr="00EF1A68">
        <w:rPr>
          <w:i/>
          <w:iCs/>
          <w:sz w:val="24"/>
          <w:szCs w:val="24"/>
        </w:rPr>
        <w:fldChar w:fldCharType="begin"/>
      </w:r>
      <w:r w:rsidRPr="00EF1A68">
        <w:rPr>
          <w:i/>
          <w:iCs/>
          <w:sz w:val="24"/>
          <w:szCs w:val="24"/>
        </w:rPr>
        <w:instrText xml:space="preserve"> SEQ Obrázek_ \* ROMAN </w:instrText>
      </w:r>
      <w:r w:rsidRPr="00EF1A68">
        <w:rPr>
          <w:i/>
          <w:iCs/>
          <w:sz w:val="24"/>
          <w:szCs w:val="24"/>
        </w:rPr>
        <w:fldChar w:fldCharType="separate"/>
      </w:r>
      <w:r w:rsidR="007842D6">
        <w:rPr>
          <w:i/>
          <w:iCs/>
          <w:noProof/>
          <w:sz w:val="24"/>
          <w:szCs w:val="24"/>
        </w:rPr>
        <w:t>V</w:t>
      </w:r>
      <w:r w:rsidRPr="00EF1A68">
        <w:rPr>
          <w:i/>
          <w:iCs/>
          <w:sz w:val="24"/>
          <w:szCs w:val="24"/>
        </w:rPr>
        <w:fldChar w:fldCharType="end"/>
      </w:r>
      <w:r w:rsidRPr="00EF1A68">
        <w:rPr>
          <w:i/>
          <w:iCs/>
          <w:sz w:val="24"/>
          <w:szCs w:val="24"/>
        </w:rPr>
        <w:t>: Struktura členů odborových organizací (respondentů šetření Modernizace sociálního dialogu v zemědělství) podle věku</w:t>
      </w:r>
    </w:p>
    <w:p w14:paraId="5A9FD1AD" w14:textId="3C5A5524" w:rsidR="00617B9D" w:rsidRDefault="00C31467" w:rsidP="00EF1A68">
      <w:pPr>
        <w:keepNext/>
        <w:spacing w:after="60" w:line="240" w:lineRule="auto"/>
        <w:jc w:val="center"/>
        <w:rPr>
          <w:i/>
          <w:iCs/>
        </w:rPr>
      </w:pPr>
      <w:r>
        <w:rPr>
          <w:noProof/>
        </w:rPr>
        <w:drawing>
          <wp:inline distT="0" distB="0" distL="0" distR="0" wp14:anchorId="708112E1" wp14:editId="2446CB3F">
            <wp:extent cx="4381500" cy="2400300"/>
            <wp:effectExtent l="0" t="0" r="0" b="0"/>
            <wp:docPr id="233" name="Graf 233">
              <a:extLst xmlns:a="http://schemas.openxmlformats.org/drawingml/2006/main">
                <a:ext uri="{FF2B5EF4-FFF2-40B4-BE49-F238E27FC236}">
                  <a16:creationId xmlns:a16="http://schemas.microsoft.com/office/drawing/2014/main" id="{3896BB15-2AA9-4FB5-A4FB-7DE2EC6FA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FA31DC0" w14:textId="77777777" w:rsidR="00D22023" w:rsidRDefault="00D22023" w:rsidP="00D22023">
      <w:pPr>
        <w:spacing w:after="720" w:line="240" w:lineRule="auto"/>
        <w:jc w:val="both"/>
        <w:rPr>
          <w:sz w:val="24"/>
          <w:szCs w:val="24"/>
          <w:lang w:eastAsia="cs-CZ"/>
        </w:rPr>
      </w:pPr>
      <w:r>
        <w:rPr>
          <w:lang w:eastAsia="cs-CZ"/>
        </w:rPr>
        <w:t xml:space="preserve">Zdroj: Šetření </w:t>
      </w:r>
      <w:r w:rsidRPr="00D22023">
        <w:rPr>
          <w:lang w:eastAsia="cs-CZ"/>
        </w:rPr>
        <w:t>Modernizace sociálního dialogu v zemědělství</w:t>
      </w:r>
      <w:r>
        <w:rPr>
          <w:lang w:eastAsia="cs-CZ"/>
        </w:rPr>
        <w:t>, TREXIMA, vlastní zpracování.</w:t>
      </w:r>
    </w:p>
    <w:p w14:paraId="60875C87" w14:textId="16A07F01" w:rsidR="00617B9D" w:rsidRPr="00935630" w:rsidRDefault="00617B9D" w:rsidP="00C26A94">
      <w:pPr>
        <w:keepNext/>
        <w:spacing w:before="480" w:after="120" w:line="240" w:lineRule="auto"/>
        <w:jc w:val="both"/>
        <w:rPr>
          <w:i/>
          <w:iCs/>
          <w:sz w:val="24"/>
          <w:szCs w:val="24"/>
          <w:highlight w:val="red"/>
        </w:rPr>
      </w:pPr>
      <w:r w:rsidRPr="00935630">
        <w:rPr>
          <w:i/>
          <w:iCs/>
          <w:sz w:val="24"/>
          <w:szCs w:val="24"/>
        </w:rPr>
        <w:lastRenderedPageBreak/>
        <w:t xml:space="preserve">Obrázek </w:t>
      </w:r>
      <w:r w:rsidRPr="00935630">
        <w:rPr>
          <w:i/>
          <w:iCs/>
          <w:sz w:val="24"/>
          <w:szCs w:val="24"/>
        </w:rPr>
        <w:fldChar w:fldCharType="begin"/>
      </w:r>
      <w:r w:rsidRPr="00935630">
        <w:rPr>
          <w:i/>
          <w:iCs/>
          <w:sz w:val="24"/>
          <w:szCs w:val="24"/>
        </w:rPr>
        <w:instrText xml:space="preserve"> SEQ Obrázek_ \* ROMAN </w:instrText>
      </w:r>
      <w:r w:rsidRPr="00935630">
        <w:rPr>
          <w:i/>
          <w:iCs/>
          <w:sz w:val="24"/>
          <w:szCs w:val="24"/>
        </w:rPr>
        <w:fldChar w:fldCharType="separate"/>
      </w:r>
      <w:r w:rsidR="007842D6">
        <w:rPr>
          <w:i/>
          <w:iCs/>
          <w:noProof/>
          <w:sz w:val="24"/>
          <w:szCs w:val="24"/>
        </w:rPr>
        <w:t>VI</w:t>
      </w:r>
      <w:r w:rsidRPr="00935630">
        <w:rPr>
          <w:i/>
          <w:iCs/>
          <w:sz w:val="24"/>
          <w:szCs w:val="24"/>
        </w:rPr>
        <w:fldChar w:fldCharType="end"/>
      </w:r>
      <w:r w:rsidRPr="00935630">
        <w:rPr>
          <w:i/>
          <w:iCs/>
          <w:sz w:val="24"/>
          <w:szCs w:val="24"/>
        </w:rPr>
        <w:t>: Struktura členů odborových organizací (respondentů šetření Modernizace sociálního dialogu v zemědělství) podle krajů</w:t>
      </w:r>
    </w:p>
    <w:p w14:paraId="5588DEE6" w14:textId="646FEBEF" w:rsidR="00AC5CA6" w:rsidRPr="00F77E7C" w:rsidRDefault="00D54901" w:rsidP="00D54901">
      <w:pPr>
        <w:keepNext/>
        <w:spacing w:before="120" w:after="120" w:line="240" w:lineRule="auto"/>
        <w:jc w:val="center"/>
        <w:rPr>
          <w:i/>
          <w:iCs/>
        </w:rPr>
      </w:pPr>
      <w:r>
        <w:rPr>
          <w:noProof/>
        </w:rPr>
        <w:drawing>
          <wp:inline distT="0" distB="0" distL="0" distR="0" wp14:anchorId="6D7ADF78" wp14:editId="5BAB3994">
            <wp:extent cx="5759450" cy="4075761"/>
            <wp:effectExtent l="0" t="0" r="0" b="127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4075761"/>
                    </a:xfrm>
                    <a:prstGeom prst="rect">
                      <a:avLst/>
                    </a:prstGeom>
                    <a:noFill/>
                    <a:ln>
                      <a:noFill/>
                    </a:ln>
                  </pic:spPr>
                </pic:pic>
              </a:graphicData>
            </a:graphic>
          </wp:inline>
        </w:drawing>
      </w:r>
    </w:p>
    <w:p w14:paraId="6097A1C5" w14:textId="7A4FAE8E" w:rsidR="00D22023" w:rsidRDefault="00D22023" w:rsidP="0079784F">
      <w:pPr>
        <w:spacing w:after="1080" w:line="240" w:lineRule="auto"/>
        <w:rPr>
          <w:sz w:val="24"/>
          <w:szCs w:val="24"/>
          <w:lang w:eastAsia="cs-CZ"/>
        </w:rPr>
      </w:pPr>
      <w:r>
        <w:rPr>
          <w:lang w:eastAsia="cs-CZ"/>
        </w:rPr>
        <w:t xml:space="preserve">Zdroj: Šetření </w:t>
      </w:r>
      <w:r w:rsidRPr="00D22023">
        <w:rPr>
          <w:lang w:eastAsia="cs-CZ"/>
        </w:rPr>
        <w:t>Modernizace sociálního dialogu v zemědělství</w:t>
      </w:r>
      <w:r>
        <w:rPr>
          <w:lang w:eastAsia="cs-CZ"/>
        </w:rPr>
        <w:t>, TREXIMA, vlastní zpracování.</w:t>
      </w:r>
    </w:p>
    <w:p w14:paraId="1F2CB172" w14:textId="42A81052" w:rsidR="00FE227B" w:rsidRPr="00F11AB7" w:rsidRDefault="0091215C" w:rsidP="00E05155">
      <w:pPr>
        <w:spacing w:before="1080" w:after="240" w:line="240" w:lineRule="exact"/>
        <w:jc w:val="both"/>
        <w:rPr>
          <w:b/>
          <w:sz w:val="28"/>
          <w:szCs w:val="28"/>
          <w:lang w:eastAsia="cs-CZ"/>
        </w:rPr>
      </w:pPr>
      <w:r>
        <w:rPr>
          <w:b/>
          <w:sz w:val="28"/>
          <w:szCs w:val="28"/>
          <w:lang w:eastAsia="cs-CZ"/>
        </w:rPr>
        <w:t xml:space="preserve">C. </w:t>
      </w:r>
      <w:r w:rsidR="00FE227B" w:rsidRPr="00F11AB7">
        <w:rPr>
          <w:b/>
          <w:sz w:val="28"/>
          <w:szCs w:val="28"/>
          <w:lang w:eastAsia="cs-CZ"/>
        </w:rPr>
        <w:t>Robotizace a digitalizace v zemědělství</w:t>
      </w:r>
    </w:p>
    <w:p w14:paraId="71B82A9B" w14:textId="1342C1F0" w:rsidR="00405202" w:rsidRDefault="00AB31A6" w:rsidP="00FD7C24">
      <w:pPr>
        <w:spacing w:line="300" w:lineRule="exact"/>
        <w:jc w:val="both"/>
        <w:rPr>
          <w:sz w:val="24"/>
          <w:szCs w:val="24"/>
          <w:lang w:eastAsia="cs-CZ"/>
        </w:rPr>
      </w:pPr>
      <w:r>
        <w:rPr>
          <w:sz w:val="24"/>
          <w:szCs w:val="24"/>
          <w:lang w:eastAsia="cs-CZ"/>
        </w:rPr>
        <w:t xml:space="preserve">Dotazníkové šetření s názvem </w:t>
      </w:r>
      <w:r w:rsidRPr="006B3F0C">
        <w:rPr>
          <w:b/>
          <w:sz w:val="24"/>
          <w:szCs w:val="24"/>
          <w:lang w:eastAsia="cs-CZ"/>
        </w:rPr>
        <w:t>„Robotizace a digitalizace v zemědělství“</w:t>
      </w:r>
      <w:r w:rsidR="00884BE1">
        <w:rPr>
          <w:sz w:val="24"/>
          <w:szCs w:val="24"/>
          <w:lang w:eastAsia="cs-CZ"/>
        </w:rPr>
        <w:t xml:space="preserve"> bylo zacíleno na </w:t>
      </w:r>
      <w:r w:rsidR="00884BE1" w:rsidRPr="006B3F0C">
        <w:rPr>
          <w:b/>
          <w:sz w:val="24"/>
          <w:szCs w:val="24"/>
          <w:lang w:eastAsia="cs-CZ"/>
        </w:rPr>
        <w:t>podnikatele v</w:t>
      </w:r>
      <w:r w:rsidR="00405202" w:rsidRPr="006B3F0C">
        <w:rPr>
          <w:b/>
          <w:sz w:val="24"/>
          <w:szCs w:val="24"/>
          <w:lang w:eastAsia="cs-CZ"/>
        </w:rPr>
        <w:t> </w:t>
      </w:r>
      <w:r w:rsidR="00884BE1" w:rsidRPr="006B3F0C">
        <w:rPr>
          <w:b/>
          <w:sz w:val="24"/>
          <w:szCs w:val="24"/>
          <w:lang w:eastAsia="cs-CZ"/>
        </w:rPr>
        <w:t>zemědělství</w:t>
      </w:r>
      <w:r w:rsidR="00884BE1">
        <w:rPr>
          <w:sz w:val="24"/>
          <w:szCs w:val="24"/>
          <w:lang w:eastAsia="cs-CZ"/>
        </w:rPr>
        <w:t xml:space="preserve">. </w:t>
      </w:r>
      <w:r w:rsidR="00405202">
        <w:rPr>
          <w:sz w:val="24"/>
          <w:szCs w:val="24"/>
          <w:lang w:eastAsia="cs-CZ"/>
        </w:rPr>
        <w:t xml:space="preserve">Cílem tohoto šetření bylo podchytit </w:t>
      </w:r>
      <w:r w:rsidR="00405202" w:rsidRPr="00405202">
        <w:rPr>
          <w:sz w:val="24"/>
          <w:szCs w:val="24"/>
          <w:lang w:eastAsia="cs-CZ"/>
        </w:rPr>
        <w:t xml:space="preserve">aktuální trendy v českém zemědělství, které souvisí s automatizací a robotizací. </w:t>
      </w:r>
      <w:r w:rsidR="00B67EF5">
        <w:rPr>
          <w:sz w:val="24"/>
          <w:szCs w:val="24"/>
          <w:lang w:eastAsia="cs-CZ"/>
        </w:rPr>
        <w:t>C</w:t>
      </w:r>
      <w:r w:rsidR="00405202" w:rsidRPr="00405202">
        <w:rPr>
          <w:sz w:val="24"/>
          <w:szCs w:val="24"/>
          <w:lang w:eastAsia="cs-CZ"/>
        </w:rPr>
        <w:t xml:space="preserve">ílem </w:t>
      </w:r>
      <w:r w:rsidR="00B67EF5">
        <w:rPr>
          <w:sz w:val="24"/>
          <w:szCs w:val="24"/>
          <w:lang w:eastAsia="cs-CZ"/>
        </w:rPr>
        <w:t>bylo jednak</w:t>
      </w:r>
      <w:r w:rsidR="00405202" w:rsidRPr="00405202">
        <w:rPr>
          <w:sz w:val="24"/>
          <w:szCs w:val="24"/>
          <w:lang w:eastAsia="cs-CZ"/>
        </w:rPr>
        <w:t xml:space="preserve"> identifikovat výhody, které jsou s automatizací spojeny</w:t>
      </w:r>
      <w:r w:rsidR="00B67EF5">
        <w:rPr>
          <w:sz w:val="24"/>
          <w:szCs w:val="24"/>
          <w:lang w:eastAsia="cs-CZ"/>
        </w:rPr>
        <w:t xml:space="preserve">, jednak odhalit </w:t>
      </w:r>
      <w:r w:rsidR="00405202" w:rsidRPr="00405202">
        <w:rPr>
          <w:sz w:val="24"/>
          <w:szCs w:val="24"/>
          <w:lang w:eastAsia="cs-CZ"/>
        </w:rPr>
        <w:t>reálné problémy, se kterými se mohou zemědělské podniky v důsledku modernizace výroby potýkat</w:t>
      </w:r>
      <w:r w:rsidR="00B67EF5">
        <w:rPr>
          <w:sz w:val="24"/>
          <w:szCs w:val="24"/>
          <w:lang w:eastAsia="cs-CZ"/>
        </w:rPr>
        <w:t xml:space="preserve">. Dotazníkové šetření probíhalo od 16. února do 13. března 2018 formou elektronického dotazníku. Celkem bylo získáno </w:t>
      </w:r>
      <w:r w:rsidR="00B67EF5" w:rsidRPr="005F69EF">
        <w:rPr>
          <w:b/>
          <w:sz w:val="24"/>
          <w:szCs w:val="24"/>
          <w:lang w:eastAsia="cs-CZ"/>
        </w:rPr>
        <w:t>2</w:t>
      </w:r>
      <w:r w:rsidR="005F69EF">
        <w:rPr>
          <w:b/>
          <w:sz w:val="24"/>
          <w:szCs w:val="24"/>
          <w:lang w:eastAsia="cs-CZ"/>
        </w:rPr>
        <w:t>40</w:t>
      </w:r>
      <w:r w:rsidR="00B67EF5" w:rsidRPr="006B3F0C">
        <w:rPr>
          <w:b/>
          <w:sz w:val="24"/>
          <w:szCs w:val="24"/>
          <w:lang w:eastAsia="cs-CZ"/>
        </w:rPr>
        <w:t xml:space="preserve"> dotazníků</w:t>
      </w:r>
      <w:r w:rsidR="00B67EF5">
        <w:rPr>
          <w:sz w:val="24"/>
          <w:szCs w:val="24"/>
          <w:lang w:eastAsia="cs-CZ"/>
        </w:rPr>
        <w:t>.</w:t>
      </w:r>
      <w:r w:rsidR="00AA2428">
        <w:rPr>
          <w:sz w:val="24"/>
          <w:szCs w:val="24"/>
          <w:lang w:eastAsia="cs-CZ"/>
        </w:rPr>
        <w:t xml:space="preserve"> Respondenti byli zastoupeni ve všech velikostních </w:t>
      </w:r>
      <w:r w:rsidR="00AA2428" w:rsidRPr="00EA747E">
        <w:rPr>
          <w:sz w:val="24"/>
          <w:szCs w:val="24"/>
          <w:lang w:eastAsia="cs-CZ"/>
        </w:rPr>
        <w:t xml:space="preserve">kategoriích (viz obrázek </w:t>
      </w:r>
      <w:r w:rsidR="00EA747E" w:rsidRPr="00EA747E">
        <w:rPr>
          <w:sz w:val="24"/>
          <w:szCs w:val="24"/>
          <w:lang w:eastAsia="cs-CZ"/>
        </w:rPr>
        <w:t>VI</w:t>
      </w:r>
      <w:r w:rsidR="00AA2428" w:rsidRPr="00EA747E">
        <w:rPr>
          <w:sz w:val="24"/>
          <w:szCs w:val="24"/>
          <w:lang w:eastAsia="cs-CZ"/>
        </w:rPr>
        <w:t xml:space="preserve">I), odvětvových činnostech (viz obrázek </w:t>
      </w:r>
      <w:r w:rsidR="00EA747E" w:rsidRPr="00EA747E">
        <w:rPr>
          <w:sz w:val="24"/>
          <w:szCs w:val="24"/>
          <w:lang w:eastAsia="cs-CZ"/>
        </w:rPr>
        <w:t>VI</w:t>
      </w:r>
      <w:r w:rsidR="00AA2428" w:rsidRPr="00EA747E">
        <w:rPr>
          <w:sz w:val="24"/>
          <w:szCs w:val="24"/>
          <w:lang w:eastAsia="cs-CZ"/>
        </w:rPr>
        <w:t>II) i krajích (viz obrázek I</w:t>
      </w:r>
      <w:r w:rsidR="00EA747E" w:rsidRPr="00EA747E">
        <w:rPr>
          <w:sz w:val="24"/>
          <w:szCs w:val="24"/>
          <w:lang w:eastAsia="cs-CZ"/>
        </w:rPr>
        <w:t>X</w:t>
      </w:r>
      <w:r w:rsidR="00AA2428" w:rsidRPr="00EA747E">
        <w:rPr>
          <w:sz w:val="24"/>
          <w:szCs w:val="24"/>
          <w:lang w:eastAsia="cs-CZ"/>
        </w:rPr>
        <w:t>).</w:t>
      </w:r>
    </w:p>
    <w:p w14:paraId="1E265131" w14:textId="77777777" w:rsidR="00E05155" w:rsidRDefault="00E05155" w:rsidP="00E05155">
      <w:pPr>
        <w:keepNext/>
        <w:spacing w:before="480" w:after="120" w:line="240" w:lineRule="auto"/>
        <w:jc w:val="both"/>
        <w:rPr>
          <w:i/>
          <w:iCs/>
          <w:sz w:val="24"/>
          <w:szCs w:val="24"/>
        </w:rPr>
      </w:pPr>
    </w:p>
    <w:p w14:paraId="15623520" w14:textId="4C3428B4" w:rsidR="003E370E" w:rsidRPr="00A05C03" w:rsidRDefault="00C82FB4" w:rsidP="00E05155">
      <w:pPr>
        <w:keepNext/>
        <w:spacing w:before="120" w:after="120" w:line="240" w:lineRule="auto"/>
        <w:jc w:val="both"/>
        <w:rPr>
          <w:i/>
          <w:iCs/>
          <w:sz w:val="24"/>
          <w:szCs w:val="24"/>
        </w:rPr>
      </w:pPr>
      <w:r w:rsidRPr="00A05C03">
        <w:rPr>
          <w:i/>
          <w:iCs/>
          <w:sz w:val="24"/>
          <w:szCs w:val="24"/>
        </w:rPr>
        <w:t xml:space="preserve">Obrázek </w:t>
      </w:r>
      <w:r w:rsidRPr="00A05C03">
        <w:rPr>
          <w:i/>
          <w:iCs/>
          <w:sz w:val="24"/>
          <w:szCs w:val="24"/>
        </w:rPr>
        <w:fldChar w:fldCharType="begin"/>
      </w:r>
      <w:r w:rsidRPr="00A05C03">
        <w:rPr>
          <w:i/>
          <w:iCs/>
          <w:sz w:val="24"/>
          <w:szCs w:val="24"/>
        </w:rPr>
        <w:instrText xml:space="preserve"> SEQ Obrázek_ \* ROMAN </w:instrText>
      </w:r>
      <w:r w:rsidRPr="00A05C03">
        <w:rPr>
          <w:i/>
          <w:iCs/>
          <w:sz w:val="24"/>
          <w:szCs w:val="24"/>
        </w:rPr>
        <w:fldChar w:fldCharType="separate"/>
      </w:r>
      <w:r w:rsidR="007842D6">
        <w:rPr>
          <w:i/>
          <w:iCs/>
          <w:noProof/>
          <w:sz w:val="24"/>
          <w:szCs w:val="24"/>
        </w:rPr>
        <w:t>VII</w:t>
      </w:r>
      <w:r w:rsidRPr="00A05C03">
        <w:rPr>
          <w:i/>
          <w:iCs/>
          <w:sz w:val="24"/>
          <w:szCs w:val="24"/>
        </w:rPr>
        <w:fldChar w:fldCharType="end"/>
      </w:r>
      <w:r w:rsidRPr="00A05C03">
        <w:rPr>
          <w:i/>
          <w:iCs/>
          <w:sz w:val="24"/>
          <w:szCs w:val="24"/>
        </w:rPr>
        <w:t xml:space="preserve">: Struktura </w:t>
      </w:r>
      <w:r w:rsidR="00FC521A" w:rsidRPr="00A05C03">
        <w:rPr>
          <w:i/>
          <w:iCs/>
          <w:sz w:val="24"/>
          <w:szCs w:val="24"/>
        </w:rPr>
        <w:t>zemědělských podniků (respondentů šetření Robotizace a digitalizace v zemědělství) podle velikosti</w:t>
      </w:r>
    </w:p>
    <w:p w14:paraId="393727FB" w14:textId="739CB7EE" w:rsidR="003E370E" w:rsidRDefault="003E370E" w:rsidP="007A5A80">
      <w:pPr>
        <w:spacing w:line="240" w:lineRule="auto"/>
        <w:jc w:val="center"/>
        <w:rPr>
          <w:sz w:val="24"/>
          <w:szCs w:val="24"/>
          <w:lang w:eastAsia="cs-CZ"/>
        </w:rPr>
      </w:pPr>
      <w:r>
        <w:rPr>
          <w:noProof/>
        </w:rPr>
        <w:drawing>
          <wp:inline distT="0" distB="0" distL="0" distR="0" wp14:anchorId="65A132E7" wp14:editId="29580849">
            <wp:extent cx="5759450" cy="1377950"/>
            <wp:effectExtent l="0" t="0" r="12700" b="12700"/>
            <wp:docPr id="13" name="Graf 13">
              <a:extLst xmlns:a="http://schemas.openxmlformats.org/drawingml/2006/main">
                <a:ext uri="{FF2B5EF4-FFF2-40B4-BE49-F238E27FC236}">
                  <a16:creationId xmlns:a16="http://schemas.microsoft.com/office/drawing/2014/main" id="{16E1E2DF-51E6-46E4-9D2D-EC297D278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E492536" w14:textId="500EDC0F" w:rsidR="003E370E" w:rsidRDefault="004D6054" w:rsidP="0079784F">
      <w:pPr>
        <w:spacing w:after="1080" w:line="240" w:lineRule="auto"/>
        <w:jc w:val="both"/>
        <w:rPr>
          <w:sz w:val="24"/>
          <w:szCs w:val="24"/>
          <w:lang w:eastAsia="cs-CZ"/>
        </w:rPr>
      </w:pPr>
      <w:r>
        <w:rPr>
          <w:lang w:eastAsia="cs-CZ"/>
        </w:rPr>
        <w:t>Zdroj: Šetření Robotizace a digitalizace v zemědělství, TREXIMA, vlastní zpracování.</w:t>
      </w:r>
    </w:p>
    <w:p w14:paraId="03C4508A" w14:textId="0DF4340D" w:rsidR="00E9115C" w:rsidRPr="00A05C03" w:rsidRDefault="00797D84" w:rsidP="00E05155">
      <w:pPr>
        <w:spacing w:before="1440" w:after="120" w:line="240" w:lineRule="auto"/>
        <w:jc w:val="both"/>
        <w:rPr>
          <w:sz w:val="24"/>
          <w:szCs w:val="24"/>
          <w:lang w:eastAsia="cs-CZ"/>
        </w:rPr>
      </w:pPr>
      <w:r w:rsidRPr="00A05C03">
        <w:rPr>
          <w:i/>
          <w:iCs/>
          <w:sz w:val="24"/>
          <w:szCs w:val="24"/>
        </w:rPr>
        <w:t xml:space="preserve">Obrázek </w:t>
      </w:r>
      <w:r w:rsidRPr="00A05C03">
        <w:rPr>
          <w:i/>
          <w:iCs/>
          <w:sz w:val="24"/>
          <w:szCs w:val="24"/>
        </w:rPr>
        <w:fldChar w:fldCharType="begin"/>
      </w:r>
      <w:r w:rsidRPr="00A05C03">
        <w:rPr>
          <w:i/>
          <w:iCs/>
          <w:sz w:val="24"/>
          <w:szCs w:val="24"/>
        </w:rPr>
        <w:instrText xml:space="preserve"> SEQ Obrázek_ \* ROMAN </w:instrText>
      </w:r>
      <w:r w:rsidRPr="00A05C03">
        <w:rPr>
          <w:i/>
          <w:iCs/>
          <w:sz w:val="24"/>
          <w:szCs w:val="24"/>
        </w:rPr>
        <w:fldChar w:fldCharType="separate"/>
      </w:r>
      <w:r w:rsidR="007842D6">
        <w:rPr>
          <w:i/>
          <w:iCs/>
          <w:noProof/>
          <w:sz w:val="24"/>
          <w:szCs w:val="24"/>
        </w:rPr>
        <w:t>VIII</w:t>
      </w:r>
      <w:r w:rsidRPr="00A05C03">
        <w:rPr>
          <w:i/>
          <w:iCs/>
          <w:sz w:val="24"/>
          <w:szCs w:val="24"/>
        </w:rPr>
        <w:fldChar w:fldCharType="end"/>
      </w:r>
      <w:r w:rsidRPr="00A05C03">
        <w:rPr>
          <w:i/>
          <w:iCs/>
          <w:sz w:val="24"/>
          <w:szCs w:val="24"/>
        </w:rPr>
        <w:t>: Struktura zemědělských podniků (respondentů šetření Robotizace a digitalizace v zemědělství) podle odvětvové činnosti</w:t>
      </w:r>
    </w:p>
    <w:p w14:paraId="0041AF50" w14:textId="490530BC" w:rsidR="00E9115C" w:rsidRDefault="00E9115C" w:rsidP="00E9115C">
      <w:pPr>
        <w:spacing w:line="240" w:lineRule="auto"/>
        <w:jc w:val="center"/>
        <w:rPr>
          <w:sz w:val="24"/>
          <w:szCs w:val="24"/>
          <w:lang w:eastAsia="cs-CZ"/>
        </w:rPr>
      </w:pPr>
      <w:r>
        <w:rPr>
          <w:noProof/>
        </w:rPr>
        <w:drawing>
          <wp:inline distT="0" distB="0" distL="0" distR="0" wp14:anchorId="5EF810B9" wp14:editId="68F5B5A9">
            <wp:extent cx="5092700" cy="3346450"/>
            <wp:effectExtent l="0" t="0" r="12700" b="6350"/>
            <wp:docPr id="15" name="Graf 15">
              <a:extLst xmlns:a="http://schemas.openxmlformats.org/drawingml/2006/main">
                <a:ext uri="{FF2B5EF4-FFF2-40B4-BE49-F238E27FC236}">
                  <a16:creationId xmlns:a16="http://schemas.microsoft.com/office/drawing/2014/main" id="{DBA7D151-3469-4781-BF1C-AAAA05A13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9F2767D" w14:textId="77777777" w:rsidR="004D6054" w:rsidRDefault="004D6054" w:rsidP="00797D84">
      <w:pPr>
        <w:spacing w:after="720" w:line="240" w:lineRule="auto"/>
        <w:jc w:val="both"/>
        <w:rPr>
          <w:sz w:val="24"/>
          <w:szCs w:val="24"/>
          <w:lang w:eastAsia="cs-CZ"/>
        </w:rPr>
      </w:pPr>
      <w:r>
        <w:rPr>
          <w:lang w:eastAsia="cs-CZ"/>
        </w:rPr>
        <w:t>Zdroj: Šetření Robotizace a digitalizace v zemědělství, TREXIMA, vlastní zpracování.</w:t>
      </w:r>
    </w:p>
    <w:p w14:paraId="62B64E87" w14:textId="211D332C" w:rsidR="00797D84" w:rsidRPr="00A05C03" w:rsidRDefault="00797D84" w:rsidP="00F90F20">
      <w:pPr>
        <w:keepNext/>
        <w:keepLines/>
        <w:spacing w:before="960" w:after="120" w:line="240" w:lineRule="auto"/>
        <w:jc w:val="both"/>
        <w:rPr>
          <w:i/>
          <w:iCs/>
          <w:sz w:val="24"/>
          <w:szCs w:val="24"/>
        </w:rPr>
      </w:pPr>
      <w:r w:rsidRPr="00A05C03">
        <w:rPr>
          <w:i/>
          <w:iCs/>
          <w:sz w:val="24"/>
          <w:szCs w:val="24"/>
        </w:rPr>
        <w:lastRenderedPageBreak/>
        <w:t xml:space="preserve">Obrázek </w:t>
      </w:r>
      <w:r w:rsidRPr="00A05C03">
        <w:rPr>
          <w:i/>
          <w:iCs/>
          <w:sz w:val="24"/>
          <w:szCs w:val="24"/>
        </w:rPr>
        <w:fldChar w:fldCharType="begin"/>
      </w:r>
      <w:r w:rsidRPr="00A05C03">
        <w:rPr>
          <w:i/>
          <w:iCs/>
          <w:sz w:val="24"/>
          <w:szCs w:val="24"/>
        </w:rPr>
        <w:instrText xml:space="preserve"> SEQ Obrázek_ \* ROMAN </w:instrText>
      </w:r>
      <w:r w:rsidRPr="00A05C03">
        <w:rPr>
          <w:i/>
          <w:iCs/>
          <w:sz w:val="24"/>
          <w:szCs w:val="24"/>
        </w:rPr>
        <w:fldChar w:fldCharType="separate"/>
      </w:r>
      <w:r w:rsidR="007842D6">
        <w:rPr>
          <w:i/>
          <w:iCs/>
          <w:noProof/>
          <w:sz w:val="24"/>
          <w:szCs w:val="24"/>
        </w:rPr>
        <w:t>IX</w:t>
      </w:r>
      <w:r w:rsidRPr="00A05C03">
        <w:rPr>
          <w:i/>
          <w:iCs/>
          <w:sz w:val="24"/>
          <w:szCs w:val="24"/>
        </w:rPr>
        <w:fldChar w:fldCharType="end"/>
      </w:r>
      <w:r w:rsidRPr="00A05C03">
        <w:rPr>
          <w:i/>
          <w:iCs/>
          <w:sz w:val="24"/>
          <w:szCs w:val="24"/>
        </w:rPr>
        <w:t>: Struktura zemědělských podniků (respondentů šetření Robotizace a digitalizace v zemědělství) podle krajů</w:t>
      </w:r>
    </w:p>
    <w:p w14:paraId="3AB8A582" w14:textId="5AD568E3" w:rsidR="00AC5CA6" w:rsidRPr="00F77E7C" w:rsidRDefault="00AC5CA6" w:rsidP="0079784F">
      <w:pPr>
        <w:spacing w:before="120" w:after="120" w:line="240" w:lineRule="auto"/>
        <w:jc w:val="center"/>
        <w:rPr>
          <w:i/>
          <w:iCs/>
        </w:rPr>
      </w:pPr>
      <w:r>
        <w:rPr>
          <w:noProof/>
        </w:rPr>
        <w:drawing>
          <wp:inline distT="0" distB="0" distL="0" distR="0" wp14:anchorId="4825B896" wp14:editId="3F07BC6A">
            <wp:extent cx="5759450" cy="4075430"/>
            <wp:effectExtent l="0" t="0" r="0" b="127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4075430"/>
                    </a:xfrm>
                    <a:prstGeom prst="rect">
                      <a:avLst/>
                    </a:prstGeom>
                    <a:noFill/>
                    <a:ln>
                      <a:noFill/>
                    </a:ln>
                  </pic:spPr>
                </pic:pic>
              </a:graphicData>
            </a:graphic>
          </wp:inline>
        </w:drawing>
      </w:r>
    </w:p>
    <w:p w14:paraId="05B86072" w14:textId="739F914C" w:rsidR="004D6054" w:rsidRDefault="004D6054" w:rsidP="00797D84">
      <w:pPr>
        <w:spacing w:after="720" w:line="240" w:lineRule="auto"/>
        <w:jc w:val="both"/>
        <w:rPr>
          <w:sz w:val="24"/>
          <w:szCs w:val="24"/>
          <w:lang w:eastAsia="cs-CZ"/>
        </w:rPr>
      </w:pPr>
      <w:r>
        <w:rPr>
          <w:lang w:eastAsia="cs-CZ"/>
        </w:rPr>
        <w:t>Zdroj: Šetření Robotizace a digitalizace v zemědělství, TREXIMA, vlastní zpracování.</w:t>
      </w:r>
    </w:p>
    <w:p w14:paraId="76F25082" w14:textId="5DF42F11" w:rsidR="00043934" w:rsidRDefault="00043934" w:rsidP="001838B4">
      <w:pPr>
        <w:jc w:val="both"/>
        <w:rPr>
          <w:lang w:eastAsia="cs-CZ"/>
        </w:rPr>
        <w:sectPr w:rsidR="00043934" w:rsidSect="00FD7C24">
          <w:footerReference w:type="first" r:id="rId97"/>
          <w:pgSz w:w="11906" w:h="16838"/>
          <w:pgMar w:top="1843" w:right="1418" w:bottom="1985" w:left="1418" w:header="709" w:footer="709" w:gutter="0"/>
          <w:cols w:space="708"/>
          <w:titlePg/>
          <w:docGrid w:linePitch="360"/>
        </w:sectPr>
      </w:pPr>
      <w:r>
        <w:rPr>
          <w:lang w:eastAsia="cs-CZ"/>
        </w:rPr>
        <w:br w:type="page"/>
      </w:r>
    </w:p>
    <w:p w14:paraId="14221CC0" w14:textId="702E21D2" w:rsidR="0055492B" w:rsidRPr="00577ABD" w:rsidRDefault="00577ABD" w:rsidP="00F6100D">
      <w:pPr>
        <w:jc w:val="both"/>
        <w:rPr>
          <w:i/>
          <w:iCs/>
          <w:sz w:val="24"/>
          <w:szCs w:val="24"/>
        </w:rPr>
      </w:pPr>
      <w:r w:rsidRPr="00577ABD">
        <w:rPr>
          <w:i/>
          <w:iCs/>
          <w:sz w:val="24"/>
          <w:szCs w:val="24"/>
        </w:rPr>
        <w:lastRenderedPageBreak/>
        <w:t xml:space="preserve">Tabulka </w:t>
      </w:r>
      <w:r w:rsidRPr="00577ABD">
        <w:rPr>
          <w:i/>
          <w:iCs/>
          <w:sz w:val="24"/>
          <w:szCs w:val="24"/>
        </w:rPr>
        <w:fldChar w:fldCharType="begin"/>
      </w:r>
      <w:r w:rsidRPr="00577ABD">
        <w:rPr>
          <w:i/>
          <w:iCs/>
          <w:sz w:val="24"/>
          <w:szCs w:val="24"/>
        </w:rPr>
        <w:instrText xml:space="preserve"> SEQ Tabulka___ \* ROMAN </w:instrText>
      </w:r>
      <w:r w:rsidRPr="00577ABD">
        <w:rPr>
          <w:i/>
          <w:iCs/>
          <w:sz w:val="24"/>
          <w:szCs w:val="24"/>
        </w:rPr>
        <w:fldChar w:fldCharType="separate"/>
      </w:r>
      <w:r w:rsidR="007842D6">
        <w:rPr>
          <w:i/>
          <w:iCs/>
          <w:noProof/>
          <w:sz w:val="24"/>
          <w:szCs w:val="24"/>
        </w:rPr>
        <w:t>II</w:t>
      </w:r>
      <w:r w:rsidRPr="00577ABD">
        <w:rPr>
          <w:i/>
          <w:iCs/>
          <w:sz w:val="24"/>
          <w:szCs w:val="24"/>
        </w:rPr>
        <w:fldChar w:fldCharType="end"/>
      </w:r>
      <w:r w:rsidRPr="00577ABD">
        <w:rPr>
          <w:i/>
          <w:iCs/>
          <w:sz w:val="24"/>
          <w:szCs w:val="24"/>
        </w:rPr>
        <w:t>:</w:t>
      </w:r>
      <w:r>
        <w:rPr>
          <w:i/>
          <w:iCs/>
          <w:sz w:val="24"/>
          <w:szCs w:val="24"/>
        </w:rPr>
        <w:t xml:space="preserve"> Popis šetření</w:t>
      </w:r>
    </w:p>
    <w:tbl>
      <w:tblPr>
        <w:tblW w:w="13300" w:type="dxa"/>
        <w:jc w:val="center"/>
        <w:tblCellMar>
          <w:left w:w="70" w:type="dxa"/>
          <w:right w:w="70" w:type="dxa"/>
        </w:tblCellMar>
        <w:tblLook w:val="04A0" w:firstRow="1" w:lastRow="0" w:firstColumn="1" w:lastColumn="0" w:noHBand="0" w:noVBand="1"/>
      </w:tblPr>
      <w:tblGrid>
        <w:gridCol w:w="2187"/>
        <w:gridCol w:w="3732"/>
        <w:gridCol w:w="2314"/>
        <w:gridCol w:w="1032"/>
        <w:gridCol w:w="1032"/>
        <w:gridCol w:w="1032"/>
        <w:gridCol w:w="1001"/>
        <w:gridCol w:w="970"/>
      </w:tblGrid>
      <w:tr w:rsidR="0055492B" w:rsidRPr="00DD6205" w14:paraId="3841BDAD" w14:textId="77777777" w:rsidTr="005D62EC">
        <w:trPr>
          <w:trHeight w:val="600"/>
          <w:jc w:val="center"/>
        </w:trPr>
        <w:tc>
          <w:tcPr>
            <w:tcW w:w="2268" w:type="dxa"/>
            <w:tcBorders>
              <w:top w:val="nil"/>
              <w:left w:val="nil"/>
              <w:bottom w:val="single" w:sz="8" w:space="0" w:color="FFFFFF"/>
              <w:right w:val="single" w:sz="8" w:space="0" w:color="FFFFFF"/>
            </w:tcBorders>
            <w:shd w:val="clear" w:color="000000" w:fill="92D050"/>
            <w:vAlign w:val="center"/>
            <w:hideMark/>
          </w:tcPr>
          <w:p w14:paraId="1E2E3FA1" w14:textId="6FC2CC6D" w:rsidR="0055492B" w:rsidRPr="00DD6205" w:rsidRDefault="00577ABD"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Název šetření</w:t>
            </w:r>
          </w:p>
        </w:tc>
        <w:tc>
          <w:tcPr>
            <w:tcW w:w="3969" w:type="dxa"/>
            <w:tcBorders>
              <w:top w:val="nil"/>
              <w:left w:val="nil"/>
              <w:bottom w:val="nil"/>
              <w:right w:val="single" w:sz="8" w:space="0" w:color="FFFFFF"/>
            </w:tcBorders>
            <w:shd w:val="clear" w:color="000000" w:fill="92D050"/>
            <w:vAlign w:val="center"/>
            <w:hideMark/>
          </w:tcPr>
          <w:p w14:paraId="6F4BD349" w14:textId="77777777"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Obsah šetření</w:t>
            </w:r>
          </w:p>
        </w:tc>
        <w:tc>
          <w:tcPr>
            <w:tcW w:w="2403" w:type="dxa"/>
            <w:tcBorders>
              <w:top w:val="nil"/>
              <w:left w:val="nil"/>
              <w:bottom w:val="nil"/>
              <w:right w:val="single" w:sz="8" w:space="0" w:color="FFFFFF"/>
            </w:tcBorders>
            <w:shd w:val="clear" w:color="000000" w:fill="92D050"/>
            <w:vAlign w:val="center"/>
            <w:hideMark/>
          </w:tcPr>
          <w:p w14:paraId="4AF58284" w14:textId="77777777"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Respondenti</w:t>
            </w:r>
          </w:p>
        </w:tc>
        <w:tc>
          <w:tcPr>
            <w:tcW w:w="960" w:type="dxa"/>
            <w:tcBorders>
              <w:top w:val="nil"/>
              <w:left w:val="nil"/>
              <w:bottom w:val="nil"/>
              <w:right w:val="single" w:sz="8" w:space="0" w:color="FFFFFF"/>
            </w:tcBorders>
            <w:shd w:val="clear" w:color="000000" w:fill="92D050"/>
            <w:vAlign w:val="center"/>
            <w:hideMark/>
          </w:tcPr>
          <w:p w14:paraId="479CEA7A" w14:textId="77777777"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Spuštění šetření</w:t>
            </w:r>
          </w:p>
        </w:tc>
        <w:tc>
          <w:tcPr>
            <w:tcW w:w="960" w:type="dxa"/>
            <w:tcBorders>
              <w:top w:val="nil"/>
              <w:left w:val="nil"/>
              <w:bottom w:val="nil"/>
              <w:right w:val="single" w:sz="8" w:space="0" w:color="FFFFFF"/>
            </w:tcBorders>
            <w:shd w:val="clear" w:color="000000" w:fill="92D050"/>
            <w:vAlign w:val="center"/>
            <w:hideMark/>
          </w:tcPr>
          <w:p w14:paraId="69DC3311" w14:textId="77777777"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Urgence</w:t>
            </w:r>
          </w:p>
        </w:tc>
        <w:tc>
          <w:tcPr>
            <w:tcW w:w="923" w:type="dxa"/>
            <w:tcBorders>
              <w:top w:val="nil"/>
              <w:left w:val="nil"/>
              <w:bottom w:val="nil"/>
              <w:right w:val="single" w:sz="8" w:space="0" w:color="FFFFFF"/>
            </w:tcBorders>
            <w:shd w:val="clear" w:color="000000" w:fill="92D050"/>
            <w:vAlign w:val="center"/>
            <w:hideMark/>
          </w:tcPr>
          <w:p w14:paraId="3FA010D5" w14:textId="77777777"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Ukončení šetření</w:t>
            </w:r>
          </w:p>
        </w:tc>
        <w:tc>
          <w:tcPr>
            <w:tcW w:w="922" w:type="dxa"/>
            <w:tcBorders>
              <w:top w:val="nil"/>
              <w:left w:val="nil"/>
              <w:bottom w:val="nil"/>
              <w:right w:val="single" w:sz="8" w:space="0" w:color="FFFFFF"/>
            </w:tcBorders>
            <w:shd w:val="clear" w:color="000000" w:fill="92D050"/>
            <w:vAlign w:val="center"/>
            <w:hideMark/>
          </w:tcPr>
          <w:p w14:paraId="7AB2864E" w14:textId="77777777"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Osloveno</w:t>
            </w:r>
          </w:p>
        </w:tc>
        <w:tc>
          <w:tcPr>
            <w:tcW w:w="895" w:type="dxa"/>
            <w:tcBorders>
              <w:top w:val="nil"/>
              <w:left w:val="nil"/>
              <w:bottom w:val="single" w:sz="8" w:space="0" w:color="FFFFFF"/>
              <w:right w:val="single" w:sz="8" w:space="0" w:color="92D050"/>
            </w:tcBorders>
            <w:shd w:val="clear" w:color="000000" w:fill="92D050"/>
            <w:vAlign w:val="center"/>
            <w:hideMark/>
          </w:tcPr>
          <w:p w14:paraId="2DD750C1" w14:textId="77777777"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Míra response</w:t>
            </w:r>
          </w:p>
        </w:tc>
      </w:tr>
      <w:tr w:rsidR="0055492B" w:rsidRPr="00DD6205" w14:paraId="5E3D9A06" w14:textId="77777777" w:rsidTr="005D62EC">
        <w:trPr>
          <w:trHeight w:val="1200"/>
          <w:jc w:val="center"/>
        </w:trPr>
        <w:tc>
          <w:tcPr>
            <w:tcW w:w="2268" w:type="dxa"/>
            <w:tcBorders>
              <w:top w:val="nil"/>
              <w:left w:val="nil"/>
              <w:bottom w:val="single" w:sz="8" w:space="0" w:color="FFFFFF"/>
              <w:right w:val="nil"/>
            </w:tcBorders>
            <w:shd w:val="clear" w:color="000000" w:fill="92D050"/>
            <w:vAlign w:val="center"/>
            <w:hideMark/>
          </w:tcPr>
          <w:p w14:paraId="4D166D37" w14:textId="77777777"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 xml:space="preserve">Práce v zemědělství </w:t>
            </w:r>
          </w:p>
        </w:tc>
        <w:tc>
          <w:tcPr>
            <w:tcW w:w="3969" w:type="dxa"/>
            <w:tcBorders>
              <w:top w:val="single" w:sz="8" w:space="0" w:color="FFFFFF"/>
              <w:left w:val="single" w:sz="8" w:space="0" w:color="FFFFFF"/>
              <w:bottom w:val="single" w:sz="8" w:space="0" w:color="92D050"/>
              <w:right w:val="single" w:sz="8" w:space="0" w:color="92D050"/>
            </w:tcBorders>
            <w:shd w:val="clear" w:color="auto" w:fill="auto"/>
            <w:vAlign w:val="center"/>
            <w:hideMark/>
          </w:tcPr>
          <w:p w14:paraId="7068A8E0" w14:textId="45C38A4E"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výhody a nevýhody práce v zemědělství, technologické změny, spokojenost s</w:t>
            </w:r>
            <w:r w:rsidR="00EF0C17" w:rsidRPr="00DD6205">
              <w:rPr>
                <w:rFonts w:ascii="Calibri" w:eastAsia="Times New Roman" w:hAnsi="Calibri" w:cs="Calibri"/>
                <w:color w:val="000000"/>
                <w:lang w:eastAsia="cs-CZ"/>
              </w:rPr>
              <w:t> </w:t>
            </w:r>
            <w:r w:rsidRPr="00DD6205">
              <w:rPr>
                <w:rFonts w:ascii="Calibri" w:eastAsia="Times New Roman" w:hAnsi="Calibri" w:cs="Calibri"/>
                <w:color w:val="000000"/>
                <w:lang w:eastAsia="cs-CZ"/>
              </w:rPr>
              <w:t>kolektivním vyjednáváním v zemědělství</w:t>
            </w:r>
          </w:p>
        </w:tc>
        <w:tc>
          <w:tcPr>
            <w:tcW w:w="2403" w:type="dxa"/>
            <w:tcBorders>
              <w:top w:val="single" w:sz="8" w:space="0" w:color="FFFFFF"/>
              <w:left w:val="nil"/>
              <w:bottom w:val="single" w:sz="8" w:space="0" w:color="92D050"/>
              <w:right w:val="single" w:sz="8" w:space="0" w:color="92D050"/>
            </w:tcBorders>
            <w:shd w:val="clear" w:color="auto" w:fill="auto"/>
            <w:vAlign w:val="center"/>
            <w:hideMark/>
          </w:tcPr>
          <w:p w14:paraId="7A2387AB" w14:textId="457E98F7"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zaměstnanci pracující v</w:t>
            </w:r>
            <w:r w:rsidR="00EF0C17" w:rsidRPr="00DD6205">
              <w:rPr>
                <w:rFonts w:ascii="Calibri" w:eastAsia="Times New Roman" w:hAnsi="Calibri" w:cs="Calibri"/>
                <w:color w:val="000000"/>
                <w:lang w:eastAsia="cs-CZ"/>
              </w:rPr>
              <w:t> </w:t>
            </w:r>
            <w:r w:rsidRPr="00DD6205">
              <w:rPr>
                <w:rFonts w:ascii="Calibri" w:eastAsia="Times New Roman" w:hAnsi="Calibri" w:cs="Calibri"/>
                <w:color w:val="000000"/>
                <w:lang w:eastAsia="cs-CZ"/>
              </w:rPr>
              <w:t>zemědělství</w:t>
            </w:r>
          </w:p>
        </w:tc>
        <w:tc>
          <w:tcPr>
            <w:tcW w:w="960" w:type="dxa"/>
            <w:tcBorders>
              <w:top w:val="single" w:sz="8" w:space="0" w:color="FFFFFF"/>
              <w:left w:val="nil"/>
              <w:bottom w:val="single" w:sz="8" w:space="0" w:color="92D050"/>
              <w:right w:val="single" w:sz="8" w:space="0" w:color="92D050"/>
            </w:tcBorders>
            <w:shd w:val="clear" w:color="auto" w:fill="auto"/>
            <w:noWrap/>
            <w:vAlign w:val="center"/>
            <w:hideMark/>
          </w:tcPr>
          <w:p w14:paraId="40189359" w14:textId="77777777"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2.2.2018</w:t>
            </w:r>
          </w:p>
        </w:tc>
        <w:tc>
          <w:tcPr>
            <w:tcW w:w="960" w:type="dxa"/>
            <w:tcBorders>
              <w:top w:val="single" w:sz="8" w:space="0" w:color="FFFFFF"/>
              <w:left w:val="nil"/>
              <w:bottom w:val="single" w:sz="8" w:space="0" w:color="92D050"/>
              <w:right w:val="single" w:sz="8" w:space="0" w:color="92D050"/>
            </w:tcBorders>
            <w:shd w:val="clear" w:color="auto" w:fill="auto"/>
            <w:noWrap/>
            <w:vAlign w:val="center"/>
            <w:hideMark/>
          </w:tcPr>
          <w:p w14:paraId="09D98A49" w14:textId="77777777"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9.2.2018</w:t>
            </w:r>
          </w:p>
        </w:tc>
        <w:tc>
          <w:tcPr>
            <w:tcW w:w="923" w:type="dxa"/>
            <w:tcBorders>
              <w:top w:val="single" w:sz="8" w:space="0" w:color="FFFFFF"/>
              <w:left w:val="nil"/>
              <w:bottom w:val="single" w:sz="8" w:space="0" w:color="92D050"/>
              <w:right w:val="single" w:sz="8" w:space="0" w:color="92D050"/>
            </w:tcBorders>
            <w:shd w:val="clear" w:color="auto" w:fill="auto"/>
            <w:noWrap/>
            <w:vAlign w:val="center"/>
            <w:hideMark/>
          </w:tcPr>
          <w:p w14:paraId="799ADAE6" w14:textId="50E94496" w:rsidR="0055492B" w:rsidRPr="00DD6205" w:rsidRDefault="00F4161F"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13</w:t>
            </w:r>
            <w:r w:rsidR="0055492B" w:rsidRPr="00DD6205">
              <w:rPr>
                <w:rFonts w:ascii="Calibri" w:eastAsia="Times New Roman" w:hAnsi="Calibri" w:cs="Calibri"/>
                <w:color w:val="000000"/>
                <w:lang w:eastAsia="cs-CZ"/>
              </w:rPr>
              <w:t>.3.2018</w:t>
            </w:r>
          </w:p>
        </w:tc>
        <w:tc>
          <w:tcPr>
            <w:tcW w:w="922" w:type="dxa"/>
            <w:tcBorders>
              <w:top w:val="single" w:sz="8" w:space="0" w:color="FFFFFF"/>
              <w:left w:val="nil"/>
              <w:bottom w:val="single" w:sz="8" w:space="0" w:color="92D050"/>
              <w:right w:val="single" w:sz="8" w:space="0" w:color="92D050"/>
            </w:tcBorders>
            <w:shd w:val="clear" w:color="auto" w:fill="auto"/>
            <w:noWrap/>
            <w:vAlign w:val="center"/>
            <w:hideMark/>
          </w:tcPr>
          <w:p w14:paraId="44CC953A" w14:textId="77777777" w:rsidR="0055492B" w:rsidRPr="00DD6205" w:rsidRDefault="0055492B" w:rsidP="0055492B">
            <w:pPr>
              <w:spacing w:after="0" w:line="240" w:lineRule="auto"/>
              <w:jc w:val="right"/>
              <w:rPr>
                <w:rFonts w:ascii="Calibri" w:eastAsia="Times New Roman" w:hAnsi="Calibri" w:cs="Calibri"/>
                <w:color w:val="000000"/>
                <w:lang w:eastAsia="cs-CZ"/>
              </w:rPr>
            </w:pPr>
            <w:r w:rsidRPr="00DD6205">
              <w:rPr>
                <w:rFonts w:ascii="Calibri" w:eastAsia="Times New Roman" w:hAnsi="Calibri" w:cs="Calibri"/>
                <w:color w:val="000000"/>
                <w:lang w:eastAsia="cs-CZ"/>
              </w:rPr>
              <w:t>2 400</w:t>
            </w:r>
          </w:p>
        </w:tc>
        <w:tc>
          <w:tcPr>
            <w:tcW w:w="895" w:type="dxa"/>
            <w:tcBorders>
              <w:top w:val="nil"/>
              <w:left w:val="nil"/>
              <w:bottom w:val="single" w:sz="8" w:space="0" w:color="92D050"/>
              <w:right w:val="single" w:sz="8" w:space="0" w:color="92D050"/>
            </w:tcBorders>
            <w:shd w:val="clear" w:color="000000" w:fill="FFFF9F"/>
            <w:noWrap/>
            <w:vAlign w:val="center"/>
            <w:hideMark/>
          </w:tcPr>
          <w:p w14:paraId="7785ACA8" w14:textId="5D57D540" w:rsidR="0055492B" w:rsidRPr="00DD6205" w:rsidRDefault="00EC1F16" w:rsidP="0055492B">
            <w:pPr>
              <w:spacing w:after="0" w:line="240" w:lineRule="auto"/>
              <w:jc w:val="right"/>
              <w:rPr>
                <w:rFonts w:ascii="Calibri" w:eastAsia="Times New Roman" w:hAnsi="Calibri" w:cs="Calibri"/>
                <w:color w:val="000000"/>
                <w:lang w:eastAsia="cs-CZ"/>
              </w:rPr>
            </w:pPr>
            <w:r w:rsidRPr="00DD6205">
              <w:rPr>
                <w:rFonts w:ascii="Calibri" w:eastAsia="Times New Roman" w:hAnsi="Calibri" w:cs="Calibri"/>
                <w:color w:val="000000"/>
                <w:lang w:eastAsia="cs-CZ"/>
              </w:rPr>
              <w:t>12,</w:t>
            </w:r>
            <w:r w:rsidR="00056E59">
              <w:rPr>
                <w:rFonts w:ascii="Calibri" w:eastAsia="Times New Roman" w:hAnsi="Calibri" w:cs="Calibri"/>
                <w:color w:val="000000"/>
                <w:lang w:eastAsia="cs-CZ"/>
              </w:rPr>
              <w:t>5</w:t>
            </w:r>
            <w:r w:rsidR="00577ABD" w:rsidRPr="00DD6205">
              <w:rPr>
                <w:rFonts w:ascii="Calibri" w:eastAsia="Times New Roman" w:hAnsi="Calibri" w:cs="Calibri"/>
                <w:color w:val="000000"/>
                <w:lang w:eastAsia="cs-CZ"/>
              </w:rPr>
              <w:t xml:space="preserve"> </w:t>
            </w:r>
            <w:r w:rsidR="0055492B" w:rsidRPr="00DD6205">
              <w:rPr>
                <w:rFonts w:ascii="Calibri" w:eastAsia="Times New Roman" w:hAnsi="Calibri" w:cs="Calibri"/>
                <w:color w:val="000000"/>
                <w:lang w:eastAsia="cs-CZ"/>
              </w:rPr>
              <w:t>%</w:t>
            </w:r>
          </w:p>
        </w:tc>
      </w:tr>
      <w:tr w:rsidR="005D62EC" w:rsidRPr="00DD6205" w14:paraId="6427F2C5" w14:textId="77777777" w:rsidTr="005D62EC">
        <w:trPr>
          <w:trHeight w:val="1200"/>
          <w:jc w:val="center"/>
        </w:trPr>
        <w:tc>
          <w:tcPr>
            <w:tcW w:w="2268" w:type="dxa"/>
            <w:tcBorders>
              <w:top w:val="nil"/>
              <w:left w:val="nil"/>
              <w:bottom w:val="single" w:sz="8" w:space="0" w:color="FFFFFF"/>
              <w:right w:val="nil"/>
            </w:tcBorders>
            <w:shd w:val="clear" w:color="000000" w:fill="92D050"/>
            <w:vAlign w:val="center"/>
            <w:hideMark/>
          </w:tcPr>
          <w:p w14:paraId="7C4AAEB8" w14:textId="77777777"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Modernizace sociálního dialogu v zemědělství</w:t>
            </w:r>
          </w:p>
        </w:tc>
        <w:tc>
          <w:tcPr>
            <w:tcW w:w="3969" w:type="dxa"/>
            <w:tcBorders>
              <w:top w:val="nil"/>
              <w:left w:val="single" w:sz="8" w:space="0" w:color="FFFFFF"/>
              <w:bottom w:val="single" w:sz="8" w:space="0" w:color="92D050"/>
              <w:right w:val="single" w:sz="8" w:space="0" w:color="92D050"/>
            </w:tcBorders>
            <w:shd w:val="clear" w:color="auto" w:fill="auto"/>
            <w:vAlign w:val="center"/>
            <w:hideMark/>
          </w:tcPr>
          <w:p w14:paraId="581DC12D" w14:textId="1AFB42C2"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příprava na kolektivní vyjednávání, prostředky moderní komunikace využívané v souvislosti s</w:t>
            </w:r>
            <w:r w:rsidR="00EF0C17" w:rsidRPr="00DD6205">
              <w:rPr>
                <w:rFonts w:ascii="Calibri" w:eastAsia="Times New Roman" w:hAnsi="Calibri" w:cs="Calibri"/>
                <w:color w:val="000000"/>
                <w:lang w:eastAsia="cs-CZ"/>
              </w:rPr>
              <w:t> </w:t>
            </w:r>
            <w:r w:rsidRPr="00DD6205">
              <w:rPr>
                <w:rFonts w:ascii="Calibri" w:eastAsia="Times New Roman" w:hAnsi="Calibri" w:cs="Calibri"/>
                <w:color w:val="000000"/>
                <w:lang w:eastAsia="cs-CZ"/>
              </w:rPr>
              <w:t>kolektivním vyjednáváním</w:t>
            </w:r>
          </w:p>
        </w:tc>
        <w:tc>
          <w:tcPr>
            <w:tcW w:w="2403" w:type="dxa"/>
            <w:tcBorders>
              <w:top w:val="nil"/>
              <w:left w:val="nil"/>
              <w:bottom w:val="single" w:sz="8" w:space="0" w:color="92D050"/>
              <w:right w:val="single" w:sz="8" w:space="0" w:color="92D050"/>
            </w:tcBorders>
            <w:shd w:val="clear" w:color="auto" w:fill="auto"/>
            <w:vAlign w:val="center"/>
            <w:hideMark/>
          </w:tcPr>
          <w:p w14:paraId="0888D0C4" w14:textId="4BB18CEE" w:rsidR="0055492B" w:rsidRPr="00DD6205" w:rsidRDefault="00EB4EB1"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členové odborového svazu OSPVZ-ASO</w:t>
            </w:r>
          </w:p>
        </w:tc>
        <w:tc>
          <w:tcPr>
            <w:tcW w:w="960" w:type="dxa"/>
            <w:tcBorders>
              <w:top w:val="nil"/>
              <w:left w:val="nil"/>
              <w:bottom w:val="single" w:sz="8" w:space="0" w:color="92D050"/>
              <w:right w:val="single" w:sz="8" w:space="0" w:color="92D050"/>
            </w:tcBorders>
            <w:shd w:val="clear" w:color="auto" w:fill="auto"/>
            <w:noWrap/>
            <w:vAlign w:val="center"/>
            <w:hideMark/>
          </w:tcPr>
          <w:p w14:paraId="03BD9485" w14:textId="77777777"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9.2.2018</w:t>
            </w:r>
          </w:p>
        </w:tc>
        <w:tc>
          <w:tcPr>
            <w:tcW w:w="960" w:type="dxa"/>
            <w:tcBorders>
              <w:top w:val="nil"/>
              <w:left w:val="nil"/>
              <w:bottom w:val="single" w:sz="8" w:space="0" w:color="92D050"/>
              <w:right w:val="single" w:sz="8" w:space="0" w:color="92D050"/>
            </w:tcBorders>
            <w:shd w:val="clear" w:color="auto" w:fill="auto"/>
            <w:vAlign w:val="center"/>
            <w:hideMark/>
          </w:tcPr>
          <w:p w14:paraId="1AF77754" w14:textId="10A9F05D"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19.2.2018 26.2.2018</w:t>
            </w:r>
          </w:p>
        </w:tc>
        <w:tc>
          <w:tcPr>
            <w:tcW w:w="923" w:type="dxa"/>
            <w:tcBorders>
              <w:top w:val="nil"/>
              <w:left w:val="nil"/>
              <w:bottom w:val="single" w:sz="8" w:space="0" w:color="92D050"/>
              <w:right w:val="single" w:sz="8" w:space="0" w:color="92D050"/>
            </w:tcBorders>
            <w:shd w:val="clear" w:color="auto" w:fill="auto"/>
            <w:noWrap/>
            <w:vAlign w:val="center"/>
            <w:hideMark/>
          </w:tcPr>
          <w:p w14:paraId="22A99028" w14:textId="02BFEF32" w:rsidR="0055492B" w:rsidRPr="00DD6205" w:rsidRDefault="00A80FD5" w:rsidP="0055492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30</w:t>
            </w:r>
            <w:r w:rsidR="005F69EF" w:rsidRPr="00A80FD5">
              <w:rPr>
                <w:rFonts w:ascii="Calibri" w:eastAsia="Times New Roman" w:hAnsi="Calibri" w:cs="Calibri"/>
                <w:color w:val="000000"/>
                <w:lang w:eastAsia="cs-CZ"/>
              </w:rPr>
              <w:t>.3.2018</w:t>
            </w:r>
          </w:p>
        </w:tc>
        <w:tc>
          <w:tcPr>
            <w:tcW w:w="922" w:type="dxa"/>
            <w:tcBorders>
              <w:top w:val="nil"/>
              <w:left w:val="nil"/>
              <w:bottom w:val="single" w:sz="8" w:space="0" w:color="92D050"/>
              <w:right w:val="single" w:sz="8" w:space="0" w:color="92D050"/>
            </w:tcBorders>
            <w:shd w:val="clear" w:color="auto" w:fill="auto"/>
            <w:noWrap/>
            <w:vAlign w:val="center"/>
            <w:hideMark/>
          </w:tcPr>
          <w:p w14:paraId="5E0C22AD" w14:textId="77777777" w:rsidR="0055492B" w:rsidRPr="00DD6205" w:rsidRDefault="0055492B" w:rsidP="0055492B">
            <w:pPr>
              <w:spacing w:after="0" w:line="240" w:lineRule="auto"/>
              <w:jc w:val="right"/>
              <w:rPr>
                <w:rFonts w:ascii="Calibri" w:eastAsia="Times New Roman" w:hAnsi="Calibri" w:cs="Calibri"/>
                <w:color w:val="000000"/>
                <w:lang w:eastAsia="cs-CZ"/>
              </w:rPr>
            </w:pPr>
            <w:r w:rsidRPr="00DD6205">
              <w:rPr>
                <w:rFonts w:ascii="Calibri" w:eastAsia="Times New Roman" w:hAnsi="Calibri" w:cs="Calibri"/>
                <w:color w:val="000000"/>
                <w:lang w:eastAsia="cs-CZ"/>
              </w:rPr>
              <w:t>1 500</w:t>
            </w:r>
          </w:p>
        </w:tc>
        <w:tc>
          <w:tcPr>
            <w:tcW w:w="895" w:type="dxa"/>
            <w:tcBorders>
              <w:top w:val="nil"/>
              <w:left w:val="nil"/>
              <w:bottom w:val="single" w:sz="8" w:space="0" w:color="92D050"/>
              <w:right w:val="single" w:sz="8" w:space="0" w:color="92D050"/>
            </w:tcBorders>
            <w:shd w:val="clear" w:color="000000" w:fill="FFFF9F"/>
            <w:noWrap/>
            <w:vAlign w:val="center"/>
            <w:hideMark/>
          </w:tcPr>
          <w:p w14:paraId="129B2004" w14:textId="25C4BC19" w:rsidR="0055492B" w:rsidRPr="00DD6205" w:rsidRDefault="00EC1F16" w:rsidP="0055492B">
            <w:pPr>
              <w:spacing w:after="0" w:line="240" w:lineRule="auto"/>
              <w:jc w:val="right"/>
              <w:rPr>
                <w:rFonts w:ascii="Calibri" w:eastAsia="Times New Roman" w:hAnsi="Calibri" w:cs="Calibri"/>
                <w:color w:val="000000"/>
                <w:lang w:eastAsia="cs-CZ"/>
              </w:rPr>
            </w:pPr>
            <w:r w:rsidRPr="00A80FD5">
              <w:rPr>
                <w:rFonts w:ascii="Calibri" w:eastAsia="Times New Roman" w:hAnsi="Calibri" w:cs="Calibri"/>
                <w:color w:val="000000"/>
                <w:lang w:eastAsia="cs-CZ"/>
              </w:rPr>
              <w:t>1</w:t>
            </w:r>
            <w:r w:rsidR="00A80FD5" w:rsidRPr="00A80FD5">
              <w:rPr>
                <w:rFonts w:ascii="Calibri" w:eastAsia="Times New Roman" w:hAnsi="Calibri" w:cs="Calibri"/>
                <w:color w:val="000000"/>
                <w:lang w:eastAsia="cs-CZ"/>
              </w:rPr>
              <w:t>3</w:t>
            </w:r>
            <w:r w:rsidRPr="00A80FD5">
              <w:rPr>
                <w:rFonts w:ascii="Calibri" w:eastAsia="Times New Roman" w:hAnsi="Calibri" w:cs="Calibri"/>
                <w:color w:val="000000"/>
                <w:lang w:eastAsia="cs-CZ"/>
              </w:rPr>
              <w:t>,</w:t>
            </w:r>
            <w:r w:rsidR="00A80FD5" w:rsidRPr="00A80FD5">
              <w:rPr>
                <w:rFonts w:ascii="Calibri" w:eastAsia="Times New Roman" w:hAnsi="Calibri" w:cs="Calibri"/>
                <w:color w:val="000000"/>
                <w:lang w:eastAsia="cs-CZ"/>
              </w:rPr>
              <w:t>1</w:t>
            </w:r>
            <w:r w:rsidR="00577ABD" w:rsidRPr="00DD6205">
              <w:rPr>
                <w:rFonts w:ascii="Calibri" w:eastAsia="Times New Roman" w:hAnsi="Calibri" w:cs="Calibri"/>
                <w:color w:val="000000"/>
                <w:lang w:eastAsia="cs-CZ"/>
              </w:rPr>
              <w:t xml:space="preserve"> </w:t>
            </w:r>
            <w:r w:rsidR="0055492B" w:rsidRPr="00DD6205">
              <w:rPr>
                <w:rFonts w:ascii="Calibri" w:eastAsia="Times New Roman" w:hAnsi="Calibri" w:cs="Calibri"/>
                <w:color w:val="000000"/>
                <w:lang w:eastAsia="cs-CZ"/>
              </w:rPr>
              <w:t>%</w:t>
            </w:r>
          </w:p>
        </w:tc>
      </w:tr>
      <w:tr w:rsidR="0055492B" w:rsidRPr="00DD6205" w14:paraId="60187C66" w14:textId="77777777" w:rsidTr="005D62EC">
        <w:trPr>
          <w:trHeight w:val="1200"/>
          <w:jc w:val="center"/>
        </w:trPr>
        <w:tc>
          <w:tcPr>
            <w:tcW w:w="2268" w:type="dxa"/>
            <w:tcBorders>
              <w:top w:val="nil"/>
              <w:left w:val="nil"/>
              <w:bottom w:val="nil"/>
              <w:right w:val="nil"/>
            </w:tcBorders>
            <w:shd w:val="clear" w:color="000000" w:fill="92D050"/>
            <w:vAlign w:val="center"/>
            <w:hideMark/>
          </w:tcPr>
          <w:p w14:paraId="6B996E0B" w14:textId="65926058" w:rsidR="0055492B" w:rsidRPr="00DD6205" w:rsidRDefault="0055492B" w:rsidP="0055492B">
            <w:pPr>
              <w:spacing w:after="0" w:line="240" w:lineRule="auto"/>
              <w:jc w:val="center"/>
              <w:rPr>
                <w:rFonts w:ascii="Calibri" w:eastAsia="Times New Roman" w:hAnsi="Calibri" w:cs="Calibri"/>
                <w:b/>
                <w:bCs/>
                <w:color w:val="000000"/>
                <w:lang w:eastAsia="cs-CZ"/>
              </w:rPr>
            </w:pPr>
            <w:r w:rsidRPr="00DD6205">
              <w:rPr>
                <w:rFonts w:ascii="Calibri" w:eastAsia="Times New Roman" w:hAnsi="Calibri" w:cs="Calibri"/>
                <w:b/>
                <w:bCs/>
                <w:color w:val="000000"/>
                <w:lang w:eastAsia="cs-CZ"/>
              </w:rPr>
              <w:t>Robotizace a digitalizace v</w:t>
            </w:r>
            <w:r w:rsidR="00EF0C17" w:rsidRPr="00DD6205">
              <w:rPr>
                <w:rFonts w:ascii="Calibri" w:eastAsia="Times New Roman" w:hAnsi="Calibri" w:cs="Calibri"/>
                <w:b/>
                <w:bCs/>
                <w:color w:val="000000"/>
                <w:lang w:eastAsia="cs-CZ"/>
              </w:rPr>
              <w:t> </w:t>
            </w:r>
            <w:r w:rsidRPr="00DD6205">
              <w:rPr>
                <w:rFonts w:ascii="Calibri" w:eastAsia="Times New Roman" w:hAnsi="Calibri" w:cs="Calibri"/>
                <w:b/>
                <w:bCs/>
                <w:color w:val="000000"/>
                <w:lang w:eastAsia="cs-CZ"/>
              </w:rPr>
              <w:t>zemědělství</w:t>
            </w:r>
          </w:p>
        </w:tc>
        <w:tc>
          <w:tcPr>
            <w:tcW w:w="3969" w:type="dxa"/>
            <w:tcBorders>
              <w:top w:val="nil"/>
              <w:left w:val="single" w:sz="8" w:space="0" w:color="FFFFFF"/>
              <w:bottom w:val="single" w:sz="8" w:space="0" w:color="92D050"/>
              <w:right w:val="single" w:sz="8" w:space="0" w:color="92D050"/>
            </w:tcBorders>
            <w:shd w:val="clear" w:color="auto" w:fill="auto"/>
            <w:vAlign w:val="center"/>
            <w:hideMark/>
          </w:tcPr>
          <w:p w14:paraId="781F8D36" w14:textId="4C41B719" w:rsidR="0055492B" w:rsidRPr="00DD6205" w:rsidRDefault="00EF0C17"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i</w:t>
            </w:r>
            <w:r w:rsidR="008734A6" w:rsidRPr="00DD6205">
              <w:rPr>
                <w:rFonts w:ascii="Calibri" w:eastAsia="Times New Roman" w:hAnsi="Calibri" w:cs="Calibri"/>
                <w:color w:val="000000"/>
                <w:lang w:eastAsia="cs-CZ"/>
              </w:rPr>
              <w:t>nvestice</w:t>
            </w:r>
            <w:r w:rsidRPr="00DD6205">
              <w:rPr>
                <w:rFonts w:ascii="Calibri" w:eastAsia="Times New Roman" w:hAnsi="Calibri" w:cs="Calibri"/>
                <w:color w:val="000000"/>
                <w:lang w:eastAsia="cs-CZ"/>
              </w:rPr>
              <w:t xml:space="preserve"> do</w:t>
            </w:r>
            <w:r w:rsidRPr="00DD6205">
              <w:rPr>
                <w:rFonts w:ascii="Arial" w:hAnsi="Arial" w:cs="Arial"/>
                <w:color w:val="000000"/>
              </w:rPr>
              <w:t xml:space="preserve"> </w:t>
            </w:r>
            <w:r w:rsidRPr="00DD6205">
              <w:rPr>
                <w:rFonts w:ascii="Calibri" w:eastAsia="Times New Roman" w:hAnsi="Calibri" w:cs="Calibri"/>
                <w:color w:val="000000"/>
                <w:lang w:eastAsia="cs-CZ"/>
              </w:rPr>
              <w:t>automatizace a robotizace</w:t>
            </w:r>
            <w:r w:rsidR="0055492B" w:rsidRPr="00DD6205">
              <w:rPr>
                <w:rFonts w:ascii="Calibri" w:eastAsia="Times New Roman" w:hAnsi="Calibri" w:cs="Calibri"/>
                <w:color w:val="000000"/>
                <w:lang w:eastAsia="cs-CZ"/>
              </w:rPr>
              <w:t xml:space="preserve"> </w:t>
            </w:r>
            <w:r w:rsidRPr="00DD6205">
              <w:rPr>
                <w:rFonts w:ascii="Calibri" w:eastAsia="Times New Roman" w:hAnsi="Calibri" w:cs="Calibri"/>
                <w:color w:val="000000"/>
                <w:lang w:eastAsia="cs-CZ"/>
              </w:rPr>
              <w:t>v </w:t>
            </w:r>
            <w:r w:rsidR="0055492B" w:rsidRPr="00DD6205">
              <w:rPr>
                <w:rFonts w:ascii="Calibri" w:eastAsia="Times New Roman" w:hAnsi="Calibri" w:cs="Calibri"/>
                <w:color w:val="000000"/>
                <w:lang w:eastAsia="cs-CZ"/>
              </w:rPr>
              <w:t xml:space="preserve">zemědělství, vliv automatizace na pracovní sílu, precizní zemědělství, výhody </w:t>
            </w:r>
            <w:r w:rsidR="00EB4EB1" w:rsidRPr="00DD6205">
              <w:rPr>
                <w:rFonts w:ascii="Calibri" w:eastAsia="Times New Roman" w:hAnsi="Calibri" w:cs="Calibri"/>
                <w:color w:val="000000"/>
                <w:lang w:eastAsia="cs-CZ"/>
              </w:rPr>
              <w:t xml:space="preserve">automatizace a robotizace, </w:t>
            </w:r>
            <w:r w:rsidR="0055492B" w:rsidRPr="00DD6205">
              <w:rPr>
                <w:rFonts w:ascii="Calibri" w:eastAsia="Times New Roman" w:hAnsi="Calibri" w:cs="Calibri"/>
                <w:color w:val="000000"/>
                <w:lang w:eastAsia="cs-CZ"/>
              </w:rPr>
              <w:t>problémy spojené s modernizací výroby</w:t>
            </w:r>
          </w:p>
        </w:tc>
        <w:tc>
          <w:tcPr>
            <w:tcW w:w="2403" w:type="dxa"/>
            <w:tcBorders>
              <w:top w:val="nil"/>
              <w:left w:val="nil"/>
              <w:bottom w:val="single" w:sz="8" w:space="0" w:color="92D050"/>
              <w:right w:val="single" w:sz="8" w:space="0" w:color="92D050"/>
            </w:tcBorders>
            <w:shd w:val="clear" w:color="auto" w:fill="auto"/>
            <w:vAlign w:val="center"/>
            <w:hideMark/>
          </w:tcPr>
          <w:p w14:paraId="6D793C23" w14:textId="63532334"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zemědělské podniky</w:t>
            </w:r>
            <w:r w:rsidR="00EB4EB1" w:rsidRPr="00DD6205">
              <w:rPr>
                <w:rFonts w:ascii="Calibri" w:eastAsia="Times New Roman" w:hAnsi="Calibri" w:cs="Calibri"/>
                <w:color w:val="000000"/>
                <w:lang w:eastAsia="cs-CZ"/>
              </w:rPr>
              <w:t xml:space="preserve"> (členové Zemědělského svazu)</w:t>
            </w:r>
          </w:p>
        </w:tc>
        <w:tc>
          <w:tcPr>
            <w:tcW w:w="960" w:type="dxa"/>
            <w:tcBorders>
              <w:top w:val="nil"/>
              <w:left w:val="nil"/>
              <w:bottom w:val="single" w:sz="8" w:space="0" w:color="92D050"/>
              <w:right w:val="single" w:sz="8" w:space="0" w:color="92D050"/>
            </w:tcBorders>
            <w:shd w:val="clear" w:color="auto" w:fill="auto"/>
            <w:noWrap/>
            <w:vAlign w:val="center"/>
            <w:hideMark/>
          </w:tcPr>
          <w:p w14:paraId="5F04FDBA" w14:textId="77777777"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16.2.2018</w:t>
            </w:r>
          </w:p>
        </w:tc>
        <w:tc>
          <w:tcPr>
            <w:tcW w:w="960" w:type="dxa"/>
            <w:tcBorders>
              <w:top w:val="nil"/>
              <w:left w:val="nil"/>
              <w:bottom w:val="single" w:sz="8" w:space="0" w:color="92D050"/>
              <w:right w:val="single" w:sz="8" w:space="0" w:color="92D050"/>
            </w:tcBorders>
            <w:shd w:val="clear" w:color="auto" w:fill="auto"/>
            <w:noWrap/>
            <w:vAlign w:val="center"/>
            <w:hideMark/>
          </w:tcPr>
          <w:p w14:paraId="1CAEEDA0" w14:textId="77777777" w:rsidR="0055492B" w:rsidRPr="00DD6205" w:rsidRDefault="0055492B"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23.2.2018</w:t>
            </w:r>
          </w:p>
          <w:p w14:paraId="5D86C1E1" w14:textId="74BA17E4" w:rsidR="0060492F" w:rsidRPr="00DD6205" w:rsidRDefault="0060492F"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6.3.2018</w:t>
            </w:r>
          </w:p>
        </w:tc>
        <w:tc>
          <w:tcPr>
            <w:tcW w:w="923" w:type="dxa"/>
            <w:tcBorders>
              <w:top w:val="nil"/>
              <w:left w:val="nil"/>
              <w:bottom w:val="single" w:sz="8" w:space="0" w:color="92D050"/>
              <w:right w:val="single" w:sz="8" w:space="0" w:color="92D050"/>
            </w:tcBorders>
            <w:shd w:val="clear" w:color="auto" w:fill="auto"/>
            <w:noWrap/>
            <w:vAlign w:val="center"/>
            <w:hideMark/>
          </w:tcPr>
          <w:p w14:paraId="15C8B181" w14:textId="046EAA0E" w:rsidR="0055492B" w:rsidRPr="00DD6205" w:rsidRDefault="00F4161F" w:rsidP="0055492B">
            <w:pPr>
              <w:spacing w:after="0" w:line="240" w:lineRule="auto"/>
              <w:jc w:val="center"/>
              <w:rPr>
                <w:rFonts w:ascii="Calibri" w:eastAsia="Times New Roman" w:hAnsi="Calibri" w:cs="Calibri"/>
                <w:color w:val="000000"/>
                <w:lang w:eastAsia="cs-CZ"/>
              </w:rPr>
            </w:pPr>
            <w:r w:rsidRPr="00DD6205">
              <w:rPr>
                <w:rFonts w:ascii="Calibri" w:eastAsia="Times New Roman" w:hAnsi="Calibri" w:cs="Calibri"/>
                <w:color w:val="000000"/>
                <w:lang w:eastAsia="cs-CZ"/>
              </w:rPr>
              <w:t>13</w:t>
            </w:r>
            <w:r w:rsidR="0055492B" w:rsidRPr="00DD6205">
              <w:rPr>
                <w:rFonts w:ascii="Calibri" w:eastAsia="Times New Roman" w:hAnsi="Calibri" w:cs="Calibri"/>
                <w:color w:val="000000"/>
                <w:lang w:eastAsia="cs-CZ"/>
              </w:rPr>
              <w:t>.3.2018</w:t>
            </w:r>
          </w:p>
        </w:tc>
        <w:tc>
          <w:tcPr>
            <w:tcW w:w="922" w:type="dxa"/>
            <w:tcBorders>
              <w:top w:val="nil"/>
              <w:left w:val="nil"/>
              <w:bottom w:val="single" w:sz="8" w:space="0" w:color="92D050"/>
              <w:right w:val="single" w:sz="8" w:space="0" w:color="92D050"/>
            </w:tcBorders>
            <w:shd w:val="clear" w:color="auto" w:fill="auto"/>
            <w:noWrap/>
            <w:vAlign w:val="center"/>
            <w:hideMark/>
          </w:tcPr>
          <w:p w14:paraId="4F4E5065" w14:textId="0F0395C1" w:rsidR="0055492B" w:rsidRPr="00DD6205" w:rsidRDefault="00F4161F" w:rsidP="0055492B">
            <w:pPr>
              <w:spacing w:after="0" w:line="240" w:lineRule="auto"/>
              <w:jc w:val="right"/>
              <w:rPr>
                <w:rFonts w:ascii="Calibri" w:eastAsia="Times New Roman" w:hAnsi="Calibri" w:cs="Calibri"/>
                <w:color w:val="000000"/>
                <w:lang w:eastAsia="cs-CZ"/>
              </w:rPr>
            </w:pPr>
            <w:r w:rsidRPr="00DD6205">
              <w:rPr>
                <w:rFonts w:ascii="Calibri" w:eastAsia="Times New Roman" w:hAnsi="Calibri" w:cs="Calibri"/>
                <w:color w:val="000000"/>
                <w:lang w:eastAsia="cs-CZ"/>
              </w:rPr>
              <w:t>1 0</w:t>
            </w:r>
            <w:r w:rsidR="0055492B" w:rsidRPr="00DD6205">
              <w:rPr>
                <w:rFonts w:ascii="Calibri" w:eastAsia="Times New Roman" w:hAnsi="Calibri" w:cs="Calibri"/>
                <w:color w:val="000000"/>
                <w:lang w:eastAsia="cs-CZ"/>
              </w:rPr>
              <w:t>00</w:t>
            </w:r>
          </w:p>
        </w:tc>
        <w:tc>
          <w:tcPr>
            <w:tcW w:w="895" w:type="dxa"/>
            <w:tcBorders>
              <w:top w:val="nil"/>
              <w:left w:val="nil"/>
              <w:bottom w:val="single" w:sz="8" w:space="0" w:color="92D050"/>
              <w:right w:val="single" w:sz="8" w:space="0" w:color="92D050"/>
            </w:tcBorders>
            <w:shd w:val="clear" w:color="000000" w:fill="FFFF9F"/>
            <w:noWrap/>
            <w:vAlign w:val="center"/>
            <w:hideMark/>
          </w:tcPr>
          <w:p w14:paraId="0A6F04D1" w14:textId="6BA54C57" w:rsidR="0055492B" w:rsidRPr="00DD6205" w:rsidRDefault="00EC1F16" w:rsidP="0055492B">
            <w:pPr>
              <w:spacing w:after="0" w:line="240" w:lineRule="auto"/>
              <w:jc w:val="right"/>
              <w:rPr>
                <w:rFonts w:ascii="Calibri" w:eastAsia="Times New Roman" w:hAnsi="Calibri" w:cs="Calibri"/>
                <w:color w:val="000000"/>
                <w:lang w:eastAsia="cs-CZ"/>
              </w:rPr>
            </w:pPr>
            <w:r w:rsidRPr="00DD6205">
              <w:rPr>
                <w:rFonts w:ascii="Calibri" w:eastAsia="Times New Roman" w:hAnsi="Calibri" w:cs="Calibri"/>
                <w:color w:val="000000"/>
                <w:lang w:eastAsia="cs-CZ"/>
              </w:rPr>
              <w:t>2</w:t>
            </w:r>
            <w:r w:rsidR="005F69EF">
              <w:rPr>
                <w:rFonts w:ascii="Calibri" w:eastAsia="Times New Roman" w:hAnsi="Calibri" w:cs="Calibri"/>
                <w:color w:val="000000"/>
                <w:lang w:eastAsia="cs-CZ"/>
              </w:rPr>
              <w:t>4</w:t>
            </w:r>
            <w:r w:rsidRPr="00DD6205">
              <w:rPr>
                <w:rFonts w:ascii="Calibri" w:eastAsia="Times New Roman" w:hAnsi="Calibri" w:cs="Calibri"/>
                <w:color w:val="000000"/>
                <w:lang w:eastAsia="cs-CZ"/>
              </w:rPr>
              <w:t>,</w:t>
            </w:r>
            <w:r w:rsidR="005F69EF">
              <w:rPr>
                <w:rFonts w:ascii="Calibri" w:eastAsia="Times New Roman" w:hAnsi="Calibri" w:cs="Calibri"/>
                <w:color w:val="000000"/>
                <w:lang w:eastAsia="cs-CZ"/>
              </w:rPr>
              <w:t>0</w:t>
            </w:r>
            <w:r w:rsidR="00577ABD" w:rsidRPr="00DD6205">
              <w:rPr>
                <w:rFonts w:ascii="Calibri" w:eastAsia="Times New Roman" w:hAnsi="Calibri" w:cs="Calibri"/>
                <w:color w:val="000000"/>
                <w:lang w:eastAsia="cs-CZ"/>
              </w:rPr>
              <w:t xml:space="preserve"> </w:t>
            </w:r>
            <w:r w:rsidR="0055492B" w:rsidRPr="00DD6205">
              <w:rPr>
                <w:rFonts w:ascii="Calibri" w:eastAsia="Times New Roman" w:hAnsi="Calibri" w:cs="Calibri"/>
                <w:color w:val="000000"/>
                <w:lang w:eastAsia="cs-CZ"/>
              </w:rPr>
              <w:t>%</w:t>
            </w:r>
          </w:p>
        </w:tc>
      </w:tr>
    </w:tbl>
    <w:p w14:paraId="6E241C01" w14:textId="49135750" w:rsidR="0055492B" w:rsidRDefault="00577ABD" w:rsidP="00760B14">
      <w:pPr>
        <w:spacing w:before="120"/>
        <w:jc w:val="both"/>
        <w:rPr>
          <w:lang w:eastAsia="cs-CZ"/>
        </w:rPr>
      </w:pPr>
      <w:r>
        <w:rPr>
          <w:lang w:eastAsia="cs-CZ"/>
        </w:rPr>
        <w:t>Zdroj:</w:t>
      </w:r>
      <w:r w:rsidR="00760B14">
        <w:rPr>
          <w:lang w:eastAsia="cs-CZ"/>
        </w:rPr>
        <w:t xml:space="preserve"> TREXIMA, vlastní zpracování.</w:t>
      </w:r>
    </w:p>
    <w:sectPr w:rsidR="0055492B" w:rsidSect="002A6110">
      <w:pgSz w:w="16838" w:h="11906" w:orient="landscape"/>
      <w:pgMar w:top="1985"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6D467" w14:textId="77777777" w:rsidR="002C44C4" w:rsidRDefault="002C44C4" w:rsidP="00FD152F">
      <w:pPr>
        <w:spacing w:after="0" w:line="240" w:lineRule="auto"/>
      </w:pPr>
      <w:r>
        <w:separator/>
      </w:r>
    </w:p>
  </w:endnote>
  <w:endnote w:type="continuationSeparator" w:id="0">
    <w:p w14:paraId="3EB6B407" w14:textId="77777777" w:rsidR="002C44C4" w:rsidRDefault="002C44C4" w:rsidP="00FD1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846180"/>
      <w:docPartObj>
        <w:docPartGallery w:val="Page Numbers (Bottom of Page)"/>
        <w:docPartUnique/>
      </w:docPartObj>
    </w:sdtPr>
    <w:sdtEndPr/>
    <w:sdtContent>
      <w:p w14:paraId="677A2B75" w14:textId="449145E7" w:rsidR="009D57E3" w:rsidRDefault="009D57E3">
        <w:pPr>
          <w:pStyle w:val="Zpat"/>
          <w:jc w:val="right"/>
        </w:pPr>
        <w:r>
          <w:fldChar w:fldCharType="begin"/>
        </w:r>
        <w:r>
          <w:instrText>PAGE   \* MERGEFORMAT</w:instrText>
        </w:r>
        <w:r>
          <w:fldChar w:fldCharType="separate"/>
        </w:r>
        <w:r>
          <w:rPr>
            <w:noProof/>
          </w:rPr>
          <w:t>25</w:t>
        </w:r>
        <w:r>
          <w:fldChar w:fldCharType="end"/>
        </w:r>
      </w:p>
    </w:sdtContent>
  </w:sdt>
  <w:p w14:paraId="4854D37E" w14:textId="77777777" w:rsidR="009D57E3" w:rsidRDefault="009D57E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893BD" w14:textId="02637DF1" w:rsidR="009D57E3" w:rsidRDefault="009D57E3">
    <w:pPr>
      <w:pStyle w:val="Zpat"/>
      <w:jc w:val="right"/>
    </w:pPr>
    <w:r w:rsidRPr="00817089">
      <w:rPr>
        <w:noProof/>
      </w:rPr>
      <w:drawing>
        <wp:anchor distT="0" distB="0" distL="114300" distR="114300" simplePos="0" relativeHeight="251675648" behindDoc="0" locked="0" layoutInCell="1" allowOverlap="1" wp14:anchorId="07B5B8B4" wp14:editId="27DC2A60">
          <wp:simplePos x="0" y="0"/>
          <wp:positionH relativeFrom="margin">
            <wp:posOffset>2446655</wp:posOffset>
          </wp:positionH>
          <wp:positionV relativeFrom="paragraph">
            <wp:posOffset>80725</wp:posOffset>
          </wp:positionV>
          <wp:extent cx="1613900" cy="356235"/>
          <wp:effectExtent l="0" t="0" r="5715" b="5715"/>
          <wp:wrapNone/>
          <wp:docPr id="306" name="Obrázek 306" descr="Obsah obrázku objekt, text, hodiny&#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rexima.png"/>
                  <pic:cNvPicPr/>
                </pic:nvPicPr>
                <pic:blipFill>
                  <a:blip r:embed="rId1">
                    <a:extLst>
                      <a:ext uri="{28A0092B-C50C-407E-A947-70E740481C1C}">
                        <a14:useLocalDpi xmlns:a14="http://schemas.microsoft.com/office/drawing/2010/main" val="0"/>
                      </a:ext>
                    </a:extLst>
                  </a:blip>
                  <a:stretch>
                    <a:fillRect/>
                  </a:stretch>
                </pic:blipFill>
                <pic:spPr>
                  <a:xfrm>
                    <a:off x="0" y="0"/>
                    <a:ext cx="1613900" cy="35623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78720" behindDoc="0" locked="0" layoutInCell="1" allowOverlap="1" wp14:anchorId="3F9DE57A" wp14:editId="5BFC95B4">
          <wp:simplePos x="0" y="0"/>
          <wp:positionH relativeFrom="margin">
            <wp:align>right</wp:align>
          </wp:positionH>
          <wp:positionV relativeFrom="paragraph">
            <wp:posOffset>-117475</wp:posOffset>
          </wp:positionV>
          <wp:extent cx="1123200" cy="684000"/>
          <wp:effectExtent l="0" t="0" r="1270" b="1905"/>
          <wp:wrapNone/>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ospzv.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23200" cy="684000"/>
                  </a:xfrm>
                  <a:prstGeom prst="rect">
                    <a:avLst/>
                  </a:prstGeom>
                </pic:spPr>
              </pic:pic>
            </a:graphicData>
          </a:graphic>
          <wp14:sizeRelH relativeFrom="margin">
            <wp14:pctWidth>0</wp14:pctWidth>
          </wp14:sizeRelH>
          <wp14:sizeRelV relativeFrom="margin">
            <wp14:pctHeight>0</wp14:pctHeight>
          </wp14:sizeRelV>
        </wp:anchor>
      </w:drawing>
    </w:r>
    <w:r w:rsidRPr="00BB0A52">
      <w:rPr>
        <w:b/>
        <w:noProof/>
        <w:sz w:val="24"/>
        <w:szCs w:val="24"/>
      </w:rPr>
      <w:drawing>
        <wp:anchor distT="0" distB="0" distL="114300" distR="114300" simplePos="0" relativeHeight="251677696" behindDoc="0" locked="0" layoutInCell="1" allowOverlap="1" wp14:anchorId="3E6EA651" wp14:editId="6A0F67EE">
          <wp:simplePos x="0" y="0"/>
          <wp:positionH relativeFrom="margin">
            <wp:align>left</wp:align>
          </wp:positionH>
          <wp:positionV relativeFrom="bottomMargin">
            <wp:align>top</wp:align>
          </wp:positionV>
          <wp:extent cx="1857600" cy="547200"/>
          <wp:effectExtent l="0" t="0" r="0" b="5715"/>
          <wp:wrapNone/>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ZS_CZ.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57600" cy="547200"/>
                  </a:xfrm>
                  <a:prstGeom prst="rect">
                    <a:avLst/>
                  </a:prstGeom>
                </pic:spPr>
              </pic:pic>
            </a:graphicData>
          </a:graphic>
          <wp14:sizeRelH relativeFrom="margin">
            <wp14:pctWidth>0</wp14:pctWidth>
          </wp14:sizeRelH>
          <wp14:sizeRelV relativeFrom="margin">
            <wp14:pctHeight>0</wp14:pctHeight>
          </wp14:sizeRelV>
        </wp:anchor>
      </w:drawing>
    </w:r>
  </w:p>
  <w:p w14:paraId="11DA36A1" w14:textId="2C9C472E" w:rsidR="009D57E3" w:rsidRDefault="009D57E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B3C2" w14:textId="64A4CFF1" w:rsidR="00B12D1D" w:rsidRDefault="00B12D1D">
    <w:pPr>
      <w:pStyle w:val="Zpat"/>
      <w:jc w:val="right"/>
    </w:pPr>
  </w:p>
  <w:p w14:paraId="4600FB55" w14:textId="77777777" w:rsidR="00B12D1D" w:rsidRDefault="00B12D1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C159D" w14:textId="77777777" w:rsidR="002C44C4" w:rsidRDefault="002C44C4" w:rsidP="00FD152F">
      <w:pPr>
        <w:spacing w:after="0" w:line="240" w:lineRule="auto"/>
      </w:pPr>
      <w:r>
        <w:separator/>
      </w:r>
    </w:p>
  </w:footnote>
  <w:footnote w:type="continuationSeparator" w:id="0">
    <w:p w14:paraId="65804C00" w14:textId="77777777" w:rsidR="002C44C4" w:rsidRDefault="002C44C4" w:rsidP="00FD152F">
      <w:pPr>
        <w:spacing w:after="0" w:line="240" w:lineRule="auto"/>
      </w:pPr>
      <w:r>
        <w:continuationSeparator/>
      </w:r>
    </w:p>
  </w:footnote>
  <w:footnote w:id="1">
    <w:p w14:paraId="651580B1" w14:textId="00140754" w:rsidR="009D57E3" w:rsidRPr="000B7DCF" w:rsidRDefault="009D57E3" w:rsidP="000B7DCF">
      <w:pPr>
        <w:pStyle w:val="Textpoznpodarou"/>
        <w:jc w:val="both"/>
        <w:rPr>
          <w:sz w:val="22"/>
          <w:szCs w:val="22"/>
        </w:rPr>
      </w:pPr>
      <w:r w:rsidRPr="000B7DCF">
        <w:rPr>
          <w:rStyle w:val="Znakapoznpodarou"/>
          <w:sz w:val="22"/>
          <w:szCs w:val="22"/>
        </w:rPr>
        <w:footnoteRef/>
      </w:r>
      <w:r w:rsidRPr="000B7DCF">
        <w:rPr>
          <w:sz w:val="22"/>
          <w:szCs w:val="22"/>
        </w:rPr>
        <w:t xml:space="preserve"> Pojmem zemědělství je označována sekce A Zemědělství, lesnictví a rybářství klasifikace CZ-NACE.</w:t>
      </w:r>
    </w:p>
  </w:footnote>
  <w:footnote w:id="2">
    <w:p w14:paraId="030887AF" w14:textId="0255D1D6" w:rsidR="009D57E3" w:rsidRPr="00515D82" w:rsidRDefault="009D57E3">
      <w:pPr>
        <w:pStyle w:val="Textpoznpodarou"/>
        <w:rPr>
          <w:sz w:val="22"/>
          <w:szCs w:val="22"/>
        </w:rPr>
      </w:pPr>
      <w:r w:rsidRPr="00515D82">
        <w:rPr>
          <w:rStyle w:val="Znakapoznpodarou"/>
          <w:sz w:val="22"/>
          <w:szCs w:val="22"/>
        </w:rPr>
        <w:footnoteRef/>
      </w:r>
      <w:r w:rsidRPr="00515D82">
        <w:rPr>
          <w:sz w:val="22"/>
          <w:szCs w:val="22"/>
        </w:rPr>
        <w:t xml:space="preserve"> Oddíl 01 Rostlinná a živočišná výroba, myslivost a související činnosti podle klasifikace CZ-NACE.</w:t>
      </w:r>
    </w:p>
  </w:footnote>
  <w:footnote w:id="3">
    <w:p w14:paraId="054481D5" w14:textId="27EE4AAD" w:rsidR="009D57E3" w:rsidRPr="00402B32" w:rsidRDefault="009D57E3" w:rsidP="00402B32">
      <w:pPr>
        <w:pStyle w:val="Textpoznpodarou"/>
        <w:jc w:val="both"/>
        <w:rPr>
          <w:sz w:val="22"/>
          <w:szCs w:val="22"/>
        </w:rPr>
      </w:pPr>
      <w:r w:rsidRPr="00402B32">
        <w:rPr>
          <w:rStyle w:val="Znakapoznpodarou"/>
          <w:sz w:val="22"/>
          <w:szCs w:val="22"/>
        </w:rPr>
        <w:footnoteRef/>
      </w:r>
      <w:r w:rsidRPr="00402B32">
        <w:rPr>
          <w:sz w:val="22"/>
          <w:szCs w:val="22"/>
        </w:rPr>
        <w:t xml:space="preserve"> </w:t>
      </w:r>
      <w:r>
        <w:rPr>
          <w:sz w:val="22"/>
          <w:szCs w:val="22"/>
        </w:rPr>
        <w:t>Zemědělskou p</w:t>
      </w:r>
      <w:r w:rsidRPr="00402B32">
        <w:rPr>
          <w:sz w:val="22"/>
          <w:szCs w:val="22"/>
        </w:rPr>
        <w:t xml:space="preserve">rodukci </w:t>
      </w:r>
      <w:r>
        <w:rPr>
          <w:sz w:val="22"/>
          <w:szCs w:val="22"/>
        </w:rPr>
        <w:t>vykazují i ekonomické subjekty, které jsou zařazeny do jiných odvětví. Zemědělská produkce však není v jejich případě hlavní činností, a je tak skryta v přidané hodnotě ostatních odvětví.</w:t>
      </w:r>
    </w:p>
  </w:footnote>
  <w:footnote w:id="4">
    <w:p w14:paraId="36287F3C" w14:textId="08DFBECA" w:rsidR="009D57E3" w:rsidRPr="002D24B0" w:rsidRDefault="009D57E3" w:rsidP="002D24B0">
      <w:pPr>
        <w:pStyle w:val="Textpoznpodarou"/>
        <w:jc w:val="both"/>
        <w:rPr>
          <w:sz w:val="22"/>
          <w:szCs w:val="22"/>
        </w:rPr>
      </w:pPr>
      <w:r w:rsidRPr="002D24B0">
        <w:rPr>
          <w:rStyle w:val="Znakapoznpodarou"/>
          <w:sz w:val="22"/>
          <w:szCs w:val="22"/>
        </w:rPr>
        <w:footnoteRef/>
      </w:r>
      <w:r w:rsidRPr="002D24B0">
        <w:rPr>
          <w:sz w:val="22"/>
          <w:szCs w:val="22"/>
        </w:rPr>
        <w:t xml:space="preserve"> Pro účely analýzy byla skupina osob v předdůchodovém věku definována jako skupina osob starších 55 let věku.</w:t>
      </w:r>
      <w:r>
        <w:rPr>
          <w:sz w:val="22"/>
          <w:szCs w:val="22"/>
        </w:rPr>
        <w:t xml:space="preserve"> Důvodem zjednodušeného vymezení této skupiny je způsob stanovení statutární věkové hranice nároku na starobní důchod v ČR, kdy je pro každý rok narození stanoven jiný důchodový věk.</w:t>
      </w:r>
    </w:p>
  </w:footnote>
  <w:footnote w:id="5">
    <w:p w14:paraId="4A1760F0" w14:textId="52071D99" w:rsidR="009D57E3" w:rsidRPr="00B72FC9" w:rsidRDefault="009D57E3">
      <w:pPr>
        <w:pStyle w:val="Textpoznpodarou"/>
        <w:rPr>
          <w:sz w:val="22"/>
          <w:szCs w:val="22"/>
        </w:rPr>
      </w:pPr>
      <w:r w:rsidRPr="00B72FC9">
        <w:rPr>
          <w:rStyle w:val="Znakapoznpodarou"/>
          <w:sz w:val="22"/>
          <w:szCs w:val="22"/>
        </w:rPr>
        <w:footnoteRef/>
      </w:r>
      <w:r w:rsidRPr="00B72FC9">
        <w:rPr>
          <w:sz w:val="22"/>
          <w:szCs w:val="22"/>
        </w:rPr>
        <w:t xml:space="preserve"> Podrobný popis šetření viz v Příloze 2.</w:t>
      </w:r>
    </w:p>
  </w:footnote>
  <w:footnote w:id="6">
    <w:p w14:paraId="0A740166" w14:textId="2745A003" w:rsidR="009D57E3" w:rsidRDefault="009D57E3" w:rsidP="00DF39A5">
      <w:pPr>
        <w:spacing w:before="240" w:after="240" w:line="240" w:lineRule="exact"/>
        <w:jc w:val="both"/>
      </w:pPr>
      <w:r>
        <w:rPr>
          <w:rStyle w:val="Znakapoznpodarou"/>
        </w:rPr>
        <w:footnoteRef/>
      </w:r>
      <w:r>
        <w:t xml:space="preserve"> V zemědělství však zůstává problémem intenzifikace práce, tj. nadprůměrný počet odpracovaných hodin připadajících na jednoho pracovníka. Nedostatek pracovní síly v zemědělství je v tomto ohledu skrytý a je řešen </w:t>
      </w:r>
      <w:r w:rsidRPr="002E6F3B">
        <w:t>nadměrným počet odpracovaných hodin</w:t>
      </w:r>
      <w:r>
        <w:t xml:space="preserve"> (viz kapitola 1.2.1)</w:t>
      </w:r>
      <w:r w:rsidRPr="002E6F3B">
        <w:t>.</w:t>
      </w:r>
    </w:p>
  </w:footnote>
  <w:footnote w:id="7">
    <w:p w14:paraId="225ADC42" w14:textId="70C38968" w:rsidR="009D57E3" w:rsidRPr="00E31021" w:rsidRDefault="009D57E3">
      <w:pPr>
        <w:pStyle w:val="Textpoznpodarou"/>
        <w:rPr>
          <w:sz w:val="22"/>
          <w:szCs w:val="22"/>
        </w:rPr>
      </w:pPr>
      <w:r w:rsidRPr="00E31021">
        <w:rPr>
          <w:rStyle w:val="Znakapoznpodarou"/>
          <w:sz w:val="22"/>
          <w:szCs w:val="22"/>
        </w:rPr>
        <w:footnoteRef/>
      </w:r>
      <w:r w:rsidRPr="00E31021">
        <w:rPr>
          <w:sz w:val="22"/>
          <w:szCs w:val="22"/>
        </w:rPr>
        <w:t xml:space="preserve"> </w:t>
      </w:r>
      <w:r>
        <w:rPr>
          <w:sz w:val="22"/>
          <w:szCs w:val="22"/>
        </w:rPr>
        <w:t>Bylo hodnoceno</w:t>
      </w:r>
      <w:r w:rsidRPr="00E31021">
        <w:rPr>
          <w:sz w:val="22"/>
          <w:szCs w:val="22"/>
        </w:rPr>
        <w:t xml:space="preserve"> samotné podání žádosti, nikoli její úspěšnost (tj. získání dotace).</w:t>
      </w:r>
    </w:p>
  </w:footnote>
  <w:footnote w:id="8">
    <w:p w14:paraId="01CD6D5B" w14:textId="6C27106B" w:rsidR="009D57E3" w:rsidRPr="00E31021" w:rsidRDefault="009D57E3">
      <w:pPr>
        <w:pStyle w:val="Textpoznpodarou"/>
        <w:rPr>
          <w:sz w:val="22"/>
          <w:szCs w:val="22"/>
        </w:rPr>
      </w:pPr>
      <w:r w:rsidRPr="00E31021">
        <w:rPr>
          <w:rStyle w:val="Znakapoznpodarou"/>
          <w:sz w:val="22"/>
          <w:szCs w:val="22"/>
        </w:rPr>
        <w:footnoteRef/>
      </w:r>
      <w:r w:rsidRPr="00E31021">
        <w:rPr>
          <w:sz w:val="22"/>
          <w:szCs w:val="22"/>
        </w:rPr>
        <w:t xml:space="preserve"> Podrobný popis šetření viz v Příloze 2.</w:t>
      </w:r>
    </w:p>
  </w:footnote>
  <w:footnote w:id="9">
    <w:p w14:paraId="1A26456A" w14:textId="77777777" w:rsidR="009D57E3" w:rsidRPr="0026245D" w:rsidRDefault="009D57E3" w:rsidP="008065D6">
      <w:pPr>
        <w:pStyle w:val="Textpoznpodarou"/>
        <w:rPr>
          <w:sz w:val="22"/>
          <w:szCs w:val="22"/>
        </w:rPr>
      </w:pPr>
      <w:r w:rsidRPr="0026245D">
        <w:rPr>
          <w:rStyle w:val="Znakapoznpodarou"/>
          <w:sz w:val="22"/>
          <w:szCs w:val="22"/>
        </w:rPr>
        <w:footnoteRef/>
      </w:r>
      <w:r w:rsidRPr="0026245D">
        <w:rPr>
          <w:sz w:val="22"/>
          <w:szCs w:val="22"/>
        </w:rPr>
        <w:t xml:space="preserve"> ŠUBRT, B.: Kolektivní vyjednávání a kolektivní smlouvy 2014. In: Práce a mzda. Roč.61, č. 10 (2013), s. 17–25.</w:t>
      </w:r>
    </w:p>
  </w:footnote>
  <w:footnote w:id="10">
    <w:p w14:paraId="26B0E74E" w14:textId="1B019967" w:rsidR="009D57E3" w:rsidRPr="00696717" w:rsidRDefault="009D57E3">
      <w:pPr>
        <w:pStyle w:val="Textpoznpodarou"/>
        <w:rPr>
          <w:sz w:val="22"/>
          <w:szCs w:val="22"/>
        </w:rPr>
      </w:pPr>
      <w:r w:rsidRPr="00696717">
        <w:rPr>
          <w:rStyle w:val="Znakapoznpodarou"/>
          <w:sz w:val="22"/>
          <w:szCs w:val="22"/>
        </w:rPr>
        <w:footnoteRef/>
      </w:r>
      <w:r w:rsidRPr="00696717">
        <w:rPr>
          <w:sz w:val="22"/>
          <w:szCs w:val="22"/>
        </w:rPr>
        <w:t xml:space="preserve"> Podrobný popis šetření viz v Příloze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F1D2" w14:textId="1CEF5506" w:rsidR="009D57E3" w:rsidRPr="0086161D" w:rsidRDefault="009D57E3" w:rsidP="0086161D">
    <w:pPr>
      <w:pStyle w:val="Zhlav"/>
    </w:pPr>
    <w:r w:rsidRPr="00F0194E">
      <w:rPr>
        <w:noProof/>
      </w:rPr>
      <w:drawing>
        <wp:anchor distT="0" distB="0" distL="114300" distR="114300" simplePos="0" relativeHeight="251667456" behindDoc="1" locked="0" layoutInCell="1" allowOverlap="1" wp14:anchorId="296DBF6C" wp14:editId="491B2955">
          <wp:simplePos x="0" y="0"/>
          <wp:positionH relativeFrom="margin">
            <wp:align>right</wp:align>
          </wp:positionH>
          <wp:positionV relativeFrom="paragraph">
            <wp:posOffset>0</wp:posOffset>
          </wp:positionV>
          <wp:extent cx="1175385" cy="474345"/>
          <wp:effectExtent l="0" t="0" r="5715" b="1905"/>
          <wp:wrapTight wrapText="bothSides">
            <wp:wrapPolygon edited="0">
              <wp:start x="0" y="0"/>
              <wp:lineTo x="0" y="20819"/>
              <wp:lineTo x="21355" y="20819"/>
              <wp:lineTo x="21355" y="0"/>
              <wp:lineTo x="0" y="0"/>
            </wp:wrapPolygon>
          </wp:wrapTight>
          <wp:docPr id="302" name="Obrázek 302" descr="C:\Users\Václav\AppData\Local\Microsoft\Windows\INetCache\Content.Word\logo-agrodialog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áclav\AppData\Local\Microsoft\Windows\INetCache\Content.Word\logo-agrodialog2-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5385" cy="47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94E">
      <w:rPr>
        <w:noProof/>
      </w:rPr>
      <w:drawing>
        <wp:anchor distT="0" distB="0" distL="114300" distR="114300" simplePos="0" relativeHeight="251669504" behindDoc="0" locked="0" layoutInCell="1" allowOverlap="1" wp14:anchorId="1A4CEDAF" wp14:editId="5EF5196E">
          <wp:simplePos x="0" y="0"/>
          <wp:positionH relativeFrom="margin">
            <wp:align>left</wp:align>
          </wp:positionH>
          <wp:positionV relativeFrom="paragraph">
            <wp:posOffset>55245</wp:posOffset>
          </wp:positionV>
          <wp:extent cx="1927225" cy="398780"/>
          <wp:effectExtent l="0" t="0" r="0" b="1270"/>
          <wp:wrapSquare wrapText="bothSides"/>
          <wp:docPr id="303" name="Obrázek 303"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2722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12686" w14:textId="66B41E4E" w:rsidR="009D57E3" w:rsidRDefault="009D57E3">
    <w:pPr>
      <w:pStyle w:val="Zhlav"/>
    </w:pPr>
    <w:r w:rsidRPr="00817089">
      <w:rPr>
        <w:noProof/>
      </w:rPr>
      <w:drawing>
        <wp:anchor distT="0" distB="0" distL="114300" distR="114300" simplePos="0" relativeHeight="251671552" behindDoc="1" locked="0" layoutInCell="1" allowOverlap="1" wp14:anchorId="7EB8DFE7" wp14:editId="7A0DA819">
          <wp:simplePos x="0" y="0"/>
          <wp:positionH relativeFrom="margin">
            <wp:align>right</wp:align>
          </wp:positionH>
          <wp:positionV relativeFrom="paragraph">
            <wp:posOffset>-147320</wp:posOffset>
          </wp:positionV>
          <wp:extent cx="1647825" cy="664845"/>
          <wp:effectExtent l="0" t="0" r="9525" b="1905"/>
          <wp:wrapTight wrapText="bothSides">
            <wp:wrapPolygon edited="0">
              <wp:start x="0" y="0"/>
              <wp:lineTo x="0" y="21043"/>
              <wp:lineTo x="21475" y="21043"/>
              <wp:lineTo x="21475" y="0"/>
              <wp:lineTo x="0" y="0"/>
            </wp:wrapPolygon>
          </wp:wrapTight>
          <wp:docPr id="304" name="Obrázek 304" descr="C:\Users\Václav\AppData\Local\Microsoft\Windows\INetCache\Content.Word\logo-agrodialog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áclav\AppData\Local\Microsoft\Windows\INetCache\Content.Word\logo-agrodialog2-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782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089">
      <w:rPr>
        <w:noProof/>
      </w:rPr>
      <w:drawing>
        <wp:anchor distT="0" distB="0" distL="114300" distR="114300" simplePos="0" relativeHeight="251673600" behindDoc="0" locked="0" layoutInCell="1" allowOverlap="1" wp14:anchorId="5961919F" wp14:editId="1F8E212D">
          <wp:simplePos x="0" y="0"/>
          <wp:positionH relativeFrom="margin">
            <wp:posOffset>-133350</wp:posOffset>
          </wp:positionH>
          <wp:positionV relativeFrom="paragraph">
            <wp:posOffset>-26670</wp:posOffset>
          </wp:positionV>
          <wp:extent cx="2298700" cy="476250"/>
          <wp:effectExtent l="0" t="0" r="6350" b="0"/>
          <wp:wrapSquare wrapText="bothSides"/>
          <wp:docPr id="305" name="Obrázek 305"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987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E24"/>
    <w:multiLevelType w:val="hybridMultilevel"/>
    <w:tmpl w:val="80F81714"/>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6A41CF"/>
    <w:multiLevelType w:val="multilevel"/>
    <w:tmpl w:val="2D822FAA"/>
    <w:lvl w:ilvl="0">
      <w:start w:val="1"/>
      <w:numFmt w:val="decimal"/>
      <w:lvlText w:val="%1"/>
      <w:lvlJc w:val="left"/>
      <w:pPr>
        <w:ind w:left="360" w:hanging="360"/>
      </w:pPr>
      <w:rPr>
        <w:rFonts w:hint="default"/>
      </w:rPr>
    </w:lvl>
    <w:lvl w:ilvl="1">
      <w:start w:val="1"/>
      <w:numFmt w:val="decimal"/>
      <w:lvlText w:val="%1.%2"/>
      <w:lvlJc w:val="left"/>
      <w:pPr>
        <w:ind w:left="716" w:hanging="432"/>
      </w:pPr>
      <w:rPr>
        <w:rFonts w:ascii="Calibri" w:hAnsi="Calibri" w:hint="default"/>
        <w:sz w:val="32"/>
      </w:rPr>
    </w:lvl>
    <w:lvl w:ilvl="2">
      <w:start w:val="1"/>
      <w:numFmt w:val="decimal"/>
      <w:lvlText w:val="%1.%2.%3."/>
      <w:lvlJc w:val="left"/>
      <w:pPr>
        <w:ind w:left="2915"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792D24"/>
    <w:multiLevelType w:val="hybridMultilevel"/>
    <w:tmpl w:val="3A1A716E"/>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B">
      <w:start w:val="1"/>
      <w:numFmt w:val="lowerRoman"/>
      <w:lvlText w:val="%5."/>
      <w:lvlJc w:val="righ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C8C0127"/>
    <w:multiLevelType w:val="hybridMultilevel"/>
    <w:tmpl w:val="80F81714"/>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D0494D"/>
    <w:multiLevelType w:val="hybridMultilevel"/>
    <w:tmpl w:val="8E7EDB98"/>
    <w:lvl w:ilvl="0" w:tplc="18BC366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933551"/>
    <w:multiLevelType w:val="hybridMultilevel"/>
    <w:tmpl w:val="4170FACC"/>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1737F7F"/>
    <w:multiLevelType w:val="hybridMultilevel"/>
    <w:tmpl w:val="906865B0"/>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CB0229C"/>
    <w:multiLevelType w:val="hybridMultilevel"/>
    <w:tmpl w:val="069611AE"/>
    <w:lvl w:ilvl="0" w:tplc="CAD275D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0AD140F"/>
    <w:multiLevelType w:val="hybridMultilevel"/>
    <w:tmpl w:val="392800E2"/>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5170407"/>
    <w:multiLevelType w:val="hybridMultilevel"/>
    <w:tmpl w:val="80F81714"/>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1B2D4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AB2065"/>
    <w:multiLevelType w:val="multilevel"/>
    <w:tmpl w:val="2D822FAA"/>
    <w:lvl w:ilvl="0">
      <w:start w:val="1"/>
      <w:numFmt w:val="decimal"/>
      <w:lvlText w:val="%1"/>
      <w:lvlJc w:val="left"/>
      <w:pPr>
        <w:ind w:left="360" w:hanging="360"/>
      </w:pPr>
      <w:rPr>
        <w:rFonts w:hint="default"/>
      </w:rPr>
    </w:lvl>
    <w:lvl w:ilvl="1">
      <w:start w:val="1"/>
      <w:numFmt w:val="decimal"/>
      <w:lvlText w:val="%1.%2"/>
      <w:lvlJc w:val="left"/>
      <w:pPr>
        <w:ind w:left="716" w:hanging="432"/>
      </w:pPr>
      <w:rPr>
        <w:rFonts w:ascii="Calibri" w:hAnsi="Calibri" w:hint="default"/>
        <w:sz w:val="32"/>
      </w:rPr>
    </w:lvl>
    <w:lvl w:ilvl="2">
      <w:start w:val="1"/>
      <w:numFmt w:val="decimal"/>
      <w:lvlText w:val="%1.%2.%3."/>
      <w:lvlJc w:val="left"/>
      <w:pPr>
        <w:ind w:left="2915"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7D73903"/>
    <w:multiLevelType w:val="hybridMultilevel"/>
    <w:tmpl w:val="906865B0"/>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C701C3D"/>
    <w:multiLevelType w:val="multilevel"/>
    <w:tmpl w:val="2D822FAA"/>
    <w:lvl w:ilvl="0">
      <w:start w:val="1"/>
      <w:numFmt w:val="decimal"/>
      <w:lvlText w:val="%1"/>
      <w:lvlJc w:val="left"/>
      <w:pPr>
        <w:ind w:left="360" w:hanging="360"/>
      </w:pPr>
      <w:rPr>
        <w:rFonts w:hint="default"/>
      </w:rPr>
    </w:lvl>
    <w:lvl w:ilvl="1">
      <w:start w:val="1"/>
      <w:numFmt w:val="decimal"/>
      <w:lvlText w:val="%1.%2"/>
      <w:lvlJc w:val="left"/>
      <w:pPr>
        <w:ind w:left="716" w:hanging="432"/>
      </w:pPr>
      <w:rPr>
        <w:rFonts w:ascii="Calibri" w:hAnsi="Calibri" w:hint="default"/>
        <w:sz w:val="32"/>
      </w:rPr>
    </w:lvl>
    <w:lvl w:ilvl="2">
      <w:start w:val="1"/>
      <w:numFmt w:val="decimal"/>
      <w:lvlText w:val="%1.%2.%3."/>
      <w:lvlJc w:val="left"/>
      <w:pPr>
        <w:ind w:left="2915"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1C36E86"/>
    <w:multiLevelType w:val="hybridMultilevel"/>
    <w:tmpl w:val="D1F4279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7282A37"/>
    <w:multiLevelType w:val="hybridMultilevel"/>
    <w:tmpl w:val="7B76FE3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0C623EE"/>
    <w:multiLevelType w:val="multilevel"/>
    <w:tmpl w:val="2D822FAA"/>
    <w:lvl w:ilvl="0">
      <w:start w:val="1"/>
      <w:numFmt w:val="decimal"/>
      <w:lvlText w:val="%1"/>
      <w:lvlJc w:val="left"/>
      <w:pPr>
        <w:ind w:left="360" w:hanging="360"/>
      </w:pPr>
      <w:rPr>
        <w:rFonts w:hint="default"/>
      </w:rPr>
    </w:lvl>
    <w:lvl w:ilvl="1">
      <w:start w:val="1"/>
      <w:numFmt w:val="decimal"/>
      <w:lvlText w:val="%1.%2"/>
      <w:lvlJc w:val="left"/>
      <w:pPr>
        <w:ind w:left="715" w:hanging="432"/>
      </w:pPr>
      <w:rPr>
        <w:rFonts w:ascii="Calibri" w:hAnsi="Calibri" w:hint="default"/>
        <w:sz w:val="32"/>
      </w:rPr>
    </w:lvl>
    <w:lvl w:ilvl="2">
      <w:start w:val="1"/>
      <w:numFmt w:val="decimal"/>
      <w:lvlText w:val="%1.%2.%3."/>
      <w:lvlJc w:val="left"/>
      <w:pPr>
        <w:ind w:left="2915"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96154A5"/>
    <w:multiLevelType w:val="hybridMultilevel"/>
    <w:tmpl w:val="906865B0"/>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11"/>
  </w:num>
  <w:num w:numId="3">
    <w:abstractNumId w:val="13"/>
  </w:num>
  <w:num w:numId="4">
    <w:abstractNumId w:val="10"/>
  </w:num>
  <w:num w:numId="5">
    <w:abstractNumId w:val="16"/>
  </w:num>
  <w:num w:numId="6">
    <w:abstractNumId w:val="4"/>
  </w:num>
  <w:num w:numId="7">
    <w:abstractNumId w:val="7"/>
  </w:num>
  <w:num w:numId="8">
    <w:abstractNumId w:val="15"/>
  </w:num>
  <w:num w:numId="9">
    <w:abstractNumId w:val="8"/>
  </w:num>
  <w:num w:numId="10">
    <w:abstractNumId w:val="2"/>
  </w:num>
  <w:num w:numId="11">
    <w:abstractNumId w:val="5"/>
  </w:num>
  <w:num w:numId="12">
    <w:abstractNumId w:val="9"/>
  </w:num>
  <w:num w:numId="13">
    <w:abstractNumId w:val="14"/>
  </w:num>
  <w:num w:numId="14">
    <w:abstractNumId w:val="3"/>
  </w:num>
  <w:num w:numId="15">
    <w:abstractNumId w:val="6"/>
  </w:num>
  <w:num w:numId="16">
    <w:abstractNumId w:val="0"/>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52F"/>
    <w:rsid w:val="0000004D"/>
    <w:rsid w:val="00001083"/>
    <w:rsid w:val="000013B9"/>
    <w:rsid w:val="00003202"/>
    <w:rsid w:val="000032DC"/>
    <w:rsid w:val="00003E29"/>
    <w:rsid w:val="00004CF5"/>
    <w:rsid w:val="0000550A"/>
    <w:rsid w:val="000057BB"/>
    <w:rsid w:val="000066A3"/>
    <w:rsid w:val="00010B02"/>
    <w:rsid w:val="00012EE4"/>
    <w:rsid w:val="000153FE"/>
    <w:rsid w:val="00016297"/>
    <w:rsid w:val="00017826"/>
    <w:rsid w:val="00020147"/>
    <w:rsid w:val="00020441"/>
    <w:rsid w:val="000211E0"/>
    <w:rsid w:val="00021FD0"/>
    <w:rsid w:val="00022E72"/>
    <w:rsid w:val="00024D40"/>
    <w:rsid w:val="00024FC6"/>
    <w:rsid w:val="000256EA"/>
    <w:rsid w:val="000268BA"/>
    <w:rsid w:val="00027100"/>
    <w:rsid w:val="0002767A"/>
    <w:rsid w:val="00027D50"/>
    <w:rsid w:val="00027E83"/>
    <w:rsid w:val="00027FFA"/>
    <w:rsid w:val="00031C53"/>
    <w:rsid w:val="00031FAB"/>
    <w:rsid w:val="00032066"/>
    <w:rsid w:val="000328EE"/>
    <w:rsid w:val="0003359C"/>
    <w:rsid w:val="00033803"/>
    <w:rsid w:val="00033B93"/>
    <w:rsid w:val="000346AF"/>
    <w:rsid w:val="000373C3"/>
    <w:rsid w:val="000403C5"/>
    <w:rsid w:val="0004200C"/>
    <w:rsid w:val="00042C1C"/>
    <w:rsid w:val="00042FE0"/>
    <w:rsid w:val="00043607"/>
    <w:rsid w:val="00043934"/>
    <w:rsid w:val="000440D5"/>
    <w:rsid w:val="0004449A"/>
    <w:rsid w:val="000451BD"/>
    <w:rsid w:val="000457A6"/>
    <w:rsid w:val="00046F24"/>
    <w:rsid w:val="000476D8"/>
    <w:rsid w:val="00047F31"/>
    <w:rsid w:val="00050A5F"/>
    <w:rsid w:val="000517F2"/>
    <w:rsid w:val="00052EEA"/>
    <w:rsid w:val="0005444A"/>
    <w:rsid w:val="00054E58"/>
    <w:rsid w:val="00055DC3"/>
    <w:rsid w:val="00056E59"/>
    <w:rsid w:val="00057393"/>
    <w:rsid w:val="00060DFF"/>
    <w:rsid w:val="0006131A"/>
    <w:rsid w:val="0006177E"/>
    <w:rsid w:val="000634FF"/>
    <w:rsid w:val="00063A6A"/>
    <w:rsid w:val="00066270"/>
    <w:rsid w:val="00066C93"/>
    <w:rsid w:val="00066EEC"/>
    <w:rsid w:val="00066F15"/>
    <w:rsid w:val="000671E0"/>
    <w:rsid w:val="00070E55"/>
    <w:rsid w:val="00071CFB"/>
    <w:rsid w:val="0007245B"/>
    <w:rsid w:val="00073145"/>
    <w:rsid w:val="0007377A"/>
    <w:rsid w:val="00074120"/>
    <w:rsid w:val="0007498C"/>
    <w:rsid w:val="00075824"/>
    <w:rsid w:val="0007598C"/>
    <w:rsid w:val="000759DE"/>
    <w:rsid w:val="00077022"/>
    <w:rsid w:val="00077C41"/>
    <w:rsid w:val="0008000A"/>
    <w:rsid w:val="00080353"/>
    <w:rsid w:val="0008136B"/>
    <w:rsid w:val="000818AB"/>
    <w:rsid w:val="00081D2C"/>
    <w:rsid w:val="00082390"/>
    <w:rsid w:val="0008262A"/>
    <w:rsid w:val="00083A2C"/>
    <w:rsid w:val="00084BC6"/>
    <w:rsid w:val="00087D15"/>
    <w:rsid w:val="00090AE7"/>
    <w:rsid w:val="00091362"/>
    <w:rsid w:val="00091F80"/>
    <w:rsid w:val="00092089"/>
    <w:rsid w:val="00092FC8"/>
    <w:rsid w:val="000933E4"/>
    <w:rsid w:val="00094A6F"/>
    <w:rsid w:val="00095325"/>
    <w:rsid w:val="00095DA9"/>
    <w:rsid w:val="00095FA7"/>
    <w:rsid w:val="0009638C"/>
    <w:rsid w:val="000A030D"/>
    <w:rsid w:val="000A062A"/>
    <w:rsid w:val="000A1121"/>
    <w:rsid w:val="000A239D"/>
    <w:rsid w:val="000A559D"/>
    <w:rsid w:val="000A5B03"/>
    <w:rsid w:val="000B1FEA"/>
    <w:rsid w:val="000B24C7"/>
    <w:rsid w:val="000B43E1"/>
    <w:rsid w:val="000B4EC6"/>
    <w:rsid w:val="000B77B7"/>
    <w:rsid w:val="000B7DCF"/>
    <w:rsid w:val="000B7E68"/>
    <w:rsid w:val="000C0A86"/>
    <w:rsid w:val="000C0C4F"/>
    <w:rsid w:val="000C136E"/>
    <w:rsid w:val="000C1704"/>
    <w:rsid w:val="000C1892"/>
    <w:rsid w:val="000C1EC0"/>
    <w:rsid w:val="000C1F68"/>
    <w:rsid w:val="000C2610"/>
    <w:rsid w:val="000C2A84"/>
    <w:rsid w:val="000C4941"/>
    <w:rsid w:val="000C4BC1"/>
    <w:rsid w:val="000C5D69"/>
    <w:rsid w:val="000C6CF1"/>
    <w:rsid w:val="000C7EE2"/>
    <w:rsid w:val="000D1D6A"/>
    <w:rsid w:val="000D40A4"/>
    <w:rsid w:val="000D5B96"/>
    <w:rsid w:val="000D5E7E"/>
    <w:rsid w:val="000D63F7"/>
    <w:rsid w:val="000D718E"/>
    <w:rsid w:val="000D7B9F"/>
    <w:rsid w:val="000D7C00"/>
    <w:rsid w:val="000D7F9B"/>
    <w:rsid w:val="000E006F"/>
    <w:rsid w:val="000E2EEC"/>
    <w:rsid w:val="000E4675"/>
    <w:rsid w:val="000E4705"/>
    <w:rsid w:val="000E7BE2"/>
    <w:rsid w:val="000F0D0A"/>
    <w:rsid w:val="000F0FBA"/>
    <w:rsid w:val="000F1B74"/>
    <w:rsid w:val="000F1E1F"/>
    <w:rsid w:val="000F2DD6"/>
    <w:rsid w:val="000F388F"/>
    <w:rsid w:val="000F41A0"/>
    <w:rsid w:val="000F42AA"/>
    <w:rsid w:val="000F4346"/>
    <w:rsid w:val="000F4F8B"/>
    <w:rsid w:val="000F5AB3"/>
    <w:rsid w:val="000F6916"/>
    <w:rsid w:val="000F6AFA"/>
    <w:rsid w:val="00101E53"/>
    <w:rsid w:val="00103625"/>
    <w:rsid w:val="001039D1"/>
    <w:rsid w:val="001053AF"/>
    <w:rsid w:val="00105DDC"/>
    <w:rsid w:val="0011060A"/>
    <w:rsid w:val="001137A9"/>
    <w:rsid w:val="00113DF2"/>
    <w:rsid w:val="00114872"/>
    <w:rsid w:val="00114E8D"/>
    <w:rsid w:val="00115329"/>
    <w:rsid w:val="00115AAE"/>
    <w:rsid w:val="00121191"/>
    <w:rsid w:val="00121976"/>
    <w:rsid w:val="00122108"/>
    <w:rsid w:val="00122197"/>
    <w:rsid w:val="001224E6"/>
    <w:rsid w:val="001231CF"/>
    <w:rsid w:val="0012368A"/>
    <w:rsid w:val="00124292"/>
    <w:rsid w:val="00125145"/>
    <w:rsid w:val="00125EDF"/>
    <w:rsid w:val="001265B4"/>
    <w:rsid w:val="001271D8"/>
    <w:rsid w:val="0013007A"/>
    <w:rsid w:val="001301C0"/>
    <w:rsid w:val="00130562"/>
    <w:rsid w:val="00131031"/>
    <w:rsid w:val="00132081"/>
    <w:rsid w:val="00132BFF"/>
    <w:rsid w:val="00132C41"/>
    <w:rsid w:val="0013322E"/>
    <w:rsid w:val="00133411"/>
    <w:rsid w:val="00133CEB"/>
    <w:rsid w:val="001346CE"/>
    <w:rsid w:val="001349C6"/>
    <w:rsid w:val="00134FE2"/>
    <w:rsid w:val="001356C4"/>
    <w:rsid w:val="0013661E"/>
    <w:rsid w:val="0013753D"/>
    <w:rsid w:val="001377B9"/>
    <w:rsid w:val="00140840"/>
    <w:rsid w:val="00140AFC"/>
    <w:rsid w:val="00141576"/>
    <w:rsid w:val="0014251B"/>
    <w:rsid w:val="00146BA0"/>
    <w:rsid w:val="00152D69"/>
    <w:rsid w:val="00153BCF"/>
    <w:rsid w:val="00154964"/>
    <w:rsid w:val="00154D55"/>
    <w:rsid w:val="00156416"/>
    <w:rsid w:val="001628B8"/>
    <w:rsid w:val="001638BA"/>
    <w:rsid w:val="001648ED"/>
    <w:rsid w:val="00164DEA"/>
    <w:rsid w:val="001654B6"/>
    <w:rsid w:val="00165739"/>
    <w:rsid w:val="00166CAF"/>
    <w:rsid w:val="00171310"/>
    <w:rsid w:val="001716BD"/>
    <w:rsid w:val="00171FAD"/>
    <w:rsid w:val="00172482"/>
    <w:rsid w:val="0017259B"/>
    <w:rsid w:val="00172FB2"/>
    <w:rsid w:val="00173930"/>
    <w:rsid w:val="00173E4C"/>
    <w:rsid w:val="00174D19"/>
    <w:rsid w:val="00174DC9"/>
    <w:rsid w:val="00175B16"/>
    <w:rsid w:val="00177E03"/>
    <w:rsid w:val="00181135"/>
    <w:rsid w:val="00181E43"/>
    <w:rsid w:val="0018299B"/>
    <w:rsid w:val="0018339C"/>
    <w:rsid w:val="001838B4"/>
    <w:rsid w:val="00183EC2"/>
    <w:rsid w:val="00184D4A"/>
    <w:rsid w:val="001851D9"/>
    <w:rsid w:val="00185AE4"/>
    <w:rsid w:val="00186C9F"/>
    <w:rsid w:val="00187223"/>
    <w:rsid w:val="001878CB"/>
    <w:rsid w:val="0019542F"/>
    <w:rsid w:val="00195682"/>
    <w:rsid w:val="001965AB"/>
    <w:rsid w:val="00196E53"/>
    <w:rsid w:val="001970BF"/>
    <w:rsid w:val="0019712C"/>
    <w:rsid w:val="00197E0C"/>
    <w:rsid w:val="001A1398"/>
    <w:rsid w:val="001A2670"/>
    <w:rsid w:val="001A2977"/>
    <w:rsid w:val="001A3CDB"/>
    <w:rsid w:val="001A4075"/>
    <w:rsid w:val="001A472A"/>
    <w:rsid w:val="001A5526"/>
    <w:rsid w:val="001A552F"/>
    <w:rsid w:val="001A68AC"/>
    <w:rsid w:val="001A6A2F"/>
    <w:rsid w:val="001A6BA6"/>
    <w:rsid w:val="001A6E5C"/>
    <w:rsid w:val="001A762B"/>
    <w:rsid w:val="001A79A7"/>
    <w:rsid w:val="001B0E60"/>
    <w:rsid w:val="001B142B"/>
    <w:rsid w:val="001B3E0F"/>
    <w:rsid w:val="001B3F42"/>
    <w:rsid w:val="001B4A52"/>
    <w:rsid w:val="001B50EE"/>
    <w:rsid w:val="001B5EED"/>
    <w:rsid w:val="001B5F94"/>
    <w:rsid w:val="001B6952"/>
    <w:rsid w:val="001B70DB"/>
    <w:rsid w:val="001B7280"/>
    <w:rsid w:val="001C085A"/>
    <w:rsid w:val="001C18E4"/>
    <w:rsid w:val="001C1E33"/>
    <w:rsid w:val="001C5253"/>
    <w:rsid w:val="001C5C74"/>
    <w:rsid w:val="001D029E"/>
    <w:rsid w:val="001D0DD1"/>
    <w:rsid w:val="001D0E33"/>
    <w:rsid w:val="001D2E19"/>
    <w:rsid w:val="001D3A67"/>
    <w:rsid w:val="001D406D"/>
    <w:rsid w:val="001D423A"/>
    <w:rsid w:val="001D576B"/>
    <w:rsid w:val="001D65C3"/>
    <w:rsid w:val="001D74FD"/>
    <w:rsid w:val="001D7CEC"/>
    <w:rsid w:val="001E3FD3"/>
    <w:rsid w:val="001E54B2"/>
    <w:rsid w:val="001E5A9A"/>
    <w:rsid w:val="001E7C0F"/>
    <w:rsid w:val="001E7DE6"/>
    <w:rsid w:val="001F065D"/>
    <w:rsid w:val="001F108B"/>
    <w:rsid w:val="001F28DD"/>
    <w:rsid w:val="001F37B4"/>
    <w:rsid w:val="001F40CE"/>
    <w:rsid w:val="001F4F39"/>
    <w:rsid w:val="001F5317"/>
    <w:rsid w:val="001F58B6"/>
    <w:rsid w:val="001F5C88"/>
    <w:rsid w:val="001F738B"/>
    <w:rsid w:val="001F7B68"/>
    <w:rsid w:val="002016A6"/>
    <w:rsid w:val="00201E32"/>
    <w:rsid w:val="00204721"/>
    <w:rsid w:val="002057A0"/>
    <w:rsid w:val="00205826"/>
    <w:rsid w:val="00205ABB"/>
    <w:rsid w:val="00205C92"/>
    <w:rsid w:val="0020647D"/>
    <w:rsid w:val="0020683A"/>
    <w:rsid w:val="00210D0F"/>
    <w:rsid w:val="00211305"/>
    <w:rsid w:val="002119E5"/>
    <w:rsid w:val="0021228B"/>
    <w:rsid w:val="002126D4"/>
    <w:rsid w:val="00212F35"/>
    <w:rsid w:val="002130CA"/>
    <w:rsid w:val="002131B4"/>
    <w:rsid w:val="00213315"/>
    <w:rsid w:val="0021472D"/>
    <w:rsid w:val="0021746A"/>
    <w:rsid w:val="00217959"/>
    <w:rsid w:val="00217D0F"/>
    <w:rsid w:val="002222FE"/>
    <w:rsid w:val="0022317E"/>
    <w:rsid w:val="0022403D"/>
    <w:rsid w:val="00225151"/>
    <w:rsid w:val="00225435"/>
    <w:rsid w:val="00226044"/>
    <w:rsid w:val="00226679"/>
    <w:rsid w:val="002275A9"/>
    <w:rsid w:val="00230488"/>
    <w:rsid w:val="00230665"/>
    <w:rsid w:val="0023117A"/>
    <w:rsid w:val="00233232"/>
    <w:rsid w:val="00234004"/>
    <w:rsid w:val="002358E3"/>
    <w:rsid w:val="002364B2"/>
    <w:rsid w:val="00236C0F"/>
    <w:rsid w:val="00237440"/>
    <w:rsid w:val="002419BF"/>
    <w:rsid w:val="00242403"/>
    <w:rsid w:val="002425D1"/>
    <w:rsid w:val="00243ACD"/>
    <w:rsid w:val="00243E62"/>
    <w:rsid w:val="00245112"/>
    <w:rsid w:val="0024662D"/>
    <w:rsid w:val="0024702C"/>
    <w:rsid w:val="0025074C"/>
    <w:rsid w:val="00250C05"/>
    <w:rsid w:val="00251163"/>
    <w:rsid w:val="002511EB"/>
    <w:rsid w:val="00251F51"/>
    <w:rsid w:val="002533CC"/>
    <w:rsid w:val="00253999"/>
    <w:rsid w:val="00254383"/>
    <w:rsid w:val="0025478C"/>
    <w:rsid w:val="00254B98"/>
    <w:rsid w:val="00254CD3"/>
    <w:rsid w:val="0025659A"/>
    <w:rsid w:val="00260274"/>
    <w:rsid w:val="00260767"/>
    <w:rsid w:val="002611E9"/>
    <w:rsid w:val="002611F9"/>
    <w:rsid w:val="00262164"/>
    <w:rsid w:val="0026245D"/>
    <w:rsid w:val="00262AF2"/>
    <w:rsid w:val="00262D03"/>
    <w:rsid w:val="00264089"/>
    <w:rsid w:val="00264E0E"/>
    <w:rsid w:val="002671D9"/>
    <w:rsid w:val="00271804"/>
    <w:rsid w:val="00272333"/>
    <w:rsid w:val="00274305"/>
    <w:rsid w:val="002746A0"/>
    <w:rsid w:val="002747E6"/>
    <w:rsid w:val="00275732"/>
    <w:rsid w:val="002763C8"/>
    <w:rsid w:val="002775A2"/>
    <w:rsid w:val="0027776F"/>
    <w:rsid w:val="00277D51"/>
    <w:rsid w:val="00280474"/>
    <w:rsid w:val="002804DF"/>
    <w:rsid w:val="00283030"/>
    <w:rsid w:val="0028344E"/>
    <w:rsid w:val="00283AF3"/>
    <w:rsid w:val="00284599"/>
    <w:rsid w:val="0028521E"/>
    <w:rsid w:val="00286794"/>
    <w:rsid w:val="002874B6"/>
    <w:rsid w:val="00287C53"/>
    <w:rsid w:val="00287F65"/>
    <w:rsid w:val="00290168"/>
    <w:rsid w:val="002903BF"/>
    <w:rsid w:val="00290559"/>
    <w:rsid w:val="002933A8"/>
    <w:rsid w:val="00293516"/>
    <w:rsid w:val="0029365B"/>
    <w:rsid w:val="0029413C"/>
    <w:rsid w:val="00294AD7"/>
    <w:rsid w:val="002970FB"/>
    <w:rsid w:val="00297CBD"/>
    <w:rsid w:val="002A018E"/>
    <w:rsid w:val="002A059C"/>
    <w:rsid w:val="002A1BEA"/>
    <w:rsid w:val="002A2103"/>
    <w:rsid w:val="002A6110"/>
    <w:rsid w:val="002A6125"/>
    <w:rsid w:val="002A66D7"/>
    <w:rsid w:val="002A688C"/>
    <w:rsid w:val="002B0107"/>
    <w:rsid w:val="002B0EF5"/>
    <w:rsid w:val="002B1691"/>
    <w:rsid w:val="002B16B4"/>
    <w:rsid w:val="002B20FF"/>
    <w:rsid w:val="002B21E7"/>
    <w:rsid w:val="002B3278"/>
    <w:rsid w:val="002B6521"/>
    <w:rsid w:val="002B7818"/>
    <w:rsid w:val="002C012C"/>
    <w:rsid w:val="002C12B2"/>
    <w:rsid w:val="002C1C62"/>
    <w:rsid w:val="002C2C56"/>
    <w:rsid w:val="002C2CEC"/>
    <w:rsid w:val="002C2D61"/>
    <w:rsid w:val="002C3472"/>
    <w:rsid w:val="002C348C"/>
    <w:rsid w:val="002C44C4"/>
    <w:rsid w:val="002C54B3"/>
    <w:rsid w:val="002C59D5"/>
    <w:rsid w:val="002C60D4"/>
    <w:rsid w:val="002C6DFC"/>
    <w:rsid w:val="002C7875"/>
    <w:rsid w:val="002D24B0"/>
    <w:rsid w:val="002D3AE7"/>
    <w:rsid w:val="002D3FBE"/>
    <w:rsid w:val="002D3FBF"/>
    <w:rsid w:val="002D54CE"/>
    <w:rsid w:val="002D60DD"/>
    <w:rsid w:val="002D6BA2"/>
    <w:rsid w:val="002D7A8F"/>
    <w:rsid w:val="002D7AB6"/>
    <w:rsid w:val="002E0278"/>
    <w:rsid w:val="002E1E8E"/>
    <w:rsid w:val="002E3289"/>
    <w:rsid w:val="002E335D"/>
    <w:rsid w:val="002E3620"/>
    <w:rsid w:val="002E3CE7"/>
    <w:rsid w:val="002E4AEC"/>
    <w:rsid w:val="002E5815"/>
    <w:rsid w:val="002E6527"/>
    <w:rsid w:val="002E6F3B"/>
    <w:rsid w:val="002F03FC"/>
    <w:rsid w:val="002F088F"/>
    <w:rsid w:val="002F0A2C"/>
    <w:rsid w:val="002F104A"/>
    <w:rsid w:val="002F205C"/>
    <w:rsid w:val="002F279C"/>
    <w:rsid w:val="002F4894"/>
    <w:rsid w:val="002F60A1"/>
    <w:rsid w:val="002F75D3"/>
    <w:rsid w:val="002F7AD5"/>
    <w:rsid w:val="002F7E86"/>
    <w:rsid w:val="0030133B"/>
    <w:rsid w:val="0030151F"/>
    <w:rsid w:val="003029A1"/>
    <w:rsid w:val="0030380D"/>
    <w:rsid w:val="00303EB9"/>
    <w:rsid w:val="003041E3"/>
    <w:rsid w:val="00305D76"/>
    <w:rsid w:val="00306888"/>
    <w:rsid w:val="00306E2E"/>
    <w:rsid w:val="00307096"/>
    <w:rsid w:val="003075FC"/>
    <w:rsid w:val="003078B0"/>
    <w:rsid w:val="00307B03"/>
    <w:rsid w:val="00307D51"/>
    <w:rsid w:val="00310C7A"/>
    <w:rsid w:val="00310D1C"/>
    <w:rsid w:val="00311324"/>
    <w:rsid w:val="0031172C"/>
    <w:rsid w:val="00312418"/>
    <w:rsid w:val="00312FCF"/>
    <w:rsid w:val="003135C9"/>
    <w:rsid w:val="00314BEF"/>
    <w:rsid w:val="003150E7"/>
    <w:rsid w:val="00316D3E"/>
    <w:rsid w:val="00317494"/>
    <w:rsid w:val="00317512"/>
    <w:rsid w:val="00317608"/>
    <w:rsid w:val="00317AE7"/>
    <w:rsid w:val="0032153E"/>
    <w:rsid w:val="00321B4E"/>
    <w:rsid w:val="003228DD"/>
    <w:rsid w:val="003229F9"/>
    <w:rsid w:val="00322B96"/>
    <w:rsid w:val="0032302A"/>
    <w:rsid w:val="00323071"/>
    <w:rsid w:val="00323B05"/>
    <w:rsid w:val="00323EA8"/>
    <w:rsid w:val="003247B9"/>
    <w:rsid w:val="00324B8D"/>
    <w:rsid w:val="0033123C"/>
    <w:rsid w:val="00332C6C"/>
    <w:rsid w:val="003334FF"/>
    <w:rsid w:val="00333E0C"/>
    <w:rsid w:val="003345B1"/>
    <w:rsid w:val="0033463A"/>
    <w:rsid w:val="00334DF2"/>
    <w:rsid w:val="0033620F"/>
    <w:rsid w:val="00336518"/>
    <w:rsid w:val="0033679D"/>
    <w:rsid w:val="00337A83"/>
    <w:rsid w:val="00342B90"/>
    <w:rsid w:val="0034344A"/>
    <w:rsid w:val="003438F6"/>
    <w:rsid w:val="00343C14"/>
    <w:rsid w:val="00345214"/>
    <w:rsid w:val="00346588"/>
    <w:rsid w:val="0034707C"/>
    <w:rsid w:val="00350EB7"/>
    <w:rsid w:val="003513BC"/>
    <w:rsid w:val="00351D0A"/>
    <w:rsid w:val="00353BB2"/>
    <w:rsid w:val="0035435B"/>
    <w:rsid w:val="00354CE0"/>
    <w:rsid w:val="00355137"/>
    <w:rsid w:val="0035636F"/>
    <w:rsid w:val="003568B7"/>
    <w:rsid w:val="00357243"/>
    <w:rsid w:val="003602A1"/>
    <w:rsid w:val="00360703"/>
    <w:rsid w:val="00363B7A"/>
    <w:rsid w:val="003642D5"/>
    <w:rsid w:val="003646C1"/>
    <w:rsid w:val="00364719"/>
    <w:rsid w:val="00364B30"/>
    <w:rsid w:val="003716D8"/>
    <w:rsid w:val="00372220"/>
    <w:rsid w:val="0037280C"/>
    <w:rsid w:val="003732FB"/>
    <w:rsid w:val="003737A5"/>
    <w:rsid w:val="00374B9F"/>
    <w:rsid w:val="00374C04"/>
    <w:rsid w:val="00375278"/>
    <w:rsid w:val="00375430"/>
    <w:rsid w:val="00376910"/>
    <w:rsid w:val="00377A4D"/>
    <w:rsid w:val="00380028"/>
    <w:rsid w:val="00380B5C"/>
    <w:rsid w:val="00380B85"/>
    <w:rsid w:val="00381836"/>
    <w:rsid w:val="00382D09"/>
    <w:rsid w:val="0038387D"/>
    <w:rsid w:val="003843E6"/>
    <w:rsid w:val="003849B4"/>
    <w:rsid w:val="003853E8"/>
    <w:rsid w:val="00385B4E"/>
    <w:rsid w:val="003907CF"/>
    <w:rsid w:val="00392C93"/>
    <w:rsid w:val="00395230"/>
    <w:rsid w:val="00396D07"/>
    <w:rsid w:val="00397944"/>
    <w:rsid w:val="003A1836"/>
    <w:rsid w:val="003A1E18"/>
    <w:rsid w:val="003A209B"/>
    <w:rsid w:val="003A2301"/>
    <w:rsid w:val="003A2664"/>
    <w:rsid w:val="003A36B9"/>
    <w:rsid w:val="003A4207"/>
    <w:rsid w:val="003A6A94"/>
    <w:rsid w:val="003B12FF"/>
    <w:rsid w:val="003B1A78"/>
    <w:rsid w:val="003B27FE"/>
    <w:rsid w:val="003B2B0C"/>
    <w:rsid w:val="003B2F31"/>
    <w:rsid w:val="003B3D2A"/>
    <w:rsid w:val="003B42B2"/>
    <w:rsid w:val="003B56DE"/>
    <w:rsid w:val="003B5DFE"/>
    <w:rsid w:val="003B65F5"/>
    <w:rsid w:val="003B72A2"/>
    <w:rsid w:val="003C06D1"/>
    <w:rsid w:val="003C07A2"/>
    <w:rsid w:val="003C1486"/>
    <w:rsid w:val="003C14BE"/>
    <w:rsid w:val="003C213A"/>
    <w:rsid w:val="003C2BA1"/>
    <w:rsid w:val="003C374D"/>
    <w:rsid w:val="003C3C03"/>
    <w:rsid w:val="003C3C12"/>
    <w:rsid w:val="003C5EC1"/>
    <w:rsid w:val="003C6DFC"/>
    <w:rsid w:val="003D0701"/>
    <w:rsid w:val="003D112C"/>
    <w:rsid w:val="003D15AC"/>
    <w:rsid w:val="003D1FC7"/>
    <w:rsid w:val="003D20AD"/>
    <w:rsid w:val="003D2534"/>
    <w:rsid w:val="003D279C"/>
    <w:rsid w:val="003D2C87"/>
    <w:rsid w:val="003D3B58"/>
    <w:rsid w:val="003D52E9"/>
    <w:rsid w:val="003D6A52"/>
    <w:rsid w:val="003D70BE"/>
    <w:rsid w:val="003E0207"/>
    <w:rsid w:val="003E0BD0"/>
    <w:rsid w:val="003E1363"/>
    <w:rsid w:val="003E1962"/>
    <w:rsid w:val="003E21B0"/>
    <w:rsid w:val="003E2A89"/>
    <w:rsid w:val="003E2DAF"/>
    <w:rsid w:val="003E370E"/>
    <w:rsid w:val="003E4BB4"/>
    <w:rsid w:val="003E4D78"/>
    <w:rsid w:val="003E5214"/>
    <w:rsid w:val="003E533A"/>
    <w:rsid w:val="003E57E3"/>
    <w:rsid w:val="003E64E4"/>
    <w:rsid w:val="003E7543"/>
    <w:rsid w:val="003E7BE6"/>
    <w:rsid w:val="003E7D79"/>
    <w:rsid w:val="003F0A10"/>
    <w:rsid w:val="003F1615"/>
    <w:rsid w:val="003F17A6"/>
    <w:rsid w:val="003F1A63"/>
    <w:rsid w:val="003F1BE3"/>
    <w:rsid w:val="003F1EAF"/>
    <w:rsid w:val="003F2054"/>
    <w:rsid w:val="003F2B01"/>
    <w:rsid w:val="003F476D"/>
    <w:rsid w:val="003F6320"/>
    <w:rsid w:val="003F64E4"/>
    <w:rsid w:val="003F6906"/>
    <w:rsid w:val="003F6B90"/>
    <w:rsid w:val="003F6CD1"/>
    <w:rsid w:val="003F787C"/>
    <w:rsid w:val="003F7B8F"/>
    <w:rsid w:val="00400DD4"/>
    <w:rsid w:val="004026D4"/>
    <w:rsid w:val="00402B32"/>
    <w:rsid w:val="0040307F"/>
    <w:rsid w:val="00403122"/>
    <w:rsid w:val="004036E5"/>
    <w:rsid w:val="00403BDE"/>
    <w:rsid w:val="0040415C"/>
    <w:rsid w:val="00405202"/>
    <w:rsid w:val="004059D7"/>
    <w:rsid w:val="0041035C"/>
    <w:rsid w:val="00412D25"/>
    <w:rsid w:val="00413645"/>
    <w:rsid w:val="004137D2"/>
    <w:rsid w:val="004142CB"/>
    <w:rsid w:val="0041483B"/>
    <w:rsid w:val="00415767"/>
    <w:rsid w:val="00416B5C"/>
    <w:rsid w:val="00421540"/>
    <w:rsid w:val="00421AF6"/>
    <w:rsid w:val="00421F90"/>
    <w:rsid w:val="00423253"/>
    <w:rsid w:val="004249A1"/>
    <w:rsid w:val="0042558B"/>
    <w:rsid w:val="004275C1"/>
    <w:rsid w:val="0043346E"/>
    <w:rsid w:val="00433E93"/>
    <w:rsid w:val="0043479B"/>
    <w:rsid w:val="00443D62"/>
    <w:rsid w:val="00445233"/>
    <w:rsid w:val="004460E6"/>
    <w:rsid w:val="0044627E"/>
    <w:rsid w:val="0044695A"/>
    <w:rsid w:val="00446DF8"/>
    <w:rsid w:val="0044737A"/>
    <w:rsid w:val="0045025D"/>
    <w:rsid w:val="00450592"/>
    <w:rsid w:val="0045205B"/>
    <w:rsid w:val="00452109"/>
    <w:rsid w:val="00453497"/>
    <w:rsid w:val="00453E75"/>
    <w:rsid w:val="00454999"/>
    <w:rsid w:val="004573EA"/>
    <w:rsid w:val="00457835"/>
    <w:rsid w:val="00460965"/>
    <w:rsid w:val="00460DDE"/>
    <w:rsid w:val="00460EE1"/>
    <w:rsid w:val="004613EB"/>
    <w:rsid w:val="004619B8"/>
    <w:rsid w:val="00461E93"/>
    <w:rsid w:val="00462624"/>
    <w:rsid w:val="004633DD"/>
    <w:rsid w:val="00463615"/>
    <w:rsid w:val="004636D8"/>
    <w:rsid w:val="00464DAC"/>
    <w:rsid w:val="00466D82"/>
    <w:rsid w:val="00467078"/>
    <w:rsid w:val="00470075"/>
    <w:rsid w:val="0047020F"/>
    <w:rsid w:val="00473061"/>
    <w:rsid w:val="004731E6"/>
    <w:rsid w:val="00473A7D"/>
    <w:rsid w:val="004740A6"/>
    <w:rsid w:val="004746C1"/>
    <w:rsid w:val="004748F8"/>
    <w:rsid w:val="00474D70"/>
    <w:rsid w:val="00475482"/>
    <w:rsid w:val="00475DF4"/>
    <w:rsid w:val="00476343"/>
    <w:rsid w:val="00476645"/>
    <w:rsid w:val="00476CC8"/>
    <w:rsid w:val="00477039"/>
    <w:rsid w:val="00477D13"/>
    <w:rsid w:val="004821B5"/>
    <w:rsid w:val="004831DD"/>
    <w:rsid w:val="00483F4E"/>
    <w:rsid w:val="004843A9"/>
    <w:rsid w:val="0048441B"/>
    <w:rsid w:val="00484648"/>
    <w:rsid w:val="00485A0B"/>
    <w:rsid w:val="004864BA"/>
    <w:rsid w:val="0048672A"/>
    <w:rsid w:val="004875CC"/>
    <w:rsid w:val="004875D0"/>
    <w:rsid w:val="004901F0"/>
    <w:rsid w:val="00490D1A"/>
    <w:rsid w:val="0049147F"/>
    <w:rsid w:val="004917EC"/>
    <w:rsid w:val="00494667"/>
    <w:rsid w:val="004952C1"/>
    <w:rsid w:val="00496AAF"/>
    <w:rsid w:val="00496E40"/>
    <w:rsid w:val="004A0060"/>
    <w:rsid w:val="004A033E"/>
    <w:rsid w:val="004A06E1"/>
    <w:rsid w:val="004A092A"/>
    <w:rsid w:val="004A19E9"/>
    <w:rsid w:val="004A2280"/>
    <w:rsid w:val="004A2630"/>
    <w:rsid w:val="004A28C3"/>
    <w:rsid w:val="004A3011"/>
    <w:rsid w:val="004A3025"/>
    <w:rsid w:val="004A3295"/>
    <w:rsid w:val="004A3827"/>
    <w:rsid w:val="004B0F45"/>
    <w:rsid w:val="004B19C4"/>
    <w:rsid w:val="004B23BB"/>
    <w:rsid w:val="004B2A25"/>
    <w:rsid w:val="004B2AA4"/>
    <w:rsid w:val="004B2C95"/>
    <w:rsid w:val="004B3D58"/>
    <w:rsid w:val="004B447A"/>
    <w:rsid w:val="004B5C92"/>
    <w:rsid w:val="004B6ABD"/>
    <w:rsid w:val="004C0154"/>
    <w:rsid w:val="004C17E2"/>
    <w:rsid w:val="004C18B3"/>
    <w:rsid w:val="004C2438"/>
    <w:rsid w:val="004C3A8C"/>
    <w:rsid w:val="004C4020"/>
    <w:rsid w:val="004C521C"/>
    <w:rsid w:val="004C56CC"/>
    <w:rsid w:val="004C62C3"/>
    <w:rsid w:val="004C6BB0"/>
    <w:rsid w:val="004D1305"/>
    <w:rsid w:val="004D25F4"/>
    <w:rsid w:val="004D33F3"/>
    <w:rsid w:val="004D346E"/>
    <w:rsid w:val="004D41A4"/>
    <w:rsid w:val="004D4F54"/>
    <w:rsid w:val="004D50D5"/>
    <w:rsid w:val="004D5ED8"/>
    <w:rsid w:val="004D6054"/>
    <w:rsid w:val="004D622E"/>
    <w:rsid w:val="004D67D2"/>
    <w:rsid w:val="004D6BCE"/>
    <w:rsid w:val="004D6E85"/>
    <w:rsid w:val="004E0E84"/>
    <w:rsid w:val="004E1734"/>
    <w:rsid w:val="004E1D8E"/>
    <w:rsid w:val="004E4C2D"/>
    <w:rsid w:val="004E6B40"/>
    <w:rsid w:val="004E7388"/>
    <w:rsid w:val="004E7FCE"/>
    <w:rsid w:val="004F03A0"/>
    <w:rsid w:val="004F0538"/>
    <w:rsid w:val="004F0D42"/>
    <w:rsid w:val="004F2131"/>
    <w:rsid w:val="004F218D"/>
    <w:rsid w:val="004F23EB"/>
    <w:rsid w:val="004F2600"/>
    <w:rsid w:val="004F3DCF"/>
    <w:rsid w:val="004F42DC"/>
    <w:rsid w:val="004F5741"/>
    <w:rsid w:val="004F58D3"/>
    <w:rsid w:val="004F5C1C"/>
    <w:rsid w:val="004F6866"/>
    <w:rsid w:val="004F798B"/>
    <w:rsid w:val="005008C2"/>
    <w:rsid w:val="00500F13"/>
    <w:rsid w:val="00501B52"/>
    <w:rsid w:val="00502072"/>
    <w:rsid w:val="00503483"/>
    <w:rsid w:val="00503490"/>
    <w:rsid w:val="00503D5D"/>
    <w:rsid w:val="00504572"/>
    <w:rsid w:val="00504A0B"/>
    <w:rsid w:val="005058CC"/>
    <w:rsid w:val="00510902"/>
    <w:rsid w:val="00510943"/>
    <w:rsid w:val="0051110B"/>
    <w:rsid w:val="005130CB"/>
    <w:rsid w:val="005131E0"/>
    <w:rsid w:val="00513B73"/>
    <w:rsid w:val="00513DEF"/>
    <w:rsid w:val="00515D82"/>
    <w:rsid w:val="005161A2"/>
    <w:rsid w:val="00520167"/>
    <w:rsid w:val="0052042D"/>
    <w:rsid w:val="00521FBC"/>
    <w:rsid w:val="0052208C"/>
    <w:rsid w:val="005224E4"/>
    <w:rsid w:val="005225E0"/>
    <w:rsid w:val="00523B69"/>
    <w:rsid w:val="005252C1"/>
    <w:rsid w:val="005256F5"/>
    <w:rsid w:val="00526779"/>
    <w:rsid w:val="00527507"/>
    <w:rsid w:val="00527C48"/>
    <w:rsid w:val="00527DC4"/>
    <w:rsid w:val="005330D0"/>
    <w:rsid w:val="005334C9"/>
    <w:rsid w:val="00533570"/>
    <w:rsid w:val="00535230"/>
    <w:rsid w:val="005366FE"/>
    <w:rsid w:val="00540110"/>
    <w:rsid w:val="005420D4"/>
    <w:rsid w:val="005438FA"/>
    <w:rsid w:val="00543D1B"/>
    <w:rsid w:val="00544FD3"/>
    <w:rsid w:val="00546402"/>
    <w:rsid w:val="00546F10"/>
    <w:rsid w:val="00551451"/>
    <w:rsid w:val="00551F43"/>
    <w:rsid w:val="00551FE0"/>
    <w:rsid w:val="0055452E"/>
    <w:rsid w:val="005545C7"/>
    <w:rsid w:val="0055492B"/>
    <w:rsid w:val="00555155"/>
    <w:rsid w:val="00557F2D"/>
    <w:rsid w:val="00560397"/>
    <w:rsid w:val="00560B55"/>
    <w:rsid w:val="00564118"/>
    <w:rsid w:val="0056703D"/>
    <w:rsid w:val="005674BF"/>
    <w:rsid w:val="0057090B"/>
    <w:rsid w:val="00570B38"/>
    <w:rsid w:val="00573D2D"/>
    <w:rsid w:val="00576B29"/>
    <w:rsid w:val="005773C3"/>
    <w:rsid w:val="00577ABD"/>
    <w:rsid w:val="00580DFA"/>
    <w:rsid w:val="005812F2"/>
    <w:rsid w:val="005812F6"/>
    <w:rsid w:val="005814CC"/>
    <w:rsid w:val="005822C9"/>
    <w:rsid w:val="005843A2"/>
    <w:rsid w:val="00584C44"/>
    <w:rsid w:val="00585377"/>
    <w:rsid w:val="00586F4C"/>
    <w:rsid w:val="00587C8D"/>
    <w:rsid w:val="005901EC"/>
    <w:rsid w:val="005903F6"/>
    <w:rsid w:val="00591033"/>
    <w:rsid w:val="00591855"/>
    <w:rsid w:val="00594206"/>
    <w:rsid w:val="00595FB9"/>
    <w:rsid w:val="005977AB"/>
    <w:rsid w:val="005A026F"/>
    <w:rsid w:val="005A088F"/>
    <w:rsid w:val="005A1F74"/>
    <w:rsid w:val="005A330E"/>
    <w:rsid w:val="005A3511"/>
    <w:rsid w:val="005A5218"/>
    <w:rsid w:val="005A5327"/>
    <w:rsid w:val="005A64CD"/>
    <w:rsid w:val="005A67FA"/>
    <w:rsid w:val="005A6B5A"/>
    <w:rsid w:val="005B0CD5"/>
    <w:rsid w:val="005B15B7"/>
    <w:rsid w:val="005B2299"/>
    <w:rsid w:val="005B38B1"/>
    <w:rsid w:val="005B3DDE"/>
    <w:rsid w:val="005B5257"/>
    <w:rsid w:val="005B57D2"/>
    <w:rsid w:val="005B5DAD"/>
    <w:rsid w:val="005B78EB"/>
    <w:rsid w:val="005B793A"/>
    <w:rsid w:val="005C0324"/>
    <w:rsid w:val="005C31C9"/>
    <w:rsid w:val="005C3304"/>
    <w:rsid w:val="005C3389"/>
    <w:rsid w:val="005C3A49"/>
    <w:rsid w:val="005C56B0"/>
    <w:rsid w:val="005C5E46"/>
    <w:rsid w:val="005C6D09"/>
    <w:rsid w:val="005C6F0B"/>
    <w:rsid w:val="005D04C1"/>
    <w:rsid w:val="005D0C03"/>
    <w:rsid w:val="005D1BBD"/>
    <w:rsid w:val="005D22EA"/>
    <w:rsid w:val="005D23B6"/>
    <w:rsid w:val="005D2DE7"/>
    <w:rsid w:val="005D52BB"/>
    <w:rsid w:val="005D54D4"/>
    <w:rsid w:val="005D5D1A"/>
    <w:rsid w:val="005D605A"/>
    <w:rsid w:val="005D62EC"/>
    <w:rsid w:val="005D6D49"/>
    <w:rsid w:val="005D6F69"/>
    <w:rsid w:val="005E0EF8"/>
    <w:rsid w:val="005E1FDE"/>
    <w:rsid w:val="005E4354"/>
    <w:rsid w:val="005E4676"/>
    <w:rsid w:val="005E49FC"/>
    <w:rsid w:val="005E5F52"/>
    <w:rsid w:val="005E632A"/>
    <w:rsid w:val="005E6C33"/>
    <w:rsid w:val="005E6F47"/>
    <w:rsid w:val="005E7821"/>
    <w:rsid w:val="005F1069"/>
    <w:rsid w:val="005F24FF"/>
    <w:rsid w:val="005F279A"/>
    <w:rsid w:val="005F2A99"/>
    <w:rsid w:val="005F2EEA"/>
    <w:rsid w:val="005F4CEF"/>
    <w:rsid w:val="005F4F1C"/>
    <w:rsid w:val="005F69EF"/>
    <w:rsid w:val="005F6A6A"/>
    <w:rsid w:val="005F6CDE"/>
    <w:rsid w:val="005F715F"/>
    <w:rsid w:val="005F73B7"/>
    <w:rsid w:val="005F75B9"/>
    <w:rsid w:val="00600576"/>
    <w:rsid w:val="00600C64"/>
    <w:rsid w:val="00602538"/>
    <w:rsid w:val="00602CD0"/>
    <w:rsid w:val="00603F7D"/>
    <w:rsid w:val="0060492F"/>
    <w:rsid w:val="00604E6A"/>
    <w:rsid w:val="00605763"/>
    <w:rsid w:val="00605857"/>
    <w:rsid w:val="00605DA1"/>
    <w:rsid w:val="00606EDB"/>
    <w:rsid w:val="006072EF"/>
    <w:rsid w:val="006101F1"/>
    <w:rsid w:val="00610513"/>
    <w:rsid w:val="0061137E"/>
    <w:rsid w:val="00611715"/>
    <w:rsid w:val="00613415"/>
    <w:rsid w:val="00614030"/>
    <w:rsid w:val="006140DB"/>
    <w:rsid w:val="00614AFE"/>
    <w:rsid w:val="006153B4"/>
    <w:rsid w:val="006157FC"/>
    <w:rsid w:val="00615D51"/>
    <w:rsid w:val="00616D83"/>
    <w:rsid w:val="00617B9D"/>
    <w:rsid w:val="0062003D"/>
    <w:rsid w:val="00620663"/>
    <w:rsid w:val="00620AD1"/>
    <w:rsid w:val="00620B17"/>
    <w:rsid w:val="00621196"/>
    <w:rsid w:val="0062130F"/>
    <w:rsid w:val="00621661"/>
    <w:rsid w:val="00622BF4"/>
    <w:rsid w:val="00622F94"/>
    <w:rsid w:val="00624096"/>
    <w:rsid w:val="006242EE"/>
    <w:rsid w:val="00626115"/>
    <w:rsid w:val="00627034"/>
    <w:rsid w:val="00627A1A"/>
    <w:rsid w:val="00627B7B"/>
    <w:rsid w:val="0063064D"/>
    <w:rsid w:val="00630C72"/>
    <w:rsid w:val="00630C76"/>
    <w:rsid w:val="00631D7E"/>
    <w:rsid w:val="00632E1C"/>
    <w:rsid w:val="00632F88"/>
    <w:rsid w:val="0063401F"/>
    <w:rsid w:val="00634B9F"/>
    <w:rsid w:val="00635663"/>
    <w:rsid w:val="006369FA"/>
    <w:rsid w:val="00641943"/>
    <w:rsid w:val="0064229F"/>
    <w:rsid w:val="00644A81"/>
    <w:rsid w:val="0064767E"/>
    <w:rsid w:val="006478F9"/>
    <w:rsid w:val="00647FDF"/>
    <w:rsid w:val="0065087E"/>
    <w:rsid w:val="00650D3E"/>
    <w:rsid w:val="0065147D"/>
    <w:rsid w:val="00651C27"/>
    <w:rsid w:val="00651DD3"/>
    <w:rsid w:val="00651F82"/>
    <w:rsid w:val="0065286E"/>
    <w:rsid w:val="0065549A"/>
    <w:rsid w:val="00655B88"/>
    <w:rsid w:val="006560AF"/>
    <w:rsid w:val="0065620D"/>
    <w:rsid w:val="0065626C"/>
    <w:rsid w:val="00656CB8"/>
    <w:rsid w:val="00656E01"/>
    <w:rsid w:val="00657113"/>
    <w:rsid w:val="006577FA"/>
    <w:rsid w:val="0065794E"/>
    <w:rsid w:val="006602DD"/>
    <w:rsid w:val="00662E4D"/>
    <w:rsid w:val="0066394D"/>
    <w:rsid w:val="00663B34"/>
    <w:rsid w:val="00665341"/>
    <w:rsid w:val="00665C3C"/>
    <w:rsid w:val="00666392"/>
    <w:rsid w:val="00666A88"/>
    <w:rsid w:val="006711A3"/>
    <w:rsid w:val="0067249E"/>
    <w:rsid w:val="00672598"/>
    <w:rsid w:val="00672D33"/>
    <w:rsid w:val="00672E7F"/>
    <w:rsid w:val="00672E97"/>
    <w:rsid w:val="006740EF"/>
    <w:rsid w:val="006746DA"/>
    <w:rsid w:val="0067507A"/>
    <w:rsid w:val="00675AA9"/>
    <w:rsid w:val="00677525"/>
    <w:rsid w:val="0068034A"/>
    <w:rsid w:val="00681D8F"/>
    <w:rsid w:val="00681EC9"/>
    <w:rsid w:val="00684AC6"/>
    <w:rsid w:val="00685B31"/>
    <w:rsid w:val="00685DD2"/>
    <w:rsid w:val="00687631"/>
    <w:rsid w:val="00687D80"/>
    <w:rsid w:val="00690D7A"/>
    <w:rsid w:val="0069125B"/>
    <w:rsid w:val="006923B0"/>
    <w:rsid w:val="00692D25"/>
    <w:rsid w:val="006933D0"/>
    <w:rsid w:val="00693678"/>
    <w:rsid w:val="00693A67"/>
    <w:rsid w:val="006961C2"/>
    <w:rsid w:val="00696717"/>
    <w:rsid w:val="006967EF"/>
    <w:rsid w:val="00697B06"/>
    <w:rsid w:val="006A11F0"/>
    <w:rsid w:val="006A40E1"/>
    <w:rsid w:val="006A48D9"/>
    <w:rsid w:val="006A53F6"/>
    <w:rsid w:val="006A553F"/>
    <w:rsid w:val="006A5C85"/>
    <w:rsid w:val="006A718A"/>
    <w:rsid w:val="006A741E"/>
    <w:rsid w:val="006A744C"/>
    <w:rsid w:val="006A7A91"/>
    <w:rsid w:val="006A7ECD"/>
    <w:rsid w:val="006B01FA"/>
    <w:rsid w:val="006B0276"/>
    <w:rsid w:val="006B2C30"/>
    <w:rsid w:val="006B3232"/>
    <w:rsid w:val="006B3F0C"/>
    <w:rsid w:val="006B56CD"/>
    <w:rsid w:val="006B5872"/>
    <w:rsid w:val="006B762E"/>
    <w:rsid w:val="006B78DE"/>
    <w:rsid w:val="006C00C7"/>
    <w:rsid w:val="006C038C"/>
    <w:rsid w:val="006C2888"/>
    <w:rsid w:val="006C433B"/>
    <w:rsid w:val="006C5326"/>
    <w:rsid w:val="006C7D39"/>
    <w:rsid w:val="006D129B"/>
    <w:rsid w:val="006D181E"/>
    <w:rsid w:val="006D22AA"/>
    <w:rsid w:val="006D25F6"/>
    <w:rsid w:val="006D2D17"/>
    <w:rsid w:val="006D2F4E"/>
    <w:rsid w:val="006D2FDD"/>
    <w:rsid w:val="006D3277"/>
    <w:rsid w:val="006D3B84"/>
    <w:rsid w:val="006D4191"/>
    <w:rsid w:val="006D43F3"/>
    <w:rsid w:val="006D4522"/>
    <w:rsid w:val="006D730D"/>
    <w:rsid w:val="006E0E5B"/>
    <w:rsid w:val="006E1ED2"/>
    <w:rsid w:val="006E2446"/>
    <w:rsid w:val="006E3902"/>
    <w:rsid w:val="006E3D7C"/>
    <w:rsid w:val="006E48E1"/>
    <w:rsid w:val="006E78ED"/>
    <w:rsid w:val="006E7D4D"/>
    <w:rsid w:val="006F0AA7"/>
    <w:rsid w:val="006F11C1"/>
    <w:rsid w:val="006F202C"/>
    <w:rsid w:val="006F3999"/>
    <w:rsid w:val="006F5A01"/>
    <w:rsid w:val="006F67C0"/>
    <w:rsid w:val="00701256"/>
    <w:rsid w:val="00701AB7"/>
    <w:rsid w:val="00701B09"/>
    <w:rsid w:val="00701C8F"/>
    <w:rsid w:val="00702E57"/>
    <w:rsid w:val="00705D31"/>
    <w:rsid w:val="00705FD4"/>
    <w:rsid w:val="007076D0"/>
    <w:rsid w:val="0070787A"/>
    <w:rsid w:val="00707AC2"/>
    <w:rsid w:val="00707EC4"/>
    <w:rsid w:val="00710A22"/>
    <w:rsid w:val="0071698E"/>
    <w:rsid w:val="007171C9"/>
    <w:rsid w:val="0072039D"/>
    <w:rsid w:val="00720DF3"/>
    <w:rsid w:val="00722700"/>
    <w:rsid w:val="00723DFC"/>
    <w:rsid w:val="007242B8"/>
    <w:rsid w:val="00724B62"/>
    <w:rsid w:val="00725CB2"/>
    <w:rsid w:val="00727597"/>
    <w:rsid w:val="00730567"/>
    <w:rsid w:val="00731B2F"/>
    <w:rsid w:val="00732B76"/>
    <w:rsid w:val="00733FCB"/>
    <w:rsid w:val="0073428F"/>
    <w:rsid w:val="00734D25"/>
    <w:rsid w:val="007356CE"/>
    <w:rsid w:val="00740932"/>
    <w:rsid w:val="007412E9"/>
    <w:rsid w:val="00742B36"/>
    <w:rsid w:val="00742B52"/>
    <w:rsid w:val="00743C80"/>
    <w:rsid w:val="00744013"/>
    <w:rsid w:val="00744246"/>
    <w:rsid w:val="00744AC1"/>
    <w:rsid w:val="00747979"/>
    <w:rsid w:val="00750BEE"/>
    <w:rsid w:val="00751FB1"/>
    <w:rsid w:val="0075236D"/>
    <w:rsid w:val="007523E4"/>
    <w:rsid w:val="007524D4"/>
    <w:rsid w:val="00752CCE"/>
    <w:rsid w:val="007539EC"/>
    <w:rsid w:val="007542C0"/>
    <w:rsid w:val="00755337"/>
    <w:rsid w:val="0075616E"/>
    <w:rsid w:val="007579D1"/>
    <w:rsid w:val="00760B14"/>
    <w:rsid w:val="00761535"/>
    <w:rsid w:val="00761BE7"/>
    <w:rsid w:val="007621FE"/>
    <w:rsid w:val="007622CA"/>
    <w:rsid w:val="0076350B"/>
    <w:rsid w:val="00763F89"/>
    <w:rsid w:val="007654D2"/>
    <w:rsid w:val="007670F5"/>
    <w:rsid w:val="00767202"/>
    <w:rsid w:val="00770542"/>
    <w:rsid w:val="00771661"/>
    <w:rsid w:val="00771ECC"/>
    <w:rsid w:val="00774941"/>
    <w:rsid w:val="007749AF"/>
    <w:rsid w:val="007776B6"/>
    <w:rsid w:val="0077791B"/>
    <w:rsid w:val="00777937"/>
    <w:rsid w:val="00780F3B"/>
    <w:rsid w:val="007823A6"/>
    <w:rsid w:val="00782F4D"/>
    <w:rsid w:val="00783004"/>
    <w:rsid w:val="007842D6"/>
    <w:rsid w:val="00785481"/>
    <w:rsid w:val="00785ABF"/>
    <w:rsid w:val="00787111"/>
    <w:rsid w:val="00787E70"/>
    <w:rsid w:val="007909DB"/>
    <w:rsid w:val="007914F6"/>
    <w:rsid w:val="00791C16"/>
    <w:rsid w:val="00792CED"/>
    <w:rsid w:val="007940B2"/>
    <w:rsid w:val="007969CC"/>
    <w:rsid w:val="0079784F"/>
    <w:rsid w:val="00797D84"/>
    <w:rsid w:val="007A01E6"/>
    <w:rsid w:val="007A052B"/>
    <w:rsid w:val="007A0B86"/>
    <w:rsid w:val="007A1394"/>
    <w:rsid w:val="007A3542"/>
    <w:rsid w:val="007A4028"/>
    <w:rsid w:val="007A5A80"/>
    <w:rsid w:val="007A79BF"/>
    <w:rsid w:val="007B00DF"/>
    <w:rsid w:val="007B0795"/>
    <w:rsid w:val="007B0C7A"/>
    <w:rsid w:val="007B19D0"/>
    <w:rsid w:val="007B1B40"/>
    <w:rsid w:val="007B2AAC"/>
    <w:rsid w:val="007B2EB9"/>
    <w:rsid w:val="007B3C6E"/>
    <w:rsid w:val="007B4CF6"/>
    <w:rsid w:val="007B5255"/>
    <w:rsid w:val="007B5A82"/>
    <w:rsid w:val="007B618F"/>
    <w:rsid w:val="007B6638"/>
    <w:rsid w:val="007B6B8C"/>
    <w:rsid w:val="007B7229"/>
    <w:rsid w:val="007B745F"/>
    <w:rsid w:val="007B7A06"/>
    <w:rsid w:val="007C152A"/>
    <w:rsid w:val="007C4818"/>
    <w:rsid w:val="007C50A5"/>
    <w:rsid w:val="007C5EAB"/>
    <w:rsid w:val="007C6C50"/>
    <w:rsid w:val="007C6E5C"/>
    <w:rsid w:val="007C702E"/>
    <w:rsid w:val="007D041C"/>
    <w:rsid w:val="007D1573"/>
    <w:rsid w:val="007D15F9"/>
    <w:rsid w:val="007D160D"/>
    <w:rsid w:val="007D2B16"/>
    <w:rsid w:val="007D3399"/>
    <w:rsid w:val="007D3D63"/>
    <w:rsid w:val="007D417A"/>
    <w:rsid w:val="007D4880"/>
    <w:rsid w:val="007D5232"/>
    <w:rsid w:val="007D53CC"/>
    <w:rsid w:val="007D75D3"/>
    <w:rsid w:val="007E02CA"/>
    <w:rsid w:val="007E0718"/>
    <w:rsid w:val="007E09F0"/>
    <w:rsid w:val="007E1AFE"/>
    <w:rsid w:val="007E1C34"/>
    <w:rsid w:val="007E1E93"/>
    <w:rsid w:val="007E2525"/>
    <w:rsid w:val="007E2AAC"/>
    <w:rsid w:val="007E2DF7"/>
    <w:rsid w:val="007E2F2C"/>
    <w:rsid w:val="007E3D53"/>
    <w:rsid w:val="007E5661"/>
    <w:rsid w:val="007E576F"/>
    <w:rsid w:val="007E5E1E"/>
    <w:rsid w:val="007E65DB"/>
    <w:rsid w:val="007E7385"/>
    <w:rsid w:val="007F00A9"/>
    <w:rsid w:val="007F07E2"/>
    <w:rsid w:val="007F09AE"/>
    <w:rsid w:val="007F166B"/>
    <w:rsid w:val="007F18D3"/>
    <w:rsid w:val="007F21CB"/>
    <w:rsid w:val="007F2D1D"/>
    <w:rsid w:val="007F3938"/>
    <w:rsid w:val="007F439C"/>
    <w:rsid w:val="007F5A1F"/>
    <w:rsid w:val="007F6CB1"/>
    <w:rsid w:val="00800AC2"/>
    <w:rsid w:val="008016B7"/>
    <w:rsid w:val="00802020"/>
    <w:rsid w:val="00802C33"/>
    <w:rsid w:val="00803A06"/>
    <w:rsid w:val="008046B7"/>
    <w:rsid w:val="00804C21"/>
    <w:rsid w:val="008065D6"/>
    <w:rsid w:val="00807460"/>
    <w:rsid w:val="00807881"/>
    <w:rsid w:val="00807EF5"/>
    <w:rsid w:val="00810183"/>
    <w:rsid w:val="00811182"/>
    <w:rsid w:val="00812020"/>
    <w:rsid w:val="008138AC"/>
    <w:rsid w:val="00814551"/>
    <w:rsid w:val="00814FF1"/>
    <w:rsid w:val="0081575D"/>
    <w:rsid w:val="00817089"/>
    <w:rsid w:val="008171F5"/>
    <w:rsid w:val="00817FE2"/>
    <w:rsid w:val="00820E62"/>
    <w:rsid w:val="008227AE"/>
    <w:rsid w:val="00822831"/>
    <w:rsid w:val="00827622"/>
    <w:rsid w:val="00827AFA"/>
    <w:rsid w:val="00830257"/>
    <w:rsid w:val="00830593"/>
    <w:rsid w:val="00830F22"/>
    <w:rsid w:val="00831C2F"/>
    <w:rsid w:val="00832FCC"/>
    <w:rsid w:val="00832FE1"/>
    <w:rsid w:val="0083324A"/>
    <w:rsid w:val="00836BAB"/>
    <w:rsid w:val="008403E0"/>
    <w:rsid w:val="00840B08"/>
    <w:rsid w:val="00840F9D"/>
    <w:rsid w:val="00841501"/>
    <w:rsid w:val="00841A93"/>
    <w:rsid w:val="00842888"/>
    <w:rsid w:val="00843602"/>
    <w:rsid w:val="0084370C"/>
    <w:rsid w:val="00844917"/>
    <w:rsid w:val="0084502A"/>
    <w:rsid w:val="00845154"/>
    <w:rsid w:val="0084524F"/>
    <w:rsid w:val="008468A3"/>
    <w:rsid w:val="00846F16"/>
    <w:rsid w:val="008513F2"/>
    <w:rsid w:val="00851568"/>
    <w:rsid w:val="0085184A"/>
    <w:rsid w:val="00851AAC"/>
    <w:rsid w:val="00852276"/>
    <w:rsid w:val="008538A7"/>
    <w:rsid w:val="00853C83"/>
    <w:rsid w:val="008543E6"/>
    <w:rsid w:val="008544C7"/>
    <w:rsid w:val="00854FAA"/>
    <w:rsid w:val="00855AF2"/>
    <w:rsid w:val="00855C3F"/>
    <w:rsid w:val="00855FDC"/>
    <w:rsid w:val="0085670A"/>
    <w:rsid w:val="008568B7"/>
    <w:rsid w:val="008569C1"/>
    <w:rsid w:val="00856A1B"/>
    <w:rsid w:val="00857B65"/>
    <w:rsid w:val="00860561"/>
    <w:rsid w:val="0086161D"/>
    <w:rsid w:val="00861F5E"/>
    <w:rsid w:val="00862002"/>
    <w:rsid w:val="008625A0"/>
    <w:rsid w:val="0086313E"/>
    <w:rsid w:val="00864706"/>
    <w:rsid w:val="008647F9"/>
    <w:rsid w:val="008672CD"/>
    <w:rsid w:val="008717BD"/>
    <w:rsid w:val="008734A6"/>
    <w:rsid w:val="008736F0"/>
    <w:rsid w:val="00874A35"/>
    <w:rsid w:val="0087540F"/>
    <w:rsid w:val="00875FCD"/>
    <w:rsid w:val="00880424"/>
    <w:rsid w:val="008817B8"/>
    <w:rsid w:val="0088187D"/>
    <w:rsid w:val="008839E6"/>
    <w:rsid w:val="00883B13"/>
    <w:rsid w:val="00884BE1"/>
    <w:rsid w:val="00886304"/>
    <w:rsid w:val="00886D32"/>
    <w:rsid w:val="00887554"/>
    <w:rsid w:val="00890226"/>
    <w:rsid w:val="00890B09"/>
    <w:rsid w:val="00891C0C"/>
    <w:rsid w:val="00892D3F"/>
    <w:rsid w:val="0089324D"/>
    <w:rsid w:val="00895DD3"/>
    <w:rsid w:val="008978A5"/>
    <w:rsid w:val="00897A25"/>
    <w:rsid w:val="00897BC1"/>
    <w:rsid w:val="008A0708"/>
    <w:rsid w:val="008A114F"/>
    <w:rsid w:val="008A1276"/>
    <w:rsid w:val="008A1297"/>
    <w:rsid w:val="008A1317"/>
    <w:rsid w:val="008A26B2"/>
    <w:rsid w:val="008A3130"/>
    <w:rsid w:val="008A3298"/>
    <w:rsid w:val="008A3E1F"/>
    <w:rsid w:val="008A565B"/>
    <w:rsid w:val="008A5A0E"/>
    <w:rsid w:val="008A5D1C"/>
    <w:rsid w:val="008A657C"/>
    <w:rsid w:val="008A6A12"/>
    <w:rsid w:val="008A6FD9"/>
    <w:rsid w:val="008B4061"/>
    <w:rsid w:val="008B5CA0"/>
    <w:rsid w:val="008B6338"/>
    <w:rsid w:val="008B6A5A"/>
    <w:rsid w:val="008B6F4E"/>
    <w:rsid w:val="008B7084"/>
    <w:rsid w:val="008B7B72"/>
    <w:rsid w:val="008C040C"/>
    <w:rsid w:val="008C1467"/>
    <w:rsid w:val="008C21CB"/>
    <w:rsid w:val="008C27D0"/>
    <w:rsid w:val="008C2C12"/>
    <w:rsid w:val="008C3DEE"/>
    <w:rsid w:val="008C6388"/>
    <w:rsid w:val="008C6C7C"/>
    <w:rsid w:val="008C7290"/>
    <w:rsid w:val="008C74A7"/>
    <w:rsid w:val="008D0716"/>
    <w:rsid w:val="008D1387"/>
    <w:rsid w:val="008D13AF"/>
    <w:rsid w:val="008D1BF4"/>
    <w:rsid w:val="008D1C3E"/>
    <w:rsid w:val="008D45CD"/>
    <w:rsid w:val="008D4DDD"/>
    <w:rsid w:val="008D5A12"/>
    <w:rsid w:val="008D5C12"/>
    <w:rsid w:val="008D5C2D"/>
    <w:rsid w:val="008D5F0F"/>
    <w:rsid w:val="008D5FC8"/>
    <w:rsid w:val="008D62FE"/>
    <w:rsid w:val="008E1774"/>
    <w:rsid w:val="008E3C95"/>
    <w:rsid w:val="008E5D2A"/>
    <w:rsid w:val="008E6988"/>
    <w:rsid w:val="008E6E30"/>
    <w:rsid w:val="008E7173"/>
    <w:rsid w:val="008E757B"/>
    <w:rsid w:val="008E76A1"/>
    <w:rsid w:val="008E7823"/>
    <w:rsid w:val="008E7CF1"/>
    <w:rsid w:val="008F0C06"/>
    <w:rsid w:val="008F1135"/>
    <w:rsid w:val="008F2237"/>
    <w:rsid w:val="008F238E"/>
    <w:rsid w:val="008F2531"/>
    <w:rsid w:val="008F4D65"/>
    <w:rsid w:val="00903403"/>
    <w:rsid w:val="00904995"/>
    <w:rsid w:val="00904A13"/>
    <w:rsid w:val="00904C81"/>
    <w:rsid w:val="00904ECA"/>
    <w:rsid w:val="00905872"/>
    <w:rsid w:val="00906B1F"/>
    <w:rsid w:val="009076EA"/>
    <w:rsid w:val="00907C23"/>
    <w:rsid w:val="00910BD7"/>
    <w:rsid w:val="009110DC"/>
    <w:rsid w:val="00911135"/>
    <w:rsid w:val="00911319"/>
    <w:rsid w:val="009114C7"/>
    <w:rsid w:val="009118AF"/>
    <w:rsid w:val="00911B15"/>
    <w:rsid w:val="00911EC7"/>
    <w:rsid w:val="0091205A"/>
    <w:rsid w:val="0091215C"/>
    <w:rsid w:val="00913317"/>
    <w:rsid w:val="00913C88"/>
    <w:rsid w:val="009144EC"/>
    <w:rsid w:val="0091539E"/>
    <w:rsid w:val="00916F0A"/>
    <w:rsid w:val="00920FE3"/>
    <w:rsid w:val="0092185C"/>
    <w:rsid w:val="00921B6C"/>
    <w:rsid w:val="009235B6"/>
    <w:rsid w:val="00924531"/>
    <w:rsid w:val="00924D4D"/>
    <w:rsid w:val="009252DF"/>
    <w:rsid w:val="00925553"/>
    <w:rsid w:val="00925D06"/>
    <w:rsid w:val="009265C2"/>
    <w:rsid w:val="009271FA"/>
    <w:rsid w:val="00927A6F"/>
    <w:rsid w:val="00930074"/>
    <w:rsid w:val="0093009F"/>
    <w:rsid w:val="009307EB"/>
    <w:rsid w:val="0093255B"/>
    <w:rsid w:val="009327A4"/>
    <w:rsid w:val="009340F6"/>
    <w:rsid w:val="0093419A"/>
    <w:rsid w:val="0093419F"/>
    <w:rsid w:val="00934312"/>
    <w:rsid w:val="00935601"/>
    <w:rsid w:val="00935630"/>
    <w:rsid w:val="00936AB1"/>
    <w:rsid w:val="0094100B"/>
    <w:rsid w:val="00941492"/>
    <w:rsid w:val="0094151A"/>
    <w:rsid w:val="009428AD"/>
    <w:rsid w:val="00944C93"/>
    <w:rsid w:val="00946A0D"/>
    <w:rsid w:val="00946A29"/>
    <w:rsid w:val="009502BE"/>
    <w:rsid w:val="00950693"/>
    <w:rsid w:val="0095075B"/>
    <w:rsid w:val="009509C4"/>
    <w:rsid w:val="00950CF8"/>
    <w:rsid w:val="0095168D"/>
    <w:rsid w:val="00952A01"/>
    <w:rsid w:val="009532D7"/>
    <w:rsid w:val="0095368C"/>
    <w:rsid w:val="00954FC1"/>
    <w:rsid w:val="0095698A"/>
    <w:rsid w:val="00960860"/>
    <w:rsid w:val="0096099F"/>
    <w:rsid w:val="009618E4"/>
    <w:rsid w:val="0096325B"/>
    <w:rsid w:val="0096387D"/>
    <w:rsid w:val="00964729"/>
    <w:rsid w:val="009648A3"/>
    <w:rsid w:val="00964B8D"/>
    <w:rsid w:val="00964DFA"/>
    <w:rsid w:val="0096788F"/>
    <w:rsid w:val="00973A5D"/>
    <w:rsid w:val="00974661"/>
    <w:rsid w:val="0097562E"/>
    <w:rsid w:val="00976095"/>
    <w:rsid w:val="00976FC8"/>
    <w:rsid w:val="00977123"/>
    <w:rsid w:val="009773B9"/>
    <w:rsid w:val="00977C61"/>
    <w:rsid w:val="009816F2"/>
    <w:rsid w:val="00983ABC"/>
    <w:rsid w:val="00984751"/>
    <w:rsid w:val="00984B5A"/>
    <w:rsid w:val="00985777"/>
    <w:rsid w:val="00986C36"/>
    <w:rsid w:val="00990165"/>
    <w:rsid w:val="009901C7"/>
    <w:rsid w:val="009903B6"/>
    <w:rsid w:val="00990B91"/>
    <w:rsid w:val="00992B27"/>
    <w:rsid w:val="0099415C"/>
    <w:rsid w:val="00995027"/>
    <w:rsid w:val="00997582"/>
    <w:rsid w:val="00997A1B"/>
    <w:rsid w:val="009A000F"/>
    <w:rsid w:val="009A28DF"/>
    <w:rsid w:val="009A2B6F"/>
    <w:rsid w:val="009A4EA7"/>
    <w:rsid w:val="009A5C88"/>
    <w:rsid w:val="009A6062"/>
    <w:rsid w:val="009A726C"/>
    <w:rsid w:val="009A74CE"/>
    <w:rsid w:val="009B0DE3"/>
    <w:rsid w:val="009B165D"/>
    <w:rsid w:val="009B275E"/>
    <w:rsid w:val="009B37DD"/>
    <w:rsid w:val="009B4849"/>
    <w:rsid w:val="009B4E97"/>
    <w:rsid w:val="009B650A"/>
    <w:rsid w:val="009B7612"/>
    <w:rsid w:val="009B7C32"/>
    <w:rsid w:val="009C1F61"/>
    <w:rsid w:val="009C2447"/>
    <w:rsid w:val="009C2FCB"/>
    <w:rsid w:val="009C316F"/>
    <w:rsid w:val="009C3916"/>
    <w:rsid w:val="009C483F"/>
    <w:rsid w:val="009C4A22"/>
    <w:rsid w:val="009C6731"/>
    <w:rsid w:val="009C7B3C"/>
    <w:rsid w:val="009C7BA9"/>
    <w:rsid w:val="009D0175"/>
    <w:rsid w:val="009D0D2A"/>
    <w:rsid w:val="009D1E2B"/>
    <w:rsid w:val="009D33C1"/>
    <w:rsid w:val="009D40A5"/>
    <w:rsid w:val="009D546B"/>
    <w:rsid w:val="009D560F"/>
    <w:rsid w:val="009D57E3"/>
    <w:rsid w:val="009D6FDC"/>
    <w:rsid w:val="009E0133"/>
    <w:rsid w:val="009E1BC2"/>
    <w:rsid w:val="009E4CFB"/>
    <w:rsid w:val="009E4D45"/>
    <w:rsid w:val="009E7144"/>
    <w:rsid w:val="009E7D97"/>
    <w:rsid w:val="009F06F8"/>
    <w:rsid w:val="009F0D12"/>
    <w:rsid w:val="009F13E0"/>
    <w:rsid w:val="009F14A7"/>
    <w:rsid w:val="009F1921"/>
    <w:rsid w:val="009F1DBF"/>
    <w:rsid w:val="009F2EA1"/>
    <w:rsid w:val="009F2EDD"/>
    <w:rsid w:val="009F367B"/>
    <w:rsid w:val="009F3A39"/>
    <w:rsid w:val="009F4182"/>
    <w:rsid w:val="009F4938"/>
    <w:rsid w:val="009F4B01"/>
    <w:rsid w:val="00A00C19"/>
    <w:rsid w:val="00A0155B"/>
    <w:rsid w:val="00A02A27"/>
    <w:rsid w:val="00A02D24"/>
    <w:rsid w:val="00A05C03"/>
    <w:rsid w:val="00A06AFA"/>
    <w:rsid w:val="00A10A7D"/>
    <w:rsid w:val="00A11898"/>
    <w:rsid w:val="00A130FA"/>
    <w:rsid w:val="00A13508"/>
    <w:rsid w:val="00A13E28"/>
    <w:rsid w:val="00A14140"/>
    <w:rsid w:val="00A15237"/>
    <w:rsid w:val="00A15599"/>
    <w:rsid w:val="00A1569E"/>
    <w:rsid w:val="00A17AC5"/>
    <w:rsid w:val="00A17E88"/>
    <w:rsid w:val="00A20B62"/>
    <w:rsid w:val="00A21043"/>
    <w:rsid w:val="00A227F4"/>
    <w:rsid w:val="00A22C08"/>
    <w:rsid w:val="00A243B3"/>
    <w:rsid w:val="00A24720"/>
    <w:rsid w:val="00A248F8"/>
    <w:rsid w:val="00A26718"/>
    <w:rsid w:val="00A26D4E"/>
    <w:rsid w:val="00A27AB8"/>
    <w:rsid w:val="00A3383B"/>
    <w:rsid w:val="00A33ED9"/>
    <w:rsid w:val="00A34957"/>
    <w:rsid w:val="00A34AE8"/>
    <w:rsid w:val="00A37077"/>
    <w:rsid w:val="00A37601"/>
    <w:rsid w:val="00A406EE"/>
    <w:rsid w:val="00A40BB1"/>
    <w:rsid w:val="00A412CF"/>
    <w:rsid w:val="00A412F0"/>
    <w:rsid w:val="00A4172D"/>
    <w:rsid w:val="00A4325F"/>
    <w:rsid w:val="00A44258"/>
    <w:rsid w:val="00A454F5"/>
    <w:rsid w:val="00A45CD6"/>
    <w:rsid w:val="00A45FA3"/>
    <w:rsid w:val="00A46B50"/>
    <w:rsid w:val="00A46E82"/>
    <w:rsid w:val="00A47F99"/>
    <w:rsid w:val="00A5164D"/>
    <w:rsid w:val="00A52650"/>
    <w:rsid w:val="00A53619"/>
    <w:rsid w:val="00A54072"/>
    <w:rsid w:val="00A5503C"/>
    <w:rsid w:val="00A55931"/>
    <w:rsid w:val="00A559FD"/>
    <w:rsid w:val="00A55DC1"/>
    <w:rsid w:val="00A576F9"/>
    <w:rsid w:val="00A57F3C"/>
    <w:rsid w:val="00A60203"/>
    <w:rsid w:val="00A6433E"/>
    <w:rsid w:val="00A6439D"/>
    <w:rsid w:val="00A6440F"/>
    <w:rsid w:val="00A64B7D"/>
    <w:rsid w:val="00A64CEC"/>
    <w:rsid w:val="00A660B6"/>
    <w:rsid w:val="00A66283"/>
    <w:rsid w:val="00A6696B"/>
    <w:rsid w:val="00A66E2B"/>
    <w:rsid w:val="00A701F8"/>
    <w:rsid w:val="00A7119F"/>
    <w:rsid w:val="00A715F6"/>
    <w:rsid w:val="00A738A1"/>
    <w:rsid w:val="00A73DD9"/>
    <w:rsid w:val="00A75E8A"/>
    <w:rsid w:val="00A76E14"/>
    <w:rsid w:val="00A77359"/>
    <w:rsid w:val="00A807ED"/>
    <w:rsid w:val="00A80FD5"/>
    <w:rsid w:val="00A8118B"/>
    <w:rsid w:val="00A82258"/>
    <w:rsid w:val="00A828D4"/>
    <w:rsid w:val="00A835DB"/>
    <w:rsid w:val="00A8454E"/>
    <w:rsid w:val="00A86FAF"/>
    <w:rsid w:val="00A9098F"/>
    <w:rsid w:val="00A910EC"/>
    <w:rsid w:val="00A916ED"/>
    <w:rsid w:val="00A92073"/>
    <w:rsid w:val="00A92823"/>
    <w:rsid w:val="00A93C10"/>
    <w:rsid w:val="00A94083"/>
    <w:rsid w:val="00A97915"/>
    <w:rsid w:val="00AA0D9C"/>
    <w:rsid w:val="00AA2428"/>
    <w:rsid w:val="00AA2549"/>
    <w:rsid w:val="00AA276A"/>
    <w:rsid w:val="00AA5741"/>
    <w:rsid w:val="00AA70CF"/>
    <w:rsid w:val="00AA78F9"/>
    <w:rsid w:val="00AB0A43"/>
    <w:rsid w:val="00AB0EF4"/>
    <w:rsid w:val="00AB0FA8"/>
    <w:rsid w:val="00AB1C55"/>
    <w:rsid w:val="00AB26A3"/>
    <w:rsid w:val="00AB31A6"/>
    <w:rsid w:val="00AB6136"/>
    <w:rsid w:val="00AB6395"/>
    <w:rsid w:val="00AB72CB"/>
    <w:rsid w:val="00AB7593"/>
    <w:rsid w:val="00AB7D28"/>
    <w:rsid w:val="00AC05F1"/>
    <w:rsid w:val="00AC12AA"/>
    <w:rsid w:val="00AC351E"/>
    <w:rsid w:val="00AC3A21"/>
    <w:rsid w:val="00AC3D95"/>
    <w:rsid w:val="00AC502A"/>
    <w:rsid w:val="00AC5314"/>
    <w:rsid w:val="00AC5CA6"/>
    <w:rsid w:val="00AC6A27"/>
    <w:rsid w:val="00AC708B"/>
    <w:rsid w:val="00AD0B7C"/>
    <w:rsid w:val="00AD3419"/>
    <w:rsid w:val="00AD3812"/>
    <w:rsid w:val="00AD4801"/>
    <w:rsid w:val="00AD5B13"/>
    <w:rsid w:val="00AD5E2D"/>
    <w:rsid w:val="00AD7A35"/>
    <w:rsid w:val="00AE0D32"/>
    <w:rsid w:val="00AE0FC7"/>
    <w:rsid w:val="00AE249B"/>
    <w:rsid w:val="00AE285D"/>
    <w:rsid w:val="00AE3912"/>
    <w:rsid w:val="00AE5624"/>
    <w:rsid w:val="00AE6280"/>
    <w:rsid w:val="00AE63D1"/>
    <w:rsid w:val="00AE7105"/>
    <w:rsid w:val="00AE75F2"/>
    <w:rsid w:val="00AE7F5B"/>
    <w:rsid w:val="00AF15A8"/>
    <w:rsid w:val="00AF17AE"/>
    <w:rsid w:val="00AF2ACF"/>
    <w:rsid w:val="00AF3BA1"/>
    <w:rsid w:val="00AF4488"/>
    <w:rsid w:val="00AF4F2A"/>
    <w:rsid w:val="00AF585B"/>
    <w:rsid w:val="00AF6025"/>
    <w:rsid w:val="00AF6AB7"/>
    <w:rsid w:val="00AF76F5"/>
    <w:rsid w:val="00AF7ECE"/>
    <w:rsid w:val="00B00514"/>
    <w:rsid w:val="00B00659"/>
    <w:rsid w:val="00B0111E"/>
    <w:rsid w:val="00B012BE"/>
    <w:rsid w:val="00B01BD7"/>
    <w:rsid w:val="00B0307D"/>
    <w:rsid w:val="00B032DA"/>
    <w:rsid w:val="00B04C78"/>
    <w:rsid w:val="00B0681E"/>
    <w:rsid w:val="00B0764C"/>
    <w:rsid w:val="00B109D0"/>
    <w:rsid w:val="00B10F09"/>
    <w:rsid w:val="00B10F3B"/>
    <w:rsid w:val="00B11FF0"/>
    <w:rsid w:val="00B12D1D"/>
    <w:rsid w:val="00B13CE5"/>
    <w:rsid w:val="00B15427"/>
    <w:rsid w:val="00B163DC"/>
    <w:rsid w:val="00B226EC"/>
    <w:rsid w:val="00B22A3A"/>
    <w:rsid w:val="00B23870"/>
    <w:rsid w:val="00B24C97"/>
    <w:rsid w:val="00B24EBF"/>
    <w:rsid w:val="00B24EDD"/>
    <w:rsid w:val="00B2567C"/>
    <w:rsid w:val="00B27077"/>
    <w:rsid w:val="00B2715D"/>
    <w:rsid w:val="00B27A1B"/>
    <w:rsid w:val="00B3093E"/>
    <w:rsid w:val="00B30F18"/>
    <w:rsid w:val="00B31130"/>
    <w:rsid w:val="00B3213E"/>
    <w:rsid w:val="00B33286"/>
    <w:rsid w:val="00B34432"/>
    <w:rsid w:val="00B3468A"/>
    <w:rsid w:val="00B352B9"/>
    <w:rsid w:val="00B354EB"/>
    <w:rsid w:val="00B35A41"/>
    <w:rsid w:val="00B3672C"/>
    <w:rsid w:val="00B36A4C"/>
    <w:rsid w:val="00B36B1F"/>
    <w:rsid w:val="00B36BC2"/>
    <w:rsid w:val="00B401AE"/>
    <w:rsid w:val="00B40311"/>
    <w:rsid w:val="00B404B6"/>
    <w:rsid w:val="00B40853"/>
    <w:rsid w:val="00B40B2F"/>
    <w:rsid w:val="00B423AB"/>
    <w:rsid w:val="00B423C8"/>
    <w:rsid w:val="00B437B6"/>
    <w:rsid w:val="00B4480B"/>
    <w:rsid w:val="00B44FC3"/>
    <w:rsid w:val="00B45BE9"/>
    <w:rsid w:val="00B465E5"/>
    <w:rsid w:val="00B46C64"/>
    <w:rsid w:val="00B46D15"/>
    <w:rsid w:val="00B509EE"/>
    <w:rsid w:val="00B51354"/>
    <w:rsid w:val="00B51652"/>
    <w:rsid w:val="00B51B6C"/>
    <w:rsid w:val="00B523B9"/>
    <w:rsid w:val="00B527BF"/>
    <w:rsid w:val="00B55BB1"/>
    <w:rsid w:val="00B56ABA"/>
    <w:rsid w:val="00B57512"/>
    <w:rsid w:val="00B57677"/>
    <w:rsid w:val="00B57F54"/>
    <w:rsid w:val="00B6086C"/>
    <w:rsid w:val="00B6120B"/>
    <w:rsid w:val="00B61585"/>
    <w:rsid w:val="00B61A47"/>
    <w:rsid w:val="00B61CB6"/>
    <w:rsid w:val="00B61E78"/>
    <w:rsid w:val="00B63C35"/>
    <w:rsid w:val="00B642A8"/>
    <w:rsid w:val="00B644DF"/>
    <w:rsid w:val="00B64DB1"/>
    <w:rsid w:val="00B66504"/>
    <w:rsid w:val="00B67EF5"/>
    <w:rsid w:val="00B7253F"/>
    <w:rsid w:val="00B72FC9"/>
    <w:rsid w:val="00B745CB"/>
    <w:rsid w:val="00B74A65"/>
    <w:rsid w:val="00B75BF5"/>
    <w:rsid w:val="00B75D74"/>
    <w:rsid w:val="00B765B5"/>
    <w:rsid w:val="00B7667B"/>
    <w:rsid w:val="00B76FD3"/>
    <w:rsid w:val="00B77A3A"/>
    <w:rsid w:val="00B808DE"/>
    <w:rsid w:val="00B8142C"/>
    <w:rsid w:val="00B820AE"/>
    <w:rsid w:val="00B829AF"/>
    <w:rsid w:val="00B83190"/>
    <w:rsid w:val="00B83680"/>
    <w:rsid w:val="00B83D55"/>
    <w:rsid w:val="00B855C0"/>
    <w:rsid w:val="00B8609C"/>
    <w:rsid w:val="00B8614B"/>
    <w:rsid w:val="00B8657D"/>
    <w:rsid w:val="00B872F9"/>
    <w:rsid w:val="00B9260D"/>
    <w:rsid w:val="00B92F0C"/>
    <w:rsid w:val="00B935D3"/>
    <w:rsid w:val="00B9456C"/>
    <w:rsid w:val="00B9519A"/>
    <w:rsid w:val="00B952E4"/>
    <w:rsid w:val="00B95A12"/>
    <w:rsid w:val="00B96EA9"/>
    <w:rsid w:val="00B97062"/>
    <w:rsid w:val="00B97FB4"/>
    <w:rsid w:val="00BA009B"/>
    <w:rsid w:val="00BA00C3"/>
    <w:rsid w:val="00BA0BF1"/>
    <w:rsid w:val="00BA108E"/>
    <w:rsid w:val="00BA3437"/>
    <w:rsid w:val="00BA3831"/>
    <w:rsid w:val="00BA3AD9"/>
    <w:rsid w:val="00BA51DD"/>
    <w:rsid w:val="00BA55D5"/>
    <w:rsid w:val="00BA5650"/>
    <w:rsid w:val="00BA614A"/>
    <w:rsid w:val="00BA6872"/>
    <w:rsid w:val="00BA7C78"/>
    <w:rsid w:val="00BA7D40"/>
    <w:rsid w:val="00BA7ECA"/>
    <w:rsid w:val="00BB1929"/>
    <w:rsid w:val="00BB41A7"/>
    <w:rsid w:val="00BB5DC4"/>
    <w:rsid w:val="00BB76EB"/>
    <w:rsid w:val="00BC0AB9"/>
    <w:rsid w:val="00BC2A22"/>
    <w:rsid w:val="00BC37CB"/>
    <w:rsid w:val="00BC4003"/>
    <w:rsid w:val="00BC4617"/>
    <w:rsid w:val="00BC4D5C"/>
    <w:rsid w:val="00BC55C9"/>
    <w:rsid w:val="00BC6F10"/>
    <w:rsid w:val="00BC7758"/>
    <w:rsid w:val="00BD0523"/>
    <w:rsid w:val="00BD33A2"/>
    <w:rsid w:val="00BD46A8"/>
    <w:rsid w:val="00BD5058"/>
    <w:rsid w:val="00BD57F5"/>
    <w:rsid w:val="00BD589F"/>
    <w:rsid w:val="00BD74B5"/>
    <w:rsid w:val="00BE0E3A"/>
    <w:rsid w:val="00BE21C7"/>
    <w:rsid w:val="00BE4B21"/>
    <w:rsid w:val="00BE6DE1"/>
    <w:rsid w:val="00BE701F"/>
    <w:rsid w:val="00BE7BB3"/>
    <w:rsid w:val="00BF0068"/>
    <w:rsid w:val="00BF05F0"/>
    <w:rsid w:val="00BF07CC"/>
    <w:rsid w:val="00BF0A37"/>
    <w:rsid w:val="00BF148C"/>
    <w:rsid w:val="00BF1C85"/>
    <w:rsid w:val="00BF2630"/>
    <w:rsid w:val="00BF2758"/>
    <w:rsid w:val="00BF4764"/>
    <w:rsid w:val="00BF4951"/>
    <w:rsid w:val="00BF50F0"/>
    <w:rsid w:val="00BF581A"/>
    <w:rsid w:val="00BF5FB4"/>
    <w:rsid w:val="00BF60F6"/>
    <w:rsid w:val="00BF7B6F"/>
    <w:rsid w:val="00C00931"/>
    <w:rsid w:val="00C01649"/>
    <w:rsid w:val="00C019C3"/>
    <w:rsid w:val="00C03128"/>
    <w:rsid w:val="00C041E3"/>
    <w:rsid w:val="00C04592"/>
    <w:rsid w:val="00C049D3"/>
    <w:rsid w:val="00C064D2"/>
    <w:rsid w:val="00C06B0B"/>
    <w:rsid w:val="00C078C8"/>
    <w:rsid w:val="00C07C62"/>
    <w:rsid w:val="00C10095"/>
    <w:rsid w:val="00C101A0"/>
    <w:rsid w:val="00C12F4F"/>
    <w:rsid w:val="00C13171"/>
    <w:rsid w:val="00C13322"/>
    <w:rsid w:val="00C13DDD"/>
    <w:rsid w:val="00C1450B"/>
    <w:rsid w:val="00C1550D"/>
    <w:rsid w:val="00C16D27"/>
    <w:rsid w:val="00C16EB4"/>
    <w:rsid w:val="00C1726C"/>
    <w:rsid w:val="00C172E5"/>
    <w:rsid w:val="00C1754C"/>
    <w:rsid w:val="00C176A5"/>
    <w:rsid w:val="00C17C60"/>
    <w:rsid w:val="00C21531"/>
    <w:rsid w:val="00C22960"/>
    <w:rsid w:val="00C22D4E"/>
    <w:rsid w:val="00C23513"/>
    <w:rsid w:val="00C23A6D"/>
    <w:rsid w:val="00C2564D"/>
    <w:rsid w:val="00C26117"/>
    <w:rsid w:val="00C26A94"/>
    <w:rsid w:val="00C27B0C"/>
    <w:rsid w:val="00C27D4A"/>
    <w:rsid w:val="00C30169"/>
    <w:rsid w:val="00C31467"/>
    <w:rsid w:val="00C32786"/>
    <w:rsid w:val="00C3398B"/>
    <w:rsid w:val="00C340D3"/>
    <w:rsid w:val="00C3459B"/>
    <w:rsid w:val="00C3536B"/>
    <w:rsid w:val="00C3632D"/>
    <w:rsid w:val="00C36B29"/>
    <w:rsid w:val="00C37B8E"/>
    <w:rsid w:val="00C4026C"/>
    <w:rsid w:val="00C41FCE"/>
    <w:rsid w:val="00C42BB9"/>
    <w:rsid w:val="00C444A5"/>
    <w:rsid w:val="00C453A1"/>
    <w:rsid w:val="00C47861"/>
    <w:rsid w:val="00C47CA2"/>
    <w:rsid w:val="00C505C2"/>
    <w:rsid w:val="00C51758"/>
    <w:rsid w:val="00C5267A"/>
    <w:rsid w:val="00C526D6"/>
    <w:rsid w:val="00C5287B"/>
    <w:rsid w:val="00C5300E"/>
    <w:rsid w:val="00C54175"/>
    <w:rsid w:val="00C5436E"/>
    <w:rsid w:val="00C5470B"/>
    <w:rsid w:val="00C55632"/>
    <w:rsid w:val="00C55662"/>
    <w:rsid w:val="00C55803"/>
    <w:rsid w:val="00C56431"/>
    <w:rsid w:val="00C57251"/>
    <w:rsid w:val="00C5789F"/>
    <w:rsid w:val="00C60FE5"/>
    <w:rsid w:val="00C61139"/>
    <w:rsid w:val="00C62BD4"/>
    <w:rsid w:val="00C63B15"/>
    <w:rsid w:val="00C66E20"/>
    <w:rsid w:val="00C670FB"/>
    <w:rsid w:val="00C7041D"/>
    <w:rsid w:val="00C70CD9"/>
    <w:rsid w:val="00C71AD0"/>
    <w:rsid w:val="00C71C81"/>
    <w:rsid w:val="00C7233E"/>
    <w:rsid w:val="00C72E03"/>
    <w:rsid w:val="00C7391B"/>
    <w:rsid w:val="00C7428E"/>
    <w:rsid w:val="00C7432E"/>
    <w:rsid w:val="00C74BD6"/>
    <w:rsid w:val="00C74F5A"/>
    <w:rsid w:val="00C75032"/>
    <w:rsid w:val="00C76334"/>
    <w:rsid w:val="00C77AE1"/>
    <w:rsid w:val="00C80CD9"/>
    <w:rsid w:val="00C825E6"/>
    <w:rsid w:val="00C829C8"/>
    <w:rsid w:val="00C82FB4"/>
    <w:rsid w:val="00C838CC"/>
    <w:rsid w:val="00C83EF2"/>
    <w:rsid w:val="00C844F9"/>
    <w:rsid w:val="00C84633"/>
    <w:rsid w:val="00C84E9B"/>
    <w:rsid w:val="00C85091"/>
    <w:rsid w:val="00C8533E"/>
    <w:rsid w:val="00C863E4"/>
    <w:rsid w:val="00C86EE5"/>
    <w:rsid w:val="00C86F4C"/>
    <w:rsid w:val="00C873A1"/>
    <w:rsid w:val="00C92BBB"/>
    <w:rsid w:val="00C9336D"/>
    <w:rsid w:val="00C93996"/>
    <w:rsid w:val="00C93CA1"/>
    <w:rsid w:val="00C94D4A"/>
    <w:rsid w:val="00C94EBC"/>
    <w:rsid w:val="00C959F2"/>
    <w:rsid w:val="00C960E8"/>
    <w:rsid w:val="00CA01D4"/>
    <w:rsid w:val="00CA028C"/>
    <w:rsid w:val="00CA032C"/>
    <w:rsid w:val="00CA13BC"/>
    <w:rsid w:val="00CA183D"/>
    <w:rsid w:val="00CA1E18"/>
    <w:rsid w:val="00CA2E82"/>
    <w:rsid w:val="00CA350B"/>
    <w:rsid w:val="00CA43AE"/>
    <w:rsid w:val="00CA65DE"/>
    <w:rsid w:val="00CA75BD"/>
    <w:rsid w:val="00CA761B"/>
    <w:rsid w:val="00CA76F9"/>
    <w:rsid w:val="00CA7B88"/>
    <w:rsid w:val="00CB04FA"/>
    <w:rsid w:val="00CB2426"/>
    <w:rsid w:val="00CB28AD"/>
    <w:rsid w:val="00CB28C0"/>
    <w:rsid w:val="00CB2DDE"/>
    <w:rsid w:val="00CB32C2"/>
    <w:rsid w:val="00CB3B4E"/>
    <w:rsid w:val="00CB533F"/>
    <w:rsid w:val="00CB5A67"/>
    <w:rsid w:val="00CB5AA6"/>
    <w:rsid w:val="00CB6F4E"/>
    <w:rsid w:val="00CB7A1C"/>
    <w:rsid w:val="00CC0D61"/>
    <w:rsid w:val="00CC10FE"/>
    <w:rsid w:val="00CC1CB5"/>
    <w:rsid w:val="00CC2205"/>
    <w:rsid w:val="00CC4290"/>
    <w:rsid w:val="00CC456F"/>
    <w:rsid w:val="00CC7A87"/>
    <w:rsid w:val="00CC7E25"/>
    <w:rsid w:val="00CD06E0"/>
    <w:rsid w:val="00CD0A70"/>
    <w:rsid w:val="00CD189C"/>
    <w:rsid w:val="00CD28E2"/>
    <w:rsid w:val="00CD32A3"/>
    <w:rsid w:val="00CD45EE"/>
    <w:rsid w:val="00CD5010"/>
    <w:rsid w:val="00CE05B0"/>
    <w:rsid w:val="00CE0734"/>
    <w:rsid w:val="00CE0E07"/>
    <w:rsid w:val="00CE1302"/>
    <w:rsid w:val="00CE3628"/>
    <w:rsid w:val="00CE3F96"/>
    <w:rsid w:val="00CE5A95"/>
    <w:rsid w:val="00CE5AD0"/>
    <w:rsid w:val="00CE5AD7"/>
    <w:rsid w:val="00CE7B75"/>
    <w:rsid w:val="00CF0BBC"/>
    <w:rsid w:val="00CF1043"/>
    <w:rsid w:val="00CF145B"/>
    <w:rsid w:val="00CF3175"/>
    <w:rsid w:val="00CF5382"/>
    <w:rsid w:val="00CF6F21"/>
    <w:rsid w:val="00CF719E"/>
    <w:rsid w:val="00CF720E"/>
    <w:rsid w:val="00CF7937"/>
    <w:rsid w:val="00D00D0A"/>
    <w:rsid w:val="00D0106D"/>
    <w:rsid w:val="00D02F8E"/>
    <w:rsid w:val="00D0468B"/>
    <w:rsid w:val="00D063F0"/>
    <w:rsid w:val="00D105C8"/>
    <w:rsid w:val="00D1061A"/>
    <w:rsid w:val="00D10CBF"/>
    <w:rsid w:val="00D112F7"/>
    <w:rsid w:val="00D11558"/>
    <w:rsid w:val="00D1353A"/>
    <w:rsid w:val="00D13F38"/>
    <w:rsid w:val="00D14632"/>
    <w:rsid w:val="00D14A89"/>
    <w:rsid w:val="00D15F2B"/>
    <w:rsid w:val="00D1611F"/>
    <w:rsid w:val="00D164D3"/>
    <w:rsid w:val="00D175D2"/>
    <w:rsid w:val="00D20EA8"/>
    <w:rsid w:val="00D21FD4"/>
    <w:rsid w:val="00D22023"/>
    <w:rsid w:val="00D2328B"/>
    <w:rsid w:val="00D236CA"/>
    <w:rsid w:val="00D240AC"/>
    <w:rsid w:val="00D26191"/>
    <w:rsid w:val="00D26254"/>
    <w:rsid w:val="00D26270"/>
    <w:rsid w:val="00D2656E"/>
    <w:rsid w:val="00D27620"/>
    <w:rsid w:val="00D30D9D"/>
    <w:rsid w:val="00D31F08"/>
    <w:rsid w:val="00D33693"/>
    <w:rsid w:val="00D34370"/>
    <w:rsid w:val="00D343B0"/>
    <w:rsid w:val="00D34DB4"/>
    <w:rsid w:val="00D35026"/>
    <w:rsid w:val="00D3686E"/>
    <w:rsid w:val="00D36AFE"/>
    <w:rsid w:val="00D37EF9"/>
    <w:rsid w:val="00D41FB1"/>
    <w:rsid w:val="00D42AF1"/>
    <w:rsid w:val="00D43755"/>
    <w:rsid w:val="00D43BAC"/>
    <w:rsid w:val="00D44C93"/>
    <w:rsid w:val="00D45A3A"/>
    <w:rsid w:val="00D47ABC"/>
    <w:rsid w:val="00D50295"/>
    <w:rsid w:val="00D50DD3"/>
    <w:rsid w:val="00D510D2"/>
    <w:rsid w:val="00D510F8"/>
    <w:rsid w:val="00D528E4"/>
    <w:rsid w:val="00D53865"/>
    <w:rsid w:val="00D546FB"/>
    <w:rsid w:val="00D54901"/>
    <w:rsid w:val="00D557F6"/>
    <w:rsid w:val="00D56327"/>
    <w:rsid w:val="00D57F8A"/>
    <w:rsid w:val="00D60F7F"/>
    <w:rsid w:val="00D6194F"/>
    <w:rsid w:val="00D61CB8"/>
    <w:rsid w:val="00D63AE8"/>
    <w:rsid w:val="00D63C30"/>
    <w:rsid w:val="00D64111"/>
    <w:rsid w:val="00D6427D"/>
    <w:rsid w:val="00D6611E"/>
    <w:rsid w:val="00D66D3E"/>
    <w:rsid w:val="00D675C8"/>
    <w:rsid w:val="00D7013C"/>
    <w:rsid w:val="00D70745"/>
    <w:rsid w:val="00D7126A"/>
    <w:rsid w:val="00D716F0"/>
    <w:rsid w:val="00D71CBC"/>
    <w:rsid w:val="00D72C1F"/>
    <w:rsid w:val="00D72C9B"/>
    <w:rsid w:val="00D74FD0"/>
    <w:rsid w:val="00D75AA8"/>
    <w:rsid w:val="00D75C2C"/>
    <w:rsid w:val="00D76C26"/>
    <w:rsid w:val="00D76EC0"/>
    <w:rsid w:val="00D77861"/>
    <w:rsid w:val="00D77876"/>
    <w:rsid w:val="00D80678"/>
    <w:rsid w:val="00D80FE2"/>
    <w:rsid w:val="00D816C5"/>
    <w:rsid w:val="00D82DCD"/>
    <w:rsid w:val="00D8318C"/>
    <w:rsid w:val="00D83C61"/>
    <w:rsid w:val="00D8440D"/>
    <w:rsid w:val="00D84C09"/>
    <w:rsid w:val="00D8598C"/>
    <w:rsid w:val="00D8613C"/>
    <w:rsid w:val="00D8631F"/>
    <w:rsid w:val="00D8675D"/>
    <w:rsid w:val="00D86CC4"/>
    <w:rsid w:val="00D86D67"/>
    <w:rsid w:val="00D87640"/>
    <w:rsid w:val="00D901F0"/>
    <w:rsid w:val="00D91109"/>
    <w:rsid w:val="00D944B6"/>
    <w:rsid w:val="00D95DE2"/>
    <w:rsid w:val="00D96829"/>
    <w:rsid w:val="00DA046A"/>
    <w:rsid w:val="00DA0758"/>
    <w:rsid w:val="00DA0AAC"/>
    <w:rsid w:val="00DA10A4"/>
    <w:rsid w:val="00DA1AB6"/>
    <w:rsid w:val="00DA33E2"/>
    <w:rsid w:val="00DA371E"/>
    <w:rsid w:val="00DA4E85"/>
    <w:rsid w:val="00DA594A"/>
    <w:rsid w:val="00DA65D6"/>
    <w:rsid w:val="00DB09B2"/>
    <w:rsid w:val="00DB20E7"/>
    <w:rsid w:val="00DB290B"/>
    <w:rsid w:val="00DB2A90"/>
    <w:rsid w:val="00DB33DD"/>
    <w:rsid w:val="00DB4187"/>
    <w:rsid w:val="00DB7784"/>
    <w:rsid w:val="00DB7C71"/>
    <w:rsid w:val="00DC0280"/>
    <w:rsid w:val="00DC17C6"/>
    <w:rsid w:val="00DC2A18"/>
    <w:rsid w:val="00DC2BFB"/>
    <w:rsid w:val="00DC2C6C"/>
    <w:rsid w:val="00DC3748"/>
    <w:rsid w:val="00DC4ED7"/>
    <w:rsid w:val="00DC51E8"/>
    <w:rsid w:val="00DC626A"/>
    <w:rsid w:val="00DC67BF"/>
    <w:rsid w:val="00DD03BC"/>
    <w:rsid w:val="00DD0E8A"/>
    <w:rsid w:val="00DD101E"/>
    <w:rsid w:val="00DD12AA"/>
    <w:rsid w:val="00DD2E23"/>
    <w:rsid w:val="00DD35C7"/>
    <w:rsid w:val="00DD54FD"/>
    <w:rsid w:val="00DD6205"/>
    <w:rsid w:val="00DD69C6"/>
    <w:rsid w:val="00DD6C6E"/>
    <w:rsid w:val="00DD778C"/>
    <w:rsid w:val="00DE0848"/>
    <w:rsid w:val="00DE1D9A"/>
    <w:rsid w:val="00DE2717"/>
    <w:rsid w:val="00DE2AE4"/>
    <w:rsid w:val="00DE356F"/>
    <w:rsid w:val="00DE5014"/>
    <w:rsid w:val="00DE5758"/>
    <w:rsid w:val="00DE57A4"/>
    <w:rsid w:val="00DE5BE1"/>
    <w:rsid w:val="00DE5F7A"/>
    <w:rsid w:val="00DF0984"/>
    <w:rsid w:val="00DF1098"/>
    <w:rsid w:val="00DF1ACE"/>
    <w:rsid w:val="00DF2AA9"/>
    <w:rsid w:val="00DF2B5A"/>
    <w:rsid w:val="00DF2FFC"/>
    <w:rsid w:val="00DF37AC"/>
    <w:rsid w:val="00DF39A5"/>
    <w:rsid w:val="00DF3FD7"/>
    <w:rsid w:val="00DF5C88"/>
    <w:rsid w:val="00DF7953"/>
    <w:rsid w:val="00DF7F68"/>
    <w:rsid w:val="00E006CF"/>
    <w:rsid w:val="00E009BB"/>
    <w:rsid w:val="00E02797"/>
    <w:rsid w:val="00E02EFF"/>
    <w:rsid w:val="00E03286"/>
    <w:rsid w:val="00E03E01"/>
    <w:rsid w:val="00E05155"/>
    <w:rsid w:val="00E06071"/>
    <w:rsid w:val="00E06D31"/>
    <w:rsid w:val="00E0745F"/>
    <w:rsid w:val="00E07E5A"/>
    <w:rsid w:val="00E102B3"/>
    <w:rsid w:val="00E10565"/>
    <w:rsid w:val="00E10DCA"/>
    <w:rsid w:val="00E12348"/>
    <w:rsid w:val="00E13110"/>
    <w:rsid w:val="00E1431A"/>
    <w:rsid w:val="00E14956"/>
    <w:rsid w:val="00E15EBF"/>
    <w:rsid w:val="00E16033"/>
    <w:rsid w:val="00E164DA"/>
    <w:rsid w:val="00E16774"/>
    <w:rsid w:val="00E16B8D"/>
    <w:rsid w:val="00E16D81"/>
    <w:rsid w:val="00E178E1"/>
    <w:rsid w:val="00E207F5"/>
    <w:rsid w:val="00E2108C"/>
    <w:rsid w:val="00E21D25"/>
    <w:rsid w:val="00E224CC"/>
    <w:rsid w:val="00E23B0D"/>
    <w:rsid w:val="00E248A6"/>
    <w:rsid w:val="00E25A0A"/>
    <w:rsid w:val="00E26718"/>
    <w:rsid w:val="00E2706B"/>
    <w:rsid w:val="00E27147"/>
    <w:rsid w:val="00E30724"/>
    <w:rsid w:val="00E308B1"/>
    <w:rsid w:val="00E30C8F"/>
    <w:rsid w:val="00E31021"/>
    <w:rsid w:val="00E31418"/>
    <w:rsid w:val="00E32482"/>
    <w:rsid w:val="00E3262D"/>
    <w:rsid w:val="00E3276E"/>
    <w:rsid w:val="00E33CE9"/>
    <w:rsid w:val="00E33F69"/>
    <w:rsid w:val="00E377A6"/>
    <w:rsid w:val="00E40DC9"/>
    <w:rsid w:val="00E40EB9"/>
    <w:rsid w:val="00E446DA"/>
    <w:rsid w:val="00E44E15"/>
    <w:rsid w:val="00E4557F"/>
    <w:rsid w:val="00E46852"/>
    <w:rsid w:val="00E46F77"/>
    <w:rsid w:val="00E47B58"/>
    <w:rsid w:val="00E51E62"/>
    <w:rsid w:val="00E51FE7"/>
    <w:rsid w:val="00E5536B"/>
    <w:rsid w:val="00E55A36"/>
    <w:rsid w:val="00E5696A"/>
    <w:rsid w:val="00E573A4"/>
    <w:rsid w:val="00E57875"/>
    <w:rsid w:val="00E57CBD"/>
    <w:rsid w:val="00E57F85"/>
    <w:rsid w:val="00E60358"/>
    <w:rsid w:val="00E60829"/>
    <w:rsid w:val="00E61C2E"/>
    <w:rsid w:val="00E62052"/>
    <w:rsid w:val="00E634D5"/>
    <w:rsid w:val="00E63E17"/>
    <w:rsid w:val="00E6438E"/>
    <w:rsid w:val="00E6459C"/>
    <w:rsid w:val="00E654E0"/>
    <w:rsid w:val="00E6554D"/>
    <w:rsid w:val="00E667DA"/>
    <w:rsid w:val="00E668DB"/>
    <w:rsid w:val="00E677B4"/>
    <w:rsid w:val="00E70BA9"/>
    <w:rsid w:val="00E73194"/>
    <w:rsid w:val="00E73B26"/>
    <w:rsid w:val="00E73F1F"/>
    <w:rsid w:val="00E74EA7"/>
    <w:rsid w:val="00E75433"/>
    <w:rsid w:val="00E7652A"/>
    <w:rsid w:val="00E76A18"/>
    <w:rsid w:val="00E77623"/>
    <w:rsid w:val="00E8021F"/>
    <w:rsid w:val="00E81E4D"/>
    <w:rsid w:val="00E82DC4"/>
    <w:rsid w:val="00E8376E"/>
    <w:rsid w:val="00E83A8E"/>
    <w:rsid w:val="00E86410"/>
    <w:rsid w:val="00E86530"/>
    <w:rsid w:val="00E86979"/>
    <w:rsid w:val="00E90B7F"/>
    <w:rsid w:val="00E9115C"/>
    <w:rsid w:val="00E92312"/>
    <w:rsid w:val="00E930BF"/>
    <w:rsid w:val="00E9373C"/>
    <w:rsid w:val="00E94DE6"/>
    <w:rsid w:val="00E95AFA"/>
    <w:rsid w:val="00E96837"/>
    <w:rsid w:val="00E96C51"/>
    <w:rsid w:val="00E96EF0"/>
    <w:rsid w:val="00E97939"/>
    <w:rsid w:val="00E97A87"/>
    <w:rsid w:val="00EA0AF7"/>
    <w:rsid w:val="00EA10D9"/>
    <w:rsid w:val="00EA3433"/>
    <w:rsid w:val="00EA46A4"/>
    <w:rsid w:val="00EA5ABA"/>
    <w:rsid w:val="00EA6F9C"/>
    <w:rsid w:val="00EA747E"/>
    <w:rsid w:val="00EA75C4"/>
    <w:rsid w:val="00EB0001"/>
    <w:rsid w:val="00EB0162"/>
    <w:rsid w:val="00EB1757"/>
    <w:rsid w:val="00EB18FF"/>
    <w:rsid w:val="00EB4D6F"/>
    <w:rsid w:val="00EB4EB1"/>
    <w:rsid w:val="00EB591C"/>
    <w:rsid w:val="00EB5ADD"/>
    <w:rsid w:val="00EB5BD0"/>
    <w:rsid w:val="00EB5FF5"/>
    <w:rsid w:val="00EB6B17"/>
    <w:rsid w:val="00EB6D0A"/>
    <w:rsid w:val="00EB782B"/>
    <w:rsid w:val="00EB7A86"/>
    <w:rsid w:val="00EB7B2D"/>
    <w:rsid w:val="00EC052F"/>
    <w:rsid w:val="00EC1172"/>
    <w:rsid w:val="00EC1A96"/>
    <w:rsid w:val="00EC1F16"/>
    <w:rsid w:val="00EC616A"/>
    <w:rsid w:val="00EC6172"/>
    <w:rsid w:val="00EC6573"/>
    <w:rsid w:val="00EC7524"/>
    <w:rsid w:val="00ED04B2"/>
    <w:rsid w:val="00ED2C81"/>
    <w:rsid w:val="00ED32C2"/>
    <w:rsid w:val="00ED35B8"/>
    <w:rsid w:val="00ED46EC"/>
    <w:rsid w:val="00ED494C"/>
    <w:rsid w:val="00ED4BA7"/>
    <w:rsid w:val="00ED517F"/>
    <w:rsid w:val="00ED57A7"/>
    <w:rsid w:val="00ED5EDA"/>
    <w:rsid w:val="00ED6737"/>
    <w:rsid w:val="00ED69A3"/>
    <w:rsid w:val="00EE046A"/>
    <w:rsid w:val="00EE0DCF"/>
    <w:rsid w:val="00EE119A"/>
    <w:rsid w:val="00EE1529"/>
    <w:rsid w:val="00EE1836"/>
    <w:rsid w:val="00EE24CA"/>
    <w:rsid w:val="00EE35AF"/>
    <w:rsid w:val="00EE3EC1"/>
    <w:rsid w:val="00EE4287"/>
    <w:rsid w:val="00EE474B"/>
    <w:rsid w:val="00EE4CB3"/>
    <w:rsid w:val="00EE50CA"/>
    <w:rsid w:val="00EE5285"/>
    <w:rsid w:val="00EE55B4"/>
    <w:rsid w:val="00EE5BFB"/>
    <w:rsid w:val="00EE6CD9"/>
    <w:rsid w:val="00EE7584"/>
    <w:rsid w:val="00EF0425"/>
    <w:rsid w:val="00EF0746"/>
    <w:rsid w:val="00EF0C17"/>
    <w:rsid w:val="00EF0FC4"/>
    <w:rsid w:val="00EF1A68"/>
    <w:rsid w:val="00EF3174"/>
    <w:rsid w:val="00EF3B52"/>
    <w:rsid w:val="00EF600C"/>
    <w:rsid w:val="00F00CE0"/>
    <w:rsid w:val="00F012A0"/>
    <w:rsid w:val="00F0194E"/>
    <w:rsid w:val="00F025FB"/>
    <w:rsid w:val="00F02B67"/>
    <w:rsid w:val="00F04F52"/>
    <w:rsid w:val="00F0579B"/>
    <w:rsid w:val="00F104A4"/>
    <w:rsid w:val="00F106F0"/>
    <w:rsid w:val="00F113EF"/>
    <w:rsid w:val="00F11AB7"/>
    <w:rsid w:val="00F129F0"/>
    <w:rsid w:val="00F12AD5"/>
    <w:rsid w:val="00F12E55"/>
    <w:rsid w:val="00F132FE"/>
    <w:rsid w:val="00F1424B"/>
    <w:rsid w:val="00F14658"/>
    <w:rsid w:val="00F15A2A"/>
    <w:rsid w:val="00F15B7A"/>
    <w:rsid w:val="00F166C8"/>
    <w:rsid w:val="00F16CDD"/>
    <w:rsid w:val="00F17D2E"/>
    <w:rsid w:val="00F206FC"/>
    <w:rsid w:val="00F22332"/>
    <w:rsid w:val="00F22629"/>
    <w:rsid w:val="00F2522D"/>
    <w:rsid w:val="00F26EA4"/>
    <w:rsid w:val="00F27A4F"/>
    <w:rsid w:val="00F27C52"/>
    <w:rsid w:val="00F30A6E"/>
    <w:rsid w:val="00F32775"/>
    <w:rsid w:val="00F3480F"/>
    <w:rsid w:val="00F34866"/>
    <w:rsid w:val="00F35CD1"/>
    <w:rsid w:val="00F35E92"/>
    <w:rsid w:val="00F36F76"/>
    <w:rsid w:val="00F3703F"/>
    <w:rsid w:val="00F37AFD"/>
    <w:rsid w:val="00F4161F"/>
    <w:rsid w:val="00F41C1B"/>
    <w:rsid w:val="00F42E6F"/>
    <w:rsid w:val="00F42F51"/>
    <w:rsid w:val="00F43B27"/>
    <w:rsid w:val="00F441F7"/>
    <w:rsid w:val="00F448AD"/>
    <w:rsid w:val="00F44ED3"/>
    <w:rsid w:val="00F450FB"/>
    <w:rsid w:val="00F452A5"/>
    <w:rsid w:val="00F4532E"/>
    <w:rsid w:val="00F45604"/>
    <w:rsid w:val="00F45FC4"/>
    <w:rsid w:val="00F4723D"/>
    <w:rsid w:val="00F50323"/>
    <w:rsid w:val="00F504A0"/>
    <w:rsid w:val="00F50578"/>
    <w:rsid w:val="00F5192F"/>
    <w:rsid w:val="00F51BE4"/>
    <w:rsid w:val="00F51F25"/>
    <w:rsid w:val="00F52B2B"/>
    <w:rsid w:val="00F53398"/>
    <w:rsid w:val="00F533F0"/>
    <w:rsid w:val="00F54049"/>
    <w:rsid w:val="00F5438C"/>
    <w:rsid w:val="00F55CD1"/>
    <w:rsid w:val="00F56C0C"/>
    <w:rsid w:val="00F56E4F"/>
    <w:rsid w:val="00F57173"/>
    <w:rsid w:val="00F571E0"/>
    <w:rsid w:val="00F60B2C"/>
    <w:rsid w:val="00F6100D"/>
    <w:rsid w:val="00F625C7"/>
    <w:rsid w:val="00F63037"/>
    <w:rsid w:val="00F6392A"/>
    <w:rsid w:val="00F64C63"/>
    <w:rsid w:val="00F65E66"/>
    <w:rsid w:val="00F66587"/>
    <w:rsid w:val="00F66D59"/>
    <w:rsid w:val="00F66F49"/>
    <w:rsid w:val="00F66F7F"/>
    <w:rsid w:val="00F67EED"/>
    <w:rsid w:val="00F67F74"/>
    <w:rsid w:val="00F7062B"/>
    <w:rsid w:val="00F723BB"/>
    <w:rsid w:val="00F72497"/>
    <w:rsid w:val="00F733D9"/>
    <w:rsid w:val="00F7388A"/>
    <w:rsid w:val="00F73DE9"/>
    <w:rsid w:val="00F74CE0"/>
    <w:rsid w:val="00F7513D"/>
    <w:rsid w:val="00F7687F"/>
    <w:rsid w:val="00F76A7C"/>
    <w:rsid w:val="00F77109"/>
    <w:rsid w:val="00F77E7C"/>
    <w:rsid w:val="00F831CC"/>
    <w:rsid w:val="00F838C2"/>
    <w:rsid w:val="00F84193"/>
    <w:rsid w:val="00F84DA8"/>
    <w:rsid w:val="00F856D9"/>
    <w:rsid w:val="00F861DE"/>
    <w:rsid w:val="00F87475"/>
    <w:rsid w:val="00F90521"/>
    <w:rsid w:val="00F90F20"/>
    <w:rsid w:val="00F92BF1"/>
    <w:rsid w:val="00F938F0"/>
    <w:rsid w:val="00F93C77"/>
    <w:rsid w:val="00F93F87"/>
    <w:rsid w:val="00F95A69"/>
    <w:rsid w:val="00F96F29"/>
    <w:rsid w:val="00F976C7"/>
    <w:rsid w:val="00F97E82"/>
    <w:rsid w:val="00FA4521"/>
    <w:rsid w:val="00FA6A9E"/>
    <w:rsid w:val="00FA7412"/>
    <w:rsid w:val="00FA76CA"/>
    <w:rsid w:val="00FA7914"/>
    <w:rsid w:val="00FB0D03"/>
    <w:rsid w:val="00FB1DD4"/>
    <w:rsid w:val="00FB3729"/>
    <w:rsid w:val="00FB3C30"/>
    <w:rsid w:val="00FC037A"/>
    <w:rsid w:val="00FC097F"/>
    <w:rsid w:val="00FC260C"/>
    <w:rsid w:val="00FC3CB9"/>
    <w:rsid w:val="00FC521A"/>
    <w:rsid w:val="00FC5248"/>
    <w:rsid w:val="00FC5B6C"/>
    <w:rsid w:val="00FC7A96"/>
    <w:rsid w:val="00FC7F99"/>
    <w:rsid w:val="00FD152F"/>
    <w:rsid w:val="00FD2156"/>
    <w:rsid w:val="00FD271C"/>
    <w:rsid w:val="00FD3214"/>
    <w:rsid w:val="00FD33F9"/>
    <w:rsid w:val="00FD4317"/>
    <w:rsid w:val="00FD448F"/>
    <w:rsid w:val="00FD507B"/>
    <w:rsid w:val="00FD76D7"/>
    <w:rsid w:val="00FD78F2"/>
    <w:rsid w:val="00FD7C24"/>
    <w:rsid w:val="00FD7E6F"/>
    <w:rsid w:val="00FE068E"/>
    <w:rsid w:val="00FE0A2B"/>
    <w:rsid w:val="00FE0A59"/>
    <w:rsid w:val="00FE1699"/>
    <w:rsid w:val="00FE227B"/>
    <w:rsid w:val="00FE2572"/>
    <w:rsid w:val="00FE2DDC"/>
    <w:rsid w:val="00FE327C"/>
    <w:rsid w:val="00FE3984"/>
    <w:rsid w:val="00FE4C70"/>
    <w:rsid w:val="00FF2450"/>
    <w:rsid w:val="00FF2BFC"/>
    <w:rsid w:val="00FF5255"/>
    <w:rsid w:val="00FF52B2"/>
    <w:rsid w:val="00FF57F4"/>
    <w:rsid w:val="00FF62E7"/>
    <w:rsid w:val="00FF7215"/>
    <w:rsid w:val="00FF7D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D7EFF"/>
  <w15:chartTrackingRefBased/>
  <w15:docId w15:val="{20524069-38C0-4111-A22B-34E1089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8339C"/>
  </w:style>
  <w:style w:type="paragraph" w:styleId="Nadpis1">
    <w:name w:val="heading 1"/>
    <w:basedOn w:val="Normln"/>
    <w:next w:val="Normln"/>
    <w:link w:val="Nadpis1Char"/>
    <w:uiPriority w:val="9"/>
    <w:qFormat/>
    <w:rsid w:val="001833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F96F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F96F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68763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D15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D152F"/>
  </w:style>
  <w:style w:type="paragraph" w:styleId="Zpat">
    <w:name w:val="footer"/>
    <w:basedOn w:val="Normln"/>
    <w:link w:val="ZpatChar"/>
    <w:uiPriority w:val="99"/>
    <w:unhideWhenUsed/>
    <w:rsid w:val="00FD152F"/>
    <w:pPr>
      <w:tabs>
        <w:tab w:val="center" w:pos="4536"/>
        <w:tab w:val="right" w:pos="9072"/>
      </w:tabs>
      <w:spacing w:after="0" w:line="240" w:lineRule="auto"/>
    </w:pPr>
  </w:style>
  <w:style w:type="character" w:customStyle="1" w:styleId="ZpatChar">
    <w:name w:val="Zápatí Char"/>
    <w:basedOn w:val="Standardnpsmoodstavce"/>
    <w:link w:val="Zpat"/>
    <w:uiPriority w:val="99"/>
    <w:rsid w:val="00FD152F"/>
  </w:style>
  <w:style w:type="character" w:customStyle="1" w:styleId="Nadpis1Char">
    <w:name w:val="Nadpis 1 Char"/>
    <w:basedOn w:val="Standardnpsmoodstavce"/>
    <w:link w:val="Nadpis1"/>
    <w:uiPriority w:val="9"/>
    <w:rsid w:val="0018339C"/>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F96F29"/>
    <w:rPr>
      <w:rFonts w:asciiTheme="majorHAnsi" w:eastAsiaTheme="majorEastAsia" w:hAnsiTheme="majorHAnsi" w:cstheme="majorBidi"/>
      <w:color w:val="2F5496" w:themeColor="accent1" w:themeShade="BF"/>
      <w:sz w:val="26"/>
      <w:szCs w:val="26"/>
    </w:rPr>
  </w:style>
  <w:style w:type="paragraph" w:styleId="Odstavecseseznamem">
    <w:name w:val="List Paragraph"/>
    <w:aliases w:val="Odstavec_muj,Nad,List Paragraph (Czech Tourism) Char,List Paragraph Char,Odstavec_muj Char,Nad Char Char,List Paragraph (Czech Tourism),List Paragraph"/>
    <w:basedOn w:val="Normln"/>
    <w:link w:val="OdstavecseseznamemChar"/>
    <w:uiPriority w:val="34"/>
    <w:qFormat/>
    <w:rsid w:val="00F96F29"/>
    <w:pPr>
      <w:ind w:left="720"/>
      <w:contextualSpacing/>
    </w:pPr>
  </w:style>
  <w:style w:type="character" w:customStyle="1" w:styleId="Nadpis3Char">
    <w:name w:val="Nadpis 3 Char"/>
    <w:basedOn w:val="Standardnpsmoodstavce"/>
    <w:link w:val="Nadpis3"/>
    <w:uiPriority w:val="9"/>
    <w:rsid w:val="00F96F29"/>
    <w:rPr>
      <w:rFonts w:asciiTheme="majorHAnsi" w:eastAsiaTheme="majorEastAsia" w:hAnsiTheme="majorHAnsi" w:cstheme="majorBidi"/>
      <w:color w:val="1F3763" w:themeColor="accent1" w:themeShade="7F"/>
      <w:sz w:val="24"/>
      <w:szCs w:val="24"/>
    </w:rPr>
  </w:style>
  <w:style w:type="paragraph" w:styleId="Nadpisobsahu">
    <w:name w:val="TOC Heading"/>
    <w:basedOn w:val="Nadpis1"/>
    <w:next w:val="Normln"/>
    <w:uiPriority w:val="39"/>
    <w:unhideWhenUsed/>
    <w:qFormat/>
    <w:rsid w:val="00F96F29"/>
    <w:pPr>
      <w:outlineLvl w:val="9"/>
    </w:pPr>
    <w:rPr>
      <w:lang w:eastAsia="cs-CZ"/>
    </w:rPr>
  </w:style>
  <w:style w:type="paragraph" w:styleId="Obsah1">
    <w:name w:val="toc 1"/>
    <w:basedOn w:val="Normln"/>
    <w:next w:val="Normln"/>
    <w:autoRedefine/>
    <w:uiPriority w:val="39"/>
    <w:unhideWhenUsed/>
    <w:rsid w:val="00822831"/>
    <w:pPr>
      <w:tabs>
        <w:tab w:val="left" w:pos="440"/>
        <w:tab w:val="right" w:leader="dot" w:pos="9062"/>
      </w:tabs>
      <w:spacing w:before="240" w:after="120"/>
    </w:pPr>
  </w:style>
  <w:style w:type="paragraph" w:styleId="Obsah2">
    <w:name w:val="toc 2"/>
    <w:basedOn w:val="Normln"/>
    <w:next w:val="Normln"/>
    <w:autoRedefine/>
    <w:uiPriority w:val="39"/>
    <w:unhideWhenUsed/>
    <w:rsid w:val="00F96F29"/>
    <w:pPr>
      <w:spacing w:after="100"/>
      <w:ind w:left="220"/>
    </w:pPr>
  </w:style>
  <w:style w:type="paragraph" w:styleId="Obsah3">
    <w:name w:val="toc 3"/>
    <w:basedOn w:val="Normln"/>
    <w:next w:val="Normln"/>
    <w:autoRedefine/>
    <w:uiPriority w:val="39"/>
    <w:unhideWhenUsed/>
    <w:rsid w:val="00F96F29"/>
    <w:pPr>
      <w:spacing w:after="100"/>
      <w:ind w:left="440"/>
    </w:pPr>
  </w:style>
  <w:style w:type="character" w:styleId="Hypertextovodkaz">
    <w:name w:val="Hyperlink"/>
    <w:basedOn w:val="Standardnpsmoodstavce"/>
    <w:uiPriority w:val="99"/>
    <w:unhideWhenUsed/>
    <w:rsid w:val="00F96F29"/>
    <w:rPr>
      <w:color w:val="0563C1" w:themeColor="hyperlink"/>
      <w:u w:val="single"/>
    </w:rPr>
  </w:style>
  <w:style w:type="character" w:styleId="Nevyeenzmnka">
    <w:name w:val="Unresolved Mention"/>
    <w:basedOn w:val="Standardnpsmoodstavce"/>
    <w:uiPriority w:val="99"/>
    <w:semiHidden/>
    <w:unhideWhenUsed/>
    <w:rsid w:val="004D4F54"/>
    <w:rPr>
      <w:color w:val="808080"/>
      <w:shd w:val="clear" w:color="auto" w:fill="E6E6E6"/>
    </w:rPr>
  </w:style>
  <w:style w:type="character" w:styleId="Sledovanodkaz">
    <w:name w:val="FollowedHyperlink"/>
    <w:basedOn w:val="Standardnpsmoodstavce"/>
    <w:uiPriority w:val="99"/>
    <w:semiHidden/>
    <w:unhideWhenUsed/>
    <w:rsid w:val="004D4F54"/>
    <w:rPr>
      <w:color w:val="954F72" w:themeColor="followedHyperlink"/>
      <w:u w:val="single"/>
    </w:rPr>
  </w:style>
  <w:style w:type="paragraph" w:styleId="Titulek">
    <w:name w:val="caption"/>
    <w:basedOn w:val="Normln"/>
    <w:next w:val="Normln"/>
    <w:link w:val="TitulekChar"/>
    <w:uiPriority w:val="35"/>
    <w:unhideWhenUsed/>
    <w:qFormat/>
    <w:rsid w:val="000057BB"/>
    <w:pPr>
      <w:spacing w:after="200" w:line="240" w:lineRule="auto"/>
    </w:pPr>
    <w:rPr>
      <w:i/>
      <w:iCs/>
      <w:color w:val="44546A" w:themeColor="text2"/>
      <w:sz w:val="18"/>
      <w:szCs w:val="18"/>
    </w:rPr>
  </w:style>
  <w:style w:type="table" w:styleId="Mkatabulky">
    <w:name w:val="Table Grid"/>
    <w:basedOn w:val="Normlntabulka"/>
    <w:uiPriority w:val="59"/>
    <w:rsid w:val="00397944"/>
    <w:pPr>
      <w:spacing w:after="0" w:line="240" w:lineRule="auto"/>
      <w:ind w:left="357" w:hanging="357"/>
    </w:pPr>
    <w:rPr>
      <w:rFonts w:ascii="Calibri" w:eastAsia="Times New Roman" w:hAnsi="Calibri" w:cs="Times New Roman"/>
      <w:sz w:val="20"/>
      <w:szCs w:val="20"/>
      <w:lang w:eastAsia="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ulekChar">
    <w:name w:val="Titulek Char"/>
    <w:link w:val="Titulek"/>
    <w:uiPriority w:val="35"/>
    <w:rsid w:val="0083324A"/>
    <w:rPr>
      <w:i/>
      <w:iCs/>
      <w:color w:val="44546A" w:themeColor="text2"/>
      <w:sz w:val="18"/>
      <w:szCs w:val="18"/>
    </w:rPr>
  </w:style>
  <w:style w:type="character" w:customStyle="1" w:styleId="text-primary1">
    <w:name w:val="text-primary1"/>
    <w:basedOn w:val="Standardnpsmoodstavce"/>
    <w:rsid w:val="00F6100D"/>
    <w:rPr>
      <w:color w:val="337AB7"/>
    </w:rPr>
  </w:style>
  <w:style w:type="character" w:styleId="Zdraznn">
    <w:name w:val="Emphasis"/>
    <w:basedOn w:val="Standardnpsmoodstavce"/>
    <w:uiPriority w:val="20"/>
    <w:qFormat/>
    <w:rsid w:val="008227AE"/>
    <w:rPr>
      <w:i/>
      <w:iCs/>
    </w:rPr>
  </w:style>
  <w:style w:type="paragraph" w:styleId="Textpoznpodarou">
    <w:name w:val="footnote text"/>
    <w:basedOn w:val="Normln"/>
    <w:link w:val="TextpoznpodarouChar"/>
    <w:uiPriority w:val="99"/>
    <w:semiHidden/>
    <w:unhideWhenUsed/>
    <w:rsid w:val="00B72FC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72FC9"/>
    <w:rPr>
      <w:sz w:val="20"/>
      <w:szCs w:val="20"/>
    </w:rPr>
  </w:style>
  <w:style w:type="character" w:styleId="Znakapoznpodarou">
    <w:name w:val="footnote reference"/>
    <w:basedOn w:val="Standardnpsmoodstavce"/>
    <w:uiPriority w:val="99"/>
    <w:semiHidden/>
    <w:unhideWhenUsed/>
    <w:rsid w:val="00B72FC9"/>
    <w:rPr>
      <w:vertAlign w:val="superscript"/>
    </w:rPr>
  </w:style>
  <w:style w:type="paragraph" w:styleId="Normlnweb">
    <w:name w:val="Normal (Web)"/>
    <w:basedOn w:val="Normln"/>
    <w:uiPriority w:val="99"/>
    <w:unhideWhenUsed/>
    <w:rsid w:val="00173E4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Seznamobrzk">
    <w:name w:val="table of figures"/>
    <w:basedOn w:val="Normln"/>
    <w:next w:val="Normln"/>
    <w:uiPriority w:val="99"/>
    <w:unhideWhenUsed/>
    <w:rsid w:val="00613415"/>
    <w:pPr>
      <w:spacing w:after="0"/>
    </w:pPr>
  </w:style>
  <w:style w:type="character" w:styleId="Siln">
    <w:name w:val="Strong"/>
    <w:basedOn w:val="Standardnpsmoodstavce"/>
    <w:uiPriority w:val="22"/>
    <w:qFormat/>
    <w:rsid w:val="000634FF"/>
    <w:rPr>
      <w:b/>
      <w:bCs/>
    </w:rPr>
  </w:style>
  <w:style w:type="character" w:customStyle="1" w:styleId="Nadpis4Char">
    <w:name w:val="Nadpis 4 Char"/>
    <w:basedOn w:val="Standardnpsmoodstavce"/>
    <w:link w:val="Nadpis4"/>
    <w:uiPriority w:val="9"/>
    <w:rsid w:val="00687631"/>
    <w:rPr>
      <w:rFonts w:asciiTheme="majorHAnsi" w:eastAsiaTheme="majorEastAsia" w:hAnsiTheme="majorHAnsi" w:cstheme="majorBidi"/>
      <w:i/>
      <w:iCs/>
      <w:color w:val="2F5496" w:themeColor="accent1" w:themeShade="BF"/>
    </w:rPr>
  </w:style>
  <w:style w:type="paragraph" w:styleId="Textkomente">
    <w:name w:val="annotation text"/>
    <w:basedOn w:val="Normln"/>
    <w:link w:val="TextkomenteChar"/>
    <w:uiPriority w:val="99"/>
    <w:unhideWhenUsed/>
    <w:rsid w:val="002903BF"/>
    <w:pPr>
      <w:spacing w:line="240" w:lineRule="auto"/>
    </w:pPr>
    <w:rPr>
      <w:sz w:val="20"/>
      <w:szCs w:val="20"/>
    </w:rPr>
  </w:style>
  <w:style w:type="character" w:customStyle="1" w:styleId="TextkomenteChar">
    <w:name w:val="Text komentáře Char"/>
    <w:basedOn w:val="Standardnpsmoodstavce"/>
    <w:link w:val="Textkomente"/>
    <w:uiPriority w:val="99"/>
    <w:rsid w:val="002903BF"/>
    <w:rPr>
      <w:sz w:val="20"/>
      <w:szCs w:val="20"/>
    </w:rPr>
  </w:style>
  <w:style w:type="character" w:customStyle="1" w:styleId="OdstavecseseznamemChar">
    <w:name w:val="Odstavec se seznamem Char"/>
    <w:aliases w:val="Odstavec_muj Char1,Nad Char,List Paragraph (Czech Tourism) Char Char,List Paragraph Char Char,Odstavec_muj Char Char,Nad Char Char Char,List Paragraph (Czech Tourism) Char1,List Paragraph Char1"/>
    <w:basedOn w:val="Standardnpsmoodstavce"/>
    <w:link w:val="Odstavecseseznamem"/>
    <w:uiPriority w:val="34"/>
    <w:rsid w:val="00B07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4142">
      <w:bodyDiv w:val="1"/>
      <w:marLeft w:val="0"/>
      <w:marRight w:val="0"/>
      <w:marTop w:val="0"/>
      <w:marBottom w:val="0"/>
      <w:divBdr>
        <w:top w:val="none" w:sz="0" w:space="0" w:color="auto"/>
        <w:left w:val="none" w:sz="0" w:space="0" w:color="auto"/>
        <w:bottom w:val="none" w:sz="0" w:space="0" w:color="auto"/>
        <w:right w:val="none" w:sz="0" w:space="0" w:color="auto"/>
      </w:divBdr>
    </w:div>
    <w:div w:id="198516716">
      <w:bodyDiv w:val="1"/>
      <w:marLeft w:val="0"/>
      <w:marRight w:val="0"/>
      <w:marTop w:val="0"/>
      <w:marBottom w:val="0"/>
      <w:divBdr>
        <w:top w:val="none" w:sz="0" w:space="0" w:color="auto"/>
        <w:left w:val="none" w:sz="0" w:space="0" w:color="auto"/>
        <w:bottom w:val="none" w:sz="0" w:space="0" w:color="auto"/>
        <w:right w:val="none" w:sz="0" w:space="0" w:color="auto"/>
      </w:divBdr>
    </w:div>
    <w:div w:id="210652721">
      <w:bodyDiv w:val="1"/>
      <w:marLeft w:val="0"/>
      <w:marRight w:val="0"/>
      <w:marTop w:val="0"/>
      <w:marBottom w:val="0"/>
      <w:divBdr>
        <w:top w:val="none" w:sz="0" w:space="0" w:color="auto"/>
        <w:left w:val="none" w:sz="0" w:space="0" w:color="auto"/>
        <w:bottom w:val="none" w:sz="0" w:space="0" w:color="auto"/>
        <w:right w:val="none" w:sz="0" w:space="0" w:color="auto"/>
      </w:divBdr>
    </w:div>
    <w:div w:id="241717637">
      <w:bodyDiv w:val="1"/>
      <w:marLeft w:val="0"/>
      <w:marRight w:val="0"/>
      <w:marTop w:val="0"/>
      <w:marBottom w:val="0"/>
      <w:divBdr>
        <w:top w:val="none" w:sz="0" w:space="0" w:color="auto"/>
        <w:left w:val="none" w:sz="0" w:space="0" w:color="auto"/>
        <w:bottom w:val="none" w:sz="0" w:space="0" w:color="auto"/>
        <w:right w:val="none" w:sz="0" w:space="0" w:color="auto"/>
      </w:divBdr>
    </w:div>
    <w:div w:id="266501688">
      <w:bodyDiv w:val="1"/>
      <w:marLeft w:val="0"/>
      <w:marRight w:val="0"/>
      <w:marTop w:val="0"/>
      <w:marBottom w:val="0"/>
      <w:divBdr>
        <w:top w:val="none" w:sz="0" w:space="0" w:color="auto"/>
        <w:left w:val="none" w:sz="0" w:space="0" w:color="auto"/>
        <w:bottom w:val="none" w:sz="0" w:space="0" w:color="auto"/>
        <w:right w:val="none" w:sz="0" w:space="0" w:color="auto"/>
      </w:divBdr>
    </w:div>
    <w:div w:id="569115722">
      <w:bodyDiv w:val="1"/>
      <w:marLeft w:val="0"/>
      <w:marRight w:val="0"/>
      <w:marTop w:val="0"/>
      <w:marBottom w:val="0"/>
      <w:divBdr>
        <w:top w:val="none" w:sz="0" w:space="0" w:color="auto"/>
        <w:left w:val="none" w:sz="0" w:space="0" w:color="auto"/>
        <w:bottom w:val="none" w:sz="0" w:space="0" w:color="auto"/>
        <w:right w:val="none" w:sz="0" w:space="0" w:color="auto"/>
      </w:divBdr>
    </w:div>
    <w:div w:id="656227974">
      <w:bodyDiv w:val="1"/>
      <w:marLeft w:val="0"/>
      <w:marRight w:val="0"/>
      <w:marTop w:val="0"/>
      <w:marBottom w:val="0"/>
      <w:divBdr>
        <w:top w:val="none" w:sz="0" w:space="0" w:color="auto"/>
        <w:left w:val="none" w:sz="0" w:space="0" w:color="auto"/>
        <w:bottom w:val="none" w:sz="0" w:space="0" w:color="auto"/>
        <w:right w:val="none" w:sz="0" w:space="0" w:color="auto"/>
      </w:divBdr>
    </w:div>
    <w:div w:id="720176160">
      <w:bodyDiv w:val="1"/>
      <w:marLeft w:val="0"/>
      <w:marRight w:val="0"/>
      <w:marTop w:val="0"/>
      <w:marBottom w:val="0"/>
      <w:divBdr>
        <w:top w:val="none" w:sz="0" w:space="0" w:color="auto"/>
        <w:left w:val="none" w:sz="0" w:space="0" w:color="auto"/>
        <w:bottom w:val="none" w:sz="0" w:space="0" w:color="auto"/>
        <w:right w:val="none" w:sz="0" w:space="0" w:color="auto"/>
      </w:divBdr>
    </w:div>
    <w:div w:id="823669600">
      <w:bodyDiv w:val="1"/>
      <w:marLeft w:val="0"/>
      <w:marRight w:val="0"/>
      <w:marTop w:val="0"/>
      <w:marBottom w:val="0"/>
      <w:divBdr>
        <w:top w:val="none" w:sz="0" w:space="0" w:color="auto"/>
        <w:left w:val="none" w:sz="0" w:space="0" w:color="auto"/>
        <w:bottom w:val="none" w:sz="0" w:space="0" w:color="auto"/>
        <w:right w:val="none" w:sz="0" w:space="0" w:color="auto"/>
      </w:divBdr>
    </w:div>
    <w:div w:id="884295796">
      <w:bodyDiv w:val="1"/>
      <w:marLeft w:val="0"/>
      <w:marRight w:val="0"/>
      <w:marTop w:val="0"/>
      <w:marBottom w:val="0"/>
      <w:divBdr>
        <w:top w:val="none" w:sz="0" w:space="0" w:color="auto"/>
        <w:left w:val="none" w:sz="0" w:space="0" w:color="auto"/>
        <w:bottom w:val="none" w:sz="0" w:space="0" w:color="auto"/>
        <w:right w:val="none" w:sz="0" w:space="0" w:color="auto"/>
      </w:divBdr>
    </w:div>
    <w:div w:id="1165976703">
      <w:bodyDiv w:val="1"/>
      <w:marLeft w:val="0"/>
      <w:marRight w:val="0"/>
      <w:marTop w:val="0"/>
      <w:marBottom w:val="0"/>
      <w:divBdr>
        <w:top w:val="none" w:sz="0" w:space="0" w:color="auto"/>
        <w:left w:val="none" w:sz="0" w:space="0" w:color="auto"/>
        <w:bottom w:val="none" w:sz="0" w:space="0" w:color="auto"/>
        <w:right w:val="none" w:sz="0" w:space="0" w:color="auto"/>
      </w:divBdr>
    </w:div>
    <w:div w:id="1300771530">
      <w:bodyDiv w:val="1"/>
      <w:marLeft w:val="0"/>
      <w:marRight w:val="0"/>
      <w:marTop w:val="0"/>
      <w:marBottom w:val="0"/>
      <w:divBdr>
        <w:top w:val="none" w:sz="0" w:space="0" w:color="auto"/>
        <w:left w:val="none" w:sz="0" w:space="0" w:color="auto"/>
        <w:bottom w:val="none" w:sz="0" w:space="0" w:color="auto"/>
        <w:right w:val="none" w:sz="0" w:space="0" w:color="auto"/>
      </w:divBdr>
    </w:div>
    <w:div w:id="1359157754">
      <w:bodyDiv w:val="1"/>
      <w:marLeft w:val="0"/>
      <w:marRight w:val="0"/>
      <w:marTop w:val="0"/>
      <w:marBottom w:val="0"/>
      <w:divBdr>
        <w:top w:val="none" w:sz="0" w:space="0" w:color="auto"/>
        <w:left w:val="none" w:sz="0" w:space="0" w:color="auto"/>
        <w:bottom w:val="none" w:sz="0" w:space="0" w:color="auto"/>
        <w:right w:val="none" w:sz="0" w:space="0" w:color="auto"/>
      </w:divBdr>
    </w:div>
    <w:div w:id="1455444256">
      <w:bodyDiv w:val="1"/>
      <w:marLeft w:val="0"/>
      <w:marRight w:val="0"/>
      <w:marTop w:val="0"/>
      <w:marBottom w:val="0"/>
      <w:divBdr>
        <w:top w:val="none" w:sz="0" w:space="0" w:color="auto"/>
        <w:left w:val="none" w:sz="0" w:space="0" w:color="auto"/>
        <w:bottom w:val="none" w:sz="0" w:space="0" w:color="auto"/>
        <w:right w:val="none" w:sz="0" w:space="0" w:color="auto"/>
      </w:divBdr>
    </w:div>
    <w:div w:id="1567642252">
      <w:bodyDiv w:val="1"/>
      <w:marLeft w:val="0"/>
      <w:marRight w:val="0"/>
      <w:marTop w:val="0"/>
      <w:marBottom w:val="0"/>
      <w:divBdr>
        <w:top w:val="none" w:sz="0" w:space="0" w:color="auto"/>
        <w:left w:val="none" w:sz="0" w:space="0" w:color="auto"/>
        <w:bottom w:val="none" w:sz="0" w:space="0" w:color="auto"/>
        <w:right w:val="none" w:sz="0" w:space="0" w:color="auto"/>
      </w:divBdr>
    </w:div>
    <w:div w:id="1614357867">
      <w:bodyDiv w:val="1"/>
      <w:marLeft w:val="0"/>
      <w:marRight w:val="0"/>
      <w:marTop w:val="0"/>
      <w:marBottom w:val="0"/>
      <w:divBdr>
        <w:top w:val="none" w:sz="0" w:space="0" w:color="auto"/>
        <w:left w:val="none" w:sz="0" w:space="0" w:color="auto"/>
        <w:bottom w:val="none" w:sz="0" w:space="0" w:color="auto"/>
        <w:right w:val="none" w:sz="0" w:space="0" w:color="auto"/>
      </w:divBdr>
    </w:div>
    <w:div w:id="1673027245">
      <w:bodyDiv w:val="1"/>
      <w:marLeft w:val="0"/>
      <w:marRight w:val="0"/>
      <w:marTop w:val="0"/>
      <w:marBottom w:val="0"/>
      <w:divBdr>
        <w:top w:val="none" w:sz="0" w:space="0" w:color="auto"/>
        <w:left w:val="none" w:sz="0" w:space="0" w:color="auto"/>
        <w:bottom w:val="none" w:sz="0" w:space="0" w:color="auto"/>
        <w:right w:val="none" w:sz="0" w:space="0" w:color="auto"/>
      </w:divBdr>
    </w:div>
    <w:div w:id="1815100974">
      <w:bodyDiv w:val="1"/>
      <w:marLeft w:val="0"/>
      <w:marRight w:val="0"/>
      <w:marTop w:val="0"/>
      <w:marBottom w:val="0"/>
      <w:divBdr>
        <w:top w:val="none" w:sz="0" w:space="0" w:color="auto"/>
        <w:left w:val="none" w:sz="0" w:space="0" w:color="auto"/>
        <w:bottom w:val="none" w:sz="0" w:space="0" w:color="auto"/>
        <w:right w:val="none" w:sz="0" w:space="0" w:color="auto"/>
      </w:divBdr>
    </w:div>
    <w:div w:id="1829125547">
      <w:bodyDiv w:val="1"/>
      <w:marLeft w:val="0"/>
      <w:marRight w:val="0"/>
      <w:marTop w:val="0"/>
      <w:marBottom w:val="0"/>
      <w:divBdr>
        <w:top w:val="none" w:sz="0" w:space="0" w:color="auto"/>
        <w:left w:val="none" w:sz="0" w:space="0" w:color="auto"/>
        <w:bottom w:val="none" w:sz="0" w:space="0" w:color="auto"/>
        <w:right w:val="none" w:sz="0" w:space="0" w:color="auto"/>
      </w:divBdr>
    </w:div>
    <w:div w:id="2065568427">
      <w:bodyDiv w:val="1"/>
      <w:marLeft w:val="0"/>
      <w:marRight w:val="0"/>
      <w:marTop w:val="0"/>
      <w:marBottom w:val="0"/>
      <w:divBdr>
        <w:top w:val="none" w:sz="0" w:space="0" w:color="auto"/>
        <w:left w:val="none" w:sz="0" w:space="0" w:color="auto"/>
        <w:bottom w:val="none" w:sz="0" w:space="0" w:color="auto"/>
        <w:right w:val="none" w:sz="0" w:space="0" w:color="auto"/>
      </w:divBdr>
    </w:div>
    <w:div w:id="213898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0.xml"/><Relationship Id="rId68" Type="http://schemas.openxmlformats.org/officeDocument/2006/relationships/chart" Target="charts/chart55.xml"/><Relationship Id="rId76" Type="http://schemas.openxmlformats.org/officeDocument/2006/relationships/chart" Target="charts/chart63.xml"/><Relationship Id="rId84" Type="http://schemas.openxmlformats.org/officeDocument/2006/relationships/header" Target="header1.xml"/><Relationship Id="rId89" Type="http://schemas.openxmlformats.org/officeDocument/2006/relationships/chart" Target="charts/chart72.xml"/><Relationship Id="rId9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chart" Target="charts/chart58.xml"/><Relationship Id="rId92" Type="http://schemas.openxmlformats.org/officeDocument/2006/relationships/chart" Target="charts/chart74.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3.xml"/><Relationship Id="rId74" Type="http://schemas.openxmlformats.org/officeDocument/2006/relationships/chart" Target="charts/chart61.xml"/><Relationship Id="rId79" Type="http://schemas.openxmlformats.org/officeDocument/2006/relationships/chart" Target="charts/chart66.xml"/><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chart" Target="charts/chart48.xml"/><Relationship Id="rId82" Type="http://schemas.openxmlformats.org/officeDocument/2006/relationships/chart" Target="charts/chart69.xml"/><Relationship Id="rId90" Type="http://schemas.openxmlformats.org/officeDocument/2006/relationships/image" Target="media/image7.jpeg"/><Relationship Id="rId95" Type="http://schemas.openxmlformats.org/officeDocument/2006/relationships/chart" Target="charts/chart76.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1.xml"/><Relationship Id="rId69" Type="http://schemas.openxmlformats.org/officeDocument/2006/relationships/chart" Target="charts/chart56.xml"/><Relationship Id="rId77" Type="http://schemas.openxmlformats.org/officeDocument/2006/relationships/chart" Target="charts/chart64.xml"/><Relationship Id="rId8" Type="http://schemas.openxmlformats.org/officeDocument/2006/relationships/webSettings" Target="webSettings.xml"/><Relationship Id="rId51" Type="http://schemas.openxmlformats.org/officeDocument/2006/relationships/chart" Target="charts/chart40.xml"/><Relationship Id="rId72" Type="http://schemas.openxmlformats.org/officeDocument/2006/relationships/chart" Target="charts/chart59.xml"/><Relationship Id="rId80" Type="http://schemas.openxmlformats.org/officeDocument/2006/relationships/chart" Target="charts/chart67.xml"/><Relationship Id="rId85" Type="http://schemas.openxmlformats.org/officeDocument/2006/relationships/footer" Target="footer1.xml"/><Relationship Id="rId93" Type="http://schemas.openxmlformats.org/officeDocument/2006/relationships/image" Target="media/image8.jpe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microsoft.com/office/2014/relationships/chartEx" Target="charts/chartEx1.xml"/><Relationship Id="rId67" Type="http://schemas.openxmlformats.org/officeDocument/2006/relationships/chart" Target="charts/chart54.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49.xml"/><Relationship Id="rId70" Type="http://schemas.openxmlformats.org/officeDocument/2006/relationships/chart" Target="charts/chart57.xml"/><Relationship Id="rId75" Type="http://schemas.openxmlformats.org/officeDocument/2006/relationships/chart" Target="charts/chart62.xml"/><Relationship Id="rId83" Type="http://schemas.openxmlformats.org/officeDocument/2006/relationships/chart" Target="charts/chart70.xml"/><Relationship Id="rId88" Type="http://schemas.openxmlformats.org/officeDocument/2006/relationships/chart" Target="charts/chart71.xml"/><Relationship Id="rId91" Type="http://schemas.openxmlformats.org/officeDocument/2006/relationships/chart" Target="charts/chart73.xml"/><Relationship Id="rId9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endnotes" Target="endnotes.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image" Target="media/image2.png"/><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header" Target="header2.xml"/><Relationship Id="rId94" Type="http://schemas.openxmlformats.org/officeDocument/2006/relationships/chart" Target="charts/chart75.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tka\Katka\ASO\ASO_2017_zemedelci\Data\Data\CSU_N&#218;\_B1G_stale_cen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atka\Katka\ASO\ASO_2017_zemedelci\Data\Data\_VSPS_Nezam.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atka\Katka\ASO\ASO_2017_zemedelci\Data\Data\_VSPS_Nezam.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atka\Katka\ASO\ASO_2017_zemedelci\Data\Data\_VSPS_Nezam.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tka\Katka\ASO\ASO_2017_zemedelci\Data\Data\CSU_N&#218;\_B1G_stale_cen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xml"/></Relationships>
</file>

<file path=word/charts/_rels/chart23.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Katka\Katka\ASO\ASO_2017_zemedelci\Data\Data\Zem_rocenka\SZU_cas_rada_270148-17.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tka\Katka\ASO\ASO_2017_zemedelci\Data\Data\CSU_N&#218;\_B1G_stale_cen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Katka\Katka\ASO\ASO_2017_zemedelci\Data\Data\CSU_vzdelavani\_Vzdelavani.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Katka\Katka\ASO\ASO_2017_zemedelci\Data\Data\CSU_vzdelavani\_Vzdelavani.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atka\Katka\ASO\ASO_2017_zemedelci\Data\Data\CSU_N&#218;\_B1G_stale_ceny.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49.xml"/><Relationship Id="rId1" Type="http://schemas.microsoft.com/office/2011/relationships/chartStyle" Target="style49.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Katka\Katka\ASO\ASO_2017_zemedelci\Data\Prace_v_zem\Prace_v_zem_struktura.xlsx" TargetMode="External"/><Relationship Id="rId2" Type="http://schemas.microsoft.com/office/2011/relationships/chartColorStyle" Target="colors50.xml"/><Relationship Id="rId1" Type="http://schemas.microsoft.com/office/2011/relationships/chartStyle" Target="style50.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atka\Katka\ASO\ASO_2017_zemedelci\Data\Data\CSU_N&#218;\_B1G_stale_ceny.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Katka\Katka\ASO\ASO_2017_zemedelci\Data\Prace_v_zem\Prace_v_zem_struktura.xlsx" TargetMode="External"/><Relationship Id="rId2" Type="http://schemas.microsoft.com/office/2011/relationships/chartColorStyle" Target="colors51.xml"/><Relationship Id="rId1" Type="http://schemas.microsoft.com/office/2011/relationships/chartStyle" Target="style51.xml"/></Relationships>
</file>

<file path=word/charts/_rels/chart51.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52.xml"/><Relationship Id="rId1" Type="http://schemas.microsoft.com/office/2011/relationships/chartStyle" Target="style52.xml"/></Relationships>
</file>

<file path=word/charts/_rels/chart52.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53.xml"/><Relationship Id="rId1" Type="http://schemas.microsoft.com/office/2011/relationships/chartStyle" Target="style53.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Katka\Katka\ASO\ASO_2017_zemedelci\Data\Prace_v_zem\Prace_v_zem_struktura.xlsx" TargetMode="External"/><Relationship Id="rId2" Type="http://schemas.microsoft.com/office/2011/relationships/chartColorStyle" Target="colors54.xml"/><Relationship Id="rId1" Type="http://schemas.microsoft.com/office/2011/relationships/chartStyle" Target="style54.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Katka\Katka\ASO\ASO_2017_zemedelci\Data\Prace_v_zem\Prace_v_zem_struktura.xlsx" TargetMode="External"/><Relationship Id="rId2" Type="http://schemas.microsoft.com/office/2011/relationships/chartColorStyle" Target="colors55.xml"/><Relationship Id="rId1" Type="http://schemas.microsoft.com/office/2011/relationships/chartStyle" Target="style55.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Katka\Katka\ASO\ASO_2017_zemedelci\Data\Prace_v_zem\Prace_v_zem_struktura.xlsx" TargetMode="External"/><Relationship Id="rId2" Type="http://schemas.microsoft.com/office/2011/relationships/chartColorStyle" Target="colors56.xml"/><Relationship Id="rId1" Type="http://schemas.microsoft.com/office/2011/relationships/chartStyle" Target="style56.xml"/></Relationships>
</file>

<file path=word/charts/_rels/chart56.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57.xml"/><Relationship Id="rId1" Type="http://schemas.microsoft.com/office/2011/relationships/chartStyle" Target="style57.xml"/></Relationships>
</file>

<file path=word/charts/_rels/chart57.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58.xml"/><Relationship Id="rId1" Type="http://schemas.microsoft.com/office/2011/relationships/chartStyle" Target="style58.xml"/></Relationships>
</file>

<file path=word/charts/_rels/chart58.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59.xml"/><Relationship Id="rId1" Type="http://schemas.microsoft.com/office/2011/relationships/chartStyle" Target="style59.xml"/></Relationships>
</file>

<file path=word/charts/_rels/chart59.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tka\Katka\ASO\ASO_2017_zemedelci\Data\Data\CSU_N&#218;\_B1G_stale_ceny.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61.xml"/><Relationship Id="rId1" Type="http://schemas.microsoft.com/office/2011/relationships/chartStyle" Target="style61.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Katka\Katka\ASO\ASO_2017_zemedelci\Data\Prace_v_zem\Prace_v_zem_struktura.xlsx" TargetMode="External"/><Relationship Id="rId2" Type="http://schemas.microsoft.com/office/2011/relationships/chartColorStyle" Target="colors62.xml"/><Relationship Id="rId1" Type="http://schemas.microsoft.com/office/2011/relationships/chartStyle" Target="style62.xml"/></Relationships>
</file>

<file path=word/charts/_rels/chart62.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63.xml"/><Relationship Id="rId1" Type="http://schemas.microsoft.com/office/2011/relationships/chartStyle" Target="style63.xml"/></Relationships>
</file>

<file path=word/charts/_rels/chart63.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64.xml"/><Relationship Id="rId1" Type="http://schemas.microsoft.com/office/2011/relationships/chartStyle" Target="style64.xml"/></Relationships>
</file>

<file path=word/charts/_rels/chart64.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65.xml"/><Relationship Id="rId1" Type="http://schemas.microsoft.com/office/2011/relationships/chartStyle" Target="style65.xml"/></Relationships>
</file>

<file path=word/charts/_rels/chart65.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chartUserShapes" Target="../drawings/drawing3.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Katka\Katka\ASO\ASO_2017_zemedelci\Data\Soc_dialog\Soc_dialog_struktura.xlsx" TargetMode="External"/><Relationship Id="rId2" Type="http://schemas.microsoft.com/office/2011/relationships/chartColorStyle" Target="colors67.xml"/><Relationship Id="rId1" Type="http://schemas.microsoft.com/office/2011/relationships/chartStyle" Target="style67.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Katka\Katka\ASO\ASO_2017_zemedelci\Data\Soc_dialog\Soc_dialog_struktura.xlsx" TargetMode="External"/><Relationship Id="rId2" Type="http://schemas.microsoft.com/office/2011/relationships/chartColorStyle" Target="colors68.xml"/><Relationship Id="rId1" Type="http://schemas.microsoft.com/office/2011/relationships/chartStyle" Target="style68.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Katka\Katka\ASO\ASO_2017_zemedelci\Data\Soc_dialog\Soc_dialog_struktura.xlsx" TargetMode="External"/><Relationship Id="rId2" Type="http://schemas.microsoft.com/office/2011/relationships/chartColorStyle" Target="colors69.xml"/><Relationship Id="rId1" Type="http://schemas.microsoft.com/office/2011/relationships/chartStyle" Target="style69.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Katka\Katka\ASO\ASO_2017_zemedelci\Data\Soc_dialog\Soc_dialog_struktura.xlsx" TargetMode="External"/><Relationship Id="rId2" Type="http://schemas.microsoft.com/office/2011/relationships/chartColorStyle" Target="colors70.xml"/><Relationship Id="rId1" Type="http://schemas.microsoft.com/office/2011/relationships/chartStyle" Target="style70.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tka\Katka\ASO\ASO_2017_zemedelci\Data\Data\Zem_rocenka\_Starnuti_vekova_struktura.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71.xml"/><Relationship Id="rId1" Type="http://schemas.microsoft.com/office/2011/relationships/chartStyle" Target="style71.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Katka\Katka\ASO\ASO_2017_zemedelci\Data\Prace_v_zem\Prace_v_zem_struktura.xlsx" TargetMode="External"/><Relationship Id="rId2" Type="http://schemas.microsoft.com/office/2011/relationships/chartColorStyle" Target="colors72.xml"/><Relationship Id="rId1" Type="http://schemas.microsoft.com/office/2011/relationships/chartStyle" Target="style72.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Katka\Katka\ASO\ASO_2017_zemedelci\Data\Prace_v_zem\Prace_v_zem_struktura.xlsx" TargetMode="External"/><Relationship Id="rId2" Type="http://schemas.microsoft.com/office/2011/relationships/chartColorStyle" Target="colors73.xml"/><Relationship Id="rId1" Type="http://schemas.microsoft.com/office/2011/relationships/chartStyle" Target="style73.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Katka\Katka\ASO\ASO_2017_zemedelci\Data\Soc_dialog\Soc_dialog_struktura.xlsx" TargetMode="External"/><Relationship Id="rId2" Type="http://schemas.microsoft.com/office/2011/relationships/chartColorStyle" Target="colors74.xml"/><Relationship Id="rId1" Type="http://schemas.microsoft.com/office/2011/relationships/chartStyle" Target="style74.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Katka\Katka\ASO\ASO_2017_zemedelci\Data\Soc_dialog\Soc_dialog_struktura.xlsx" TargetMode="External"/><Relationship Id="rId2" Type="http://schemas.microsoft.com/office/2011/relationships/chartColorStyle" Target="colors75.xml"/><Relationship Id="rId1" Type="http://schemas.microsoft.com/office/2011/relationships/chartStyle" Target="style75.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76.xml"/><Relationship Id="rId1" Type="http://schemas.microsoft.com/office/2011/relationships/chartStyle" Target="style76.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Katka\Katka\ASO\ASO_2017_zemedelci\Data\Robotizace\Robotizace.xlsx" TargetMode="External"/><Relationship Id="rId2" Type="http://schemas.microsoft.com/office/2011/relationships/chartColorStyle" Target="colors77.xml"/><Relationship Id="rId1" Type="http://schemas.microsoft.com/office/2011/relationships/chartStyle" Target="style77.xml"/></Relationships>
</file>

<file path=word/charts/_rels/chart8.xml.rels><?xml version="1.0" encoding="UTF-8" standalone="yes"?>
<Relationships xmlns="http://schemas.openxmlformats.org/package/2006/relationships"><Relationship Id="rId3" Type="http://schemas.openxmlformats.org/officeDocument/2006/relationships/oleObject" Target="https://trexima1-my.sharepoint.com/personal/nesrstova_trexima_cz/Documents/Zem&#283;d&#283;lci/Zem&#283;d&#283;lci_graf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tka\Katka\ASO\ASO_2017_RD_homeoffice\RD\ASO_RD.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C:\Users\Katka\Katka\ASO\ASO_2017_zemedelci\Data\Robotizace\Robotiza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50138614562943"/>
          <c:y val="0.1529014449753327"/>
          <c:w val="0.85075170721769999"/>
          <c:h val="0.70794033543538626"/>
        </c:manualLayout>
      </c:layout>
      <c:barChart>
        <c:barDir val="col"/>
        <c:grouping val="percentStacked"/>
        <c:varyColors val="0"/>
        <c:ser>
          <c:idx val="0"/>
          <c:order val="0"/>
          <c:tx>
            <c:strRef>
              <c:f>HPH_stale_ceny!$C$115</c:f>
              <c:strCache>
                <c:ptCount val="1"/>
                <c:pt idx="0">
                  <c:v>Zemědělství, lesnictví a rybářství</c:v>
                </c:pt>
              </c:strCache>
            </c:strRef>
          </c:tx>
          <c:spPr>
            <a:solidFill>
              <a:srgbClr val="5DE608"/>
            </a:solidFill>
            <a:ln>
              <a:noFill/>
            </a:ln>
            <a:effectLst/>
          </c:spPr>
          <c:invertIfNegative val="0"/>
          <c:cat>
            <c:numRef>
              <c:f>HPH_stale_ceny!$D$114:$AA$114</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HPH_stale_ceny!$D$115:$AA$115</c:f>
              <c:numCache>
                <c:formatCode>0%</c:formatCode>
                <c:ptCount val="24"/>
                <c:pt idx="0">
                  <c:v>2.4009005522326949E-2</c:v>
                </c:pt>
                <c:pt idx="1">
                  <c:v>2.7577419385470165E-2</c:v>
                </c:pt>
                <c:pt idx="2">
                  <c:v>2.4534976877472168E-2</c:v>
                </c:pt>
                <c:pt idx="3">
                  <c:v>2.2041724791299615E-2</c:v>
                </c:pt>
                <c:pt idx="4">
                  <c:v>2.1739614927899099E-2</c:v>
                </c:pt>
                <c:pt idx="5">
                  <c:v>2.3499751818509697E-2</c:v>
                </c:pt>
                <c:pt idx="6">
                  <c:v>2.3992269058031961E-2</c:v>
                </c:pt>
                <c:pt idx="7">
                  <c:v>2.3601427959685749E-2</c:v>
                </c:pt>
                <c:pt idx="8">
                  <c:v>2.2532569705337503E-2</c:v>
                </c:pt>
                <c:pt idx="9">
                  <c:v>2.2102197622725191E-2</c:v>
                </c:pt>
                <c:pt idx="10">
                  <c:v>2.2281332698202275E-2</c:v>
                </c:pt>
                <c:pt idx="11">
                  <c:v>2.3884164211575361E-2</c:v>
                </c:pt>
                <c:pt idx="12">
                  <c:v>2.5082893846862655E-2</c:v>
                </c:pt>
                <c:pt idx="13">
                  <c:v>2.1647485668674263E-2</c:v>
                </c:pt>
                <c:pt idx="14">
                  <c:v>1.53793325535539E-2</c:v>
                </c:pt>
                <c:pt idx="15">
                  <c:v>1.6426332322164523E-2</c:v>
                </c:pt>
                <c:pt idx="16">
                  <c:v>2.0441954459779029E-2</c:v>
                </c:pt>
                <c:pt idx="17">
                  <c:v>1.6803781730010868E-2</c:v>
                </c:pt>
                <c:pt idx="18">
                  <c:v>1.6791116237686823E-2</c:v>
                </c:pt>
                <c:pt idx="19">
                  <c:v>1.7613571659961105E-2</c:v>
                </c:pt>
                <c:pt idx="20">
                  <c:v>1.7278159186846165E-2</c:v>
                </c:pt>
                <c:pt idx="21">
                  <c:v>1.7839590626135809E-2</c:v>
                </c:pt>
                <c:pt idx="22">
                  <c:v>1.7929676543629453E-2</c:v>
                </c:pt>
                <c:pt idx="23">
                  <c:v>1.9130423494532631E-2</c:v>
                </c:pt>
              </c:numCache>
            </c:numRef>
          </c:val>
          <c:extLst>
            <c:ext xmlns:c16="http://schemas.microsoft.com/office/drawing/2014/chart" uri="{C3380CC4-5D6E-409C-BE32-E72D297353CC}">
              <c16:uniqueId val="{00000000-993D-4FA0-AF81-06D316C36D38}"/>
            </c:ext>
          </c:extLst>
        </c:ser>
        <c:ser>
          <c:idx val="1"/>
          <c:order val="1"/>
          <c:tx>
            <c:strRef>
              <c:f>HPH_stale_ceny!$C$116</c:f>
              <c:strCache>
                <c:ptCount val="1"/>
                <c:pt idx="0">
                  <c:v>Průmysl a stavebnictví</c:v>
                </c:pt>
              </c:strCache>
            </c:strRef>
          </c:tx>
          <c:spPr>
            <a:solidFill>
              <a:schemeClr val="bg1">
                <a:lumMod val="85000"/>
              </a:schemeClr>
            </a:solidFill>
            <a:ln>
              <a:noFill/>
            </a:ln>
            <a:effectLst/>
          </c:spPr>
          <c:invertIfNegative val="0"/>
          <c:cat>
            <c:numRef>
              <c:f>HPH_stale_ceny!$D$114:$AA$114</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HPH_stale_ceny!$D$116:$AA$116</c:f>
              <c:numCache>
                <c:formatCode>0%</c:formatCode>
                <c:ptCount val="24"/>
                <c:pt idx="0">
                  <c:v>0.34149429607055631</c:v>
                </c:pt>
                <c:pt idx="1">
                  <c:v>0.34530454456092174</c:v>
                </c:pt>
                <c:pt idx="2">
                  <c:v>0.35246360116432801</c:v>
                </c:pt>
                <c:pt idx="3">
                  <c:v>0.37286373282097257</c:v>
                </c:pt>
                <c:pt idx="4">
                  <c:v>0.35332959567081174</c:v>
                </c:pt>
                <c:pt idx="5">
                  <c:v>0.34546042130147087</c:v>
                </c:pt>
                <c:pt idx="6">
                  <c:v>0.33848573907568291</c:v>
                </c:pt>
                <c:pt idx="7">
                  <c:v>0.33662673212181599</c:v>
                </c:pt>
                <c:pt idx="8">
                  <c:v>0.33504539124022426</c:v>
                </c:pt>
                <c:pt idx="9">
                  <c:v>0.33867762348576652</c:v>
                </c:pt>
                <c:pt idx="10">
                  <c:v>0.3341425381685289</c:v>
                </c:pt>
                <c:pt idx="11">
                  <c:v>0.34269200440760594</c:v>
                </c:pt>
                <c:pt idx="12">
                  <c:v>0.35205592669561725</c:v>
                </c:pt>
                <c:pt idx="13">
                  <c:v>0.3679460126260794</c:v>
                </c:pt>
                <c:pt idx="14">
                  <c:v>0.3656385209191042</c:v>
                </c:pt>
                <c:pt idx="15">
                  <c:v>0.37557938465001584</c:v>
                </c:pt>
                <c:pt idx="16">
                  <c:v>0.35651485638455982</c:v>
                </c:pt>
                <c:pt idx="17">
                  <c:v>0.36780104054508889</c:v>
                </c:pt>
                <c:pt idx="18">
                  <c:v>0.37534459380338536</c:v>
                </c:pt>
                <c:pt idx="19">
                  <c:v>0.36708641385646668</c:v>
                </c:pt>
                <c:pt idx="20">
                  <c:v>0.35529385580655876</c:v>
                </c:pt>
                <c:pt idx="21">
                  <c:v>0.35960519674213709</c:v>
                </c:pt>
                <c:pt idx="22">
                  <c:v>0.35733442796805359</c:v>
                </c:pt>
                <c:pt idx="23">
                  <c:v>0.36258533324213149</c:v>
                </c:pt>
              </c:numCache>
            </c:numRef>
          </c:val>
          <c:extLst>
            <c:ext xmlns:c16="http://schemas.microsoft.com/office/drawing/2014/chart" uri="{C3380CC4-5D6E-409C-BE32-E72D297353CC}">
              <c16:uniqueId val="{00000001-993D-4FA0-AF81-06D316C36D38}"/>
            </c:ext>
          </c:extLst>
        </c:ser>
        <c:ser>
          <c:idx val="2"/>
          <c:order val="2"/>
          <c:tx>
            <c:strRef>
              <c:f>HPH_stale_ceny!$C$117</c:f>
              <c:strCache>
                <c:ptCount val="1"/>
                <c:pt idx="0">
                  <c:v>Služby</c:v>
                </c:pt>
              </c:strCache>
            </c:strRef>
          </c:tx>
          <c:spPr>
            <a:solidFill>
              <a:schemeClr val="bg1">
                <a:lumMod val="75000"/>
              </a:schemeClr>
            </a:solidFill>
            <a:ln>
              <a:noFill/>
            </a:ln>
            <a:effectLst/>
          </c:spPr>
          <c:invertIfNegative val="0"/>
          <c:cat>
            <c:numRef>
              <c:f>HPH_stale_ceny!$D$114:$AA$114</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HPH_stale_ceny!$D$117:$AA$117</c:f>
              <c:numCache>
                <c:formatCode>0%</c:formatCode>
                <c:ptCount val="24"/>
                <c:pt idx="0">
                  <c:v>0.63449669840711675</c:v>
                </c:pt>
                <c:pt idx="1">
                  <c:v>0.62711803605360805</c:v>
                </c:pt>
                <c:pt idx="2">
                  <c:v>0.62300142195819974</c:v>
                </c:pt>
                <c:pt idx="3">
                  <c:v>0.60509454238772775</c:v>
                </c:pt>
                <c:pt idx="4">
                  <c:v>0.6249307894012891</c:v>
                </c:pt>
                <c:pt idx="5">
                  <c:v>0.63103982688001947</c:v>
                </c:pt>
                <c:pt idx="6">
                  <c:v>0.63752199186628511</c:v>
                </c:pt>
                <c:pt idx="7">
                  <c:v>0.63977183991849829</c:v>
                </c:pt>
                <c:pt idx="8">
                  <c:v>0.64242203905443818</c:v>
                </c:pt>
                <c:pt idx="9">
                  <c:v>0.63922017889150828</c:v>
                </c:pt>
                <c:pt idx="10">
                  <c:v>0.64357612913326878</c:v>
                </c:pt>
                <c:pt idx="11">
                  <c:v>0.6334238313808187</c:v>
                </c:pt>
                <c:pt idx="12">
                  <c:v>0.62286117945752018</c:v>
                </c:pt>
                <c:pt idx="13">
                  <c:v>0.61040650170524635</c:v>
                </c:pt>
                <c:pt idx="14">
                  <c:v>0.61898214652734185</c:v>
                </c:pt>
                <c:pt idx="15">
                  <c:v>0.60799428302781966</c:v>
                </c:pt>
                <c:pt idx="16">
                  <c:v>0.62304318915566115</c:v>
                </c:pt>
                <c:pt idx="17">
                  <c:v>0.61539517772490027</c:v>
                </c:pt>
                <c:pt idx="18">
                  <c:v>0.60786428995892783</c:v>
                </c:pt>
                <c:pt idx="19">
                  <c:v>0.61530001448357219</c:v>
                </c:pt>
                <c:pt idx="20">
                  <c:v>0.62742798500659502</c:v>
                </c:pt>
                <c:pt idx="21">
                  <c:v>0.62255521263172708</c:v>
                </c:pt>
                <c:pt idx="22">
                  <c:v>0.62473589548831698</c:v>
                </c:pt>
                <c:pt idx="23">
                  <c:v>0.61828424326333586</c:v>
                </c:pt>
              </c:numCache>
            </c:numRef>
          </c:val>
          <c:extLst>
            <c:ext xmlns:c16="http://schemas.microsoft.com/office/drawing/2014/chart" uri="{C3380CC4-5D6E-409C-BE32-E72D297353CC}">
              <c16:uniqueId val="{00000002-993D-4FA0-AF81-06D316C36D38}"/>
            </c:ext>
          </c:extLst>
        </c:ser>
        <c:dLbls>
          <c:showLegendKey val="0"/>
          <c:showVal val="0"/>
          <c:showCatName val="0"/>
          <c:showSerName val="0"/>
          <c:showPercent val="0"/>
          <c:showBubbleSize val="0"/>
        </c:dLbls>
        <c:gapWidth val="75"/>
        <c:overlap val="100"/>
        <c:axId val="595707512"/>
        <c:axId val="595706528"/>
      </c:barChart>
      <c:catAx>
        <c:axId val="59570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706528"/>
        <c:crosses val="autoZero"/>
        <c:auto val="1"/>
        <c:lblAlgn val="ctr"/>
        <c:lblOffset val="100"/>
        <c:noMultiLvlLbl val="0"/>
      </c:catAx>
      <c:valAx>
        <c:axId val="595706528"/>
        <c:scaling>
          <c:orientation val="minMax"/>
        </c:scaling>
        <c:delete val="0"/>
        <c:axPos val="l"/>
        <c:majorGridlines>
          <c:spPr>
            <a:ln w="317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 sektoru na HPH</a:t>
                </a:r>
              </a:p>
            </c:rich>
          </c:tx>
          <c:layout>
            <c:manualLayout>
              <c:xMode val="edge"/>
              <c:yMode val="edge"/>
              <c:x val="1.5748031496062992E-2"/>
              <c:y val="0.295293376563223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95707512"/>
        <c:crosses val="autoZero"/>
        <c:crossBetween val="between"/>
      </c:valAx>
      <c:spPr>
        <a:noFill/>
        <a:ln>
          <a:noFill/>
        </a:ln>
        <a:effectLst/>
      </c:spPr>
    </c:plotArea>
    <c:legend>
      <c:legendPos val="t"/>
      <c:layout>
        <c:manualLayout>
          <c:xMode val="edge"/>
          <c:yMode val="edge"/>
          <c:x val="9.1688138525018462E-2"/>
          <c:y val="2.823529411764706E-2"/>
          <c:w val="0.87154345123335553"/>
          <c:h val="9.080314960629921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61213 - Chovatelé a ošetřovatelé skotu, koz a ovcí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kap.1.3.3!$C$1</c:f>
              <c:strCache>
                <c:ptCount val="1"/>
                <c:pt idx="0">
                  <c:v>61213 - Chovatelé a ošetřovatelé skotu, koz a ovcí</c:v>
                </c:pt>
              </c:strCache>
            </c:strRef>
          </c:tx>
          <c:spPr>
            <a:ln w="28575" cap="rnd">
              <a:solidFill>
                <a:schemeClr val="accent6">
                  <a:lumMod val="75000"/>
                </a:schemeClr>
              </a:solidFill>
              <a:round/>
            </a:ln>
            <a:effectLst/>
          </c:spPr>
          <c:marker>
            <c:symbol val="none"/>
          </c:marker>
          <c:cat>
            <c:numRef>
              <c:f>kap.1.3.3!$A$2:$A$62</c:f>
              <c:numCache>
                <c:formatCode>General</c:formatCode>
                <c:ptCount val="6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numCache>
            </c:numRef>
          </c:cat>
          <c:val>
            <c:numRef>
              <c:f>kap.1.3.3!$D$2:$D$62</c:f>
              <c:numCache>
                <c:formatCode>General</c:formatCode>
                <c:ptCount val="61"/>
                <c:pt idx="3" formatCode="0.000%">
                  <c:v>3.2540431486121508E-5</c:v>
                </c:pt>
                <c:pt idx="4" formatCode="0.000%">
                  <c:v>6.4349029134022943E-5</c:v>
                </c:pt>
                <c:pt idx="5" formatCode="0.000%">
                  <c:v>8.2975501483187087E-5</c:v>
                </c:pt>
                <c:pt idx="6" formatCode="0.000%">
                  <c:v>1.9094081312145267E-4</c:v>
                </c:pt>
                <c:pt idx="7" formatCode="0.000%">
                  <c:v>1.4524762584211583E-4</c:v>
                </c:pt>
                <c:pt idx="8" formatCode="0.000%">
                  <c:v>1.4444720855769463E-4</c:v>
                </c:pt>
                <c:pt idx="9" formatCode="0.000%">
                  <c:v>1.2374466834495372E-4</c:v>
                </c:pt>
                <c:pt idx="10" formatCode="0.000%">
                  <c:v>9.6685185598369735E-5</c:v>
                </c:pt>
                <c:pt idx="11" formatCode="0.000%">
                  <c:v>1.1835019823658205E-4</c:v>
                </c:pt>
                <c:pt idx="12" formatCode="0.000%">
                  <c:v>1.5260907006573092E-4</c:v>
                </c:pt>
                <c:pt idx="13" formatCode="0.000%">
                  <c:v>8.5791804737852411E-5</c:v>
                </c:pt>
                <c:pt idx="14" formatCode="0.000%">
                  <c:v>9.2382363496175011E-5</c:v>
                </c:pt>
                <c:pt idx="15" formatCode="0.000%">
                  <c:v>8.3504982463953689E-5</c:v>
                </c:pt>
                <c:pt idx="16" formatCode="0.000%">
                  <c:v>9.6136018732789939E-5</c:v>
                </c:pt>
                <c:pt idx="17" formatCode="0.000%">
                  <c:v>1.300577045499661E-4</c:v>
                </c:pt>
                <c:pt idx="18" formatCode="0.000%">
                  <c:v>1.0815012589350592E-4</c:v>
                </c:pt>
                <c:pt idx="19" formatCode="0.000%">
                  <c:v>8.6652224629228463E-5</c:v>
                </c:pt>
                <c:pt idx="20" formatCode="0.000%">
                  <c:v>1.098439569670145E-4</c:v>
                </c:pt>
                <c:pt idx="21" formatCode="0.000%">
                  <c:v>1.1971495868337489E-4</c:v>
                </c:pt>
                <c:pt idx="22" formatCode="0.000%">
                  <c:v>7.8725545877311861E-5</c:v>
                </c:pt>
                <c:pt idx="23" formatCode="0.000%">
                  <c:v>1.8700841537869204E-4</c:v>
                </c:pt>
                <c:pt idx="24" formatCode="0.000%">
                  <c:v>1.9415800146697156E-4</c:v>
                </c:pt>
                <c:pt idx="25" formatCode="0.000%">
                  <c:v>2.0610656766505039E-4</c:v>
                </c:pt>
                <c:pt idx="26" formatCode="0.000%">
                  <c:v>2.1394504221500954E-4</c:v>
                </c:pt>
                <c:pt idx="27" formatCode="0.000%">
                  <c:v>2.0923195776733407E-4</c:v>
                </c:pt>
                <c:pt idx="28" formatCode="0.000%">
                  <c:v>2.2118420861163255E-4</c:v>
                </c:pt>
                <c:pt idx="29" formatCode="0.000%">
                  <c:v>2.0179025794470317E-4</c:v>
                </c:pt>
                <c:pt idx="30" formatCode="0.000%">
                  <c:v>1.9235680196867238E-4</c:v>
                </c:pt>
                <c:pt idx="31" formatCode="0.000%">
                  <c:v>2.3475475033141847E-4</c:v>
                </c:pt>
                <c:pt idx="32" formatCode="0.000%">
                  <c:v>2.1665968541013678E-4</c:v>
                </c:pt>
                <c:pt idx="33" formatCode="0.000%">
                  <c:v>2.6656991166169316E-4</c:v>
                </c:pt>
                <c:pt idx="34" formatCode="0.000%">
                  <c:v>2.650791371674085E-4</c:v>
                </c:pt>
                <c:pt idx="35" formatCode="0.000%">
                  <c:v>2.8766113518275473E-4</c:v>
                </c:pt>
                <c:pt idx="36" formatCode="0.000%">
                  <c:v>2.9035603180089874E-4</c:v>
                </c:pt>
                <c:pt idx="37" formatCode="0.000%">
                  <c:v>2.4819883484435867E-4</c:v>
                </c:pt>
                <c:pt idx="38" formatCode="0.000%">
                  <c:v>2.6654030681750874E-4</c:v>
                </c:pt>
                <c:pt idx="39" formatCode="0.000%">
                  <c:v>2.6953964214648687E-4</c:v>
                </c:pt>
                <c:pt idx="40" formatCode="0.000%">
                  <c:v>2.1121039805036557E-4</c:v>
                </c:pt>
                <c:pt idx="41" formatCode="0.000%">
                  <c:v>2.3170272540330754E-4</c:v>
                </c:pt>
                <c:pt idx="42" formatCode="0.000%">
                  <c:v>2.9702652366578899E-4</c:v>
                </c:pt>
                <c:pt idx="43" formatCode="0.000%">
                  <c:v>3.6647844134475149E-4</c:v>
                </c:pt>
                <c:pt idx="44" formatCode="0.000%">
                  <c:v>2.638842332736622E-4</c:v>
                </c:pt>
                <c:pt idx="45" formatCode="0.000%">
                  <c:v>2.1720091084252935E-4</c:v>
                </c:pt>
                <c:pt idx="46" formatCode="0.000%">
                  <c:v>2.1668093731979659E-4</c:v>
                </c:pt>
                <c:pt idx="47" formatCode="0.000%">
                  <c:v>1.6092243538614389E-4</c:v>
                </c:pt>
                <c:pt idx="48" formatCode="0.000%">
                  <c:v>1.0435072975943679E-4</c:v>
                </c:pt>
                <c:pt idx="49" formatCode="0.000%">
                  <c:v>6.9351975144252111E-5</c:v>
                </c:pt>
                <c:pt idx="50" formatCode="0.000%">
                  <c:v>5.6347353259166129E-5</c:v>
                </c:pt>
                <c:pt idx="51" formatCode="0.000%">
                  <c:v>5.0898355983101747E-5</c:v>
                </c:pt>
                <c:pt idx="52" formatCode="0.000%">
                  <c:v>3.6670064759334362E-5</c:v>
                </c:pt>
                <c:pt idx="53" formatCode="0.000%">
                  <c:v>4.3108403264743072E-5</c:v>
                </c:pt>
                <c:pt idx="54" formatCode="0.000%">
                  <c:v>2.9168656819814269E-5</c:v>
                </c:pt>
                <c:pt idx="55" formatCode="0.000%">
                  <c:v>8.3630920023751187E-6</c:v>
                </c:pt>
                <c:pt idx="56" formatCode="0.000%">
                  <c:v>9.3429129333943745E-6</c:v>
                </c:pt>
                <c:pt idx="57" formatCode="0.000%">
                  <c:v>9.4643195154268401E-6</c:v>
                </c:pt>
                <c:pt idx="58" formatCode="0.000%">
                  <c:v>1.0429486243507645E-5</c:v>
                </c:pt>
                <c:pt idx="59" formatCode="0.000%">
                  <c:v>#N/A</c:v>
                </c:pt>
                <c:pt idx="60" formatCode="0.000%">
                  <c:v>#N/A</c:v>
                </c:pt>
              </c:numCache>
            </c:numRef>
          </c:val>
          <c:smooth val="1"/>
          <c:extLst>
            <c:ext xmlns:c16="http://schemas.microsoft.com/office/drawing/2014/chart" uri="{C3380CC4-5D6E-409C-BE32-E72D297353CC}">
              <c16:uniqueId val="{00000000-6C1E-4ECA-A89F-5C5DDAD15648}"/>
            </c:ext>
          </c:extLst>
        </c:ser>
        <c:dLbls>
          <c:showLegendKey val="0"/>
          <c:showVal val="0"/>
          <c:showCatName val="0"/>
          <c:showSerName val="0"/>
          <c:showPercent val="0"/>
          <c:showBubbleSize val="0"/>
        </c:dLbls>
        <c:smooth val="0"/>
        <c:axId val="605440160"/>
        <c:axId val="605440816"/>
      </c:lineChart>
      <c:catAx>
        <c:axId val="605440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Věk</a:t>
                </a:r>
              </a:p>
            </c:rich>
          </c:tx>
          <c:layout>
            <c:manualLayout>
              <c:xMode val="edge"/>
              <c:yMode val="edge"/>
              <c:x val="0.53957853239828191"/>
              <c:y val="0.887804024496937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5440816"/>
        <c:crosses val="autoZero"/>
        <c:auto val="1"/>
        <c:lblAlgn val="ctr"/>
        <c:lblOffset val="100"/>
        <c:tickLblSkip val="5"/>
        <c:noMultiLvlLbl val="0"/>
      </c:catAx>
      <c:valAx>
        <c:axId val="605440816"/>
        <c:scaling>
          <c:orientation val="minMax"/>
          <c:max val="4.0000000000000013E-4"/>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b="0" i="0" baseline="0">
                    <a:effectLst/>
                  </a:rPr>
                  <a:t>Podíl zaměstnanců na obyvatelstvu</a:t>
                </a:r>
                <a:endParaRPr lang="cs-CZ" sz="1000">
                  <a:effectLst/>
                </a:endParaRPr>
              </a:p>
            </c:rich>
          </c:tx>
          <c:layout>
            <c:manualLayout>
              <c:xMode val="edge"/>
              <c:yMode val="edge"/>
              <c:x val="1.062477068361457E-2"/>
              <c:y val="9.061450652001833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5440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61131 - Zahradníci pro pěstování zahradních rostlin</a:t>
            </a:r>
          </a:p>
        </c:rich>
      </c:tx>
      <c:layout>
        <c:manualLayout>
          <c:xMode val="edge"/>
          <c:yMode val="edge"/>
          <c:x val="0.1407499999999999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1"/>
          <c:order val="1"/>
          <c:tx>
            <c:strRef>
              <c:f>kap.1.3.3!$E$1</c:f>
              <c:strCache>
                <c:ptCount val="1"/>
                <c:pt idx="0">
                  <c:v>61131 - Zahradníci pro pěstování zahradních rostlin</c:v>
                </c:pt>
              </c:strCache>
            </c:strRef>
          </c:tx>
          <c:spPr>
            <a:ln w="28575" cap="rnd">
              <a:solidFill>
                <a:schemeClr val="accent2"/>
              </a:solidFill>
              <a:round/>
            </a:ln>
            <a:effectLst/>
          </c:spPr>
          <c:marker>
            <c:symbol val="none"/>
          </c:marker>
          <c:cat>
            <c:numRef>
              <c:f>kap.1.3.3!$A$2:$A$62</c:f>
              <c:numCache>
                <c:formatCode>General</c:formatCode>
                <c:ptCount val="6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numCache>
            </c:numRef>
          </c:cat>
          <c:val>
            <c:numRef>
              <c:f>kap.1.3.3!$F$2:$F$62</c:f>
              <c:numCache>
                <c:formatCode>General</c:formatCode>
                <c:ptCount val="61"/>
                <c:pt idx="3" formatCode="0.000%">
                  <c:v>1.0846810495373836E-5</c:v>
                </c:pt>
                <c:pt idx="4" formatCode="0.000%">
                  <c:v>1.0724838189003823E-5</c:v>
                </c:pt>
                <c:pt idx="5" formatCode="0.000%">
                  <c:v>3.1115813056195161E-5</c:v>
                </c:pt>
                <c:pt idx="6" formatCode="0.000%">
                  <c:v>5.72822439364358E-5</c:v>
                </c:pt>
                <c:pt idx="7" formatCode="0.000%">
                  <c:v>7.6895801916414269E-5</c:v>
                </c:pt>
                <c:pt idx="8" formatCode="0.000%">
                  <c:v>8.0248449198719232E-5</c:v>
                </c:pt>
                <c:pt idx="9" formatCode="0.000%">
                  <c:v>1.0827658480183451E-4</c:v>
                </c:pt>
                <c:pt idx="10" formatCode="0.000%">
                  <c:v>1.3387179544389658E-4</c:v>
                </c:pt>
                <c:pt idx="11" formatCode="0.000%">
                  <c:v>1.1835019823658205E-4</c:v>
                </c:pt>
                <c:pt idx="12" formatCode="0.000%">
                  <c:v>9.4472281469261987E-5</c:v>
                </c:pt>
                <c:pt idx="13" formatCode="0.000%">
                  <c:v>7.8642487676364715E-5</c:v>
                </c:pt>
                <c:pt idx="14" formatCode="0.000%">
                  <c:v>8.5276027842623092E-5</c:v>
                </c:pt>
                <c:pt idx="15" formatCode="0.000%">
                  <c:v>8.3504982463953689E-5</c:v>
                </c:pt>
                <c:pt idx="16" formatCode="0.000%">
                  <c:v>1.5107088658009848E-4</c:v>
                </c:pt>
                <c:pt idx="17" formatCode="0.000%">
                  <c:v>8.8986850481555764E-5</c:v>
                </c:pt>
                <c:pt idx="18" formatCode="0.000%">
                  <c:v>1.2166889163019416E-4</c:v>
                </c:pt>
                <c:pt idx="19" formatCode="0.000%">
                  <c:v>1.3997667055490752E-4</c:v>
                </c:pt>
                <c:pt idx="20" formatCode="0.000%">
                  <c:v>1.1630536620036831E-4</c:v>
                </c:pt>
                <c:pt idx="21" formatCode="0.000%">
                  <c:v>1.1971495868337489E-4</c:v>
                </c:pt>
                <c:pt idx="22" formatCode="0.000%">
                  <c:v>1.1808831881596779E-4</c:v>
                </c:pt>
                <c:pt idx="23" formatCode="0.000%">
                  <c:v>9.9004455200484026E-5</c:v>
                </c:pt>
                <c:pt idx="24" formatCode="0.000%">
                  <c:v>2.1573111274107953E-4</c:v>
                </c:pt>
                <c:pt idx="25" formatCode="0.000%">
                  <c:v>2.0610656766505039E-4</c:v>
                </c:pt>
                <c:pt idx="26" formatCode="0.000%">
                  <c:v>2.8178127511245158E-4</c:v>
                </c:pt>
                <c:pt idx="27" formatCode="0.000%">
                  <c:v>2.5215133371960771E-4</c:v>
                </c:pt>
                <c:pt idx="28" formatCode="0.000%">
                  <c:v>3.0849376464254011E-4</c:v>
                </c:pt>
                <c:pt idx="29" formatCode="0.000%">
                  <c:v>2.2701404018779105E-4</c:v>
                </c:pt>
                <c:pt idx="30" formatCode="0.000%">
                  <c:v>2.1225578148267296E-4</c:v>
                </c:pt>
                <c:pt idx="31" formatCode="0.000%">
                  <c:v>2.2785019885108264E-4</c:v>
                </c:pt>
                <c:pt idx="32" formatCode="0.000%">
                  <c:v>1.7332774832810942E-4</c:v>
                </c:pt>
                <c:pt idx="33" formatCode="0.000%">
                  <c:v>2.2214159305141096E-4</c:v>
                </c:pt>
                <c:pt idx="34" formatCode="0.000%">
                  <c:v>2.2826259033860178E-4</c:v>
                </c:pt>
                <c:pt idx="35" formatCode="0.000%">
                  <c:v>2.9485266356232359E-4</c:v>
                </c:pt>
                <c:pt idx="36" formatCode="0.000%">
                  <c:v>2.2813688212927757E-4</c:v>
                </c:pt>
                <c:pt idx="37" formatCode="0.000%">
                  <c:v>3.1024854355544832E-4</c:v>
                </c:pt>
                <c:pt idx="38" formatCode="0.000%">
                  <c:v>2.5913640940591128E-4</c:v>
                </c:pt>
                <c:pt idx="39" formatCode="0.000%">
                  <c:v>2.2990145947788585E-4</c:v>
                </c:pt>
                <c:pt idx="40" formatCode="0.000%">
                  <c:v>2.2745735174654753E-4</c:v>
                </c:pt>
                <c:pt idx="41" formatCode="0.000%">
                  <c:v>3.3927899076912894E-4</c:v>
                </c:pt>
                <c:pt idx="42" formatCode="0.000%">
                  <c:v>2.0069359707147903E-4</c:v>
                </c:pt>
                <c:pt idx="43" formatCode="0.000%">
                  <c:v>2.2437455592535805E-4</c:v>
                </c:pt>
                <c:pt idx="44" formatCode="0.000%">
                  <c:v>3.1380827740651725E-4</c:v>
                </c:pt>
                <c:pt idx="45" formatCode="0.000%">
                  <c:v>2.2420739183744964E-4</c:v>
                </c:pt>
                <c:pt idx="46" formatCode="0.000%">
                  <c:v>6.9897076554773099E-5</c:v>
                </c:pt>
                <c:pt idx="47" formatCode="0.000%">
                  <c:v>1.0494941438226774E-4</c:v>
                </c:pt>
                <c:pt idx="48" formatCode="0.000%">
                  <c:v>1.1826416039402836E-4</c:v>
                </c:pt>
                <c:pt idx="49" formatCode="0.000%">
                  <c:v>7.6287172658677323E-5</c:v>
                </c:pt>
                <c:pt idx="50" formatCode="0.000%">
                  <c:v>4.9303934101770365E-5</c:v>
                </c:pt>
                <c:pt idx="51" formatCode="0.000%">
                  <c:v>3.6355968559358388E-5</c:v>
                </c:pt>
                <c:pt idx="52" formatCode="0.000%">
                  <c:v>5.1338090663068113E-5</c:v>
                </c:pt>
                <c:pt idx="53" formatCode="0.000%">
                  <c:v>2.1554201632371536E-5</c:v>
                </c:pt>
                <c:pt idx="54" formatCode="0.000%">
                  <c:v>3.6460821024767839E-5</c:v>
                </c:pt>
                <c:pt idx="55" formatCode="0.000%">
                  <c:v>8.3630920023751187E-6</c:v>
                </c:pt>
                <c:pt idx="56" formatCode="0.000%">
                  <c:v>9.3429129333943745E-6</c:v>
                </c:pt>
                <c:pt idx="57" formatCode="0.000%">
                  <c:v>9.4643195154268401E-6</c:v>
                </c:pt>
                <c:pt idx="58" formatCode="0.000%">
                  <c:v>3.1288458730522937E-5</c:v>
                </c:pt>
                <c:pt idx="59" formatCode="0.000%">
                  <c:v>#N/A</c:v>
                </c:pt>
                <c:pt idx="60" formatCode="0.000%">
                  <c:v>#N/A</c:v>
                </c:pt>
              </c:numCache>
            </c:numRef>
          </c:val>
          <c:smooth val="1"/>
          <c:extLst>
            <c:ext xmlns:c16="http://schemas.microsoft.com/office/drawing/2014/chart" uri="{C3380CC4-5D6E-409C-BE32-E72D297353CC}">
              <c16:uniqueId val="{00000000-5BE5-475F-9850-0BEDD53C6E34}"/>
            </c:ext>
          </c:extLst>
        </c:ser>
        <c:dLbls>
          <c:showLegendKey val="0"/>
          <c:showVal val="0"/>
          <c:showCatName val="0"/>
          <c:showSerName val="0"/>
          <c:showPercent val="0"/>
          <c:showBubbleSize val="0"/>
        </c:dLbls>
        <c:smooth val="0"/>
        <c:axId val="605440160"/>
        <c:axId val="605440816"/>
        <c:extLst>
          <c:ext xmlns:c15="http://schemas.microsoft.com/office/drawing/2012/chart" uri="{02D57815-91ED-43cb-92C2-25804820EDAC}">
            <c15:filteredLineSeries>
              <c15:ser>
                <c:idx val="0"/>
                <c:order val="0"/>
                <c:tx>
                  <c:strRef>
                    <c:extLst>
                      <c:ext uri="{02D57815-91ED-43cb-92C2-25804820EDAC}">
                        <c15:formulaRef>
                          <c15:sqref>kap.1.3.3!$C$1</c15:sqref>
                        </c15:formulaRef>
                      </c:ext>
                    </c:extLst>
                    <c:strCache>
                      <c:ptCount val="1"/>
                      <c:pt idx="0">
                        <c:v>61213 - Chovatelé a ošetřovatelé skotu, koz a ovcí</c:v>
                      </c:pt>
                    </c:strCache>
                  </c:strRef>
                </c:tx>
                <c:spPr>
                  <a:ln w="28575" cap="rnd">
                    <a:solidFill>
                      <a:schemeClr val="accent6">
                        <a:lumMod val="75000"/>
                      </a:schemeClr>
                    </a:solidFill>
                    <a:round/>
                  </a:ln>
                  <a:effectLst/>
                </c:spPr>
                <c:marker>
                  <c:symbol val="none"/>
                </c:marker>
                <c:cat>
                  <c:numRef>
                    <c:extLst>
                      <c:ext uri="{02D57815-91ED-43cb-92C2-25804820EDAC}">
                        <c15:formulaRef>
                          <c15:sqref>kap.1.3.3!$A$2:$A$62</c15:sqref>
                        </c15:formulaRef>
                      </c:ext>
                    </c:extLst>
                    <c:numCache>
                      <c:formatCode>General</c:formatCode>
                      <c:ptCount val="6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numCache>
                  </c:numRef>
                </c:cat>
                <c:val>
                  <c:numRef>
                    <c:extLst>
                      <c:ext uri="{02D57815-91ED-43cb-92C2-25804820EDAC}">
                        <c15:formulaRef>
                          <c15:sqref>kap.1.3.3!$D$2:$D$67</c15:sqref>
                        </c15:formulaRef>
                      </c:ext>
                    </c:extLst>
                    <c:numCache>
                      <c:formatCode>General</c:formatCode>
                      <c:ptCount val="66"/>
                      <c:pt idx="3" formatCode="0.000%">
                        <c:v>3.2540431486121508E-5</c:v>
                      </c:pt>
                      <c:pt idx="4" formatCode="0.000%">
                        <c:v>6.4349029134022943E-5</c:v>
                      </c:pt>
                      <c:pt idx="5" formatCode="0.000%">
                        <c:v>8.2975501483187087E-5</c:v>
                      </c:pt>
                      <c:pt idx="6" formatCode="0.000%">
                        <c:v>1.9094081312145267E-4</c:v>
                      </c:pt>
                      <c:pt idx="7" formatCode="0.000%">
                        <c:v>1.4524762584211583E-4</c:v>
                      </c:pt>
                      <c:pt idx="8" formatCode="0.000%">
                        <c:v>1.4444720855769463E-4</c:v>
                      </c:pt>
                      <c:pt idx="9" formatCode="0.000%">
                        <c:v>1.2374466834495372E-4</c:v>
                      </c:pt>
                      <c:pt idx="10" formatCode="0.000%">
                        <c:v>9.6685185598369735E-5</c:v>
                      </c:pt>
                      <c:pt idx="11" formatCode="0.000%">
                        <c:v>1.1835019823658205E-4</c:v>
                      </c:pt>
                      <c:pt idx="12" formatCode="0.000%">
                        <c:v>1.5260907006573092E-4</c:v>
                      </c:pt>
                      <c:pt idx="13" formatCode="0.000%">
                        <c:v>8.5791804737852411E-5</c:v>
                      </c:pt>
                      <c:pt idx="14" formatCode="0.000%">
                        <c:v>9.2382363496175011E-5</c:v>
                      </c:pt>
                      <c:pt idx="15" formatCode="0.000%">
                        <c:v>8.3504982463953689E-5</c:v>
                      </c:pt>
                      <c:pt idx="16" formatCode="0.000%">
                        <c:v>9.6136018732789939E-5</c:v>
                      </c:pt>
                      <c:pt idx="17" formatCode="0.000%">
                        <c:v>1.300577045499661E-4</c:v>
                      </c:pt>
                      <c:pt idx="18" formatCode="0.000%">
                        <c:v>1.0815012589350592E-4</c:v>
                      </c:pt>
                      <c:pt idx="19" formatCode="0.000%">
                        <c:v>8.6652224629228463E-5</c:v>
                      </c:pt>
                      <c:pt idx="20" formatCode="0.000%">
                        <c:v>1.098439569670145E-4</c:v>
                      </c:pt>
                      <c:pt idx="21" formatCode="0.000%">
                        <c:v>1.1971495868337489E-4</c:v>
                      </c:pt>
                      <c:pt idx="22" formatCode="0.000%">
                        <c:v>7.8725545877311861E-5</c:v>
                      </c:pt>
                      <c:pt idx="23" formatCode="0.000%">
                        <c:v>1.8700841537869204E-4</c:v>
                      </c:pt>
                      <c:pt idx="24" formatCode="0.000%">
                        <c:v>1.9415800146697156E-4</c:v>
                      </c:pt>
                      <c:pt idx="25" formatCode="0.000%">
                        <c:v>2.0610656766505039E-4</c:v>
                      </c:pt>
                      <c:pt idx="26" formatCode="0.000%">
                        <c:v>2.1394504221500954E-4</c:v>
                      </c:pt>
                      <c:pt idx="27" formatCode="0.000%">
                        <c:v>2.0923195776733407E-4</c:v>
                      </c:pt>
                      <c:pt idx="28" formatCode="0.000%">
                        <c:v>2.2118420861163255E-4</c:v>
                      </c:pt>
                      <c:pt idx="29" formatCode="0.000%">
                        <c:v>2.0179025794470317E-4</c:v>
                      </c:pt>
                      <c:pt idx="30" formatCode="0.000%">
                        <c:v>1.9235680196867238E-4</c:v>
                      </c:pt>
                      <c:pt idx="31" formatCode="0.000%">
                        <c:v>2.3475475033141847E-4</c:v>
                      </c:pt>
                      <c:pt idx="32" formatCode="0.000%">
                        <c:v>2.1665968541013678E-4</c:v>
                      </c:pt>
                      <c:pt idx="33" formatCode="0.000%">
                        <c:v>2.6656991166169316E-4</c:v>
                      </c:pt>
                      <c:pt idx="34" formatCode="0.000%">
                        <c:v>2.650791371674085E-4</c:v>
                      </c:pt>
                      <c:pt idx="35" formatCode="0.000%">
                        <c:v>2.8766113518275473E-4</c:v>
                      </c:pt>
                      <c:pt idx="36" formatCode="0.000%">
                        <c:v>2.9035603180089874E-4</c:v>
                      </c:pt>
                      <c:pt idx="37" formatCode="0.000%">
                        <c:v>2.4819883484435867E-4</c:v>
                      </c:pt>
                      <c:pt idx="38" formatCode="0.000%">
                        <c:v>2.6654030681750874E-4</c:v>
                      </c:pt>
                      <c:pt idx="39" formatCode="0.000%">
                        <c:v>2.6953964214648687E-4</c:v>
                      </c:pt>
                      <c:pt idx="40" formatCode="0.000%">
                        <c:v>2.1121039805036557E-4</c:v>
                      </c:pt>
                      <c:pt idx="41" formatCode="0.000%">
                        <c:v>2.3170272540330754E-4</c:v>
                      </c:pt>
                      <c:pt idx="42" formatCode="0.000%">
                        <c:v>2.9702652366578899E-4</c:v>
                      </c:pt>
                      <c:pt idx="43" formatCode="0.000%">
                        <c:v>3.6647844134475149E-4</c:v>
                      </c:pt>
                      <c:pt idx="44" formatCode="0.000%">
                        <c:v>2.638842332736622E-4</c:v>
                      </c:pt>
                      <c:pt idx="45" formatCode="0.000%">
                        <c:v>2.1720091084252935E-4</c:v>
                      </c:pt>
                      <c:pt idx="46" formatCode="0.000%">
                        <c:v>2.1668093731979659E-4</c:v>
                      </c:pt>
                      <c:pt idx="47" formatCode="0.000%">
                        <c:v>1.6092243538614389E-4</c:v>
                      </c:pt>
                      <c:pt idx="48" formatCode="0.000%">
                        <c:v>1.0435072975943679E-4</c:v>
                      </c:pt>
                      <c:pt idx="49" formatCode="0.000%">
                        <c:v>6.9351975144252111E-5</c:v>
                      </c:pt>
                      <c:pt idx="50" formatCode="0.000%">
                        <c:v>5.6347353259166129E-5</c:v>
                      </c:pt>
                      <c:pt idx="51" formatCode="0.000%">
                        <c:v>5.0898355983101747E-5</c:v>
                      </c:pt>
                      <c:pt idx="52" formatCode="0.000%">
                        <c:v>3.6670064759334362E-5</c:v>
                      </c:pt>
                      <c:pt idx="53" formatCode="0.000%">
                        <c:v>4.3108403264743072E-5</c:v>
                      </c:pt>
                      <c:pt idx="54" formatCode="0.000%">
                        <c:v>2.9168656819814269E-5</c:v>
                      </c:pt>
                      <c:pt idx="55" formatCode="0.000%">
                        <c:v>8.3630920023751187E-6</c:v>
                      </c:pt>
                      <c:pt idx="56" formatCode="0.000%">
                        <c:v>9.3429129333943745E-6</c:v>
                      </c:pt>
                      <c:pt idx="57" formatCode="0.000%">
                        <c:v>9.4643195154268401E-6</c:v>
                      </c:pt>
                      <c:pt idx="58" formatCode="0.000%">
                        <c:v>1.0429486243507645E-5</c:v>
                      </c:pt>
                      <c:pt idx="59" formatCode="0.000%">
                        <c:v>#N/A</c:v>
                      </c:pt>
                      <c:pt idx="60" formatCode="0.000%">
                        <c:v>#N/A</c:v>
                      </c:pt>
                      <c:pt idx="61" formatCode="0.000%">
                        <c:v>#N/A</c:v>
                      </c:pt>
                      <c:pt idx="62" formatCode="0.000%">
                        <c:v>#N/A</c:v>
                      </c:pt>
                      <c:pt idx="63" formatCode="0.000%">
                        <c:v>#N/A</c:v>
                      </c:pt>
                      <c:pt idx="64" formatCode="0.000%">
                        <c:v>#N/A</c:v>
                      </c:pt>
                      <c:pt idx="65" formatCode="0.000%">
                        <c:v>1.9486529936181613E-5</c:v>
                      </c:pt>
                    </c:numCache>
                  </c:numRef>
                </c:val>
                <c:smooth val="1"/>
                <c:extLst>
                  <c:ext xmlns:c16="http://schemas.microsoft.com/office/drawing/2014/chart" uri="{C3380CC4-5D6E-409C-BE32-E72D297353CC}">
                    <c16:uniqueId val="{00000001-5BE5-475F-9850-0BEDD53C6E34}"/>
                  </c:ext>
                </c:extLst>
              </c15:ser>
            </c15:filteredLineSeries>
          </c:ext>
        </c:extLst>
      </c:lineChart>
      <c:catAx>
        <c:axId val="605440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Věk</a:t>
                </a:r>
              </a:p>
            </c:rich>
          </c:tx>
          <c:layout>
            <c:manualLayout>
              <c:xMode val="edge"/>
              <c:yMode val="edge"/>
              <c:x val="0.5425184118632238"/>
              <c:y val="0.879140419947506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5440816"/>
        <c:crosses val="autoZero"/>
        <c:auto val="1"/>
        <c:lblAlgn val="ctr"/>
        <c:lblOffset val="100"/>
        <c:tickLblSkip val="5"/>
        <c:noMultiLvlLbl val="0"/>
      </c:catAx>
      <c:valAx>
        <c:axId val="605440816"/>
        <c:scaling>
          <c:orientation val="minMax"/>
          <c:max val="3.500000000000001E-4"/>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 zaměstnanců na obyvatelstvu</a:t>
                </a:r>
              </a:p>
            </c:rich>
          </c:tx>
          <c:layout>
            <c:manualLayout>
              <c:xMode val="edge"/>
              <c:yMode val="edge"/>
              <c:x val="1.6504529613498447E-2"/>
              <c:y val="0.124209317585301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5440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83411 -</a:t>
            </a:r>
            <a:r>
              <a:rPr lang="cs-CZ" sz="1200" i="1" baseline="0"/>
              <a:t> </a:t>
            </a:r>
            <a:r>
              <a:rPr lang="cs-CZ" sz="1200" i="1"/>
              <a:t>Traktoristé a obsluha zemědělských strojů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1"/>
          <c:order val="0"/>
          <c:tx>
            <c:strRef>
              <c:f>kap.1.3.3!$G$1</c:f>
              <c:strCache>
                <c:ptCount val="1"/>
                <c:pt idx="0">
                  <c:v>83411 -Traktoristé a obsluha zemědělských strojů</c:v>
                </c:pt>
              </c:strCache>
            </c:strRef>
          </c:tx>
          <c:spPr>
            <a:ln w="28575" cap="rnd">
              <a:solidFill>
                <a:schemeClr val="accent1">
                  <a:lumMod val="75000"/>
                </a:schemeClr>
              </a:solidFill>
              <a:round/>
            </a:ln>
            <a:effectLst/>
          </c:spPr>
          <c:marker>
            <c:symbol val="none"/>
          </c:marker>
          <c:cat>
            <c:numRef>
              <c:f>kap.1.3.3!$A$2:$A$62</c:f>
              <c:numCache>
                <c:formatCode>General</c:formatCode>
                <c:ptCount val="6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numCache>
            </c:numRef>
          </c:cat>
          <c:val>
            <c:numRef>
              <c:f>kap.1.3.3!$H$2:$H$62</c:f>
              <c:numCache>
                <c:formatCode>General</c:formatCode>
                <c:ptCount val="61"/>
                <c:pt idx="3" formatCode="0.000%">
                  <c:v>1.0846810495373836E-5</c:v>
                </c:pt>
                <c:pt idx="4" formatCode="0.000%">
                  <c:v>1.9304708740206883E-4</c:v>
                </c:pt>
                <c:pt idx="5" formatCode="0.000%">
                  <c:v>2.1781069139336612E-4</c:v>
                </c:pt>
                <c:pt idx="6" formatCode="0.000%">
                  <c:v>1.2411152852894423E-4</c:v>
                </c:pt>
                <c:pt idx="7" formatCode="0.000%">
                  <c:v>2.221434277585301E-4</c:v>
                </c:pt>
                <c:pt idx="8" formatCode="0.000%">
                  <c:v>2.0864596791667002E-4</c:v>
                </c:pt>
                <c:pt idx="9" formatCode="0.000%">
                  <c:v>2.1655316960366903E-4</c:v>
                </c:pt>
                <c:pt idx="10" formatCode="0.000%">
                  <c:v>2.1568233710405558E-4</c:v>
                </c:pt>
                <c:pt idx="11" formatCode="0.000%">
                  <c:v>1.331439730161548E-4</c:v>
                </c:pt>
                <c:pt idx="12" formatCode="0.000%">
                  <c:v>1.3807487291661369E-4</c:v>
                </c:pt>
                <c:pt idx="13" formatCode="0.000%">
                  <c:v>1.7873292653719253E-4</c:v>
                </c:pt>
                <c:pt idx="14" formatCode="0.000%">
                  <c:v>1.9187106264590195E-4</c:v>
                </c:pt>
                <c:pt idx="15" formatCode="0.000%">
                  <c:v>1.3221622223459333E-4</c:v>
                </c:pt>
                <c:pt idx="16" formatCode="0.000%">
                  <c:v>1.7167146202283918E-4</c:v>
                </c:pt>
                <c:pt idx="17" formatCode="0.000%">
                  <c:v>1.5743827392890634E-4</c:v>
                </c:pt>
                <c:pt idx="18" formatCode="0.000%">
                  <c:v>1.2842827449853828E-4</c:v>
                </c:pt>
                <c:pt idx="19" formatCode="0.000%">
                  <c:v>1.3997667055490752E-4</c:v>
                </c:pt>
                <c:pt idx="20" formatCode="0.000%">
                  <c:v>1.9384227700061383E-4</c:v>
                </c:pt>
                <c:pt idx="21" formatCode="0.000%">
                  <c:v>1.3168645455171238E-4</c:v>
                </c:pt>
                <c:pt idx="22" formatCode="0.000%">
                  <c:v>1.6869759830852541E-4</c:v>
                </c:pt>
                <c:pt idx="23" formatCode="0.000%">
                  <c:v>1.8700841537869204E-4</c:v>
                </c:pt>
                <c:pt idx="24" formatCode="0.000%">
                  <c:v>2.2651766837813349E-4</c:v>
                </c:pt>
                <c:pt idx="25" formatCode="0.000%">
                  <c:v>2.4838483795531715E-4</c:v>
                </c:pt>
                <c:pt idx="26" formatCode="0.000%">
                  <c:v>2.5047224454440145E-4</c:v>
                </c:pt>
                <c:pt idx="27" formatCode="0.000%">
                  <c:v>3.218953196420524E-4</c:v>
                </c:pt>
                <c:pt idx="28" formatCode="0.000%">
                  <c:v>2.6192866809272272E-4</c:v>
                </c:pt>
                <c:pt idx="29" formatCode="0.000%">
                  <c:v>2.9637944135628278E-4</c:v>
                </c:pt>
                <c:pt idx="30" formatCode="0.000%">
                  <c:v>2.6531972685334121E-4</c:v>
                </c:pt>
                <c:pt idx="31" formatCode="0.000%">
                  <c:v>3.3832302253645601E-4</c:v>
                </c:pt>
                <c:pt idx="32" formatCode="0.000%">
                  <c:v>3.8998743373824623E-4</c:v>
                </c:pt>
                <c:pt idx="33" formatCode="0.000%">
                  <c:v>4.146643070293005E-4</c:v>
                </c:pt>
                <c:pt idx="34" formatCode="0.000%">
                  <c:v>3.8289208701959007E-4</c:v>
                </c:pt>
                <c:pt idx="35" formatCode="0.000%">
                  <c:v>2.9485266356232359E-4</c:v>
                </c:pt>
                <c:pt idx="36" formatCode="0.000%">
                  <c:v>3.6640165917732457E-4</c:v>
                </c:pt>
                <c:pt idx="37" formatCode="0.000%">
                  <c:v>4.5503119721465753E-4</c:v>
                </c:pt>
                <c:pt idx="38" formatCode="0.000%">
                  <c:v>3.775987679914707E-4</c:v>
                </c:pt>
                <c:pt idx="39" formatCode="0.000%">
                  <c:v>3.9638182668601008E-4</c:v>
                </c:pt>
                <c:pt idx="40" formatCode="0.000%">
                  <c:v>4.386677497969131E-4</c:v>
                </c:pt>
                <c:pt idx="41" formatCode="0.000%">
                  <c:v>5.3788132682910678E-4</c:v>
                </c:pt>
                <c:pt idx="42" formatCode="0.000%">
                  <c:v>4.6560914520583137E-4</c:v>
                </c:pt>
                <c:pt idx="43" formatCode="0.000%">
                  <c:v>6.1329045286264534E-4</c:v>
                </c:pt>
                <c:pt idx="44" formatCode="0.000%">
                  <c:v>5.34900472852018E-4</c:v>
                </c:pt>
                <c:pt idx="45" formatCode="0.000%">
                  <c:v>5.3949903660886322E-4</c:v>
                </c:pt>
                <c:pt idx="46" formatCode="0.000%">
                  <c:v>6.0810456602652593E-4</c:v>
                </c:pt>
                <c:pt idx="47" formatCode="0.000%">
                  <c:v>3.9880777465261743E-4</c:v>
                </c:pt>
                <c:pt idx="48" formatCode="0.000%">
                  <c:v>3.7566262713397243E-4</c:v>
                </c:pt>
                <c:pt idx="49" formatCode="0.000%">
                  <c:v>1.1096316023080337E-4</c:v>
                </c:pt>
                <c:pt idx="50" formatCode="0.000%">
                  <c:v>8.452102988874919E-5</c:v>
                </c:pt>
                <c:pt idx="51" formatCode="0.000%">
                  <c:v>9.4525518254331818E-5</c:v>
                </c:pt>
                <c:pt idx="52" formatCode="0.000%">
                  <c:v>6.6006116566801856E-5</c:v>
                </c:pt>
                <c:pt idx="53" formatCode="0.000%">
                  <c:v>7.1847338774571796E-5</c:v>
                </c:pt>
                <c:pt idx="54" formatCode="0.000%">
                  <c:v>5.1045149434674972E-5</c:v>
                </c:pt>
                <c:pt idx="55" formatCode="0.000%">
                  <c:v>1.6726184004750237E-5</c:v>
                </c:pt>
                <c:pt idx="56" formatCode="0.000%">
                  <c:v>9.3429129333943745E-6</c:v>
                </c:pt>
                <c:pt idx="57" formatCode="0.000%">
                  <c:v>9.4643195154268401E-6</c:v>
                </c:pt>
                <c:pt idx="58" formatCode="0.000%">
                  <c:v>3.1288458730522937E-5</c:v>
                </c:pt>
                <c:pt idx="59" formatCode="0.000%">
                  <c:v>#N/A</c:v>
                </c:pt>
                <c:pt idx="60" formatCode="0.000%">
                  <c:v>#N/A</c:v>
                </c:pt>
              </c:numCache>
            </c:numRef>
          </c:val>
          <c:smooth val="1"/>
          <c:extLst>
            <c:ext xmlns:c16="http://schemas.microsoft.com/office/drawing/2014/chart" uri="{C3380CC4-5D6E-409C-BE32-E72D297353CC}">
              <c16:uniqueId val="{00000000-5A98-4CFC-A48A-0EE0D5F4D62B}"/>
            </c:ext>
          </c:extLst>
        </c:ser>
        <c:dLbls>
          <c:showLegendKey val="0"/>
          <c:showVal val="0"/>
          <c:showCatName val="0"/>
          <c:showSerName val="0"/>
          <c:showPercent val="0"/>
          <c:showBubbleSize val="0"/>
        </c:dLbls>
        <c:smooth val="0"/>
        <c:axId val="605440160"/>
        <c:axId val="605440816"/>
      </c:lineChart>
      <c:catAx>
        <c:axId val="605440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Věk</a:t>
                </a:r>
              </a:p>
            </c:rich>
          </c:tx>
          <c:layout>
            <c:manualLayout>
              <c:xMode val="edge"/>
              <c:yMode val="edge"/>
              <c:x val="0.53369877346839811"/>
              <c:y val="0.886906456692913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5440816"/>
        <c:crosses val="autoZero"/>
        <c:auto val="1"/>
        <c:lblAlgn val="ctr"/>
        <c:lblOffset val="100"/>
        <c:tickLblSkip val="5"/>
        <c:noMultiLvlLbl val="0"/>
      </c:catAx>
      <c:valAx>
        <c:axId val="605440816"/>
        <c:scaling>
          <c:orientation val="minMax"/>
          <c:max val="7.0000000000000021E-4"/>
          <c:min val="0"/>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b="0" i="0" baseline="0">
                    <a:effectLst/>
                  </a:rPr>
                  <a:t>Podíl zaměstnanců na obyvatelstvu</a:t>
                </a:r>
                <a:endParaRPr lang="cs-CZ" sz="1000">
                  <a:effectLst/>
                </a:endParaRPr>
              </a:p>
            </c:rich>
          </c:tx>
          <c:layout>
            <c:manualLayout>
              <c:xMode val="edge"/>
              <c:yMode val="edge"/>
              <c:x val="1.04627300831847E-2"/>
              <c:y val="0.123187821522309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5440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tx>
            <c:strRef>
              <c:f>List3!$G$32</c:f>
              <c:strCache>
                <c:ptCount val="1"/>
                <c:pt idx="0">
                  <c:v>Nezam/Nezam+Zam</c:v>
                </c:pt>
              </c:strCache>
            </c:strRef>
          </c:tx>
          <c:spPr>
            <a:solidFill>
              <a:schemeClr val="tx1">
                <a:lumMod val="50000"/>
                <a:lumOff val="50000"/>
              </a:schemeClr>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AA8B-46A1-8744-48E0537F086F}"/>
              </c:ext>
            </c:extLst>
          </c:dPt>
          <c:cat>
            <c:strRef>
              <c:f>List3!$C$33:$C$35</c:f>
              <c:strCache>
                <c:ptCount val="3"/>
                <c:pt idx="0">
                  <c:v>Zemědělství</c:v>
                </c:pt>
                <c:pt idx="1">
                  <c:v>Průmysl</c:v>
                </c:pt>
                <c:pt idx="2">
                  <c:v>Služby</c:v>
                </c:pt>
              </c:strCache>
            </c:strRef>
          </c:cat>
          <c:val>
            <c:numRef>
              <c:f>List3!$G$33:$G$35</c:f>
              <c:numCache>
                <c:formatCode>0.0%</c:formatCode>
                <c:ptCount val="3"/>
                <c:pt idx="0">
                  <c:v>2.2295081967213113E-2</c:v>
                </c:pt>
                <c:pt idx="1">
                  <c:v>3.1967537608867773E-2</c:v>
                </c:pt>
                <c:pt idx="2">
                  <c:v>3.0612905313571932E-2</c:v>
                </c:pt>
              </c:numCache>
            </c:numRef>
          </c:val>
          <c:extLst>
            <c:ext xmlns:c16="http://schemas.microsoft.com/office/drawing/2014/chart" uri="{C3380CC4-5D6E-409C-BE32-E72D297353CC}">
              <c16:uniqueId val="{00000002-AA8B-46A1-8744-48E0537F086F}"/>
            </c:ext>
          </c:extLst>
        </c:ser>
        <c:dLbls>
          <c:showLegendKey val="0"/>
          <c:showVal val="0"/>
          <c:showCatName val="0"/>
          <c:showSerName val="0"/>
          <c:showPercent val="0"/>
          <c:showBubbleSize val="0"/>
        </c:dLbls>
        <c:gapWidth val="219"/>
        <c:axId val="772258232"/>
        <c:axId val="772258560"/>
      </c:barChart>
      <c:catAx>
        <c:axId val="77225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crossAx val="772258560"/>
        <c:crosses val="autoZero"/>
        <c:auto val="1"/>
        <c:lblAlgn val="ctr"/>
        <c:lblOffset val="100"/>
        <c:noMultiLvlLbl val="0"/>
      </c:catAx>
      <c:valAx>
        <c:axId val="772258560"/>
        <c:scaling>
          <c:orientation val="minMax"/>
        </c:scaling>
        <c:delete val="0"/>
        <c:axPos val="l"/>
        <c:majorGridlines>
          <c:spPr>
            <a:ln w="317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Specifická míra nezaměstnanosti</a:t>
                </a:r>
              </a:p>
            </c:rich>
          </c:tx>
          <c:layout>
            <c:manualLayout>
              <c:xMode val="edge"/>
              <c:yMode val="edge"/>
              <c:x val="1.9444444444444445E-2"/>
              <c:y val="0.14614975211431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772258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MPSV!$C$81</c:f>
              <c:strCache>
                <c:ptCount val="1"/>
                <c:pt idx="0">
                  <c:v>Nezaměstnaní</c:v>
                </c:pt>
              </c:strCache>
            </c:strRef>
          </c:tx>
          <c:spPr>
            <a:solidFill>
              <a:schemeClr val="bg1">
                <a:lumMod val="75000"/>
              </a:schemeClr>
            </a:solidFill>
            <a:ln>
              <a:noFill/>
            </a:ln>
            <a:effectLst/>
          </c:spPr>
          <c:invertIfNegative val="0"/>
          <c:dPt>
            <c:idx val="0"/>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2D69-4725-B3DB-390AA97B4682}"/>
              </c:ext>
            </c:extLst>
          </c:dPt>
          <c:dPt>
            <c:idx val="1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2D69-4725-B3DB-390AA97B4682}"/>
              </c:ext>
            </c:extLst>
          </c:dPt>
          <c:dPt>
            <c:idx val="2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2D69-4725-B3DB-390AA97B4682}"/>
              </c:ext>
            </c:extLst>
          </c:dPt>
          <c:dPt>
            <c:idx val="36"/>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7-2D69-4725-B3DB-390AA97B4682}"/>
              </c:ext>
            </c:extLst>
          </c:dPt>
          <c:cat>
            <c:strRef>
              <c:f>MPSV!$B$82:$B$118</c:f>
              <c:strCache>
                <c:ptCount val="37"/>
                <c:pt idx="0">
                  <c:v>1/2015</c:v>
                </c:pt>
                <c:pt idx="1">
                  <c:v>2/2015</c:v>
                </c:pt>
                <c:pt idx="2">
                  <c:v>3/2015</c:v>
                </c:pt>
                <c:pt idx="3">
                  <c:v>4/2015</c:v>
                </c:pt>
                <c:pt idx="4">
                  <c:v>5/2015</c:v>
                </c:pt>
                <c:pt idx="5">
                  <c:v>6/2015</c:v>
                </c:pt>
                <c:pt idx="6">
                  <c:v>7/2015</c:v>
                </c:pt>
                <c:pt idx="7">
                  <c:v>8/2015</c:v>
                </c:pt>
                <c:pt idx="8">
                  <c:v>9/2015</c:v>
                </c:pt>
                <c:pt idx="9">
                  <c:v>10/2015</c:v>
                </c:pt>
                <c:pt idx="10">
                  <c:v>11/2015</c:v>
                </c:pt>
                <c:pt idx="11">
                  <c:v>12/2015</c:v>
                </c:pt>
                <c:pt idx="12">
                  <c:v>1/2016</c:v>
                </c:pt>
                <c:pt idx="13">
                  <c:v>2/2016</c:v>
                </c:pt>
                <c:pt idx="14">
                  <c:v>3/2016</c:v>
                </c:pt>
                <c:pt idx="15">
                  <c:v>4/2016</c:v>
                </c:pt>
                <c:pt idx="16">
                  <c:v>5/2016</c:v>
                </c:pt>
                <c:pt idx="17">
                  <c:v>6/2016</c:v>
                </c:pt>
                <c:pt idx="18">
                  <c:v>7/2016</c:v>
                </c:pt>
                <c:pt idx="19">
                  <c:v>8/2016</c:v>
                </c:pt>
                <c:pt idx="20">
                  <c:v>9/2016</c:v>
                </c:pt>
                <c:pt idx="21">
                  <c:v>10/2016</c:v>
                </c:pt>
                <c:pt idx="22">
                  <c:v>11/2016</c:v>
                </c:pt>
                <c:pt idx="23">
                  <c:v>12/2016</c:v>
                </c:pt>
                <c:pt idx="24">
                  <c:v>1/2017</c:v>
                </c:pt>
                <c:pt idx="25">
                  <c:v>2/2017</c:v>
                </c:pt>
                <c:pt idx="26">
                  <c:v>3/2017</c:v>
                </c:pt>
                <c:pt idx="27">
                  <c:v>4/2017</c:v>
                </c:pt>
                <c:pt idx="28">
                  <c:v>5/2017</c:v>
                </c:pt>
                <c:pt idx="29">
                  <c:v>6/2017</c:v>
                </c:pt>
                <c:pt idx="30">
                  <c:v>7/2017</c:v>
                </c:pt>
                <c:pt idx="31">
                  <c:v>8/2017</c:v>
                </c:pt>
                <c:pt idx="32">
                  <c:v>9/2017</c:v>
                </c:pt>
                <c:pt idx="33">
                  <c:v>10/2017</c:v>
                </c:pt>
                <c:pt idx="34">
                  <c:v>11/2017</c:v>
                </c:pt>
                <c:pt idx="35">
                  <c:v>12/2017</c:v>
                </c:pt>
                <c:pt idx="36">
                  <c:v>1/2018</c:v>
                </c:pt>
              </c:strCache>
            </c:strRef>
          </c:cat>
          <c:val>
            <c:numRef>
              <c:f>MPSV!$C$82:$C$118</c:f>
              <c:numCache>
                <c:formatCode>#,##0</c:formatCode>
                <c:ptCount val="37"/>
                <c:pt idx="0">
                  <c:v>7537</c:v>
                </c:pt>
                <c:pt idx="1">
                  <c:v>7412</c:v>
                </c:pt>
                <c:pt idx="2">
                  <c:v>6455</c:v>
                </c:pt>
                <c:pt idx="3">
                  <c:v>5129</c:v>
                </c:pt>
                <c:pt idx="4">
                  <c:v>4511</c:v>
                </c:pt>
                <c:pt idx="5">
                  <c:v>4286</c:v>
                </c:pt>
                <c:pt idx="6">
                  <c:v>4241</c:v>
                </c:pt>
                <c:pt idx="7">
                  <c:v>4168</c:v>
                </c:pt>
                <c:pt idx="8">
                  <c:v>4229</c:v>
                </c:pt>
                <c:pt idx="9">
                  <c:v>4164</c:v>
                </c:pt>
                <c:pt idx="10">
                  <c:v>4757</c:v>
                </c:pt>
                <c:pt idx="11">
                  <c:v>5916</c:v>
                </c:pt>
                <c:pt idx="12">
                  <c:v>6293</c:v>
                </c:pt>
                <c:pt idx="13">
                  <c:v>6128</c:v>
                </c:pt>
                <c:pt idx="14">
                  <c:v>5300</c:v>
                </c:pt>
                <c:pt idx="15">
                  <c:v>4143</c:v>
                </c:pt>
                <c:pt idx="16">
                  <c:v>3694</c:v>
                </c:pt>
                <c:pt idx="17">
                  <c:v>3509</c:v>
                </c:pt>
                <c:pt idx="18">
                  <c:v>3490</c:v>
                </c:pt>
                <c:pt idx="19">
                  <c:v>3464</c:v>
                </c:pt>
                <c:pt idx="20">
                  <c:v>3464</c:v>
                </c:pt>
                <c:pt idx="21">
                  <c:v>3406</c:v>
                </c:pt>
                <c:pt idx="22">
                  <c:v>3891</c:v>
                </c:pt>
                <c:pt idx="23">
                  <c:v>4999</c:v>
                </c:pt>
                <c:pt idx="24">
                  <c:v>5270</c:v>
                </c:pt>
                <c:pt idx="25">
                  <c:v>5139</c:v>
                </c:pt>
                <c:pt idx="26">
                  <c:v>4123</c:v>
                </c:pt>
                <c:pt idx="27">
                  <c:v>3056</c:v>
                </c:pt>
                <c:pt idx="28">
                  <c:v>2672</c:v>
                </c:pt>
                <c:pt idx="29">
                  <c:v>2537</c:v>
                </c:pt>
                <c:pt idx="30">
                  <c:v>2521</c:v>
                </c:pt>
                <c:pt idx="31">
                  <c:v>2491</c:v>
                </c:pt>
                <c:pt idx="32">
                  <c:v>2415</c:v>
                </c:pt>
                <c:pt idx="33">
                  <c:v>2365</c:v>
                </c:pt>
                <c:pt idx="34">
                  <c:v>2697</c:v>
                </c:pt>
                <c:pt idx="35">
                  <c:v>3642</c:v>
                </c:pt>
                <c:pt idx="36">
                  <c:v>3929</c:v>
                </c:pt>
              </c:numCache>
            </c:numRef>
          </c:val>
          <c:extLst>
            <c:ext xmlns:c16="http://schemas.microsoft.com/office/drawing/2014/chart" uri="{C3380CC4-5D6E-409C-BE32-E72D297353CC}">
              <c16:uniqueId val="{00000008-2D69-4725-B3DB-390AA97B4682}"/>
            </c:ext>
          </c:extLst>
        </c:ser>
        <c:ser>
          <c:idx val="1"/>
          <c:order val="1"/>
          <c:tx>
            <c:strRef>
              <c:f>MPSV!$D$81</c:f>
              <c:strCache>
                <c:ptCount val="1"/>
                <c:pt idx="0">
                  <c:v>Volná místa</c:v>
                </c:pt>
              </c:strCache>
            </c:strRef>
          </c:tx>
          <c:spPr>
            <a:solidFill>
              <a:srgbClr val="FFA3A3"/>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A-2D69-4725-B3DB-390AA97B4682}"/>
              </c:ext>
            </c:extLst>
          </c:dPt>
          <c:dPt>
            <c:idx val="12"/>
            <c:invertIfNegative val="0"/>
            <c:bubble3D val="0"/>
            <c:spPr>
              <a:solidFill>
                <a:srgbClr val="C00000"/>
              </a:solidFill>
              <a:ln>
                <a:noFill/>
              </a:ln>
              <a:effectLst/>
            </c:spPr>
            <c:extLst>
              <c:ext xmlns:c16="http://schemas.microsoft.com/office/drawing/2014/chart" uri="{C3380CC4-5D6E-409C-BE32-E72D297353CC}">
                <c16:uniqueId val="{0000000C-2D69-4725-B3DB-390AA97B4682}"/>
              </c:ext>
            </c:extLst>
          </c:dPt>
          <c:dPt>
            <c:idx val="24"/>
            <c:invertIfNegative val="0"/>
            <c:bubble3D val="0"/>
            <c:spPr>
              <a:solidFill>
                <a:srgbClr val="C00000"/>
              </a:solidFill>
              <a:ln>
                <a:noFill/>
              </a:ln>
              <a:effectLst/>
            </c:spPr>
            <c:extLst>
              <c:ext xmlns:c16="http://schemas.microsoft.com/office/drawing/2014/chart" uri="{C3380CC4-5D6E-409C-BE32-E72D297353CC}">
                <c16:uniqueId val="{0000000E-2D69-4725-B3DB-390AA97B4682}"/>
              </c:ext>
            </c:extLst>
          </c:dPt>
          <c:dPt>
            <c:idx val="36"/>
            <c:invertIfNegative val="0"/>
            <c:bubble3D val="0"/>
            <c:spPr>
              <a:solidFill>
                <a:srgbClr val="C00000"/>
              </a:solidFill>
              <a:ln>
                <a:noFill/>
              </a:ln>
              <a:effectLst/>
            </c:spPr>
            <c:extLst>
              <c:ext xmlns:c16="http://schemas.microsoft.com/office/drawing/2014/chart" uri="{C3380CC4-5D6E-409C-BE32-E72D297353CC}">
                <c16:uniqueId val="{00000010-2D69-4725-B3DB-390AA97B4682}"/>
              </c:ext>
            </c:extLst>
          </c:dPt>
          <c:cat>
            <c:strRef>
              <c:f>MPSV!$B$82:$B$118</c:f>
              <c:strCache>
                <c:ptCount val="37"/>
                <c:pt idx="0">
                  <c:v>1/2015</c:v>
                </c:pt>
                <c:pt idx="1">
                  <c:v>2/2015</c:v>
                </c:pt>
                <c:pt idx="2">
                  <c:v>3/2015</c:v>
                </c:pt>
                <c:pt idx="3">
                  <c:v>4/2015</c:v>
                </c:pt>
                <c:pt idx="4">
                  <c:v>5/2015</c:v>
                </c:pt>
                <c:pt idx="5">
                  <c:v>6/2015</c:v>
                </c:pt>
                <c:pt idx="6">
                  <c:v>7/2015</c:v>
                </c:pt>
                <c:pt idx="7">
                  <c:v>8/2015</c:v>
                </c:pt>
                <c:pt idx="8">
                  <c:v>9/2015</c:v>
                </c:pt>
                <c:pt idx="9">
                  <c:v>10/2015</c:v>
                </c:pt>
                <c:pt idx="10">
                  <c:v>11/2015</c:v>
                </c:pt>
                <c:pt idx="11">
                  <c:v>12/2015</c:v>
                </c:pt>
                <c:pt idx="12">
                  <c:v>1/2016</c:v>
                </c:pt>
                <c:pt idx="13">
                  <c:v>2/2016</c:v>
                </c:pt>
                <c:pt idx="14">
                  <c:v>3/2016</c:v>
                </c:pt>
                <c:pt idx="15">
                  <c:v>4/2016</c:v>
                </c:pt>
                <c:pt idx="16">
                  <c:v>5/2016</c:v>
                </c:pt>
                <c:pt idx="17">
                  <c:v>6/2016</c:v>
                </c:pt>
                <c:pt idx="18">
                  <c:v>7/2016</c:v>
                </c:pt>
                <c:pt idx="19">
                  <c:v>8/2016</c:v>
                </c:pt>
                <c:pt idx="20">
                  <c:v>9/2016</c:v>
                </c:pt>
                <c:pt idx="21">
                  <c:v>10/2016</c:v>
                </c:pt>
                <c:pt idx="22">
                  <c:v>11/2016</c:v>
                </c:pt>
                <c:pt idx="23">
                  <c:v>12/2016</c:v>
                </c:pt>
                <c:pt idx="24">
                  <c:v>1/2017</c:v>
                </c:pt>
                <c:pt idx="25">
                  <c:v>2/2017</c:v>
                </c:pt>
                <c:pt idx="26">
                  <c:v>3/2017</c:v>
                </c:pt>
                <c:pt idx="27">
                  <c:v>4/2017</c:v>
                </c:pt>
                <c:pt idx="28">
                  <c:v>5/2017</c:v>
                </c:pt>
                <c:pt idx="29">
                  <c:v>6/2017</c:v>
                </c:pt>
                <c:pt idx="30">
                  <c:v>7/2017</c:v>
                </c:pt>
                <c:pt idx="31">
                  <c:v>8/2017</c:v>
                </c:pt>
                <c:pt idx="32">
                  <c:v>9/2017</c:v>
                </c:pt>
                <c:pt idx="33">
                  <c:v>10/2017</c:v>
                </c:pt>
                <c:pt idx="34">
                  <c:v>11/2017</c:v>
                </c:pt>
                <c:pt idx="35">
                  <c:v>12/2017</c:v>
                </c:pt>
                <c:pt idx="36">
                  <c:v>1/2018</c:v>
                </c:pt>
              </c:strCache>
            </c:strRef>
          </c:cat>
          <c:val>
            <c:numRef>
              <c:f>MPSV!$D$82:$D$118</c:f>
              <c:numCache>
                <c:formatCode>General</c:formatCode>
                <c:ptCount val="37"/>
                <c:pt idx="0">
                  <c:v>475</c:v>
                </c:pt>
                <c:pt idx="1">
                  <c:v>561</c:v>
                </c:pt>
                <c:pt idx="2">
                  <c:v>532</c:v>
                </c:pt>
                <c:pt idx="3">
                  <c:v>589</c:v>
                </c:pt>
                <c:pt idx="4">
                  <c:v>648</c:v>
                </c:pt>
                <c:pt idx="5">
                  <c:v>635</c:v>
                </c:pt>
                <c:pt idx="6">
                  <c:v>597</c:v>
                </c:pt>
                <c:pt idx="7">
                  <c:v>687</c:v>
                </c:pt>
                <c:pt idx="8">
                  <c:v>664</c:v>
                </c:pt>
                <c:pt idx="9">
                  <c:v>621</c:v>
                </c:pt>
                <c:pt idx="10">
                  <c:v>601</c:v>
                </c:pt>
                <c:pt idx="11">
                  <c:v>640</c:v>
                </c:pt>
                <c:pt idx="12">
                  <c:v>730</c:v>
                </c:pt>
                <c:pt idx="13">
                  <c:v>882</c:v>
                </c:pt>
                <c:pt idx="14">
                  <c:v>891</c:v>
                </c:pt>
                <c:pt idx="15">
                  <c:v>909</c:v>
                </c:pt>
                <c:pt idx="16">
                  <c:v>894</c:v>
                </c:pt>
                <c:pt idx="17">
                  <c:v>815</c:v>
                </c:pt>
                <c:pt idx="18">
                  <c:v>820</c:v>
                </c:pt>
                <c:pt idx="19">
                  <c:v>874</c:v>
                </c:pt>
                <c:pt idx="20">
                  <c:v>957</c:v>
                </c:pt>
                <c:pt idx="21">
                  <c:v>994</c:v>
                </c:pt>
                <c:pt idx="22" formatCode="#,##0">
                  <c:v>1082</c:v>
                </c:pt>
                <c:pt idx="23" formatCode="#,##0">
                  <c:v>1062</c:v>
                </c:pt>
                <c:pt idx="24" formatCode="#,##0">
                  <c:v>1266</c:v>
                </c:pt>
                <c:pt idx="25" formatCode="#,##0">
                  <c:v>1415</c:v>
                </c:pt>
                <c:pt idx="26" formatCode="#,##0">
                  <c:v>1417</c:v>
                </c:pt>
                <c:pt idx="27" formatCode="#,##0">
                  <c:v>1348</c:v>
                </c:pt>
                <c:pt idx="28" formatCode="#,##0">
                  <c:v>1608</c:v>
                </c:pt>
                <c:pt idx="29" formatCode="#,##0">
                  <c:v>1617</c:v>
                </c:pt>
                <c:pt idx="30" formatCode="#,##0">
                  <c:v>1627</c:v>
                </c:pt>
                <c:pt idx="31" formatCode="#,##0">
                  <c:v>1730</c:v>
                </c:pt>
                <c:pt idx="32" formatCode="#,##0">
                  <c:v>1802</c:v>
                </c:pt>
                <c:pt idx="33" formatCode="#,##0">
                  <c:v>1873</c:v>
                </c:pt>
                <c:pt idx="34" formatCode="#,##0">
                  <c:v>1812</c:v>
                </c:pt>
                <c:pt idx="35" formatCode="#,##0">
                  <c:v>1803</c:v>
                </c:pt>
                <c:pt idx="36" formatCode="#,##0">
                  <c:v>1905</c:v>
                </c:pt>
              </c:numCache>
            </c:numRef>
          </c:val>
          <c:extLst>
            <c:ext xmlns:c16="http://schemas.microsoft.com/office/drawing/2014/chart" uri="{C3380CC4-5D6E-409C-BE32-E72D297353CC}">
              <c16:uniqueId val="{00000011-2D69-4725-B3DB-390AA97B4682}"/>
            </c:ext>
          </c:extLst>
        </c:ser>
        <c:dLbls>
          <c:showLegendKey val="0"/>
          <c:showVal val="0"/>
          <c:showCatName val="0"/>
          <c:showSerName val="0"/>
          <c:showPercent val="0"/>
          <c:showBubbleSize val="0"/>
        </c:dLbls>
        <c:gapWidth val="59"/>
        <c:axId val="536542496"/>
        <c:axId val="536542824"/>
      </c:barChart>
      <c:catAx>
        <c:axId val="5365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36542824"/>
        <c:crosses val="autoZero"/>
        <c:auto val="1"/>
        <c:lblAlgn val="ctr"/>
        <c:lblOffset val="100"/>
        <c:tickLblSkip val="2"/>
        <c:tickMarkSkip val="1"/>
        <c:noMultiLvlLbl val="0"/>
      </c:catAx>
      <c:valAx>
        <c:axId val="536542824"/>
        <c:scaling>
          <c:orientation val="minMax"/>
        </c:scaling>
        <c:delete val="0"/>
        <c:axPos val="l"/>
        <c:majorGridlines>
          <c:spPr>
            <a:ln w="3175" cap="flat" cmpd="sng" algn="ctr">
              <a:solidFill>
                <a:schemeClr val="bg1">
                  <a:lumMod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36542496"/>
        <c:crosses val="autoZero"/>
        <c:crossBetween val="between"/>
      </c:valAx>
      <c:spPr>
        <a:noFill/>
        <a:ln>
          <a:noFill/>
        </a:ln>
        <a:effectLst/>
      </c:spPr>
    </c:plotArea>
    <c:legend>
      <c:legendPos val="r"/>
      <c:layout>
        <c:manualLayout>
          <c:xMode val="edge"/>
          <c:yMode val="edge"/>
          <c:x val="0.77663315057269844"/>
          <c:y val="6.1305265685499592E-2"/>
          <c:w val="0.19270411335435467"/>
          <c:h val="0.17575663588430099"/>
        </c:manualLayout>
      </c:layout>
      <c:overlay val="1"/>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Počet nezaměstnaných na 1 volné pracovní místo v hl. třídě 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5.4740919481838957E-2"/>
          <c:y val="0.15785876993166284"/>
          <c:w val="0.92672339344678678"/>
          <c:h val="0.64602155937797068"/>
        </c:manualLayout>
      </c:layout>
      <c:barChart>
        <c:barDir val="col"/>
        <c:grouping val="clustered"/>
        <c:varyColors val="0"/>
        <c:ser>
          <c:idx val="0"/>
          <c:order val="0"/>
          <c:tx>
            <c:strRef>
              <c:f>MPSV!$E$81</c:f>
              <c:strCache>
                <c:ptCount val="1"/>
                <c:pt idx="0">
                  <c:v>nezam/volná místa</c:v>
                </c:pt>
              </c:strCache>
            </c:strRef>
          </c:tx>
          <c:spPr>
            <a:solidFill>
              <a:schemeClr val="tx1">
                <a:lumMod val="50000"/>
                <a:lumOff val="50000"/>
              </a:schemeClr>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AAD9-4D69-8137-BA674EC281BF}"/>
              </c:ext>
            </c:extLst>
          </c:dPt>
          <c:dPt>
            <c:idx val="12"/>
            <c:invertIfNegative val="0"/>
            <c:bubble3D val="0"/>
            <c:spPr>
              <a:solidFill>
                <a:srgbClr val="92D050"/>
              </a:solidFill>
              <a:ln>
                <a:noFill/>
              </a:ln>
              <a:effectLst/>
            </c:spPr>
            <c:extLst>
              <c:ext xmlns:c16="http://schemas.microsoft.com/office/drawing/2014/chart" uri="{C3380CC4-5D6E-409C-BE32-E72D297353CC}">
                <c16:uniqueId val="{00000003-AAD9-4D69-8137-BA674EC281BF}"/>
              </c:ext>
            </c:extLst>
          </c:dPt>
          <c:dPt>
            <c:idx val="24"/>
            <c:invertIfNegative val="0"/>
            <c:bubble3D val="0"/>
            <c:spPr>
              <a:solidFill>
                <a:srgbClr val="92D050"/>
              </a:solidFill>
              <a:ln>
                <a:noFill/>
              </a:ln>
              <a:effectLst/>
            </c:spPr>
            <c:extLst>
              <c:ext xmlns:c16="http://schemas.microsoft.com/office/drawing/2014/chart" uri="{C3380CC4-5D6E-409C-BE32-E72D297353CC}">
                <c16:uniqueId val="{00000005-AAD9-4D69-8137-BA674EC281BF}"/>
              </c:ext>
            </c:extLst>
          </c:dPt>
          <c:dPt>
            <c:idx val="36"/>
            <c:invertIfNegative val="0"/>
            <c:bubble3D val="0"/>
            <c:spPr>
              <a:solidFill>
                <a:srgbClr val="92D050"/>
              </a:solidFill>
              <a:ln>
                <a:noFill/>
              </a:ln>
              <a:effectLst/>
            </c:spPr>
            <c:extLst>
              <c:ext xmlns:c16="http://schemas.microsoft.com/office/drawing/2014/chart" uri="{C3380CC4-5D6E-409C-BE32-E72D297353CC}">
                <c16:uniqueId val="{00000007-AAD9-4D69-8137-BA674EC281BF}"/>
              </c:ext>
            </c:extLst>
          </c:dPt>
          <c:cat>
            <c:strRef>
              <c:f>MPSV!$B$82:$B$118</c:f>
              <c:strCache>
                <c:ptCount val="37"/>
                <c:pt idx="0">
                  <c:v>1/2015</c:v>
                </c:pt>
                <c:pt idx="1">
                  <c:v>2/2015</c:v>
                </c:pt>
                <c:pt idx="2">
                  <c:v>3/2015</c:v>
                </c:pt>
                <c:pt idx="3">
                  <c:v>4/2015</c:v>
                </c:pt>
                <c:pt idx="4">
                  <c:v>5/2015</c:v>
                </c:pt>
                <c:pt idx="5">
                  <c:v>6/2015</c:v>
                </c:pt>
                <c:pt idx="6">
                  <c:v>7/2015</c:v>
                </c:pt>
                <c:pt idx="7">
                  <c:v>8/2015</c:v>
                </c:pt>
                <c:pt idx="8">
                  <c:v>9/2015</c:v>
                </c:pt>
                <c:pt idx="9">
                  <c:v>10/2015</c:v>
                </c:pt>
                <c:pt idx="10">
                  <c:v>11/2015</c:v>
                </c:pt>
                <c:pt idx="11">
                  <c:v>12/2015</c:v>
                </c:pt>
                <c:pt idx="12">
                  <c:v>1/2016</c:v>
                </c:pt>
                <c:pt idx="13">
                  <c:v>2/2016</c:v>
                </c:pt>
                <c:pt idx="14">
                  <c:v>3/2016</c:v>
                </c:pt>
                <c:pt idx="15">
                  <c:v>4/2016</c:v>
                </c:pt>
                <c:pt idx="16">
                  <c:v>5/2016</c:v>
                </c:pt>
                <c:pt idx="17">
                  <c:v>6/2016</c:v>
                </c:pt>
                <c:pt idx="18">
                  <c:v>7/2016</c:v>
                </c:pt>
                <c:pt idx="19">
                  <c:v>8/2016</c:v>
                </c:pt>
                <c:pt idx="20">
                  <c:v>9/2016</c:v>
                </c:pt>
                <c:pt idx="21">
                  <c:v>10/2016</c:v>
                </c:pt>
                <c:pt idx="22">
                  <c:v>11/2016</c:v>
                </c:pt>
                <c:pt idx="23">
                  <c:v>12/2016</c:v>
                </c:pt>
                <c:pt idx="24">
                  <c:v>1/2017</c:v>
                </c:pt>
                <c:pt idx="25">
                  <c:v>2/2017</c:v>
                </c:pt>
                <c:pt idx="26">
                  <c:v>3/2017</c:v>
                </c:pt>
                <c:pt idx="27">
                  <c:v>4/2017</c:v>
                </c:pt>
                <c:pt idx="28">
                  <c:v>5/2017</c:v>
                </c:pt>
                <c:pt idx="29">
                  <c:v>6/2017</c:v>
                </c:pt>
                <c:pt idx="30">
                  <c:v>7/2017</c:v>
                </c:pt>
                <c:pt idx="31">
                  <c:v>8/2017</c:v>
                </c:pt>
                <c:pt idx="32">
                  <c:v>9/2017</c:v>
                </c:pt>
                <c:pt idx="33">
                  <c:v>10/2017</c:v>
                </c:pt>
                <c:pt idx="34">
                  <c:v>11/2017</c:v>
                </c:pt>
                <c:pt idx="35">
                  <c:v>12/2017</c:v>
                </c:pt>
                <c:pt idx="36">
                  <c:v>1/2018</c:v>
                </c:pt>
              </c:strCache>
            </c:strRef>
          </c:cat>
          <c:val>
            <c:numRef>
              <c:f>MPSV!$E$82:$E$118</c:f>
              <c:numCache>
                <c:formatCode>0.0</c:formatCode>
                <c:ptCount val="37"/>
                <c:pt idx="0">
                  <c:v>15.867368421052632</c:v>
                </c:pt>
                <c:pt idx="1">
                  <c:v>13.212121212121213</c:v>
                </c:pt>
                <c:pt idx="2">
                  <c:v>12.133458646616541</c:v>
                </c:pt>
                <c:pt idx="3">
                  <c:v>8.7079796264855691</c:v>
                </c:pt>
                <c:pt idx="4">
                  <c:v>6.9614197530864201</c:v>
                </c:pt>
                <c:pt idx="5">
                  <c:v>6.7496062992125987</c:v>
                </c:pt>
                <c:pt idx="6">
                  <c:v>7.1038525963149075</c:v>
                </c:pt>
                <c:pt idx="7">
                  <c:v>6.0669577874818046</c:v>
                </c:pt>
                <c:pt idx="8">
                  <c:v>6.3689759036144578</c:v>
                </c:pt>
                <c:pt idx="9">
                  <c:v>6.7053140096618353</c:v>
                </c:pt>
                <c:pt idx="10">
                  <c:v>7.9151414309484194</c:v>
                </c:pt>
                <c:pt idx="11">
                  <c:v>9.2437500000000004</c:v>
                </c:pt>
                <c:pt idx="12">
                  <c:v>8.6205479452054803</c:v>
                </c:pt>
                <c:pt idx="13">
                  <c:v>6.9478458049886624</c:v>
                </c:pt>
                <c:pt idx="14">
                  <c:v>5.9483726150392817</c:v>
                </c:pt>
                <c:pt idx="15">
                  <c:v>4.557755775577558</c:v>
                </c:pt>
                <c:pt idx="16">
                  <c:v>4.1319910514541389</c:v>
                </c:pt>
                <c:pt idx="17">
                  <c:v>4.3055214723926376</c:v>
                </c:pt>
                <c:pt idx="18">
                  <c:v>4.2560975609756095</c:v>
                </c:pt>
                <c:pt idx="19">
                  <c:v>3.9633867276887873</c:v>
                </c:pt>
                <c:pt idx="20">
                  <c:v>3.6196447230929989</c:v>
                </c:pt>
                <c:pt idx="21">
                  <c:v>3.4265593561368211</c:v>
                </c:pt>
                <c:pt idx="22">
                  <c:v>3.5961182994454712</c:v>
                </c:pt>
                <c:pt idx="23">
                  <c:v>4.707156308851224</c:v>
                </c:pt>
                <c:pt idx="24">
                  <c:v>4.1627172195892577</c:v>
                </c:pt>
                <c:pt idx="25">
                  <c:v>3.6318021201413426</c:v>
                </c:pt>
                <c:pt idx="26">
                  <c:v>2.9096683133380381</c:v>
                </c:pt>
                <c:pt idx="27">
                  <c:v>2.2670623145400595</c:v>
                </c:pt>
                <c:pt idx="28">
                  <c:v>1.6616915422885572</c:v>
                </c:pt>
                <c:pt idx="29">
                  <c:v>1.5689548546691403</c:v>
                </c:pt>
                <c:pt idx="30">
                  <c:v>1.5494775660725262</c:v>
                </c:pt>
                <c:pt idx="31">
                  <c:v>1.4398843930635838</c:v>
                </c:pt>
                <c:pt idx="32">
                  <c:v>1.3401775804661487</c:v>
                </c:pt>
                <c:pt idx="33">
                  <c:v>1.2626801922050186</c:v>
                </c:pt>
                <c:pt idx="34">
                  <c:v>1.4884105960264902</c:v>
                </c:pt>
                <c:pt idx="35">
                  <c:v>2.0199667221297837</c:v>
                </c:pt>
                <c:pt idx="36">
                  <c:v>2.06246719160105</c:v>
                </c:pt>
              </c:numCache>
            </c:numRef>
          </c:val>
          <c:extLst>
            <c:ext xmlns:c16="http://schemas.microsoft.com/office/drawing/2014/chart" uri="{C3380CC4-5D6E-409C-BE32-E72D297353CC}">
              <c16:uniqueId val="{00000008-AAD9-4D69-8137-BA674EC281BF}"/>
            </c:ext>
          </c:extLst>
        </c:ser>
        <c:dLbls>
          <c:showLegendKey val="0"/>
          <c:showVal val="0"/>
          <c:showCatName val="0"/>
          <c:showSerName val="0"/>
          <c:showPercent val="0"/>
          <c:showBubbleSize val="0"/>
        </c:dLbls>
        <c:gapWidth val="84"/>
        <c:axId val="536542496"/>
        <c:axId val="536542824"/>
      </c:barChart>
      <c:catAx>
        <c:axId val="5365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6542824"/>
        <c:crosses val="autoZero"/>
        <c:auto val="1"/>
        <c:lblAlgn val="ctr"/>
        <c:lblOffset val="100"/>
        <c:noMultiLvlLbl val="0"/>
      </c:catAx>
      <c:valAx>
        <c:axId val="536542824"/>
        <c:scaling>
          <c:orientation val="minMax"/>
          <c:max val="16"/>
        </c:scaling>
        <c:delete val="0"/>
        <c:axPos val="l"/>
        <c:majorGridlines>
          <c:spPr>
            <a:ln w="3175" cap="flat" cmpd="sng" algn="ctr">
              <a:solidFill>
                <a:schemeClr val="bg1">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3654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81720970725196"/>
          <c:y val="2.507122507122507E-2"/>
          <c:w val="0.47542375157014094"/>
          <c:h val="0.86321107298118449"/>
        </c:manualLayout>
      </c:layout>
      <c:barChart>
        <c:barDir val="bar"/>
        <c:grouping val="clustered"/>
        <c:varyColors val="0"/>
        <c:ser>
          <c:idx val="0"/>
          <c:order val="0"/>
          <c:tx>
            <c:strRef>
              <c:f>kap.1.1.1!$C$1</c:f>
              <c:strCache>
                <c:ptCount val="1"/>
                <c:pt idx="0">
                  <c:v>Medián hrubé měsíční mzdy v Kč</c:v>
                </c:pt>
              </c:strCache>
            </c:strRef>
          </c:tx>
          <c:spPr>
            <a:solidFill>
              <a:schemeClr val="tx1">
                <a:lumMod val="50000"/>
                <a:lumOff val="50000"/>
              </a:schemeClr>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C221-4ABD-8638-E4C368DF0179}"/>
              </c:ext>
            </c:extLst>
          </c:dPt>
          <c:cat>
            <c:strRef>
              <c:f>kap.1.1.1!$B$2:$B$20</c:f>
              <c:strCache>
                <c:ptCount val="19"/>
                <c:pt idx="0">
                  <c:v>Ubytování, stravování a pohostinství</c:v>
                </c:pt>
                <c:pt idx="1">
                  <c:v>Administrativní a podpůrné činnosti</c:v>
                </c:pt>
                <c:pt idx="2">
                  <c:v>Ostatní činnosti</c:v>
                </c:pt>
                <c:pt idx="3">
                  <c:v>Kulturní, zábavní a rekreační činnosti</c:v>
                </c:pt>
                <c:pt idx="4">
                  <c:v>Obchod, opravy motorových vozidel</c:v>
                </c:pt>
                <c:pt idx="5">
                  <c:v>Činnosti v oblasti nemovitostí</c:v>
                </c:pt>
                <c:pt idx="6">
                  <c:v>Zemědělství, lesnictví a rybářství</c:v>
                </c:pt>
                <c:pt idx="7">
                  <c:v>Stavebnictví</c:v>
                </c:pt>
                <c:pt idx="8">
                  <c:v>Zdravotní a sociální péče</c:v>
                </c:pt>
                <c:pt idx="9">
                  <c:v>Doprava a skladování</c:v>
                </c:pt>
                <c:pt idx="10">
                  <c:v>Zásobování vodou, činnosti související s odpady</c:v>
                </c:pt>
                <c:pt idx="11">
                  <c:v>Zpracovatelský průmysl</c:v>
                </c:pt>
                <c:pt idx="12">
                  <c:v>Profesní, vědecké a technické činnosti</c:v>
                </c:pt>
                <c:pt idx="13">
                  <c:v>Vzdělávání</c:v>
                </c:pt>
                <c:pt idx="14">
                  <c:v>Těžba a dobývání</c:v>
                </c:pt>
                <c:pt idx="15">
                  <c:v>Veřejná správa, obrana, sociální zabezpečení</c:v>
                </c:pt>
                <c:pt idx="16">
                  <c:v>Výroba a rozvod elektřiny, plynu, tepla</c:v>
                </c:pt>
                <c:pt idx="17">
                  <c:v>Peněžnictví a pojišťovnictví</c:v>
                </c:pt>
                <c:pt idx="18">
                  <c:v>Informační a komunikační činnosti</c:v>
                </c:pt>
              </c:strCache>
            </c:strRef>
          </c:cat>
          <c:val>
            <c:numRef>
              <c:f>kap.1.1.1!$C$2:$C$20</c:f>
              <c:numCache>
                <c:formatCode>#,##0</c:formatCode>
                <c:ptCount val="19"/>
                <c:pt idx="0">
                  <c:v>13009.1014</c:v>
                </c:pt>
                <c:pt idx="1">
                  <c:v>16607.753100000002</c:v>
                </c:pt>
                <c:pt idx="2">
                  <c:v>18449.4683</c:v>
                </c:pt>
                <c:pt idx="3">
                  <c:v>20442.877400000001</c:v>
                </c:pt>
                <c:pt idx="4">
                  <c:v>21123.93</c:v>
                </c:pt>
                <c:pt idx="5">
                  <c:v>22330.937399999999</c:v>
                </c:pt>
                <c:pt idx="6">
                  <c:v>22568.462299999999</c:v>
                </c:pt>
                <c:pt idx="7">
                  <c:v>22610.610199999999</c:v>
                </c:pt>
                <c:pt idx="8">
                  <c:v>22891.706600000001</c:v>
                </c:pt>
                <c:pt idx="9">
                  <c:v>24274.2425</c:v>
                </c:pt>
                <c:pt idx="10">
                  <c:v>25480.271700000001</c:v>
                </c:pt>
                <c:pt idx="11">
                  <c:v>25634.556</c:v>
                </c:pt>
                <c:pt idx="12">
                  <c:v>27672.830999999998</c:v>
                </c:pt>
                <c:pt idx="13">
                  <c:v>29175.4447</c:v>
                </c:pt>
                <c:pt idx="14">
                  <c:v>30766.261999999999</c:v>
                </c:pt>
                <c:pt idx="15">
                  <c:v>33072.972999999998</c:v>
                </c:pt>
                <c:pt idx="16">
                  <c:v>37149.503400000001</c:v>
                </c:pt>
                <c:pt idx="17">
                  <c:v>39312.348100000003</c:v>
                </c:pt>
                <c:pt idx="18">
                  <c:v>41861.1103</c:v>
                </c:pt>
              </c:numCache>
            </c:numRef>
          </c:val>
          <c:extLst>
            <c:ext xmlns:c16="http://schemas.microsoft.com/office/drawing/2014/chart" uri="{C3380CC4-5D6E-409C-BE32-E72D297353CC}">
              <c16:uniqueId val="{00000002-C221-4ABD-8638-E4C368DF0179}"/>
            </c:ext>
          </c:extLst>
        </c:ser>
        <c:dLbls>
          <c:showLegendKey val="0"/>
          <c:showVal val="0"/>
          <c:showCatName val="0"/>
          <c:showSerName val="0"/>
          <c:showPercent val="0"/>
          <c:showBubbleSize val="0"/>
        </c:dLbls>
        <c:gapWidth val="116"/>
        <c:axId val="622774168"/>
        <c:axId val="622776792"/>
      </c:barChart>
      <c:catAx>
        <c:axId val="622774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Sekce</a:t>
                </a:r>
                <a:r>
                  <a:rPr lang="cs-CZ" baseline="0"/>
                  <a:t> CZ-NACE</a:t>
                </a:r>
                <a:endParaRPr lang="cs-CZ"/>
              </a:p>
            </c:rich>
          </c:tx>
          <c:layout>
            <c:manualLayout>
              <c:xMode val="edge"/>
              <c:yMode val="edge"/>
              <c:x val="1.100553166985419E-2"/>
              <c:y val="0.36345266073638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2776792"/>
        <c:crosses val="autoZero"/>
        <c:auto val="1"/>
        <c:lblAlgn val="ctr"/>
        <c:lblOffset val="100"/>
        <c:noMultiLvlLbl val="0"/>
      </c:catAx>
      <c:valAx>
        <c:axId val="622776792"/>
        <c:scaling>
          <c:orientation val="minMax"/>
          <c:max val="42000"/>
          <c:min val="0"/>
        </c:scaling>
        <c:delete val="0"/>
        <c:axPos val="b"/>
        <c:majorGridlines>
          <c:spPr>
            <a:ln w="3175" cap="flat" cmpd="sng" algn="ctr">
              <a:solidFill>
                <a:schemeClr val="bg1">
                  <a:lumMod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b="0" i="0" u="none" strike="noStrike" baseline="0">
                    <a:effectLst/>
                  </a:rPr>
                  <a:t>Medián hrubé měsíční mzdy v Kč</a:t>
                </a:r>
                <a:r>
                  <a:rPr lang="cs-CZ" sz="1000" b="0" i="0" u="none" strike="noStrike" baseline="0"/>
                  <a:t> </a:t>
                </a:r>
                <a:endParaRPr lang="cs-CZ"/>
              </a:p>
            </c:rich>
          </c:tx>
          <c:layout>
            <c:manualLayout>
              <c:xMode val="edge"/>
              <c:yMode val="edge"/>
              <c:x val="0.58691267981496875"/>
              <c:y val="0.960961326128948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2774168"/>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543232544362454"/>
          <c:y val="4.7311827956989246E-2"/>
          <c:w val="0.39786118663418196"/>
          <c:h val="0.79269562272457861"/>
        </c:manualLayout>
      </c:layout>
      <c:barChart>
        <c:barDir val="bar"/>
        <c:grouping val="clustered"/>
        <c:varyColors val="0"/>
        <c:ser>
          <c:idx val="0"/>
          <c:order val="0"/>
          <c:spPr>
            <a:solidFill>
              <a:schemeClr val="tx1">
                <a:lumMod val="50000"/>
                <a:lumOff val="50000"/>
              </a:schemeClr>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428E-4DA7-814B-B0A270A7473E}"/>
              </c:ext>
            </c:extLst>
          </c:dPt>
          <c:cat>
            <c:strRef>
              <c:f>kap.1.1.2!$B$24:$B$32</c:f>
              <c:strCache>
                <c:ptCount val="9"/>
                <c:pt idx="0">
                  <c:v>Řídící pracovníci (1. hl. tř.)</c:v>
                </c:pt>
                <c:pt idx="1">
                  <c:v>Specialisté (2. hl. tř.)</c:v>
                </c:pt>
                <c:pt idx="2">
                  <c:v>Techničtí a odborní pracovníci (3. hl. tř.)</c:v>
                </c:pt>
                <c:pt idx="3">
                  <c:v>Řemeslníci a opraváři (7. hl. tř.)</c:v>
                </c:pt>
                <c:pt idx="4">
                  <c:v>Obsluha strojů a zařízení, montéři (8. hl. tř.)</c:v>
                </c:pt>
                <c:pt idx="5">
                  <c:v>Úředníci (4. hl. tř.)</c:v>
                </c:pt>
                <c:pt idx="6">
                  <c:v>Kvalifikovaní pracovníci v zemědělství, lesnictví a rybářství (6. hl. tř.)</c:v>
                </c:pt>
                <c:pt idx="7">
                  <c:v>Pomocní a nekvalifikovaní pracovníci (9. hl. tř.)</c:v>
                </c:pt>
                <c:pt idx="8">
                  <c:v>Pracovníci ve službách a prodeji (5. hl. tř.)</c:v>
                </c:pt>
              </c:strCache>
            </c:strRef>
          </c:cat>
          <c:val>
            <c:numRef>
              <c:f>kap.1.1.2!$E$24:$E$32</c:f>
              <c:numCache>
                <c:formatCode>#,##0</c:formatCode>
                <c:ptCount val="9"/>
                <c:pt idx="0">
                  <c:v>45699.104299999999</c:v>
                </c:pt>
                <c:pt idx="1">
                  <c:v>38976.302900000002</c:v>
                </c:pt>
                <c:pt idx="2">
                  <c:v>28791.058199999999</c:v>
                </c:pt>
                <c:pt idx="3">
                  <c:v>23808.718000000001</c:v>
                </c:pt>
                <c:pt idx="4">
                  <c:v>23217.025600000001</c:v>
                </c:pt>
                <c:pt idx="5">
                  <c:v>22026.7814</c:v>
                </c:pt>
                <c:pt idx="6">
                  <c:v>20254.0245</c:v>
                </c:pt>
                <c:pt idx="7">
                  <c:v>16382.011200000001</c:v>
                </c:pt>
                <c:pt idx="8">
                  <c:v>15684.8531</c:v>
                </c:pt>
              </c:numCache>
            </c:numRef>
          </c:val>
          <c:extLst>
            <c:ext xmlns:c16="http://schemas.microsoft.com/office/drawing/2014/chart" uri="{C3380CC4-5D6E-409C-BE32-E72D297353CC}">
              <c16:uniqueId val="{00000002-428E-4DA7-814B-B0A270A7473E}"/>
            </c:ext>
          </c:extLst>
        </c:ser>
        <c:dLbls>
          <c:showLegendKey val="0"/>
          <c:showVal val="0"/>
          <c:showCatName val="0"/>
          <c:showSerName val="0"/>
          <c:showPercent val="0"/>
          <c:showBubbleSize val="0"/>
        </c:dLbls>
        <c:gapWidth val="84"/>
        <c:axId val="1026974928"/>
        <c:axId val="1026976896"/>
      </c:barChart>
      <c:catAx>
        <c:axId val="1026974928"/>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Hlavní</a:t>
                </a:r>
                <a:r>
                  <a:rPr lang="cs-CZ" baseline="0"/>
                  <a:t> třída klasifikace zaměstnání CZ-ISCO</a:t>
                </a:r>
                <a:endParaRPr lang="cs-CZ"/>
              </a:p>
            </c:rich>
          </c:tx>
          <c:layout>
            <c:manualLayout>
              <c:xMode val="edge"/>
              <c:yMode val="edge"/>
              <c:x val="1.2399038355499678E-2"/>
              <c:y val="0.121710403695249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6976896"/>
        <c:crosses val="autoZero"/>
        <c:auto val="1"/>
        <c:lblAlgn val="ctr"/>
        <c:lblOffset val="100"/>
        <c:noMultiLvlLbl val="0"/>
      </c:catAx>
      <c:valAx>
        <c:axId val="1026976896"/>
        <c:scaling>
          <c:orientation val="minMax"/>
          <c:max val="50000"/>
        </c:scaling>
        <c:delete val="0"/>
        <c:axPos val="t"/>
        <c:majorGridlines>
          <c:spPr>
            <a:ln w="3175" cap="flat" cmpd="sng" algn="ctr">
              <a:solidFill>
                <a:schemeClr val="bg1">
                  <a:lumMod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Medián hrubé měsíční mzdy v Kč</a:t>
                </a:r>
                <a:r>
                  <a:rPr lang="cs-CZ" baseline="0"/>
                  <a:t> </a:t>
                </a:r>
                <a:endParaRPr lang="cs-CZ"/>
              </a:p>
            </c:rich>
          </c:tx>
          <c:layout>
            <c:manualLayout>
              <c:xMode val="edge"/>
              <c:yMode val="edge"/>
              <c:x val="0.57971688833013524"/>
              <c:y val="0.92473116246404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6974928"/>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80322240151413"/>
          <c:y val="0.2743800235979677"/>
          <c:w val="0.8024010042222981"/>
          <c:h val="0.4381537720628958"/>
        </c:manualLayout>
      </c:layout>
      <c:barChart>
        <c:barDir val="col"/>
        <c:grouping val="clustered"/>
        <c:varyColors val="0"/>
        <c:ser>
          <c:idx val="0"/>
          <c:order val="0"/>
          <c:tx>
            <c:strRef>
              <c:f>kap.1.1.2!$E$3</c:f>
              <c:strCache>
                <c:ptCount val="1"/>
                <c:pt idx="0">
                  <c:v>Mediánová mzda daného povolání</c:v>
                </c:pt>
              </c:strCache>
            </c:strRef>
          </c:tx>
          <c:spPr>
            <a:solidFill>
              <a:schemeClr val="accent4"/>
            </a:solidFill>
            <a:ln>
              <a:solidFill>
                <a:schemeClr val="tx1"/>
              </a:solidFill>
            </a:ln>
            <a:effectLst/>
          </c:spPr>
          <c:invertIfNegative val="0"/>
          <c:dPt>
            <c:idx val="0"/>
            <c:invertIfNegative val="0"/>
            <c:bubble3D val="0"/>
            <c:spPr>
              <a:solidFill>
                <a:srgbClr val="7030A0"/>
              </a:solidFill>
              <a:ln>
                <a:solidFill>
                  <a:schemeClr val="tx1"/>
                </a:solidFill>
              </a:ln>
              <a:effectLst/>
            </c:spPr>
            <c:extLst>
              <c:ext xmlns:c16="http://schemas.microsoft.com/office/drawing/2014/chart" uri="{C3380CC4-5D6E-409C-BE32-E72D297353CC}">
                <c16:uniqueId val="{00000001-5FB8-4A11-9116-AE81320C9F20}"/>
              </c:ext>
            </c:extLst>
          </c:dPt>
          <c:dPt>
            <c:idx val="1"/>
            <c:invertIfNegative val="0"/>
            <c:bubble3D val="0"/>
            <c:spPr>
              <a:solidFill>
                <a:schemeClr val="accent1"/>
              </a:solidFill>
              <a:ln>
                <a:solidFill>
                  <a:schemeClr val="tx1"/>
                </a:solidFill>
              </a:ln>
              <a:effectLst/>
            </c:spPr>
            <c:extLst>
              <c:ext xmlns:c16="http://schemas.microsoft.com/office/drawing/2014/chart" uri="{C3380CC4-5D6E-409C-BE32-E72D297353CC}">
                <c16:uniqueId val="{00000003-5FB8-4A11-9116-AE81320C9F20}"/>
              </c:ext>
            </c:extLst>
          </c:dPt>
          <c:dPt>
            <c:idx val="2"/>
            <c:invertIfNegative val="0"/>
            <c:bubble3D val="0"/>
            <c:spPr>
              <a:solidFill>
                <a:schemeClr val="accent1"/>
              </a:solidFill>
              <a:ln>
                <a:solidFill>
                  <a:schemeClr val="tx1"/>
                </a:solidFill>
              </a:ln>
              <a:effectLst/>
            </c:spPr>
            <c:extLst>
              <c:ext xmlns:c16="http://schemas.microsoft.com/office/drawing/2014/chart" uri="{C3380CC4-5D6E-409C-BE32-E72D297353CC}">
                <c16:uniqueId val="{00000005-5FB8-4A11-9116-AE81320C9F20}"/>
              </c:ext>
            </c:extLst>
          </c:dPt>
          <c:dPt>
            <c:idx val="3"/>
            <c:invertIfNegative val="0"/>
            <c:bubble3D val="0"/>
            <c:spPr>
              <a:solidFill>
                <a:srgbClr val="00B0F0"/>
              </a:solidFill>
              <a:ln>
                <a:solidFill>
                  <a:schemeClr val="tx1"/>
                </a:solidFill>
              </a:ln>
              <a:effectLst/>
            </c:spPr>
            <c:extLst>
              <c:ext xmlns:c16="http://schemas.microsoft.com/office/drawing/2014/chart" uri="{C3380CC4-5D6E-409C-BE32-E72D297353CC}">
                <c16:uniqueId val="{00000007-5FB8-4A11-9116-AE81320C9F20}"/>
              </c:ext>
            </c:extLst>
          </c:dPt>
          <c:dPt>
            <c:idx val="4"/>
            <c:invertIfNegative val="0"/>
            <c:bubble3D val="0"/>
            <c:spPr>
              <a:solidFill>
                <a:srgbClr val="00B0F0"/>
              </a:solidFill>
              <a:ln>
                <a:solidFill>
                  <a:schemeClr val="tx1"/>
                </a:solidFill>
              </a:ln>
              <a:effectLst/>
            </c:spPr>
            <c:extLst>
              <c:ext xmlns:c16="http://schemas.microsoft.com/office/drawing/2014/chart" uri="{C3380CC4-5D6E-409C-BE32-E72D297353CC}">
                <c16:uniqueId val="{00000009-5FB8-4A11-9116-AE81320C9F20}"/>
              </c:ext>
            </c:extLst>
          </c:dPt>
          <c:dPt>
            <c:idx val="5"/>
            <c:invertIfNegative val="0"/>
            <c:bubble3D val="0"/>
            <c:spPr>
              <a:solidFill>
                <a:srgbClr val="00B0F0"/>
              </a:solidFill>
              <a:ln>
                <a:solidFill>
                  <a:schemeClr val="tx1"/>
                </a:solidFill>
              </a:ln>
              <a:effectLst/>
            </c:spPr>
            <c:extLst>
              <c:ext xmlns:c16="http://schemas.microsoft.com/office/drawing/2014/chart" uri="{C3380CC4-5D6E-409C-BE32-E72D297353CC}">
                <c16:uniqueId val="{0000000B-5FB8-4A11-9116-AE81320C9F20}"/>
              </c:ext>
            </c:extLst>
          </c:dPt>
          <c:dPt>
            <c:idx val="6"/>
            <c:invertIfNegative val="0"/>
            <c:bubble3D val="0"/>
            <c:spPr>
              <a:solidFill>
                <a:schemeClr val="accent6"/>
              </a:solidFill>
              <a:ln>
                <a:solidFill>
                  <a:schemeClr val="tx1"/>
                </a:solidFill>
              </a:ln>
              <a:effectLst/>
            </c:spPr>
            <c:extLst>
              <c:ext xmlns:c16="http://schemas.microsoft.com/office/drawing/2014/chart" uri="{C3380CC4-5D6E-409C-BE32-E72D297353CC}">
                <c16:uniqueId val="{0000000D-5FB8-4A11-9116-AE81320C9F20}"/>
              </c:ext>
            </c:extLst>
          </c:dPt>
          <c:dPt>
            <c:idx val="7"/>
            <c:invertIfNegative val="0"/>
            <c:bubble3D val="0"/>
            <c:spPr>
              <a:solidFill>
                <a:schemeClr val="accent6"/>
              </a:solidFill>
              <a:ln>
                <a:solidFill>
                  <a:schemeClr val="tx1"/>
                </a:solidFill>
              </a:ln>
              <a:effectLst/>
            </c:spPr>
            <c:extLst>
              <c:ext xmlns:c16="http://schemas.microsoft.com/office/drawing/2014/chart" uri="{C3380CC4-5D6E-409C-BE32-E72D297353CC}">
                <c16:uniqueId val="{0000000F-5FB8-4A11-9116-AE81320C9F20}"/>
              </c:ext>
            </c:extLst>
          </c:dPt>
          <c:dPt>
            <c:idx val="8"/>
            <c:invertIfNegative val="0"/>
            <c:bubble3D val="0"/>
            <c:spPr>
              <a:solidFill>
                <a:schemeClr val="accent6"/>
              </a:solidFill>
              <a:ln>
                <a:solidFill>
                  <a:schemeClr val="tx1"/>
                </a:solidFill>
              </a:ln>
              <a:effectLst/>
            </c:spPr>
            <c:extLst>
              <c:ext xmlns:c16="http://schemas.microsoft.com/office/drawing/2014/chart" uri="{C3380CC4-5D6E-409C-BE32-E72D297353CC}">
                <c16:uniqueId val="{00000011-5FB8-4A11-9116-AE81320C9F20}"/>
              </c:ext>
            </c:extLst>
          </c:dPt>
          <c:cat>
            <c:strRef>
              <c:f>kap.1.1.2!$C$12:$C$21</c:f>
              <c:strCache>
                <c:ptCount val="10"/>
                <c:pt idx="0">
                  <c:v>Řídící pracovníci v zemědělství</c:v>
                </c:pt>
                <c:pt idx="1">
                  <c:v>Specialisté zootechnici</c:v>
                </c:pt>
                <c:pt idx="2">
                  <c:v>Specialisté v lesnictví</c:v>
                </c:pt>
                <c:pt idx="3">
                  <c:v>Technici agronomové</c:v>
                </c:pt>
                <c:pt idx="4">
                  <c:v>Zootechnici</c:v>
                </c:pt>
                <c:pt idx="5">
                  <c:v>Ostatní technici v zemědělství </c:v>
                </c:pt>
                <c:pt idx="6">
                  <c:v>Dělníci pro těžbu dřeva</c:v>
                </c:pt>
                <c:pt idx="7">
                  <c:v>Chovatelé skotu, koz, ovcí</c:v>
                </c:pt>
                <c:pt idx="8">
                  <c:v>Zahradníci (zahradní rostliny)</c:v>
                </c:pt>
                <c:pt idx="9">
                  <c:v>Traktoristé (obsluha zem. strojů)</c:v>
                </c:pt>
              </c:strCache>
            </c:strRef>
          </c:cat>
          <c:val>
            <c:numRef>
              <c:f>kap.1.1.2!$E$12:$E$21</c:f>
              <c:numCache>
                <c:formatCode>#,##0</c:formatCode>
                <c:ptCount val="10"/>
                <c:pt idx="0">
                  <c:v>30248.363700000002</c:v>
                </c:pt>
                <c:pt idx="1">
                  <c:v>34299.088199999998</c:v>
                </c:pt>
                <c:pt idx="2">
                  <c:v>32917.456899999997</c:v>
                </c:pt>
                <c:pt idx="3">
                  <c:v>28241.008699999998</c:v>
                </c:pt>
                <c:pt idx="4">
                  <c:v>27845.084599999998</c:v>
                </c:pt>
                <c:pt idx="5">
                  <c:v>27503.8537</c:v>
                </c:pt>
                <c:pt idx="6">
                  <c:v>24596.0347</c:v>
                </c:pt>
                <c:pt idx="7">
                  <c:v>22429.003700000001</c:v>
                </c:pt>
                <c:pt idx="8">
                  <c:v>18692.082999999999</c:v>
                </c:pt>
                <c:pt idx="9">
                  <c:v>23365.795900000001</c:v>
                </c:pt>
              </c:numCache>
            </c:numRef>
          </c:val>
          <c:extLst>
            <c:ext xmlns:c16="http://schemas.microsoft.com/office/drawing/2014/chart" uri="{C3380CC4-5D6E-409C-BE32-E72D297353CC}">
              <c16:uniqueId val="{00000012-5FB8-4A11-9116-AE81320C9F20}"/>
            </c:ext>
          </c:extLst>
        </c:ser>
        <c:dLbls>
          <c:showLegendKey val="0"/>
          <c:showVal val="0"/>
          <c:showCatName val="0"/>
          <c:showSerName val="0"/>
          <c:showPercent val="0"/>
          <c:showBubbleSize val="0"/>
        </c:dLbls>
        <c:gapWidth val="219"/>
        <c:overlap val="-27"/>
        <c:axId val="588943520"/>
        <c:axId val="588945816"/>
      </c:barChart>
      <c:lineChart>
        <c:grouping val="standard"/>
        <c:varyColors val="0"/>
        <c:ser>
          <c:idx val="1"/>
          <c:order val="1"/>
          <c:tx>
            <c:strRef>
              <c:f>kap.1.1.2!$K$3</c:f>
              <c:strCache>
                <c:ptCount val="1"/>
                <c:pt idx="0">
                  <c:v>Minimální mzda </c:v>
                </c:pt>
              </c:strCache>
            </c:strRef>
          </c:tx>
          <c:spPr>
            <a:ln w="28575" cap="rnd">
              <a:solidFill>
                <a:schemeClr val="accent2"/>
              </a:solidFill>
              <a:round/>
            </a:ln>
            <a:effectLst/>
          </c:spPr>
          <c:marker>
            <c:symbol val="none"/>
          </c:marker>
          <c:cat>
            <c:strRef>
              <c:f>kap.1.1.2!$B$12:$B$21</c:f>
              <c:strCache>
                <c:ptCount val="10"/>
                <c:pt idx="0">
                  <c:v>Řídící pracovníci v zemědělství a zahradnictví</c:v>
                </c:pt>
                <c:pt idx="1">
                  <c:v>Specialisté v oblasti zootechniky</c:v>
                </c:pt>
                <c:pt idx="2">
                  <c:v>Specialisté v oblasti lesnictví a myslivosti</c:v>
                </c:pt>
                <c:pt idx="3">
                  <c:v>Technici agronomové</c:v>
                </c:pt>
                <c:pt idx="4">
                  <c:v>Zootechnici</c:v>
                </c:pt>
                <c:pt idx="5">
                  <c:v>Ostatní technici v oblasti zemědělství</c:v>
                </c:pt>
                <c:pt idx="6">
                  <c:v>Kvalifikovaní pracovníci pro těžbu dřeva</c:v>
                </c:pt>
                <c:pt idx="7">
                  <c:v>Chovatelé a ošetřovatelé skotu, koz a ovcí</c:v>
                </c:pt>
                <c:pt idx="8">
                  <c:v>Zahradníci pro pěstování zahradních rostlin</c:v>
                </c:pt>
                <c:pt idx="9">
                  <c:v>Traktoristé a obsluha zemědělských strojů</c:v>
                </c:pt>
              </c:strCache>
            </c:strRef>
          </c:cat>
          <c:val>
            <c:numRef>
              <c:f>kap.1.1.2!$K$12:$K$21</c:f>
              <c:numCache>
                <c:formatCode>#,##0</c:formatCode>
                <c:ptCount val="10"/>
                <c:pt idx="0">
                  <c:v>9900</c:v>
                </c:pt>
                <c:pt idx="1">
                  <c:v>9900</c:v>
                </c:pt>
                <c:pt idx="2">
                  <c:v>9900</c:v>
                </c:pt>
                <c:pt idx="3">
                  <c:v>9900</c:v>
                </c:pt>
                <c:pt idx="4">
                  <c:v>9900</c:v>
                </c:pt>
                <c:pt idx="5">
                  <c:v>9900</c:v>
                </c:pt>
                <c:pt idx="6">
                  <c:v>9900</c:v>
                </c:pt>
                <c:pt idx="7">
                  <c:v>9900</c:v>
                </c:pt>
                <c:pt idx="8">
                  <c:v>9900</c:v>
                </c:pt>
                <c:pt idx="9">
                  <c:v>9900</c:v>
                </c:pt>
              </c:numCache>
            </c:numRef>
          </c:val>
          <c:smooth val="0"/>
          <c:extLst>
            <c:ext xmlns:c16="http://schemas.microsoft.com/office/drawing/2014/chart" uri="{C3380CC4-5D6E-409C-BE32-E72D297353CC}">
              <c16:uniqueId val="{00000013-5FB8-4A11-9116-AE81320C9F20}"/>
            </c:ext>
          </c:extLst>
        </c:ser>
        <c:ser>
          <c:idx val="2"/>
          <c:order val="2"/>
          <c:tx>
            <c:strRef>
              <c:f>kap.1.1.2!$L$3</c:f>
              <c:strCache>
                <c:ptCount val="1"/>
                <c:pt idx="0">
                  <c:v>Mediánová mzda mzdové sféry</c:v>
                </c:pt>
              </c:strCache>
            </c:strRef>
          </c:tx>
          <c:spPr>
            <a:ln w="28575" cap="rnd">
              <a:solidFill>
                <a:schemeClr val="accent3"/>
              </a:solidFill>
              <a:round/>
            </a:ln>
            <a:effectLst/>
          </c:spPr>
          <c:marker>
            <c:symbol val="none"/>
          </c:marker>
          <c:cat>
            <c:strRef>
              <c:f>kap.1.1.2!$B$12:$B$21</c:f>
              <c:strCache>
                <c:ptCount val="10"/>
                <c:pt idx="0">
                  <c:v>Řídící pracovníci v zemědělství a zahradnictví</c:v>
                </c:pt>
                <c:pt idx="1">
                  <c:v>Specialisté v oblasti zootechniky</c:v>
                </c:pt>
                <c:pt idx="2">
                  <c:v>Specialisté v oblasti lesnictví a myslivosti</c:v>
                </c:pt>
                <c:pt idx="3">
                  <c:v>Technici agronomové</c:v>
                </c:pt>
                <c:pt idx="4">
                  <c:v>Zootechnici</c:v>
                </c:pt>
                <c:pt idx="5">
                  <c:v>Ostatní technici v oblasti zemědělství</c:v>
                </c:pt>
                <c:pt idx="6">
                  <c:v>Kvalifikovaní pracovníci pro těžbu dřeva</c:v>
                </c:pt>
                <c:pt idx="7">
                  <c:v>Chovatelé a ošetřovatelé skotu, koz a ovcí</c:v>
                </c:pt>
                <c:pt idx="8">
                  <c:v>Zahradníci pro pěstování zahradních rostlin</c:v>
                </c:pt>
                <c:pt idx="9">
                  <c:v>Traktoristé a obsluha zemědělských strojů</c:v>
                </c:pt>
              </c:strCache>
            </c:strRef>
          </c:cat>
          <c:val>
            <c:numRef>
              <c:f>kap.1.1.2!$L$12:$L$21</c:f>
              <c:numCache>
                <c:formatCode>#,##0</c:formatCode>
                <c:ptCount val="10"/>
                <c:pt idx="0">
                  <c:v>24177.773799999999</c:v>
                </c:pt>
                <c:pt idx="1">
                  <c:v>24177.773799999999</c:v>
                </c:pt>
                <c:pt idx="2">
                  <c:v>24177.773799999999</c:v>
                </c:pt>
                <c:pt idx="3">
                  <c:v>24177.773799999999</c:v>
                </c:pt>
                <c:pt idx="4">
                  <c:v>24177.773799999999</c:v>
                </c:pt>
                <c:pt idx="5">
                  <c:v>24177.773799999999</c:v>
                </c:pt>
                <c:pt idx="6">
                  <c:v>24177.773799999999</c:v>
                </c:pt>
                <c:pt idx="7">
                  <c:v>24177.773799999999</c:v>
                </c:pt>
                <c:pt idx="8">
                  <c:v>24177.773799999999</c:v>
                </c:pt>
                <c:pt idx="9">
                  <c:v>24177.773799999999</c:v>
                </c:pt>
              </c:numCache>
            </c:numRef>
          </c:val>
          <c:smooth val="0"/>
          <c:extLst>
            <c:ext xmlns:c16="http://schemas.microsoft.com/office/drawing/2014/chart" uri="{C3380CC4-5D6E-409C-BE32-E72D297353CC}">
              <c16:uniqueId val="{00000014-5FB8-4A11-9116-AE81320C9F20}"/>
            </c:ext>
          </c:extLst>
        </c:ser>
        <c:ser>
          <c:idx val="3"/>
          <c:order val="3"/>
          <c:tx>
            <c:strRef>
              <c:f>kap.1.1.2!$M$3</c:f>
              <c:strCache>
                <c:ptCount val="1"/>
                <c:pt idx="0">
                  <c:v>Mediánová mzda 1. hlavní třídy CZ-ISCO (Řídící pracovníci) </c:v>
                </c:pt>
              </c:strCache>
              <c:extLst xmlns:c15="http://schemas.microsoft.com/office/drawing/2012/chart"/>
            </c:strRef>
          </c:tx>
          <c:spPr>
            <a:ln w="28575" cap="rnd">
              <a:noFill/>
              <a:round/>
            </a:ln>
            <a:effectLst/>
          </c:spPr>
          <c:marker>
            <c:symbol val="circle"/>
            <c:size val="7"/>
            <c:spPr>
              <a:solidFill>
                <a:srgbClr val="7030A0"/>
              </a:solidFill>
              <a:ln w="9525">
                <a:solidFill>
                  <a:schemeClr val="tx1"/>
                </a:solidFill>
              </a:ln>
              <a:effectLst/>
            </c:spPr>
          </c:marker>
          <c:dPt>
            <c:idx val="1"/>
            <c:marker>
              <c:symbol val="circle"/>
              <c:size val="7"/>
              <c:spPr>
                <a:solidFill>
                  <a:srgbClr val="7030A0">
                    <a:alpha val="0"/>
                  </a:srgbClr>
                </a:solidFill>
                <a:ln w="9525">
                  <a:solidFill>
                    <a:schemeClr val="tx1">
                      <a:alpha val="0"/>
                    </a:schemeClr>
                  </a:solidFill>
                </a:ln>
                <a:effectLst/>
              </c:spPr>
            </c:marker>
            <c:bubble3D val="0"/>
            <c:extLst>
              <c:ext xmlns:c16="http://schemas.microsoft.com/office/drawing/2014/chart" uri="{C3380CC4-5D6E-409C-BE32-E72D297353CC}">
                <c16:uniqueId val="{00000015-5FB8-4A11-9116-AE81320C9F20}"/>
              </c:ext>
            </c:extLst>
          </c:dPt>
          <c:val>
            <c:numRef>
              <c:f>kap.1.1.2!$M$12:$M$13</c:f>
              <c:numCache>
                <c:formatCode>#,##0</c:formatCode>
                <c:ptCount val="2"/>
                <c:pt idx="0">
                  <c:v>45699.104299999999</c:v>
                </c:pt>
                <c:pt idx="1">
                  <c:v>45699.104299999999</c:v>
                </c:pt>
              </c:numCache>
            </c:numRef>
          </c:val>
          <c:smooth val="0"/>
          <c:extLst>
            <c:ext xmlns:c16="http://schemas.microsoft.com/office/drawing/2014/chart" uri="{C3380CC4-5D6E-409C-BE32-E72D297353CC}">
              <c16:uniqueId val="{00000016-5FB8-4A11-9116-AE81320C9F20}"/>
            </c:ext>
          </c:extLst>
        </c:ser>
        <c:ser>
          <c:idx val="5"/>
          <c:order val="4"/>
          <c:tx>
            <c:strRef>
              <c:f>kap.1.1.2!$N$3</c:f>
              <c:strCache>
                <c:ptCount val="1"/>
                <c:pt idx="0">
                  <c:v>Mediánová mzda 2. hlavní třídy CZ-ISCO (Specialisté)</c:v>
                </c:pt>
              </c:strCache>
            </c:strRef>
          </c:tx>
          <c:spPr>
            <a:ln w="28575" cap="rnd">
              <a:noFill/>
              <a:round/>
            </a:ln>
            <a:effectLst/>
          </c:spPr>
          <c:marker>
            <c:symbol val="circle"/>
            <c:size val="7"/>
            <c:spPr>
              <a:solidFill>
                <a:schemeClr val="accent1"/>
              </a:solidFill>
              <a:ln w="9525">
                <a:solidFill>
                  <a:schemeClr val="tx1"/>
                </a:solidFill>
              </a:ln>
              <a:effectLst/>
            </c:spPr>
          </c:marker>
          <c:dPt>
            <c:idx val="0"/>
            <c:marker>
              <c:symbol val="circle"/>
              <c:size val="7"/>
              <c:spPr>
                <a:solidFill>
                  <a:schemeClr val="accent1">
                    <a:alpha val="0"/>
                  </a:scheme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18-5FB8-4A11-9116-AE81320C9F20}"/>
              </c:ext>
            </c:extLst>
          </c:dPt>
          <c:val>
            <c:numRef>
              <c:f>kap.1.1.2!$N$12:$N$14</c:f>
              <c:numCache>
                <c:formatCode>#,##0</c:formatCode>
                <c:ptCount val="3"/>
                <c:pt idx="0">
                  <c:v>38976.302900000002</c:v>
                </c:pt>
                <c:pt idx="1">
                  <c:v>38976.302900000002</c:v>
                </c:pt>
                <c:pt idx="2">
                  <c:v>38976.302900000002</c:v>
                </c:pt>
              </c:numCache>
            </c:numRef>
          </c:val>
          <c:smooth val="0"/>
          <c:extLst>
            <c:ext xmlns:c16="http://schemas.microsoft.com/office/drawing/2014/chart" uri="{C3380CC4-5D6E-409C-BE32-E72D297353CC}">
              <c16:uniqueId val="{00000019-5FB8-4A11-9116-AE81320C9F20}"/>
            </c:ext>
          </c:extLst>
        </c:ser>
        <c:ser>
          <c:idx val="6"/>
          <c:order val="5"/>
          <c:tx>
            <c:strRef>
              <c:f>kap.1.1.2!$O$3</c:f>
              <c:strCache>
                <c:ptCount val="1"/>
                <c:pt idx="0">
                  <c:v>Mediánová mzda 3. hlavní třídy CZ-ISCO (Techničtí a odborní pracovníci)</c:v>
                </c:pt>
              </c:strCache>
            </c:strRef>
          </c:tx>
          <c:spPr>
            <a:ln w="28575" cap="rnd">
              <a:noFill/>
              <a:round/>
            </a:ln>
            <a:effectLst/>
          </c:spPr>
          <c:marker>
            <c:symbol val="circle"/>
            <c:size val="7"/>
            <c:spPr>
              <a:solidFill>
                <a:srgbClr val="00B0F0"/>
              </a:solidFill>
              <a:ln w="9525">
                <a:solidFill>
                  <a:schemeClr val="tx1"/>
                </a:solidFill>
              </a:ln>
              <a:effectLst/>
            </c:spPr>
          </c:marker>
          <c:dPt>
            <c:idx val="0"/>
            <c:marker>
              <c:symbol val="circle"/>
              <c:size val="7"/>
              <c:spPr>
                <a:solidFill>
                  <a:srgbClr val="00B0F0">
                    <a:alpha val="0"/>
                  </a:srgb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1B-5FB8-4A11-9116-AE81320C9F20}"/>
              </c:ext>
            </c:extLst>
          </c:dPt>
          <c:dPt>
            <c:idx val="1"/>
            <c:marker>
              <c:symbol val="circle"/>
              <c:size val="7"/>
              <c:spPr>
                <a:solidFill>
                  <a:srgbClr val="00B0F0">
                    <a:alpha val="0"/>
                  </a:srgb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1D-5FB8-4A11-9116-AE81320C9F20}"/>
              </c:ext>
            </c:extLst>
          </c:dPt>
          <c:dPt>
            <c:idx val="2"/>
            <c:marker>
              <c:symbol val="circle"/>
              <c:size val="7"/>
              <c:spPr>
                <a:solidFill>
                  <a:srgbClr val="00B0F0">
                    <a:alpha val="0"/>
                  </a:srgb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1F-5FB8-4A11-9116-AE81320C9F20}"/>
              </c:ext>
            </c:extLst>
          </c:dPt>
          <c:val>
            <c:numRef>
              <c:f>kap.1.1.2!$O$12:$O$17</c:f>
              <c:numCache>
                <c:formatCode>#,##0</c:formatCode>
                <c:ptCount val="6"/>
                <c:pt idx="0">
                  <c:v>28791.058199999999</c:v>
                </c:pt>
                <c:pt idx="1">
                  <c:v>28791.058199999999</c:v>
                </c:pt>
                <c:pt idx="2">
                  <c:v>28791.058199999999</c:v>
                </c:pt>
                <c:pt idx="3">
                  <c:v>28791.058199999999</c:v>
                </c:pt>
                <c:pt idx="4">
                  <c:v>28791.058199999999</c:v>
                </c:pt>
                <c:pt idx="5">
                  <c:v>28791.058199999999</c:v>
                </c:pt>
              </c:numCache>
            </c:numRef>
          </c:val>
          <c:smooth val="0"/>
          <c:extLst>
            <c:ext xmlns:c16="http://schemas.microsoft.com/office/drawing/2014/chart" uri="{C3380CC4-5D6E-409C-BE32-E72D297353CC}">
              <c16:uniqueId val="{00000020-5FB8-4A11-9116-AE81320C9F20}"/>
            </c:ext>
          </c:extLst>
        </c:ser>
        <c:ser>
          <c:idx val="4"/>
          <c:order val="6"/>
          <c:tx>
            <c:strRef>
              <c:f>kap.1.1.2!$P$3</c:f>
              <c:strCache>
                <c:ptCount val="1"/>
                <c:pt idx="0">
                  <c:v>Mediánová mzda 6. hlavní třídy CZ-ISCO (Kvalifikovaní pracovníci v zemědělství, lesnictví a rybářství)</c:v>
                </c:pt>
              </c:strCache>
            </c:strRef>
          </c:tx>
          <c:spPr>
            <a:ln w="28575" cap="rnd">
              <a:noFill/>
              <a:round/>
            </a:ln>
            <a:effectLst/>
          </c:spPr>
          <c:marker>
            <c:symbol val="circle"/>
            <c:size val="7"/>
            <c:spPr>
              <a:solidFill>
                <a:schemeClr val="accent6"/>
              </a:solidFill>
              <a:ln w="9525">
                <a:solidFill>
                  <a:schemeClr val="tx1"/>
                </a:solidFill>
              </a:ln>
              <a:effectLst/>
            </c:spPr>
          </c:marker>
          <c:dPt>
            <c:idx val="0"/>
            <c:marker>
              <c:symbol val="circle"/>
              <c:size val="7"/>
              <c:spPr>
                <a:solidFill>
                  <a:schemeClr val="accent6">
                    <a:alpha val="0"/>
                  </a:scheme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22-5FB8-4A11-9116-AE81320C9F20}"/>
              </c:ext>
            </c:extLst>
          </c:dPt>
          <c:dPt>
            <c:idx val="1"/>
            <c:marker>
              <c:symbol val="circle"/>
              <c:size val="7"/>
              <c:spPr>
                <a:solidFill>
                  <a:schemeClr val="accent6">
                    <a:alpha val="0"/>
                  </a:scheme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24-5FB8-4A11-9116-AE81320C9F20}"/>
              </c:ext>
            </c:extLst>
          </c:dPt>
          <c:dPt>
            <c:idx val="2"/>
            <c:marker>
              <c:symbol val="circle"/>
              <c:size val="7"/>
              <c:spPr>
                <a:solidFill>
                  <a:schemeClr val="accent6">
                    <a:alpha val="0"/>
                  </a:scheme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26-5FB8-4A11-9116-AE81320C9F20}"/>
              </c:ext>
            </c:extLst>
          </c:dPt>
          <c:dPt>
            <c:idx val="3"/>
            <c:marker>
              <c:symbol val="circle"/>
              <c:size val="7"/>
              <c:spPr>
                <a:solidFill>
                  <a:schemeClr val="accent6">
                    <a:alpha val="0"/>
                  </a:scheme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28-5FB8-4A11-9116-AE81320C9F20}"/>
              </c:ext>
            </c:extLst>
          </c:dPt>
          <c:dPt>
            <c:idx val="4"/>
            <c:marker>
              <c:symbol val="circle"/>
              <c:size val="7"/>
              <c:spPr>
                <a:solidFill>
                  <a:schemeClr val="accent6">
                    <a:alpha val="0"/>
                  </a:scheme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2A-5FB8-4A11-9116-AE81320C9F20}"/>
              </c:ext>
            </c:extLst>
          </c:dPt>
          <c:dPt>
            <c:idx val="5"/>
            <c:marker>
              <c:symbol val="circle"/>
              <c:size val="7"/>
              <c:spPr>
                <a:solidFill>
                  <a:schemeClr val="accent6">
                    <a:alpha val="0"/>
                  </a:schemeClr>
                </a:solidFill>
                <a:ln w="9525">
                  <a:solidFill>
                    <a:schemeClr val="tx1">
                      <a:alpha val="0"/>
                    </a:schemeClr>
                  </a:solidFill>
                </a:ln>
                <a:effectLst/>
              </c:spPr>
            </c:marker>
            <c:bubble3D val="0"/>
            <c:spPr>
              <a:ln w="28575" cap="rnd">
                <a:noFill/>
                <a:round/>
              </a:ln>
              <a:effectLst/>
            </c:spPr>
            <c:extLst>
              <c:ext xmlns:c16="http://schemas.microsoft.com/office/drawing/2014/chart" uri="{C3380CC4-5D6E-409C-BE32-E72D297353CC}">
                <c16:uniqueId val="{0000002C-5FB8-4A11-9116-AE81320C9F20}"/>
              </c:ext>
            </c:extLst>
          </c:dPt>
          <c:dPt>
            <c:idx val="6"/>
            <c:marker>
              <c:symbol val="circle"/>
              <c:size val="7"/>
              <c:spPr>
                <a:solidFill>
                  <a:schemeClr val="accent6"/>
                </a:solidFill>
                <a:ln w="9525">
                  <a:solidFill>
                    <a:schemeClr val="tx1"/>
                  </a:solidFill>
                </a:ln>
                <a:effectLst/>
              </c:spPr>
            </c:marker>
            <c:bubble3D val="0"/>
            <c:spPr>
              <a:ln w="28575" cap="rnd">
                <a:noFill/>
                <a:round/>
              </a:ln>
              <a:effectLst/>
            </c:spPr>
            <c:extLst>
              <c:ext xmlns:c16="http://schemas.microsoft.com/office/drawing/2014/chart" uri="{C3380CC4-5D6E-409C-BE32-E72D297353CC}">
                <c16:uniqueId val="{0000002E-5FB8-4A11-9116-AE81320C9F20}"/>
              </c:ext>
            </c:extLst>
          </c:dPt>
          <c:val>
            <c:numRef>
              <c:f>kap.1.1.2!$P$12:$P$20</c:f>
              <c:numCache>
                <c:formatCode>#,##0</c:formatCode>
                <c:ptCount val="9"/>
                <c:pt idx="0">
                  <c:v>20254.0245</c:v>
                </c:pt>
                <c:pt idx="1">
                  <c:v>20254.0245</c:v>
                </c:pt>
                <c:pt idx="2">
                  <c:v>20254.0245</c:v>
                </c:pt>
                <c:pt idx="3">
                  <c:v>20254.0245</c:v>
                </c:pt>
                <c:pt idx="4">
                  <c:v>20254.0245</c:v>
                </c:pt>
                <c:pt idx="5">
                  <c:v>20254.0245</c:v>
                </c:pt>
                <c:pt idx="6">
                  <c:v>20254.0245</c:v>
                </c:pt>
                <c:pt idx="7">
                  <c:v>20254.0245</c:v>
                </c:pt>
                <c:pt idx="8">
                  <c:v>20254.0245</c:v>
                </c:pt>
              </c:numCache>
            </c:numRef>
          </c:val>
          <c:smooth val="0"/>
          <c:extLst>
            <c:ext xmlns:c16="http://schemas.microsoft.com/office/drawing/2014/chart" uri="{C3380CC4-5D6E-409C-BE32-E72D297353CC}">
              <c16:uniqueId val="{0000002F-5FB8-4A11-9116-AE81320C9F20}"/>
            </c:ext>
          </c:extLst>
        </c:ser>
        <c:ser>
          <c:idx val="7"/>
          <c:order val="7"/>
          <c:tx>
            <c:strRef>
              <c:f>kap.1.1.2!$Q$3</c:f>
              <c:strCache>
                <c:ptCount val="1"/>
                <c:pt idx="0">
                  <c:v>Mediánová mzda 8. hlavní třídy CZ-ISCO (Obsluha strojů a zařízení, montéři)</c:v>
                </c:pt>
              </c:strCache>
            </c:strRef>
          </c:tx>
          <c:spPr>
            <a:ln w="28575" cap="rnd">
              <a:noFill/>
              <a:round/>
            </a:ln>
            <a:effectLst/>
          </c:spPr>
          <c:marker>
            <c:symbol val="circle"/>
            <c:size val="7"/>
            <c:spPr>
              <a:solidFill>
                <a:schemeClr val="accent4"/>
              </a:solidFill>
              <a:ln w="9525">
                <a:solidFill>
                  <a:schemeClr val="tx1"/>
                </a:solidFill>
              </a:ln>
              <a:effectLst/>
            </c:spPr>
          </c:marker>
          <c:dPt>
            <c:idx val="0"/>
            <c:marker>
              <c:symbol val="circle"/>
              <c:size val="7"/>
              <c:spPr>
                <a:solidFill>
                  <a:schemeClr val="accent4">
                    <a:alpha val="0"/>
                  </a:schemeClr>
                </a:solidFill>
                <a:ln w="9525">
                  <a:solidFill>
                    <a:schemeClr val="tx1">
                      <a:alpha val="0"/>
                    </a:schemeClr>
                  </a:solidFill>
                </a:ln>
                <a:effectLst/>
              </c:spPr>
            </c:marker>
            <c:bubble3D val="0"/>
            <c:extLst>
              <c:ext xmlns:c16="http://schemas.microsoft.com/office/drawing/2014/chart" uri="{C3380CC4-5D6E-409C-BE32-E72D297353CC}">
                <c16:uniqueId val="{00000030-5FB8-4A11-9116-AE81320C9F20}"/>
              </c:ext>
            </c:extLst>
          </c:dPt>
          <c:dPt>
            <c:idx val="1"/>
            <c:marker>
              <c:symbol val="circle"/>
              <c:size val="7"/>
              <c:spPr>
                <a:solidFill>
                  <a:schemeClr val="accent4">
                    <a:alpha val="0"/>
                  </a:schemeClr>
                </a:solidFill>
                <a:ln w="9525">
                  <a:solidFill>
                    <a:schemeClr val="tx1">
                      <a:alpha val="0"/>
                    </a:schemeClr>
                  </a:solidFill>
                </a:ln>
                <a:effectLst/>
              </c:spPr>
            </c:marker>
            <c:bubble3D val="0"/>
            <c:extLst>
              <c:ext xmlns:c16="http://schemas.microsoft.com/office/drawing/2014/chart" uri="{C3380CC4-5D6E-409C-BE32-E72D297353CC}">
                <c16:uniqueId val="{00000031-5FB8-4A11-9116-AE81320C9F20}"/>
              </c:ext>
            </c:extLst>
          </c:dPt>
          <c:dPt>
            <c:idx val="2"/>
            <c:marker>
              <c:symbol val="circle"/>
              <c:size val="7"/>
              <c:spPr>
                <a:solidFill>
                  <a:schemeClr val="accent4">
                    <a:alpha val="0"/>
                  </a:schemeClr>
                </a:solidFill>
                <a:ln w="9525">
                  <a:solidFill>
                    <a:schemeClr val="tx1">
                      <a:alpha val="0"/>
                    </a:schemeClr>
                  </a:solidFill>
                </a:ln>
                <a:effectLst/>
              </c:spPr>
            </c:marker>
            <c:bubble3D val="0"/>
            <c:extLst>
              <c:ext xmlns:c16="http://schemas.microsoft.com/office/drawing/2014/chart" uri="{C3380CC4-5D6E-409C-BE32-E72D297353CC}">
                <c16:uniqueId val="{00000032-5FB8-4A11-9116-AE81320C9F20}"/>
              </c:ext>
            </c:extLst>
          </c:dPt>
          <c:dPt>
            <c:idx val="3"/>
            <c:marker>
              <c:symbol val="circle"/>
              <c:size val="7"/>
              <c:spPr>
                <a:solidFill>
                  <a:schemeClr val="accent4">
                    <a:alpha val="0"/>
                  </a:schemeClr>
                </a:solidFill>
                <a:ln w="9525">
                  <a:solidFill>
                    <a:schemeClr val="tx1">
                      <a:alpha val="0"/>
                    </a:schemeClr>
                  </a:solidFill>
                </a:ln>
                <a:effectLst/>
              </c:spPr>
            </c:marker>
            <c:bubble3D val="0"/>
            <c:extLst>
              <c:ext xmlns:c16="http://schemas.microsoft.com/office/drawing/2014/chart" uri="{C3380CC4-5D6E-409C-BE32-E72D297353CC}">
                <c16:uniqueId val="{00000033-5FB8-4A11-9116-AE81320C9F20}"/>
              </c:ext>
            </c:extLst>
          </c:dPt>
          <c:dPt>
            <c:idx val="4"/>
            <c:marker>
              <c:symbol val="circle"/>
              <c:size val="7"/>
              <c:spPr>
                <a:solidFill>
                  <a:schemeClr val="accent4">
                    <a:alpha val="0"/>
                  </a:schemeClr>
                </a:solidFill>
                <a:ln w="9525">
                  <a:solidFill>
                    <a:schemeClr val="tx1">
                      <a:alpha val="0"/>
                    </a:schemeClr>
                  </a:solidFill>
                </a:ln>
                <a:effectLst/>
              </c:spPr>
            </c:marker>
            <c:bubble3D val="0"/>
            <c:extLst>
              <c:ext xmlns:c16="http://schemas.microsoft.com/office/drawing/2014/chart" uri="{C3380CC4-5D6E-409C-BE32-E72D297353CC}">
                <c16:uniqueId val="{00000034-5FB8-4A11-9116-AE81320C9F20}"/>
              </c:ext>
            </c:extLst>
          </c:dPt>
          <c:dPt>
            <c:idx val="5"/>
            <c:marker>
              <c:symbol val="circle"/>
              <c:size val="7"/>
              <c:spPr>
                <a:solidFill>
                  <a:schemeClr val="accent4">
                    <a:alpha val="0"/>
                  </a:schemeClr>
                </a:solidFill>
                <a:ln w="9525">
                  <a:solidFill>
                    <a:schemeClr val="tx1">
                      <a:alpha val="0"/>
                    </a:schemeClr>
                  </a:solidFill>
                </a:ln>
                <a:effectLst/>
              </c:spPr>
            </c:marker>
            <c:bubble3D val="0"/>
            <c:extLst>
              <c:ext xmlns:c16="http://schemas.microsoft.com/office/drawing/2014/chart" uri="{C3380CC4-5D6E-409C-BE32-E72D297353CC}">
                <c16:uniqueId val="{00000035-5FB8-4A11-9116-AE81320C9F20}"/>
              </c:ext>
            </c:extLst>
          </c:dPt>
          <c:dPt>
            <c:idx val="6"/>
            <c:marker>
              <c:symbol val="circle"/>
              <c:size val="7"/>
              <c:spPr>
                <a:solidFill>
                  <a:schemeClr val="accent4">
                    <a:alpha val="0"/>
                  </a:schemeClr>
                </a:solidFill>
                <a:ln w="9525">
                  <a:solidFill>
                    <a:schemeClr val="tx1">
                      <a:alpha val="0"/>
                    </a:schemeClr>
                  </a:solidFill>
                </a:ln>
                <a:effectLst/>
              </c:spPr>
            </c:marker>
            <c:bubble3D val="0"/>
            <c:extLst>
              <c:ext xmlns:c16="http://schemas.microsoft.com/office/drawing/2014/chart" uri="{C3380CC4-5D6E-409C-BE32-E72D297353CC}">
                <c16:uniqueId val="{00000036-5FB8-4A11-9116-AE81320C9F20}"/>
              </c:ext>
            </c:extLst>
          </c:dPt>
          <c:dPt>
            <c:idx val="7"/>
            <c:marker>
              <c:symbol val="circle"/>
              <c:size val="7"/>
              <c:spPr>
                <a:solidFill>
                  <a:schemeClr val="accent4">
                    <a:alpha val="0"/>
                  </a:schemeClr>
                </a:solidFill>
                <a:ln w="9525">
                  <a:solidFill>
                    <a:schemeClr val="tx1">
                      <a:alpha val="0"/>
                    </a:schemeClr>
                  </a:solidFill>
                </a:ln>
                <a:effectLst/>
              </c:spPr>
            </c:marker>
            <c:bubble3D val="0"/>
            <c:extLst>
              <c:ext xmlns:c16="http://schemas.microsoft.com/office/drawing/2014/chart" uri="{C3380CC4-5D6E-409C-BE32-E72D297353CC}">
                <c16:uniqueId val="{00000037-5FB8-4A11-9116-AE81320C9F20}"/>
              </c:ext>
            </c:extLst>
          </c:dPt>
          <c:dPt>
            <c:idx val="8"/>
            <c:marker>
              <c:symbol val="circle"/>
              <c:size val="7"/>
              <c:spPr>
                <a:solidFill>
                  <a:schemeClr val="accent4">
                    <a:alpha val="0"/>
                  </a:schemeClr>
                </a:solidFill>
                <a:ln w="9525">
                  <a:solidFill>
                    <a:schemeClr val="tx1">
                      <a:alpha val="0"/>
                    </a:schemeClr>
                  </a:solidFill>
                </a:ln>
                <a:effectLst/>
              </c:spPr>
            </c:marker>
            <c:bubble3D val="0"/>
            <c:extLst>
              <c:ext xmlns:c16="http://schemas.microsoft.com/office/drawing/2014/chart" uri="{C3380CC4-5D6E-409C-BE32-E72D297353CC}">
                <c16:uniqueId val="{00000038-5FB8-4A11-9116-AE81320C9F20}"/>
              </c:ext>
            </c:extLst>
          </c:dPt>
          <c:val>
            <c:numRef>
              <c:f>kap.1.1.2!$Q$12:$Q$21</c:f>
              <c:numCache>
                <c:formatCode>#,##0</c:formatCode>
                <c:ptCount val="10"/>
                <c:pt idx="0">
                  <c:v>23217.025600000001</c:v>
                </c:pt>
                <c:pt idx="1">
                  <c:v>23217.025600000001</c:v>
                </c:pt>
                <c:pt idx="2">
                  <c:v>23217.025600000001</c:v>
                </c:pt>
                <c:pt idx="3">
                  <c:v>23217.025600000001</c:v>
                </c:pt>
                <c:pt idx="4">
                  <c:v>23217.025600000001</c:v>
                </c:pt>
                <c:pt idx="5">
                  <c:v>23217.025600000001</c:v>
                </c:pt>
                <c:pt idx="6">
                  <c:v>23217.025600000001</c:v>
                </c:pt>
                <c:pt idx="7">
                  <c:v>23217.025600000001</c:v>
                </c:pt>
                <c:pt idx="8">
                  <c:v>23217.025600000001</c:v>
                </c:pt>
                <c:pt idx="9">
                  <c:v>23217.025600000001</c:v>
                </c:pt>
              </c:numCache>
            </c:numRef>
          </c:val>
          <c:smooth val="0"/>
          <c:extLst>
            <c:ext xmlns:c16="http://schemas.microsoft.com/office/drawing/2014/chart" uri="{C3380CC4-5D6E-409C-BE32-E72D297353CC}">
              <c16:uniqueId val="{00000039-5FB8-4A11-9116-AE81320C9F20}"/>
            </c:ext>
          </c:extLst>
        </c:ser>
        <c:dLbls>
          <c:showLegendKey val="0"/>
          <c:showVal val="0"/>
          <c:showCatName val="0"/>
          <c:showSerName val="0"/>
          <c:showPercent val="0"/>
          <c:showBubbleSize val="0"/>
        </c:dLbls>
        <c:marker val="1"/>
        <c:smooth val="0"/>
        <c:axId val="588943520"/>
        <c:axId val="588945816"/>
        <c:extLst/>
      </c:lineChart>
      <c:catAx>
        <c:axId val="588943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Zkrácený název zaměstnání</a:t>
                </a:r>
              </a:p>
            </c:rich>
          </c:tx>
          <c:layout>
            <c:manualLayout>
              <c:xMode val="edge"/>
              <c:yMode val="edge"/>
              <c:x val="0.40175282437521398"/>
              <c:y val="0.949345854703941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88945816"/>
        <c:crosses val="autoZero"/>
        <c:auto val="1"/>
        <c:lblAlgn val="ctr"/>
        <c:lblOffset val="100"/>
        <c:noMultiLvlLbl val="0"/>
      </c:catAx>
      <c:valAx>
        <c:axId val="588945816"/>
        <c:scaling>
          <c:orientation val="minMax"/>
          <c:max val="5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b="0" i="0" baseline="0">
                    <a:effectLst/>
                  </a:rPr>
                  <a:t>Medián hrubé měsíční mzdy v Kč</a:t>
                </a:r>
                <a:endParaRPr lang="cs-CZ" sz="1000">
                  <a:effectLst/>
                </a:endParaRPr>
              </a:p>
            </c:rich>
          </c:tx>
          <c:layout>
            <c:manualLayout>
              <c:xMode val="edge"/>
              <c:yMode val="edge"/>
              <c:x val="3.1046026796727445E-2"/>
              <c:y val="0.279424636023061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88943520"/>
        <c:crosses val="autoZero"/>
        <c:crossBetween val="between"/>
        <c:majorUnit val="5000"/>
      </c:valAx>
      <c:spPr>
        <a:noFill/>
        <a:ln>
          <a:noFill/>
        </a:ln>
        <a:effectLst/>
      </c:spPr>
    </c:plotArea>
    <c:legend>
      <c:legendPos val="t"/>
      <c:legendEntry>
        <c:idx val="0"/>
        <c:delete val="1"/>
      </c:legendEntry>
      <c:layout>
        <c:manualLayout>
          <c:xMode val="edge"/>
          <c:yMode val="edge"/>
          <c:x val="2.5117053605014348E-2"/>
          <c:y val="1.4209591474245116E-2"/>
          <c:w val="0.97488294639498563"/>
          <c:h val="0.22442900142069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31802849221706"/>
          <c:y val="7.9002183550585595E-2"/>
          <c:w val="0.48192384019539769"/>
          <c:h val="0.8641505105979399"/>
        </c:manualLayout>
      </c:layout>
      <c:barChart>
        <c:barDir val="bar"/>
        <c:grouping val="stacked"/>
        <c:varyColors val="0"/>
        <c:ser>
          <c:idx val="0"/>
          <c:order val="0"/>
          <c:tx>
            <c:strRef>
              <c:f>kap.1.1!$C$2</c:f>
              <c:strCache>
                <c:ptCount val="1"/>
                <c:pt idx="0">
                  <c:v>ANO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kap.1.1!$A$3:$A$8</c:f>
              <c:strCache>
                <c:ptCount val="6"/>
                <c:pt idx="0">
                  <c:v>různé pracovní vytížení během roku (např. klidnější zimní období)</c:v>
                </c:pt>
                <c:pt idx="1">
                  <c:v>podporujeme zdravé stravování</c:v>
                </c:pt>
                <c:pt idx="2">
                  <c:v>používáme moderní technologie</c:v>
                </c:pt>
                <c:pt idx="3">
                  <c:v>práce se zvířaty a rostlinami</c:v>
                </c:pt>
                <c:pt idx="4">
                  <c:v>produkujeme české výrobky (ovoce, zeleninu, maso atd.)</c:v>
                </c:pt>
                <c:pt idx="5">
                  <c:v>jedná se o smysluplnou, potřebnou lidskou činnost</c:v>
                </c:pt>
              </c:strCache>
            </c:strRef>
          </c:cat>
          <c:val>
            <c:numRef>
              <c:f>kap.1.1!$C$3:$C$8</c:f>
              <c:numCache>
                <c:formatCode>0%</c:formatCode>
                <c:ptCount val="6"/>
                <c:pt idx="0">
                  <c:v>0.17275747508305647</c:v>
                </c:pt>
                <c:pt idx="1">
                  <c:v>0.22591362126245848</c:v>
                </c:pt>
                <c:pt idx="2">
                  <c:v>0.29568106312292358</c:v>
                </c:pt>
                <c:pt idx="3">
                  <c:v>0.4850498338870432</c:v>
                </c:pt>
                <c:pt idx="4">
                  <c:v>0.56146179401993357</c:v>
                </c:pt>
                <c:pt idx="5">
                  <c:v>0.70099667774086383</c:v>
                </c:pt>
              </c:numCache>
            </c:numRef>
          </c:val>
          <c:extLst>
            <c:ext xmlns:c16="http://schemas.microsoft.com/office/drawing/2014/chart" uri="{C3380CC4-5D6E-409C-BE32-E72D297353CC}">
              <c16:uniqueId val="{00000000-00AC-4BEB-AF4A-EA1C506E1161}"/>
            </c:ext>
          </c:extLst>
        </c:ser>
        <c:ser>
          <c:idx val="1"/>
          <c:order val="1"/>
          <c:tx>
            <c:strRef>
              <c:f>kap.1.1!$D$2</c:f>
              <c:strCache>
                <c:ptCount val="1"/>
                <c:pt idx="0">
                  <c:v>NE</c:v>
                </c:pt>
              </c:strCache>
            </c:strRef>
          </c:tx>
          <c:spPr>
            <a:solidFill>
              <a:schemeClr val="bg2"/>
            </a:solidFill>
            <a:ln>
              <a:noFill/>
            </a:ln>
            <a:effectLst/>
          </c:spPr>
          <c:invertIfNegative val="0"/>
          <c:cat>
            <c:strRef>
              <c:f>kap.1.1!$A$3:$A$8</c:f>
              <c:strCache>
                <c:ptCount val="6"/>
                <c:pt idx="0">
                  <c:v>různé pracovní vytížení během roku (např. klidnější zimní období)</c:v>
                </c:pt>
                <c:pt idx="1">
                  <c:v>podporujeme zdravé stravování</c:v>
                </c:pt>
                <c:pt idx="2">
                  <c:v>používáme moderní technologie</c:v>
                </c:pt>
                <c:pt idx="3">
                  <c:v>práce se zvířaty a rostlinami</c:v>
                </c:pt>
                <c:pt idx="4">
                  <c:v>produkujeme české výrobky (ovoce, zeleninu, maso atd.)</c:v>
                </c:pt>
                <c:pt idx="5">
                  <c:v>jedná se o smysluplnou, potřebnou lidskou činnost</c:v>
                </c:pt>
              </c:strCache>
            </c:strRef>
          </c:cat>
          <c:val>
            <c:numRef>
              <c:f>kap.1.1!$D$3:$D$8</c:f>
              <c:numCache>
                <c:formatCode>0%</c:formatCode>
                <c:ptCount val="6"/>
                <c:pt idx="0">
                  <c:v>0.8272425249169435</c:v>
                </c:pt>
                <c:pt idx="1">
                  <c:v>0.77408637873754149</c:v>
                </c:pt>
                <c:pt idx="2">
                  <c:v>0.70431893687707636</c:v>
                </c:pt>
                <c:pt idx="3">
                  <c:v>0.51495016611295674</c:v>
                </c:pt>
                <c:pt idx="4">
                  <c:v>0.43853820598006643</c:v>
                </c:pt>
                <c:pt idx="5">
                  <c:v>0.29900332225913617</c:v>
                </c:pt>
              </c:numCache>
            </c:numRef>
          </c:val>
          <c:extLst>
            <c:ext xmlns:c16="http://schemas.microsoft.com/office/drawing/2014/chart" uri="{C3380CC4-5D6E-409C-BE32-E72D297353CC}">
              <c16:uniqueId val="{00000001-00AC-4BEB-AF4A-EA1C506E1161}"/>
            </c:ext>
          </c:extLst>
        </c:ser>
        <c:dLbls>
          <c:showLegendKey val="0"/>
          <c:showVal val="0"/>
          <c:showCatName val="0"/>
          <c:showSerName val="0"/>
          <c:showPercent val="0"/>
          <c:showBubbleSize val="0"/>
        </c:dLbls>
        <c:gapWidth val="90"/>
        <c:overlap val="100"/>
        <c:axId val="529403160"/>
        <c:axId val="529405456"/>
      </c:barChart>
      <c:catAx>
        <c:axId val="52940316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29405456"/>
        <c:crosses val="autoZero"/>
        <c:auto val="1"/>
        <c:lblAlgn val="ctr"/>
        <c:lblOffset val="100"/>
        <c:noMultiLvlLbl val="0"/>
      </c:catAx>
      <c:valAx>
        <c:axId val="529405456"/>
        <c:scaling>
          <c:orientation val="minMax"/>
          <c:max val="1"/>
        </c:scaling>
        <c:delete val="1"/>
        <c:axPos val="b"/>
        <c:numFmt formatCode="0%" sourceLinked="1"/>
        <c:majorTickMark val="none"/>
        <c:minorTickMark val="none"/>
        <c:tickLblPos val="nextTo"/>
        <c:crossAx val="529403160"/>
        <c:crosses val="autoZero"/>
        <c:crossBetween val="between"/>
      </c:valAx>
      <c:spPr>
        <a:noFill/>
        <a:ln>
          <a:noFill/>
        </a:ln>
        <a:effectLst/>
      </c:spPr>
    </c:plotArea>
    <c:legend>
      <c:legendPos val="t"/>
      <c:layout>
        <c:manualLayout>
          <c:xMode val="edge"/>
          <c:yMode val="edge"/>
          <c:x val="0.63028447898046502"/>
          <c:y val="2.6162892429144029E-2"/>
          <c:w val="0.26377273197323131"/>
          <c:h val="8.7209912714399082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72401366495855"/>
          <c:y val="6.922039599419004E-2"/>
          <c:w val="0.61417600577705567"/>
          <c:h val="0.80365293173304797"/>
        </c:manualLayout>
      </c:layout>
      <c:lineChart>
        <c:grouping val="standard"/>
        <c:varyColors val="0"/>
        <c:ser>
          <c:idx val="0"/>
          <c:order val="0"/>
          <c:tx>
            <c:strRef>
              <c:f>Graf_2!$C$3</c:f>
              <c:strCache>
                <c:ptCount val="1"/>
                <c:pt idx="0">
                  <c:v>Zemědělství celkem (běžné ceny)</c:v>
                </c:pt>
              </c:strCache>
            </c:strRef>
          </c:tx>
          <c:spPr>
            <a:ln w="28575" cap="rnd">
              <a:solidFill>
                <a:srgbClr val="5DE608"/>
              </a:solidFill>
              <a:prstDash val="solid"/>
              <a:round/>
            </a:ln>
            <a:effectLst/>
          </c:spPr>
          <c:marker>
            <c:symbol val="none"/>
          </c:marker>
          <c:cat>
            <c:numRef>
              <c:f>Graf_2!$D$2:$AA$2</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Graf_2!$D$3:$AA$3</c:f>
              <c:numCache>
                <c:formatCode>0%</c:formatCode>
                <c:ptCount val="24"/>
                <c:pt idx="0">
                  <c:v>4.53194009056078E-2</c:v>
                </c:pt>
                <c:pt idx="1">
                  <c:v>4.5070962480933452E-2</c:v>
                </c:pt>
                <c:pt idx="2">
                  <c:v>4.3640132566369963E-2</c:v>
                </c:pt>
                <c:pt idx="3">
                  <c:v>3.9923451753503002E-2</c:v>
                </c:pt>
                <c:pt idx="4">
                  <c:v>3.642172631446737E-2</c:v>
                </c:pt>
                <c:pt idx="5">
                  <c:v>3.7251394672883492E-2</c:v>
                </c:pt>
                <c:pt idx="6">
                  <c:v>3.4388941537472933E-2</c:v>
                </c:pt>
                <c:pt idx="7">
                  <c:v>3.4207393049979232E-2</c:v>
                </c:pt>
                <c:pt idx="8">
                  <c:v>3.2950720738331059E-2</c:v>
                </c:pt>
                <c:pt idx="9">
                  <c:v>2.8037451802343513E-2</c:v>
                </c:pt>
                <c:pt idx="10">
                  <c:v>2.5856322009161721E-2</c:v>
                </c:pt>
                <c:pt idx="11">
                  <c:v>2.5472903239775115E-2</c:v>
                </c:pt>
                <c:pt idx="12">
                  <c:v>2.447470807890384E-2</c:v>
                </c:pt>
                <c:pt idx="13">
                  <c:v>2.281798601934178E-2</c:v>
                </c:pt>
                <c:pt idx="14">
                  <c:v>2.1695588555988438E-2</c:v>
                </c:pt>
                <c:pt idx="15">
                  <c:v>2.1337978708332546E-2</c:v>
                </c:pt>
                <c:pt idx="16">
                  <c:v>1.8161595971805337E-2</c:v>
                </c:pt>
                <c:pt idx="17">
                  <c:v>1.6803781730010868E-2</c:v>
                </c:pt>
                <c:pt idx="18">
                  <c:v>2.3797809816953661E-2</c:v>
                </c:pt>
                <c:pt idx="19">
                  <c:v>2.6146549607072692E-2</c:v>
                </c:pt>
                <c:pt idx="20">
                  <c:v>2.6852531341219933E-2</c:v>
                </c:pt>
                <c:pt idx="21">
                  <c:v>2.7373936124233347E-2</c:v>
                </c:pt>
                <c:pt idx="22">
                  <c:v>2.4758322837019918E-2</c:v>
                </c:pt>
                <c:pt idx="23">
                  <c:v>2.4533611406400667E-2</c:v>
                </c:pt>
              </c:numCache>
            </c:numRef>
          </c:val>
          <c:smooth val="0"/>
          <c:extLst>
            <c:ext xmlns:c16="http://schemas.microsoft.com/office/drawing/2014/chart" uri="{C3380CC4-5D6E-409C-BE32-E72D297353CC}">
              <c16:uniqueId val="{00000000-0C9D-4663-99A9-1B7CE2EE9B27}"/>
            </c:ext>
          </c:extLst>
        </c:ser>
        <c:ser>
          <c:idx val="1"/>
          <c:order val="1"/>
          <c:tx>
            <c:strRef>
              <c:f>Graf_2!$C$4</c:f>
              <c:strCache>
                <c:ptCount val="1"/>
                <c:pt idx="0">
                  <c:v>Rostlinná a živočišná výroba (běžné ceny)</c:v>
                </c:pt>
              </c:strCache>
            </c:strRef>
          </c:tx>
          <c:spPr>
            <a:ln w="28575" cap="rnd">
              <a:solidFill>
                <a:srgbClr val="5DE608"/>
              </a:solidFill>
              <a:prstDash val="sysDot"/>
              <a:round/>
            </a:ln>
            <a:effectLst/>
          </c:spPr>
          <c:marker>
            <c:symbol val="none"/>
          </c:marker>
          <c:cat>
            <c:numRef>
              <c:f>Graf_2!$D$2:$AA$2</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Graf_2!$D$4:$AA$4</c:f>
              <c:numCache>
                <c:formatCode>0%</c:formatCode>
                <c:ptCount val="24"/>
                <c:pt idx="0">
                  <c:v>3.6119354464182053E-2</c:v>
                </c:pt>
                <c:pt idx="1">
                  <c:v>3.6651630017202536E-2</c:v>
                </c:pt>
                <c:pt idx="2">
                  <c:v>3.4241221365566898E-2</c:v>
                </c:pt>
                <c:pt idx="3">
                  <c:v>3.1241435012818678E-2</c:v>
                </c:pt>
                <c:pt idx="4">
                  <c:v>2.832894387871536E-2</c:v>
                </c:pt>
                <c:pt idx="5">
                  <c:v>2.8395177157559844E-2</c:v>
                </c:pt>
                <c:pt idx="6">
                  <c:v>2.5549383471161268E-2</c:v>
                </c:pt>
                <c:pt idx="7">
                  <c:v>2.5609857399972312E-2</c:v>
                </c:pt>
                <c:pt idx="8">
                  <c:v>2.4900406058179763E-2</c:v>
                </c:pt>
                <c:pt idx="9">
                  <c:v>2.0019058777072683E-2</c:v>
                </c:pt>
                <c:pt idx="10">
                  <c:v>1.8699212951641619E-2</c:v>
                </c:pt>
                <c:pt idx="11">
                  <c:v>1.8443045922675538E-2</c:v>
                </c:pt>
                <c:pt idx="12">
                  <c:v>1.6940353107866356E-2</c:v>
                </c:pt>
                <c:pt idx="13">
                  <c:v>1.5651856728806757E-2</c:v>
                </c:pt>
                <c:pt idx="14">
                  <c:v>1.5589856365836438E-2</c:v>
                </c:pt>
                <c:pt idx="15">
                  <c:v>1.5662520850340388E-2</c:v>
                </c:pt>
                <c:pt idx="16">
                  <c:v>1.296288168078538E-2</c:v>
                </c:pt>
                <c:pt idx="17">
                  <c:v>1.0792543485820465E-2</c:v>
                </c:pt>
                <c:pt idx="18">
                  <c:v>1.6220210502604842E-2</c:v>
                </c:pt>
                <c:pt idx="19">
                  <c:v>1.8317878631069325E-2</c:v>
                </c:pt>
                <c:pt idx="20">
                  <c:v>1.8819997753747479E-2</c:v>
                </c:pt>
                <c:pt idx="21">
                  <c:v>1.9758892874081176E-2</c:v>
                </c:pt>
                <c:pt idx="22">
                  <c:v>1.7525478294574955E-2</c:v>
                </c:pt>
                <c:pt idx="23">
                  <c:v>1.7774916905402737E-2</c:v>
                </c:pt>
              </c:numCache>
            </c:numRef>
          </c:val>
          <c:smooth val="0"/>
          <c:extLst>
            <c:ext xmlns:c16="http://schemas.microsoft.com/office/drawing/2014/chart" uri="{C3380CC4-5D6E-409C-BE32-E72D297353CC}">
              <c16:uniqueId val="{00000001-0C9D-4663-99A9-1B7CE2EE9B27}"/>
            </c:ext>
          </c:extLst>
        </c:ser>
        <c:ser>
          <c:idx val="2"/>
          <c:order val="2"/>
          <c:tx>
            <c:strRef>
              <c:f>Graf_2!$C$5</c:f>
              <c:strCache>
                <c:ptCount val="1"/>
                <c:pt idx="0">
                  <c:v>Zemědělství celkem (stálé ceny)</c:v>
                </c:pt>
              </c:strCache>
            </c:strRef>
          </c:tx>
          <c:spPr>
            <a:ln w="28575" cap="rnd">
              <a:solidFill>
                <a:sysClr val="windowText" lastClr="000000"/>
              </a:solidFill>
              <a:prstDash val="solid"/>
              <a:round/>
            </a:ln>
            <a:effectLst/>
          </c:spPr>
          <c:marker>
            <c:symbol val="none"/>
          </c:marker>
          <c:cat>
            <c:numRef>
              <c:f>Graf_2!$D$2:$AA$2</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Graf_2!$D$5:$AA$5</c:f>
              <c:numCache>
                <c:formatCode>0%</c:formatCode>
                <c:ptCount val="24"/>
                <c:pt idx="0">
                  <c:v>2.4009005522326949E-2</c:v>
                </c:pt>
                <c:pt idx="1">
                  <c:v>2.7577419385470165E-2</c:v>
                </c:pt>
                <c:pt idx="2">
                  <c:v>2.4534976877472168E-2</c:v>
                </c:pt>
                <c:pt idx="3">
                  <c:v>2.2041724791299615E-2</c:v>
                </c:pt>
                <c:pt idx="4">
                  <c:v>2.1739614927899099E-2</c:v>
                </c:pt>
                <c:pt idx="5">
                  <c:v>2.3499751818509697E-2</c:v>
                </c:pt>
                <c:pt idx="6">
                  <c:v>2.3992269058031961E-2</c:v>
                </c:pt>
                <c:pt idx="7">
                  <c:v>2.3601427959685749E-2</c:v>
                </c:pt>
                <c:pt idx="8">
                  <c:v>2.2532569705337503E-2</c:v>
                </c:pt>
                <c:pt idx="9">
                  <c:v>2.2102197622725191E-2</c:v>
                </c:pt>
                <c:pt idx="10">
                  <c:v>2.2281332698202275E-2</c:v>
                </c:pt>
                <c:pt idx="11">
                  <c:v>2.3884164211575361E-2</c:v>
                </c:pt>
                <c:pt idx="12">
                  <c:v>2.5082893846862655E-2</c:v>
                </c:pt>
                <c:pt idx="13">
                  <c:v>2.1647485668674263E-2</c:v>
                </c:pt>
                <c:pt idx="14">
                  <c:v>1.53793325535539E-2</c:v>
                </c:pt>
                <c:pt idx="15">
                  <c:v>1.6426332322164523E-2</c:v>
                </c:pt>
                <c:pt idx="16">
                  <c:v>2.0441954459779029E-2</c:v>
                </c:pt>
                <c:pt idx="17">
                  <c:v>1.6803781730010868E-2</c:v>
                </c:pt>
                <c:pt idx="18">
                  <c:v>1.6791116237686823E-2</c:v>
                </c:pt>
                <c:pt idx="19">
                  <c:v>1.7613571659961105E-2</c:v>
                </c:pt>
                <c:pt idx="20">
                  <c:v>1.7278159186846165E-2</c:v>
                </c:pt>
                <c:pt idx="21">
                  <c:v>1.7839590626135809E-2</c:v>
                </c:pt>
                <c:pt idx="22">
                  <c:v>1.7929676543629453E-2</c:v>
                </c:pt>
                <c:pt idx="23">
                  <c:v>1.9130423494532631E-2</c:v>
                </c:pt>
              </c:numCache>
            </c:numRef>
          </c:val>
          <c:smooth val="0"/>
          <c:extLst>
            <c:ext xmlns:c16="http://schemas.microsoft.com/office/drawing/2014/chart" uri="{C3380CC4-5D6E-409C-BE32-E72D297353CC}">
              <c16:uniqueId val="{00000002-0C9D-4663-99A9-1B7CE2EE9B27}"/>
            </c:ext>
          </c:extLst>
        </c:ser>
        <c:ser>
          <c:idx val="3"/>
          <c:order val="3"/>
          <c:tx>
            <c:strRef>
              <c:f>Graf_2!$C$6</c:f>
              <c:strCache>
                <c:ptCount val="1"/>
                <c:pt idx="0">
                  <c:v>Rostlinná a živočišná výroba (stálé ceny)</c:v>
                </c:pt>
              </c:strCache>
            </c:strRef>
          </c:tx>
          <c:spPr>
            <a:ln w="28575" cap="rnd">
              <a:solidFill>
                <a:schemeClr val="tx1"/>
              </a:solidFill>
              <a:prstDash val="sysDot"/>
              <a:round/>
            </a:ln>
            <a:effectLst/>
          </c:spPr>
          <c:marker>
            <c:symbol val="none"/>
          </c:marker>
          <c:cat>
            <c:numRef>
              <c:f>Graf_2!$D$2:$AA$2</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Graf_2!$D$6:$AA$6</c:f>
              <c:numCache>
                <c:formatCode>0%</c:formatCode>
                <c:ptCount val="24"/>
                <c:pt idx="0">
                  <c:v>1.9572440832086167E-2</c:v>
                </c:pt>
                <c:pt idx="1">
                  <c:v>2.2765535488259207E-2</c:v>
                </c:pt>
                <c:pt idx="2">
                  <c:v>1.9173851455460987E-2</c:v>
                </c:pt>
                <c:pt idx="3">
                  <c:v>1.7184510347458479E-2</c:v>
                </c:pt>
                <c:pt idx="4">
                  <c:v>1.7108860001323271E-2</c:v>
                </c:pt>
                <c:pt idx="5">
                  <c:v>1.8535764916778854E-2</c:v>
                </c:pt>
                <c:pt idx="6">
                  <c:v>1.9067096147488107E-2</c:v>
                </c:pt>
                <c:pt idx="7">
                  <c:v>1.8376374572129876E-2</c:v>
                </c:pt>
                <c:pt idx="8">
                  <c:v>1.7113592012488733E-2</c:v>
                </c:pt>
                <c:pt idx="9">
                  <c:v>1.5888564776443338E-2</c:v>
                </c:pt>
                <c:pt idx="10">
                  <c:v>1.6112073817032394E-2</c:v>
                </c:pt>
                <c:pt idx="11">
                  <c:v>1.6965494301705249E-2</c:v>
                </c:pt>
                <c:pt idx="12">
                  <c:v>1.7725375687412389E-2</c:v>
                </c:pt>
                <c:pt idx="13">
                  <c:v>1.5057542993977215E-2</c:v>
                </c:pt>
                <c:pt idx="14">
                  <c:v>1.0130938040264688E-2</c:v>
                </c:pt>
                <c:pt idx="15">
                  <c:v>1.0243806030070111E-2</c:v>
                </c:pt>
                <c:pt idx="16">
                  <c:v>1.4053700508070654E-2</c:v>
                </c:pt>
                <c:pt idx="17">
                  <c:v>1.0792543485820465E-2</c:v>
                </c:pt>
                <c:pt idx="18">
                  <c:v>1.041059056182333E-2</c:v>
                </c:pt>
                <c:pt idx="19">
                  <c:v>1.1095687765140584E-2</c:v>
                </c:pt>
                <c:pt idx="20">
                  <c:v>1.078882437974042E-2</c:v>
                </c:pt>
                <c:pt idx="21">
                  <c:v>1.1855272832185782E-2</c:v>
                </c:pt>
                <c:pt idx="22">
                  <c:v>1.1919763411493254E-2</c:v>
                </c:pt>
                <c:pt idx="23">
                  <c:v>1.2702689073700261E-2</c:v>
                </c:pt>
              </c:numCache>
            </c:numRef>
          </c:val>
          <c:smooth val="0"/>
          <c:extLst>
            <c:ext xmlns:c16="http://schemas.microsoft.com/office/drawing/2014/chart" uri="{C3380CC4-5D6E-409C-BE32-E72D297353CC}">
              <c16:uniqueId val="{00000003-0C9D-4663-99A9-1B7CE2EE9B27}"/>
            </c:ext>
          </c:extLst>
        </c:ser>
        <c:dLbls>
          <c:showLegendKey val="0"/>
          <c:showVal val="0"/>
          <c:showCatName val="0"/>
          <c:showSerName val="0"/>
          <c:showPercent val="0"/>
          <c:showBubbleSize val="0"/>
        </c:dLbls>
        <c:smooth val="0"/>
        <c:axId val="590066248"/>
        <c:axId val="590066904"/>
      </c:lineChart>
      <c:catAx>
        <c:axId val="59006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0066904"/>
        <c:crosses val="autoZero"/>
        <c:auto val="1"/>
        <c:lblAlgn val="ctr"/>
        <c:lblOffset val="100"/>
        <c:noMultiLvlLbl val="0"/>
      </c:catAx>
      <c:valAx>
        <c:axId val="59006690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Podíl odvětví na HPH</a:t>
                </a:r>
              </a:p>
            </c:rich>
          </c:tx>
          <c:layout>
            <c:manualLayout>
              <c:xMode val="edge"/>
              <c:yMode val="edge"/>
              <c:x val="1.4604424446944129E-2"/>
              <c:y val="0.284666921489182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90066248"/>
        <c:crosses val="autoZero"/>
        <c:crossBetween val="between"/>
        <c:majorUnit val="1.0000000000000002E-2"/>
      </c:valAx>
      <c:spPr>
        <a:noFill/>
        <a:ln>
          <a:noFill/>
        </a:ln>
        <a:effectLst/>
      </c:spPr>
    </c:plotArea>
    <c:legend>
      <c:legendPos val="r"/>
      <c:layout>
        <c:manualLayout>
          <c:xMode val="edge"/>
          <c:yMode val="edge"/>
          <c:x val="0.72730873918537964"/>
          <c:y val="0.10906475040134546"/>
          <c:w val="0.26029142190559512"/>
          <c:h val="0.683909298438509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8033927815848"/>
          <c:y val="8.9865734292238736E-2"/>
          <c:w val="0.48451313876068136"/>
          <c:h val="0.8482136122876337"/>
        </c:manualLayout>
      </c:layout>
      <c:barChart>
        <c:barDir val="bar"/>
        <c:grouping val="stacked"/>
        <c:varyColors val="0"/>
        <c:ser>
          <c:idx val="0"/>
          <c:order val="0"/>
          <c:tx>
            <c:strRef>
              <c:f>kap.1.1!$C$21</c:f>
              <c:strCache>
                <c:ptCount val="1"/>
                <c:pt idx="0">
                  <c:v>ANO </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kap.1.1!$A$22:$A$28</c:f>
              <c:strCache>
                <c:ptCount val="7"/>
                <c:pt idx="0">
                  <c:v>dotační programy a jejich nastavení</c:v>
                </c:pt>
                <c:pt idx="1">
                  <c:v>různé pracovní vytížení během roku</c:v>
                </c:pt>
                <c:pt idx="2">
                  <c:v>vliv počasí</c:v>
                </c:pt>
                <c:pt idx="3">
                  <c:v>přesčasy</c:v>
                </c:pt>
                <c:pt idx="4">
                  <c:v>nízká prestiž zaměstnání z pohledu veřejnosti</c:v>
                </c:pt>
                <c:pt idx="5">
                  <c:v>nízká mzda</c:v>
                </c:pt>
                <c:pt idx="6">
                  <c:v>práce o víkendech</c:v>
                </c:pt>
              </c:strCache>
            </c:strRef>
          </c:cat>
          <c:val>
            <c:numRef>
              <c:f>kap.1.1!$C$22:$C$28</c:f>
              <c:numCache>
                <c:formatCode>0%</c:formatCode>
                <c:ptCount val="7"/>
                <c:pt idx="0">
                  <c:v>0.19933554817275748</c:v>
                </c:pt>
                <c:pt idx="1">
                  <c:v>0.22591362126245848</c:v>
                </c:pt>
                <c:pt idx="2">
                  <c:v>0.37873754152823919</c:v>
                </c:pt>
                <c:pt idx="3">
                  <c:v>0.38538205980066448</c:v>
                </c:pt>
                <c:pt idx="4">
                  <c:v>0.58139534883720934</c:v>
                </c:pt>
                <c:pt idx="5">
                  <c:v>0.59800664451827246</c:v>
                </c:pt>
                <c:pt idx="6">
                  <c:v>0.61129568106312293</c:v>
                </c:pt>
              </c:numCache>
            </c:numRef>
          </c:val>
          <c:extLst>
            <c:ext xmlns:c16="http://schemas.microsoft.com/office/drawing/2014/chart" uri="{C3380CC4-5D6E-409C-BE32-E72D297353CC}">
              <c16:uniqueId val="{00000000-94DC-4F24-96E0-7D417C4697A7}"/>
            </c:ext>
          </c:extLst>
        </c:ser>
        <c:ser>
          <c:idx val="1"/>
          <c:order val="1"/>
          <c:tx>
            <c:strRef>
              <c:f>kap.1.1!$D$21</c:f>
              <c:strCache>
                <c:ptCount val="1"/>
                <c:pt idx="0">
                  <c:v>NE</c:v>
                </c:pt>
              </c:strCache>
            </c:strRef>
          </c:tx>
          <c:spPr>
            <a:solidFill>
              <a:schemeClr val="bg2"/>
            </a:solidFill>
            <a:ln>
              <a:noFill/>
            </a:ln>
            <a:effectLst/>
          </c:spPr>
          <c:invertIfNegative val="0"/>
          <c:cat>
            <c:strRef>
              <c:f>kap.1.1!$A$22:$A$28</c:f>
              <c:strCache>
                <c:ptCount val="7"/>
                <c:pt idx="0">
                  <c:v>dotační programy a jejich nastavení</c:v>
                </c:pt>
                <c:pt idx="1">
                  <c:v>různé pracovní vytížení během roku</c:v>
                </c:pt>
                <c:pt idx="2">
                  <c:v>vliv počasí</c:v>
                </c:pt>
                <c:pt idx="3">
                  <c:v>přesčasy</c:v>
                </c:pt>
                <c:pt idx="4">
                  <c:v>nízká prestiž zaměstnání z pohledu veřejnosti</c:v>
                </c:pt>
                <c:pt idx="5">
                  <c:v>nízká mzda</c:v>
                </c:pt>
                <c:pt idx="6">
                  <c:v>práce o víkendech</c:v>
                </c:pt>
              </c:strCache>
            </c:strRef>
          </c:cat>
          <c:val>
            <c:numRef>
              <c:f>kap.1.1!$D$22:$D$28</c:f>
              <c:numCache>
                <c:formatCode>0%</c:formatCode>
                <c:ptCount val="7"/>
                <c:pt idx="0">
                  <c:v>0.80066445182724255</c:v>
                </c:pt>
                <c:pt idx="1">
                  <c:v>0.77408637873754149</c:v>
                </c:pt>
                <c:pt idx="2">
                  <c:v>0.62126245847176076</c:v>
                </c:pt>
                <c:pt idx="3">
                  <c:v>0.61461794019933547</c:v>
                </c:pt>
                <c:pt idx="4">
                  <c:v>0.41860465116279066</c:v>
                </c:pt>
                <c:pt idx="5">
                  <c:v>0.40199335548172754</c:v>
                </c:pt>
                <c:pt idx="6">
                  <c:v>0.38870431893687707</c:v>
                </c:pt>
              </c:numCache>
            </c:numRef>
          </c:val>
          <c:extLst>
            <c:ext xmlns:c16="http://schemas.microsoft.com/office/drawing/2014/chart" uri="{C3380CC4-5D6E-409C-BE32-E72D297353CC}">
              <c16:uniqueId val="{00000001-94DC-4F24-96E0-7D417C4697A7}"/>
            </c:ext>
          </c:extLst>
        </c:ser>
        <c:dLbls>
          <c:showLegendKey val="0"/>
          <c:showVal val="0"/>
          <c:showCatName val="0"/>
          <c:showSerName val="0"/>
          <c:showPercent val="0"/>
          <c:showBubbleSize val="0"/>
        </c:dLbls>
        <c:gapWidth val="90"/>
        <c:overlap val="100"/>
        <c:axId val="565139136"/>
        <c:axId val="565138480"/>
      </c:barChart>
      <c:catAx>
        <c:axId val="56513913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65138480"/>
        <c:crosses val="autoZero"/>
        <c:auto val="1"/>
        <c:lblAlgn val="ctr"/>
        <c:lblOffset val="100"/>
        <c:noMultiLvlLbl val="0"/>
      </c:catAx>
      <c:valAx>
        <c:axId val="565138480"/>
        <c:scaling>
          <c:orientation val="minMax"/>
          <c:max val="1"/>
        </c:scaling>
        <c:delete val="1"/>
        <c:axPos val="b"/>
        <c:numFmt formatCode="0%" sourceLinked="1"/>
        <c:majorTickMark val="none"/>
        <c:minorTickMark val="none"/>
        <c:tickLblPos val="nextTo"/>
        <c:crossAx val="565139136"/>
        <c:crosses val="autoZero"/>
        <c:crossBetween val="between"/>
      </c:valAx>
      <c:spPr>
        <a:noFill/>
        <a:ln>
          <a:noFill/>
        </a:ln>
        <a:effectLst/>
      </c:spPr>
    </c:plotArea>
    <c:legend>
      <c:legendPos val="t"/>
      <c:layout>
        <c:manualLayout>
          <c:xMode val="edge"/>
          <c:yMode val="edge"/>
          <c:x val="0.62942784121966"/>
          <c:y val="2.3932459706074646E-2"/>
          <c:w val="0.24904679597977081"/>
          <c:h val="9.000062992125985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300" b="0" i="1">
                <a:effectLst/>
              </a:rPr>
              <a:t>Plánujete v zemědělství setrvat dalších 5 let?</a:t>
            </a:r>
          </a:p>
        </c:rich>
      </c:tx>
      <c:layout>
        <c:manualLayout>
          <c:xMode val="edge"/>
          <c:yMode val="edge"/>
          <c:x val="0.22741338148607937"/>
          <c:y val="3.043953976742668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C87C-4B70-93C2-EAA3A769AA2D}"/>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C87C-4B70-93C2-EAA3A769AA2D}"/>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C87C-4B70-93C2-EAA3A769AA2D}"/>
              </c:ext>
            </c:extLst>
          </c:dPt>
          <c:dPt>
            <c:idx val="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7-C87C-4B70-93C2-EAA3A769AA2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7C-4B70-93C2-EAA3A769AA2D}"/>
              </c:ext>
            </c:extLst>
          </c:dPt>
          <c:dLbls>
            <c:dLbl>
              <c:idx val="0"/>
              <c:layout>
                <c:manualLayout>
                  <c:x val="-0.11539479166666666"/>
                  <c:y val="-0.10507629684678599"/>
                </c:manualLayout>
              </c:layout>
              <c:tx>
                <c:rich>
                  <a:bodyPr/>
                  <a:lstStyle/>
                  <a:p>
                    <a:fld id="{7BCACE86-10F0-4FBB-9425-057B7AFAF79C}" type="VALUE">
                      <a:rPr lang="en-US" sz="1100" b="1"/>
                      <a:pPr/>
                      <a:t>[HODNOTA]</a:t>
                    </a:fld>
                    <a:endParaRPr lang="en-US" sz="1100" b="1"/>
                  </a:p>
                  <a:p>
                    <a:r>
                      <a:rPr lang="en-US"/>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87C-4B70-93C2-EAA3A769AA2D}"/>
                </c:ext>
              </c:extLst>
            </c:dLbl>
            <c:dLbl>
              <c:idx val="1"/>
              <c:layout>
                <c:manualLayout>
                  <c:x val="5.8721006944444362E-2"/>
                  <c:y val="-0.11985084572958764"/>
                </c:manualLayout>
              </c:layout>
              <c:tx>
                <c:rich>
                  <a:bodyPr/>
                  <a:lstStyle/>
                  <a:p>
                    <a:fld id="{49813A46-3AB9-4002-9330-B8D7FFF82540}" type="VALUE">
                      <a:rPr lang="en-US" sz="1100" b="1">
                        <a:solidFill>
                          <a:schemeClr val="bg2"/>
                        </a:solidFill>
                      </a:rPr>
                      <a:pPr/>
                      <a:t>[HODNOTA]</a:t>
                    </a:fld>
                    <a:br>
                      <a:rPr lang="en-US" sz="1100" b="1">
                        <a:solidFill>
                          <a:schemeClr val="bg2"/>
                        </a:solidFill>
                      </a:rPr>
                    </a:br>
                    <a:r>
                      <a:rPr lang="en-US" sz="900" b="0">
                        <a:solidFill>
                          <a:schemeClr val="bg2"/>
                        </a:solidFill>
                      </a:rPr>
                      <a:t>NE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7C-4B70-93C2-EAA3A769AA2D}"/>
                </c:ext>
              </c:extLst>
            </c:dLbl>
            <c:dLbl>
              <c:idx val="2"/>
              <c:layout>
                <c:manualLayout>
                  <c:x val="-5.145833333333333E-3"/>
                  <c:y val="-8.29449907258411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BAB3701-0D1F-4845-85E1-CA492716524D}" type="VALUE">
                      <a:rPr lang="en-US" sz="1100" b="1"/>
                      <a:pPr>
                        <a:defRPr/>
                      </a:pPr>
                      <a:t>[HODNOTA]</a:t>
                    </a:fld>
                    <a:endParaRPr lang="en-US" sz="1100" b="1"/>
                  </a:p>
                  <a:p>
                    <a:pPr>
                      <a:defRPr/>
                    </a:pPr>
                    <a:r>
                      <a:rPr lang="en-US" sz="900" b="0"/>
                      <a:t>nechci odpovídat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manualLayout>
                      <c:w val="0.13168478666643693"/>
                      <c:h val="0.20670319006498053"/>
                    </c:manualLayout>
                  </c15:layout>
                  <c15:dlblFieldTable/>
                  <c15:showDataLabelsRange val="0"/>
                </c:ext>
                <c:ext xmlns:c16="http://schemas.microsoft.com/office/drawing/2014/chart" uri="{C3380CC4-5D6E-409C-BE32-E72D297353CC}">
                  <c16:uniqueId val="{00000005-C87C-4B70-93C2-EAA3A769AA2D}"/>
                </c:ext>
              </c:extLst>
            </c:dLbl>
            <c:dLbl>
              <c:idx val="3"/>
              <c:layout>
                <c:manualLayout>
                  <c:x val="8.3371874999999915E-2"/>
                  <c:y val="0.17121379392941813"/>
                </c:manualLayout>
              </c:layout>
              <c:tx>
                <c:rich>
                  <a:bodyPr/>
                  <a:lstStyle/>
                  <a:p>
                    <a:fld id="{E089C302-DE32-4DD7-9FDC-869777594068}" type="VALUE">
                      <a:rPr lang="en-US" sz="1100" b="1"/>
                      <a:pPr/>
                      <a:t>[HODNOTA]</a:t>
                    </a:fld>
                    <a:endParaRPr lang="en-US" sz="1100" b="1"/>
                  </a:p>
                  <a:p>
                    <a:r>
                      <a:rPr lang="en-US"/>
                      <a:t>nevím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87C-4B70-93C2-EAA3A769AA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'Setrvání v zem.'!$H$2:$H$6</c:f>
              <c:strCache>
                <c:ptCount val="4"/>
                <c:pt idx="0">
                  <c:v>ano</c:v>
                </c:pt>
                <c:pt idx="1">
                  <c:v>ne</c:v>
                </c:pt>
                <c:pt idx="2">
                  <c:v>nechci odpovídat</c:v>
                </c:pt>
                <c:pt idx="3">
                  <c:v>nevím</c:v>
                </c:pt>
              </c:strCache>
            </c:strRef>
          </c:cat>
          <c:val>
            <c:numRef>
              <c:f>'Setrvání v zem.'!$J$2:$J$6</c:f>
              <c:numCache>
                <c:formatCode>0%</c:formatCode>
                <c:ptCount val="5"/>
                <c:pt idx="0">
                  <c:v>0.58803986710963452</c:v>
                </c:pt>
                <c:pt idx="1">
                  <c:v>8.9700996677740868E-2</c:v>
                </c:pt>
                <c:pt idx="2">
                  <c:v>8.3056478405315617E-2</c:v>
                </c:pt>
                <c:pt idx="3">
                  <c:v>0.23920265780730898</c:v>
                </c:pt>
              </c:numCache>
            </c:numRef>
          </c:val>
          <c:extLst>
            <c:ext xmlns:c16="http://schemas.microsoft.com/office/drawing/2014/chart" uri="{C3380CC4-5D6E-409C-BE32-E72D297353CC}">
              <c16:uniqueId val="{0000000A-C87C-4B70-93C2-EAA3A769AA2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do 29 let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B314-45E5-89F1-064C405989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14-45E5-89F1-064C405989BD}"/>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B314-45E5-89F1-064C405989BD}"/>
              </c:ext>
            </c:extLst>
          </c:dPt>
          <c:dPt>
            <c:idx val="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7-B314-45E5-89F1-064C405989BD}"/>
              </c:ext>
            </c:extLst>
          </c:dPt>
          <c:dLbls>
            <c:dLbl>
              <c:idx val="0"/>
              <c:layout>
                <c:manualLayout>
                  <c:x val="-6.8293744531933515E-2"/>
                  <c:y val="-0.28689814814814812"/>
                </c:manualLayout>
              </c:layout>
              <c:tx>
                <c:rich>
                  <a:bodyPr/>
                  <a:lstStyle/>
                  <a:p>
                    <a:fld id="{C2BEE9B1-C17A-427F-9E88-0B40FC4B5D40}" type="VALUE">
                      <a:rPr lang="en-US" sz="1100" b="1"/>
                      <a:pPr/>
                      <a:t>[HODNOTA]</a:t>
                    </a:fld>
                    <a:endParaRPr lang="en-US" sz="1100" b="1"/>
                  </a:p>
                  <a:p>
                    <a:r>
                      <a:rPr lang="en-US"/>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314-45E5-89F1-064C405989BD}"/>
                </c:ext>
              </c:extLst>
            </c:dLbl>
            <c:dLbl>
              <c:idx val="1"/>
              <c:delete val="1"/>
              <c:extLst>
                <c:ext xmlns:c15="http://schemas.microsoft.com/office/drawing/2012/chart" uri="{CE6537A1-D6FC-4f65-9D91-7224C49458BB}"/>
                <c:ext xmlns:c16="http://schemas.microsoft.com/office/drawing/2014/chart" uri="{C3380CC4-5D6E-409C-BE32-E72D297353CC}">
                  <c16:uniqueId val="{00000003-B314-45E5-89F1-064C405989BD}"/>
                </c:ext>
              </c:extLst>
            </c:dLbl>
            <c:dLbl>
              <c:idx val="2"/>
              <c:layout>
                <c:manualLayout>
                  <c:x val="4.0838541666666645E-2"/>
                  <c:y val="-2.280858585858585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D391A40-C452-44DC-9B4A-9D02BBFD629C}" type="VALUE">
                      <a:rPr lang="en-US" sz="1100" b="1"/>
                      <a:pPr>
                        <a:defRPr/>
                      </a:pPr>
                      <a:t>[HODNOTA]</a:t>
                    </a:fld>
                    <a:endParaRPr lang="en-US" sz="1100" b="1"/>
                  </a:p>
                  <a:p>
                    <a:pPr>
                      <a:defRPr/>
                    </a:pPr>
                    <a:r>
                      <a:rPr lang="en-US"/>
                      <a:t>nechci odpovídat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0.25285972222222225"/>
                      <c:h val="0.26030101010101009"/>
                    </c:manualLayout>
                  </c15:layout>
                  <c15:dlblFieldTable/>
                  <c15:showDataLabelsRange val="0"/>
                </c:ext>
                <c:ext xmlns:c16="http://schemas.microsoft.com/office/drawing/2014/chart" uri="{C3380CC4-5D6E-409C-BE32-E72D297353CC}">
                  <c16:uniqueId val="{00000005-B314-45E5-89F1-064C405989BD}"/>
                </c:ext>
              </c:extLst>
            </c:dLbl>
            <c:dLbl>
              <c:idx val="3"/>
              <c:layout>
                <c:manualLayout>
                  <c:x val="8.731265734640313E-2"/>
                  <c:y val="0.16443510629163657"/>
                </c:manualLayout>
              </c:layout>
              <c:tx>
                <c:rich>
                  <a:bodyPr/>
                  <a:lstStyle/>
                  <a:p>
                    <a:fld id="{49F341B9-FB17-479C-A1B4-65174A7180E0}" type="VALUE">
                      <a:rPr lang="en-US" sz="1050" b="1"/>
                      <a:pPr/>
                      <a:t>[HODNOTA]</a:t>
                    </a:fld>
                    <a:endParaRPr lang="en-US" sz="1050" b="1"/>
                  </a:p>
                  <a:p>
                    <a:r>
                      <a:rPr lang="en-US" sz="800"/>
                      <a:t>nevím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314-45E5-89F1-064C405989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'Setrvání v zem.'!$J$25:$M$25</c:f>
              <c:strCache>
                <c:ptCount val="4"/>
                <c:pt idx="0">
                  <c:v>ano</c:v>
                </c:pt>
                <c:pt idx="1">
                  <c:v>ne</c:v>
                </c:pt>
                <c:pt idx="2">
                  <c:v>nechci odpovídat</c:v>
                </c:pt>
                <c:pt idx="3">
                  <c:v>nevím</c:v>
                </c:pt>
              </c:strCache>
            </c:strRef>
          </c:cat>
          <c:val>
            <c:numRef>
              <c:f>'Setrvání v zem.'!$J$26:$M$26</c:f>
              <c:numCache>
                <c:formatCode>0%</c:formatCode>
                <c:ptCount val="4"/>
                <c:pt idx="0">
                  <c:v>0.83333333333333337</c:v>
                </c:pt>
                <c:pt idx="1">
                  <c:v>0</c:v>
                </c:pt>
                <c:pt idx="2">
                  <c:v>4.1666666666666664E-2</c:v>
                </c:pt>
                <c:pt idx="3">
                  <c:v>0.125</c:v>
                </c:pt>
              </c:numCache>
            </c:numRef>
          </c:val>
          <c:extLst>
            <c:ext xmlns:c16="http://schemas.microsoft.com/office/drawing/2014/chart" uri="{C3380CC4-5D6E-409C-BE32-E72D297353CC}">
              <c16:uniqueId val="{00000008-B314-45E5-89F1-064C405989B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30-39 let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'Setrvání v zem.'!$J$25:$M$25</c:f>
              <c:strCache>
                <c:ptCount val="4"/>
                <c:pt idx="0">
                  <c:v>ano</c:v>
                </c:pt>
                <c:pt idx="1">
                  <c:v>ne</c:v>
                </c:pt>
                <c:pt idx="2">
                  <c:v>nechci odpovídat</c:v>
                </c:pt>
                <c:pt idx="3">
                  <c:v>nevím</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D949-4BF6-A9C6-48A0BF47C4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49-4BF6-A9C6-48A0BF47C466}"/>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D949-4BF6-A9C6-48A0BF47C466}"/>
              </c:ext>
            </c:extLst>
          </c:dPt>
          <c:dPt>
            <c:idx val="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7-D949-4BF6-A9C6-48A0BF47C466}"/>
              </c:ext>
            </c:extLst>
          </c:dPt>
          <c:dLbls>
            <c:dLbl>
              <c:idx val="0"/>
              <c:layout>
                <c:manualLayout>
                  <c:x val="-0.1259763888888889"/>
                  <c:y val="-0.22713787878787883"/>
                </c:manualLayout>
              </c:layout>
              <c:tx>
                <c:rich>
                  <a:bodyPr/>
                  <a:lstStyle/>
                  <a:p>
                    <a:fld id="{5E32E973-0AF6-4BE3-A271-A44D0CAF9120}" type="VALUE">
                      <a:rPr lang="en-US" sz="1100" b="1"/>
                      <a:pPr/>
                      <a:t>[HODNOTA]</a:t>
                    </a:fld>
                    <a:endParaRPr lang="en-US" sz="1100" b="1"/>
                  </a:p>
                  <a:p>
                    <a:r>
                      <a:rPr lang="en-US"/>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949-4BF6-A9C6-48A0BF47C466}"/>
                </c:ext>
              </c:extLst>
            </c:dLbl>
            <c:dLbl>
              <c:idx val="1"/>
              <c:delete val="1"/>
              <c:extLst>
                <c:ext xmlns:c15="http://schemas.microsoft.com/office/drawing/2012/chart" uri="{CE6537A1-D6FC-4f65-9D91-7224C49458BB}"/>
                <c:ext xmlns:c16="http://schemas.microsoft.com/office/drawing/2014/chart" uri="{C3380CC4-5D6E-409C-BE32-E72D297353CC}">
                  <c16:uniqueId val="{00000003-D949-4BF6-A9C6-48A0BF47C466}"/>
                </c:ext>
              </c:extLst>
            </c:dLbl>
            <c:dLbl>
              <c:idx val="2"/>
              <c:layout>
                <c:manualLayout>
                  <c:x val="1.6181944444444443E-2"/>
                  <c:y val="-0.163902525252525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B52AA29-CCF8-415B-9384-682B8186BBF4}" type="VALUE">
                      <a:rPr lang="en-US" sz="1100" b="1"/>
                      <a:pPr>
                        <a:defRPr/>
                      </a:pPr>
                      <a:t>[HODNOTA]</a:t>
                    </a:fld>
                    <a:endParaRPr lang="en-US" sz="1100" b="1"/>
                  </a:p>
                  <a:p>
                    <a:pPr>
                      <a:defRPr/>
                    </a:pPr>
                    <a:r>
                      <a:rPr lang="en-US"/>
                      <a:t>nechci odpovídat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0.25094861111111111"/>
                      <c:h val="0.34251515151515149"/>
                    </c:manualLayout>
                  </c15:layout>
                  <c15:dlblFieldTable/>
                  <c15:showDataLabelsRange val="0"/>
                </c:ext>
                <c:ext xmlns:c16="http://schemas.microsoft.com/office/drawing/2014/chart" uri="{C3380CC4-5D6E-409C-BE32-E72D297353CC}">
                  <c16:uniqueId val="{00000005-D949-4BF6-A9C6-48A0BF47C466}"/>
                </c:ext>
              </c:extLst>
            </c:dLbl>
            <c:dLbl>
              <c:idx val="3"/>
              <c:tx>
                <c:rich>
                  <a:bodyPr/>
                  <a:lstStyle/>
                  <a:p>
                    <a:fld id="{43A3DBE8-A8AD-47D3-BF5F-8C68923D0553}" type="VALUE">
                      <a:rPr lang="en-US" sz="1100" b="1"/>
                      <a:pPr/>
                      <a:t>[HODNOTA]</a:t>
                    </a:fld>
                    <a:endParaRPr lang="en-US" sz="1100" b="1"/>
                  </a:p>
                  <a:p>
                    <a:r>
                      <a:rPr lang="en-US"/>
                      <a:t>nevím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949-4BF6-A9C6-48A0BF47C4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'Setrvání v zem.'!$J$25:$M$25</c:f>
              <c:strCache>
                <c:ptCount val="4"/>
                <c:pt idx="0">
                  <c:v>ano</c:v>
                </c:pt>
                <c:pt idx="1">
                  <c:v>ne</c:v>
                </c:pt>
                <c:pt idx="2">
                  <c:v>nechci odpovídat</c:v>
                </c:pt>
                <c:pt idx="3">
                  <c:v>nevím</c:v>
                </c:pt>
              </c:strCache>
            </c:strRef>
          </c:cat>
          <c:val>
            <c:numRef>
              <c:f>'Setrvání v zem.'!$J$27:$M$27</c:f>
              <c:numCache>
                <c:formatCode>0%</c:formatCode>
                <c:ptCount val="4"/>
                <c:pt idx="0">
                  <c:v>0.71052631578947367</c:v>
                </c:pt>
                <c:pt idx="1">
                  <c:v>0</c:v>
                </c:pt>
                <c:pt idx="2">
                  <c:v>2.6315789473684209E-2</c:v>
                </c:pt>
                <c:pt idx="3">
                  <c:v>0.26315789473684209</c:v>
                </c:pt>
              </c:numCache>
            </c:numRef>
          </c:val>
          <c:extLst>
            <c:ext xmlns:c16="http://schemas.microsoft.com/office/drawing/2014/chart" uri="{C3380CC4-5D6E-409C-BE32-E72D297353CC}">
              <c16:uniqueId val="{00000008-D949-4BF6-A9C6-48A0BF47C46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nad</a:t>
            </a:r>
            <a:r>
              <a:rPr lang="cs-CZ" sz="1200" i="1" baseline="0"/>
              <a:t> 50</a:t>
            </a:r>
            <a:r>
              <a:rPr lang="cs-CZ" sz="1200" i="1"/>
              <a:t> let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'Setrvání v zem.'!$J$25:$M$25</c:f>
              <c:strCache>
                <c:ptCount val="4"/>
                <c:pt idx="0">
                  <c:v>ano</c:v>
                </c:pt>
                <c:pt idx="1">
                  <c:v>ne</c:v>
                </c:pt>
                <c:pt idx="2">
                  <c:v>nechci odpovídat</c:v>
                </c:pt>
                <c:pt idx="3">
                  <c:v>nevím</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CA9E-45C0-AF34-AD6D73436BAC}"/>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CA9E-45C0-AF34-AD6D73436BAC}"/>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CA9E-45C0-AF34-AD6D73436BAC}"/>
              </c:ext>
            </c:extLst>
          </c:dPt>
          <c:dPt>
            <c:idx val="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7-CA9E-45C0-AF34-AD6D73436BAC}"/>
              </c:ext>
            </c:extLst>
          </c:dPt>
          <c:dLbls>
            <c:dLbl>
              <c:idx val="0"/>
              <c:layout>
                <c:manualLayout>
                  <c:x val="-0.1713923611111112"/>
                  <c:y val="-5.6447474747474746E-2"/>
                </c:manualLayout>
              </c:layout>
              <c:tx>
                <c:rich>
                  <a:bodyPr/>
                  <a:lstStyle/>
                  <a:p>
                    <a:fld id="{74C5A32C-4F4E-4D72-9C07-9F8A3C0847EA}" type="VALUE">
                      <a:rPr lang="en-US" sz="1100" b="1"/>
                      <a:pPr/>
                      <a:t>[HODNOTA]</a:t>
                    </a:fld>
                    <a:endParaRPr lang="en-US" sz="1100" b="1"/>
                  </a:p>
                  <a:p>
                    <a:r>
                      <a:rPr lang="en-US"/>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A9E-45C0-AF34-AD6D73436BAC}"/>
                </c:ext>
              </c:extLst>
            </c:dLbl>
            <c:dLbl>
              <c:idx val="1"/>
              <c:tx>
                <c:rich>
                  <a:bodyPr/>
                  <a:lstStyle/>
                  <a:p>
                    <a:fld id="{2FF0BC5D-4325-4A20-98F1-93F0C153ABDA}" type="VALUE">
                      <a:rPr lang="en-US" sz="1100" b="1">
                        <a:solidFill>
                          <a:schemeClr val="bg2"/>
                        </a:solidFill>
                      </a:rPr>
                      <a:pPr/>
                      <a:t>[HODNOTA]</a:t>
                    </a:fld>
                    <a:endParaRPr lang="en-US" sz="1100" b="1">
                      <a:solidFill>
                        <a:schemeClr val="bg2"/>
                      </a:solidFill>
                    </a:endParaRPr>
                  </a:p>
                  <a:p>
                    <a:r>
                      <a:rPr lang="en-US">
                        <a:solidFill>
                          <a:schemeClr val="bg2"/>
                        </a:solidFill>
                      </a:rPr>
                      <a:t>NE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A9E-45C0-AF34-AD6D73436BAC}"/>
                </c:ext>
              </c:extLst>
            </c:dLbl>
            <c:dLbl>
              <c:idx val="2"/>
              <c:layout>
                <c:manualLayout>
                  <c:x val="1.6427777777777777E-2"/>
                  <c:y val="-0.140907070707070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94B8269-EF98-48B2-A598-502FB1DB6F36}" type="VALUE">
                      <a:rPr lang="en-US" sz="1100" b="1"/>
                      <a:pPr>
                        <a:defRPr/>
                      </a:pPr>
                      <a:t>[HODNOTA]</a:t>
                    </a:fld>
                    <a:endParaRPr lang="en-US" sz="1100" b="1"/>
                  </a:p>
                  <a:p>
                    <a:pPr>
                      <a:defRPr/>
                    </a:pPr>
                    <a:r>
                      <a:rPr lang="en-US"/>
                      <a:t>nehci odpovídat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0.24341666666666667"/>
                      <c:h val="0.3415530303030303"/>
                    </c:manualLayout>
                  </c15:layout>
                  <c15:dlblFieldTable/>
                  <c15:showDataLabelsRange val="0"/>
                </c:ext>
                <c:ext xmlns:c16="http://schemas.microsoft.com/office/drawing/2014/chart" uri="{C3380CC4-5D6E-409C-BE32-E72D297353CC}">
                  <c16:uniqueId val="{00000005-CA9E-45C0-AF34-AD6D73436BAC}"/>
                </c:ext>
              </c:extLst>
            </c:dLbl>
            <c:dLbl>
              <c:idx val="3"/>
              <c:tx>
                <c:rich>
                  <a:bodyPr/>
                  <a:lstStyle/>
                  <a:p>
                    <a:fld id="{CAD6171B-4B3F-4A6B-AEA1-28B52D4D2AE5}" type="VALUE">
                      <a:rPr lang="en-US" sz="1100" b="1"/>
                      <a:pPr/>
                      <a:t>[HODNOTA]</a:t>
                    </a:fld>
                    <a:endParaRPr lang="en-US" sz="1100" b="1"/>
                  </a:p>
                  <a:p>
                    <a:r>
                      <a:rPr lang="en-US"/>
                      <a:t>nevím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A9E-45C0-AF34-AD6D73436B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'Setrvání v zem.'!$J$25:$M$25</c:f>
              <c:strCache>
                <c:ptCount val="4"/>
                <c:pt idx="0">
                  <c:v>ano</c:v>
                </c:pt>
                <c:pt idx="1">
                  <c:v>ne</c:v>
                </c:pt>
                <c:pt idx="2">
                  <c:v>nechci odpovídat</c:v>
                </c:pt>
                <c:pt idx="3">
                  <c:v>nevím</c:v>
                </c:pt>
              </c:strCache>
            </c:strRef>
          </c:cat>
          <c:val>
            <c:numRef>
              <c:f>'Setrvání v zem.'!$J$29:$M$29</c:f>
              <c:numCache>
                <c:formatCode>0%</c:formatCode>
                <c:ptCount val="4"/>
                <c:pt idx="0">
                  <c:v>0.54966887417218546</c:v>
                </c:pt>
                <c:pt idx="1">
                  <c:v>0.15231788079470199</c:v>
                </c:pt>
                <c:pt idx="2">
                  <c:v>7.2847682119205295E-2</c:v>
                </c:pt>
                <c:pt idx="3">
                  <c:v>0.2251655629139073</c:v>
                </c:pt>
              </c:numCache>
            </c:numRef>
          </c:val>
          <c:extLst>
            <c:ext xmlns:c16="http://schemas.microsoft.com/office/drawing/2014/chart" uri="{C3380CC4-5D6E-409C-BE32-E72D297353CC}">
              <c16:uniqueId val="{00000008-CA9E-45C0-AF34-AD6D73436BA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40-49 let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'Setrvání v zem.'!$J$25:$M$25</c:f>
              <c:strCache>
                <c:ptCount val="4"/>
                <c:pt idx="0">
                  <c:v>ano</c:v>
                </c:pt>
                <c:pt idx="1">
                  <c:v>ne</c:v>
                </c:pt>
                <c:pt idx="2">
                  <c:v>nechci odpovídat</c:v>
                </c:pt>
                <c:pt idx="3">
                  <c:v>nevím</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4548-4E32-9428-E43622F71277}"/>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4548-4E32-9428-E43622F71277}"/>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4548-4E32-9428-E43622F71277}"/>
              </c:ext>
            </c:extLst>
          </c:dPt>
          <c:dPt>
            <c:idx val="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7-4548-4E32-9428-E43622F71277}"/>
              </c:ext>
            </c:extLst>
          </c:dPt>
          <c:dLbls>
            <c:dLbl>
              <c:idx val="0"/>
              <c:layout>
                <c:manualLayout>
                  <c:x val="-0.15488784722222224"/>
                  <c:y val="-0.10578030303030303"/>
                </c:manualLayout>
              </c:layout>
              <c:tx>
                <c:rich>
                  <a:bodyPr/>
                  <a:lstStyle/>
                  <a:p>
                    <a:fld id="{F97247D9-20C2-4B64-AC18-996B6E249AD2}" type="VALUE">
                      <a:rPr lang="en-US" sz="1100" b="1"/>
                      <a:pPr/>
                      <a:t>[HODNOTA]</a:t>
                    </a:fld>
                    <a:endParaRPr lang="en-US" sz="1100" b="1"/>
                  </a:p>
                  <a:p>
                    <a:r>
                      <a:rPr lang="en-US"/>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48-4E32-9428-E43622F71277}"/>
                </c:ext>
              </c:extLst>
            </c:dLbl>
            <c:dLbl>
              <c:idx val="1"/>
              <c:layout>
                <c:manualLayout>
                  <c:x val="-3.2414722222222192E-2"/>
                  <c:y val="-4.2847474747474745E-2"/>
                </c:manualLayout>
              </c:layout>
              <c:tx>
                <c:rich>
                  <a:bodyPr/>
                  <a:lstStyle/>
                  <a:p>
                    <a:fld id="{8F282AE1-4D52-4D6A-BEC1-B1069FC41BBE}" type="VALUE">
                      <a:rPr lang="en-US" sz="1100" b="1"/>
                      <a:pPr/>
                      <a:t>[HODNOTA]</a:t>
                    </a:fld>
                    <a:endParaRPr lang="en-US" sz="1100" b="1"/>
                  </a:p>
                  <a:p>
                    <a:r>
                      <a:rPr lang="en-US"/>
                      <a:t>NE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48-4E32-9428-E43622F71277}"/>
                </c:ext>
              </c:extLst>
            </c:dLbl>
            <c:dLbl>
              <c:idx val="2"/>
              <c:layout>
                <c:manualLayout>
                  <c:x val="-1.0217534722222222E-2"/>
                  <c:y val="-0.1653606060606060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82BD822B-59FF-4C8D-B134-16ADE523CD03}" type="VALUE">
                      <a:rPr lang="en-US" sz="1100" b="1"/>
                      <a:pPr>
                        <a:defRPr/>
                      </a:pPr>
                      <a:t>[HODNOTA]</a:t>
                    </a:fld>
                    <a:endParaRPr lang="en-US" sz="1100" b="1"/>
                  </a:p>
                  <a:p>
                    <a:pPr>
                      <a:defRPr/>
                    </a:pPr>
                    <a:r>
                      <a:rPr lang="en-US"/>
                      <a:t>nechci odpovídat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0.22577777777777774"/>
                      <c:h val="0.32231060606060608"/>
                    </c:manualLayout>
                  </c15:layout>
                  <c15:dlblFieldTable/>
                  <c15:showDataLabelsRange val="0"/>
                </c:ext>
                <c:ext xmlns:c16="http://schemas.microsoft.com/office/drawing/2014/chart" uri="{C3380CC4-5D6E-409C-BE32-E72D297353CC}">
                  <c16:uniqueId val="{00000005-4548-4E32-9428-E43622F71277}"/>
                </c:ext>
              </c:extLst>
            </c:dLbl>
            <c:dLbl>
              <c:idx val="3"/>
              <c:tx>
                <c:rich>
                  <a:bodyPr/>
                  <a:lstStyle/>
                  <a:p>
                    <a:fld id="{143F11E7-AB11-4BE8-A87A-8C7C7A487926}" type="VALUE">
                      <a:rPr lang="en-US" sz="1100" b="1"/>
                      <a:pPr/>
                      <a:t>[HODNOTA]</a:t>
                    </a:fld>
                    <a:endParaRPr lang="en-US" sz="1100" b="1"/>
                  </a:p>
                  <a:p>
                    <a:r>
                      <a:rPr lang="en-US"/>
                      <a:t>nevím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548-4E32-9428-E43622F712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'Setrvání v zem.'!$J$25:$M$25</c:f>
              <c:strCache>
                <c:ptCount val="4"/>
                <c:pt idx="0">
                  <c:v>ano</c:v>
                </c:pt>
                <c:pt idx="1">
                  <c:v>ne</c:v>
                </c:pt>
                <c:pt idx="2">
                  <c:v>nechci odpovídat</c:v>
                </c:pt>
                <c:pt idx="3">
                  <c:v>nevím</c:v>
                </c:pt>
              </c:strCache>
            </c:strRef>
          </c:cat>
          <c:val>
            <c:numRef>
              <c:f>'Setrvání v zem.'!$J$28:$M$28</c:f>
              <c:numCache>
                <c:formatCode>0%</c:formatCode>
                <c:ptCount val="4"/>
                <c:pt idx="0">
                  <c:v>0.60810810810810811</c:v>
                </c:pt>
                <c:pt idx="1">
                  <c:v>4.0540540540540543E-2</c:v>
                </c:pt>
                <c:pt idx="2">
                  <c:v>0.10810810810810811</c:v>
                </c:pt>
                <c:pt idx="3">
                  <c:v>0.24324324324324326</c:v>
                </c:pt>
              </c:numCache>
            </c:numRef>
          </c:val>
          <c:extLst>
            <c:ext xmlns:c16="http://schemas.microsoft.com/office/drawing/2014/chart" uri="{C3380CC4-5D6E-409C-BE32-E72D297353CC}">
              <c16:uniqueId val="{00000008-4548-4E32-9428-E43622F7127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'stálé ceny_graf'!$B$119</c:f>
              <c:strCache>
                <c:ptCount val="1"/>
                <c:pt idx="0">
                  <c:v>THFK/HPH</c:v>
                </c:pt>
              </c:strCache>
            </c:strRef>
          </c:tx>
          <c:spPr>
            <a:ln w="28575" cap="rnd">
              <a:solidFill>
                <a:schemeClr val="tx1"/>
              </a:solidFill>
              <a:round/>
            </a:ln>
            <a:effectLst/>
          </c:spPr>
          <c:marker>
            <c:symbol val="none"/>
          </c:marker>
          <c:trendline>
            <c:name>4letý klouzavý průměr</c:name>
            <c:spPr>
              <a:ln w="19050" cap="rnd">
                <a:solidFill>
                  <a:sysClr val="windowText" lastClr="000000"/>
                </a:solidFill>
                <a:prstDash val="sysDot"/>
              </a:ln>
              <a:effectLst/>
            </c:spPr>
            <c:trendlineType val="movingAvg"/>
            <c:period val="4"/>
            <c:dispRSqr val="0"/>
            <c:dispEq val="0"/>
          </c:trendline>
          <c:cat>
            <c:numRef>
              <c:f>'stálé ceny_graf'!$C$116:$U$116</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'stálé ceny_graf'!$C$119:$U$119</c:f>
              <c:numCache>
                <c:formatCode>0%</c:formatCode>
                <c:ptCount val="19"/>
                <c:pt idx="0">
                  <c:v>0.17101128172250055</c:v>
                </c:pt>
                <c:pt idx="1">
                  <c:v>6.3569616196517603E-2</c:v>
                </c:pt>
                <c:pt idx="2">
                  <c:v>0.11196991547576927</c:v>
                </c:pt>
                <c:pt idx="3">
                  <c:v>0.11956265986841214</c:v>
                </c:pt>
                <c:pt idx="4">
                  <c:v>0.14712119093780293</c:v>
                </c:pt>
                <c:pt idx="5">
                  <c:v>0.10249309586984365</c:v>
                </c:pt>
                <c:pt idx="6">
                  <c:v>0.17241091750797133</c:v>
                </c:pt>
                <c:pt idx="7">
                  <c:v>0.1726884009477144</c:v>
                </c:pt>
                <c:pt idx="8">
                  <c:v>0.18880682240461594</c:v>
                </c:pt>
                <c:pt idx="9">
                  <c:v>0.22935794239922835</c:v>
                </c:pt>
                <c:pt idx="10">
                  <c:v>0.22739086403907435</c:v>
                </c:pt>
                <c:pt idx="11">
                  <c:v>0.13317484303966071</c:v>
                </c:pt>
                <c:pt idx="12">
                  <c:v>0.21305838845446851</c:v>
                </c:pt>
                <c:pt idx="13">
                  <c:v>0.254212095159218</c:v>
                </c:pt>
                <c:pt idx="14">
                  <c:v>0.35948988014420818</c:v>
                </c:pt>
                <c:pt idx="15">
                  <c:v>0.2310852882647636</c:v>
                </c:pt>
                <c:pt idx="16">
                  <c:v>0.22295293387857429</c:v>
                </c:pt>
                <c:pt idx="17">
                  <c:v>0.22826923220421252</c:v>
                </c:pt>
                <c:pt idx="18">
                  <c:v>0.21895160330857999</c:v>
                </c:pt>
              </c:numCache>
            </c:numRef>
          </c:val>
          <c:smooth val="0"/>
          <c:extLst>
            <c:ext xmlns:c16="http://schemas.microsoft.com/office/drawing/2014/chart" uri="{C3380CC4-5D6E-409C-BE32-E72D297353CC}">
              <c16:uniqueId val="{00000001-059A-4917-BC89-10F5F4DDABDF}"/>
            </c:ext>
          </c:extLst>
        </c:ser>
        <c:dLbls>
          <c:showLegendKey val="0"/>
          <c:showVal val="0"/>
          <c:showCatName val="0"/>
          <c:showSerName val="0"/>
          <c:showPercent val="0"/>
          <c:showBubbleSize val="0"/>
        </c:dLbls>
        <c:smooth val="0"/>
        <c:axId val="415817216"/>
        <c:axId val="415813608"/>
      </c:lineChart>
      <c:catAx>
        <c:axId val="4158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415813608"/>
        <c:crosses val="autoZero"/>
        <c:auto val="1"/>
        <c:lblAlgn val="ctr"/>
        <c:lblOffset val="100"/>
        <c:noMultiLvlLbl val="0"/>
      </c:catAx>
      <c:valAx>
        <c:axId val="415813608"/>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THFK ve strojích a zařízení na HPH</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415817216"/>
        <c:crosses val="autoZero"/>
        <c:crossBetween val="between"/>
      </c:valAx>
      <c:spPr>
        <a:noFill/>
        <a:ln>
          <a:noFill/>
        </a:ln>
        <a:effectLst/>
      </c:spPr>
    </c:plotArea>
    <c:legend>
      <c:legendPos val="b"/>
      <c:layout>
        <c:manualLayout>
          <c:xMode val="edge"/>
          <c:yMode val="edge"/>
          <c:x val="0.22354410559791138"/>
          <c:y val="0.91209181399494876"/>
          <c:w val="0.55291178880417724"/>
          <c:h val="7.2813846382409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Grafy!$E$5</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Grafy!$F$5</c:f>
              <c:numCache>
                <c:formatCode>0%</c:formatCode>
                <c:ptCount val="1"/>
                <c:pt idx="0">
                  <c:v>0.5708333333333333</c:v>
                </c:pt>
              </c:numCache>
            </c:numRef>
          </c:val>
          <c:extLst>
            <c:ext xmlns:c16="http://schemas.microsoft.com/office/drawing/2014/chart" uri="{C3380CC4-5D6E-409C-BE32-E72D297353CC}">
              <c16:uniqueId val="{00000000-362D-480E-B0D4-D42D1B8BA1D2}"/>
            </c:ext>
          </c:extLst>
        </c:ser>
        <c:ser>
          <c:idx val="1"/>
          <c:order val="1"/>
          <c:tx>
            <c:strRef>
              <c:f>Grafy!$E$6</c:f>
              <c:strCache>
                <c:ptCount val="1"/>
                <c:pt idx="0">
                  <c:v>NE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Grafy!$F$6</c:f>
              <c:numCache>
                <c:formatCode>0%</c:formatCode>
                <c:ptCount val="1"/>
                <c:pt idx="0">
                  <c:v>0.42916666666666664</c:v>
                </c:pt>
              </c:numCache>
            </c:numRef>
          </c:val>
          <c:extLst>
            <c:ext xmlns:c16="http://schemas.microsoft.com/office/drawing/2014/chart" uri="{C3380CC4-5D6E-409C-BE32-E72D297353CC}">
              <c16:uniqueId val="{00000001-362D-480E-B0D4-D42D1B8BA1D2}"/>
            </c:ext>
          </c:extLst>
        </c:ser>
        <c:dLbls>
          <c:dLblPos val="ctr"/>
          <c:showLegendKey val="0"/>
          <c:showVal val="1"/>
          <c:showCatName val="0"/>
          <c:showSerName val="0"/>
          <c:showPercent val="0"/>
          <c:showBubbleSize val="0"/>
        </c:dLbls>
        <c:gapWidth val="40"/>
        <c:overlap val="100"/>
        <c:axId val="556021784"/>
        <c:axId val="556017848"/>
      </c:barChart>
      <c:catAx>
        <c:axId val="556021784"/>
        <c:scaling>
          <c:orientation val="minMax"/>
        </c:scaling>
        <c:delete val="1"/>
        <c:axPos val="l"/>
        <c:numFmt formatCode="General" sourceLinked="1"/>
        <c:majorTickMark val="none"/>
        <c:minorTickMark val="none"/>
        <c:tickLblPos val="nextTo"/>
        <c:crossAx val="556017848"/>
        <c:crosses val="autoZero"/>
        <c:auto val="1"/>
        <c:lblAlgn val="ctr"/>
        <c:lblOffset val="100"/>
        <c:noMultiLvlLbl val="0"/>
      </c:catAx>
      <c:valAx>
        <c:axId val="556017848"/>
        <c:scaling>
          <c:orientation val="minMax"/>
        </c:scaling>
        <c:delete val="1"/>
        <c:axPos val="b"/>
        <c:numFmt formatCode="0%" sourceLinked="1"/>
        <c:majorTickMark val="none"/>
        <c:minorTickMark val="none"/>
        <c:tickLblPos val="nextTo"/>
        <c:crossAx val="55602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mn-lt"/>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Grafy!$P$12</c:f>
              <c:strCache>
                <c:ptCount val="1"/>
                <c:pt idx="0">
                  <c:v>ANO</c:v>
                </c:pt>
              </c:strCache>
            </c:strRef>
          </c:tx>
          <c:spPr>
            <a:solidFill>
              <a:srgbClr val="C00000"/>
            </a:solidFill>
            <a:ln>
              <a:noFill/>
            </a:ln>
            <a:effectLst/>
          </c:spPr>
          <c:invertIfNegative val="0"/>
          <c:cat>
            <c:strRef>
              <c:f>Grafy!$Q$11:$T$11</c:f>
              <c:strCache>
                <c:ptCount val="4"/>
                <c:pt idx="0">
                  <c:v>0-9</c:v>
                </c:pt>
                <c:pt idx="1">
                  <c:v>10-49</c:v>
                </c:pt>
                <c:pt idx="2">
                  <c:v>50-249</c:v>
                </c:pt>
                <c:pt idx="3">
                  <c:v>250 a více</c:v>
                </c:pt>
              </c:strCache>
            </c:strRef>
          </c:cat>
          <c:val>
            <c:numRef>
              <c:f>Grafy!$Q$12:$T$12</c:f>
              <c:numCache>
                <c:formatCode>0%</c:formatCode>
                <c:ptCount val="4"/>
                <c:pt idx="0">
                  <c:v>0.125</c:v>
                </c:pt>
                <c:pt idx="1">
                  <c:v>0.51908396946564883</c:v>
                </c:pt>
                <c:pt idx="2">
                  <c:v>0.7078651685393258</c:v>
                </c:pt>
                <c:pt idx="3">
                  <c:v>1</c:v>
                </c:pt>
              </c:numCache>
            </c:numRef>
          </c:val>
          <c:extLst>
            <c:ext xmlns:c16="http://schemas.microsoft.com/office/drawing/2014/chart" uri="{C3380CC4-5D6E-409C-BE32-E72D297353CC}">
              <c16:uniqueId val="{00000000-6040-474D-8EC0-D177460A52A6}"/>
            </c:ext>
          </c:extLst>
        </c:ser>
        <c:ser>
          <c:idx val="1"/>
          <c:order val="1"/>
          <c:tx>
            <c:strRef>
              <c:f>Grafy!$P$13</c:f>
              <c:strCache>
                <c:ptCount val="1"/>
                <c:pt idx="0">
                  <c:v>NE</c:v>
                </c:pt>
              </c:strCache>
            </c:strRef>
          </c:tx>
          <c:spPr>
            <a:solidFill>
              <a:schemeClr val="bg1">
                <a:lumMod val="75000"/>
              </a:schemeClr>
            </a:solidFill>
            <a:ln>
              <a:noFill/>
            </a:ln>
            <a:effectLst/>
          </c:spPr>
          <c:invertIfNegative val="0"/>
          <c:cat>
            <c:strRef>
              <c:f>Grafy!$Q$11:$T$11</c:f>
              <c:strCache>
                <c:ptCount val="4"/>
                <c:pt idx="0">
                  <c:v>0-9</c:v>
                </c:pt>
                <c:pt idx="1">
                  <c:v>10-49</c:v>
                </c:pt>
                <c:pt idx="2">
                  <c:v>50-249</c:v>
                </c:pt>
                <c:pt idx="3">
                  <c:v>250 a více</c:v>
                </c:pt>
              </c:strCache>
            </c:strRef>
          </c:cat>
          <c:val>
            <c:numRef>
              <c:f>Grafy!$Q$13:$T$13</c:f>
              <c:numCache>
                <c:formatCode>0%</c:formatCode>
                <c:ptCount val="4"/>
                <c:pt idx="0">
                  <c:v>0.875</c:v>
                </c:pt>
                <c:pt idx="1">
                  <c:v>0.48091603053435117</c:v>
                </c:pt>
                <c:pt idx="2">
                  <c:v>0.29213483146067415</c:v>
                </c:pt>
                <c:pt idx="3">
                  <c:v>0</c:v>
                </c:pt>
              </c:numCache>
            </c:numRef>
          </c:val>
          <c:extLst>
            <c:ext xmlns:c16="http://schemas.microsoft.com/office/drawing/2014/chart" uri="{C3380CC4-5D6E-409C-BE32-E72D297353CC}">
              <c16:uniqueId val="{00000001-6040-474D-8EC0-D177460A52A6}"/>
            </c:ext>
          </c:extLst>
        </c:ser>
        <c:dLbls>
          <c:showLegendKey val="0"/>
          <c:showVal val="0"/>
          <c:showCatName val="0"/>
          <c:showSerName val="0"/>
          <c:showPercent val="0"/>
          <c:showBubbleSize val="0"/>
        </c:dLbls>
        <c:gapWidth val="102"/>
        <c:overlap val="100"/>
        <c:axId val="920912264"/>
        <c:axId val="920912592"/>
      </c:barChart>
      <c:catAx>
        <c:axId val="9209122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Počet zaměstnanců</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crossAx val="920912592"/>
        <c:crosses val="autoZero"/>
        <c:auto val="1"/>
        <c:lblAlgn val="ctr"/>
        <c:lblOffset val="100"/>
        <c:noMultiLvlLbl val="0"/>
      </c:catAx>
      <c:valAx>
        <c:axId val="920912592"/>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subjektů</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920912264"/>
        <c:crosses val="autoZero"/>
        <c:crossBetween val="between"/>
      </c:valAx>
      <c:spPr>
        <a:noFill/>
        <a:ln>
          <a:noFill/>
        </a:ln>
        <a:effectLst/>
      </c:spPr>
    </c:plotArea>
    <c:legend>
      <c:legendPos val="r"/>
      <c:layout>
        <c:manualLayout>
          <c:xMode val="edge"/>
          <c:yMode val="edge"/>
          <c:x val="0.85423578302712166"/>
          <c:y val="0.33563174394867307"/>
          <c:w val="0.11798643919510061"/>
          <c:h val="0.245403178769320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0" i="1"/>
              <a:t>Druhy investic</a:t>
            </a:r>
            <a:endParaRPr lang="en-US" b="0" i="1"/>
          </a:p>
        </c:rich>
      </c:tx>
      <c:layout>
        <c:manualLayout>
          <c:xMode val="edge"/>
          <c:yMode val="edge"/>
          <c:x val="0.4361093320272764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55722953994684354"/>
          <c:y val="9.6807953478292283E-2"/>
          <c:w val="0.3901267106470156"/>
          <c:h val="0.80063822870765011"/>
        </c:manualLayout>
      </c:layout>
      <c:barChart>
        <c:barDir val="bar"/>
        <c:grouping val="percentStacked"/>
        <c:varyColors val="0"/>
        <c:ser>
          <c:idx val="0"/>
          <c:order val="0"/>
          <c:tx>
            <c:strRef>
              <c:f>Grafy!$K$45</c:f>
              <c:strCache>
                <c:ptCount val="1"/>
                <c:pt idx="0">
                  <c:v>ANO</c:v>
                </c:pt>
              </c:strCache>
            </c:strRef>
          </c:tx>
          <c:spPr>
            <a:solidFill>
              <a:srgbClr val="C00000"/>
            </a:solidFill>
            <a:ln>
              <a:noFill/>
            </a:ln>
            <a:effectLst/>
          </c:spPr>
          <c:invertIfNegative val="0"/>
          <c:dLbls>
            <c:dLbl>
              <c:idx val="0"/>
              <c:layout>
                <c:manualLayout>
                  <c:x val="2.1531100478468901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28-4FC4-B542-94B8790E4871}"/>
                </c:ext>
              </c:extLst>
            </c:dLbl>
            <c:dLbl>
              <c:idx val="1"/>
              <c:layout>
                <c:manualLayout>
                  <c:x val="3.1100478468899521E-2"/>
                  <c:y val="-1.0721123712016836E-1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28-4FC4-B542-94B8790E487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Grafy!$J$46:$J$54</c:f>
              <c:strCache>
                <c:ptCount val="9"/>
                <c:pt idx="0">
                  <c:v>nákup dronů</c:v>
                </c:pt>
                <c:pt idx="1">
                  <c:v>přístroje sbírající informace o půdních vlastnostech či stavu porostu</c:v>
                </c:pt>
                <c:pt idx="2">
                  <c:v>mapové systémy (výnosové mapy, GIS, mapy půdní variability, stavu škůdců atd.)</c:v>
                </c:pt>
                <c:pt idx="3">
                  <c:v>automatické krmné boxy</c:v>
                </c:pt>
                <c:pt idx="4">
                  <c:v>nákup robotů (např. roboty pro sklizeň úrody, robotické sekačky, dojící roboti apod.)</c:v>
                </c:pt>
                <c:pt idx="5">
                  <c:v>klimatizační jednotky (např. ve stájích)</c:v>
                </c:pt>
                <c:pt idx="6">
                  <c:v>přístroje na aplikační dávku hnojiva</c:v>
                </c:pt>
                <c:pt idx="7">
                  <c:v>senzory používané v živočišné výrobě (např. pro detekci čerstvě narozených mláďat, zjištění vrcholu říje, zdravotních problémů apod.)</c:v>
                </c:pt>
                <c:pt idx="8">
                  <c:v>navigační systémy</c:v>
                </c:pt>
              </c:strCache>
            </c:strRef>
          </c:cat>
          <c:val>
            <c:numRef>
              <c:f>Grafy!$K$46:$K$54</c:f>
              <c:numCache>
                <c:formatCode>0%</c:formatCode>
                <c:ptCount val="9"/>
                <c:pt idx="0">
                  <c:v>1.4598540145985401E-2</c:v>
                </c:pt>
                <c:pt idx="1">
                  <c:v>4.3795620437956206E-2</c:v>
                </c:pt>
                <c:pt idx="2">
                  <c:v>0.21897810218978103</c:v>
                </c:pt>
                <c:pt idx="3">
                  <c:v>0.22627737226277372</c:v>
                </c:pt>
                <c:pt idx="4">
                  <c:v>0.26277372262773724</c:v>
                </c:pt>
                <c:pt idx="5">
                  <c:v>0.30656934306569344</c:v>
                </c:pt>
                <c:pt idx="6">
                  <c:v>0.30656934306569344</c:v>
                </c:pt>
                <c:pt idx="7">
                  <c:v>0.51824817518248179</c:v>
                </c:pt>
                <c:pt idx="8">
                  <c:v>0.7007299270072993</c:v>
                </c:pt>
              </c:numCache>
            </c:numRef>
          </c:val>
          <c:extLst>
            <c:ext xmlns:c16="http://schemas.microsoft.com/office/drawing/2014/chart" uri="{C3380CC4-5D6E-409C-BE32-E72D297353CC}">
              <c16:uniqueId val="{00000002-4728-4FC4-B542-94B8790E4871}"/>
            </c:ext>
          </c:extLst>
        </c:ser>
        <c:ser>
          <c:idx val="1"/>
          <c:order val="1"/>
          <c:tx>
            <c:strRef>
              <c:f>Grafy!$L$45</c:f>
              <c:strCache>
                <c:ptCount val="1"/>
                <c:pt idx="0">
                  <c:v>NE</c:v>
                </c:pt>
              </c:strCache>
            </c:strRef>
          </c:tx>
          <c:spPr>
            <a:solidFill>
              <a:schemeClr val="bg1">
                <a:lumMod val="75000"/>
              </a:schemeClr>
            </a:solidFill>
            <a:ln>
              <a:noFill/>
            </a:ln>
            <a:effectLst/>
          </c:spPr>
          <c:invertIfNegative val="0"/>
          <c:dLbls>
            <c:delete val="1"/>
          </c:dLbls>
          <c:cat>
            <c:strRef>
              <c:f>Grafy!$J$46:$J$54</c:f>
              <c:strCache>
                <c:ptCount val="9"/>
                <c:pt idx="0">
                  <c:v>nákup dronů</c:v>
                </c:pt>
                <c:pt idx="1">
                  <c:v>přístroje sbírající informace o půdních vlastnostech či stavu porostu</c:v>
                </c:pt>
                <c:pt idx="2">
                  <c:v>mapové systémy (výnosové mapy, GIS, mapy půdní variability, stavu škůdců atd.)</c:v>
                </c:pt>
                <c:pt idx="3">
                  <c:v>automatické krmné boxy</c:v>
                </c:pt>
                <c:pt idx="4">
                  <c:v>nákup robotů (např. roboty pro sklizeň úrody, robotické sekačky, dojící roboti apod.)</c:v>
                </c:pt>
                <c:pt idx="5">
                  <c:v>klimatizační jednotky (např. ve stájích)</c:v>
                </c:pt>
                <c:pt idx="6">
                  <c:v>přístroje na aplikační dávku hnojiva</c:v>
                </c:pt>
                <c:pt idx="7">
                  <c:v>senzory používané v živočišné výrobě (např. pro detekci čerstvě narozených mláďat, zjištění vrcholu říje, zdravotních problémů apod.)</c:v>
                </c:pt>
                <c:pt idx="8">
                  <c:v>navigační systémy</c:v>
                </c:pt>
              </c:strCache>
            </c:strRef>
          </c:cat>
          <c:val>
            <c:numRef>
              <c:f>Grafy!$L$46:$L$54</c:f>
              <c:numCache>
                <c:formatCode>0%</c:formatCode>
                <c:ptCount val="9"/>
                <c:pt idx="0">
                  <c:v>0.98540145985401462</c:v>
                </c:pt>
                <c:pt idx="1">
                  <c:v>0.95620437956204385</c:v>
                </c:pt>
                <c:pt idx="2">
                  <c:v>0.78102189781021902</c:v>
                </c:pt>
                <c:pt idx="3">
                  <c:v>0.77372262773722622</c:v>
                </c:pt>
                <c:pt idx="4">
                  <c:v>0.73722627737226276</c:v>
                </c:pt>
                <c:pt idx="5">
                  <c:v>0.6934306569343065</c:v>
                </c:pt>
                <c:pt idx="6">
                  <c:v>0.6934306569343065</c:v>
                </c:pt>
                <c:pt idx="7">
                  <c:v>0.48175182481751821</c:v>
                </c:pt>
                <c:pt idx="8">
                  <c:v>0.2992700729927007</c:v>
                </c:pt>
              </c:numCache>
            </c:numRef>
          </c:val>
          <c:extLst>
            <c:ext xmlns:c16="http://schemas.microsoft.com/office/drawing/2014/chart" uri="{C3380CC4-5D6E-409C-BE32-E72D297353CC}">
              <c16:uniqueId val="{00000003-4728-4FC4-B542-94B8790E4871}"/>
            </c:ext>
          </c:extLst>
        </c:ser>
        <c:dLbls>
          <c:dLblPos val="ctr"/>
          <c:showLegendKey val="0"/>
          <c:showVal val="1"/>
          <c:showCatName val="0"/>
          <c:showSerName val="0"/>
          <c:showPercent val="0"/>
          <c:showBubbleSize val="0"/>
        </c:dLbls>
        <c:gapWidth val="72"/>
        <c:overlap val="100"/>
        <c:axId val="918240528"/>
        <c:axId val="918239544"/>
      </c:barChart>
      <c:catAx>
        <c:axId val="91824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918239544"/>
        <c:crosses val="autoZero"/>
        <c:auto val="1"/>
        <c:lblAlgn val="ctr"/>
        <c:lblOffset val="100"/>
        <c:noMultiLvlLbl val="0"/>
      </c:catAx>
      <c:valAx>
        <c:axId val="918239544"/>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Podíl subjektů </a:t>
                </a:r>
              </a:p>
            </c:rich>
          </c:tx>
          <c:layout>
            <c:manualLayout>
              <c:xMode val="edge"/>
              <c:yMode val="edge"/>
              <c:x val="0.66940756508307286"/>
              <c:y val="0.953581525993461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918240528"/>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1773650897922"/>
          <c:y val="0.15374103052324373"/>
          <c:w val="0.8571795577413025"/>
          <c:h val="0.70633662872394387"/>
        </c:manualLayout>
      </c:layout>
      <c:barChart>
        <c:barDir val="col"/>
        <c:grouping val="percentStacked"/>
        <c:varyColors val="0"/>
        <c:ser>
          <c:idx val="0"/>
          <c:order val="0"/>
          <c:tx>
            <c:strRef>
              <c:f>Zamestnanost_osoby!$C$115</c:f>
              <c:strCache>
                <c:ptCount val="1"/>
                <c:pt idx="0">
                  <c:v>Zemědělství, lesnictví a rybářství</c:v>
                </c:pt>
              </c:strCache>
            </c:strRef>
          </c:tx>
          <c:spPr>
            <a:solidFill>
              <a:srgbClr val="5DE608"/>
            </a:solidFill>
            <a:ln>
              <a:noFill/>
            </a:ln>
            <a:effectLst/>
          </c:spPr>
          <c:invertIfNegative val="0"/>
          <c:cat>
            <c:numRef>
              <c:f>Zamestnanost_osoby!$D$114:$AA$114</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Zamestnanost_osoby!$D$115:$AA$115</c:f>
              <c:numCache>
                <c:formatCode>0%</c:formatCode>
                <c:ptCount val="24"/>
                <c:pt idx="0">
                  <c:v>5.6372628630971228E-2</c:v>
                </c:pt>
                <c:pt idx="1">
                  <c:v>5.5444541758107674E-2</c:v>
                </c:pt>
                <c:pt idx="2">
                  <c:v>5.2634754031059966E-2</c:v>
                </c:pt>
                <c:pt idx="3">
                  <c:v>5.2088945596358217E-2</c:v>
                </c:pt>
                <c:pt idx="4">
                  <c:v>4.9071769245788599E-2</c:v>
                </c:pt>
                <c:pt idx="5">
                  <c:v>5.0814304537156227E-2</c:v>
                </c:pt>
                <c:pt idx="6">
                  <c:v>4.7028166202760902E-2</c:v>
                </c:pt>
                <c:pt idx="7">
                  <c:v>4.6300722670008135E-2</c:v>
                </c:pt>
                <c:pt idx="8">
                  <c:v>4.6024154061064006E-2</c:v>
                </c:pt>
                <c:pt idx="9">
                  <c:v>3.9119508101052046E-2</c:v>
                </c:pt>
                <c:pt idx="10">
                  <c:v>3.8320954399471856E-2</c:v>
                </c:pt>
                <c:pt idx="11">
                  <c:v>3.9172181741296025E-2</c:v>
                </c:pt>
                <c:pt idx="12">
                  <c:v>3.6655331285651599E-2</c:v>
                </c:pt>
                <c:pt idx="13">
                  <c:v>3.499214367995683E-2</c:v>
                </c:pt>
                <c:pt idx="14">
                  <c:v>3.3395488797388961E-2</c:v>
                </c:pt>
                <c:pt idx="15">
                  <c:v>3.235654185879961E-2</c:v>
                </c:pt>
                <c:pt idx="16">
                  <c:v>3.2859043854327703E-2</c:v>
                </c:pt>
                <c:pt idx="17">
                  <c:v>3.1459248234363364E-2</c:v>
                </c:pt>
                <c:pt idx="18">
                  <c:v>3.2293645723413276E-2</c:v>
                </c:pt>
                <c:pt idx="19">
                  <c:v>3.2660871302760346E-2</c:v>
                </c:pt>
                <c:pt idx="20">
                  <c:v>3.2883350095356562E-2</c:v>
                </c:pt>
                <c:pt idx="21">
                  <c:v>3.2400091838526261E-2</c:v>
                </c:pt>
                <c:pt idx="22">
                  <c:v>3.1507090142192662E-2</c:v>
                </c:pt>
                <c:pt idx="23">
                  <c:v>3.0931608309880811E-2</c:v>
                </c:pt>
              </c:numCache>
            </c:numRef>
          </c:val>
          <c:extLst>
            <c:ext xmlns:c16="http://schemas.microsoft.com/office/drawing/2014/chart" uri="{C3380CC4-5D6E-409C-BE32-E72D297353CC}">
              <c16:uniqueId val="{00000000-97BF-437B-A099-6EA594F28FAE}"/>
            </c:ext>
          </c:extLst>
        </c:ser>
        <c:ser>
          <c:idx val="1"/>
          <c:order val="1"/>
          <c:tx>
            <c:strRef>
              <c:f>Zamestnanost_osoby!$C$116</c:f>
              <c:strCache>
                <c:ptCount val="1"/>
                <c:pt idx="0">
                  <c:v>Průmysl a stavebnictví</c:v>
                </c:pt>
              </c:strCache>
            </c:strRef>
          </c:tx>
          <c:spPr>
            <a:solidFill>
              <a:schemeClr val="bg1">
                <a:lumMod val="85000"/>
              </a:schemeClr>
            </a:solidFill>
            <a:ln>
              <a:noFill/>
            </a:ln>
            <a:effectLst/>
          </c:spPr>
          <c:invertIfNegative val="0"/>
          <c:cat>
            <c:numRef>
              <c:f>Zamestnanost_osoby!$D$114:$AA$114</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Zamestnanost_osoby!$D$116:$AA$116</c:f>
              <c:numCache>
                <c:formatCode>0%</c:formatCode>
                <c:ptCount val="24"/>
                <c:pt idx="0">
                  <c:v>0.40256416030206538</c:v>
                </c:pt>
                <c:pt idx="1">
                  <c:v>0.40257400881500149</c:v>
                </c:pt>
                <c:pt idx="2">
                  <c:v>0.40441163652916057</c:v>
                </c:pt>
                <c:pt idx="3">
                  <c:v>0.4121871998606389</c:v>
                </c:pt>
                <c:pt idx="4">
                  <c:v>0.41057754290878012</c:v>
                </c:pt>
                <c:pt idx="5">
                  <c:v>0.40905617996375898</c:v>
                </c:pt>
                <c:pt idx="6">
                  <c:v>0.39854954444168239</c:v>
                </c:pt>
                <c:pt idx="7">
                  <c:v>0.39017307079293262</c:v>
                </c:pt>
                <c:pt idx="8">
                  <c:v>0.38863277614884478</c:v>
                </c:pt>
                <c:pt idx="9">
                  <c:v>0.38869568284279732</c:v>
                </c:pt>
                <c:pt idx="10">
                  <c:v>0.38219488067319574</c:v>
                </c:pt>
                <c:pt idx="11">
                  <c:v>0.38700623704929044</c:v>
                </c:pt>
                <c:pt idx="12">
                  <c:v>0.38908878162936961</c:v>
                </c:pt>
                <c:pt idx="13">
                  <c:v>0.38525613567671291</c:v>
                </c:pt>
                <c:pt idx="14">
                  <c:v>0.38436717759544548</c:v>
                </c:pt>
                <c:pt idx="15">
                  <c:v>0.38073345927300489</c:v>
                </c:pt>
                <c:pt idx="16">
                  <c:v>0.36914385237079511</c:v>
                </c:pt>
                <c:pt idx="17">
                  <c:v>0.3658597642469481</c:v>
                </c:pt>
                <c:pt idx="18">
                  <c:v>0.37101378067897334</c:v>
                </c:pt>
                <c:pt idx="19">
                  <c:v>0.37083806632793792</c:v>
                </c:pt>
                <c:pt idx="20">
                  <c:v>0.36707807428954936</c:v>
                </c:pt>
                <c:pt idx="21">
                  <c:v>0.36512195126725228</c:v>
                </c:pt>
                <c:pt idx="22">
                  <c:v>0.36863413183509641</c:v>
                </c:pt>
                <c:pt idx="23">
                  <c:v>0.36806491396571278</c:v>
                </c:pt>
              </c:numCache>
            </c:numRef>
          </c:val>
          <c:extLst>
            <c:ext xmlns:c16="http://schemas.microsoft.com/office/drawing/2014/chart" uri="{C3380CC4-5D6E-409C-BE32-E72D297353CC}">
              <c16:uniqueId val="{00000001-97BF-437B-A099-6EA594F28FAE}"/>
            </c:ext>
          </c:extLst>
        </c:ser>
        <c:ser>
          <c:idx val="2"/>
          <c:order val="2"/>
          <c:tx>
            <c:strRef>
              <c:f>Zamestnanost_osoby!$C$117</c:f>
              <c:strCache>
                <c:ptCount val="1"/>
                <c:pt idx="0">
                  <c:v>Služby</c:v>
                </c:pt>
              </c:strCache>
            </c:strRef>
          </c:tx>
          <c:spPr>
            <a:solidFill>
              <a:schemeClr val="bg1">
                <a:lumMod val="75000"/>
              </a:schemeClr>
            </a:solidFill>
            <a:ln>
              <a:noFill/>
            </a:ln>
            <a:effectLst/>
          </c:spPr>
          <c:invertIfNegative val="0"/>
          <c:cat>
            <c:numRef>
              <c:f>Zamestnanost_osoby!$D$114:$AA$114</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Zamestnanost_osoby!$D$117:$AA$117</c:f>
              <c:numCache>
                <c:formatCode>0%</c:formatCode>
                <c:ptCount val="24"/>
                <c:pt idx="0">
                  <c:v>0.54106321106696342</c:v>
                </c:pt>
                <c:pt idx="1">
                  <c:v>0.54198144942689086</c:v>
                </c:pt>
                <c:pt idx="2">
                  <c:v>0.54295360943977944</c:v>
                </c:pt>
                <c:pt idx="3">
                  <c:v>0.53572385454300286</c:v>
                </c:pt>
                <c:pt idx="4">
                  <c:v>0.54035068784543128</c:v>
                </c:pt>
                <c:pt idx="5">
                  <c:v>0.54012951549908483</c:v>
                </c:pt>
                <c:pt idx="6">
                  <c:v>0.55442228935555671</c:v>
                </c:pt>
                <c:pt idx="7">
                  <c:v>0.5635262065370592</c:v>
                </c:pt>
                <c:pt idx="8">
                  <c:v>0.56534306979009119</c:v>
                </c:pt>
                <c:pt idx="9">
                  <c:v>0.57218480905615066</c:v>
                </c:pt>
                <c:pt idx="10">
                  <c:v>0.57948416492733246</c:v>
                </c:pt>
                <c:pt idx="11">
                  <c:v>0.57382158120941351</c:v>
                </c:pt>
                <c:pt idx="12">
                  <c:v>0.57425588708497877</c:v>
                </c:pt>
                <c:pt idx="13">
                  <c:v>0.57975172064333025</c:v>
                </c:pt>
                <c:pt idx="14">
                  <c:v>0.58223733360716556</c:v>
                </c:pt>
                <c:pt idx="15">
                  <c:v>0.5869099988681955</c:v>
                </c:pt>
                <c:pt idx="16">
                  <c:v>0.59799710377487725</c:v>
                </c:pt>
                <c:pt idx="17">
                  <c:v>0.60268098751868859</c:v>
                </c:pt>
                <c:pt idx="18">
                  <c:v>0.59669257359761341</c:v>
                </c:pt>
                <c:pt idx="19">
                  <c:v>0.59650106236930167</c:v>
                </c:pt>
                <c:pt idx="20">
                  <c:v>0.60003857561509411</c:v>
                </c:pt>
                <c:pt idx="21">
                  <c:v>0.60247795689422146</c:v>
                </c:pt>
                <c:pt idx="22">
                  <c:v>0.59985877802271093</c:v>
                </c:pt>
                <c:pt idx="23">
                  <c:v>0.60100347772440643</c:v>
                </c:pt>
              </c:numCache>
            </c:numRef>
          </c:val>
          <c:extLst>
            <c:ext xmlns:c16="http://schemas.microsoft.com/office/drawing/2014/chart" uri="{C3380CC4-5D6E-409C-BE32-E72D297353CC}">
              <c16:uniqueId val="{00000002-97BF-437B-A099-6EA594F28FAE}"/>
            </c:ext>
          </c:extLst>
        </c:ser>
        <c:dLbls>
          <c:showLegendKey val="0"/>
          <c:showVal val="0"/>
          <c:showCatName val="0"/>
          <c:showSerName val="0"/>
          <c:showPercent val="0"/>
          <c:showBubbleSize val="0"/>
        </c:dLbls>
        <c:gapWidth val="75"/>
        <c:overlap val="100"/>
        <c:axId val="595707512"/>
        <c:axId val="595706528"/>
      </c:barChart>
      <c:catAx>
        <c:axId val="59570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706528"/>
        <c:crosses val="autoZero"/>
        <c:auto val="1"/>
        <c:lblAlgn val="ctr"/>
        <c:lblOffset val="100"/>
        <c:noMultiLvlLbl val="0"/>
      </c:catAx>
      <c:valAx>
        <c:axId val="595706528"/>
        <c:scaling>
          <c:orientation val="minMax"/>
        </c:scaling>
        <c:delete val="0"/>
        <c:axPos val="l"/>
        <c:majorGridlines>
          <c:spPr>
            <a:ln w="317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r>
                  <a:rPr lang="cs-CZ" baseline="0"/>
                  <a:t> na zaměstnanosti</a:t>
                </a:r>
                <a:endParaRPr lang="cs-CZ"/>
              </a:p>
            </c:rich>
          </c:tx>
          <c:layout>
            <c:manualLayout>
              <c:xMode val="edge"/>
              <c:yMode val="edge"/>
              <c:x val="1.5490417136414879E-2"/>
              <c:y val="0.30005604104133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95707512"/>
        <c:crosses val="autoZero"/>
        <c:crossBetween val="between"/>
      </c:valAx>
      <c:spPr>
        <a:noFill/>
        <a:ln>
          <a:noFill/>
        </a:ln>
        <a:effectLst/>
      </c:spPr>
    </c:plotArea>
    <c:legend>
      <c:legendPos val="t"/>
      <c:layout>
        <c:manualLayout>
          <c:xMode val="edge"/>
          <c:yMode val="edge"/>
          <c:x val="9.7672416088913347E-2"/>
          <c:y val="2.5343189017951427E-2"/>
          <c:w val="0.85876998464256227"/>
          <c:h val="7.7492647756379845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cs-CZ"/>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0" i="1"/>
              <a:t>Důvody investic</a:t>
            </a:r>
            <a:endParaRPr lang="en-US" b="0" i="1"/>
          </a:p>
        </c:rich>
      </c:tx>
      <c:layout>
        <c:manualLayout>
          <c:xMode val="edge"/>
          <c:yMode val="edge"/>
          <c:x val="0.43610936321944638"/>
          <c:y val="1.99499206434812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51902934379422871"/>
          <c:y val="9.3693082885187295E-2"/>
          <c:w val="0.43072677165354323"/>
          <c:h val="0.80583378891110113"/>
        </c:manualLayout>
      </c:layout>
      <c:barChart>
        <c:barDir val="bar"/>
        <c:grouping val="percentStacked"/>
        <c:varyColors val="0"/>
        <c:ser>
          <c:idx val="0"/>
          <c:order val="0"/>
          <c:tx>
            <c:strRef>
              <c:f>Grafy!$O$20</c:f>
              <c:strCache>
                <c:ptCount val="1"/>
                <c:pt idx="0">
                  <c:v>ANO</c:v>
                </c:pt>
              </c:strCache>
            </c:strRef>
          </c:tx>
          <c:spPr>
            <a:solidFill>
              <a:srgbClr val="C00000"/>
            </a:solidFill>
            <a:ln>
              <a:noFill/>
            </a:ln>
            <a:effectLst/>
          </c:spPr>
          <c:invertIfNegative val="0"/>
          <c:dLbls>
            <c:dLbl>
              <c:idx val="0"/>
              <c:layout>
                <c:manualLayout>
                  <c:x val="3.1100478468899521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30-49C9-B3DF-2D4FDBEDCA2E}"/>
                </c:ext>
              </c:extLst>
            </c:dLbl>
            <c:dLbl>
              <c:idx val="1"/>
              <c:layout>
                <c:manualLayout>
                  <c:x val="3.3492822966507088E-2"/>
                  <c:y val="-1.0721123712016836E-1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30-49C9-B3DF-2D4FDBEDCA2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Grafy!$N$21:$N$29</c:f>
              <c:strCache>
                <c:ptCount val="9"/>
                <c:pt idx="0">
                  <c:v>změna nebo zavedení nového druhu činnosti</c:v>
                </c:pt>
                <c:pt idx="1">
                  <c:v>kvůli dotačnímu programu (např. nárok na vyšší dotace)</c:v>
                </c:pt>
                <c:pt idx="2">
                  <c:v>nemožnost sehnat vhodné pracovníky do původního provozu</c:v>
                </c:pt>
                <c:pt idx="3">
                  <c:v>šetrnější přístup k životnímu prostředí</c:v>
                </c:pt>
                <c:pt idx="4">
                  <c:v>vyšší kontrola nad příslušnými činnostmi</c:v>
                </c:pt>
                <c:pt idx="5">
                  <c:v>úspora osobních nákladů</c:v>
                </c:pt>
                <c:pt idx="6">
                  <c:v>úspora vstupních nákladů (voda, energie, hnojiva, krmivo ap.)</c:v>
                </c:pt>
                <c:pt idx="7">
                  <c:v>chceme držet krok s nejnovějšími trendy v oboru</c:v>
                </c:pt>
                <c:pt idx="8">
                  <c:v>optimalizace výrobního procesu, zvýšení efektivnosti výroby</c:v>
                </c:pt>
              </c:strCache>
            </c:strRef>
          </c:cat>
          <c:val>
            <c:numRef>
              <c:f>Grafy!$O$21:$O$29</c:f>
              <c:numCache>
                <c:formatCode>0%</c:formatCode>
                <c:ptCount val="9"/>
                <c:pt idx="0">
                  <c:v>4.3795620437956206E-2</c:v>
                </c:pt>
                <c:pt idx="1">
                  <c:v>6.569343065693431E-2</c:v>
                </c:pt>
                <c:pt idx="2">
                  <c:v>0.18978102189781021</c:v>
                </c:pt>
                <c:pt idx="3">
                  <c:v>0.32116788321167883</c:v>
                </c:pt>
                <c:pt idx="4">
                  <c:v>0.41605839416058393</c:v>
                </c:pt>
                <c:pt idx="5">
                  <c:v>0.41605839416058393</c:v>
                </c:pt>
                <c:pt idx="6">
                  <c:v>0.5036496350364964</c:v>
                </c:pt>
                <c:pt idx="7">
                  <c:v>0.5036496350364964</c:v>
                </c:pt>
                <c:pt idx="8">
                  <c:v>0.71532846715328469</c:v>
                </c:pt>
              </c:numCache>
            </c:numRef>
          </c:val>
          <c:extLst>
            <c:ext xmlns:c16="http://schemas.microsoft.com/office/drawing/2014/chart" uri="{C3380CC4-5D6E-409C-BE32-E72D297353CC}">
              <c16:uniqueId val="{00000002-CA30-49C9-B3DF-2D4FDBEDCA2E}"/>
            </c:ext>
          </c:extLst>
        </c:ser>
        <c:ser>
          <c:idx val="1"/>
          <c:order val="1"/>
          <c:tx>
            <c:strRef>
              <c:f>Grafy!$P$20</c:f>
              <c:strCache>
                <c:ptCount val="1"/>
                <c:pt idx="0">
                  <c:v>NE</c:v>
                </c:pt>
              </c:strCache>
            </c:strRef>
          </c:tx>
          <c:spPr>
            <a:solidFill>
              <a:schemeClr val="bg1">
                <a:lumMod val="75000"/>
              </a:schemeClr>
            </a:solidFill>
            <a:ln>
              <a:noFill/>
            </a:ln>
            <a:effectLst/>
          </c:spPr>
          <c:invertIfNegative val="0"/>
          <c:dLbls>
            <c:delete val="1"/>
          </c:dLbls>
          <c:cat>
            <c:strRef>
              <c:f>Grafy!$N$21:$N$29</c:f>
              <c:strCache>
                <c:ptCount val="9"/>
                <c:pt idx="0">
                  <c:v>změna nebo zavedení nového druhu činnosti</c:v>
                </c:pt>
                <c:pt idx="1">
                  <c:v>kvůli dotačnímu programu (např. nárok na vyšší dotace)</c:v>
                </c:pt>
                <c:pt idx="2">
                  <c:v>nemožnost sehnat vhodné pracovníky do původního provozu</c:v>
                </c:pt>
                <c:pt idx="3">
                  <c:v>šetrnější přístup k životnímu prostředí</c:v>
                </c:pt>
                <c:pt idx="4">
                  <c:v>vyšší kontrola nad příslušnými činnostmi</c:v>
                </c:pt>
                <c:pt idx="5">
                  <c:v>úspora osobních nákladů</c:v>
                </c:pt>
                <c:pt idx="6">
                  <c:v>úspora vstupních nákladů (voda, energie, hnojiva, krmivo ap.)</c:v>
                </c:pt>
                <c:pt idx="7">
                  <c:v>chceme držet krok s nejnovějšími trendy v oboru</c:v>
                </c:pt>
                <c:pt idx="8">
                  <c:v>optimalizace výrobního procesu, zvýšení efektivnosti výroby</c:v>
                </c:pt>
              </c:strCache>
            </c:strRef>
          </c:cat>
          <c:val>
            <c:numRef>
              <c:f>Grafy!$P$21:$P$29</c:f>
              <c:numCache>
                <c:formatCode>0%</c:formatCode>
                <c:ptCount val="9"/>
                <c:pt idx="0">
                  <c:v>0.95620437956204385</c:v>
                </c:pt>
                <c:pt idx="1">
                  <c:v>0.93430656934306566</c:v>
                </c:pt>
                <c:pt idx="2">
                  <c:v>0.81021897810218979</c:v>
                </c:pt>
                <c:pt idx="3">
                  <c:v>0.67883211678832112</c:v>
                </c:pt>
                <c:pt idx="4">
                  <c:v>0.58394160583941601</c:v>
                </c:pt>
                <c:pt idx="5">
                  <c:v>0.58394160583941601</c:v>
                </c:pt>
                <c:pt idx="6">
                  <c:v>0.4963503649635036</c:v>
                </c:pt>
                <c:pt idx="7">
                  <c:v>0.4963503649635036</c:v>
                </c:pt>
                <c:pt idx="8">
                  <c:v>0.28467153284671531</c:v>
                </c:pt>
              </c:numCache>
            </c:numRef>
          </c:val>
          <c:extLst>
            <c:ext xmlns:c16="http://schemas.microsoft.com/office/drawing/2014/chart" uri="{C3380CC4-5D6E-409C-BE32-E72D297353CC}">
              <c16:uniqueId val="{00000003-CA30-49C9-B3DF-2D4FDBEDCA2E}"/>
            </c:ext>
          </c:extLst>
        </c:ser>
        <c:dLbls>
          <c:dLblPos val="ctr"/>
          <c:showLegendKey val="0"/>
          <c:showVal val="1"/>
          <c:showCatName val="0"/>
          <c:showSerName val="0"/>
          <c:showPercent val="0"/>
          <c:showBubbleSize val="0"/>
        </c:dLbls>
        <c:gapWidth val="72"/>
        <c:overlap val="100"/>
        <c:axId val="918240528"/>
        <c:axId val="918239544"/>
      </c:barChart>
      <c:catAx>
        <c:axId val="91824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crossAx val="918239544"/>
        <c:crosses val="autoZero"/>
        <c:auto val="1"/>
        <c:lblAlgn val="ctr"/>
        <c:lblOffset val="100"/>
        <c:noMultiLvlLbl val="0"/>
      </c:catAx>
      <c:valAx>
        <c:axId val="918239544"/>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Podíl subjektů </a:t>
                </a:r>
              </a:p>
            </c:rich>
          </c:tx>
          <c:layout>
            <c:manualLayout>
              <c:xMode val="edge"/>
              <c:yMode val="edge"/>
              <c:x val="0.66940756508307286"/>
              <c:y val="0.953581525993461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8240528"/>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Grafy!$F$126</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Grafy!$G$126</c:f>
              <c:numCache>
                <c:formatCode>0%</c:formatCode>
                <c:ptCount val="1"/>
                <c:pt idx="0">
                  <c:v>0.85</c:v>
                </c:pt>
              </c:numCache>
            </c:numRef>
          </c:val>
          <c:extLst>
            <c:ext xmlns:c16="http://schemas.microsoft.com/office/drawing/2014/chart" uri="{C3380CC4-5D6E-409C-BE32-E72D297353CC}">
              <c16:uniqueId val="{00000000-C2BC-4097-BCC2-5C9E0D12D648}"/>
            </c:ext>
          </c:extLst>
        </c:ser>
        <c:ser>
          <c:idx val="1"/>
          <c:order val="1"/>
          <c:tx>
            <c:strRef>
              <c:f>Grafy!$F$127</c:f>
              <c:strCache>
                <c:ptCount val="1"/>
                <c:pt idx="0">
                  <c:v>NE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Grafy!$G$127</c:f>
              <c:numCache>
                <c:formatCode>0%</c:formatCode>
                <c:ptCount val="1"/>
                <c:pt idx="0">
                  <c:v>0.15</c:v>
                </c:pt>
              </c:numCache>
            </c:numRef>
          </c:val>
          <c:extLst>
            <c:ext xmlns:c16="http://schemas.microsoft.com/office/drawing/2014/chart" uri="{C3380CC4-5D6E-409C-BE32-E72D297353CC}">
              <c16:uniqueId val="{00000001-C2BC-4097-BCC2-5C9E0D12D648}"/>
            </c:ext>
          </c:extLst>
        </c:ser>
        <c:dLbls>
          <c:dLblPos val="ctr"/>
          <c:showLegendKey val="0"/>
          <c:showVal val="1"/>
          <c:showCatName val="0"/>
          <c:showSerName val="0"/>
          <c:showPercent val="0"/>
          <c:showBubbleSize val="0"/>
        </c:dLbls>
        <c:gapWidth val="40"/>
        <c:overlap val="100"/>
        <c:axId val="556021784"/>
        <c:axId val="556017848"/>
      </c:barChart>
      <c:catAx>
        <c:axId val="556021784"/>
        <c:scaling>
          <c:orientation val="minMax"/>
        </c:scaling>
        <c:delete val="1"/>
        <c:axPos val="l"/>
        <c:numFmt formatCode="General" sourceLinked="1"/>
        <c:majorTickMark val="none"/>
        <c:minorTickMark val="none"/>
        <c:tickLblPos val="nextTo"/>
        <c:crossAx val="556017848"/>
        <c:crosses val="autoZero"/>
        <c:auto val="1"/>
        <c:lblAlgn val="ctr"/>
        <c:lblOffset val="100"/>
        <c:noMultiLvlLbl val="0"/>
      </c:catAx>
      <c:valAx>
        <c:axId val="556017848"/>
        <c:scaling>
          <c:orientation val="minMax"/>
          <c:min val="0"/>
        </c:scaling>
        <c:delete val="1"/>
        <c:axPos val="b"/>
        <c:numFmt formatCode="0%" sourceLinked="1"/>
        <c:majorTickMark val="out"/>
        <c:minorTickMark val="none"/>
        <c:tickLblPos val="nextTo"/>
        <c:crossAx val="55602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mn-lt"/>
        </a:defRPr>
      </a:pPr>
      <a:endParaRPr lang="cs-CZ"/>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0" i="1"/>
              <a:t>Nedostatkové</a:t>
            </a:r>
            <a:r>
              <a:rPr lang="cs-CZ" b="0" i="1" baseline="0"/>
              <a:t> profese</a:t>
            </a:r>
            <a:endParaRPr lang="en-US" b="0" i="1"/>
          </a:p>
        </c:rich>
      </c:tx>
      <c:layout>
        <c:manualLayout>
          <c:xMode val="edge"/>
          <c:yMode val="edge"/>
          <c:x val="0.37869307034295124"/>
          <c:y val="2.04158253224481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51662952755905511"/>
          <c:y val="9.2108400560359391E-2"/>
          <c:w val="0.43072677165354323"/>
          <c:h val="0.80533790638133429"/>
        </c:manualLayout>
      </c:layout>
      <c:barChart>
        <c:barDir val="bar"/>
        <c:grouping val="percentStacked"/>
        <c:varyColors val="0"/>
        <c:ser>
          <c:idx val="0"/>
          <c:order val="0"/>
          <c:tx>
            <c:strRef>
              <c:f>Grafy!$K$135</c:f>
              <c:strCache>
                <c:ptCount val="1"/>
                <c:pt idx="0">
                  <c:v>ANO</c:v>
                </c:pt>
              </c:strCache>
            </c:strRef>
          </c:tx>
          <c:spPr>
            <a:solidFill>
              <a:srgbClr val="C00000"/>
            </a:solidFill>
            <a:ln>
              <a:noFill/>
            </a:ln>
            <a:effectLst/>
          </c:spPr>
          <c:invertIfNegative val="0"/>
          <c:dLbls>
            <c:dLbl>
              <c:idx val="0"/>
              <c:layout>
                <c:manualLayout>
                  <c:x val="3.3222591362126248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58-4718-A2D2-140681BD31B5}"/>
                </c:ext>
              </c:extLst>
            </c:dLbl>
            <c:dLbl>
              <c:idx val="1"/>
              <c:layout>
                <c:manualLayout>
                  <c:x val="3.3222591362126248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58-4718-A2D2-140681BD31B5}"/>
                </c:ext>
              </c:extLst>
            </c:dLbl>
            <c:dLbl>
              <c:idx val="2"/>
              <c:layout>
                <c:manualLayout>
                  <c:x val="3.3222591362126165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58-4718-A2D2-140681BD31B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Grafy!$J$144:$J$154</c:f>
              <c:strCache>
                <c:ptCount val="11"/>
                <c:pt idx="0">
                  <c:v>Mechanici a opraváři elektronických přístrojů a komunikačních technologií</c:v>
                </c:pt>
                <c:pt idx="1">
                  <c:v>Zahradníci a pěstitelé</c:v>
                </c:pt>
                <c:pt idx="2">
                  <c:v>Pěstitelé a chovatelé ve smíšeném hospodářství</c:v>
                </c:pt>
                <c:pt idx="3">
                  <c:v>Provozní elektromechanici</c:v>
                </c:pt>
                <c:pt idx="4">
                  <c:v>Pomocní (nekvalifikovaní) pracovníci v zemědělství</c:v>
                </c:pt>
                <c:pt idx="5">
                  <c:v>Řídící pracovníci v oblasti zemědělství</c:v>
                </c:pt>
                <c:pt idx="6">
                  <c:v>Specialisté v oblasti zemědělství (např. agronomové specialisté, specialisté v oblasti zootechniky)</c:v>
                </c:pt>
                <c:pt idx="7">
                  <c:v>Technici v oblasti zemědělství (technici agronomové, zootechnici)</c:v>
                </c:pt>
                <c:pt idx="8">
                  <c:v>Mechanici a opraváři zemědělských strojů a zařízení</c:v>
                </c:pt>
                <c:pt idx="9">
                  <c:v>Řidiči a obsluha zemědělských strojů</c:v>
                </c:pt>
                <c:pt idx="10">
                  <c:v>Chovatelé a ošetřovatelé zvířat</c:v>
                </c:pt>
              </c:strCache>
            </c:strRef>
          </c:cat>
          <c:val>
            <c:numRef>
              <c:f>Grafy!$K$144:$K$154</c:f>
              <c:numCache>
                <c:formatCode>0%</c:formatCode>
                <c:ptCount val="11"/>
                <c:pt idx="0">
                  <c:v>4.9019607843137254E-2</c:v>
                </c:pt>
                <c:pt idx="1">
                  <c:v>5.3921568627450983E-2</c:v>
                </c:pt>
                <c:pt idx="2">
                  <c:v>6.3725490196078427E-2</c:v>
                </c:pt>
                <c:pt idx="3">
                  <c:v>0.17647058823529413</c:v>
                </c:pt>
                <c:pt idx="4">
                  <c:v>0.24019607843137256</c:v>
                </c:pt>
                <c:pt idx="5">
                  <c:v>0.24509803921568626</c:v>
                </c:pt>
                <c:pt idx="6">
                  <c:v>0.29411764705882354</c:v>
                </c:pt>
                <c:pt idx="7">
                  <c:v>0.40196078431372551</c:v>
                </c:pt>
                <c:pt idx="8">
                  <c:v>0.55882352941176472</c:v>
                </c:pt>
                <c:pt idx="9">
                  <c:v>0.65196078431372551</c:v>
                </c:pt>
                <c:pt idx="10">
                  <c:v>0.77941176470588236</c:v>
                </c:pt>
              </c:numCache>
            </c:numRef>
          </c:val>
          <c:extLst>
            <c:ext xmlns:c16="http://schemas.microsoft.com/office/drawing/2014/chart" uri="{C3380CC4-5D6E-409C-BE32-E72D297353CC}">
              <c16:uniqueId val="{00000003-0558-4718-A2D2-140681BD31B5}"/>
            </c:ext>
          </c:extLst>
        </c:ser>
        <c:ser>
          <c:idx val="1"/>
          <c:order val="1"/>
          <c:tx>
            <c:strRef>
              <c:f>Grafy!$L$135</c:f>
              <c:strCache>
                <c:ptCount val="1"/>
                <c:pt idx="0">
                  <c:v>NE</c:v>
                </c:pt>
              </c:strCache>
            </c:strRef>
          </c:tx>
          <c:spPr>
            <a:solidFill>
              <a:schemeClr val="bg1">
                <a:lumMod val="85000"/>
              </a:schemeClr>
            </a:solidFill>
            <a:ln>
              <a:noFill/>
            </a:ln>
            <a:effectLst/>
          </c:spPr>
          <c:invertIfNegative val="0"/>
          <c:dLbls>
            <c:delete val="1"/>
          </c:dLbls>
          <c:cat>
            <c:strRef>
              <c:f>Grafy!$J$144:$J$154</c:f>
              <c:strCache>
                <c:ptCount val="11"/>
                <c:pt idx="0">
                  <c:v>Mechanici a opraváři elektronických přístrojů a komunikačních technologií</c:v>
                </c:pt>
                <c:pt idx="1">
                  <c:v>Zahradníci a pěstitelé</c:v>
                </c:pt>
                <c:pt idx="2">
                  <c:v>Pěstitelé a chovatelé ve smíšeném hospodářství</c:v>
                </c:pt>
                <c:pt idx="3">
                  <c:v>Provozní elektromechanici</c:v>
                </c:pt>
                <c:pt idx="4">
                  <c:v>Pomocní (nekvalifikovaní) pracovníci v zemědělství</c:v>
                </c:pt>
                <c:pt idx="5">
                  <c:v>Řídící pracovníci v oblasti zemědělství</c:v>
                </c:pt>
                <c:pt idx="6">
                  <c:v>Specialisté v oblasti zemědělství (např. agronomové specialisté, specialisté v oblasti zootechniky)</c:v>
                </c:pt>
                <c:pt idx="7">
                  <c:v>Technici v oblasti zemědělství (technici agronomové, zootechnici)</c:v>
                </c:pt>
                <c:pt idx="8">
                  <c:v>Mechanici a opraváři zemědělských strojů a zařízení</c:v>
                </c:pt>
                <c:pt idx="9">
                  <c:v>Řidiči a obsluha zemědělských strojů</c:v>
                </c:pt>
                <c:pt idx="10">
                  <c:v>Chovatelé a ošetřovatelé zvířat</c:v>
                </c:pt>
              </c:strCache>
            </c:strRef>
          </c:cat>
          <c:val>
            <c:numRef>
              <c:f>Grafy!$L$144:$L$154</c:f>
              <c:numCache>
                <c:formatCode>0%</c:formatCode>
                <c:ptCount val="11"/>
                <c:pt idx="0">
                  <c:v>0.9509803921568627</c:v>
                </c:pt>
                <c:pt idx="1">
                  <c:v>0.94607843137254899</c:v>
                </c:pt>
                <c:pt idx="2">
                  <c:v>0.93627450980392157</c:v>
                </c:pt>
                <c:pt idx="3">
                  <c:v>0.82352941176470584</c:v>
                </c:pt>
                <c:pt idx="4">
                  <c:v>0.75980392156862742</c:v>
                </c:pt>
                <c:pt idx="5">
                  <c:v>0.75490196078431371</c:v>
                </c:pt>
                <c:pt idx="6">
                  <c:v>0.70588235294117641</c:v>
                </c:pt>
                <c:pt idx="7">
                  <c:v>0.59803921568627449</c:v>
                </c:pt>
                <c:pt idx="8">
                  <c:v>0.44117647058823528</c:v>
                </c:pt>
                <c:pt idx="9">
                  <c:v>0.34803921568627449</c:v>
                </c:pt>
                <c:pt idx="10">
                  <c:v>0.22058823529411764</c:v>
                </c:pt>
              </c:numCache>
            </c:numRef>
          </c:val>
          <c:extLst>
            <c:ext xmlns:c16="http://schemas.microsoft.com/office/drawing/2014/chart" uri="{C3380CC4-5D6E-409C-BE32-E72D297353CC}">
              <c16:uniqueId val="{00000004-0558-4718-A2D2-140681BD31B5}"/>
            </c:ext>
          </c:extLst>
        </c:ser>
        <c:dLbls>
          <c:dLblPos val="ctr"/>
          <c:showLegendKey val="0"/>
          <c:showVal val="1"/>
          <c:showCatName val="0"/>
          <c:showSerName val="0"/>
          <c:showPercent val="0"/>
          <c:showBubbleSize val="0"/>
        </c:dLbls>
        <c:gapWidth val="72"/>
        <c:overlap val="100"/>
        <c:axId val="918240528"/>
        <c:axId val="918239544"/>
      </c:barChart>
      <c:catAx>
        <c:axId val="91824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918239544"/>
        <c:crosses val="autoZero"/>
        <c:auto val="1"/>
        <c:lblAlgn val="ctr"/>
        <c:lblOffset val="100"/>
        <c:noMultiLvlLbl val="0"/>
      </c:catAx>
      <c:valAx>
        <c:axId val="918239544"/>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Podíl subjektů </a:t>
                </a:r>
              </a:p>
            </c:rich>
          </c:tx>
          <c:layout>
            <c:manualLayout>
              <c:xMode val="edge"/>
              <c:yMode val="edge"/>
              <c:x val="0.66940756508307286"/>
              <c:y val="0.953581525993461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8240528"/>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3884566824355"/>
          <c:y val="4.9137064328565482E-2"/>
          <c:w val="0.53956234512602097"/>
          <c:h val="0.74853296579795192"/>
        </c:manualLayout>
      </c:layout>
      <c:lineChart>
        <c:grouping val="standard"/>
        <c:varyColors val="0"/>
        <c:ser>
          <c:idx val="1"/>
          <c:order val="0"/>
          <c:tx>
            <c:strRef>
              <c:f>SS!$D$17</c:f>
              <c:strCache>
                <c:ptCount val="1"/>
                <c:pt idx="0">
                  <c:v>celkem</c:v>
                </c:pt>
              </c:strCache>
            </c:strRef>
          </c:tx>
          <c:spPr>
            <a:ln w="28575" cap="rnd">
              <a:solidFill>
                <a:schemeClr val="tx1"/>
              </a:solidFill>
              <a:round/>
            </a:ln>
            <a:effectLst/>
          </c:spPr>
          <c:marker>
            <c:symbol val="none"/>
          </c:marker>
          <c:cat>
            <c:strRef>
              <c:f>SS!$B$18:$B$28</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SS!$D$18:$D$28</c:f>
              <c:numCache>
                <c:formatCode>0.0%</c:formatCode>
                <c:ptCount val="11"/>
                <c:pt idx="0">
                  <c:v>3.9609077586132142E-2</c:v>
                </c:pt>
                <c:pt idx="1">
                  <c:v>3.9763415058311831E-2</c:v>
                </c:pt>
                <c:pt idx="2">
                  <c:v>3.8530920071022774E-2</c:v>
                </c:pt>
                <c:pt idx="3">
                  <c:v>3.8079315428037247E-2</c:v>
                </c:pt>
                <c:pt idx="4">
                  <c:v>3.7563002187953866E-2</c:v>
                </c:pt>
                <c:pt idx="5">
                  <c:v>3.8055145445113923E-2</c:v>
                </c:pt>
                <c:pt idx="6">
                  <c:v>3.8482944382841146E-2</c:v>
                </c:pt>
                <c:pt idx="7">
                  <c:v>3.9572897912618761E-2</c:v>
                </c:pt>
                <c:pt idx="8">
                  <c:v>3.9991550757447043E-2</c:v>
                </c:pt>
                <c:pt idx="9">
                  <c:v>4.0561264507488759E-2</c:v>
                </c:pt>
                <c:pt idx="10">
                  <c:v>4.0517925192244772E-2</c:v>
                </c:pt>
              </c:numCache>
            </c:numRef>
          </c:val>
          <c:smooth val="0"/>
          <c:extLst>
            <c:ext xmlns:c16="http://schemas.microsoft.com/office/drawing/2014/chart" uri="{C3380CC4-5D6E-409C-BE32-E72D297353CC}">
              <c16:uniqueId val="{00000000-4E1B-40AB-AF93-04063B565DC4}"/>
            </c:ext>
          </c:extLst>
        </c:ser>
        <c:ser>
          <c:idx val="2"/>
          <c:order val="1"/>
          <c:tx>
            <c:strRef>
              <c:f>SS!$E$17</c:f>
              <c:strCache>
                <c:ptCount val="1"/>
                <c:pt idx="0">
                  <c:v>obory s výučním listem</c:v>
                </c:pt>
              </c:strCache>
            </c:strRef>
          </c:tx>
          <c:spPr>
            <a:ln w="28575" cap="rnd">
              <a:solidFill>
                <a:schemeClr val="tx1"/>
              </a:solidFill>
              <a:prstDash val="sysDash"/>
              <a:round/>
            </a:ln>
            <a:effectLst/>
          </c:spPr>
          <c:marker>
            <c:symbol val="none"/>
          </c:marker>
          <c:cat>
            <c:strRef>
              <c:f>SS!$B$18:$B$28</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SS!$E$18:$E$28</c:f>
              <c:numCache>
                <c:formatCode>0.0%</c:formatCode>
                <c:ptCount val="11"/>
                <c:pt idx="0">
                  <c:v>8.7347969096611341E-2</c:v>
                </c:pt>
                <c:pt idx="1">
                  <c:v>9.1711301444789284E-2</c:v>
                </c:pt>
                <c:pt idx="2">
                  <c:v>9.3502472586540528E-2</c:v>
                </c:pt>
                <c:pt idx="3">
                  <c:v>9.3447801228206395E-2</c:v>
                </c:pt>
                <c:pt idx="4">
                  <c:v>9.2590194264569839E-2</c:v>
                </c:pt>
                <c:pt idx="5">
                  <c:v>9.2533837869305774E-2</c:v>
                </c:pt>
                <c:pt idx="6">
                  <c:v>9.084526818309463E-2</c:v>
                </c:pt>
                <c:pt idx="7">
                  <c:v>9.2195562569432191E-2</c:v>
                </c:pt>
                <c:pt idx="8">
                  <c:v>9.3426162329163898E-2</c:v>
                </c:pt>
                <c:pt idx="9">
                  <c:v>9.6008689772891009E-2</c:v>
                </c:pt>
                <c:pt idx="10">
                  <c:v>9.8115659519168286E-2</c:v>
                </c:pt>
              </c:numCache>
            </c:numRef>
          </c:val>
          <c:smooth val="0"/>
          <c:extLst>
            <c:ext xmlns:c16="http://schemas.microsoft.com/office/drawing/2014/chart" uri="{C3380CC4-5D6E-409C-BE32-E72D297353CC}">
              <c16:uniqueId val="{00000001-4E1B-40AB-AF93-04063B565DC4}"/>
            </c:ext>
          </c:extLst>
        </c:ser>
        <c:ser>
          <c:idx val="3"/>
          <c:order val="2"/>
          <c:tx>
            <c:strRef>
              <c:f>SS!$F$17</c:f>
              <c:strCache>
                <c:ptCount val="1"/>
                <c:pt idx="0">
                  <c:v>maturitní obory</c:v>
                </c:pt>
              </c:strCache>
            </c:strRef>
          </c:tx>
          <c:spPr>
            <a:ln w="28575" cap="rnd">
              <a:solidFill>
                <a:schemeClr val="tx1"/>
              </a:solidFill>
              <a:prstDash val="sysDot"/>
              <a:round/>
            </a:ln>
            <a:effectLst/>
          </c:spPr>
          <c:marker>
            <c:symbol val="none"/>
          </c:marker>
          <c:cat>
            <c:strRef>
              <c:f>SS!$B$18:$B$28</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SS!$F$18:$F$28</c:f>
              <c:numCache>
                <c:formatCode>0.0%</c:formatCode>
                <c:ptCount val="11"/>
                <c:pt idx="0">
                  <c:v>4.5021389003883534E-2</c:v>
                </c:pt>
                <c:pt idx="1">
                  <c:v>4.4590479117173128E-2</c:v>
                </c:pt>
                <c:pt idx="2">
                  <c:v>4.2695737887754819E-2</c:v>
                </c:pt>
                <c:pt idx="3">
                  <c:v>4.2051306484977707E-2</c:v>
                </c:pt>
                <c:pt idx="4">
                  <c:v>4.1843820417309434E-2</c:v>
                </c:pt>
                <c:pt idx="5">
                  <c:v>4.2777174741865744E-2</c:v>
                </c:pt>
                <c:pt idx="6">
                  <c:v>4.4047422219196469E-2</c:v>
                </c:pt>
                <c:pt idx="7">
                  <c:v>4.6162483624794658E-2</c:v>
                </c:pt>
                <c:pt idx="8">
                  <c:v>4.690403227109443E-2</c:v>
                </c:pt>
                <c:pt idx="9">
                  <c:v>4.7632402351375579E-2</c:v>
                </c:pt>
                <c:pt idx="10">
                  <c:v>4.7266536697877483E-2</c:v>
                </c:pt>
              </c:numCache>
            </c:numRef>
          </c:val>
          <c:smooth val="0"/>
          <c:extLst>
            <c:ext xmlns:c16="http://schemas.microsoft.com/office/drawing/2014/chart" uri="{C3380CC4-5D6E-409C-BE32-E72D297353CC}">
              <c16:uniqueId val="{00000002-4E1B-40AB-AF93-04063B565DC4}"/>
            </c:ext>
          </c:extLst>
        </c:ser>
        <c:dLbls>
          <c:showLegendKey val="0"/>
          <c:showVal val="0"/>
          <c:showCatName val="0"/>
          <c:showSerName val="0"/>
          <c:showPercent val="0"/>
          <c:showBubbleSize val="0"/>
        </c:dLbls>
        <c:smooth val="0"/>
        <c:axId val="537363368"/>
        <c:axId val="537360416"/>
      </c:lineChart>
      <c:catAx>
        <c:axId val="537363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37360416"/>
        <c:crosses val="autoZero"/>
        <c:auto val="1"/>
        <c:lblAlgn val="ctr"/>
        <c:lblOffset val="100"/>
        <c:noMultiLvlLbl val="0"/>
      </c:catAx>
      <c:valAx>
        <c:axId val="537360416"/>
        <c:scaling>
          <c:orientation val="minMax"/>
          <c:max val="0.1"/>
          <c:min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Podíl žáků zem. a vet. oborů na SŠ</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37363368"/>
        <c:crosses val="autoZero"/>
        <c:crossBetween val="between"/>
      </c:valAx>
      <c:spPr>
        <a:noFill/>
        <a:ln>
          <a:noFill/>
        </a:ln>
        <a:effectLst/>
      </c:spPr>
    </c:plotArea>
    <c:legend>
      <c:legendPos val="r"/>
      <c:layout>
        <c:manualLayout>
          <c:xMode val="edge"/>
          <c:yMode val="edge"/>
          <c:x val="0.71815319492249108"/>
          <c:y val="0.13854748019299093"/>
          <c:w val="0.24792794114308561"/>
          <c:h val="0.4944261586686484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0670365956116"/>
          <c:y val="3.6496350364963501E-2"/>
          <c:w val="0.70077872210418146"/>
          <c:h val="0.81565973311293427"/>
        </c:manualLayout>
      </c:layout>
      <c:lineChart>
        <c:grouping val="standard"/>
        <c:varyColors val="0"/>
        <c:ser>
          <c:idx val="3"/>
          <c:order val="0"/>
          <c:tx>
            <c:strRef>
              <c:f>VS!$F$64</c:f>
              <c:strCache>
                <c:ptCount val="1"/>
                <c:pt idx="0">
                  <c:v>celkem</c:v>
                </c:pt>
              </c:strCache>
            </c:strRef>
          </c:tx>
          <c:spPr>
            <a:ln w="28575" cap="rnd">
              <a:solidFill>
                <a:schemeClr val="tx1"/>
              </a:solidFill>
              <a:round/>
            </a:ln>
            <a:effectLst/>
          </c:spPr>
          <c:marker>
            <c:symbol val="none"/>
          </c:marker>
          <c:cat>
            <c:numRef>
              <c:f>VS!$B$65:$B$81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VS!$F$65:$F$81</c:f>
              <c:numCache>
                <c:formatCode>0.0%</c:formatCode>
                <c:ptCount val="17"/>
                <c:pt idx="0">
                  <c:v>3.8948939848020565E-2</c:v>
                </c:pt>
                <c:pt idx="1">
                  <c:v>3.7259325323959917E-2</c:v>
                </c:pt>
                <c:pt idx="2">
                  <c:v>3.7184080565507892E-2</c:v>
                </c:pt>
                <c:pt idx="3">
                  <c:v>3.725847548370461E-2</c:v>
                </c:pt>
                <c:pt idx="4">
                  <c:v>3.7734861779716959E-2</c:v>
                </c:pt>
                <c:pt idx="5">
                  <c:v>3.8106846016035714E-2</c:v>
                </c:pt>
                <c:pt idx="6">
                  <c:v>3.7721122957930946E-2</c:v>
                </c:pt>
                <c:pt idx="7">
                  <c:v>3.6544769027986389E-2</c:v>
                </c:pt>
                <c:pt idx="8">
                  <c:v>3.6873850365744108E-2</c:v>
                </c:pt>
                <c:pt idx="9">
                  <c:v>3.6631595963950374E-2</c:v>
                </c:pt>
                <c:pt idx="10">
                  <c:v>3.7031836198308569E-2</c:v>
                </c:pt>
                <c:pt idx="11">
                  <c:v>3.7568454174198303E-2</c:v>
                </c:pt>
                <c:pt idx="12">
                  <c:v>4.0336477917946228E-2</c:v>
                </c:pt>
                <c:pt idx="13">
                  <c:v>3.9064271099670853E-2</c:v>
                </c:pt>
                <c:pt idx="14">
                  <c:v>3.9857129773788809E-2</c:v>
                </c:pt>
                <c:pt idx="15">
                  <c:v>4.1063014305299114E-2</c:v>
                </c:pt>
                <c:pt idx="16">
                  <c:v>4.332399243147439E-2</c:v>
                </c:pt>
              </c:numCache>
            </c:numRef>
          </c:val>
          <c:smooth val="0"/>
          <c:extLst>
            <c:ext xmlns:c16="http://schemas.microsoft.com/office/drawing/2014/chart" uri="{C3380CC4-5D6E-409C-BE32-E72D297353CC}">
              <c16:uniqueId val="{00000000-5472-48E9-872E-CFFDEABED6B3}"/>
            </c:ext>
          </c:extLst>
        </c:ser>
        <c:ser>
          <c:idx val="4"/>
          <c:order val="1"/>
          <c:tx>
            <c:strRef>
              <c:f>VS!$G$64</c:f>
              <c:strCache>
                <c:ptCount val="1"/>
                <c:pt idx="0">
                  <c:v>prezenční</c:v>
                </c:pt>
              </c:strCache>
            </c:strRef>
          </c:tx>
          <c:spPr>
            <a:ln w="28575" cap="rnd">
              <a:solidFill>
                <a:schemeClr val="tx1"/>
              </a:solidFill>
              <a:prstDash val="sysDash"/>
              <a:round/>
            </a:ln>
            <a:effectLst/>
          </c:spPr>
          <c:marker>
            <c:symbol val="none"/>
          </c:marker>
          <c:cat>
            <c:numRef>
              <c:f>VS!$B$65:$B$81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VS!$G$65:$G$81</c:f>
              <c:numCache>
                <c:formatCode>0.0%</c:formatCode>
                <c:ptCount val="17"/>
                <c:pt idx="0">
                  <c:v>3.9498868975117452E-2</c:v>
                </c:pt>
                <c:pt idx="1">
                  <c:v>3.7989926404068557E-2</c:v>
                </c:pt>
                <c:pt idx="2">
                  <c:v>3.8210245182884198E-2</c:v>
                </c:pt>
                <c:pt idx="3">
                  <c:v>3.8151636275430029E-2</c:v>
                </c:pt>
                <c:pt idx="4">
                  <c:v>3.92250633907711E-2</c:v>
                </c:pt>
                <c:pt idx="5">
                  <c:v>3.9943818141363198E-2</c:v>
                </c:pt>
                <c:pt idx="6">
                  <c:v>3.9528790142705557E-2</c:v>
                </c:pt>
                <c:pt idx="7">
                  <c:v>3.9198937365893534E-2</c:v>
                </c:pt>
                <c:pt idx="8">
                  <c:v>3.9246504553343345E-2</c:v>
                </c:pt>
                <c:pt idx="9">
                  <c:v>3.8283607106939323E-2</c:v>
                </c:pt>
                <c:pt idx="10">
                  <c:v>3.8203396019718824E-2</c:v>
                </c:pt>
                <c:pt idx="11">
                  <c:v>3.8451996117950103E-2</c:v>
                </c:pt>
                <c:pt idx="12">
                  <c:v>4.0943088112238693E-2</c:v>
                </c:pt>
                <c:pt idx="13">
                  <c:v>3.9780176024461614E-2</c:v>
                </c:pt>
                <c:pt idx="14">
                  <c:v>4.0388886029950243E-2</c:v>
                </c:pt>
                <c:pt idx="15">
                  <c:v>4.1505127301411475E-2</c:v>
                </c:pt>
                <c:pt idx="16">
                  <c:v>4.337174645570404E-2</c:v>
                </c:pt>
              </c:numCache>
            </c:numRef>
          </c:val>
          <c:smooth val="0"/>
          <c:extLst>
            <c:ext xmlns:c16="http://schemas.microsoft.com/office/drawing/2014/chart" uri="{C3380CC4-5D6E-409C-BE32-E72D297353CC}">
              <c16:uniqueId val="{00000001-5472-48E9-872E-CFFDEABED6B3}"/>
            </c:ext>
          </c:extLst>
        </c:ser>
        <c:ser>
          <c:idx val="5"/>
          <c:order val="2"/>
          <c:tx>
            <c:strRef>
              <c:f>VS!$H$64</c:f>
              <c:strCache>
                <c:ptCount val="1"/>
                <c:pt idx="0">
                  <c:v>distanční</c:v>
                </c:pt>
              </c:strCache>
            </c:strRef>
          </c:tx>
          <c:spPr>
            <a:ln w="28575" cap="rnd">
              <a:solidFill>
                <a:schemeClr val="tx1"/>
              </a:solidFill>
              <a:prstDash val="sysDot"/>
              <a:round/>
            </a:ln>
            <a:effectLst/>
          </c:spPr>
          <c:marker>
            <c:symbol val="none"/>
          </c:marker>
          <c:cat>
            <c:numRef>
              <c:f>VS!$B$65:$B$81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VS!$H$65:$H$81</c:f>
              <c:numCache>
                <c:formatCode>0.0%</c:formatCode>
                <c:ptCount val="17"/>
                <c:pt idx="0">
                  <c:v>3.524095076695781E-2</c:v>
                </c:pt>
                <c:pt idx="1">
                  <c:v>3.2834826386318204E-2</c:v>
                </c:pt>
                <c:pt idx="2">
                  <c:v>3.1598976854451309E-2</c:v>
                </c:pt>
                <c:pt idx="3">
                  <c:v>3.2934208174832134E-2</c:v>
                </c:pt>
                <c:pt idx="4">
                  <c:v>3.1464207106173356E-2</c:v>
                </c:pt>
                <c:pt idx="5">
                  <c:v>3.1113228857828603E-2</c:v>
                </c:pt>
                <c:pt idx="6">
                  <c:v>3.1550311954818298E-2</c:v>
                </c:pt>
                <c:pt idx="7">
                  <c:v>2.8581938569063822E-2</c:v>
                </c:pt>
                <c:pt idx="8">
                  <c:v>3.0419098143236074E-2</c:v>
                </c:pt>
                <c:pt idx="9">
                  <c:v>3.2312411744655989E-2</c:v>
                </c:pt>
                <c:pt idx="10">
                  <c:v>3.3934467378502059E-2</c:v>
                </c:pt>
                <c:pt idx="11">
                  <c:v>3.5130809417875442E-2</c:v>
                </c:pt>
                <c:pt idx="12">
                  <c:v>3.8524635287641065E-2</c:v>
                </c:pt>
                <c:pt idx="13">
                  <c:v>3.6747544490907322E-2</c:v>
                </c:pt>
                <c:pt idx="14">
                  <c:v>3.806486904777788E-2</c:v>
                </c:pt>
                <c:pt idx="15">
                  <c:v>3.9530520528818884E-2</c:v>
                </c:pt>
                <c:pt idx="16">
                  <c:v>4.3160680529300569E-2</c:v>
                </c:pt>
              </c:numCache>
            </c:numRef>
          </c:val>
          <c:smooth val="0"/>
          <c:extLst>
            <c:ext xmlns:c16="http://schemas.microsoft.com/office/drawing/2014/chart" uri="{C3380CC4-5D6E-409C-BE32-E72D297353CC}">
              <c16:uniqueId val="{00000002-5472-48E9-872E-CFFDEABED6B3}"/>
            </c:ext>
          </c:extLst>
        </c:ser>
        <c:dLbls>
          <c:showLegendKey val="0"/>
          <c:showVal val="0"/>
          <c:showCatName val="0"/>
          <c:showSerName val="0"/>
          <c:showPercent val="0"/>
          <c:showBubbleSize val="0"/>
        </c:dLbls>
        <c:smooth val="0"/>
        <c:axId val="537324336"/>
        <c:axId val="537324664"/>
      </c:lineChart>
      <c:catAx>
        <c:axId val="53732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crossAx val="537324664"/>
        <c:crosses val="autoZero"/>
        <c:auto val="1"/>
        <c:lblAlgn val="ctr"/>
        <c:lblOffset val="100"/>
        <c:noMultiLvlLbl val="0"/>
      </c:catAx>
      <c:valAx>
        <c:axId val="537324664"/>
        <c:scaling>
          <c:orientation val="minMax"/>
          <c:min val="2.5000000000000005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Podíl studentů zem. a vet. oborů</a:t>
                </a:r>
                <a:r>
                  <a:rPr lang="cs-CZ" sz="1000"/>
                  <a:t> na VŠ</a:t>
                </a:r>
              </a:p>
            </c:rich>
          </c:tx>
          <c:layout>
            <c:manualLayout>
              <c:xMode val="edge"/>
              <c:yMode val="edge"/>
              <c:x val="1.9851685206015916E-3"/>
              <c:y val="0.132685415455784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37324336"/>
        <c:crosses val="autoZero"/>
        <c:crossBetween val="between"/>
        <c:majorUnit val="5.000000000000001E-3"/>
      </c:valAx>
      <c:spPr>
        <a:noFill/>
        <a:ln>
          <a:noFill/>
        </a:ln>
        <a:effectLst/>
      </c:spPr>
    </c:plotArea>
    <c:legend>
      <c:legendPos val="r"/>
      <c:layout>
        <c:manualLayout>
          <c:xMode val="edge"/>
          <c:yMode val="edge"/>
          <c:x val="0.81517779027621551"/>
          <c:y val="0.36738013940441699"/>
          <c:w val="0.17159469649627129"/>
          <c:h val="0.235033944336342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Grafy!$E$81</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Grafy!$F$81</c:f>
              <c:numCache>
                <c:formatCode>0%</c:formatCode>
                <c:ptCount val="1"/>
                <c:pt idx="0">
                  <c:v>0.49166666666666664</c:v>
                </c:pt>
              </c:numCache>
            </c:numRef>
          </c:val>
          <c:extLst>
            <c:ext xmlns:c16="http://schemas.microsoft.com/office/drawing/2014/chart" uri="{C3380CC4-5D6E-409C-BE32-E72D297353CC}">
              <c16:uniqueId val="{00000000-35EE-48D7-9B5E-368811D7E586}"/>
            </c:ext>
          </c:extLst>
        </c:ser>
        <c:ser>
          <c:idx val="1"/>
          <c:order val="1"/>
          <c:tx>
            <c:strRef>
              <c:f>Grafy!$E$82</c:f>
              <c:strCache>
                <c:ptCount val="1"/>
                <c:pt idx="0">
                  <c:v>NE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Grafy!$F$82</c:f>
              <c:numCache>
                <c:formatCode>0%</c:formatCode>
                <c:ptCount val="1"/>
                <c:pt idx="0">
                  <c:v>0.5083333333333333</c:v>
                </c:pt>
              </c:numCache>
            </c:numRef>
          </c:val>
          <c:extLst>
            <c:ext xmlns:c16="http://schemas.microsoft.com/office/drawing/2014/chart" uri="{C3380CC4-5D6E-409C-BE32-E72D297353CC}">
              <c16:uniqueId val="{00000001-35EE-48D7-9B5E-368811D7E586}"/>
            </c:ext>
          </c:extLst>
        </c:ser>
        <c:dLbls>
          <c:dLblPos val="ctr"/>
          <c:showLegendKey val="0"/>
          <c:showVal val="1"/>
          <c:showCatName val="0"/>
          <c:showSerName val="0"/>
          <c:showPercent val="0"/>
          <c:showBubbleSize val="0"/>
        </c:dLbls>
        <c:gapWidth val="40"/>
        <c:overlap val="100"/>
        <c:axId val="556021784"/>
        <c:axId val="556017848"/>
      </c:barChart>
      <c:catAx>
        <c:axId val="556021784"/>
        <c:scaling>
          <c:orientation val="minMax"/>
        </c:scaling>
        <c:delete val="1"/>
        <c:axPos val="l"/>
        <c:numFmt formatCode="General" sourceLinked="1"/>
        <c:majorTickMark val="none"/>
        <c:minorTickMark val="none"/>
        <c:tickLblPos val="nextTo"/>
        <c:crossAx val="556017848"/>
        <c:crosses val="autoZero"/>
        <c:auto val="1"/>
        <c:lblAlgn val="ctr"/>
        <c:lblOffset val="100"/>
        <c:noMultiLvlLbl val="0"/>
      </c:catAx>
      <c:valAx>
        <c:axId val="556017848"/>
        <c:scaling>
          <c:orientation val="minMax"/>
        </c:scaling>
        <c:delete val="1"/>
        <c:axPos val="b"/>
        <c:numFmt formatCode="0%" sourceLinked="1"/>
        <c:majorTickMark val="none"/>
        <c:minorTickMark val="none"/>
        <c:tickLblPos val="nextTo"/>
        <c:crossAx val="55602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mn-lt"/>
        </a:defRPr>
      </a:pPr>
      <a:endParaRPr lang="cs-CZ"/>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Grafy!$N$88</c:f>
              <c:strCache>
                <c:ptCount val="1"/>
                <c:pt idx="0">
                  <c:v>ANO</c:v>
                </c:pt>
              </c:strCache>
            </c:strRef>
          </c:tx>
          <c:spPr>
            <a:solidFill>
              <a:srgbClr val="C00000"/>
            </a:solidFill>
            <a:ln>
              <a:noFill/>
            </a:ln>
            <a:effectLst/>
          </c:spPr>
          <c:invertIfNegative val="0"/>
          <c:cat>
            <c:strRef>
              <c:f>Grafy!$O$87:$R$87</c:f>
              <c:strCache>
                <c:ptCount val="4"/>
                <c:pt idx="0">
                  <c:v>0-9</c:v>
                </c:pt>
                <c:pt idx="1">
                  <c:v>10-49</c:v>
                </c:pt>
                <c:pt idx="2">
                  <c:v>50-249</c:v>
                </c:pt>
                <c:pt idx="3">
                  <c:v>250 a více</c:v>
                </c:pt>
              </c:strCache>
            </c:strRef>
          </c:cat>
          <c:val>
            <c:numRef>
              <c:f>Grafy!$O$88:$R$88</c:f>
              <c:numCache>
                <c:formatCode>0%</c:formatCode>
                <c:ptCount val="4"/>
                <c:pt idx="0">
                  <c:v>0.3125</c:v>
                </c:pt>
                <c:pt idx="1">
                  <c:v>0.41221374045801529</c:v>
                </c:pt>
                <c:pt idx="2">
                  <c:v>0.6179775280898876</c:v>
                </c:pt>
                <c:pt idx="3">
                  <c:v>1</c:v>
                </c:pt>
              </c:numCache>
            </c:numRef>
          </c:val>
          <c:extLst>
            <c:ext xmlns:c16="http://schemas.microsoft.com/office/drawing/2014/chart" uri="{C3380CC4-5D6E-409C-BE32-E72D297353CC}">
              <c16:uniqueId val="{00000000-D2CA-4795-A812-9D8C1AA0AC76}"/>
            </c:ext>
          </c:extLst>
        </c:ser>
        <c:ser>
          <c:idx val="1"/>
          <c:order val="1"/>
          <c:tx>
            <c:strRef>
              <c:f>Grafy!$N$89</c:f>
              <c:strCache>
                <c:ptCount val="1"/>
                <c:pt idx="0">
                  <c:v>NE</c:v>
                </c:pt>
              </c:strCache>
            </c:strRef>
          </c:tx>
          <c:spPr>
            <a:solidFill>
              <a:schemeClr val="bg1">
                <a:lumMod val="85000"/>
              </a:schemeClr>
            </a:solidFill>
            <a:ln>
              <a:noFill/>
            </a:ln>
            <a:effectLst/>
          </c:spPr>
          <c:invertIfNegative val="0"/>
          <c:cat>
            <c:strRef>
              <c:f>Grafy!$O$87:$R$87</c:f>
              <c:strCache>
                <c:ptCount val="4"/>
                <c:pt idx="0">
                  <c:v>0-9</c:v>
                </c:pt>
                <c:pt idx="1">
                  <c:v>10-49</c:v>
                </c:pt>
                <c:pt idx="2">
                  <c:v>50-249</c:v>
                </c:pt>
                <c:pt idx="3">
                  <c:v>250 a více</c:v>
                </c:pt>
              </c:strCache>
            </c:strRef>
          </c:cat>
          <c:val>
            <c:numRef>
              <c:f>Grafy!$O$89:$R$89</c:f>
              <c:numCache>
                <c:formatCode>0%</c:formatCode>
                <c:ptCount val="4"/>
                <c:pt idx="0">
                  <c:v>0.6875</c:v>
                </c:pt>
                <c:pt idx="1">
                  <c:v>0.58778625954198471</c:v>
                </c:pt>
                <c:pt idx="2">
                  <c:v>0.38202247191011235</c:v>
                </c:pt>
                <c:pt idx="3">
                  <c:v>0</c:v>
                </c:pt>
              </c:numCache>
            </c:numRef>
          </c:val>
          <c:extLst>
            <c:ext xmlns:c16="http://schemas.microsoft.com/office/drawing/2014/chart" uri="{C3380CC4-5D6E-409C-BE32-E72D297353CC}">
              <c16:uniqueId val="{00000001-D2CA-4795-A812-9D8C1AA0AC76}"/>
            </c:ext>
          </c:extLst>
        </c:ser>
        <c:dLbls>
          <c:showLegendKey val="0"/>
          <c:showVal val="0"/>
          <c:showCatName val="0"/>
          <c:showSerName val="0"/>
          <c:showPercent val="0"/>
          <c:showBubbleSize val="0"/>
        </c:dLbls>
        <c:gapWidth val="150"/>
        <c:overlap val="100"/>
        <c:axId val="920912264"/>
        <c:axId val="920912592"/>
      </c:barChart>
      <c:catAx>
        <c:axId val="9209122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Počet zaměstnanců</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crossAx val="920912592"/>
        <c:crosses val="autoZero"/>
        <c:auto val="1"/>
        <c:lblAlgn val="ctr"/>
        <c:lblOffset val="100"/>
        <c:noMultiLvlLbl val="0"/>
      </c:catAx>
      <c:valAx>
        <c:axId val="920912592"/>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subjektů</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920912264"/>
        <c:crosses val="autoZero"/>
        <c:crossBetween val="between"/>
      </c:valAx>
      <c:spPr>
        <a:noFill/>
        <a:ln>
          <a:noFill/>
        </a:ln>
        <a:effectLst/>
      </c:spPr>
    </c:plotArea>
    <c:legend>
      <c:legendPos val="r"/>
      <c:layout>
        <c:manualLayout>
          <c:xMode val="edge"/>
          <c:yMode val="edge"/>
          <c:x val="0.85423578302712166"/>
          <c:y val="0.33563174394867307"/>
          <c:w val="0.11798643919510061"/>
          <c:h val="0.245403178769320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62952755905511"/>
          <c:y val="4.0193575618204851E-2"/>
          <c:w val="0.43072677165354323"/>
          <c:h val="0.83980060255869127"/>
        </c:manualLayout>
      </c:layout>
      <c:barChart>
        <c:barDir val="bar"/>
        <c:grouping val="percentStacked"/>
        <c:varyColors val="0"/>
        <c:ser>
          <c:idx val="0"/>
          <c:order val="0"/>
          <c:tx>
            <c:strRef>
              <c:f>Grafy!$K$99</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Grafy!$J$100:$J$105</c:f>
              <c:strCache>
                <c:ptCount val="6"/>
                <c:pt idx="0">
                  <c:v>statistické zpracování dat (zhodnocení kvality získaných dat, výpočty...)</c:v>
                </c:pt>
                <c:pt idx="1">
                  <c:v>práce s databázemi</c:v>
                </c:pt>
                <c:pt idx="2">
                  <c:v>znalost cizích jazyků</c:v>
                </c:pt>
                <c:pt idx="3">
                  <c:v>práce s geografickými informačními systémy a mapovými soubory</c:v>
                </c:pt>
                <c:pt idx="4">
                  <c:v>práce s výpočetní technikou (počítače)</c:v>
                </c:pt>
                <c:pt idx="5">
                  <c:v>práce s navigačními systémy (GPS)</c:v>
                </c:pt>
              </c:strCache>
            </c:strRef>
          </c:cat>
          <c:val>
            <c:numRef>
              <c:f>Grafy!$K$100:$K$105</c:f>
              <c:numCache>
                <c:formatCode>0%</c:formatCode>
                <c:ptCount val="6"/>
                <c:pt idx="0">
                  <c:v>0.18333333333333332</c:v>
                </c:pt>
                <c:pt idx="1">
                  <c:v>0.20833333333333334</c:v>
                </c:pt>
                <c:pt idx="2">
                  <c:v>0.22083333333333333</c:v>
                </c:pt>
                <c:pt idx="3">
                  <c:v>0.39166666666666666</c:v>
                </c:pt>
                <c:pt idx="4">
                  <c:v>0.42916666666666664</c:v>
                </c:pt>
                <c:pt idx="5">
                  <c:v>0.67083333333333328</c:v>
                </c:pt>
              </c:numCache>
            </c:numRef>
          </c:val>
          <c:extLst>
            <c:ext xmlns:c16="http://schemas.microsoft.com/office/drawing/2014/chart" uri="{C3380CC4-5D6E-409C-BE32-E72D297353CC}">
              <c16:uniqueId val="{00000000-A9FC-4ADF-8335-DB55E5CBAB69}"/>
            </c:ext>
          </c:extLst>
        </c:ser>
        <c:ser>
          <c:idx val="1"/>
          <c:order val="1"/>
          <c:tx>
            <c:strRef>
              <c:f>Grafy!$L$99</c:f>
              <c:strCache>
                <c:ptCount val="1"/>
                <c:pt idx="0">
                  <c:v>NE</c:v>
                </c:pt>
              </c:strCache>
            </c:strRef>
          </c:tx>
          <c:spPr>
            <a:solidFill>
              <a:schemeClr val="bg1">
                <a:lumMod val="85000"/>
              </a:schemeClr>
            </a:solidFill>
            <a:ln>
              <a:noFill/>
            </a:ln>
            <a:effectLst/>
          </c:spPr>
          <c:invertIfNegative val="0"/>
          <c:dLbls>
            <c:delete val="1"/>
          </c:dLbls>
          <c:cat>
            <c:strRef>
              <c:f>Grafy!$J$100:$J$105</c:f>
              <c:strCache>
                <c:ptCount val="6"/>
                <c:pt idx="0">
                  <c:v>statistické zpracování dat (zhodnocení kvality získaných dat, výpočty...)</c:v>
                </c:pt>
                <c:pt idx="1">
                  <c:v>práce s databázemi</c:v>
                </c:pt>
                <c:pt idx="2">
                  <c:v>znalost cizích jazyků</c:v>
                </c:pt>
                <c:pt idx="3">
                  <c:v>práce s geografickými informačními systémy a mapovými soubory</c:v>
                </c:pt>
                <c:pt idx="4">
                  <c:v>práce s výpočetní technikou (počítače)</c:v>
                </c:pt>
                <c:pt idx="5">
                  <c:v>práce s navigačními systémy (GPS)</c:v>
                </c:pt>
              </c:strCache>
            </c:strRef>
          </c:cat>
          <c:val>
            <c:numRef>
              <c:f>Grafy!$L$100:$L$105</c:f>
              <c:numCache>
                <c:formatCode>0%</c:formatCode>
                <c:ptCount val="6"/>
                <c:pt idx="0">
                  <c:v>0.81666666666666665</c:v>
                </c:pt>
                <c:pt idx="1">
                  <c:v>0.79166666666666663</c:v>
                </c:pt>
                <c:pt idx="2">
                  <c:v>0.77916666666666667</c:v>
                </c:pt>
                <c:pt idx="3">
                  <c:v>0.60833333333333339</c:v>
                </c:pt>
                <c:pt idx="4">
                  <c:v>0.5708333333333333</c:v>
                </c:pt>
                <c:pt idx="5">
                  <c:v>0.32916666666666672</c:v>
                </c:pt>
              </c:numCache>
            </c:numRef>
          </c:val>
          <c:extLst>
            <c:ext xmlns:c16="http://schemas.microsoft.com/office/drawing/2014/chart" uri="{C3380CC4-5D6E-409C-BE32-E72D297353CC}">
              <c16:uniqueId val="{00000001-A9FC-4ADF-8335-DB55E5CBAB69}"/>
            </c:ext>
          </c:extLst>
        </c:ser>
        <c:dLbls>
          <c:dLblPos val="ctr"/>
          <c:showLegendKey val="0"/>
          <c:showVal val="1"/>
          <c:showCatName val="0"/>
          <c:showSerName val="0"/>
          <c:showPercent val="0"/>
          <c:showBubbleSize val="0"/>
        </c:dLbls>
        <c:gapWidth val="72"/>
        <c:overlap val="100"/>
        <c:axId val="918240528"/>
        <c:axId val="918239544"/>
      </c:barChart>
      <c:catAx>
        <c:axId val="91824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918239544"/>
        <c:crosses val="autoZero"/>
        <c:auto val="1"/>
        <c:lblAlgn val="ctr"/>
        <c:lblOffset val="100"/>
        <c:noMultiLvlLbl val="0"/>
      </c:catAx>
      <c:valAx>
        <c:axId val="918239544"/>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Podíl subjektů </a:t>
                </a:r>
              </a:p>
            </c:rich>
          </c:tx>
          <c:layout>
            <c:manualLayout>
              <c:xMode val="edge"/>
              <c:yMode val="edge"/>
              <c:x val="0.66940756508307286"/>
              <c:y val="0.953581525993461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8240528"/>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Grafy!$F$166</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Grafy!$G$166</c:f>
              <c:numCache>
                <c:formatCode>0%</c:formatCode>
                <c:ptCount val="1"/>
                <c:pt idx="0">
                  <c:v>0.8666666666666667</c:v>
                </c:pt>
              </c:numCache>
            </c:numRef>
          </c:val>
          <c:extLst>
            <c:ext xmlns:c16="http://schemas.microsoft.com/office/drawing/2014/chart" uri="{C3380CC4-5D6E-409C-BE32-E72D297353CC}">
              <c16:uniqueId val="{00000000-C22A-4F0C-9152-735ED00E54B8}"/>
            </c:ext>
          </c:extLst>
        </c:ser>
        <c:ser>
          <c:idx val="1"/>
          <c:order val="1"/>
          <c:tx>
            <c:strRef>
              <c:f>Grafy!$F$167</c:f>
              <c:strCache>
                <c:ptCount val="1"/>
                <c:pt idx="0">
                  <c:v>NE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Grafy!$G$167</c:f>
              <c:numCache>
                <c:formatCode>0%</c:formatCode>
                <c:ptCount val="1"/>
                <c:pt idx="0">
                  <c:v>0.13333333333333333</c:v>
                </c:pt>
              </c:numCache>
            </c:numRef>
          </c:val>
          <c:extLst>
            <c:ext xmlns:c16="http://schemas.microsoft.com/office/drawing/2014/chart" uri="{C3380CC4-5D6E-409C-BE32-E72D297353CC}">
              <c16:uniqueId val="{00000001-C22A-4F0C-9152-735ED00E54B8}"/>
            </c:ext>
          </c:extLst>
        </c:ser>
        <c:dLbls>
          <c:dLblPos val="ctr"/>
          <c:showLegendKey val="0"/>
          <c:showVal val="1"/>
          <c:showCatName val="0"/>
          <c:showSerName val="0"/>
          <c:showPercent val="0"/>
          <c:showBubbleSize val="0"/>
        </c:dLbls>
        <c:gapWidth val="40"/>
        <c:overlap val="100"/>
        <c:axId val="556021784"/>
        <c:axId val="556017848"/>
      </c:barChart>
      <c:catAx>
        <c:axId val="556021784"/>
        <c:scaling>
          <c:orientation val="minMax"/>
        </c:scaling>
        <c:delete val="1"/>
        <c:axPos val="l"/>
        <c:numFmt formatCode="General" sourceLinked="1"/>
        <c:majorTickMark val="none"/>
        <c:minorTickMark val="none"/>
        <c:tickLblPos val="nextTo"/>
        <c:crossAx val="556017848"/>
        <c:crosses val="autoZero"/>
        <c:auto val="1"/>
        <c:lblAlgn val="ctr"/>
        <c:lblOffset val="100"/>
        <c:noMultiLvlLbl val="0"/>
      </c:catAx>
      <c:valAx>
        <c:axId val="556017848"/>
        <c:scaling>
          <c:orientation val="minMax"/>
          <c:min val="0"/>
        </c:scaling>
        <c:delete val="1"/>
        <c:axPos val="b"/>
        <c:numFmt formatCode="0%" sourceLinked="1"/>
        <c:majorTickMark val="out"/>
        <c:minorTickMark val="none"/>
        <c:tickLblPos val="nextTo"/>
        <c:crossAx val="55602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mn-lt"/>
        </a:defRPr>
      </a:pPr>
      <a:endParaRPr lang="cs-CZ"/>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Grafy!$F$187</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Grafy!$G$187</c:f>
              <c:numCache>
                <c:formatCode>0%</c:formatCode>
                <c:ptCount val="1"/>
                <c:pt idx="0">
                  <c:v>0.72916666666666663</c:v>
                </c:pt>
              </c:numCache>
            </c:numRef>
          </c:val>
          <c:extLst>
            <c:ext xmlns:c16="http://schemas.microsoft.com/office/drawing/2014/chart" uri="{C3380CC4-5D6E-409C-BE32-E72D297353CC}">
              <c16:uniqueId val="{00000000-511B-4181-BC72-F11917FE7351}"/>
            </c:ext>
          </c:extLst>
        </c:ser>
        <c:ser>
          <c:idx val="1"/>
          <c:order val="1"/>
          <c:tx>
            <c:strRef>
              <c:f>Grafy!$F$188</c:f>
              <c:strCache>
                <c:ptCount val="1"/>
                <c:pt idx="0">
                  <c:v>NE</c:v>
                </c:pt>
              </c:strCache>
            </c:strRef>
          </c:tx>
          <c:spPr>
            <a:solidFill>
              <a:schemeClr val="bg1">
                <a:lumMod val="75000"/>
              </a:schemeClr>
            </a:solidFill>
            <a:ln>
              <a:noFill/>
            </a:ln>
            <a:effectLst/>
          </c:spPr>
          <c:invertIfNegative val="0"/>
          <c:dLbls>
            <c:spPr>
              <a:solidFill>
                <a:schemeClr val="bg1">
                  <a:lumMod val="75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Grafy!$G$188</c:f>
              <c:numCache>
                <c:formatCode>0%</c:formatCode>
                <c:ptCount val="1"/>
                <c:pt idx="0">
                  <c:v>0.27083333333333331</c:v>
                </c:pt>
              </c:numCache>
            </c:numRef>
          </c:val>
          <c:extLst>
            <c:ext xmlns:c16="http://schemas.microsoft.com/office/drawing/2014/chart" uri="{C3380CC4-5D6E-409C-BE32-E72D297353CC}">
              <c16:uniqueId val="{00000001-511B-4181-BC72-F11917FE7351}"/>
            </c:ext>
          </c:extLst>
        </c:ser>
        <c:dLbls>
          <c:dLblPos val="ctr"/>
          <c:showLegendKey val="0"/>
          <c:showVal val="1"/>
          <c:showCatName val="0"/>
          <c:showSerName val="0"/>
          <c:showPercent val="0"/>
          <c:showBubbleSize val="0"/>
        </c:dLbls>
        <c:gapWidth val="40"/>
        <c:overlap val="100"/>
        <c:axId val="556021784"/>
        <c:axId val="556017848"/>
      </c:barChart>
      <c:catAx>
        <c:axId val="556021784"/>
        <c:scaling>
          <c:orientation val="minMax"/>
        </c:scaling>
        <c:delete val="1"/>
        <c:axPos val="l"/>
        <c:numFmt formatCode="General" sourceLinked="1"/>
        <c:majorTickMark val="none"/>
        <c:minorTickMark val="none"/>
        <c:tickLblPos val="nextTo"/>
        <c:crossAx val="556017848"/>
        <c:crosses val="autoZero"/>
        <c:auto val="1"/>
        <c:lblAlgn val="ctr"/>
        <c:lblOffset val="100"/>
        <c:noMultiLvlLbl val="0"/>
      </c:catAx>
      <c:valAx>
        <c:axId val="556017848"/>
        <c:scaling>
          <c:orientation val="minMax"/>
          <c:min val="0"/>
        </c:scaling>
        <c:delete val="1"/>
        <c:axPos val="b"/>
        <c:numFmt formatCode="0%" sourceLinked="1"/>
        <c:majorTickMark val="out"/>
        <c:minorTickMark val="none"/>
        <c:tickLblPos val="nextTo"/>
        <c:crossAx val="55602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mn-lt"/>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Zamci_vs_sebezam!$L$12</c:f>
              <c:strCache>
                <c:ptCount val="1"/>
                <c:pt idx="0">
                  <c:v>Zaměstnanci</c:v>
                </c:pt>
              </c:strCache>
            </c:strRef>
          </c:tx>
          <c:spPr>
            <a:solidFill>
              <a:srgbClr val="92D050"/>
            </a:solidFill>
            <a:ln>
              <a:noFill/>
            </a:ln>
            <a:effectLst/>
          </c:spPr>
          <c:invertIfNegative val="0"/>
          <c:cat>
            <c:strRef>
              <c:f>Zamci_vs_sebezam!$K$13:$K$15</c:f>
              <c:strCache>
                <c:ptCount val="3"/>
                <c:pt idx="0">
                  <c:v>Zemědělství</c:v>
                </c:pt>
                <c:pt idx="1">
                  <c:v>Průmysl a stavebnictví</c:v>
                </c:pt>
                <c:pt idx="2">
                  <c:v>Služby</c:v>
                </c:pt>
              </c:strCache>
            </c:strRef>
          </c:cat>
          <c:val>
            <c:numRef>
              <c:f>Zamci_vs_sebezam!$L$13:$L$15</c:f>
              <c:numCache>
                <c:formatCode>0%</c:formatCode>
                <c:ptCount val="3"/>
                <c:pt idx="0">
                  <c:v>0.7004853830707255</c:v>
                </c:pt>
                <c:pt idx="1">
                  <c:v>0.86021370675937436</c:v>
                </c:pt>
                <c:pt idx="2">
                  <c:v>0.85529808410170571</c:v>
                </c:pt>
              </c:numCache>
            </c:numRef>
          </c:val>
          <c:extLst>
            <c:ext xmlns:c16="http://schemas.microsoft.com/office/drawing/2014/chart" uri="{C3380CC4-5D6E-409C-BE32-E72D297353CC}">
              <c16:uniqueId val="{00000000-53BC-4B08-B207-1C1856721F6F}"/>
            </c:ext>
          </c:extLst>
        </c:ser>
        <c:ser>
          <c:idx val="1"/>
          <c:order val="1"/>
          <c:tx>
            <c:strRef>
              <c:f>Zamci_vs_sebezam!$M$12</c:f>
              <c:strCache>
                <c:ptCount val="1"/>
                <c:pt idx="0">
                  <c:v>Sebezaměstnaní</c:v>
                </c:pt>
              </c:strCache>
            </c:strRef>
          </c:tx>
          <c:spPr>
            <a:solidFill>
              <a:schemeClr val="tx1">
                <a:lumMod val="50000"/>
                <a:lumOff val="50000"/>
              </a:schemeClr>
            </a:solidFill>
            <a:ln>
              <a:noFill/>
            </a:ln>
            <a:effectLst/>
          </c:spPr>
          <c:invertIfNegative val="0"/>
          <c:cat>
            <c:strRef>
              <c:f>Zamci_vs_sebezam!$K$13:$K$15</c:f>
              <c:strCache>
                <c:ptCount val="3"/>
                <c:pt idx="0">
                  <c:v>Zemědělství</c:v>
                </c:pt>
                <c:pt idx="1">
                  <c:v>Průmysl a stavebnictví</c:v>
                </c:pt>
                <c:pt idx="2">
                  <c:v>Služby</c:v>
                </c:pt>
              </c:strCache>
            </c:strRef>
          </c:cat>
          <c:val>
            <c:numRef>
              <c:f>Zamci_vs_sebezam!$M$13:$M$15</c:f>
              <c:numCache>
                <c:formatCode>0%</c:formatCode>
                <c:ptCount val="3"/>
                <c:pt idx="0">
                  <c:v>0.2995146169292745</c:v>
                </c:pt>
                <c:pt idx="1">
                  <c:v>0.13978629324062561</c:v>
                </c:pt>
                <c:pt idx="2">
                  <c:v>0.14470191589829429</c:v>
                </c:pt>
              </c:numCache>
            </c:numRef>
          </c:val>
          <c:extLst>
            <c:ext xmlns:c16="http://schemas.microsoft.com/office/drawing/2014/chart" uri="{C3380CC4-5D6E-409C-BE32-E72D297353CC}">
              <c16:uniqueId val="{00000001-53BC-4B08-B207-1C1856721F6F}"/>
            </c:ext>
          </c:extLst>
        </c:ser>
        <c:dLbls>
          <c:showLegendKey val="0"/>
          <c:showVal val="0"/>
          <c:showCatName val="0"/>
          <c:showSerName val="0"/>
          <c:showPercent val="0"/>
          <c:showBubbleSize val="0"/>
        </c:dLbls>
        <c:gapWidth val="91"/>
        <c:overlap val="100"/>
        <c:axId val="595733424"/>
        <c:axId val="595725224"/>
      </c:barChart>
      <c:catAx>
        <c:axId val="59573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595725224"/>
        <c:crosses val="autoZero"/>
        <c:auto val="1"/>
        <c:lblAlgn val="ctr"/>
        <c:lblOffset val="100"/>
        <c:noMultiLvlLbl val="0"/>
      </c:catAx>
      <c:valAx>
        <c:axId val="595725224"/>
        <c:scaling>
          <c:orientation val="minMax"/>
        </c:scaling>
        <c:delete val="0"/>
        <c:axPos val="l"/>
        <c:majorGridlines>
          <c:spPr>
            <a:ln w="317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Podíl osob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95733424"/>
        <c:crosses val="autoZero"/>
        <c:crossBetween val="between"/>
      </c:valAx>
      <c:spPr>
        <a:noFill/>
        <a:ln>
          <a:noFill/>
        </a:ln>
        <a:effectLst/>
      </c:spPr>
    </c:plotArea>
    <c:legend>
      <c:legendPos val="r"/>
      <c:layout>
        <c:manualLayout>
          <c:xMode val="edge"/>
          <c:yMode val="edge"/>
          <c:x val="0.74323922437451961"/>
          <c:y val="0.32155402836129587"/>
          <c:w val="0.24086684031416225"/>
          <c:h val="0.2579516429704237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Grafy!$F$278</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Grafy!$G$278</c:f>
              <c:numCache>
                <c:formatCode>0%</c:formatCode>
                <c:ptCount val="1"/>
                <c:pt idx="0">
                  <c:v>0.79583333333333328</c:v>
                </c:pt>
              </c:numCache>
            </c:numRef>
          </c:val>
          <c:extLst>
            <c:ext xmlns:c16="http://schemas.microsoft.com/office/drawing/2014/chart" uri="{C3380CC4-5D6E-409C-BE32-E72D297353CC}">
              <c16:uniqueId val="{00000000-43C1-4373-AF42-13ECA640DA6A}"/>
            </c:ext>
          </c:extLst>
        </c:ser>
        <c:ser>
          <c:idx val="1"/>
          <c:order val="1"/>
          <c:tx>
            <c:strRef>
              <c:f>Grafy!$F$279</c:f>
              <c:strCache>
                <c:ptCount val="1"/>
                <c:pt idx="0">
                  <c:v>NE</c:v>
                </c:pt>
              </c:strCache>
            </c:strRef>
          </c:tx>
          <c:spPr>
            <a:solidFill>
              <a:schemeClr val="bg1">
                <a:lumMod val="75000"/>
              </a:schemeClr>
            </a:solidFill>
            <a:ln>
              <a:noFill/>
            </a:ln>
            <a:effectLst/>
          </c:spPr>
          <c:invertIfNegative val="0"/>
          <c:dLbls>
            <c:spPr>
              <a:solidFill>
                <a:schemeClr val="bg1">
                  <a:lumMod val="75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Grafy!$G$279</c:f>
              <c:numCache>
                <c:formatCode>0%</c:formatCode>
                <c:ptCount val="1"/>
                <c:pt idx="0">
                  <c:v>0.20416666666666666</c:v>
                </c:pt>
              </c:numCache>
            </c:numRef>
          </c:val>
          <c:extLst>
            <c:ext xmlns:c16="http://schemas.microsoft.com/office/drawing/2014/chart" uri="{C3380CC4-5D6E-409C-BE32-E72D297353CC}">
              <c16:uniqueId val="{00000001-43C1-4373-AF42-13ECA640DA6A}"/>
            </c:ext>
          </c:extLst>
        </c:ser>
        <c:dLbls>
          <c:dLblPos val="ctr"/>
          <c:showLegendKey val="0"/>
          <c:showVal val="1"/>
          <c:showCatName val="0"/>
          <c:showSerName val="0"/>
          <c:showPercent val="0"/>
          <c:showBubbleSize val="0"/>
        </c:dLbls>
        <c:gapWidth val="40"/>
        <c:overlap val="100"/>
        <c:axId val="556021784"/>
        <c:axId val="556017848"/>
      </c:barChart>
      <c:catAx>
        <c:axId val="556021784"/>
        <c:scaling>
          <c:orientation val="minMax"/>
        </c:scaling>
        <c:delete val="1"/>
        <c:axPos val="l"/>
        <c:numFmt formatCode="General" sourceLinked="1"/>
        <c:majorTickMark val="none"/>
        <c:minorTickMark val="none"/>
        <c:tickLblPos val="nextTo"/>
        <c:crossAx val="556017848"/>
        <c:crosses val="autoZero"/>
        <c:auto val="1"/>
        <c:lblAlgn val="ctr"/>
        <c:lblOffset val="100"/>
        <c:noMultiLvlLbl val="0"/>
      </c:catAx>
      <c:valAx>
        <c:axId val="556017848"/>
        <c:scaling>
          <c:orientation val="minMax"/>
          <c:min val="0"/>
        </c:scaling>
        <c:delete val="1"/>
        <c:axPos val="b"/>
        <c:numFmt formatCode="0%" sourceLinked="1"/>
        <c:majorTickMark val="out"/>
        <c:minorTickMark val="none"/>
        <c:tickLblPos val="nextTo"/>
        <c:crossAx val="55602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mn-lt"/>
        </a:defRPr>
      </a:pPr>
      <a:endParaRPr lang="cs-CZ"/>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Grafy!$N$286</c:f>
              <c:strCache>
                <c:ptCount val="1"/>
                <c:pt idx="0">
                  <c:v>ANO</c:v>
                </c:pt>
              </c:strCache>
            </c:strRef>
          </c:tx>
          <c:spPr>
            <a:solidFill>
              <a:srgbClr val="C00000"/>
            </a:solidFill>
            <a:ln>
              <a:noFill/>
            </a:ln>
            <a:effectLst/>
          </c:spPr>
          <c:invertIfNegative val="0"/>
          <c:cat>
            <c:strRef>
              <c:f>Grafy!$O$285:$R$285</c:f>
              <c:strCache>
                <c:ptCount val="4"/>
                <c:pt idx="0">
                  <c:v>0-9</c:v>
                </c:pt>
                <c:pt idx="1">
                  <c:v>10-49</c:v>
                </c:pt>
                <c:pt idx="2">
                  <c:v>50-249</c:v>
                </c:pt>
                <c:pt idx="3">
                  <c:v>250 a více</c:v>
                </c:pt>
              </c:strCache>
            </c:strRef>
          </c:cat>
          <c:val>
            <c:numRef>
              <c:f>Grafy!$O$286:$R$286</c:f>
              <c:numCache>
                <c:formatCode>0%</c:formatCode>
                <c:ptCount val="4"/>
                <c:pt idx="0">
                  <c:v>0.4375</c:v>
                </c:pt>
                <c:pt idx="1">
                  <c:v>0.80152671755725191</c:v>
                </c:pt>
                <c:pt idx="2">
                  <c:v>0.84269662921348309</c:v>
                </c:pt>
                <c:pt idx="3">
                  <c:v>1</c:v>
                </c:pt>
              </c:numCache>
            </c:numRef>
          </c:val>
          <c:extLst>
            <c:ext xmlns:c16="http://schemas.microsoft.com/office/drawing/2014/chart" uri="{C3380CC4-5D6E-409C-BE32-E72D297353CC}">
              <c16:uniqueId val="{00000000-C0F3-42E2-BBA5-360ED775A0ED}"/>
            </c:ext>
          </c:extLst>
        </c:ser>
        <c:ser>
          <c:idx val="1"/>
          <c:order val="1"/>
          <c:tx>
            <c:strRef>
              <c:f>Grafy!$N$287</c:f>
              <c:strCache>
                <c:ptCount val="1"/>
                <c:pt idx="0">
                  <c:v>NE</c:v>
                </c:pt>
              </c:strCache>
            </c:strRef>
          </c:tx>
          <c:spPr>
            <a:solidFill>
              <a:schemeClr val="bg1">
                <a:lumMod val="75000"/>
              </a:schemeClr>
            </a:solidFill>
            <a:ln>
              <a:noFill/>
            </a:ln>
            <a:effectLst/>
          </c:spPr>
          <c:invertIfNegative val="0"/>
          <c:cat>
            <c:strRef>
              <c:f>Grafy!$O$285:$R$285</c:f>
              <c:strCache>
                <c:ptCount val="4"/>
                <c:pt idx="0">
                  <c:v>0-9</c:v>
                </c:pt>
                <c:pt idx="1">
                  <c:v>10-49</c:v>
                </c:pt>
                <c:pt idx="2">
                  <c:v>50-249</c:v>
                </c:pt>
                <c:pt idx="3">
                  <c:v>250 a více</c:v>
                </c:pt>
              </c:strCache>
            </c:strRef>
          </c:cat>
          <c:val>
            <c:numRef>
              <c:f>Grafy!$O$287:$R$287</c:f>
              <c:numCache>
                <c:formatCode>0%</c:formatCode>
                <c:ptCount val="4"/>
                <c:pt idx="0">
                  <c:v>0.5625</c:v>
                </c:pt>
                <c:pt idx="1">
                  <c:v>0.19847328244274809</c:v>
                </c:pt>
                <c:pt idx="2">
                  <c:v>0.15730337078651685</c:v>
                </c:pt>
                <c:pt idx="3">
                  <c:v>0</c:v>
                </c:pt>
              </c:numCache>
            </c:numRef>
          </c:val>
          <c:extLst>
            <c:ext xmlns:c16="http://schemas.microsoft.com/office/drawing/2014/chart" uri="{C3380CC4-5D6E-409C-BE32-E72D297353CC}">
              <c16:uniqueId val="{00000001-C0F3-42E2-BBA5-360ED775A0ED}"/>
            </c:ext>
          </c:extLst>
        </c:ser>
        <c:dLbls>
          <c:showLegendKey val="0"/>
          <c:showVal val="0"/>
          <c:showCatName val="0"/>
          <c:showSerName val="0"/>
          <c:showPercent val="0"/>
          <c:showBubbleSize val="0"/>
        </c:dLbls>
        <c:gapWidth val="150"/>
        <c:overlap val="100"/>
        <c:axId val="920912264"/>
        <c:axId val="920912592"/>
      </c:barChart>
      <c:catAx>
        <c:axId val="9209122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Počet zaměstnanců</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crossAx val="920912592"/>
        <c:crosses val="autoZero"/>
        <c:auto val="1"/>
        <c:lblAlgn val="ctr"/>
        <c:lblOffset val="100"/>
        <c:noMultiLvlLbl val="0"/>
      </c:catAx>
      <c:valAx>
        <c:axId val="920912592"/>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subjektů</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920912264"/>
        <c:crosses val="autoZero"/>
        <c:crossBetween val="between"/>
      </c:valAx>
      <c:spPr>
        <a:noFill/>
        <a:ln>
          <a:noFill/>
        </a:ln>
        <a:effectLst/>
      </c:spPr>
    </c:plotArea>
    <c:legend>
      <c:legendPos val="r"/>
      <c:layout>
        <c:manualLayout>
          <c:xMode val="edge"/>
          <c:yMode val="edge"/>
          <c:x val="0.85423578302712166"/>
          <c:y val="0.33563174394867307"/>
          <c:w val="0.11798643919510061"/>
          <c:h val="0.245403178769320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Grafy!$F$268</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Grafy!$G$268</c:f>
              <c:numCache>
                <c:formatCode>0%</c:formatCode>
                <c:ptCount val="1"/>
                <c:pt idx="0">
                  <c:v>0.65833333333333333</c:v>
                </c:pt>
              </c:numCache>
            </c:numRef>
          </c:val>
          <c:extLst>
            <c:ext xmlns:c16="http://schemas.microsoft.com/office/drawing/2014/chart" uri="{C3380CC4-5D6E-409C-BE32-E72D297353CC}">
              <c16:uniqueId val="{00000000-4E54-4121-B263-4DD28F60148F}"/>
            </c:ext>
          </c:extLst>
        </c:ser>
        <c:ser>
          <c:idx val="1"/>
          <c:order val="1"/>
          <c:tx>
            <c:strRef>
              <c:f>Grafy!$F$269</c:f>
              <c:strCache>
                <c:ptCount val="1"/>
                <c:pt idx="0">
                  <c:v>NE</c:v>
                </c:pt>
              </c:strCache>
            </c:strRef>
          </c:tx>
          <c:spPr>
            <a:solidFill>
              <a:schemeClr val="bg1">
                <a:lumMod val="75000"/>
              </a:schemeClr>
            </a:solidFill>
            <a:ln>
              <a:noFill/>
            </a:ln>
            <a:effectLst/>
          </c:spPr>
          <c:invertIfNegative val="0"/>
          <c:dLbls>
            <c:spPr>
              <a:solidFill>
                <a:schemeClr val="bg1">
                  <a:lumMod val="75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Grafy!$G$269</c:f>
              <c:numCache>
                <c:formatCode>0%</c:formatCode>
                <c:ptCount val="1"/>
                <c:pt idx="0">
                  <c:v>0.34166666666666667</c:v>
                </c:pt>
              </c:numCache>
            </c:numRef>
          </c:val>
          <c:extLst>
            <c:ext xmlns:c16="http://schemas.microsoft.com/office/drawing/2014/chart" uri="{C3380CC4-5D6E-409C-BE32-E72D297353CC}">
              <c16:uniqueId val="{00000001-4E54-4121-B263-4DD28F60148F}"/>
            </c:ext>
          </c:extLst>
        </c:ser>
        <c:dLbls>
          <c:dLblPos val="ctr"/>
          <c:showLegendKey val="0"/>
          <c:showVal val="1"/>
          <c:showCatName val="0"/>
          <c:showSerName val="0"/>
          <c:showPercent val="0"/>
          <c:showBubbleSize val="0"/>
        </c:dLbls>
        <c:gapWidth val="40"/>
        <c:overlap val="100"/>
        <c:axId val="556021784"/>
        <c:axId val="556017848"/>
      </c:barChart>
      <c:catAx>
        <c:axId val="556021784"/>
        <c:scaling>
          <c:orientation val="minMax"/>
        </c:scaling>
        <c:delete val="1"/>
        <c:axPos val="l"/>
        <c:numFmt formatCode="General" sourceLinked="1"/>
        <c:majorTickMark val="none"/>
        <c:minorTickMark val="none"/>
        <c:tickLblPos val="nextTo"/>
        <c:crossAx val="556017848"/>
        <c:crosses val="autoZero"/>
        <c:auto val="1"/>
        <c:lblAlgn val="ctr"/>
        <c:lblOffset val="100"/>
        <c:noMultiLvlLbl val="0"/>
      </c:catAx>
      <c:valAx>
        <c:axId val="556017848"/>
        <c:scaling>
          <c:orientation val="minMax"/>
          <c:min val="0"/>
        </c:scaling>
        <c:delete val="1"/>
        <c:axPos val="b"/>
        <c:numFmt formatCode="0%" sourceLinked="1"/>
        <c:majorTickMark val="out"/>
        <c:minorTickMark val="none"/>
        <c:tickLblPos val="nextTo"/>
        <c:crossAx val="55602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mn-lt"/>
        </a:defRPr>
      </a:pPr>
      <a:endParaRPr lang="cs-CZ"/>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62952755905511"/>
          <c:y val="4.7837516404199476E-2"/>
          <c:w val="0.43072677165354323"/>
          <c:h val="0.85841564552951588"/>
        </c:manualLayout>
      </c:layout>
      <c:barChart>
        <c:barDir val="bar"/>
        <c:grouping val="percentStacked"/>
        <c:varyColors val="0"/>
        <c:ser>
          <c:idx val="0"/>
          <c:order val="0"/>
          <c:tx>
            <c:strRef>
              <c:f>Grafy!$K$206</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Grafy!$J$207:$J$216</c:f>
              <c:strCache>
                <c:ptCount val="10"/>
                <c:pt idx="0">
                  <c:v>Zisk vyšších dotací při využívání metod precizního zemědělství</c:v>
                </c:pt>
                <c:pt idx="1">
                  <c:v>Snadná dohledatelnost zemědělských produktů díky digitalizaci (mapám)</c:v>
                </c:pt>
                <c:pt idx="2">
                  <c:v>Identifikace zemědělských ploch, kde je vhodné/nevhodné pěstovat různé druhy plodin</c:v>
                </c:pt>
                <c:pt idx="3">
                  <c:v>Přizpůsobení pěstování plodin v konkrétních podmínkách</c:v>
                </c:pt>
                <c:pt idx="4">
                  <c:v>Mapování půdních vlastností a výnosů při sklizni</c:v>
                </c:pt>
                <c:pt idx="5">
                  <c:v>Automatizace pracovních činností v rostlinné a živočišné produkci</c:v>
                </c:pt>
                <c:pt idx="6">
                  <c:v>Zvýšení množství a kvality zemědělské produkce</c:v>
                </c:pt>
                <c:pt idx="7">
                  <c:v>Minimalizace vstupních nákladů (voda, energie, hnojiva, pesticidy)</c:v>
                </c:pt>
                <c:pt idx="8">
                  <c:v>Šetrný přístup k životnímu prostředí</c:v>
                </c:pt>
                <c:pt idx="9">
                  <c:v>Ekonomická efektivnost rostlinné a zemědělské výroby</c:v>
                </c:pt>
              </c:strCache>
            </c:strRef>
          </c:cat>
          <c:val>
            <c:numRef>
              <c:f>Grafy!$K$207:$K$216</c:f>
              <c:numCache>
                <c:formatCode>0%</c:formatCode>
                <c:ptCount val="10"/>
                <c:pt idx="0">
                  <c:v>7.4999999999999997E-2</c:v>
                </c:pt>
                <c:pt idx="1">
                  <c:v>0.13750000000000001</c:v>
                </c:pt>
                <c:pt idx="2">
                  <c:v>0.16250000000000001</c:v>
                </c:pt>
                <c:pt idx="3">
                  <c:v>0.25416666666666665</c:v>
                </c:pt>
                <c:pt idx="4">
                  <c:v>0.3125</c:v>
                </c:pt>
                <c:pt idx="5">
                  <c:v>0.34166666666666667</c:v>
                </c:pt>
                <c:pt idx="6">
                  <c:v>0.43333333333333335</c:v>
                </c:pt>
                <c:pt idx="7">
                  <c:v>0.59166666666666667</c:v>
                </c:pt>
                <c:pt idx="8">
                  <c:v>0.62916666666666665</c:v>
                </c:pt>
                <c:pt idx="9">
                  <c:v>0.78333333333333333</c:v>
                </c:pt>
              </c:numCache>
            </c:numRef>
          </c:val>
          <c:extLst>
            <c:ext xmlns:c16="http://schemas.microsoft.com/office/drawing/2014/chart" uri="{C3380CC4-5D6E-409C-BE32-E72D297353CC}">
              <c16:uniqueId val="{00000000-1FF1-42E4-8A08-820EFEAFB1D4}"/>
            </c:ext>
          </c:extLst>
        </c:ser>
        <c:ser>
          <c:idx val="1"/>
          <c:order val="1"/>
          <c:tx>
            <c:strRef>
              <c:f>Grafy!$L$206</c:f>
              <c:strCache>
                <c:ptCount val="1"/>
                <c:pt idx="0">
                  <c:v>NE</c:v>
                </c:pt>
              </c:strCache>
            </c:strRef>
          </c:tx>
          <c:spPr>
            <a:solidFill>
              <a:schemeClr val="bg1">
                <a:lumMod val="85000"/>
              </a:schemeClr>
            </a:solidFill>
            <a:ln>
              <a:noFill/>
            </a:ln>
            <a:effectLst/>
          </c:spPr>
          <c:invertIfNegative val="0"/>
          <c:dLbls>
            <c:delete val="1"/>
          </c:dLbls>
          <c:cat>
            <c:strRef>
              <c:f>Grafy!$J$207:$J$216</c:f>
              <c:strCache>
                <c:ptCount val="10"/>
                <c:pt idx="0">
                  <c:v>Zisk vyšších dotací při využívání metod precizního zemědělství</c:v>
                </c:pt>
                <c:pt idx="1">
                  <c:v>Snadná dohledatelnost zemědělských produktů díky digitalizaci (mapám)</c:v>
                </c:pt>
                <c:pt idx="2">
                  <c:v>Identifikace zemědělských ploch, kde je vhodné/nevhodné pěstovat různé druhy plodin</c:v>
                </c:pt>
                <c:pt idx="3">
                  <c:v>Přizpůsobení pěstování plodin v konkrétních podmínkách</c:v>
                </c:pt>
                <c:pt idx="4">
                  <c:v>Mapování půdních vlastností a výnosů při sklizni</c:v>
                </c:pt>
                <c:pt idx="5">
                  <c:v>Automatizace pracovních činností v rostlinné a živočišné produkci</c:v>
                </c:pt>
                <c:pt idx="6">
                  <c:v>Zvýšení množství a kvality zemědělské produkce</c:v>
                </c:pt>
                <c:pt idx="7">
                  <c:v>Minimalizace vstupních nákladů (voda, energie, hnojiva, pesticidy)</c:v>
                </c:pt>
                <c:pt idx="8">
                  <c:v>Šetrný přístup k životnímu prostředí</c:v>
                </c:pt>
                <c:pt idx="9">
                  <c:v>Ekonomická efektivnost rostlinné a zemědělské výroby</c:v>
                </c:pt>
              </c:strCache>
            </c:strRef>
          </c:cat>
          <c:val>
            <c:numRef>
              <c:f>Grafy!$L$207:$L$216</c:f>
              <c:numCache>
                <c:formatCode>0%</c:formatCode>
                <c:ptCount val="10"/>
                <c:pt idx="0">
                  <c:v>0.92500000000000004</c:v>
                </c:pt>
                <c:pt idx="1">
                  <c:v>0.86250000000000004</c:v>
                </c:pt>
                <c:pt idx="2">
                  <c:v>0.83750000000000002</c:v>
                </c:pt>
                <c:pt idx="3">
                  <c:v>0.74583333333333335</c:v>
                </c:pt>
                <c:pt idx="4">
                  <c:v>0.6875</c:v>
                </c:pt>
                <c:pt idx="5">
                  <c:v>0.65833333333333333</c:v>
                </c:pt>
                <c:pt idx="6">
                  <c:v>0.56666666666666665</c:v>
                </c:pt>
                <c:pt idx="7">
                  <c:v>0.40833333333333333</c:v>
                </c:pt>
                <c:pt idx="8">
                  <c:v>0.37083333333333335</c:v>
                </c:pt>
                <c:pt idx="9">
                  <c:v>0.21666666666666667</c:v>
                </c:pt>
              </c:numCache>
            </c:numRef>
          </c:val>
          <c:extLst>
            <c:ext xmlns:c16="http://schemas.microsoft.com/office/drawing/2014/chart" uri="{C3380CC4-5D6E-409C-BE32-E72D297353CC}">
              <c16:uniqueId val="{00000001-1FF1-42E4-8A08-820EFEAFB1D4}"/>
            </c:ext>
          </c:extLst>
        </c:ser>
        <c:dLbls>
          <c:dLblPos val="ctr"/>
          <c:showLegendKey val="0"/>
          <c:showVal val="1"/>
          <c:showCatName val="0"/>
          <c:showSerName val="0"/>
          <c:showPercent val="0"/>
          <c:showBubbleSize val="0"/>
        </c:dLbls>
        <c:gapWidth val="72"/>
        <c:overlap val="100"/>
        <c:axId val="918240528"/>
        <c:axId val="918239544"/>
      </c:barChart>
      <c:catAx>
        <c:axId val="91824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918239544"/>
        <c:crosses val="autoZero"/>
        <c:auto val="1"/>
        <c:lblAlgn val="ctr"/>
        <c:lblOffset val="100"/>
        <c:noMultiLvlLbl val="0"/>
      </c:catAx>
      <c:valAx>
        <c:axId val="918239544"/>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Podíl subjektů </a:t>
                </a:r>
              </a:p>
            </c:rich>
          </c:tx>
          <c:layout>
            <c:manualLayout>
              <c:xMode val="edge"/>
              <c:yMode val="edge"/>
              <c:x val="0.66940756508307286"/>
              <c:y val="0.953581525993461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8240528"/>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62952755905511"/>
          <c:y val="7.2693141618167298E-2"/>
          <c:w val="0.43072677165354323"/>
          <c:h val="0.73958867081913271"/>
        </c:manualLayout>
      </c:layout>
      <c:barChart>
        <c:barDir val="bar"/>
        <c:grouping val="percentStacked"/>
        <c:varyColors val="0"/>
        <c:ser>
          <c:idx val="0"/>
          <c:order val="0"/>
          <c:tx>
            <c:strRef>
              <c:f>Grafy!$K$239</c:f>
              <c:strCache>
                <c:ptCount val="1"/>
                <c:pt idx="0">
                  <c:v>ANO</c:v>
                </c:pt>
              </c:strCache>
            </c:strRef>
          </c:tx>
          <c:spPr>
            <a:solidFill>
              <a:schemeClr val="tx1">
                <a:lumMod val="85000"/>
                <a:lumOff val="1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Grafy!$J$240:$J$243</c:f>
              <c:strCache>
                <c:ptCount val="4"/>
                <c:pt idx="0">
                  <c:v>Kolísání signálů a následné zkreslení výsledků</c:v>
                </c:pt>
                <c:pt idx="1">
                  <c:v>Neucelené informace o vlastnostech pozemku (tj. výnosové mapy plně nenahradí odebírání vzorků ap.)</c:v>
                </c:pt>
                <c:pt idx="2">
                  <c:v>Zavedení moderních technologií vyžaduje dostatečně kvalifikované pracovníky</c:v>
                </c:pt>
                <c:pt idx="3">
                  <c:v>Vysoké pořizovací náklady na nákup nových technologií</c:v>
                </c:pt>
              </c:strCache>
            </c:strRef>
          </c:cat>
          <c:val>
            <c:numRef>
              <c:f>Grafy!$K$240:$K$243</c:f>
              <c:numCache>
                <c:formatCode>0%</c:formatCode>
                <c:ptCount val="4"/>
                <c:pt idx="0">
                  <c:v>0.22083333333333333</c:v>
                </c:pt>
                <c:pt idx="1">
                  <c:v>0.24166666666666667</c:v>
                </c:pt>
                <c:pt idx="2">
                  <c:v>0.6</c:v>
                </c:pt>
                <c:pt idx="3">
                  <c:v>0.8041666666666667</c:v>
                </c:pt>
              </c:numCache>
            </c:numRef>
          </c:val>
          <c:extLst>
            <c:ext xmlns:c16="http://schemas.microsoft.com/office/drawing/2014/chart" uri="{C3380CC4-5D6E-409C-BE32-E72D297353CC}">
              <c16:uniqueId val="{00000000-9604-462F-A0CA-069BD6EFD2B6}"/>
            </c:ext>
          </c:extLst>
        </c:ser>
        <c:ser>
          <c:idx val="1"/>
          <c:order val="1"/>
          <c:tx>
            <c:strRef>
              <c:f>Grafy!$L$239</c:f>
              <c:strCache>
                <c:ptCount val="1"/>
                <c:pt idx="0">
                  <c:v>NE</c:v>
                </c:pt>
              </c:strCache>
            </c:strRef>
          </c:tx>
          <c:spPr>
            <a:solidFill>
              <a:schemeClr val="bg1">
                <a:lumMod val="85000"/>
              </a:schemeClr>
            </a:solidFill>
            <a:ln>
              <a:noFill/>
            </a:ln>
            <a:effectLst/>
          </c:spPr>
          <c:invertIfNegative val="0"/>
          <c:dLbls>
            <c:delete val="1"/>
          </c:dLbls>
          <c:cat>
            <c:strRef>
              <c:f>Grafy!$J$240:$J$243</c:f>
              <c:strCache>
                <c:ptCount val="4"/>
                <c:pt idx="0">
                  <c:v>Kolísání signálů a následné zkreslení výsledků</c:v>
                </c:pt>
                <c:pt idx="1">
                  <c:v>Neucelené informace o vlastnostech pozemku (tj. výnosové mapy plně nenahradí odebírání vzorků ap.)</c:v>
                </c:pt>
                <c:pt idx="2">
                  <c:v>Zavedení moderních technologií vyžaduje dostatečně kvalifikované pracovníky</c:v>
                </c:pt>
                <c:pt idx="3">
                  <c:v>Vysoké pořizovací náklady na nákup nových technologií</c:v>
                </c:pt>
              </c:strCache>
            </c:strRef>
          </c:cat>
          <c:val>
            <c:numRef>
              <c:f>Grafy!$L$240:$L$243</c:f>
              <c:numCache>
                <c:formatCode>0%</c:formatCode>
                <c:ptCount val="4"/>
                <c:pt idx="0">
                  <c:v>0.77916666666666667</c:v>
                </c:pt>
                <c:pt idx="1">
                  <c:v>0.7583333333333333</c:v>
                </c:pt>
                <c:pt idx="2">
                  <c:v>0.4</c:v>
                </c:pt>
                <c:pt idx="3">
                  <c:v>0.1958333333333333</c:v>
                </c:pt>
              </c:numCache>
            </c:numRef>
          </c:val>
          <c:extLst>
            <c:ext xmlns:c16="http://schemas.microsoft.com/office/drawing/2014/chart" uri="{C3380CC4-5D6E-409C-BE32-E72D297353CC}">
              <c16:uniqueId val="{00000001-9604-462F-A0CA-069BD6EFD2B6}"/>
            </c:ext>
          </c:extLst>
        </c:ser>
        <c:dLbls>
          <c:dLblPos val="ctr"/>
          <c:showLegendKey val="0"/>
          <c:showVal val="1"/>
          <c:showCatName val="0"/>
          <c:showSerName val="0"/>
          <c:showPercent val="0"/>
          <c:showBubbleSize val="0"/>
        </c:dLbls>
        <c:gapWidth val="91"/>
        <c:overlap val="100"/>
        <c:axId val="918240528"/>
        <c:axId val="918239544"/>
      </c:barChart>
      <c:catAx>
        <c:axId val="91824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918239544"/>
        <c:crosses val="autoZero"/>
        <c:auto val="1"/>
        <c:lblAlgn val="ctr"/>
        <c:lblOffset val="100"/>
        <c:noMultiLvlLbl val="0"/>
      </c:catAx>
      <c:valAx>
        <c:axId val="918239544"/>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Podíl subjektů </a:t>
                </a:r>
              </a:p>
            </c:rich>
          </c:tx>
          <c:layout>
            <c:manualLayout>
              <c:xMode val="edge"/>
              <c:yMode val="edge"/>
              <c:x val="0.66940756508307286"/>
              <c:y val="0.953581525993461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8240528"/>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Grafy!$F$299</c:f>
              <c:strCache>
                <c:ptCount val="1"/>
                <c:pt idx="0">
                  <c:v>ANO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Grafy!$G$299</c:f>
              <c:numCache>
                <c:formatCode>0%</c:formatCode>
                <c:ptCount val="1"/>
                <c:pt idx="0">
                  <c:v>0.3</c:v>
                </c:pt>
              </c:numCache>
            </c:numRef>
          </c:val>
          <c:extLst>
            <c:ext xmlns:c16="http://schemas.microsoft.com/office/drawing/2014/chart" uri="{C3380CC4-5D6E-409C-BE32-E72D297353CC}">
              <c16:uniqueId val="{00000000-32CE-4FFA-A49D-944D88CF4B7D}"/>
            </c:ext>
          </c:extLst>
        </c:ser>
        <c:ser>
          <c:idx val="1"/>
          <c:order val="1"/>
          <c:tx>
            <c:strRef>
              <c:f>Grafy!$F$300</c:f>
              <c:strCache>
                <c:ptCount val="1"/>
                <c:pt idx="0">
                  <c:v>NE</c:v>
                </c:pt>
              </c:strCache>
            </c:strRef>
          </c:tx>
          <c:spPr>
            <a:solidFill>
              <a:schemeClr val="bg1">
                <a:lumMod val="75000"/>
              </a:schemeClr>
            </a:solidFill>
            <a:ln>
              <a:noFill/>
            </a:ln>
            <a:effectLst/>
          </c:spPr>
          <c:invertIfNegative val="0"/>
          <c:dLbls>
            <c:spPr>
              <a:solidFill>
                <a:schemeClr val="bg1">
                  <a:lumMod val="75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Grafy!$G$300</c:f>
              <c:numCache>
                <c:formatCode>0%</c:formatCode>
                <c:ptCount val="1"/>
                <c:pt idx="0">
                  <c:v>0.7</c:v>
                </c:pt>
              </c:numCache>
            </c:numRef>
          </c:val>
          <c:extLst>
            <c:ext xmlns:c16="http://schemas.microsoft.com/office/drawing/2014/chart" uri="{C3380CC4-5D6E-409C-BE32-E72D297353CC}">
              <c16:uniqueId val="{00000001-32CE-4FFA-A49D-944D88CF4B7D}"/>
            </c:ext>
          </c:extLst>
        </c:ser>
        <c:dLbls>
          <c:dLblPos val="ctr"/>
          <c:showLegendKey val="0"/>
          <c:showVal val="1"/>
          <c:showCatName val="0"/>
          <c:showSerName val="0"/>
          <c:showPercent val="0"/>
          <c:showBubbleSize val="0"/>
        </c:dLbls>
        <c:gapWidth val="40"/>
        <c:overlap val="100"/>
        <c:axId val="556021784"/>
        <c:axId val="556017848"/>
      </c:barChart>
      <c:catAx>
        <c:axId val="556021784"/>
        <c:scaling>
          <c:orientation val="minMax"/>
        </c:scaling>
        <c:delete val="1"/>
        <c:axPos val="l"/>
        <c:numFmt formatCode="General" sourceLinked="1"/>
        <c:majorTickMark val="none"/>
        <c:minorTickMark val="none"/>
        <c:tickLblPos val="nextTo"/>
        <c:crossAx val="556017848"/>
        <c:crosses val="autoZero"/>
        <c:auto val="1"/>
        <c:lblAlgn val="ctr"/>
        <c:lblOffset val="100"/>
        <c:noMultiLvlLbl val="0"/>
      </c:catAx>
      <c:valAx>
        <c:axId val="556017848"/>
        <c:scaling>
          <c:orientation val="minMax"/>
          <c:min val="0"/>
        </c:scaling>
        <c:delete val="1"/>
        <c:axPos val="b"/>
        <c:numFmt formatCode="0%" sourceLinked="1"/>
        <c:majorTickMark val="out"/>
        <c:minorTickMark val="none"/>
        <c:tickLblPos val="nextTo"/>
        <c:crossAx val="556021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mn-lt"/>
        </a:defRPr>
      </a:pPr>
      <a:endParaRPr lang="cs-CZ"/>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Grafy!$N$307</c:f>
              <c:strCache>
                <c:ptCount val="1"/>
                <c:pt idx="0">
                  <c:v>ANO</c:v>
                </c:pt>
              </c:strCache>
            </c:strRef>
          </c:tx>
          <c:spPr>
            <a:solidFill>
              <a:srgbClr val="C00000"/>
            </a:solidFill>
            <a:ln>
              <a:noFill/>
            </a:ln>
            <a:effectLst/>
          </c:spPr>
          <c:invertIfNegative val="0"/>
          <c:cat>
            <c:strRef>
              <c:f>Grafy!$O$306:$R$306</c:f>
              <c:strCache>
                <c:ptCount val="4"/>
                <c:pt idx="0">
                  <c:v>0-9</c:v>
                </c:pt>
                <c:pt idx="1">
                  <c:v>10-49</c:v>
                </c:pt>
                <c:pt idx="2">
                  <c:v>50-249</c:v>
                </c:pt>
                <c:pt idx="3">
                  <c:v>250 a více</c:v>
                </c:pt>
              </c:strCache>
            </c:strRef>
          </c:cat>
          <c:val>
            <c:numRef>
              <c:f>Grafy!$O$307:$R$307</c:f>
              <c:numCache>
                <c:formatCode>0%</c:formatCode>
                <c:ptCount val="4"/>
                <c:pt idx="0">
                  <c:v>0</c:v>
                </c:pt>
                <c:pt idx="1">
                  <c:v>0.25190839694656486</c:v>
                </c:pt>
                <c:pt idx="2">
                  <c:v>0.42696629213483145</c:v>
                </c:pt>
                <c:pt idx="3">
                  <c:v>0.33333333333333331</c:v>
                </c:pt>
              </c:numCache>
            </c:numRef>
          </c:val>
          <c:extLst>
            <c:ext xmlns:c16="http://schemas.microsoft.com/office/drawing/2014/chart" uri="{C3380CC4-5D6E-409C-BE32-E72D297353CC}">
              <c16:uniqueId val="{00000000-5649-4CB4-8BD2-4FFAFBD68C6B}"/>
            </c:ext>
          </c:extLst>
        </c:ser>
        <c:ser>
          <c:idx val="1"/>
          <c:order val="1"/>
          <c:tx>
            <c:strRef>
              <c:f>Grafy!$N$308</c:f>
              <c:strCache>
                <c:ptCount val="1"/>
                <c:pt idx="0">
                  <c:v>NE</c:v>
                </c:pt>
              </c:strCache>
            </c:strRef>
          </c:tx>
          <c:spPr>
            <a:solidFill>
              <a:schemeClr val="bg1">
                <a:lumMod val="75000"/>
              </a:schemeClr>
            </a:solidFill>
            <a:ln>
              <a:noFill/>
            </a:ln>
            <a:effectLst/>
          </c:spPr>
          <c:invertIfNegative val="0"/>
          <c:cat>
            <c:strRef>
              <c:f>Grafy!$O$306:$R$306</c:f>
              <c:strCache>
                <c:ptCount val="4"/>
                <c:pt idx="0">
                  <c:v>0-9</c:v>
                </c:pt>
                <c:pt idx="1">
                  <c:v>10-49</c:v>
                </c:pt>
                <c:pt idx="2">
                  <c:v>50-249</c:v>
                </c:pt>
                <c:pt idx="3">
                  <c:v>250 a více</c:v>
                </c:pt>
              </c:strCache>
            </c:strRef>
          </c:cat>
          <c:val>
            <c:numRef>
              <c:f>Grafy!$O$308:$R$308</c:f>
              <c:numCache>
                <c:formatCode>0%</c:formatCode>
                <c:ptCount val="4"/>
                <c:pt idx="0">
                  <c:v>1</c:v>
                </c:pt>
                <c:pt idx="1">
                  <c:v>0.74809160305343514</c:v>
                </c:pt>
                <c:pt idx="2">
                  <c:v>0.5730337078651685</c:v>
                </c:pt>
                <c:pt idx="3">
                  <c:v>0.66666666666666663</c:v>
                </c:pt>
              </c:numCache>
            </c:numRef>
          </c:val>
          <c:extLst>
            <c:ext xmlns:c16="http://schemas.microsoft.com/office/drawing/2014/chart" uri="{C3380CC4-5D6E-409C-BE32-E72D297353CC}">
              <c16:uniqueId val="{00000001-5649-4CB4-8BD2-4FFAFBD68C6B}"/>
            </c:ext>
          </c:extLst>
        </c:ser>
        <c:dLbls>
          <c:showLegendKey val="0"/>
          <c:showVal val="0"/>
          <c:showCatName val="0"/>
          <c:showSerName val="0"/>
          <c:showPercent val="0"/>
          <c:showBubbleSize val="0"/>
        </c:dLbls>
        <c:gapWidth val="150"/>
        <c:overlap val="100"/>
        <c:axId val="920912264"/>
        <c:axId val="920912592"/>
      </c:barChart>
      <c:catAx>
        <c:axId val="9209122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Počet zaměstnanců</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crossAx val="920912592"/>
        <c:crosses val="autoZero"/>
        <c:auto val="1"/>
        <c:lblAlgn val="ctr"/>
        <c:lblOffset val="100"/>
        <c:noMultiLvlLbl val="0"/>
      </c:catAx>
      <c:valAx>
        <c:axId val="920912592"/>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subjektů</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920912264"/>
        <c:crosses val="autoZero"/>
        <c:crossBetween val="between"/>
      </c:valAx>
      <c:spPr>
        <a:noFill/>
        <a:ln>
          <a:noFill/>
        </a:ln>
        <a:effectLst/>
      </c:spPr>
    </c:plotArea>
    <c:legend>
      <c:legendPos val="r"/>
      <c:layout>
        <c:manualLayout>
          <c:xMode val="edge"/>
          <c:yMode val="edge"/>
          <c:x val="0.85423578302712166"/>
          <c:y val="0.33563174394867307"/>
          <c:w val="0.11798643919510061"/>
          <c:h val="0.1898476232137649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0" i="1"/>
              <a:t>Žádost o dotaci podle o</a:t>
            </a:r>
            <a:r>
              <a:rPr lang="en-US" b="0" i="1"/>
              <a:t>patření PRV</a:t>
            </a:r>
          </a:p>
        </c:rich>
      </c:tx>
      <c:layout>
        <c:manualLayout>
          <c:xMode val="edge"/>
          <c:yMode val="edge"/>
          <c:x val="0.30337244340807767"/>
          <c:y val="5.62804489864298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51662952755905511"/>
          <c:y val="0.17897350422438071"/>
          <c:w val="0.43072677165354323"/>
          <c:h val="0.67715128162171223"/>
        </c:manualLayout>
      </c:layout>
      <c:barChart>
        <c:barDir val="bar"/>
        <c:grouping val="percentStacked"/>
        <c:varyColors val="0"/>
        <c:ser>
          <c:idx val="0"/>
          <c:order val="0"/>
          <c:spPr>
            <a:solidFill>
              <a:srgbClr val="C00000"/>
            </a:solidFill>
            <a:ln>
              <a:noFill/>
            </a:ln>
            <a:effectLst/>
          </c:spPr>
          <c:invertIfNegative val="0"/>
          <c:dLbls>
            <c:dLbl>
              <c:idx val="0"/>
              <c:layout>
                <c:manualLayout>
                  <c:x val="2.7111574556830033E-2"/>
                  <c:y val="-8.921227030437367E-17"/>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33-4FFA-89AE-47877E6F1AB3}"/>
                </c:ext>
              </c:extLst>
            </c:dLbl>
            <c:dLbl>
              <c:idx val="1"/>
              <c:layout>
                <c:manualLayout>
                  <c:x val="3.3368091762252271E-2"/>
                  <c:y val="-8.921227030437367E-17"/>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33-4FFA-89AE-47877E6F1AB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Grafy!$J$320:$J$324</c:f>
              <c:strCache>
                <c:ptCount val="5"/>
                <c:pt idx="0">
                  <c:v>Zpracování a uvádění na trh zemědělských produktů</c:v>
                </c:pt>
                <c:pt idx="1">
                  <c:v>Jiné</c:v>
                </c:pt>
                <c:pt idx="2">
                  <c:v>Podpora vývoje nových produktů, postupů a technologií v zemědělské prvovýrobě</c:v>
                </c:pt>
                <c:pt idx="3">
                  <c:v>Dobré životní podmínky zvířat</c:v>
                </c:pt>
                <c:pt idx="4">
                  <c:v>Investice do zemědělských podniků</c:v>
                </c:pt>
              </c:strCache>
            </c:strRef>
          </c:cat>
          <c:val>
            <c:numRef>
              <c:f>Grafy!$K$320:$K$324</c:f>
              <c:numCache>
                <c:formatCode>0%</c:formatCode>
                <c:ptCount val="5"/>
                <c:pt idx="0">
                  <c:v>2.7777777777777776E-2</c:v>
                </c:pt>
                <c:pt idx="1">
                  <c:v>4.1666666666666664E-2</c:v>
                </c:pt>
                <c:pt idx="2">
                  <c:v>0.15277777777777779</c:v>
                </c:pt>
                <c:pt idx="3">
                  <c:v>0.51388888888888884</c:v>
                </c:pt>
                <c:pt idx="4">
                  <c:v>0.84722222222222221</c:v>
                </c:pt>
              </c:numCache>
            </c:numRef>
          </c:val>
          <c:extLst>
            <c:ext xmlns:c16="http://schemas.microsoft.com/office/drawing/2014/chart" uri="{C3380CC4-5D6E-409C-BE32-E72D297353CC}">
              <c16:uniqueId val="{00000002-1B33-4FFA-89AE-47877E6F1AB3}"/>
            </c:ext>
          </c:extLst>
        </c:ser>
        <c:ser>
          <c:idx val="1"/>
          <c:order val="1"/>
          <c:spPr>
            <a:solidFill>
              <a:schemeClr val="bg1">
                <a:lumMod val="85000"/>
              </a:schemeClr>
            </a:solidFill>
            <a:ln>
              <a:noFill/>
            </a:ln>
            <a:effectLst/>
          </c:spPr>
          <c:invertIfNegative val="0"/>
          <c:dLbls>
            <c:delete val="1"/>
          </c:dLbls>
          <c:cat>
            <c:strRef>
              <c:f>Grafy!$J$320:$J$324</c:f>
              <c:strCache>
                <c:ptCount val="5"/>
                <c:pt idx="0">
                  <c:v>Zpracování a uvádění na trh zemědělských produktů</c:v>
                </c:pt>
                <c:pt idx="1">
                  <c:v>Jiné</c:v>
                </c:pt>
                <c:pt idx="2">
                  <c:v>Podpora vývoje nových produktů, postupů a technologií v zemědělské prvovýrobě</c:v>
                </c:pt>
                <c:pt idx="3">
                  <c:v>Dobré životní podmínky zvířat</c:v>
                </c:pt>
                <c:pt idx="4">
                  <c:v>Investice do zemědělských podniků</c:v>
                </c:pt>
              </c:strCache>
            </c:strRef>
          </c:cat>
          <c:val>
            <c:numRef>
              <c:f>Grafy!$L$320:$L$324</c:f>
              <c:numCache>
                <c:formatCode>0%</c:formatCode>
                <c:ptCount val="5"/>
                <c:pt idx="0">
                  <c:v>0.97222222222222221</c:v>
                </c:pt>
                <c:pt idx="1">
                  <c:v>0.95833333333333337</c:v>
                </c:pt>
                <c:pt idx="2">
                  <c:v>0.84722222222222221</c:v>
                </c:pt>
                <c:pt idx="3">
                  <c:v>0.48611111111111116</c:v>
                </c:pt>
                <c:pt idx="4">
                  <c:v>0.15277777777777779</c:v>
                </c:pt>
              </c:numCache>
            </c:numRef>
          </c:val>
          <c:extLst>
            <c:ext xmlns:c16="http://schemas.microsoft.com/office/drawing/2014/chart" uri="{C3380CC4-5D6E-409C-BE32-E72D297353CC}">
              <c16:uniqueId val="{00000003-1B33-4FFA-89AE-47877E6F1AB3}"/>
            </c:ext>
          </c:extLst>
        </c:ser>
        <c:dLbls>
          <c:dLblPos val="ctr"/>
          <c:showLegendKey val="0"/>
          <c:showVal val="1"/>
          <c:showCatName val="0"/>
          <c:showSerName val="0"/>
          <c:showPercent val="0"/>
          <c:showBubbleSize val="0"/>
        </c:dLbls>
        <c:gapWidth val="72"/>
        <c:overlap val="100"/>
        <c:axId val="918240528"/>
        <c:axId val="918239544"/>
      </c:barChart>
      <c:catAx>
        <c:axId val="91824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918239544"/>
        <c:crosses val="autoZero"/>
        <c:auto val="1"/>
        <c:lblAlgn val="ctr"/>
        <c:lblOffset val="100"/>
        <c:noMultiLvlLbl val="0"/>
      </c:catAx>
      <c:valAx>
        <c:axId val="918239544"/>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Podíl subjektů </a:t>
                </a:r>
              </a:p>
            </c:rich>
          </c:tx>
          <c:layout>
            <c:manualLayout>
              <c:xMode val="edge"/>
              <c:yMode val="edge"/>
              <c:x val="0.66940756508307286"/>
              <c:y val="0.953581525993461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8240528"/>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Změnil se v posledních 5 letech charakter Vaší práce v souvislosti s modernizací a automatizací?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33870252251988053"/>
          <c:y val="0.24220545180120384"/>
          <c:w val="0.38715093574197079"/>
          <c:h val="0.72020803404193412"/>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F8E4-45FA-9931-62CD5CFC0A23}"/>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F8E4-45FA-9931-62CD5CFC0A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E4-45FA-9931-62CD5CFC0A23}"/>
              </c:ext>
            </c:extLst>
          </c:dPt>
          <c:dLbls>
            <c:dLbl>
              <c:idx val="0"/>
              <c:layout>
                <c:manualLayout>
                  <c:x val="-0.15601990376202973"/>
                  <c:y val="-2.6639690871974337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fld id="{082B95BB-6D68-4EF8-ACE4-AA3B6C19BBAD}" type="VALUE">
                      <a:rPr lang="en-US" sz="1100" b="1" baseline="0">
                        <a:solidFill>
                          <a:schemeClr val="tx1"/>
                        </a:solidFill>
                      </a:rPr>
                      <a:pPr>
                        <a:defRPr sz="1100">
                          <a:solidFill>
                            <a:schemeClr val="tx1"/>
                          </a:solidFill>
                        </a:defRPr>
                      </a:pPr>
                      <a:t>[HODNOTA]</a:t>
                    </a:fld>
                    <a:endParaRPr lang="en-US" sz="1100" b="1" baseline="0">
                      <a:solidFill>
                        <a:schemeClr val="tx1"/>
                      </a:solidFill>
                    </a:endParaRPr>
                  </a:p>
                  <a:p>
                    <a:pPr>
                      <a:defRPr sz="1100">
                        <a:solidFill>
                          <a:schemeClr val="tx1"/>
                        </a:solidFill>
                      </a:defRPr>
                    </a:pPr>
                    <a:r>
                      <a:rPr lang="en-US">
                        <a:solidFill>
                          <a:schemeClr val="tx1"/>
                        </a:solidFill>
                      </a:rPr>
                      <a:t>ANO</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8E4-45FA-9931-62CD5CFC0A23}"/>
                </c:ext>
              </c:extLst>
            </c:dLbl>
            <c:dLbl>
              <c:idx val="1"/>
              <c:layout>
                <c:manualLayout>
                  <c:x val="9.2609798775153102E-2"/>
                  <c:y val="-0.14986621463983668"/>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fld id="{96395BE9-1FD9-4349-909E-A0533DD00208}" type="VALUE">
                      <a:rPr lang="en-US" sz="1100" b="1">
                        <a:solidFill>
                          <a:schemeClr val="bg1"/>
                        </a:solidFill>
                      </a:rPr>
                      <a:pPr>
                        <a:defRPr sz="1100">
                          <a:solidFill>
                            <a:schemeClr val="bg1"/>
                          </a:solidFill>
                        </a:defRPr>
                      </a:pPr>
                      <a:t>[HODNOTA]</a:t>
                    </a:fld>
                    <a:endParaRPr lang="en-US" sz="1100" b="1">
                      <a:solidFill>
                        <a:schemeClr val="bg1"/>
                      </a:solidFill>
                    </a:endParaRPr>
                  </a:p>
                  <a:p>
                    <a:pPr>
                      <a:defRPr sz="1100">
                        <a:solidFill>
                          <a:schemeClr val="bg1"/>
                        </a:solidFill>
                      </a:defRPr>
                    </a:pPr>
                    <a:r>
                      <a:rPr lang="en-US">
                        <a:solidFill>
                          <a:schemeClr val="bg1"/>
                        </a:solidFill>
                      </a:rPr>
                      <a:t>NE</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8E4-45FA-9931-62CD5CFC0A23}"/>
                </c:ext>
              </c:extLst>
            </c:dLbl>
            <c:dLbl>
              <c:idx val="2"/>
              <c:layout>
                <c:manualLayout>
                  <c:x val="0.12021219857335179"/>
                  <c:y val="0.21467723287000698"/>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fld id="{1144653A-91E7-450C-A589-BB7533BAFFED}" type="VALUE">
                      <a:rPr lang="en-US" sz="1100" b="1">
                        <a:solidFill>
                          <a:schemeClr val="tx1"/>
                        </a:solidFill>
                      </a:rPr>
                      <a:pPr>
                        <a:defRPr sz="1100">
                          <a:solidFill>
                            <a:schemeClr val="tx1"/>
                          </a:solidFill>
                        </a:defRPr>
                      </a:pPr>
                      <a:t>[HODNOTA]</a:t>
                    </a:fld>
                    <a:endParaRPr lang="en-US" sz="1100" b="1" baseline="0">
                      <a:solidFill>
                        <a:schemeClr val="tx1"/>
                      </a:solidFill>
                    </a:endParaRPr>
                  </a:p>
                  <a:p>
                    <a:pPr>
                      <a:defRPr sz="1100">
                        <a:solidFill>
                          <a:schemeClr val="tx1"/>
                        </a:solidFill>
                      </a:defRPr>
                    </a:pPr>
                    <a:r>
                      <a:rPr lang="en-US" sz="1100" baseline="0">
                        <a:solidFill>
                          <a:schemeClr val="tx1"/>
                        </a:solidFill>
                      </a:rPr>
                      <a:t>nedokáži posoudit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0.13412784466481037"/>
                      <c:h val="0.21614164788886919"/>
                    </c:manualLayout>
                  </c15:layout>
                  <c15:dlblFieldTable/>
                  <c15:showDataLabelsRange val="0"/>
                </c:ext>
                <c:ext xmlns:c16="http://schemas.microsoft.com/office/drawing/2014/chart" uri="{C3380CC4-5D6E-409C-BE32-E72D297353CC}">
                  <c16:uniqueId val="{00000005-F8E4-45FA-9931-62CD5CFC0A2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Modernizace!$K$3:$K$5</c:f>
              <c:strCache>
                <c:ptCount val="3"/>
                <c:pt idx="0">
                  <c:v>ano</c:v>
                </c:pt>
                <c:pt idx="1">
                  <c:v>ne</c:v>
                </c:pt>
                <c:pt idx="2">
                  <c:v>nedokáži posoudit</c:v>
                </c:pt>
              </c:strCache>
            </c:strRef>
          </c:cat>
          <c:val>
            <c:numRef>
              <c:f>Modernizace!$M$3:$M$5</c:f>
              <c:numCache>
                <c:formatCode>0%</c:formatCode>
                <c:ptCount val="3"/>
                <c:pt idx="0">
                  <c:v>0.51162790697674421</c:v>
                </c:pt>
                <c:pt idx="1">
                  <c:v>0.26245847176079734</c:v>
                </c:pt>
                <c:pt idx="2">
                  <c:v>0.22591362126245848</c:v>
                </c:pt>
              </c:numCache>
            </c:numRef>
          </c:val>
          <c:extLst>
            <c:ext xmlns:c16="http://schemas.microsoft.com/office/drawing/2014/chart" uri="{C3380CC4-5D6E-409C-BE32-E72D297353CC}">
              <c16:uniqueId val="{00000006-F8E4-45FA-9931-62CD5CFC0A2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9370078740156"/>
          <c:y val="0.20691203192361135"/>
          <c:w val="0.83932852143482051"/>
          <c:h val="0.71465659552736904"/>
        </c:manualLayout>
      </c:layout>
      <c:barChart>
        <c:barDir val="bar"/>
        <c:grouping val="percentStacked"/>
        <c:varyColors val="0"/>
        <c:ser>
          <c:idx val="0"/>
          <c:order val="0"/>
          <c:tx>
            <c:strRef>
              <c:f>List1!$B$62</c:f>
              <c:strCache>
                <c:ptCount val="1"/>
                <c:pt idx="0">
                  <c:v>ANO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List1!$C$61:$D$61</c:f>
              <c:strCache>
                <c:ptCount val="2"/>
                <c:pt idx="0">
                  <c:v>Muž</c:v>
                </c:pt>
                <c:pt idx="1">
                  <c:v>Žena</c:v>
                </c:pt>
              </c:strCache>
            </c:strRef>
          </c:cat>
          <c:val>
            <c:numRef>
              <c:f>List1!$C$62:$D$62</c:f>
              <c:numCache>
                <c:formatCode>0%</c:formatCode>
                <c:ptCount val="2"/>
                <c:pt idx="0">
                  <c:v>0.56983240223463683</c:v>
                </c:pt>
                <c:pt idx="1">
                  <c:v>0.44642857142857145</c:v>
                </c:pt>
              </c:numCache>
            </c:numRef>
          </c:val>
          <c:extLst>
            <c:ext xmlns:c16="http://schemas.microsoft.com/office/drawing/2014/chart" uri="{C3380CC4-5D6E-409C-BE32-E72D297353CC}">
              <c16:uniqueId val="{00000000-B44A-43FA-9878-B3B58CD82E98}"/>
            </c:ext>
          </c:extLst>
        </c:ser>
        <c:ser>
          <c:idx val="1"/>
          <c:order val="1"/>
          <c:tx>
            <c:strRef>
              <c:f>List1!$B$63</c:f>
              <c:strCache>
                <c:ptCount val="1"/>
                <c:pt idx="0">
                  <c:v>NE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List1!$C$61:$D$61</c:f>
              <c:strCache>
                <c:ptCount val="2"/>
                <c:pt idx="0">
                  <c:v>Muž</c:v>
                </c:pt>
                <c:pt idx="1">
                  <c:v>Žena</c:v>
                </c:pt>
              </c:strCache>
            </c:strRef>
          </c:cat>
          <c:val>
            <c:numRef>
              <c:f>List1!$C$63:$D$63</c:f>
              <c:numCache>
                <c:formatCode>0%</c:formatCode>
                <c:ptCount val="2"/>
                <c:pt idx="0">
                  <c:v>0.27374301675977653</c:v>
                </c:pt>
                <c:pt idx="1">
                  <c:v>0.24107142857142858</c:v>
                </c:pt>
              </c:numCache>
            </c:numRef>
          </c:val>
          <c:extLst>
            <c:ext xmlns:c16="http://schemas.microsoft.com/office/drawing/2014/chart" uri="{C3380CC4-5D6E-409C-BE32-E72D297353CC}">
              <c16:uniqueId val="{00000001-B44A-43FA-9878-B3B58CD82E98}"/>
            </c:ext>
          </c:extLst>
        </c:ser>
        <c:ser>
          <c:idx val="2"/>
          <c:order val="2"/>
          <c:tx>
            <c:strRef>
              <c:f>List1!$B$64</c:f>
              <c:strCache>
                <c:ptCount val="1"/>
                <c:pt idx="0">
                  <c:v>nedokáži posoudit</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List1!$C$61:$D$61</c:f>
              <c:strCache>
                <c:ptCount val="2"/>
                <c:pt idx="0">
                  <c:v>Muž</c:v>
                </c:pt>
                <c:pt idx="1">
                  <c:v>Žena</c:v>
                </c:pt>
              </c:strCache>
            </c:strRef>
          </c:cat>
          <c:val>
            <c:numRef>
              <c:f>List1!$C$64:$D$64</c:f>
              <c:numCache>
                <c:formatCode>0%</c:formatCode>
                <c:ptCount val="2"/>
                <c:pt idx="0">
                  <c:v>0.15642458100558659</c:v>
                </c:pt>
                <c:pt idx="1">
                  <c:v>0.3125</c:v>
                </c:pt>
              </c:numCache>
            </c:numRef>
          </c:val>
          <c:extLst>
            <c:ext xmlns:c16="http://schemas.microsoft.com/office/drawing/2014/chart" uri="{C3380CC4-5D6E-409C-BE32-E72D297353CC}">
              <c16:uniqueId val="{00000002-B44A-43FA-9878-B3B58CD82E98}"/>
            </c:ext>
          </c:extLst>
        </c:ser>
        <c:dLbls>
          <c:dLblPos val="ctr"/>
          <c:showLegendKey val="0"/>
          <c:showVal val="1"/>
          <c:showCatName val="0"/>
          <c:showSerName val="0"/>
          <c:showPercent val="0"/>
          <c:showBubbleSize val="0"/>
        </c:dLbls>
        <c:gapWidth val="81"/>
        <c:overlap val="100"/>
        <c:axId val="544358584"/>
        <c:axId val="544358912"/>
      </c:barChart>
      <c:catAx>
        <c:axId val="54435858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cs-CZ"/>
          </a:p>
        </c:txPr>
        <c:crossAx val="544358912"/>
        <c:crosses val="autoZero"/>
        <c:auto val="1"/>
        <c:lblAlgn val="ctr"/>
        <c:lblOffset val="100"/>
        <c:noMultiLvlLbl val="0"/>
      </c:catAx>
      <c:valAx>
        <c:axId val="544358912"/>
        <c:scaling>
          <c:orientation val="minMax"/>
        </c:scaling>
        <c:delete val="1"/>
        <c:axPos val="b"/>
        <c:numFmt formatCode="0%" sourceLinked="1"/>
        <c:majorTickMark val="none"/>
        <c:minorTickMark val="none"/>
        <c:tickLblPos val="nextTo"/>
        <c:crossAx val="544358584"/>
        <c:crosses val="autoZero"/>
        <c:crossBetween val="between"/>
      </c:valAx>
      <c:spPr>
        <a:noFill/>
        <a:ln>
          <a:noFill/>
        </a:ln>
        <a:effectLst/>
      </c:spPr>
    </c:plotArea>
    <c:legend>
      <c:legendPos val="t"/>
      <c:layout>
        <c:manualLayout>
          <c:xMode val="edge"/>
          <c:yMode val="edge"/>
          <c:x val="0.1423173665791776"/>
          <c:y val="3.6198983898942459E-2"/>
          <c:w val="0.57925415573053374"/>
          <c:h val="0.1164142943670502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96610840311627"/>
          <c:y val="4.6241231507869095E-2"/>
          <c:w val="0.62270445360996529"/>
          <c:h val="0.815788696966815"/>
        </c:manualLayout>
      </c:layout>
      <c:lineChart>
        <c:grouping val="standard"/>
        <c:varyColors val="0"/>
        <c:ser>
          <c:idx val="0"/>
          <c:order val="0"/>
          <c:tx>
            <c:strRef>
              <c:f>Odpr_hod_zamci!$C$207</c:f>
              <c:strCache>
                <c:ptCount val="1"/>
                <c:pt idx="0">
                  <c:v>Zemědělství</c:v>
                </c:pt>
              </c:strCache>
            </c:strRef>
          </c:tx>
          <c:spPr>
            <a:ln w="28575" cap="rnd">
              <a:solidFill>
                <a:srgbClr val="5DE608"/>
              </a:solidFill>
              <a:round/>
            </a:ln>
            <a:effectLst/>
          </c:spPr>
          <c:marker>
            <c:symbol val="none"/>
          </c:marker>
          <c:cat>
            <c:numRef>
              <c:f>Odpr_hod_zamci!$D$200:$Y$200</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Odpr_hod_zamci!$D$207:$Y$207</c:f>
              <c:numCache>
                <c:formatCode>#,##0</c:formatCode>
                <c:ptCount val="22"/>
                <c:pt idx="0">
                  <c:v>153.84420362824034</c:v>
                </c:pt>
                <c:pt idx="1">
                  <c:v>153.59996253791235</c:v>
                </c:pt>
                <c:pt idx="2">
                  <c:v>154.23094773104586</c:v>
                </c:pt>
                <c:pt idx="3">
                  <c:v>155.78842500634255</c:v>
                </c:pt>
                <c:pt idx="4">
                  <c:v>157.23548520837377</c:v>
                </c:pt>
                <c:pt idx="5">
                  <c:v>157.45015588140731</c:v>
                </c:pt>
                <c:pt idx="6">
                  <c:v>150.14779402066588</c:v>
                </c:pt>
                <c:pt idx="7">
                  <c:v>149.03126808863843</c:v>
                </c:pt>
                <c:pt idx="8">
                  <c:v>147.87613885417232</c:v>
                </c:pt>
                <c:pt idx="9">
                  <c:v>149.5224732115083</c:v>
                </c:pt>
                <c:pt idx="10">
                  <c:v>149.9330449819096</c:v>
                </c:pt>
                <c:pt idx="11">
                  <c:v>148.60726437302694</c:v>
                </c:pt>
                <c:pt idx="12">
                  <c:v>148.04348924771941</c:v>
                </c:pt>
                <c:pt idx="13">
                  <c:v>148.12624525218456</c:v>
                </c:pt>
                <c:pt idx="14">
                  <c:v>147.07686044491464</c:v>
                </c:pt>
                <c:pt idx="15">
                  <c:v>150.59675216090815</c:v>
                </c:pt>
                <c:pt idx="16">
                  <c:v>150.4397672078064</c:v>
                </c:pt>
                <c:pt idx="17">
                  <c:v>151.11432852162389</c:v>
                </c:pt>
                <c:pt idx="18">
                  <c:v>149.3546833003702</c:v>
                </c:pt>
                <c:pt idx="19">
                  <c:v>149.74841857020016</c:v>
                </c:pt>
                <c:pt idx="20">
                  <c:v>149.98252591507884</c:v>
                </c:pt>
                <c:pt idx="21">
                  <c:v>153.32626926132085</c:v>
                </c:pt>
              </c:numCache>
            </c:numRef>
          </c:val>
          <c:smooth val="0"/>
          <c:extLst>
            <c:ext xmlns:c16="http://schemas.microsoft.com/office/drawing/2014/chart" uri="{C3380CC4-5D6E-409C-BE32-E72D297353CC}">
              <c16:uniqueId val="{00000000-4AC7-4D47-A3BD-390C105C9B6A}"/>
            </c:ext>
          </c:extLst>
        </c:ser>
        <c:ser>
          <c:idx val="1"/>
          <c:order val="1"/>
          <c:tx>
            <c:strRef>
              <c:f>Odpr_hod_zamci!$C$208</c:f>
              <c:strCache>
                <c:ptCount val="1"/>
                <c:pt idx="0">
                  <c:v>Průmysl a stavebnictví</c:v>
                </c:pt>
              </c:strCache>
            </c:strRef>
          </c:tx>
          <c:spPr>
            <a:ln w="28575" cap="rnd">
              <a:solidFill>
                <a:schemeClr val="bg1">
                  <a:lumMod val="75000"/>
                </a:schemeClr>
              </a:solidFill>
              <a:round/>
            </a:ln>
            <a:effectLst/>
          </c:spPr>
          <c:marker>
            <c:symbol val="none"/>
          </c:marker>
          <c:cat>
            <c:numRef>
              <c:f>Odpr_hod_zamci!$D$200:$Y$200</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Odpr_hod_zamci!$D$208:$Y$208</c:f>
              <c:numCache>
                <c:formatCode>#,##0</c:formatCode>
                <c:ptCount val="22"/>
                <c:pt idx="0">
                  <c:v>147.19698012083015</c:v>
                </c:pt>
                <c:pt idx="1">
                  <c:v>146.57971029629223</c:v>
                </c:pt>
                <c:pt idx="2">
                  <c:v>146.93835954315963</c:v>
                </c:pt>
                <c:pt idx="3">
                  <c:v>148.12695073209949</c:v>
                </c:pt>
                <c:pt idx="4">
                  <c:v>149.72529888629302</c:v>
                </c:pt>
                <c:pt idx="5">
                  <c:v>149.48451752820381</c:v>
                </c:pt>
                <c:pt idx="6">
                  <c:v>142.24129856081413</c:v>
                </c:pt>
                <c:pt idx="7">
                  <c:v>141.76729741937621</c:v>
                </c:pt>
                <c:pt idx="8">
                  <c:v>140.4475301328531</c:v>
                </c:pt>
                <c:pt idx="9">
                  <c:v>142.18720550126747</c:v>
                </c:pt>
                <c:pt idx="10">
                  <c:v>142.4951724857784</c:v>
                </c:pt>
                <c:pt idx="11">
                  <c:v>141.11489897247844</c:v>
                </c:pt>
                <c:pt idx="12">
                  <c:v>140.68449361379075</c:v>
                </c:pt>
                <c:pt idx="13">
                  <c:v>140.97069372643676</c:v>
                </c:pt>
                <c:pt idx="14">
                  <c:v>139.43955393109795</c:v>
                </c:pt>
                <c:pt idx="15">
                  <c:v>143.20777441894367</c:v>
                </c:pt>
                <c:pt idx="16">
                  <c:v>143.59425663724994</c:v>
                </c:pt>
                <c:pt idx="17">
                  <c:v>142.88116168898216</c:v>
                </c:pt>
                <c:pt idx="18">
                  <c:v>142.53381104852818</c:v>
                </c:pt>
                <c:pt idx="19">
                  <c:v>142.92300917054175</c:v>
                </c:pt>
                <c:pt idx="20">
                  <c:v>141.72241184687371</c:v>
                </c:pt>
                <c:pt idx="21">
                  <c:v>142.09275955018134</c:v>
                </c:pt>
              </c:numCache>
            </c:numRef>
          </c:val>
          <c:smooth val="0"/>
          <c:extLst>
            <c:ext xmlns:c16="http://schemas.microsoft.com/office/drawing/2014/chart" uri="{C3380CC4-5D6E-409C-BE32-E72D297353CC}">
              <c16:uniqueId val="{00000001-4AC7-4D47-A3BD-390C105C9B6A}"/>
            </c:ext>
          </c:extLst>
        </c:ser>
        <c:ser>
          <c:idx val="2"/>
          <c:order val="2"/>
          <c:tx>
            <c:strRef>
              <c:f>Odpr_hod_zamci!$C$209</c:f>
              <c:strCache>
                <c:ptCount val="1"/>
                <c:pt idx="0">
                  <c:v>Služby</c:v>
                </c:pt>
              </c:strCache>
            </c:strRef>
          </c:tx>
          <c:spPr>
            <a:ln w="28575" cap="rnd">
              <a:solidFill>
                <a:schemeClr val="tx1">
                  <a:lumMod val="50000"/>
                  <a:lumOff val="50000"/>
                </a:schemeClr>
              </a:solidFill>
              <a:round/>
            </a:ln>
            <a:effectLst/>
          </c:spPr>
          <c:marker>
            <c:symbol val="none"/>
          </c:marker>
          <c:cat>
            <c:numRef>
              <c:f>Odpr_hod_zamci!$D$200:$Y$200</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Odpr_hod_zamci!$D$209:$Y$209</c:f>
              <c:numCache>
                <c:formatCode>#,##0</c:formatCode>
                <c:ptCount val="22"/>
                <c:pt idx="0">
                  <c:v>147.44077467962165</c:v>
                </c:pt>
                <c:pt idx="1">
                  <c:v>146.78923722608363</c:v>
                </c:pt>
                <c:pt idx="2">
                  <c:v>147.34445118423787</c:v>
                </c:pt>
                <c:pt idx="3">
                  <c:v>148.65606065959105</c:v>
                </c:pt>
                <c:pt idx="4">
                  <c:v>150.52421217113979</c:v>
                </c:pt>
                <c:pt idx="5">
                  <c:v>150.68305921968957</c:v>
                </c:pt>
                <c:pt idx="6">
                  <c:v>143.78122635738046</c:v>
                </c:pt>
                <c:pt idx="7">
                  <c:v>143.22660234738933</c:v>
                </c:pt>
                <c:pt idx="8">
                  <c:v>142.19509842750531</c:v>
                </c:pt>
                <c:pt idx="9">
                  <c:v>143.69839016739454</c:v>
                </c:pt>
                <c:pt idx="10">
                  <c:v>144.39424330988194</c:v>
                </c:pt>
                <c:pt idx="11">
                  <c:v>143.35419574529362</c:v>
                </c:pt>
                <c:pt idx="12">
                  <c:v>143.17594743489784</c:v>
                </c:pt>
                <c:pt idx="13">
                  <c:v>143.30383313953692</c:v>
                </c:pt>
                <c:pt idx="14">
                  <c:v>143.94978071399194</c:v>
                </c:pt>
                <c:pt idx="15">
                  <c:v>144.65233735692485</c:v>
                </c:pt>
                <c:pt idx="16">
                  <c:v>145.6313542796461</c:v>
                </c:pt>
                <c:pt idx="17">
                  <c:v>144.44260217428914</c:v>
                </c:pt>
                <c:pt idx="18">
                  <c:v>144.10654498218204</c:v>
                </c:pt>
                <c:pt idx="19">
                  <c:v>145.59002275224279</c:v>
                </c:pt>
                <c:pt idx="20">
                  <c:v>143.29878029840756</c:v>
                </c:pt>
                <c:pt idx="21">
                  <c:v>145.02948166532491</c:v>
                </c:pt>
              </c:numCache>
            </c:numRef>
          </c:val>
          <c:smooth val="0"/>
          <c:extLst>
            <c:ext xmlns:c16="http://schemas.microsoft.com/office/drawing/2014/chart" uri="{C3380CC4-5D6E-409C-BE32-E72D297353CC}">
              <c16:uniqueId val="{00000002-4AC7-4D47-A3BD-390C105C9B6A}"/>
            </c:ext>
          </c:extLst>
        </c:ser>
        <c:dLbls>
          <c:showLegendKey val="0"/>
          <c:showVal val="0"/>
          <c:showCatName val="0"/>
          <c:showSerName val="0"/>
          <c:showPercent val="0"/>
          <c:showBubbleSize val="0"/>
        </c:dLbls>
        <c:smooth val="0"/>
        <c:axId val="589304352"/>
        <c:axId val="589310256"/>
      </c:lineChart>
      <c:catAx>
        <c:axId val="5893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89310256"/>
        <c:crosses val="autoZero"/>
        <c:auto val="1"/>
        <c:lblAlgn val="ctr"/>
        <c:lblOffset val="100"/>
        <c:noMultiLvlLbl val="0"/>
      </c:catAx>
      <c:valAx>
        <c:axId val="589310256"/>
        <c:scaling>
          <c:orientation val="minMax"/>
          <c:min val="135"/>
        </c:scaling>
        <c:delete val="0"/>
        <c:axPos val="l"/>
        <c:majorGridlines>
          <c:spPr>
            <a:ln w="317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Průměrný počet odpracovaných hodin [hod/měs]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89304352"/>
        <c:crosses val="autoZero"/>
        <c:crossBetween val="between"/>
      </c:valAx>
      <c:spPr>
        <a:noFill/>
        <a:ln>
          <a:noFill/>
        </a:ln>
        <a:effectLst/>
      </c:spPr>
    </c:plotArea>
    <c:legend>
      <c:legendPos val="r"/>
      <c:layout>
        <c:manualLayout>
          <c:xMode val="edge"/>
          <c:yMode val="edge"/>
          <c:x val="0.77569348970267604"/>
          <c:y val="0.20036008618456222"/>
          <c:w val="0.21107899706981073"/>
          <c:h val="0.532640599225388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cs-CZ"/>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33124797756444"/>
          <c:y val="0.20691203192361135"/>
          <c:w val="0.76566875202243556"/>
          <c:h val="0.71465659552736904"/>
        </c:manualLayout>
      </c:layout>
      <c:barChart>
        <c:barDir val="bar"/>
        <c:grouping val="percentStacked"/>
        <c:varyColors val="0"/>
        <c:ser>
          <c:idx val="0"/>
          <c:order val="0"/>
          <c:tx>
            <c:strRef>
              <c:f>List1!$B$38</c:f>
              <c:strCache>
                <c:ptCount val="1"/>
                <c:pt idx="0">
                  <c:v>ANO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List1!$C$37:$D$37</c:f>
              <c:strCache>
                <c:ptCount val="2"/>
                <c:pt idx="0">
                  <c:v>Manuální pracovník</c:v>
                </c:pt>
                <c:pt idx="1">
                  <c:v>Duševní pracovník</c:v>
                </c:pt>
              </c:strCache>
            </c:strRef>
          </c:cat>
          <c:val>
            <c:numRef>
              <c:f>List1!$C$38:$D$38</c:f>
              <c:numCache>
                <c:formatCode>0%</c:formatCode>
                <c:ptCount val="2"/>
                <c:pt idx="0">
                  <c:v>0.37681159420289856</c:v>
                </c:pt>
                <c:pt idx="1">
                  <c:v>0.55555555555555558</c:v>
                </c:pt>
              </c:numCache>
            </c:numRef>
          </c:val>
          <c:extLst>
            <c:ext xmlns:c16="http://schemas.microsoft.com/office/drawing/2014/chart" uri="{C3380CC4-5D6E-409C-BE32-E72D297353CC}">
              <c16:uniqueId val="{00000000-B3D2-4311-B1BE-EC5B50C44414}"/>
            </c:ext>
          </c:extLst>
        </c:ser>
        <c:ser>
          <c:idx val="1"/>
          <c:order val="1"/>
          <c:tx>
            <c:strRef>
              <c:f>List1!$B$39</c:f>
              <c:strCache>
                <c:ptCount val="1"/>
                <c:pt idx="0">
                  <c:v>NE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List1!$C$37:$D$37</c:f>
              <c:strCache>
                <c:ptCount val="2"/>
                <c:pt idx="0">
                  <c:v>Manuální pracovník</c:v>
                </c:pt>
                <c:pt idx="1">
                  <c:v>Duševní pracovník</c:v>
                </c:pt>
              </c:strCache>
            </c:strRef>
          </c:cat>
          <c:val>
            <c:numRef>
              <c:f>List1!$C$39:$D$39</c:f>
              <c:numCache>
                <c:formatCode>0%</c:formatCode>
                <c:ptCount val="2"/>
                <c:pt idx="0">
                  <c:v>0.40579710144927539</c:v>
                </c:pt>
                <c:pt idx="1">
                  <c:v>0.23737373737373738</c:v>
                </c:pt>
              </c:numCache>
            </c:numRef>
          </c:val>
          <c:extLst>
            <c:ext xmlns:c16="http://schemas.microsoft.com/office/drawing/2014/chart" uri="{C3380CC4-5D6E-409C-BE32-E72D297353CC}">
              <c16:uniqueId val="{00000001-B3D2-4311-B1BE-EC5B50C44414}"/>
            </c:ext>
          </c:extLst>
        </c:ser>
        <c:ser>
          <c:idx val="2"/>
          <c:order val="2"/>
          <c:tx>
            <c:strRef>
              <c:f>List1!$B$40</c:f>
              <c:strCache>
                <c:ptCount val="1"/>
                <c:pt idx="0">
                  <c:v>nedokáži posoudit</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List1!$C$37:$D$37</c:f>
              <c:strCache>
                <c:ptCount val="2"/>
                <c:pt idx="0">
                  <c:v>Manuální pracovník</c:v>
                </c:pt>
                <c:pt idx="1">
                  <c:v>Duševní pracovník</c:v>
                </c:pt>
              </c:strCache>
            </c:strRef>
          </c:cat>
          <c:val>
            <c:numRef>
              <c:f>List1!$C$40:$D$40</c:f>
              <c:numCache>
                <c:formatCode>0%</c:formatCode>
                <c:ptCount val="2"/>
                <c:pt idx="0">
                  <c:v>0.21739130434782608</c:v>
                </c:pt>
                <c:pt idx="1">
                  <c:v>0.20707070707070707</c:v>
                </c:pt>
              </c:numCache>
            </c:numRef>
          </c:val>
          <c:extLst>
            <c:ext xmlns:c16="http://schemas.microsoft.com/office/drawing/2014/chart" uri="{C3380CC4-5D6E-409C-BE32-E72D297353CC}">
              <c16:uniqueId val="{00000002-B3D2-4311-B1BE-EC5B50C44414}"/>
            </c:ext>
          </c:extLst>
        </c:ser>
        <c:dLbls>
          <c:dLblPos val="ctr"/>
          <c:showLegendKey val="0"/>
          <c:showVal val="1"/>
          <c:showCatName val="0"/>
          <c:showSerName val="0"/>
          <c:showPercent val="0"/>
          <c:showBubbleSize val="0"/>
        </c:dLbls>
        <c:gapWidth val="81"/>
        <c:overlap val="100"/>
        <c:axId val="544358584"/>
        <c:axId val="544358912"/>
      </c:barChart>
      <c:catAx>
        <c:axId val="54435858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cs-CZ"/>
          </a:p>
        </c:txPr>
        <c:crossAx val="544358912"/>
        <c:crosses val="autoZero"/>
        <c:auto val="1"/>
        <c:lblAlgn val="ctr"/>
        <c:lblOffset val="100"/>
        <c:noMultiLvlLbl val="0"/>
      </c:catAx>
      <c:valAx>
        <c:axId val="544358912"/>
        <c:scaling>
          <c:orientation val="minMax"/>
        </c:scaling>
        <c:delete val="1"/>
        <c:axPos val="b"/>
        <c:numFmt formatCode="0%" sourceLinked="1"/>
        <c:majorTickMark val="none"/>
        <c:minorTickMark val="none"/>
        <c:tickLblPos val="nextTo"/>
        <c:crossAx val="544358584"/>
        <c:crosses val="autoZero"/>
        <c:crossBetween val="between"/>
      </c:valAx>
      <c:spPr>
        <a:noFill/>
        <a:ln>
          <a:noFill/>
        </a:ln>
        <a:effectLst/>
      </c:spPr>
    </c:plotArea>
    <c:legend>
      <c:legendPos val="t"/>
      <c:layout>
        <c:manualLayout>
          <c:xMode val="edge"/>
          <c:yMode val="edge"/>
          <c:x val="0.21682270880523496"/>
          <c:y val="6.7388067719605219E-2"/>
          <c:w val="0.57925415573053374"/>
          <c:h val="0.1164142943670502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defRPr>
      </a:pPr>
      <a:endParaRPr lang="cs-CZ"/>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205647905122968"/>
          <c:y val="8.7130729606430118E-2"/>
          <c:w val="0.41919950978349929"/>
          <c:h val="0.87882812653405873"/>
        </c:manualLayout>
      </c:layout>
      <c:barChart>
        <c:barDir val="bar"/>
        <c:grouping val="stacked"/>
        <c:varyColors val="0"/>
        <c:ser>
          <c:idx val="0"/>
          <c:order val="0"/>
          <c:tx>
            <c:strRef>
              <c:f>Modernizace!$M$7</c:f>
              <c:strCache>
                <c:ptCount val="1"/>
                <c:pt idx="0">
                  <c:v>ANO</c:v>
                </c:pt>
              </c:strCache>
            </c:strRef>
          </c:tx>
          <c:spPr>
            <a:solidFill>
              <a:srgbClr val="92D050"/>
            </a:solidFill>
            <a:ln>
              <a:noFill/>
            </a:ln>
            <a:effectLst/>
          </c:spPr>
          <c:invertIfNegative val="0"/>
          <c:dPt>
            <c:idx val="1"/>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2-8E0E-473A-A630-C6EF2C3DDA6E}"/>
              </c:ext>
            </c:extLst>
          </c:dPt>
          <c:dLbls>
            <c:dLbl>
              <c:idx val="1"/>
              <c:layout>
                <c:manualLayout>
                  <c:x val="2.954752183754808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0E-473A-A630-C6EF2C3DDA6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Modernizace!$K$8:$K$16</c:f>
              <c:strCache>
                <c:ptCount val="7"/>
                <c:pt idx="0">
                  <c:v>znalost cizích jazyků</c:v>
                </c:pt>
                <c:pt idx="1">
                  <c:v>v žádné oblasti jsem si znalosti či dovednosti nerozšířil/a</c:v>
                </c:pt>
                <c:pt idx="2">
                  <c:v>práce s daty (načítání dat, příprava databází, analýza dat apod.)</c:v>
                </c:pt>
                <c:pt idx="3">
                  <c:v>znalost aktuální legislativy</c:v>
                </c:pt>
                <c:pt idx="4">
                  <c:v>práce se zemědělskou technikou</c:v>
                </c:pt>
                <c:pt idx="5">
                  <c:v>znalost nových technologií (např. v oblasti zpracování půdy, systémů hnojení, moderních způsobů zpracování komodit v rostlinné a živočišné výrobě, trendy v oblasti welfare zvířat atd.)</c:v>
                </c:pt>
                <c:pt idx="6">
                  <c:v>práce s výpočetní technikou (informační systémy, navigační systémy, kamerové systémy, programování, používání počítačů apod.)</c:v>
                </c:pt>
              </c:strCache>
              <c:extLst/>
            </c:strRef>
          </c:cat>
          <c:val>
            <c:numRef>
              <c:f>Modernizace!$M$8:$M$15</c:f>
              <c:numCache>
                <c:formatCode>0%</c:formatCode>
                <c:ptCount val="7"/>
                <c:pt idx="0">
                  <c:v>2.9900332225913623E-2</c:v>
                </c:pt>
                <c:pt idx="1">
                  <c:v>6.6445182724252497E-2</c:v>
                </c:pt>
                <c:pt idx="2">
                  <c:v>0.23588039867109634</c:v>
                </c:pt>
                <c:pt idx="3">
                  <c:v>0.23588039867109634</c:v>
                </c:pt>
                <c:pt idx="4">
                  <c:v>0.36212624584717606</c:v>
                </c:pt>
                <c:pt idx="5">
                  <c:v>0.5415282392026578</c:v>
                </c:pt>
                <c:pt idx="6">
                  <c:v>0.55149501661129563</c:v>
                </c:pt>
              </c:numCache>
              <c:extLst/>
            </c:numRef>
          </c:val>
          <c:extLst>
            <c:ext xmlns:c16="http://schemas.microsoft.com/office/drawing/2014/chart" uri="{C3380CC4-5D6E-409C-BE32-E72D297353CC}">
              <c16:uniqueId val="{00000000-8E0E-473A-A630-C6EF2C3DDA6E}"/>
            </c:ext>
          </c:extLst>
        </c:ser>
        <c:ser>
          <c:idx val="1"/>
          <c:order val="1"/>
          <c:tx>
            <c:strRef>
              <c:f>Modernizace!$N$7</c:f>
              <c:strCache>
                <c:ptCount val="1"/>
                <c:pt idx="0">
                  <c:v>NE</c:v>
                </c:pt>
              </c:strCache>
            </c:strRef>
          </c:tx>
          <c:spPr>
            <a:solidFill>
              <a:schemeClr val="bg2"/>
            </a:solidFill>
            <a:ln>
              <a:noFill/>
            </a:ln>
            <a:effectLst/>
          </c:spPr>
          <c:invertIfNegative val="0"/>
          <c:cat>
            <c:strRef>
              <c:f>Modernizace!$K$8:$K$16</c:f>
              <c:strCache>
                <c:ptCount val="7"/>
                <c:pt idx="0">
                  <c:v>znalost cizích jazyků</c:v>
                </c:pt>
                <c:pt idx="1">
                  <c:v>v žádné oblasti jsem si znalosti či dovednosti nerozšířil/a</c:v>
                </c:pt>
                <c:pt idx="2">
                  <c:v>práce s daty (načítání dat, příprava databází, analýza dat apod.)</c:v>
                </c:pt>
                <c:pt idx="3">
                  <c:v>znalost aktuální legislativy</c:v>
                </c:pt>
                <c:pt idx="4">
                  <c:v>práce se zemědělskou technikou</c:v>
                </c:pt>
                <c:pt idx="5">
                  <c:v>znalost nových technologií (např. v oblasti zpracování půdy, systémů hnojení, moderních způsobů zpracování komodit v rostlinné a živočišné výrobě, trendy v oblasti welfare zvířat atd.)</c:v>
                </c:pt>
                <c:pt idx="6">
                  <c:v>práce s výpočetní technikou (informační systémy, navigační systémy, kamerové systémy, programování, používání počítačů apod.)</c:v>
                </c:pt>
              </c:strCache>
              <c:extLst/>
            </c:strRef>
          </c:cat>
          <c:val>
            <c:numRef>
              <c:f>Modernizace!$N$8:$N$15</c:f>
              <c:numCache>
                <c:formatCode>0%</c:formatCode>
                <c:ptCount val="7"/>
                <c:pt idx="0">
                  <c:v>0.9700996677740864</c:v>
                </c:pt>
                <c:pt idx="1">
                  <c:v>0.93355481727574752</c:v>
                </c:pt>
                <c:pt idx="2">
                  <c:v>0.76411960132890366</c:v>
                </c:pt>
                <c:pt idx="3">
                  <c:v>0.76411960132890366</c:v>
                </c:pt>
                <c:pt idx="4">
                  <c:v>0.63787375415282388</c:v>
                </c:pt>
                <c:pt idx="5">
                  <c:v>0.4584717607973422</c:v>
                </c:pt>
                <c:pt idx="6">
                  <c:v>0.44850498338870437</c:v>
                </c:pt>
              </c:numCache>
              <c:extLst/>
            </c:numRef>
          </c:val>
          <c:extLst>
            <c:ext xmlns:c16="http://schemas.microsoft.com/office/drawing/2014/chart" uri="{C3380CC4-5D6E-409C-BE32-E72D297353CC}">
              <c16:uniqueId val="{00000001-8E0E-473A-A630-C6EF2C3DDA6E}"/>
            </c:ext>
          </c:extLst>
        </c:ser>
        <c:dLbls>
          <c:showLegendKey val="0"/>
          <c:showVal val="0"/>
          <c:showCatName val="0"/>
          <c:showSerName val="0"/>
          <c:showPercent val="0"/>
          <c:showBubbleSize val="0"/>
        </c:dLbls>
        <c:gapWidth val="150"/>
        <c:overlap val="100"/>
        <c:axId val="595638416"/>
        <c:axId val="521579152"/>
      </c:barChart>
      <c:catAx>
        <c:axId val="595638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21579152"/>
        <c:crosses val="autoZero"/>
        <c:auto val="1"/>
        <c:lblAlgn val="ctr"/>
        <c:lblOffset val="100"/>
        <c:noMultiLvlLbl val="0"/>
      </c:catAx>
      <c:valAx>
        <c:axId val="521579152"/>
        <c:scaling>
          <c:orientation val="minMax"/>
          <c:max val="1"/>
        </c:scaling>
        <c:delete val="1"/>
        <c:axPos val="b"/>
        <c:numFmt formatCode="0%" sourceLinked="1"/>
        <c:majorTickMark val="none"/>
        <c:minorTickMark val="none"/>
        <c:tickLblPos val="nextTo"/>
        <c:crossAx val="595638416"/>
        <c:crosses val="autoZero"/>
        <c:crossBetween val="between"/>
      </c:valAx>
      <c:spPr>
        <a:noFill/>
        <a:ln>
          <a:noFill/>
        </a:ln>
        <a:effectLst/>
      </c:spPr>
    </c:plotArea>
    <c:legend>
      <c:legendPos val="t"/>
      <c:layout>
        <c:manualLayout>
          <c:xMode val="edge"/>
          <c:yMode val="edge"/>
          <c:x val="0.65775293330507323"/>
          <c:y val="2.7777777777777776E-2"/>
          <c:w val="0.23967195072838121"/>
          <c:h val="5.611011840477547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Zvyšujete si svou kvalifikaci v souvislosti se zaváděním nových technologií?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Modernizace!$K$19:$K$20</c:f>
              <c:strCache>
                <c:ptCount val="2"/>
                <c:pt idx="0">
                  <c:v>ano</c:v>
                </c:pt>
                <c:pt idx="1">
                  <c:v>ne</c:v>
                </c:pt>
              </c:strCache>
            </c:strRef>
          </c:tx>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67C0-4C34-9131-CE51A10E2F82}"/>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67C0-4C34-9131-CE51A10E2F82}"/>
              </c:ext>
            </c:extLst>
          </c:dPt>
          <c:dLbls>
            <c:dLbl>
              <c:idx val="0"/>
              <c:layout>
                <c:manualLayout>
                  <c:x val="-0.11414788796553468"/>
                  <c:y val="-0.17906068815353066"/>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fld id="{8B87A62B-2EE3-4CB6-ABA6-25CF09ED5CFE}" type="VALUE">
                      <a:rPr lang="en-US" sz="1100" b="1">
                        <a:solidFill>
                          <a:schemeClr val="tx1"/>
                        </a:solidFill>
                      </a:rPr>
                      <a:pPr>
                        <a:defRPr sz="1200">
                          <a:solidFill>
                            <a:schemeClr val="tx1"/>
                          </a:solidFill>
                        </a:defRPr>
                      </a:pPr>
                      <a:t>[HODNOTA]</a:t>
                    </a:fld>
                    <a:endParaRPr lang="en-US" sz="1100" b="1">
                      <a:solidFill>
                        <a:schemeClr val="tx1"/>
                      </a:solidFill>
                    </a:endParaRPr>
                  </a:p>
                  <a:p>
                    <a:pPr>
                      <a:defRPr sz="1200">
                        <a:solidFill>
                          <a:schemeClr val="tx1"/>
                        </a:solidFill>
                      </a:defRPr>
                    </a:pPr>
                    <a:r>
                      <a:rPr lang="en-US">
                        <a:solidFill>
                          <a:schemeClr val="tx1"/>
                        </a:solidFill>
                      </a:rPr>
                      <a:t>ANO</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C0-4C34-9131-CE51A10E2F82}"/>
                </c:ext>
              </c:extLst>
            </c:dLbl>
            <c:dLbl>
              <c:idx val="1"/>
              <c:layout>
                <c:manualLayout>
                  <c:x val="9.3894418022860984E-2"/>
                  <c:y val="0.13450810610088529"/>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fld id="{07E75831-6802-4054-9D36-80CA5C491AEB}" type="VALUE">
                      <a:rPr lang="en-US" sz="1100" b="1">
                        <a:solidFill>
                          <a:schemeClr val="bg1"/>
                        </a:solidFill>
                      </a:rPr>
                      <a:pPr>
                        <a:defRPr sz="1200">
                          <a:solidFill>
                            <a:schemeClr val="bg1"/>
                          </a:solidFill>
                        </a:defRPr>
                      </a:pPr>
                      <a:t>[HODNOTA]</a:t>
                    </a:fld>
                    <a:endParaRPr lang="en-US" sz="1100" b="1">
                      <a:solidFill>
                        <a:schemeClr val="bg1"/>
                      </a:solidFill>
                    </a:endParaRPr>
                  </a:p>
                  <a:p>
                    <a:pPr>
                      <a:defRPr sz="1200">
                        <a:solidFill>
                          <a:schemeClr val="bg1"/>
                        </a:solidFill>
                      </a:defRPr>
                    </a:pPr>
                    <a:r>
                      <a:rPr lang="en-US">
                        <a:solidFill>
                          <a:schemeClr val="bg1"/>
                        </a:solidFill>
                      </a:rPr>
                      <a:t>NE</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7C0-4C34-9131-CE51A10E2F8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Modernizace!$K$19:$K$20</c:f>
              <c:strCache>
                <c:ptCount val="2"/>
                <c:pt idx="0">
                  <c:v>ano</c:v>
                </c:pt>
                <c:pt idx="1">
                  <c:v>ne</c:v>
                </c:pt>
              </c:strCache>
            </c:strRef>
          </c:cat>
          <c:val>
            <c:numRef>
              <c:f>Modernizace!$M$19:$M$20</c:f>
              <c:numCache>
                <c:formatCode>0%</c:formatCode>
                <c:ptCount val="2"/>
                <c:pt idx="0">
                  <c:v>0.72425249169435213</c:v>
                </c:pt>
                <c:pt idx="1">
                  <c:v>0.27574750830564781</c:v>
                </c:pt>
              </c:numCache>
            </c:numRef>
          </c:val>
          <c:extLst>
            <c:ext xmlns:c16="http://schemas.microsoft.com/office/drawing/2014/chart" uri="{C3380CC4-5D6E-409C-BE32-E72D297353CC}">
              <c16:uniqueId val="{00000004-67C0-4C34-9131-CE51A10E2F8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44662149789417"/>
          <c:y val="0.20691203192361135"/>
          <c:w val="0.76077560072432804"/>
          <c:h val="0.71465659552736904"/>
        </c:manualLayout>
      </c:layout>
      <c:barChart>
        <c:barDir val="bar"/>
        <c:grouping val="percentStacked"/>
        <c:varyColors val="0"/>
        <c:ser>
          <c:idx val="0"/>
          <c:order val="0"/>
          <c:tx>
            <c:strRef>
              <c:f>List1!$B$83</c:f>
              <c:strCache>
                <c:ptCount val="1"/>
                <c:pt idx="0">
                  <c:v>ANO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List1!$C$61:$D$61</c:f>
              <c:strCache>
                <c:ptCount val="2"/>
                <c:pt idx="0">
                  <c:v>Muž</c:v>
                </c:pt>
                <c:pt idx="1">
                  <c:v>Žena</c:v>
                </c:pt>
              </c:strCache>
            </c:strRef>
          </c:cat>
          <c:val>
            <c:numRef>
              <c:f>List1!$C$83:$D$83</c:f>
              <c:numCache>
                <c:formatCode>0%</c:formatCode>
                <c:ptCount val="2"/>
                <c:pt idx="0">
                  <c:v>0.75977653631284914</c:v>
                </c:pt>
                <c:pt idx="1">
                  <c:v>0.6875</c:v>
                </c:pt>
              </c:numCache>
            </c:numRef>
          </c:val>
          <c:extLst>
            <c:ext xmlns:c16="http://schemas.microsoft.com/office/drawing/2014/chart" uri="{C3380CC4-5D6E-409C-BE32-E72D297353CC}">
              <c16:uniqueId val="{00000000-266D-45FC-9EC3-0B13E40614EC}"/>
            </c:ext>
          </c:extLst>
        </c:ser>
        <c:ser>
          <c:idx val="1"/>
          <c:order val="1"/>
          <c:tx>
            <c:strRef>
              <c:f>List1!$B$84</c:f>
              <c:strCache>
                <c:ptCount val="1"/>
                <c:pt idx="0">
                  <c:v>NE</c:v>
                </c:pt>
              </c:strCache>
            </c:strRef>
          </c:tx>
          <c:spPr>
            <a:solidFill>
              <a:schemeClr val="bg1">
                <a:lumMod val="75000"/>
              </a:schemeClr>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2-266D-45FC-9EC3-0B13E40614EC}"/>
              </c:ext>
            </c:extLst>
          </c:dPt>
          <c:dPt>
            <c:idx val="1"/>
            <c:invertIfNegative val="0"/>
            <c:bubble3D val="0"/>
            <c:spPr>
              <a:solidFill>
                <a:schemeClr val="bg1">
                  <a:lumMod val="85000"/>
                </a:schemeClr>
              </a:solidFill>
              <a:ln>
                <a:noFill/>
              </a:ln>
              <a:effectLst/>
            </c:spPr>
            <c:extLst>
              <c:ext xmlns:c16="http://schemas.microsoft.com/office/drawing/2014/chart" uri="{C3380CC4-5D6E-409C-BE32-E72D297353CC}">
                <c16:uniqueId val="{00000004-266D-45FC-9EC3-0B13E40614E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List1!$C$61:$D$61</c:f>
              <c:strCache>
                <c:ptCount val="2"/>
                <c:pt idx="0">
                  <c:v>Muž</c:v>
                </c:pt>
                <c:pt idx="1">
                  <c:v>Žena</c:v>
                </c:pt>
              </c:strCache>
            </c:strRef>
          </c:cat>
          <c:val>
            <c:numRef>
              <c:f>List1!$C$84:$D$84</c:f>
              <c:numCache>
                <c:formatCode>0%</c:formatCode>
                <c:ptCount val="2"/>
                <c:pt idx="0">
                  <c:v>0.24022346368715083</c:v>
                </c:pt>
                <c:pt idx="1">
                  <c:v>0.3125</c:v>
                </c:pt>
              </c:numCache>
            </c:numRef>
          </c:val>
          <c:extLst>
            <c:ext xmlns:c16="http://schemas.microsoft.com/office/drawing/2014/chart" uri="{C3380CC4-5D6E-409C-BE32-E72D297353CC}">
              <c16:uniqueId val="{00000005-266D-45FC-9EC3-0B13E40614EC}"/>
            </c:ext>
          </c:extLst>
        </c:ser>
        <c:dLbls>
          <c:dLblPos val="ctr"/>
          <c:showLegendKey val="0"/>
          <c:showVal val="1"/>
          <c:showCatName val="0"/>
          <c:showSerName val="0"/>
          <c:showPercent val="0"/>
          <c:showBubbleSize val="0"/>
        </c:dLbls>
        <c:gapWidth val="81"/>
        <c:overlap val="100"/>
        <c:axId val="544358584"/>
        <c:axId val="544358912"/>
      </c:barChart>
      <c:catAx>
        <c:axId val="54435858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cs-CZ"/>
          </a:p>
        </c:txPr>
        <c:crossAx val="544358912"/>
        <c:crosses val="autoZero"/>
        <c:auto val="1"/>
        <c:lblAlgn val="ctr"/>
        <c:lblOffset val="100"/>
        <c:noMultiLvlLbl val="0"/>
      </c:catAx>
      <c:valAx>
        <c:axId val="544358912"/>
        <c:scaling>
          <c:orientation val="minMax"/>
        </c:scaling>
        <c:delete val="1"/>
        <c:axPos val="b"/>
        <c:numFmt formatCode="0%" sourceLinked="1"/>
        <c:majorTickMark val="none"/>
        <c:minorTickMark val="none"/>
        <c:tickLblPos val="nextTo"/>
        <c:crossAx val="544358584"/>
        <c:crosses val="autoZero"/>
        <c:crossBetween val="between"/>
      </c:valAx>
      <c:spPr>
        <a:noFill/>
        <a:ln>
          <a:noFill/>
        </a:ln>
        <a:effectLst/>
      </c:spPr>
    </c:plotArea>
    <c:legend>
      <c:legendPos val="t"/>
      <c:layout>
        <c:manualLayout>
          <c:xMode val="edge"/>
          <c:yMode val="edge"/>
          <c:x val="0.21453958880139984"/>
          <c:y val="3.6199095022624438E-2"/>
          <c:w val="0.57925415573053374"/>
          <c:h val="0.1164142943670502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defRPr>
      </a:pPr>
      <a:endParaRPr lang="cs-CZ"/>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68178580366939"/>
          <c:y val="0.17225851719030169"/>
          <c:w val="0.75442535795557519"/>
          <c:h val="0.74931004911514765"/>
        </c:manualLayout>
      </c:layout>
      <c:barChart>
        <c:barDir val="bar"/>
        <c:grouping val="percentStacked"/>
        <c:varyColors val="0"/>
        <c:ser>
          <c:idx val="0"/>
          <c:order val="0"/>
          <c:tx>
            <c:strRef>
              <c:f>List1!$B$110</c:f>
              <c:strCache>
                <c:ptCount val="1"/>
                <c:pt idx="0">
                  <c:v>ANO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List1!$C$109:$F$109</c:f>
              <c:strCache>
                <c:ptCount val="4"/>
                <c:pt idx="0">
                  <c:v>do 29 let</c:v>
                </c:pt>
                <c:pt idx="1">
                  <c:v>30-39 let</c:v>
                </c:pt>
                <c:pt idx="2">
                  <c:v>40-49 let</c:v>
                </c:pt>
                <c:pt idx="3">
                  <c:v>50 a více let</c:v>
                </c:pt>
              </c:strCache>
            </c:strRef>
          </c:cat>
          <c:val>
            <c:numRef>
              <c:f>List1!$C$110:$F$110</c:f>
              <c:numCache>
                <c:formatCode>0%</c:formatCode>
                <c:ptCount val="4"/>
                <c:pt idx="0">
                  <c:v>0.91666666666666663</c:v>
                </c:pt>
                <c:pt idx="1">
                  <c:v>0.84210526315789469</c:v>
                </c:pt>
                <c:pt idx="2">
                  <c:v>0.68918918918918914</c:v>
                </c:pt>
                <c:pt idx="3">
                  <c:v>0.6887417218543046</c:v>
                </c:pt>
              </c:numCache>
            </c:numRef>
          </c:val>
          <c:extLst>
            <c:ext xmlns:c16="http://schemas.microsoft.com/office/drawing/2014/chart" uri="{C3380CC4-5D6E-409C-BE32-E72D297353CC}">
              <c16:uniqueId val="{00000000-795E-4952-9C65-1176798C807D}"/>
            </c:ext>
          </c:extLst>
        </c:ser>
        <c:ser>
          <c:idx val="1"/>
          <c:order val="1"/>
          <c:tx>
            <c:strRef>
              <c:f>List1!$B$111</c:f>
              <c:strCache>
                <c:ptCount val="1"/>
                <c:pt idx="0">
                  <c:v>NE</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List1!$C$109:$F$109</c:f>
              <c:strCache>
                <c:ptCount val="4"/>
                <c:pt idx="0">
                  <c:v>do 29 let</c:v>
                </c:pt>
                <c:pt idx="1">
                  <c:v>30-39 let</c:v>
                </c:pt>
                <c:pt idx="2">
                  <c:v>40-49 let</c:v>
                </c:pt>
                <c:pt idx="3">
                  <c:v>50 a více let</c:v>
                </c:pt>
              </c:strCache>
            </c:strRef>
          </c:cat>
          <c:val>
            <c:numRef>
              <c:f>List1!$C$111:$F$111</c:f>
              <c:numCache>
                <c:formatCode>0%</c:formatCode>
                <c:ptCount val="4"/>
                <c:pt idx="0">
                  <c:v>8.3333333333333329E-2</c:v>
                </c:pt>
                <c:pt idx="1">
                  <c:v>0.15789473684210525</c:v>
                </c:pt>
                <c:pt idx="2">
                  <c:v>0.3108108108108108</c:v>
                </c:pt>
                <c:pt idx="3">
                  <c:v>0.31125827814569534</c:v>
                </c:pt>
              </c:numCache>
            </c:numRef>
          </c:val>
          <c:extLst>
            <c:ext xmlns:c16="http://schemas.microsoft.com/office/drawing/2014/chart" uri="{C3380CC4-5D6E-409C-BE32-E72D297353CC}">
              <c16:uniqueId val="{00000001-795E-4952-9C65-1176798C807D}"/>
            </c:ext>
          </c:extLst>
        </c:ser>
        <c:dLbls>
          <c:dLblPos val="ctr"/>
          <c:showLegendKey val="0"/>
          <c:showVal val="1"/>
          <c:showCatName val="0"/>
          <c:showSerName val="0"/>
          <c:showPercent val="0"/>
          <c:showBubbleSize val="0"/>
        </c:dLbls>
        <c:gapWidth val="81"/>
        <c:overlap val="100"/>
        <c:axId val="544358584"/>
        <c:axId val="544358912"/>
      </c:barChart>
      <c:catAx>
        <c:axId val="54435858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cs-CZ"/>
          </a:p>
        </c:txPr>
        <c:crossAx val="544358912"/>
        <c:crosses val="autoZero"/>
        <c:auto val="1"/>
        <c:lblAlgn val="ctr"/>
        <c:lblOffset val="100"/>
        <c:noMultiLvlLbl val="0"/>
      </c:catAx>
      <c:valAx>
        <c:axId val="544358912"/>
        <c:scaling>
          <c:orientation val="minMax"/>
        </c:scaling>
        <c:delete val="1"/>
        <c:axPos val="b"/>
        <c:numFmt formatCode="0%" sourceLinked="1"/>
        <c:majorTickMark val="none"/>
        <c:minorTickMark val="none"/>
        <c:tickLblPos val="nextTo"/>
        <c:crossAx val="544358584"/>
        <c:crosses val="autoZero"/>
        <c:crossBetween val="between"/>
      </c:valAx>
      <c:spPr>
        <a:noFill/>
        <a:ln>
          <a:noFill/>
        </a:ln>
        <a:effectLst/>
      </c:spPr>
    </c:plotArea>
    <c:legend>
      <c:legendPos val="t"/>
      <c:layout>
        <c:manualLayout>
          <c:xMode val="edge"/>
          <c:yMode val="edge"/>
          <c:x val="0.21453958880139984"/>
          <c:y val="3.6199095022624438E-2"/>
          <c:w val="0.57925415573053374"/>
          <c:h val="0.1164142943670502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defRPr>
      </a:pPr>
      <a:endParaRPr lang="cs-CZ"/>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26260366184578"/>
          <c:y val="0.20691203192361135"/>
          <c:w val="0.72404650144245875"/>
          <c:h val="0.71465659552736904"/>
        </c:manualLayout>
      </c:layout>
      <c:barChart>
        <c:barDir val="bar"/>
        <c:grouping val="percentStacked"/>
        <c:varyColors val="0"/>
        <c:ser>
          <c:idx val="0"/>
          <c:order val="0"/>
          <c:tx>
            <c:strRef>
              <c:f>List1!$B$134</c:f>
              <c:strCache>
                <c:ptCount val="1"/>
                <c:pt idx="0">
                  <c:v>ANO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List1!$C$133:$D$133</c:f>
              <c:strCache>
                <c:ptCount val="2"/>
                <c:pt idx="0">
                  <c:v>Manuální pracovník</c:v>
                </c:pt>
                <c:pt idx="1">
                  <c:v>Duševní pracovník</c:v>
                </c:pt>
              </c:strCache>
            </c:strRef>
          </c:cat>
          <c:val>
            <c:numRef>
              <c:f>List1!$C$134:$D$134</c:f>
              <c:numCache>
                <c:formatCode>0%</c:formatCode>
                <c:ptCount val="2"/>
                <c:pt idx="0">
                  <c:v>0.56521739130434778</c:v>
                </c:pt>
                <c:pt idx="1">
                  <c:v>0.78282828282828287</c:v>
                </c:pt>
              </c:numCache>
            </c:numRef>
          </c:val>
          <c:extLst>
            <c:ext xmlns:c16="http://schemas.microsoft.com/office/drawing/2014/chart" uri="{C3380CC4-5D6E-409C-BE32-E72D297353CC}">
              <c16:uniqueId val="{00000000-936E-48EC-A158-0AC865FED3B4}"/>
            </c:ext>
          </c:extLst>
        </c:ser>
        <c:ser>
          <c:idx val="1"/>
          <c:order val="1"/>
          <c:tx>
            <c:strRef>
              <c:f>List1!$B$135</c:f>
              <c:strCache>
                <c:ptCount val="1"/>
                <c:pt idx="0">
                  <c:v>NE</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List1!$C$133:$D$133</c:f>
              <c:strCache>
                <c:ptCount val="2"/>
                <c:pt idx="0">
                  <c:v>Manuální pracovník</c:v>
                </c:pt>
                <c:pt idx="1">
                  <c:v>Duševní pracovník</c:v>
                </c:pt>
              </c:strCache>
            </c:strRef>
          </c:cat>
          <c:val>
            <c:numRef>
              <c:f>List1!$C$135:$D$135</c:f>
              <c:numCache>
                <c:formatCode>0%</c:formatCode>
                <c:ptCount val="2"/>
                <c:pt idx="0">
                  <c:v>0.43478260869565216</c:v>
                </c:pt>
                <c:pt idx="1">
                  <c:v>0.21717171717171718</c:v>
                </c:pt>
              </c:numCache>
            </c:numRef>
          </c:val>
          <c:extLst>
            <c:ext xmlns:c16="http://schemas.microsoft.com/office/drawing/2014/chart" uri="{C3380CC4-5D6E-409C-BE32-E72D297353CC}">
              <c16:uniqueId val="{00000001-936E-48EC-A158-0AC865FED3B4}"/>
            </c:ext>
          </c:extLst>
        </c:ser>
        <c:dLbls>
          <c:dLblPos val="ctr"/>
          <c:showLegendKey val="0"/>
          <c:showVal val="1"/>
          <c:showCatName val="0"/>
          <c:showSerName val="0"/>
          <c:showPercent val="0"/>
          <c:showBubbleSize val="0"/>
        </c:dLbls>
        <c:gapWidth val="81"/>
        <c:overlap val="100"/>
        <c:axId val="544358584"/>
        <c:axId val="544358912"/>
      </c:barChart>
      <c:catAx>
        <c:axId val="54435858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cs-CZ"/>
          </a:p>
        </c:txPr>
        <c:crossAx val="544358912"/>
        <c:crosses val="autoZero"/>
        <c:auto val="1"/>
        <c:lblAlgn val="ctr"/>
        <c:lblOffset val="100"/>
        <c:noMultiLvlLbl val="0"/>
      </c:catAx>
      <c:valAx>
        <c:axId val="544358912"/>
        <c:scaling>
          <c:orientation val="minMax"/>
        </c:scaling>
        <c:delete val="1"/>
        <c:axPos val="b"/>
        <c:numFmt formatCode="0%" sourceLinked="1"/>
        <c:majorTickMark val="none"/>
        <c:minorTickMark val="none"/>
        <c:tickLblPos val="nextTo"/>
        <c:crossAx val="544358584"/>
        <c:crosses val="autoZero"/>
        <c:crossBetween val="between"/>
      </c:valAx>
      <c:spPr>
        <a:noFill/>
        <a:ln>
          <a:noFill/>
        </a:ln>
        <a:effectLst/>
      </c:spPr>
    </c:plotArea>
    <c:legend>
      <c:legendPos val="t"/>
      <c:layout>
        <c:manualLayout>
          <c:xMode val="edge"/>
          <c:yMode val="edge"/>
          <c:x val="0.21453958880139984"/>
          <c:y val="3.6199095022624438E-2"/>
          <c:w val="0.57925415573053374"/>
          <c:h val="0.1164142943670502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defRPr>
      </a:pPr>
      <a:endParaRPr lang="cs-CZ"/>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220786628190812"/>
          <c:y val="0.13016770070103212"/>
          <c:w val="0.51707699520985295"/>
          <c:h val="0.82797305272855515"/>
        </c:manualLayout>
      </c:layout>
      <c:barChart>
        <c:barDir val="bar"/>
        <c:grouping val="stacked"/>
        <c:varyColors val="0"/>
        <c:ser>
          <c:idx val="0"/>
          <c:order val="0"/>
          <c:tx>
            <c:strRef>
              <c:f>Modernizace!$M$22</c:f>
              <c:strCache>
                <c:ptCount val="1"/>
                <c:pt idx="0">
                  <c:v>ANO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Modernizace!$K$24:$K$29</c:f>
              <c:strCache>
                <c:ptCount val="6"/>
                <c:pt idx="0">
                  <c:v>účast ve formálním vzdělávání</c:v>
                </c:pt>
                <c:pt idx="1">
                  <c:v>jazykové kurzy</c:v>
                </c:pt>
                <c:pt idx="2">
                  <c:v>stáže (např. u výrobců strojů)</c:v>
                </c:pt>
                <c:pt idx="3">
                  <c:v>účast na odborných fórech a konferencích</c:v>
                </c:pt>
                <c:pt idx="4">
                  <c:v>samostudium</c:v>
                </c:pt>
                <c:pt idx="5">
                  <c:v>odborná školení a semináře</c:v>
                </c:pt>
              </c:strCache>
            </c:strRef>
          </c:cat>
          <c:val>
            <c:numRef>
              <c:f>Modernizace!$M$24:$M$29</c:f>
              <c:numCache>
                <c:formatCode>0%</c:formatCode>
                <c:ptCount val="6"/>
                <c:pt idx="0">
                  <c:v>3.9867109634551492E-2</c:v>
                </c:pt>
                <c:pt idx="1">
                  <c:v>4.3189368770764118E-2</c:v>
                </c:pt>
                <c:pt idx="2">
                  <c:v>7.3089700996677748E-2</c:v>
                </c:pt>
                <c:pt idx="3">
                  <c:v>0.2292358803986711</c:v>
                </c:pt>
                <c:pt idx="4">
                  <c:v>0.40863787375415284</c:v>
                </c:pt>
                <c:pt idx="5">
                  <c:v>0.60797342192691028</c:v>
                </c:pt>
              </c:numCache>
            </c:numRef>
          </c:val>
          <c:extLst>
            <c:ext xmlns:c16="http://schemas.microsoft.com/office/drawing/2014/chart" uri="{C3380CC4-5D6E-409C-BE32-E72D297353CC}">
              <c16:uniqueId val="{00000000-BB4F-403D-9060-990F867619F0}"/>
            </c:ext>
          </c:extLst>
        </c:ser>
        <c:ser>
          <c:idx val="1"/>
          <c:order val="1"/>
          <c:tx>
            <c:strRef>
              <c:f>Modernizace!$N$22</c:f>
              <c:strCache>
                <c:ptCount val="1"/>
                <c:pt idx="0">
                  <c:v>NE</c:v>
                </c:pt>
              </c:strCache>
            </c:strRef>
          </c:tx>
          <c:spPr>
            <a:solidFill>
              <a:schemeClr val="bg2"/>
            </a:solidFill>
            <a:ln>
              <a:noFill/>
            </a:ln>
            <a:effectLst/>
          </c:spPr>
          <c:invertIfNegative val="0"/>
          <c:cat>
            <c:strRef>
              <c:f>Modernizace!$K$24:$K$29</c:f>
              <c:strCache>
                <c:ptCount val="6"/>
                <c:pt idx="0">
                  <c:v>účast ve formálním vzdělávání</c:v>
                </c:pt>
                <c:pt idx="1">
                  <c:v>jazykové kurzy</c:v>
                </c:pt>
                <c:pt idx="2">
                  <c:v>stáže (např. u výrobců strojů)</c:v>
                </c:pt>
                <c:pt idx="3">
                  <c:v>účast na odborných fórech a konferencích</c:v>
                </c:pt>
                <c:pt idx="4">
                  <c:v>samostudium</c:v>
                </c:pt>
                <c:pt idx="5">
                  <c:v>odborná školení a semináře</c:v>
                </c:pt>
              </c:strCache>
            </c:strRef>
          </c:cat>
          <c:val>
            <c:numRef>
              <c:f>Modernizace!$N$24:$N$29</c:f>
              <c:numCache>
                <c:formatCode>0%</c:formatCode>
                <c:ptCount val="6"/>
                <c:pt idx="0">
                  <c:v>0.96013289036544847</c:v>
                </c:pt>
                <c:pt idx="1">
                  <c:v>0.95681063122923593</c:v>
                </c:pt>
                <c:pt idx="2">
                  <c:v>0.92691029900332222</c:v>
                </c:pt>
                <c:pt idx="3">
                  <c:v>0.77076411960132885</c:v>
                </c:pt>
                <c:pt idx="4">
                  <c:v>0.59136212624584716</c:v>
                </c:pt>
                <c:pt idx="5">
                  <c:v>0.39202657807308972</c:v>
                </c:pt>
              </c:numCache>
            </c:numRef>
          </c:val>
          <c:extLst>
            <c:ext xmlns:c16="http://schemas.microsoft.com/office/drawing/2014/chart" uri="{C3380CC4-5D6E-409C-BE32-E72D297353CC}">
              <c16:uniqueId val="{00000001-BB4F-403D-9060-990F867619F0}"/>
            </c:ext>
          </c:extLst>
        </c:ser>
        <c:dLbls>
          <c:showLegendKey val="0"/>
          <c:showVal val="0"/>
          <c:showCatName val="0"/>
          <c:showSerName val="0"/>
          <c:showPercent val="0"/>
          <c:showBubbleSize val="0"/>
        </c:dLbls>
        <c:gapWidth val="96"/>
        <c:overlap val="100"/>
        <c:axId val="1060845560"/>
        <c:axId val="1060843592"/>
      </c:barChart>
      <c:catAx>
        <c:axId val="106084556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1060843592"/>
        <c:crosses val="autoZero"/>
        <c:auto val="1"/>
        <c:lblAlgn val="ctr"/>
        <c:lblOffset val="100"/>
        <c:noMultiLvlLbl val="0"/>
      </c:catAx>
      <c:valAx>
        <c:axId val="1060843592"/>
        <c:scaling>
          <c:orientation val="minMax"/>
          <c:max val="1"/>
        </c:scaling>
        <c:delete val="1"/>
        <c:axPos val="b"/>
        <c:numFmt formatCode="0%" sourceLinked="1"/>
        <c:majorTickMark val="none"/>
        <c:minorTickMark val="none"/>
        <c:tickLblPos val="nextTo"/>
        <c:crossAx val="1060845560"/>
        <c:crosses val="autoZero"/>
        <c:crossBetween val="between"/>
      </c:valAx>
      <c:spPr>
        <a:noFill/>
        <a:ln>
          <a:noFill/>
        </a:ln>
        <a:effectLst/>
      </c:spPr>
    </c:plotArea>
    <c:legend>
      <c:legendPos val="t"/>
      <c:layout>
        <c:manualLayout>
          <c:xMode val="edge"/>
          <c:yMode val="edge"/>
          <c:x val="0.5555642561254428"/>
          <c:y val="3.7178500513522769E-2"/>
          <c:w val="0.30779542060004927"/>
          <c:h val="6.912489662584167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57548983234568"/>
          <c:y val="0.10707475387159239"/>
          <c:w val="0.47490240663801225"/>
          <c:h val="0.84475888320001036"/>
        </c:manualLayout>
      </c:layout>
      <c:barChart>
        <c:barDir val="bar"/>
        <c:grouping val="stacked"/>
        <c:varyColors val="0"/>
        <c:ser>
          <c:idx val="0"/>
          <c:order val="0"/>
          <c:tx>
            <c:strRef>
              <c:f>Modernizace!$M$72</c:f>
              <c:strCache>
                <c:ptCount val="1"/>
                <c:pt idx="0">
                  <c:v>ANO</c:v>
                </c:pt>
              </c:strCache>
            </c:strRef>
          </c:tx>
          <c:spPr>
            <a:solidFill>
              <a:srgbClr val="92D050"/>
            </a:solidFill>
            <a:ln>
              <a:noFill/>
            </a:ln>
            <a:effectLst/>
          </c:spPr>
          <c:invertIfNegative val="0"/>
          <c:dPt>
            <c:idx val="5"/>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2-C658-4552-8E95-7642F5838A2B}"/>
              </c:ext>
            </c:extLst>
          </c:dPt>
          <c:dLbls>
            <c:dLbl>
              <c:idx val="5"/>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2-C658-4552-8E95-7642F5838A2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Modernizace!$K$73:$K$79</c:f>
              <c:strCache>
                <c:ptCount val="7"/>
                <c:pt idx="0">
                  <c:v>mám strach z používání nových věcí</c:v>
                </c:pt>
                <c:pt idx="1">
                  <c:v>jiné – prosím uveďte: respondenti nejčastěji uváděli finanční důvody</c:v>
                </c:pt>
                <c:pt idx="2">
                  <c:v>nemám potřebné znalosti/dovednosti</c:v>
                </c:pt>
                <c:pt idx="3">
                  <c:v>technické omezení (např. špatné pokrytí sítě pro správné fungování aplikací nebo zastaralé IT vybavení)</c:v>
                </c:pt>
                <c:pt idx="4">
                  <c:v>jazyková bariéra (např. manuály a podrobné informace bývají většinou jen v cizím jazyce)</c:v>
                </c:pt>
                <c:pt idx="5">
                  <c:v>nic mě neomezuje</c:v>
                </c:pt>
                <c:pt idx="6">
                  <c:v>nemám k dispozici potřebné technologie/stroje</c:v>
                </c:pt>
              </c:strCache>
            </c:strRef>
          </c:cat>
          <c:val>
            <c:numRef>
              <c:f>Modernizace!$M$73:$M$79</c:f>
              <c:numCache>
                <c:formatCode>0%</c:formatCode>
                <c:ptCount val="7"/>
                <c:pt idx="0">
                  <c:v>4.3189368770764118E-2</c:v>
                </c:pt>
                <c:pt idx="1">
                  <c:v>7.3089700996677748E-2</c:v>
                </c:pt>
                <c:pt idx="2">
                  <c:v>0.13289036544850499</c:v>
                </c:pt>
                <c:pt idx="3">
                  <c:v>0.16611295681063123</c:v>
                </c:pt>
                <c:pt idx="4">
                  <c:v>0.22259136212624583</c:v>
                </c:pt>
                <c:pt idx="5">
                  <c:v>0.26245847176079734</c:v>
                </c:pt>
                <c:pt idx="6">
                  <c:v>0.35215946843853818</c:v>
                </c:pt>
              </c:numCache>
            </c:numRef>
          </c:val>
          <c:extLst>
            <c:ext xmlns:c16="http://schemas.microsoft.com/office/drawing/2014/chart" uri="{C3380CC4-5D6E-409C-BE32-E72D297353CC}">
              <c16:uniqueId val="{00000000-C658-4552-8E95-7642F5838A2B}"/>
            </c:ext>
          </c:extLst>
        </c:ser>
        <c:ser>
          <c:idx val="1"/>
          <c:order val="1"/>
          <c:tx>
            <c:strRef>
              <c:f>Modernizace!$N$72</c:f>
              <c:strCache>
                <c:ptCount val="1"/>
                <c:pt idx="0">
                  <c:v>NE</c:v>
                </c:pt>
              </c:strCache>
            </c:strRef>
          </c:tx>
          <c:spPr>
            <a:solidFill>
              <a:schemeClr val="bg2"/>
            </a:solidFill>
            <a:ln>
              <a:noFill/>
            </a:ln>
            <a:effectLst/>
          </c:spPr>
          <c:invertIfNegative val="0"/>
          <c:val>
            <c:numRef>
              <c:f>Modernizace!$N$73:$N$79</c:f>
              <c:numCache>
                <c:formatCode>0%</c:formatCode>
                <c:ptCount val="7"/>
                <c:pt idx="0">
                  <c:v>0.95681063122923593</c:v>
                </c:pt>
                <c:pt idx="1">
                  <c:v>0.92691029900332222</c:v>
                </c:pt>
                <c:pt idx="2">
                  <c:v>0.86710963455149503</c:v>
                </c:pt>
                <c:pt idx="3">
                  <c:v>0.83388704318936879</c:v>
                </c:pt>
                <c:pt idx="4">
                  <c:v>0.77740863787375414</c:v>
                </c:pt>
                <c:pt idx="5">
                  <c:v>0.7375415282392026</c:v>
                </c:pt>
                <c:pt idx="6">
                  <c:v>0.64784053156146182</c:v>
                </c:pt>
              </c:numCache>
            </c:numRef>
          </c:val>
          <c:extLst>
            <c:ext xmlns:c16="http://schemas.microsoft.com/office/drawing/2014/chart" uri="{C3380CC4-5D6E-409C-BE32-E72D297353CC}">
              <c16:uniqueId val="{00000001-C658-4552-8E95-7642F5838A2B}"/>
            </c:ext>
          </c:extLst>
        </c:ser>
        <c:dLbls>
          <c:showLegendKey val="0"/>
          <c:showVal val="0"/>
          <c:showCatName val="0"/>
          <c:showSerName val="0"/>
          <c:showPercent val="0"/>
          <c:showBubbleSize val="0"/>
        </c:dLbls>
        <c:gapWidth val="99"/>
        <c:overlap val="100"/>
        <c:axId val="1060849824"/>
        <c:axId val="1060851136"/>
      </c:barChart>
      <c:catAx>
        <c:axId val="106084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1060851136"/>
        <c:crosses val="autoZero"/>
        <c:auto val="1"/>
        <c:lblAlgn val="ctr"/>
        <c:lblOffset val="100"/>
        <c:noMultiLvlLbl val="0"/>
      </c:catAx>
      <c:valAx>
        <c:axId val="1060851136"/>
        <c:scaling>
          <c:orientation val="minMax"/>
          <c:max val="1"/>
        </c:scaling>
        <c:delete val="1"/>
        <c:axPos val="b"/>
        <c:numFmt formatCode="0%" sourceLinked="1"/>
        <c:majorTickMark val="none"/>
        <c:minorTickMark val="none"/>
        <c:tickLblPos val="nextTo"/>
        <c:crossAx val="1060849824"/>
        <c:crosses val="autoZero"/>
        <c:crossBetween val="between"/>
      </c:valAx>
      <c:spPr>
        <a:noFill/>
        <a:ln>
          <a:noFill/>
        </a:ln>
        <a:effectLst/>
      </c:spPr>
    </c:plotArea>
    <c:legend>
      <c:legendPos val="t"/>
      <c:layout>
        <c:manualLayout>
          <c:xMode val="edge"/>
          <c:yMode val="edge"/>
          <c:x val="0.56706887333527756"/>
          <c:y val="3.8837719542482933E-2"/>
          <c:w val="0.31841089308280907"/>
          <c:h val="6.329155418605084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0" i="0" u="none" strike="noStrike" baseline="0">
                <a:effectLst/>
              </a:rPr>
              <a:t> </a:t>
            </a:r>
            <a:r>
              <a:rPr lang="cs-CZ" sz="1200" b="0" i="1" u="none" strike="noStrike" baseline="0">
                <a:effectLst/>
              </a:rPr>
              <a:t>Probíhalo ve vašem podniku v posledních 2 letech kolektivní vyjednávání?</a:t>
            </a:r>
            <a:r>
              <a:rPr lang="cs-CZ" sz="1200" b="0" i="1" u="none" strike="noStrike" baseline="0"/>
              <a:t> </a:t>
            </a:r>
            <a:endParaRPr lang="cs-CZ" sz="12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2775924442733958"/>
          <c:y val="0.23377141698489401"/>
          <c:w val="0.43160507182308944"/>
          <c:h val="0.7011266939272075"/>
        </c:manualLayout>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A5D7-4B2B-A2E8-428BC050FEA8}"/>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A5D7-4B2B-A2E8-428BC050FEA8}"/>
              </c:ext>
            </c:extLst>
          </c:dPt>
          <c:dPt>
            <c:idx val="2"/>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5-A5D7-4B2B-A2E8-428BC050FEA8}"/>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5D7-4B2B-A2E8-428BC050FEA8}"/>
              </c:ext>
            </c:extLst>
          </c:dPt>
          <c:dLbls>
            <c:dLbl>
              <c:idx val="0"/>
              <c:layout>
                <c:manualLayout>
                  <c:x val="-0.11757720909886264"/>
                  <c:y val="9.5838072324292797E-2"/>
                </c:manualLayout>
              </c:layout>
              <c:tx>
                <c:rich>
                  <a:bodyPr/>
                  <a:lstStyle/>
                  <a:p>
                    <a:fld id="{8B52DB26-099D-4398-8ABC-3CB27C28A7A7}" type="VALUE">
                      <a:rPr lang="en-US" sz="1100" b="1" i="0">
                        <a:solidFill>
                          <a:schemeClr val="bg1"/>
                        </a:solidFill>
                      </a:rPr>
                      <a:pPr/>
                      <a:t>[HODNOTA]</a:t>
                    </a:fld>
                    <a:endParaRPr lang="en-US" sz="1100" b="1" i="0">
                      <a:solidFill>
                        <a:schemeClr val="bg1"/>
                      </a:solidFill>
                    </a:endParaRPr>
                  </a:p>
                  <a:p>
                    <a:r>
                      <a:rPr lang="en-US">
                        <a:solidFill>
                          <a:schemeClr val="bg1"/>
                        </a:solidFill>
                      </a:rPr>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D7-4B2B-A2E8-428BC050FEA8}"/>
                </c:ext>
              </c:extLst>
            </c:dLbl>
            <c:dLbl>
              <c:idx val="1"/>
              <c:layout>
                <c:manualLayout>
                  <c:x val="-5.4629483814523185E-2"/>
                  <c:y val="-0.19079505686789153"/>
                </c:manualLayout>
              </c:layout>
              <c:tx>
                <c:rich>
                  <a:bodyPr rot="0" spcFirstLastPara="1" vertOverflow="ellipsis" vert="horz" wrap="square" lIns="38100" tIns="19050" rIns="38100" bIns="19050" anchor="ctr" anchorCtr="0">
                    <a:spAutoFit/>
                  </a:bodyPr>
                  <a:lstStyle/>
                  <a:p>
                    <a:pPr algn="ctr">
                      <a:defRPr sz="1100" b="1" i="0" u="none" strike="noStrike" kern="1200" baseline="0">
                        <a:solidFill>
                          <a:schemeClr val="bg1"/>
                        </a:solidFill>
                        <a:latin typeface="+mn-lt"/>
                        <a:ea typeface="+mn-ea"/>
                        <a:cs typeface="+mn-cs"/>
                      </a:defRPr>
                    </a:pPr>
                    <a:fld id="{53CE83AF-2D1A-48B4-9488-D5E38A7B9C08}" type="VALUE">
                      <a:rPr lang="en-US" sz="1100" b="1">
                        <a:solidFill>
                          <a:schemeClr val="bg1"/>
                        </a:solidFill>
                      </a:rPr>
                      <a:pPr algn="ctr">
                        <a:defRPr sz="1100" b="1">
                          <a:solidFill>
                            <a:schemeClr val="bg1"/>
                          </a:solidFill>
                        </a:defRPr>
                      </a:pPr>
                      <a:t>[HODNOTA]</a:t>
                    </a:fld>
                    <a:endParaRPr lang="en-US" sz="1100" b="1">
                      <a:solidFill>
                        <a:schemeClr val="bg1"/>
                      </a:solidFill>
                    </a:endParaRPr>
                  </a:p>
                  <a:p>
                    <a:pPr algn="ctr">
                      <a:defRPr sz="1100" b="1">
                        <a:solidFill>
                          <a:schemeClr val="bg1"/>
                        </a:solidFill>
                      </a:defRPr>
                    </a:pPr>
                    <a:r>
                      <a:rPr lang="en-US" sz="1100" b="1">
                        <a:solidFill>
                          <a:schemeClr val="bg1"/>
                        </a:solidFill>
                      </a:rPr>
                      <a:t>NE</a:t>
                    </a:r>
                  </a:p>
                </c:rich>
              </c:tx>
              <c:spPr>
                <a:noFill/>
                <a:ln>
                  <a:noFill/>
                </a:ln>
                <a:effectLst/>
              </c:spPr>
              <c:txPr>
                <a:bodyPr rot="0" spcFirstLastPara="1" vertOverflow="ellipsis" vert="horz" wrap="square" lIns="38100" tIns="19050" rIns="38100" bIns="19050" anchor="ctr" anchorCtr="0">
                  <a:spAutoFit/>
                </a:bodyPr>
                <a:lstStyle/>
                <a:p>
                  <a:pPr algn="ctr">
                    <a:defRPr sz="11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5D7-4B2B-A2E8-428BC050FEA8}"/>
                </c:ext>
              </c:extLst>
            </c:dLbl>
            <c:dLbl>
              <c:idx val="2"/>
              <c:layout>
                <c:manualLayout>
                  <c:x val="1.4076285378462422E-2"/>
                  <c:y val="-5.3443107701666048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fld id="{F69A93BF-5BA1-4FFE-B0DC-F7A9589ECA80}" type="VALUE">
                      <a:rPr lang="en-US" sz="1100" b="1"/>
                      <a:pPr>
                        <a:defRPr sz="1100" b="1"/>
                      </a:pPr>
                      <a:t>[HODNOTA]</a:t>
                    </a:fld>
                    <a:endParaRPr lang="en-US" sz="1100" b="1"/>
                  </a:p>
                  <a:p>
                    <a:pPr>
                      <a:defRPr sz="1100" b="1"/>
                    </a:pPr>
                    <a:r>
                      <a:rPr lang="en-US" sz="1100" b="1"/>
                      <a:t>NE, ale řídíme se</a:t>
                    </a:r>
                    <a:r>
                      <a:rPr lang="en-US" sz="1100" b="1" baseline="0"/>
                      <a:t> kolektivní smlouvou vyššího stupně</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0.20706934750725511"/>
                      <c:h val="0.35775742624446616"/>
                    </c:manualLayout>
                  </c15:layout>
                  <c15:dlblFieldTable/>
                  <c15:showDataLabelsRange val="0"/>
                </c:ext>
                <c:ext xmlns:c16="http://schemas.microsoft.com/office/drawing/2014/chart" uri="{C3380CC4-5D6E-409C-BE32-E72D297353CC}">
                  <c16:uniqueId val="{00000005-A5D7-4B2B-A2E8-428BC050FEA8}"/>
                </c:ext>
              </c:extLst>
            </c:dLbl>
            <c:dLbl>
              <c:idx val="3"/>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fld id="{8A905DF3-69C1-4530-B10C-DDC07C47A288}" type="VALUE">
                      <a:rPr lang="en-US" sz="1100" b="1">
                        <a:solidFill>
                          <a:schemeClr val="bg1"/>
                        </a:solidFill>
                      </a:rPr>
                      <a:pPr>
                        <a:defRPr sz="1100" b="1">
                          <a:solidFill>
                            <a:schemeClr val="bg1"/>
                          </a:solidFill>
                        </a:defRPr>
                      </a:pPr>
                      <a:t>[HODNOTA]</a:t>
                    </a:fld>
                    <a:endParaRPr lang="en-US" sz="1100" b="1">
                      <a:solidFill>
                        <a:schemeClr val="bg1"/>
                      </a:solidFill>
                    </a:endParaRPr>
                  </a:p>
                  <a:p>
                    <a:pPr>
                      <a:defRPr sz="1100" b="1">
                        <a:solidFill>
                          <a:schemeClr val="bg1"/>
                        </a:solidFill>
                      </a:defRPr>
                    </a:pPr>
                    <a:r>
                      <a:rPr lang="en-US" sz="1100" b="1">
                        <a:solidFill>
                          <a:schemeClr val="bg1"/>
                        </a:solidFill>
                      </a:rPr>
                      <a:t>nevím</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5D7-4B2B-A2E8-428BC050FEA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Soc.dial.!$H$11:$H$14</c:f>
              <c:strCache>
                <c:ptCount val="4"/>
                <c:pt idx="0">
                  <c:v>ANO</c:v>
                </c:pt>
                <c:pt idx="1">
                  <c:v>NE</c:v>
                </c:pt>
                <c:pt idx="2">
                  <c:v>NE, ale řídíme se kolektivní smlouvou vyššího stupně</c:v>
                </c:pt>
                <c:pt idx="3">
                  <c:v>nevím</c:v>
                </c:pt>
              </c:strCache>
            </c:strRef>
          </c:cat>
          <c:val>
            <c:numRef>
              <c:f>Soc.dial.!$J$11:$J$14</c:f>
              <c:numCache>
                <c:formatCode>0%</c:formatCode>
                <c:ptCount val="4"/>
                <c:pt idx="0">
                  <c:v>0.33222591362126247</c:v>
                </c:pt>
                <c:pt idx="1">
                  <c:v>0.23255813953488372</c:v>
                </c:pt>
                <c:pt idx="2">
                  <c:v>0.2558139534883721</c:v>
                </c:pt>
                <c:pt idx="3">
                  <c:v>0.17940199335548174</c:v>
                </c:pt>
              </c:numCache>
            </c:numRef>
          </c:val>
          <c:extLst>
            <c:ext xmlns:c16="http://schemas.microsoft.com/office/drawing/2014/chart" uri="{C3380CC4-5D6E-409C-BE32-E72D297353CC}">
              <c16:uniqueId val="{00000008-A5D7-4B2B-A2E8-428BC050FEA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cs-CZ"/>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71082562048167E-2"/>
          <c:y val="0.29434223322210534"/>
          <c:w val="0.89553842611778778"/>
          <c:h val="0.6500981568958315"/>
        </c:manualLayout>
      </c:layout>
      <c:ofPieChart>
        <c:ofPieType val="pie"/>
        <c:varyColors val="1"/>
        <c:ser>
          <c:idx val="0"/>
          <c:order val="0"/>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3A78-4DDE-B3FD-E3728A78B0E9}"/>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3A78-4DDE-B3FD-E3728A78B0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78-4DDE-B3FD-E3728A78B0E9}"/>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3A78-4DDE-B3FD-E3728A78B0E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78-4DDE-B3FD-E3728A78B0E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A78-4DDE-B3FD-E3728A78B0E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A78-4DDE-B3FD-E3728A78B0E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A78-4DDE-B3FD-E3728A78B0E9}"/>
              </c:ext>
            </c:extLst>
          </c:dPt>
          <c:dPt>
            <c:idx val="8"/>
            <c:bubble3D val="0"/>
            <c:spPr>
              <a:solidFill>
                <a:schemeClr val="accent2"/>
              </a:solidFill>
              <a:ln w="19050">
                <a:solidFill>
                  <a:schemeClr val="lt1"/>
                </a:solidFill>
              </a:ln>
              <a:effectLst/>
            </c:spPr>
            <c:extLst>
              <c:ext xmlns:c16="http://schemas.microsoft.com/office/drawing/2014/chart" uri="{C3380CC4-5D6E-409C-BE32-E72D297353CC}">
                <c16:uniqueId val="{00000011-3A78-4DDE-B3FD-E3728A78B0E9}"/>
              </c:ext>
            </c:extLst>
          </c:dPt>
          <c:dPt>
            <c:idx val="9"/>
            <c:bubble3D val="0"/>
            <c:spPr>
              <a:solidFill>
                <a:srgbClr val="92D050"/>
              </a:solidFill>
              <a:ln w="19050">
                <a:solidFill>
                  <a:schemeClr val="lt1"/>
                </a:solidFill>
              </a:ln>
              <a:effectLst/>
            </c:spPr>
            <c:extLst>
              <c:ext xmlns:c16="http://schemas.microsoft.com/office/drawing/2014/chart" uri="{C3380CC4-5D6E-409C-BE32-E72D297353CC}">
                <c16:uniqueId val="{00000013-3A78-4DDE-B3FD-E3728A78B0E9}"/>
              </c:ext>
            </c:extLst>
          </c:dPt>
          <c:dLbls>
            <c:dLbl>
              <c:idx val="0"/>
              <c:layout>
                <c:manualLayout>
                  <c:x val="0.10657254295929923"/>
                  <c:y val="-1.3002322078161283E-2"/>
                </c:manualLayout>
              </c:layout>
              <c:tx>
                <c:rich>
                  <a:bodyPr/>
                  <a:lstStyle/>
                  <a:p>
                    <a:fld id="{D564A81F-D42F-40F5-A969-ABABEE5BACEA}" type="VALUE">
                      <a:rPr lang="en-US"/>
                      <a:pPr/>
                      <a:t>[HODNOTA]</a:t>
                    </a:fld>
                    <a:endParaRPr lang="en-US"/>
                  </a:p>
                  <a:p>
                    <a:r>
                      <a:rPr lang="en-US"/>
                      <a:t>NE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A78-4DDE-B3FD-E3728A78B0E9}"/>
                </c:ext>
              </c:extLst>
            </c:dLbl>
            <c:dLbl>
              <c:idx val="1"/>
              <c:layout>
                <c:manualLayout>
                  <c:x val="1.6265414191646926E-2"/>
                  <c:y val="0.19759569265416568"/>
                </c:manualLayout>
              </c:layout>
              <c:tx>
                <c:rich>
                  <a:bodyPr/>
                  <a:lstStyle/>
                  <a:p>
                    <a:fld id="{28DB00FE-64C4-4F4A-9940-B02E4DB5AE64}" type="VALUE">
                      <a:rPr lang="en-US"/>
                      <a:pPr/>
                      <a:t>[HODNOTA]</a:t>
                    </a:fld>
                    <a:endParaRPr lang="en-US"/>
                  </a:p>
                  <a:p>
                    <a:r>
                      <a:rPr lang="en-US"/>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78-4DDE-B3FD-E3728A78B0E9}"/>
                </c:ext>
              </c:extLst>
            </c:dLbl>
            <c:dLbl>
              <c:idx val="2"/>
              <c:layout>
                <c:manualLayout>
                  <c:x val="-1.5123635861306895E-2"/>
                  <c:y val="-0.17712624157274459"/>
                </c:manualLayout>
              </c:layout>
              <c:tx>
                <c:rich>
                  <a:bodyPr/>
                  <a:lstStyle/>
                  <a:p>
                    <a:fld id="{35319BB5-E174-4936-B9F2-C8A894165B78}" type="VALUE">
                      <a:rPr lang="en-US"/>
                      <a:pPr/>
                      <a:t>[HODNOTA]</a:t>
                    </a:fld>
                    <a:endParaRPr lang="en-US"/>
                  </a:p>
                  <a:p>
                    <a:r>
                      <a:rPr lang="en-US"/>
                      <a:t>NE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A78-4DDE-B3FD-E3728A78B0E9}"/>
                </c:ext>
              </c:extLst>
            </c:dLbl>
            <c:dLbl>
              <c:idx val="3"/>
              <c:layout>
                <c:manualLayout>
                  <c:x val="-0.1192353857596731"/>
                  <c:y val="-2.0521119070642486E-2"/>
                </c:manualLayout>
              </c:layout>
              <c:tx>
                <c:rich>
                  <a:bodyPr/>
                  <a:lstStyle/>
                  <a:p>
                    <a:fld id="{F16B4BB6-C7DD-4978-98FF-6E50E73AB463}" type="VALUE">
                      <a:rPr lang="en-US"/>
                      <a:pPr/>
                      <a:t>[HODNOTA]</a:t>
                    </a:fld>
                    <a:endParaRPr lang="en-US"/>
                  </a:p>
                  <a:p>
                    <a:r>
                      <a:rPr lang="en-US"/>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A78-4DDE-B3FD-E3728A78B0E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'Soc.dial._práce v zem.'!$M$17:$M$19</c:f>
              <c:numCache>
                <c:formatCode>0%</c:formatCode>
                <c:ptCount val="3"/>
                <c:pt idx="0">
                  <c:v>0.25742574257425743</c:v>
                </c:pt>
                <c:pt idx="1">
                  <c:v>0.54</c:v>
                </c:pt>
                <c:pt idx="2">
                  <c:v>0.2</c:v>
                </c:pt>
              </c:numCache>
            </c:numRef>
          </c:val>
          <c:extLst>
            <c:ext xmlns:c16="http://schemas.microsoft.com/office/drawing/2014/chart" uri="{C3380CC4-5D6E-409C-BE32-E72D297353CC}">
              <c16:uniqueId val="{00000014-3A78-4DDE-B3FD-E3728A78B0E9}"/>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96610840311627"/>
          <c:y val="4.6241231507869095E-2"/>
          <c:w val="0.61388611145828986"/>
          <c:h val="0.815788696966815"/>
        </c:manualLayout>
      </c:layout>
      <c:lineChart>
        <c:grouping val="standard"/>
        <c:varyColors val="0"/>
        <c:ser>
          <c:idx val="0"/>
          <c:order val="0"/>
          <c:tx>
            <c:strRef>
              <c:f>Odpr_hod_sebezam!$C$207</c:f>
              <c:strCache>
                <c:ptCount val="1"/>
                <c:pt idx="0">
                  <c:v>Zemědělství</c:v>
                </c:pt>
              </c:strCache>
            </c:strRef>
          </c:tx>
          <c:spPr>
            <a:ln w="28575" cap="rnd">
              <a:solidFill>
                <a:srgbClr val="5DE608"/>
              </a:solidFill>
              <a:round/>
            </a:ln>
            <a:effectLst/>
          </c:spPr>
          <c:marker>
            <c:symbol val="none"/>
          </c:marker>
          <c:cat>
            <c:numRef>
              <c:f>Odpr_hod_sebezam!$D$206:$Y$206</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Odpr_hod_sebezam!$D$207:$Y$207</c:f>
              <c:numCache>
                <c:formatCode>#,##0</c:formatCode>
                <c:ptCount val="22"/>
                <c:pt idx="0">
                  <c:v>231.6532790285477</c:v>
                </c:pt>
                <c:pt idx="1">
                  <c:v>232.32105628908963</c:v>
                </c:pt>
                <c:pt idx="2">
                  <c:v>232.2256139864021</c:v>
                </c:pt>
                <c:pt idx="3">
                  <c:v>231.37767972431013</c:v>
                </c:pt>
                <c:pt idx="4">
                  <c:v>227.13176350611465</c:v>
                </c:pt>
                <c:pt idx="5">
                  <c:v>229.08889383338689</c:v>
                </c:pt>
                <c:pt idx="6">
                  <c:v>225.40413208852007</c:v>
                </c:pt>
                <c:pt idx="7">
                  <c:v>223.88137902127212</c:v>
                </c:pt>
                <c:pt idx="8">
                  <c:v>222.33573455577383</c:v>
                </c:pt>
                <c:pt idx="9">
                  <c:v>222.46740396318771</c:v>
                </c:pt>
                <c:pt idx="10">
                  <c:v>222.82920102166671</c:v>
                </c:pt>
                <c:pt idx="11">
                  <c:v>218.97640859828752</c:v>
                </c:pt>
                <c:pt idx="12">
                  <c:v>212.70103200796271</c:v>
                </c:pt>
                <c:pt idx="13">
                  <c:v>216.03833958751491</c:v>
                </c:pt>
                <c:pt idx="14">
                  <c:v>199.83148731497477</c:v>
                </c:pt>
                <c:pt idx="15">
                  <c:v>197.38008559864554</c:v>
                </c:pt>
                <c:pt idx="16">
                  <c:v>202.06181678530768</c:v>
                </c:pt>
                <c:pt idx="17">
                  <c:v>186.02312719959778</c:v>
                </c:pt>
                <c:pt idx="18">
                  <c:v>191.3689743800071</c:v>
                </c:pt>
                <c:pt idx="19">
                  <c:v>192.81038953835059</c:v>
                </c:pt>
                <c:pt idx="20">
                  <c:v>194.92909579728919</c:v>
                </c:pt>
                <c:pt idx="21">
                  <c:v>193.07969151670952</c:v>
                </c:pt>
              </c:numCache>
            </c:numRef>
          </c:val>
          <c:smooth val="0"/>
          <c:extLst>
            <c:ext xmlns:c16="http://schemas.microsoft.com/office/drawing/2014/chart" uri="{C3380CC4-5D6E-409C-BE32-E72D297353CC}">
              <c16:uniqueId val="{00000000-8A3F-4305-BBC1-E962DC76F840}"/>
            </c:ext>
          </c:extLst>
        </c:ser>
        <c:ser>
          <c:idx val="1"/>
          <c:order val="1"/>
          <c:tx>
            <c:strRef>
              <c:f>Odpr_hod_sebezam!$C$208</c:f>
              <c:strCache>
                <c:ptCount val="1"/>
                <c:pt idx="0">
                  <c:v>Průmysl a stavebnictví</c:v>
                </c:pt>
              </c:strCache>
            </c:strRef>
          </c:tx>
          <c:spPr>
            <a:ln w="28575" cap="rnd">
              <a:solidFill>
                <a:schemeClr val="bg1">
                  <a:lumMod val="75000"/>
                </a:schemeClr>
              </a:solidFill>
              <a:round/>
            </a:ln>
            <a:effectLst/>
          </c:spPr>
          <c:marker>
            <c:symbol val="none"/>
          </c:marker>
          <c:cat>
            <c:numRef>
              <c:f>Odpr_hod_sebezam!$D$206:$Y$206</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Odpr_hod_sebezam!$D$208:$Y$208</c:f>
              <c:numCache>
                <c:formatCode>#,##0</c:formatCode>
                <c:ptCount val="22"/>
                <c:pt idx="0">
                  <c:v>216.82788328086386</c:v>
                </c:pt>
                <c:pt idx="1">
                  <c:v>217.86446169916897</c:v>
                </c:pt>
                <c:pt idx="2">
                  <c:v>217.36963279225844</c:v>
                </c:pt>
                <c:pt idx="3">
                  <c:v>214.48071310891339</c:v>
                </c:pt>
                <c:pt idx="4">
                  <c:v>209.82541233447105</c:v>
                </c:pt>
                <c:pt idx="5">
                  <c:v>210.60509503169661</c:v>
                </c:pt>
                <c:pt idx="6">
                  <c:v>207.62920599941992</c:v>
                </c:pt>
                <c:pt idx="7">
                  <c:v>205.70371788552643</c:v>
                </c:pt>
                <c:pt idx="8">
                  <c:v>202.2115199407643</c:v>
                </c:pt>
                <c:pt idx="9">
                  <c:v>200.86504444689504</c:v>
                </c:pt>
                <c:pt idx="10">
                  <c:v>201.37711143564536</c:v>
                </c:pt>
                <c:pt idx="11">
                  <c:v>199.1597813967654</c:v>
                </c:pt>
                <c:pt idx="12">
                  <c:v>193.37134744525744</c:v>
                </c:pt>
                <c:pt idx="13">
                  <c:v>197.06644751417127</c:v>
                </c:pt>
                <c:pt idx="14">
                  <c:v>186.98505014353353</c:v>
                </c:pt>
                <c:pt idx="15">
                  <c:v>187.16298203557369</c:v>
                </c:pt>
                <c:pt idx="16">
                  <c:v>183.63444740263469</c:v>
                </c:pt>
                <c:pt idx="17">
                  <c:v>175.14653073502731</c:v>
                </c:pt>
                <c:pt idx="18">
                  <c:v>172.07975459384389</c:v>
                </c:pt>
                <c:pt idx="19">
                  <c:v>175.16044877345414</c:v>
                </c:pt>
                <c:pt idx="20">
                  <c:v>173.91684624632001</c:v>
                </c:pt>
                <c:pt idx="21">
                  <c:v>179.35737915370564</c:v>
                </c:pt>
              </c:numCache>
            </c:numRef>
          </c:val>
          <c:smooth val="0"/>
          <c:extLst>
            <c:ext xmlns:c16="http://schemas.microsoft.com/office/drawing/2014/chart" uri="{C3380CC4-5D6E-409C-BE32-E72D297353CC}">
              <c16:uniqueId val="{00000001-8A3F-4305-BBC1-E962DC76F840}"/>
            </c:ext>
          </c:extLst>
        </c:ser>
        <c:ser>
          <c:idx val="2"/>
          <c:order val="2"/>
          <c:tx>
            <c:strRef>
              <c:f>Odpr_hod_sebezam!$C$209</c:f>
              <c:strCache>
                <c:ptCount val="1"/>
                <c:pt idx="0">
                  <c:v>Služby</c:v>
                </c:pt>
              </c:strCache>
            </c:strRef>
          </c:tx>
          <c:spPr>
            <a:ln w="28575" cap="rnd">
              <a:solidFill>
                <a:schemeClr val="tx1">
                  <a:lumMod val="50000"/>
                  <a:lumOff val="50000"/>
                </a:schemeClr>
              </a:solidFill>
              <a:round/>
            </a:ln>
            <a:effectLst/>
          </c:spPr>
          <c:marker>
            <c:symbol val="none"/>
          </c:marker>
          <c:cat>
            <c:numRef>
              <c:f>Odpr_hod_sebezam!$D$206:$Y$206</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Odpr_hod_sebezam!$D$209:$Y$209</c:f>
              <c:numCache>
                <c:formatCode>#,##0</c:formatCode>
                <c:ptCount val="22"/>
                <c:pt idx="0">
                  <c:v>201.62139340779493</c:v>
                </c:pt>
                <c:pt idx="1">
                  <c:v>201.26948342312031</c:v>
                </c:pt>
                <c:pt idx="2">
                  <c:v>200.61950329111122</c:v>
                </c:pt>
                <c:pt idx="3">
                  <c:v>198.98507255028528</c:v>
                </c:pt>
                <c:pt idx="4">
                  <c:v>195.3154996581853</c:v>
                </c:pt>
                <c:pt idx="5">
                  <c:v>194.89641994016753</c:v>
                </c:pt>
                <c:pt idx="6">
                  <c:v>192.11219177185217</c:v>
                </c:pt>
                <c:pt idx="7">
                  <c:v>191.89938903064208</c:v>
                </c:pt>
                <c:pt idx="8">
                  <c:v>188.63956362225633</c:v>
                </c:pt>
                <c:pt idx="9">
                  <c:v>187.51377291567539</c:v>
                </c:pt>
                <c:pt idx="10">
                  <c:v>187.85701784574476</c:v>
                </c:pt>
                <c:pt idx="11">
                  <c:v>184.17978994184742</c:v>
                </c:pt>
                <c:pt idx="12">
                  <c:v>177.94135204224958</c:v>
                </c:pt>
                <c:pt idx="13">
                  <c:v>180.67392701770098</c:v>
                </c:pt>
                <c:pt idx="14">
                  <c:v>176.46093547837393</c:v>
                </c:pt>
                <c:pt idx="15">
                  <c:v>173.996619222909</c:v>
                </c:pt>
                <c:pt idx="16">
                  <c:v>173.80164256940324</c:v>
                </c:pt>
                <c:pt idx="17">
                  <c:v>163.37437274629951</c:v>
                </c:pt>
                <c:pt idx="18">
                  <c:v>157.39563489903662</c:v>
                </c:pt>
                <c:pt idx="19">
                  <c:v>159.06091588561912</c:v>
                </c:pt>
                <c:pt idx="20">
                  <c:v>158.76342281879195</c:v>
                </c:pt>
                <c:pt idx="21">
                  <c:v>164.68140514305787</c:v>
                </c:pt>
              </c:numCache>
            </c:numRef>
          </c:val>
          <c:smooth val="0"/>
          <c:extLst>
            <c:ext xmlns:c16="http://schemas.microsoft.com/office/drawing/2014/chart" uri="{C3380CC4-5D6E-409C-BE32-E72D297353CC}">
              <c16:uniqueId val="{00000002-8A3F-4305-BBC1-E962DC76F840}"/>
            </c:ext>
          </c:extLst>
        </c:ser>
        <c:dLbls>
          <c:showLegendKey val="0"/>
          <c:showVal val="0"/>
          <c:showCatName val="0"/>
          <c:showSerName val="0"/>
          <c:showPercent val="0"/>
          <c:showBubbleSize val="0"/>
        </c:dLbls>
        <c:smooth val="0"/>
        <c:axId val="589304352"/>
        <c:axId val="589310256"/>
      </c:lineChart>
      <c:catAx>
        <c:axId val="5893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89310256"/>
        <c:crosses val="autoZero"/>
        <c:auto val="1"/>
        <c:lblAlgn val="ctr"/>
        <c:lblOffset val="100"/>
        <c:noMultiLvlLbl val="0"/>
      </c:catAx>
      <c:valAx>
        <c:axId val="589310256"/>
        <c:scaling>
          <c:orientation val="minMax"/>
          <c:min val="135"/>
        </c:scaling>
        <c:delete val="0"/>
        <c:axPos val="l"/>
        <c:majorGridlines>
          <c:spPr>
            <a:ln w="317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Průměrný počet odpracovaných hodin [hod/měs]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589304352"/>
        <c:crosses val="autoZero"/>
        <c:crossBetween val="between"/>
      </c:valAx>
      <c:spPr>
        <a:noFill/>
        <a:ln>
          <a:noFill/>
        </a:ln>
        <a:effectLst/>
      </c:spPr>
    </c:plotArea>
    <c:legend>
      <c:legendPos val="r"/>
      <c:layout>
        <c:manualLayout>
          <c:xMode val="edge"/>
          <c:yMode val="edge"/>
          <c:x val="0.77348890416475713"/>
          <c:y val="0.25866912408543685"/>
          <c:w val="0.21769275368356733"/>
          <c:h val="0.4951562177176832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cs-CZ"/>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cs-CZ" sz="1200" b="0" i="1"/>
              <a:t>Proč jste se do kolektivního vyjednávání aktivně nezapojili</a:t>
            </a:r>
            <a:r>
              <a:rPr lang="cs-CZ" sz="1200" i="1"/>
              <a:t>?</a:t>
            </a:r>
          </a:p>
        </c:rich>
      </c:tx>
      <c:layout>
        <c:manualLayout>
          <c:xMode val="edge"/>
          <c:yMode val="edge"/>
          <c:x val="0.19638368246968027"/>
          <c:y val="2.490660024906600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50979069181953141"/>
          <c:y val="0.1664082898728568"/>
          <c:w val="0.45480141332939783"/>
          <c:h val="0.70589835361488917"/>
        </c:manualLayout>
      </c:layout>
      <c:barChart>
        <c:barDir val="bar"/>
        <c:grouping val="stacked"/>
        <c:varyColors val="0"/>
        <c:ser>
          <c:idx val="0"/>
          <c:order val="0"/>
          <c:tx>
            <c:strRef>
              <c:f>Soc.dial.!$K$20</c:f>
              <c:strCache>
                <c:ptCount val="1"/>
                <c:pt idx="0">
                  <c:v>ANO</c:v>
                </c:pt>
              </c:strCache>
            </c:strRef>
          </c:tx>
          <c:spPr>
            <a:solidFill>
              <a:srgbClr val="0070C0"/>
            </a:solidFill>
            <a:ln>
              <a:noFill/>
            </a:ln>
            <a:effectLst/>
          </c:spPr>
          <c:invertIfNegative val="0"/>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2-E249-42D0-9F70-FAF67E07DEC4}"/>
              </c:ext>
            </c:extLst>
          </c:dPt>
          <c:dLbls>
            <c:dLbl>
              <c:idx val="0"/>
              <c:layout>
                <c:manualLayout>
                  <c:x val="2.76338514680482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49-42D0-9F70-FAF67E07DEC4}"/>
                </c:ext>
              </c:extLst>
            </c:dLbl>
            <c:dLbl>
              <c:idx val="1"/>
              <c:layout>
                <c:manualLayout>
                  <c:x val="2.7633851468048275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49-42D0-9F70-FAF67E07DEC4}"/>
                </c:ext>
              </c:extLst>
            </c:dLbl>
            <c:dLbl>
              <c:idx val="2"/>
              <c:tx>
                <c:rich>
                  <a:bodyPr/>
                  <a:lstStyle/>
                  <a:p>
                    <a:fld id="{36B36710-B948-4A2E-952F-C3F244B599C7}" type="VALUE">
                      <a:rPr lang="en-US">
                        <a:solidFill>
                          <a:schemeClr val="bg1"/>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249-42D0-9F70-FAF67E07DEC4}"/>
                </c:ext>
              </c:extLst>
            </c:dLbl>
            <c:dLbl>
              <c:idx val="3"/>
              <c:tx>
                <c:rich>
                  <a:bodyPr/>
                  <a:lstStyle/>
                  <a:p>
                    <a:fld id="{0AA30679-E1E6-4B3B-B0E7-D029D60E3200}" type="VALUE">
                      <a:rPr lang="en-US">
                        <a:solidFill>
                          <a:schemeClr val="bg1"/>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249-42D0-9F70-FAF67E07DEC4}"/>
                </c:ext>
              </c:extLst>
            </c:dLbl>
            <c:dLbl>
              <c:idx val="4"/>
              <c:tx>
                <c:rich>
                  <a:bodyPr/>
                  <a:lstStyle/>
                  <a:p>
                    <a:fld id="{0D764507-C5DD-44BC-8440-1F217CEC4AF9}" type="VALUE">
                      <a:rPr lang="en-US">
                        <a:solidFill>
                          <a:schemeClr val="bg1"/>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249-42D0-9F70-FAF67E07DEC4}"/>
                </c:ext>
              </c:extLst>
            </c:dLbl>
            <c:dLbl>
              <c:idx val="5"/>
              <c:tx>
                <c:rich>
                  <a:bodyPr/>
                  <a:lstStyle/>
                  <a:p>
                    <a:fld id="{4D91ED04-D31D-4101-AA43-047F52F22814}" type="VALUE">
                      <a:rPr lang="en-US">
                        <a:solidFill>
                          <a:schemeClr val="bg1"/>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249-42D0-9F70-FAF67E07DEC4}"/>
                </c:ext>
              </c:extLst>
            </c:dLbl>
            <c:dLbl>
              <c:idx val="6"/>
              <c:tx>
                <c:rich>
                  <a:bodyPr/>
                  <a:lstStyle/>
                  <a:p>
                    <a:fld id="{54A64EE9-E9DA-4B7F-A7E8-211F536A3CE7}" type="VALUE">
                      <a:rPr lang="en-US">
                        <a:solidFill>
                          <a:schemeClr val="bg1"/>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249-42D0-9F70-FAF67E07DEC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Soc.dial.!$I$21:$I$27</c:f>
              <c:strCache>
                <c:ptCount val="7"/>
                <c:pt idx="0">
                  <c:v>zaměstnavatel znevýhodňuje zaměstnance, kteří se aktivně účastní kolektivního vyjednávání</c:v>
                </c:pt>
                <c:pt idx="1">
                  <c:v>mám špatné zkušenosti z minula</c:v>
                </c:pt>
                <c:pt idx="2">
                  <c:v>nechci odpovídat</c:v>
                </c:pt>
                <c:pt idx="3">
                  <c:v>zaměstnavatel nás stejně neposlouchá, vyjednávání nebývá úspěšné</c:v>
                </c:pt>
                <c:pt idx="4">
                  <c:v>nemám potřebu se zapojit, protože vyjednávají aktivnější kolegové</c:v>
                </c:pt>
                <c:pt idx="5">
                  <c:v>nemám dostatečné znalosti a dovednosti pro vyjednávání se zaměstnavatelem</c:v>
                </c:pt>
                <c:pt idx="6">
                  <c:v>nejsem ve vyjednávacím týmu</c:v>
                </c:pt>
              </c:strCache>
            </c:strRef>
          </c:cat>
          <c:val>
            <c:numRef>
              <c:f>Soc.dial.!$K$21:$K$27</c:f>
              <c:numCache>
                <c:formatCode>0%</c:formatCode>
                <c:ptCount val="7"/>
                <c:pt idx="0">
                  <c:v>3.8461538461538464E-2</c:v>
                </c:pt>
                <c:pt idx="1">
                  <c:v>3.8461538461538464E-2</c:v>
                </c:pt>
                <c:pt idx="2">
                  <c:v>0.15384615384615385</c:v>
                </c:pt>
                <c:pt idx="3">
                  <c:v>0.19230769230769232</c:v>
                </c:pt>
                <c:pt idx="4">
                  <c:v>0.19230769230769232</c:v>
                </c:pt>
                <c:pt idx="5">
                  <c:v>0.23076923076923078</c:v>
                </c:pt>
                <c:pt idx="6">
                  <c:v>0.38461538461538464</c:v>
                </c:pt>
              </c:numCache>
            </c:numRef>
          </c:val>
          <c:extLst>
            <c:ext xmlns:c16="http://schemas.microsoft.com/office/drawing/2014/chart" uri="{C3380CC4-5D6E-409C-BE32-E72D297353CC}">
              <c16:uniqueId val="{00000007-E249-42D0-9F70-FAF67E07DEC4}"/>
            </c:ext>
          </c:extLst>
        </c:ser>
        <c:ser>
          <c:idx val="1"/>
          <c:order val="1"/>
          <c:tx>
            <c:strRef>
              <c:f>Soc.dial.!$L$20</c:f>
              <c:strCache>
                <c:ptCount val="1"/>
                <c:pt idx="0">
                  <c:v>NE</c:v>
                </c:pt>
              </c:strCache>
            </c:strRef>
          </c:tx>
          <c:spPr>
            <a:solidFill>
              <a:schemeClr val="bg2"/>
            </a:solidFill>
            <a:ln>
              <a:noFill/>
            </a:ln>
            <a:effectLst/>
          </c:spPr>
          <c:invertIfNegative val="0"/>
          <c:cat>
            <c:strRef>
              <c:f>Soc.dial.!$I$21:$I$27</c:f>
              <c:strCache>
                <c:ptCount val="7"/>
                <c:pt idx="0">
                  <c:v>zaměstnavatel znevýhodňuje zaměstnance, kteří se aktivně účastní kolektivního vyjednávání</c:v>
                </c:pt>
                <c:pt idx="1">
                  <c:v>mám špatné zkušenosti z minula</c:v>
                </c:pt>
                <c:pt idx="2">
                  <c:v>nechci odpovídat</c:v>
                </c:pt>
                <c:pt idx="3">
                  <c:v>zaměstnavatel nás stejně neposlouchá, vyjednávání nebývá úspěšné</c:v>
                </c:pt>
                <c:pt idx="4">
                  <c:v>nemám potřebu se zapojit, protože vyjednávají aktivnější kolegové</c:v>
                </c:pt>
                <c:pt idx="5">
                  <c:v>nemám dostatečné znalosti a dovednosti pro vyjednávání se zaměstnavatelem</c:v>
                </c:pt>
                <c:pt idx="6">
                  <c:v>nejsem ve vyjednávacím týmu</c:v>
                </c:pt>
              </c:strCache>
            </c:strRef>
          </c:cat>
          <c:val>
            <c:numRef>
              <c:f>Soc.dial.!$L$21:$L$27</c:f>
              <c:numCache>
                <c:formatCode>0%</c:formatCode>
                <c:ptCount val="7"/>
                <c:pt idx="0">
                  <c:v>0.96153846153846156</c:v>
                </c:pt>
                <c:pt idx="1">
                  <c:v>0.96153846153846156</c:v>
                </c:pt>
                <c:pt idx="2">
                  <c:v>0.84615384615384615</c:v>
                </c:pt>
                <c:pt idx="3">
                  <c:v>0.80769230769230771</c:v>
                </c:pt>
                <c:pt idx="4">
                  <c:v>0.80769230769230771</c:v>
                </c:pt>
                <c:pt idx="5">
                  <c:v>0.76923076923076916</c:v>
                </c:pt>
                <c:pt idx="6">
                  <c:v>0.61538461538461542</c:v>
                </c:pt>
              </c:numCache>
            </c:numRef>
          </c:val>
          <c:extLst>
            <c:ext xmlns:c16="http://schemas.microsoft.com/office/drawing/2014/chart" uri="{C3380CC4-5D6E-409C-BE32-E72D297353CC}">
              <c16:uniqueId val="{00000008-E249-42D0-9F70-FAF67E07DEC4}"/>
            </c:ext>
          </c:extLst>
        </c:ser>
        <c:dLbls>
          <c:showLegendKey val="0"/>
          <c:showVal val="0"/>
          <c:showCatName val="0"/>
          <c:showSerName val="0"/>
          <c:showPercent val="0"/>
          <c:showBubbleSize val="0"/>
        </c:dLbls>
        <c:gapWidth val="72"/>
        <c:overlap val="100"/>
        <c:axId val="955229672"/>
        <c:axId val="955227376"/>
      </c:barChart>
      <c:catAx>
        <c:axId val="955229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crossAx val="955227376"/>
        <c:crosses val="autoZero"/>
        <c:auto val="1"/>
        <c:lblAlgn val="ctr"/>
        <c:lblOffset val="100"/>
        <c:noMultiLvlLbl val="0"/>
      </c:catAx>
      <c:valAx>
        <c:axId val="955227376"/>
        <c:scaling>
          <c:orientation val="minMax"/>
          <c:max val="1"/>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r>
                  <a:rPr lang="cs-CZ" baseline="0"/>
                  <a:t> pracovníků</a:t>
                </a:r>
                <a:endParaRPr lang="cs-CZ"/>
              </a:p>
            </c:rich>
          </c:tx>
          <c:layout>
            <c:manualLayout>
              <c:xMode val="edge"/>
              <c:yMode val="edge"/>
              <c:x val="0.6481667520336144"/>
              <c:y val="0.937780959198282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955229672"/>
        <c:crosses val="autoZero"/>
        <c:crossBetween val="between"/>
        <c:majorUnit val="0.25"/>
      </c:valAx>
      <c:spPr>
        <a:noFill/>
        <a:ln>
          <a:noFill/>
        </a:ln>
        <a:effectLst/>
      </c:spPr>
    </c:plotArea>
    <c:legend>
      <c:legendPos val="t"/>
      <c:layout>
        <c:manualLayout>
          <c:xMode val="edge"/>
          <c:yMode val="edge"/>
          <c:x val="0.49520422957053201"/>
          <c:y val="9.2611832611832631E-2"/>
          <c:w val="0.42587052583145962"/>
          <c:h val="5.917328515753712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cs-CZ" sz="1200" b="0" i="1">
                <a:effectLst/>
              </a:rPr>
              <a:t>Jste spokojeni s výsledky kolektivního vyjednávání ve vašem podniku?</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29400107863229424"/>
          <c:y val="0.29239607955315339"/>
          <c:w val="0.44259130622370835"/>
          <c:h val="0.61776606796043421"/>
        </c:manualLayout>
      </c:layout>
      <c:pieChart>
        <c:varyColors val="1"/>
        <c:ser>
          <c:idx val="0"/>
          <c:order val="0"/>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BB7D-40AE-9EC1-7F6AA86EB575}"/>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BB7D-40AE-9EC1-7F6AA86EB575}"/>
              </c:ext>
            </c:extLst>
          </c:dPt>
          <c:dLbls>
            <c:dLbl>
              <c:idx val="0"/>
              <c:layout>
                <c:manualLayout>
                  <c:x val="-0.11981483083845289"/>
                  <c:y val="-0.171974283031134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7D-40AE-9EC1-7F6AA86EB57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Kol_vyj!$B$47:$B$48</c:f>
              <c:strCache>
                <c:ptCount val="2"/>
                <c:pt idx="0">
                  <c:v>ANO</c:v>
                </c:pt>
                <c:pt idx="1">
                  <c:v>NE</c:v>
                </c:pt>
              </c:strCache>
            </c:strRef>
          </c:cat>
          <c:val>
            <c:numRef>
              <c:f>Kol_vyj!$C$47:$C$48</c:f>
              <c:numCache>
                <c:formatCode>General</c:formatCode>
                <c:ptCount val="2"/>
                <c:pt idx="0">
                  <c:v>69</c:v>
                </c:pt>
                <c:pt idx="1">
                  <c:v>31</c:v>
                </c:pt>
              </c:numCache>
            </c:numRef>
          </c:val>
          <c:extLst>
            <c:ext xmlns:c16="http://schemas.microsoft.com/office/drawing/2014/chart" uri="{C3380CC4-5D6E-409C-BE32-E72D297353CC}">
              <c16:uniqueId val="{00000004-BB7D-40AE-9EC1-7F6AA86EB57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0" i="1" u="none" strike="noStrike" baseline="0">
                <a:effectLst/>
              </a:rPr>
              <a:t> Víte o tom, že se každý podnik z odvětví zemědělství, lesnictví a rybářství musí ze zákona řídit kolektivní smlouvou vyššího stupně?</a:t>
            </a:r>
            <a:r>
              <a:rPr lang="cs-CZ" sz="1200" b="0" i="1" u="none" strike="noStrike" baseline="0"/>
              <a:t> </a:t>
            </a:r>
            <a:endParaRPr lang="cs-CZ" sz="12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34124855671982574"/>
          <c:y val="0.30491384229145269"/>
          <c:w val="0.37924489317556365"/>
          <c:h val="0.62314332990984822"/>
        </c:manualLayout>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92AB-4EB2-9FC4-097D7AD947F7}"/>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92AB-4EB2-9FC4-097D7AD947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AB-4EB2-9FC4-097D7AD947F7}"/>
              </c:ext>
            </c:extLst>
          </c:dPt>
          <c:dLbls>
            <c:dLbl>
              <c:idx val="0"/>
              <c:layout>
                <c:manualLayout>
                  <c:x val="-0.1052577646544182"/>
                  <c:y val="-0.20397382618839313"/>
                </c:manualLayout>
              </c:layout>
              <c:tx>
                <c:rich>
                  <a:bodyPr/>
                  <a:lstStyle/>
                  <a:p>
                    <a:fld id="{102176BE-253E-46FE-996F-2A383CBB58A6}" type="VALUE">
                      <a:rPr lang="en-US" sz="1100" b="1">
                        <a:solidFill>
                          <a:schemeClr val="bg1"/>
                        </a:solidFill>
                      </a:rPr>
                      <a:pPr/>
                      <a:t>[HODNOTA]</a:t>
                    </a:fld>
                    <a:endParaRPr lang="en-US" sz="1100" b="1">
                      <a:solidFill>
                        <a:schemeClr val="bg1"/>
                      </a:solidFill>
                    </a:endParaRPr>
                  </a:p>
                  <a:p>
                    <a:r>
                      <a:rPr lang="en-US" sz="1200">
                        <a:solidFill>
                          <a:schemeClr val="bg1"/>
                        </a:solidFill>
                      </a:rPr>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AB-4EB2-9FC4-097D7AD947F7}"/>
                </c:ext>
              </c:extLst>
            </c:dLbl>
            <c:dLbl>
              <c:idx val="1"/>
              <c:layout>
                <c:manualLayout>
                  <c:x val="8.1703815869170193E-2"/>
                  <c:y val="2.7562463782936225E-2"/>
                </c:manualLayout>
              </c:layout>
              <c:tx>
                <c:rich>
                  <a:bodyPr/>
                  <a:lstStyle/>
                  <a:p>
                    <a:fld id="{87FDA2C8-BB6F-485A-B977-6EEE25F52763}" type="VALUE">
                      <a:rPr lang="en-US" sz="1100" b="1">
                        <a:solidFill>
                          <a:schemeClr val="bg1"/>
                        </a:solidFill>
                      </a:rPr>
                      <a:pPr/>
                      <a:t>[HODNOTA]</a:t>
                    </a:fld>
                    <a:endParaRPr lang="en-US" sz="1100" b="1">
                      <a:solidFill>
                        <a:schemeClr val="bg1"/>
                      </a:solidFill>
                    </a:endParaRPr>
                  </a:p>
                  <a:p>
                    <a:r>
                      <a:rPr lang="en-US" sz="1200">
                        <a:solidFill>
                          <a:schemeClr val="bg1"/>
                        </a:solidFill>
                      </a:rPr>
                      <a:t>NE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AB-4EB2-9FC4-097D7AD947F7}"/>
                </c:ext>
              </c:extLst>
            </c:dLbl>
            <c:dLbl>
              <c:idx val="2"/>
              <c:layout>
                <c:manualLayout>
                  <c:x val="-4.5012110531387546E-2"/>
                  <c:y val="0.1415438491384229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449FC20-022D-4A14-AE88-99F7E8473407}" type="VALUE">
                      <a:rPr lang="en-US" sz="1100" b="1"/>
                      <a:pPr>
                        <a:defRPr/>
                      </a:pPr>
                      <a:t>[HODNOTA]</a:t>
                    </a:fld>
                    <a:endParaRPr lang="en-US" sz="1100" b="1"/>
                  </a:p>
                  <a:p>
                    <a:pPr>
                      <a:defRPr/>
                    </a:pPr>
                    <a:r>
                      <a:rPr lang="en-US" sz="1100"/>
                      <a:t>nevím, co</a:t>
                    </a:r>
                    <a:r>
                      <a:rPr lang="en-US" sz="1100" baseline="0"/>
                      <a:t> je kolektivní smlouva vyššího stupně</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0.22418654189965381"/>
                      <c:h val="0.29069264069264067"/>
                    </c:manualLayout>
                  </c15:layout>
                  <c15:dlblFieldTable/>
                  <c15:showDataLabelsRange val="0"/>
                </c:ext>
                <c:ext xmlns:c16="http://schemas.microsoft.com/office/drawing/2014/chart" uri="{C3380CC4-5D6E-409C-BE32-E72D297353CC}">
                  <c16:uniqueId val="{00000005-92AB-4EB2-9FC4-097D7AD94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Soc.dial.!$H$3:$H$5</c:f>
              <c:strCache>
                <c:ptCount val="3"/>
                <c:pt idx="0">
                  <c:v>ano</c:v>
                </c:pt>
                <c:pt idx="1">
                  <c:v>ne</c:v>
                </c:pt>
                <c:pt idx="2">
                  <c:v>nevím, co je kolektivní smlouva vyššího stupně</c:v>
                </c:pt>
              </c:strCache>
            </c:strRef>
          </c:cat>
          <c:val>
            <c:numRef>
              <c:f>Soc.dial.!$J$3:$J$5</c:f>
              <c:numCache>
                <c:formatCode>0%</c:formatCode>
                <c:ptCount val="3"/>
                <c:pt idx="0">
                  <c:v>0.72425249169435213</c:v>
                </c:pt>
                <c:pt idx="1">
                  <c:v>0.11295681063122924</c:v>
                </c:pt>
                <c:pt idx="2">
                  <c:v>0.16279069767441862</c:v>
                </c:pt>
              </c:numCache>
            </c:numRef>
          </c:val>
          <c:extLst>
            <c:ext xmlns:c16="http://schemas.microsoft.com/office/drawing/2014/chart" uri="{C3380CC4-5D6E-409C-BE32-E72D297353CC}">
              <c16:uniqueId val="{00000006-92AB-4EB2-9FC4-097D7AD947F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0" i="1" u="none" strike="noStrike" baseline="0">
                <a:effectLst/>
              </a:rPr>
              <a:t>Jste spokojeni s podmínkami sjednanými v kolektivní smlouvě vyššího stupně?</a:t>
            </a:r>
            <a:r>
              <a:rPr lang="cs-CZ" sz="1200" b="0" i="1" u="none" strike="noStrike" baseline="0"/>
              <a:t> </a:t>
            </a:r>
            <a:endParaRPr lang="cs-CZ" sz="12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3E00-4A82-AE80-D6ACC49570D3}"/>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3E00-4A82-AE80-D6ACC49570D3}"/>
              </c:ext>
            </c:extLst>
          </c:dPt>
          <c:dLbls>
            <c:dLbl>
              <c:idx val="0"/>
              <c:layout>
                <c:manualLayout>
                  <c:x val="-0.11255566491688539"/>
                  <c:y val="-0.18027595508894723"/>
                </c:manualLayout>
              </c:layout>
              <c:tx>
                <c:rich>
                  <a:bodyPr/>
                  <a:lstStyle/>
                  <a:p>
                    <a:fld id="{6957A021-C3A1-4350-B06D-1E16FBD3958E}" type="VALUE">
                      <a:rPr lang="en-US" sz="1200" b="1">
                        <a:solidFill>
                          <a:schemeClr val="bg1"/>
                        </a:solidFill>
                      </a:rPr>
                      <a:pPr/>
                      <a:t>[HODNOTA]</a:t>
                    </a:fld>
                    <a:endParaRPr lang="en-US" sz="1200" b="1">
                      <a:solidFill>
                        <a:schemeClr val="bg1"/>
                      </a:solidFill>
                    </a:endParaRPr>
                  </a:p>
                  <a:p>
                    <a:r>
                      <a:rPr lang="en-US" sz="1200" b="1">
                        <a:solidFill>
                          <a:schemeClr val="bg1"/>
                        </a:solidFill>
                      </a:rPr>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E00-4A82-AE80-D6ACC49570D3}"/>
                </c:ext>
              </c:extLst>
            </c:dLbl>
            <c:dLbl>
              <c:idx val="1"/>
              <c:layout>
                <c:manualLayout>
                  <c:x val="0.10425721784776898"/>
                  <c:y val="0.13194298629338"/>
                </c:manualLayout>
              </c:layout>
              <c:tx>
                <c:rich>
                  <a:bodyPr/>
                  <a:lstStyle/>
                  <a:p>
                    <a:fld id="{88EE8E54-9A46-4D83-9E41-3A3316941C79}" type="VALUE">
                      <a:rPr lang="en-US" sz="1200" b="1">
                        <a:solidFill>
                          <a:schemeClr val="bg1"/>
                        </a:solidFill>
                      </a:rPr>
                      <a:pPr/>
                      <a:t>[HODNOTA]</a:t>
                    </a:fld>
                    <a:endParaRPr lang="en-US" sz="1200" b="1">
                      <a:solidFill>
                        <a:schemeClr val="bg1"/>
                      </a:solidFill>
                    </a:endParaRPr>
                  </a:p>
                  <a:p>
                    <a:r>
                      <a:rPr lang="en-US" sz="1200" b="1">
                        <a:solidFill>
                          <a:schemeClr val="bg1"/>
                        </a:solidFill>
                      </a:rPr>
                      <a:t>NE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E00-4A82-AE80-D6ACC49570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'Soc.dial._práce v zem.'!$J$49:$J$50</c:f>
              <c:strCache>
                <c:ptCount val="2"/>
                <c:pt idx="0">
                  <c:v>ano</c:v>
                </c:pt>
                <c:pt idx="1">
                  <c:v>ne</c:v>
                </c:pt>
              </c:strCache>
            </c:strRef>
          </c:cat>
          <c:val>
            <c:numRef>
              <c:f>'Soc.dial._práce v zem.'!$L$49:$L$50</c:f>
              <c:numCache>
                <c:formatCode>0%</c:formatCode>
                <c:ptCount val="2"/>
                <c:pt idx="0">
                  <c:v>0.70129870129870131</c:v>
                </c:pt>
                <c:pt idx="1">
                  <c:v>0.29870129870129869</c:v>
                </c:pt>
              </c:numCache>
            </c:numRef>
          </c:val>
          <c:extLst>
            <c:ext xmlns:c16="http://schemas.microsoft.com/office/drawing/2014/chart" uri="{C3380CC4-5D6E-409C-BE32-E72D297353CC}">
              <c16:uniqueId val="{00000004-3E00-4A82-AE80-D6ACC49570D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0" i="1" u="none" strike="noStrike" baseline="0">
                <a:effectLst/>
              </a:rPr>
              <a:t>Máte v současné době dost informací a podkladů pro přípravu na kolektivní vyjednávání se zaměstnavatelem?</a:t>
            </a:r>
            <a:r>
              <a:rPr lang="cs-CZ" sz="1200" b="0" i="1" u="none" strike="noStrike" baseline="0"/>
              <a:t> </a:t>
            </a:r>
            <a:endParaRPr lang="cs-CZ" sz="12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079D-45EE-82D6-5F526BCB49C0}"/>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079D-45EE-82D6-5F526BCB49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9D-45EE-82D6-5F526BCB49C0}"/>
              </c:ext>
            </c:extLst>
          </c:dPt>
          <c:dLbls>
            <c:dLbl>
              <c:idx val="0"/>
              <c:layout>
                <c:manualLayout>
                  <c:x val="-0.13262718722659667"/>
                  <c:y val="-3.1505176436278801E-2"/>
                </c:manualLayout>
              </c:layout>
              <c:tx>
                <c:rich>
                  <a:bodyPr/>
                  <a:lstStyle/>
                  <a:p>
                    <a:fld id="{34990BAB-4D39-4B5B-999E-39C9BED97DDE}" type="VALUE">
                      <a:rPr lang="en-US" sz="1100"/>
                      <a:pPr/>
                      <a:t>[HODNOTA]</a:t>
                    </a:fld>
                    <a:endParaRPr lang="en-US" sz="1100"/>
                  </a:p>
                  <a:p>
                    <a:r>
                      <a:rPr lang="en-US" sz="1200"/>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9D-45EE-82D6-5F526BCB49C0}"/>
                </c:ext>
              </c:extLst>
            </c:dLbl>
            <c:dLbl>
              <c:idx val="1"/>
              <c:layout>
                <c:manualLayout>
                  <c:x val="7.7609361329833718E-2"/>
                  <c:y val="-0.14198891805191019"/>
                </c:manualLayout>
              </c:layout>
              <c:tx>
                <c:rich>
                  <a:bodyPr/>
                  <a:lstStyle/>
                  <a:p>
                    <a:fld id="{A7E7F669-F52E-40BE-993D-B9ABA4905014}" type="VALUE">
                      <a:rPr lang="en-US" sz="1100"/>
                      <a:pPr/>
                      <a:t>[HODNOTA]</a:t>
                    </a:fld>
                    <a:endParaRPr lang="en-US" sz="1100"/>
                  </a:p>
                  <a:p>
                    <a:r>
                      <a:rPr lang="en-US"/>
                      <a:t>NE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79D-45EE-82D6-5F526BCB49C0}"/>
                </c:ext>
              </c:extLst>
            </c:dLbl>
            <c:dLbl>
              <c:idx val="2"/>
              <c:tx>
                <c:rich>
                  <a:bodyPr/>
                  <a:lstStyle/>
                  <a:p>
                    <a:fld id="{DCD4EEA4-9093-4D31-9234-05B55F36DE44}" type="VALUE">
                      <a:rPr lang="en-US" sz="1100"/>
                      <a:pPr/>
                      <a:t>[HODNOTA]</a:t>
                    </a:fld>
                    <a:endParaRPr lang="en-US" sz="1100"/>
                  </a:p>
                  <a:p>
                    <a:r>
                      <a:rPr lang="en-US"/>
                      <a:t>nedokáži posoudit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79D-45EE-82D6-5F526BCB49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Kap.3.2_soc.dial.!$K$2:$K$4</c:f>
              <c:strCache>
                <c:ptCount val="3"/>
                <c:pt idx="0">
                  <c:v>ano</c:v>
                </c:pt>
                <c:pt idx="1">
                  <c:v>ne</c:v>
                </c:pt>
                <c:pt idx="2">
                  <c:v>nedokáži posoudit</c:v>
                </c:pt>
              </c:strCache>
            </c:strRef>
          </c:cat>
          <c:val>
            <c:numRef>
              <c:f>Kap.3.2_soc.dial.!$M$2:$M$4</c:f>
              <c:numCache>
                <c:formatCode>0%</c:formatCode>
                <c:ptCount val="3"/>
                <c:pt idx="0">
                  <c:v>0.55612244897959184</c:v>
                </c:pt>
                <c:pt idx="1">
                  <c:v>0.10204081632653061</c:v>
                </c:pt>
                <c:pt idx="2">
                  <c:v>0.34183673469387754</c:v>
                </c:pt>
              </c:numCache>
            </c:numRef>
          </c:val>
          <c:extLst>
            <c:ext xmlns:c16="http://schemas.microsoft.com/office/drawing/2014/chart" uri="{C3380CC4-5D6E-409C-BE32-E72D297353CC}">
              <c16:uniqueId val="{00000006-079D-45EE-82D6-5F526BCB49C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7787218276558E-2"/>
          <c:y val="0.34717423479959747"/>
          <c:w val="0.83961925462464504"/>
          <c:h val="0.6093838270216223"/>
        </c:manualLayout>
      </c:layout>
      <c:ofPieChart>
        <c:ofPieType val="pie"/>
        <c:varyColors val="1"/>
        <c:ser>
          <c:idx val="0"/>
          <c:order val="0"/>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56BD-4FB6-9249-163BAF82EF0C}"/>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56BD-4FB6-9249-163BAF82EF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BD-4FB6-9249-163BAF82EF0C}"/>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56BD-4FB6-9249-163BAF82EF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6BD-4FB6-9249-163BAF82EF0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6BD-4FB6-9249-163BAF82EF0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6BD-4FB6-9249-163BAF82EF0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6BD-4FB6-9249-163BAF82EF0C}"/>
              </c:ext>
            </c:extLst>
          </c:dPt>
          <c:dPt>
            <c:idx val="8"/>
            <c:bubble3D val="0"/>
            <c:spPr>
              <a:solidFill>
                <a:schemeClr val="accent2"/>
              </a:solidFill>
              <a:ln w="19050">
                <a:solidFill>
                  <a:schemeClr val="lt1"/>
                </a:solidFill>
              </a:ln>
              <a:effectLst/>
            </c:spPr>
            <c:extLst>
              <c:ext xmlns:c16="http://schemas.microsoft.com/office/drawing/2014/chart" uri="{C3380CC4-5D6E-409C-BE32-E72D297353CC}">
                <c16:uniqueId val="{00000011-56BD-4FB6-9249-163BAF82EF0C}"/>
              </c:ext>
            </c:extLst>
          </c:dPt>
          <c:dPt>
            <c:idx val="9"/>
            <c:bubble3D val="0"/>
            <c:spPr>
              <a:solidFill>
                <a:srgbClr val="92D050"/>
              </a:solidFill>
              <a:ln w="19050">
                <a:solidFill>
                  <a:schemeClr val="lt1"/>
                </a:solidFill>
              </a:ln>
              <a:effectLst/>
            </c:spPr>
            <c:extLst>
              <c:ext xmlns:c16="http://schemas.microsoft.com/office/drawing/2014/chart" uri="{C3380CC4-5D6E-409C-BE32-E72D297353CC}">
                <c16:uniqueId val="{00000013-56BD-4FB6-9249-163BAF82EF0C}"/>
              </c:ext>
            </c:extLst>
          </c:dPt>
          <c:dLbls>
            <c:dLbl>
              <c:idx val="0"/>
              <c:layout>
                <c:manualLayout>
                  <c:x val="9.4714947621481804E-2"/>
                  <c:y val="3.6058650563416416E-3"/>
                </c:manualLayout>
              </c:layout>
              <c:tx>
                <c:rich>
                  <a:bodyPr/>
                  <a:lstStyle/>
                  <a:p>
                    <a:fld id="{472F221F-C6BD-4D10-BD7B-898774F62EB0}" type="VALUE">
                      <a:rPr lang="en-US"/>
                      <a:pPr/>
                      <a:t>[HODNOTA]</a:t>
                    </a:fld>
                    <a:endParaRPr lang="en-US"/>
                  </a:p>
                  <a:p>
                    <a:r>
                      <a:rPr lang="en-US"/>
                      <a:t>NE</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BD-4FB6-9249-163BAF82EF0C}"/>
                </c:ext>
              </c:extLst>
            </c:dLbl>
            <c:dLbl>
              <c:idx val="1"/>
              <c:layout>
                <c:manualLayout>
                  <c:x val="-8.0899773938744785E-2"/>
                  <c:y val="0.15693696182714004"/>
                </c:manualLayout>
              </c:layout>
              <c:tx>
                <c:rich>
                  <a:bodyPr/>
                  <a:lstStyle/>
                  <a:p>
                    <a:fld id="{A5FDA53F-72C3-4DE5-A8AD-31104D5BE472}" type="VALUE">
                      <a:rPr lang="en-US"/>
                      <a:pPr/>
                      <a:t>[HODNOTA]</a:t>
                    </a:fld>
                    <a:endParaRPr lang="en-US"/>
                  </a:p>
                  <a:p>
                    <a:r>
                      <a:rPr lang="en-US"/>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BD-4FB6-9249-163BAF82EF0C}"/>
                </c:ext>
              </c:extLst>
            </c:dLbl>
            <c:dLbl>
              <c:idx val="2"/>
              <c:layout>
                <c:manualLayout>
                  <c:x val="7.8475114811310032E-2"/>
                  <c:y val="-0.12466435077968195"/>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bg1"/>
                        </a:solidFill>
                        <a:latin typeface="+mn-lt"/>
                        <a:ea typeface="+mn-ea"/>
                        <a:cs typeface="+mn-cs"/>
                      </a:defRPr>
                    </a:pPr>
                    <a:fld id="{F08604E6-8193-4F81-B112-C0AC6AB22986}" type="VALUE">
                      <a:rPr lang="en-US"/>
                      <a:pPr>
                        <a:defRPr sz="1200" b="1">
                          <a:solidFill>
                            <a:schemeClr val="bg1"/>
                          </a:solidFill>
                        </a:defRPr>
                      </a:pPr>
                      <a:t>[HODNOTA]</a:t>
                    </a:fld>
                    <a:endParaRPr lang="en-US"/>
                  </a:p>
                  <a:p>
                    <a:pPr>
                      <a:defRPr sz="1200" b="1">
                        <a:solidFill>
                          <a:schemeClr val="bg1"/>
                        </a:solidFill>
                      </a:defRPr>
                    </a:pPr>
                    <a:r>
                      <a:rPr lang="en-US"/>
                      <a:t>NE</a:t>
                    </a: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9.0578614277404948E-2"/>
                      <c:h val="0.14119005712521226"/>
                    </c:manualLayout>
                  </c15:layout>
                  <c15:dlblFieldTable/>
                  <c15:showDataLabelsRange val="0"/>
                </c:ext>
                <c:ext xmlns:c16="http://schemas.microsoft.com/office/drawing/2014/chart" uri="{C3380CC4-5D6E-409C-BE32-E72D297353CC}">
                  <c16:uniqueId val="{00000005-56BD-4FB6-9249-163BAF82EF0C}"/>
                </c:ext>
              </c:extLst>
            </c:dLbl>
            <c:dLbl>
              <c:idx val="3"/>
              <c:layout>
                <c:manualLayout>
                  <c:x val="-0.13938894514497593"/>
                  <c:y val="-5.7124438392569348E-4"/>
                </c:manualLayout>
              </c:layout>
              <c:tx>
                <c:rich>
                  <a:bodyPr/>
                  <a:lstStyle/>
                  <a:p>
                    <a:fld id="{41F065AD-4BF2-4F88-91F6-A7833ABFAA45}" type="VALUE">
                      <a:rPr lang="en-US"/>
                      <a:pPr/>
                      <a:t>[HODNOTA]</a:t>
                    </a:fld>
                    <a:endParaRPr lang="en-US"/>
                  </a:p>
                  <a:p>
                    <a:r>
                      <a:rPr lang="en-US"/>
                      <a:t>ANO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6BD-4FB6-9249-163BAF82EF0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Kap.3.2_soc.dial.!$K$17:$K$19</c:f>
              <c:strCache>
                <c:ptCount val="3"/>
                <c:pt idx="0">
                  <c:v>ne</c:v>
                </c:pt>
                <c:pt idx="1">
                  <c:v>neomezeně</c:v>
                </c:pt>
                <c:pt idx="2">
                  <c:v>omezeně</c:v>
                </c:pt>
              </c:strCache>
            </c:strRef>
          </c:cat>
          <c:val>
            <c:numRef>
              <c:f>Kap.3.2_soc.dial.!$L$17:$L$19</c:f>
              <c:numCache>
                <c:formatCode>0%</c:formatCode>
                <c:ptCount val="3"/>
                <c:pt idx="0">
                  <c:v>0.14285714285714285</c:v>
                </c:pt>
                <c:pt idx="1">
                  <c:v>0.75</c:v>
                </c:pt>
                <c:pt idx="2">
                  <c:v>0.10638297872340426</c:v>
                </c:pt>
              </c:numCache>
            </c:numRef>
          </c:val>
          <c:extLst>
            <c:ext xmlns:c16="http://schemas.microsoft.com/office/drawing/2014/chart" uri="{C3380CC4-5D6E-409C-BE32-E72D297353CC}">
              <c16:uniqueId val="{00000014-56BD-4FB6-9249-163BAF82EF0C}"/>
            </c:ext>
          </c:extLst>
        </c:ser>
        <c:dLbls>
          <c:showLegendKey val="0"/>
          <c:showVal val="0"/>
          <c:showCatName val="0"/>
          <c:showSerName val="0"/>
          <c:showPercent val="0"/>
          <c:showBubbleSize val="0"/>
          <c:showLeaderLines val="1"/>
        </c:dLbls>
        <c:gapWidth val="100"/>
        <c:splitType val="pos"/>
        <c:splitPos val="2"/>
        <c:secondPieSize val="8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Ot_2_graf!$N$81</c:f>
              <c:strCache>
                <c:ptCount val="1"/>
                <c:pt idx="0">
                  <c:v>ANO</c:v>
                </c:pt>
              </c:strCache>
            </c:strRef>
          </c:tx>
          <c:spPr>
            <a:solidFill>
              <a:srgbClr val="0070C0"/>
            </a:solidFill>
            <a:ln>
              <a:noFill/>
            </a:ln>
            <a:effectLst/>
          </c:spPr>
          <c:invertIfNegative val="0"/>
          <c:dPt>
            <c:idx val="3"/>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A763-427A-A9F3-582F4A611865}"/>
              </c:ext>
            </c:extLst>
          </c:dPt>
          <c:dLbls>
            <c:dLbl>
              <c:idx val="0"/>
              <c:layout>
                <c:manualLayout>
                  <c:x val="4.0123466541135973E-2"/>
                  <c:y val="0"/>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63-427A-A9F3-582F4A611865}"/>
                </c:ext>
              </c:extLst>
            </c:dLbl>
            <c:dLbl>
              <c:idx val="1"/>
              <c:layout>
                <c:manualLayout>
                  <c:x val="4.6296307547464541E-2"/>
                  <c:y val="-1.139587696098403E-16"/>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63-427A-A9F3-582F4A61186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Ot_2_graf!$M$82:$M$88</c:f>
              <c:strCache>
                <c:ptCount val="7"/>
                <c:pt idx="0">
                  <c:v>videokonference (např. přes Skype)</c:v>
                </c:pt>
                <c:pt idx="1">
                  <c:v>videokanály (např. YouTube)</c:v>
                </c:pt>
                <c:pt idx="2">
                  <c:v>multimediální příručky, výukové pomůcky</c:v>
                </c:pt>
                <c:pt idx="3">
                  <c:v>žádné</c:v>
                </c:pt>
                <c:pt idx="4">
                  <c:v>sociální sítě (např. Facebook, Twitter)</c:v>
                </c:pt>
                <c:pt idx="5">
                  <c:v>diskuzní fóra, chaty</c:v>
                </c:pt>
                <c:pt idx="6">
                  <c:v>online školení, virtuální výuka, odborné semináře, webináře</c:v>
                </c:pt>
              </c:strCache>
            </c:strRef>
          </c:cat>
          <c:val>
            <c:numRef>
              <c:f>Ot_2_graf!$N$82:$N$88</c:f>
              <c:numCache>
                <c:formatCode>0%</c:formatCode>
                <c:ptCount val="7"/>
                <c:pt idx="0">
                  <c:v>2.5510204081632654E-2</c:v>
                </c:pt>
                <c:pt idx="1">
                  <c:v>5.1020408163265307E-2</c:v>
                </c:pt>
                <c:pt idx="2">
                  <c:v>0.18877551020408162</c:v>
                </c:pt>
                <c:pt idx="3">
                  <c:v>0.22448979591836735</c:v>
                </c:pt>
                <c:pt idx="4">
                  <c:v>0.24489795918367346</c:v>
                </c:pt>
                <c:pt idx="5">
                  <c:v>0.26020408163265307</c:v>
                </c:pt>
                <c:pt idx="6">
                  <c:v>0.28061224489795916</c:v>
                </c:pt>
              </c:numCache>
            </c:numRef>
          </c:val>
          <c:extLst>
            <c:ext xmlns:c16="http://schemas.microsoft.com/office/drawing/2014/chart" uri="{C3380CC4-5D6E-409C-BE32-E72D297353CC}">
              <c16:uniqueId val="{00000004-A763-427A-A9F3-582F4A611865}"/>
            </c:ext>
          </c:extLst>
        </c:ser>
        <c:ser>
          <c:idx val="1"/>
          <c:order val="1"/>
          <c:tx>
            <c:strRef>
              <c:f>Ot_2_graf!$O$81</c:f>
              <c:strCache>
                <c:ptCount val="1"/>
                <c:pt idx="0">
                  <c:v>NE</c:v>
                </c:pt>
              </c:strCache>
            </c:strRef>
          </c:tx>
          <c:spPr>
            <a:solidFill>
              <a:schemeClr val="bg1">
                <a:lumMod val="85000"/>
              </a:schemeClr>
            </a:solidFill>
            <a:ln>
              <a:noFill/>
            </a:ln>
            <a:effectLst/>
          </c:spPr>
          <c:invertIfNegative val="0"/>
          <c:cat>
            <c:strRef>
              <c:f>Ot_2_graf!$M$82:$M$88</c:f>
              <c:strCache>
                <c:ptCount val="7"/>
                <c:pt idx="0">
                  <c:v>videokonference (např. přes Skype)</c:v>
                </c:pt>
                <c:pt idx="1">
                  <c:v>videokanály (např. YouTube)</c:v>
                </c:pt>
                <c:pt idx="2">
                  <c:v>multimediální příručky, výukové pomůcky</c:v>
                </c:pt>
                <c:pt idx="3">
                  <c:v>žádné</c:v>
                </c:pt>
                <c:pt idx="4">
                  <c:v>sociální sítě (např. Facebook, Twitter)</c:v>
                </c:pt>
                <c:pt idx="5">
                  <c:v>diskuzní fóra, chaty</c:v>
                </c:pt>
                <c:pt idx="6">
                  <c:v>online školení, virtuální výuka, odborné semináře, webináře</c:v>
                </c:pt>
              </c:strCache>
            </c:strRef>
          </c:cat>
          <c:val>
            <c:numRef>
              <c:f>Ot_2_graf!$O$82:$O$88</c:f>
              <c:numCache>
                <c:formatCode>0%</c:formatCode>
                <c:ptCount val="7"/>
                <c:pt idx="0">
                  <c:v>0.97448979591836737</c:v>
                </c:pt>
                <c:pt idx="1">
                  <c:v>0.94897959183673475</c:v>
                </c:pt>
                <c:pt idx="2">
                  <c:v>0.81122448979591844</c:v>
                </c:pt>
                <c:pt idx="3">
                  <c:v>0.77551020408163263</c:v>
                </c:pt>
                <c:pt idx="4">
                  <c:v>0.75510204081632648</c:v>
                </c:pt>
                <c:pt idx="5">
                  <c:v>0.73979591836734693</c:v>
                </c:pt>
                <c:pt idx="6">
                  <c:v>0.71938775510204089</c:v>
                </c:pt>
              </c:numCache>
            </c:numRef>
          </c:val>
          <c:extLst>
            <c:ext xmlns:c16="http://schemas.microsoft.com/office/drawing/2014/chart" uri="{C3380CC4-5D6E-409C-BE32-E72D297353CC}">
              <c16:uniqueId val="{00000005-A763-427A-A9F3-582F4A611865}"/>
            </c:ext>
          </c:extLst>
        </c:ser>
        <c:dLbls>
          <c:showLegendKey val="0"/>
          <c:showVal val="0"/>
          <c:showCatName val="0"/>
          <c:showSerName val="0"/>
          <c:showPercent val="0"/>
          <c:showBubbleSize val="0"/>
        </c:dLbls>
        <c:gapWidth val="69"/>
        <c:overlap val="100"/>
        <c:axId val="552000528"/>
        <c:axId val="551999216"/>
      </c:barChart>
      <c:catAx>
        <c:axId val="55200052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551999216"/>
        <c:crosses val="autoZero"/>
        <c:auto val="1"/>
        <c:lblAlgn val="ctr"/>
        <c:lblOffset val="100"/>
        <c:noMultiLvlLbl val="0"/>
      </c:catAx>
      <c:valAx>
        <c:axId val="551999216"/>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a:t>
                </a:r>
                <a:r>
                  <a:rPr lang="cs-CZ"/>
                  <a:t>pracovníků</a:t>
                </a:r>
                <a:endParaRPr lang="en-US"/>
              </a:p>
            </c:rich>
          </c:tx>
          <c:layout>
            <c:manualLayout>
              <c:xMode val="edge"/>
              <c:yMode val="edge"/>
              <c:x val="0.62172945108480149"/>
              <c:y val="0.9283661971830985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552000528"/>
        <c:crosses val="autoZero"/>
        <c:crossBetween val="between"/>
        <c:majorUnit val="0.25"/>
      </c:valAx>
      <c:spPr>
        <a:noFill/>
        <a:ln>
          <a:noFill/>
        </a:ln>
        <a:effectLst/>
      </c:spPr>
    </c:plotArea>
    <c:legend>
      <c:legendPos val="t"/>
      <c:layout>
        <c:manualLayout>
          <c:xMode val="edge"/>
          <c:yMode val="edge"/>
          <c:x val="0.53998111746823019"/>
          <c:y val="2.9136519906842632E-2"/>
          <c:w val="0.35438282444910219"/>
          <c:h val="5.997098545210176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Ot_2_graf!$F$46</c:f>
              <c:strCache>
                <c:ptCount val="1"/>
                <c:pt idx="0">
                  <c:v>ANO</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Ot_2_graf!$E$47:$E$48</c:f>
              <c:strCache>
                <c:ptCount val="2"/>
                <c:pt idx="0">
                  <c:v>Muži</c:v>
                </c:pt>
                <c:pt idx="1">
                  <c:v>Ženy</c:v>
                </c:pt>
              </c:strCache>
            </c:strRef>
          </c:cat>
          <c:val>
            <c:numRef>
              <c:f>Ot_2_graf!$F$47:$F$48</c:f>
              <c:numCache>
                <c:formatCode>0%</c:formatCode>
                <c:ptCount val="2"/>
                <c:pt idx="0">
                  <c:v>0.17647058823529413</c:v>
                </c:pt>
                <c:pt idx="1">
                  <c:v>0.30434782608695654</c:v>
                </c:pt>
              </c:numCache>
            </c:numRef>
          </c:val>
          <c:extLst>
            <c:ext xmlns:c16="http://schemas.microsoft.com/office/drawing/2014/chart" uri="{C3380CC4-5D6E-409C-BE32-E72D297353CC}">
              <c16:uniqueId val="{00000000-19EC-40A9-8C8B-DCDD1FCD6CA5}"/>
            </c:ext>
          </c:extLst>
        </c:ser>
        <c:ser>
          <c:idx val="1"/>
          <c:order val="1"/>
          <c:tx>
            <c:strRef>
              <c:f>Ot_2_graf!$G$46</c:f>
              <c:strCache>
                <c:ptCount val="1"/>
                <c:pt idx="0">
                  <c:v>NE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Ot_2_graf!$E$47:$E$48</c:f>
              <c:strCache>
                <c:ptCount val="2"/>
                <c:pt idx="0">
                  <c:v>Muži</c:v>
                </c:pt>
                <c:pt idx="1">
                  <c:v>Ženy</c:v>
                </c:pt>
              </c:strCache>
            </c:strRef>
          </c:cat>
          <c:val>
            <c:numRef>
              <c:f>Ot_2_graf!$G$47:$G$48</c:f>
              <c:numCache>
                <c:formatCode>0%</c:formatCode>
                <c:ptCount val="2"/>
                <c:pt idx="0">
                  <c:v>0.82352941176470584</c:v>
                </c:pt>
                <c:pt idx="1">
                  <c:v>0.69565217391304346</c:v>
                </c:pt>
              </c:numCache>
            </c:numRef>
          </c:val>
          <c:extLst>
            <c:ext xmlns:c16="http://schemas.microsoft.com/office/drawing/2014/chart" uri="{C3380CC4-5D6E-409C-BE32-E72D297353CC}">
              <c16:uniqueId val="{00000001-19EC-40A9-8C8B-DCDD1FCD6CA5}"/>
            </c:ext>
          </c:extLst>
        </c:ser>
        <c:dLbls>
          <c:dLblPos val="ctr"/>
          <c:showLegendKey val="0"/>
          <c:showVal val="1"/>
          <c:showCatName val="0"/>
          <c:showSerName val="0"/>
          <c:showPercent val="0"/>
          <c:showBubbleSize val="0"/>
        </c:dLbls>
        <c:gapWidth val="42"/>
        <c:overlap val="100"/>
        <c:axId val="546421616"/>
        <c:axId val="546417352"/>
      </c:barChart>
      <c:catAx>
        <c:axId val="54642161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crossAx val="546417352"/>
        <c:crosses val="autoZero"/>
        <c:auto val="1"/>
        <c:lblAlgn val="ctr"/>
        <c:lblOffset val="100"/>
        <c:noMultiLvlLbl val="0"/>
      </c:catAx>
      <c:valAx>
        <c:axId val="546417352"/>
        <c:scaling>
          <c:orientation val="minMax"/>
        </c:scaling>
        <c:delete val="1"/>
        <c:axPos val="b"/>
        <c:numFmt formatCode="0%" sourceLinked="1"/>
        <c:majorTickMark val="none"/>
        <c:minorTickMark val="none"/>
        <c:tickLblPos val="nextTo"/>
        <c:crossAx val="54642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n-lt"/>
        </a:defRPr>
      </a:pPr>
      <a:endParaRPr lang="cs-CZ"/>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cs-CZ" sz="1200" b="0" i="1" baseline="0">
                <a:effectLst/>
              </a:rPr>
              <a:t>Co byste rádi využívali při přípravě na kolektivní vyjednávání?</a:t>
            </a:r>
            <a:endParaRPr lang="cs-CZ"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48938368355534995"/>
          <c:y val="0.1731439438455539"/>
          <c:w val="0.45141691290896613"/>
          <c:h val="0.69295270248613772"/>
        </c:manualLayout>
      </c:layout>
      <c:barChart>
        <c:barDir val="bar"/>
        <c:grouping val="percentStacked"/>
        <c:varyColors val="0"/>
        <c:ser>
          <c:idx val="0"/>
          <c:order val="0"/>
          <c:tx>
            <c:strRef>
              <c:f>Ot_4_graf!$J$8</c:f>
              <c:strCache>
                <c:ptCount val="1"/>
                <c:pt idx="0">
                  <c:v>ANO</c:v>
                </c:pt>
              </c:strCache>
            </c:strRef>
          </c:tx>
          <c:spPr>
            <a:solidFill>
              <a:srgbClr val="0070C0"/>
            </a:solidFill>
            <a:ln>
              <a:noFill/>
            </a:ln>
            <a:effectLst/>
          </c:spPr>
          <c:invertIfNegative val="0"/>
          <c:dPt>
            <c:idx val="0"/>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2-D65B-4BAF-A6F7-24A273BFCBE8}"/>
              </c:ext>
            </c:extLst>
          </c:dPt>
          <c:dPt>
            <c:idx val="3"/>
            <c:invertIfNegative val="0"/>
            <c:bubble3D val="0"/>
            <c:spPr>
              <a:solidFill>
                <a:srgbClr val="0070C0"/>
              </a:solidFill>
              <a:ln>
                <a:noFill/>
              </a:ln>
              <a:effectLst/>
            </c:spPr>
            <c:extLst>
              <c:ext xmlns:c16="http://schemas.microsoft.com/office/drawing/2014/chart" uri="{C3380CC4-5D6E-409C-BE32-E72D297353CC}">
                <c16:uniqueId val="{00000001-D65B-4BAF-A6F7-24A273BFCBE8}"/>
              </c:ext>
            </c:extLst>
          </c:dPt>
          <c:dLbls>
            <c:dLbl>
              <c:idx val="0"/>
              <c:layout>
                <c:manualLayout>
                  <c:x val="7.0866155912746682E-3"/>
                  <c:y val="-1.13958769609840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B-4BAF-A6F7-24A273BFCBE8}"/>
                </c:ext>
              </c:extLst>
            </c:dLbl>
            <c:dLbl>
              <c:idx val="1"/>
              <c:layout>
                <c:manualLayout>
                  <c:x val="5.6354752194569665E-3"/>
                  <c:y val="-1.13958769609840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B-4BAF-A6F7-24A273BFCBE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Ot_4_graf!$I$9:$I$15</c:f>
              <c:strCache>
                <c:ptCount val="7"/>
                <c:pt idx="0">
                  <c:v>nic</c:v>
                </c:pt>
                <c:pt idx="1">
                  <c:v>videokonference s odborníky</c:v>
                </c:pt>
                <c:pt idx="2">
                  <c:v>sociální sítě (např. Facebook, Twitter)</c:v>
                </c:pt>
                <c:pt idx="3">
                  <c:v>multimediální příručky, výukové pomůcky</c:v>
                </c:pt>
                <c:pt idx="4">
                  <c:v>online školení, virtuální výuka, odborné semináře na internetu, webináře</c:v>
                </c:pt>
                <c:pt idx="5">
                  <c:v>instruktážní videa</c:v>
                </c:pt>
                <c:pt idx="6">
                  <c:v>diskuzní fóra, chaty s odborníky</c:v>
                </c:pt>
              </c:strCache>
            </c:strRef>
          </c:cat>
          <c:val>
            <c:numRef>
              <c:f>Ot_4_graf!$J$9:$J$15</c:f>
              <c:numCache>
                <c:formatCode>0%</c:formatCode>
                <c:ptCount val="7"/>
                <c:pt idx="0">
                  <c:v>9.6938775510204078E-2</c:v>
                </c:pt>
                <c:pt idx="1">
                  <c:v>0.10714285714285714</c:v>
                </c:pt>
                <c:pt idx="2">
                  <c:v>0.18877551020408162</c:v>
                </c:pt>
                <c:pt idx="3">
                  <c:v>0.19897959183673469</c:v>
                </c:pt>
                <c:pt idx="4">
                  <c:v>0.27551020408163263</c:v>
                </c:pt>
                <c:pt idx="5">
                  <c:v>0.29591836734693877</c:v>
                </c:pt>
                <c:pt idx="6">
                  <c:v>0.40816326530612246</c:v>
                </c:pt>
              </c:numCache>
            </c:numRef>
          </c:val>
          <c:extLst>
            <c:ext xmlns:c16="http://schemas.microsoft.com/office/drawing/2014/chart" uri="{C3380CC4-5D6E-409C-BE32-E72D297353CC}">
              <c16:uniqueId val="{00000004-D65B-4BAF-A6F7-24A273BFCBE8}"/>
            </c:ext>
          </c:extLst>
        </c:ser>
        <c:ser>
          <c:idx val="1"/>
          <c:order val="1"/>
          <c:tx>
            <c:strRef>
              <c:f>Ot_4_graf!$K$8</c:f>
              <c:strCache>
                <c:ptCount val="1"/>
                <c:pt idx="0">
                  <c:v>NE</c:v>
                </c:pt>
              </c:strCache>
            </c:strRef>
          </c:tx>
          <c:spPr>
            <a:solidFill>
              <a:schemeClr val="bg1">
                <a:lumMod val="85000"/>
              </a:schemeClr>
            </a:solidFill>
            <a:ln>
              <a:noFill/>
            </a:ln>
            <a:effectLst/>
          </c:spPr>
          <c:invertIfNegative val="0"/>
          <c:cat>
            <c:strRef>
              <c:f>Ot_4_graf!$I$9:$I$15</c:f>
              <c:strCache>
                <c:ptCount val="7"/>
                <c:pt idx="0">
                  <c:v>nic</c:v>
                </c:pt>
                <c:pt idx="1">
                  <c:v>videokonference s odborníky</c:v>
                </c:pt>
                <c:pt idx="2">
                  <c:v>sociální sítě (např. Facebook, Twitter)</c:v>
                </c:pt>
                <c:pt idx="3">
                  <c:v>multimediální příručky, výukové pomůcky</c:v>
                </c:pt>
                <c:pt idx="4">
                  <c:v>online školení, virtuální výuka, odborné semináře na internetu, webináře</c:v>
                </c:pt>
                <c:pt idx="5">
                  <c:v>instruktážní videa</c:v>
                </c:pt>
                <c:pt idx="6">
                  <c:v>diskuzní fóra, chaty s odborníky</c:v>
                </c:pt>
              </c:strCache>
            </c:strRef>
          </c:cat>
          <c:val>
            <c:numRef>
              <c:f>Ot_4_graf!$K$9:$K$15</c:f>
              <c:numCache>
                <c:formatCode>0%</c:formatCode>
                <c:ptCount val="7"/>
                <c:pt idx="0">
                  <c:v>0.90306122448979598</c:v>
                </c:pt>
                <c:pt idx="1">
                  <c:v>0.8928571428571429</c:v>
                </c:pt>
                <c:pt idx="2">
                  <c:v>0.81122448979591844</c:v>
                </c:pt>
                <c:pt idx="3">
                  <c:v>0.80102040816326525</c:v>
                </c:pt>
                <c:pt idx="4">
                  <c:v>0.72448979591836737</c:v>
                </c:pt>
                <c:pt idx="5">
                  <c:v>0.70408163265306123</c:v>
                </c:pt>
                <c:pt idx="6">
                  <c:v>0.59183673469387754</c:v>
                </c:pt>
              </c:numCache>
            </c:numRef>
          </c:val>
          <c:extLst>
            <c:ext xmlns:c16="http://schemas.microsoft.com/office/drawing/2014/chart" uri="{C3380CC4-5D6E-409C-BE32-E72D297353CC}">
              <c16:uniqueId val="{00000005-D65B-4BAF-A6F7-24A273BFCBE8}"/>
            </c:ext>
          </c:extLst>
        </c:ser>
        <c:dLbls>
          <c:showLegendKey val="0"/>
          <c:showVal val="0"/>
          <c:showCatName val="0"/>
          <c:showSerName val="0"/>
          <c:showPercent val="0"/>
          <c:showBubbleSize val="0"/>
        </c:dLbls>
        <c:gapWidth val="69"/>
        <c:overlap val="100"/>
        <c:axId val="552000528"/>
        <c:axId val="551999216"/>
      </c:barChart>
      <c:catAx>
        <c:axId val="55200052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551999216"/>
        <c:crosses val="autoZero"/>
        <c:auto val="1"/>
        <c:lblAlgn val="ctr"/>
        <c:lblOffset val="100"/>
        <c:noMultiLvlLbl val="0"/>
      </c:catAx>
      <c:valAx>
        <c:axId val="551999216"/>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a:t>
                </a:r>
                <a:r>
                  <a:rPr lang="cs-CZ"/>
                  <a:t>pracovníků</a:t>
                </a:r>
                <a:endParaRPr lang="en-US"/>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552000528"/>
        <c:crosses val="autoZero"/>
        <c:crossBetween val="between"/>
        <c:majorUnit val="0.25"/>
      </c:valAx>
      <c:spPr>
        <a:noFill/>
        <a:ln>
          <a:noFill/>
        </a:ln>
        <a:effectLst/>
      </c:spPr>
    </c:plotArea>
    <c:legend>
      <c:legendPos val="t"/>
      <c:layout>
        <c:manualLayout>
          <c:xMode val="edge"/>
          <c:yMode val="edge"/>
          <c:x val="0.50651462376104284"/>
          <c:y val="0.10553296509578093"/>
          <c:w val="0.39103670692787468"/>
          <c:h val="5.997098545210176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cs-CZ" sz="1200" b="0" i="1" baseline="0">
                <a:effectLst/>
              </a:rPr>
              <a:t>Co Vám v současné době brání ve využívání nástrojů moderní komunikace?</a:t>
            </a:r>
            <a:endParaRPr lang="cs-CZ"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48085470444673256"/>
          <c:y val="0.19587428726581591"/>
          <c:w val="0.45993838074853682"/>
          <c:h val="0.65670339503016673"/>
        </c:manualLayout>
      </c:layout>
      <c:barChart>
        <c:barDir val="bar"/>
        <c:grouping val="percentStacked"/>
        <c:varyColors val="0"/>
        <c:ser>
          <c:idx val="0"/>
          <c:order val="0"/>
          <c:tx>
            <c:strRef>
              <c:f>Ot_5_graf!$N$7</c:f>
              <c:strCache>
                <c:ptCount val="1"/>
                <c:pt idx="0">
                  <c:v>ANO</c:v>
                </c:pt>
              </c:strCache>
            </c:strRef>
          </c:tx>
          <c:spPr>
            <a:solidFill>
              <a:srgbClr val="0070C0"/>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5708-43C5-A1DF-D2D523899B0B}"/>
              </c:ext>
            </c:extLst>
          </c:dPt>
          <c:dPt>
            <c:idx val="5"/>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5708-43C5-A1DF-D2D523899B0B}"/>
              </c:ext>
            </c:extLst>
          </c:dPt>
          <c:dLbls>
            <c:dLbl>
              <c:idx val="0"/>
              <c:layout>
                <c:manualLayout>
                  <c:x val="7.0866155912746682E-3"/>
                  <c:y val="-1.13958769609840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08-43C5-A1DF-D2D523899B0B}"/>
                </c:ext>
              </c:extLst>
            </c:dLbl>
            <c:dLbl>
              <c:idx val="1"/>
              <c:layout>
                <c:manualLayout>
                  <c:x val="5.6354752194569665E-3"/>
                  <c:y val="-1.13958769609840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08-43C5-A1DF-D2D523899B0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Ot_5_graf!$M$8:$M$13</c:f>
              <c:strCache>
                <c:ptCount val="6"/>
                <c:pt idx="0">
                  <c:v>strach z využívání moderních prvků</c:v>
                </c:pt>
                <c:pt idx="1">
                  <c:v>nedostatečná znalost práce s počítačem či potřebnými programy</c:v>
                </c:pt>
                <c:pt idx="2">
                  <c:v>špatné nebo žádné technické vybavení</c:v>
                </c:pt>
                <c:pt idx="3">
                  <c:v>složité a časově náročné dohledávání informací</c:v>
                </c:pt>
                <c:pt idx="4">
                  <c:v>obava ze zneužití údajů</c:v>
                </c:pt>
                <c:pt idx="5">
                  <c:v>nic mi nebrání</c:v>
                </c:pt>
              </c:strCache>
            </c:strRef>
          </c:cat>
          <c:val>
            <c:numRef>
              <c:f>Ot_5_graf!$N$8:$N$13</c:f>
              <c:numCache>
                <c:formatCode>0%</c:formatCode>
                <c:ptCount val="6"/>
                <c:pt idx="0">
                  <c:v>9.1836734693877556E-2</c:v>
                </c:pt>
                <c:pt idx="1">
                  <c:v>0.1326530612244898</c:v>
                </c:pt>
                <c:pt idx="2">
                  <c:v>0.17346938775510204</c:v>
                </c:pt>
                <c:pt idx="3">
                  <c:v>0.28061224489795916</c:v>
                </c:pt>
                <c:pt idx="4">
                  <c:v>0.32142857142857145</c:v>
                </c:pt>
                <c:pt idx="5">
                  <c:v>0.34183673469387754</c:v>
                </c:pt>
              </c:numCache>
            </c:numRef>
          </c:val>
          <c:extLst>
            <c:ext xmlns:c16="http://schemas.microsoft.com/office/drawing/2014/chart" uri="{C3380CC4-5D6E-409C-BE32-E72D297353CC}">
              <c16:uniqueId val="{00000006-5708-43C5-A1DF-D2D523899B0B}"/>
            </c:ext>
          </c:extLst>
        </c:ser>
        <c:ser>
          <c:idx val="1"/>
          <c:order val="1"/>
          <c:tx>
            <c:strRef>
              <c:f>Ot_5_graf!$O$7</c:f>
              <c:strCache>
                <c:ptCount val="1"/>
                <c:pt idx="0">
                  <c:v>NE</c:v>
                </c:pt>
              </c:strCache>
            </c:strRef>
          </c:tx>
          <c:spPr>
            <a:solidFill>
              <a:schemeClr val="bg1">
                <a:lumMod val="85000"/>
              </a:schemeClr>
            </a:solidFill>
            <a:ln>
              <a:noFill/>
            </a:ln>
            <a:effectLst/>
          </c:spPr>
          <c:invertIfNegative val="0"/>
          <c:cat>
            <c:strRef>
              <c:f>Ot_5_graf!$M$8:$M$13</c:f>
              <c:strCache>
                <c:ptCount val="6"/>
                <c:pt idx="0">
                  <c:v>strach z využívání moderních prvků</c:v>
                </c:pt>
                <c:pt idx="1">
                  <c:v>nedostatečná znalost práce s počítačem či potřebnými programy</c:v>
                </c:pt>
                <c:pt idx="2">
                  <c:v>špatné nebo žádné technické vybavení</c:v>
                </c:pt>
                <c:pt idx="3">
                  <c:v>složité a časově náročné dohledávání informací</c:v>
                </c:pt>
                <c:pt idx="4">
                  <c:v>obava ze zneužití údajů</c:v>
                </c:pt>
                <c:pt idx="5">
                  <c:v>nic mi nebrání</c:v>
                </c:pt>
              </c:strCache>
            </c:strRef>
          </c:cat>
          <c:val>
            <c:numRef>
              <c:f>Ot_5_graf!$O$8:$O$13</c:f>
              <c:numCache>
                <c:formatCode>0%</c:formatCode>
                <c:ptCount val="6"/>
                <c:pt idx="0">
                  <c:v>0.90816326530612246</c:v>
                </c:pt>
                <c:pt idx="1">
                  <c:v>0.86734693877551017</c:v>
                </c:pt>
                <c:pt idx="2">
                  <c:v>0.82653061224489799</c:v>
                </c:pt>
                <c:pt idx="3">
                  <c:v>0.71938775510204089</c:v>
                </c:pt>
                <c:pt idx="4">
                  <c:v>0.6785714285714286</c:v>
                </c:pt>
                <c:pt idx="5">
                  <c:v>0.65816326530612246</c:v>
                </c:pt>
              </c:numCache>
            </c:numRef>
          </c:val>
          <c:extLst>
            <c:ext xmlns:c16="http://schemas.microsoft.com/office/drawing/2014/chart" uri="{C3380CC4-5D6E-409C-BE32-E72D297353CC}">
              <c16:uniqueId val="{00000007-5708-43C5-A1DF-D2D523899B0B}"/>
            </c:ext>
          </c:extLst>
        </c:ser>
        <c:dLbls>
          <c:showLegendKey val="0"/>
          <c:showVal val="0"/>
          <c:showCatName val="0"/>
          <c:showSerName val="0"/>
          <c:showPercent val="0"/>
          <c:showBubbleSize val="0"/>
        </c:dLbls>
        <c:gapWidth val="69"/>
        <c:overlap val="100"/>
        <c:axId val="552000528"/>
        <c:axId val="551999216"/>
      </c:barChart>
      <c:catAx>
        <c:axId val="55200052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551999216"/>
        <c:crosses val="autoZero"/>
        <c:auto val="1"/>
        <c:lblAlgn val="ctr"/>
        <c:lblOffset val="100"/>
        <c:noMultiLvlLbl val="0"/>
      </c:catAx>
      <c:valAx>
        <c:axId val="551999216"/>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a:t>
                </a:r>
                <a:r>
                  <a:rPr lang="cs-CZ"/>
                  <a:t>pracovníků</a:t>
                </a:r>
                <a:endParaRPr lang="en-US"/>
              </a:p>
            </c:rich>
          </c:tx>
          <c:layout>
            <c:manualLayout>
              <c:xMode val="edge"/>
              <c:yMode val="edge"/>
              <c:x val="0.61400091858513872"/>
              <c:y val="0.9295517241379310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552000528"/>
        <c:crosses val="autoZero"/>
        <c:crossBetween val="between"/>
        <c:majorUnit val="0.25"/>
      </c:valAx>
      <c:spPr>
        <a:noFill/>
        <a:ln>
          <a:noFill/>
        </a:ln>
        <a:effectLst/>
      </c:spPr>
    </c:plotArea>
    <c:legend>
      <c:legendPos val="t"/>
      <c:layout>
        <c:manualLayout>
          <c:xMode val="edge"/>
          <c:yMode val="edge"/>
          <c:x val="0.52430378150882107"/>
          <c:y val="0.12661091501493349"/>
          <c:w val="0.39103670692787468"/>
          <c:h val="5.997098545210176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cs-CZ" sz="1200"/>
              <a:t>Podíl</a:t>
            </a:r>
            <a:r>
              <a:rPr lang="cs-CZ" sz="1200" baseline="0"/>
              <a:t> pracovníků podle věku</a:t>
            </a:r>
            <a:endParaRPr lang="cs-CZ" sz="1200"/>
          </a:p>
        </c:rich>
      </c:tx>
      <c:layout>
        <c:manualLayout>
          <c:xMode val="edge"/>
          <c:yMode val="edge"/>
          <c:x val="0.34316022997125362"/>
          <c:y val="4.567699836867863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8.7393068921940306E-2"/>
          <c:y val="0.31221295099306617"/>
          <c:w val="0.88436705828438111"/>
          <c:h val="0.66987660124573978"/>
        </c:manualLayout>
      </c:layout>
      <c:barChart>
        <c:barDir val="bar"/>
        <c:grouping val="percentStacked"/>
        <c:varyColors val="0"/>
        <c:ser>
          <c:idx val="0"/>
          <c:order val="0"/>
          <c:tx>
            <c:strRef>
              <c:f>List1!$B$36</c:f>
              <c:strCache>
                <c:ptCount val="1"/>
                <c:pt idx="0">
                  <c:v>do 25 let</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List1!$C$35:$D$35</c:f>
              <c:numCache>
                <c:formatCode>General</c:formatCode>
                <c:ptCount val="2"/>
                <c:pt idx="0">
                  <c:v>2016</c:v>
                </c:pt>
                <c:pt idx="1">
                  <c:v>2000</c:v>
                </c:pt>
              </c:numCache>
            </c:numRef>
          </c:cat>
          <c:val>
            <c:numRef>
              <c:f>List1!$C$36:$D$36</c:f>
              <c:numCache>
                <c:formatCode>0%</c:formatCode>
                <c:ptCount val="2"/>
                <c:pt idx="0">
                  <c:v>5.9916876776736169E-2</c:v>
                </c:pt>
                <c:pt idx="1">
                  <c:v>6.0403454435212951E-2</c:v>
                </c:pt>
              </c:numCache>
            </c:numRef>
          </c:val>
          <c:extLst>
            <c:ext xmlns:c16="http://schemas.microsoft.com/office/drawing/2014/chart" uri="{C3380CC4-5D6E-409C-BE32-E72D297353CC}">
              <c16:uniqueId val="{00000000-9A5B-49FE-9555-6125C21EA656}"/>
            </c:ext>
          </c:extLst>
        </c:ser>
        <c:ser>
          <c:idx val="1"/>
          <c:order val="1"/>
          <c:tx>
            <c:strRef>
              <c:f>List1!$B$37</c:f>
              <c:strCache>
                <c:ptCount val="1"/>
                <c:pt idx="0">
                  <c:v>25–34 let</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List1!$C$35:$D$35</c:f>
              <c:numCache>
                <c:formatCode>General</c:formatCode>
                <c:ptCount val="2"/>
                <c:pt idx="0">
                  <c:v>2016</c:v>
                </c:pt>
                <c:pt idx="1">
                  <c:v>2000</c:v>
                </c:pt>
              </c:numCache>
            </c:numRef>
          </c:cat>
          <c:val>
            <c:numRef>
              <c:f>List1!$C$37:$D$37</c:f>
              <c:numCache>
                <c:formatCode>0%</c:formatCode>
                <c:ptCount val="2"/>
                <c:pt idx="0">
                  <c:v>0.12178234350728362</c:v>
                </c:pt>
                <c:pt idx="1">
                  <c:v>0.16807870256569926</c:v>
                </c:pt>
              </c:numCache>
            </c:numRef>
          </c:val>
          <c:extLst>
            <c:ext xmlns:c16="http://schemas.microsoft.com/office/drawing/2014/chart" uri="{C3380CC4-5D6E-409C-BE32-E72D297353CC}">
              <c16:uniqueId val="{00000001-9A5B-49FE-9555-6125C21EA656}"/>
            </c:ext>
          </c:extLst>
        </c:ser>
        <c:ser>
          <c:idx val="2"/>
          <c:order val="2"/>
          <c:tx>
            <c:strRef>
              <c:f>List1!$B$38</c:f>
              <c:strCache>
                <c:ptCount val="1"/>
                <c:pt idx="0">
                  <c:v>35–44 let</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List1!$C$35:$D$35</c:f>
              <c:numCache>
                <c:formatCode>General</c:formatCode>
                <c:ptCount val="2"/>
                <c:pt idx="0">
                  <c:v>2016</c:v>
                </c:pt>
                <c:pt idx="1">
                  <c:v>2000</c:v>
                </c:pt>
              </c:numCache>
            </c:numRef>
          </c:cat>
          <c:val>
            <c:numRef>
              <c:f>List1!$C$38:$D$38</c:f>
              <c:numCache>
                <c:formatCode>0%</c:formatCode>
                <c:ptCount val="2"/>
                <c:pt idx="0">
                  <c:v>0.22259225025194879</c:v>
                </c:pt>
                <c:pt idx="1">
                  <c:v>0.25163736077653781</c:v>
                </c:pt>
              </c:numCache>
            </c:numRef>
          </c:val>
          <c:extLst>
            <c:ext xmlns:c16="http://schemas.microsoft.com/office/drawing/2014/chart" uri="{C3380CC4-5D6E-409C-BE32-E72D297353CC}">
              <c16:uniqueId val="{00000002-9A5B-49FE-9555-6125C21EA656}"/>
            </c:ext>
          </c:extLst>
        </c:ser>
        <c:ser>
          <c:idx val="3"/>
          <c:order val="3"/>
          <c:tx>
            <c:strRef>
              <c:f>List1!$B$39</c:f>
              <c:strCache>
                <c:ptCount val="1"/>
                <c:pt idx="0">
                  <c:v>45–54 let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List1!$C$35:$D$35</c:f>
              <c:numCache>
                <c:formatCode>General</c:formatCode>
                <c:ptCount val="2"/>
                <c:pt idx="0">
                  <c:v>2016</c:v>
                </c:pt>
                <c:pt idx="1">
                  <c:v>2000</c:v>
                </c:pt>
              </c:numCache>
            </c:numRef>
          </c:cat>
          <c:val>
            <c:numRef>
              <c:f>List1!$C$39:$D$39</c:f>
              <c:numCache>
                <c:formatCode>0%</c:formatCode>
                <c:ptCount val="2"/>
                <c:pt idx="0">
                  <c:v>0.23478639966883738</c:v>
                </c:pt>
                <c:pt idx="1">
                  <c:v>0.38515532394889357</c:v>
                </c:pt>
              </c:numCache>
            </c:numRef>
          </c:val>
          <c:extLst>
            <c:ext xmlns:c16="http://schemas.microsoft.com/office/drawing/2014/chart" uri="{C3380CC4-5D6E-409C-BE32-E72D297353CC}">
              <c16:uniqueId val="{00000003-9A5B-49FE-9555-6125C21EA656}"/>
            </c:ext>
          </c:extLst>
        </c:ser>
        <c:ser>
          <c:idx val="4"/>
          <c:order val="4"/>
          <c:tx>
            <c:strRef>
              <c:f>List1!$B$40</c:f>
              <c:strCache>
                <c:ptCount val="1"/>
                <c:pt idx="0">
                  <c:v>55–64 let</c:v>
                </c:pt>
              </c:strCache>
            </c:strRef>
          </c:tx>
          <c:spPr>
            <a:solidFill>
              <a:srgbClr val="FF2F2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List1!$C$35:$D$35</c:f>
              <c:numCache>
                <c:formatCode>General</c:formatCode>
                <c:ptCount val="2"/>
                <c:pt idx="0">
                  <c:v>2016</c:v>
                </c:pt>
                <c:pt idx="1">
                  <c:v>2000</c:v>
                </c:pt>
              </c:numCache>
            </c:numRef>
          </c:cat>
          <c:val>
            <c:numRef>
              <c:f>List1!$C$40:$D$40</c:f>
              <c:numCache>
                <c:formatCode>0%</c:formatCode>
                <c:ptCount val="2"/>
                <c:pt idx="0">
                  <c:v>0.2524827627095545</c:v>
                </c:pt>
                <c:pt idx="1">
                  <c:v>0.11990560936040509</c:v>
                </c:pt>
              </c:numCache>
            </c:numRef>
          </c:val>
          <c:extLst>
            <c:ext xmlns:c16="http://schemas.microsoft.com/office/drawing/2014/chart" uri="{C3380CC4-5D6E-409C-BE32-E72D297353CC}">
              <c16:uniqueId val="{00000004-9A5B-49FE-9555-6125C21EA656}"/>
            </c:ext>
          </c:extLst>
        </c:ser>
        <c:ser>
          <c:idx val="5"/>
          <c:order val="5"/>
          <c:tx>
            <c:strRef>
              <c:f>List1!$B$41</c:f>
              <c:strCache>
                <c:ptCount val="1"/>
                <c:pt idx="0">
                  <c:v>65 a více let</c:v>
                </c:pt>
              </c:strCache>
            </c:strRef>
          </c:tx>
          <c:spPr>
            <a:solidFill>
              <a:srgbClr val="C00000"/>
            </a:solidFill>
            <a:ln>
              <a:noFill/>
            </a:ln>
            <a:effectLst/>
          </c:spPr>
          <c:invertIfNegative val="0"/>
          <c:dLbls>
            <c:dLbl>
              <c:idx val="1"/>
              <c:layout>
                <c:manualLayout>
                  <c:x val="-4.0342908367914827E-3"/>
                  <c:y val="-5.47257359628322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5B-49FE-9555-6125C21EA6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List1!$C$35:$D$35</c:f>
              <c:numCache>
                <c:formatCode>General</c:formatCode>
                <c:ptCount val="2"/>
                <c:pt idx="0">
                  <c:v>2016</c:v>
                </c:pt>
                <c:pt idx="1">
                  <c:v>2000</c:v>
                </c:pt>
              </c:numCache>
            </c:numRef>
          </c:cat>
          <c:val>
            <c:numRef>
              <c:f>List1!$C$41:$D$41</c:f>
              <c:numCache>
                <c:formatCode>0%</c:formatCode>
                <c:ptCount val="2"/>
                <c:pt idx="0">
                  <c:v>0.10843936708563948</c:v>
                </c:pt>
                <c:pt idx="1">
                  <c:v>1.4819548913251287E-2</c:v>
                </c:pt>
              </c:numCache>
            </c:numRef>
          </c:val>
          <c:extLst>
            <c:ext xmlns:c16="http://schemas.microsoft.com/office/drawing/2014/chart" uri="{C3380CC4-5D6E-409C-BE32-E72D297353CC}">
              <c16:uniqueId val="{00000006-9A5B-49FE-9555-6125C21EA656}"/>
            </c:ext>
          </c:extLst>
        </c:ser>
        <c:dLbls>
          <c:dLblPos val="ctr"/>
          <c:showLegendKey val="0"/>
          <c:showVal val="1"/>
          <c:showCatName val="0"/>
          <c:showSerName val="0"/>
          <c:showPercent val="0"/>
          <c:showBubbleSize val="0"/>
        </c:dLbls>
        <c:gapWidth val="72"/>
        <c:overlap val="100"/>
        <c:axId val="467961264"/>
        <c:axId val="467952736"/>
      </c:barChart>
      <c:catAx>
        <c:axId val="46796126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cs-CZ"/>
          </a:p>
        </c:txPr>
        <c:crossAx val="467952736"/>
        <c:crosses val="autoZero"/>
        <c:auto val="1"/>
        <c:lblAlgn val="ctr"/>
        <c:lblOffset val="100"/>
        <c:noMultiLvlLbl val="0"/>
      </c:catAx>
      <c:valAx>
        <c:axId val="467952736"/>
        <c:scaling>
          <c:orientation val="minMax"/>
        </c:scaling>
        <c:delete val="1"/>
        <c:axPos val="b"/>
        <c:numFmt formatCode="0%" sourceLinked="1"/>
        <c:majorTickMark val="none"/>
        <c:minorTickMark val="none"/>
        <c:tickLblPos val="nextTo"/>
        <c:crossAx val="467961264"/>
        <c:crosses val="autoZero"/>
        <c:crossBetween val="between"/>
      </c:valAx>
      <c:spPr>
        <a:noFill/>
        <a:ln>
          <a:noFill/>
        </a:ln>
        <a:effectLst/>
      </c:spPr>
    </c:plotArea>
    <c:legend>
      <c:legendPos val="t"/>
      <c:layout>
        <c:manualLayout>
          <c:xMode val="edge"/>
          <c:yMode val="edge"/>
          <c:x val="6.1001923370689777E-2"/>
          <c:y val="0.22964123774903342"/>
          <c:w val="0.93545806774153228"/>
          <c:h val="0.1151980256199318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0" i="1" u="none" strike="noStrike" baseline="0">
                <a:effectLst/>
              </a:rPr>
              <a:t>Co by Vám usnadnilo přípravu na kolektivní vyjednávání?</a:t>
            </a:r>
            <a:r>
              <a:rPr lang="cs-CZ" sz="1200" b="0" i="1" u="none" strike="noStrike" baseline="0"/>
              <a:t> </a:t>
            </a:r>
            <a:endParaRPr lang="cs-CZ" sz="12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51258211805555565"/>
          <c:y val="0.13432343138253744"/>
          <c:w val="0.43263819444444435"/>
          <c:h val="0.75267071283372389"/>
        </c:manualLayout>
      </c:layout>
      <c:barChart>
        <c:barDir val="bar"/>
        <c:grouping val="stacked"/>
        <c:varyColors val="0"/>
        <c:ser>
          <c:idx val="0"/>
          <c:order val="0"/>
          <c:tx>
            <c:strRef>
              <c:f>'Co byste rádi využívali'!$G$22</c:f>
              <c:strCache>
                <c:ptCount val="1"/>
                <c:pt idx="0">
                  <c:v>ANO</c:v>
                </c:pt>
              </c:strCache>
            </c:strRef>
          </c:tx>
          <c:spPr>
            <a:solidFill>
              <a:srgbClr val="0070C0"/>
            </a:solidFill>
            <a:ln>
              <a:noFill/>
            </a:ln>
            <a:effectLst/>
          </c:spPr>
          <c:invertIfNegative val="0"/>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0-EE1C-4089-8593-195BB4AE113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 byste rádi využívali'!$E$23:$E$29</c:f>
              <c:strCache>
                <c:ptCount val="6"/>
                <c:pt idx="0">
                  <c:v>podpora v případě instalace potřebného softwaru</c:v>
                </c:pt>
                <c:pt idx="1">
                  <c:v>zajištění potřebné výpočetní techniky</c:v>
                </c:pt>
                <c:pt idx="2">
                  <c:v>nic</c:v>
                </c:pt>
                <c:pt idx="3">
                  <c:v>školení v oblasti bezpečnosti práce v prostředí internetu</c:v>
                </c:pt>
                <c:pt idx="4">
                  <c:v>školení v oblasti využívání výpočetní techniky či konkrétních programů nezbytných pro využívání moderních prvků komunikace</c:v>
                </c:pt>
                <c:pt idx="5">
                  <c:v>vytvoření jednotného a přehledného místa, kde by byly informace o všech dostupných online školeních, vzdělávacích akcích, informačních kanálech</c:v>
                </c:pt>
              </c:strCache>
              <c:extLst/>
            </c:strRef>
          </c:cat>
          <c:val>
            <c:numRef>
              <c:f>'Co byste rádi využívali'!$G$23:$G$29</c:f>
              <c:numCache>
                <c:formatCode>0%</c:formatCode>
                <c:ptCount val="6"/>
                <c:pt idx="0">
                  <c:v>8.1632653061224483E-2</c:v>
                </c:pt>
                <c:pt idx="1">
                  <c:v>0.11224489795918367</c:v>
                </c:pt>
                <c:pt idx="2">
                  <c:v>0.15816326530612246</c:v>
                </c:pt>
                <c:pt idx="3">
                  <c:v>0.31632653061224492</c:v>
                </c:pt>
                <c:pt idx="4">
                  <c:v>0.35714285714285715</c:v>
                </c:pt>
                <c:pt idx="5">
                  <c:v>0.37244897959183676</c:v>
                </c:pt>
              </c:numCache>
              <c:extLst/>
            </c:numRef>
          </c:val>
          <c:extLst>
            <c:ext xmlns:c16="http://schemas.microsoft.com/office/drawing/2014/chart" uri="{C3380CC4-5D6E-409C-BE32-E72D297353CC}">
              <c16:uniqueId val="{00000000-1D28-431E-8657-E8E9D2EFDB13}"/>
            </c:ext>
          </c:extLst>
        </c:ser>
        <c:ser>
          <c:idx val="1"/>
          <c:order val="1"/>
          <c:tx>
            <c:strRef>
              <c:f>'Co byste rádi využívali'!$H$22</c:f>
              <c:strCache>
                <c:ptCount val="1"/>
                <c:pt idx="0">
                  <c:v>NE</c:v>
                </c:pt>
              </c:strCache>
            </c:strRef>
          </c:tx>
          <c:spPr>
            <a:solidFill>
              <a:schemeClr val="bg2"/>
            </a:solidFill>
            <a:ln>
              <a:noFill/>
            </a:ln>
            <a:effectLst/>
          </c:spPr>
          <c:invertIfNegative val="0"/>
          <c:cat>
            <c:strRef>
              <c:f>'Co byste rádi využívali'!$E$23:$E$29</c:f>
              <c:strCache>
                <c:ptCount val="6"/>
                <c:pt idx="0">
                  <c:v>podpora v případě instalace potřebného softwaru</c:v>
                </c:pt>
                <c:pt idx="1">
                  <c:v>zajištění potřebné výpočetní techniky</c:v>
                </c:pt>
                <c:pt idx="2">
                  <c:v>nic</c:v>
                </c:pt>
                <c:pt idx="3">
                  <c:v>školení v oblasti bezpečnosti práce v prostředí internetu</c:v>
                </c:pt>
                <c:pt idx="4">
                  <c:v>školení v oblasti využívání výpočetní techniky či konkrétních programů nezbytných pro využívání moderních prvků komunikace</c:v>
                </c:pt>
                <c:pt idx="5">
                  <c:v>vytvoření jednotného a přehledného místa, kde by byly informace o všech dostupných online školeních, vzdělávacích akcích, informačních kanálech</c:v>
                </c:pt>
              </c:strCache>
              <c:extLst/>
            </c:strRef>
          </c:cat>
          <c:val>
            <c:numRef>
              <c:f>'Co byste rádi využívali'!$H$23:$H$29</c:f>
              <c:numCache>
                <c:formatCode>0%</c:formatCode>
                <c:ptCount val="6"/>
                <c:pt idx="0">
                  <c:v>0.91836734693877553</c:v>
                </c:pt>
                <c:pt idx="1">
                  <c:v>0.88775510204081631</c:v>
                </c:pt>
                <c:pt idx="2">
                  <c:v>0.84183673469387754</c:v>
                </c:pt>
                <c:pt idx="3">
                  <c:v>0.68367346938775508</c:v>
                </c:pt>
                <c:pt idx="4">
                  <c:v>0.64285714285714279</c:v>
                </c:pt>
                <c:pt idx="5">
                  <c:v>0.62755102040816324</c:v>
                </c:pt>
              </c:numCache>
              <c:extLst/>
            </c:numRef>
          </c:val>
          <c:extLst>
            <c:ext xmlns:c16="http://schemas.microsoft.com/office/drawing/2014/chart" uri="{C3380CC4-5D6E-409C-BE32-E72D297353CC}">
              <c16:uniqueId val="{00000001-1D28-431E-8657-E8E9D2EFDB13}"/>
            </c:ext>
          </c:extLst>
        </c:ser>
        <c:dLbls>
          <c:showLegendKey val="0"/>
          <c:showVal val="0"/>
          <c:showCatName val="0"/>
          <c:showSerName val="0"/>
          <c:showPercent val="0"/>
          <c:showBubbleSize val="0"/>
        </c:dLbls>
        <c:gapWidth val="79"/>
        <c:overlap val="100"/>
        <c:axId val="1046681336"/>
        <c:axId val="1046679696"/>
      </c:barChart>
      <c:catAx>
        <c:axId val="1046681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1046679696"/>
        <c:crosses val="autoZero"/>
        <c:auto val="1"/>
        <c:lblAlgn val="ctr"/>
        <c:lblOffset val="100"/>
        <c:noMultiLvlLbl val="0"/>
      </c:catAx>
      <c:valAx>
        <c:axId val="1046679696"/>
        <c:scaling>
          <c:orientation val="minMax"/>
          <c:max val="1"/>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 pracovníků</a:t>
                </a:r>
              </a:p>
            </c:rich>
          </c:tx>
          <c:layout>
            <c:manualLayout>
              <c:xMode val="edge"/>
              <c:yMode val="edge"/>
              <c:x val="0.65833836805555568"/>
              <c:y val="0.956998268007626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1046681336"/>
        <c:crosses val="autoZero"/>
        <c:crossBetween val="between"/>
        <c:majorUnit val="0.25"/>
      </c:valAx>
      <c:spPr>
        <a:noFill/>
        <a:ln>
          <a:noFill/>
        </a:ln>
        <a:effectLst/>
      </c:spPr>
    </c:plotArea>
    <c:legend>
      <c:legendPos val="t"/>
      <c:layout>
        <c:manualLayout>
          <c:xMode val="edge"/>
          <c:yMode val="edge"/>
          <c:x val="0.59221297172473064"/>
          <c:y val="6.9655474481619004E-2"/>
          <c:w val="0.32221635746468846"/>
          <c:h val="5.57919665310335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80464280443444E-2"/>
          <c:y val="3.6048263751203756E-2"/>
          <c:w val="0.90927835051546391"/>
          <c:h val="0.92189202968333994"/>
        </c:manualLayout>
      </c:layout>
      <c:barChart>
        <c:barDir val="bar"/>
        <c:grouping val="percentStacked"/>
        <c:varyColors val="0"/>
        <c:ser>
          <c:idx val="0"/>
          <c:order val="0"/>
          <c:tx>
            <c:strRef>
              <c:f>Struktura!$B$41</c:f>
              <c:strCache>
                <c:ptCount val="1"/>
                <c:pt idx="0">
                  <c:v>Muži</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Struktura!$D$41</c:f>
              <c:numCache>
                <c:formatCode>0%</c:formatCode>
                <c:ptCount val="1"/>
                <c:pt idx="0">
                  <c:v>0.59468438538205981</c:v>
                </c:pt>
              </c:numCache>
            </c:numRef>
          </c:val>
          <c:extLst>
            <c:ext xmlns:c16="http://schemas.microsoft.com/office/drawing/2014/chart" uri="{C3380CC4-5D6E-409C-BE32-E72D297353CC}">
              <c16:uniqueId val="{00000000-BE7F-4956-9AAC-FA6837A480EA}"/>
            </c:ext>
          </c:extLst>
        </c:ser>
        <c:ser>
          <c:idx val="1"/>
          <c:order val="1"/>
          <c:tx>
            <c:strRef>
              <c:f>Struktura!$B$42</c:f>
              <c:strCache>
                <c:ptCount val="1"/>
                <c:pt idx="0">
                  <c:v>Ženy</c:v>
                </c:pt>
              </c:strCache>
            </c:strRef>
          </c:tx>
          <c:spPr>
            <a:solidFill>
              <a:srgbClr val="FF858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Struktura!$D$42</c:f>
              <c:numCache>
                <c:formatCode>0%</c:formatCode>
                <c:ptCount val="1"/>
                <c:pt idx="0">
                  <c:v>0.37209302325581395</c:v>
                </c:pt>
              </c:numCache>
            </c:numRef>
          </c:val>
          <c:extLst>
            <c:ext xmlns:c16="http://schemas.microsoft.com/office/drawing/2014/chart" uri="{C3380CC4-5D6E-409C-BE32-E72D297353CC}">
              <c16:uniqueId val="{00000001-BE7F-4956-9AAC-FA6837A480EA}"/>
            </c:ext>
          </c:extLst>
        </c:ser>
        <c:ser>
          <c:idx val="2"/>
          <c:order val="2"/>
          <c:tx>
            <c:strRef>
              <c:f>Struktura!$B$43</c:f>
              <c:strCache>
                <c:ptCount val="1"/>
                <c:pt idx="0">
                  <c:v>Bez odpovědi</c:v>
                </c:pt>
              </c:strCache>
            </c:strRef>
          </c:tx>
          <c:spPr>
            <a:solidFill>
              <a:schemeClr val="bg1">
                <a:lumMod val="65000"/>
              </a:schemeClr>
            </a:solidFill>
            <a:ln>
              <a:noFill/>
            </a:ln>
            <a:effectLst/>
          </c:spPr>
          <c:invertIfNegative val="0"/>
          <c:dLbls>
            <c:dLbl>
              <c:idx val="0"/>
              <c:layout>
                <c:manualLayout>
                  <c:x val="8.2474226804123713E-3"/>
                  <c:y val="-4.9548977155537271E-17"/>
                </c:manualLayout>
              </c:layout>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E7F-4956-9AAC-FA6837A480EA}"/>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Struktura!$D$43</c:f>
              <c:numCache>
                <c:formatCode>0%</c:formatCode>
                <c:ptCount val="1"/>
                <c:pt idx="0">
                  <c:v>3.3222591362126248E-2</c:v>
                </c:pt>
              </c:numCache>
            </c:numRef>
          </c:val>
          <c:extLst>
            <c:ext xmlns:c16="http://schemas.microsoft.com/office/drawing/2014/chart" uri="{C3380CC4-5D6E-409C-BE32-E72D297353CC}">
              <c16:uniqueId val="{00000003-BE7F-4956-9AAC-FA6837A480EA}"/>
            </c:ext>
          </c:extLst>
        </c:ser>
        <c:dLbls>
          <c:dLblPos val="ctr"/>
          <c:showLegendKey val="0"/>
          <c:showVal val="1"/>
          <c:showCatName val="0"/>
          <c:showSerName val="0"/>
          <c:showPercent val="0"/>
          <c:showBubbleSize val="0"/>
        </c:dLbls>
        <c:gapWidth val="49"/>
        <c:overlap val="100"/>
        <c:axId val="540438304"/>
        <c:axId val="540438632"/>
      </c:barChart>
      <c:catAx>
        <c:axId val="540438304"/>
        <c:scaling>
          <c:orientation val="minMax"/>
        </c:scaling>
        <c:delete val="1"/>
        <c:axPos val="l"/>
        <c:numFmt formatCode="General" sourceLinked="1"/>
        <c:majorTickMark val="none"/>
        <c:minorTickMark val="none"/>
        <c:tickLblPos val="nextTo"/>
        <c:crossAx val="540438632"/>
        <c:crosses val="autoZero"/>
        <c:auto val="1"/>
        <c:lblAlgn val="ctr"/>
        <c:lblOffset val="100"/>
        <c:noMultiLvlLbl val="0"/>
      </c:catAx>
      <c:valAx>
        <c:axId val="540438632"/>
        <c:scaling>
          <c:orientation val="minMax"/>
        </c:scaling>
        <c:delete val="1"/>
        <c:axPos val="b"/>
        <c:numFmt formatCode="0%" sourceLinked="1"/>
        <c:majorTickMark val="none"/>
        <c:minorTickMark val="none"/>
        <c:tickLblPos val="nextTo"/>
        <c:crossAx val="54043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defRPr>
      </a:pPr>
      <a:endParaRPr lang="cs-CZ"/>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01-17E3-4E6D-8475-4D9596780434}"/>
              </c:ext>
            </c:extLst>
          </c:dPt>
          <c:cat>
            <c:strRef>
              <c:f>Struktura!$B$12:$B$16</c:f>
              <c:strCache>
                <c:ptCount val="5"/>
                <c:pt idx="0">
                  <c:v>do 29 let</c:v>
                </c:pt>
                <c:pt idx="1">
                  <c:v>30-39 let</c:v>
                </c:pt>
                <c:pt idx="2">
                  <c:v>40-49 let</c:v>
                </c:pt>
                <c:pt idx="3">
                  <c:v>nad 50 let</c:v>
                </c:pt>
                <c:pt idx="4">
                  <c:v>bez odpovědi</c:v>
                </c:pt>
              </c:strCache>
            </c:strRef>
          </c:cat>
          <c:val>
            <c:numRef>
              <c:f>Struktura!$D$12:$D$16</c:f>
              <c:numCache>
                <c:formatCode>0%</c:formatCode>
                <c:ptCount val="5"/>
                <c:pt idx="0">
                  <c:v>7.9734219269102985E-2</c:v>
                </c:pt>
                <c:pt idx="1">
                  <c:v>0.12624584717607973</c:v>
                </c:pt>
                <c:pt idx="2">
                  <c:v>0.24584717607973422</c:v>
                </c:pt>
                <c:pt idx="3">
                  <c:v>0.50166112956810627</c:v>
                </c:pt>
                <c:pt idx="4">
                  <c:v>4.6511627906976744E-2</c:v>
                </c:pt>
              </c:numCache>
            </c:numRef>
          </c:val>
          <c:extLst>
            <c:ext xmlns:c16="http://schemas.microsoft.com/office/drawing/2014/chart" uri="{C3380CC4-5D6E-409C-BE32-E72D297353CC}">
              <c16:uniqueId val="{00000000-17E3-4E6D-8475-4D9596780434}"/>
            </c:ext>
          </c:extLst>
        </c:ser>
        <c:dLbls>
          <c:showLegendKey val="0"/>
          <c:showVal val="0"/>
          <c:showCatName val="0"/>
          <c:showSerName val="0"/>
          <c:showPercent val="0"/>
          <c:showBubbleSize val="0"/>
        </c:dLbls>
        <c:gapWidth val="135"/>
        <c:overlap val="-27"/>
        <c:axId val="1151238696"/>
        <c:axId val="867051776"/>
      </c:barChart>
      <c:catAx>
        <c:axId val="115123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867051776"/>
        <c:crosses val="autoZero"/>
        <c:auto val="1"/>
        <c:lblAlgn val="ctr"/>
        <c:lblOffset val="100"/>
        <c:noMultiLvlLbl val="0"/>
      </c:catAx>
      <c:valAx>
        <c:axId val="8670517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respondentů</a:t>
                </a:r>
              </a:p>
            </c:rich>
          </c:tx>
          <c:layout>
            <c:manualLayout>
              <c:xMode val="edge"/>
              <c:yMode val="edge"/>
              <c:x val="1.8791946308724831E-2"/>
              <c:y val="0.260489938757655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1151238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8041237113402E-2"/>
          <c:y val="5.4919055118110238E-2"/>
          <c:w val="0.90927835051546391"/>
          <c:h val="0.92216188976377955"/>
        </c:manualLayout>
      </c:layout>
      <c:barChart>
        <c:barDir val="bar"/>
        <c:grouping val="percentStacked"/>
        <c:varyColors val="0"/>
        <c:ser>
          <c:idx val="0"/>
          <c:order val="0"/>
          <c:tx>
            <c:strRef>
              <c:f>Struktura!$B$41</c:f>
              <c:strCache>
                <c:ptCount val="1"/>
                <c:pt idx="0">
                  <c:v>Muži</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Struktura!$D$41</c:f>
              <c:numCache>
                <c:formatCode>0%</c:formatCode>
                <c:ptCount val="1"/>
                <c:pt idx="0">
                  <c:v>0.43367346938775508</c:v>
                </c:pt>
              </c:numCache>
            </c:numRef>
          </c:val>
          <c:extLst>
            <c:ext xmlns:c16="http://schemas.microsoft.com/office/drawing/2014/chart" uri="{C3380CC4-5D6E-409C-BE32-E72D297353CC}">
              <c16:uniqueId val="{00000000-4337-4039-B3A8-84BFC6052989}"/>
            </c:ext>
          </c:extLst>
        </c:ser>
        <c:ser>
          <c:idx val="1"/>
          <c:order val="1"/>
          <c:tx>
            <c:strRef>
              <c:f>Struktura!$B$42</c:f>
              <c:strCache>
                <c:ptCount val="1"/>
                <c:pt idx="0">
                  <c:v>Ženy</c:v>
                </c:pt>
              </c:strCache>
            </c:strRef>
          </c:tx>
          <c:spPr>
            <a:solidFill>
              <a:srgbClr val="FF818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Struktura!$D$42</c:f>
              <c:numCache>
                <c:formatCode>0%</c:formatCode>
                <c:ptCount val="1"/>
                <c:pt idx="0">
                  <c:v>0.46938775510204084</c:v>
                </c:pt>
              </c:numCache>
            </c:numRef>
          </c:val>
          <c:extLst>
            <c:ext xmlns:c16="http://schemas.microsoft.com/office/drawing/2014/chart" uri="{C3380CC4-5D6E-409C-BE32-E72D297353CC}">
              <c16:uniqueId val="{00000001-4337-4039-B3A8-84BFC6052989}"/>
            </c:ext>
          </c:extLst>
        </c:ser>
        <c:ser>
          <c:idx val="2"/>
          <c:order val="2"/>
          <c:tx>
            <c:strRef>
              <c:f>Struktura!$B$43</c:f>
              <c:strCache>
                <c:ptCount val="1"/>
                <c:pt idx="0">
                  <c:v>Bez odpovědi</c:v>
                </c:pt>
              </c:strCache>
            </c:strRef>
          </c:tx>
          <c:spPr>
            <a:solidFill>
              <a:schemeClr val="bg1">
                <a:lumMod val="65000"/>
              </a:schemeClr>
            </a:solidFill>
            <a:ln>
              <a:noFill/>
            </a:ln>
            <a:effectLst/>
          </c:spPr>
          <c:invertIfNegative val="0"/>
          <c:dLbls>
            <c:dLbl>
              <c:idx val="0"/>
              <c:layout>
                <c:manualLayout>
                  <c:x val="5.2982489647448972E-4"/>
                  <c:y val="-1.3271073673930312E-2"/>
                </c:manualLayout>
              </c:layout>
              <c:dLblPos val="ctr"/>
              <c:showLegendKey val="0"/>
              <c:showVal val="1"/>
              <c:showCatName val="0"/>
              <c:showSerName val="1"/>
              <c:showPercent val="0"/>
              <c:showBubbleSize val="0"/>
              <c:separator>
</c:separator>
              <c:extLst>
                <c:ext xmlns:c15="http://schemas.microsoft.com/office/drawing/2012/chart" uri="{CE6537A1-D6FC-4f65-9D91-7224C49458BB}">
                  <c15:layout>
                    <c:manualLayout>
                      <c:w val="0.15259095920617416"/>
                      <c:h val="0.74648110846609295"/>
                    </c:manualLayout>
                  </c15:layout>
                </c:ext>
                <c:ext xmlns:c16="http://schemas.microsoft.com/office/drawing/2014/chart" uri="{C3380CC4-5D6E-409C-BE32-E72D297353CC}">
                  <c16:uniqueId val="{00000002-4337-4039-B3A8-84BFC6052989}"/>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Struktura!$D$43</c:f>
              <c:numCache>
                <c:formatCode>0%</c:formatCode>
                <c:ptCount val="1"/>
                <c:pt idx="0">
                  <c:v>9.6938775510204078E-2</c:v>
                </c:pt>
              </c:numCache>
            </c:numRef>
          </c:val>
          <c:extLst>
            <c:ext xmlns:c16="http://schemas.microsoft.com/office/drawing/2014/chart" uri="{C3380CC4-5D6E-409C-BE32-E72D297353CC}">
              <c16:uniqueId val="{00000003-4337-4039-B3A8-84BFC6052989}"/>
            </c:ext>
          </c:extLst>
        </c:ser>
        <c:dLbls>
          <c:dLblPos val="ctr"/>
          <c:showLegendKey val="0"/>
          <c:showVal val="1"/>
          <c:showCatName val="0"/>
          <c:showSerName val="0"/>
          <c:showPercent val="0"/>
          <c:showBubbleSize val="0"/>
        </c:dLbls>
        <c:gapWidth val="49"/>
        <c:overlap val="100"/>
        <c:axId val="540438304"/>
        <c:axId val="540438632"/>
      </c:barChart>
      <c:catAx>
        <c:axId val="540438304"/>
        <c:scaling>
          <c:orientation val="minMax"/>
        </c:scaling>
        <c:delete val="1"/>
        <c:axPos val="l"/>
        <c:numFmt formatCode="General" sourceLinked="1"/>
        <c:majorTickMark val="none"/>
        <c:minorTickMark val="none"/>
        <c:tickLblPos val="nextTo"/>
        <c:crossAx val="540438632"/>
        <c:crosses val="autoZero"/>
        <c:auto val="1"/>
        <c:lblAlgn val="ctr"/>
        <c:lblOffset val="100"/>
        <c:noMultiLvlLbl val="0"/>
      </c:catAx>
      <c:valAx>
        <c:axId val="540438632"/>
        <c:scaling>
          <c:orientation val="minMax"/>
        </c:scaling>
        <c:delete val="1"/>
        <c:axPos val="b"/>
        <c:numFmt formatCode="0%" sourceLinked="1"/>
        <c:majorTickMark val="none"/>
        <c:minorTickMark val="none"/>
        <c:tickLblPos val="nextTo"/>
        <c:crossAx val="54043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defRPr>
      </a:pPr>
      <a:endParaRPr lang="cs-CZ"/>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4311684193839"/>
          <c:y val="5.4236293379994166E-2"/>
          <c:w val="0.81435755429900125"/>
          <c:h val="0.82116469816272963"/>
        </c:manualLayout>
      </c:layout>
      <c:barChart>
        <c:barDir val="col"/>
        <c:grouping val="clustered"/>
        <c:varyColors val="0"/>
        <c:ser>
          <c:idx val="0"/>
          <c:order val="0"/>
          <c:spPr>
            <a:solidFill>
              <a:srgbClr val="0070C0"/>
            </a:solidFill>
            <a:ln>
              <a:noFill/>
            </a:ln>
            <a:effectLst/>
          </c:spPr>
          <c:invertIfNegative val="0"/>
          <c:dPt>
            <c:idx val="4"/>
            <c:invertIfNegative val="0"/>
            <c:bubble3D val="0"/>
            <c:spPr>
              <a:solidFill>
                <a:schemeClr val="bg1">
                  <a:lumMod val="75000"/>
                </a:schemeClr>
              </a:solidFill>
              <a:ln>
                <a:noFill/>
              </a:ln>
              <a:effectLst/>
            </c:spPr>
            <c:extLst>
              <c:ext xmlns:c16="http://schemas.microsoft.com/office/drawing/2014/chart" uri="{C3380CC4-5D6E-409C-BE32-E72D297353CC}">
                <c16:uniqueId val="{00000001-15D0-48D0-8277-31C464B8B444}"/>
              </c:ext>
            </c:extLst>
          </c:dPt>
          <c:cat>
            <c:strRef>
              <c:f>Struktura!$B$12:$B$16</c:f>
              <c:strCache>
                <c:ptCount val="5"/>
                <c:pt idx="0">
                  <c:v>do 29 let</c:v>
                </c:pt>
                <c:pt idx="1">
                  <c:v>30-39 let</c:v>
                </c:pt>
                <c:pt idx="2">
                  <c:v>40-49 let</c:v>
                </c:pt>
                <c:pt idx="3">
                  <c:v>nad 50 let</c:v>
                </c:pt>
                <c:pt idx="4">
                  <c:v>bez odpovědi</c:v>
                </c:pt>
              </c:strCache>
            </c:strRef>
          </c:cat>
          <c:val>
            <c:numRef>
              <c:f>Struktura!$D$12:$D$16</c:f>
              <c:numCache>
                <c:formatCode>0%</c:formatCode>
                <c:ptCount val="5"/>
                <c:pt idx="0">
                  <c:v>5.6122448979591837E-2</c:v>
                </c:pt>
                <c:pt idx="1">
                  <c:v>0.10714285714285714</c:v>
                </c:pt>
                <c:pt idx="2">
                  <c:v>0.24489795918367346</c:v>
                </c:pt>
                <c:pt idx="3">
                  <c:v>0.48979591836734693</c:v>
                </c:pt>
                <c:pt idx="4">
                  <c:v>0.10204081632653061</c:v>
                </c:pt>
              </c:numCache>
            </c:numRef>
          </c:val>
          <c:extLst>
            <c:ext xmlns:c16="http://schemas.microsoft.com/office/drawing/2014/chart" uri="{C3380CC4-5D6E-409C-BE32-E72D297353CC}">
              <c16:uniqueId val="{00000002-15D0-48D0-8277-31C464B8B444}"/>
            </c:ext>
          </c:extLst>
        </c:ser>
        <c:dLbls>
          <c:showLegendKey val="0"/>
          <c:showVal val="0"/>
          <c:showCatName val="0"/>
          <c:showSerName val="0"/>
          <c:showPercent val="0"/>
          <c:showBubbleSize val="0"/>
        </c:dLbls>
        <c:gapWidth val="135"/>
        <c:overlap val="-27"/>
        <c:axId val="1151238696"/>
        <c:axId val="867051776"/>
      </c:barChart>
      <c:catAx>
        <c:axId val="115123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867051776"/>
        <c:crosses val="autoZero"/>
        <c:auto val="1"/>
        <c:lblAlgn val="ctr"/>
        <c:lblOffset val="100"/>
        <c:noMultiLvlLbl val="0"/>
      </c:catAx>
      <c:valAx>
        <c:axId val="8670517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Podíl respondentů</a:t>
                </a:r>
              </a:p>
            </c:rich>
          </c:tx>
          <c:layout>
            <c:manualLayout>
              <c:xMode val="edge"/>
              <c:yMode val="edge"/>
              <c:x val="4.2992125984251976E-3"/>
              <c:y val="0.2499079281756447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1151238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cs-CZ"/>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21669180492711E-2"/>
          <c:y val="0.33250078740157485"/>
          <c:w val="0.95575666163901463"/>
          <c:h val="0.59416587926509201"/>
        </c:manualLayout>
      </c:layout>
      <c:barChart>
        <c:barDir val="bar"/>
        <c:grouping val="percentStacked"/>
        <c:varyColors val="0"/>
        <c:ser>
          <c:idx val="0"/>
          <c:order val="0"/>
          <c:tx>
            <c:strRef>
              <c:f>Struktura!$B$13</c:f>
              <c:strCache>
                <c:ptCount val="1"/>
                <c:pt idx="0">
                  <c:v>0-49 zaměstnanců</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Struktura!$D$12</c:f>
              <c:numCache>
                <c:formatCode>General</c:formatCode>
                <c:ptCount val="1"/>
              </c:numCache>
            </c:numRef>
          </c:cat>
          <c:val>
            <c:numRef>
              <c:f>Struktura!$D$13</c:f>
              <c:numCache>
                <c:formatCode>0%</c:formatCode>
                <c:ptCount val="1"/>
                <c:pt idx="0">
                  <c:v>0.61250000000000004</c:v>
                </c:pt>
              </c:numCache>
            </c:numRef>
          </c:val>
          <c:extLst>
            <c:ext xmlns:c16="http://schemas.microsoft.com/office/drawing/2014/chart" uri="{C3380CC4-5D6E-409C-BE32-E72D297353CC}">
              <c16:uniqueId val="{00000000-1D70-49AC-984C-373F27EF8995}"/>
            </c:ext>
          </c:extLst>
        </c:ser>
        <c:ser>
          <c:idx val="1"/>
          <c:order val="1"/>
          <c:tx>
            <c:strRef>
              <c:f>Struktura!$B$14</c:f>
              <c:strCache>
                <c:ptCount val="1"/>
                <c:pt idx="0">
                  <c:v>50-249 zaměstnanců</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Struktura!$D$12</c:f>
              <c:numCache>
                <c:formatCode>General</c:formatCode>
                <c:ptCount val="1"/>
              </c:numCache>
            </c:numRef>
          </c:cat>
          <c:val>
            <c:numRef>
              <c:f>Struktura!$D$14</c:f>
              <c:numCache>
                <c:formatCode>0%</c:formatCode>
                <c:ptCount val="1"/>
                <c:pt idx="0">
                  <c:v>0.37083333333333335</c:v>
                </c:pt>
              </c:numCache>
            </c:numRef>
          </c:val>
          <c:extLst>
            <c:ext xmlns:c16="http://schemas.microsoft.com/office/drawing/2014/chart" uri="{C3380CC4-5D6E-409C-BE32-E72D297353CC}">
              <c16:uniqueId val="{00000001-1D70-49AC-984C-373F27EF8995}"/>
            </c:ext>
          </c:extLst>
        </c:ser>
        <c:ser>
          <c:idx val="2"/>
          <c:order val="2"/>
          <c:tx>
            <c:strRef>
              <c:f>Struktura!$B$15</c:f>
              <c:strCache>
                <c:ptCount val="1"/>
                <c:pt idx="0">
                  <c:v>250 a více zaměstnanců</c:v>
                </c:pt>
              </c:strCache>
            </c:strRef>
          </c:tx>
          <c:spPr>
            <a:solidFill>
              <a:srgbClr val="FF858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Struktura!$D$12</c:f>
              <c:numCache>
                <c:formatCode>General</c:formatCode>
                <c:ptCount val="1"/>
              </c:numCache>
            </c:numRef>
          </c:cat>
          <c:val>
            <c:numRef>
              <c:f>Struktura!$D$15</c:f>
              <c:numCache>
                <c:formatCode>0%</c:formatCode>
                <c:ptCount val="1"/>
                <c:pt idx="0">
                  <c:v>1.2500000000000001E-2</c:v>
                </c:pt>
              </c:numCache>
            </c:numRef>
          </c:val>
          <c:extLst>
            <c:ext xmlns:c16="http://schemas.microsoft.com/office/drawing/2014/chart" uri="{C3380CC4-5D6E-409C-BE32-E72D297353CC}">
              <c16:uniqueId val="{00000002-1D70-49AC-984C-373F27EF8995}"/>
            </c:ext>
          </c:extLst>
        </c:ser>
        <c:ser>
          <c:idx val="3"/>
          <c:order val="3"/>
          <c:tx>
            <c:strRef>
              <c:f>Struktura!$B$16</c:f>
              <c:strCache>
                <c:ptCount val="1"/>
                <c:pt idx="0">
                  <c:v>bez odpovědi</c:v>
                </c:pt>
              </c:strCache>
            </c:strRef>
          </c:tx>
          <c:spPr>
            <a:solidFill>
              <a:schemeClr val="tx1"/>
            </a:solidFill>
            <a:ln>
              <a:noFill/>
            </a:ln>
            <a:effectLst/>
          </c:spPr>
          <c:invertIfNegative val="0"/>
          <c:dLbls>
            <c:delete val="1"/>
          </c:dLbls>
          <c:cat>
            <c:numRef>
              <c:f>Struktura!$D$12</c:f>
              <c:numCache>
                <c:formatCode>General</c:formatCode>
                <c:ptCount val="1"/>
              </c:numCache>
            </c:numRef>
          </c:cat>
          <c:val>
            <c:numRef>
              <c:f>Struktura!$D$16</c:f>
              <c:numCache>
                <c:formatCode>0%</c:formatCode>
                <c:ptCount val="1"/>
                <c:pt idx="0">
                  <c:v>4.1666666666666666E-3</c:v>
                </c:pt>
              </c:numCache>
            </c:numRef>
          </c:val>
          <c:extLst>
            <c:ext xmlns:c16="http://schemas.microsoft.com/office/drawing/2014/chart" uri="{C3380CC4-5D6E-409C-BE32-E72D297353CC}">
              <c16:uniqueId val="{00000003-1D70-49AC-984C-373F27EF8995}"/>
            </c:ext>
          </c:extLst>
        </c:ser>
        <c:dLbls>
          <c:dLblPos val="ctr"/>
          <c:showLegendKey val="0"/>
          <c:showVal val="1"/>
          <c:showCatName val="0"/>
          <c:showSerName val="0"/>
          <c:showPercent val="0"/>
          <c:showBubbleSize val="0"/>
        </c:dLbls>
        <c:gapWidth val="45"/>
        <c:overlap val="100"/>
        <c:axId val="871615504"/>
        <c:axId val="871619112"/>
      </c:barChart>
      <c:catAx>
        <c:axId val="871615504"/>
        <c:scaling>
          <c:orientation val="minMax"/>
        </c:scaling>
        <c:delete val="1"/>
        <c:axPos val="l"/>
        <c:numFmt formatCode="General" sourceLinked="1"/>
        <c:majorTickMark val="none"/>
        <c:minorTickMark val="none"/>
        <c:tickLblPos val="nextTo"/>
        <c:crossAx val="871619112"/>
        <c:crosses val="autoZero"/>
        <c:auto val="1"/>
        <c:lblAlgn val="ctr"/>
        <c:lblOffset val="100"/>
        <c:noMultiLvlLbl val="0"/>
      </c:catAx>
      <c:valAx>
        <c:axId val="871619112"/>
        <c:scaling>
          <c:orientation val="minMax"/>
        </c:scaling>
        <c:delete val="1"/>
        <c:axPos val="b"/>
        <c:numFmt formatCode="0%" sourceLinked="1"/>
        <c:majorTickMark val="none"/>
        <c:minorTickMark val="none"/>
        <c:tickLblPos val="nextTo"/>
        <c:crossAx val="871615504"/>
        <c:crosses val="autoZero"/>
        <c:crossBetween val="between"/>
      </c:valAx>
      <c:spPr>
        <a:noFill/>
        <a:ln>
          <a:noFill/>
        </a:ln>
        <a:effectLst/>
      </c:spPr>
    </c:plotArea>
    <c:legend>
      <c:legendPos val="t"/>
      <c:layout>
        <c:manualLayout>
          <c:xMode val="edge"/>
          <c:yMode val="edge"/>
          <c:x val="9.778822896006777E-3"/>
          <c:y val="6.3157894736842107E-2"/>
          <c:w val="0.97038705003503523"/>
          <c:h val="0.203112308329879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cs-CZ"/>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Struktura!$C$38</c:f>
              <c:strCache>
                <c:ptCount val="1"/>
                <c:pt idx="0">
                  <c:v>ANO</c:v>
                </c:pt>
              </c:strCache>
            </c:strRef>
          </c:tx>
          <c:spPr>
            <a:solidFill>
              <a:srgbClr val="C00000"/>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1-ECD2-4307-9509-103DAE228B18}"/>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0-ECD2-4307-9509-103DAE228B1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Struktura!$B$39:$B$44</c:f>
              <c:strCache>
                <c:ptCount val="6"/>
                <c:pt idx="0">
                  <c:v>jiné</c:v>
                </c:pt>
                <c:pt idx="1">
                  <c:v>rybolov</c:v>
                </c:pt>
                <c:pt idx="2">
                  <c:v>lesnictví</c:v>
                </c:pt>
                <c:pt idx="3">
                  <c:v>výroba potravinářských výrobků</c:v>
                </c:pt>
                <c:pt idx="4">
                  <c:v>živočišná výroba</c:v>
                </c:pt>
                <c:pt idx="5">
                  <c:v>rostlinná výroba</c:v>
                </c:pt>
              </c:strCache>
            </c:strRef>
          </c:cat>
          <c:val>
            <c:numRef>
              <c:f>Struktura!$C$39:$C$44</c:f>
              <c:numCache>
                <c:formatCode>0%</c:formatCode>
                <c:ptCount val="6"/>
                <c:pt idx="0">
                  <c:v>9.166666666666666E-2</c:v>
                </c:pt>
                <c:pt idx="1">
                  <c:v>8.3333333333333332E-3</c:v>
                </c:pt>
                <c:pt idx="2">
                  <c:v>1.6666666666666666E-2</c:v>
                </c:pt>
                <c:pt idx="3">
                  <c:v>9.166666666666666E-2</c:v>
                </c:pt>
                <c:pt idx="4">
                  <c:v>0.88749999999999996</c:v>
                </c:pt>
                <c:pt idx="5">
                  <c:v>0.95</c:v>
                </c:pt>
              </c:numCache>
            </c:numRef>
          </c:val>
          <c:extLst>
            <c:ext xmlns:c16="http://schemas.microsoft.com/office/drawing/2014/chart" uri="{C3380CC4-5D6E-409C-BE32-E72D297353CC}">
              <c16:uniqueId val="{00000000-9D90-4AA4-BDF2-C01BC89E297B}"/>
            </c:ext>
          </c:extLst>
        </c:ser>
        <c:ser>
          <c:idx val="1"/>
          <c:order val="1"/>
          <c:tx>
            <c:strRef>
              <c:f>Struktura!$D$38</c:f>
              <c:strCache>
                <c:ptCount val="1"/>
                <c:pt idx="0">
                  <c:v>NE</c:v>
                </c:pt>
              </c:strCache>
            </c:strRef>
          </c:tx>
          <c:spPr>
            <a:solidFill>
              <a:schemeClr val="bg1">
                <a:lumMod val="85000"/>
              </a:schemeClr>
            </a:solidFill>
            <a:ln>
              <a:noFill/>
            </a:ln>
            <a:effectLst/>
          </c:spPr>
          <c:invertIfNegative val="0"/>
          <c:cat>
            <c:strRef>
              <c:f>Struktura!$B$39:$B$44</c:f>
              <c:strCache>
                <c:ptCount val="6"/>
                <c:pt idx="0">
                  <c:v>jiné</c:v>
                </c:pt>
                <c:pt idx="1">
                  <c:v>rybolov</c:v>
                </c:pt>
                <c:pt idx="2">
                  <c:v>lesnictví</c:v>
                </c:pt>
                <c:pt idx="3">
                  <c:v>výroba potravinářských výrobků</c:v>
                </c:pt>
                <c:pt idx="4">
                  <c:v>živočišná výroba</c:v>
                </c:pt>
                <c:pt idx="5">
                  <c:v>rostlinná výroba</c:v>
                </c:pt>
              </c:strCache>
            </c:strRef>
          </c:cat>
          <c:val>
            <c:numRef>
              <c:f>Struktura!$D$39:$D$44</c:f>
              <c:numCache>
                <c:formatCode>0%</c:formatCode>
                <c:ptCount val="6"/>
                <c:pt idx="0">
                  <c:v>0.90833333333333333</c:v>
                </c:pt>
                <c:pt idx="1">
                  <c:v>0.9916666666666667</c:v>
                </c:pt>
                <c:pt idx="2">
                  <c:v>0.98333333333333328</c:v>
                </c:pt>
                <c:pt idx="3">
                  <c:v>0.90833333333333333</c:v>
                </c:pt>
                <c:pt idx="4">
                  <c:v>0.11250000000000004</c:v>
                </c:pt>
                <c:pt idx="5">
                  <c:v>5.0000000000000044E-2</c:v>
                </c:pt>
              </c:numCache>
            </c:numRef>
          </c:val>
          <c:extLst>
            <c:ext xmlns:c16="http://schemas.microsoft.com/office/drawing/2014/chart" uri="{C3380CC4-5D6E-409C-BE32-E72D297353CC}">
              <c16:uniqueId val="{00000001-9D90-4AA4-BDF2-C01BC89E297B}"/>
            </c:ext>
          </c:extLst>
        </c:ser>
        <c:dLbls>
          <c:showLegendKey val="0"/>
          <c:showVal val="0"/>
          <c:showCatName val="0"/>
          <c:showSerName val="0"/>
          <c:showPercent val="0"/>
          <c:showBubbleSize val="0"/>
        </c:dLbls>
        <c:gapWidth val="63"/>
        <c:overlap val="100"/>
        <c:axId val="1191629840"/>
        <c:axId val="1191630168"/>
      </c:barChart>
      <c:catAx>
        <c:axId val="119162984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cs-CZ"/>
          </a:p>
        </c:txPr>
        <c:crossAx val="1191630168"/>
        <c:crosses val="autoZero"/>
        <c:auto val="1"/>
        <c:lblAlgn val="ctr"/>
        <c:lblOffset val="100"/>
        <c:noMultiLvlLbl val="0"/>
      </c:catAx>
      <c:valAx>
        <c:axId val="1191630168"/>
        <c:scaling>
          <c:orientation val="minMax"/>
        </c:scaling>
        <c:delete val="1"/>
        <c:axPos val="b"/>
        <c:numFmt formatCode="0%" sourceLinked="1"/>
        <c:majorTickMark val="none"/>
        <c:minorTickMark val="none"/>
        <c:tickLblPos val="nextTo"/>
        <c:crossAx val="1191629840"/>
        <c:crosses val="autoZero"/>
        <c:crossBetween val="between"/>
      </c:valAx>
      <c:spPr>
        <a:noFill/>
        <a:ln>
          <a:noFill/>
        </a:ln>
        <a:effectLst/>
      </c:spPr>
    </c:plotArea>
    <c:legend>
      <c:legendPos val="t"/>
      <c:layout>
        <c:manualLayout>
          <c:xMode val="edge"/>
          <c:yMode val="edge"/>
          <c:x val="0.50140534490545285"/>
          <c:y val="4.1095890410958902E-2"/>
          <c:w val="0.316391305201563"/>
          <c:h val="8.8108078955883934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i="1"/>
              <a:t>Hlavní třída CZ-ISCO 6 - Kvalifikovaní pracovníci v zemědělství, lesnictví a rybářství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5589230154177747"/>
          <c:y val="0.18825870646766169"/>
          <c:w val="0.80975891258625787"/>
          <c:h val="0.63501171308810289"/>
        </c:manualLayout>
      </c:layout>
      <c:scatterChart>
        <c:scatterStyle val="lineMarker"/>
        <c:varyColors val="0"/>
        <c:ser>
          <c:idx val="0"/>
          <c:order val="0"/>
          <c:tx>
            <c:v>Muži</c:v>
          </c:tx>
          <c:spPr>
            <a:ln w="38100" cap="rnd">
              <a:solidFill>
                <a:schemeClr val="accent6">
                  <a:lumMod val="50000"/>
                </a:schemeClr>
              </a:solidFill>
              <a:round/>
            </a:ln>
            <a:effectLst/>
          </c:spPr>
          <c:marker>
            <c:symbol val="none"/>
          </c:marker>
          <c:xVal>
            <c:numRef>
              <c:f>kap.1.3.2!$C$2:$C$65</c:f>
              <c:numCache>
                <c:formatCode>General</c:formatCode>
                <c:ptCount val="6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numCache>
            </c:numRef>
          </c:xVal>
          <c:yVal>
            <c:numRef>
              <c:f>kap.1.3.2!$G$2:$G$65</c:f>
              <c:numCache>
                <c:formatCode>0.00</c:formatCode>
                <c:ptCount val="64"/>
                <c:pt idx="0">
                  <c:v>4.2326698623324126E-3</c:v>
                </c:pt>
                <c:pt idx="1">
                  <c:v>1.0714438777696823E-2</c:v>
                </c:pt>
                <c:pt idx="2">
                  <c:v>2.1510002151000216E-2</c:v>
                </c:pt>
                <c:pt idx="3">
                  <c:v>2.1204860153947284E-2</c:v>
                </c:pt>
                <c:pt idx="4">
                  <c:v>5.0391584605370902E-2</c:v>
                </c:pt>
                <c:pt idx="5">
                  <c:v>6.6966324056129956E-2</c:v>
                </c:pt>
                <c:pt idx="6">
                  <c:v>8.5971666728964988E-2</c:v>
                </c:pt>
                <c:pt idx="7">
                  <c:v>9.7026473171343733E-2</c:v>
                </c:pt>
                <c:pt idx="8">
                  <c:v>8.7772231060398276E-2</c:v>
                </c:pt>
                <c:pt idx="9">
                  <c:v>9.8034040435271141E-2</c:v>
                </c:pt>
                <c:pt idx="10">
                  <c:v>8.1482397619549951E-2</c:v>
                </c:pt>
                <c:pt idx="11">
                  <c:v>7.9855968870691407E-2</c:v>
                </c:pt>
                <c:pt idx="12">
                  <c:v>7.4217857958437994E-2</c:v>
                </c:pt>
                <c:pt idx="13">
                  <c:v>7.1295267252406216E-2</c:v>
                </c:pt>
                <c:pt idx="14">
                  <c:v>7.5950590688457581E-2</c:v>
                </c:pt>
                <c:pt idx="15">
                  <c:v>7.298135596656373E-2</c:v>
                </c:pt>
                <c:pt idx="16">
                  <c:v>8.796364169476617E-2</c:v>
                </c:pt>
                <c:pt idx="17">
                  <c:v>8.4954436546336679E-2</c:v>
                </c:pt>
                <c:pt idx="18">
                  <c:v>6.9625532865222051E-2</c:v>
                </c:pt>
                <c:pt idx="19">
                  <c:v>7.129570216544491E-2</c:v>
                </c:pt>
                <c:pt idx="20">
                  <c:v>8.3895243640552702E-2</c:v>
                </c:pt>
                <c:pt idx="21">
                  <c:v>7.8867097342874712E-2</c:v>
                </c:pt>
                <c:pt idx="22">
                  <c:v>6.66841575932485E-2</c:v>
                </c:pt>
                <c:pt idx="23">
                  <c:v>8.3541741416889359E-2</c:v>
                </c:pt>
                <c:pt idx="24">
                  <c:v>9.7654199130562613E-2</c:v>
                </c:pt>
                <c:pt idx="25">
                  <c:v>0.10306090899721736</c:v>
                </c:pt>
                <c:pt idx="26">
                  <c:v>0.12828671061674346</c:v>
                </c:pt>
                <c:pt idx="27">
                  <c:v>0.11153036335966979</c:v>
                </c:pt>
                <c:pt idx="28">
                  <c:v>0.11979499234329176</c:v>
                </c:pt>
                <c:pt idx="29">
                  <c:v>0.12406643081761005</c:v>
                </c:pt>
                <c:pt idx="30">
                  <c:v>0.11649580615097856</c:v>
                </c:pt>
                <c:pt idx="31">
                  <c:v>9.8259593770610956E-2</c:v>
                </c:pt>
                <c:pt idx="32">
                  <c:v>0.12395588297437776</c:v>
                </c:pt>
                <c:pt idx="33">
                  <c:v>0.12009231192169402</c:v>
                </c:pt>
                <c:pt idx="34">
                  <c:v>0.11391246043704895</c:v>
                </c:pt>
                <c:pt idx="35">
                  <c:v>0.11291938967069882</c:v>
                </c:pt>
                <c:pt idx="36">
                  <c:v>0.13710624376404151</c:v>
                </c:pt>
                <c:pt idx="37">
                  <c:v>0.12771478842143164</c:v>
                </c:pt>
                <c:pt idx="38">
                  <c:v>0.12901239545231308</c:v>
                </c:pt>
                <c:pt idx="39">
                  <c:v>0.14015968755413472</c:v>
                </c:pt>
                <c:pt idx="40">
                  <c:v>0.1599444233518858</c:v>
                </c:pt>
                <c:pt idx="41">
                  <c:v>0.13851214866970624</c:v>
                </c:pt>
                <c:pt idx="42">
                  <c:v>0.13573454201711224</c:v>
                </c:pt>
                <c:pt idx="43">
                  <c:v>0.14258735371523484</c:v>
                </c:pt>
                <c:pt idx="44">
                  <c:v>0.1673835047194871</c:v>
                </c:pt>
                <c:pt idx="45">
                  <c:v>0.16843135702409143</c:v>
                </c:pt>
                <c:pt idx="46">
                  <c:v>0.11566292930826338</c:v>
                </c:pt>
                <c:pt idx="47">
                  <c:v>0.13389218768191874</c:v>
                </c:pt>
                <c:pt idx="48">
                  <c:v>0.10778530332823538</c:v>
                </c:pt>
                <c:pt idx="49">
                  <c:v>5.4346628672987521E-2</c:v>
                </c:pt>
                <c:pt idx="50">
                  <c:v>3.9082463999037968E-2</c:v>
                </c:pt>
                <c:pt idx="51">
                  <c:v>4.2151934305429795E-2</c:v>
                </c:pt>
                <c:pt idx="52">
                  <c:v>2.852863561800157E-2</c:v>
                </c:pt>
                <c:pt idx="53">
                  <c:v>2.5087610640282865E-2</c:v>
                </c:pt>
                <c:pt idx="54">
                  <c:v>2.9048656499636893E-2</c:v>
                </c:pt>
                <c:pt idx="55">
                  <c:v>1.1297094763796577E-2</c:v>
                </c:pt>
                <c:pt idx="56">
                  <c:v>6.4024585440809268E-3</c:v>
                </c:pt>
                <c:pt idx="57">
                  <c:v>4.355922421021681E-3</c:v>
                </c:pt>
                <c:pt idx="58">
                  <c:v>1.6972577164609752E-2</c:v>
                </c:pt>
                <c:pt idx="59">
                  <c:v>8.248896710065028E-3</c:v>
                </c:pt>
                <c:pt idx="60">
                  <c:v>1.4771921531552825E-2</c:v>
                </c:pt>
                <c:pt idx="61">
                  <c:v>6.6717816993027987E-3</c:v>
                </c:pt>
                <c:pt idx="62">
                  <c:v>1.9273021624330262E-2</c:v>
                </c:pt>
                <c:pt idx="63">
                  <c:v>4.3016303178904803E-3</c:v>
                </c:pt>
              </c:numCache>
            </c:numRef>
          </c:yVal>
          <c:smooth val="1"/>
          <c:extLst>
            <c:ext xmlns:c16="http://schemas.microsoft.com/office/drawing/2014/chart" uri="{C3380CC4-5D6E-409C-BE32-E72D297353CC}">
              <c16:uniqueId val="{00000000-1302-498F-A523-CAA3546F324C}"/>
            </c:ext>
          </c:extLst>
        </c:ser>
        <c:ser>
          <c:idx val="1"/>
          <c:order val="1"/>
          <c:tx>
            <c:v>Ženy</c:v>
          </c:tx>
          <c:spPr>
            <a:ln w="38100" cap="rnd">
              <a:solidFill>
                <a:srgbClr val="92D050"/>
              </a:solidFill>
              <a:round/>
            </a:ln>
            <a:effectLst/>
          </c:spPr>
          <c:marker>
            <c:symbol val="none"/>
          </c:marker>
          <c:xVal>
            <c:numRef>
              <c:f>kap.1.3.2!$C$66:$C$124</c:f>
              <c:numCache>
                <c:formatCode>General</c:formatCode>
                <c:ptCount val="59"/>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pt idx="43">
                  <c:v>60</c:v>
                </c:pt>
                <c:pt idx="44">
                  <c:v>61</c:v>
                </c:pt>
                <c:pt idx="45">
                  <c:v>62</c:v>
                </c:pt>
                <c:pt idx="46">
                  <c:v>63</c:v>
                </c:pt>
                <c:pt idx="47">
                  <c:v>64</c:v>
                </c:pt>
                <c:pt idx="48">
                  <c:v>65</c:v>
                </c:pt>
                <c:pt idx="49">
                  <c:v>66</c:v>
                </c:pt>
                <c:pt idx="50">
                  <c:v>67</c:v>
                </c:pt>
                <c:pt idx="51">
                  <c:v>68</c:v>
                </c:pt>
                <c:pt idx="52">
                  <c:v>69</c:v>
                </c:pt>
                <c:pt idx="53">
                  <c:v>70</c:v>
                </c:pt>
                <c:pt idx="54">
                  <c:v>71</c:v>
                </c:pt>
                <c:pt idx="55">
                  <c:v>72</c:v>
                </c:pt>
                <c:pt idx="56">
                  <c:v>73</c:v>
                </c:pt>
                <c:pt idx="57">
                  <c:v>76</c:v>
                </c:pt>
                <c:pt idx="58">
                  <c:v>80</c:v>
                </c:pt>
              </c:numCache>
            </c:numRef>
          </c:xVal>
          <c:yVal>
            <c:numRef>
              <c:f>kap.1.3.2!$G$66:$G$124</c:f>
              <c:numCache>
                <c:formatCode>0.00</c:formatCode>
                <c:ptCount val="59"/>
                <c:pt idx="0">
                  <c:v>9.0430221780118912E-3</c:v>
                </c:pt>
                <c:pt idx="1">
                  <c:v>1.7764355820047074E-2</c:v>
                </c:pt>
                <c:pt idx="2">
                  <c:v>3.7268850913634917E-2</c:v>
                </c:pt>
                <c:pt idx="3">
                  <c:v>3.3944691368501451E-2</c:v>
                </c:pt>
                <c:pt idx="4">
                  <c:v>5.2694751017301443E-2</c:v>
                </c:pt>
                <c:pt idx="5">
                  <c:v>5.9374126851075723E-2</c:v>
                </c:pt>
                <c:pt idx="6">
                  <c:v>6.248818068950774E-2</c:v>
                </c:pt>
                <c:pt idx="7">
                  <c:v>5.238510992935947E-2</c:v>
                </c:pt>
                <c:pt idx="8">
                  <c:v>6.0854550018636711E-2</c:v>
                </c:pt>
                <c:pt idx="9">
                  <c:v>3.6189269881480142E-2</c:v>
                </c:pt>
                <c:pt idx="10">
                  <c:v>4.885812636488137E-2</c:v>
                </c:pt>
                <c:pt idx="11">
                  <c:v>5.4141059408838163E-2</c:v>
                </c:pt>
                <c:pt idx="12">
                  <c:v>5.563363785429843E-2</c:v>
                </c:pt>
                <c:pt idx="13">
                  <c:v>3.5861574323112787E-2</c:v>
                </c:pt>
                <c:pt idx="14">
                  <c:v>5.3827412317978357E-2</c:v>
                </c:pt>
                <c:pt idx="15">
                  <c:v>6.5013532708166968E-2</c:v>
                </c:pt>
                <c:pt idx="16">
                  <c:v>7.1009871764525695E-2</c:v>
                </c:pt>
                <c:pt idx="17">
                  <c:v>5.7627793061339305E-2</c:v>
                </c:pt>
                <c:pt idx="18">
                  <c:v>6.5417503854960049E-2</c:v>
                </c:pt>
                <c:pt idx="19">
                  <c:v>7.0507468225252806E-2</c:v>
                </c:pt>
                <c:pt idx="20">
                  <c:v>8.1058860312424014E-2</c:v>
                </c:pt>
                <c:pt idx="21">
                  <c:v>8.7061231181488744E-2</c:v>
                </c:pt>
                <c:pt idx="22">
                  <c:v>0.12862877292586103</c:v>
                </c:pt>
                <c:pt idx="23">
                  <c:v>0.13667055346150717</c:v>
                </c:pt>
                <c:pt idx="24">
                  <c:v>0.12738103521175759</c:v>
                </c:pt>
                <c:pt idx="25">
                  <c:v>0.14924053151738928</c:v>
                </c:pt>
                <c:pt idx="26">
                  <c:v>0.13562495499171848</c:v>
                </c:pt>
                <c:pt idx="27">
                  <c:v>0.12050924876089281</c:v>
                </c:pt>
                <c:pt idx="28">
                  <c:v>0.13332335675561693</c:v>
                </c:pt>
                <c:pt idx="29">
                  <c:v>0.14318320361785677</c:v>
                </c:pt>
                <c:pt idx="30">
                  <c:v>0.13042253938612483</c:v>
                </c:pt>
                <c:pt idx="31">
                  <c:v>0.15621326902806532</c:v>
                </c:pt>
                <c:pt idx="32">
                  <c:v>0.15197797071790783</c:v>
                </c:pt>
                <c:pt idx="33">
                  <c:v>0.161277316345456</c:v>
                </c:pt>
                <c:pt idx="34">
                  <c:v>0.1521458910043742</c:v>
                </c:pt>
                <c:pt idx="35">
                  <c:v>0.18196196994828079</c:v>
                </c:pt>
                <c:pt idx="36">
                  <c:v>0.16154726379321951</c:v>
                </c:pt>
                <c:pt idx="37">
                  <c:v>0.15644455796430509</c:v>
                </c:pt>
                <c:pt idx="38">
                  <c:v>0.15031820075649269</c:v>
                </c:pt>
                <c:pt idx="39">
                  <c:v>0.16112956810631229</c:v>
                </c:pt>
                <c:pt idx="40">
                  <c:v>0.14677142743189886</c:v>
                </c:pt>
                <c:pt idx="41">
                  <c:v>0.16818996614070419</c:v>
                </c:pt>
                <c:pt idx="42">
                  <c:v>0.13704664480446382</c:v>
                </c:pt>
                <c:pt idx="43">
                  <c:v>8.8724483179885474E-2</c:v>
                </c:pt>
                <c:pt idx="44">
                  <c:v>6.6304921448965506E-2</c:v>
                </c:pt>
                <c:pt idx="45">
                  <c:v>3.0991457137467322E-2</c:v>
                </c:pt>
                <c:pt idx="46">
                  <c:v>2.1307480257287823E-2</c:v>
                </c:pt>
                <c:pt idx="47">
                  <c:v>2.2335945763068171E-2</c:v>
                </c:pt>
                <c:pt idx="48">
                  <c:v>2.9158189806561916E-2</c:v>
                </c:pt>
                <c:pt idx="49">
                  <c:v>6.8050357264375638E-3</c:v>
                </c:pt>
                <c:pt idx="50">
                  <c:v>1.9110932135714919E-2</c:v>
                </c:pt>
                <c:pt idx="51">
                  <c:v>6.6306401883101818E-3</c:v>
                </c:pt>
                <c:pt idx="52">
                  <c:v>1.3303444927063863E-2</c:v>
                </c:pt>
                <c:pt idx="53">
                  <c:v>3.009238361770636E-3</c:v>
                </c:pt>
                <c:pt idx="54">
                  <c:v>8.308960382876894E-3</c:v>
                </c:pt>
                <c:pt idx="55">
                  <c:v>5.0212986752140327E-3</c:v>
                </c:pt>
                <c:pt idx="56">
                  <c:v>5.4905836490418934E-3</c:v>
                </c:pt>
                <c:pt idx="57">
                  <c:v>6.9790164239519848E-3</c:v>
                </c:pt>
                <c:pt idx="58">
                  <c:v>3.1260257271917349E-3</c:v>
                </c:pt>
              </c:numCache>
            </c:numRef>
          </c:yVal>
          <c:smooth val="1"/>
          <c:extLst>
            <c:ext xmlns:c16="http://schemas.microsoft.com/office/drawing/2014/chart" uri="{C3380CC4-5D6E-409C-BE32-E72D297353CC}">
              <c16:uniqueId val="{00000001-1302-498F-A523-CAA3546F324C}"/>
            </c:ext>
          </c:extLst>
        </c:ser>
        <c:dLbls>
          <c:showLegendKey val="0"/>
          <c:showVal val="0"/>
          <c:showCatName val="0"/>
          <c:showSerName val="0"/>
          <c:showPercent val="0"/>
          <c:showBubbleSize val="0"/>
        </c:dLbls>
        <c:axId val="918335584"/>
        <c:axId val="918336240"/>
      </c:scatterChart>
      <c:valAx>
        <c:axId val="918335584"/>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b="0" i="0" u="none" strike="noStrike" baseline="0">
                    <a:effectLst/>
                  </a:rPr>
                  <a:t>Věk [roky]</a:t>
                </a:r>
                <a:endParaRPr lang="cs-CZ"/>
              </a:p>
            </c:rich>
          </c:tx>
          <c:layout>
            <c:manualLayout>
              <c:xMode val="edge"/>
              <c:yMode val="edge"/>
              <c:x val="0.47982897672520813"/>
              <c:y val="0.907115377701075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8336240"/>
        <c:crosses val="autoZero"/>
        <c:crossBetween val="midCat"/>
        <c:majorUnit val="5"/>
      </c:valAx>
      <c:valAx>
        <c:axId val="918336240"/>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b="0" i="0" baseline="0">
                    <a:effectLst/>
                  </a:rPr>
                  <a:t>Podíl zaměstnanců hlavní třídy CZ-ISCO 6  na obyvatelstvu [%]</a:t>
                </a:r>
                <a:endParaRPr lang="cs-CZ" sz="1000">
                  <a:effectLst/>
                </a:endParaRPr>
              </a:p>
            </c:rich>
          </c:tx>
          <c:layout>
            <c:manualLayout>
              <c:xMode val="edge"/>
              <c:yMode val="edge"/>
              <c:x val="1.5450086379775846E-2"/>
              <c:y val="0.132665819998306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8335584"/>
        <c:crosses val="autoZero"/>
        <c:crossBetween val="midCat"/>
        <c:majorUnit val="5.000000000000001E-2"/>
        <c:minorUnit val="4.0000000000000017E-5"/>
      </c:valAx>
      <c:spPr>
        <a:noFill/>
        <a:ln>
          <a:noFill/>
        </a:ln>
        <a:effectLst/>
      </c:spPr>
    </c:plotArea>
    <c:legend>
      <c:legendPos val="tr"/>
      <c:layout>
        <c:manualLayout>
          <c:xMode val="edge"/>
          <c:yMode val="edge"/>
          <c:x val="0.8462581912360293"/>
          <c:y val="0.17631840796019896"/>
          <c:w val="0.12062922598251377"/>
          <c:h val="0.16321228503153523"/>
        </c:manualLayout>
      </c:layout>
      <c:overlay val="1"/>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r>
              <a:rPr lang="cs-CZ" i="1"/>
              <a:t>Celá populace zaměstnanců v ČR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Arial" panose="020B0604020202020204" pitchFamily="34" charset="0"/>
            </a:defRPr>
          </a:pPr>
          <a:endParaRPr lang="cs-CZ"/>
        </a:p>
      </c:txPr>
    </c:title>
    <c:autoTitleDeleted val="0"/>
    <c:plotArea>
      <c:layout>
        <c:manualLayout>
          <c:layoutTarget val="inner"/>
          <c:xMode val="edge"/>
          <c:yMode val="edge"/>
          <c:x val="0.15310142461519763"/>
          <c:y val="0.1162362372435075"/>
          <c:w val="0.81130611429910837"/>
          <c:h val="0.67758261846662149"/>
        </c:manualLayout>
      </c:layout>
      <c:lineChart>
        <c:grouping val="standard"/>
        <c:varyColors val="0"/>
        <c:ser>
          <c:idx val="0"/>
          <c:order val="0"/>
          <c:tx>
            <c:strRef>
              <c:f>Vyuziti_prac_potenc!$B$21</c:f>
              <c:strCache>
                <c:ptCount val="1"/>
                <c:pt idx="0">
                  <c:v>Muži</c:v>
                </c:pt>
              </c:strCache>
            </c:strRef>
          </c:tx>
          <c:spPr>
            <a:ln w="38100" cap="rnd">
              <a:solidFill>
                <a:schemeClr val="tx1"/>
              </a:solidFill>
              <a:round/>
            </a:ln>
            <a:effectLst/>
          </c:spPr>
          <c:marker>
            <c:symbol val="none"/>
          </c:marker>
          <c:cat>
            <c:numRef>
              <c:f>Vyuziti_prac_potenc!$C$20:$BU$20</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Vyuziti_prac_potenc!$C$21:$BU$21</c:f>
              <c:numCache>
                <c:formatCode>#,##0</c:formatCode>
                <c:ptCount val="71"/>
                <c:pt idx="0">
                  <c:v>1.9605336066749204E-3</c:v>
                </c:pt>
                <c:pt idx="1">
                  <c:v>6.4192039116215224E-2</c:v>
                </c:pt>
                <c:pt idx="2">
                  <c:v>0.39399865326633043</c:v>
                </c:pt>
                <c:pt idx="3">
                  <c:v>1.8674250727530695</c:v>
                </c:pt>
                <c:pt idx="4">
                  <c:v>11.212026660973267</c:v>
                </c:pt>
                <c:pt idx="5">
                  <c:v>24.062364651042316</c:v>
                </c:pt>
                <c:pt idx="6">
                  <c:v>33.750445507240187</c:v>
                </c:pt>
                <c:pt idx="7">
                  <c:v>42.61229195668335</c:v>
                </c:pt>
                <c:pt idx="8">
                  <c:v>48.762597397269545</c:v>
                </c:pt>
                <c:pt idx="9">
                  <c:v>51.522245065520025</c:v>
                </c:pt>
                <c:pt idx="10">
                  <c:v>57.276010384861564</c:v>
                </c:pt>
                <c:pt idx="11">
                  <c:v>60.604791309962856</c:v>
                </c:pt>
                <c:pt idx="12">
                  <c:v>63.054952295856083</c:v>
                </c:pt>
                <c:pt idx="13">
                  <c:v>68.976239876004129</c:v>
                </c:pt>
                <c:pt idx="14">
                  <c:v>69.126418569785386</c:v>
                </c:pt>
                <c:pt idx="15">
                  <c:v>65.134441877368303</c:v>
                </c:pt>
                <c:pt idx="16">
                  <c:v>69.28792326200869</c:v>
                </c:pt>
                <c:pt idx="17">
                  <c:v>67.158207683436217</c:v>
                </c:pt>
                <c:pt idx="18">
                  <c:v>66.901080007430153</c:v>
                </c:pt>
                <c:pt idx="19">
                  <c:v>67.231108973122915</c:v>
                </c:pt>
                <c:pt idx="20">
                  <c:v>68.778619502080701</c:v>
                </c:pt>
                <c:pt idx="21">
                  <c:v>67.1726505224796</c:v>
                </c:pt>
                <c:pt idx="22">
                  <c:v>67.406145912267007</c:v>
                </c:pt>
                <c:pt idx="23">
                  <c:v>66.628999300993726</c:v>
                </c:pt>
                <c:pt idx="24">
                  <c:v>67.31668108037023</c:v>
                </c:pt>
                <c:pt idx="25">
                  <c:v>67.18078113198483</c:v>
                </c:pt>
                <c:pt idx="26">
                  <c:v>66.111968876134142</c:v>
                </c:pt>
                <c:pt idx="27">
                  <c:v>70.404439483685806</c:v>
                </c:pt>
                <c:pt idx="28">
                  <c:v>67.237285039540467</c:v>
                </c:pt>
                <c:pt idx="29">
                  <c:v>63.820019958362607</c:v>
                </c:pt>
                <c:pt idx="30">
                  <c:v>67.883901130912179</c:v>
                </c:pt>
                <c:pt idx="31">
                  <c:v>65.305929057882622</c:v>
                </c:pt>
                <c:pt idx="32">
                  <c:v>67.953820030756248</c:v>
                </c:pt>
                <c:pt idx="33">
                  <c:v>68.418449384592364</c:v>
                </c:pt>
                <c:pt idx="34">
                  <c:v>67.593090884121082</c:v>
                </c:pt>
                <c:pt idx="35">
                  <c:v>66.663242356513734</c:v>
                </c:pt>
                <c:pt idx="36">
                  <c:v>61.519646530875541</c:v>
                </c:pt>
                <c:pt idx="37">
                  <c:v>62.414877915324595</c:v>
                </c:pt>
                <c:pt idx="38">
                  <c:v>70.823973892791713</c:v>
                </c:pt>
                <c:pt idx="39">
                  <c:v>67.183683399919815</c:v>
                </c:pt>
                <c:pt idx="40">
                  <c:v>66.463348765576455</c:v>
                </c:pt>
                <c:pt idx="41">
                  <c:v>66.753386998807329</c:v>
                </c:pt>
                <c:pt idx="42">
                  <c:v>59.150406592836092</c:v>
                </c:pt>
                <c:pt idx="43">
                  <c:v>63.08590235290481</c:v>
                </c:pt>
                <c:pt idx="44">
                  <c:v>63.807025675559281</c:v>
                </c:pt>
                <c:pt idx="45">
                  <c:v>59.16344531809726</c:v>
                </c:pt>
                <c:pt idx="46">
                  <c:v>57.556111846447813</c:v>
                </c:pt>
                <c:pt idx="47">
                  <c:v>44.739307374232581</c:v>
                </c:pt>
                <c:pt idx="48">
                  <c:v>30.627815129179243</c:v>
                </c:pt>
                <c:pt idx="49">
                  <c:v>18.372221301420101</c:v>
                </c:pt>
                <c:pt idx="50">
                  <c:v>13.075052444236221</c:v>
                </c:pt>
                <c:pt idx="51">
                  <c:v>9.5357317837492523</c:v>
                </c:pt>
                <c:pt idx="52">
                  <c:v>7.1366757164472956</c:v>
                </c:pt>
                <c:pt idx="53">
                  <c:v>5.9919886625229406</c:v>
                </c:pt>
                <c:pt idx="54">
                  <c:v>4.5615279132948539</c:v>
                </c:pt>
                <c:pt idx="55">
                  <c:v>3.4540264080178082</c:v>
                </c:pt>
                <c:pt idx="56">
                  <c:v>3.6183075409228098</c:v>
                </c:pt>
                <c:pt idx="57">
                  <c:v>2.208591214718965</c:v>
                </c:pt>
                <c:pt idx="58">
                  <c:v>2.5883822958699949</c:v>
                </c:pt>
                <c:pt idx="59">
                  <c:v>2.9962803898008117</c:v>
                </c:pt>
                <c:pt idx="60">
                  <c:v>1.3597787932299901</c:v>
                </c:pt>
                <c:pt idx="61">
                  <c:v>0.90715411910442001</c:v>
                </c:pt>
                <c:pt idx="62">
                  <c:v>1.2721623933606487</c:v>
                </c:pt>
                <c:pt idx="63">
                  <c:v>0.91932864138612713</c:v>
                </c:pt>
                <c:pt idx="64">
                  <c:v>0.73897126126688895</c:v>
                </c:pt>
                <c:pt idx="65">
                  <c:v>1.2154155658800858</c:v>
                </c:pt>
                <c:pt idx="66">
                  <c:v>0.34828762559841769</c:v>
                </c:pt>
                <c:pt idx="67">
                  <c:v>1.1046139260419436</c:v>
                </c:pt>
                <c:pt idx="68">
                  <c:v>0.20631290299024915</c:v>
                </c:pt>
                <c:pt idx="69">
                  <c:v>0.28056216764444131</c:v>
                </c:pt>
                <c:pt idx="70">
                  <c:v>0.15539030325612452</c:v>
                </c:pt>
              </c:numCache>
            </c:numRef>
          </c:val>
          <c:smooth val="1"/>
          <c:extLst>
            <c:ext xmlns:c16="http://schemas.microsoft.com/office/drawing/2014/chart" uri="{C3380CC4-5D6E-409C-BE32-E72D297353CC}">
              <c16:uniqueId val="{00000000-9D77-4B47-9333-9AD0E31E25DE}"/>
            </c:ext>
          </c:extLst>
        </c:ser>
        <c:ser>
          <c:idx val="1"/>
          <c:order val="1"/>
          <c:tx>
            <c:strRef>
              <c:f>Vyuziti_prac_potenc!$B$22</c:f>
              <c:strCache>
                <c:ptCount val="1"/>
                <c:pt idx="0">
                  <c:v>Ženy</c:v>
                </c:pt>
              </c:strCache>
            </c:strRef>
          </c:tx>
          <c:spPr>
            <a:ln w="38100" cap="rnd">
              <a:solidFill>
                <a:schemeClr val="bg1">
                  <a:lumMod val="65000"/>
                </a:schemeClr>
              </a:solidFill>
              <a:round/>
            </a:ln>
            <a:effectLst/>
          </c:spPr>
          <c:marker>
            <c:symbol val="none"/>
          </c:marker>
          <c:cat>
            <c:numRef>
              <c:f>Vyuziti_prac_potenc!$C$20:$BU$20</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Vyuziti_prac_potenc!$C$22:$BU$22</c:f>
              <c:numCache>
                <c:formatCode>#,##0</c:formatCode>
                <c:ptCount val="71"/>
                <c:pt idx="0">
                  <c:v>2.2301809476102962E-3</c:v>
                </c:pt>
                <c:pt idx="1">
                  <c:v>3.2745053781125542E-2</c:v>
                </c:pt>
                <c:pt idx="2">
                  <c:v>0.18235334335524156</c:v>
                </c:pt>
                <c:pt idx="3">
                  <c:v>1.7792973305198652</c:v>
                </c:pt>
                <c:pt idx="4">
                  <c:v>5.8045793237922805</c:v>
                </c:pt>
                <c:pt idx="5">
                  <c:v>15.399615215718498</c:v>
                </c:pt>
                <c:pt idx="6">
                  <c:v>24.125060044685696</c:v>
                </c:pt>
                <c:pt idx="7">
                  <c:v>27.730861676833314</c:v>
                </c:pt>
                <c:pt idx="8">
                  <c:v>34.312313023575634</c:v>
                </c:pt>
                <c:pt idx="9">
                  <c:v>38.023624379716018</c:v>
                </c:pt>
                <c:pt idx="10">
                  <c:v>43.853268228734841</c:v>
                </c:pt>
                <c:pt idx="11">
                  <c:v>50.041476458179105</c:v>
                </c:pt>
                <c:pt idx="12">
                  <c:v>50.479704346043079</c:v>
                </c:pt>
                <c:pt idx="13">
                  <c:v>50.562911164827661</c:v>
                </c:pt>
                <c:pt idx="14">
                  <c:v>48.448505309273571</c:v>
                </c:pt>
                <c:pt idx="15">
                  <c:v>44.203620878520525</c:v>
                </c:pt>
                <c:pt idx="16">
                  <c:v>43.393416655127915</c:v>
                </c:pt>
                <c:pt idx="17">
                  <c:v>43.00671775637759</c:v>
                </c:pt>
                <c:pt idx="18">
                  <c:v>43.965784151622735</c:v>
                </c:pt>
                <c:pt idx="19">
                  <c:v>47.032421162595185</c:v>
                </c:pt>
                <c:pt idx="20">
                  <c:v>45.328271828731786</c:v>
                </c:pt>
                <c:pt idx="21">
                  <c:v>49.586218864543028</c:v>
                </c:pt>
                <c:pt idx="22">
                  <c:v>52.977386344443836</c:v>
                </c:pt>
                <c:pt idx="23">
                  <c:v>55.987737842759934</c:v>
                </c:pt>
                <c:pt idx="24">
                  <c:v>60.5561848346006</c:v>
                </c:pt>
                <c:pt idx="25">
                  <c:v>65.936930752648266</c:v>
                </c:pt>
                <c:pt idx="26">
                  <c:v>64.535303732364426</c:v>
                </c:pt>
                <c:pt idx="27">
                  <c:v>69.3569682486593</c:v>
                </c:pt>
                <c:pt idx="28">
                  <c:v>71.844683426812239</c:v>
                </c:pt>
                <c:pt idx="29">
                  <c:v>70.712411267469321</c:v>
                </c:pt>
                <c:pt idx="30">
                  <c:v>73.795558052573512</c:v>
                </c:pt>
                <c:pt idx="31">
                  <c:v>74.573401559739082</c:v>
                </c:pt>
                <c:pt idx="32">
                  <c:v>73.21730189972412</c:v>
                </c:pt>
                <c:pt idx="33">
                  <c:v>69.434259046641827</c:v>
                </c:pt>
                <c:pt idx="34">
                  <c:v>69.900631767551531</c:v>
                </c:pt>
                <c:pt idx="35">
                  <c:v>70.219935701427403</c:v>
                </c:pt>
                <c:pt idx="36">
                  <c:v>65.922730760096272</c:v>
                </c:pt>
                <c:pt idx="37">
                  <c:v>68.045349944407306</c:v>
                </c:pt>
                <c:pt idx="38">
                  <c:v>73.580269823634751</c:v>
                </c:pt>
                <c:pt idx="39">
                  <c:v>72.343391780046659</c:v>
                </c:pt>
                <c:pt idx="40">
                  <c:v>71.384310071247484</c:v>
                </c:pt>
                <c:pt idx="41">
                  <c:v>69.424483102561794</c:v>
                </c:pt>
                <c:pt idx="42">
                  <c:v>67.044064407553279</c:v>
                </c:pt>
                <c:pt idx="43">
                  <c:v>62.879377723249561</c:v>
                </c:pt>
                <c:pt idx="44">
                  <c:v>50.440235527370668</c:v>
                </c:pt>
                <c:pt idx="45">
                  <c:v>35.942522055401632</c:v>
                </c:pt>
                <c:pt idx="46">
                  <c:v>22.436828438441701</c:v>
                </c:pt>
                <c:pt idx="47">
                  <c:v>14.661107055209394</c:v>
                </c:pt>
                <c:pt idx="48">
                  <c:v>9.9090602237789689</c:v>
                </c:pt>
                <c:pt idx="49">
                  <c:v>8.2960135923289009</c:v>
                </c:pt>
                <c:pt idx="50">
                  <c:v>6.0937110041315723</c:v>
                </c:pt>
                <c:pt idx="51">
                  <c:v>4.6329384343569098</c:v>
                </c:pt>
                <c:pt idx="52">
                  <c:v>3.2398104728987764</c:v>
                </c:pt>
                <c:pt idx="53">
                  <c:v>2.4908742891548004</c:v>
                </c:pt>
                <c:pt idx="54">
                  <c:v>1.8393417868503952</c:v>
                </c:pt>
                <c:pt idx="55">
                  <c:v>1.7389928551674791</c:v>
                </c:pt>
                <c:pt idx="56">
                  <c:v>1.4055911945702109</c:v>
                </c:pt>
                <c:pt idx="57">
                  <c:v>1.3902308405707375</c:v>
                </c:pt>
                <c:pt idx="58">
                  <c:v>0.90607215787602624</c:v>
                </c:pt>
                <c:pt idx="59">
                  <c:v>0.52254898214389978</c:v>
                </c:pt>
                <c:pt idx="60">
                  <c:v>0.62763161712391735</c:v>
                </c:pt>
                <c:pt idx="61">
                  <c:v>0.39868221360957512</c:v>
                </c:pt>
                <c:pt idx="62">
                  <c:v>0.31906188342495384</c:v>
                </c:pt>
                <c:pt idx="63">
                  <c:v>0.90276688495010948</c:v>
                </c:pt>
                <c:pt idx="64">
                  <c:v>0.37971474316997234</c:v>
                </c:pt>
                <c:pt idx="65">
                  <c:v>0.16249684680264462</c:v>
                </c:pt>
                <c:pt idx="66">
                  <c:v>3.7414567236704513E-2</c:v>
                </c:pt>
                <c:pt idx="67">
                  <c:v>0.21617382351516551</c:v>
                </c:pt>
                <c:pt idx="68">
                  <c:v>2.672081363759226E-2</c:v>
                </c:pt>
                <c:pt idx="69">
                  <c:v>4.0026338511948416E-2</c:v>
                </c:pt>
                <c:pt idx="70">
                  <c:v>0.14930810825734045</c:v>
                </c:pt>
              </c:numCache>
            </c:numRef>
          </c:val>
          <c:smooth val="1"/>
          <c:extLst>
            <c:ext xmlns:c16="http://schemas.microsoft.com/office/drawing/2014/chart" uri="{C3380CC4-5D6E-409C-BE32-E72D297353CC}">
              <c16:uniqueId val="{00000001-9D77-4B47-9333-9AD0E31E25DE}"/>
            </c:ext>
          </c:extLst>
        </c:ser>
        <c:dLbls>
          <c:showLegendKey val="0"/>
          <c:showVal val="0"/>
          <c:showCatName val="0"/>
          <c:showSerName val="0"/>
          <c:showPercent val="0"/>
          <c:showBubbleSize val="0"/>
        </c:dLbls>
        <c:smooth val="0"/>
        <c:axId val="514995432"/>
        <c:axId val="514992480"/>
      </c:lineChart>
      <c:catAx>
        <c:axId val="514995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US"/>
                  <a:t>Věk</a:t>
                </a:r>
                <a:r>
                  <a:rPr lang="cs-CZ"/>
                  <a:t> </a:t>
                </a:r>
                <a:r>
                  <a:rPr lang="en-US"/>
                  <a:t>[</a:t>
                </a:r>
                <a:r>
                  <a:rPr lang="cs-CZ"/>
                  <a:t>roky</a:t>
                </a:r>
                <a:r>
                  <a:rPr lang="en-US"/>
                  <a:t>]</a:t>
                </a:r>
              </a:p>
            </c:rich>
          </c:tx>
          <c:layout>
            <c:manualLayout>
              <c:xMode val="edge"/>
              <c:yMode val="edge"/>
              <c:x val="0.46717986388941174"/>
              <c:y val="0.917747086614173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cs-CZ"/>
          </a:p>
        </c:txPr>
        <c:crossAx val="514992480"/>
        <c:crosses val="autoZero"/>
        <c:auto val="0"/>
        <c:lblAlgn val="ctr"/>
        <c:lblOffset val="100"/>
        <c:tickLblSkip val="5"/>
        <c:tickMarkSkip val="5"/>
        <c:noMultiLvlLbl val="0"/>
      </c:catAx>
      <c:valAx>
        <c:axId val="514992480"/>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cs-CZ"/>
                  <a:t>Podíl zaměstnanců na obyvatelstvu </a:t>
                </a:r>
                <a:r>
                  <a:rPr lang="en-US"/>
                  <a:t>[</a:t>
                </a:r>
                <a:r>
                  <a:rPr lang="cs-CZ"/>
                  <a:t>%</a:t>
                </a:r>
                <a:r>
                  <a:rPr lang="en-US"/>
                  <a:t>]</a:t>
                </a:r>
                <a:endParaRPr lang="cs-CZ"/>
              </a:p>
            </c:rich>
          </c:tx>
          <c:layout>
            <c:manualLayout>
              <c:xMode val="edge"/>
              <c:yMode val="edge"/>
              <c:x val="2.6970989091479838E-2"/>
              <c:y val="0.120777842066866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cs-CZ"/>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cs-CZ"/>
          </a:p>
        </c:txPr>
        <c:crossAx val="514995432"/>
        <c:crossesAt val="1"/>
        <c:crossBetween val="midCat"/>
      </c:valAx>
      <c:spPr>
        <a:noFill/>
        <a:ln>
          <a:noFill/>
        </a:ln>
        <a:effectLst/>
      </c:spPr>
    </c:plotArea>
    <c:legend>
      <c:legendPos val="r"/>
      <c:layout>
        <c:manualLayout>
          <c:xMode val="edge"/>
          <c:yMode val="edge"/>
          <c:x val="0.81144076054038383"/>
          <c:y val="0.1220772643036234"/>
          <c:w val="0.14693669827219308"/>
          <c:h val="0.17991128105791887"/>
        </c:manualLayout>
      </c:layout>
      <c:overlay val="1"/>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000">
          <a:latin typeface="+mn-lt"/>
          <a:cs typeface="Arial" panose="020B0604020202020204" pitchFamily="34" charset="0"/>
        </a:defRPr>
      </a:pPr>
      <a:endParaRPr lang="cs-CZ"/>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Grafy!$O$343:$O$351</cx:f>
        <cx:lvl ptCount="9">
          <cx:pt idx="0">Jiné</cx:pt>
          <cx:pt idx="1">Nesplněna kritéria programu</cx:pt>
          <cx:pt idx="2">Nedostatek financí</cx:pt>
          <cx:pt idx="3">Investice v jiné oblasti</cx:pt>
          <cx:pt idx="4">Žádost nepodána v termínu</cx:pt>
          <cx:pt idx="5">Nedostatek kapacit na zpracování žádosti</cx:pt>
          <cx:pt idx="6">Nezájem investovat do automatizace, robotizace či technologií souvisejících s precizním zemědělstvím</cx:pt>
          <cx:pt idx="7">Nezájem o dotaci (ztráta času, byrokracie, složitost, nejistota výsledku)</cx:pt>
          <cx:pt idx="8">O možnosti podat žádost nevěděli</cx:pt>
        </cx:lvl>
      </cx:strDim>
      <cx:numDim type="size">
        <cx:f>Grafy!$P$343:$P$351</cx:f>
        <cx:lvl ptCount="9" formatCode="0%">
          <cx:pt idx="0">0.053571428571428568</cx:pt>
          <cx:pt idx="1">0.035714285714285712</cx:pt>
          <cx:pt idx="2">0.035714285714285712</cx:pt>
          <cx:pt idx="3">0.059523809523809521</cx:pt>
          <cx:pt idx="4">0.059523809523809521</cx:pt>
          <cx:pt idx="5">0.13095238095238096</cx:pt>
          <cx:pt idx="6">0.16071428571428573</cx:pt>
          <cx:pt idx="7">0.23214285714285715</cx:pt>
          <cx:pt idx="8">0.23214285714285715</cx:pt>
        </cx:lvl>
      </cx:numDim>
    </cx:data>
  </cx:chartData>
  <cx:chart>
    <cx:title pos="t" align="ctr" overlay="0">
      <cx:tx>
        <cx:txData>
          <cx:v>Důvody nepodání žádosti v rámci PRV</cx:v>
        </cx:txData>
      </cx:tx>
      <cx:txPr>
        <a:bodyPr spcFirstLastPara="1" vertOverflow="ellipsis" horzOverflow="overflow" wrap="square" lIns="0" tIns="0" rIns="0" bIns="0" anchor="ctr" anchorCtr="1"/>
        <a:lstStyle/>
        <a:p>
          <a:pPr algn="ctr" rtl="0">
            <a:defRPr/>
          </a:pPr>
          <a:r>
            <a:rPr lang="cs-CZ" sz="1400" b="0" i="1" u="none" strike="noStrike" baseline="0">
              <a:solidFill>
                <a:sysClr val="windowText" lastClr="000000">
                  <a:lumMod val="65000"/>
                  <a:lumOff val="35000"/>
                </a:sysClr>
              </a:solidFill>
              <a:latin typeface="Calibri" panose="020F0502020204030204"/>
            </a:rPr>
            <a:t>Důvody nepodání žádosti v rámci PRV</a:t>
          </a:r>
        </a:p>
      </cx:txPr>
    </cx:title>
    <cx:plotArea>
      <cx:plotAreaRegion>
        <cx:series layoutId="treemap" uniqueId="{9F2E290A-9424-4EB0-AD5D-D8FA0F5A7224}">
          <cx:dataPt idx="0">
            <cx:spPr>
              <a:solidFill>
                <a:srgbClr val="E7E6E6">
                  <a:lumMod val="75000"/>
                </a:srgbClr>
              </a:solidFill>
            </cx:spPr>
          </cx:dataPt>
          <cx:dataPt idx="1">
            <cx:spPr>
              <a:solidFill>
                <a:sysClr val="window" lastClr="FFFFFF">
                  <a:lumMod val="65000"/>
                </a:sysClr>
              </a:solidFill>
            </cx:spPr>
          </cx:dataPt>
          <cx:dataPt idx="2">
            <cx:spPr>
              <a:solidFill>
                <a:sysClr val="windowText" lastClr="000000">
                  <a:lumMod val="85000"/>
                  <a:lumOff val="15000"/>
                </a:sysClr>
              </a:solidFill>
            </cx:spPr>
          </cx:dataPt>
          <cx:dataPt idx="3">
            <cx:spPr>
              <a:solidFill>
                <a:srgbClr val="92D050"/>
              </a:solidFill>
            </cx:spPr>
          </cx:dataPt>
          <cx:dataPt idx="4">
            <cx:spPr>
              <a:solidFill>
                <a:srgbClr val="70AD47">
                  <a:lumMod val="60000"/>
                  <a:lumOff val="40000"/>
                </a:srgbClr>
              </a:solidFill>
            </cx:spPr>
          </cx:dataPt>
          <cx:dataPt idx="5">
            <cx:spPr>
              <a:solidFill>
                <a:srgbClr val="FFC000"/>
              </a:solidFill>
            </cx:spPr>
          </cx:dataPt>
          <cx:dataPt idx="6">
            <cx:spPr>
              <a:solidFill>
                <a:srgbClr val="C00000"/>
              </a:solidFill>
            </cx:spPr>
          </cx:dataPt>
          <cx:dataPt idx="7">
            <cx:spPr>
              <a:solidFill>
                <a:sysClr val="window" lastClr="FFFFFF">
                  <a:lumMod val="50000"/>
                </a:sysClr>
              </a:solidFill>
            </cx:spPr>
          </cx:dataPt>
          <cx:dataPt idx="8">
            <cx:spPr>
              <a:solidFill>
                <a:srgbClr val="FF0000"/>
              </a:solidFill>
            </cx:spPr>
          </cx:dataPt>
          <cx:dataLabels pos="inEnd">
            <cx:txPr>
              <a:bodyPr spcFirstLastPara="1" vertOverflow="ellipsis" horzOverflow="overflow" wrap="square" lIns="0" tIns="0" rIns="0" bIns="0" anchor="ctr" anchorCtr="1"/>
              <a:lstStyle/>
              <a:p>
                <a:pPr algn="ctr" rtl="0">
                  <a:defRPr sz="1100"/>
                </a:pPr>
                <a:endParaRPr lang="cs-CZ" sz="1100" b="0" i="0" u="none" strike="noStrike" baseline="0">
                  <a:solidFill>
                    <a:sysClr val="window" lastClr="FFFFFF"/>
                  </a:solidFill>
                  <a:latin typeface="Calibri" panose="020F0502020204030204"/>
                </a:endParaRPr>
              </a:p>
            </cx:txPr>
            <cx:visibility seriesName="0" categoryName="1" value="1"/>
            <cx:separator>
</cx:separator>
            <cx:dataLabel idx="0">
              <cx:txPr>
                <a:bodyPr spcFirstLastPara="1" vertOverflow="ellipsis" horzOverflow="overflow" wrap="square" lIns="0" tIns="0" rIns="0" bIns="0" anchor="ctr" anchorCtr="1"/>
                <a:lstStyle/>
                <a:p>
                  <a:pPr algn="ctr" rtl="0">
                    <a:defRPr>
                      <a:solidFill>
                        <a:sysClr val="windowText" lastClr="000000"/>
                      </a:solidFill>
                    </a:defRPr>
                  </a:pPr>
                  <a:r>
                    <a:rPr lang="cs-CZ" sz="1100" b="0" i="0" u="none" strike="noStrike" baseline="0">
                      <a:solidFill>
                        <a:sysClr val="windowText" lastClr="000000"/>
                      </a:solidFill>
                      <a:latin typeface="Calibri" panose="020F0502020204030204"/>
                    </a:rPr>
                    <a:t>Jiné
5%</a:t>
                  </a:r>
                </a:p>
              </cx:txPr>
              <cx:visibility seriesName="0" categoryName="1" value="1"/>
              <cx:separator>
</cx:separator>
            </cx:dataLabel>
            <cx:dataLabel idx="1">
              <cx:txPr>
                <a:bodyPr spcFirstLastPara="1" vertOverflow="ellipsis" horzOverflow="overflow" wrap="square" lIns="0" tIns="0" rIns="0" bIns="0" anchor="ctr" anchorCtr="1"/>
                <a:lstStyle/>
                <a:p>
                  <a:pPr algn="ctr" rtl="0">
                    <a:defRPr>
                      <a:solidFill>
                        <a:sysClr val="windowText" lastClr="000000"/>
                      </a:solidFill>
                    </a:defRPr>
                  </a:pPr>
                  <a:r>
                    <a:rPr lang="cs-CZ" sz="1100" b="0" i="0" u="none" strike="noStrike" baseline="0">
                      <a:solidFill>
                        <a:sysClr val="windowText" lastClr="000000"/>
                      </a:solidFill>
                      <a:latin typeface="Calibri" panose="020F0502020204030204"/>
                    </a:rPr>
                    <a:t>Nesplněna kritéria programu
4%</a:t>
                  </a:r>
                </a:p>
              </cx:txPr>
              <cx:visibility seriesName="0" categoryName="1" value="1"/>
              <cx:separator>
</cx:separator>
            </cx:dataLabel>
            <cx:dataLabel idx="3">
              <cx:txPr>
                <a:bodyPr spcFirstLastPara="1" vertOverflow="ellipsis" horzOverflow="overflow" wrap="square" lIns="0" tIns="0" rIns="0" bIns="0" anchor="ctr" anchorCtr="1"/>
                <a:lstStyle/>
                <a:p>
                  <a:pPr algn="ctr" rtl="0">
                    <a:defRPr>
                      <a:solidFill>
                        <a:sysClr val="windowText" lastClr="000000"/>
                      </a:solidFill>
                    </a:defRPr>
                  </a:pPr>
                  <a:r>
                    <a:rPr lang="cs-CZ" sz="1100" b="0" i="0" u="none" strike="noStrike" baseline="0">
                      <a:solidFill>
                        <a:sysClr val="windowText" lastClr="000000"/>
                      </a:solidFill>
                      <a:latin typeface="Calibri" panose="020F0502020204030204"/>
                    </a:rPr>
                    <a:t>Investice v jiné oblasti
6%</a:t>
                  </a:r>
                </a:p>
              </cx:txPr>
              <cx:visibility seriesName="0" categoryName="1" value="1"/>
              <cx:separator>
</cx:separator>
            </cx:dataLabel>
            <cx:dataLabel idx="4">
              <cx:txPr>
                <a:bodyPr spcFirstLastPara="1" vertOverflow="ellipsis" horzOverflow="overflow" wrap="square" lIns="0" tIns="0" rIns="0" bIns="0" anchor="ctr" anchorCtr="1"/>
                <a:lstStyle/>
                <a:p>
                  <a:pPr algn="ctr" rtl="0">
                    <a:defRPr>
                      <a:solidFill>
                        <a:sysClr val="windowText" lastClr="000000"/>
                      </a:solidFill>
                    </a:defRPr>
                  </a:pPr>
                  <a:r>
                    <a:rPr lang="cs-CZ" sz="1100" b="0" i="0" u="none" strike="noStrike" baseline="0">
                      <a:solidFill>
                        <a:sysClr val="windowText" lastClr="000000"/>
                      </a:solidFill>
                      <a:latin typeface="Calibri" panose="020F0502020204030204"/>
                    </a:rPr>
                    <a:t>Žádost nepodána v termínu
6%</a:t>
                  </a:r>
                </a:p>
              </cx:txPr>
              <cx:visibility seriesName="0" categoryName="1" value="1"/>
              <cx:separator>
</cx:separator>
            </cx:dataLabel>
            <cx:dataLabel idx="5">
              <cx:txPr>
                <a:bodyPr spcFirstLastPara="1" vertOverflow="ellipsis" horzOverflow="overflow" wrap="square" lIns="0" tIns="0" rIns="0" bIns="0" anchor="ctr" anchorCtr="1"/>
                <a:lstStyle/>
                <a:p>
                  <a:pPr algn="ctr" rtl="0">
                    <a:defRPr>
                      <a:solidFill>
                        <a:sysClr val="windowText" lastClr="000000"/>
                      </a:solidFill>
                    </a:defRPr>
                  </a:pPr>
                  <a:r>
                    <a:rPr lang="cs-CZ" sz="1100" b="0" i="0" u="none" strike="noStrike" baseline="0">
                      <a:solidFill>
                        <a:sysClr val="windowText" lastClr="000000"/>
                      </a:solidFill>
                      <a:latin typeface="Calibri" panose="020F0502020204030204"/>
                    </a:rPr>
                    <a:t>Nedostatek kapacit na zpracování žádosti
13%</a:t>
                  </a:r>
                </a:p>
              </cx:txPr>
              <cx:visibility seriesName="0" categoryName="1" value="1"/>
              <cx:separator>
</cx:separator>
            </cx:dataLabel>
          </cx:dataLabels>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1</cdr:x>
      <cdr:y>0</cdr:y>
    </cdr:from>
    <cdr:to>
      <cdr:x>1</cdr:x>
      <cdr:y>1</cdr:y>
    </cdr:to>
    <cdr:cxnSp macro="">
      <cdr:nvCxnSpPr>
        <cdr:cNvPr id="3" name="Přímá spojnice 2"/>
        <cdr:cNvCxnSpPr/>
      </cdr:nvCxnSpPr>
      <cdr:spPr>
        <a:xfrm xmlns:a="http://schemas.openxmlformats.org/drawingml/2006/main">
          <a:off x="2879725" y="95250"/>
          <a:ext cx="0" cy="3962400"/>
        </a:xfrm>
        <a:prstGeom xmlns:a="http://schemas.openxmlformats.org/drawingml/2006/main" prst="line">
          <a:avLst/>
        </a:prstGeom>
        <a:ln xmlns:a="http://schemas.openxmlformats.org/drawingml/2006/main">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0.55575</cdr:x>
      <cdr:y>0.04255</cdr:y>
    </cdr:from>
    <cdr:to>
      <cdr:x>0.95296</cdr:x>
      <cdr:y>0.20213</cdr:y>
    </cdr:to>
    <cdr:sp macro="" textlink="">
      <cdr:nvSpPr>
        <cdr:cNvPr id="2" name="TextovéPole 1">
          <a:extLst xmlns:a="http://schemas.openxmlformats.org/drawingml/2006/main">
            <a:ext uri="{FF2B5EF4-FFF2-40B4-BE49-F238E27FC236}">
              <a16:creationId xmlns:a16="http://schemas.microsoft.com/office/drawing/2014/main" id="{C80CBAC3-E981-4812-ABC3-FF88A58FA755}"/>
            </a:ext>
          </a:extLst>
        </cdr:cNvPr>
        <cdr:cNvSpPr txBox="1"/>
      </cdr:nvSpPr>
      <cdr:spPr>
        <a:xfrm xmlns:a="http://schemas.openxmlformats.org/drawingml/2006/main">
          <a:off x="3038477" y="152401"/>
          <a:ext cx="2171700"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0.59622</cdr:x>
      <cdr:y>0.11028</cdr:y>
    </cdr:from>
    <cdr:to>
      <cdr:x>0.92982</cdr:x>
      <cdr:y>0.41855</cdr:y>
    </cdr:to>
    <cdr:sp macro="" textlink="">
      <cdr:nvSpPr>
        <cdr:cNvPr id="3" name="TextovéPole 2">
          <a:extLst xmlns:a="http://schemas.openxmlformats.org/drawingml/2006/main">
            <a:ext uri="{FF2B5EF4-FFF2-40B4-BE49-F238E27FC236}">
              <a16:creationId xmlns:a16="http://schemas.microsoft.com/office/drawing/2014/main" id="{92133F02-6A9F-43E1-9044-B1CD2A1CA112}"/>
            </a:ext>
          </a:extLst>
        </cdr:cNvPr>
        <cdr:cNvSpPr txBox="1"/>
      </cdr:nvSpPr>
      <cdr:spPr>
        <a:xfrm xmlns:a="http://schemas.openxmlformats.org/drawingml/2006/main">
          <a:off x="3237025" y="321428"/>
          <a:ext cx="1811225" cy="898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200" b="0" i="1" u="none" strike="noStrike" kern="1200" spc="0" baseline="0">
              <a:solidFill>
                <a:sysClr val="windowText" lastClr="000000">
                  <a:lumMod val="65000"/>
                  <a:lumOff val="35000"/>
                </a:sysClr>
              </a:solidFill>
              <a:latin typeface="+mn-lt"/>
              <a:ea typeface="+mn-ea"/>
              <a:cs typeface="+mn-cs"/>
            </a:rPr>
            <a:t>Jste spokojeni s výsledky kolektivního vyjednávání ve vašem podniku?</a:t>
          </a:r>
        </a:p>
      </cdr:txBody>
    </cdr:sp>
  </cdr:relSizeAnchor>
  <cdr:relSizeAnchor xmlns:cdr="http://schemas.openxmlformats.org/drawingml/2006/chartDrawing">
    <cdr:from>
      <cdr:x>0.02802</cdr:x>
      <cdr:y>0.05077</cdr:y>
    </cdr:from>
    <cdr:to>
      <cdr:x>0.51228</cdr:x>
      <cdr:y>0.30021</cdr:y>
    </cdr:to>
    <cdr:sp macro="" textlink="">
      <cdr:nvSpPr>
        <cdr:cNvPr id="4" name="TextovéPole 1">
          <a:extLst xmlns:a="http://schemas.openxmlformats.org/drawingml/2006/main">
            <a:ext uri="{FF2B5EF4-FFF2-40B4-BE49-F238E27FC236}">
              <a16:creationId xmlns:a16="http://schemas.microsoft.com/office/drawing/2014/main" id="{0CD2D856-A94C-470A-B45F-32457EB623F3}"/>
            </a:ext>
          </a:extLst>
        </cdr:cNvPr>
        <cdr:cNvSpPr txBox="1"/>
      </cdr:nvSpPr>
      <cdr:spPr>
        <a:xfrm xmlns:a="http://schemas.openxmlformats.org/drawingml/2006/main">
          <a:off x="152145" y="147971"/>
          <a:ext cx="2629155" cy="7270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r>
            <a:rPr lang="cs-CZ" sz="1200" b="0" i="1" u="none" strike="noStrike" kern="1200" spc="0" baseline="0">
              <a:solidFill>
                <a:sysClr val="windowText" lastClr="000000">
                  <a:lumMod val="65000"/>
                  <a:lumOff val="35000"/>
                </a:sysClr>
              </a:solidFill>
              <a:latin typeface="+mn-lt"/>
              <a:ea typeface="+mn-ea"/>
              <a:cs typeface="+mn-cs"/>
            </a:rPr>
            <a:t>Zapojili jste se v posledních 2 letech do kolektivního vyjednávání ve vašem podniku?</a:t>
          </a:r>
        </a:p>
      </cdr:txBody>
    </cdr:sp>
  </cdr:relSizeAnchor>
</c:userShapes>
</file>

<file path=word/drawings/drawing3.xml><?xml version="1.0" encoding="utf-8"?>
<c:userShapes xmlns:c="http://schemas.openxmlformats.org/drawingml/2006/chart">
  <cdr:relSizeAnchor xmlns:cdr="http://schemas.openxmlformats.org/drawingml/2006/chartDrawing">
    <cdr:from>
      <cdr:x>0.55575</cdr:x>
      <cdr:y>0.04255</cdr:y>
    </cdr:from>
    <cdr:to>
      <cdr:x>0.95296</cdr:x>
      <cdr:y>0.20213</cdr:y>
    </cdr:to>
    <cdr:sp macro="" textlink="">
      <cdr:nvSpPr>
        <cdr:cNvPr id="2" name="TextovéPole 1">
          <a:extLst xmlns:a="http://schemas.openxmlformats.org/drawingml/2006/main">
            <a:ext uri="{FF2B5EF4-FFF2-40B4-BE49-F238E27FC236}">
              <a16:creationId xmlns:a16="http://schemas.microsoft.com/office/drawing/2014/main" id="{C80CBAC3-E981-4812-ABC3-FF88A58FA755}"/>
            </a:ext>
          </a:extLst>
        </cdr:cNvPr>
        <cdr:cNvSpPr txBox="1"/>
      </cdr:nvSpPr>
      <cdr:spPr>
        <a:xfrm xmlns:a="http://schemas.openxmlformats.org/drawingml/2006/main">
          <a:off x="3038477" y="152401"/>
          <a:ext cx="2171700"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0.58043</cdr:x>
      <cdr:y>0.11028</cdr:y>
    </cdr:from>
    <cdr:to>
      <cdr:x>0.98176</cdr:x>
      <cdr:y>0.41855</cdr:y>
    </cdr:to>
    <cdr:sp macro="" textlink="">
      <cdr:nvSpPr>
        <cdr:cNvPr id="3" name="TextovéPole 2">
          <a:extLst xmlns:a="http://schemas.openxmlformats.org/drawingml/2006/main">
            <a:ext uri="{FF2B5EF4-FFF2-40B4-BE49-F238E27FC236}">
              <a16:creationId xmlns:a16="http://schemas.microsoft.com/office/drawing/2014/main" id="{92133F02-6A9F-43E1-9044-B1CD2A1CA112}"/>
            </a:ext>
          </a:extLst>
        </cdr:cNvPr>
        <cdr:cNvSpPr txBox="1"/>
      </cdr:nvSpPr>
      <cdr:spPr>
        <a:xfrm xmlns:a="http://schemas.openxmlformats.org/drawingml/2006/main">
          <a:off x="3342958" y="328781"/>
          <a:ext cx="2311440" cy="9190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200" b="1" i="1" u="none" strike="noStrike" kern="1200" spc="0" baseline="0">
              <a:solidFill>
                <a:sysClr val="windowText" lastClr="000000">
                  <a:lumMod val="65000"/>
                  <a:lumOff val="35000"/>
                </a:sysClr>
              </a:solidFill>
              <a:latin typeface="+mn-lt"/>
              <a:ea typeface="+mn-ea"/>
              <a:cs typeface="+mn-cs"/>
            </a:rPr>
            <a:t>Máte k nim neomezený přístup? </a:t>
          </a:r>
          <a:r>
            <a:rPr lang="cs-CZ" sz="1200" b="0" i="1" u="none" strike="noStrike" kern="1200" spc="0" baseline="0">
              <a:solidFill>
                <a:sysClr val="windowText" lastClr="000000">
                  <a:lumMod val="65000"/>
                  <a:lumOff val="35000"/>
                </a:sysClr>
              </a:solidFill>
              <a:latin typeface="+mn-lt"/>
              <a:ea typeface="+mn-ea"/>
              <a:cs typeface="+mn-cs"/>
            </a:rPr>
            <a:t>Tj. můžete je využít ve chvíli, kdy se potřebujete připravovat na kolektivní vyjednávání?</a:t>
          </a:r>
        </a:p>
      </cdr:txBody>
    </cdr:sp>
  </cdr:relSizeAnchor>
  <cdr:relSizeAnchor xmlns:cdr="http://schemas.openxmlformats.org/drawingml/2006/chartDrawing">
    <cdr:from>
      <cdr:x>0.02276</cdr:x>
      <cdr:y>0.06384</cdr:y>
    </cdr:from>
    <cdr:to>
      <cdr:x>0.52405</cdr:x>
      <cdr:y>0.31328</cdr:y>
    </cdr:to>
    <cdr:sp macro="" textlink="">
      <cdr:nvSpPr>
        <cdr:cNvPr id="4" name="TextovéPole 1">
          <a:extLst xmlns:a="http://schemas.openxmlformats.org/drawingml/2006/main">
            <a:ext uri="{FF2B5EF4-FFF2-40B4-BE49-F238E27FC236}">
              <a16:creationId xmlns:a16="http://schemas.microsoft.com/office/drawing/2014/main" id="{0CD2D856-A94C-470A-B45F-32457EB623F3}"/>
            </a:ext>
          </a:extLst>
        </cdr:cNvPr>
        <cdr:cNvSpPr txBox="1"/>
      </cdr:nvSpPr>
      <cdr:spPr>
        <a:xfrm xmlns:a="http://schemas.openxmlformats.org/drawingml/2006/main">
          <a:off x="131085" y="190328"/>
          <a:ext cx="2887155" cy="7436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r>
            <a:rPr lang="cs-CZ" sz="1200" b="1" i="1" u="none" strike="noStrike" kern="1200" spc="0" baseline="0">
              <a:solidFill>
                <a:sysClr val="windowText" lastClr="000000">
                  <a:lumMod val="65000"/>
                  <a:lumOff val="35000"/>
                </a:sysClr>
              </a:solidFill>
              <a:latin typeface="+mn-lt"/>
              <a:ea typeface="+mn-ea"/>
              <a:cs typeface="+mn-cs"/>
            </a:rPr>
            <a:t>Máte k dispozici počítač </a:t>
          </a:r>
          <a:r>
            <a:rPr lang="cs-CZ" sz="1200" b="0" i="1" u="none" strike="noStrike" kern="1200" spc="0" baseline="0">
              <a:solidFill>
                <a:sysClr val="windowText" lastClr="000000">
                  <a:lumMod val="65000"/>
                  <a:lumOff val="35000"/>
                </a:sysClr>
              </a:solidFill>
              <a:latin typeface="+mn-lt"/>
              <a:ea typeface="+mn-ea"/>
              <a:cs typeface="+mn-cs"/>
            </a:rPr>
            <a:t>(notebook, tablet, chytrý telefon apod.)</a:t>
          </a:r>
          <a:r>
            <a:rPr lang="cs-CZ" sz="1200" b="1" i="1" u="none" strike="noStrike" kern="1200" spc="0" baseline="0">
              <a:solidFill>
                <a:sysClr val="windowText" lastClr="000000">
                  <a:lumMod val="65000"/>
                  <a:lumOff val="35000"/>
                </a:sysClr>
              </a:solidFill>
              <a:latin typeface="+mn-lt"/>
              <a:ea typeface="+mn-ea"/>
              <a:cs typeface="+mn-cs"/>
            </a:rPr>
            <a:t> a internetové připojení</a:t>
          </a:r>
          <a:r>
            <a:rPr lang="cs-CZ" sz="1200" b="0" i="1" u="none" strike="noStrike" kern="1200" spc="0" baseline="0">
              <a:solidFill>
                <a:sysClr val="windowText" lastClr="000000">
                  <a:lumMod val="65000"/>
                  <a:lumOff val="35000"/>
                </a:sysClr>
              </a:solidFill>
              <a:latin typeface="+mn-lt"/>
              <a:ea typeface="+mn-ea"/>
              <a:cs typeface="+mn-cs"/>
            </a:rPr>
            <a:t>, které můžete využít při přípravě na kolektivní vyjednávání?</a:t>
          </a:r>
        </a:p>
      </cdr:txBody>
    </cdr:sp>
  </cdr:relSizeAnchor>
</c:userShape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DB364D107F9C848AD7BAA29579D1251" ma:contentTypeVersion="7" ma:contentTypeDescription="Vytvoří nový dokument" ma:contentTypeScope="" ma:versionID="012c2ca2df22fcf067133b345688042d">
  <xsd:schema xmlns:xsd="http://www.w3.org/2001/XMLSchema" xmlns:xs="http://www.w3.org/2001/XMLSchema" xmlns:p="http://schemas.microsoft.com/office/2006/metadata/properties" xmlns:ns2="7d26b3bc-2aed-4807-a6b5-afd11ee15714" xmlns:ns3="a966f814-a32f-4fad-aa5c-37a9b1f418b6" targetNamespace="http://schemas.microsoft.com/office/2006/metadata/properties" ma:root="true" ma:fieldsID="eab98faef4275bcdb12b086a66439068" ns2:_="" ns3:_="">
    <xsd:import namespace="7d26b3bc-2aed-4807-a6b5-afd11ee15714"/>
    <xsd:import namespace="a966f814-a32f-4fad-aa5c-37a9b1f418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6b3bc-2aed-4807-a6b5-afd11ee15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66f814-a32f-4fad-aa5c-37a9b1f418b6"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493A8-27BD-4CB2-821F-B0023FF40F05}">
  <ds:schemaRefs>
    <ds:schemaRef ds:uri="http://schemas.microsoft.com/sharepoint/v3/contenttype/forms"/>
  </ds:schemaRefs>
</ds:datastoreItem>
</file>

<file path=customXml/itemProps2.xml><?xml version="1.0" encoding="utf-8"?>
<ds:datastoreItem xmlns:ds="http://schemas.openxmlformats.org/officeDocument/2006/customXml" ds:itemID="{660C9C96-8688-4E83-A4D6-832D98640A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315046-B2FD-4D6F-BC0C-4D37B7C9A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26b3bc-2aed-4807-a6b5-afd11ee15714"/>
    <ds:schemaRef ds:uri="a966f814-a32f-4fad-aa5c-37a9b1f41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8480A8-F32F-462C-AB4A-9C7260A2F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18109</Words>
  <Characters>106848</Characters>
  <Application>Microsoft Office Word</Application>
  <DocSecurity>0</DocSecurity>
  <Lines>890</Lines>
  <Paragraphs>249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Zemědělský Svaz ČR</dc:creator>
  <cp:keywords/>
  <dc:description/>
  <cp:lastModifiedBy>PC01</cp:lastModifiedBy>
  <cp:revision>2</cp:revision>
  <cp:lastPrinted>2018-05-15T20:34:00Z</cp:lastPrinted>
  <dcterms:created xsi:type="dcterms:W3CDTF">2018-05-24T06:17:00Z</dcterms:created>
  <dcterms:modified xsi:type="dcterms:W3CDTF">2018-05-24T06:17:00Z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0x0101007DB364D107F9C848AD7BAA29579D1251</vt:lpwstr>
  </property>
</Properties>
</file>