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0497" w14:textId="77777777" w:rsidR="004013F6" w:rsidRDefault="00000000">
      <w:pPr>
        <w:spacing w:after="103" w:line="240" w:lineRule="auto"/>
        <w:jc w:val="right"/>
      </w:pPr>
      <w:r>
        <w:rPr>
          <w:noProof/>
        </w:rPr>
        <w:drawing>
          <wp:anchor distT="0" distB="0" distL="114935" distR="114935" simplePos="0" relativeHeight="4" behindDoc="0" locked="0" layoutInCell="0" allowOverlap="1" wp14:anchorId="1A20C06D" wp14:editId="7582E851">
            <wp:simplePos x="0" y="0"/>
            <wp:positionH relativeFrom="column">
              <wp:posOffset>24130</wp:posOffset>
            </wp:positionH>
            <wp:positionV relativeFrom="paragraph">
              <wp:posOffset>-122555</wp:posOffset>
            </wp:positionV>
            <wp:extent cx="1881505" cy="1155065"/>
            <wp:effectExtent l="0" t="0" r="0" b="0"/>
            <wp:wrapTight wrapText="bothSides">
              <wp:wrapPolygon edited="0">
                <wp:start x="-211" y="0"/>
                <wp:lineTo x="-211" y="21310"/>
                <wp:lineTo x="21671" y="21310"/>
                <wp:lineTo x="21671" y="0"/>
                <wp:lineTo x="-211" y="0"/>
              </wp:wrapPolygon>
            </wp:wrapTight>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8"/>
                    <a:srcRect l="-88" t="-144" r="-88" b="-144"/>
                    <a:stretch>
                      <a:fillRect/>
                    </a:stretch>
                  </pic:blipFill>
                  <pic:spPr bwMode="auto">
                    <a:xfrm>
                      <a:off x="0" y="0"/>
                      <a:ext cx="1881505" cy="1155065"/>
                    </a:xfrm>
                    <a:prstGeom prst="rect">
                      <a:avLst/>
                    </a:prstGeom>
                  </pic:spPr>
                </pic:pic>
              </a:graphicData>
            </a:graphic>
          </wp:anchor>
        </w:drawing>
      </w:r>
      <w:r>
        <w:rPr>
          <w:rFonts w:ascii="Arial" w:hAnsi="Arial" w:cs="Arial"/>
          <w:b/>
          <w:sz w:val="36"/>
        </w:rPr>
        <w:t xml:space="preserve"> ODBOROVÝ</w:t>
      </w:r>
      <w:r>
        <w:rPr>
          <w:rFonts w:ascii="Arial" w:hAnsi="Arial" w:cs="Arial"/>
          <w:sz w:val="36"/>
        </w:rPr>
        <w:t xml:space="preserve"> </w:t>
      </w:r>
      <w:r>
        <w:rPr>
          <w:rFonts w:ascii="Arial" w:hAnsi="Arial" w:cs="Arial"/>
          <w:b/>
          <w:sz w:val="36"/>
        </w:rPr>
        <w:t>SVAZ PRACOVNÍKŮ</w:t>
      </w:r>
    </w:p>
    <w:p w14:paraId="11E6F6B7" w14:textId="77777777" w:rsidR="004013F6" w:rsidRDefault="00000000">
      <w:pPr>
        <w:spacing w:after="103" w:line="240" w:lineRule="auto"/>
        <w:jc w:val="right"/>
      </w:pPr>
      <w:r>
        <w:rPr>
          <w:rFonts w:ascii="Arial" w:eastAsia="Arial" w:hAnsi="Arial" w:cs="Arial"/>
        </w:rPr>
        <w:t xml:space="preserve">    </w:t>
      </w:r>
      <w:r>
        <w:rPr>
          <w:rFonts w:ascii="Arial" w:hAnsi="Arial" w:cs="Arial"/>
          <w:b/>
        </w:rPr>
        <w:t xml:space="preserve">ZEMĚDĚLSTVÍ A VÝŽIVY  - </w:t>
      </w:r>
    </w:p>
    <w:p w14:paraId="6493867F" w14:textId="77777777" w:rsidR="004013F6" w:rsidRDefault="00000000">
      <w:pPr>
        <w:spacing w:after="103" w:line="240" w:lineRule="auto"/>
        <w:jc w:val="right"/>
      </w:pPr>
      <w:r>
        <w:rPr>
          <w:rFonts w:ascii="Arial" w:hAnsi="Arial" w:cs="Arial"/>
          <w:b/>
        </w:rPr>
        <w:tab/>
        <w:t xml:space="preserve">ASOCIACE  SVOBODNÝCH  ODBORŮ ČR    </w:t>
      </w:r>
    </w:p>
    <w:p w14:paraId="0A9BA2F0" w14:textId="77777777" w:rsidR="004013F6" w:rsidRDefault="00000000">
      <w:pPr>
        <w:spacing w:after="103" w:line="240" w:lineRule="auto"/>
        <w:jc w:val="right"/>
      </w:pPr>
      <w:r>
        <w:rPr>
          <w:rFonts w:ascii="Arial" w:hAnsi="Arial" w:cs="Arial"/>
          <w:b/>
        </w:rPr>
        <w:tab/>
      </w:r>
      <w:r>
        <w:rPr>
          <w:rFonts w:ascii="Arial" w:hAnsi="Arial" w:cs="Arial"/>
          <w:b/>
        </w:rPr>
        <w:tab/>
        <w:t xml:space="preserve">    TYRŠOVA 6, 120 00  PRAHA 2                                                                                       </w:t>
      </w:r>
    </w:p>
    <w:p w14:paraId="0FC67AC7" w14:textId="77777777" w:rsidR="004013F6" w:rsidRDefault="00000000">
      <w:pPr>
        <w:pBdr>
          <w:bottom w:val="single" w:sz="6" w:space="1" w:color="000000"/>
        </w:pBdr>
        <w:spacing w:after="103" w:line="240" w:lineRule="auto"/>
        <w:jc w:val="right"/>
      </w:pPr>
      <w:r>
        <w:rPr>
          <w:rFonts w:ascii="Arial" w:hAnsi="Arial" w:cs="Arial"/>
          <w:sz w:val="16"/>
        </w:rPr>
        <w:tab/>
      </w:r>
      <w:r>
        <w:rPr>
          <w:rFonts w:ascii="Arial" w:hAnsi="Arial" w:cs="Arial"/>
          <w:sz w:val="16"/>
        </w:rPr>
        <w:tab/>
      </w:r>
      <w:r>
        <w:rPr>
          <w:rFonts w:ascii="Arial" w:hAnsi="Arial" w:cs="Arial"/>
          <w:sz w:val="16"/>
        </w:rPr>
        <w:tab/>
      </w:r>
      <w:hyperlink r:id="rId9">
        <w:r>
          <w:rPr>
            <w:rStyle w:val="Hypertextovodkaz"/>
            <w:rFonts w:ascii="Arial" w:hAnsi="Arial" w:cs="Arial"/>
            <w:color w:val="000000"/>
            <w:sz w:val="20"/>
            <w:szCs w:val="20"/>
            <w:u w:val="none"/>
          </w:rPr>
          <w:t>www.ospzv-aso.cz</w:t>
        </w:r>
      </w:hyperlink>
    </w:p>
    <w:p w14:paraId="4C60D080" w14:textId="77777777" w:rsidR="004013F6" w:rsidRDefault="004013F6">
      <w:pPr>
        <w:ind w:left="2832" w:firstLine="708"/>
        <w:jc w:val="both"/>
        <w:rPr>
          <w:rFonts w:ascii="Arial" w:hAnsi="Arial" w:cs="Arial"/>
          <w:b/>
          <w:color w:val="538135" w:themeColor="accent6" w:themeShade="BF"/>
        </w:rPr>
      </w:pPr>
    </w:p>
    <w:p w14:paraId="392B9EC9" w14:textId="77777777" w:rsidR="004013F6" w:rsidRDefault="004013F6">
      <w:pPr>
        <w:ind w:left="2832" w:firstLine="708"/>
        <w:jc w:val="both"/>
        <w:rPr>
          <w:rFonts w:ascii="Arial" w:hAnsi="Arial" w:cs="Arial"/>
          <w:b/>
          <w:color w:val="538135" w:themeColor="accent6" w:themeShade="BF"/>
        </w:rPr>
      </w:pPr>
    </w:p>
    <w:p w14:paraId="59774827" w14:textId="77777777" w:rsidR="004013F6" w:rsidRDefault="00000000">
      <w:pPr>
        <w:jc w:val="center"/>
        <w:rPr>
          <w:color w:val="355269"/>
          <w:sz w:val="80"/>
          <w:szCs w:val="80"/>
        </w:rPr>
      </w:pPr>
      <w:r>
        <w:rPr>
          <w:rFonts w:ascii="Arial" w:hAnsi="Arial" w:cs="Arial"/>
          <w:b/>
          <w:color w:val="355269"/>
          <w:spacing w:val="10"/>
          <w:sz w:val="80"/>
          <w:szCs w:val="80"/>
          <w14:glow w14:rad="38100">
            <w14:schemeClr w14:val="accent1">
              <w14:alpha w14:val="60000"/>
            </w14:schemeClr>
          </w14:glow>
          <w14:textOutline w14:w="9525" w14:cap="flat" w14:cmpd="sng" w14:algn="ctr">
            <w14:solidFill>
              <w14:schemeClr w14:val="accent1">
                <w14:lumMod w14:val="50000"/>
              </w14:schemeClr>
            </w14:solidFill>
            <w14:prstDash w14:val="solid"/>
            <w14:round/>
          </w14:textOutline>
        </w:rPr>
        <w:t>ZÁVĚREČNÁ ZPRÁVA</w:t>
      </w:r>
    </w:p>
    <w:p w14:paraId="5017F6C7" w14:textId="77777777" w:rsidR="004013F6" w:rsidRDefault="004013F6">
      <w:pPr>
        <w:jc w:val="center"/>
        <w:rPr>
          <w:rFonts w:ascii="Arial" w:hAnsi="Arial" w:cs="Arial"/>
          <w:color w:val="2F5496" w:themeColor="accent1" w:themeShade="BF"/>
          <w:sz w:val="48"/>
          <w:szCs w:val="48"/>
        </w:rPr>
      </w:pPr>
    </w:p>
    <w:p w14:paraId="42631EBD" w14:textId="77777777" w:rsidR="004013F6" w:rsidRDefault="00000000">
      <w:pPr>
        <w:jc w:val="center"/>
        <w:rPr>
          <w:b/>
          <w:bCs/>
          <w:color w:val="1C1C1C"/>
          <w:sz w:val="40"/>
          <w:szCs w:val="40"/>
        </w:rPr>
      </w:pPr>
      <w:r>
        <w:rPr>
          <w:rFonts w:ascii="Arial" w:hAnsi="Arial" w:cs="Arial"/>
          <w:b/>
          <w:bCs/>
          <w:color w:val="1C1C1C"/>
          <w:sz w:val="40"/>
          <w:szCs w:val="40"/>
        </w:rPr>
        <w:t xml:space="preserve">o kontrolní činnosti svazové inspekce </w:t>
      </w:r>
    </w:p>
    <w:p w14:paraId="6F9F0875" w14:textId="77777777" w:rsidR="004013F6" w:rsidRDefault="00000000">
      <w:pPr>
        <w:jc w:val="center"/>
        <w:rPr>
          <w:b/>
          <w:bCs/>
          <w:color w:val="1C1C1C"/>
          <w:sz w:val="40"/>
          <w:szCs w:val="40"/>
        </w:rPr>
      </w:pPr>
      <w:r>
        <w:rPr>
          <w:rFonts w:ascii="Arial" w:hAnsi="Arial" w:cs="Arial"/>
          <w:b/>
          <w:bCs/>
          <w:color w:val="1C1C1C"/>
          <w:sz w:val="40"/>
          <w:szCs w:val="40"/>
        </w:rPr>
        <w:t xml:space="preserve">bezpečnosti a ochrany zdraví při práci </w:t>
      </w:r>
    </w:p>
    <w:p w14:paraId="43145B80" w14:textId="77777777" w:rsidR="004013F6" w:rsidRDefault="00000000">
      <w:pPr>
        <w:jc w:val="center"/>
        <w:rPr>
          <w:rFonts w:ascii="Arial" w:hAnsi="Arial" w:cs="Arial"/>
          <w:color w:val="2F5496" w:themeColor="accent1" w:themeShade="BF"/>
          <w:sz w:val="12"/>
          <w:szCs w:val="12"/>
        </w:rPr>
      </w:pPr>
      <w:r>
        <w:rPr>
          <w:rFonts w:ascii="Arial" w:hAnsi="Arial" w:cs="Arial"/>
          <w:noProof/>
          <w:color w:val="2F5496" w:themeColor="accent1" w:themeShade="BF"/>
          <w:sz w:val="12"/>
          <w:szCs w:val="12"/>
        </w:rPr>
        <w:drawing>
          <wp:anchor distT="0" distB="0" distL="0" distR="0" simplePos="0" relativeHeight="2" behindDoc="1" locked="0" layoutInCell="0" allowOverlap="1" wp14:anchorId="3A1759A5" wp14:editId="2CD6F046">
            <wp:simplePos x="0" y="0"/>
            <wp:positionH relativeFrom="column">
              <wp:posOffset>-190500</wp:posOffset>
            </wp:positionH>
            <wp:positionV relativeFrom="paragraph">
              <wp:posOffset>-110490</wp:posOffset>
            </wp:positionV>
            <wp:extent cx="6300470" cy="457962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0"/>
                    <a:stretch>
                      <a:fillRect/>
                    </a:stretch>
                  </pic:blipFill>
                  <pic:spPr bwMode="auto">
                    <a:xfrm>
                      <a:off x="0" y="0"/>
                      <a:ext cx="6300470" cy="4579620"/>
                    </a:xfrm>
                    <a:prstGeom prst="rect">
                      <a:avLst/>
                    </a:prstGeom>
                  </pic:spPr>
                </pic:pic>
              </a:graphicData>
            </a:graphic>
          </wp:anchor>
        </w:drawing>
      </w:r>
    </w:p>
    <w:p w14:paraId="7F072605" w14:textId="77777777" w:rsidR="004013F6" w:rsidRDefault="00000000">
      <w:pPr>
        <w:jc w:val="center"/>
        <w:rPr>
          <w:b/>
          <w:bCs/>
          <w:color w:val="1C1C1C"/>
          <w:sz w:val="64"/>
          <w:szCs w:val="64"/>
        </w:rPr>
      </w:pPr>
      <w:r>
        <w:rPr>
          <w:rFonts w:ascii="Arial" w:hAnsi="Arial" w:cs="Arial"/>
          <w:b/>
          <w:bCs/>
          <w:color w:val="1C1C1C"/>
          <w:sz w:val="64"/>
          <w:szCs w:val="64"/>
        </w:rPr>
        <w:t>za rok 2025</w:t>
      </w:r>
    </w:p>
    <w:p w14:paraId="504A9CEE" w14:textId="77777777" w:rsidR="004013F6" w:rsidRDefault="004013F6">
      <w:pPr>
        <w:jc w:val="both"/>
        <w:rPr>
          <w:rFonts w:ascii="Arial" w:hAnsi="Arial" w:cs="Arial"/>
          <w:b/>
          <w:color w:val="538135" w:themeColor="accent6" w:themeShade="BF"/>
          <w:sz w:val="36"/>
          <w:szCs w:val="36"/>
        </w:rPr>
      </w:pPr>
    </w:p>
    <w:p w14:paraId="59732DE7" w14:textId="77777777" w:rsidR="004013F6" w:rsidRDefault="004013F6">
      <w:pPr>
        <w:jc w:val="both"/>
      </w:pPr>
    </w:p>
    <w:p w14:paraId="32B4CFC9" w14:textId="77777777" w:rsidR="004013F6" w:rsidRDefault="004013F6">
      <w:pPr>
        <w:jc w:val="both"/>
        <w:rPr>
          <w:rFonts w:ascii="Arial" w:hAnsi="Arial" w:cs="Arial"/>
          <w:b/>
          <w:sz w:val="24"/>
          <w:szCs w:val="24"/>
          <w:u w:val="single"/>
        </w:rPr>
      </w:pPr>
    </w:p>
    <w:p w14:paraId="5D9415D4" w14:textId="77777777" w:rsidR="004013F6" w:rsidRDefault="004013F6">
      <w:pPr>
        <w:jc w:val="both"/>
        <w:rPr>
          <w:rFonts w:ascii="Arial" w:hAnsi="Arial" w:cs="Arial"/>
          <w:b/>
          <w:sz w:val="24"/>
          <w:szCs w:val="24"/>
          <w:u w:val="single"/>
        </w:rPr>
      </w:pPr>
    </w:p>
    <w:p w14:paraId="15164E9E" w14:textId="77777777" w:rsidR="004013F6" w:rsidRDefault="004013F6">
      <w:pPr>
        <w:jc w:val="both"/>
        <w:rPr>
          <w:rFonts w:ascii="Arial" w:hAnsi="Arial" w:cs="Arial"/>
          <w:b/>
          <w:sz w:val="24"/>
          <w:szCs w:val="24"/>
          <w:u w:val="single"/>
        </w:rPr>
      </w:pPr>
    </w:p>
    <w:p w14:paraId="13D2CCC2" w14:textId="77777777" w:rsidR="004013F6" w:rsidRDefault="004013F6">
      <w:pPr>
        <w:jc w:val="both"/>
        <w:rPr>
          <w:rFonts w:ascii="Arial" w:hAnsi="Arial" w:cs="Arial"/>
          <w:b/>
          <w:sz w:val="24"/>
          <w:szCs w:val="24"/>
          <w:u w:val="single"/>
        </w:rPr>
      </w:pPr>
    </w:p>
    <w:p w14:paraId="1905DB49" w14:textId="77777777" w:rsidR="004013F6" w:rsidRDefault="004013F6">
      <w:pPr>
        <w:jc w:val="both"/>
        <w:rPr>
          <w:rFonts w:ascii="Arial" w:hAnsi="Arial" w:cs="Arial"/>
          <w:b/>
          <w:sz w:val="24"/>
          <w:szCs w:val="24"/>
          <w:u w:val="single"/>
        </w:rPr>
      </w:pPr>
    </w:p>
    <w:p w14:paraId="10BA4AD3" w14:textId="77777777" w:rsidR="004013F6" w:rsidRDefault="004013F6">
      <w:pPr>
        <w:jc w:val="both"/>
        <w:rPr>
          <w:rFonts w:ascii="Arial" w:hAnsi="Arial" w:cs="Arial"/>
          <w:b/>
          <w:sz w:val="24"/>
          <w:szCs w:val="24"/>
          <w:u w:val="single"/>
        </w:rPr>
      </w:pPr>
    </w:p>
    <w:p w14:paraId="55D5492F" w14:textId="77777777" w:rsidR="004013F6" w:rsidRDefault="004013F6">
      <w:pPr>
        <w:jc w:val="both"/>
        <w:rPr>
          <w:rFonts w:ascii="Arial" w:hAnsi="Arial" w:cs="Arial"/>
          <w:b/>
          <w:sz w:val="24"/>
          <w:szCs w:val="24"/>
          <w:u w:val="single"/>
        </w:rPr>
      </w:pPr>
    </w:p>
    <w:p w14:paraId="72656351" w14:textId="77777777" w:rsidR="004013F6" w:rsidRDefault="004013F6">
      <w:pPr>
        <w:jc w:val="both"/>
        <w:rPr>
          <w:rStyle w:val="Hypertextovodkaz"/>
        </w:rPr>
      </w:pPr>
    </w:p>
    <w:p w14:paraId="36A01310" w14:textId="77777777" w:rsidR="004013F6" w:rsidRDefault="004013F6">
      <w:pPr>
        <w:jc w:val="both"/>
        <w:rPr>
          <w:rStyle w:val="Hypertextovodkaz"/>
        </w:rPr>
      </w:pPr>
    </w:p>
    <w:p w14:paraId="3608115F" w14:textId="77777777" w:rsidR="004013F6" w:rsidRDefault="00000000">
      <w:pPr>
        <w:jc w:val="both"/>
        <w:rPr>
          <w:rStyle w:val="Hypertextovodkaz"/>
        </w:rPr>
      </w:pPr>
      <w:hyperlink r:id="rId11"/>
    </w:p>
    <w:p w14:paraId="6E8F4B11" w14:textId="77777777" w:rsidR="004013F6" w:rsidRDefault="00000000">
      <w:pPr>
        <w:jc w:val="both"/>
        <w:rPr>
          <w:rStyle w:val="Hypertextovodkaz"/>
        </w:rPr>
      </w:pPr>
      <w:hyperlink r:id="rId12"/>
    </w:p>
    <w:p w14:paraId="0A3FB80D" w14:textId="77777777" w:rsidR="004013F6" w:rsidRDefault="00000000">
      <w:pPr>
        <w:jc w:val="both"/>
      </w:pPr>
      <w:hyperlink r:id="rId13">
        <w:r>
          <w:rPr>
            <w:rStyle w:val="Hypertextovodkaz"/>
            <w:b/>
            <w:i/>
            <w:color w:val="355269"/>
            <w:u w:val="none"/>
          </w:rPr>
          <w:t>www.odbory.info</w:t>
        </w:r>
      </w:hyperlink>
      <w:r>
        <w:rPr>
          <w:b/>
          <w:i/>
          <w:color w:val="355269"/>
        </w:rPr>
        <w:tab/>
      </w:r>
      <w:r>
        <w:rPr>
          <w:b/>
          <w:i/>
          <w:color w:val="355269"/>
        </w:rPr>
        <w:tab/>
      </w:r>
      <w:r>
        <w:rPr>
          <w:b/>
          <w:i/>
          <w:color w:val="355269"/>
        </w:rPr>
        <w:tab/>
        <w:t xml:space="preserve">   </w:t>
      </w:r>
      <w:hyperlink r:id="rId14">
        <w:r>
          <w:rPr>
            <w:rStyle w:val="Hypertextovodkaz"/>
            <w:b/>
            <w:i/>
            <w:color w:val="355269"/>
            <w:u w:val="none"/>
          </w:rPr>
          <w:t>www.odbory.info</w:t>
        </w:r>
      </w:hyperlink>
      <w:r>
        <w:rPr>
          <w:b/>
          <w:i/>
          <w:color w:val="355269"/>
        </w:rPr>
        <w:tab/>
        <w:t xml:space="preserve">                </w:t>
      </w:r>
      <w:r>
        <w:rPr>
          <w:b/>
          <w:i/>
          <w:color w:val="355269"/>
        </w:rPr>
        <w:tab/>
        <w:t xml:space="preserve">       </w:t>
      </w:r>
      <w:hyperlink r:id="rId15">
        <w:r>
          <w:rPr>
            <w:rStyle w:val="Hypertextovodkaz"/>
            <w:b/>
            <w:i/>
            <w:color w:val="355269"/>
            <w:u w:val="none"/>
          </w:rPr>
          <w:t>www.odbory.info</w:t>
        </w:r>
      </w:hyperlink>
    </w:p>
    <w:p w14:paraId="49847B5A" w14:textId="77777777" w:rsidR="004013F6" w:rsidRDefault="00000000">
      <w:pPr>
        <w:pStyle w:val="Bezmezer"/>
        <w:spacing w:line="276" w:lineRule="auto"/>
        <w:jc w:val="center"/>
        <w:rPr>
          <w:rFonts w:ascii="Arial" w:hAnsi="Arial"/>
          <w:sz w:val="36"/>
          <w:szCs w:val="36"/>
        </w:rPr>
      </w:pPr>
      <w:r>
        <w:rPr>
          <w:rFonts w:ascii="Arial" w:hAnsi="Arial"/>
          <w:b/>
          <w:bCs/>
          <w:sz w:val="36"/>
          <w:szCs w:val="36"/>
          <w:lang w:eastAsia="cs-CZ"/>
        </w:rPr>
        <w:lastRenderedPageBreak/>
        <w:t>Odborový svaz pracovníků zemědělství a výživy -</w:t>
      </w:r>
    </w:p>
    <w:p w14:paraId="7A7D011C" w14:textId="77777777" w:rsidR="004013F6" w:rsidRDefault="00000000">
      <w:pPr>
        <w:pStyle w:val="Bezmezer"/>
        <w:spacing w:line="276" w:lineRule="auto"/>
        <w:jc w:val="center"/>
        <w:rPr>
          <w:rFonts w:ascii="Arial" w:hAnsi="Arial"/>
          <w:sz w:val="36"/>
          <w:szCs w:val="36"/>
        </w:rPr>
      </w:pPr>
      <w:r>
        <w:rPr>
          <w:rFonts w:ascii="Arial" w:hAnsi="Arial"/>
          <w:b/>
          <w:bCs/>
          <w:sz w:val="36"/>
          <w:szCs w:val="36"/>
          <w:lang w:eastAsia="cs-CZ"/>
        </w:rPr>
        <w:t>Asociace svobodných odborů České republiky</w:t>
      </w:r>
    </w:p>
    <w:p w14:paraId="28A09213" w14:textId="77777777" w:rsidR="004013F6" w:rsidRDefault="004013F6">
      <w:pPr>
        <w:pStyle w:val="Bezmezer"/>
        <w:spacing w:line="276" w:lineRule="auto"/>
        <w:jc w:val="center"/>
        <w:rPr>
          <w:b/>
          <w:bCs/>
          <w:sz w:val="32"/>
          <w:szCs w:val="32"/>
          <w:lang w:eastAsia="cs-CZ"/>
        </w:rPr>
      </w:pPr>
    </w:p>
    <w:p w14:paraId="3310A2F8" w14:textId="77777777" w:rsidR="004013F6" w:rsidRDefault="00000000">
      <w:pPr>
        <w:spacing w:beforeAutospacing="1" w:afterAutospacing="1" w:line="276" w:lineRule="auto"/>
        <w:jc w:val="center"/>
        <w:rPr>
          <w:rFonts w:ascii="Arial" w:hAnsi="Arial"/>
        </w:rPr>
      </w:pPr>
      <w:r>
        <w:rPr>
          <w:rFonts w:ascii="Arial" w:eastAsia="Times New Roman" w:hAnsi="Arial" w:cs="Times New Roman"/>
          <w:b/>
          <w:bCs/>
          <w:kern w:val="0"/>
          <w:sz w:val="28"/>
          <w:szCs w:val="28"/>
          <w:lang w:eastAsia="cs-CZ"/>
          <w14:ligatures w14:val="none"/>
        </w:rPr>
        <w:t>Adresa:</w:t>
      </w:r>
      <w:r>
        <w:rPr>
          <w:rFonts w:ascii="Arial" w:eastAsia="Times New Roman" w:hAnsi="Arial" w:cs="Times New Roman"/>
          <w:kern w:val="0"/>
          <w:sz w:val="28"/>
          <w:szCs w:val="28"/>
          <w:lang w:eastAsia="cs-CZ"/>
          <w14:ligatures w14:val="none"/>
        </w:rPr>
        <w:t xml:space="preserve"> Tyršova 6, 120 00 Praha 2, </w:t>
      </w:r>
      <w:r>
        <w:rPr>
          <w:rFonts w:ascii="Arial" w:eastAsia="Times New Roman" w:hAnsi="Arial" w:cs="Times New Roman"/>
          <w:b/>
          <w:bCs/>
          <w:kern w:val="0"/>
          <w:sz w:val="28"/>
          <w:szCs w:val="28"/>
          <w:lang w:eastAsia="cs-CZ"/>
          <w14:ligatures w14:val="none"/>
        </w:rPr>
        <w:t>IČO:</w:t>
      </w:r>
      <w:r>
        <w:rPr>
          <w:rFonts w:ascii="Arial" w:eastAsia="Times New Roman" w:hAnsi="Arial" w:cs="Times New Roman"/>
          <w:kern w:val="0"/>
          <w:sz w:val="28"/>
          <w:szCs w:val="28"/>
          <w:lang w:eastAsia="cs-CZ"/>
          <w14:ligatures w14:val="none"/>
        </w:rPr>
        <w:t xml:space="preserve"> 00006033</w:t>
      </w:r>
    </w:p>
    <w:p w14:paraId="2048C330" w14:textId="77777777" w:rsidR="004013F6" w:rsidRDefault="004013F6">
      <w:pPr>
        <w:spacing w:beforeAutospacing="1" w:afterAutospacing="1" w:line="276" w:lineRule="auto"/>
        <w:jc w:val="both"/>
        <w:rPr>
          <w:rFonts w:eastAsia="Times New Roman" w:cs="Times New Roman"/>
          <w:kern w:val="0"/>
          <w:sz w:val="28"/>
          <w:szCs w:val="28"/>
          <w:lang w:eastAsia="cs-CZ"/>
          <w14:ligatures w14:val="none"/>
        </w:rPr>
      </w:pPr>
    </w:p>
    <w:p w14:paraId="2274B9AB" w14:textId="77777777" w:rsidR="004013F6" w:rsidRDefault="00000000">
      <w:pPr>
        <w:spacing w:beforeAutospacing="1" w:afterAutospacing="1" w:line="276" w:lineRule="auto"/>
        <w:jc w:val="both"/>
      </w:pPr>
      <w:r>
        <w:rPr>
          <w:rFonts w:ascii="Arial" w:eastAsia="Times New Roman" w:hAnsi="Arial" w:cs="Times New Roman"/>
          <w:kern w:val="0"/>
          <w:sz w:val="28"/>
          <w:szCs w:val="28"/>
          <w:lang w:eastAsia="cs-CZ"/>
          <w14:ligatures w14:val="none"/>
        </w:rPr>
        <w:tab/>
        <w:t xml:space="preserve">Odborový svaz pracovníků zemědělství a výživy – Asociace svobodných odborů ČR zastupuje téměř </w:t>
      </w:r>
      <w:r>
        <w:rPr>
          <w:rFonts w:ascii="Arial" w:eastAsia="Times New Roman" w:hAnsi="Arial" w:cs="Times New Roman"/>
          <w:b/>
          <w:bCs/>
          <w:kern w:val="0"/>
          <w:sz w:val="28"/>
          <w:szCs w:val="28"/>
          <w:lang w:eastAsia="cs-CZ"/>
          <w14:ligatures w14:val="none"/>
        </w:rPr>
        <w:t>35 000 členů</w:t>
      </w:r>
      <w:r>
        <w:rPr>
          <w:rFonts w:ascii="Arial" w:eastAsia="Times New Roman" w:hAnsi="Arial" w:cs="Times New Roman"/>
          <w:kern w:val="0"/>
          <w:sz w:val="28"/>
          <w:szCs w:val="28"/>
          <w:lang w:eastAsia="cs-CZ"/>
          <w14:ligatures w14:val="none"/>
        </w:rPr>
        <w:t xml:space="preserve"> sdružených</w:t>
      </w:r>
      <w:r>
        <w:rPr>
          <w:rFonts w:ascii="Arial" w:eastAsia="Times New Roman" w:hAnsi="Arial" w:cs="Times New Roman"/>
          <w:kern w:val="0"/>
          <w:sz w:val="28"/>
          <w:szCs w:val="28"/>
          <w:lang w:eastAsia="cs-CZ"/>
          <w14:ligatures w14:val="none"/>
        </w:rPr>
        <w:br/>
        <w:t>v základních organizacích.</w:t>
      </w:r>
    </w:p>
    <w:p w14:paraId="7303958E" w14:textId="77777777" w:rsidR="004013F6" w:rsidRDefault="00000000">
      <w:pPr>
        <w:spacing w:beforeAutospacing="1" w:afterAutospacing="1" w:line="276" w:lineRule="auto"/>
        <w:jc w:val="both"/>
        <w:rPr>
          <w:rFonts w:ascii="Arial" w:hAnsi="Arial"/>
        </w:rPr>
      </w:pPr>
      <w:r>
        <w:rPr>
          <w:rFonts w:ascii="Arial" w:eastAsia="Times New Roman" w:hAnsi="Arial" w:cs="Times New Roman"/>
          <w:kern w:val="0"/>
          <w:sz w:val="28"/>
          <w:szCs w:val="28"/>
          <w:lang w:eastAsia="cs-CZ"/>
          <w14:ligatures w14:val="none"/>
        </w:rPr>
        <w:tab/>
        <w:t xml:space="preserve">Dále zastupuje přibližně </w:t>
      </w:r>
      <w:r>
        <w:rPr>
          <w:rFonts w:ascii="Arial" w:eastAsia="Times New Roman" w:hAnsi="Arial" w:cs="Times New Roman"/>
          <w:b/>
          <w:bCs/>
          <w:kern w:val="0"/>
          <w:sz w:val="28"/>
          <w:szCs w:val="28"/>
          <w:lang w:eastAsia="cs-CZ"/>
          <w14:ligatures w14:val="none"/>
        </w:rPr>
        <w:t>55 % zaměstnanců</w:t>
      </w:r>
      <w:r>
        <w:rPr>
          <w:rFonts w:ascii="Arial" w:eastAsia="Times New Roman" w:hAnsi="Arial" w:cs="Times New Roman"/>
          <w:kern w:val="0"/>
          <w:sz w:val="28"/>
          <w:szCs w:val="28"/>
          <w:lang w:eastAsia="cs-CZ"/>
          <w14:ligatures w14:val="none"/>
        </w:rPr>
        <w:t xml:space="preserve"> v rámci působnosti vyšší kolektivní smlouvy u firem </w:t>
      </w:r>
      <w:r>
        <w:rPr>
          <w:rFonts w:ascii="Arial" w:eastAsia="Times New Roman" w:hAnsi="Arial" w:cs="Times New Roman"/>
          <w:b/>
          <w:bCs/>
          <w:kern w:val="0"/>
          <w:sz w:val="28"/>
          <w:szCs w:val="28"/>
          <w:lang w:eastAsia="cs-CZ"/>
          <w14:ligatures w14:val="none"/>
        </w:rPr>
        <w:t>zemědělského sektoru</w:t>
      </w:r>
      <w:r>
        <w:rPr>
          <w:rFonts w:ascii="Arial" w:eastAsia="Times New Roman" w:hAnsi="Arial" w:cs="Times New Roman"/>
          <w:kern w:val="0"/>
          <w:sz w:val="28"/>
          <w:szCs w:val="28"/>
          <w:lang w:eastAsia="cs-CZ"/>
          <w14:ligatures w14:val="none"/>
        </w:rPr>
        <w:t>, které jsou mj. členy Českomoravského svazu zemědělských podnikatelů (ČMSZP)</w:t>
      </w:r>
      <w:r>
        <w:rPr>
          <w:rFonts w:ascii="Arial" w:eastAsia="Times New Roman" w:hAnsi="Arial" w:cs="Times New Roman"/>
          <w:kern w:val="0"/>
          <w:sz w:val="28"/>
          <w:szCs w:val="28"/>
          <w:lang w:eastAsia="cs-CZ"/>
          <w14:ligatures w14:val="none"/>
        </w:rPr>
        <w:br/>
        <w:t>a Zemědělského svazu ČR (ZS ČR).</w:t>
      </w:r>
    </w:p>
    <w:p w14:paraId="6B8D70E1" w14:textId="77777777" w:rsidR="004013F6" w:rsidRDefault="00000000">
      <w:pPr>
        <w:spacing w:before="223" w:after="223" w:line="276" w:lineRule="auto"/>
        <w:jc w:val="both"/>
        <w:rPr>
          <w:rFonts w:ascii="Arial" w:hAnsi="Arial"/>
          <w:sz w:val="28"/>
          <w:szCs w:val="28"/>
        </w:rPr>
      </w:pPr>
      <w:r>
        <w:rPr>
          <w:rFonts w:ascii="Arial" w:eastAsia="Times New Roman" w:hAnsi="Arial" w:cs="Times New Roman"/>
          <w:kern w:val="0"/>
          <w:sz w:val="28"/>
          <w:szCs w:val="28"/>
          <w:lang w:eastAsia="cs-CZ"/>
          <w14:ligatures w14:val="none"/>
        </w:rPr>
        <w:t>Odborový svaz zastupuje také odborové organizace působící v odvětví:</w:t>
      </w:r>
    </w:p>
    <w:p w14:paraId="2C30512A" w14:textId="77777777" w:rsidR="004013F6" w:rsidRDefault="00000000">
      <w:pPr>
        <w:numPr>
          <w:ilvl w:val="1"/>
          <w:numId w:val="27"/>
        </w:numPr>
        <w:spacing w:beforeAutospacing="1" w:after="0" w:line="276" w:lineRule="auto"/>
        <w:jc w:val="both"/>
      </w:pPr>
      <w:r>
        <w:rPr>
          <w:rFonts w:ascii="Arial" w:eastAsia="Times New Roman" w:hAnsi="Arial" w:cs="Times New Roman"/>
          <w:kern w:val="0"/>
          <w:sz w:val="28"/>
          <w:szCs w:val="28"/>
          <w:lang w:eastAsia="cs-CZ"/>
          <w14:ligatures w14:val="none"/>
        </w:rPr>
        <w:t>průmysl</w:t>
      </w:r>
    </w:p>
    <w:p w14:paraId="54A6819D" w14:textId="77777777" w:rsidR="004013F6" w:rsidRDefault="00000000">
      <w:pPr>
        <w:numPr>
          <w:ilvl w:val="1"/>
          <w:numId w:val="27"/>
        </w:numPr>
        <w:spacing w:after="0" w:line="276" w:lineRule="auto"/>
        <w:jc w:val="both"/>
      </w:pPr>
      <w:r>
        <w:rPr>
          <w:rFonts w:ascii="Arial" w:eastAsia="Times New Roman" w:hAnsi="Arial" w:cs="Times New Roman"/>
          <w:kern w:val="0"/>
          <w:sz w:val="28"/>
          <w:szCs w:val="28"/>
          <w:lang w:eastAsia="cs-CZ"/>
          <w14:ligatures w14:val="none"/>
        </w:rPr>
        <w:t>strojírenství</w:t>
      </w:r>
    </w:p>
    <w:p w14:paraId="12C73735" w14:textId="77777777" w:rsidR="004013F6" w:rsidRDefault="00000000">
      <w:pPr>
        <w:numPr>
          <w:ilvl w:val="1"/>
          <w:numId w:val="27"/>
        </w:numPr>
        <w:spacing w:after="0" w:line="276" w:lineRule="auto"/>
        <w:jc w:val="both"/>
      </w:pPr>
      <w:r>
        <w:rPr>
          <w:rFonts w:ascii="Arial" w:eastAsia="Times New Roman" w:hAnsi="Arial" w:cs="Times New Roman"/>
          <w:kern w:val="0"/>
          <w:sz w:val="28"/>
          <w:szCs w:val="28"/>
          <w:lang w:eastAsia="cs-CZ"/>
          <w14:ligatures w14:val="none"/>
        </w:rPr>
        <w:t>stavebnictví</w:t>
      </w:r>
    </w:p>
    <w:p w14:paraId="7F9DB78E" w14:textId="77777777" w:rsidR="004013F6" w:rsidRDefault="00000000">
      <w:pPr>
        <w:numPr>
          <w:ilvl w:val="1"/>
          <w:numId w:val="27"/>
        </w:numPr>
        <w:spacing w:after="0" w:line="276" w:lineRule="auto"/>
        <w:jc w:val="both"/>
      </w:pPr>
      <w:r>
        <w:rPr>
          <w:rFonts w:ascii="Arial" w:eastAsia="Times New Roman" w:hAnsi="Arial" w:cs="Times New Roman"/>
          <w:kern w:val="0"/>
          <w:sz w:val="28"/>
          <w:szCs w:val="28"/>
          <w:lang w:eastAsia="cs-CZ"/>
          <w14:ligatures w14:val="none"/>
        </w:rPr>
        <w:t>obchodní řetězce</w:t>
      </w:r>
    </w:p>
    <w:p w14:paraId="6097B17A" w14:textId="77777777" w:rsidR="004013F6" w:rsidRDefault="004013F6">
      <w:pPr>
        <w:spacing w:afterAutospacing="1" w:line="276" w:lineRule="auto"/>
        <w:ind w:left="1440"/>
        <w:jc w:val="both"/>
        <w:rPr>
          <w:rFonts w:ascii="Arial" w:hAnsi="Arial"/>
          <w:sz w:val="28"/>
          <w:szCs w:val="28"/>
        </w:rPr>
      </w:pPr>
    </w:p>
    <w:p w14:paraId="36808EEE" w14:textId="77777777" w:rsidR="004013F6" w:rsidRDefault="004013F6">
      <w:pPr>
        <w:spacing w:afterAutospacing="1" w:line="276" w:lineRule="auto"/>
        <w:jc w:val="both"/>
        <w:rPr>
          <w:rFonts w:ascii="Arial" w:hAnsi="Arial"/>
          <w:sz w:val="28"/>
          <w:szCs w:val="28"/>
        </w:rPr>
      </w:pPr>
    </w:p>
    <w:p w14:paraId="7CF812BB" w14:textId="77777777" w:rsidR="004013F6" w:rsidRDefault="00000000">
      <w:pPr>
        <w:spacing w:beforeAutospacing="1" w:afterAutospacing="1" w:line="276" w:lineRule="auto"/>
        <w:jc w:val="center"/>
        <w:outlineLvl w:val="0"/>
        <w:rPr>
          <w:rFonts w:ascii="Arial" w:hAnsi="Arial"/>
          <w:sz w:val="36"/>
          <w:szCs w:val="36"/>
        </w:rPr>
      </w:pPr>
      <w:r>
        <w:rPr>
          <w:rFonts w:ascii="Arial" w:eastAsia="Times New Roman" w:hAnsi="Arial" w:cs="Times New Roman"/>
          <w:b/>
          <w:bCs/>
          <w:sz w:val="36"/>
          <w:szCs w:val="36"/>
          <w:lang w:eastAsia="cs-CZ"/>
          <w14:ligatures w14:val="none"/>
        </w:rPr>
        <w:t>Práce svazové inspekce BOZP</w:t>
      </w:r>
    </w:p>
    <w:p w14:paraId="53F37AB5" w14:textId="77777777" w:rsidR="004013F6" w:rsidRDefault="00000000">
      <w:pPr>
        <w:spacing w:beforeAutospacing="1" w:afterAutospacing="1" w:line="276" w:lineRule="auto"/>
        <w:jc w:val="both"/>
        <w:rPr>
          <w:rFonts w:ascii="Arial" w:hAnsi="Arial"/>
          <w:sz w:val="26"/>
          <w:szCs w:val="26"/>
        </w:rPr>
      </w:pPr>
      <w:r>
        <w:rPr>
          <w:rFonts w:ascii="Arial" w:eastAsia="Times New Roman" w:hAnsi="Arial" w:cs="Times New Roman"/>
          <w:kern w:val="0"/>
          <w:sz w:val="26"/>
          <w:szCs w:val="26"/>
          <w:lang w:eastAsia="cs-CZ"/>
          <w14:ligatures w14:val="none"/>
        </w:rPr>
        <w:tab/>
      </w:r>
    </w:p>
    <w:p w14:paraId="3EB7457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 roce 2025 měla svazová inspekce bezpečnosti práce OSPZV-ASO ČR registrováno </w:t>
      </w:r>
      <w:r>
        <w:rPr>
          <w:rFonts w:ascii="Arial" w:eastAsia="Times New Roman" w:hAnsi="Arial" w:cs="Times New Roman"/>
          <w:b/>
          <w:bCs/>
          <w:kern w:val="0"/>
          <w:sz w:val="24"/>
          <w:szCs w:val="24"/>
          <w:lang w:eastAsia="cs-CZ"/>
          <w14:ligatures w14:val="none"/>
        </w:rPr>
        <w:t>7 svazových inspektorů BOZP</w:t>
      </w:r>
      <w:r>
        <w:rPr>
          <w:rFonts w:ascii="Arial" w:eastAsia="Times New Roman" w:hAnsi="Arial" w:cs="Times New Roman"/>
          <w:kern w:val="0"/>
          <w:sz w:val="24"/>
          <w:szCs w:val="24"/>
          <w:lang w:eastAsia="cs-CZ"/>
          <w14:ligatures w14:val="none"/>
        </w:rPr>
        <w:t xml:space="preserve"> pracujících na plný úvazek. Tito inspektoři provedli v průběhu roku celkem </w:t>
      </w:r>
      <w:r>
        <w:rPr>
          <w:rFonts w:ascii="Arial" w:eastAsia="Times New Roman" w:hAnsi="Arial" w:cs="Times New Roman"/>
          <w:b/>
          <w:bCs/>
          <w:kern w:val="0"/>
          <w:sz w:val="24"/>
          <w:szCs w:val="24"/>
          <w:lang w:eastAsia="cs-CZ"/>
          <w14:ligatures w14:val="none"/>
        </w:rPr>
        <w:t>744 kontrol</w:t>
      </w:r>
      <w:r>
        <w:rPr>
          <w:rFonts w:ascii="Arial" w:eastAsia="Times New Roman" w:hAnsi="Arial" w:cs="Times New Roman"/>
          <w:kern w:val="0"/>
          <w:sz w:val="24"/>
          <w:szCs w:val="24"/>
          <w:lang w:eastAsia="cs-CZ"/>
          <w14:ligatures w14:val="none"/>
        </w:rPr>
        <w:t>.</w:t>
      </w:r>
    </w:p>
    <w:p w14:paraId="17F02280" w14:textId="3F8C9BB3"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ab/>
        <w:t>Oproti předchozím rokům se podařilo počet kontrol výrazně navýšit. Tento nárůst je způsoben především intenzivnější činností v rámci obchodních řetězců, kde byl zaznamenán nárůst prodejen, a proto zde bylo provedeno celkem 353 kontrol. Jedná se o 47 %</w:t>
      </w:r>
      <w:r>
        <w:rPr>
          <w:rFonts w:ascii="Arial" w:eastAsia="Times New Roman" w:hAnsi="Arial" w:cs="Times New Roman"/>
          <w:kern w:val="0"/>
          <w:sz w:val="24"/>
          <w:szCs w:val="24"/>
          <w:lang w:eastAsia="cs-CZ"/>
          <w14:ligatures w14:val="none"/>
        </w:rPr>
        <w:br/>
        <w:t>z celkového počtu provedených kontrol.</w:t>
      </w:r>
    </w:p>
    <w:tbl>
      <w:tblPr>
        <w:tblStyle w:val="Mkatabulky"/>
        <w:tblpPr w:leftFromText="141" w:rightFromText="141" w:vertAnchor="text" w:horzAnchor="margin" w:tblpXSpec="center" w:tblpY="337"/>
        <w:tblW w:w="5897" w:type="dxa"/>
        <w:jc w:val="center"/>
        <w:tblLayout w:type="fixed"/>
        <w:tblLook w:val="04A0" w:firstRow="1" w:lastRow="0" w:firstColumn="1" w:lastColumn="0" w:noHBand="0" w:noVBand="1"/>
      </w:tblPr>
      <w:tblGrid>
        <w:gridCol w:w="2032"/>
        <w:gridCol w:w="3865"/>
      </w:tblGrid>
      <w:tr w:rsidR="004013F6" w14:paraId="72DE31AE" w14:textId="77777777">
        <w:trPr>
          <w:trHeight w:val="553"/>
          <w:jc w:val="center"/>
        </w:trPr>
        <w:tc>
          <w:tcPr>
            <w:tcW w:w="2032" w:type="dxa"/>
            <w:vAlign w:val="center"/>
          </w:tcPr>
          <w:p w14:paraId="7268342E" w14:textId="77777777" w:rsidR="004013F6" w:rsidRDefault="00000000">
            <w:pPr>
              <w:widowControl w:val="0"/>
              <w:jc w:val="both"/>
              <w:rPr>
                <w:sz w:val="26"/>
                <w:szCs w:val="26"/>
              </w:rPr>
            </w:pPr>
            <w:r>
              <w:rPr>
                <w:rFonts w:ascii="Arial" w:eastAsia="Calibri" w:hAnsi="Arial" w:cs="Arial"/>
                <w:b/>
                <w:sz w:val="26"/>
                <w:szCs w:val="26"/>
              </w:rPr>
              <w:lastRenderedPageBreak/>
              <w:t>Rok</w:t>
            </w:r>
          </w:p>
        </w:tc>
        <w:tc>
          <w:tcPr>
            <w:tcW w:w="3864" w:type="dxa"/>
            <w:vAlign w:val="center"/>
          </w:tcPr>
          <w:p w14:paraId="22A6C4F2" w14:textId="77777777" w:rsidR="004013F6" w:rsidRDefault="00000000">
            <w:pPr>
              <w:widowControl w:val="0"/>
              <w:jc w:val="center"/>
              <w:rPr>
                <w:sz w:val="26"/>
                <w:szCs w:val="26"/>
              </w:rPr>
            </w:pPr>
            <w:r>
              <w:rPr>
                <w:rFonts w:ascii="Arial" w:eastAsia="Calibri" w:hAnsi="Arial" w:cs="Arial"/>
                <w:b/>
                <w:sz w:val="26"/>
                <w:szCs w:val="26"/>
              </w:rPr>
              <w:t xml:space="preserve">Počet provedených kontrol </w:t>
            </w:r>
          </w:p>
        </w:tc>
      </w:tr>
      <w:tr w:rsidR="004013F6" w14:paraId="2EE64554" w14:textId="77777777">
        <w:trPr>
          <w:trHeight w:val="386"/>
          <w:jc w:val="center"/>
        </w:trPr>
        <w:tc>
          <w:tcPr>
            <w:tcW w:w="2032" w:type="dxa"/>
          </w:tcPr>
          <w:p w14:paraId="5124E223" w14:textId="77777777" w:rsidR="004013F6" w:rsidRDefault="00000000">
            <w:pPr>
              <w:widowControl w:val="0"/>
              <w:jc w:val="both"/>
              <w:rPr>
                <w:sz w:val="26"/>
                <w:szCs w:val="26"/>
              </w:rPr>
            </w:pPr>
            <w:r>
              <w:rPr>
                <w:rFonts w:ascii="Arial" w:eastAsia="Calibri" w:hAnsi="Arial" w:cs="Arial"/>
                <w:b/>
                <w:sz w:val="26"/>
                <w:szCs w:val="26"/>
              </w:rPr>
              <w:t>2022</w:t>
            </w:r>
          </w:p>
        </w:tc>
        <w:tc>
          <w:tcPr>
            <w:tcW w:w="3864" w:type="dxa"/>
            <w:vAlign w:val="center"/>
          </w:tcPr>
          <w:p w14:paraId="0F04315C" w14:textId="77777777" w:rsidR="004013F6" w:rsidRDefault="00000000">
            <w:pPr>
              <w:widowControl w:val="0"/>
              <w:jc w:val="center"/>
              <w:rPr>
                <w:sz w:val="26"/>
                <w:szCs w:val="26"/>
              </w:rPr>
            </w:pPr>
            <w:r>
              <w:rPr>
                <w:rFonts w:ascii="Arial" w:eastAsia="Calibri" w:hAnsi="Arial" w:cs="Arial"/>
                <w:sz w:val="26"/>
                <w:szCs w:val="26"/>
              </w:rPr>
              <w:t>90</w:t>
            </w:r>
          </w:p>
        </w:tc>
      </w:tr>
      <w:tr w:rsidR="004013F6" w14:paraId="11CB40BA" w14:textId="77777777">
        <w:trPr>
          <w:trHeight w:val="386"/>
          <w:jc w:val="center"/>
        </w:trPr>
        <w:tc>
          <w:tcPr>
            <w:tcW w:w="2032" w:type="dxa"/>
          </w:tcPr>
          <w:p w14:paraId="52FE761D" w14:textId="77777777" w:rsidR="004013F6" w:rsidRDefault="00000000">
            <w:pPr>
              <w:widowControl w:val="0"/>
              <w:jc w:val="both"/>
              <w:rPr>
                <w:sz w:val="26"/>
                <w:szCs w:val="26"/>
              </w:rPr>
            </w:pPr>
            <w:r>
              <w:rPr>
                <w:rFonts w:ascii="Arial" w:eastAsia="Calibri" w:hAnsi="Arial" w:cs="Arial"/>
                <w:b/>
                <w:sz w:val="26"/>
                <w:szCs w:val="26"/>
              </w:rPr>
              <w:t>2023</w:t>
            </w:r>
          </w:p>
        </w:tc>
        <w:tc>
          <w:tcPr>
            <w:tcW w:w="3864" w:type="dxa"/>
            <w:vAlign w:val="center"/>
          </w:tcPr>
          <w:p w14:paraId="07062522" w14:textId="77777777" w:rsidR="004013F6" w:rsidRDefault="00000000">
            <w:pPr>
              <w:widowControl w:val="0"/>
              <w:jc w:val="center"/>
              <w:rPr>
                <w:sz w:val="26"/>
                <w:szCs w:val="26"/>
              </w:rPr>
            </w:pPr>
            <w:r>
              <w:rPr>
                <w:rFonts w:ascii="Arial" w:eastAsia="Calibri" w:hAnsi="Arial" w:cs="Arial"/>
                <w:sz w:val="26"/>
                <w:szCs w:val="26"/>
              </w:rPr>
              <w:t>93</w:t>
            </w:r>
          </w:p>
        </w:tc>
      </w:tr>
      <w:tr w:rsidR="004013F6" w14:paraId="34E75649" w14:textId="77777777">
        <w:trPr>
          <w:trHeight w:val="386"/>
          <w:jc w:val="center"/>
        </w:trPr>
        <w:tc>
          <w:tcPr>
            <w:tcW w:w="2032" w:type="dxa"/>
          </w:tcPr>
          <w:p w14:paraId="3D7EDBF7" w14:textId="77777777" w:rsidR="004013F6" w:rsidRDefault="00000000">
            <w:pPr>
              <w:widowControl w:val="0"/>
              <w:jc w:val="both"/>
              <w:rPr>
                <w:sz w:val="26"/>
                <w:szCs w:val="26"/>
              </w:rPr>
            </w:pPr>
            <w:r>
              <w:rPr>
                <w:rFonts w:ascii="Arial" w:eastAsia="Calibri" w:hAnsi="Arial" w:cs="Arial"/>
                <w:b/>
                <w:sz w:val="26"/>
                <w:szCs w:val="26"/>
              </w:rPr>
              <w:t>2024</w:t>
            </w:r>
          </w:p>
        </w:tc>
        <w:tc>
          <w:tcPr>
            <w:tcW w:w="3864" w:type="dxa"/>
            <w:vAlign w:val="center"/>
          </w:tcPr>
          <w:p w14:paraId="46C955A4" w14:textId="77777777" w:rsidR="004013F6" w:rsidRDefault="00000000">
            <w:pPr>
              <w:widowControl w:val="0"/>
              <w:jc w:val="center"/>
              <w:rPr>
                <w:sz w:val="26"/>
                <w:szCs w:val="26"/>
              </w:rPr>
            </w:pPr>
            <w:r>
              <w:rPr>
                <w:rFonts w:ascii="Arial" w:eastAsia="Calibri" w:hAnsi="Arial" w:cs="Arial"/>
                <w:sz w:val="26"/>
                <w:szCs w:val="26"/>
              </w:rPr>
              <w:t>98</w:t>
            </w:r>
          </w:p>
        </w:tc>
      </w:tr>
      <w:tr w:rsidR="004013F6" w14:paraId="147340FC" w14:textId="77777777">
        <w:trPr>
          <w:trHeight w:val="362"/>
          <w:jc w:val="center"/>
        </w:trPr>
        <w:tc>
          <w:tcPr>
            <w:tcW w:w="2032" w:type="dxa"/>
          </w:tcPr>
          <w:p w14:paraId="29E602F7" w14:textId="77777777" w:rsidR="004013F6" w:rsidRDefault="00000000">
            <w:pPr>
              <w:widowControl w:val="0"/>
              <w:jc w:val="both"/>
              <w:rPr>
                <w:sz w:val="26"/>
                <w:szCs w:val="26"/>
              </w:rPr>
            </w:pPr>
            <w:r>
              <w:rPr>
                <w:rFonts w:ascii="Arial" w:eastAsia="Calibri" w:hAnsi="Arial" w:cs="Arial"/>
                <w:b/>
                <w:sz w:val="26"/>
                <w:szCs w:val="26"/>
              </w:rPr>
              <w:t>2025</w:t>
            </w:r>
          </w:p>
        </w:tc>
        <w:tc>
          <w:tcPr>
            <w:tcW w:w="3864" w:type="dxa"/>
            <w:vAlign w:val="center"/>
          </w:tcPr>
          <w:p w14:paraId="780C8C67" w14:textId="77777777" w:rsidR="004013F6" w:rsidRDefault="00000000">
            <w:pPr>
              <w:widowControl w:val="0"/>
              <w:jc w:val="center"/>
              <w:rPr>
                <w:sz w:val="26"/>
                <w:szCs w:val="26"/>
              </w:rPr>
            </w:pPr>
            <w:r>
              <w:rPr>
                <w:rFonts w:ascii="Arial" w:eastAsia="Calibri" w:hAnsi="Arial" w:cs="Arial"/>
                <w:sz w:val="26"/>
                <w:szCs w:val="26"/>
              </w:rPr>
              <w:t>106</w:t>
            </w:r>
          </w:p>
        </w:tc>
      </w:tr>
    </w:tbl>
    <w:p w14:paraId="2490B6E0" w14:textId="77777777" w:rsidR="004013F6" w:rsidRDefault="00000000">
      <w:pPr>
        <w:spacing w:beforeAutospacing="1" w:afterAutospacing="1" w:line="276" w:lineRule="auto"/>
        <w:jc w:val="center"/>
        <w:rPr>
          <w:rFonts w:ascii="Arial" w:hAnsi="Arial" w:cs="Arial"/>
          <w:b/>
          <w:bCs/>
          <w:sz w:val="28"/>
          <w:szCs w:val="28"/>
        </w:rPr>
      </w:pPr>
      <w:r>
        <w:rPr>
          <w:rFonts w:ascii="Arial" w:hAnsi="Arial" w:cs="Arial"/>
          <w:b/>
          <w:bCs/>
          <w:sz w:val="28"/>
          <w:szCs w:val="28"/>
        </w:rPr>
        <w:t>Statistika provedených kontrol na jednoho inspektora BOZP:</w:t>
      </w:r>
    </w:p>
    <w:p w14:paraId="5EC4731C" w14:textId="77777777" w:rsidR="004013F6" w:rsidRDefault="004013F6">
      <w:pPr>
        <w:spacing w:beforeAutospacing="1" w:afterAutospacing="1" w:line="276" w:lineRule="auto"/>
        <w:jc w:val="center"/>
        <w:rPr>
          <w:rFonts w:ascii="Arial" w:hAnsi="Arial" w:cs="Arial"/>
          <w:b/>
          <w:bCs/>
          <w:sz w:val="28"/>
          <w:szCs w:val="28"/>
        </w:rPr>
      </w:pPr>
    </w:p>
    <w:p w14:paraId="3180DACE" w14:textId="77777777" w:rsidR="004013F6" w:rsidRDefault="004013F6">
      <w:pPr>
        <w:spacing w:beforeAutospacing="1" w:afterAutospacing="1" w:line="276" w:lineRule="auto"/>
        <w:jc w:val="both"/>
        <w:rPr>
          <w:rFonts w:eastAsia="Times New Roman" w:cs="Times New Roman"/>
          <w:kern w:val="0"/>
          <w:lang w:eastAsia="cs-CZ"/>
          <w14:ligatures w14:val="none"/>
        </w:rPr>
      </w:pPr>
    </w:p>
    <w:p w14:paraId="3756DE50" w14:textId="77777777" w:rsidR="004013F6" w:rsidRDefault="004013F6">
      <w:pPr>
        <w:spacing w:beforeAutospacing="1" w:afterAutospacing="1" w:line="276" w:lineRule="auto"/>
        <w:jc w:val="both"/>
        <w:rPr>
          <w:rFonts w:eastAsia="Times New Roman" w:cs="Times New Roman"/>
          <w:kern w:val="0"/>
          <w:lang w:eastAsia="cs-CZ"/>
          <w14:ligatures w14:val="none"/>
        </w:rPr>
      </w:pPr>
    </w:p>
    <w:p w14:paraId="1A9B75DC" w14:textId="77777777" w:rsidR="004013F6" w:rsidRDefault="004013F6">
      <w:pPr>
        <w:spacing w:beforeAutospacing="1" w:afterAutospacing="1" w:line="276" w:lineRule="auto"/>
        <w:jc w:val="both"/>
        <w:rPr>
          <w:rFonts w:eastAsia="Times New Roman" w:cs="Times New Roman"/>
          <w:kern w:val="0"/>
          <w:lang w:eastAsia="cs-CZ"/>
          <w14:ligatures w14:val="none"/>
        </w:rPr>
      </w:pPr>
    </w:p>
    <w:p w14:paraId="590547BF" w14:textId="77777777" w:rsidR="004013F6" w:rsidRDefault="004013F6">
      <w:pPr>
        <w:spacing w:beforeAutospacing="1" w:afterAutospacing="1" w:line="276" w:lineRule="auto"/>
        <w:jc w:val="both"/>
        <w:rPr>
          <w:rFonts w:eastAsia="Times New Roman" w:cs="Times New Roman"/>
          <w:kern w:val="0"/>
          <w:lang w:eastAsia="cs-CZ"/>
          <w14:ligatures w14:val="none"/>
        </w:rPr>
      </w:pPr>
    </w:p>
    <w:p w14:paraId="3A9E4786" w14:textId="77777777" w:rsidR="004013F6" w:rsidRDefault="00000000">
      <w:pPr>
        <w:spacing w:line="276" w:lineRule="auto"/>
        <w:jc w:val="both"/>
        <w:rPr>
          <w:rFonts w:ascii="Arial" w:hAnsi="Arial"/>
        </w:rPr>
      </w:pPr>
      <w:r>
        <w:rPr>
          <w:rFonts w:ascii="Arial" w:hAnsi="Arial" w:cs="Arial"/>
          <w:b/>
          <w:bCs/>
          <w:sz w:val="28"/>
          <w:szCs w:val="28"/>
        </w:rPr>
        <w:t xml:space="preserve">  </w:t>
      </w:r>
    </w:p>
    <w:p w14:paraId="652AB10D" w14:textId="77777777" w:rsidR="004013F6" w:rsidRDefault="00000000">
      <w:pPr>
        <w:spacing w:line="276" w:lineRule="auto"/>
        <w:jc w:val="both"/>
        <w:rPr>
          <w:rFonts w:ascii="Arial" w:hAnsi="Arial"/>
        </w:rPr>
      </w:pPr>
      <w:r>
        <w:rPr>
          <w:noProof/>
        </w:rPr>
        <w:drawing>
          <wp:inline distT="0" distB="0" distL="0" distR="0" wp14:anchorId="4CCC8565" wp14:editId="5D2656F8">
            <wp:extent cx="4570730" cy="2741930"/>
            <wp:effectExtent l="0" t="0" r="0" b="0"/>
            <wp:docPr id="3" name="Objek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D7239A" w14:textId="77777777" w:rsidR="004013F6" w:rsidRDefault="004013F6">
      <w:pPr>
        <w:spacing w:line="276" w:lineRule="auto"/>
        <w:jc w:val="both"/>
        <w:rPr>
          <w:rFonts w:ascii="Arial" w:hAnsi="Arial" w:cs="Arial"/>
          <w:sz w:val="24"/>
          <w:szCs w:val="24"/>
        </w:rPr>
      </w:pPr>
    </w:p>
    <w:p w14:paraId="257DA9A8" w14:textId="77777777" w:rsidR="004013F6" w:rsidRDefault="004013F6">
      <w:pPr>
        <w:spacing w:line="276" w:lineRule="auto"/>
        <w:jc w:val="both"/>
        <w:rPr>
          <w:rFonts w:ascii="Arial" w:hAnsi="Arial" w:cs="Arial"/>
          <w:sz w:val="24"/>
          <w:szCs w:val="24"/>
        </w:rPr>
      </w:pPr>
    </w:p>
    <w:p w14:paraId="60E25C49" w14:textId="77777777" w:rsidR="004013F6" w:rsidRDefault="00000000">
      <w:pPr>
        <w:spacing w:line="276" w:lineRule="auto"/>
        <w:jc w:val="both"/>
        <w:rPr>
          <w:rFonts w:ascii="Arial" w:hAnsi="Arial"/>
        </w:rPr>
      </w:pPr>
      <w:r>
        <w:rPr>
          <w:noProof/>
        </w:rPr>
        <w:drawing>
          <wp:inline distT="0" distB="0" distL="0" distR="0" wp14:anchorId="22E35BC9" wp14:editId="0744F2E2">
            <wp:extent cx="4570730" cy="2741930"/>
            <wp:effectExtent l="0" t="0" r="0" b="0"/>
            <wp:docPr id="4" name="Objekt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FB3695" w14:textId="77777777" w:rsidR="004013F6" w:rsidRDefault="00000000">
      <w:pPr>
        <w:pStyle w:val="Odstavecseseznamem"/>
        <w:spacing w:line="276" w:lineRule="auto"/>
        <w:ind w:left="426" w:hanging="426"/>
        <w:jc w:val="center"/>
        <w:rPr>
          <w:rFonts w:ascii="Arial" w:hAnsi="Arial"/>
        </w:rPr>
      </w:pPr>
      <w:r>
        <w:rPr>
          <w:rFonts w:ascii="Arial" w:hAnsi="Arial" w:cs="Arial"/>
          <w:b/>
          <w:bCs/>
          <w:sz w:val="32"/>
          <w:szCs w:val="32"/>
        </w:rPr>
        <w:lastRenderedPageBreak/>
        <w:t>Činnost svazové inspekce BOZP v roce 2025</w:t>
      </w:r>
    </w:p>
    <w:p w14:paraId="4E69D8B5" w14:textId="77777777" w:rsidR="004013F6" w:rsidRDefault="004013F6">
      <w:pPr>
        <w:pStyle w:val="Odstavecseseznamem"/>
        <w:spacing w:line="276" w:lineRule="auto"/>
        <w:ind w:left="426" w:hanging="426"/>
        <w:jc w:val="center"/>
        <w:rPr>
          <w:rFonts w:ascii="Arial" w:hAnsi="Arial" w:cs="Arial"/>
          <w:b/>
          <w:bCs/>
          <w:sz w:val="32"/>
          <w:szCs w:val="32"/>
        </w:rPr>
      </w:pPr>
    </w:p>
    <w:p w14:paraId="4DAB64C8"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 xml:space="preserve">V roce 2025 byly všechny kontroly v oblasti bezpečnosti a ochrany zdraví při práci zajišťovány prostřednictvím </w:t>
      </w:r>
      <w:r>
        <w:rPr>
          <w:rFonts w:ascii="Arial" w:hAnsi="Arial" w:cs="Arial"/>
          <w:b/>
          <w:bCs/>
          <w:sz w:val="24"/>
          <w:szCs w:val="24"/>
        </w:rPr>
        <w:t>svazových inspektorů BOZP</w:t>
      </w:r>
      <w:r>
        <w:rPr>
          <w:rFonts w:ascii="Arial" w:hAnsi="Arial" w:cs="Arial"/>
          <w:sz w:val="24"/>
          <w:szCs w:val="24"/>
        </w:rPr>
        <w:t xml:space="preserve"> Odborového svazu pracovníků zemědělství a výživy – ASO ČR.</w:t>
      </w:r>
    </w:p>
    <w:p w14:paraId="43461C01" w14:textId="77777777" w:rsidR="004013F6" w:rsidRDefault="004013F6">
      <w:pPr>
        <w:pStyle w:val="Odstavecseseznamem"/>
        <w:spacing w:line="276" w:lineRule="auto"/>
        <w:ind w:left="426" w:hanging="426"/>
        <w:jc w:val="both"/>
        <w:rPr>
          <w:rFonts w:ascii="Arial" w:hAnsi="Arial"/>
          <w:sz w:val="24"/>
          <w:szCs w:val="24"/>
        </w:rPr>
      </w:pPr>
    </w:p>
    <w:p w14:paraId="73AD39E9"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 xml:space="preserve">Odborové organizace již nemají vlastního inspektora BOZP; disponují pouze </w:t>
      </w:r>
      <w:r>
        <w:rPr>
          <w:rFonts w:ascii="Arial" w:hAnsi="Arial" w:cs="Arial"/>
          <w:b/>
          <w:bCs/>
          <w:sz w:val="24"/>
          <w:szCs w:val="24"/>
        </w:rPr>
        <w:t>pověřenou osobou</w:t>
      </w:r>
      <w:r>
        <w:rPr>
          <w:rFonts w:ascii="Arial" w:hAnsi="Arial" w:cs="Arial"/>
          <w:sz w:val="24"/>
          <w:szCs w:val="24"/>
        </w:rPr>
        <w:t>, která úzce spolupracuje se svazovou inspekcí. Tento model se dlouhodobě osvědčuje a vyhovuje všem základním odborovým organizacím.</w:t>
      </w:r>
    </w:p>
    <w:p w14:paraId="5793A0E5" w14:textId="77777777" w:rsidR="004013F6" w:rsidRDefault="004013F6">
      <w:pPr>
        <w:pStyle w:val="Odstavecseseznamem"/>
        <w:spacing w:line="276" w:lineRule="auto"/>
        <w:ind w:left="426" w:hanging="426"/>
        <w:jc w:val="both"/>
        <w:rPr>
          <w:rFonts w:ascii="Arial" w:hAnsi="Arial"/>
          <w:sz w:val="24"/>
          <w:szCs w:val="24"/>
        </w:rPr>
      </w:pPr>
    </w:p>
    <w:p w14:paraId="559057C4"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Svazoví inspektoři BOZP mají vysokou odbornou úroveň a díky svým znalostem zastupují zaměstnance při jednáních se zaměstnavateli, zejména v otázkách:</w:t>
      </w:r>
    </w:p>
    <w:p w14:paraId="1D83ED98" w14:textId="77777777" w:rsidR="004013F6" w:rsidRDefault="004013F6">
      <w:pPr>
        <w:pStyle w:val="Odstavecseseznamem"/>
        <w:spacing w:line="276" w:lineRule="auto"/>
        <w:ind w:left="426" w:hanging="426"/>
        <w:jc w:val="both"/>
        <w:rPr>
          <w:rFonts w:ascii="Arial" w:hAnsi="Arial"/>
          <w:sz w:val="24"/>
          <w:szCs w:val="24"/>
        </w:rPr>
      </w:pPr>
    </w:p>
    <w:p w14:paraId="693EAF91" w14:textId="77777777" w:rsidR="004013F6" w:rsidRDefault="00000000">
      <w:pPr>
        <w:pStyle w:val="Odstavecseseznamem"/>
        <w:numPr>
          <w:ilvl w:val="0"/>
          <w:numId w:val="28"/>
        </w:numPr>
        <w:spacing w:line="276" w:lineRule="auto"/>
        <w:jc w:val="both"/>
        <w:rPr>
          <w:sz w:val="24"/>
          <w:szCs w:val="24"/>
        </w:rPr>
      </w:pPr>
      <w:r>
        <w:rPr>
          <w:rFonts w:ascii="Arial" w:hAnsi="Arial" w:cs="Arial"/>
          <w:sz w:val="24"/>
          <w:szCs w:val="24"/>
        </w:rPr>
        <w:t>bezpečnosti práce na pracovištích,</w:t>
      </w:r>
    </w:p>
    <w:p w14:paraId="24E2353B" w14:textId="77777777" w:rsidR="004013F6" w:rsidRDefault="00000000">
      <w:pPr>
        <w:pStyle w:val="Odstavecseseznamem"/>
        <w:numPr>
          <w:ilvl w:val="0"/>
          <w:numId w:val="28"/>
        </w:numPr>
        <w:spacing w:line="276" w:lineRule="auto"/>
        <w:jc w:val="both"/>
        <w:rPr>
          <w:sz w:val="24"/>
          <w:szCs w:val="24"/>
        </w:rPr>
      </w:pPr>
      <w:r>
        <w:rPr>
          <w:rFonts w:ascii="Arial" w:hAnsi="Arial" w:cs="Arial"/>
          <w:sz w:val="24"/>
          <w:szCs w:val="24"/>
        </w:rPr>
        <w:t>kolektivního vyjednávání,</w:t>
      </w:r>
    </w:p>
    <w:p w14:paraId="1520CCF6" w14:textId="77777777" w:rsidR="004013F6" w:rsidRDefault="00000000">
      <w:pPr>
        <w:pStyle w:val="Odstavecseseznamem"/>
        <w:numPr>
          <w:ilvl w:val="0"/>
          <w:numId w:val="28"/>
        </w:numPr>
        <w:spacing w:line="276" w:lineRule="auto"/>
        <w:jc w:val="both"/>
        <w:rPr>
          <w:sz w:val="24"/>
          <w:szCs w:val="24"/>
        </w:rPr>
      </w:pPr>
      <w:r>
        <w:rPr>
          <w:rFonts w:ascii="Arial" w:hAnsi="Arial" w:cs="Arial"/>
          <w:sz w:val="24"/>
          <w:szCs w:val="24"/>
        </w:rPr>
        <w:t>šetření příčin pracovních úrazů a jejich odškodňování.</w:t>
      </w:r>
    </w:p>
    <w:p w14:paraId="2663B982" w14:textId="77777777" w:rsidR="004013F6" w:rsidRDefault="004013F6">
      <w:pPr>
        <w:pStyle w:val="Odstavecseseznamem"/>
        <w:spacing w:line="276" w:lineRule="auto"/>
        <w:jc w:val="both"/>
        <w:rPr>
          <w:rFonts w:ascii="Arial" w:hAnsi="Arial"/>
          <w:sz w:val="24"/>
          <w:szCs w:val="24"/>
        </w:rPr>
      </w:pPr>
    </w:p>
    <w:p w14:paraId="5AD07649"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Tento systém se osvědčil v minulých letech a pokračoval i v roce 2025.</w:t>
      </w:r>
    </w:p>
    <w:p w14:paraId="0A56A1FE" w14:textId="77777777" w:rsidR="004013F6" w:rsidRDefault="004013F6">
      <w:pPr>
        <w:pStyle w:val="Odstavecseseznamem"/>
        <w:spacing w:line="276" w:lineRule="auto"/>
        <w:ind w:left="426" w:hanging="426"/>
        <w:jc w:val="both"/>
        <w:rPr>
          <w:rFonts w:ascii="Arial" w:hAnsi="Arial" w:cs="Arial"/>
          <w:sz w:val="28"/>
          <w:szCs w:val="28"/>
        </w:rPr>
      </w:pPr>
    </w:p>
    <w:p w14:paraId="38914E16" w14:textId="77777777" w:rsidR="004013F6" w:rsidRDefault="004013F6">
      <w:pPr>
        <w:pStyle w:val="Odstavecseseznamem"/>
        <w:spacing w:line="276" w:lineRule="auto"/>
        <w:ind w:left="426" w:hanging="426"/>
        <w:jc w:val="both"/>
        <w:rPr>
          <w:rFonts w:ascii="Arial" w:hAnsi="Arial" w:cs="Arial"/>
          <w:sz w:val="28"/>
          <w:szCs w:val="28"/>
        </w:rPr>
      </w:pPr>
    </w:p>
    <w:p w14:paraId="396D8067" w14:textId="77777777" w:rsidR="004013F6" w:rsidRDefault="004013F6">
      <w:pPr>
        <w:pStyle w:val="Odstavecseseznamem"/>
        <w:spacing w:line="276" w:lineRule="auto"/>
        <w:ind w:left="426" w:hanging="426"/>
        <w:jc w:val="both"/>
        <w:rPr>
          <w:rFonts w:ascii="Arial" w:hAnsi="Arial" w:cs="Arial"/>
          <w:sz w:val="28"/>
          <w:szCs w:val="28"/>
        </w:rPr>
      </w:pPr>
    </w:p>
    <w:p w14:paraId="38E3C42A" w14:textId="77777777" w:rsidR="004013F6" w:rsidRDefault="00000000">
      <w:pPr>
        <w:pStyle w:val="Odstavecseseznamem"/>
        <w:spacing w:line="276" w:lineRule="auto"/>
        <w:ind w:left="426" w:hanging="426"/>
        <w:jc w:val="center"/>
        <w:rPr>
          <w:rFonts w:ascii="Arial" w:hAnsi="Arial"/>
        </w:rPr>
      </w:pPr>
      <w:r>
        <w:rPr>
          <w:rFonts w:ascii="Arial" w:hAnsi="Arial" w:cs="Arial"/>
          <w:b/>
          <w:bCs/>
          <w:sz w:val="32"/>
          <w:szCs w:val="32"/>
        </w:rPr>
        <w:t>Rostoucí nároky na svazovou inspekci BOZP</w:t>
      </w:r>
    </w:p>
    <w:p w14:paraId="14E94372" w14:textId="77777777" w:rsidR="004013F6" w:rsidRDefault="004013F6">
      <w:pPr>
        <w:pStyle w:val="Odstavecseseznamem"/>
        <w:spacing w:line="276" w:lineRule="auto"/>
        <w:ind w:left="426" w:hanging="426"/>
        <w:jc w:val="center"/>
        <w:rPr>
          <w:rFonts w:ascii="Arial" w:hAnsi="Arial" w:cs="Arial"/>
          <w:b/>
          <w:bCs/>
          <w:sz w:val="32"/>
          <w:szCs w:val="32"/>
        </w:rPr>
      </w:pPr>
    </w:p>
    <w:p w14:paraId="53CD2B21" w14:textId="77777777" w:rsidR="004013F6" w:rsidRDefault="00000000">
      <w:pPr>
        <w:pStyle w:val="Odstavecseseznamem"/>
        <w:spacing w:line="276" w:lineRule="auto"/>
        <w:ind w:left="426" w:hanging="426"/>
        <w:rPr>
          <w:rFonts w:ascii="Arial" w:hAnsi="Arial"/>
          <w:sz w:val="24"/>
          <w:szCs w:val="24"/>
        </w:rPr>
      </w:pPr>
      <w:r>
        <w:rPr>
          <w:rFonts w:ascii="Arial" w:hAnsi="Arial" w:cs="Arial"/>
          <w:sz w:val="24"/>
          <w:szCs w:val="24"/>
        </w:rPr>
        <w:t xml:space="preserve">Různorodost pracovních pozic u jednotlivých zaměstnavatelů klade stále vyšší </w:t>
      </w:r>
    </w:p>
    <w:p w14:paraId="00FC6C1B" w14:textId="77777777" w:rsidR="004013F6" w:rsidRDefault="00000000">
      <w:pPr>
        <w:pStyle w:val="Odstavecseseznamem"/>
        <w:spacing w:line="276" w:lineRule="auto"/>
        <w:ind w:left="426" w:hanging="426"/>
        <w:rPr>
          <w:rFonts w:ascii="Arial" w:hAnsi="Arial"/>
          <w:sz w:val="24"/>
          <w:szCs w:val="24"/>
        </w:rPr>
      </w:pPr>
      <w:r>
        <w:rPr>
          <w:rFonts w:ascii="Arial" w:hAnsi="Arial" w:cs="Arial"/>
          <w:sz w:val="24"/>
          <w:szCs w:val="24"/>
        </w:rPr>
        <w:t xml:space="preserve">nároky na odbornost svazových inspektorů BOZP. </w:t>
      </w:r>
    </w:p>
    <w:p w14:paraId="6ECBF67D" w14:textId="77777777" w:rsidR="004013F6" w:rsidRDefault="00000000">
      <w:pPr>
        <w:pStyle w:val="Odstavecseseznamem"/>
        <w:spacing w:line="276" w:lineRule="auto"/>
        <w:ind w:left="426" w:hanging="426"/>
        <w:rPr>
          <w:rFonts w:ascii="Arial" w:hAnsi="Arial"/>
          <w:sz w:val="24"/>
          <w:szCs w:val="24"/>
        </w:rPr>
      </w:pPr>
      <w:r>
        <w:rPr>
          <w:rFonts w:ascii="Arial" w:hAnsi="Arial" w:cs="Arial"/>
          <w:sz w:val="24"/>
          <w:szCs w:val="24"/>
        </w:rPr>
        <w:t>Významné skupiny zaměstnanců, které svazová inspekce BOZP zastupuje,</w:t>
      </w:r>
    </w:p>
    <w:p w14:paraId="21BBF979" w14:textId="77777777" w:rsidR="004013F6" w:rsidRDefault="00000000">
      <w:pPr>
        <w:pStyle w:val="Odstavecseseznamem"/>
        <w:spacing w:line="276" w:lineRule="auto"/>
        <w:ind w:left="426" w:hanging="426"/>
        <w:rPr>
          <w:rFonts w:ascii="Arial" w:hAnsi="Arial"/>
          <w:sz w:val="24"/>
          <w:szCs w:val="24"/>
        </w:rPr>
      </w:pPr>
      <w:r>
        <w:rPr>
          <w:rFonts w:ascii="Arial" w:hAnsi="Arial" w:cs="Arial"/>
          <w:sz w:val="24"/>
          <w:szCs w:val="24"/>
        </w:rPr>
        <w:t>působí v odvětví:</w:t>
      </w:r>
    </w:p>
    <w:p w14:paraId="435E50BA" w14:textId="77777777" w:rsidR="004013F6" w:rsidRDefault="004013F6">
      <w:pPr>
        <w:pStyle w:val="Odstavecseseznamem"/>
        <w:spacing w:line="276" w:lineRule="auto"/>
        <w:ind w:left="426" w:hanging="426"/>
        <w:rPr>
          <w:rFonts w:ascii="Arial" w:hAnsi="Arial"/>
          <w:sz w:val="24"/>
          <w:szCs w:val="24"/>
        </w:rPr>
      </w:pPr>
    </w:p>
    <w:p w14:paraId="144BCB23" w14:textId="77777777" w:rsidR="004013F6" w:rsidRDefault="00000000">
      <w:pPr>
        <w:pStyle w:val="Odstavecseseznamem"/>
        <w:numPr>
          <w:ilvl w:val="0"/>
          <w:numId w:val="29"/>
        </w:numPr>
        <w:spacing w:line="276" w:lineRule="auto"/>
        <w:jc w:val="both"/>
        <w:rPr>
          <w:rFonts w:ascii="Arial" w:hAnsi="Arial"/>
          <w:sz w:val="24"/>
          <w:szCs w:val="24"/>
        </w:rPr>
      </w:pPr>
      <w:r>
        <w:rPr>
          <w:rFonts w:ascii="Arial" w:hAnsi="Arial" w:cs="Arial"/>
          <w:b/>
          <w:bCs/>
          <w:sz w:val="24"/>
          <w:szCs w:val="24"/>
        </w:rPr>
        <w:t xml:space="preserve">zemědělství </w:t>
      </w:r>
      <w:r>
        <w:rPr>
          <w:rFonts w:ascii="Arial" w:hAnsi="Arial" w:cs="Arial"/>
          <w:sz w:val="24"/>
          <w:szCs w:val="24"/>
        </w:rPr>
        <w:t>– firmy v rámci ZS ČR a ČMSZP</w:t>
      </w:r>
    </w:p>
    <w:p w14:paraId="3ABCAFD8" w14:textId="77777777" w:rsidR="004013F6" w:rsidRDefault="004013F6">
      <w:pPr>
        <w:pStyle w:val="Odstavecseseznamem"/>
        <w:spacing w:line="276" w:lineRule="auto"/>
        <w:jc w:val="both"/>
        <w:rPr>
          <w:rFonts w:ascii="Arial" w:hAnsi="Arial"/>
          <w:sz w:val="24"/>
          <w:szCs w:val="24"/>
        </w:rPr>
      </w:pPr>
    </w:p>
    <w:p w14:paraId="73B2B8CC" w14:textId="77777777" w:rsidR="004013F6" w:rsidRDefault="00000000">
      <w:pPr>
        <w:pStyle w:val="Odstavecseseznamem"/>
        <w:numPr>
          <w:ilvl w:val="0"/>
          <w:numId w:val="29"/>
        </w:numPr>
        <w:spacing w:line="276" w:lineRule="auto"/>
        <w:jc w:val="both"/>
        <w:rPr>
          <w:rFonts w:ascii="Arial" w:hAnsi="Arial"/>
          <w:sz w:val="24"/>
          <w:szCs w:val="24"/>
        </w:rPr>
      </w:pPr>
      <w:proofErr w:type="gramStart"/>
      <w:r>
        <w:rPr>
          <w:rFonts w:ascii="Arial" w:hAnsi="Arial" w:cs="Arial"/>
          <w:b/>
          <w:bCs/>
          <w:sz w:val="24"/>
          <w:szCs w:val="24"/>
        </w:rPr>
        <w:t>průmysl</w:t>
      </w:r>
      <w:r>
        <w:rPr>
          <w:rFonts w:ascii="Arial" w:hAnsi="Arial" w:cs="Arial"/>
          <w:sz w:val="24"/>
          <w:szCs w:val="24"/>
        </w:rPr>
        <w:t xml:space="preserve">  –</w:t>
      </w:r>
      <w:proofErr w:type="gramEnd"/>
      <w:r>
        <w:rPr>
          <w:rFonts w:ascii="Arial" w:hAnsi="Arial" w:cs="Arial"/>
          <w:sz w:val="24"/>
          <w:szCs w:val="24"/>
        </w:rPr>
        <w:t xml:space="preserve"> IDEAL </w:t>
      </w:r>
      <w:proofErr w:type="spellStart"/>
      <w:r>
        <w:rPr>
          <w:rFonts w:ascii="Arial" w:hAnsi="Arial" w:cs="Arial"/>
          <w:sz w:val="24"/>
          <w:szCs w:val="24"/>
        </w:rPr>
        <w:t>Automotive</w:t>
      </w:r>
      <w:proofErr w:type="spellEnd"/>
      <w:r>
        <w:rPr>
          <w:rFonts w:ascii="Arial" w:hAnsi="Arial" w:cs="Arial"/>
          <w:sz w:val="24"/>
          <w:szCs w:val="24"/>
        </w:rPr>
        <w:t xml:space="preserve"> Bor s.r.o., provozovna BOR </w:t>
      </w:r>
    </w:p>
    <w:p w14:paraId="2A686751" w14:textId="77777777" w:rsidR="004013F6" w:rsidRDefault="004013F6">
      <w:pPr>
        <w:pStyle w:val="Odstavecseseznamem"/>
        <w:spacing w:line="276" w:lineRule="auto"/>
        <w:jc w:val="both"/>
        <w:rPr>
          <w:rFonts w:ascii="Arial" w:hAnsi="Arial"/>
          <w:sz w:val="24"/>
          <w:szCs w:val="24"/>
        </w:rPr>
      </w:pPr>
    </w:p>
    <w:p w14:paraId="025055FD" w14:textId="77777777" w:rsidR="004013F6" w:rsidRDefault="00000000">
      <w:pPr>
        <w:pStyle w:val="Odstavecseseznamem"/>
        <w:numPr>
          <w:ilvl w:val="0"/>
          <w:numId w:val="29"/>
        </w:numPr>
        <w:spacing w:line="276" w:lineRule="auto"/>
        <w:jc w:val="both"/>
      </w:pPr>
      <w:r>
        <w:rPr>
          <w:rFonts w:ascii="Arial" w:hAnsi="Arial" w:cs="Arial"/>
          <w:b/>
          <w:bCs/>
          <w:sz w:val="24"/>
          <w:szCs w:val="24"/>
        </w:rPr>
        <w:t>strojírenství</w:t>
      </w:r>
      <w:r>
        <w:rPr>
          <w:rFonts w:ascii="Arial" w:hAnsi="Arial" w:cs="Arial"/>
          <w:sz w:val="24"/>
          <w:szCs w:val="24"/>
        </w:rPr>
        <w:t xml:space="preserve"> – T</w:t>
      </w:r>
      <w:r>
        <w:rPr>
          <w:rStyle w:val="Siln"/>
          <w:rFonts w:ascii="Arial" w:hAnsi="Arial" w:cs="Arial"/>
          <w:b w:val="0"/>
          <w:bCs w:val="0"/>
          <w:sz w:val="24"/>
          <w:szCs w:val="24"/>
        </w:rPr>
        <w:t xml:space="preserve">oyota Motor Manufacturing Czech Republic, s.r.o.,                  </w:t>
      </w:r>
    </w:p>
    <w:p w14:paraId="5EFF69EE" w14:textId="77777777" w:rsidR="004013F6" w:rsidRDefault="00000000">
      <w:pPr>
        <w:pStyle w:val="Odstavecseseznamem"/>
        <w:spacing w:line="276" w:lineRule="auto"/>
        <w:jc w:val="both"/>
      </w:pPr>
      <w:r>
        <w:rPr>
          <w:rStyle w:val="Siln"/>
          <w:rFonts w:ascii="Arial" w:hAnsi="Arial" w:cs="Arial"/>
          <w:b w:val="0"/>
          <w:bCs w:val="0"/>
          <w:sz w:val="24"/>
          <w:szCs w:val="24"/>
        </w:rPr>
        <w:t xml:space="preserve">                         Kolín</w:t>
      </w:r>
      <w:r>
        <w:rPr>
          <w:rFonts w:ascii="Arial" w:hAnsi="Arial" w:cs="Arial"/>
          <w:sz w:val="24"/>
          <w:szCs w:val="24"/>
        </w:rPr>
        <w:t xml:space="preserve"> </w:t>
      </w:r>
    </w:p>
    <w:p w14:paraId="078FB0F3" w14:textId="77777777" w:rsidR="004013F6" w:rsidRDefault="004013F6">
      <w:pPr>
        <w:pStyle w:val="Odstavecseseznamem"/>
        <w:spacing w:line="276" w:lineRule="auto"/>
        <w:jc w:val="both"/>
        <w:rPr>
          <w:rFonts w:ascii="Arial" w:hAnsi="Arial" w:cs="Arial"/>
          <w:b/>
          <w:bCs/>
          <w:sz w:val="24"/>
          <w:szCs w:val="24"/>
        </w:rPr>
      </w:pPr>
    </w:p>
    <w:p w14:paraId="2E840A75" w14:textId="77777777" w:rsidR="004013F6" w:rsidRDefault="00000000">
      <w:pPr>
        <w:pStyle w:val="Odstavecseseznamem"/>
        <w:numPr>
          <w:ilvl w:val="0"/>
          <w:numId w:val="29"/>
        </w:numPr>
        <w:spacing w:line="276" w:lineRule="auto"/>
        <w:jc w:val="both"/>
        <w:rPr>
          <w:rFonts w:ascii="Arial" w:hAnsi="Arial"/>
          <w:sz w:val="24"/>
          <w:szCs w:val="24"/>
        </w:rPr>
      </w:pPr>
      <w:r>
        <w:rPr>
          <w:rFonts w:ascii="Arial" w:hAnsi="Arial" w:cs="Arial"/>
          <w:b/>
          <w:bCs/>
          <w:sz w:val="24"/>
          <w:szCs w:val="24"/>
        </w:rPr>
        <w:t>stavebnictví</w:t>
      </w:r>
      <w:r>
        <w:rPr>
          <w:rFonts w:ascii="Arial" w:hAnsi="Arial" w:cs="Arial"/>
          <w:sz w:val="24"/>
          <w:szCs w:val="24"/>
        </w:rPr>
        <w:t xml:space="preserve"> – Agrostav Pardubice a.s. </w:t>
      </w:r>
    </w:p>
    <w:p w14:paraId="1A91FC7A" w14:textId="77777777" w:rsidR="004013F6" w:rsidRDefault="004013F6">
      <w:pPr>
        <w:pStyle w:val="Odstavecseseznamem"/>
        <w:spacing w:line="276" w:lineRule="auto"/>
        <w:jc w:val="both"/>
        <w:rPr>
          <w:rFonts w:ascii="Arial" w:hAnsi="Arial" w:cs="Arial"/>
          <w:b/>
          <w:bCs/>
          <w:sz w:val="24"/>
          <w:szCs w:val="24"/>
        </w:rPr>
      </w:pPr>
    </w:p>
    <w:p w14:paraId="6D8FA338" w14:textId="77777777" w:rsidR="004013F6" w:rsidRDefault="00000000">
      <w:pPr>
        <w:pStyle w:val="Odstavecseseznamem"/>
        <w:numPr>
          <w:ilvl w:val="0"/>
          <w:numId w:val="29"/>
        </w:numPr>
        <w:spacing w:line="276" w:lineRule="auto"/>
        <w:jc w:val="both"/>
        <w:rPr>
          <w:rFonts w:ascii="Arial" w:hAnsi="Arial"/>
          <w:sz w:val="24"/>
          <w:szCs w:val="24"/>
        </w:rPr>
      </w:pPr>
      <w:r>
        <w:rPr>
          <w:rFonts w:ascii="Arial" w:hAnsi="Arial" w:cs="Arial"/>
          <w:b/>
          <w:bCs/>
          <w:sz w:val="24"/>
          <w:szCs w:val="24"/>
        </w:rPr>
        <w:t>obchodní řetězce</w:t>
      </w:r>
      <w:r>
        <w:rPr>
          <w:rFonts w:ascii="Arial" w:hAnsi="Arial" w:cs="Arial"/>
          <w:sz w:val="24"/>
          <w:szCs w:val="24"/>
        </w:rPr>
        <w:t xml:space="preserve"> – Penny Market s.r.o.,  BILLA, spol. s r.o.</w:t>
      </w:r>
    </w:p>
    <w:p w14:paraId="3A757F73" w14:textId="77777777" w:rsidR="004013F6" w:rsidRDefault="004013F6">
      <w:pPr>
        <w:pStyle w:val="Odstavecseseznamem"/>
        <w:spacing w:line="276" w:lineRule="auto"/>
        <w:ind w:left="426" w:hanging="426"/>
        <w:jc w:val="center"/>
        <w:rPr>
          <w:rFonts w:ascii="Arial" w:hAnsi="Arial"/>
        </w:rPr>
      </w:pPr>
    </w:p>
    <w:p w14:paraId="48A72C07" w14:textId="77777777" w:rsidR="004013F6" w:rsidRDefault="004013F6">
      <w:pPr>
        <w:pStyle w:val="Odstavecseseznamem"/>
        <w:spacing w:line="276" w:lineRule="auto"/>
        <w:ind w:left="426" w:hanging="426"/>
        <w:jc w:val="center"/>
        <w:rPr>
          <w:rFonts w:ascii="Arial" w:hAnsi="Arial"/>
        </w:rPr>
      </w:pPr>
    </w:p>
    <w:p w14:paraId="5050ECCC" w14:textId="77777777" w:rsidR="004013F6" w:rsidRDefault="004013F6">
      <w:pPr>
        <w:pStyle w:val="Odstavecseseznamem"/>
        <w:spacing w:line="276" w:lineRule="auto"/>
        <w:ind w:left="426" w:hanging="426"/>
        <w:jc w:val="center"/>
        <w:rPr>
          <w:rFonts w:ascii="Arial" w:hAnsi="Arial"/>
        </w:rPr>
      </w:pPr>
    </w:p>
    <w:p w14:paraId="4B99294C" w14:textId="77777777" w:rsidR="004013F6" w:rsidRDefault="004013F6">
      <w:pPr>
        <w:pStyle w:val="Odstavecseseznamem"/>
        <w:spacing w:line="276" w:lineRule="auto"/>
        <w:ind w:left="426" w:hanging="426"/>
        <w:jc w:val="center"/>
        <w:rPr>
          <w:rFonts w:ascii="Arial" w:hAnsi="Arial"/>
        </w:rPr>
      </w:pPr>
    </w:p>
    <w:p w14:paraId="4DD2249F" w14:textId="77777777" w:rsidR="004013F6" w:rsidRDefault="00000000">
      <w:pPr>
        <w:pStyle w:val="Odstavecseseznamem"/>
        <w:spacing w:line="276" w:lineRule="auto"/>
        <w:ind w:left="426" w:hanging="426"/>
        <w:jc w:val="center"/>
        <w:rPr>
          <w:rFonts w:ascii="Arial" w:hAnsi="Arial"/>
        </w:rPr>
      </w:pPr>
      <w:r>
        <w:rPr>
          <w:rFonts w:ascii="Arial" w:hAnsi="Arial" w:cs="Arial"/>
          <w:b/>
          <w:bCs/>
          <w:sz w:val="32"/>
          <w:szCs w:val="32"/>
        </w:rPr>
        <w:lastRenderedPageBreak/>
        <w:t>Školení BOZP zaměstnanců ve firmách</w:t>
      </w:r>
    </w:p>
    <w:p w14:paraId="11D3C3B4" w14:textId="77777777" w:rsidR="004013F6" w:rsidRDefault="004013F6">
      <w:pPr>
        <w:pStyle w:val="Odstavecseseznamem"/>
        <w:spacing w:line="276" w:lineRule="auto"/>
        <w:ind w:left="426" w:hanging="426"/>
        <w:jc w:val="center"/>
        <w:rPr>
          <w:rFonts w:ascii="Arial" w:hAnsi="Arial" w:cs="Arial"/>
          <w:b/>
          <w:bCs/>
          <w:sz w:val="32"/>
          <w:szCs w:val="32"/>
        </w:rPr>
      </w:pPr>
    </w:p>
    <w:p w14:paraId="04077F00"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Na základě žádostí jednotlivých zaměstnavatelů proběhla během roku 2025</w:t>
      </w:r>
    </w:p>
    <w:p w14:paraId="2E9FD5BA"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řada školení zaměstnanců dle ustanovení Zákoníku práce č. 262/2006 Sb.,</w:t>
      </w:r>
    </w:p>
    <w:p w14:paraId="44D71949"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část pátá Bezpečnost a ochrana zdraví při práci a dalších právních předpisů</w:t>
      </w:r>
    </w:p>
    <w:p w14:paraId="0AF1E1C3"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z oblasti BOZP.</w:t>
      </w:r>
    </w:p>
    <w:p w14:paraId="7C6E99F4" w14:textId="77777777" w:rsidR="004013F6" w:rsidRDefault="004013F6">
      <w:pPr>
        <w:pStyle w:val="Odstavecseseznamem"/>
        <w:spacing w:line="276" w:lineRule="auto"/>
        <w:ind w:left="426" w:hanging="426"/>
        <w:jc w:val="both"/>
        <w:rPr>
          <w:rFonts w:ascii="Arial" w:hAnsi="Arial"/>
          <w:sz w:val="26"/>
          <w:szCs w:val="26"/>
        </w:rPr>
      </w:pPr>
    </w:p>
    <w:p w14:paraId="3A15149C" w14:textId="77777777" w:rsidR="004013F6" w:rsidRDefault="00000000">
      <w:pPr>
        <w:pStyle w:val="Odstavecseseznamem"/>
        <w:spacing w:line="276" w:lineRule="auto"/>
        <w:ind w:left="426" w:hanging="426"/>
        <w:jc w:val="both"/>
        <w:rPr>
          <w:rFonts w:ascii="Arial" w:hAnsi="Arial"/>
          <w:sz w:val="24"/>
          <w:szCs w:val="24"/>
        </w:rPr>
      </w:pPr>
      <w:r>
        <w:rPr>
          <w:rFonts w:ascii="Arial" w:hAnsi="Arial" w:cs="Arial"/>
          <w:sz w:val="24"/>
          <w:szCs w:val="24"/>
        </w:rPr>
        <w:t>Svazová inspekce BOZP v roce 2025 uskutečnila:</w:t>
      </w:r>
    </w:p>
    <w:p w14:paraId="55C47EF6" w14:textId="77777777" w:rsidR="004013F6" w:rsidRDefault="004013F6">
      <w:pPr>
        <w:pStyle w:val="Odstavecseseznamem"/>
        <w:spacing w:line="276" w:lineRule="auto"/>
        <w:ind w:left="426" w:hanging="426"/>
        <w:jc w:val="both"/>
        <w:rPr>
          <w:rFonts w:ascii="Arial" w:hAnsi="Arial"/>
          <w:sz w:val="24"/>
          <w:szCs w:val="24"/>
        </w:rPr>
      </w:pPr>
    </w:p>
    <w:p w14:paraId="6E47787C" w14:textId="77777777" w:rsidR="004013F6" w:rsidRDefault="00000000">
      <w:pPr>
        <w:pStyle w:val="Odstavecseseznamem"/>
        <w:numPr>
          <w:ilvl w:val="0"/>
          <w:numId w:val="30"/>
        </w:numPr>
        <w:spacing w:line="276" w:lineRule="auto"/>
        <w:jc w:val="both"/>
        <w:rPr>
          <w:rFonts w:ascii="Arial" w:hAnsi="Arial"/>
          <w:sz w:val="24"/>
          <w:szCs w:val="24"/>
        </w:rPr>
      </w:pPr>
      <w:r>
        <w:rPr>
          <w:rFonts w:ascii="Arial" w:hAnsi="Arial" w:cs="Arial"/>
          <w:b/>
          <w:bCs/>
          <w:sz w:val="24"/>
          <w:szCs w:val="24"/>
        </w:rPr>
        <w:t>42 školení BOZP</w:t>
      </w:r>
      <w:r>
        <w:rPr>
          <w:rFonts w:ascii="Arial" w:hAnsi="Arial" w:cs="Arial"/>
          <w:sz w:val="24"/>
          <w:szCs w:val="24"/>
        </w:rPr>
        <w:t xml:space="preserve"> v rámci zvyšování kvalifikace zaměstnanců.</w:t>
      </w:r>
    </w:p>
    <w:p w14:paraId="46E61413" w14:textId="77777777" w:rsidR="004013F6" w:rsidRDefault="004013F6">
      <w:pPr>
        <w:pStyle w:val="Odstavecseseznamem"/>
        <w:spacing w:line="276" w:lineRule="auto"/>
        <w:ind w:left="426" w:hanging="426"/>
        <w:jc w:val="both"/>
        <w:rPr>
          <w:rFonts w:ascii="Arial" w:hAnsi="Arial" w:cs="Arial"/>
          <w:sz w:val="24"/>
          <w:szCs w:val="24"/>
        </w:rPr>
      </w:pPr>
    </w:p>
    <w:p w14:paraId="039CED74" w14:textId="77777777" w:rsidR="004013F6" w:rsidRDefault="00000000">
      <w:pPr>
        <w:pStyle w:val="Odstavecseseznamem"/>
        <w:spacing w:line="276" w:lineRule="auto"/>
        <w:ind w:left="426" w:hanging="426"/>
        <w:jc w:val="both"/>
        <w:rPr>
          <w:rFonts w:ascii="Arial" w:hAnsi="Arial"/>
          <w:sz w:val="24"/>
          <w:szCs w:val="24"/>
        </w:rPr>
      </w:pPr>
      <w:r>
        <w:rPr>
          <w:rFonts w:ascii="Arial" w:hAnsi="Arial" w:cs="Arial"/>
          <w:sz w:val="24"/>
          <w:szCs w:val="24"/>
        </w:rPr>
        <w:t>Školení jsou vždy předem dohodnuta s vedením jednotlivých firem a zaměřují</w:t>
      </w:r>
    </w:p>
    <w:p w14:paraId="364E38BC" w14:textId="77777777" w:rsidR="004013F6" w:rsidRDefault="00000000">
      <w:pPr>
        <w:pStyle w:val="Odstavecseseznamem"/>
        <w:spacing w:line="276" w:lineRule="auto"/>
        <w:ind w:left="426" w:hanging="426"/>
        <w:jc w:val="both"/>
        <w:rPr>
          <w:rFonts w:ascii="Arial" w:hAnsi="Arial"/>
          <w:sz w:val="24"/>
          <w:szCs w:val="24"/>
        </w:rPr>
      </w:pPr>
      <w:r>
        <w:rPr>
          <w:rFonts w:ascii="Arial" w:hAnsi="Arial" w:cs="Arial"/>
          <w:sz w:val="24"/>
          <w:szCs w:val="24"/>
        </w:rPr>
        <w:t>se na aktuální rizika, právní předpisy a praktické postupy při zajišťování</w:t>
      </w:r>
    </w:p>
    <w:p w14:paraId="71E3439C" w14:textId="77777777" w:rsidR="004013F6" w:rsidRDefault="00000000">
      <w:pPr>
        <w:pStyle w:val="Odstavecseseznamem"/>
        <w:spacing w:line="276" w:lineRule="auto"/>
        <w:ind w:left="426" w:hanging="426"/>
        <w:jc w:val="both"/>
        <w:rPr>
          <w:rFonts w:ascii="Arial" w:hAnsi="Arial"/>
          <w:sz w:val="24"/>
          <w:szCs w:val="24"/>
        </w:rPr>
      </w:pPr>
      <w:r>
        <w:rPr>
          <w:rFonts w:ascii="Arial" w:hAnsi="Arial" w:cs="Arial"/>
          <w:sz w:val="24"/>
          <w:szCs w:val="24"/>
        </w:rPr>
        <w:t>bezpečné práce na pracovištích.</w:t>
      </w:r>
    </w:p>
    <w:p w14:paraId="36A5A42B" w14:textId="77777777" w:rsidR="004013F6" w:rsidRDefault="004013F6">
      <w:pPr>
        <w:pStyle w:val="Odstavecseseznamem"/>
        <w:spacing w:line="276" w:lineRule="auto"/>
        <w:ind w:left="426" w:hanging="426"/>
        <w:jc w:val="both"/>
        <w:rPr>
          <w:rFonts w:cs="Arial"/>
          <w:b/>
          <w:bCs/>
        </w:rPr>
      </w:pPr>
    </w:p>
    <w:p w14:paraId="0B97E010" w14:textId="77777777" w:rsidR="004013F6" w:rsidRDefault="004013F6">
      <w:pPr>
        <w:pStyle w:val="Odstavecseseznamem"/>
        <w:spacing w:line="276" w:lineRule="auto"/>
        <w:ind w:left="426" w:hanging="426"/>
        <w:jc w:val="both"/>
        <w:rPr>
          <w:rFonts w:cs="Arial"/>
          <w:b/>
          <w:bCs/>
        </w:rPr>
      </w:pPr>
    </w:p>
    <w:p w14:paraId="5C7B8281" w14:textId="77777777" w:rsidR="004013F6" w:rsidRDefault="00000000">
      <w:pPr>
        <w:pStyle w:val="Odstavecseseznamem"/>
        <w:spacing w:line="276" w:lineRule="auto"/>
        <w:ind w:left="426" w:hanging="426"/>
        <w:jc w:val="both"/>
        <w:rPr>
          <w:rFonts w:ascii="Arial" w:hAnsi="Arial"/>
          <w:sz w:val="32"/>
          <w:szCs w:val="32"/>
        </w:rPr>
      </w:pPr>
      <w:r>
        <w:rPr>
          <w:rFonts w:ascii="Arial" w:hAnsi="Arial" w:cs="Arial"/>
          <w:b/>
          <w:bCs/>
          <w:sz w:val="32"/>
          <w:szCs w:val="32"/>
        </w:rPr>
        <w:t>Činnost SI BOZP a kolektivní smlouva vyššího stupně</w:t>
      </w:r>
    </w:p>
    <w:p w14:paraId="094A6DA7" w14:textId="77777777" w:rsidR="004013F6" w:rsidRDefault="004013F6">
      <w:pPr>
        <w:pStyle w:val="Odstavecseseznamem"/>
        <w:spacing w:line="276" w:lineRule="auto"/>
        <w:ind w:left="426" w:hanging="426"/>
        <w:jc w:val="both"/>
        <w:rPr>
          <w:rFonts w:cs="Arial"/>
        </w:rPr>
      </w:pPr>
    </w:p>
    <w:p w14:paraId="075D4A88"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Významnou část zaměstnanců, pro které svazová inspekce BOZP vykonává</w:t>
      </w:r>
    </w:p>
    <w:p w14:paraId="2100F2FD"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svoji činnost na základě uzavřené kolektivní smlouvy vyššího stupně, pracují</w:t>
      </w:r>
    </w:p>
    <w:p w14:paraId="3C769480"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ve firmách působících v rámci podnikatelských svazů, popř. ve firmách, na</w:t>
      </w:r>
    </w:p>
    <w:p w14:paraId="2C2BBC02"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které se ustanovení kolektivní smlouvy vyššího stupně také vztahují.</w:t>
      </w:r>
    </w:p>
    <w:p w14:paraId="24D85379" w14:textId="77777777" w:rsidR="004013F6" w:rsidRDefault="004013F6">
      <w:pPr>
        <w:pStyle w:val="Odstavecseseznamem"/>
        <w:spacing w:line="276" w:lineRule="auto"/>
        <w:ind w:left="426" w:hanging="426"/>
        <w:jc w:val="both"/>
        <w:rPr>
          <w:rFonts w:ascii="Arial" w:hAnsi="Arial"/>
          <w:sz w:val="24"/>
          <w:szCs w:val="24"/>
        </w:rPr>
      </w:pPr>
    </w:p>
    <w:p w14:paraId="1A070C05"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Jedná se především o podnikatelské svazy:</w:t>
      </w:r>
    </w:p>
    <w:p w14:paraId="1B64E519" w14:textId="77777777" w:rsidR="004013F6" w:rsidRDefault="004013F6">
      <w:pPr>
        <w:pStyle w:val="Odstavecseseznamem"/>
        <w:spacing w:line="276" w:lineRule="auto"/>
        <w:ind w:left="426" w:hanging="426"/>
        <w:jc w:val="both"/>
        <w:rPr>
          <w:rFonts w:ascii="Arial" w:hAnsi="Arial"/>
          <w:sz w:val="24"/>
          <w:szCs w:val="24"/>
        </w:rPr>
      </w:pPr>
    </w:p>
    <w:p w14:paraId="08B5BC4A" w14:textId="77777777" w:rsidR="004013F6" w:rsidRDefault="00000000">
      <w:pPr>
        <w:pStyle w:val="Odstavecseseznamem"/>
        <w:numPr>
          <w:ilvl w:val="0"/>
          <w:numId w:val="31"/>
        </w:numPr>
        <w:spacing w:line="276" w:lineRule="auto"/>
        <w:jc w:val="both"/>
        <w:rPr>
          <w:sz w:val="24"/>
          <w:szCs w:val="24"/>
        </w:rPr>
      </w:pPr>
      <w:r>
        <w:rPr>
          <w:rFonts w:ascii="Arial" w:hAnsi="Arial" w:cs="Arial"/>
          <w:b/>
          <w:bCs/>
          <w:sz w:val="24"/>
          <w:szCs w:val="24"/>
        </w:rPr>
        <w:t>Českomoravský svaz zemědělských podnikatelů (ČMSZP)</w:t>
      </w:r>
      <w:r>
        <w:rPr>
          <w:rFonts w:ascii="Arial" w:hAnsi="Arial" w:cs="Arial"/>
          <w:sz w:val="24"/>
          <w:szCs w:val="24"/>
        </w:rPr>
        <w:t>.</w:t>
      </w:r>
    </w:p>
    <w:p w14:paraId="3F050BF2" w14:textId="77777777" w:rsidR="004013F6" w:rsidRDefault="00000000">
      <w:pPr>
        <w:pStyle w:val="Odstavecseseznamem"/>
        <w:numPr>
          <w:ilvl w:val="0"/>
          <w:numId w:val="31"/>
        </w:numPr>
        <w:spacing w:line="276" w:lineRule="auto"/>
        <w:jc w:val="both"/>
        <w:rPr>
          <w:sz w:val="24"/>
          <w:szCs w:val="24"/>
        </w:rPr>
      </w:pPr>
      <w:r>
        <w:rPr>
          <w:rFonts w:ascii="Arial" w:hAnsi="Arial" w:cs="Arial"/>
          <w:b/>
          <w:bCs/>
          <w:sz w:val="24"/>
          <w:szCs w:val="24"/>
        </w:rPr>
        <w:t>Zemědělský svaz ČR (ZS ČR)</w:t>
      </w:r>
    </w:p>
    <w:p w14:paraId="3FA80B12" w14:textId="77777777" w:rsidR="004013F6" w:rsidRDefault="004013F6">
      <w:pPr>
        <w:pStyle w:val="Odstavecseseznamem"/>
        <w:spacing w:line="276" w:lineRule="auto"/>
        <w:jc w:val="both"/>
        <w:rPr>
          <w:rFonts w:ascii="Arial" w:hAnsi="Arial"/>
          <w:sz w:val="24"/>
          <w:szCs w:val="24"/>
        </w:rPr>
      </w:pPr>
    </w:p>
    <w:p w14:paraId="2CBD884F"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V roce 2025 bylo pro tyto svazy vypracováno:</w:t>
      </w:r>
    </w:p>
    <w:p w14:paraId="7E22FF36" w14:textId="77777777" w:rsidR="004013F6" w:rsidRDefault="004013F6">
      <w:pPr>
        <w:pStyle w:val="Odstavecseseznamem"/>
        <w:spacing w:line="276" w:lineRule="auto"/>
        <w:ind w:left="426" w:hanging="426"/>
        <w:jc w:val="both"/>
        <w:rPr>
          <w:rFonts w:ascii="Arial" w:hAnsi="Arial"/>
          <w:sz w:val="26"/>
          <w:szCs w:val="26"/>
        </w:rPr>
      </w:pPr>
    </w:p>
    <w:p w14:paraId="1FA5A385" w14:textId="77777777" w:rsidR="004013F6" w:rsidRDefault="00000000">
      <w:pPr>
        <w:pStyle w:val="Odstavecseseznamem"/>
        <w:numPr>
          <w:ilvl w:val="0"/>
          <w:numId w:val="32"/>
        </w:numPr>
        <w:spacing w:line="276" w:lineRule="auto"/>
        <w:jc w:val="both"/>
        <w:rPr>
          <w:sz w:val="24"/>
          <w:szCs w:val="24"/>
        </w:rPr>
      </w:pPr>
      <w:r>
        <w:rPr>
          <w:rFonts w:ascii="Arial" w:hAnsi="Arial" w:cs="Arial"/>
          <w:b/>
          <w:bCs/>
          <w:sz w:val="24"/>
          <w:szCs w:val="24"/>
        </w:rPr>
        <w:t>25 kontrolních zpráv</w:t>
      </w:r>
      <w:r>
        <w:rPr>
          <w:rFonts w:ascii="Arial" w:hAnsi="Arial" w:cs="Arial"/>
          <w:sz w:val="24"/>
          <w:szCs w:val="24"/>
        </w:rPr>
        <w:t xml:space="preserve">, včetně </w:t>
      </w:r>
      <w:r>
        <w:rPr>
          <w:rFonts w:ascii="Arial" w:hAnsi="Arial" w:cs="Arial"/>
          <w:b/>
          <w:bCs/>
          <w:sz w:val="24"/>
          <w:szCs w:val="24"/>
        </w:rPr>
        <w:t>šetření pracovních úrazů</w:t>
      </w:r>
      <w:r>
        <w:rPr>
          <w:rFonts w:ascii="Arial" w:hAnsi="Arial" w:cs="Arial"/>
          <w:sz w:val="24"/>
          <w:szCs w:val="24"/>
        </w:rPr>
        <w:t>.</w:t>
      </w:r>
    </w:p>
    <w:p w14:paraId="307EE42F" w14:textId="77777777" w:rsidR="004013F6" w:rsidRDefault="004013F6">
      <w:pPr>
        <w:pStyle w:val="Odstavecseseznamem"/>
        <w:spacing w:line="276" w:lineRule="auto"/>
        <w:jc w:val="both"/>
        <w:rPr>
          <w:rFonts w:ascii="Arial" w:hAnsi="Arial" w:cs="Arial"/>
          <w:sz w:val="28"/>
          <w:szCs w:val="28"/>
        </w:rPr>
      </w:pPr>
    </w:p>
    <w:p w14:paraId="0F04A1C4" w14:textId="77777777" w:rsidR="004013F6" w:rsidRDefault="004013F6">
      <w:pPr>
        <w:pStyle w:val="Odstavecseseznamem"/>
        <w:spacing w:line="276" w:lineRule="auto"/>
        <w:jc w:val="both"/>
        <w:rPr>
          <w:rFonts w:ascii="Arial" w:hAnsi="Arial" w:cs="Arial"/>
          <w:sz w:val="28"/>
          <w:szCs w:val="28"/>
        </w:rPr>
      </w:pPr>
    </w:p>
    <w:p w14:paraId="3FBE82A4" w14:textId="77777777" w:rsidR="004013F6" w:rsidRDefault="004013F6">
      <w:pPr>
        <w:pStyle w:val="Odstavecseseznamem"/>
        <w:spacing w:line="276" w:lineRule="auto"/>
        <w:jc w:val="both"/>
        <w:rPr>
          <w:rFonts w:ascii="Arial" w:hAnsi="Arial" w:cs="Arial"/>
          <w:sz w:val="28"/>
          <w:szCs w:val="28"/>
        </w:rPr>
      </w:pPr>
    </w:p>
    <w:p w14:paraId="0AA6AE64" w14:textId="77777777" w:rsidR="004013F6" w:rsidRDefault="00000000">
      <w:pPr>
        <w:pStyle w:val="Odstavecseseznamem"/>
        <w:spacing w:line="276" w:lineRule="auto"/>
        <w:ind w:left="426" w:hanging="426"/>
        <w:jc w:val="center"/>
        <w:rPr>
          <w:rFonts w:ascii="Arial" w:hAnsi="Arial"/>
        </w:rPr>
      </w:pPr>
      <w:r>
        <w:rPr>
          <w:rFonts w:ascii="Arial" w:hAnsi="Arial" w:cs="Arial"/>
          <w:b/>
          <w:bCs/>
          <w:sz w:val="32"/>
          <w:szCs w:val="32"/>
        </w:rPr>
        <w:t>Metodická a poradenská činnost</w:t>
      </w:r>
    </w:p>
    <w:p w14:paraId="377CD984" w14:textId="77777777" w:rsidR="004013F6" w:rsidRDefault="004013F6">
      <w:pPr>
        <w:pStyle w:val="Odstavecseseznamem"/>
        <w:spacing w:line="276" w:lineRule="auto"/>
        <w:ind w:left="426" w:hanging="426"/>
        <w:jc w:val="center"/>
        <w:rPr>
          <w:rFonts w:ascii="Arial" w:hAnsi="Arial" w:cs="Arial"/>
          <w:b/>
          <w:bCs/>
          <w:sz w:val="32"/>
          <w:szCs w:val="32"/>
        </w:rPr>
      </w:pPr>
    </w:p>
    <w:p w14:paraId="4BB176B8"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Do činnosti svazové inspekce BOZP patří také:</w:t>
      </w:r>
    </w:p>
    <w:p w14:paraId="72243B8B" w14:textId="77777777" w:rsidR="004013F6" w:rsidRDefault="004013F6">
      <w:pPr>
        <w:pStyle w:val="Odstavecseseznamem"/>
        <w:spacing w:line="276" w:lineRule="auto"/>
        <w:ind w:left="426" w:hanging="426"/>
        <w:jc w:val="both"/>
        <w:rPr>
          <w:rFonts w:ascii="Arial" w:hAnsi="Arial" w:cs="Arial"/>
          <w:sz w:val="24"/>
          <w:szCs w:val="24"/>
        </w:rPr>
      </w:pPr>
    </w:p>
    <w:p w14:paraId="730D475E"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t>metodická pomoc v oblasti BOZP a hygieny práce,</w:t>
      </w:r>
    </w:p>
    <w:p w14:paraId="5F77D55C"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t>účast na plánovaných ročních prověrkách BOZP,</w:t>
      </w:r>
    </w:p>
    <w:p w14:paraId="13412023"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t>pomoc při zpracování provozních předpisů a pracovních postupů,</w:t>
      </w:r>
    </w:p>
    <w:p w14:paraId="447A9FE7"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t>účast na šetření pracovních úrazů (dále PU),</w:t>
      </w:r>
    </w:p>
    <w:p w14:paraId="2F553BCF"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lastRenderedPageBreak/>
        <w:t xml:space="preserve">podpora postižených zaměstnanců při nesprávném rozhodnutí </w:t>
      </w:r>
      <w:r>
        <w:rPr>
          <w:rFonts w:ascii="Arial" w:hAnsi="Arial" w:cs="Arial"/>
          <w:sz w:val="24"/>
          <w:szCs w:val="24"/>
        </w:rPr>
        <w:br/>
        <w:t>o odškodnění pracovního úrazu.</w:t>
      </w:r>
    </w:p>
    <w:p w14:paraId="73E43456" w14:textId="77777777" w:rsidR="004013F6" w:rsidRDefault="00000000">
      <w:pPr>
        <w:pStyle w:val="Odstavecseseznamem"/>
        <w:numPr>
          <w:ilvl w:val="0"/>
          <w:numId w:val="33"/>
        </w:numPr>
        <w:spacing w:line="276" w:lineRule="auto"/>
        <w:jc w:val="both"/>
        <w:rPr>
          <w:sz w:val="24"/>
          <w:szCs w:val="24"/>
        </w:rPr>
      </w:pPr>
      <w:r>
        <w:rPr>
          <w:rFonts w:ascii="Arial" w:hAnsi="Arial" w:cs="Arial"/>
          <w:sz w:val="24"/>
          <w:szCs w:val="24"/>
        </w:rPr>
        <w:t>podpora při řešení nemocí z povolání (dále NzP)</w:t>
      </w:r>
    </w:p>
    <w:p w14:paraId="14B8B3AB" w14:textId="77777777" w:rsidR="004013F6" w:rsidRDefault="004013F6">
      <w:pPr>
        <w:pStyle w:val="Odstavecseseznamem"/>
        <w:spacing w:line="276" w:lineRule="auto"/>
        <w:ind w:left="426" w:hanging="426"/>
        <w:jc w:val="both"/>
        <w:rPr>
          <w:rFonts w:ascii="Arial" w:hAnsi="Arial" w:cs="Arial"/>
          <w:sz w:val="24"/>
          <w:szCs w:val="24"/>
        </w:rPr>
      </w:pPr>
    </w:p>
    <w:p w14:paraId="0CD1544E"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Svazoví inspektoři BOZP tak plní nejen kontrolní, ale především i poradenskou</w:t>
      </w:r>
    </w:p>
    <w:p w14:paraId="559BFC1E"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činnost v rámci zajišťování bezpečné práce ve firmách.</w:t>
      </w:r>
    </w:p>
    <w:p w14:paraId="5C23E530" w14:textId="77777777" w:rsidR="004013F6" w:rsidRDefault="004013F6">
      <w:pPr>
        <w:pStyle w:val="Odstavecseseznamem"/>
        <w:spacing w:line="276" w:lineRule="auto"/>
        <w:ind w:left="426" w:hanging="426"/>
        <w:jc w:val="both"/>
        <w:rPr>
          <w:rFonts w:ascii="Arial" w:hAnsi="Arial" w:cs="Arial"/>
          <w:sz w:val="28"/>
          <w:szCs w:val="28"/>
        </w:rPr>
      </w:pPr>
    </w:p>
    <w:p w14:paraId="681C378E" w14:textId="77777777" w:rsidR="004013F6" w:rsidRDefault="004013F6">
      <w:pPr>
        <w:pStyle w:val="Odstavecseseznamem"/>
        <w:spacing w:line="276" w:lineRule="auto"/>
        <w:ind w:left="426" w:hanging="426"/>
        <w:jc w:val="both"/>
        <w:rPr>
          <w:rFonts w:ascii="Arial" w:hAnsi="Arial" w:cs="Arial"/>
          <w:sz w:val="28"/>
          <w:szCs w:val="28"/>
        </w:rPr>
      </w:pPr>
    </w:p>
    <w:p w14:paraId="1D8C299D" w14:textId="77777777" w:rsidR="004013F6" w:rsidRDefault="00000000">
      <w:pPr>
        <w:pStyle w:val="Odstavecseseznamem"/>
        <w:spacing w:line="276" w:lineRule="auto"/>
        <w:ind w:left="426" w:hanging="426"/>
        <w:jc w:val="center"/>
        <w:rPr>
          <w:sz w:val="32"/>
          <w:szCs w:val="32"/>
        </w:rPr>
      </w:pPr>
      <w:r>
        <w:rPr>
          <w:rFonts w:ascii="Arial" w:hAnsi="Arial" w:cs="Arial"/>
          <w:b/>
          <w:bCs/>
          <w:sz w:val="32"/>
          <w:szCs w:val="32"/>
        </w:rPr>
        <w:t>Přehled kontrol svazové inspekce BOZP v roce 2025</w:t>
      </w:r>
    </w:p>
    <w:p w14:paraId="25253C83" w14:textId="77777777" w:rsidR="004013F6" w:rsidRDefault="004013F6">
      <w:pPr>
        <w:pStyle w:val="Odstavecseseznamem"/>
        <w:spacing w:line="276" w:lineRule="auto"/>
        <w:ind w:left="426" w:hanging="426"/>
        <w:jc w:val="center"/>
        <w:rPr>
          <w:rFonts w:ascii="Arial" w:hAnsi="Arial" w:cs="Arial"/>
          <w:b/>
          <w:bCs/>
          <w:sz w:val="28"/>
          <w:szCs w:val="28"/>
        </w:rPr>
      </w:pPr>
    </w:p>
    <w:p w14:paraId="208F2437" w14:textId="77777777" w:rsidR="004013F6" w:rsidRDefault="00000000">
      <w:pPr>
        <w:pStyle w:val="Odstavecseseznamem"/>
        <w:spacing w:line="276" w:lineRule="auto"/>
        <w:ind w:left="426" w:hanging="426"/>
        <w:jc w:val="both"/>
        <w:rPr>
          <w:sz w:val="24"/>
          <w:szCs w:val="24"/>
        </w:rPr>
      </w:pPr>
      <w:r>
        <w:rPr>
          <w:rFonts w:ascii="Arial" w:hAnsi="Arial" w:cs="Arial"/>
          <w:sz w:val="24"/>
          <w:szCs w:val="24"/>
        </w:rPr>
        <w:t xml:space="preserve">Svazová inspekce BOZP Odborového svazu pracovníků zemědělství </w:t>
      </w:r>
    </w:p>
    <w:p w14:paraId="2E6D156B" w14:textId="77777777" w:rsidR="004013F6" w:rsidRDefault="00000000">
      <w:pPr>
        <w:pStyle w:val="Odstavecseseznamem"/>
        <w:spacing w:line="276" w:lineRule="auto"/>
        <w:ind w:left="426" w:hanging="426"/>
        <w:jc w:val="both"/>
        <w:rPr>
          <w:sz w:val="26"/>
          <w:szCs w:val="26"/>
        </w:rPr>
      </w:pPr>
      <w:r>
        <w:rPr>
          <w:rFonts w:ascii="Arial" w:hAnsi="Arial" w:cs="Arial"/>
          <w:sz w:val="24"/>
          <w:szCs w:val="24"/>
        </w:rPr>
        <w:t>a výživy – ASO ČR provedla v roce 2025 celkem</w:t>
      </w:r>
      <w:r>
        <w:rPr>
          <w:rFonts w:ascii="Arial" w:hAnsi="Arial" w:cs="Arial"/>
          <w:sz w:val="26"/>
          <w:szCs w:val="26"/>
        </w:rPr>
        <w:t xml:space="preserve"> </w:t>
      </w:r>
      <w:r>
        <w:rPr>
          <w:rFonts w:ascii="Arial" w:hAnsi="Arial" w:cs="Arial"/>
          <w:b/>
          <w:bCs/>
          <w:sz w:val="28"/>
          <w:szCs w:val="28"/>
        </w:rPr>
        <w:t>744 kontrol</w:t>
      </w:r>
      <w:r>
        <w:rPr>
          <w:rFonts w:ascii="Arial" w:hAnsi="Arial" w:cs="Arial"/>
          <w:b/>
          <w:bCs/>
          <w:sz w:val="26"/>
          <w:szCs w:val="26"/>
        </w:rPr>
        <w:t>.</w:t>
      </w:r>
    </w:p>
    <w:p w14:paraId="29DB6FA2" w14:textId="77777777" w:rsidR="004013F6" w:rsidRDefault="004013F6">
      <w:pPr>
        <w:pStyle w:val="Odstavecseseznamem"/>
        <w:spacing w:line="276" w:lineRule="auto"/>
        <w:ind w:left="426" w:hanging="426"/>
        <w:jc w:val="both"/>
        <w:rPr>
          <w:sz w:val="26"/>
          <w:szCs w:val="26"/>
        </w:rPr>
      </w:pPr>
    </w:p>
    <w:p w14:paraId="62565172" w14:textId="77777777" w:rsidR="004013F6" w:rsidRDefault="00000000">
      <w:pPr>
        <w:pStyle w:val="Odstavecseseznamem"/>
        <w:spacing w:line="276" w:lineRule="auto"/>
        <w:ind w:left="0"/>
        <w:jc w:val="both"/>
        <w:rPr>
          <w:sz w:val="24"/>
          <w:szCs w:val="24"/>
        </w:rPr>
      </w:pPr>
      <w:r>
        <w:rPr>
          <w:rFonts w:ascii="Arial" w:hAnsi="Arial" w:cs="Arial"/>
          <w:sz w:val="24"/>
          <w:szCs w:val="24"/>
        </w:rPr>
        <w:t xml:space="preserve">Významná část kontrol proběhla v obchodních řetězcích, dále pak </w:t>
      </w:r>
      <w:r>
        <w:rPr>
          <w:rFonts w:ascii="Arial" w:hAnsi="Arial" w:cs="Arial"/>
          <w:sz w:val="24"/>
          <w:szCs w:val="24"/>
        </w:rPr>
        <w:br/>
        <w:t>v zemědělských podnicích, průmyslových provozech a dalších odvětvích, kde svaz působí. V níže uvedených tabulkách je uvedena statistika provedených kontrol BOZP – porovnání roků 2024 a 2025.</w:t>
      </w:r>
    </w:p>
    <w:p w14:paraId="247F7A14" w14:textId="77777777" w:rsidR="004013F6" w:rsidRDefault="00000000">
      <w:pPr>
        <w:pStyle w:val="Odstavecseseznamem"/>
        <w:spacing w:line="276" w:lineRule="auto"/>
        <w:ind w:left="426" w:hanging="426"/>
        <w:jc w:val="both"/>
        <w:rPr>
          <w:rFonts w:ascii="Arial" w:hAnsi="Arial"/>
        </w:rPr>
      </w:pPr>
      <w:r>
        <w:rPr>
          <w:rFonts w:ascii="Arial" w:hAnsi="Arial" w:cs="Arial"/>
          <w:sz w:val="24"/>
          <w:szCs w:val="24"/>
        </w:rPr>
        <w:t xml:space="preserve"> </w:t>
      </w:r>
    </w:p>
    <w:tbl>
      <w:tblPr>
        <w:tblStyle w:val="Mkatabulky"/>
        <w:tblW w:w="7791" w:type="dxa"/>
        <w:tblInd w:w="704" w:type="dxa"/>
        <w:tblLayout w:type="fixed"/>
        <w:tblLook w:val="04A0" w:firstRow="1" w:lastRow="0" w:firstColumn="1" w:lastColumn="0" w:noHBand="0" w:noVBand="1"/>
      </w:tblPr>
      <w:tblGrid>
        <w:gridCol w:w="5057"/>
        <w:gridCol w:w="1287"/>
        <w:gridCol w:w="1447"/>
      </w:tblGrid>
      <w:tr w:rsidR="004013F6" w14:paraId="391B9BA0" w14:textId="77777777">
        <w:trPr>
          <w:trHeight w:val="629"/>
        </w:trPr>
        <w:tc>
          <w:tcPr>
            <w:tcW w:w="5057" w:type="dxa"/>
          </w:tcPr>
          <w:p w14:paraId="497B07D0" w14:textId="77777777" w:rsidR="004013F6" w:rsidRDefault="00000000">
            <w:pPr>
              <w:widowControl w:val="0"/>
              <w:spacing w:line="276" w:lineRule="auto"/>
              <w:rPr>
                <w:rFonts w:ascii="Arial" w:hAnsi="Arial"/>
              </w:rPr>
            </w:pPr>
            <w:r>
              <w:rPr>
                <w:rFonts w:ascii="Arial" w:eastAsia="Calibri" w:hAnsi="Arial"/>
                <w:b/>
                <w:bCs/>
                <w:sz w:val="24"/>
                <w:szCs w:val="24"/>
              </w:rPr>
              <w:t>Počet plánovaných, následných a mimořádných kontrol</w:t>
            </w:r>
          </w:p>
        </w:tc>
        <w:tc>
          <w:tcPr>
            <w:tcW w:w="1287" w:type="dxa"/>
          </w:tcPr>
          <w:p w14:paraId="0FE79965" w14:textId="77777777" w:rsidR="004013F6" w:rsidRDefault="00000000">
            <w:pPr>
              <w:widowControl w:val="0"/>
              <w:spacing w:line="276" w:lineRule="auto"/>
              <w:rPr>
                <w:rFonts w:ascii="Arial" w:hAnsi="Arial"/>
              </w:rPr>
            </w:pPr>
            <w:r>
              <w:rPr>
                <w:rFonts w:ascii="Arial" w:eastAsia="Calibri" w:hAnsi="Arial"/>
                <w:b/>
                <w:bCs/>
                <w:sz w:val="24"/>
                <w:szCs w:val="24"/>
              </w:rPr>
              <w:t>2024</w:t>
            </w:r>
          </w:p>
        </w:tc>
        <w:tc>
          <w:tcPr>
            <w:tcW w:w="1447" w:type="dxa"/>
          </w:tcPr>
          <w:p w14:paraId="42F48192" w14:textId="77777777" w:rsidR="004013F6" w:rsidRDefault="00000000">
            <w:pPr>
              <w:widowControl w:val="0"/>
              <w:spacing w:line="276" w:lineRule="auto"/>
              <w:rPr>
                <w:rFonts w:ascii="Arial" w:hAnsi="Arial"/>
              </w:rPr>
            </w:pPr>
            <w:r>
              <w:rPr>
                <w:rFonts w:ascii="Arial" w:eastAsia="Calibri" w:hAnsi="Arial"/>
                <w:b/>
                <w:bCs/>
                <w:sz w:val="24"/>
                <w:szCs w:val="24"/>
              </w:rPr>
              <w:t>2025</w:t>
            </w:r>
          </w:p>
        </w:tc>
      </w:tr>
      <w:tr w:rsidR="004013F6" w14:paraId="2A03C4B6" w14:textId="77777777">
        <w:trPr>
          <w:trHeight w:val="323"/>
        </w:trPr>
        <w:tc>
          <w:tcPr>
            <w:tcW w:w="5057" w:type="dxa"/>
            <w:vAlign w:val="bottom"/>
          </w:tcPr>
          <w:p w14:paraId="732E1DF1" w14:textId="77777777" w:rsidR="004013F6" w:rsidRDefault="00000000">
            <w:pPr>
              <w:widowControl w:val="0"/>
              <w:spacing w:line="276" w:lineRule="auto"/>
              <w:rPr>
                <w:rFonts w:ascii="Arial" w:hAnsi="Arial"/>
              </w:rPr>
            </w:pPr>
            <w:r>
              <w:rPr>
                <w:rFonts w:ascii="Arial" w:eastAsia="Calibri" w:hAnsi="Arial"/>
                <w:sz w:val="24"/>
                <w:szCs w:val="24"/>
              </w:rPr>
              <w:t>plánovaných kontrol BOZP,</w:t>
            </w:r>
          </w:p>
        </w:tc>
        <w:tc>
          <w:tcPr>
            <w:tcW w:w="1287" w:type="dxa"/>
          </w:tcPr>
          <w:p w14:paraId="4B3F9811" w14:textId="77777777" w:rsidR="004013F6" w:rsidRDefault="00000000">
            <w:pPr>
              <w:widowControl w:val="0"/>
              <w:spacing w:line="276" w:lineRule="auto"/>
              <w:rPr>
                <w:rFonts w:ascii="Arial" w:hAnsi="Arial"/>
              </w:rPr>
            </w:pPr>
            <w:r>
              <w:rPr>
                <w:rFonts w:ascii="Arial" w:eastAsia="Calibri" w:hAnsi="Arial"/>
                <w:sz w:val="24"/>
                <w:szCs w:val="24"/>
              </w:rPr>
              <w:t>411</w:t>
            </w:r>
          </w:p>
        </w:tc>
        <w:tc>
          <w:tcPr>
            <w:tcW w:w="1447" w:type="dxa"/>
          </w:tcPr>
          <w:p w14:paraId="61B9A535" w14:textId="77777777" w:rsidR="004013F6" w:rsidRDefault="00000000">
            <w:pPr>
              <w:widowControl w:val="0"/>
              <w:spacing w:line="276" w:lineRule="auto"/>
              <w:rPr>
                <w:rFonts w:ascii="Arial" w:hAnsi="Arial"/>
              </w:rPr>
            </w:pPr>
            <w:r>
              <w:rPr>
                <w:rFonts w:ascii="Arial" w:eastAsia="Calibri" w:hAnsi="Arial"/>
                <w:sz w:val="24"/>
                <w:szCs w:val="24"/>
              </w:rPr>
              <w:t>419</w:t>
            </w:r>
          </w:p>
        </w:tc>
      </w:tr>
      <w:tr w:rsidR="004013F6" w14:paraId="374F45CD" w14:textId="77777777">
        <w:trPr>
          <w:trHeight w:val="323"/>
        </w:trPr>
        <w:tc>
          <w:tcPr>
            <w:tcW w:w="5057" w:type="dxa"/>
            <w:vAlign w:val="bottom"/>
          </w:tcPr>
          <w:p w14:paraId="6D9E4784" w14:textId="77777777" w:rsidR="004013F6" w:rsidRDefault="00000000">
            <w:pPr>
              <w:widowControl w:val="0"/>
              <w:spacing w:line="276" w:lineRule="auto"/>
              <w:rPr>
                <w:rFonts w:ascii="Arial" w:hAnsi="Arial"/>
              </w:rPr>
            </w:pPr>
            <w:r>
              <w:rPr>
                <w:rFonts w:ascii="Arial" w:eastAsia="Calibri" w:hAnsi="Arial"/>
                <w:sz w:val="24"/>
                <w:szCs w:val="24"/>
              </w:rPr>
              <w:t>následných kontrol, BOZP</w:t>
            </w:r>
          </w:p>
        </w:tc>
        <w:tc>
          <w:tcPr>
            <w:tcW w:w="1287" w:type="dxa"/>
          </w:tcPr>
          <w:p w14:paraId="6C2A8524" w14:textId="77777777" w:rsidR="004013F6" w:rsidRDefault="00000000">
            <w:pPr>
              <w:widowControl w:val="0"/>
              <w:spacing w:line="276" w:lineRule="auto"/>
              <w:rPr>
                <w:rFonts w:ascii="Arial" w:hAnsi="Arial"/>
              </w:rPr>
            </w:pPr>
            <w:r>
              <w:rPr>
                <w:rFonts w:ascii="Arial" w:eastAsia="Calibri" w:hAnsi="Arial"/>
                <w:sz w:val="24"/>
                <w:szCs w:val="24"/>
              </w:rPr>
              <w:t>58</w:t>
            </w:r>
          </w:p>
        </w:tc>
        <w:tc>
          <w:tcPr>
            <w:tcW w:w="1447" w:type="dxa"/>
          </w:tcPr>
          <w:p w14:paraId="3642AF63" w14:textId="77777777" w:rsidR="004013F6" w:rsidRDefault="00000000">
            <w:pPr>
              <w:widowControl w:val="0"/>
              <w:spacing w:line="276" w:lineRule="auto"/>
              <w:rPr>
                <w:rFonts w:ascii="Arial" w:hAnsi="Arial"/>
              </w:rPr>
            </w:pPr>
            <w:r>
              <w:rPr>
                <w:rFonts w:ascii="Arial" w:eastAsia="Calibri" w:hAnsi="Arial"/>
                <w:sz w:val="24"/>
                <w:szCs w:val="24"/>
              </w:rPr>
              <w:t>59</w:t>
            </w:r>
          </w:p>
        </w:tc>
      </w:tr>
      <w:tr w:rsidR="004013F6" w14:paraId="45CF4182" w14:textId="77777777">
        <w:trPr>
          <w:trHeight w:val="305"/>
        </w:trPr>
        <w:tc>
          <w:tcPr>
            <w:tcW w:w="5057" w:type="dxa"/>
            <w:vAlign w:val="bottom"/>
          </w:tcPr>
          <w:p w14:paraId="7735A555" w14:textId="77777777" w:rsidR="004013F6" w:rsidRDefault="00000000">
            <w:pPr>
              <w:widowControl w:val="0"/>
              <w:spacing w:line="276" w:lineRule="auto"/>
              <w:rPr>
                <w:rFonts w:ascii="Arial" w:hAnsi="Arial"/>
              </w:rPr>
            </w:pPr>
            <w:r>
              <w:rPr>
                <w:rFonts w:ascii="Arial" w:eastAsia="Calibri" w:hAnsi="Arial"/>
                <w:sz w:val="24"/>
                <w:szCs w:val="24"/>
              </w:rPr>
              <w:t>mimořádných kontrol BOZP</w:t>
            </w:r>
          </w:p>
        </w:tc>
        <w:tc>
          <w:tcPr>
            <w:tcW w:w="1287" w:type="dxa"/>
          </w:tcPr>
          <w:p w14:paraId="6014A23E" w14:textId="77777777" w:rsidR="004013F6" w:rsidRDefault="00000000">
            <w:pPr>
              <w:widowControl w:val="0"/>
              <w:spacing w:line="276" w:lineRule="auto"/>
              <w:rPr>
                <w:rFonts w:ascii="Arial" w:hAnsi="Arial"/>
              </w:rPr>
            </w:pPr>
            <w:r>
              <w:rPr>
                <w:rFonts w:ascii="Arial" w:eastAsia="Calibri" w:hAnsi="Arial"/>
                <w:sz w:val="24"/>
                <w:szCs w:val="24"/>
              </w:rPr>
              <w:t>24</w:t>
            </w:r>
          </w:p>
        </w:tc>
        <w:tc>
          <w:tcPr>
            <w:tcW w:w="1447" w:type="dxa"/>
          </w:tcPr>
          <w:p w14:paraId="12A101D0" w14:textId="77777777" w:rsidR="004013F6" w:rsidRDefault="00000000">
            <w:pPr>
              <w:widowControl w:val="0"/>
              <w:spacing w:line="276" w:lineRule="auto"/>
              <w:rPr>
                <w:rFonts w:ascii="Arial" w:hAnsi="Arial"/>
              </w:rPr>
            </w:pPr>
            <w:r>
              <w:rPr>
                <w:rFonts w:ascii="Arial" w:eastAsia="Calibri" w:hAnsi="Arial"/>
                <w:sz w:val="24"/>
                <w:szCs w:val="24"/>
              </w:rPr>
              <w:t>50</w:t>
            </w:r>
          </w:p>
        </w:tc>
      </w:tr>
      <w:tr w:rsidR="004013F6" w14:paraId="59C9C2CC" w14:textId="77777777">
        <w:trPr>
          <w:trHeight w:val="305"/>
        </w:trPr>
        <w:tc>
          <w:tcPr>
            <w:tcW w:w="5057" w:type="dxa"/>
            <w:vAlign w:val="bottom"/>
          </w:tcPr>
          <w:p w14:paraId="3B10F3DD" w14:textId="77777777" w:rsidR="004013F6" w:rsidRDefault="00000000">
            <w:pPr>
              <w:widowControl w:val="0"/>
              <w:spacing w:line="276" w:lineRule="auto"/>
              <w:rPr>
                <w:rFonts w:ascii="Arial" w:hAnsi="Arial"/>
              </w:rPr>
            </w:pPr>
            <w:r>
              <w:rPr>
                <w:rFonts w:ascii="Arial" w:eastAsia="Calibri" w:hAnsi="Arial"/>
                <w:sz w:val="24"/>
                <w:szCs w:val="24"/>
              </w:rPr>
              <w:t xml:space="preserve">šetření pracovních úrazů (a NzP) </w:t>
            </w:r>
          </w:p>
        </w:tc>
        <w:tc>
          <w:tcPr>
            <w:tcW w:w="1287" w:type="dxa"/>
          </w:tcPr>
          <w:p w14:paraId="146844BF" w14:textId="77777777" w:rsidR="004013F6" w:rsidRDefault="00000000">
            <w:pPr>
              <w:widowControl w:val="0"/>
              <w:spacing w:line="276" w:lineRule="auto"/>
              <w:rPr>
                <w:rFonts w:ascii="Arial" w:hAnsi="Arial"/>
              </w:rPr>
            </w:pPr>
            <w:r>
              <w:rPr>
                <w:rFonts w:ascii="Arial" w:eastAsia="Calibri" w:hAnsi="Arial"/>
                <w:sz w:val="24"/>
                <w:szCs w:val="24"/>
              </w:rPr>
              <w:t>22</w:t>
            </w:r>
          </w:p>
        </w:tc>
        <w:tc>
          <w:tcPr>
            <w:tcW w:w="1447" w:type="dxa"/>
          </w:tcPr>
          <w:p w14:paraId="7F221698" w14:textId="77777777" w:rsidR="004013F6" w:rsidRDefault="00000000">
            <w:pPr>
              <w:widowControl w:val="0"/>
              <w:spacing w:line="276" w:lineRule="auto"/>
              <w:rPr>
                <w:rFonts w:ascii="Arial" w:hAnsi="Arial"/>
              </w:rPr>
            </w:pPr>
            <w:r>
              <w:rPr>
                <w:rFonts w:ascii="Arial" w:eastAsia="Calibri" w:hAnsi="Arial"/>
                <w:sz w:val="24"/>
                <w:szCs w:val="24"/>
              </w:rPr>
              <w:t>21 + 2 NzP</w:t>
            </w:r>
          </w:p>
        </w:tc>
      </w:tr>
    </w:tbl>
    <w:p w14:paraId="2C42F66F" w14:textId="77777777" w:rsidR="004013F6" w:rsidRDefault="004013F6">
      <w:pPr>
        <w:spacing w:line="276" w:lineRule="auto"/>
        <w:rPr>
          <w:rFonts w:ascii="Arial" w:hAnsi="Arial"/>
          <w:sz w:val="24"/>
          <w:szCs w:val="24"/>
        </w:rPr>
      </w:pPr>
    </w:p>
    <w:tbl>
      <w:tblPr>
        <w:tblStyle w:val="Mkatabulky"/>
        <w:tblW w:w="7791" w:type="dxa"/>
        <w:tblInd w:w="704" w:type="dxa"/>
        <w:tblLayout w:type="fixed"/>
        <w:tblLook w:val="04A0" w:firstRow="1" w:lastRow="0" w:firstColumn="1" w:lastColumn="0" w:noHBand="0" w:noVBand="1"/>
      </w:tblPr>
      <w:tblGrid>
        <w:gridCol w:w="5022"/>
        <w:gridCol w:w="1410"/>
        <w:gridCol w:w="1359"/>
      </w:tblGrid>
      <w:tr w:rsidR="004013F6" w14:paraId="5F8FE443" w14:textId="77777777">
        <w:trPr>
          <w:trHeight w:val="261"/>
        </w:trPr>
        <w:tc>
          <w:tcPr>
            <w:tcW w:w="5022" w:type="dxa"/>
            <w:vAlign w:val="bottom"/>
          </w:tcPr>
          <w:p w14:paraId="1FF4D080" w14:textId="77777777" w:rsidR="004013F6" w:rsidRDefault="00000000">
            <w:pPr>
              <w:widowControl w:val="0"/>
              <w:spacing w:line="276" w:lineRule="auto"/>
              <w:rPr>
                <w:rFonts w:ascii="Arial" w:hAnsi="Arial"/>
              </w:rPr>
            </w:pPr>
            <w:r>
              <w:rPr>
                <w:rFonts w:ascii="Arial" w:eastAsia="Calibri" w:hAnsi="Arial"/>
                <w:b/>
                <w:bCs/>
                <w:sz w:val="24"/>
                <w:szCs w:val="24"/>
              </w:rPr>
              <w:t>Ostatní</w:t>
            </w:r>
          </w:p>
        </w:tc>
        <w:tc>
          <w:tcPr>
            <w:tcW w:w="1410" w:type="dxa"/>
          </w:tcPr>
          <w:p w14:paraId="0DEF7F9E" w14:textId="77777777" w:rsidR="004013F6" w:rsidRDefault="00000000">
            <w:pPr>
              <w:widowControl w:val="0"/>
              <w:spacing w:line="276" w:lineRule="auto"/>
              <w:rPr>
                <w:rFonts w:ascii="Arial" w:hAnsi="Arial"/>
              </w:rPr>
            </w:pPr>
            <w:r>
              <w:rPr>
                <w:rFonts w:ascii="Arial" w:eastAsia="Calibri" w:hAnsi="Arial"/>
                <w:b/>
                <w:bCs/>
                <w:sz w:val="24"/>
                <w:szCs w:val="24"/>
              </w:rPr>
              <w:t>2024</w:t>
            </w:r>
          </w:p>
        </w:tc>
        <w:tc>
          <w:tcPr>
            <w:tcW w:w="1359" w:type="dxa"/>
          </w:tcPr>
          <w:p w14:paraId="37FF7DF5" w14:textId="77777777" w:rsidR="004013F6" w:rsidRDefault="00000000">
            <w:pPr>
              <w:widowControl w:val="0"/>
              <w:spacing w:line="276" w:lineRule="auto"/>
              <w:rPr>
                <w:rFonts w:ascii="Arial" w:hAnsi="Arial"/>
              </w:rPr>
            </w:pPr>
            <w:r>
              <w:rPr>
                <w:rFonts w:ascii="Arial" w:eastAsia="Calibri" w:hAnsi="Arial"/>
                <w:b/>
                <w:bCs/>
                <w:sz w:val="24"/>
                <w:szCs w:val="24"/>
              </w:rPr>
              <w:t>2025</w:t>
            </w:r>
          </w:p>
        </w:tc>
      </w:tr>
      <w:tr w:rsidR="004013F6" w14:paraId="71C1C1DA" w14:textId="77777777">
        <w:trPr>
          <w:trHeight w:val="770"/>
        </w:trPr>
        <w:tc>
          <w:tcPr>
            <w:tcW w:w="5022" w:type="dxa"/>
            <w:vAlign w:val="bottom"/>
          </w:tcPr>
          <w:p w14:paraId="2E34CA63" w14:textId="77777777" w:rsidR="004013F6" w:rsidRDefault="00000000">
            <w:pPr>
              <w:widowControl w:val="0"/>
              <w:spacing w:line="276" w:lineRule="auto"/>
              <w:rPr>
                <w:rFonts w:ascii="Arial" w:hAnsi="Arial"/>
              </w:rPr>
            </w:pPr>
            <w:r>
              <w:rPr>
                <w:rFonts w:ascii="Arial" w:eastAsia="Calibri" w:hAnsi="Arial"/>
                <w:sz w:val="24"/>
                <w:szCs w:val="24"/>
              </w:rPr>
              <w:t>Kontrola dodržování uzavřených kolektivních smluv v oblasti bezpečnosti a hygieny zaměstnanců</w:t>
            </w:r>
          </w:p>
        </w:tc>
        <w:tc>
          <w:tcPr>
            <w:tcW w:w="1410" w:type="dxa"/>
          </w:tcPr>
          <w:p w14:paraId="3A450EF5" w14:textId="77777777" w:rsidR="004013F6" w:rsidRDefault="004013F6">
            <w:pPr>
              <w:widowControl w:val="0"/>
              <w:spacing w:line="276" w:lineRule="auto"/>
              <w:rPr>
                <w:rFonts w:ascii="Arial" w:hAnsi="Arial"/>
                <w:sz w:val="24"/>
                <w:szCs w:val="24"/>
              </w:rPr>
            </w:pPr>
          </w:p>
          <w:p w14:paraId="065BA26D" w14:textId="77777777" w:rsidR="004013F6" w:rsidRDefault="00000000">
            <w:pPr>
              <w:widowControl w:val="0"/>
              <w:spacing w:line="276" w:lineRule="auto"/>
              <w:rPr>
                <w:rFonts w:ascii="Arial" w:hAnsi="Arial"/>
              </w:rPr>
            </w:pPr>
            <w:r>
              <w:rPr>
                <w:rFonts w:ascii="Arial" w:eastAsia="Calibri" w:hAnsi="Arial"/>
                <w:sz w:val="24"/>
                <w:szCs w:val="24"/>
              </w:rPr>
              <w:t>57</w:t>
            </w:r>
          </w:p>
        </w:tc>
        <w:tc>
          <w:tcPr>
            <w:tcW w:w="1359" w:type="dxa"/>
          </w:tcPr>
          <w:p w14:paraId="0472E5C6" w14:textId="77777777" w:rsidR="004013F6" w:rsidRDefault="004013F6">
            <w:pPr>
              <w:widowControl w:val="0"/>
              <w:spacing w:line="276" w:lineRule="auto"/>
              <w:rPr>
                <w:rFonts w:ascii="Arial" w:hAnsi="Arial"/>
                <w:sz w:val="24"/>
                <w:szCs w:val="24"/>
              </w:rPr>
            </w:pPr>
          </w:p>
          <w:p w14:paraId="46E59CEB" w14:textId="77777777" w:rsidR="004013F6" w:rsidRDefault="00000000">
            <w:pPr>
              <w:widowControl w:val="0"/>
              <w:spacing w:line="276" w:lineRule="auto"/>
              <w:rPr>
                <w:rFonts w:ascii="Arial" w:hAnsi="Arial"/>
              </w:rPr>
            </w:pPr>
            <w:r>
              <w:rPr>
                <w:rFonts w:ascii="Arial" w:eastAsia="Calibri" w:hAnsi="Arial"/>
                <w:sz w:val="24"/>
                <w:szCs w:val="24"/>
              </w:rPr>
              <w:t>103</w:t>
            </w:r>
          </w:p>
        </w:tc>
      </w:tr>
      <w:tr w:rsidR="004013F6" w14:paraId="5F54AAA9" w14:textId="77777777">
        <w:trPr>
          <w:trHeight w:val="509"/>
        </w:trPr>
        <w:tc>
          <w:tcPr>
            <w:tcW w:w="5022" w:type="dxa"/>
            <w:vAlign w:val="center"/>
          </w:tcPr>
          <w:p w14:paraId="3136CA46" w14:textId="77777777" w:rsidR="004013F6" w:rsidRDefault="00000000">
            <w:pPr>
              <w:widowControl w:val="0"/>
              <w:spacing w:line="276" w:lineRule="auto"/>
              <w:rPr>
                <w:rFonts w:ascii="Arial" w:hAnsi="Arial"/>
              </w:rPr>
            </w:pPr>
            <w:r>
              <w:rPr>
                <w:rFonts w:ascii="Arial" w:eastAsia="Calibri" w:hAnsi="Arial"/>
                <w:sz w:val="24"/>
                <w:szCs w:val="24"/>
              </w:rPr>
              <w:t>Řešení stížnosti zaměstnanců</w:t>
            </w:r>
          </w:p>
        </w:tc>
        <w:tc>
          <w:tcPr>
            <w:tcW w:w="1410" w:type="dxa"/>
          </w:tcPr>
          <w:p w14:paraId="1DFA9F7F" w14:textId="77777777" w:rsidR="004013F6" w:rsidRDefault="00000000">
            <w:pPr>
              <w:widowControl w:val="0"/>
              <w:spacing w:line="276" w:lineRule="auto"/>
              <w:rPr>
                <w:rFonts w:ascii="Arial" w:hAnsi="Arial"/>
              </w:rPr>
            </w:pPr>
            <w:r>
              <w:rPr>
                <w:rFonts w:ascii="Arial" w:eastAsia="Calibri" w:hAnsi="Arial"/>
                <w:sz w:val="24"/>
                <w:szCs w:val="24"/>
              </w:rPr>
              <w:t>18</w:t>
            </w:r>
          </w:p>
        </w:tc>
        <w:tc>
          <w:tcPr>
            <w:tcW w:w="1359" w:type="dxa"/>
          </w:tcPr>
          <w:p w14:paraId="32C58A3A" w14:textId="77777777" w:rsidR="004013F6" w:rsidRDefault="00000000">
            <w:pPr>
              <w:widowControl w:val="0"/>
              <w:spacing w:line="276" w:lineRule="auto"/>
              <w:rPr>
                <w:rFonts w:ascii="Arial" w:hAnsi="Arial"/>
              </w:rPr>
            </w:pPr>
            <w:r>
              <w:rPr>
                <w:rFonts w:ascii="Arial" w:eastAsia="Calibri" w:hAnsi="Arial"/>
                <w:sz w:val="24"/>
                <w:szCs w:val="24"/>
              </w:rPr>
              <w:t>14</w:t>
            </w:r>
          </w:p>
        </w:tc>
      </w:tr>
      <w:tr w:rsidR="004013F6" w14:paraId="28CDFADA" w14:textId="77777777">
        <w:trPr>
          <w:trHeight w:val="261"/>
        </w:trPr>
        <w:tc>
          <w:tcPr>
            <w:tcW w:w="5022" w:type="dxa"/>
            <w:vAlign w:val="center"/>
          </w:tcPr>
          <w:p w14:paraId="4E23FC32" w14:textId="77777777" w:rsidR="004013F6" w:rsidRDefault="00000000">
            <w:pPr>
              <w:widowControl w:val="0"/>
              <w:spacing w:line="276" w:lineRule="auto"/>
              <w:rPr>
                <w:rFonts w:ascii="Arial" w:hAnsi="Arial"/>
              </w:rPr>
            </w:pPr>
            <w:r>
              <w:rPr>
                <w:rFonts w:ascii="Arial" w:eastAsia="Calibri" w:hAnsi="Arial"/>
                <w:sz w:val="24"/>
                <w:szCs w:val="24"/>
              </w:rPr>
              <w:t>školení zaměstnanců v oblasti BOZP</w:t>
            </w:r>
          </w:p>
        </w:tc>
        <w:tc>
          <w:tcPr>
            <w:tcW w:w="1410" w:type="dxa"/>
          </w:tcPr>
          <w:p w14:paraId="558EEC18" w14:textId="77777777" w:rsidR="004013F6" w:rsidRDefault="00000000">
            <w:pPr>
              <w:widowControl w:val="0"/>
              <w:spacing w:line="276" w:lineRule="auto"/>
              <w:rPr>
                <w:rFonts w:ascii="Arial" w:hAnsi="Arial"/>
              </w:rPr>
            </w:pPr>
            <w:r>
              <w:rPr>
                <w:rFonts w:ascii="Arial" w:eastAsia="Calibri" w:hAnsi="Arial"/>
                <w:sz w:val="24"/>
                <w:szCs w:val="24"/>
              </w:rPr>
              <w:t>80</w:t>
            </w:r>
          </w:p>
        </w:tc>
        <w:tc>
          <w:tcPr>
            <w:tcW w:w="1359" w:type="dxa"/>
          </w:tcPr>
          <w:p w14:paraId="67043E11" w14:textId="77777777" w:rsidR="004013F6" w:rsidRDefault="00000000">
            <w:pPr>
              <w:widowControl w:val="0"/>
              <w:spacing w:line="276" w:lineRule="auto"/>
              <w:rPr>
                <w:rFonts w:ascii="Arial" w:hAnsi="Arial"/>
              </w:rPr>
            </w:pPr>
            <w:r>
              <w:rPr>
                <w:rFonts w:ascii="Arial" w:eastAsia="Calibri" w:hAnsi="Arial"/>
                <w:sz w:val="24"/>
                <w:szCs w:val="24"/>
              </w:rPr>
              <w:t>42</w:t>
            </w:r>
          </w:p>
        </w:tc>
      </w:tr>
      <w:tr w:rsidR="004013F6" w14:paraId="4D4E387D" w14:textId="77777777">
        <w:trPr>
          <w:trHeight w:val="509"/>
        </w:trPr>
        <w:tc>
          <w:tcPr>
            <w:tcW w:w="5022" w:type="dxa"/>
            <w:vAlign w:val="center"/>
          </w:tcPr>
          <w:p w14:paraId="011D4D86" w14:textId="77777777" w:rsidR="004013F6" w:rsidRDefault="00000000">
            <w:pPr>
              <w:widowControl w:val="0"/>
              <w:spacing w:line="276" w:lineRule="auto"/>
              <w:rPr>
                <w:rFonts w:ascii="Arial" w:hAnsi="Arial"/>
              </w:rPr>
            </w:pPr>
            <w:r>
              <w:rPr>
                <w:rFonts w:ascii="Arial" w:eastAsia="Calibri" w:hAnsi="Arial"/>
                <w:sz w:val="24"/>
                <w:szCs w:val="24"/>
              </w:rPr>
              <w:t>porady SI, BOZP, školení SI, BOZP a pracovní jednání na odborovém svazu</w:t>
            </w:r>
          </w:p>
        </w:tc>
        <w:tc>
          <w:tcPr>
            <w:tcW w:w="1410" w:type="dxa"/>
          </w:tcPr>
          <w:p w14:paraId="5C33B65D" w14:textId="77777777" w:rsidR="004013F6" w:rsidRDefault="00000000">
            <w:pPr>
              <w:widowControl w:val="0"/>
              <w:spacing w:line="276" w:lineRule="auto"/>
              <w:rPr>
                <w:rFonts w:ascii="Arial" w:hAnsi="Arial"/>
              </w:rPr>
            </w:pPr>
            <w:r>
              <w:rPr>
                <w:rFonts w:ascii="Arial" w:eastAsia="Calibri" w:hAnsi="Arial"/>
                <w:sz w:val="24"/>
                <w:szCs w:val="24"/>
              </w:rPr>
              <w:t>13</w:t>
            </w:r>
          </w:p>
        </w:tc>
        <w:tc>
          <w:tcPr>
            <w:tcW w:w="1359" w:type="dxa"/>
          </w:tcPr>
          <w:p w14:paraId="46E7FFD4" w14:textId="77777777" w:rsidR="004013F6" w:rsidRDefault="00000000">
            <w:pPr>
              <w:widowControl w:val="0"/>
              <w:spacing w:line="276" w:lineRule="auto"/>
              <w:rPr>
                <w:rFonts w:ascii="Arial" w:hAnsi="Arial"/>
              </w:rPr>
            </w:pPr>
            <w:r>
              <w:rPr>
                <w:rFonts w:ascii="Arial" w:eastAsia="Calibri" w:hAnsi="Arial"/>
                <w:sz w:val="24"/>
                <w:szCs w:val="24"/>
              </w:rPr>
              <w:t>34</w:t>
            </w:r>
          </w:p>
        </w:tc>
      </w:tr>
    </w:tbl>
    <w:p w14:paraId="4CD9F065" w14:textId="77777777" w:rsidR="004013F6" w:rsidRDefault="00000000">
      <w:pPr>
        <w:spacing w:line="276" w:lineRule="auto"/>
        <w:rPr>
          <w:rFonts w:ascii="Arial" w:hAnsi="Arial"/>
        </w:rPr>
      </w:pPr>
      <w:r>
        <w:rPr>
          <w:rFonts w:ascii="Arial" w:hAnsi="Arial"/>
          <w:i/>
          <w:iCs/>
        </w:rPr>
        <w:lastRenderedPageBreak/>
        <w:t xml:space="preserve"> </w:t>
      </w:r>
      <w:r>
        <w:rPr>
          <w:noProof/>
        </w:rPr>
        <w:drawing>
          <wp:inline distT="0" distB="0" distL="0" distR="0" wp14:anchorId="7B2678CD" wp14:editId="0DF5533A">
            <wp:extent cx="5759450" cy="2970530"/>
            <wp:effectExtent l="0" t="0" r="0" b="0"/>
            <wp:docPr id="5" name="Objekt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E83C7D" w14:textId="77777777" w:rsidR="004013F6" w:rsidRDefault="004013F6">
      <w:pPr>
        <w:spacing w:beforeAutospacing="1" w:afterAutospacing="1" w:line="276" w:lineRule="auto"/>
        <w:jc w:val="center"/>
        <w:outlineLvl w:val="0"/>
        <w:rPr>
          <w:rFonts w:ascii="Arial" w:hAnsi="Arial"/>
        </w:rPr>
      </w:pPr>
    </w:p>
    <w:p w14:paraId="6B657388" w14:textId="77777777" w:rsidR="004013F6" w:rsidRDefault="00000000">
      <w:pPr>
        <w:spacing w:beforeAutospacing="1" w:afterAutospacing="1" w:line="276" w:lineRule="auto"/>
        <w:jc w:val="center"/>
        <w:outlineLvl w:val="0"/>
        <w:rPr>
          <w:rFonts w:ascii="Arial" w:hAnsi="Arial"/>
        </w:rPr>
      </w:pPr>
      <w:r>
        <w:rPr>
          <w:rFonts w:ascii="Arial" w:eastAsia="Times New Roman" w:hAnsi="Arial" w:cs="Times New Roman"/>
          <w:b/>
          <w:bCs/>
          <w:sz w:val="32"/>
          <w:szCs w:val="32"/>
          <w:lang w:eastAsia="cs-CZ"/>
          <w14:ligatures w14:val="none"/>
        </w:rPr>
        <w:t>Prověrky BOZP a účast zástupců odborových organizací</w:t>
      </w:r>
    </w:p>
    <w:p w14:paraId="2E0E065E"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Ze zpráv svazové inspekce BOZP vyplývá, že základní odborové organizace většinou samostatně preventivní prověrky u zaměstnavatele </w:t>
      </w:r>
      <w:r>
        <w:rPr>
          <w:rFonts w:ascii="Arial" w:eastAsia="Times New Roman" w:hAnsi="Arial" w:cs="Times New Roman"/>
          <w:b/>
          <w:bCs/>
          <w:kern w:val="0"/>
          <w:sz w:val="24"/>
          <w:szCs w:val="24"/>
          <w:lang w:eastAsia="cs-CZ"/>
          <w14:ligatures w14:val="none"/>
        </w:rPr>
        <w:t>neorganizují</w:t>
      </w:r>
      <w:r>
        <w:rPr>
          <w:rFonts w:ascii="Arial" w:eastAsia="Times New Roman" w:hAnsi="Arial" w:cs="Times New Roman"/>
          <w:kern w:val="0"/>
          <w:sz w:val="24"/>
          <w:szCs w:val="24"/>
          <w:lang w:eastAsia="cs-CZ"/>
          <w14:ligatures w14:val="none"/>
        </w:rPr>
        <w:t xml:space="preserve">. </w:t>
      </w:r>
      <w:r>
        <w:rPr>
          <w:rFonts w:ascii="Arial" w:eastAsia="Times New Roman" w:hAnsi="Arial" w:cs="Times New Roman"/>
          <w:kern w:val="0"/>
          <w:sz w:val="24"/>
          <w:szCs w:val="24"/>
          <w:lang w:eastAsia="cs-CZ"/>
          <w14:ligatures w14:val="none"/>
        </w:rPr>
        <w:br/>
        <w:t xml:space="preserve">V kolektivních smlouvách však mají zakotveno ustanovení, že zaměstnavatel je povinen </w:t>
      </w:r>
      <w:r>
        <w:rPr>
          <w:rFonts w:ascii="Arial" w:eastAsia="Times New Roman" w:hAnsi="Arial" w:cs="Times New Roman"/>
          <w:b/>
          <w:bCs/>
          <w:kern w:val="0"/>
          <w:sz w:val="24"/>
          <w:szCs w:val="24"/>
          <w:lang w:eastAsia="cs-CZ"/>
          <w14:ligatures w14:val="none"/>
        </w:rPr>
        <w:t>alespoň jednou ročně</w:t>
      </w:r>
      <w:r>
        <w:rPr>
          <w:rFonts w:ascii="Arial" w:eastAsia="Times New Roman" w:hAnsi="Arial" w:cs="Times New Roman"/>
          <w:kern w:val="0"/>
          <w:sz w:val="24"/>
          <w:szCs w:val="24"/>
          <w:lang w:eastAsia="cs-CZ"/>
          <w14:ligatures w14:val="none"/>
        </w:rPr>
        <w:t xml:space="preserve"> provést preventivní prověrku BOZP </w:t>
      </w:r>
      <w:r>
        <w:rPr>
          <w:rFonts w:ascii="Arial" w:eastAsia="Times New Roman" w:hAnsi="Arial" w:cs="Times New Roman"/>
          <w:b/>
          <w:bCs/>
          <w:kern w:val="0"/>
          <w:sz w:val="24"/>
          <w:szCs w:val="24"/>
          <w:lang w:eastAsia="cs-CZ"/>
          <w14:ligatures w14:val="none"/>
        </w:rPr>
        <w:t>za účasti zástupců odborové organizace</w:t>
      </w:r>
      <w:r>
        <w:rPr>
          <w:rFonts w:ascii="Arial" w:eastAsia="Times New Roman" w:hAnsi="Arial" w:cs="Times New Roman"/>
          <w:kern w:val="0"/>
          <w:sz w:val="24"/>
          <w:szCs w:val="24"/>
          <w:lang w:eastAsia="cs-CZ"/>
          <w14:ligatures w14:val="none"/>
        </w:rPr>
        <w:t>.</w:t>
      </w:r>
    </w:p>
    <w:p w14:paraId="6B17159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Zástupci odborových organizací se těchto prověrek účastní, avšak ve většině případů se obracejí na </w:t>
      </w:r>
      <w:r>
        <w:rPr>
          <w:rFonts w:ascii="Arial" w:eastAsia="Times New Roman" w:hAnsi="Arial" w:cs="Times New Roman"/>
          <w:b/>
          <w:bCs/>
          <w:kern w:val="0"/>
          <w:sz w:val="24"/>
          <w:szCs w:val="24"/>
          <w:lang w:eastAsia="cs-CZ"/>
          <w14:ligatures w14:val="none"/>
        </w:rPr>
        <w:t>svazovou inspekci BOZP OSPZV-ASO ČR</w:t>
      </w:r>
      <w:r>
        <w:rPr>
          <w:rFonts w:ascii="Arial" w:eastAsia="Times New Roman" w:hAnsi="Arial" w:cs="Times New Roman"/>
          <w:kern w:val="0"/>
          <w:sz w:val="24"/>
          <w:szCs w:val="24"/>
          <w:lang w:eastAsia="cs-CZ"/>
          <w14:ligatures w14:val="none"/>
        </w:rPr>
        <w:t>, která po dohodě se zaměstnavatelem zajišťuje účast svých inspektorů na prověrkách.</w:t>
      </w:r>
    </w:p>
    <w:p w14:paraId="6FA45310" w14:textId="77777777" w:rsidR="004013F6" w:rsidRDefault="004013F6">
      <w:pPr>
        <w:spacing w:beforeAutospacing="1" w:afterAutospacing="1" w:line="276" w:lineRule="auto"/>
        <w:jc w:val="center"/>
        <w:outlineLvl w:val="1"/>
        <w:rPr>
          <w:rFonts w:ascii="Arial" w:hAnsi="Arial"/>
        </w:rPr>
      </w:pPr>
    </w:p>
    <w:p w14:paraId="0E138DEB"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2"/>
          <w:szCs w:val="32"/>
          <w:lang w:eastAsia="cs-CZ"/>
          <w14:ligatures w14:val="none"/>
        </w:rPr>
        <w:t>Kvalita prověrek BOZP</w:t>
      </w:r>
    </w:p>
    <w:p w14:paraId="1F3822A6" w14:textId="77777777" w:rsidR="004013F6" w:rsidRDefault="004013F6">
      <w:pPr>
        <w:spacing w:beforeAutospacing="1" w:afterAutospacing="1" w:line="276" w:lineRule="auto"/>
        <w:jc w:val="center"/>
        <w:outlineLvl w:val="1"/>
        <w:rPr>
          <w:rFonts w:ascii="Arial" w:hAnsi="Arial"/>
        </w:rPr>
      </w:pPr>
    </w:p>
    <w:p w14:paraId="47960F9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Zkušenosti z prověrek ukazují výrazné rozdíly v jejich kvalitě:</w:t>
      </w:r>
    </w:p>
    <w:p w14:paraId="62E04900" w14:textId="77777777" w:rsidR="004013F6" w:rsidRDefault="00000000">
      <w:pPr>
        <w:numPr>
          <w:ilvl w:val="0"/>
          <w:numId w:val="34"/>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Prověrky prováděné </w:t>
      </w:r>
      <w:r>
        <w:rPr>
          <w:rFonts w:ascii="Arial" w:eastAsia="Times New Roman" w:hAnsi="Arial" w:cs="Times New Roman"/>
          <w:b/>
          <w:bCs/>
          <w:kern w:val="0"/>
          <w:sz w:val="24"/>
          <w:szCs w:val="24"/>
          <w:lang w:eastAsia="cs-CZ"/>
          <w14:ligatures w14:val="none"/>
        </w:rPr>
        <w:t>za účasti svazového inspektora BOZP</w:t>
      </w:r>
      <w:r>
        <w:rPr>
          <w:rFonts w:ascii="Arial" w:eastAsia="Times New Roman" w:hAnsi="Arial" w:cs="Times New Roman"/>
          <w:kern w:val="0"/>
          <w:sz w:val="24"/>
          <w:szCs w:val="24"/>
          <w:lang w:eastAsia="cs-CZ"/>
          <w14:ligatures w14:val="none"/>
        </w:rPr>
        <w:t xml:space="preserve"> jsou zpravidla </w:t>
      </w:r>
      <w:r>
        <w:rPr>
          <w:rFonts w:ascii="Arial" w:eastAsia="Times New Roman" w:hAnsi="Arial" w:cs="Times New Roman"/>
          <w:b/>
          <w:bCs/>
          <w:kern w:val="0"/>
          <w:sz w:val="24"/>
          <w:szCs w:val="24"/>
          <w:lang w:eastAsia="cs-CZ"/>
          <w14:ligatures w14:val="none"/>
        </w:rPr>
        <w:t>důkladnější</w:t>
      </w:r>
      <w:r>
        <w:rPr>
          <w:rFonts w:ascii="Arial" w:eastAsia="Times New Roman" w:hAnsi="Arial" w:cs="Times New Roman"/>
          <w:kern w:val="0"/>
          <w:sz w:val="24"/>
          <w:szCs w:val="24"/>
          <w:lang w:eastAsia="cs-CZ"/>
          <w14:ligatures w14:val="none"/>
        </w:rPr>
        <w:t>, systematičtější a vedoucí pracovníci se jim věnují s větší pozorností.</w:t>
      </w:r>
    </w:p>
    <w:p w14:paraId="515D7398" w14:textId="77777777" w:rsidR="004013F6" w:rsidRDefault="00000000">
      <w:pPr>
        <w:numPr>
          <w:ilvl w:val="0"/>
          <w:numId w:val="34"/>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Prověrky organizované zaměstnavatelem </w:t>
      </w:r>
      <w:r>
        <w:rPr>
          <w:rFonts w:ascii="Arial" w:eastAsia="Times New Roman" w:hAnsi="Arial" w:cs="Times New Roman"/>
          <w:b/>
          <w:bCs/>
          <w:kern w:val="0"/>
          <w:sz w:val="24"/>
          <w:szCs w:val="24"/>
          <w:lang w:eastAsia="cs-CZ"/>
          <w14:ligatures w14:val="none"/>
        </w:rPr>
        <w:t>bez účasti svazových inspektorů</w:t>
      </w:r>
      <w:r>
        <w:rPr>
          <w:rFonts w:ascii="Arial" w:eastAsia="Times New Roman" w:hAnsi="Arial" w:cs="Times New Roman"/>
          <w:kern w:val="0"/>
          <w:sz w:val="24"/>
          <w:szCs w:val="24"/>
          <w:lang w:eastAsia="cs-CZ"/>
          <w14:ligatures w14:val="none"/>
        </w:rPr>
        <w:t xml:space="preserve"> bývají podle zástupců odborových organizací často:</w:t>
      </w:r>
    </w:p>
    <w:p w14:paraId="09286BF5" w14:textId="77777777" w:rsidR="004013F6" w:rsidRDefault="00000000">
      <w:pPr>
        <w:numPr>
          <w:ilvl w:val="1"/>
          <w:numId w:val="34"/>
        </w:numPr>
        <w:spacing w:after="0" w:line="276" w:lineRule="auto"/>
        <w:jc w:val="both"/>
        <w:rPr>
          <w:sz w:val="24"/>
          <w:szCs w:val="24"/>
        </w:rPr>
      </w:pPr>
      <w:r>
        <w:rPr>
          <w:rFonts w:ascii="Arial" w:eastAsia="Times New Roman" w:hAnsi="Arial" w:cs="Times New Roman"/>
          <w:kern w:val="0"/>
          <w:sz w:val="24"/>
          <w:szCs w:val="24"/>
          <w:lang w:eastAsia="cs-CZ"/>
          <w14:ligatures w14:val="none"/>
        </w:rPr>
        <w:t>příliš obecné,</w:t>
      </w:r>
    </w:p>
    <w:p w14:paraId="6EC25265" w14:textId="77777777" w:rsidR="004013F6" w:rsidRDefault="00000000">
      <w:pPr>
        <w:numPr>
          <w:ilvl w:val="1"/>
          <w:numId w:val="34"/>
        </w:numPr>
        <w:spacing w:after="0" w:line="276" w:lineRule="auto"/>
        <w:jc w:val="both"/>
        <w:rPr>
          <w:sz w:val="24"/>
          <w:szCs w:val="24"/>
        </w:rPr>
      </w:pPr>
      <w:r>
        <w:rPr>
          <w:rFonts w:ascii="Arial" w:eastAsia="Times New Roman" w:hAnsi="Arial" w:cs="Times New Roman"/>
          <w:kern w:val="0"/>
          <w:sz w:val="24"/>
          <w:szCs w:val="24"/>
          <w:lang w:eastAsia="cs-CZ"/>
          <w14:ligatures w14:val="none"/>
        </w:rPr>
        <w:lastRenderedPageBreak/>
        <w:t>povrchní,</w:t>
      </w:r>
    </w:p>
    <w:p w14:paraId="2FDFD5F8" w14:textId="77777777" w:rsidR="004013F6" w:rsidRDefault="00000000">
      <w:pPr>
        <w:numPr>
          <w:ilvl w:val="1"/>
          <w:numId w:val="34"/>
        </w:numPr>
        <w:spacing w:after="0" w:line="276" w:lineRule="auto"/>
        <w:jc w:val="both"/>
        <w:rPr>
          <w:sz w:val="24"/>
          <w:szCs w:val="24"/>
        </w:rPr>
      </w:pPr>
      <w:r>
        <w:rPr>
          <w:rFonts w:ascii="Arial" w:eastAsia="Times New Roman" w:hAnsi="Arial" w:cs="Times New Roman"/>
          <w:kern w:val="0"/>
          <w:sz w:val="24"/>
          <w:szCs w:val="24"/>
          <w:lang w:eastAsia="cs-CZ"/>
          <w14:ligatures w14:val="none"/>
        </w:rPr>
        <w:t>bez podrobného zaměření na jednotlivé provozy,</w:t>
      </w:r>
    </w:p>
    <w:p w14:paraId="39204683" w14:textId="77777777" w:rsidR="004013F6" w:rsidRDefault="00000000">
      <w:pPr>
        <w:numPr>
          <w:ilvl w:val="1"/>
          <w:numId w:val="34"/>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s nedostatečnými zápisy, které neobsahují konkrétní opatření ani termíny k odstranění závad.</w:t>
      </w:r>
    </w:p>
    <w:p w14:paraId="263DEB01"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Tento problém se opakuje již několik let.</w:t>
      </w:r>
    </w:p>
    <w:p w14:paraId="306D4FEB" w14:textId="77777777" w:rsidR="004013F6" w:rsidRDefault="004013F6">
      <w:pPr>
        <w:spacing w:beforeAutospacing="1" w:afterAutospacing="1" w:line="276" w:lineRule="auto"/>
        <w:jc w:val="both"/>
        <w:rPr>
          <w:rFonts w:ascii="Arial" w:eastAsia="Times New Roman" w:hAnsi="Arial" w:cs="Times New Roman"/>
          <w:kern w:val="0"/>
          <w:sz w:val="26"/>
          <w:szCs w:val="26"/>
          <w:lang w:eastAsia="cs-CZ"/>
          <w14:ligatures w14:val="none"/>
        </w:rPr>
      </w:pPr>
    </w:p>
    <w:p w14:paraId="6C9FB9F1" w14:textId="77777777" w:rsidR="004013F6" w:rsidRDefault="00000000">
      <w:pPr>
        <w:spacing w:beforeAutospacing="1" w:afterAutospacing="1" w:line="276" w:lineRule="auto"/>
        <w:jc w:val="center"/>
        <w:outlineLvl w:val="0"/>
        <w:rPr>
          <w:rFonts w:ascii="Arial" w:hAnsi="Arial"/>
        </w:rPr>
      </w:pPr>
      <w:r>
        <w:rPr>
          <w:rFonts w:ascii="Arial" w:eastAsia="Times New Roman" w:hAnsi="Arial" w:cs="Times New Roman"/>
          <w:b/>
          <w:bCs/>
          <w:sz w:val="32"/>
          <w:szCs w:val="32"/>
          <w:lang w:eastAsia="cs-CZ"/>
          <w14:ligatures w14:val="none"/>
        </w:rPr>
        <w:t>Pracovní úrazy a nemoci z povolání</w:t>
      </w:r>
    </w:p>
    <w:p w14:paraId="46AD4F02" w14:textId="77777777" w:rsidR="004013F6" w:rsidRDefault="00000000">
      <w:pPr>
        <w:spacing w:beforeAutospacing="1" w:afterAutospacing="1" w:line="276" w:lineRule="auto"/>
        <w:jc w:val="both"/>
        <w:rPr>
          <w:rFonts w:ascii="Arial" w:eastAsia="Times New Roman" w:hAnsi="Arial" w:cs="Times New Roman"/>
          <w:kern w:val="0"/>
          <w:sz w:val="28"/>
          <w:szCs w:val="28"/>
          <w:lang w:eastAsia="cs-CZ"/>
          <w14:ligatures w14:val="none"/>
        </w:rPr>
      </w:pPr>
      <w:r>
        <w:rPr>
          <w:rFonts w:ascii="Arial" w:eastAsia="Times New Roman" w:hAnsi="Arial" w:cs="Times New Roman"/>
          <w:noProof/>
          <w:kern w:val="0"/>
          <w:sz w:val="28"/>
          <w:szCs w:val="28"/>
          <w:lang w:eastAsia="cs-CZ"/>
          <w14:ligatures w14:val="none"/>
        </w:rPr>
        <w:drawing>
          <wp:anchor distT="0" distB="0" distL="0" distR="0" simplePos="0" relativeHeight="3" behindDoc="0" locked="0" layoutInCell="1" allowOverlap="1" wp14:anchorId="17868A33" wp14:editId="1F708DDD">
            <wp:simplePos x="0" y="0"/>
            <wp:positionH relativeFrom="column">
              <wp:posOffset>680085</wp:posOffset>
            </wp:positionH>
            <wp:positionV relativeFrom="paragraph">
              <wp:posOffset>-76200</wp:posOffset>
            </wp:positionV>
            <wp:extent cx="3886835" cy="2371090"/>
            <wp:effectExtent l="0" t="0" r="0" b="0"/>
            <wp:wrapTopAndBottom/>
            <wp:docPr id="6" name="Objekt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01BCCE55" w14:textId="77777777" w:rsidR="004013F6" w:rsidRDefault="00000000">
      <w:pPr>
        <w:spacing w:beforeAutospacing="1" w:afterAutospacing="1" w:line="276" w:lineRule="auto"/>
        <w:jc w:val="both"/>
        <w:rPr>
          <w:sz w:val="24"/>
          <w:szCs w:val="24"/>
        </w:rPr>
      </w:pPr>
      <w:r>
        <w:rPr>
          <w:rFonts w:ascii="Arial" w:eastAsia="Times New Roman" w:hAnsi="Arial" w:cs="Times New Roman"/>
          <w:b/>
          <w:bCs/>
          <w:kern w:val="0"/>
          <w:sz w:val="24"/>
          <w:szCs w:val="24"/>
          <w:lang w:eastAsia="cs-CZ"/>
          <w14:ligatures w14:val="none"/>
        </w:rPr>
        <w:t>Svazová inspekce BOZP v roce 2025 provedla:</w:t>
      </w:r>
    </w:p>
    <w:p w14:paraId="434434BF" w14:textId="77777777" w:rsidR="004013F6" w:rsidRDefault="00000000">
      <w:pPr>
        <w:numPr>
          <w:ilvl w:val="0"/>
          <w:numId w:val="35"/>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21 </w:t>
      </w:r>
      <w:r>
        <w:rPr>
          <w:rFonts w:ascii="Arial" w:eastAsia="Times New Roman" w:hAnsi="Arial" w:cs="Times New Roman"/>
          <w:kern w:val="0"/>
          <w:sz w:val="24"/>
          <w:szCs w:val="24"/>
          <w:lang w:eastAsia="cs-CZ"/>
          <w14:ligatures w14:val="none"/>
        </w:rPr>
        <w:t>šetření pracovních úrazů (PU), /42 zpráv/</w:t>
      </w:r>
    </w:p>
    <w:p w14:paraId="2AA86120" w14:textId="77777777" w:rsidR="004013F6" w:rsidRDefault="00000000">
      <w:pPr>
        <w:numPr>
          <w:ilvl w:val="0"/>
          <w:numId w:val="35"/>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 xml:space="preserve">2 </w:t>
      </w:r>
      <w:r>
        <w:rPr>
          <w:rFonts w:ascii="Arial" w:eastAsia="Times New Roman" w:hAnsi="Arial" w:cs="Times New Roman"/>
          <w:kern w:val="0"/>
          <w:sz w:val="24"/>
          <w:szCs w:val="24"/>
          <w:lang w:eastAsia="cs-CZ"/>
          <w14:ligatures w14:val="none"/>
        </w:rPr>
        <w:t>šetření nemocí z povolání (NzP).</w:t>
      </w:r>
    </w:p>
    <w:p w14:paraId="18A2DC06" w14:textId="77777777" w:rsidR="004013F6" w:rsidRDefault="004013F6">
      <w:pPr>
        <w:spacing w:beforeAutospacing="1" w:afterAutospacing="1" w:line="276" w:lineRule="auto"/>
        <w:jc w:val="both"/>
        <w:rPr>
          <w:b/>
          <w:bCs/>
          <w:sz w:val="24"/>
          <w:szCs w:val="24"/>
        </w:rPr>
      </w:pPr>
    </w:p>
    <w:p w14:paraId="3ADF8C06" w14:textId="77777777" w:rsidR="004013F6" w:rsidRDefault="00000000">
      <w:pPr>
        <w:spacing w:beforeAutospacing="1" w:afterAutospacing="1" w:line="276" w:lineRule="auto"/>
        <w:jc w:val="both"/>
        <w:rPr>
          <w:sz w:val="24"/>
          <w:szCs w:val="24"/>
        </w:rPr>
      </w:pPr>
      <w:r>
        <w:rPr>
          <w:rFonts w:ascii="Arial" w:eastAsia="Times New Roman" w:hAnsi="Arial" w:cs="Times New Roman"/>
          <w:b/>
          <w:bCs/>
          <w:kern w:val="0"/>
          <w:sz w:val="24"/>
          <w:szCs w:val="24"/>
          <w:lang w:eastAsia="cs-CZ"/>
          <w14:ligatures w14:val="none"/>
        </w:rPr>
        <w:t>Šetření byla prováděna:</w:t>
      </w:r>
    </w:p>
    <w:p w14:paraId="2D0BA4B6" w14:textId="77777777" w:rsidR="004013F6" w:rsidRDefault="00000000">
      <w:pPr>
        <w:numPr>
          <w:ilvl w:val="0"/>
          <w:numId w:val="36"/>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v rámci odborových organizací OSPZV-ASO ČR,</w:t>
      </w:r>
    </w:p>
    <w:p w14:paraId="32BAAE7D" w14:textId="77777777" w:rsidR="004013F6" w:rsidRDefault="00000000">
      <w:pPr>
        <w:numPr>
          <w:ilvl w:val="0"/>
          <w:numId w:val="36"/>
        </w:numPr>
        <w:spacing w:after="0" w:line="276" w:lineRule="auto"/>
        <w:jc w:val="both"/>
        <w:rPr>
          <w:sz w:val="24"/>
          <w:szCs w:val="24"/>
        </w:rPr>
      </w:pPr>
      <w:r>
        <w:rPr>
          <w:rFonts w:ascii="Arial" w:eastAsia="Times New Roman" w:hAnsi="Arial" w:cs="Times New Roman"/>
          <w:kern w:val="0"/>
          <w:sz w:val="24"/>
          <w:szCs w:val="24"/>
          <w:lang w:eastAsia="cs-CZ"/>
          <w14:ligatures w14:val="none"/>
        </w:rPr>
        <w:t>u zaměstnavatelů zemědělských firem, na které se vztahuje vyšší kolektivní smlouva (ZS ČR, ČMSZP),</w:t>
      </w:r>
    </w:p>
    <w:p w14:paraId="3EC4B91E" w14:textId="77777777" w:rsidR="004013F6" w:rsidRDefault="00000000">
      <w:pPr>
        <w:numPr>
          <w:ilvl w:val="0"/>
          <w:numId w:val="36"/>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 obchodních řetězcích </w:t>
      </w:r>
      <w:r>
        <w:rPr>
          <w:rFonts w:ascii="Arial" w:hAnsi="Arial" w:cs="Arial"/>
          <w:sz w:val="24"/>
          <w:szCs w:val="24"/>
        </w:rPr>
        <w:t>Penny Market s.r.o., BILLA, spol. s r.o.</w:t>
      </w:r>
    </w:p>
    <w:p w14:paraId="1BFE8739" w14:textId="77777777" w:rsidR="004013F6" w:rsidRDefault="004013F6">
      <w:pPr>
        <w:spacing w:beforeAutospacing="1" w:afterAutospacing="1" w:line="276" w:lineRule="auto"/>
        <w:jc w:val="center"/>
        <w:outlineLvl w:val="1"/>
        <w:rPr>
          <w:rFonts w:ascii="Arial" w:hAnsi="Arial"/>
        </w:rPr>
      </w:pPr>
    </w:p>
    <w:p w14:paraId="4342C489" w14:textId="77777777" w:rsidR="00674402" w:rsidRDefault="00674402">
      <w:pPr>
        <w:spacing w:beforeAutospacing="1" w:afterAutospacing="1" w:line="276" w:lineRule="auto"/>
        <w:jc w:val="center"/>
        <w:outlineLvl w:val="1"/>
        <w:rPr>
          <w:rFonts w:ascii="Arial" w:hAnsi="Arial"/>
        </w:rPr>
      </w:pPr>
    </w:p>
    <w:p w14:paraId="0E964896" w14:textId="77777777" w:rsidR="004013F6" w:rsidRDefault="004013F6">
      <w:pPr>
        <w:spacing w:beforeAutospacing="1" w:afterAutospacing="1" w:line="276" w:lineRule="auto"/>
        <w:jc w:val="center"/>
        <w:outlineLvl w:val="1"/>
        <w:rPr>
          <w:rFonts w:ascii="Arial" w:hAnsi="Arial"/>
        </w:rPr>
      </w:pPr>
    </w:p>
    <w:p w14:paraId="366B62C8"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2"/>
          <w:szCs w:val="32"/>
          <w:lang w:eastAsia="cs-CZ"/>
          <w14:ligatures w14:val="none"/>
        </w:rPr>
        <w:lastRenderedPageBreak/>
        <w:t xml:space="preserve">Přehled šetření pracovních úrazů a nemocí z povolání </w:t>
      </w:r>
      <w:r>
        <w:rPr>
          <w:rFonts w:ascii="Arial" w:eastAsia="Times New Roman" w:hAnsi="Arial" w:cs="Times New Roman"/>
          <w:b/>
          <w:bCs/>
          <w:kern w:val="0"/>
          <w:sz w:val="32"/>
          <w:szCs w:val="32"/>
          <w:lang w:eastAsia="cs-CZ"/>
          <w14:ligatures w14:val="none"/>
        </w:rPr>
        <w:br/>
        <w:t>v roce 2025</w:t>
      </w:r>
    </w:p>
    <w:tbl>
      <w:tblPr>
        <w:tblW w:w="8193" w:type="dxa"/>
        <w:tblLayout w:type="fixed"/>
        <w:tblCellMar>
          <w:top w:w="15" w:type="dxa"/>
          <w:left w:w="15" w:type="dxa"/>
          <w:bottom w:w="15" w:type="dxa"/>
          <w:right w:w="15" w:type="dxa"/>
        </w:tblCellMar>
        <w:tblLook w:val="04A0" w:firstRow="1" w:lastRow="0" w:firstColumn="1" w:lastColumn="0" w:noHBand="0" w:noVBand="1"/>
      </w:tblPr>
      <w:tblGrid>
        <w:gridCol w:w="5645"/>
        <w:gridCol w:w="2548"/>
      </w:tblGrid>
      <w:tr w:rsidR="004013F6" w14:paraId="70D13C1D" w14:textId="77777777">
        <w:trPr>
          <w:trHeight w:val="315"/>
          <w:tblHeader/>
        </w:trPr>
        <w:tc>
          <w:tcPr>
            <w:tcW w:w="5644" w:type="dxa"/>
            <w:vAlign w:val="center"/>
          </w:tcPr>
          <w:p w14:paraId="50B966A6" w14:textId="77777777" w:rsidR="004013F6" w:rsidRDefault="00000000">
            <w:pPr>
              <w:widowControl w:val="0"/>
              <w:spacing w:after="0" w:line="276" w:lineRule="auto"/>
              <w:jc w:val="both"/>
              <w:rPr>
                <w:sz w:val="26"/>
                <w:szCs w:val="26"/>
              </w:rPr>
            </w:pPr>
            <w:r>
              <w:rPr>
                <w:rFonts w:ascii="Arial" w:eastAsia="Times New Roman" w:hAnsi="Arial" w:cs="Times New Roman"/>
                <w:b/>
                <w:bCs/>
                <w:kern w:val="0"/>
                <w:sz w:val="26"/>
                <w:szCs w:val="26"/>
                <w:lang w:eastAsia="cs-CZ"/>
                <w14:ligatures w14:val="none"/>
              </w:rPr>
              <w:t>Subjekt</w:t>
            </w:r>
          </w:p>
        </w:tc>
        <w:tc>
          <w:tcPr>
            <w:tcW w:w="2548" w:type="dxa"/>
            <w:vAlign w:val="center"/>
          </w:tcPr>
          <w:p w14:paraId="73A3DFE5" w14:textId="77777777" w:rsidR="004013F6" w:rsidRDefault="00000000">
            <w:pPr>
              <w:widowControl w:val="0"/>
              <w:spacing w:after="0" w:line="276" w:lineRule="auto"/>
              <w:jc w:val="both"/>
              <w:rPr>
                <w:sz w:val="26"/>
                <w:szCs w:val="26"/>
              </w:rPr>
            </w:pPr>
            <w:r>
              <w:rPr>
                <w:rFonts w:ascii="Arial" w:eastAsia="Times New Roman" w:hAnsi="Arial" w:cs="Times New Roman"/>
                <w:b/>
                <w:bCs/>
                <w:kern w:val="0"/>
                <w:sz w:val="26"/>
                <w:szCs w:val="26"/>
                <w:lang w:eastAsia="cs-CZ"/>
                <w14:ligatures w14:val="none"/>
              </w:rPr>
              <w:t>Počet šetření</w:t>
            </w:r>
          </w:p>
        </w:tc>
      </w:tr>
      <w:tr w:rsidR="004013F6" w14:paraId="212591A4" w14:textId="77777777">
        <w:trPr>
          <w:trHeight w:val="330"/>
        </w:trPr>
        <w:tc>
          <w:tcPr>
            <w:tcW w:w="5644" w:type="dxa"/>
            <w:vAlign w:val="center"/>
          </w:tcPr>
          <w:p w14:paraId="25FC2257"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Odborové organizace OSPZV-ASO ČR</w:t>
            </w:r>
          </w:p>
        </w:tc>
        <w:tc>
          <w:tcPr>
            <w:tcW w:w="2548" w:type="dxa"/>
            <w:vAlign w:val="center"/>
          </w:tcPr>
          <w:p w14:paraId="54BE3C8B"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         3</w:t>
            </w:r>
          </w:p>
        </w:tc>
      </w:tr>
      <w:tr w:rsidR="004013F6" w14:paraId="22133E58" w14:textId="77777777">
        <w:trPr>
          <w:trHeight w:val="315"/>
        </w:trPr>
        <w:tc>
          <w:tcPr>
            <w:tcW w:w="5644" w:type="dxa"/>
            <w:vAlign w:val="center"/>
          </w:tcPr>
          <w:p w14:paraId="3950FEB2"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ČMSZP a ZS ČR</w:t>
            </w:r>
          </w:p>
        </w:tc>
        <w:tc>
          <w:tcPr>
            <w:tcW w:w="2548" w:type="dxa"/>
            <w:vAlign w:val="center"/>
          </w:tcPr>
          <w:p w14:paraId="7347BC64"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         4</w:t>
            </w:r>
          </w:p>
        </w:tc>
      </w:tr>
      <w:tr w:rsidR="004013F6" w14:paraId="670BB492" w14:textId="77777777">
        <w:trPr>
          <w:trHeight w:val="330"/>
        </w:trPr>
        <w:tc>
          <w:tcPr>
            <w:tcW w:w="5644" w:type="dxa"/>
            <w:vAlign w:val="center"/>
          </w:tcPr>
          <w:p w14:paraId="574B6CBE"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Obchodní řetězce</w:t>
            </w:r>
          </w:p>
        </w:tc>
        <w:tc>
          <w:tcPr>
            <w:tcW w:w="2548" w:type="dxa"/>
            <w:vAlign w:val="center"/>
          </w:tcPr>
          <w:p w14:paraId="03978666" w14:textId="77777777" w:rsidR="004013F6" w:rsidRDefault="00000000">
            <w:pPr>
              <w:widowControl w:val="0"/>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       14</w:t>
            </w:r>
          </w:p>
        </w:tc>
      </w:tr>
    </w:tbl>
    <w:p w14:paraId="471B23C0" w14:textId="77777777" w:rsidR="004013F6" w:rsidRDefault="004013F6">
      <w:pPr>
        <w:spacing w:beforeAutospacing="1" w:afterAutospacing="1" w:line="276" w:lineRule="auto"/>
        <w:jc w:val="center"/>
        <w:outlineLvl w:val="1"/>
        <w:rPr>
          <w:rFonts w:ascii="Arial" w:eastAsia="Times New Roman" w:hAnsi="Arial" w:cs="Times New Roman"/>
          <w:b/>
          <w:bCs/>
          <w:kern w:val="0"/>
          <w:sz w:val="32"/>
          <w:szCs w:val="32"/>
          <w:lang w:eastAsia="cs-CZ"/>
          <w14:ligatures w14:val="none"/>
        </w:rPr>
      </w:pPr>
    </w:p>
    <w:p w14:paraId="77374700"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2"/>
          <w:szCs w:val="32"/>
          <w:lang w:eastAsia="cs-CZ"/>
          <w14:ligatures w14:val="none"/>
        </w:rPr>
        <w:t xml:space="preserve">Vyhodnocení šetření pracovních úrazů </w:t>
      </w:r>
    </w:p>
    <w:p w14:paraId="1EABCB6E" w14:textId="77777777" w:rsidR="004013F6" w:rsidRDefault="004013F6">
      <w:pPr>
        <w:spacing w:beforeAutospacing="1" w:afterAutospacing="1" w:line="276" w:lineRule="auto"/>
        <w:jc w:val="both"/>
        <w:rPr>
          <w:sz w:val="26"/>
          <w:szCs w:val="26"/>
        </w:rPr>
      </w:pPr>
    </w:p>
    <w:p w14:paraId="3FA7FB5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Z rozboru jednotlivých případů vyplývá, že:</w:t>
      </w:r>
    </w:p>
    <w:p w14:paraId="2A617A1E" w14:textId="77777777" w:rsidR="004013F6" w:rsidRDefault="00000000">
      <w:pPr>
        <w:numPr>
          <w:ilvl w:val="0"/>
          <w:numId w:val="37"/>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nejvíce šetřených pracovních úrazů</w:t>
      </w:r>
      <w:r>
        <w:rPr>
          <w:rFonts w:ascii="Arial" w:eastAsia="Times New Roman" w:hAnsi="Arial" w:cs="Times New Roman"/>
          <w:kern w:val="0"/>
          <w:sz w:val="24"/>
          <w:szCs w:val="24"/>
          <w:lang w:eastAsia="cs-CZ"/>
          <w14:ligatures w14:val="none"/>
        </w:rPr>
        <w:t xml:space="preserve"> připadá na </w:t>
      </w:r>
      <w:r>
        <w:rPr>
          <w:rFonts w:ascii="Arial" w:eastAsia="Times New Roman" w:hAnsi="Arial" w:cs="Times New Roman"/>
          <w:b/>
          <w:bCs/>
          <w:kern w:val="0"/>
          <w:sz w:val="24"/>
          <w:szCs w:val="24"/>
          <w:lang w:eastAsia="cs-CZ"/>
          <w14:ligatures w14:val="none"/>
        </w:rPr>
        <w:t>obchodní řetězce</w:t>
      </w:r>
      <w:r>
        <w:rPr>
          <w:rFonts w:ascii="Arial" w:eastAsia="Times New Roman" w:hAnsi="Arial" w:cs="Times New Roman"/>
          <w:kern w:val="0"/>
          <w:sz w:val="24"/>
          <w:szCs w:val="24"/>
          <w:lang w:eastAsia="cs-CZ"/>
          <w14:ligatures w14:val="none"/>
        </w:rPr>
        <w:t>,</w:t>
      </w:r>
    </w:p>
    <w:p w14:paraId="78969801"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445246AA" w14:textId="77777777" w:rsidR="004013F6" w:rsidRDefault="00000000">
      <w:pPr>
        <w:numPr>
          <w:ilvl w:val="0"/>
          <w:numId w:val="37"/>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následují podniky spadající pod </w:t>
      </w:r>
      <w:r>
        <w:rPr>
          <w:rFonts w:ascii="Arial" w:eastAsia="Times New Roman" w:hAnsi="Arial" w:cs="Times New Roman"/>
          <w:b/>
          <w:bCs/>
          <w:kern w:val="0"/>
          <w:sz w:val="24"/>
          <w:szCs w:val="24"/>
          <w:lang w:eastAsia="cs-CZ"/>
          <w14:ligatures w14:val="none"/>
        </w:rPr>
        <w:t>Zemědělský svaz ČR</w:t>
      </w:r>
      <w:r>
        <w:rPr>
          <w:rFonts w:ascii="Arial" w:eastAsia="Times New Roman" w:hAnsi="Arial" w:cs="Times New Roman"/>
          <w:kern w:val="0"/>
          <w:sz w:val="24"/>
          <w:szCs w:val="24"/>
          <w:lang w:eastAsia="cs-CZ"/>
          <w14:ligatures w14:val="none"/>
        </w:rPr>
        <w:t xml:space="preserve"> a </w:t>
      </w:r>
      <w:r>
        <w:rPr>
          <w:rFonts w:ascii="Arial" w:eastAsia="Times New Roman" w:hAnsi="Arial" w:cs="Times New Roman"/>
          <w:b/>
          <w:bCs/>
          <w:kern w:val="0"/>
          <w:sz w:val="24"/>
          <w:szCs w:val="24"/>
          <w:lang w:eastAsia="cs-CZ"/>
          <w14:ligatures w14:val="none"/>
        </w:rPr>
        <w:t>Českomoravský svaz zemědělských podnikatelů</w:t>
      </w:r>
      <w:r>
        <w:rPr>
          <w:rFonts w:ascii="Arial" w:eastAsia="Times New Roman" w:hAnsi="Arial" w:cs="Times New Roman"/>
          <w:kern w:val="0"/>
          <w:sz w:val="24"/>
          <w:szCs w:val="24"/>
          <w:lang w:eastAsia="cs-CZ"/>
          <w14:ligatures w14:val="none"/>
        </w:rPr>
        <w:t>,</w:t>
      </w:r>
    </w:p>
    <w:p w14:paraId="236DBB9B"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43C2E69A" w14:textId="77777777" w:rsidR="004013F6" w:rsidRDefault="004013F6">
      <w:pPr>
        <w:spacing w:after="0" w:line="276" w:lineRule="auto"/>
        <w:jc w:val="both"/>
        <w:rPr>
          <w:rFonts w:ascii="Arial" w:eastAsia="Times New Roman" w:hAnsi="Arial" w:cs="Times New Roman"/>
          <w:kern w:val="0"/>
          <w:sz w:val="24"/>
          <w:szCs w:val="24"/>
          <w:lang w:eastAsia="cs-CZ"/>
          <w14:ligatures w14:val="none"/>
        </w:rPr>
      </w:pPr>
    </w:p>
    <w:p w14:paraId="27156BC0" w14:textId="77777777" w:rsidR="004013F6" w:rsidRDefault="00000000">
      <w:p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Šetření pracovních úrazů a nemocí z povolání patří mezi </w:t>
      </w:r>
      <w:r>
        <w:rPr>
          <w:rFonts w:ascii="Arial" w:eastAsia="Times New Roman" w:hAnsi="Arial" w:cs="Times New Roman"/>
          <w:b/>
          <w:bCs/>
          <w:kern w:val="0"/>
          <w:sz w:val="24"/>
          <w:szCs w:val="24"/>
          <w:lang w:eastAsia="cs-CZ"/>
          <w14:ligatures w14:val="none"/>
        </w:rPr>
        <w:t>hlavní priority</w:t>
      </w:r>
      <w:r>
        <w:rPr>
          <w:rFonts w:ascii="Arial" w:eastAsia="Times New Roman" w:hAnsi="Arial" w:cs="Times New Roman"/>
          <w:kern w:val="0"/>
          <w:sz w:val="24"/>
          <w:szCs w:val="24"/>
          <w:lang w:eastAsia="cs-CZ"/>
          <w14:ligatures w14:val="none"/>
        </w:rPr>
        <w:t xml:space="preserve"> svazové inspekce BOZP.</w:t>
      </w:r>
    </w:p>
    <w:p w14:paraId="7BD37B5D" w14:textId="77777777" w:rsidR="004013F6" w:rsidRDefault="004013F6">
      <w:pPr>
        <w:spacing w:after="0" w:line="276" w:lineRule="auto"/>
        <w:jc w:val="both"/>
        <w:rPr>
          <w:rFonts w:ascii="Arial" w:eastAsia="Times New Roman" w:hAnsi="Arial" w:cs="Times New Roman"/>
          <w:kern w:val="0"/>
          <w:sz w:val="24"/>
          <w:szCs w:val="24"/>
          <w:lang w:eastAsia="cs-CZ"/>
          <w14:ligatures w14:val="none"/>
        </w:rPr>
      </w:pPr>
    </w:p>
    <w:p w14:paraId="7B309E16" w14:textId="77777777" w:rsidR="004013F6" w:rsidRDefault="00000000">
      <w:pPr>
        <w:tabs>
          <w:tab w:val="left" w:pos="2925"/>
        </w:tabs>
        <w:spacing w:line="276" w:lineRule="auto"/>
        <w:jc w:val="both"/>
        <w:rPr>
          <w:sz w:val="24"/>
          <w:szCs w:val="24"/>
        </w:rPr>
      </w:pPr>
      <w:r>
        <w:rPr>
          <w:rFonts w:ascii="Arial" w:hAnsi="Arial" w:cs="Times New Roman"/>
          <w:sz w:val="24"/>
          <w:szCs w:val="24"/>
        </w:rPr>
        <w:t>Někteří zaměstnavatelé si nesmyslně snižují hodnotu odškodnění tím, že nahlížejí na pracovní úraz pouze zcela obecně, bez ohledu na konkrétní okolnosti jeho vzniku. Volí nejjednodušší možné vysvětlení a nezajímají se o to, v jaké souvislosti k úrazu skutečně došlo.</w:t>
      </w:r>
    </w:p>
    <w:p w14:paraId="132DA336" w14:textId="77777777" w:rsidR="004013F6" w:rsidRDefault="00000000">
      <w:pPr>
        <w:tabs>
          <w:tab w:val="left" w:pos="2925"/>
        </w:tabs>
        <w:spacing w:line="276" w:lineRule="auto"/>
        <w:jc w:val="both"/>
        <w:rPr>
          <w:sz w:val="24"/>
          <w:szCs w:val="24"/>
        </w:rPr>
      </w:pPr>
      <w:r>
        <w:rPr>
          <w:rFonts w:ascii="Arial" w:hAnsi="Arial" w:cs="Times New Roman"/>
          <w:sz w:val="24"/>
          <w:szCs w:val="24"/>
        </w:rPr>
        <w:t>Typickým příkladem může být situace, kdy si pracovník poraní nohu. Zaměstnavatel si jako první všimne, že pracovník nepoužíval přidělenou ochrannou obuv. Už ale nezkoumá, zda byla tato obuv pro daný druh práce vůbec vhodná, zda odpovídala pracovním podmínkám, nebo zda měla reálný vliv na vznik úrazu. Stejně tak často ignoruje další souvislosti, které k úrazu vedly.</w:t>
      </w:r>
    </w:p>
    <w:p w14:paraId="58DB13C6" w14:textId="77777777" w:rsidR="004013F6" w:rsidRDefault="00000000">
      <w:pPr>
        <w:tabs>
          <w:tab w:val="left" w:pos="2925"/>
        </w:tabs>
        <w:spacing w:line="276" w:lineRule="auto"/>
        <w:jc w:val="both"/>
        <w:rPr>
          <w:sz w:val="24"/>
          <w:szCs w:val="24"/>
        </w:rPr>
      </w:pPr>
      <w:r>
        <w:rPr>
          <w:rFonts w:ascii="Arial" w:hAnsi="Arial" w:cs="Times New Roman"/>
          <w:sz w:val="24"/>
          <w:szCs w:val="24"/>
        </w:rPr>
        <w:t>Výsledkem bývá, že i bez prokázaného úmyslu ze strany zaměstnance bývá postiženému automaticky navrženo krácení odškodnění o 20 až 30 %. Tímto rozhodně není úmyslem tvrdit, že svazoví inspektoři BOZP podporují nedodržování používání přidělené ochranné obuvi. Problémem je spíše jednostranný a zjednodušený přístup některých zaměstnavatelů, kteří nehodnotí všechny relevantní okolnosti případu.</w:t>
      </w:r>
    </w:p>
    <w:p w14:paraId="679285DE" w14:textId="77777777" w:rsidR="004013F6" w:rsidRDefault="004013F6">
      <w:pPr>
        <w:tabs>
          <w:tab w:val="left" w:pos="2925"/>
        </w:tabs>
        <w:spacing w:line="276" w:lineRule="auto"/>
        <w:jc w:val="both"/>
        <w:rPr>
          <w:rFonts w:ascii="Arial" w:hAnsi="Arial" w:cs="Times New Roman"/>
          <w:sz w:val="26"/>
          <w:szCs w:val="26"/>
        </w:rPr>
      </w:pPr>
    </w:p>
    <w:p w14:paraId="7B2687E9" w14:textId="77777777" w:rsidR="004013F6" w:rsidRDefault="00000000">
      <w:pPr>
        <w:tabs>
          <w:tab w:val="left" w:pos="2925"/>
        </w:tabs>
        <w:spacing w:line="276" w:lineRule="auto"/>
        <w:ind w:left="705" w:hanging="705"/>
        <w:jc w:val="center"/>
        <w:rPr>
          <w:sz w:val="32"/>
          <w:szCs w:val="32"/>
        </w:rPr>
      </w:pPr>
      <w:r>
        <w:rPr>
          <w:rFonts w:ascii="Arial" w:hAnsi="Arial" w:cs="Times New Roman"/>
          <w:b/>
          <w:bCs/>
          <w:sz w:val="32"/>
          <w:szCs w:val="32"/>
        </w:rPr>
        <w:lastRenderedPageBreak/>
        <w:t>Svazová inspekce BOZP zjistila následující skutečnosti</w:t>
      </w:r>
    </w:p>
    <w:p w14:paraId="1038F5ED"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Snaha o úspory na úkor BOZP</w:t>
      </w:r>
      <w:r>
        <w:rPr>
          <w:rFonts w:ascii="Arial" w:hAnsi="Arial" w:cs="Times New Roman"/>
          <w:sz w:val="24"/>
          <w:szCs w:val="24"/>
        </w:rPr>
        <w:t xml:space="preserve"> – zejména v zajišťování ochranných prostředků, strojů a zařízení a při poskytování osobních ochranných pracovních prostředků. </w:t>
      </w:r>
    </w:p>
    <w:p w14:paraId="743F375F"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sz w:val="24"/>
          <w:szCs w:val="24"/>
        </w:rPr>
        <w:t xml:space="preserve">V řadě případů je patrné také </w:t>
      </w:r>
      <w:r>
        <w:rPr>
          <w:rFonts w:ascii="Arial" w:hAnsi="Arial" w:cs="Times New Roman"/>
          <w:b/>
          <w:bCs/>
          <w:sz w:val="24"/>
          <w:szCs w:val="24"/>
        </w:rPr>
        <w:t>nedostatečné provádění školení BOZP zaměstnanců</w:t>
      </w:r>
      <w:r>
        <w:rPr>
          <w:rFonts w:ascii="Arial" w:hAnsi="Arial" w:cs="Times New Roman"/>
          <w:sz w:val="24"/>
          <w:szCs w:val="24"/>
        </w:rPr>
        <w:t>.</w:t>
      </w:r>
    </w:p>
    <w:p w14:paraId="383C3325"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Nedostatek informací pro zaměstnance o jejich zařazení do kategorií práce</w:t>
      </w:r>
      <w:r>
        <w:rPr>
          <w:rFonts w:ascii="Arial" w:hAnsi="Arial" w:cs="Times New Roman"/>
          <w:sz w:val="24"/>
          <w:szCs w:val="24"/>
        </w:rPr>
        <w:t xml:space="preserve"> – kategorizace je často provedena pouze obecně pro všechny pracovníky ve vybraných provozech, bez ohledu na konkrétní rizika jednotlivých pracovních pozic.</w:t>
      </w:r>
    </w:p>
    <w:p w14:paraId="7882E130"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Nárůst přesčasové práce v sezónních obdobích v zemědělství</w:t>
      </w:r>
      <w:r>
        <w:rPr>
          <w:rFonts w:ascii="Arial" w:hAnsi="Arial" w:cs="Times New Roman"/>
          <w:sz w:val="24"/>
          <w:szCs w:val="24"/>
        </w:rPr>
        <w:t xml:space="preserve"> – zejména během sklizně plodin a podzimních prací na polích, což může zvyšovat únavu a riziko vzniku pracovních úrazů.</w:t>
      </w:r>
    </w:p>
    <w:p w14:paraId="5005EAF8"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Neprovádění pravidelných kontrol strojů a zařízení</w:t>
      </w:r>
      <w:r>
        <w:rPr>
          <w:rFonts w:ascii="Arial" w:hAnsi="Arial" w:cs="Times New Roman"/>
          <w:sz w:val="24"/>
          <w:szCs w:val="24"/>
        </w:rPr>
        <w:t xml:space="preserve"> – chybí záznamy o provedených kontrolách, což znemožňuje ověřit jejich bezpečný technický stav.</w:t>
      </w:r>
    </w:p>
    <w:p w14:paraId="0E1401BD"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Tolerování porušování bezpečnostních předpisů a pracovních postupů</w:t>
      </w:r>
      <w:r>
        <w:rPr>
          <w:rFonts w:ascii="Arial" w:hAnsi="Arial" w:cs="Times New Roman"/>
          <w:sz w:val="24"/>
          <w:szCs w:val="24"/>
        </w:rPr>
        <w:t xml:space="preserve"> ze strany zaměstnavatele s cílem dosáhnout vyššího pracovního výkonu.</w:t>
      </w:r>
    </w:p>
    <w:p w14:paraId="30937ABD" w14:textId="77777777" w:rsidR="004013F6" w:rsidRDefault="00000000">
      <w:pPr>
        <w:numPr>
          <w:ilvl w:val="0"/>
          <w:numId w:val="1"/>
        </w:numPr>
        <w:tabs>
          <w:tab w:val="clear" w:pos="720"/>
          <w:tab w:val="left" w:pos="2925"/>
        </w:tabs>
        <w:spacing w:line="276" w:lineRule="auto"/>
        <w:jc w:val="both"/>
        <w:rPr>
          <w:sz w:val="24"/>
          <w:szCs w:val="24"/>
        </w:rPr>
      </w:pPr>
      <w:r>
        <w:rPr>
          <w:rFonts w:ascii="Arial" w:hAnsi="Arial" w:cs="Times New Roman"/>
          <w:b/>
          <w:bCs/>
          <w:sz w:val="24"/>
          <w:szCs w:val="24"/>
        </w:rPr>
        <w:t>Chybějící dokumentace ke starším technickým a strojním zařízením</w:t>
      </w:r>
      <w:r>
        <w:rPr>
          <w:rFonts w:ascii="Arial" w:hAnsi="Arial" w:cs="Times New Roman"/>
          <w:sz w:val="24"/>
          <w:szCs w:val="24"/>
        </w:rPr>
        <w:t>, která je nezbytná pro jejich bezpečný provoz i pro školení zaměstnanců.</w:t>
      </w:r>
    </w:p>
    <w:p w14:paraId="24D87EA7" w14:textId="77777777" w:rsidR="004013F6" w:rsidRDefault="004013F6">
      <w:pPr>
        <w:tabs>
          <w:tab w:val="left" w:pos="2925"/>
        </w:tabs>
        <w:spacing w:line="276" w:lineRule="auto"/>
        <w:ind w:left="705" w:hanging="705"/>
        <w:jc w:val="both"/>
        <w:rPr>
          <w:rFonts w:ascii="Arial" w:hAnsi="Arial" w:cs="Times New Roman"/>
          <w:sz w:val="24"/>
          <w:szCs w:val="24"/>
        </w:rPr>
      </w:pPr>
    </w:p>
    <w:p w14:paraId="207F85EA" w14:textId="77777777" w:rsidR="004013F6" w:rsidRDefault="00000000">
      <w:pPr>
        <w:pStyle w:val="Normlnweb"/>
        <w:spacing w:line="276" w:lineRule="auto"/>
        <w:jc w:val="both"/>
      </w:pPr>
      <w:r>
        <w:rPr>
          <w:rFonts w:ascii="Arial" w:hAnsi="Arial"/>
          <w:b/>
          <w:bCs/>
        </w:rPr>
        <w:tab/>
      </w:r>
      <w:r>
        <w:rPr>
          <w:rFonts w:ascii="Arial" w:eastAsia="Times New Roman" w:hAnsi="Arial"/>
          <w:kern w:val="0"/>
          <w:lang w:eastAsia="cs-CZ"/>
          <w14:ligatures w14:val="none"/>
        </w:rPr>
        <w:t>Při hodnocení pracovních úrazů, na které byla v roce 2025 upozorněna svazová inspekce BOZP v oblasti zemědělství, je nutné vycházet z nejčastějších zdrojů úrazů v tomto odvětví. Mezi šest nejčastějších příčin patří:</w:t>
      </w:r>
    </w:p>
    <w:p w14:paraId="57413327" w14:textId="77777777" w:rsidR="004013F6" w:rsidRDefault="00000000">
      <w:pPr>
        <w:numPr>
          <w:ilvl w:val="0"/>
          <w:numId w:val="2"/>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manipulace s materiálem a zdvihání břemen,</w:t>
      </w:r>
    </w:p>
    <w:p w14:paraId="7B545481" w14:textId="77777777" w:rsidR="004013F6" w:rsidRDefault="00000000">
      <w:pPr>
        <w:numPr>
          <w:ilvl w:val="0"/>
          <w:numId w:val="2"/>
        </w:numPr>
        <w:spacing w:after="0" w:line="276" w:lineRule="auto"/>
        <w:jc w:val="both"/>
        <w:rPr>
          <w:sz w:val="24"/>
          <w:szCs w:val="24"/>
        </w:rPr>
      </w:pPr>
      <w:r>
        <w:rPr>
          <w:rFonts w:ascii="Arial" w:eastAsia="Times New Roman" w:hAnsi="Arial" w:cs="Times New Roman"/>
          <w:kern w:val="0"/>
          <w:sz w:val="24"/>
          <w:szCs w:val="24"/>
          <w:lang w:eastAsia="cs-CZ"/>
          <w14:ligatures w14:val="none"/>
        </w:rPr>
        <w:t>kontakt se strojním zařízením,</w:t>
      </w:r>
    </w:p>
    <w:p w14:paraId="6D3AC3EF" w14:textId="77777777" w:rsidR="004013F6" w:rsidRDefault="00000000">
      <w:pPr>
        <w:numPr>
          <w:ilvl w:val="0"/>
          <w:numId w:val="2"/>
        </w:numPr>
        <w:spacing w:after="0" w:line="276" w:lineRule="auto"/>
        <w:jc w:val="both"/>
        <w:rPr>
          <w:sz w:val="24"/>
          <w:szCs w:val="24"/>
        </w:rPr>
      </w:pPr>
      <w:r>
        <w:rPr>
          <w:rFonts w:ascii="Arial" w:eastAsia="Times New Roman" w:hAnsi="Arial" w:cs="Times New Roman"/>
          <w:kern w:val="0"/>
          <w:sz w:val="24"/>
          <w:szCs w:val="24"/>
          <w:lang w:eastAsia="cs-CZ"/>
          <w14:ligatures w14:val="none"/>
        </w:rPr>
        <w:t>zranění způsobená zvířaty,</w:t>
      </w:r>
    </w:p>
    <w:p w14:paraId="027B9766" w14:textId="77777777" w:rsidR="004013F6" w:rsidRDefault="00000000">
      <w:pPr>
        <w:numPr>
          <w:ilvl w:val="0"/>
          <w:numId w:val="2"/>
        </w:numPr>
        <w:spacing w:after="0" w:line="276" w:lineRule="auto"/>
        <w:jc w:val="both"/>
        <w:rPr>
          <w:sz w:val="24"/>
          <w:szCs w:val="24"/>
        </w:rPr>
      </w:pPr>
      <w:r>
        <w:rPr>
          <w:rFonts w:ascii="Arial" w:eastAsia="Times New Roman" w:hAnsi="Arial" w:cs="Times New Roman"/>
          <w:kern w:val="0"/>
          <w:sz w:val="24"/>
          <w:szCs w:val="24"/>
          <w:lang w:eastAsia="cs-CZ"/>
          <w14:ligatures w14:val="none"/>
        </w:rPr>
        <w:t>pády z výšky,</w:t>
      </w:r>
    </w:p>
    <w:p w14:paraId="5A6BC300" w14:textId="77777777" w:rsidR="004013F6" w:rsidRDefault="00000000">
      <w:pPr>
        <w:numPr>
          <w:ilvl w:val="0"/>
          <w:numId w:val="2"/>
        </w:numPr>
        <w:spacing w:after="0" w:line="276" w:lineRule="auto"/>
        <w:jc w:val="both"/>
        <w:rPr>
          <w:sz w:val="24"/>
          <w:szCs w:val="24"/>
        </w:rPr>
      </w:pPr>
      <w:r>
        <w:rPr>
          <w:rFonts w:ascii="Arial" w:eastAsia="Times New Roman" w:hAnsi="Arial" w:cs="Times New Roman"/>
          <w:kern w:val="0"/>
          <w:sz w:val="24"/>
          <w:szCs w:val="24"/>
          <w:lang w:eastAsia="cs-CZ"/>
          <w14:ligatures w14:val="none"/>
        </w:rPr>
        <w:t>používání nástrojů a nářadí,</w:t>
      </w:r>
    </w:p>
    <w:p w14:paraId="7324B183" w14:textId="77777777" w:rsidR="004013F6" w:rsidRDefault="00000000">
      <w:pPr>
        <w:numPr>
          <w:ilvl w:val="0"/>
          <w:numId w:val="2"/>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úrazy elektrickým proudem.</w:t>
      </w:r>
    </w:p>
    <w:p w14:paraId="61BAEF9D"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Svazová inspekce BOZP zjistila, že v mnoha případech se jedná především </w:t>
      </w:r>
      <w:r>
        <w:rPr>
          <w:rFonts w:ascii="Arial" w:eastAsia="Times New Roman" w:hAnsi="Arial" w:cs="Times New Roman"/>
          <w:kern w:val="0"/>
          <w:sz w:val="24"/>
          <w:szCs w:val="24"/>
          <w:lang w:eastAsia="cs-CZ"/>
          <w14:ligatures w14:val="none"/>
        </w:rPr>
        <w:br/>
        <w:t xml:space="preserve">o </w:t>
      </w:r>
      <w:r>
        <w:rPr>
          <w:rFonts w:ascii="Arial" w:eastAsia="Times New Roman" w:hAnsi="Arial" w:cs="Times New Roman"/>
          <w:b/>
          <w:bCs/>
          <w:kern w:val="0"/>
          <w:sz w:val="24"/>
          <w:szCs w:val="24"/>
          <w:lang w:eastAsia="cs-CZ"/>
          <w14:ligatures w14:val="none"/>
        </w:rPr>
        <w:t>nedostatečnou organizaci práce</w:t>
      </w:r>
      <w:r>
        <w:rPr>
          <w:rFonts w:ascii="Arial" w:eastAsia="Times New Roman" w:hAnsi="Arial" w:cs="Times New Roman"/>
          <w:kern w:val="0"/>
          <w:sz w:val="24"/>
          <w:szCs w:val="24"/>
          <w:lang w:eastAsia="cs-CZ"/>
          <w14:ligatures w14:val="none"/>
        </w:rPr>
        <w:t xml:space="preserve">, </w:t>
      </w:r>
      <w:r>
        <w:rPr>
          <w:rFonts w:ascii="Arial" w:eastAsia="Times New Roman" w:hAnsi="Arial" w:cs="Times New Roman"/>
          <w:b/>
          <w:bCs/>
          <w:kern w:val="0"/>
          <w:sz w:val="24"/>
          <w:szCs w:val="24"/>
          <w:lang w:eastAsia="cs-CZ"/>
          <w14:ligatures w14:val="none"/>
        </w:rPr>
        <w:t>nepředvídaná rizika pracovních činností</w:t>
      </w:r>
      <w:r>
        <w:rPr>
          <w:rFonts w:ascii="Arial" w:eastAsia="Times New Roman" w:hAnsi="Arial" w:cs="Times New Roman"/>
          <w:kern w:val="0"/>
          <w:sz w:val="24"/>
          <w:szCs w:val="24"/>
          <w:lang w:eastAsia="cs-CZ"/>
          <w14:ligatures w14:val="none"/>
        </w:rPr>
        <w:t xml:space="preserve"> </w:t>
      </w:r>
      <w:r>
        <w:rPr>
          <w:rFonts w:ascii="Arial" w:eastAsia="Times New Roman" w:hAnsi="Arial" w:cs="Times New Roman"/>
          <w:kern w:val="0"/>
          <w:sz w:val="24"/>
          <w:szCs w:val="24"/>
          <w:lang w:eastAsia="cs-CZ"/>
          <w14:ligatures w14:val="none"/>
        </w:rPr>
        <w:br/>
        <w:t xml:space="preserve">a také o </w:t>
      </w:r>
      <w:r>
        <w:rPr>
          <w:rFonts w:ascii="Arial" w:eastAsia="Times New Roman" w:hAnsi="Arial" w:cs="Times New Roman"/>
          <w:b/>
          <w:bCs/>
          <w:kern w:val="0"/>
          <w:sz w:val="24"/>
          <w:szCs w:val="24"/>
          <w:lang w:eastAsia="cs-CZ"/>
          <w14:ligatures w14:val="none"/>
        </w:rPr>
        <w:t>selhání lidského činitele</w:t>
      </w:r>
      <w:r>
        <w:rPr>
          <w:rFonts w:ascii="Arial" w:eastAsia="Times New Roman" w:hAnsi="Arial" w:cs="Times New Roman"/>
          <w:kern w:val="0"/>
          <w:sz w:val="24"/>
          <w:szCs w:val="24"/>
          <w:lang w:eastAsia="cs-CZ"/>
          <w14:ligatures w14:val="none"/>
        </w:rPr>
        <w:t xml:space="preserve">. Pokud se zaměříme na výše uvedené zdroje úrazů, je zřejmé, že na pracovištích s klasickou živočišnou výrobou dochází nejen </w:t>
      </w:r>
      <w:r>
        <w:rPr>
          <w:rFonts w:ascii="Arial" w:eastAsia="Times New Roman" w:hAnsi="Arial" w:cs="Times New Roman"/>
          <w:kern w:val="0"/>
          <w:sz w:val="24"/>
          <w:szCs w:val="24"/>
          <w:lang w:eastAsia="cs-CZ"/>
          <w14:ligatures w14:val="none"/>
        </w:rPr>
        <w:br/>
        <w:t xml:space="preserve">k úrazům způsobeným zvířaty, ale také k úrazům vzniklým v důsledku </w:t>
      </w:r>
      <w:r>
        <w:rPr>
          <w:rFonts w:ascii="Arial" w:eastAsia="Times New Roman" w:hAnsi="Arial" w:cs="Times New Roman"/>
          <w:b/>
          <w:bCs/>
          <w:kern w:val="0"/>
          <w:sz w:val="24"/>
          <w:szCs w:val="24"/>
          <w:lang w:eastAsia="cs-CZ"/>
          <w14:ligatures w14:val="none"/>
        </w:rPr>
        <w:t>nedodržování technologických postupů</w:t>
      </w:r>
      <w:r>
        <w:rPr>
          <w:rFonts w:ascii="Arial" w:eastAsia="Times New Roman" w:hAnsi="Arial" w:cs="Times New Roman"/>
          <w:kern w:val="0"/>
          <w:sz w:val="24"/>
          <w:szCs w:val="24"/>
          <w:lang w:eastAsia="cs-CZ"/>
          <w14:ligatures w14:val="none"/>
        </w:rPr>
        <w:t xml:space="preserve">. V řadě případů je patrný </w:t>
      </w:r>
      <w:r>
        <w:rPr>
          <w:rFonts w:ascii="Arial" w:eastAsia="Times New Roman" w:hAnsi="Arial" w:cs="Times New Roman"/>
          <w:b/>
          <w:bCs/>
          <w:kern w:val="0"/>
          <w:sz w:val="24"/>
          <w:szCs w:val="24"/>
          <w:lang w:eastAsia="cs-CZ"/>
          <w14:ligatures w14:val="none"/>
        </w:rPr>
        <w:t xml:space="preserve">nedostatek informací </w:t>
      </w:r>
      <w:r>
        <w:rPr>
          <w:rFonts w:ascii="Arial" w:eastAsia="Times New Roman" w:hAnsi="Arial" w:cs="Times New Roman"/>
          <w:b/>
          <w:bCs/>
          <w:kern w:val="0"/>
          <w:sz w:val="24"/>
          <w:szCs w:val="24"/>
          <w:lang w:eastAsia="cs-CZ"/>
          <w14:ligatures w14:val="none"/>
        </w:rPr>
        <w:br/>
        <w:t>o konkrétní pracovní činnosti</w:t>
      </w:r>
      <w:r>
        <w:rPr>
          <w:rFonts w:ascii="Arial" w:eastAsia="Times New Roman" w:hAnsi="Arial" w:cs="Times New Roman"/>
          <w:kern w:val="0"/>
          <w:sz w:val="24"/>
          <w:szCs w:val="24"/>
          <w:lang w:eastAsia="cs-CZ"/>
          <w14:ligatures w14:val="none"/>
        </w:rPr>
        <w:t>, které zaměstnanci potřebují k bezpečnému výkonu práce.</w:t>
      </w:r>
    </w:p>
    <w:p w14:paraId="5B875225"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lastRenderedPageBreak/>
        <w:t>Dalším závažným problémem je přístup k školení BOZP u cizojazyčných pracovníků. Tito zaměstnanci jsou často přizváni ke školení pouze kvůli podpisu prezenční listiny, aniž by bylo ověřeno, zda obsahu školení skutečně rozumí. Vedoucí pracovníci ani zaměstnavatelé se o tuto skutečnost mnohdy nezajímají.</w:t>
      </w:r>
    </w:p>
    <w:p w14:paraId="716735CC" w14:textId="77777777" w:rsidR="004013F6" w:rsidRDefault="004013F6">
      <w:pPr>
        <w:spacing w:beforeAutospacing="1" w:afterAutospacing="1" w:line="276" w:lineRule="auto"/>
        <w:jc w:val="both"/>
        <w:outlineLvl w:val="2"/>
        <w:rPr>
          <w:rFonts w:ascii="Arial" w:eastAsia="Times New Roman" w:hAnsi="Arial" w:cs="Times New Roman"/>
          <w:b/>
          <w:bCs/>
          <w:kern w:val="0"/>
          <w:sz w:val="28"/>
          <w:szCs w:val="28"/>
          <w:lang w:eastAsia="cs-CZ"/>
          <w14:ligatures w14:val="none"/>
        </w:rPr>
      </w:pPr>
    </w:p>
    <w:p w14:paraId="1F87C394"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t>Další nejčastější zjištěné nedostatky v zemědělské výrobě</w:t>
      </w:r>
    </w:p>
    <w:p w14:paraId="3666D0F8" w14:textId="77777777" w:rsidR="004013F6" w:rsidRDefault="00000000">
      <w:pPr>
        <w:numPr>
          <w:ilvl w:val="0"/>
          <w:numId w:val="38"/>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Nevyhovující osvětlení v zimním období a nedostatečné větrání </w:t>
      </w:r>
      <w:r>
        <w:rPr>
          <w:rFonts w:ascii="Arial" w:eastAsia="Times New Roman" w:hAnsi="Arial" w:cs="Times New Roman"/>
          <w:b/>
          <w:bCs/>
          <w:kern w:val="0"/>
          <w:sz w:val="24"/>
          <w:szCs w:val="24"/>
          <w:lang w:eastAsia="cs-CZ"/>
          <w14:ligatures w14:val="none"/>
        </w:rPr>
        <w:br/>
        <w:t>v letních měsících.</w:t>
      </w:r>
      <w:r>
        <w:rPr>
          <w:rFonts w:ascii="Arial" w:eastAsia="Times New Roman" w:hAnsi="Arial" w:cs="Times New Roman"/>
          <w:kern w:val="0"/>
          <w:sz w:val="24"/>
          <w:szCs w:val="24"/>
          <w:lang w:eastAsia="cs-CZ"/>
          <w14:ligatures w14:val="none"/>
        </w:rPr>
        <w:t xml:space="preserve"> V souvislosti s tlakem na úspory energií dochází </w:t>
      </w:r>
      <w:r>
        <w:rPr>
          <w:rFonts w:ascii="Arial" w:eastAsia="Times New Roman" w:hAnsi="Arial" w:cs="Times New Roman"/>
          <w:kern w:val="0"/>
          <w:sz w:val="24"/>
          <w:szCs w:val="24"/>
          <w:lang w:eastAsia="cs-CZ"/>
          <w14:ligatures w14:val="none"/>
        </w:rPr>
        <w:br/>
        <w:t>k porušování hygienických norem. Zaměstnavatelé často argumentují nutností šetřit, avšak dopady na zdravotní stav zaměstnanců — zejména v živočišné výrobě — jsou přehlíženy.</w:t>
      </w:r>
    </w:p>
    <w:p w14:paraId="216B8985"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35877B79" w14:textId="77777777" w:rsidR="004013F6" w:rsidRDefault="00000000">
      <w:pPr>
        <w:numPr>
          <w:ilvl w:val="0"/>
          <w:numId w:val="38"/>
        </w:numPr>
        <w:spacing w:after="0" w:line="276" w:lineRule="auto"/>
        <w:jc w:val="both"/>
        <w:rPr>
          <w:sz w:val="24"/>
          <w:szCs w:val="24"/>
        </w:rPr>
      </w:pPr>
      <w:r>
        <w:rPr>
          <w:rFonts w:ascii="Arial" w:eastAsia="Times New Roman" w:hAnsi="Arial" w:cs="Times New Roman"/>
          <w:b/>
          <w:bCs/>
          <w:kern w:val="0"/>
          <w:sz w:val="24"/>
          <w:szCs w:val="24"/>
          <w:lang w:eastAsia="cs-CZ"/>
          <w14:ligatures w14:val="none"/>
        </w:rPr>
        <w:t>Podceňování rizik při naskladňování a vyskladňování zvířat.</w:t>
      </w:r>
      <w:r>
        <w:rPr>
          <w:rFonts w:ascii="Arial" w:eastAsia="Times New Roman" w:hAnsi="Arial" w:cs="Times New Roman"/>
          <w:kern w:val="0"/>
          <w:sz w:val="24"/>
          <w:szCs w:val="24"/>
          <w:lang w:eastAsia="cs-CZ"/>
          <w14:ligatures w14:val="none"/>
        </w:rPr>
        <w:t xml:space="preserve"> Tato činnost je spojena s vysokým rizikem úrazu, přesto bývá vykonávána s nedostatečným počtem zaměstnanců.</w:t>
      </w:r>
    </w:p>
    <w:p w14:paraId="2998A7BA"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60674B15" w14:textId="77777777" w:rsidR="004013F6" w:rsidRDefault="00000000">
      <w:pPr>
        <w:numPr>
          <w:ilvl w:val="0"/>
          <w:numId w:val="38"/>
        </w:numPr>
        <w:spacing w:after="0" w:line="276" w:lineRule="auto"/>
        <w:jc w:val="both"/>
        <w:rPr>
          <w:sz w:val="24"/>
          <w:szCs w:val="24"/>
        </w:rPr>
      </w:pPr>
      <w:r>
        <w:rPr>
          <w:rFonts w:ascii="Arial" w:eastAsia="Times New Roman" w:hAnsi="Arial" w:cs="Times New Roman"/>
          <w:b/>
          <w:bCs/>
          <w:kern w:val="0"/>
          <w:sz w:val="24"/>
          <w:szCs w:val="24"/>
          <w:lang w:eastAsia="cs-CZ"/>
          <w14:ligatures w14:val="none"/>
        </w:rPr>
        <w:t>Nedostatky v oblasti hygieny práce.</w:t>
      </w:r>
      <w:r>
        <w:rPr>
          <w:rFonts w:ascii="Arial" w:eastAsia="Times New Roman" w:hAnsi="Arial" w:cs="Times New Roman"/>
          <w:kern w:val="0"/>
          <w:sz w:val="24"/>
          <w:szCs w:val="24"/>
          <w:lang w:eastAsia="cs-CZ"/>
          <w14:ligatures w14:val="none"/>
        </w:rPr>
        <w:t xml:space="preserve"> Zaměstnanci často nepoužívají přidělené osobní ochranné pracovní prostředky nebo nedodržují zásady prevence při převlékání na pracovišti. Stále se objevují také </w:t>
      </w:r>
      <w:r>
        <w:rPr>
          <w:rFonts w:ascii="Arial" w:eastAsia="Times New Roman" w:hAnsi="Arial" w:cs="Times New Roman"/>
          <w:b/>
          <w:bCs/>
          <w:kern w:val="0"/>
          <w:sz w:val="24"/>
          <w:szCs w:val="24"/>
          <w:lang w:eastAsia="cs-CZ"/>
          <w14:ligatures w14:val="none"/>
        </w:rPr>
        <w:t>nevyhovující podmínky na WC a v šatnách</w:t>
      </w:r>
      <w:r>
        <w:rPr>
          <w:rFonts w:ascii="Arial" w:eastAsia="Times New Roman" w:hAnsi="Arial" w:cs="Times New Roman"/>
          <w:kern w:val="0"/>
          <w:sz w:val="24"/>
          <w:szCs w:val="24"/>
          <w:lang w:eastAsia="cs-CZ"/>
          <w14:ligatures w14:val="none"/>
        </w:rPr>
        <w:t xml:space="preserve"> — plísně ve sprchách, nedostatečné odvětrávání, nepořádek či neúplné vybavení (např. nedostatek skříněk pro oddělení osobního a pracovního oděvu).</w:t>
      </w:r>
    </w:p>
    <w:p w14:paraId="75B84D87"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3A831946" w14:textId="77777777" w:rsidR="004013F6" w:rsidRDefault="00000000">
      <w:pPr>
        <w:numPr>
          <w:ilvl w:val="0"/>
          <w:numId w:val="38"/>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Nedostatečné poskytování ochranných nápojů</w:t>
      </w:r>
      <w:r>
        <w:rPr>
          <w:rFonts w:ascii="Arial" w:eastAsia="Times New Roman" w:hAnsi="Arial" w:cs="Times New Roman"/>
          <w:kern w:val="0"/>
          <w:sz w:val="24"/>
          <w:szCs w:val="24"/>
          <w:lang w:eastAsia="cs-CZ"/>
          <w14:ligatures w14:val="none"/>
        </w:rPr>
        <w:t>, zejména v zimním období, kdy jsou zaměstnanci vystaveni nízkým teplotám a zvýšené fyzické zátěži.</w:t>
      </w:r>
    </w:p>
    <w:p w14:paraId="526D5531" w14:textId="77777777" w:rsidR="004013F6" w:rsidRDefault="004013F6">
      <w:pPr>
        <w:spacing w:beforeAutospacing="1" w:afterAutospacing="1" w:line="276" w:lineRule="auto"/>
        <w:jc w:val="center"/>
        <w:outlineLvl w:val="2"/>
        <w:rPr>
          <w:rFonts w:ascii="Arial" w:hAnsi="Arial"/>
          <w:sz w:val="24"/>
          <w:szCs w:val="24"/>
        </w:rPr>
      </w:pPr>
    </w:p>
    <w:p w14:paraId="476A0C92"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t xml:space="preserve">Stav BOZP v odvětví průmyslu a strojírenství z pohledu svazové inspekce </w:t>
      </w:r>
    </w:p>
    <w:p w14:paraId="4A7119BA"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6FF4C27E"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Svazoví inspektoři BOZP se při prověrkách v odvětví průmyslu a strojírenství opírají především o své odborné znalosti a zkušenosti z předchozích kontrol. Na prvním místě se dlouhodobě objevuje problematika </w:t>
      </w:r>
      <w:r>
        <w:rPr>
          <w:rFonts w:ascii="Arial" w:eastAsia="Times New Roman" w:hAnsi="Arial" w:cs="Times New Roman"/>
          <w:b/>
          <w:bCs/>
          <w:kern w:val="0"/>
          <w:sz w:val="24"/>
          <w:szCs w:val="24"/>
          <w:lang w:eastAsia="cs-CZ"/>
          <w14:ligatures w14:val="none"/>
        </w:rPr>
        <w:t>strojů a strojních zařízení</w:t>
      </w:r>
      <w:r>
        <w:rPr>
          <w:rFonts w:ascii="Arial" w:eastAsia="Times New Roman" w:hAnsi="Arial" w:cs="Times New Roman"/>
          <w:kern w:val="0"/>
          <w:sz w:val="24"/>
          <w:szCs w:val="24"/>
          <w:lang w:eastAsia="cs-CZ"/>
          <w14:ligatures w14:val="none"/>
        </w:rPr>
        <w:t xml:space="preserve">, kde se </w:t>
      </w:r>
      <w:r>
        <w:rPr>
          <w:rFonts w:ascii="Arial" w:eastAsia="Times New Roman" w:hAnsi="Arial" w:cs="Times New Roman"/>
          <w:kern w:val="0"/>
          <w:sz w:val="24"/>
          <w:szCs w:val="24"/>
          <w:lang w:eastAsia="cs-CZ"/>
          <w14:ligatures w14:val="none"/>
        </w:rPr>
        <w:br/>
        <w:t>i nadále vyskytují obdobné nedostatky jako v jiných odvětvích, byť ne u všech zaměstnavatelů.</w:t>
      </w:r>
    </w:p>
    <w:p w14:paraId="1BD65862" w14:textId="77777777" w:rsidR="004013F6" w:rsidRDefault="004013F6">
      <w:pPr>
        <w:spacing w:beforeAutospacing="1" w:afterAutospacing="1" w:line="276" w:lineRule="auto"/>
        <w:jc w:val="center"/>
        <w:outlineLvl w:val="2"/>
        <w:rPr>
          <w:rFonts w:ascii="Arial" w:hAnsi="Arial"/>
        </w:rPr>
      </w:pPr>
    </w:p>
    <w:p w14:paraId="09095DC7"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lastRenderedPageBreak/>
        <w:t>Nejčastější zjištěné nedostatky</w:t>
      </w:r>
    </w:p>
    <w:p w14:paraId="475F5B48" w14:textId="77777777" w:rsidR="004013F6" w:rsidRDefault="00000000">
      <w:pPr>
        <w:numPr>
          <w:ilvl w:val="0"/>
          <w:numId w:val="3"/>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Nedostatečný přístup k BOZP</w:t>
      </w:r>
      <w:r>
        <w:rPr>
          <w:rFonts w:ascii="Arial" w:eastAsia="Times New Roman" w:hAnsi="Arial" w:cs="Times New Roman"/>
          <w:kern w:val="0"/>
          <w:sz w:val="24"/>
          <w:szCs w:val="24"/>
          <w:lang w:eastAsia="cs-CZ"/>
          <w14:ligatures w14:val="none"/>
        </w:rPr>
        <w:t xml:space="preserve"> – U některých zaměstnavatelů je BOZP stále vnímáno jako překážka růstu nebo jako zbytečný náklad, nikoli jako nezbytná součást bezpečného provozu.</w:t>
      </w:r>
    </w:p>
    <w:p w14:paraId="303DB7A4"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4ABAEA4A"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Neprovádění pravidelné kontroly úrovně péče o BOZP </w:t>
      </w:r>
      <w:r>
        <w:rPr>
          <w:rFonts w:ascii="Arial" w:eastAsia="Times New Roman" w:hAnsi="Arial" w:cs="Times New Roman"/>
          <w:kern w:val="0"/>
          <w:sz w:val="24"/>
          <w:szCs w:val="24"/>
          <w:lang w:eastAsia="cs-CZ"/>
          <w14:ligatures w14:val="none"/>
        </w:rPr>
        <w:t>– Zejména ze strany vedoucích pracovníků chybí systematická kontrola dodržování bezpečnostních pravidel a pracovních postupů.</w:t>
      </w:r>
    </w:p>
    <w:p w14:paraId="7FBAFF4E"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43E15F27"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Úspory na úkor bezpečnosti</w:t>
      </w:r>
      <w:r>
        <w:rPr>
          <w:rFonts w:ascii="Arial" w:eastAsia="Times New Roman" w:hAnsi="Arial" w:cs="Times New Roman"/>
          <w:kern w:val="0"/>
          <w:sz w:val="24"/>
          <w:szCs w:val="24"/>
          <w:lang w:eastAsia="cs-CZ"/>
          <w14:ligatures w14:val="none"/>
        </w:rPr>
        <w:t xml:space="preserve"> – Projevují se zejména v oblasti ochranných prostředků, údržby strojů a zařízení a v nedostatečné kvalitě školení zaměstnanců.</w:t>
      </w:r>
    </w:p>
    <w:p w14:paraId="380C32E9"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4709E305"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Tolerování porušování bezpečnostních předpisů</w:t>
      </w:r>
      <w:r>
        <w:rPr>
          <w:rFonts w:ascii="Arial" w:eastAsia="Times New Roman" w:hAnsi="Arial" w:cs="Times New Roman"/>
          <w:kern w:val="0"/>
          <w:sz w:val="24"/>
          <w:szCs w:val="24"/>
          <w:lang w:eastAsia="cs-CZ"/>
          <w14:ligatures w14:val="none"/>
        </w:rPr>
        <w:t xml:space="preserve"> – Vedoucí pracovníci často přehlížejí porušování bezpečnostních postupů</w:t>
      </w:r>
      <w:r>
        <w:rPr>
          <w:rFonts w:ascii="Arial" w:eastAsia="Times New Roman" w:hAnsi="Arial" w:cs="Times New Roman"/>
          <w:kern w:val="0"/>
          <w:sz w:val="24"/>
          <w:szCs w:val="24"/>
          <w:lang w:eastAsia="cs-CZ"/>
          <w14:ligatures w14:val="none"/>
        </w:rPr>
        <w:br/>
        <w:t>s odůvodněním, že je potřeba dosáhnout vyššího pracovního výkonu.</w:t>
      </w:r>
    </w:p>
    <w:p w14:paraId="61571081"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64210EF6"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Nedostatečná dostupnost interních směrnic na pracovištích </w:t>
      </w:r>
      <w:r>
        <w:rPr>
          <w:rFonts w:ascii="Arial" w:eastAsia="Times New Roman" w:hAnsi="Arial" w:cs="Times New Roman"/>
          <w:kern w:val="0"/>
          <w:sz w:val="24"/>
          <w:szCs w:val="24"/>
          <w:lang w:eastAsia="cs-CZ"/>
          <w14:ligatures w14:val="none"/>
        </w:rPr>
        <w:t>–</w:t>
      </w:r>
      <w:r>
        <w:rPr>
          <w:rFonts w:ascii="Arial" w:eastAsia="Times New Roman" w:hAnsi="Arial" w:cs="Times New Roman"/>
          <w:b/>
          <w:bCs/>
          <w:kern w:val="0"/>
          <w:sz w:val="24"/>
          <w:szCs w:val="24"/>
          <w:lang w:eastAsia="cs-CZ"/>
          <w14:ligatures w14:val="none"/>
        </w:rPr>
        <w:t xml:space="preserve"> </w:t>
      </w:r>
      <w:r>
        <w:rPr>
          <w:rFonts w:ascii="Arial" w:eastAsia="Times New Roman" w:hAnsi="Arial" w:cs="Times New Roman"/>
          <w:kern w:val="0"/>
          <w:sz w:val="24"/>
          <w:szCs w:val="24"/>
          <w:lang w:eastAsia="cs-CZ"/>
          <w14:ligatures w14:val="none"/>
        </w:rPr>
        <w:t>Zaměstnanci nemají vždy k dispozici aktuální a srozumitelné dokumenty, které by upravovaly bezpečné pracovní postupy.</w:t>
      </w:r>
    </w:p>
    <w:p w14:paraId="6347D4FF"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55C32E7A"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Nárůst přesčasové práce </w:t>
      </w:r>
      <w:r>
        <w:rPr>
          <w:rFonts w:ascii="Arial" w:eastAsia="Times New Roman" w:hAnsi="Arial" w:cs="Times New Roman"/>
          <w:kern w:val="0"/>
          <w:sz w:val="24"/>
          <w:szCs w:val="24"/>
          <w:lang w:eastAsia="cs-CZ"/>
          <w14:ligatures w14:val="none"/>
        </w:rPr>
        <w:t>– Ten souvisí zejména s organizačními změnami a může zvyšovat únavu a riziko vzniku pracovních úrazů.</w:t>
      </w:r>
    </w:p>
    <w:p w14:paraId="3BDAD11E"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54953AB9" w14:textId="77777777" w:rsidR="004013F6" w:rsidRDefault="00000000">
      <w:pPr>
        <w:numPr>
          <w:ilvl w:val="0"/>
          <w:numId w:val="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 xml:space="preserve">Nízká úroveň vedení dokumentace BOZP </w:t>
      </w:r>
      <w:r>
        <w:rPr>
          <w:rFonts w:ascii="Arial" w:eastAsia="Times New Roman" w:hAnsi="Arial" w:cs="Times New Roman"/>
          <w:kern w:val="0"/>
          <w:sz w:val="24"/>
          <w:szCs w:val="24"/>
          <w:lang w:eastAsia="cs-CZ"/>
          <w14:ligatures w14:val="none"/>
        </w:rPr>
        <w:t>– Dokumentace je často neúplná, neaktuální nebo formálně vedená bez skutečné vypovídací hodnoty.</w:t>
      </w:r>
    </w:p>
    <w:p w14:paraId="7BFAA857"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5A190957" w14:textId="77777777" w:rsidR="004013F6" w:rsidRDefault="00000000">
      <w:pPr>
        <w:numPr>
          <w:ilvl w:val="0"/>
          <w:numId w:val="3"/>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 xml:space="preserve">Nedostatečná péče o stav podlah a konstrukcí </w:t>
      </w:r>
      <w:r>
        <w:rPr>
          <w:rFonts w:ascii="Arial" w:eastAsia="Times New Roman" w:hAnsi="Arial" w:cs="Times New Roman"/>
          <w:kern w:val="0"/>
          <w:sz w:val="24"/>
          <w:szCs w:val="24"/>
          <w:lang w:eastAsia="cs-CZ"/>
          <w14:ligatures w14:val="none"/>
        </w:rPr>
        <w:t xml:space="preserve">– Nebezpečné prohlubně v podlahách, nerovnosti či poškození nejsou řešeny. </w:t>
      </w:r>
      <w:r>
        <w:rPr>
          <w:rFonts w:ascii="Arial" w:eastAsia="Times New Roman" w:hAnsi="Arial" w:cs="Times New Roman"/>
          <w:kern w:val="0"/>
          <w:sz w:val="24"/>
          <w:szCs w:val="24"/>
          <w:lang w:eastAsia="cs-CZ"/>
          <w14:ligatures w14:val="none"/>
        </w:rPr>
        <w:br/>
        <w:t>U ocelových konstrukcí se často neprovádějí pravidelné kontroly, případně jsou prováděny pouze vizuálně, bez odborného posouzení.</w:t>
      </w:r>
    </w:p>
    <w:p w14:paraId="0D8832A3" w14:textId="77777777" w:rsidR="004013F6" w:rsidRDefault="004013F6">
      <w:pPr>
        <w:spacing w:beforeAutospacing="1" w:afterAutospacing="1" w:line="276" w:lineRule="auto"/>
        <w:jc w:val="center"/>
        <w:outlineLvl w:val="2"/>
        <w:rPr>
          <w:rFonts w:ascii="Arial" w:hAnsi="Arial"/>
        </w:rPr>
      </w:pPr>
    </w:p>
    <w:p w14:paraId="3D0B5D80"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t>Nedostatky v oblasti skladování a provozních řádů</w:t>
      </w:r>
    </w:p>
    <w:p w14:paraId="780EB982"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Prostory s rizikem pádu materiálu nebo předmětů se týkají především skladů. Svazová inspekce BOZP zjistila, že:</w:t>
      </w:r>
    </w:p>
    <w:p w14:paraId="67EFB167" w14:textId="77777777" w:rsidR="004013F6" w:rsidRDefault="00000000">
      <w:pPr>
        <w:numPr>
          <w:ilvl w:val="0"/>
          <w:numId w:val="4"/>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místní provozní řády skladů jsou často </w:t>
      </w:r>
      <w:r>
        <w:rPr>
          <w:rFonts w:ascii="Arial" w:eastAsia="Times New Roman" w:hAnsi="Arial" w:cs="Times New Roman"/>
          <w:b/>
          <w:bCs/>
          <w:kern w:val="0"/>
          <w:sz w:val="24"/>
          <w:szCs w:val="24"/>
          <w:lang w:eastAsia="cs-CZ"/>
          <w14:ligatures w14:val="none"/>
        </w:rPr>
        <w:t>zpracovány nekvalitně</w:t>
      </w:r>
      <w:r>
        <w:rPr>
          <w:rFonts w:ascii="Arial" w:eastAsia="Times New Roman" w:hAnsi="Arial" w:cs="Times New Roman"/>
          <w:kern w:val="0"/>
          <w:sz w:val="24"/>
          <w:szCs w:val="24"/>
          <w:lang w:eastAsia="cs-CZ"/>
          <w14:ligatures w14:val="none"/>
        </w:rPr>
        <w:t>,</w:t>
      </w:r>
    </w:p>
    <w:p w14:paraId="71759BF3"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47ECA9D2" w14:textId="77777777" w:rsidR="004013F6" w:rsidRDefault="00000000">
      <w:pPr>
        <w:numPr>
          <w:ilvl w:val="0"/>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neodpovídají obsahovým požadavkům </w:t>
      </w:r>
      <w:r>
        <w:rPr>
          <w:rFonts w:ascii="Arial" w:eastAsia="Times New Roman" w:hAnsi="Arial" w:cs="Times New Roman"/>
          <w:b/>
          <w:bCs/>
          <w:kern w:val="0"/>
          <w:sz w:val="24"/>
          <w:szCs w:val="24"/>
          <w:lang w:eastAsia="cs-CZ"/>
          <w14:ligatures w14:val="none"/>
        </w:rPr>
        <w:t>čl. 4.1.1 ČSN 26 9030</w:t>
      </w:r>
      <w:r>
        <w:rPr>
          <w:rFonts w:ascii="Arial" w:eastAsia="Times New Roman" w:hAnsi="Arial" w:cs="Times New Roman"/>
          <w:kern w:val="0"/>
          <w:sz w:val="24"/>
          <w:szCs w:val="24"/>
          <w:lang w:eastAsia="cs-CZ"/>
          <w14:ligatures w14:val="none"/>
        </w:rPr>
        <w:t xml:space="preserve"> ani </w:t>
      </w:r>
      <w:r>
        <w:rPr>
          <w:rFonts w:ascii="Arial" w:eastAsia="Times New Roman" w:hAnsi="Arial" w:cs="Times New Roman"/>
          <w:b/>
          <w:bCs/>
          <w:kern w:val="0"/>
          <w:sz w:val="24"/>
          <w:szCs w:val="24"/>
          <w:lang w:eastAsia="cs-CZ"/>
          <w14:ligatures w14:val="none"/>
        </w:rPr>
        <w:t>ČSN 26 9010</w:t>
      </w:r>
      <w:r>
        <w:rPr>
          <w:rFonts w:ascii="Arial" w:eastAsia="Times New Roman" w:hAnsi="Arial" w:cs="Times New Roman"/>
          <w:kern w:val="0"/>
          <w:sz w:val="24"/>
          <w:szCs w:val="24"/>
          <w:lang w:eastAsia="cs-CZ"/>
          <w14:ligatures w14:val="none"/>
        </w:rPr>
        <w:t>,</w:t>
      </w:r>
    </w:p>
    <w:p w14:paraId="5D3BB088"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55F04A0A" w14:textId="77777777" w:rsidR="004013F6" w:rsidRDefault="00000000">
      <w:pPr>
        <w:numPr>
          <w:ilvl w:val="0"/>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lastRenderedPageBreak/>
        <w:t xml:space="preserve">chybí v nich </w:t>
      </w:r>
      <w:r>
        <w:rPr>
          <w:rFonts w:ascii="Arial" w:eastAsia="Times New Roman" w:hAnsi="Arial" w:cs="Times New Roman"/>
          <w:b/>
          <w:bCs/>
          <w:kern w:val="0"/>
          <w:sz w:val="24"/>
          <w:szCs w:val="24"/>
          <w:lang w:eastAsia="cs-CZ"/>
          <w14:ligatures w14:val="none"/>
        </w:rPr>
        <w:t>organizační a bezpečnostní opatření</w:t>
      </w:r>
      <w:r>
        <w:rPr>
          <w:rFonts w:ascii="Arial" w:eastAsia="Times New Roman" w:hAnsi="Arial" w:cs="Times New Roman"/>
          <w:kern w:val="0"/>
          <w:sz w:val="24"/>
          <w:szCs w:val="24"/>
          <w:lang w:eastAsia="cs-CZ"/>
          <w14:ligatures w14:val="none"/>
        </w:rPr>
        <w:t xml:space="preserve"> pro používání manipulačních jednotek,</w:t>
      </w:r>
    </w:p>
    <w:p w14:paraId="7E554C67"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29610567" w14:textId="77777777" w:rsidR="004013F6" w:rsidRDefault="00000000">
      <w:pPr>
        <w:numPr>
          <w:ilvl w:val="0"/>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velmi často není zpracován </w:t>
      </w:r>
      <w:r>
        <w:rPr>
          <w:rFonts w:ascii="Arial" w:eastAsia="Times New Roman" w:hAnsi="Arial" w:cs="Times New Roman"/>
          <w:b/>
          <w:bCs/>
          <w:kern w:val="0"/>
          <w:sz w:val="24"/>
          <w:szCs w:val="24"/>
          <w:lang w:eastAsia="cs-CZ"/>
          <w14:ligatures w14:val="none"/>
        </w:rPr>
        <w:t>schematický půdorysný plán skladu</w:t>
      </w:r>
      <w:r>
        <w:rPr>
          <w:rFonts w:ascii="Arial" w:eastAsia="Times New Roman" w:hAnsi="Arial" w:cs="Times New Roman"/>
          <w:kern w:val="0"/>
          <w:sz w:val="24"/>
          <w:szCs w:val="24"/>
          <w:lang w:eastAsia="cs-CZ"/>
          <w14:ligatures w14:val="none"/>
        </w:rPr>
        <w:t xml:space="preserve"> </w:t>
      </w:r>
      <w:r>
        <w:rPr>
          <w:rFonts w:ascii="Arial" w:eastAsia="Times New Roman" w:hAnsi="Arial" w:cs="Times New Roman"/>
          <w:kern w:val="0"/>
          <w:sz w:val="24"/>
          <w:szCs w:val="24"/>
          <w:lang w:eastAsia="cs-CZ"/>
          <w14:ligatures w14:val="none"/>
        </w:rPr>
        <w:br/>
        <w:t>s vyznačením:</w:t>
      </w:r>
    </w:p>
    <w:p w14:paraId="0A190F2C" w14:textId="77777777" w:rsidR="004013F6" w:rsidRDefault="00000000">
      <w:pPr>
        <w:numPr>
          <w:ilvl w:val="1"/>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využitelných ploch,</w:t>
      </w:r>
    </w:p>
    <w:p w14:paraId="7E67BAC9" w14:textId="77777777" w:rsidR="004013F6" w:rsidRDefault="00000000">
      <w:pPr>
        <w:numPr>
          <w:ilvl w:val="1"/>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pohybu osob a dopravních prostředků,</w:t>
      </w:r>
    </w:p>
    <w:p w14:paraId="6C75ACE0" w14:textId="77777777" w:rsidR="004013F6" w:rsidRDefault="00000000">
      <w:pPr>
        <w:numPr>
          <w:ilvl w:val="1"/>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směrů příjezdů a vstupů,</w:t>
      </w:r>
    </w:p>
    <w:p w14:paraId="7975F0F4" w14:textId="77777777" w:rsidR="004013F6" w:rsidRDefault="00000000">
      <w:pPr>
        <w:numPr>
          <w:ilvl w:val="1"/>
          <w:numId w:val="4"/>
        </w:numPr>
        <w:spacing w:after="0" w:line="276" w:lineRule="auto"/>
        <w:jc w:val="both"/>
        <w:rPr>
          <w:sz w:val="24"/>
          <w:szCs w:val="24"/>
        </w:rPr>
      </w:pPr>
      <w:r>
        <w:rPr>
          <w:rFonts w:ascii="Arial" w:eastAsia="Times New Roman" w:hAnsi="Arial" w:cs="Times New Roman"/>
          <w:kern w:val="0"/>
          <w:sz w:val="24"/>
          <w:szCs w:val="24"/>
          <w:lang w:eastAsia="cs-CZ"/>
          <w14:ligatures w14:val="none"/>
        </w:rPr>
        <w:t>způsobu vykládky a nakládky materiálu,</w:t>
      </w:r>
    </w:p>
    <w:p w14:paraId="3CA9A9EA" w14:textId="77777777" w:rsidR="004013F6" w:rsidRDefault="00000000">
      <w:pPr>
        <w:numPr>
          <w:ilvl w:val="1"/>
          <w:numId w:val="4"/>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dalších nezbytných informací pro bezpečný provoz.</w:t>
      </w:r>
    </w:p>
    <w:p w14:paraId="53E857CA" w14:textId="77777777" w:rsidR="004013F6" w:rsidRDefault="004013F6">
      <w:pPr>
        <w:spacing w:beforeAutospacing="1" w:afterAutospacing="1" w:line="276" w:lineRule="auto"/>
        <w:jc w:val="center"/>
        <w:outlineLvl w:val="1"/>
        <w:rPr>
          <w:rFonts w:ascii="Arial" w:hAnsi="Arial"/>
          <w:sz w:val="24"/>
          <w:szCs w:val="24"/>
        </w:rPr>
      </w:pPr>
    </w:p>
    <w:p w14:paraId="137CBBCC"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6"/>
          <w:szCs w:val="36"/>
          <w:lang w:eastAsia="cs-CZ"/>
          <w14:ligatures w14:val="none"/>
        </w:rPr>
        <w:t>Činnost svazové inspekce BOZP v roce 2025</w:t>
      </w:r>
    </w:p>
    <w:p w14:paraId="333D4BAA"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Svazoví inspektoři BOZP Odborového svazu pracovníků zemědělství a výživy – ASO ČR provedli do konce prosince 2025 celkem </w:t>
      </w:r>
      <w:r>
        <w:rPr>
          <w:rFonts w:ascii="Arial" w:eastAsia="Times New Roman" w:hAnsi="Arial" w:cs="Times New Roman"/>
          <w:b/>
          <w:bCs/>
          <w:kern w:val="0"/>
          <w:sz w:val="24"/>
          <w:szCs w:val="24"/>
          <w:lang w:eastAsia="cs-CZ"/>
          <w14:ligatures w14:val="none"/>
        </w:rPr>
        <w:t>419 plánovaných preventivních kontrol</w:t>
      </w:r>
      <w:r>
        <w:rPr>
          <w:rFonts w:ascii="Arial" w:eastAsia="Times New Roman" w:hAnsi="Arial" w:cs="Times New Roman"/>
          <w:kern w:val="0"/>
          <w:sz w:val="24"/>
          <w:szCs w:val="24"/>
          <w:lang w:eastAsia="cs-CZ"/>
          <w14:ligatures w14:val="none"/>
        </w:rPr>
        <w:t xml:space="preserve">, při nichž bylo zjištěno a zaměstnavatelům oznámeno </w:t>
      </w:r>
      <w:r>
        <w:rPr>
          <w:rFonts w:ascii="Arial" w:eastAsia="Times New Roman" w:hAnsi="Arial" w:cs="Times New Roman"/>
          <w:b/>
          <w:bCs/>
          <w:kern w:val="0"/>
          <w:sz w:val="24"/>
          <w:szCs w:val="24"/>
          <w:lang w:eastAsia="cs-CZ"/>
          <w14:ligatures w14:val="none"/>
        </w:rPr>
        <w:t>822 nedostatků</w:t>
      </w:r>
      <w:r>
        <w:rPr>
          <w:rFonts w:ascii="Arial" w:eastAsia="Times New Roman" w:hAnsi="Arial" w:cs="Times New Roman"/>
          <w:kern w:val="0"/>
          <w:sz w:val="24"/>
          <w:szCs w:val="24"/>
          <w:lang w:eastAsia="cs-CZ"/>
          <w14:ligatures w14:val="none"/>
        </w:rPr>
        <w:t>.</w:t>
      </w:r>
    </w:p>
    <w:p w14:paraId="518C8855"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Při kontrolách se inspektoři zaměřili na plnění povinností vyplývajících z ustanovení </w:t>
      </w:r>
      <w:r>
        <w:rPr>
          <w:rFonts w:ascii="Arial" w:eastAsia="Times New Roman" w:hAnsi="Arial" w:cs="Times New Roman"/>
          <w:b/>
          <w:bCs/>
          <w:kern w:val="0"/>
          <w:sz w:val="24"/>
          <w:szCs w:val="24"/>
          <w:lang w:eastAsia="cs-CZ"/>
          <w14:ligatures w14:val="none"/>
        </w:rPr>
        <w:t>Zákoníku práce č. 262/2006 Sb., § 322</w:t>
      </w:r>
      <w:r>
        <w:rPr>
          <w:rFonts w:ascii="Arial" w:eastAsia="Times New Roman" w:hAnsi="Arial" w:cs="Times New Roman"/>
          <w:kern w:val="0"/>
          <w:sz w:val="24"/>
          <w:szCs w:val="24"/>
          <w:lang w:eastAsia="cs-CZ"/>
          <w14:ligatures w14:val="none"/>
        </w:rPr>
        <w:t>, a to v rámci těchto základních oblastí:</w:t>
      </w:r>
    </w:p>
    <w:p w14:paraId="1756FAF9" w14:textId="77777777" w:rsidR="004013F6" w:rsidRDefault="00000000">
      <w:pPr>
        <w:numPr>
          <w:ilvl w:val="0"/>
          <w:numId w:val="5"/>
        </w:numPr>
        <w:spacing w:beforeAutospacing="1" w:after="0" w:line="360" w:lineRule="auto"/>
        <w:jc w:val="both"/>
        <w:rPr>
          <w:sz w:val="26"/>
          <w:szCs w:val="26"/>
        </w:rPr>
      </w:pPr>
      <w:r>
        <w:rPr>
          <w:rFonts w:ascii="Arial" w:eastAsia="Times New Roman" w:hAnsi="Arial" w:cs="Times New Roman"/>
          <w:b/>
          <w:bCs/>
          <w:kern w:val="0"/>
          <w:sz w:val="26"/>
          <w:szCs w:val="26"/>
          <w:lang w:eastAsia="cs-CZ"/>
          <w14:ligatures w14:val="none"/>
        </w:rPr>
        <w:t>Administrativní kontrola BOZP</w:t>
      </w:r>
    </w:p>
    <w:p w14:paraId="7EE6F0FA" w14:textId="77777777" w:rsidR="004013F6" w:rsidRDefault="00000000">
      <w:pPr>
        <w:numPr>
          <w:ilvl w:val="0"/>
          <w:numId w:val="5"/>
        </w:numPr>
        <w:spacing w:after="0" w:line="360" w:lineRule="auto"/>
        <w:jc w:val="both"/>
        <w:rPr>
          <w:sz w:val="26"/>
          <w:szCs w:val="26"/>
        </w:rPr>
      </w:pPr>
      <w:r>
        <w:rPr>
          <w:rFonts w:ascii="Arial" w:eastAsia="Times New Roman" w:hAnsi="Arial" w:cs="Times New Roman"/>
          <w:b/>
          <w:bCs/>
          <w:kern w:val="0"/>
          <w:sz w:val="26"/>
          <w:szCs w:val="26"/>
          <w:lang w:eastAsia="cs-CZ"/>
          <w14:ligatures w14:val="none"/>
        </w:rPr>
        <w:t>Prevence rizik</w:t>
      </w:r>
    </w:p>
    <w:p w14:paraId="7CB7B4CE" w14:textId="77777777" w:rsidR="004013F6" w:rsidRDefault="00000000">
      <w:pPr>
        <w:numPr>
          <w:ilvl w:val="0"/>
          <w:numId w:val="5"/>
        </w:numPr>
        <w:spacing w:after="0" w:line="360" w:lineRule="auto"/>
        <w:jc w:val="both"/>
        <w:rPr>
          <w:sz w:val="26"/>
          <w:szCs w:val="26"/>
        </w:rPr>
      </w:pPr>
      <w:r>
        <w:rPr>
          <w:rFonts w:ascii="Arial" w:eastAsia="Times New Roman" w:hAnsi="Arial" w:cs="Times New Roman"/>
          <w:b/>
          <w:bCs/>
          <w:kern w:val="0"/>
          <w:sz w:val="26"/>
          <w:szCs w:val="26"/>
          <w:lang w:eastAsia="cs-CZ"/>
          <w14:ligatures w14:val="none"/>
        </w:rPr>
        <w:t>Fyzická kontrola provozů a pracovišť</w:t>
      </w:r>
    </w:p>
    <w:p w14:paraId="2EA04B22" w14:textId="77777777" w:rsidR="004013F6" w:rsidRDefault="00000000">
      <w:pPr>
        <w:numPr>
          <w:ilvl w:val="0"/>
          <w:numId w:val="5"/>
        </w:numPr>
        <w:spacing w:after="0" w:line="360" w:lineRule="auto"/>
        <w:jc w:val="both"/>
        <w:rPr>
          <w:sz w:val="26"/>
          <w:szCs w:val="26"/>
        </w:rPr>
      </w:pPr>
      <w:r>
        <w:rPr>
          <w:rFonts w:ascii="Arial" w:eastAsia="Times New Roman" w:hAnsi="Arial" w:cs="Times New Roman"/>
          <w:b/>
          <w:bCs/>
          <w:kern w:val="0"/>
          <w:sz w:val="26"/>
          <w:szCs w:val="26"/>
          <w:lang w:eastAsia="cs-CZ"/>
          <w14:ligatures w14:val="none"/>
        </w:rPr>
        <w:t>Kontrola přidělování osobních ochranných pracovních prostředků (OOPP)</w:t>
      </w:r>
    </w:p>
    <w:p w14:paraId="566F1A69" w14:textId="77777777" w:rsidR="004013F6" w:rsidRDefault="00000000">
      <w:pPr>
        <w:numPr>
          <w:ilvl w:val="0"/>
          <w:numId w:val="5"/>
        </w:numPr>
        <w:spacing w:afterAutospacing="1" w:line="360" w:lineRule="auto"/>
        <w:jc w:val="both"/>
        <w:rPr>
          <w:sz w:val="26"/>
          <w:szCs w:val="26"/>
        </w:rPr>
      </w:pPr>
      <w:r>
        <w:rPr>
          <w:rFonts w:ascii="Arial" w:eastAsia="Times New Roman" w:hAnsi="Arial" w:cs="Times New Roman"/>
          <w:b/>
          <w:bCs/>
          <w:kern w:val="0"/>
          <w:sz w:val="26"/>
          <w:szCs w:val="26"/>
          <w:lang w:eastAsia="cs-CZ"/>
          <w14:ligatures w14:val="none"/>
        </w:rPr>
        <w:t>Kontrola evidence pracovních úrazů a jejich odškodňování</w:t>
      </w:r>
    </w:p>
    <w:p w14:paraId="7F551DC9" w14:textId="77777777" w:rsidR="004013F6" w:rsidRDefault="004013F6">
      <w:pPr>
        <w:spacing w:beforeAutospacing="1" w:afterAutospacing="1" w:line="276" w:lineRule="auto"/>
        <w:jc w:val="center"/>
        <w:outlineLvl w:val="1"/>
        <w:rPr>
          <w:rFonts w:ascii="Arial" w:hAnsi="Arial"/>
        </w:rPr>
      </w:pPr>
    </w:p>
    <w:p w14:paraId="7F649A95"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1. Administrativní kontrola BOZP</w:t>
      </w:r>
    </w:p>
    <w:p w14:paraId="518B3BFE"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Administrativní část prověrky zahrnuje zejména:</w:t>
      </w:r>
    </w:p>
    <w:p w14:paraId="65894E78" w14:textId="77777777" w:rsidR="004013F6" w:rsidRDefault="00000000">
      <w:pPr>
        <w:numPr>
          <w:ilvl w:val="0"/>
          <w:numId w:val="6"/>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posouzení zdravotní způsobilosti zaměstnanců k práci,</w:t>
      </w:r>
    </w:p>
    <w:p w14:paraId="5F945192" w14:textId="77777777" w:rsidR="004013F6" w:rsidRDefault="004013F6">
      <w:pPr>
        <w:spacing w:after="0" w:line="276" w:lineRule="auto"/>
        <w:ind w:left="720"/>
        <w:jc w:val="both"/>
        <w:rPr>
          <w:sz w:val="24"/>
          <w:szCs w:val="24"/>
        </w:rPr>
      </w:pPr>
    </w:p>
    <w:p w14:paraId="580A312B" w14:textId="77777777" w:rsidR="004013F6" w:rsidRDefault="00000000">
      <w:pPr>
        <w:numPr>
          <w:ilvl w:val="0"/>
          <w:numId w:val="6"/>
        </w:numPr>
        <w:spacing w:after="0" w:line="276" w:lineRule="auto"/>
        <w:jc w:val="both"/>
        <w:rPr>
          <w:sz w:val="24"/>
          <w:szCs w:val="24"/>
        </w:rPr>
      </w:pPr>
      <w:r>
        <w:rPr>
          <w:rFonts w:ascii="Arial" w:eastAsia="Times New Roman" w:hAnsi="Arial" w:cs="Times New Roman"/>
          <w:kern w:val="0"/>
          <w:sz w:val="24"/>
          <w:szCs w:val="24"/>
          <w:lang w:eastAsia="cs-CZ"/>
          <w14:ligatures w14:val="none"/>
        </w:rPr>
        <w:t>kontrolu zvyšování kvalifikace a odborné přípravy,</w:t>
      </w:r>
    </w:p>
    <w:p w14:paraId="1A0D2460" w14:textId="77777777" w:rsidR="004013F6" w:rsidRDefault="004013F6">
      <w:pPr>
        <w:spacing w:after="0" w:line="276" w:lineRule="auto"/>
        <w:ind w:left="720"/>
        <w:jc w:val="both"/>
        <w:rPr>
          <w:sz w:val="24"/>
          <w:szCs w:val="24"/>
        </w:rPr>
      </w:pPr>
    </w:p>
    <w:p w14:paraId="053943FB" w14:textId="77777777" w:rsidR="004013F6" w:rsidRDefault="00000000">
      <w:pPr>
        <w:numPr>
          <w:ilvl w:val="0"/>
          <w:numId w:val="6"/>
        </w:numPr>
        <w:spacing w:after="0" w:line="276" w:lineRule="auto"/>
        <w:jc w:val="both"/>
        <w:rPr>
          <w:sz w:val="24"/>
          <w:szCs w:val="24"/>
        </w:rPr>
      </w:pPr>
      <w:r>
        <w:rPr>
          <w:rFonts w:ascii="Arial" w:eastAsia="Times New Roman" w:hAnsi="Arial" w:cs="Times New Roman"/>
          <w:kern w:val="0"/>
          <w:sz w:val="24"/>
          <w:szCs w:val="24"/>
          <w:lang w:eastAsia="cs-CZ"/>
          <w14:ligatures w14:val="none"/>
        </w:rPr>
        <w:t>školení BOZP,</w:t>
      </w:r>
    </w:p>
    <w:p w14:paraId="00F1A424" w14:textId="77777777" w:rsidR="004013F6" w:rsidRDefault="004013F6">
      <w:pPr>
        <w:spacing w:after="0" w:line="276" w:lineRule="auto"/>
        <w:ind w:left="720"/>
        <w:jc w:val="both"/>
        <w:rPr>
          <w:sz w:val="24"/>
          <w:szCs w:val="24"/>
        </w:rPr>
      </w:pPr>
    </w:p>
    <w:p w14:paraId="5132B625" w14:textId="77777777" w:rsidR="004013F6" w:rsidRDefault="00000000">
      <w:pPr>
        <w:numPr>
          <w:ilvl w:val="0"/>
          <w:numId w:val="6"/>
        </w:numPr>
        <w:spacing w:after="0" w:line="276" w:lineRule="auto"/>
        <w:jc w:val="both"/>
        <w:rPr>
          <w:sz w:val="24"/>
          <w:szCs w:val="24"/>
        </w:rPr>
      </w:pPr>
      <w:r>
        <w:rPr>
          <w:rFonts w:ascii="Arial" w:eastAsia="Times New Roman" w:hAnsi="Arial" w:cs="Times New Roman"/>
          <w:kern w:val="0"/>
          <w:sz w:val="24"/>
          <w:szCs w:val="24"/>
          <w:lang w:eastAsia="cs-CZ"/>
          <w14:ligatures w14:val="none"/>
        </w:rPr>
        <w:lastRenderedPageBreak/>
        <w:t>prevenci rizik,</w:t>
      </w:r>
    </w:p>
    <w:p w14:paraId="218284B5" w14:textId="77777777" w:rsidR="004013F6" w:rsidRDefault="004013F6">
      <w:pPr>
        <w:spacing w:after="0" w:line="276" w:lineRule="auto"/>
        <w:ind w:left="720"/>
        <w:jc w:val="both"/>
        <w:rPr>
          <w:sz w:val="24"/>
          <w:szCs w:val="24"/>
        </w:rPr>
      </w:pPr>
    </w:p>
    <w:p w14:paraId="2729DBD6" w14:textId="77777777" w:rsidR="004013F6" w:rsidRDefault="00000000">
      <w:pPr>
        <w:numPr>
          <w:ilvl w:val="0"/>
          <w:numId w:val="6"/>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zpracované provozní předpisy a pracovní postupy.</w:t>
      </w:r>
    </w:p>
    <w:p w14:paraId="0BE3708B" w14:textId="77777777" w:rsidR="004013F6" w:rsidRDefault="00000000">
      <w:pPr>
        <w:spacing w:beforeAutospacing="1" w:afterAutospacing="1" w:line="276" w:lineRule="auto"/>
        <w:jc w:val="both"/>
      </w:pPr>
      <w:r>
        <w:rPr>
          <w:rFonts w:ascii="Arial" w:eastAsia="Times New Roman" w:hAnsi="Arial" w:cs="Times New Roman"/>
          <w:kern w:val="0"/>
          <w:sz w:val="24"/>
          <w:szCs w:val="24"/>
          <w:lang w:eastAsia="cs-CZ"/>
          <w14:ligatures w14:val="none"/>
        </w:rPr>
        <w:t xml:space="preserve">Zvláštní důraz je kladen na plnění povinností podle </w:t>
      </w:r>
      <w:r>
        <w:rPr>
          <w:rFonts w:ascii="Arial" w:eastAsia="Times New Roman" w:hAnsi="Arial" w:cs="Times New Roman"/>
          <w:b/>
          <w:bCs/>
          <w:kern w:val="0"/>
          <w:sz w:val="24"/>
          <w:szCs w:val="24"/>
          <w:lang w:eastAsia="cs-CZ"/>
          <w14:ligatures w14:val="none"/>
        </w:rPr>
        <w:t>zákona č. 373/2011 Sb.</w:t>
      </w:r>
      <w:r>
        <w:rPr>
          <w:rFonts w:ascii="Arial" w:eastAsia="Times New Roman" w:hAnsi="Arial" w:cs="Times New Roman"/>
          <w:kern w:val="0"/>
          <w:sz w:val="24"/>
          <w:szCs w:val="24"/>
          <w:lang w:eastAsia="cs-CZ"/>
          <w14:ligatures w14:val="none"/>
        </w:rPr>
        <w:t xml:space="preserve"> - </w:t>
      </w:r>
      <w:r>
        <w:rPr>
          <w:rFonts w:ascii="Arial" w:hAnsi="Arial" w:cs="Times New Roman"/>
          <w:b/>
          <w:bCs/>
          <w:color w:val="0A0A0A"/>
          <w:sz w:val="24"/>
          <w:szCs w:val="24"/>
          <w:shd w:val="clear" w:color="auto" w:fill="FFFFFF"/>
        </w:rPr>
        <w:t>zákon</w:t>
      </w:r>
      <w:r>
        <w:rPr>
          <w:rStyle w:val="Siln"/>
          <w:rFonts w:ascii="Arial" w:hAnsi="Arial" w:cs="Times New Roman"/>
          <w:b w:val="0"/>
          <w:bCs w:val="0"/>
          <w:color w:val="0A0A0A"/>
          <w:sz w:val="24"/>
          <w:szCs w:val="24"/>
          <w:shd w:val="clear" w:color="auto" w:fill="FFFFFF"/>
        </w:rPr>
        <w:t xml:space="preserve"> </w:t>
      </w:r>
      <w:r>
        <w:rPr>
          <w:rStyle w:val="Siln"/>
          <w:rFonts w:ascii="Arial" w:hAnsi="Arial" w:cs="Times New Roman"/>
          <w:color w:val="0A0A0A"/>
          <w:sz w:val="24"/>
          <w:szCs w:val="24"/>
          <w:shd w:val="clear" w:color="auto" w:fill="FFFFFF"/>
        </w:rPr>
        <w:t>o specifických zdravotních službách</w:t>
      </w:r>
      <w:r>
        <w:rPr>
          <w:rFonts w:ascii="Arial" w:eastAsia="Times New Roman" w:hAnsi="Arial" w:cs="Times New Roman"/>
          <w:kern w:val="0"/>
          <w:sz w:val="24"/>
          <w:szCs w:val="24"/>
          <w:lang w:eastAsia="cs-CZ"/>
          <w14:ligatures w14:val="none"/>
        </w:rPr>
        <w:t xml:space="preserve"> ve znění pozdějších předpisů, </w:t>
      </w:r>
      <w:r>
        <w:rPr>
          <w:rFonts w:ascii="Arial" w:eastAsia="Times New Roman" w:hAnsi="Arial" w:cs="Times New Roman"/>
          <w:kern w:val="0"/>
          <w:sz w:val="24"/>
          <w:szCs w:val="24"/>
          <w:lang w:eastAsia="cs-CZ"/>
          <w14:ligatures w14:val="none"/>
        </w:rPr>
        <w:br/>
        <w:t xml:space="preserve">a související vyhlášky </w:t>
      </w:r>
      <w:r>
        <w:rPr>
          <w:rFonts w:ascii="Arial" w:eastAsia="Times New Roman" w:hAnsi="Arial" w:cs="Times New Roman"/>
          <w:b/>
          <w:bCs/>
          <w:kern w:val="0"/>
          <w:sz w:val="24"/>
          <w:szCs w:val="24"/>
          <w:lang w:eastAsia="cs-CZ"/>
          <w14:ligatures w14:val="none"/>
        </w:rPr>
        <w:t>č. 79/2013 Sb.</w:t>
      </w:r>
      <w:r>
        <w:rPr>
          <w:rStyle w:val="Nadpis1Char"/>
          <w:rFonts w:ascii="Arial" w:hAnsi="Arial" w:cs="Times New Roman"/>
          <w:color w:val="0A0A0A"/>
          <w:sz w:val="24"/>
          <w:szCs w:val="24"/>
          <w:shd w:val="clear" w:color="auto" w:fill="FFFFFF"/>
        </w:rPr>
        <w:t xml:space="preserve"> </w:t>
      </w:r>
      <w:r>
        <w:rPr>
          <w:rStyle w:val="Siln"/>
          <w:rFonts w:ascii="Arial" w:hAnsi="Arial" w:cs="Times New Roman"/>
          <w:color w:val="0A0A0A"/>
          <w:sz w:val="24"/>
          <w:szCs w:val="24"/>
          <w:shd w:val="clear" w:color="auto" w:fill="FFFFFF"/>
        </w:rPr>
        <w:t>-</w:t>
      </w:r>
      <w:r>
        <w:rPr>
          <w:rFonts w:ascii="Arial" w:hAnsi="Arial" w:cs="Times New Roman"/>
          <w:color w:val="0A0A0A"/>
          <w:sz w:val="24"/>
          <w:szCs w:val="24"/>
          <w:shd w:val="clear" w:color="auto" w:fill="FFFFFF"/>
        </w:rPr>
        <w:t> </w:t>
      </w:r>
      <w:r>
        <w:rPr>
          <w:rStyle w:val="Siln"/>
          <w:rFonts w:ascii="Arial" w:hAnsi="Arial" w:cs="Times New Roman"/>
          <w:color w:val="0A0A0A"/>
          <w:sz w:val="24"/>
          <w:szCs w:val="24"/>
          <w:shd w:val="clear" w:color="auto" w:fill="FFFFFF"/>
        </w:rPr>
        <w:t>vyhláška o pracovnělékařských službách.</w:t>
      </w:r>
    </w:p>
    <w:p w14:paraId="2F614922" w14:textId="77777777" w:rsidR="004013F6" w:rsidRDefault="00000000">
      <w:pPr>
        <w:spacing w:beforeAutospacing="1" w:afterAutospacing="1" w:line="276" w:lineRule="auto"/>
        <w:jc w:val="both"/>
      </w:pPr>
      <w:r>
        <w:rPr>
          <w:rFonts w:ascii="Arial" w:eastAsia="Times New Roman" w:hAnsi="Arial" w:cs="Times New Roman"/>
          <w:kern w:val="0"/>
          <w:sz w:val="26"/>
          <w:szCs w:val="26"/>
          <w:lang w:eastAsia="cs-CZ"/>
          <w14:ligatures w14:val="none"/>
        </w:rPr>
        <w:t xml:space="preserve"> </w:t>
      </w:r>
    </w:p>
    <w:p w14:paraId="423F5F83"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t>Zdravotní služby</w:t>
      </w:r>
    </w:p>
    <w:p w14:paraId="14400D5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U zaměstnavatelů, kde byla v roce 2025 provedena preventivní prověrka BOZP, nebyly zjištěny závady v oblasti poskytování pracovnělékařských služeb. Problémy se však objevují u:</w:t>
      </w:r>
    </w:p>
    <w:p w14:paraId="784C99E5" w14:textId="77777777" w:rsidR="004013F6" w:rsidRDefault="00000000">
      <w:pPr>
        <w:numPr>
          <w:ilvl w:val="0"/>
          <w:numId w:val="7"/>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následných lékařských prohlídek</w:t>
      </w:r>
      <w:r>
        <w:rPr>
          <w:rFonts w:ascii="Arial" w:eastAsia="Times New Roman" w:hAnsi="Arial" w:cs="Times New Roman"/>
          <w:kern w:val="0"/>
          <w:sz w:val="24"/>
          <w:szCs w:val="24"/>
          <w:lang w:eastAsia="cs-CZ"/>
          <w14:ligatures w14:val="none"/>
        </w:rPr>
        <w:t xml:space="preserve">, zejména u zaměstnanců zařazených do </w:t>
      </w:r>
      <w:r>
        <w:rPr>
          <w:rFonts w:ascii="Arial" w:eastAsia="Times New Roman" w:hAnsi="Arial" w:cs="Times New Roman"/>
          <w:b/>
          <w:bCs/>
          <w:kern w:val="0"/>
          <w:sz w:val="24"/>
          <w:szCs w:val="24"/>
          <w:lang w:eastAsia="cs-CZ"/>
          <w14:ligatures w14:val="none"/>
        </w:rPr>
        <w:t>kategorie 2 a 2R</w:t>
      </w:r>
      <w:r>
        <w:rPr>
          <w:rFonts w:ascii="Arial" w:eastAsia="Times New Roman" w:hAnsi="Arial" w:cs="Times New Roman"/>
          <w:kern w:val="0"/>
          <w:sz w:val="24"/>
          <w:szCs w:val="24"/>
          <w:lang w:eastAsia="cs-CZ"/>
          <w14:ligatures w14:val="none"/>
        </w:rPr>
        <w:t>,</w:t>
      </w:r>
    </w:p>
    <w:p w14:paraId="2DB8D77C" w14:textId="77777777" w:rsidR="004013F6" w:rsidRDefault="004013F6">
      <w:pPr>
        <w:spacing w:after="0" w:line="276" w:lineRule="auto"/>
        <w:ind w:left="720"/>
        <w:jc w:val="both"/>
        <w:rPr>
          <w:rFonts w:ascii="Arial" w:eastAsia="Times New Roman" w:hAnsi="Arial" w:cs="Times New Roman"/>
          <w:b/>
          <w:bCs/>
          <w:kern w:val="0"/>
          <w:sz w:val="24"/>
          <w:szCs w:val="24"/>
          <w:lang w:eastAsia="cs-CZ"/>
          <w14:ligatures w14:val="none"/>
        </w:rPr>
      </w:pPr>
    </w:p>
    <w:p w14:paraId="272F7C1A" w14:textId="77777777" w:rsidR="004013F6" w:rsidRDefault="00000000">
      <w:pPr>
        <w:numPr>
          <w:ilvl w:val="0"/>
          <w:numId w:val="7"/>
        </w:numPr>
        <w:spacing w:after="0" w:line="276" w:lineRule="auto"/>
        <w:jc w:val="both"/>
        <w:rPr>
          <w:sz w:val="24"/>
          <w:szCs w:val="24"/>
        </w:rPr>
      </w:pPr>
      <w:r>
        <w:rPr>
          <w:rFonts w:ascii="Arial" w:eastAsia="Times New Roman" w:hAnsi="Arial" w:cs="Times New Roman"/>
          <w:b/>
          <w:bCs/>
          <w:kern w:val="0"/>
          <w:sz w:val="24"/>
          <w:szCs w:val="24"/>
          <w:lang w:eastAsia="cs-CZ"/>
          <w14:ligatures w14:val="none"/>
        </w:rPr>
        <w:t>nejasného systému vysílání zaměstnanců na prohlídky</w:t>
      </w:r>
      <w:r>
        <w:rPr>
          <w:rFonts w:ascii="Arial" w:eastAsia="Times New Roman" w:hAnsi="Arial" w:cs="Times New Roman"/>
          <w:kern w:val="0"/>
          <w:sz w:val="24"/>
          <w:szCs w:val="24"/>
          <w:lang w:eastAsia="cs-CZ"/>
          <w14:ligatures w14:val="none"/>
        </w:rPr>
        <w:t>,</w:t>
      </w:r>
    </w:p>
    <w:p w14:paraId="63B8B2EE" w14:textId="77777777" w:rsidR="004013F6" w:rsidRDefault="004013F6">
      <w:pPr>
        <w:spacing w:after="0" w:line="276" w:lineRule="auto"/>
        <w:ind w:left="720"/>
        <w:jc w:val="both"/>
        <w:rPr>
          <w:sz w:val="24"/>
          <w:szCs w:val="24"/>
        </w:rPr>
      </w:pPr>
    </w:p>
    <w:p w14:paraId="3FB54B39" w14:textId="77777777" w:rsidR="004013F6" w:rsidRDefault="00000000">
      <w:pPr>
        <w:numPr>
          <w:ilvl w:val="0"/>
          <w:numId w:val="7"/>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snahy přesouvat prohlídky </w:t>
      </w:r>
      <w:r>
        <w:rPr>
          <w:rFonts w:ascii="Arial" w:eastAsia="Times New Roman" w:hAnsi="Arial" w:cs="Times New Roman"/>
          <w:b/>
          <w:bCs/>
          <w:kern w:val="0"/>
          <w:sz w:val="24"/>
          <w:szCs w:val="24"/>
          <w:lang w:eastAsia="cs-CZ"/>
          <w14:ligatures w14:val="none"/>
        </w:rPr>
        <w:t>mimo pracovní dobu</w:t>
      </w:r>
      <w:r>
        <w:rPr>
          <w:rFonts w:ascii="Arial" w:eastAsia="Times New Roman" w:hAnsi="Arial" w:cs="Times New Roman"/>
          <w:kern w:val="0"/>
          <w:sz w:val="24"/>
          <w:szCs w:val="24"/>
          <w:lang w:eastAsia="cs-CZ"/>
          <w14:ligatures w14:val="none"/>
        </w:rPr>
        <w:t xml:space="preserve">, což je v rozporu </w:t>
      </w:r>
      <w:r>
        <w:rPr>
          <w:rFonts w:ascii="Arial" w:eastAsia="Times New Roman" w:hAnsi="Arial" w:cs="Times New Roman"/>
          <w:kern w:val="0"/>
          <w:sz w:val="24"/>
          <w:szCs w:val="24"/>
          <w:lang w:eastAsia="cs-CZ"/>
          <w14:ligatures w14:val="none"/>
        </w:rPr>
        <w:br/>
        <w:t>s právními předpisy.</w:t>
      </w:r>
    </w:p>
    <w:p w14:paraId="29139FBA" w14:textId="77777777" w:rsidR="004013F6" w:rsidRDefault="004013F6">
      <w:pPr>
        <w:spacing w:beforeAutospacing="1" w:afterAutospacing="1" w:line="276" w:lineRule="auto"/>
        <w:jc w:val="center"/>
        <w:outlineLvl w:val="2"/>
        <w:rPr>
          <w:rFonts w:ascii="Arial" w:hAnsi="Arial"/>
        </w:rPr>
      </w:pPr>
    </w:p>
    <w:p w14:paraId="70E36A20"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t>Školení BOZP</w:t>
      </w:r>
    </w:p>
    <w:p w14:paraId="5F6B395F"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Inspektoři opakovaně zjišťují:</w:t>
      </w:r>
    </w:p>
    <w:p w14:paraId="2F84D325" w14:textId="77777777" w:rsidR="004013F6" w:rsidRDefault="00000000">
      <w:pPr>
        <w:numPr>
          <w:ilvl w:val="0"/>
          <w:numId w:val="8"/>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zastaralé osnovy školení, které nereflektují aktuální právní předpisy,</w:t>
      </w:r>
    </w:p>
    <w:p w14:paraId="15A4FFEC"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75FAAD2A" w14:textId="77777777" w:rsidR="004013F6" w:rsidRDefault="00000000">
      <w:pPr>
        <w:numPr>
          <w:ilvl w:val="0"/>
          <w:numId w:val="8"/>
        </w:numPr>
        <w:spacing w:after="0" w:line="276" w:lineRule="auto"/>
        <w:jc w:val="both"/>
        <w:rPr>
          <w:sz w:val="24"/>
          <w:szCs w:val="24"/>
        </w:rPr>
      </w:pPr>
      <w:r>
        <w:rPr>
          <w:rFonts w:ascii="Arial" w:eastAsia="Times New Roman" w:hAnsi="Arial" w:cs="Times New Roman"/>
          <w:kern w:val="0"/>
          <w:sz w:val="24"/>
          <w:szCs w:val="24"/>
          <w:lang w:eastAsia="cs-CZ"/>
          <w14:ligatures w14:val="none"/>
        </w:rPr>
        <w:t>školení, která jsou příliš stručná a neobsahují potřebné informace,</w:t>
      </w:r>
    </w:p>
    <w:p w14:paraId="2CD21972"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1327078E" w14:textId="77777777" w:rsidR="004013F6" w:rsidRDefault="00000000">
      <w:pPr>
        <w:numPr>
          <w:ilvl w:val="0"/>
          <w:numId w:val="8"/>
        </w:numPr>
        <w:spacing w:after="0" w:line="276" w:lineRule="auto"/>
        <w:jc w:val="both"/>
        <w:rPr>
          <w:sz w:val="24"/>
          <w:szCs w:val="24"/>
        </w:rPr>
      </w:pPr>
      <w:r>
        <w:rPr>
          <w:rFonts w:ascii="Arial" w:eastAsia="Times New Roman" w:hAnsi="Arial" w:cs="Times New Roman"/>
          <w:kern w:val="0"/>
          <w:sz w:val="24"/>
          <w:szCs w:val="24"/>
          <w:lang w:eastAsia="cs-CZ"/>
          <w14:ligatures w14:val="none"/>
        </w:rPr>
        <w:t>osnovy obsahující témata, která se u zaměstnavatele vůbec nevyskytují,</w:t>
      </w:r>
    </w:p>
    <w:p w14:paraId="5B597D98" w14:textId="77777777" w:rsidR="004013F6" w:rsidRDefault="004013F6">
      <w:pPr>
        <w:spacing w:after="0" w:line="276" w:lineRule="auto"/>
        <w:ind w:left="720"/>
        <w:jc w:val="both"/>
        <w:rPr>
          <w:rFonts w:ascii="Arial" w:eastAsia="Times New Roman" w:hAnsi="Arial" w:cs="Times New Roman"/>
          <w:kern w:val="0"/>
          <w:sz w:val="24"/>
          <w:szCs w:val="24"/>
          <w:lang w:eastAsia="cs-CZ"/>
          <w14:ligatures w14:val="none"/>
        </w:rPr>
      </w:pPr>
    </w:p>
    <w:p w14:paraId="1334141A" w14:textId="77777777" w:rsidR="004013F6" w:rsidRDefault="00000000">
      <w:pPr>
        <w:numPr>
          <w:ilvl w:val="0"/>
          <w:numId w:val="8"/>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případy, kdy vedoucí pracovníci nechávají zaměstnance školení pouze </w:t>
      </w:r>
      <w:r>
        <w:rPr>
          <w:rFonts w:ascii="Arial" w:eastAsia="Times New Roman" w:hAnsi="Arial" w:cs="Times New Roman"/>
          <w:b/>
          <w:bCs/>
          <w:kern w:val="0"/>
          <w:sz w:val="24"/>
          <w:szCs w:val="24"/>
          <w:lang w:eastAsia="cs-CZ"/>
          <w14:ligatures w14:val="none"/>
        </w:rPr>
        <w:t>podepsat</w:t>
      </w:r>
      <w:r>
        <w:rPr>
          <w:rFonts w:ascii="Arial" w:eastAsia="Times New Roman" w:hAnsi="Arial" w:cs="Times New Roman"/>
          <w:kern w:val="0"/>
          <w:sz w:val="24"/>
          <w:szCs w:val="24"/>
          <w:lang w:eastAsia="cs-CZ"/>
          <w14:ligatures w14:val="none"/>
        </w:rPr>
        <w:t>, aniž by školení proběhlo.</w:t>
      </w:r>
    </w:p>
    <w:p w14:paraId="4FF3E1CA"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Zaměstnanci podpis často akceptují, aby se vyhnuli konfliktům.</w:t>
      </w:r>
    </w:p>
    <w:p w14:paraId="5A29F300"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41A1E9A5" w14:textId="77777777" w:rsidR="00674402" w:rsidRDefault="00674402">
      <w:pPr>
        <w:spacing w:beforeAutospacing="1" w:afterAutospacing="1" w:line="276" w:lineRule="auto"/>
        <w:jc w:val="both"/>
        <w:rPr>
          <w:rFonts w:ascii="Arial" w:eastAsia="Times New Roman" w:hAnsi="Arial" w:cs="Times New Roman"/>
          <w:kern w:val="0"/>
          <w:lang w:eastAsia="cs-CZ"/>
          <w14:ligatures w14:val="none"/>
        </w:rPr>
      </w:pPr>
    </w:p>
    <w:p w14:paraId="165C2111"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32"/>
          <w:szCs w:val="32"/>
          <w:lang w:eastAsia="cs-CZ"/>
          <w14:ligatures w14:val="none"/>
        </w:rPr>
        <w:lastRenderedPageBreak/>
        <w:t>Nabídka svazové inspekce BOZP</w:t>
      </w:r>
    </w:p>
    <w:p w14:paraId="676D4963" w14:textId="77777777" w:rsidR="004013F6" w:rsidRDefault="00000000">
      <w:pPr>
        <w:spacing w:beforeAutospacing="1" w:afterAutospacing="1" w:line="276" w:lineRule="auto"/>
        <w:jc w:val="both"/>
        <w:rPr>
          <w:rFonts w:ascii="Arial" w:hAnsi="Arial"/>
          <w:sz w:val="24"/>
          <w:szCs w:val="24"/>
        </w:rPr>
      </w:pPr>
      <w:r>
        <w:rPr>
          <w:rFonts w:ascii="Arial" w:eastAsia="Times New Roman" w:hAnsi="Arial" w:cs="Times New Roman"/>
          <w:kern w:val="0"/>
          <w:sz w:val="24"/>
          <w:szCs w:val="24"/>
          <w:lang w:eastAsia="cs-CZ"/>
          <w14:ligatures w14:val="none"/>
        </w:rPr>
        <w:t>V rámci kolektivního vyjednávání nabízí svazová inspekce BOZP zaměstnavatelům:</w:t>
      </w:r>
    </w:p>
    <w:p w14:paraId="66A54E5A" w14:textId="77777777" w:rsidR="004013F6" w:rsidRDefault="00000000">
      <w:pPr>
        <w:numPr>
          <w:ilvl w:val="0"/>
          <w:numId w:val="9"/>
        </w:numPr>
        <w:spacing w:beforeAutospacing="1" w:after="0" w:line="276" w:lineRule="auto"/>
        <w:jc w:val="both"/>
        <w:rPr>
          <w:rFonts w:ascii="Arial" w:hAnsi="Arial"/>
          <w:sz w:val="24"/>
          <w:szCs w:val="24"/>
        </w:rPr>
      </w:pPr>
      <w:r>
        <w:rPr>
          <w:rFonts w:ascii="Arial" w:eastAsia="Times New Roman" w:hAnsi="Arial" w:cs="Times New Roman"/>
          <w:b/>
          <w:bCs/>
          <w:kern w:val="0"/>
          <w:sz w:val="24"/>
          <w:szCs w:val="24"/>
          <w:lang w:eastAsia="cs-CZ"/>
          <w14:ligatures w14:val="none"/>
        </w:rPr>
        <w:t>poradenskou činnost v oblasti BOZP</w:t>
      </w:r>
      <w:r>
        <w:rPr>
          <w:rFonts w:ascii="Arial" w:eastAsia="Times New Roman" w:hAnsi="Arial" w:cs="Times New Roman"/>
          <w:kern w:val="0"/>
          <w:sz w:val="24"/>
          <w:szCs w:val="24"/>
          <w:lang w:eastAsia="cs-CZ"/>
          <w14:ligatures w14:val="none"/>
        </w:rPr>
        <w:t>,</w:t>
      </w:r>
    </w:p>
    <w:p w14:paraId="6EBBC868" w14:textId="77777777" w:rsidR="004013F6" w:rsidRDefault="004013F6">
      <w:pPr>
        <w:spacing w:after="0" w:line="276" w:lineRule="auto"/>
        <w:ind w:left="720"/>
        <w:jc w:val="both"/>
        <w:rPr>
          <w:rFonts w:ascii="Arial" w:hAnsi="Arial"/>
          <w:sz w:val="24"/>
          <w:szCs w:val="24"/>
        </w:rPr>
      </w:pPr>
    </w:p>
    <w:p w14:paraId="35042555" w14:textId="77777777" w:rsidR="004013F6" w:rsidRDefault="00000000">
      <w:pPr>
        <w:numPr>
          <w:ilvl w:val="0"/>
          <w:numId w:val="9"/>
        </w:numPr>
        <w:spacing w:after="0" w:line="276" w:lineRule="auto"/>
        <w:jc w:val="both"/>
        <w:rPr>
          <w:rFonts w:ascii="Arial" w:hAnsi="Arial"/>
          <w:sz w:val="24"/>
          <w:szCs w:val="24"/>
        </w:rPr>
      </w:pPr>
      <w:r>
        <w:rPr>
          <w:rFonts w:ascii="Arial" w:eastAsia="Times New Roman" w:hAnsi="Arial" w:cs="Times New Roman"/>
          <w:b/>
          <w:bCs/>
          <w:kern w:val="0"/>
          <w:sz w:val="24"/>
          <w:szCs w:val="24"/>
          <w:lang w:eastAsia="cs-CZ"/>
          <w14:ligatures w14:val="none"/>
        </w:rPr>
        <w:t>provádění preventivních prověrek</w:t>
      </w:r>
      <w:r>
        <w:rPr>
          <w:rFonts w:ascii="Arial" w:eastAsia="Times New Roman" w:hAnsi="Arial" w:cs="Times New Roman"/>
          <w:kern w:val="0"/>
          <w:sz w:val="24"/>
          <w:szCs w:val="24"/>
          <w:lang w:eastAsia="cs-CZ"/>
          <w14:ligatures w14:val="none"/>
        </w:rPr>
        <w:t>,</w:t>
      </w:r>
    </w:p>
    <w:p w14:paraId="7B1908EA" w14:textId="77777777" w:rsidR="004013F6" w:rsidRDefault="004013F6">
      <w:pPr>
        <w:spacing w:after="0" w:line="276" w:lineRule="auto"/>
        <w:ind w:left="720"/>
        <w:jc w:val="both"/>
        <w:rPr>
          <w:rFonts w:ascii="Arial" w:hAnsi="Arial"/>
          <w:sz w:val="24"/>
          <w:szCs w:val="24"/>
        </w:rPr>
      </w:pPr>
    </w:p>
    <w:p w14:paraId="0A77ED73" w14:textId="77777777" w:rsidR="004013F6" w:rsidRDefault="00000000">
      <w:pPr>
        <w:numPr>
          <w:ilvl w:val="0"/>
          <w:numId w:val="9"/>
        </w:numPr>
        <w:spacing w:afterAutospacing="1" w:line="276" w:lineRule="auto"/>
        <w:jc w:val="both"/>
        <w:rPr>
          <w:rFonts w:ascii="Arial" w:hAnsi="Arial"/>
          <w:sz w:val="24"/>
          <w:szCs w:val="24"/>
        </w:rPr>
      </w:pPr>
      <w:r>
        <w:rPr>
          <w:rFonts w:ascii="Arial" w:eastAsia="Times New Roman" w:hAnsi="Arial" w:cs="Times New Roman"/>
          <w:b/>
          <w:bCs/>
          <w:kern w:val="0"/>
          <w:sz w:val="24"/>
          <w:szCs w:val="24"/>
          <w:lang w:eastAsia="cs-CZ"/>
          <w14:ligatures w14:val="none"/>
        </w:rPr>
        <w:t>zajištění školení BOZP</w:t>
      </w:r>
      <w:r>
        <w:rPr>
          <w:rFonts w:ascii="Arial" w:eastAsia="Times New Roman" w:hAnsi="Arial" w:cs="Times New Roman"/>
          <w:kern w:val="0"/>
          <w:sz w:val="24"/>
          <w:szCs w:val="24"/>
          <w:lang w:eastAsia="cs-CZ"/>
          <w14:ligatures w14:val="none"/>
        </w:rPr>
        <w:t xml:space="preserve"> pro zaměstnance</w:t>
      </w:r>
    </w:p>
    <w:p w14:paraId="35DD12BE" w14:textId="77777777" w:rsidR="004013F6" w:rsidRDefault="004013F6">
      <w:pPr>
        <w:spacing w:beforeAutospacing="1" w:afterAutospacing="1" w:line="276" w:lineRule="auto"/>
        <w:jc w:val="center"/>
        <w:outlineLvl w:val="1"/>
        <w:rPr>
          <w:rFonts w:ascii="Arial" w:eastAsia="Times New Roman" w:hAnsi="Arial" w:cs="Times New Roman"/>
          <w:b/>
          <w:bCs/>
          <w:kern w:val="0"/>
          <w:sz w:val="40"/>
          <w:szCs w:val="40"/>
          <w:lang w:eastAsia="cs-CZ"/>
          <w14:ligatures w14:val="none"/>
        </w:rPr>
      </w:pPr>
    </w:p>
    <w:p w14:paraId="7D24E52D"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2. Prevence rizik</w:t>
      </w:r>
    </w:p>
    <w:p w14:paraId="0B78ED9B" w14:textId="77777777" w:rsidR="004013F6" w:rsidRDefault="00000000">
      <w:pPr>
        <w:spacing w:beforeAutospacing="1" w:afterAutospacing="1" w:line="276" w:lineRule="auto"/>
        <w:jc w:val="both"/>
        <w:rPr>
          <w:rFonts w:ascii="Arial" w:hAnsi="Arial"/>
          <w:sz w:val="24"/>
          <w:szCs w:val="24"/>
        </w:rPr>
      </w:pPr>
      <w:r>
        <w:rPr>
          <w:rFonts w:ascii="Arial" w:eastAsia="Times New Roman" w:hAnsi="Arial" w:cs="Times New Roman"/>
          <w:kern w:val="0"/>
          <w:sz w:val="24"/>
          <w:szCs w:val="24"/>
          <w:lang w:eastAsia="cs-CZ"/>
          <w14:ligatures w14:val="none"/>
        </w:rPr>
        <w:t>V oblasti prevence rizik inspektoři zaznamenávají výrazné rozdíly mezi jednotlivými zaměstnavateli. Tyto rozdíly souvisejí zejména s:</w:t>
      </w:r>
    </w:p>
    <w:p w14:paraId="39400955" w14:textId="77777777" w:rsidR="004013F6" w:rsidRDefault="00000000">
      <w:pPr>
        <w:numPr>
          <w:ilvl w:val="0"/>
          <w:numId w:val="10"/>
        </w:numPr>
        <w:spacing w:beforeAutospacing="1" w:after="0" w:line="276" w:lineRule="auto"/>
        <w:jc w:val="both"/>
        <w:rPr>
          <w:rFonts w:ascii="Arial" w:hAnsi="Arial"/>
          <w:sz w:val="24"/>
          <w:szCs w:val="24"/>
        </w:rPr>
      </w:pPr>
      <w:r>
        <w:rPr>
          <w:rFonts w:ascii="Arial" w:eastAsia="Times New Roman" w:hAnsi="Arial" w:cs="Times New Roman"/>
          <w:kern w:val="0"/>
          <w:sz w:val="24"/>
          <w:szCs w:val="24"/>
          <w:lang w:eastAsia="cs-CZ"/>
          <w14:ligatures w14:val="none"/>
        </w:rPr>
        <w:t>velikostí organizace,</w:t>
      </w:r>
    </w:p>
    <w:p w14:paraId="68B2DA4B" w14:textId="77777777" w:rsidR="004013F6" w:rsidRDefault="004013F6">
      <w:pPr>
        <w:spacing w:after="0" w:line="276" w:lineRule="auto"/>
        <w:ind w:left="720"/>
        <w:jc w:val="both"/>
        <w:rPr>
          <w:rFonts w:ascii="Arial" w:hAnsi="Arial"/>
          <w:sz w:val="24"/>
          <w:szCs w:val="24"/>
        </w:rPr>
      </w:pPr>
    </w:p>
    <w:p w14:paraId="306D55F9" w14:textId="77777777" w:rsidR="004013F6" w:rsidRDefault="00000000">
      <w:pPr>
        <w:numPr>
          <w:ilvl w:val="0"/>
          <w:numId w:val="10"/>
        </w:numPr>
        <w:spacing w:after="0" w:line="276" w:lineRule="auto"/>
        <w:jc w:val="both"/>
        <w:rPr>
          <w:rFonts w:ascii="Arial" w:hAnsi="Arial"/>
          <w:sz w:val="24"/>
          <w:szCs w:val="24"/>
        </w:rPr>
      </w:pPr>
      <w:r>
        <w:rPr>
          <w:rFonts w:ascii="Arial" w:eastAsia="Times New Roman" w:hAnsi="Arial" w:cs="Times New Roman"/>
          <w:kern w:val="0"/>
          <w:sz w:val="24"/>
          <w:szCs w:val="24"/>
          <w:lang w:eastAsia="cs-CZ"/>
          <w14:ligatures w14:val="none"/>
        </w:rPr>
        <w:t>počtem zaměstnanců,</w:t>
      </w:r>
    </w:p>
    <w:p w14:paraId="6D880C6B" w14:textId="77777777" w:rsidR="004013F6" w:rsidRDefault="004013F6">
      <w:pPr>
        <w:spacing w:after="0" w:line="276" w:lineRule="auto"/>
        <w:ind w:left="720"/>
        <w:jc w:val="both"/>
        <w:rPr>
          <w:rFonts w:ascii="Arial" w:hAnsi="Arial"/>
          <w:sz w:val="24"/>
          <w:szCs w:val="24"/>
        </w:rPr>
      </w:pPr>
    </w:p>
    <w:p w14:paraId="17515258" w14:textId="77777777" w:rsidR="004013F6" w:rsidRDefault="00000000">
      <w:pPr>
        <w:numPr>
          <w:ilvl w:val="0"/>
          <w:numId w:val="10"/>
        </w:numPr>
        <w:spacing w:after="0" w:line="276" w:lineRule="auto"/>
        <w:jc w:val="both"/>
        <w:rPr>
          <w:rFonts w:ascii="Arial" w:hAnsi="Arial"/>
          <w:sz w:val="24"/>
          <w:szCs w:val="24"/>
        </w:rPr>
      </w:pPr>
      <w:r>
        <w:rPr>
          <w:rFonts w:ascii="Arial" w:eastAsia="Times New Roman" w:hAnsi="Arial" w:cs="Times New Roman"/>
          <w:kern w:val="0"/>
          <w:sz w:val="24"/>
          <w:szCs w:val="24"/>
          <w:lang w:eastAsia="cs-CZ"/>
          <w14:ligatures w14:val="none"/>
        </w:rPr>
        <w:t>odborností vedoucích pracovníků a OZO v prevenci rizik,</w:t>
      </w:r>
    </w:p>
    <w:p w14:paraId="25D0BBFC" w14:textId="77777777" w:rsidR="004013F6" w:rsidRDefault="004013F6">
      <w:pPr>
        <w:spacing w:after="0" w:line="276" w:lineRule="auto"/>
        <w:ind w:left="720"/>
        <w:jc w:val="both"/>
        <w:rPr>
          <w:rFonts w:ascii="Arial" w:hAnsi="Arial"/>
          <w:sz w:val="24"/>
          <w:szCs w:val="24"/>
        </w:rPr>
      </w:pPr>
    </w:p>
    <w:p w14:paraId="53C866FF" w14:textId="77777777" w:rsidR="004013F6" w:rsidRDefault="00000000">
      <w:pPr>
        <w:numPr>
          <w:ilvl w:val="0"/>
          <w:numId w:val="10"/>
        </w:numPr>
        <w:spacing w:afterAutospacing="1" w:line="276" w:lineRule="auto"/>
        <w:jc w:val="both"/>
        <w:rPr>
          <w:rFonts w:ascii="Arial" w:hAnsi="Arial"/>
          <w:sz w:val="24"/>
          <w:szCs w:val="24"/>
        </w:rPr>
      </w:pPr>
      <w:r>
        <w:rPr>
          <w:rFonts w:ascii="Arial" w:eastAsia="Times New Roman" w:hAnsi="Arial" w:cs="Times New Roman"/>
          <w:kern w:val="0"/>
          <w:sz w:val="24"/>
          <w:szCs w:val="24"/>
          <w:lang w:eastAsia="cs-CZ"/>
          <w14:ligatures w14:val="none"/>
        </w:rPr>
        <w:t xml:space="preserve">přístupem zaměstnavatele k plnění povinností podle </w:t>
      </w:r>
      <w:r>
        <w:rPr>
          <w:rFonts w:ascii="Arial" w:eastAsia="Times New Roman" w:hAnsi="Arial" w:cs="Times New Roman"/>
          <w:b/>
          <w:bCs/>
          <w:kern w:val="0"/>
          <w:sz w:val="24"/>
          <w:szCs w:val="24"/>
          <w:lang w:eastAsia="cs-CZ"/>
          <w14:ligatures w14:val="none"/>
        </w:rPr>
        <w:t>§ 102 zákoníku práce</w:t>
      </w:r>
      <w:r>
        <w:rPr>
          <w:rFonts w:ascii="Arial" w:eastAsia="Times New Roman" w:hAnsi="Arial" w:cs="Times New Roman"/>
          <w:kern w:val="0"/>
          <w:sz w:val="24"/>
          <w:szCs w:val="24"/>
          <w:lang w:eastAsia="cs-CZ"/>
          <w14:ligatures w14:val="none"/>
        </w:rPr>
        <w:t>.</w:t>
      </w:r>
    </w:p>
    <w:p w14:paraId="4A24242C" w14:textId="77777777" w:rsidR="004013F6" w:rsidRDefault="004013F6">
      <w:pPr>
        <w:spacing w:beforeAutospacing="1" w:afterAutospacing="1" w:line="276" w:lineRule="auto"/>
        <w:jc w:val="center"/>
        <w:rPr>
          <w:rFonts w:ascii="Arial" w:hAnsi="Arial"/>
        </w:rPr>
      </w:pPr>
    </w:p>
    <w:p w14:paraId="678C7629" w14:textId="77777777" w:rsidR="004013F6" w:rsidRDefault="00000000">
      <w:pPr>
        <w:spacing w:beforeAutospacing="1" w:afterAutospacing="1" w:line="276" w:lineRule="auto"/>
        <w:jc w:val="center"/>
        <w:rPr>
          <w:rFonts w:ascii="Arial" w:hAnsi="Arial"/>
        </w:rPr>
      </w:pPr>
      <w:r>
        <w:rPr>
          <w:rFonts w:ascii="Arial" w:eastAsia="Times New Roman" w:hAnsi="Arial" w:cs="Times New Roman"/>
          <w:b/>
          <w:bCs/>
          <w:kern w:val="0"/>
          <w:sz w:val="32"/>
          <w:szCs w:val="32"/>
          <w:lang w:eastAsia="cs-CZ"/>
          <w14:ligatures w14:val="none"/>
        </w:rPr>
        <w:t>Časté nedostatky:</w:t>
      </w:r>
    </w:p>
    <w:p w14:paraId="129DFC5B" w14:textId="77777777" w:rsidR="004013F6" w:rsidRDefault="00000000">
      <w:pPr>
        <w:numPr>
          <w:ilvl w:val="0"/>
          <w:numId w:val="11"/>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rizika jsou hodnocena </w:t>
      </w:r>
      <w:r>
        <w:rPr>
          <w:rFonts w:ascii="Arial" w:eastAsia="Times New Roman" w:hAnsi="Arial" w:cs="Times New Roman"/>
          <w:b/>
          <w:bCs/>
          <w:kern w:val="0"/>
          <w:sz w:val="24"/>
          <w:szCs w:val="24"/>
          <w:lang w:eastAsia="cs-CZ"/>
          <w14:ligatures w14:val="none"/>
        </w:rPr>
        <w:t>formálně</w:t>
      </w:r>
      <w:r>
        <w:rPr>
          <w:rFonts w:ascii="Arial" w:eastAsia="Times New Roman" w:hAnsi="Arial" w:cs="Times New Roman"/>
          <w:kern w:val="0"/>
          <w:sz w:val="24"/>
          <w:szCs w:val="24"/>
          <w:lang w:eastAsia="cs-CZ"/>
          <w14:ligatures w14:val="none"/>
        </w:rPr>
        <w:t>, bez vazby na skutečné pracovní podmínky,</w:t>
      </w:r>
    </w:p>
    <w:p w14:paraId="51E6F364" w14:textId="77777777" w:rsidR="004013F6" w:rsidRDefault="004013F6">
      <w:pPr>
        <w:spacing w:after="0" w:line="276" w:lineRule="auto"/>
        <w:ind w:left="720"/>
        <w:jc w:val="both"/>
        <w:rPr>
          <w:sz w:val="24"/>
          <w:szCs w:val="24"/>
        </w:rPr>
      </w:pPr>
    </w:p>
    <w:p w14:paraId="24143658" w14:textId="77777777" w:rsidR="004013F6" w:rsidRDefault="00000000">
      <w:pPr>
        <w:numPr>
          <w:ilvl w:val="0"/>
          <w:numId w:val="11"/>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chybí </w:t>
      </w:r>
      <w:r>
        <w:rPr>
          <w:rFonts w:ascii="Arial" w:eastAsia="Times New Roman" w:hAnsi="Arial" w:cs="Times New Roman"/>
          <w:b/>
          <w:bCs/>
          <w:kern w:val="0"/>
          <w:sz w:val="24"/>
          <w:szCs w:val="24"/>
          <w:lang w:eastAsia="cs-CZ"/>
          <w14:ligatures w14:val="none"/>
        </w:rPr>
        <w:t>systematický přístup</w:t>
      </w:r>
      <w:r>
        <w:rPr>
          <w:rFonts w:ascii="Arial" w:eastAsia="Times New Roman" w:hAnsi="Arial" w:cs="Times New Roman"/>
          <w:kern w:val="0"/>
          <w:sz w:val="24"/>
          <w:szCs w:val="24"/>
          <w:lang w:eastAsia="cs-CZ"/>
          <w14:ligatures w14:val="none"/>
        </w:rPr>
        <w:t xml:space="preserve"> k vyhledávání a hodnocení rizik,</w:t>
      </w:r>
    </w:p>
    <w:p w14:paraId="3675A0D7" w14:textId="77777777" w:rsidR="004013F6" w:rsidRDefault="004013F6">
      <w:pPr>
        <w:spacing w:after="0" w:line="276" w:lineRule="auto"/>
        <w:ind w:left="720"/>
        <w:jc w:val="both"/>
        <w:rPr>
          <w:sz w:val="24"/>
          <w:szCs w:val="24"/>
        </w:rPr>
      </w:pPr>
    </w:p>
    <w:p w14:paraId="59A82DE6" w14:textId="77777777" w:rsidR="004013F6" w:rsidRDefault="00000000">
      <w:pPr>
        <w:numPr>
          <w:ilvl w:val="0"/>
          <w:numId w:val="11"/>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s výsledky hodnocení se dále </w:t>
      </w:r>
      <w:r>
        <w:rPr>
          <w:rFonts w:ascii="Arial" w:eastAsia="Times New Roman" w:hAnsi="Arial" w:cs="Times New Roman"/>
          <w:b/>
          <w:bCs/>
          <w:kern w:val="0"/>
          <w:sz w:val="24"/>
          <w:szCs w:val="24"/>
          <w:lang w:eastAsia="cs-CZ"/>
          <w14:ligatures w14:val="none"/>
        </w:rPr>
        <w:t>nepracuje</w:t>
      </w:r>
      <w:r>
        <w:rPr>
          <w:rFonts w:ascii="Arial" w:eastAsia="Times New Roman" w:hAnsi="Arial" w:cs="Times New Roman"/>
          <w:kern w:val="0"/>
          <w:sz w:val="24"/>
          <w:szCs w:val="24"/>
          <w:lang w:eastAsia="cs-CZ"/>
          <w14:ligatures w14:val="none"/>
        </w:rPr>
        <w:t>, nejsou aktualizována,</w:t>
      </w:r>
    </w:p>
    <w:p w14:paraId="23F5A992" w14:textId="77777777" w:rsidR="004013F6" w:rsidRDefault="004013F6">
      <w:pPr>
        <w:spacing w:after="0" w:line="276" w:lineRule="auto"/>
        <w:ind w:left="720"/>
        <w:jc w:val="both"/>
        <w:rPr>
          <w:sz w:val="24"/>
          <w:szCs w:val="24"/>
        </w:rPr>
      </w:pPr>
    </w:p>
    <w:p w14:paraId="227717CA" w14:textId="77777777" w:rsidR="004013F6" w:rsidRDefault="00000000">
      <w:pPr>
        <w:numPr>
          <w:ilvl w:val="0"/>
          <w:numId w:val="11"/>
        </w:numPr>
        <w:spacing w:after="0" w:line="276" w:lineRule="auto"/>
        <w:jc w:val="both"/>
        <w:rPr>
          <w:sz w:val="24"/>
          <w:szCs w:val="24"/>
        </w:rPr>
      </w:pPr>
      <w:r>
        <w:rPr>
          <w:rFonts w:ascii="Arial" w:eastAsia="Times New Roman" w:hAnsi="Arial" w:cs="Times New Roman"/>
          <w:kern w:val="0"/>
          <w:sz w:val="24"/>
          <w:szCs w:val="24"/>
          <w:lang w:eastAsia="cs-CZ"/>
          <w14:ligatures w14:val="none"/>
        </w:rPr>
        <w:t>aktualizace probíhá až po kontrole inspekce práce,</w:t>
      </w:r>
    </w:p>
    <w:p w14:paraId="4DD85A60" w14:textId="77777777" w:rsidR="004013F6" w:rsidRDefault="004013F6">
      <w:pPr>
        <w:spacing w:after="0" w:line="276" w:lineRule="auto"/>
        <w:ind w:left="720"/>
        <w:jc w:val="both"/>
        <w:rPr>
          <w:sz w:val="24"/>
          <w:szCs w:val="24"/>
        </w:rPr>
      </w:pPr>
    </w:p>
    <w:p w14:paraId="00100559" w14:textId="77777777" w:rsidR="004013F6" w:rsidRDefault="00000000">
      <w:pPr>
        <w:numPr>
          <w:ilvl w:val="0"/>
          <w:numId w:val="11"/>
        </w:numPr>
        <w:spacing w:after="0" w:line="276" w:lineRule="auto"/>
        <w:jc w:val="both"/>
        <w:rPr>
          <w:sz w:val="24"/>
          <w:szCs w:val="24"/>
        </w:rPr>
      </w:pPr>
      <w:r>
        <w:rPr>
          <w:rFonts w:ascii="Arial" w:eastAsia="Times New Roman" w:hAnsi="Arial" w:cs="Times New Roman"/>
          <w:kern w:val="0"/>
          <w:sz w:val="24"/>
          <w:szCs w:val="24"/>
          <w:lang w:eastAsia="cs-CZ"/>
          <w14:ligatures w14:val="none"/>
        </w:rPr>
        <w:t>zaměstnanci jsou s riziky seznámeni pouze „papírově“, bez praktického výkladu,</w:t>
      </w:r>
    </w:p>
    <w:p w14:paraId="01A9CD1A" w14:textId="77777777" w:rsidR="004013F6" w:rsidRDefault="004013F6">
      <w:pPr>
        <w:spacing w:after="0" w:line="276" w:lineRule="auto"/>
        <w:ind w:left="720"/>
        <w:jc w:val="both"/>
        <w:rPr>
          <w:sz w:val="24"/>
          <w:szCs w:val="24"/>
        </w:rPr>
      </w:pPr>
    </w:p>
    <w:p w14:paraId="6A2E0089" w14:textId="77777777" w:rsidR="004013F6" w:rsidRDefault="00000000">
      <w:pPr>
        <w:numPr>
          <w:ilvl w:val="0"/>
          <w:numId w:val="11"/>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provozní předpisy a pracovní postupy jsou často jen formální dokumenty, ke kterým zaměstnanci nemají reálný přístup.</w:t>
      </w:r>
    </w:p>
    <w:p w14:paraId="01D78812" w14:textId="77777777" w:rsidR="004013F6" w:rsidRDefault="004013F6">
      <w:pPr>
        <w:spacing w:beforeAutospacing="1" w:afterAutospacing="1" w:line="276" w:lineRule="auto"/>
        <w:jc w:val="center"/>
        <w:outlineLvl w:val="1"/>
        <w:rPr>
          <w:rFonts w:ascii="Arial" w:eastAsia="Times New Roman" w:hAnsi="Arial" w:cs="Times New Roman"/>
          <w:b/>
          <w:bCs/>
          <w:kern w:val="0"/>
          <w:lang w:eastAsia="cs-CZ"/>
          <w14:ligatures w14:val="none"/>
        </w:rPr>
      </w:pPr>
    </w:p>
    <w:p w14:paraId="448BB97C"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3. Fyzické kontroly provozů a pracovišť</w:t>
      </w:r>
    </w:p>
    <w:p w14:paraId="3F57A490" w14:textId="77777777" w:rsidR="004013F6" w:rsidRDefault="004013F6">
      <w:pPr>
        <w:spacing w:beforeAutospacing="1" w:afterAutospacing="1" w:line="276" w:lineRule="auto"/>
        <w:jc w:val="both"/>
        <w:rPr>
          <w:b/>
          <w:bCs/>
        </w:rPr>
      </w:pPr>
    </w:p>
    <w:p w14:paraId="205102FA" w14:textId="77777777" w:rsidR="004013F6" w:rsidRDefault="00000000">
      <w:pPr>
        <w:spacing w:beforeAutospacing="1" w:afterAutospacing="1" w:line="276" w:lineRule="auto"/>
        <w:jc w:val="both"/>
        <w:rPr>
          <w:b/>
          <w:bCs/>
        </w:rPr>
      </w:pPr>
      <w:r>
        <w:rPr>
          <w:rFonts w:ascii="Arial" w:eastAsia="Times New Roman" w:hAnsi="Arial" w:cs="Times New Roman"/>
          <w:b/>
          <w:bCs/>
          <w:kern w:val="0"/>
          <w:sz w:val="28"/>
          <w:szCs w:val="28"/>
          <w:lang w:eastAsia="cs-CZ"/>
          <w14:ligatures w14:val="none"/>
        </w:rPr>
        <w:t>Zemědělská prvovýroba:</w:t>
      </w:r>
    </w:p>
    <w:p w14:paraId="5EEC026A"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Kontroly probíhají v širokém spektru provozů zemědělské prvovýroby:</w:t>
      </w:r>
    </w:p>
    <w:p w14:paraId="1F25954B" w14:textId="77777777" w:rsidR="004013F6" w:rsidRDefault="00000000">
      <w:pPr>
        <w:numPr>
          <w:ilvl w:val="0"/>
          <w:numId w:val="12"/>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rostlinná výroba,</w:t>
      </w:r>
    </w:p>
    <w:p w14:paraId="7FDD3097" w14:textId="77777777" w:rsidR="004013F6" w:rsidRDefault="004013F6">
      <w:pPr>
        <w:spacing w:after="0" w:line="276" w:lineRule="auto"/>
        <w:ind w:left="720"/>
        <w:jc w:val="both"/>
        <w:rPr>
          <w:sz w:val="24"/>
          <w:szCs w:val="24"/>
        </w:rPr>
      </w:pPr>
    </w:p>
    <w:p w14:paraId="639E0298" w14:textId="77777777" w:rsidR="004013F6" w:rsidRDefault="00000000">
      <w:pPr>
        <w:numPr>
          <w:ilvl w:val="0"/>
          <w:numId w:val="12"/>
        </w:numPr>
        <w:spacing w:after="0" w:line="276" w:lineRule="auto"/>
        <w:jc w:val="both"/>
        <w:rPr>
          <w:sz w:val="24"/>
          <w:szCs w:val="24"/>
        </w:rPr>
      </w:pPr>
      <w:r>
        <w:rPr>
          <w:rFonts w:ascii="Arial" w:eastAsia="Times New Roman" w:hAnsi="Arial" w:cs="Times New Roman"/>
          <w:kern w:val="0"/>
          <w:sz w:val="24"/>
          <w:szCs w:val="24"/>
          <w:lang w:eastAsia="cs-CZ"/>
          <w14:ligatures w14:val="none"/>
        </w:rPr>
        <w:t>živočišná výroba,</w:t>
      </w:r>
    </w:p>
    <w:p w14:paraId="3FD6773B" w14:textId="77777777" w:rsidR="004013F6" w:rsidRDefault="004013F6">
      <w:pPr>
        <w:spacing w:after="0" w:line="276" w:lineRule="auto"/>
        <w:ind w:left="720"/>
        <w:jc w:val="both"/>
        <w:rPr>
          <w:sz w:val="24"/>
          <w:szCs w:val="24"/>
        </w:rPr>
      </w:pPr>
    </w:p>
    <w:p w14:paraId="21A8EF7F" w14:textId="77777777" w:rsidR="004013F6" w:rsidRDefault="00000000">
      <w:pPr>
        <w:numPr>
          <w:ilvl w:val="0"/>
          <w:numId w:val="12"/>
        </w:numPr>
        <w:spacing w:after="0" w:line="276" w:lineRule="auto"/>
        <w:jc w:val="both"/>
        <w:rPr>
          <w:sz w:val="24"/>
          <w:szCs w:val="24"/>
        </w:rPr>
      </w:pPr>
      <w:r>
        <w:rPr>
          <w:rFonts w:ascii="Arial" w:eastAsia="Times New Roman" w:hAnsi="Arial" w:cs="Times New Roman"/>
          <w:kern w:val="0"/>
          <w:sz w:val="24"/>
          <w:szCs w:val="24"/>
          <w:lang w:eastAsia="cs-CZ"/>
          <w14:ligatures w14:val="none"/>
        </w:rPr>
        <w:t>mechanizace</w:t>
      </w:r>
    </w:p>
    <w:p w14:paraId="68F8A58A" w14:textId="77777777" w:rsidR="004013F6" w:rsidRDefault="004013F6">
      <w:pPr>
        <w:spacing w:after="0" w:line="276" w:lineRule="auto"/>
        <w:ind w:left="720"/>
        <w:jc w:val="both"/>
        <w:rPr>
          <w:sz w:val="24"/>
          <w:szCs w:val="24"/>
        </w:rPr>
      </w:pPr>
    </w:p>
    <w:p w14:paraId="25F38723" w14:textId="77777777" w:rsidR="004013F6" w:rsidRDefault="00000000">
      <w:pPr>
        <w:numPr>
          <w:ilvl w:val="0"/>
          <w:numId w:val="12"/>
        </w:numPr>
        <w:spacing w:after="0" w:line="276" w:lineRule="auto"/>
        <w:jc w:val="both"/>
        <w:rPr>
          <w:sz w:val="24"/>
          <w:szCs w:val="24"/>
        </w:rPr>
      </w:pPr>
      <w:r>
        <w:rPr>
          <w:rFonts w:ascii="Arial" w:eastAsia="Times New Roman" w:hAnsi="Arial" w:cs="Times New Roman"/>
          <w:kern w:val="0"/>
          <w:sz w:val="24"/>
          <w:szCs w:val="24"/>
          <w:lang w:eastAsia="cs-CZ"/>
          <w14:ligatures w14:val="none"/>
        </w:rPr>
        <w:t>opravárenské provozy a dílny.</w:t>
      </w:r>
    </w:p>
    <w:p w14:paraId="0A9401B1"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Inspektoři upozorňují, že vzhledem k různorodosti provozů je nutná znalost velkého množství právních předpisů. </w:t>
      </w:r>
    </w:p>
    <w:p w14:paraId="6B118AB6" w14:textId="77777777" w:rsidR="004013F6" w:rsidRDefault="00000000">
      <w:pPr>
        <w:spacing w:beforeAutospacing="1" w:afterAutospacing="1" w:line="276" w:lineRule="auto"/>
        <w:jc w:val="both"/>
        <w:rPr>
          <w:b/>
          <w:bCs/>
          <w:sz w:val="24"/>
          <w:szCs w:val="24"/>
        </w:rPr>
      </w:pPr>
      <w:r>
        <w:rPr>
          <w:rFonts w:ascii="Arial" w:eastAsia="Times New Roman" w:hAnsi="Arial" w:cs="Times New Roman"/>
          <w:b/>
          <w:bCs/>
          <w:kern w:val="0"/>
          <w:sz w:val="24"/>
          <w:szCs w:val="24"/>
          <w:lang w:eastAsia="cs-CZ"/>
          <w14:ligatures w14:val="none"/>
        </w:rPr>
        <w:t>Časté zjištění:</w:t>
      </w:r>
    </w:p>
    <w:p w14:paraId="1B0356CA" w14:textId="77777777" w:rsidR="004013F6" w:rsidRDefault="00000000">
      <w:pPr>
        <w:numPr>
          <w:ilvl w:val="0"/>
          <w:numId w:val="13"/>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zaměstnavatelé hledají </w:t>
      </w:r>
      <w:r>
        <w:rPr>
          <w:rFonts w:ascii="Arial" w:eastAsia="Times New Roman" w:hAnsi="Arial" w:cs="Times New Roman"/>
          <w:b/>
          <w:bCs/>
          <w:kern w:val="0"/>
          <w:sz w:val="24"/>
          <w:szCs w:val="24"/>
          <w:lang w:eastAsia="cs-CZ"/>
          <w14:ligatures w14:val="none"/>
        </w:rPr>
        <w:t>úspory na úkor BOZP</w:t>
      </w:r>
      <w:r>
        <w:rPr>
          <w:rFonts w:ascii="Arial" w:eastAsia="Times New Roman" w:hAnsi="Arial" w:cs="Times New Roman"/>
          <w:kern w:val="0"/>
          <w:sz w:val="24"/>
          <w:szCs w:val="24"/>
          <w:lang w:eastAsia="cs-CZ"/>
          <w14:ligatures w14:val="none"/>
        </w:rPr>
        <w:t>,</w:t>
      </w:r>
    </w:p>
    <w:p w14:paraId="6A2541CC" w14:textId="77777777" w:rsidR="004013F6" w:rsidRDefault="004013F6">
      <w:pPr>
        <w:spacing w:after="0" w:line="276" w:lineRule="auto"/>
        <w:ind w:left="720"/>
        <w:jc w:val="both"/>
        <w:rPr>
          <w:sz w:val="24"/>
          <w:szCs w:val="24"/>
        </w:rPr>
      </w:pPr>
    </w:p>
    <w:p w14:paraId="325A14B7" w14:textId="77777777" w:rsidR="004013F6" w:rsidRDefault="00000000">
      <w:pPr>
        <w:numPr>
          <w:ilvl w:val="0"/>
          <w:numId w:val="13"/>
        </w:numPr>
        <w:spacing w:after="0" w:line="276" w:lineRule="auto"/>
        <w:jc w:val="both"/>
        <w:rPr>
          <w:sz w:val="24"/>
          <w:szCs w:val="24"/>
        </w:rPr>
      </w:pPr>
      <w:r>
        <w:rPr>
          <w:rFonts w:ascii="Arial" w:eastAsia="Times New Roman" w:hAnsi="Arial" w:cs="Times New Roman"/>
          <w:kern w:val="0"/>
          <w:sz w:val="24"/>
          <w:szCs w:val="24"/>
          <w:lang w:eastAsia="cs-CZ"/>
          <w14:ligatures w14:val="none"/>
        </w:rPr>
        <w:t>nedostatečné vybavení OOPP,</w:t>
      </w:r>
    </w:p>
    <w:p w14:paraId="44D96FA5" w14:textId="77777777" w:rsidR="004013F6" w:rsidRDefault="004013F6">
      <w:pPr>
        <w:spacing w:after="0" w:line="276" w:lineRule="auto"/>
        <w:ind w:left="720"/>
        <w:jc w:val="both"/>
        <w:rPr>
          <w:sz w:val="24"/>
          <w:szCs w:val="24"/>
        </w:rPr>
      </w:pPr>
    </w:p>
    <w:p w14:paraId="649CEB80" w14:textId="77777777" w:rsidR="004013F6" w:rsidRDefault="00000000">
      <w:pPr>
        <w:numPr>
          <w:ilvl w:val="0"/>
          <w:numId w:val="13"/>
        </w:numPr>
        <w:spacing w:after="0" w:line="276" w:lineRule="auto"/>
        <w:jc w:val="both"/>
        <w:rPr>
          <w:sz w:val="24"/>
          <w:szCs w:val="24"/>
        </w:rPr>
      </w:pPr>
      <w:r>
        <w:rPr>
          <w:rFonts w:ascii="Arial" w:eastAsia="Times New Roman" w:hAnsi="Arial" w:cs="Times New Roman"/>
          <w:kern w:val="0"/>
          <w:sz w:val="24"/>
          <w:szCs w:val="24"/>
          <w:lang w:eastAsia="cs-CZ"/>
          <w14:ligatures w14:val="none"/>
        </w:rPr>
        <w:t>zanedbaná údržba strojů a technických zařízení,</w:t>
      </w:r>
    </w:p>
    <w:p w14:paraId="7303702E" w14:textId="77777777" w:rsidR="004013F6" w:rsidRDefault="004013F6">
      <w:pPr>
        <w:spacing w:after="0" w:line="276" w:lineRule="auto"/>
        <w:ind w:left="720"/>
        <w:jc w:val="both"/>
        <w:rPr>
          <w:sz w:val="24"/>
          <w:szCs w:val="24"/>
        </w:rPr>
      </w:pPr>
    </w:p>
    <w:p w14:paraId="65F37704" w14:textId="77777777" w:rsidR="004013F6" w:rsidRDefault="00000000">
      <w:pPr>
        <w:numPr>
          <w:ilvl w:val="0"/>
          <w:numId w:val="13"/>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nevyhovující stav provozních budov.</w:t>
      </w:r>
    </w:p>
    <w:p w14:paraId="4829BA4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Kontroly probíhají nejen u členů OS, ale také v rámci spolupráce se </w:t>
      </w:r>
      <w:r>
        <w:rPr>
          <w:rFonts w:ascii="Arial" w:eastAsia="Times New Roman" w:hAnsi="Arial" w:cs="Times New Roman"/>
          <w:b/>
          <w:bCs/>
          <w:kern w:val="0"/>
          <w:sz w:val="24"/>
          <w:szCs w:val="24"/>
          <w:lang w:eastAsia="cs-CZ"/>
          <w14:ligatures w14:val="none"/>
        </w:rPr>
        <w:t>Zemědělským svazem ČR</w:t>
      </w:r>
      <w:r>
        <w:rPr>
          <w:rFonts w:ascii="Arial" w:eastAsia="Times New Roman" w:hAnsi="Arial" w:cs="Times New Roman"/>
          <w:kern w:val="0"/>
          <w:sz w:val="24"/>
          <w:szCs w:val="24"/>
          <w:lang w:eastAsia="cs-CZ"/>
          <w14:ligatures w14:val="none"/>
        </w:rPr>
        <w:t xml:space="preserve">, </w:t>
      </w:r>
      <w:r>
        <w:rPr>
          <w:rFonts w:ascii="Arial" w:eastAsia="Times New Roman" w:hAnsi="Arial" w:cs="Times New Roman"/>
          <w:b/>
          <w:bCs/>
          <w:kern w:val="0"/>
          <w:sz w:val="24"/>
          <w:szCs w:val="24"/>
          <w:lang w:eastAsia="cs-CZ"/>
          <w14:ligatures w14:val="none"/>
        </w:rPr>
        <w:t>ČMSZP</w:t>
      </w:r>
      <w:r>
        <w:rPr>
          <w:rFonts w:ascii="Arial" w:eastAsia="Times New Roman" w:hAnsi="Arial" w:cs="Times New Roman"/>
          <w:kern w:val="0"/>
          <w:sz w:val="24"/>
          <w:szCs w:val="24"/>
          <w:lang w:eastAsia="cs-CZ"/>
          <w14:ligatures w14:val="none"/>
        </w:rPr>
        <w:t xml:space="preserve"> a dalšími firmami.</w:t>
      </w:r>
    </w:p>
    <w:p w14:paraId="03DC303B" w14:textId="77777777" w:rsidR="004013F6" w:rsidRDefault="004013F6">
      <w:pPr>
        <w:spacing w:beforeAutospacing="1" w:afterAutospacing="1" w:line="276" w:lineRule="auto"/>
        <w:jc w:val="both"/>
        <w:rPr>
          <w:rFonts w:ascii="Arial" w:eastAsia="Times New Roman" w:hAnsi="Arial" w:cs="Times New Roman"/>
          <w:b/>
          <w:bCs/>
          <w:kern w:val="0"/>
          <w:lang w:eastAsia="cs-CZ"/>
          <w14:ligatures w14:val="none"/>
        </w:rPr>
      </w:pPr>
    </w:p>
    <w:p w14:paraId="3132F345" w14:textId="77777777" w:rsidR="004013F6" w:rsidRDefault="00000000">
      <w:pPr>
        <w:spacing w:beforeAutospacing="1" w:afterAutospacing="1" w:line="276" w:lineRule="auto"/>
        <w:jc w:val="both"/>
        <w:rPr>
          <w:sz w:val="28"/>
          <w:szCs w:val="28"/>
        </w:rPr>
      </w:pPr>
      <w:r>
        <w:rPr>
          <w:rFonts w:ascii="Arial" w:eastAsia="Times New Roman" w:hAnsi="Arial" w:cs="Times New Roman"/>
          <w:b/>
          <w:bCs/>
          <w:kern w:val="0"/>
          <w:sz w:val="28"/>
          <w:szCs w:val="28"/>
          <w:lang w:eastAsia="cs-CZ"/>
          <w14:ligatures w14:val="none"/>
        </w:rPr>
        <w:t>Problematika BOZP v průmyslu a strojírenství:</w:t>
      </w:r>
    </w:p>
    <w:p w14:paraId="0AAB5B8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 tomto odvětví se opakují obdobné nedostatky jako v zemědělství, zejména </w:t>
      </w:r>
      <w:r>
        <w:rPr>
          <w:rFonts w:ascii="Arial" w:eastAsia="Times New Roman" w:hAnsi="Arial" w:cs="Times New Roman"/>
          <w:kern w:val="0"/>
          <w:sz w:val="24"/>
          <w:szCs w:val="24"/>
          <w:lang w:eastAsia="cs-CZ"/>
          <w14:ligatures w14:val="none"/>
        </w:rPr>
        <w:br/>
        <w:t>v oblasti strojů a zařízení.</w:t>
      </w:r>
    </w:p>
    <w:p w14:paraId="6AE261F7" w14:textId="77777777" w:rsidR="004013F6" w:rsidRDefault="00000000">
      <w:pPr>
        <w:spacing w:beforeAutospacing="1" w:afterAutospacing="1" w:line="276" w:lineRule="auto"/>
        <w:jc w:val="both"/>
        <w:outlineLvl w:val="2"/>
        <w:rPr>
          <w:sz w:val="24"/>
          <w:szCs w:val="24"/>
        </w:rPr>
      </w:pPr>
      <w:r>
        <w:rPr>
          <w:rFonts w:ascii="Arial" w:eastAsia="Times New Roman" w:hAnsi="Arial" w:cs="Times New Roman"/>
          <w:b/>
          <w:bCs/>
          <w:kern w:val="0"/>
          <w:sz w:val="24"/>
          <w:szCs w:val="24"/>
          <w:lang w:eastAsia="cs-CZ"/>
          <w14:ligatures w14:val="none"/>
        </w:rPr>
        <w:t>Nejčastější zjištění:</w:t>
      </w:r>
    </w:p>
    <w:p w14:paraId="09D53579" w14:textId="77777777" w:rsidR="004013F6" w:rsidRDefault="00000000">
      <w:pPr>
        <w:numPr>
          <w:ilvl w:val="0"/>
          <w:numId w:val="14"/>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úspory na úkor BOZP (OOPP, údržba strojů, školení),</w:t>
      </w:r>
    </w:p>
    <w:p w14:paraId="5371166F" w14:textId="77777777" w:rsidR="004013F6" w:rsidRDefault="004013F6">
      <w:pPr>
        <w:spacing w:after="0" w:line="276" w:lineRule="auto"/>
        <w:ind w:left="720"/>
        <w:jc w:val="both"/>
        <w:rPr>
          <w:sz w:val="24"/>
          <w:szCs w:val="24"/>
        </w:rPr>
      </w:pPr>
    </w:p>
    <w:p w14:paraId="347671FF"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neprovádění pravidelných kontrol BOZP ze strany vedoucích pracovníků,</w:t>
      </w:r>
    </w:p>
    <w:p w14:paraId="3F001D07" w14:textId="77777777" w:rsidR="004013F6" w:rsidRDefault="004013F6">
      <w:pPr>
        <w:spacing w:after="0" w:line="276" w:lineRule="auto"/>
        <w:ind w:left="720"/>
        <w:jc w:val="both"/>
        <w:rPr>
          <w:sz w:val="24"/>
          <w:szCs w:val="24"/>
        </w:rPr>
      </w:pPr>
    </w:p>
    <w:p w14:paraId="026663C6"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tolerance porušování bezpečnostních předpisů kvůli výkonu,</w:t>
      </w:r>
    </w:p>
    <w:p w14:paraId="2D0E4852" w14:textId="77777777" w:rsidR="004013F6" w:rsidRDefault="004013F6">
      <w:pPr>
        <w:spacing w:after="0" w:line="276" w:lineRule="auto"/>
        <w:ind w:left="720"/>
        <w:jc w:val="both"/>
        <w:rPr>
          <w:sz w:val="24"/>
          <w:szCs w:val="24"/>
        </w:rPr>
      </w:pPr>
    </w:p>
    <w:p w14:paraId="17F93DC5"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nedostupnost interních směrnic na pracovištích,</w:t>
      </w:r>
    </w:p>
    <w:p w14:paraId="4FC38016" w14:textId="77777777" w:rsidR="004013F6" w:rsidRDefault="004013F6">
      <w:pPr>
        <w:spacing w:after="0" w:line="276" w:lineRule="auto"/>
        <w:ind w:left="720"/>
        <w:jc w:val="both"/>
        <w:rPr>
          <w:sz w:val="24"/>
          <w:szCs w:val="24"/>
        </w:rPr>
      </w:pPr>
    </w:p>
    <w:p w14:paraId="1A15BDD0"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nárůst přesčasové práce,</w:t>
      </w:r>
    </w:p>
    <w:p w14:paraId="4F1F84AA" w14:textId="77777777" w:rsidR="004013F6" w:rsidRDefault="004013F6">
      <w:pPr>
        <w:spacing w:after="0" w:line="276" w:lineRule="auto"/>
        <w:ind w:left="720"/>
        <w:jc w:val="both"/>
        <w:rPr>
          <w:sz w:val="24"/>
          <w:szCs w:val="24"/>
        </w:rPr>
      </w:pPr>
    </w:p>
    <w:p w14:paraId="07315F21"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nízká úroveň vedení dokumentace BOZP,</w:t>
      </w:r>
    </w:p>
    <w:p w14:paraId="0C1B21A6" w14:textId="77777777" w:rsidR="004013F6" w:rsidRDefault="004013F6">
      <w:pPr>
        <w:spacing w:after="0" w:line="276" w:lineRule="auto"/>
        <w:ind w:left="720"/>
        <w:jc w:val="both"/>
        <w:rPr>
          <w:sz w:val="24"/>
          <w:szCs w:val="24"/>
        </w:rPr>
      </w:pPr>
    </w:p>
    <w:p w14:paraId="07E69AAD"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přetrvávající názor, že BOZP je „zbytečný náklad“,</w:t>
      </w:r>
    </w:p>
    <w:p w14:paraId="34C88942" w14:textId="77777777" w:rsidR="004013F6" w:rsidRDefault="004013F6">
      <w:pPr>
        <w:spacing w:after="0" w:line="276" w:lineRule="auto"/>
        <w:ind w:left="720"/>
        <w:jc w:val="both"/>
        <w:rPr>
          <w:sz w:val="24"/>
          <w:szCs w:val="24"/>
        </w:rPr>
      </w:pPr>
    </w:p>
    <w:p w14:paraId="0C467B7A" w14:textId="77777777" w:rsidR="004013F6" w:rsidRDefault="00000000">
      <w:pPr>
        <w:numPr>
          <w:ilvl w:val="0"/>
          <w:numId w:val="14"/>
        </w:numPr>
        <w:spacing w:after="0" w:line="276" w:lineRule="auto"/>
        <w:jc w:val="both"/>
        <w:rPr>
          <w:sz w:val="24"/>
          <w:szCs w:val="24"/>
        </w:rPr>
      </w:pPr>
      <w:r>
        <w:rPr>
          <w:rFonts w:ascii="Arial" w:eastAsia="Times New Roman" w:hAnsi="Arial" w:cs="Times New Roman"/>
          <w:kern w:val="0"/>
          <w:sz w:val="24"/>
          <w:szCs w:val="24"/>
          <w:lang w:eastAsia="cs-CZ"/>
          <w14:ligatures w14:val="none"/>
        </w:rPr>
        <w:t>neřešené nebezpečné prohlubně v podlahách,</w:t>
      </w:r>
    </w:p>
    <w:p w14:paraId="06FBAA46" w14:textId="77777777" w:rsidR="004013F6" w:rsidRDefault="004013F6">
      <w:pPr>
        <w:spacing w:after="0" w:line="276" w:lineRule="auto"/>
        <w:ind w:left="720"/>
        <w:jc w:val="both"/>
        <w:rPr>
          <w:sz w:val="24"/>
          <w:szCs w:val="24"/>
        </w:rPr>
      </w:pPr>
    </w:p>
    <w:p w14:paraId="7FC006AF" w14:textId="77777777" w:rsidR="004013F6" w:rsidRDefault="00000000">
      <w:pPr>
        <w:numPr>
          <w:ilvl w:val="0"/>
          <w:numId w:val="14"/>
        </w:numPr>
        <w:spacing w:afterAutospacing="1" w:line="276" w:lineRule="auto"/>
        <w:jc w:val="both"/>
      </w:pPr>
      <w:r>
        <w:rPr>
          <w:rFonts w:ascii="Arial" w:eastAsia="Times New Roman" w:hAnsi="Arial" w:cs="Times New Roman"/>
          <w:kern w:val="0"/>
          <w:sz w:val="24"/>
          <w:szCs w:val="24"/>
          <w:lang w:eastAsia="cs-CZ"/>
          <w14:ligatures w14:val="none"/>
        </w:rPr>
        <w:t>zanedbané kontroly ocelových konstrukcí (často pouze vizuální).</w:t>
      </w:r>
    </w:p>
    <w:p w14:paraId="04CD5DD1" w14:textId="77777777" w:rsidR="004013F6" w:rsidRDefault="004013F6">
      <w:pPr>
        <w:spacing w:beforeAutospacing="1" w:afterAutospacing="1" w:line="276" w:lineRule="auto"/>
        <w:jc w:val="both"/>
        <w:rPr>
          <w:b/>
          <w:bCs/>
          <w:sz w:val="24"/>
          <w:szCs w:val="24"/>
        </w:rPr>
      </w:pPr>
    </w:p>
    <w:p w14:paraId="5594C050" w14:textId="77777777" w:rsidR="004013F6" w:rsidRDefault="00000000">
      <w:pPr>
        <w:spacing w:beforeAutospacing="1" w:afterAutospacing="1" w:line="276" w:lineRule="auto"/>
        <w:jc w:val="both"/>
        <w:rPr>
          <w:b/>
          <w:bCs/>
          <w:sz w:val="24"/>
          <w:szCs w:val="24"/>
        </w:rPr>
      </w:pPr>
      <w:r>
        <w:rPr>
          <w:rFonts w:ascii="Arial" w:eastAsia="Times New Roman" w:hAnsi="Arial" w:cs="Times New Roman"/>
          <w:b/>
          <w:bCs/>
          <w:kern w:val="0"/>
          <w:sz w:val="24"/>
          <w:szCs w:val="24"/>
          <w:lang w:eastAsia="cs-CZ"/>
          <w14:ligatures w14:val="none"/>
        </w:rPr>
        <w:t>Nedostatky v oblasti skladování:</w:t>
      </w:r>
    </w:p>
    <w:p w14:paraId="46A2AF67"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Prostory s rizikem pádu materiálu se týkají zejména skladů. Inspekce zjistila, že:</w:t>
      </w:r>
    </w:p>
    <w:p w14:paraId="6A2FE34C" w14:textId="77777777" w:rsidR="004013F6" w:rsidRDefault="00000000">
      <w:pPr>
        <w:numPr>
          <w:ilvl w:val="0"/>
          <w:numId w:val="15"/>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místní provozní řády skladů jsou často </w:t>
      </w:r>
      <w:r>
        <w:rPr>
          <w:rFonts w:ascii="Arial" w:eastAsia="Times New Roman" w:hAnsi="Arial" w:cs="Times New Roman"/>
          <w:b/>
          <w:bCs/>
          <w:kern w:val="0"/>
          <w:sz w:val="24"/>
          <w:szCs w:val="24"/>
          <w:lang w:eastAsia="cs-CZ"/>
          <w14:ligatures w14:val="none"/>
        </w:rPr>
        <w:t>nekvalitně zpracované</w:t>
      </w:r>
      <w:r>
        <w:rPr>
          <w:rFonts w:ascii="Arial" w:eastAsia="Times New Roman" w:hAnsi="Arial" w:cs="Times New Roman"/>
          <w:kern w:val="0"/>
          <w:sz w:val="24"/>
          <w:szCs w:val="24"/>
          <w:lang w:eastAsia="cs-CZ"/>
          <w14:ligatures w14:val="none"/>
        </w:rPr>
        <w:t>,</w:t>
      </w:r>
    </w:p>
    <w:p w14:paraId="4A2FD57E" w14:textId="77777777" w:rsidR="004013F6" w:rsidRDefault="004013F6">
      <w:pPr>
        <w:spacing w:after="0" w:line="276" w:lineRule="auto"/>
        <w:ind w:left="720"/>
        <w:jc w:val="both"/>
        <w:rPr>
          <w:sz w:val="24"/>
          <w:szCs w:val="24"/>
        </w:rPr>
      </w:pPr>
    </w:p>
    <w:p w14:paraId="281E186B" w14:textId="77777777" w:rsidR="004013F6" w:rsidRDefault="00000000">
      <w:pPr>
        <w:numPr>
          <w:ilvl w:val="0"/>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neodpovídají požadavkům </w:t>
      </w:r>
      <w:r>
        <w:rPr>
          <w:rFonts w:ascii="Arial" w:eastAsia="Times New Roman" w:hAnsi="Arial" w:cs="Times New Roman"/>
          <w:b/>
          <w:bCs/>
          <w:kern w:val="0"/>
          <w:sz w:val="24"/>
          <w:szCs w:val="24"/>
          <w:lang w:eastAsia="cs-CZ"/>
          <w14:ligatures w14:val="none"/>
        </w:rPr>
        <w:t>ČSN 26 9030</w:t>
      </w:r>
      <w:r>
        <w:rPr>
          <w:rFonts w:ascii="Arial" w:eastAsia="Times New Roman" w:hAnsi="Arial" w:cs="Times New Roman"/>
          <w:kern w:val="0"/>
          <w:sz w:val="24"/>
          <w:szCs w:val="24"/>
          <w:lang w:eastAsia="cs-CZ"/>
          <w14:ligatures w14:val="none"/>
        </w:rPr>
        <w:t xml:space="preserve"> a </w:t>
      </w:r>
      <w:r>
        <w:rPr>
          <w:rFonts w:ascii="Arial" w:eastAsia="Times New Roman" w:hAnsi="Arial" w:cs="Times New Roman"/>
          <w:b/>
          <w:bCs/>
          <w:kern w:val="0"/>
          <w:sz w:val="24"/>
          <w:szCs w:val="24"/>
          <w:lang w:eastAsia="cs-CZ"/>
          <w14:ligatures w14:val="none"/>
        </w:rPr>
        <w:t>ČSN 26 9010</w:t>
      </w:r>
      <w:r>
        <w:rPr>
          <w:rFonts w:ascii="Arial" w:eastAsia="Times New Roman" w:hAnsi="Arial" w:cs="Times New Roman"/>
          <w:kern w:val="0"/>
          <w:sz w:val="24"/>
          <w:szCs w:val="24"/>
          <w:lang w:eastAsia="cs-CZ"/>
          <w14:ligatures w14:val="none"/>
        </w:rPr>
        <w:t>,</w:t>
      </w:r>
    </w:p>
    <w:p w14:paraId="259B8BF4" w14:textId="77777777" w:rsidR="004013F6" w:rsidRDefault="004013F6">
      <w:pPr>
        <w:spacing w:after="0" w:line="276" w:lineRule="auto"/>
        <w:ind w:left="720"/>
        <w:jc w:val="both"/>
        <w:rPr>
          <w:sz w:val="24"/>
          <w:szCs w:val="24"/>
        </w:rPr>
      </w:pPr>
    </w:p>
    <w:p w14:paraId="5B54C344" w14:textId="77777777" w:rsidR="004013F6" w:rsidRDefault="00000000">
      <w:pPr>
        <w:numPr>
          <w:ilvl w:val="0"/>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chybí organizační a bezpečnostní opatření pro manipulaci s jednotkami,</w:t>
      </w:r>
    </w:p>
    <w:p w14:paraId="5DD3E74F" w14:textId="77777777" w:rsidR="004013F6" w:rsidRDefault="004013F6">
      <w:pPr>
        <w:spacing w:after="0" w:line="276" w:lineRule="auto"/>
        <w:ind w:left="720"/>
        <w:jc w:val="both"/>
        <w:rPr>
          <w:sz w:val="24"/>
          <w:szCs w:val="24"/>
        </w:rPr>
      </w:pPr>
    </w:p>
    <w:p w14:paraId="255DB936" w14:textId="77777777" w:rsidR="004013F6" w:rsidRDefault="00000000">
      <w:pPr>
        <w:numPr>
          <w:ilvl w:val="0"/>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není zpracován </w:t>
      </w:r>
      <w:r>
        <w:rPr>
          <w:rFonts w:ascii="Arial" w:eastAsia="Times New Roman" w:hAnsi="Arial" w:cs="Times New Roman"/>
          <w:b/>
          <w:bCs/>
          <w:kern w:val="0"/>
          <w:sz w:val="24"/>
          <w:szCs w:val="24"/>
          <w:lang w:eastAsia="cs-CZ"/>
          <w14:ligatures w14:val="none"/>
        </w:rPr>
        <w:t>schematický půdorysný plán skladu</w:t>
      </w:r>
      <w:r>
        <w:rPr>
          <w:rFonts w:ascii="Arial" w:eastAsia="Times New Roman" w:hAnsi="Arial" w:cs="Times New Roman"/>
          <w:kern w:val="0"/>
          <w:sz w:val="24"/>
          <w:szCs w:val="24"/>
          <w:lang w:eastAsia="cs-CZ"/>
          <w14:ligatures w14:val="none"/>
        </w:rPr>
        <w:t xml:space="preserve"> s vyznačením:</w:t>
      </w:r>
    </w:p>
    <w:p w14:paraId="17971B98" w14:textId="77777777" w:rsidR="004013F6" w:rsidRDefault="00000000">
      <w:pPr>
        <w:numPr>
          <w:ilvl w:val="1"/>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využitelných ploch,</w:t>
      </w:r>
    </w:p>
    <w:p w14:paraId="1B0A5AEE" w14:textId="77777777" w:rsidR="004013F6" w:rsidRDefault="00000000">
      <w:pPr>
        <w:numPr>
          <w:ilvl w:val="1"/>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pohybu osob a techniky,</w:t>
      </w:r>
    </w:p>
    <w:p w14:paraId="774F2597" w14:textId="77777777" w:rsidR="004013F6" w:rsidRDefault="00000000">
      <w:pPr>
        <w:numPr>
          <w:ilvl w:val="1"/>
          <w:numId w:val="15"/>
        </w:numPr>
        <w:spacing w:after="0" w:line="276" w:lineRule="auto"/>
        <w:jc w:val="both"/>
        <w:rPr>
          <w:sz w:val="24"/>
          <w:szCs w:val="24"/>
        </w:rPr>
      </w:pPr>
      <w:r>
        <w:rPr>
          <w:rFonts w:ascii="Arial" w:eastAsia="Times New Roman" w:hAnsi="Arial" w:cs="Times New Roman"/>
          <w:kern w:val="0"/>
          <w:sz w:val="24"/>
          <w:szCs w:val="24"/>
          <w:lang w:eastAsia="cs-CZ"/>
          <w14:ligatures w14:val="none"/>
        </w:rPr>
        <w:t>směrů příjezdů a vstupů,</w:t>
      </w:r>
    </w:p>
    <w:p w14:paraId="3261F67C" w14:textId="77777777" w:rsidR="004013F6" w:rsidRDefault="00000000">
      <w:pPr>
        <w:numPr>
          <w:ilvl w:val="1"/>
          <w:numId w:val="15"/>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způsobu nakládky a vykládky materiálu.</w:t>
      </w:r>
    </w:p>
    <w:p w14:paraId="7339CAC9" w14:textId="77777777" w:rsidR="004013F6" w:rsidRDefault="004013F6">
      <w:pPr>
        <w:spacing w:beforeAutospacing="1" w:afterAutospacing="1" w:line="276" w:lineRule="auto"/>
        <w:outlineLvl w:val="0"/>
        <w:rPr>
          <w:rFonts w:ascii="Arial" w:hAnsi="Arial"/>
        </w:rPr>
      </w:pPr>
    </w:p>
    <w:p w14:paraId="0B2575C3" w14:textId="77777777" w:rsidR="004013F6" w:rsidRDefault="004013F6">
      <w:pPr>
        <w:spacing w:beforeAutospacing="1" w:afterAutospacing="1" w:line="276" w:lineRule="auto"/>
        <w:jc w:val="center"/>
        <w:outlineLvl w:val="0"/>
        <w:rPr>
          <w:rFonts w:ascii="Arial" w:eastAsia="Times New Roman" w:hAnsi="Arial" w:cs="Times New Roman"/>
          <w:b/>
          <w:bCs/>
          <w:sz w:val="52"/>
          <w:szCs w:val="52"/>
          <w:lang w:eastAsia="cs-CZ"/>
          <w14:ligatures w14:val="none"/>
        </w:rPr>
      </w:pPr>
    </w:p>
    <w:p w14:paraId="4B9F6F2D" w14:textId="77777777" w:rsidR="00B67C8B" w:rsidRDefault="00B67C8B">
      <w:pPr>
        <w:spacing w:beforeAutospacing="1" w:afterAutospacing="1" w:line="276" w:lineRule="auto"/>
        <w:jc w:val="center"/>
        <w:outlineLvl w:val="0"/>
        <w:rPr>
          <w:rFonts w:ascii="Arial" w:eastAsia="Times New Roman" w:hAnsi="Arial" w:cs="Times New Roman"/>
          <w:b/>
          <w:bCs/>
          <w:sz w:val="52"/>
          <w:szCs w:val="52"/>
          <w:lang w:eastAsia="cs-CZ"/>
          <w14:ligatures w14:val="none"/>
        </w:rPr>
      </w:pPr>
    </w:p>
    <w:p w14:paraId="40A3F972" w14:textId="77777777" w:rsidR="00B67C8B" w:rsidRDefault="00B67C8B">
      <w:pPr>
        <w:spacing w:beforeAutospacing="1" w:afterAutospacing="1" w:line="276" w:lineRule="auto"/>
        <w:jc w:val="center"/>
        <w:outlineLvl w:val="0"/>
        <w:rPr>
          <w:rFonts w:ascii="Arial" w:eastAsia="Times New Roman" w:hAnsi="Arial" w:cs="Times New Roman"/>
          <w:b/>
          <w:bCs/>
          <w:sz w:val="52"/>
          <w:szCs w:val="52"/>
          <w:lang w:eastAsia="cs-CZ"/>
          <w14:ligatures w14:val="none"/>
        </w:rPr>
      </w:pPr>
    </w:p>
    <w:p w14:paraId="37236D51" w14:textId="3E78F035" w:rsidR="004013F6" w:rsidRDefault="00000000">
      <w:pPr>
        <w:spacing w:beforeAutospacing="1" w:afterAutospacing="1" w:line="276" w:lineRule="auto"/>
        <w:jc w:val="center"/>
        <w:outlineLvl w:val="0"/>
      </w:pPr>
      <w:r>
        <w:rPr>
          <w:rFonts w:ascii="Arial" w:eastAsia="Times New Roman" w:hAnsi="Arial" w:cs="Times New Roman"/>
          <w:b/>
          <w:bCs/>
          <w:sz w:val="52"/>
          <w:szCs w:val="52"/>
          <w:lang w:eastAsia="cs-CZ"/>
          <w14:ligatures w14:val="none"/>
        </w:rPr>
        <w:t>Obchodní řetězce</w:t>
      </w:r>
    </w:p>
    <w:p w14:paraId="65258E1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Samostatnou kapitolou v činnosti svazové inspekce BOZP OSZPV-ASO ČR jsou kontroly prováděné v prodejnách obchodních řetězců, a to:</w:t>
      </w:r>
    </w:p>
    <w:p w14:paraId="4FDC24D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Na základě uzavřených kolektivních smluv a v souladu s příslušnými ustanoveními </w:t>
      </w:r>
      <w:r>
        <w:rPr>
          <w:rFonts w:ascii="Arial" w:eastAsia="Times New Roman" w:hAnsi="Arial" w:cs="Times New Roman"/>
          <w:b/>
          <w:bCs/>
          <w:kern w:val="0"/>
          <w:sz w:val="24"/>
          <w:szCs w:val="24"/>
          <w:lang w:eastAsia="cs-CZ"/>
          <w14:ligatures w14:val="none"/>
        </w:rPr>
        <w:t>zákona č. 262/2006 Sb., zákoníku práce</w:t>
      </w:r>
      <w:r>
        <w:rPr>
          <w:rFonts w:ascii="Arial" w:eastAsia="Times New Roman" w:hAnsi="Arial" w:cs="Times New Roman"/>
          <w:kern w:val="0"/>
          <w:sz w:val="24"/>
          <w:szCs w:val="24"/>
          <w:lang w:eastAsia="cs-CZ"/>
          <w14:ligatures w14:val="none"/>
        </w:rPr>
        <w:t xml:space="preserve">, a </w:t>
      </w:r>
      <w:r>
        <w:rPr>
          <w:rFonts w:ascii="Arial" w:eastAsia="Times New Roman" w:hAnsi="Arial" w:cs="Times New Roman"/>
          <w:b/>
          <w:bCs/>
          <w:kern w:val="0"/>
          <w:sz w:val="24"/>
          <w:szCs w:val="24"/>
          <w:lang w:eastAsia="cs-CZ"/>
          <w14:ligatures w14:val="none"/>
        </w:rPr>
        <w:t>zákona č. 2/1991 Sb., o kolektivním vyjednávání</w:t>
      </w:r>
      <w:r>
        <w:rPr>
          <w:rFonts w:ascii="Arial" w:eastAsia="Times New Roman" w:hAnsi="Arial" w:cs="Times New Roman"/>
          <w:kern w:val="0"/>
          <w:sz w:val="24"/>
          <w:szCs w:val="24"/>
          <w:lang w:eastAsia="cs-CZ"/>
          <w14:ligatures w14:val="none"/>
        </w:rPr>
        <w:t xml:space="preserve">, se smluvní strany dohodly umožnit funkcionářům odborové organizace a svazovým inspektorům BOZP provádět podle </w:t>
      </w:r>
      <w:r>
        <w:rPr>
          <w:rFonts w:ascii="Arial" w:eastAsia="Times New Roman" w:hAnsi="Arial" w:cs="Times New Roman"/>
          <w:b/>
          <w:bCs/>
          <w:kern w:val="0"/>
          <w:sz w:val="24"/>
          <w:szCs w:val="24"/>
          <w:lang w:eastAsia="cs-CZ"/>
          <w14:ligatures w14:val="none"/>
        </w:rPr>
        <w:t>§ 322 zákoníku práce</w:t>
      </w:r>
      <w:r>
        <w:rPr>
          <w:rFonts w:ascii="Arial" w:eastAsia="Times New Roman" w:hAnsi="Arial" w:cs="Times New Roman"/>
          <w:kern w:val="0"/>
          <w:sz w:val="24"/>
          <w:szCs w:val="24"/>
          <w:lang w:eastAsia="cs-CZ"/>
          <w14:ligatures w14:val="none"/>
        </w:rPr>
        <w:t xml:space="preserve"> preventivní prověrky BOZP na jednotlivých provozovnách společnosti.</w:t>
      </w:r>
    </w:p>
    <w:p w14:paraId="4B7DA511"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Smluvní strany se zavazují podílet se v rozsahu svých práv a povinností na zajišťování bezpečnosti a ochrany zdraví při práci.</w:t>
      </w:r>
    </w:p>
    <w:p w14:paraId="2E326507"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Na základě těchto podmínek se svazová inspekce BOZP Odborového svazu pracovníků zemědělství a výživy – ASO ČR podílela na preventivních kontrolách </w:t>
      </w:r>
      <w:r>
        <w:rPr>
          <w:rFonts w:ascii="Arial" w:eastAsia="Times New Roman" w:hAnsi="Arial" w:cs="Times New Roman"/>
          <w:kern w:val="0"/>
          <w:sz w:val="24"/>
          <w:szCs w:val="24"/>
          <w:lang w:eastAsia="cs-CZ"/>
          <w14:ligatures w14:val="none"/>
        </w:rPr>
        <w:br/>
        <w:t>a šetření pracovních úrazů na provozovnách obchodních řetězců.</w:t>
      </w:r>
    </w:p>
    <w:p w14:paraId="5E5A8DF1"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53042C91" w14:textId="77777777" w:rsidR="004013F6" w:rsidRDefault="004013F6">
      <w:pPr>
        <w:spacing w:beforeAutospacing="1" w:afterAutospacing="1" w:line="276" w:lineRule="auto"/>
        <w:jc w:val="center"/>
        <w:outlineLvl w:val="1"/>
        <w:rPr>
          <w:rFonts w:ascii="Arial" w:hAnsi="Arial"/>
        </w:rPr>
      </w:pPr>
    </w:p>
    <w:p w14:paraId="622EA498"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2"/>
          <w:szCs w:val="32"/>
          <w:lang w:eastAsia="cs-CZ"/>
          <w14:ligatures w14:val="none"/>
        </w:rPr>
        <w:t>Rozsah kontrol v roce 2025</w:t>
      </w:r>
    </w:p>
    <w:p w14:paraId="326D46F7"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 roce 2025 provedli svazoví inspektoři BOZP v obchodních řetězcích celkem </w:t>
      </w:r>
      <w:r>
        <w:rPr>
          <w:rFonts w:ascii="Arial" w:eastAsia="Times New Roman" w:hAnsi="Arial" w:cs="Times New Roman"/>
          <w:b/>
          <w:bCs/>
          <w:kern w:val="0"/>
          <w:sz w:val="24"/>
          <w:szCs w:val="24"/>
          <w:lang w:eastAsia="cs-CZ"/>
          <w14:ligatures w14:val="none"/>
        </w:rPr>
        <w:t>353 kontrol</w:t>
      </w:r>
      <w:r>
        <w:rPr>
          <w:rFonts w:ascii="Arial" w:eastAsia="Times New Roman" w:hAnsi="Arial" w:cs="Times New Roman"/>
          <w:kern w:val="0"/>
          <w:sz w:val="24"/>
          <w:szCs w:val="24"/>
          <w:lang w:eastAsia="cs-CZ"/>
          <w14:ligatures w14:val="none"/>
        </w:rPr>
        <w:t>, včetně účasti na šetření pracovních úrazů.</w:t>
      </w:r>
    </w:p>
    <w:p w14:paraId="25485337"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Pro účely těchto kontrol má svazová inspekce zpracovaný </w:t>
      </w:r>
      <w:r>
        <w:rPr>
          <w:rFonts w:ascii="Arial" w:eastAsia="Times New Roman" w:hAnsi="Arial" w:cs="Times New Roman"/>
          <w:b/>
          <w:bCs/>
          <w:kern w:val="0"/>
          <w:sz w:val="24"/>
          <w:szCs w:val="24"/>
          <w:lang w:eastAsia="cs-CZ"/>
          <w14:ligatures w14:val="none"/>
        </w:rPr>
        <w:t>písemný kontrolní materiál</w:t>
      </w:r>
      <w:r>
        <w:rPr>
          <w:rFonts w:ascii="Arial" w:eastAsia="Times New Roman" w:hAnsi="Arial" w:cs="Times New Roman"/>
          <w:kern w:val="0"/>
          <w:sz w:val="24"/>
          <w:szCs w:val="24"/>
          <w:lang w:eastAsia="cs-CZ"/>
          <w14:ligatures w14:val="none"/>
        </w:rPr>
        <w:t>, který obsahuje konkrétní body a postupy pro provádění prověrek na jednotlivých prodejnách.</w:t>
      </w:r>
    </w:p>
    <w:p w14:paraId="62AD2485" w14:textId="77777777" w:rsidR="004013F6" w:rsidRDefault="00000000">
      <w:pPr>
        <w:spacing w:beforeAutospacing="1" w:afterAutospacing="1" w:line="276" w:lineRule="auto"/>
        <w:jc w:val="center"/>
        <w:outlineLvl w:val="1"/>
      </w:pPr>
      <w:r>
        <w:rPr>
          <w:rFonts w:ascii="Arial" w:eastAsia="Times New Roman" w:hAnsi="Arial" w:cs="Times New Roman"/>
          <w:b/>
          <w:bCs/>
          <w:kern w:val="0"/>
          <w:sz w:val="32"/>
          <w:szCs w:val="32"/>
          <w:lang w:eastAsia="cs-CZ"/>
          <w14:ligatures w14:val="none"/>
        </w:rPr>
        <w:t>Pozitivní zjištění</w:t>
      </w:r>
    </w:p>
    <w:p w14:paraId="275EDD5B"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Inspektoři v posledních letech zaznamenali několik pozitivních trendů:</w:t>
      </w:r>
    </w:p>
    <w:p w14:paraId="7D5EBA21" w14:textId="77777777" w:rsidR="004013F6" w:rsidRDefault="00000000">
      <w:pPr>
        <w:numPr>
          <w:ilvl w:val="0"/>
          <w:numId w:val="16"/>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Zlepšení kultury prodeje</w:t>
      </w:r>
      <w:r>
        <w:rPr>
          <w:rFonts w:ascii="Arial" w:eastAsia="Times New Roman" w:hAnsi="Arial" w:cs="Times New Roman"/>
          <w:kern w:val="0"/>
          <w:sz w:val="24"/>
          <w:szCs w:val="24"/>
          <w:lang w:eastAsia="cs-CZ"/>
          <w14:ligatures w14:val="none"/>
        </w:rPr>
        <w:t xml:space="preserve"> – přehledné uspořádání prodejen, snadná identifikace zboží, pravidelné doplňování sortimentu.</w:t>
      </w:r>
    </w:p>
    <w:p w14:paraId="36178E88"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40C3CBB3" w14:textId="77777777" w:rsidR="004013F6" w:rsidRDefault="00000000">
      <w:pPr>
        <w:numPr>
          <w:ilvl w:val="0"/>
          <w:numId w:val="16"/>
        </w:numPr>
        <w:spacing w:after="0" w:line="276" w:lineRule="auto"/>
        <w:jc w:val="both"/>
        <w:rPr>
          <w:sz w:val="24"/>
          <w:szCs w:val="24"/>
        </w:rPr>
      </w:pPr>
      <w:r>
        <w:rPr>
          <w:rFonts w:ascii="Arial" w:eastAsia="Times New Roman" w:hAnsi="Arial" w:cs="Times New Roman"/>
          <w:b/>
          <w:bCs/>
          <w:kern w:val="0"/>
          <w:sz w:val="24"/>
          <w:szCs w:val="24"/>
          <w:lang w:eastAsia="cs-CZ"/>
          <w14:ligatures w14:val="none"/>
        </w:rPr>
        <w:t>Ústup od volně loženého zboží na paletách</w:t>
      </w:r>
      <w:r>
        <w:rPr>
          <w:rFonts w:ascii="Arial" w:eastAsia="Times New Roman" w:hAnsi="Arial" w:cs="Times New Roman"/>
          <w:kern w:val="0"/>
          <w:sz w:val="24"/>
          <w:szCs w:val="24"/>
          <w:lang w:eastAsia="cs-CZ"/>
          <w14:ligatures w14:val="none"/>
        </w:rPr>
        <w:t>, které dříve omezovalo průchod a představovalo riziko poranění o ostré hrany.</w:t>
      </w:r>
    </w:p>
    <w:p w14:paraId="326A7921"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39B5BE6E" w14:textId="77777777" w:rsidR="004013F6" w:rsidRDefault="00000000">
      <w:pPr>
        <w:numPr>
          <w:ilvl w:val="0"/>
          <w:numId w:val="16"/>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lastRenderedPageBreak/>
        <w:t>Lepší organizace skladových prostor</w:t>
      </w:r>
      <w:r>
        <w:rPr>
          <w:rFonts w:ascii="Arial" w:eastAsia="Times New Roman" w:hAnsi="Arial" w:cs="Times New Roman"/>
          <w:kern w:val="0"/>
          <w:sz w:val="24"/>
          <w:szCs w:val="24"/>
          <w:lang w:eastAsia="cs-CZ"/>
          <w14:ligatures w14:val="none"/>
        </w:rPr>
        <w:t xml:space="preserve"> – v posledních dvou letech je patrný pokrok v uspořádání skladů, které jsou méně přeplněné a více odpovídají provozním řádům.</w:t>
      </w:r>
    </w:p>
    <w:p w14:paraId="0C575AD4" w14:textId="77777777" w:rsidR="004013F6" w:rsidRDefault="004013F6">
      <w:pPr>
        <w:spacing w:beforeAutospacing="1" w:afterAutospacing="1" w:line="276" w:lineRule="auto"/>
        <w:jc w:val="center"/>
        <w:outlineLvl w:val="1"/>
        <w:rPr>
          <w:rFonts w:ascii="Arial" w:eastAsia="Times New Roman" w:hAnsi="Arial" w:cs="Times New Roman"/>
          <w:b/>
          <w:bCs/>
          <w:kern w:val="0"/>
          <w:sz w:val="32"/>
          <w:szCs w:val="32"/>
          <w:lang w:eastAsia="cs-CZ"/>
          <w14:ligatures w14:val="none"/>
        </w:rPr>
      </w:pPr>
    </w:p>
    <w:p w14:paraId="0E443AD4" w14:textId="77777777" w:rsidR="004013F6" w:rsidRDefault="00000000">
      <w:pPr>
        <w:spacing w:beforeAutospacing="1" w:afterAutospacing="1" w:line="276" w:lineRule="auto"/>
        <w:jc w:val="center"/>
        <w:outlineLvl w:val="1"/>
      </w:pPr>
      <w:r>
        <w:rPr>
          <w:rFonts w:ascii="Arial" w:eastAsia="Times New Roman" w:hAnsi="Arial" w:cs="Times New Roman"/>
          <w:b/>
          <w:bCs/>
          <w:kern w:val="0"/>
          <w:sz w:val="32"/>
          <w:szCs w:val="32"/>
          <w:lang w:eastAsia="cs-CZ"/>
          <w14:ligatures w14:val="none"/>
        </w:rPr>
        <w:t>Zjištěné nedostatky</w:t>
      </w:r>
    </w:p>
    <w:p w14:paraId="6A919940" w14:textId="77777777" w:rsidR="004013F6" w:rsidRDefault="00000000">
      <w:pPr>
        <w:spacing w:beforeAutospacing="1" w:afterAutospacing="1" w:line="276" w:lineRule="auto"/>
        <w:outlineLvl w:val="2"/>
        <w:rPr>
          <w:sz w:val="24"/>
          <w:szCs w:val="24"/>
        </w:rPr>
      </w:pPr>
      <w:r>
        <w:rPr>
          <w:rFonts w:ascii="Arial" w:eastAsia="Times New Roman" w:hAnsi="Arial" w:cs="Times New Roman"/>
          <w:b/>
          <w:bCs/>
          <w:kern w:val="0"/>
          <w:sz w:val="24"/>
          <w:szCs w:val="24"/>
          <w:lang w:eastAsia="cs-CZ"/>
          <w14:ligatures w14:val="none"/>
        </w:rPr>
        <w:t>1. Školení zaměstnanců</w:t>
      </w:r>
    </w:p>
    <w:p w14:paraId="6EB11BF7"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Nejčastějším problémem je nedostatečné proškolování zaměstnanců:</w:t>
      </w:r>
    </w:p>
    <w:p w14:paraId="1B8ACC44" w14:textId="77777777" w:rsidR="004013F6" w:rsidRDefault="00000000">
      <w:pPr>
        <w:numPr>
          <w:ilvl w:val="0"/>
          <w:numId w:val="17"/>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prezenční listiny jsou často </w:t>
      </w:r>
      <w:r>
        <w:rPr>
          <w:rFonts w:ascii="Arial" w:eastAsia="Times New Roman" w:hAnsi="Arial" w:cs="Times New Roman"/>
          <w:b/>
          <w:bCs/>
          <w:kern w:val="0"/>
          <w:sz w:val="24"/>
          <w:szCs w:val="24"/>
          <w:lang w:eastAsia="cs-CZ"/>
          <w14:ligatures w14:val="none"/>
        </w:rPr>
        <w:t>prázdné</w:t>
      </w:r>
      <w:r>
        <w:rPr>
          <w:rFonts w:ascii="Arial" w:eastAsia="Times New Roman" w:hAnsi="Arial" w:cs="Times New Roman"/>
          <w:kern w:val="0"/>
          <w:sz w:val="24"/>
          <w:szCs w:val="24"/>
          <w:lang w:eastAsia="cs-CZ"/>
          <w14:ligatures w14:val="none"/>
        </w:rPr>
        <w:t xml:space="preserve">, nebo obsahují podpisy </w:t>
      </w:r>
      <w:r>
        <w:rPr>
          <w:rFonts w:ascii="Arial" w:eastAsia="Times New Roman" w:hAnsi="Arial" w:cs="Times New Roman"/>
          <w:b/>
          <w:bCs/>
          <w:kern w:val="0"/>
          <w:sz w:val="24"/>
          <w:szCs w:val="24"/>
          <w:lang w:eastAsia="cs-CZ"/>
          <w14:ligatures w14:val="none"/>
        </w:rPr>
        <w:t>bez uvedení data</w:t>
      </w:r>
      <w:r>
        <w:rPr>
          <w:rFonts w:ascii="Arial" w:eastAsia="Times New Roman" w:hAnsi="Arial" w:cs="Times New Roman"/>
          <w:kern w:val="0"/>
          <w:sz w:val="24"/>
          <w:szCs w:val="24"/>
          <w:lang w:eastAsia="cs-CZ"/>
          <w14:ligatures w14:val="none"/>
        </w:rPr>
        <w:t xml:space="preserve">, (kompletní bývají pouze prezenční listiny vstupního školení). </w:t>
      </w:r>
      <w:r>
        <w:rPr>
          <w:rFonts w:ascii="Arial" w:eastAsia="Times New Roman" w:hAnsi="Arial" w:cs="Times New Roman"/>
          <w:kern w:val="0"/>
          <w:sz w:val="24"/>
          <w:szCs w:val="24"/>
          <w:lang w:eastAsia="cs-CZ"/>
          <w14:ligatures w14:val="none"/>
        </w:rPr>
        <w:br/>
        <w:t xml:space="preserve">V některých případech dochází i k </w:t>
      </w:r>
      <w:r>
        <w:rPr>
          <w:rFonts w:ascii="Arial" w:eastAsia="Times New Roman" w:hAnsi="Arial" w:cs="Times New Roman"/>
          <w:b/>
          <w:bCs/>
          <w:kern w:val="0"/>
          <w:sz w:val="24"/>
          <w:szCs w:val="24"/>
          <w:lang w:eastAsia="cs-CZ"/>
          <w14:ligatures w14:val="none"/>
        </w:rPr>
        <w:t>dodatečnému podpisu</w:t>
      </w:r>
      <w:r>
        <w:rPr>
          <w:rFonts w:ascii="Arial" w:eastAsia="Times New Roman" w:hAnsi="Arial" w:cs="Times New Roman"/>
          <w:kern w:val="0"/>
          <w:sz w:val="24"/>
          <w:szCs w:val="24"/>
          <w:lang w:eastAsia="cs-CZ"/>
          <w14:ligatures w14:val="none"/>
        </w:rPr>
        <w:t xml:space="preserve"> prezenčních listin, což je nepřípustné.</w:t>
      </w:r>
    </w:p>
    <w:p w14:paraId="36CB1828"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286A8D00" w14:textId="77777777" w:rsidR="004013F6" w:rsidRDefault="00000000">
      <w:pPr>
        <w:numPr>
          <w:ilvl w:val="0"/>
          <w:numId w:val="17"/>
        </w:numPr>
        <w:spacing w:after="0" w:line="276" w:lineRule="auto"/>
        <w:jc w:val="both"/>
        <w:rPr>
          <w:sz w:val="24"/>
          <w:szCs w:val="24"/>
        </w:rPr>
      </w:pPr>
      <w:r>
        <w:rPr>
          <w:rFonts w:ascii="Arial" w:eastAsia="Times New Roman" w:hAnsi="Arial" w:cs="Times New Roman"/>
          <w:kern w:val="0"/>
          <w:sz w:val="24"/>
          <w:szCs w:val="24"/>
          <w:lang w:eastAsia="cs-CZ"/>
          <w14:ligatures w14:val="none"/>
        </w:rPr>
        <w:t>inspektoři mají pochybnosti o skutečném rozsahu zaškolení nových zaměstnanců,</w:t>
      </w:r>
    </w:p>
    <w:p w14:paraId="1AB00401"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6D966D62" w14:textId="77777777" w:rsidR="004013F6" w:rsidRDefault="00000000">
      <w:pPr>
        <w:numPr>
          <w:ilvl w:val="0"/>
          <w:numId w:val="17"/>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osnovy školení jsou příliš obecné a neodpovídají konkrétním strojním zařízením na prodejně.</w:t>
      </w:r>
    </w:p>
    <w:p w14:paraId="3EEF2C55" w14:textId="77777777" w:rsidR="004013F6" w:rsidRDefault="00000000">
      <w:pPr>
        <w:spacing w:beforeAutospacing="1" w:afterAutospacing="1" w:line="276" w:lineRule="auto"/>
        <w:jc w:val="both"/>
      </w:pPr>
      <w:r>
        <w:rPr>
          <w:rFonts w:ascii="Arial" w:eastAsia="Times New Roman" w:hAnsi="Arial" w:cs="Times New Roman"/>
          <w:kern w:val="0"/>
          <w:sz w:val="24"/>
          <w:szCs w:val="24"/>
          <w:lang w:eastAsia="cs-CZ"/>
          <w14:ligatures w14:val="none"/>
        </w:rPr>
        <w:t xml:space="preserve">Je nezbytné, aby zaměstnavatelé přepracovali školící materiály tak, aby bylo </w:t>
      </w:r>
      <w:r>
        <w:rPr>
          <w:rFonts w:ascii="Arial" w:eastAsia="Times New Roman" w:hAnsi="Arial" w:cs="Times New Roman"/>
          <w:b/>
          <w:bCs/>
          <w:kern w:val="0"/>
          <w:sz w:val="24"/>
          <w:szCs w:val="24"/>
          <w:lang w:eastAsia="cs-CZ"/>
          <w14:ligatures w14:val="none"/>
        </w:rPr>
        <w:t>jasně uvedeno</w:t>
      </w:r>
      <w:r>
        <w:rPr>
          <w:rFonts w:ascii="Arial" w:eastAsia="Times New Roman" w:hAnsi="Arial" w:cs="Times New Roman"/>
          <w:kern w:val="0"/>
          <w:sz w:val="24"/>
          <w:szCs w:val="24"/>
          <w:lang w:eastAsia="cs-CZ"/>
          <w14:ligatures w14:val="none"/>
        </w:rPr>
        <w:t>, pro které zařízení byl zaměstnanec proškolen a zaučen.</w:t>
      </w:r>
    </w:p>
    <w:p w14:paraId="788489B9" w14:textId="77777777" w:rsidR="004013F6" w:rsidRDefault="00000000">
      <w:pPr>
        <w:spacing w:beforeAutospacing="1" w:afterAutospacing="1" w:line="276" w:lineRule="auto"/>
        <w:outlineLvl w:val="2"/>
        <w:rPr>
          <w:sz w:val="24"/>
          <w:szCs w:val="24"/>
        </w:rPr>
      </w:pPr>
      <w:r>
        <w:rPr>
          <w:rFonts w:ascii="Arial" w:eastAsia="Times New Roman" w:hAnsi="Arial" w:cs="Times New Roman"/>
          <w:b/>
          <w:bCs/>
          <w:kern w:val="0"/>
          <w:sz w:val="24"/>
          <w:szCs w:val="24"/>
          <w:lang w:eastAsia="cs-CZ"/>
          <w14:ligatures w14:val="none"/>
        </w:rPr>
        <w:t>2. Používání ochranné pracovní obuvi</w:t>
      </w:r>
    </w:p>
    <w:p w14:paraId="0FA47E0A" w14:textId="77777777" w:rsidR="004013F6" w:rsidRDefault="00000000">
      <w:pPr>
        <w:numPr>
          <w:ilvl w:val="0"/>
          <w:numId w:val="18"/>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Ochranná pracovní obuv je pro bezpečnost zaměstnanců nezbytná, avšak její </w:t>
      </w:r>
      <w:r>
        <w:rPr>
          <w:rFonts w:ascii="Arial" w:eastAsia="Times New Roman" w:hAnsi="Arial" w:cs="Times New Roman"/>
          <w:b/>
          <w:bCs/>
          <w:kern w:val="0"/>
          <w:sz w:val="24"/>
          <w:szCs w:val="24"/>
          <w:lang w:eastAsia="cs-CZ"/>
          <w14:ligatures w14:val="none"/>
        </w:rPr>
        <w:t>kvalita není vždy dostatečná</w:t>
      </w:r>
      <w:r>
        <w:rPr>
          <w:rFonts w:ascii="Arial" w:eastAsia="Times New Roman" w:hAnsi="Arial" w:cs="Times New Roman"/>
          <w:kern w:val="0"/>
          <w:sz w:val="24"/>
          <w:szCs w:val="24"/>
          <w:lang w:eastAsia="cs-CZ"/>
          <w14:ligatures w14:val="none"/>
        </w:rPr>
        <w:t>.</w:t>
      </w:r>
    </w:p>
    <w:p w14:paraId="3483F49D"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454C009A" w14:textId="77777777" w:rsidR="004013F6" w:rsidRDefault="00000000">
      <w:pPr>
        <w:numPr>
          <w:ilvl w:val="0"/>
          <w:numId w:val="18"/>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I přes zlepšení v posledních letech stále existuje skupina zaměstnanců, kteří obuv </w:t>
      </w:r>
      <w:r>
        <w:rPr>
          <w:rFonts w:ascii="Arial" w:eastAsia="Times New Roman" w:hAnsi="Arial" w:cs="Times New Roman"/>
          <w:b/>
          <w:bCs/>
          <w:kern w:val="0"/>
          <w:sz w:val="24"/>
          <w:szCs w:val="24"/>
          <w:lang w:eastAsia="cs-CZ"/>
          <w14:ligatures w14:val="none"/>
        </w:rPr>
        <w:t>nepoužívají</w:t>
      </w:r>
      <w:r>
        <w:rPr>
          <w:rFonts w:ascii="Arial" w:eastAsia="Times New Roman" w:hAnsi="Arial" w:cs="Times New Roman"/>
          <w:kern w:val="0"/>
          <w:sz w:val="24"/>
          <w:szCs w:val="24"/>
          <w:lang w:eastAsia="cs-CZ"/>
          <w14:ligatures w14:val="none"/>
        </w:rPr>
        <w:t>.</w:t>
      </w:r>
    </w:p>
    <w:p w14:paraId="0FBFFE6C"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53902CFB" w14:textId="77777777" w:rsidR="004013F6" w:rsidRDefault="00000000">
      <w:pPr>
        <w:numPr>
          <w:ilvl w:val="0"/>
          <w:numId w:val="18"/>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V některých případech ji odmítají nosit i </w:t>
      </w:r>
      <w:r>
        <w:rPr>
          <w:rFonts w:ascii="Arial" w:eastAsia="Times New Roman" w:hAnsi="Arial" w:cs="Times New Roman"/>
          <w:b/>
          <w:bCs/>
          <w:kern w:val="0"/>
          <w:sz w:val="24"/>
          <w:szCs w:val="24"/>
          <w:lang w:eastAsia="cs-CZ"/>
          <w14:ligatures w14:val="none"/>
        </w:rPr>
        <w:t>vedoucí pracovníci</w:t>
      </w:r>
      <w:r>
        <w:rPr>
          <w:rFonts w:ascii="Arial" w:eastAsia="Times New Roman" w:hAnsi="Arial" w:cs="Times New Roman"/>
          <w:kern w:val="0"/>
          <w:sz w:val="24"/>
          <w:szCs w:val="24"/>
          <w:lang w:eastAsia="cs-CZ"/>
          <w14:ligatures w14:val="none"/>
        </w:rPr>
        <w:t>, což je nepřijatelné.</w:t>
      </w:r>
    </w:p>
    <w:p w14:paraId="5D1A786A"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5B8A758A" w14:textId="77777777" w:rsidR="004013F6" w:rsidRDefault="00000000">
      <w:pPr>
        <w:numPr>
          <w:ilvl w:val="0"/>
          <w:numId w:val="18"/>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Pozitivně hodnotíme, že vedení společnosti umožnilo </w:t>
      </w:r>
      <w:r>
        <w:rPr>
          <w:rFonts w:ascii="Arial" w:eastAsia="Times New Roman" w:hAnsi="Arial" w:cs="Times New Roman"/>
          <w:b/>
          <w:bCs/>
          <w:kern w:val="0"/>
          <w:sz w:val="24"/>
          <w:szCs w:val="24"/>
          <w:lang w:eastAsia="cs-CZ"/>
          <w14:ligatures w14:val="none"/>
        </w:rPr>
        <w:t>individuální výběr pracovní obuvi</w:t>
      </w:r>
      <w:r>
        <w:rPr>
          <w:rFonts w:ascii="Arial" w:eastAsia="Times New Roman" w:hAnsi="Arial" w:cs="Times New Roman"/>
          <w:kern w:val="0"/>
          <w:sz w:val="24"/>
          <w:szCs w:val="24"/>
          <w:lang w:eastAsia="cs-CZ"/>
          <w14:ligatures w14:val="none"/>
        </w:rPr>
        <w:t xml:space="preserve"> podle potřeb zaměstnance. Obuv však musí být vždy </w:t>
      </w:r>
      <w:r>
        <w:rPr>
          <w:rFonts w:ascii="Arial" w:eastAsia="Times New Roman" w:hAnsi="Arial" w:cs="Times New Roman"/>
          <w:b/>
          <w:bCs/>
          <w:kern w:val="0"/>
          <w:sz w:val="24"/>
          <w:szCs w:val="24"/>
          <w:lang w:eastAsia="cs-CZ"/>
          <w14:ligatures w14:val="none"/>
        </w:rPr>
        <w:t>certifikovaná</w:t>
      </w:r>
      <w:r>
        <w:rPr>
          <w:rFonts w:ascii="Arial" w:eastAsia="Times New Roman" w:hAnsi="Arial" w:cs="Times New Roman"/>
          <w:kern w:val="0"/>
          <w:sz w:val="24"/>
          <w:szCs w:val="24"/>
          <w:lang w:eastAsia="cs-CZ"/>
          <w14:ligatures w14:val="none"/>
        </w:rPr>
        <w:t>.</w:t>
      </w:r>
    </w:p>
    <w:p w14:paraId="69CC12B6" w14:textId="77777777" w:rsidR="004013F6" w:rsidRDefault="004013F6">
      <w:pPr>
        <w:spacing w:line="276" w:lineRule="auto"/>
        <w:jc w:val="both"/>
        <w:rPr>
          <w:b/>
          <w:bCs/>
          <w:sz w:val="24"/>
          <w:szCs w:val="24"/>
        </w:rPr>
      </w:pPr>
    </w:p>
    <w:p w14:paraId="54F6B951" w14:textId="77777777" w:rsidR="004013F6" w:rsidRDefault="004013F6">
      <w:pPr>
        <w:spacing w:line="276" w:lineRule="auto"/>
        <w:jc w:val="both"/>
        <w:rPr>
          <w:b/>
          <w:bCs/>
          <w:sz w:val="24"/>
          <w:szCs w:val="24"/>
        </w:rPr>
      </w:pPr>
    </w:p>
    <w:p w14:paraId="1830332B" w14:textId="77777777" w:rsidR="004013F6" w:rsidRDefault="00000000">
      <w:pPr>
        <w:spacing w:line="276" w:lineRule="auto"/>
        <w:jc w:val="both"/>
        <w:rPr>
          <w:b/>
          <w:bCs/>
          <w:sz w:val="24"/>
          <w:szCs w:val="24"/>
        </w:rPr>
      </w:pPr>
      <w:r>
        <w:rPr>
          <w:rFonts w:ascii="Arial" w:hAnsi="Arial" w:cs="Times New Roman"/>
          <w:b/>
          <w:bCs/>
          <w:sz w:val="24"/>
          <w:szCs w:val="24"/>
        </w:rPr>
        <w:lastRenderedPageBreak/>
        <w:t>Statistika provedených plánovaných a následných kontrol BOZP u obchodních řetězců:</w:t>
      </w:r>
    </w:p>
    <w:p w14:paraId="0C27AAD4" w14:textId="77777777" w:rsidR="004013F6" w:rsidRDefault="004013F6">
      <w:pPr>
        <w:spacing w:line="276" w:lineRule="auto"/>
        <w:ind w:firstLine="708"/>
        <w:jc w:val="both"/>
        <w:rPr>
          <w:rFonts w:ascii="Arial" w:hAnsi="Arial" w:cs="Times New Roman"/>
          <w:b/>
          <w:sz w:val="24"/>
          <w:szCs w:val="24"/>
        </w:rPr>
      </w:pPr>
    </w:p>
    <w:p w14:paraId="68D12EF3" w14:textId="77777777" w:rsidR="004013F6" w:rsidRDefault="00000000">
      <w:pPr>
        <w:spacing w:line="276" w:lineRule="auto"/>
        <w:jc w:val="both"/>
        <w:rPr>
          <w:rFonts w:ascii="Arial" w:hAnsi="Arial"/>
        </w:rPr>
      </w:pPr>
      <w:r>
        <w:rPr>
          <w:noProof/>
        </w:rPr>
        <w:drawing>
          <wp:inline distT="0" distB="0" distL="0" distR="0" wp14:anchorId="3BFF07C4" wp14:editId="41D9B1AF">
            <wp:extent cx="5334635" cy="3096260"/>
            <wp:effectExtent l="0" t="0" r="0" b="0"/>
            <wp:docPr id="7" name="Objekt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C03195D" w14:textId="77777777" w:rsidR="004013F6" w:rsidRDefault="004013F6">
      <w:pPr>
        <w:spacing w:beforeAutospacing="1" w:afterAutospacing="1" w:line="276" w:lineRule="auto"/>
        <w:jc w:val="center"/>
        <w:outlineLvl w:val="0"/>
        <w:rPr>
          <w:rFonts w:ascii="Arial" w:eastAsia="Times New Roman" w:hAnsi="Arial" w:cs="Times New Roman"/>
          <w:b/>
          <w:bCs/>
          <w:sz w:val="40"/>
          <w:szCs w:val="40"/>
          <w:lang w:eastAsia="cs-CZ"/>
          <w14:ligatures w14:val="none"/>
        </w:rPr>
      </w:pPr>
    </w:p>
    <w:p w14:paraId="5DF0CCA4" w14:textId="77777777" w:rsidR="004013F6" w:rsidRDefault="00000000">
      <w:pPr>
        <w:spacing w:beforeAutospacing="1" w:afterAutospacing="1" w:line="276" w:lineRule="auto"/>
        <w:jc w:val="center"/>
        <w:outlineLvl w:val="1"/>
      </w:pPr>
      <w:r>
        <w:rPr>
          <w:rFonts w:ascii="Arial" w:eastAsia="Times New Roman" w:hAnsi="Arial" w:cs="Times New Roman"/>
          <w:b/>
          <w:bCs/>
          <w:kern w:val="0"/>
          <w:sz w:val="36"/>
          <w:szCs w:val="36"/>
          <w:lang w:eastAsia="cs-CZ"/>
          <w14:ligatures w14:val="none"/>
        </w:rPr>
        <w:t>Obecné závěry napříč odvětvími</w:t>
      </w:r>
    </w:p>
    <w:p w14:paraId="79E790D5"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Z osobních jednání se zaměstnanci při kontrolách BOZP svazoví inspektoři mj. zjistili:</w:t>
      </w:r>
    </w:p>
    <w:p w14:paraId="43AC32BD" w14:textId="77777777" w:rsidR="004013F6" w:rsidRDefault="00000000">
      <w:pPr>
        <w:numPr>
          <w:ilvl w:val="0"/>
          <w:numId w:val="20"/>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vedoucí pracovníci někdy vydávají pokyny </w:t>
      </w:r>
      <w:r>
        <w:rPr>
          <w:rFonts w:ascii="Arial" w:eastAsia="Times New Roman" w:hAnsi="Arial" w:cs="Times New Roman"/>
          <w:b/>
          <w:bCs/>
          <w:kern w:val="0"/>
          <w:sz w:val="24"/>
          <w:szCs w:val="24"/>
          <w:lang w:eastAsia="cs-CZ"/>
          <w14:ligatures w14:val="none"/>
        </w:rPr>
        <w:t>v rozporu s BOZP</w:t>
      </w:r>
      <w:r>
        <w:rPr>
          <w:rFonts w:ascii="Arial" w:eastAsia="Times New Roman" w:hAnsi="Arial" w:cs="Times New Roman"/>
          <w:kern w:val="0"/>
          <w:sz w:val="24"/>
          <w:szCs w:val="24"/>
          <w:lang w:eastAsia="cs-CZ"/>
          <w14:ligatures w14:val="none"/>
        </w:rPr>
        <w:t>,</w:t>
      </w:r>
    </w:p>
    <w:p w14:paraId="40236423"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28C566A3" w14:textId="77777777" w:rsidR="004013F6" w:rsidRDefault="00000000">
      <w:pPr>
        <w:numPr>
          <w:ilvl w:val="0"/>
          <w:numId w:val="20"/>
        </w:numPr>
        <w:spacing w:after="0" w:line="276" w:lineRule="auto"/>
        <w:jc w:val="both"/>
        <w:rPr>
          <w:sz w:val="24"/>
          <w:szCs w:val="24"/>
        </w:rPr>
      </w:pPr>
      <w:r>
        <w:rPr>
          <w:rFonts w:ascii="Arial" w:eastAsia="Times New Roman" w:hAnsi="Arial" w:cs="Times New Roman"/>
          <w:kern w:val="0"/>
          <w:sz w:val="24"/>
          <w:szCs w:val="24"/>
          <w:lang w:eastAsia="cs-CZ"/>
          <w14:ligatures w14:val="none"/>
        </w:rPr>
        <w:t>zaměstnanci se obávají na tyto situace upozornit, aby na sebe neupozornili,</w:t>
      </w:r>
    </w:p>
    <w:p w14:paraId="37FF3F7A"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5632F101" w14:textId="77777777" w:rsidR="004013F6" w:rsidRDefault="00000000">
      <w:pPr>
        <w:numPr>
          <w:ilvl w:val="0"/>
          <w:numId w:val="20"/>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zaměstnanci si neuvědomují své právo </w:t>
      </w:r>
      <w:r>
        <w:rPr>
          <w:rFonts w:ascii="Arial" w:eastAsia="Times New Roman" w:hAnsi="Arial" w:cs="Times New Roman"/>
          <w:b/>
          <w:bCs/>
          <w:kern w:val="0"/>
          <w:sz w:val="24"/>
          <w:szCs w:val="24"/>
          <w:lang w:eastAsia="cs-CZ"/>
          <w14:ligatures w14:val="none"/>
        </w:rPr>
        <w:t>odmítnout nebezpečnou práci</w:t>
      </w:r>
      <w:r>
        <w:rPr>
          <w:rFonts w:ascii="Arial" w:eastAsia="Times New Roman" w:hAnsi="Arial" w:cs="Times New Roman"/>
          <w:kern w:val="0"/>
          <w:sz w:val="24"/>
          <w:szCs w:val="24"/>
          <w:lang w:eastAsia="cs-CZ"/>
          <w14:ligatures w14:val="none"/>
        </w:rPr>
        <w:t>,</w:t>
      </w:r>
    </w:p>
    <w:p w14:paraId="7B548A5A"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754C9A79" w14:textId="77777777" w:rsidR="004013F6" w:rsidRDefault="00000000">
      <w:pPr>
        <w:numPr>
          <w:ilvl w:val="0"/>
          <w:numId w:val="20"/>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vedoucí pracovníci si neuvědomují svou povinnost vytvářet </w:t>
      </w:r>
      <w:r>
        <w:rPr>
          <w:rFonts w:ascii="Arial" w:eastAsia="Times New Roman" w:hAnsi="Arial" w:cs="Times New Roman"/>
          <w:b/>
          <w:bCs/>
          <w:kern w:val="0"/>
          <w:sz w:val="24"/>
          <w:szCs w:val="24"/>
          <w:lang w:eastAsia="cs-CZ"/>
          <w14:ligatures w14:val="none"/>
        </w:rPr>
        <w:t>bezpečné pracovní prostředí</w:t>
      </w:r>
      <w:r>
        <w:rPr>
          <w:rFonts w:ascii="Arial" w:eastAsia="Times New Roman" w:hAnsi="Arial" w:cs="Times New Roman"/>
          <w:kern w:val="0"/>
          <w:sz w:val="24"/>
          <w:szCs w:val="24"/>
          <w:lang w:eastAsia="cs-CZ"/>
          <w14:ligatures w14:val="none"/>
        </w:rPr>
        <w:t>.</w:t>
      </w:r>
    </w:p>
    <w:p w14:paraId="16CF16DC" w14:textId="77777777" w:rsidR="004013F6" w:rsidRDefault="004013F6">
      <w:pPr>
        <w:spacing w:beforeAutospacing="1" w:afterAutospacing="1" w:line="276" w:lineRule="auto"/>
        <w:outlineLvl w:val="2"/>
        <w:rPr>
          <w:rFonts w:ascii="Arial" w:eastAsia="Times New Roman" w:hAnsi="Arial" w:cs="Times New Roman"/>
          <w:kern w:val="0"/>
          <w:lang w:eastAsia="cs-CZ"/>
        </w:rPr>
      </w:pPr>
    </w:p>
    <w:p w14:paraId="21ACB5FD" w14:textId="77777777" w:rsidR="004013F6" w:rsidRDefault="00000000">
      <w:pPr>
        <w:spacing w:beforeAutospacing="1" w:afterAutospacing="1" w:line="276" w:lineRule="auto"/>
        <w:outlineLvl w:val="2"/>
        <w:rPr>
          <w:sz w:val="24"/>
          <w:szCs w:val="24"/>
          <w14:ligatures w14:val="none"/>
        </w:rPr>
      </w:pPr>
      <w:r>
        <w:rPr>
          <w:rFonts w:ascii="Arial" w:eastAsia="Times New Roman" w:hAnsi="Arial" w:cs="Times New Roman"/>
          <w:kern w:val="0"/>
          <w:sz w:val="24"/>
          <w:szCs w:val="24"/>
          <w:lang w:eastAsia="cs-CZ"/>
          <w14:ligatures w14:val="none"/>
        </w:rPr>
        <w:t>Dále je zapotřebí upozornit na kvalitu prováděných školení BOZP. Tyto školení sice probíhají u většiny subjektů, ale jsou v jejich zajištění značné rozdíly, a to např:</w:t>
      </w:r>
    </w:p>
    <w:p w14:paraId="79CE69FF" w14:textId="77777777" w:rsidR="004013F6" w:rsidRDefault="00000000">
      <w:pPr>
        <w:numPr>
          <w:ilvl w:val="0"/>
          <w:numId w:val="19"/>
        </w:numPr>
        <w:spacing w:beforeAutospacing="1" w:after="0" w:line="276" w:lineRule="auto"/>
        <w:jc w:val="both"/>
        <w:rPr>
          <w:sz w:val="24"/>
          <w:szCs w:val="24"/>
          <w14:ligatures w14:val="none"/>
        </w:rPr>
      </w:pPr>
      <w:r>
        <w:rPr>
          <w:rFonts w:ascii="Arial" w:eastAsia="Times New Roman" w:hAnsi="Arial" w:cs="Times New Roman"/>
          <w:kern w:val="0"/>
          <w:sz w:val="24"/>
          <w:szCs w:val="24"/>
          <w:lang w:eastAsia="cs-CZ"/>
          <w14:ligatures w14:val="none"/>
        </w:rPr>
        <w:t>forma, obsah i srozumitelnost školení se výrazně liší,</w:t>
      </w:r>
    </w:p>
    <w:p w14:paraId="7EC55996" w14:textId="77777777" w:rsidR="004013F6" w:rsidRDefault="004013F6">
      <w:pPr>
        <w:spacing w:after="0" w:line="276" w:lineRule="auto"/>
        <w:ind w:left="720"/>
        <w:jc w:val="both"/>
        <w:rPr>
          <w:rFonts w:ascii="Arial" w:eastAsia="Times New Roman" w:hAnsi="Arial" w:cs="Times New Roman"/>
          <w:kern w:val="0"/>
          <w:lang w:eastAsia="cs-CZ"/>
        </w:rPr>
      </w:pPr>
    </w:p>
    <w:p w14:paraId="740ADCBB" w14:textId="77777777" w:rsidR="004013F6" w:rsidRDefault="00000000">
      <w:pPr>
        <w:numPr>
          <w:ilvl w:val="0"/>
          <w:numId w:val="19"/>
        </w:numPr>
        <w:spacing w:after="0" w:line="276" w:lineRule="auto"/>
        <w:jc w:val="both"/>
        <w:rPr>
          <w:sz w:val="24"/>
          <w:szCs w:val="24"/>
          <w14:ligatures w14:val="none"/>
        </w:rPr>
      </w:pPr>
      <w:r>
        <w:rPr>
          <w:rFonts w:ascii="Arial" w:eastAsia="Times New Roman" w:hAnsi="Arial" w:cs="Times New Roman"/>
          <w:kern w:val="0"/>
          <w:sz w:val="24"/>
          <w:szCs w:val="24"/>
          <w:lang w:eastAsia="cs-CZ"/>
          <w14:ligatures w14:val="none"/>
        </w:rPr>
        <w:t xml:space="preserve">často chybí stanovení </w:t>
      </w:r>
      <w:r>
        <w:rPr>
          <w:rFonts w:ascii="Arial" w:eastAsia="Times New Roman" w:hAnsi="Arial" w:cs="Times New Roman"/>
          <w:b/>
          <w:bCs/>
          <w:kern w:val="0"/>
          <w:sz w:val="24"/>
          <w:szCs w:val="24"/>
          <w:lang w:eastAsia="cs-CZ"/>
          <w14:ligatures w14:val="none"/>
        </w:rPr>
        <w:t>četnosti školení</w:t>
      </w:r>
      <w:r>
        <w:rPr>
          <w:rFonts w:ascii="Arial" w:eastAsia="Times New Roman" w:hAnsi="Arial" w:cs="Times New Roman"/>
          <w:kern w:val="0"/>
          <w:sz w:val="24"/>
          <w:szCs w:val="24"/>
          <w:lang w:eastAsia="cs-CZ"/>
          <w14:ligatures w14:val="none"/>
        </w:rPr>
        <w:t>,</w:t>
      </w:r>
    </w:p>
    <w:p w14:paraId="5FC2DAE8" w14:textId="77777777" w:rsidR="004013F6" w:rsidRDefault="004013F6">
      <w:pPr>
        <w:spacing w:after="0" w:line="276" w:lineRule="auto"/>
        <w:ind w:left="720"/>
        <w:jc w:val="both"/>
        <w:rPr>
          <w:rFonts w:ascii="Arial" w:eastAsia="Times New Roman" w:hAnsi="Arial" w:cs="Times New Roman"/>
          <w:kern w:val="0"/>
          <w:lang w:eastAsia="cs-CZ"/>
        </w:rPr>
      </w:pPr>
    </w:p>
    <w:p w14:paraId="5154E28D" w14:textId="77777777" w:rsidR="004013F6" w:rsidRDefault="00000000">
      <w:pPr>
        <w:numPr>
          <w:ilvl w:val="0"/>
          <w:numId w:val="19"/>
        </w:numPr>
        <w:spacing w:after="0" w:line="276" w:lineRule="auto"/>
        <w:jc w:val="both"/>
        <w:rPr>
          <w:sz w:val="24"/>
          <w:szCs w:val="24"/>
          <w14:ligatures w14:val="none"/>
        </w:rPr>
      </w:pPr>
      <w:r>
        <w:rPr>
          <w:rFonts w:ascii="Arial" w:eastAsia="Times New Roman" w:hAnsi="Arial" w:cs="Times New Roman"/>
          <w:kern w:val="0"/>
          <w:sz w:val="24"/>
          <w:szCs w:val="24"/>
          <w:lang w:eastAsia="cs-CZ"/>
          <w14:ligatures w14:val="none"/>
        </w:rPr>
        <w:t>osnovy neobsahují všechny právní a ostatní předpisy,</w:t>
      </w:r>
    </w:p>
    <w:p w14:paraId="4084271F" w14:textId="77777777" w:rsidR="004013F6" w:rsidRDefault="004013F6">
      <w:pPr>
        <w:spacing w:after="0" w:line="276" w:lineRule="auto"/>
        <w:ind w:left="720"/>
        <w:jc w:val="both"/>
        <w:rPr>
          <w:rFonts w:ascii="Arial" w:eastAsia="Times New Roman" w:hAnsi="Arial" w:cs="Times New Roman"/>
          <w:kern w:val="0"/>
          <w:lang w:eastAsia="cs-CZ"/>
        </w:rPr>
      </w:pPr>
    </w:p>
    <w:p w14:paraId="28DD9952" w14:textId="77777777" w:rsidR="004013F6" w:rsidRDefault="00000000">
      <w:pPr>
        <w:numPr>
          <w:ilvl w:val="0"/>
          <w:numId w:val="19"/>
        </w:numPr>
        <w:spacing w:after="0" w:line="276" w:lineRule="auto"/>
        <w:jc w:val="both"/>
        <w:rPr>
          <w:sz w:val="24"/>
          <w:szCs w:val="24"/>
          <w14:ligatures w14:val="none"/>
        </w:rPr>
      </w:pPr>
      <w:r>
        <w:rPr>
          <w:rFonts w:ascii="Arial" w:eastAsia="Times New Roman" w:hAnsi="Arial" w:cs="Times New Roman"/>
          <w:kern w:val="0"/>
          <w:sz w:val="24"/>
          <w:szCs w:val="24"/>
          <w:lang w:eastAsia="cs-CZ"/>
          <w14:ligatures w14:val="none"/>
        </w:rPr>
        <w:t>prezenční listiny nejsou pevně spojeny s osnovou,</w:t>
      </w:r>
    </w:p>
    <w:p w14:paraId="584F9616" w14:textId="77777777" w:rsidR="004013F6" w:rsidRDefault="004013F6">
      <w:pPr>
        <w:spacing w:after="0" w:line="276" w:lineRule="auto"/>
        <w:ind w:left="720"/>
        <w:jc w:val="both"/>
        <w:rPr>
          <w:rFonts w:ascii="Arial" w:eastAsia="Times New Roman" w:hAnsi="Arial" w:cs="Times New Roman"/>
          <w:kern w:val="0"/>
          <w:lang w:eastAsia="cs-CZ"/>
        </w:rPr>
      </w:pPr>
    </w:p>
    <w:p w14:paraId="003DA5C9" w14:textId="77777777" w:rsidR="004013F6" w:rsidRDefault="00000000">
      <w:pPr>
        <w:numPr>
          <w:ilvl w:val="0"/>
          <w:numId w:val="19"/>
        </w:numPr>
        <w:spacing w:after="0" w:line="276" w:lineRule="auto"/>
        <w:jc w:val="both"/>
        <w:rPr>
          <w:sz w:val="24"/>
          <w:szCs w:val="24"/>
          <w14:ligatures w14:val="none"/>
        </w:rPr>
      </w:pPr>
      <w:r>
        <w:rPr>
          <w:rFonts w:ascii="Arial" w:eastAsia="Times New Roman" w:hAnsi="Arial" w:cs="Times New Roman"/>
          <w:kern w:val="0"/>
          <w:sz w:val="24"/>
          <w:szCs w:val="24"/>
          <w:lang w:eastAsia="cs-CZ"/>
          <w14:ligatures w14:val="none"/>
        </w:rPr>
        <w:t xml:space="preserve">není zaznamenána </w:t>
      </w:r>
      <w:r>
        <w:rPr>
          <w:rFonts w:ascii="Arial" w:eastAsia="Times New Roman" w:hAnsi="Arial" w:cs="Times New Roman"/>
          <w:b/>
          <w:bCs/>
          <w:kern w:val="0"/>
          <w:sz w:val="24"/>
          <w:szCs w:val="24"/>
          <w:lang w:eastAsia="cs-CZ"/>
          <w14:ligatures w14:val="none"/>
        </w:rPr>
        <w:t>doba trvání školení</w:t>
      </w:r>
      <w:r>
        <w:rPr>
          <w:rFonts w:ascii="Arial" w:eastAsia="Times New Roman" w:hAnsi="Arial" w:cs="Times New Roman"/>
          <w:kern w:val="0"/>
          <w:sz w:val="24"/>
          <w:szCs w:val="24"/>
          <w:lang w:eastAsia="cs-CZ"/>
          <w14:ligatures w14:val="none"/>
        </w:rPr>
        <w:t>,</w:t>
      </w:r>
    </w:p>
    <w:p w14:paraId="580DB0B0" w14:textId="77777777" w:rsidR="004013F6" w:rsidRDefault="004013F6">
      <w:pPr>
        <w:spacing w:after="0" w:line="276" w:lineRule="auto"/>
        <w:ind w:left="720"/>
        <w:jc w:val="both"/>
        <w:rPr>
          <w:rFonts w:ascii="Arial" w:eastAsia="Times New Roman" w:hAnsi="Arial" w:cs="Times New Roman"/>
          <w:kern w:val="0"/>
          <w:lang w:eastAsia="cs-CZ"/>
        </w:rPr>
      </w:pPr>
    </w:p>
    <w:p w14:paraId="20403146" w14:textId="77777777" w:rsidR="004013F6" w:rsidRDefault="00000000">
      <w:pPr>
        <w:numPr>
          <w:ilvl w:val="0"/>
          <w:numId w:val="19"/>
        </w:numPr>
        <w:spacing w:after="0" w:line="276" w:lineRule="auto"/>
        <w:jc w:val="both"/>
        <w:rPr>
          <w:sz w:val="24"/>
          <w:szCs w:val="24"/>
          <w14:ligatures w14:val="none"/>
        </w:rPr>
      </w:pPr>
      <w:r>
        <w:rPr>
          <w:rFonts w:ascii="Arial" w:eastAsia="Times New Roman" w:hAnsi="Arial" w:cs="Times New Roman"/>
          <w:kern w:val="0"/>
          <w:sz w:val="24"/>
          <w:szCs w:val="24"/>
          <w:lang w:eastAsia="cs-CZ"/>
          <w14:ligatures w14:val="none"/>
        </w:rPr>
        <w:t>zaměstnanci uvádějí, že školení probíhá velmi krátce, aby nenarušovalo provoz.</w:t>
      </w:r>
    </w:p>
    <w:p w14:paraId="59AF0A6B" w14:textId="77777777" w:rsidR="004013F6" w:rsidRDefault="00000000">
      <w:pPr>
        <w:numPr>
          <w:ilvl w:val="0"/>
          <w:numId w:val="19"/>
        </w:numPr>
        <w:spacing w:afterAutospacing="1" w:line="276" w:lineRule="auto"/>
        <w:jc w:val="both"/>
        <w:rPr>
          <w:sz w:val="24"/>
          <w:szCs w:val="24"/>
          <w14:ligatures w14:val="none"/>
        </w:rPr>
      </w:pPr>
      <w:r>
        <w:rPr>
          <w:rFonts w:ascii="Arial" w:eastAsia="Times New Roman" w:hAnsi="Arial" w:cs="Times New Roman"/>
          <w:kern w:val="0"/>
          <w:sz w:val="24"/>
          <w:szCs w:val="24"/>
          <w:lang w:eastAsia="cs-CZ"/>
          <w14:ligatures w14:val="none"/>
        </w:rPr>
        <w:t xml:space="preserve">v některých případech </w:t>
      </w:r>
      <w:r>
        <w:rPr>
          <w:rFonts w:ascii="Arial" w:hAnsi="Arial"/>
          <w:sz w:val="24"/>
          <w:szCs w:val="24"/>
          <w14:ligatures w14:val="none"/>
        </w:rPr>
        <w:t>dochází i k dodatečnému podpisu prezenčních listin, což je nepřípustné.</w:t>
      </w:r>
    </w:p>
    <w:p w14:paraId="2B2F895B" w14:textId="77777777" w:rsidR="004013F6" w:rsidRDefault="004013F6">
      <w:pPr>
        <w:spacing w:beforeAutospacing="1" w:afterAutospacing="1" w:line="276" w:lineRule="auto"/>
        <w:jc w:val="both"/>
        <w:rPr>
          <w:sz w:val="24"/>
          <w:szCs w:val="24"/>
          <w:shd w:val="clear" w:color="auto" w:fill="FFFF00"/>
          <w14:ligatures w14:val="none"/>
        </w:rPr>
      </w:pPr>
    </w:p>
    <w:p w14:paraId="59B543C5"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Následné kontroly a odstraňování závad</w:t>
      </w:r>
    </w:p>
    <w:p w14:paraId="19F5C2FF"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U všech zjištěných nedostatků jsou stanovena:</w:t>
      </w:r>
    </w:p>
    <w:p w14:paraId="04466FBB" w14:textId="77777777" w:rsidR="004013F6" w:rsidRDefault="00000000">
      <w:pPr>
        <w:numPr>
          <w:ilvl w:val="0"/>
          <w:numId w:val="21"/>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konkrétní opatření</w:t>
      </w:r>
      <w:r>
        <w:rPr>
          <w:rFonts w:ascii="Arial" w:eastAsia="Times New Roman" w:hAnsi="Arial" w:cs="Times New Roman"/>
          <w:kern w:val="0"/>
          <w:sz w:val="24"/>
          <w:szCs w:val="24"/>
          <w:lang w:eastAsia="cs-CZ"/>
          <w14:ligatures w14:val="none"/>
        </w:rPr>
        <w:t>,</w:t>
      </w:r>
    </w:p>
    <w:p w14:paraId="1D390A2A" w14:textId="77777777" w:rsidR="004013F6" w:rsidRDefault="00000000">
      <w:pPr>
        <w:numPr>
          <w:ilvl w:val="0"/>
          <w:numId w:val="21"/>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termíny k jejich odstranění</w:t>
      </w:r>
      <w:r>
        <w:rPr>
          <w:rFonts w:ascii="Arial" w:eastAsia="Times New Roman" w:hAnsi="Arial" w:cs="Times New Roman"/>
          <w:kern w:val="0"/>
          <w:sz w:val="24"/>
          <w:szCs w:val="24"/>
          <w:lang w:eastAsia="cs-CZ"/>
          <w14:ligatures w14:val="none"/>
        </w:rPr>
        <w:t>.</w:t>
      </w:r>
    </w:p>
    <w:p w14:paraId="3047ADB3"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Po uplynutí termínu provádí svazová inspekce BOZP </w:t>
      </w:r>
      <w:r>
        <w:rPr>
          <w:rFonts w:ascii="Arial" w:eastAsia="Times New Roman" w:hAnsi="Arial" w:cs="Times New Roman"/>
          <w:b/>
          <w:bCs/>
          <w:kern w:val="0"/>
          <w:sz w:val="24"/>
          <w:szCs w:val="24"/>
          <w:lang w:eastAsia="cs-CZ"/>
          <w14:ligatures w14:val="none"/>
        </w:rPr>
        <w:t>následnou kontrolu</w:t>
      </w:r>
      <w:r>
        <w:rPr>
          <w:rFonts w:ascii="Arial" w:eastAsia="Times New Roman" w:hAnsi="Arial" w:cs="Times New Roman"/>
          <w:kern w:val="0"/>
          <w:sz w:val="24"/>
          <w:szCs w:val="24"/>
          <w:lang w:eastAsia="cs-CZ"/>
          <w14:ligatures w14:val="none"/>
        </w:rPr>
        <w:t>, která ověřuje splnění opatření.</w:t>
      </w:r>
    </w:p>
    <w:p w14:paraId="48DF679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Zkušenosti ukazují:</w:t>
      </w:r>
    </w:p>
    <w:p w14:paraId="3D961B92" w14:textId="77777777" w:rsidR="004013F6" w:rsidRDefault="00000000">
      <w:pPr>
        <w:numPr>
          <w:ilvl w:val="0"/>
          <w:numId w:val="22"/>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většina zaměstnavatelů závady </w:t>
      </w:r>
      <w:r>
        <w:rPr>
          <w:rFonts w:ascii="Arial" w:eastAsia="Times New Roman" w:hAnsi="Arial" w:cs="Times New Roman"/>
          <w:b/>
          <w:bCs/>
          <w:kern w:val="0"/>
          <w:sz w:val="24"/>
          <w:szCs w:val="24"/>
          <w:lang w:eastAsia="cs-CZ"/>
          <w14:ligatures w14:val="none"/>
        </w:rPr>
        <w:t>odstraňuje</w:t>
      </w:r>
      <w:r>
        <w:rPr>
          <w:rFonts w:ascii="Arial" w:eastAsia="Times New Roman" w:hAnsi="Arial" w:cs="Times New Roman"/>
          <w:kern w:val="0"/>
          <w:sz w:val="24"/>
          <w:szCs w:val="24"/>
          <w:lang w:eastAsia="cs-CZ"/>
          <w14:ligatures w14:val="none"/>
        </w:rPr>
        <w:t>,</w:t>
      </w:r>
    </w:p>
    <w:p w14:paraId="42AC725A"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6CABB704" w14:textId="77777777" w:rsidR="004013F6" w:rsidRDefault="00000000">
      <w:pPr>
        <w:numPr>
          <w:ilvl w:val="0"/>
          <w:numId w:val="22"/>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některé závady jsou řešeny </w:t>
      </w:r>
      <w:r>
        <w:rPr>
          <w:rFonts w:ascii="Arial" w:eastAsia="Times New Roman" w:hAnsi="Arial" w:cs="Times New Roman"/>
          <w:b/>
          <w:bCs/>
          <w:kern w:val="0"/>
          <w:sz w:val="24"/>
          <w:szCs w:val="24"/>
          <w:lang w:eastAsia="cs-CZ"/>
          <w14:ligatures w14:val="none"/>
        </w:rPr>
        <w:t>postupně</w:t>
      </w:r>
      <w:r>
        <w:rPr>
          <w:rFonts w:ascii="Arial" w:eastAsia="Times New Roman" w:hAnsi="Arial" w:cs="Times New Roman"/>
          <w:kern w:val="0"/>
          <w:sz w:val="24"/>
          <w:szCs w:val="24"/>
          <w:lang w:eastAsia="cs-CZ"/>
          <w14:ligatures w14:val="none"/>
        </w:rPr>
        <w:t>, někdy až po druhé upomínce,</w:t>
      </w:r>
    </w:p>
    <w:p w14:paraId="129909DE"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141C5567" w14:textId="77777777" w:rsidR="004013F6" w:rsidRDefault="00000000">
      <w:pPr>
        <w:numPr>
          <w:ilvl w:val="0"/>
          <w:numId w:val="22"/>
        </w:numPr>
        <w:spacing w:after="0" w:line="276" w:lineRule="auto"/>
        <w:jc w:val="both"/>
        <w:rPr>
          <w:sz w:val="24"/>
          <w:szCs w:val="24"/>
        </w:rPr>
      </w:pPr>
      <w:r>
        <w:rPr>
          <w:rFonts w:ascii="Arial" w:eastAsia="Times New Roman" w:hAnsi="Arial" w:cs="Times New Roman"/>
          <w:kern w:val="0"/>
          <w:sz w:val="24"/>
          <w:szCs w:val="24"/>
          <w:lang w:eastAsia="cs-CZ"/>
          <w14:ligatures w14:val="none"/>
        </w:rPr>
        <w:t xml:space="preserve">nejčastěji se prodlužují termíny u </w:t>
      </w:r>
      <w:r>
        <w:rPr>
          <w:rFonts w:ascii="Arial" w:eastAsia="Times New Roman" w:hAnsi="Arial" w:cs="Times New Roman"/>
          <w:b/>
          <w:bCs/>
          <w:kern w:val="0"/>
          <w:sz w:val="24"/>
          <w:szCs w:val="24"/>
          <w:lang w:eastAsia="cs-CZ"/>
          <w14:ligatures w14:val="none"/>
        </w:rPr>
        <w:t>stavebních prací</w:t>
      </w:r>
      <w:r>
        <w:rPr>
          <w:rFonts w:ascii="Arial" w:eastAsia="Times New Roman" w:hAnsi="Arial" w:cs="Times New Roman"/>
          <w:kern w:val="0"/>
          <w:sz w:val="24"/>
          <w:szCs w:val="24"/>
          <w:lang w:eastAsia="cs-CZ"/>
          <w14:ligatures w14:val="none"/>
        </w:rPr>
        <w:t xml:space="preserve"> nebo u provozů zařazených do dlouhodobých investičních plánů,</w:t>
      </w:r>
    </w:p>
    <w:p w14:paraId="1E051C66"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451F2F93" w14:textId="77777777" w:rsidR="004013F6" w:rsidRDefault="00000000">
      <w:pPr>
        <w:numPr>
          <w:ilvl w:val="0"/>
          <w:numId w:val="22"/>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tam, kde je dlouhodobě zanedbaná údržba, naráží zaměstnavatelé na </w:t>
      </w:r>
      <w:r>
        <w:rPr>
          <w:rFonts w:ascii="Arial" w:eastAsia="Times New Roman" w:hAnsi="Arial" w:cs="Times New Roman"/>
          <w:b/>
          <w:bCs/>
          <w:kern w:val="0"/>
          <w:sz w:val="24"/>
          <w:szCs w:val="24"/>
          <w:lang w:eastAsia="cs-CZ"/>
          <w14:ligatures w14:val="none"/>
        </w:rPr>
        <w:t>nedostatek finančních prostředků</w:t>
      </w:r>
      <w:r>
        <w:rPr>
          <w:rFonts w:ascii="Arial" w:eastAsia="Times New Roman" w:hAnsi="Arial" w:cs="Times New Roman"/>
          <w:kern w:val="0"/>
          <w:sz w:val="24"/>
          <w:szCs w:val="24"/>
          <w:lang w:eastAsia="cs-CZ"/>
          <w14:ligatures w14:val="none"/>
        </w:rPr>
        <w:t>.</w:t>
      </w:r>
    </w:p>
    <w:p w14:paraId="5870EEEC"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7F8AA960"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Následné kontroly vždy probíhají za účasti zaměstnavatele a jasně ukazují, jak jednotlivé podniky reagují na doporučení svazových inspektorů.</w:t>
      </w:r>
    </w:p>
    <w:p w14:paraId="0590B952" w14:textId="77777777" w:rsidR="004013F6" w:rsidRDefault="004013F6">
      <w:pPr>
        <w:spacing w:line="276" w:lineRule="auto"/>
        <w:jc w:val="both"/>
        <w:rPr>
          <w:rFonts w:ascii="Arial" w:hAnsi="Arial"/>
        </w:rPr>
      </w:pPr>
    </w:p>
    <w:p w14:paraId="23C95EC5" w14:textId="77777777" w:rsidR="00B67C8B" w:rsidRDefault="00B67C8B">
      <w:pPr>
        <w:spacing w:line="276" w:lineRule="auto"/>
        <w:jc w:val="both"/>
        <w:rPr>
          <w:rFonts w:ascii="Arial" w:hAnsi="Arial"/>
        </w:rPr>
      </w:pPr>
    </w:p>
    <w:p w14:paraId="23C37604" w14:textId="77777777" w:rsidR="00B67C8B" w:rsidRDefault="00B67C8B">
      <w:pPr>
        <w:spacing w:line="276" w:lineRule="auto"/>
        <w:jc w:val="both"/>
        <w:rPr>
          <w:rFonts w:ascii="Arial" w:hAnsi="Arial"/>
        </w:rPr>
      </w:pPr>
    </w:p>
    <w:p w14:paraId="559AB5DB" w14:textId="77777777" w:rsidR="00B67C8B" w:rsidRDefault="00B67C8B">
      <w:pPr>
        <w:spacing w:line="276" w:lineRule="auto"/>
        <w:jc w:val="both"/>
        <w:rPr>
          <w:rFonts w:ascii="Arial" w:hAnsi="Arial"/>
        </w:rPr>
      </w:pPr>
    </w:p>
    <w:p w14:paraId="3BD50F3A" w14:textId="77777777" w:rsidR="00B67C8B" w:rsidRDefault="00B67C8B">
      <w:pPr>
        <w:spacing w:line="276" w:lineRule="auto"/>
        <w:jc w:val="both"/>
        <w:rPr>
          <w:rFonts w:ascii="Arial" w:hAnsi="Arial"/>
        </w:rPr>
      </w:pPr>
    </w:p>
    <w:p w14:paraId="1C223291" w14:textId="77777777" w:rsidR="004013F6" w:rsidRDefault="00000000">
      <w:pPr>
        <w:spacing w:beforeAutospacing="1" w:afterAutospacing="1" w:line="276" w:lineRule="auto"/>
        <w:jc w:val="center"/>
        <w:outlineLvl w:val="0"/>
        <w:rPr>
          <w:sz w:val="36"/>
          <w:szCs w:val="36"/>
        </w:rPr>
      </w:pPr>
      <w:r>
        <w:rPr>
          <w:rFonts w:ascii="Arial" w:eastAsia="Times New Roman" w:hAnsi="Arial" w:cs="Times New Roman"/>
          <w:b/>
          <w:bCs/>
          <w:sz w:val="36"/>
          <w:szCs w:val="36"/>
          <w:lang w:eastAsia="cs-CZ"/>
          <w14:ligatures w14:val="none"/>
        </w:rPr>
        <w:t>Další činnost svazové inspekce BOZP v návaznosti na uzavřené kolektivní smlouvy</w:t>
      </w:r>
    </w:p>
    <w:p w14:paraId="66FAABDB"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399FDFD4"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Činnost svazové inspekce BOZP je zakotvena nejen v podnikových kolektivních smlouvách, ale také v </w:t>
      </w:r>
      <w:r>
        <w:rPr>
          <w:rFonts w:ascii="Arial" w:eastAsia="Times New Roman" w:hAnsi="Arial" w:cs="Times New Roman"/>
          <w:b/>
          <w:bCs/>
          <w:kern w:val="0"/>
          <w:sz w:val="24"/>
          <w:szCs w:val="24"/>
          <w:lang w:eastAsia="cs-CZ"/>
          <w14:ligatures w14:val="none"/>
        </w:rPr>
        <w:t>kolektivních smlouvách vyššího stupně.</w:t>
      </w:r>
    </w:p>
    <w:p w14:paraId="3F7C11B1" w14:textId="18DCD50F" w:rsidR="004013F6" w:rsidRPr="00B67C8B"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Kromě kontrol u zaměstnavatelů, kde působí odborové organizace, poskytují svazoví inspektoři BOZP odbornou pomoc i těm zaměstnavatelům, se kterými má odborový svaz uzavřeny právě tyto kolektivní smlouvy.</w:t>
      </w:r>
    </w:p>
    <w:p w14:paraId="15BF7996" w14:textId="77777777" w:rsidR="004013F6" w:rsidRDefault="00000000">
      <w:pPr>
        <w:spacing w:beforeAutospacing="1" w:afterAutospacing="1" w:line="276" w:lineRule="auto"/>
        <w:jc w:val="center"/>
        <w:outlineLvl w:val="1"/>
        <w:rPr>
          <w:sz w:val="24"/>
          <w:szCs w:val="24"/>
        </w:rPr>
      </w:pPr>
      <w:r>
        <w:rPr>
          <w:rFonts w:ascii="Arial" w:eastAsia="Times New Roman" w:hAnsi="Arial" w:cs="Times New Roman"/>
          <w:b/>
          <w:bCs/>
          <w:kern w:val="0"/>
          <w:sz w:val="24"/>
          <w:szCs w:val="24"/>
          <w:lang w:eastAsia="cs-CZ"/>
          <w14:ligatures w14:val="none"/>
        </w:rPr>
        <w:t>Rozšířené úkoly svazové inspekce BOZP v roce 2025</w:t>
      </w:r>
    </w:p>
    <w:p w14:paraId="6DA83180"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V roce 2025 byla svazová inspekce BOZP pověřena dalšími úkoly vyplývajícími </w:t>
      </w:r>
      <w:r>
        <w:rPr>
          <w:rFonts w:ascii="Arial" w:eastAsia="Times New Roman" w:hAnsi="Arial" w:cs="Times New Roman"/>
          <w:kern w:val="0"/>
          <w:sz w:val="24"/>
          <w:szCs w:val="24"/>
          <w:lang w:eastAsia="cs-CZ"/>
          <w14:ligatures w14:val="none"/>
        </w:rPr>
        <w:br/>
        <w:t xml:space="preserve">z uzavřených kolektivních smluv. </w:t>
      </w:r>
    </w:p>
    <w:p w14:paraId="687FFCAD"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Tyto úkoly zahrnovaly:</w:t>
      </w:r>
    </w:p>
    <w:p w14:paraId="110D5862" w14:textId="77777777" w:rsidR="004013F6" w:rsidRDefault="00000000">
      <w:pPr>
        <w:numPr>
          <w:ilvl w:val="0"/>
          <w:numId w:val="23"/>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intenzivnější činnost v oblasti BOZP</w:t>
      </w:r>
      <w:r>
        <w:rPr>
          <w:rFonts w:ascii="Arial" w:eastAsia="Times New Roman" w:hAnsi="Arial" w:cs="Times New Roman"/>
          <w:kern w:val="0"/>
          <w:sz w:val="24"/>
          <w:szCs w:val="24"/>
          <w:lang w:eastAsia="cs-CZ"/>
          <w14:ligatures w14:val="none"/>
        </w:rPr>
        <w:t>,</w:t>
      </w:r>
    </w:p>
    <w:p w14:paraId="480471C8"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6D8DD8C0" w14:textId="77777777" w:rsidR="004013F6" w:rsidRDefault="00000000">
      <w:pPr>
        <w:numPr>
          <w:ilvl w:val="0"/>
          <w:numId w:val="2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rozšířenou činnost v oblasti hygieny práce</w:t>
      </w:r>
      <w:r>
        <w:rPr>
          <w:rFonts w:ascii="Arial" w:eastAsia="Times New Roman" w:hAnsi="Arial" w:cs="Times New Roman"/>
          <w:kern w:val="0"/>
          <w:sz w:val="24"/>
          <w:szCs w:val="24"/>
          <w:lang w:eastAsia="cs-CZ"/>
          <w14:ligatures w14:val="none"/>
        </w:rPr>
        <w:t>,</w:t>
      </w:r>
    </w:p>
    <w:p w14:paraId="75C12872"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0E39906F" w14:textId="77777777" w:rsidR="004013F6" w:rsidRDefault="00000000">
      <w:pPr>
        <w:numPr>
          <w:ilvl w:val="0"/>
          <w:numId w:val="2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kontrolu a metodickou podporu při tvorbě vnitřních předpisů</w:t>
      </w:r>
      <w:r>
        <w:rPr>
          <w:rFonts w:ascii="Arial" w:eastAsia="Times New Roman" w:hAnsi="Arial" w:cs="Times New Roman"/>
          <w:kern w:val="0"/>
          <w:sz w:val="24"/>
          <w:szCs w:val="24"/>
          <w:lang w:eastAsia="cs-CZ"/>
          <w14:ligatures w14:val="none"/>
        </w:rPr>
        <w:t>,</w:t>
      </w:r>
    </w:p>
    <w:p w14:paraId="51669EE8"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68EB070A" w14:textId="77777777" w:rsidR="004013F6" w:rsidRDefault="00000000">
      <w:pPr>
        <w:numPr>
          <w:ilvl w:val="0"/>
          <w:numId w:val="2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poradenskou činnost pro zaměstnavatele</w:t>
      </w:r>
      <w:r>
        <w:rPr>
          <w:rFonts w:ascii="Arial" w:eastAsia="Times New Roman" w:hAnsi="Arial" w:cs="Times New Roman"/>
          <w:kern w:val="0"/>
          <w:sz w:val="24"/>
          <w:szCs w:val="24"/>
          <w:lang w:eastAsia="cs-CZ"/>
          <w14:ligatures w14:val="none"/>
        </w:rPr>
        <w:t>,</w:t>
      </w:r>
    </w:p>
    <w:p w14:paraId="1B7A05E4"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3340CDF3" w14:textId="77777777" w:rsidR="004013F6" w:rsidRDefault="00000000">
      <w:pPr>
        <w:numPr>
          <w:ilvl w:val="0"/>
          <w:numId w:val="23"/>
        </w:numPr>
        <w:spacing w:after="0" w:line="276" w:lineRule="auto"/>
        <w:jc w:val="both"/>
        <w:rPr>
          <w:sz w:val="24"/>
          <w:szCs w:val="24"/>
        </w:rPr>
      </w:pPr>
      <w:r>
        <w:rPr>
          <w:rFonts w:ascii="Arial" w:eastAsia="Times New Roman" w:hAnsi="Arial" w:cs="Times New Roman"/>
          <w:b/>
          <w:bCs/>
          <w:kern w:val="0"/>
          <w:sz w:val="24"/>
          <w:szCs w:val="24"/>
          <w:lang w:eastAsia="cs-CZ"/>
          <w14:ligatures w14:val="none"/>
        </w:rPr>
        <w:t>provádění preventivních prověrek BOZP</w:t>
      </w:r>
      <w:r>
        <w:rPr>
          <w:rFonts w:ascii="Arial" w:eastAsia="Times New Roman" w:hAnsi="Arial" w:cs="Times New Roman"/>
          <w:kern w:val="0"/>
          <w:sz w:val="24"/>
          <w:szCs w:val="24"/>
          <w:lang w:eastAsia="cs-CZ"/>
          <w14:ligatures w14:val="none"/>
        </w:rPr>
        <w:t xml:space="preserve"> podle § 322 zákoníku práce,</w:t>
      </w:r>
    </w:p>
    <w:p w14:paraId="5829C01D"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54BBF465" w14:textId="77777777" w:rsidR="004013F6" w:rsidRDefault="00000000">
      <w:pPr>
        <w:numPr>
          <w:ilvl w:val="0"/>
          <w:numId w:val="23"/>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účast na šetření pracovních úrazů</w:t>
      </w:r>
      <w:r>
        <w:rPr>
          <w:rFonts w:ascii="Arial" w:eastAsia="Times New Roman" w:hAnsi="Arial" w:cs="Times New Roman"/>
          <w:kern w:val="0"/>
          <w:sz w:val="24"/>
          <w:szCs w:val="24"/>
          <w:lang w:eastAsia="cs-CZ"/>
          <w14:ligatures w14:val="none"/>
        </w:rPr>
        <w:t>.</w:t>
      </w:r>
    </w:p>
    <w:p w14:paraId="1565C64D" w14:textId="6B1ED4F6" w:rsidR="004013F6" w:rsidRPr="00B67C8B" w:rsidRDefault="00000000" w:rsidP="00B67C8B">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Odbory se zavazují poskytovat tuto metodickou a odbornou pomoc </w:t>
      </w:r>
      <w:r>
        <w:rPr>
          <w:rFonts w:ascii="Arial" w:eastAsia="Times New Roman" w:hAnsi="Arial" w:cs="Times New Roman"/>
          <w:b/>
          <w:bCs/>
          <w:kern w:val="0"/>
          <w:sz w:val="24"/>
          <w:szCs w:val="24"/>
          <w:lang w:eastAsia="cs-CZ"/>
          <w14:ligatures w14:val="none"/>
        </w:rPr>
        <w:t>bezplatně</w:t>
      </w:r>
      <w:r>
        <w:rPr>
          <w:rFonts w:ascii="Arial" w:eastAsia="Times New Roman" w:hAnsi="Arial" w:cs="Times New Roman"/>
          <w:kern w:val="0"/>
          <w:sz w:val="24"/>
          <w:szCs w:val="24"/>
          <w:lang w:eastAsia="cs-CZ"/>
          <w14:ligatures w14:val="none"/>
        </w:rPr>
        <w:t xml:space="preserve"> zaměstnavatelům, se kterými mají uzavřeny podnikové i vyšší kolektivní smlouvy.</w:t>
      </w:r>
    </w:p>
    <w:p w14:paraId="7C75418D"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Další aktivity svazové inspekce BOZP</w:t>
      </w:r>
    </w:p>
    <w:p w14:paraId="3960A64C"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28"/>
          <w:szCs w:val="28"/>
          <w:lang w:eastAsia="cs-CZ"/>
          <w14:ligatures w14:val="none"/>
        </w:rPr>
        <w:t xml:space="preserve">Semináře a vzdělávání v rámci projektu </w:t>
      </w:r>
    </w:p>
    <w:p w14:paraId="4BD896FD" w14:textId="77777777" w:rsidR="004013F6" w:rsidRDefault="00000000">
      <w:pPr>
        <w:spacing w:beforeAutospacing="1" w:afterAutospacing="1" w:line="276" w:lineRule="auto"/>
        <w:jc w:val="center"/>
        <w:outlineLvl w:val="2"/>
        <w:rPr>
          <w:rFonts w:ascii="Arial" w:hAnsi="Arial"/>
        </w:rPr>
      </w:pPr>
      <w:r>
        <w:rPr>
          <w:rFonts w:ascii="Arial" w:eastAsia="Times New Roman" w:hAnsi="Arial" w:cs="Times New Roman"/>
          <w:b/>
          <w:bCs/>
          <w:kern w:val="0"/>
          <w:sz w:val="28"/>
          <w:szCs w:val="28"/>
          <w:lang w:eastAsia="cs-CZ"/>
          <w14:ligatures w14:val="none"/>
        </w:rPr>
        <w:t>„Posilování sociálního dialogu“</w:t>
      </w:r>
    </w:p>
    <w:p w14:paraId="4F253888"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lastRenderedPageBreak/>
        <w:t>Na seminářích pořádaných v rámci projektu se opakovaně ukazuje, že oblast BOZP a hygieny práce je:</w:t>
      </w:r>
    </w:p>
    <w:p w14:paraId="61F6A454" w14:textId="77777777" w:rsidR="004013F6" w:rsidRDefault="00000000">
      <w:pPr>
        <w:numPr>
          <w:ilvl w:val="0"/>
          <w:numId w:val="24"/>
        </w:numPr>
        <w:spacing w:beforeAutospacing="1" w:after="0" w:line="276" w:lineRule="auto"/>
        <w:jc w:val="both"/>
        <w:rPr>
          <w:sz w:val="24"/>
          <w:szCs w:val="24"/>
        </w:rPr>
      </w:pPr>
      <w:r>
        <w:rPr>
          <w:rFonts w:ascii="Arial" w:eastAsia="Times New Roman" w:hAnsi="Arial" w:cs="Times New Roman"/>
          <w:b/>
          <w:bCs/>
          <w:kern w:val="0"/>
          <w:sz w:val="24"/>
          <w:szCs w:val="24"/>
          <w:lang w:eastAsia="cs-CZ"/>
          <w14:ligatures w14:val="none"/>
        </w:rPr>
        <w:t>mimořádně složitá</w:t>
      </w:r>
      <w:r>
        <w:rPr>
          <w:rFonts w:ascii="Arial" w:eastAsia="Times New Roman" w:hAnsi="Arial" w:cs="Times New Roman"/>
          <w:kern w:val="0"/>
          <w:sz w:val="24"/>
          <w:szCs w:val="24"/>
          <w:lang w:eastAsia="cs-CZ"/>
          <w14:ligatures w14:val="none"/>
        </w:rPr>
        <w:t>,</w:t>
      </w:r>
    </w:p>
    <w:p w14:paraId="4E0B0C12" w14:textId="77777777" w:rsidR="004013F6" w:rsidRDefault="00000000">
      <w:pPr>
        <w:numPr>
          <w:ilvl w:val="0"/>
          <w:numId w:val="24"/>
        </w:numPr>
        <w:spacing w:after="0" w:line="276" w:lineRule="auto"/>
        <w:jc w:val="both"/>
        <w:rPr>
          <w:sz w:val="24"/>
          <w:szCs w:val="24"/>
        </w:rPr>
      </w:pPr>
      <w:r>
        <w:rPr>
          <w:rFonts w:ascii="Arial" w:eastAsia="Times New Roman" w:hAnsi="Arial" w:cs="Times New Roman"/>
          <w:b/>
          <w:bCs/>
          <w:kern w:val="0"/>
          <w:sz w:val="24"/>
          <w:szCs w:val="24"/>
          <w:lang w:eastAsia="cs-CZ"/>
          <w14:ligatures w14:val="none"/>
        </w:rPr>
        <w:t>pro zaměstnance i zaměstnavatele obtížně přehledná</w:t>
      </w:r>
      <w:r>
        <w:rPr>
          <w:rFonts w:ascii="Arial" w:eastAsia="Times New Roman" w:hAnsi="Arial" w:cs="Times New Roman"/>
          <w:kern w:val="0"/>
          <w:sz w:val="24"/>
          <w:szCs w:val="24"/>
          <w:lang w:eastAsia="cs-CZ"/>
          <w14:ligatures w14:val="none"/>
        </w:rPr>
        <w:t>,</w:t>
      </w:r>
    </w:p>
    <w:p w14:paraId="18DAFB6A" w14:textId="77777777" w:rsidR="004013F6" w:rsidRDefault="00000000">
      <w:pPr>
        <w:numPr>
          <w:ilvl w:val="0"/>
          <w:numId w:val="24"/>
        </w:numPr>
        <w:spacing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často vyžaduje </w:t>
      </w:r>
      <w:r>
        <w:rPr>
          <w:rFonts w:ascii="Arial" w:eastAsia="Times New Roman" w:hAnsi="Arial" w:cs="Times New Roman"/>
          <w:b/>
          <w:bCs/>
          <w:kern w:val="0"/>
          <w:sz w:val="24"/>
          <w:szCs w:val="24"/>
          <w:lang w:eastAsia="cs-CZ"/>
          <w14:ligatures w14:val="none"/>
        </w:rPr>
        <w:t>odborný výklad</w:t>
      </w:r>
      <w:r>
        <w:rPr>
          <w:rFonts w:ascii="Arial" w:eastAsia="Times New Roman" w:hAnsi="Arial" w:cs="Times New Roman"/>
          <w:kern w:val="0"/>
          <w:sz w:val="24"/>
          <w:szCs w:val="24"/>
          <w:lang w:eastAsia="cs-CZ"/>
          <w14:ligatures w14:val="none"/>
        </w:rPr>
        <w:t>.</w:t>
      </w:r>
    </w:p>
    <w:p w14:paraId="23EBC210"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Velmi pozitivně je hodnocena účast svazových inspektorů na workshopech, zejména na téma:</w:t>
      </w:r>
    </w:p>
    <w:p w14:paraId="2680AE44" w14:textId="77777777" w:rsidR="004013F6" w:rsidRDefault="00000000">
      <w:pPr>
        <w:numPr>
          <w:ilvl w:val="0"/>
          <w:numId w:val="25"/>
        </w:numPr>
        <w:spacing w:beforeAutospacing="1" w:afterAutospacing="1" w:line="276" w:lineRule="auto"/>
        <w:jc w:val="both"/>
        <w:rPr>
          <w:sz w:val="24"/>
          <w:szCs w:val="24"/>
        </w:rPr>
      </w:pPr>
      <w:r>
        <w:rPr>
          <w:rFonts w:ascii="Arial" w:eastAsia="Times New Roman" w:hAnsi="Arial" w:cs="Times New Roman"/>
          <w:b/>
          <w:bCs/>
          <w:kern w:val="0"/>
          <w:sz w:val="24"/>
          <w:szCs w:val="24"/>
          <w:lang w:eastAsia="cs-CZ"/>
          <w14:ligatures w14:val="none"/>
        </w:rPr>
        <w:t>„Zdravotní prohlídky zaměstnanců“</w:t>
      </w:r>
      <w:r>
        <w:rPr>
          <w:rFonts w:ascii="Arial" w:eastAsia="Times New Roman" w:hAnsi="Arial" w:cs="Times New Roman"/>
          <w:kern w:val="0"/>
          <w:sz w:val="24"/>
          <w:szCs w:val="24"/>
          <w:lang w:eastAsia="cs-CZ"/>
          <w14:ligatures w14:val="none"/>
        </w:rPr>
        <w:t xml:space="preserve"> podle zákona č. 373/2011 Sb.</w:t>
      </w:r>
    </w:p>
    <w:p w14:paraId="31AA2100"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Tato oblast bude i nadále jedním z klíčových kontrolních parametrů svazové inspekce BOZP.</w:t>
      </w:r>
    </w:p>
    <w:p w14:paraId="66C0BC9D"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0B10B50B" w14:textId="77777777" w:rsidR="004013F6" w:rsidRDefault="00000000">
      <w:pPr>
        <w:spacing w:beforeAutospacing="1" w:afterAutospacing="1" w:line="276" w:lineRule="auto"/>
        <w:jc w:val="center"/>
        <w:outlineLvl w:val="1"/>
        <w:rPr>
          <w:sz w:val="36"/>
          <w:szCs w:val="36"/>
        </w:rPr>
      </w:pPr>
      <w:r>
        <w:rPr>
          <w:rFonts w:ascii="Arial" w:eastAsia="Times New Roman" w:hAnsi="Arial" w:cs="Times New Roman"/>
          <w:b/>
          <w:bCs/>
          <w:kern w:val="0"/>
          <w:sz w:val="36"/>
          <w:szCs w:val="36"/>
          <w:lang w:eastAsia="cs-CZ"/>
          <w14:ligatures w14:val="none"/>
        </w:rPr>
        <w:t>Systémové problémy a priority do budoucna</w:t>
      </w:r>
    </w:p>
    <w:p w14:paraId="1AFE30F4"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BOZP je oblast, kterou nelze jednoduše rozdělit podle odvětví. V praxi to přináší určité komplikace, ale zároveň to potvrzuje nutnost jednotného a systematického přístupu.</w:t>
      </w:r>
    </w:p>
    <w:p w14:paraId="24A8BED5" w14:textId="77777777" w:rsidR="004013F6"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 xml:space="preserve">Činnost svazové inspekce BOZP vychází dlouhodobě z </w:t>
      </w:r>
      <w:r>
        <w:rPr>
          <w:rFonts w:ascii="Arial" w:eastAsia="Times New Roman" w:hAnsi="Arial" w:cs="Times New Roman"/>
          <w:b/>
          <w:bCs/>
          <w:kern w:val="0"/>
          <w:sz w:val="24"/>
          <w:szCs w:val="24"/>
          <w:lang w:eastAsia="cs-CZ"/>
          <w14:ligatures w14:val="none"/>
        </w:rPr>
        <w:t>Rezolucí Sjezdu Odborového svazu pracovníků zemědělství a výživy – ASO ČR</w:t>
      </w:r>
      <w:r>
        <w:rPr>
          <w:rFonts w:ascii="Arial" w:eastAsia="Times New Roman" w:hAnsi="Arial" w:cs="Times New Roman"/>
          <w:kern w:val="0"/>
          <w:sz w:val="24"/>
          <w:szCs w:val="24"/>
          <w:lang w:eastAsia="cs-CZ"/>
          <w14:ligatures w14:val="none"/>
        </w:rPr>
        <w:t>, které stanovují hlavní priority:</w:t>
      </w:r>
    </w:p>
    <w:p w14:paraId="78ADC213" w14:textId="77777777" w:rsidR="004013F6" w:rsidRDefault="00000000">
      <w:pPr>
        <w:numPr>
          <w:ilvl w:val="0"/>
          <w:numId w:val="26"/>
        </w:numPr>
        <w:spacing w:beforeAutospacing="1" w:after="0" w:line="276" w:lineRule="auto"/>
        <w:jc w:val="both"/>
        <w:rPr>
          <w:sz w:val="24"/>
          <w:szCs w:val="24"/>
        </w:rPr>
      </w:pPr>
      <w:r>
        <w:rPr>
          <w:rFonts w:ascii="Arial" w:eastAsia="Times New Roman" w:hAnsi="Arial" w:cs="Times New Roman"/>
          <w:kern w:val="0"/>
          <w:sz w:val="24"/>
          <w:szCs w:val="24"/>
          <w:lang w:eastAsia="cs-CZ"/>
          <w14:ligatures w14:val="none"/>
        </w:rPr>
        <w:t xml:space="preserve">vyžadovat po zaměstnavatelích zajištění </w:t>
      </w:r>
      <w:r>
        <w:rPr>
          <w:rFonts w:ascii="Arial" w:eastAsia="Times New Roman" w:hAnsi="Arial" w:cs="Times New Roman"/>
          <w:b/>
          <w:bCs/>
          <w:kern w:val="0"/>
          <w:sz w:val="24"/>
          <w:szCs w:val="24"/>
          <w:lang w:eastAsia="cs-CZ"/>
          <w14:ligatures w14:val="none"/>
        </w:rPr>
        <w:t>bezpečných a zdraví neohrožujících pracovních podmínek</w:t>
      </w:r>
      <w:r>
        <w:rPr>
          <w:rFonts w:ascii="Arial" w:eastAsia="Times New Roman" w:hAnsi="Arial" w:cs="Times New Roman"/>
          <w:kern w:val="0"/>
          <w:sz w:val="24"/>
          <w:szCs w:val="24"/>
          <w:lang w:eastAsia="cs-CZ"/>
          <w14:ligatures w14:val="none"/>
        </w:rPr>
        <w:t>,</w:t>
      </w:r>
    </w:p>
    <w:p w14:paraId="3CFB44CB" w14:textId="77777777" w:rsidR="004013F6" w:rsidRDefault="004013F6">
      <w:pPr>
        <w:spacing w:after="0" w:line="276" w:lineRule="auto"/>
        <w:ind w:left="720"/>
        <w:jc w:val="both"/>
        <w:rPr>
          <w:rFonts w:ascii="Arial" w:eastAsia="Times New Roman" w:hAnsi="Arial" w:cs="Times New Roman"/>
          <w:b/>
          <w:bCs/>
          <w:kern w:val="0"/>
          <w:lang w:eastAsia="cs-CZ"/>
          <w14:ligatures w14:val="none"/>
        </w:rPr>
      </w:pPr>
    </w:p>
    <w:p w14:paraId="0E8AFD2F" w14:textId="77777777" w:rsidR="004013F6" w:rsidRDefault="00000000">
      <w:pPr>
        <w:numPr>
          <w:ilvl w:val="0"/>
          <w:numId w:val="26"/>
        </w:numPr>
        <w:spacing w:after="0" w:line="276" w:lineRule="auto"/>
        <w:jc w:val="both"/>
        <w:rPr>
          <w:sz w:val="24"/>
          <w:szCs w:val="24"/>
        </w:rPr>
      </w:pPr>
      <w:r>
        <w:rPr>
          <w:rFonts w:ascii="Arial" w:eastAsia="Times New Roman" w:hAnsi="Arial" w:cs="Times New Roman"/>
          <w:b/>
          <w:bCs/>
          <w:kern w:val="0"/>
          <w:sz w:val="24"/>
          <w:szCs w:val="24"/>
          <w:lang w:eastAsia="cs-CZ"/>
          <w14:ligatures w14:val="none"/>
        </w:rPr>
        <w:t>nepřipustit</w:t>
      </w:r>
      <w:r>
        <w:rPr>
          <w:rFonts w:ascii="Arial" w:eastAsia="Times New Roman" w:hAnsi="Arial" w:cs="Times New Roman"/>
          <w:kern w:val="0"/>
          <w:sz w:val="24"/>
          <w:szCs w:val="24"/>
          <w:lang w:eastAsia="cs-CZ"/>
          <w14:ligatures w14:val="none"/>
        </w:rPr>
        <w:t>, aby se v rámci úspor přestalo vyhledávat a odstraňovat rizika,</w:t>
      </w:r>
    </w:p>
    <w:p w14:paraId="051FBAF6" w14:textId="77777777" w:rsidR="004013F6" w:rsidRDefault="004013F6">
      <w:pPr>
        <w:spacing w:after="0" w:line="276" w:lineRule="auto"/>
        <w:ind w:left="720"/>
        <w:jc w:val="both"/>
        <w:rPr>
          <w:rFonts w:ascii="Arial" w:eastAsia="Times New Roman" w:hAnsi="Arial" w:cs="Times New Roman"/>
          <w:kern w:val="0"/>
          <w:lang w:eastAsia="cs-CZ"/>
          <w14:ligatures w14:val="none"/>
        </w:rPr>
      </w:pPr>
    </w:p>
    <w:p w14:paraId="0ED25544" w14:textId="048B64B1" w:rsidR="004013F6" w:rsidRPr="00B67C8B" w:rsidRDefault="00000000" w:rsidP="00B67C8B">
      <w:pPr>
        <w:numPr>
          <w:ilvl w:val="0"/>
          <w:numId w:val="26"/>
        </w:numPr>
        <w:spacing w:afterAutospacing="1" w:line="276" w:lineRule="auto"/>
        <w:jc w:val="both"/>
        <w:rPr>
          <w:sz w:val="24"/>
          <w:szCs w:val="24"/>
        </w:rPr>
      </w:pPr>
      <w:r>
        <w:rPr>
          <w:rFonts w:ascii="Arial" w:eastAsia="Times New Roman" w:hAnsi="Arial" w:cs="Times New Roman"/>
          <w:b/>
          <w:bCs/>
          <w:kern w:val="0"/>
          <w:sz w:val="24"/>
          <w:szCs w:val="24"/>
          <w:lang w:eastAsia="cs-CZ"/>
          <w14:ligatures w14:val="none"/>
        </w:rPr>
        <w:t>trvat</w:t>
      </w:r>
      <w:r>
        <w:rPr>
          <w:rFonts w:ascii="Arial" w:eastAsia="Times New Roman" w:hAnsi="Arial" w:cs="Times New Roman"/>
          <w:kern w:val="0"/>
          <w:sz w:val="24"/>
          <w:szCs w:val="24"/>
          <w:lang w:eastAsia="cs-CZ"/>
          <w14:ligatures w14:val="none"/>
        </w:rPr>
        <w:t xml:space="preserve"> na plnění povinností zaměstnavatelů v oblasti prevence rizik, hygieny práce a školení zaměstnanců.</w:t>
      </w:r>
    </w:p>
    <w:p w14:paraId="361DCDDF" w14:textId="77777777" w:rsidR="004013F6" w:rsidRDefault="004013F6">
      <w:pPr>
        <w:spacing w:beforeAutospacing="1" w:afterAutospacing="1" w:line="276" w:lineRule="auto"/>
        <w:jc w:val="center"/>
        <w:outlineLvl w:val="1"/>
        <w:rPr>
          <w:rFonts w:ascii="Arial" w:hAnsi="Arial"/>
        </w:rPr>
      </w:pPr>
    </w:p>
    <w:p w14:paraId="306FB862" w14:textId="77777777" w:rsidR="004013F6" w:rsidRDefault="00000000">
      <w:pPr>
        <w:spacing w:beforeAutospacing="1" w:afterAutospacing="1" w:line="276" w:lineRule="auto"/>
        <w:jc w:val="center"/>
        <w:outlineLvl w:val="1"/>
        <w:rPr>
          <w:rFonts w:ascii="Arial" w:hAnsi="Arial"/>
        </w:rPr>
      </w:pPr>
      <w:r>
        <w:rPr>
          <w:rFonts w:ascii="Arial" w:eastAsia="Times New Roman" w:hAnsi="Arial" w:cs="Times New Roman"/>
          <w:b/>
          <w:bCs/>
          <w:kern w:val="0"/>
          <w:sz w:val="36"/>
          <w:szCs w:val="36"/>
          <w:lang w:eastAsia="cs-CZ"/>
          <w14:ligatures w14:val="none"/>
        </w:rPr>
        <w:t>Ukládání dokumentace</w:t>
      </w:r>
    </w:p>
    <w:p w14:paraId="49014F4F" w14:textId="77777777" w:rsidR="004013F6" w:rsidRDefault="004013F6">
      <w:pPr>
        <w:spacing w:beforeAutospacing="1" w:afterAutospacing="1" w:line="276" w:lineRule="auto"/>
        <w:jc w:val="both"/>
        <w:rPr>
          <w:rFonts w:ascii="Arial" w:eastAsia="Times New Roman" w:hAnsi="Arial" w:cs="Times New Roman"/>
          <w:kern w:val="0"/>
          <w:lang w:eastAsia="cs-CZ"/>
          <w14:ligatures w14:val="none"/>
        </w:rPr>
      </w:pPr>
    </w:p>
    <w:p w14:paraId="5699620E" w14:textId="72A28070" w:rsidR="004013F6" w:rsidRPr="00B67C8B" w:rsidRDefault="00000000">
      <w:pPr>
        <w:spacing w:beforeAutospacing="1" w:afterAutospacing="1" w:line="276" w:lineRule="auto"/>
        <w:jc w:val="both"/>
        <w:rPr>
          <w:sz w:val="24"/>
          <w:szCs w:val="24"/>
        </w:rPr>
      </w:pPr>
      <w:r>
        <w:rPr>
          <w:rFonts w:ascii="Arial" w:eastAsia="Times New Roman" w:hAnsi="Arial" w:cs="Times New Roman"/>
          <w:kern w:val="0"/>
          <w:sz w:val="24"/>
          <w:szCs w:val="24"/>
          <w:lang w:eastAsia="cs-CZ"/>
          <w14:ligatures w14:val="none"/>
        </w:rPr>
        <w:t>Veškeré dokumenty, včetně protokolů z provedených kontrol, svazových inspektorů BOZP jsou uloženy na centrále OSPZV-ASO ČR, Tyršova 6, Praha 2.</w:t>
      </w:r>
    </w:p>
    <w:sectPr w:rsidR="004013F6" w:rsidRPr="00B67C8B">
      <w:footerReference w:type="default" r:id="rId21"/>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C30F" w14:textId="77777777" w:rsidR="00B002BB" w:rsidRDefault="00B002BB">
      <w:pPr>
        <w:spacing w:after="0" w:line="240" w:lineRule="auto"/>
      </w:pPr>
      <w:r>
        <w:separator/>
      </w:r>
    </w:p>
  </w:endnote>
  <w:endnote w:type="continuationSeparator" w:id="0">
    <w:p w14:paraId="43E8F596" w14:textId="77777777" w:rsidR="00B002BB" w:rsidRDefault="00B0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67600"/>
      <w:docPartObj>
        <w:docPartGallery w:val="Page Numbers (Bottom of Page)"/>
        <w:docPartUnique/>
      </w:docPartObj>
    </w:sdtPr>
    <w:sdtContent>
      <w:p w14:paraId="3B843F1E" w14:textId="77777777" w:rsidR="004013F6" w:rsidRDefault="00000000">
        <w:pPr>
          <w:pStyle w:val="Zpat"/>
          <w:jc w:val="right"/>
        </w:pPr>
        <w:r>
          <w:fldChar w:fldCharType="begin"/>
        </w:r>
        <w:r>
          <w:instrText xml:space="preserve"> PAGE </w:instrText>
        </w:r>
        <w:r>
          <w:fldChar w:fldCharType="separate"/>
        </w:r>
        <w:r>
          <w:t>24</w:t>
        </w:r>
        <w:r>
          <w:fldChar w:fldCharType="end"/>
        </w:r>
      </w:p>
    </w:sdtContent>
  </w:sdt>
  <w:p w14:paraId="5B76263B" w14:textId="77777777" w:rsidR="004013F6" w:rsidRDefault="0040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11B9" w14:textId="77777777" w:rsidR="00B002BB" w:rsidRDefault="00B002BB">
      <w:pPr>
        <w:spacing w:after="0" w:line="240" w:lineRule="auto"/>
      </w:pPr>
      <w:r>
        <w:separator/>
      </w:r>
    </w:p>
  </w:footnote>
  <w:footnote w:type="continuationSeparator" w:id="0">
    <w:p w14:paraId="3A046182" w14:textId="77777777" w:rsidR="00B002BB" w:rsidRDefault="00B00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9E0"/>
    <w:multiLevelType w:val="multilevel"/>
    <w:tmpl w:val="9EF6F0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68C62BE"/>
    <w:multiLevelType w:val="multilevel"/>
    <w:tmpl w:val="A44C87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85727F9"/>
    <w:multiLevelType w:val="multilevel"/>
    <w:tmpl w:val="56E068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D3D0ACD"/>
    <w:multiLevelType w:val="multilevel"/>
    <w:tmpl w:val="13EEDF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271388B"/>
    <w:multiLevelType w:val="multilevel"/>
    <w:tmpl w:val="E1DC59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73501BD"/>
    <w:multiLevelType w:val="multilevel"/>
    <w:tmpl w:val="D6B210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9F328BE"/>
    <w:multiLevelType w:val="multilevel"/>
    <w:tmpl w:val="7FA2CC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CD553B9"/>
    <w:multiLevelType w:val="multilevel"/>
    <w:tmpl w:val="68BA0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B31FEC"/>
    <w:multiLevelType w:val="multilevel"/>
    <w:tmpl w:val="C4C678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11C6415"/>
    <w:multiLevelType w:val="multilevel"/>
    <w:tmpl w:val="8CB694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1D23719"/>
    <w:multiLevelType w:val="multilevel"/>
    <w:tmpl w:val="111EF3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8CE1289"/>
    <w:multiLevelType w:val="multilevel"/>
    <w:tmpl w:val="90B86A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2A070CA4"/>
    <w:multiLevelType w:val="multilevel"/>
    <w:tmpl w:val="365CE9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31DA3930"/>
    <w:multiLevelType w:val="multilevel"/>
    <w:tmpl w:val="6B22915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326D4869"/>
    <w:multiLevelType w:val="multilevel"/>
    <w:tmpl w:val="75AA88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3CD44671"/>
    <w:multiLevelType w:val="multilevel"/>
    <w:tmpl w:val="507AA7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0D74CB1"/>
    <w:multiLevelType w:val="multilevel"/>
    <w:tmpl w:val="CBA290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F73421C"/>
    <w:multiLevelType w:val="multilevel"/>
    <w:tmpl w:val="EF32110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8" w15:restartNumberingAfterBreak="0">
    <w:nsid w:val="5013261D"/>
    <w:multiLevelType w:val="multilevel"/>
    <w:tmpl w:val="A10CC1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1502731"/>
    <w:multiLevelType w:val="multilevel"/>
    <w:tmpl w:val="563A46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1BE330D"/>
    <w:multiLevelType w:val="multilevel"/>
    <w:tmpl w:val="56FEA7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217003D"/>
    <w:multiLevelType w:val="multilevel"/>
    <w:tmpl w:val="AEBA81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53E8344E"/>
    <w:multiLevelType w:val="multilevel"/>
    <w:tmpl w:val="BB4AA8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4E21D28"/>
    <w:multiLevelType w:val="multilevel"/>
    <w:tmpl w:val="8F2C2A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55FD1095"/>
    <w:multiLevelType w:val="multilevel"/>
    <w:tmpl w:val="B012307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6AE28C3"/>
    <w:multiLevelType w:val="multilevel"/>
    <w:tmpl w:val="D818D0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579F3DF6"/>
    <w:multiLevelType w:val="multilevel"/>
    <w:tmpl w:val="860018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15:restartNumberingAfterBreak="0">
    <w:nsid w:val="5E8A1FA0"/>
    <w:multiLevelType w:val="multilevel"/>
    <w:tmpl w:val="D99CE7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06C5A62"/>
    <w:multiLevelType w:val="multilevel"/>
    <w:tmpl w:val="62360A0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0B4140C"/>
    <w:multiLevelType w:val="multilevel"/>
    <w:tmpl w:val="672A53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64D87555"/>
    <w:multiLevelType w:val="multilevel"/>
    <w:tmpl w:val="2FD0B2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9257B8D"/>
    <w:multiLevelType w:val="multilevel"/>
    <w:tmpl w:val="5E4E5A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415E36"/>
    <w:multiLevelType w:val="multilevel"/>
    <w:tmpl w:val="008AE9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73B3781B"/>
    <w:multiLevelType w:val="multilevel"/>
    <w:tmpl w:val="0978B9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15:restartNumberingAfterBreak="0">
    <w:nsid w:val="751F77B4"/>
    <w:multiLevelType w:val="multilevel"/>
    <w:tmpl w:val="21CAAB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15:restartNumberingAfterBreak="0">
    <w:nsid w:val="781B7402"/>
    <w:multiLevelType w:val="multilevel"/>
    <w:tmpl w:val="A06E20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15:restartNumberingAfterBreak="0">
    <w:nsid w:val="784A76C5"/>
    <w:multiLevelType w:val="multilevel"/>
    <w:tmpl w:val="79D0BD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7AC7746E"/>
    <w:multiLevelType w:val="multilevel"/>
    <w:tmpl w:val="F5A2F80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15:restartNumberingAfterBreak="0">
    <w:nsid w:val="7C9C2E0A"/>
    <w:multiLevelType w:val="multilevel"/>
    <w:tmpl w:val="F82C4F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7ED333FB"/>
    <w:multiLevelType w:val="multilevel"/>
    <w:tmpl w:val="A97ED5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96528801">
    <w:abstractNumId w:val="24"/>
  </w:num>
  <w:num w:numId="2" w16cid:durableId="1019433850">
    <w:abstractNumId w:val="15"/>
  </w:num>
  <w:num w:numId="3" w16cid:durableId="226647773">
    <w:abstractNumId w:val="1"/>
  </w:num>
  <w:num w:numId="4" w16cid:durableId="1077361870">
    <w:abstractNumId w:val="36"/>
  </w:num>
  <w:num w:numId="5" w16cid:durableId="1905675500">
    <w:abstractNumId w:val="7"/>
  </w:num>
  <w:num w:numId="6" w16cid:durableId="1570194265">
    <w:abstractNumId w:val="34"/>
  </w:num>
  <w:num w:numId="7" w16cid:durableId="1757243935">
    <w:abstractNumId w:val="10"/>
  </w:num>
  <w:num w:numId="8" w16cid:durableId="2012096061">
    <w:abstractNumId w:val="20"/>
  </w:num>
  <w:num w:numId="9" w16cid:durableId="2076854020">
    <w:abstractNumId w:val="39"/>
  </w:num>
  <w:num w:numId="10" w16cid:durableId="820543112">
    <w:abstractNumId w:val="25"/>
  </w:num>
  <w:num w:numId="11" w16cid:durableId="1582980836">
    <w:abstractNumId w:val="28"/>
  </w:num>
  <w:num w:numId="12" w16cid:durableId="256719770">
    <w:abstractNumId w:val="26"/>
  </w:num>
  <w:num w:numId="13" w16cid:durableId="340084561">
    <w:abstractNumId w:val="32"/>
  </w:num>
  <w:num w:numId="14" w16cid:durableId="1029334458">
    <w:abstractNumId w:val="38"/>
  </w:num>
  <w:num w:numId="15" w16cid:durableId="392507106">
    <w:abstractNumId w:val="35"/>
  </w:num>
  <w:num w:numId="16" w16cid:durableId="1670136174">
    <w:abstractNumId w:val="23"/>
  </w:num>
  <w:num w:numId="17" w16cid:durableId="1410230927">
    <w:abstractNumId w:val="22"/>
  </w:num>
  <w:num w:numId="18" w16cid:durableId="418600215">
    <w:abstractNumId w:val="30"/>
  </w:num>
  <w:num w:numId="19" w16cid:durableId="307630160">
    <w:abstractNumId w:val="16"/>
  </w:num>
  <w:num w:numId="20" w16cid:durableId="478496208">
    <w:abstractNumId w:val="33"/>
  </w:num>
  <w:num w:numId="21" w16cid:durableId="216477698">
    <w:abstractNumId w:val="4"/>
  </w:num>
  <w:num w:numId="22" w16cid:durableId="669063177">
    <w:abstractNumId w:val="21"/>
  </w:num>
  <w:num w:numId="23" w16cid:durableId="2111117462">
    <w:abstractNumId w:val="14"/>
  </w:num>
  <w:num w:numId="24" w16cid:durableId="1893927866">
    <w:abstractNumId w:val="9"/>
  </w:num>
  <w:num w:numId="25" w16cid:durableId="842431700">
    <w:abstractNumId w:val="12"/>
  </w:num>
  <w:num w:numId="26" w16cid:durableId="1873037230">
    <w:abstractNumId w:val="18"/>
  </w:num>
  <w:num w:numId="27" w16cid:durableId="322391880">
    <w:abstractNumId w:val="27"/>
  </w:num>
  <w:num w:numId="28" w16cid:durableId="930158475">
    <w:abstractNumId w:val="2"/>
  </w:num>
  <w:num w:numId="29" w16cid:durableId="1343170109">
    <w:abstractNumId w:val="37"/>
  </w:num>
  <w:num w:numId="30" w16cid:durableId="212348602">
    <w:abstractNumId w:val="13"/>
  </w:num>
  <w:num w:numId="31" w16cid:durableId="911306095">
    <w:abstractNumId w:val="11"/>
  </w:num>
  <w:num w:numId="32" w16cid:durableId="714502859">
    <w:abstractNumId w:val="29"/>
  </w:num>
  <w:num w:numId="33" w16cid:durableId="1537818072">
    <w:abstractNumId w:val="31"/>
  </w:num>
  <w:num w:numId="34" w16cid:durableId="1855915551">
    <w:abstractNumId w:val="6"/>
  </w:num>
  <w:num w:numId="35" w16cid:durableId="1550336337">
    <w:abstractNumId w:val="0"/>
  </w:num>
  <w:num w:numId="36" w16cid:durableId="1606690752">
    <w:abstractNumId w:val="8"/>
  </w:num>
  <w:num w:numId="37" w16cid:durableId="401879607">
    <w:abstractNumId w:val="19"/>
  </w:num>
  <w:num w:numId="38" w16cid:durableId="934248089">
    <w:abstractNumId w:val="3"/>
  </w:num>
  <w:num w:numId="39" w16cid:durableId="282738763">
    <w:abstractNumId w:val="17"/>
  </w:num>
  <w:num w:numId="40" w16cid:durableId="577445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F6"/>
    <w:rsid w:val="00400A9E"/>
    <w:rsid w:val="004013F6"/>
    <w:rsid w:val="00674402"/>
    <w:rsid w:val="00B002BB"/>
    <w:rsid w:val="00B67C8B"/>
    <w:rsid w:val="00C416F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3EB2"/>
  <w15:docId w15:val="{F41FA15F-B5C5-41CC-BDB8-9CFCD7BE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E65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65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E65A2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65A2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65A2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65A2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65A2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65A2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65A2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E65A2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E65A2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qFormat/>
    <w:rsid w:val="00E65A2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E65A2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E65A2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E65A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E65A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E65A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E65A22"/>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E65A22"/>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E65A22"/>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E65A22"/>
    <w:rPr>
      <w:i/>
      <w:iCs/>
      <w:color w:val="404040" w:themeColor="text1" w:themeTint="BF"/>
    </w:rPr>
  </w:style>
  <w:style w:type="character" w:styleId="Zdraznnintenzivn">
    <w:name w:val="Intense Emphasis"/>
    <w:basedOn w:val="Standardnpsmoodstavce"/>
    <w:uiPriority w:val="21"/>
    <w:qFormat/>
    <w:rsid w:val="00E65A22"/>
    <w:rPr>
      <w:i/>
      <w:iCs/>
      <w:color w:val="2F5496" w:themeColor="accent1" w:themeShade="BF"/>
    </w:rPr>
  </w:style>
  <w:style w:type="character" w:customStyle="1" w:styleId="VrazncittChar">
    <w:name w:val="Výrazný citát Char"/>
    <w:basedOn w:val="Standardnpsmoodstavce"/>
    <w:link w:val="Vrazncitt"/>
    <w:uiPriority w:val="30"/>
    <w:qFormat/>
    <w:rsid w:val="00E65A22"/>
    <w:rPr>
      <w:i/>
      <w:iCs/>
      <w:color w:val="2F5496" w:themeColor="accent1" w:themeShade="BF"/>
    </w:rPr>
  </w:style>
  <w:style w:type="character" w:styleId="Odkazintenzivn">
    <w:name w:val="Intense Reference"/>
    <w:basedOn w:val="Standardnpsmoodstavce"/>
    <w:uiPriority w:val="32"/>
    <w:qFormat/>
    <w:rsid w:val="00E65A22"/>
    <w:rPr>
      <w:b/>
      <w:bCs/>
      <w:smallCaps/>
      <w:color w:val="2F5496" w:themeColor="accent1" w:themeShade="BF"/>
      <w:spacing w:val="5"/>
    </w:rPr>
  </w:style>
  <w:style w:type="character" w:styleId="Hypertextovodkaz">
    <w:name w:val="Hyperlink"/>
    <w:basedOn w:val="Standardnpsmoodstavce"/>
    <w:uiPriority w:val="99"/>
    <w:unhideWhenUsed/>
    <w:rsid w:val="00C1430C"/>
    <w:rPr>
      <w:color w:val="0563C1" w:themeColor="hyperlink"/>
      <w:u w:val="single"/>
    </w:rPr>
  </w:style>
  <w:style w:type="character" w:customStyle="1" w:styleId="ZhlavChar">
    <w:name w:val="Záhlaví Char"/>
    <w:basedOn w:val="Standardnpsmoodstavce"/>
    <w:link w:val="Zhlav"/>
    <w:uiPriority w:val="99"/>
    <w:qFormat/>
    <w:rsid w:val="00181F2C"/>
  </w:style>
  <w:style w:type="character" w:customStyle="1" w:styleId="ZpatChar">
    <w:name w:val="Zápatí Char"/>
    <w:basedOn w:val="Standardnpsmoodstavce"/>
    <w:link w:val="Zpat"/>
    <w:uiPriority w:val="99"/>
    <w:qFormat/>
    <w:rsid w:val="00181F2C"/>
  </w:style>
  <w:style w:type="character" w:styleId="Siln">
    <w:name w:val="Strong"/>
    <w:qFormat/>
    <w:rPr>
      <w:b/>
      <w:bCs/>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next w:val="Normln"/>
    <w:uiPriority w:val="35"/>
    <w:unhideWhenUsed/>
    <w:qFormat/>
    <w:rsid w:val="00AF1224"/>
    <w:pPr>
      <w:spacing w:after="200" w:line="240" w:lineRule="auto"/>
    </w:pPr>
    <w:rPr>
      <w:i/>
      <w:iCs/>
      <w:color w:val="44546A" w:themeColor="text2"/>
      <w:kern w:val="0"/>
      <w:sz w:val="18"/>
      <w:szCs w:val="18"/>
      <w14:ligatures w14:val="none"/>
    </w:rPr>
  </w:style>
  <w:style w:type="paragraph" w:customStyle="1" w:styleId="Rejstk">
    <w:name w:val="Rejstřík"/>
    <w:basedOn w:val="Normln"/>
    <w:qFormat/>
    <w:pPr>
      <w:suppressLineNumbers/>
    </w:pPr>
    <w:rPr>
      <w:rFonts w:cs="Arial"/>
    </w:rPr>
  </w:style>
  <w:style w:type="paragraph" w:styleId="Nzev">
    <w:name w:val="Title"/>
    <w:basedOn w:val="Normln"/>
    <w:next w:val="Normln"/>
    <w:link w:val="NzevChar"/>
    <w:uiPriority w:val="10"/>
    <w:qFormat/>
    <w:rsid w:val="00E65A22"/>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E65A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5A22"/>
    <w:pPr>
      <w:spacing w:before="160"/>
      <w:jc w:val="center"/>
    </w:pPr>
    <w:rPr>
      <w:i/>
      <w:iCs/>
      <w:color w:val="404040" w:themeColor="text1" w:themeTint="BF"/>
    </w:rPr>
  </w:style>
  <w:style w:type="paragraph" w:styleId="Odstavecseseznamem">
    <w:name w:val="List Paragraph"/>
    <w:basedOn w:val="Normln"/>
    <w:uiPriority w:val="34"/>
    <w:qFormat/>
    <w:rsid w:val="00E65A22"/>
    <w:pPr>
      <w:ind w:left="720"/>
      <w:contextualSpacing/>
    </w:pPr>
  </w:style>
  <w:style w:type="paragraph" w:styleId="Vrazncitt">
    <w:name w:val="Intense Quote"/>
    <w:basedOn w:val="Normln"/>
    <w:next w:val="Normln"/>
    <w:link w:val="VrazncittChar"/>
    <w:uiPriority w:val="30"/>
    <w:qFormat/>
    <w:rsid w:val="00E65A22"/>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Zhlavazpat">
    <w:name w:val="Záhlaví a zápatí"/>
    <w:basedOn w:val="Normln"/>
    <w:qFormat/>
  </w:style>
  <w:style w:type="paragraph" w:styleId="Zhlav">
    <w:name w:val="header"/>
    <w:basedOn w:val="Normln"/>
    <w:link w:val="ZhlavChar"/>
    <w:uiPriority w:val="99"/>
    <w:unhideWhenUsed/>
    <w:rsid w:val="00181F2C"/>
    <w:pPr>
      <w:tabs>
        <w:tab w:val="center" w:pos="4536"/>
        <w:tab w:val="right" w:pos="9072"/>
      </w:tabs>
      <w:spacing w:after="0" w:line="240" w:lineRule="auto"/>
    </w:pPr>
  </w:style>
  <w:style w:type="paragraph" w:styleId="Zpat">
    <w:name w:val="footer"/>
    <w:basedOn w:val="Normln"/>
    <w:link w:val="ZpatChar"/>
    <w:uiPriority w:val="99"/>
    <w:unhideWhenUsed/>
    <w:rsid w:val="00181F2C"/>
    <w:pPr>
      <w:tabs>
        <w:tab w:val="center" w:pos="4536"/>
        <w:tab w:val="right" w:pos="9072"/>
      </w:tabs>
      <w:spacing w:after="0" w:line="240" w:lineRule="auto"/>
    </w:pPr>
  </w:style>
  <w:style w:type="paragraph" w:styleId="Normlnweb">
    <w:name w:val="Normal (Web)"/>
    <w:basedOn w:val="Normln"/>
    <w:uiPriority w:val="99"/>
    <w:semiHidden/>
    <w:unhideWhenUsed/>
    <w:qFormat/>
    <w:rsid w:val="00B74225"/>
    <w:rPr>
      <w:rFonts w:ascii="Times New Roman" w:hAnsi="Times New Roman" w:cs="Times New Roman"/>
      <w:sz w:val="24"/>
      <w:szCs w:val="24"/>
    </w:rPr>
  </w:style>
  <w:style w:type="paragraph" w:styleId="Bezmezer">
    <w:name w:val="No Spacing"/>
    <w:uiPriority w:val="1"/>
    <w:qFormat/>
    <w:rsid w:val="00C26F94"/>
  </w:style>
  <w:style w:type="paragraph" w:customStyle="1" w:styleId="Obsahrmce">
    <w:name w:val="Obsah rámce"/>
    <w:basedOn w:val="Normln"/>
    <w:qFormat/>
  </w:style>
  <w:style w:type="table" w:styleId="Mkatabulky">
    <w:name w:val="Table Grid"/>
    <w:basedOn w:val="Normlntabulka"/>
    <w:uiPriority w:val="39"/>
    <w:rsid w:val="00E6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dbory.info/"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dbory.info/"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bory.info/" TargetMode="External"/><Relationship Id="rId5" Type="http://schemas.openxmlformats.org/officeDocument/2006/relationships/webSettings" Target="webSettings.xml"/><Relationship Id="rId15" Type="http://schemas.openxmlformats.org/officeDocument/2006/relationships/hyperlink" Target="http://www.odbory.info/"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www.ospzv-aso.cz/" TargetMode="External"/><Relationship Id="rId14" Type="http://schemas.openxmlformats.org/officeDocument/2006/relationships/hyperlink" Target="http://www.odbory.info/" TargetMode="External"/><Relationship Id="rId22" Type="http://schemas.openxmlformats.org/officeDocument/2006/relationships/fontTable" Target="fontTable.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title>
      <c:tx>
        <c:rich>
          <a:bodyPr rot="0"/>
          <a:lstStyle/>
          <a:p>
            <a:pPr>
              <a:defRPr sz="1400" b="0" strike="noStrike" spc="-1">
                <a:solidFill>
                  <a:srgbClr val="595959"/>
                </a:solidFill>
                <a:latin typeface="Calibri"/>
              </a:defRPr>
            </a:pPr>
            <a:r>
              <a:rPr lang="cs-CZ" sz="1400" b="0" strike="noStrike" spc="-1">
                <a:solidFill>
                  <a:srgbClr val="595959"/>
                </a:solidFill>
                <a:latin typeface="Calibri"/>
              </a:rPr>
              <a:t>Počet kontrol na jednoho inspektora v letech:</a:t>
            </a:r>
          </a:p>
        </c:rich>
      </c:tx>
      <c:overlay val="0"/>
      <c:spPr>
        <a:noFill/>
        <a:ln w="0">
          <a:noFill/>
        </a:ln>
      </c:spPr>
    </c:title>
    <c:autoTitleDeleted val="0"/>
    <c:plotArea>
      <c:layout/>
      <c:barChart>
        <c:barDir val="col"/>
        <c:grouping val="clustered"/>
        <c:varyColors val="0"/>
        <c:ser>
          <c:idx val="0"/>
          <c:order val="0"/>
          <c:tx>
            <c:strRef>
              <c:f>label 0</c:f>
              <c:strCache>
                <c:ptCount val="1"/>
                <c:pt idx="0">
                  <c:v>Počet kontrol na jednoho inspektora</c:v>
                </c:pt>
              </c:strCache>
            </c:strRef>
          </c:tx>
          <c:spPr>
            <a:solidFill>
              <a:srgbClr val="00B050"/>
            </a:solidFill>
            <a:ln w="0">
              <a:noFill/>
            </a:ln>
          </c:spPr>
          <c:invertIfNegative val="0"/>
          <c:dPt>
            <c:idx val="1"/>
            <c:invertIfNegative val="0"/>
            <c:bubble3D val="0"/>
            <c:spPr>
              <a:solidFill>
                <a:srgbClr val="0070C0"/>
              </a:solidFill>
              <a:ln w="0">
                <a:noFill/>
              </a:ln>
            </c:spPr>
            <c:extLst>
              <c:ext xmlns:c16="http://schemas.microsoft.com/office/drawing/2014/chart" uri="{C3380CC4-5D6E-409C-BE32-E72D297353CC}">
                <c16:uniqueId val="{00000001-6A0D-4CA4-B34F-707118ABB20A}"/>
              </c:ext>
            </c:extLst>
          </c:dPt>
          <c:dPt>
            <c:idx val="2"/>
            <c:invertIfNegative val="0"/>
            <c:bubble3D val="0"/>
            <c:spPr>
              <a:solidFill>
                <a:srgbClr val="BF9000"/>
              </a:solidFill>
              <a:ln w="0">
                <a:noFill/>
              </a:ln>
            </c:spPr>
            <c:extLst>
              <c:ext xmlns:c16="http://schemas.microsoft.com/office/drawing/2014/chart" uri="{C3380CC4-5D6E-409C-BE32-E72D297353CC}">
                <c16:uniqueId val="{00000003-6A0D-4CA4-B34F-707118ABB20A}"/>
              </c:ext>
            </c:extLst>
          </c:dPt>
          <c:dLbls>
            <c:dLbl>
              <c:idx val="1"/>
              <c:spPr/>
              <c:txPr>
                <a:bodyPr wrap="square"/>
                <a:lstStyle/>
                <a:p>
                  <a:pPr>
                    <a:defRPr sz="1000" b="0" strike="noStrike" spc="-1">
                      <a:solidFill>
                        <a:srgbClr val="000000"/>
                      </a:solidFill>
                      <a:latin typeface="Calibri"/>
                    </a:defRPr>
                  </a:pPr>
                  <a:endParaRPr lang="cs-CZ"/>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6A0D-4CA4-B34F-707118ABB20A}"/>
                </c:ext>
              </c:extLst>
            </c:dLbl>
            <c:dLbl>
              <c:idx val="2"/>
              <c:spPr/>
              <c:txPr>
                <a:bodyPr wrap="square"/>
                <a:lstStyle/>
                <a:p>
                  <a:pPr>
                    <a:defRPr sz="1000" b="0" strike="noStrike" spc="-1">
                      <a:solidFill>
                        <a:srgbClr val="000000"/>
                      </a:solidFill>
                      <a:latin typeface="Calibri"/>
                    </a:defRPr>
                  </a:pPr>
                  <a:endParaRPr lang="cs-CZ"/>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6A0D-4CA4-B34F-707118ABB20A}"/>
                </c:ext>
              </c:extLst>
            </c:dLbl>
            <c:spPr>
              <a:noFill/>
              <a:ln>
                <a:noFill/>
              </a:ln>
              <a:effectLst/>
            </c:spPr>
            <c:txPr>
              <a:bodyPr wrap="square"/>
              <a:lstStyle/>
              <a:p>
                <a:pPr>
                  <a:defRPr sz="1000" b="0" strike="noStrike" spc="-1">
                    <a:solidFill>
                      <a:srgbClr val="000000"/>
                    </a:solidFill>
                    <a:latin typeface="Calibri"/>
                  </a:defRPr>
                </a:pPr>
                <a:endParaRPr lang="cs-CZ"/>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2023</c:v>
                </c:pt>
                <c:pt idx="1">
                  <c:v>2024</c:v>
                </c:pt>
                <c:pt idx="2">
                  <c:v>2025</c:v>
                </c:pt>
              </c:strCache>
            </c:strRef>
          </c:cat>
          <c:val>
            <c:numRef>
              <c:f>0</c:f>
              <c:numCache>
                <c:formatCode>General</c:formatCode>
                <c:ptCount val="3"/>
                <c:pt idx="0">
                  <c:v>93</c:v>
                </c:pt>
                <c:pt idx="1">
                  <c:v>98</c:v>
                </c:pt>
                <c:pt idx="2">
                  <c:v>106</c:v>
                </c:pt>
              </c:numCache>
            </c:numRef>
          </c:val>
          <c:extLst>
            <c:ext xmlns:c16="http://schemas.microsoft.com/office/drawing/2014/chart" uri="{C3380CC4-5D6E-409C-BE32-E72D297353CC}">
              <c16:uniqueId val="{00000004-6A0D-4CA4-B34F-707118ABB20A}"/>
            </c:ext>
          </c:extLst>
        </c:ser>
        <c:dLbls>
          <c:showLegendKey val="0"/>
          <c:showVal val="0"/>
          <c:showCatName val="0"/>
          <c:showSerName val="0"/>
          <c:showPercent val="0"/>
          <c:showBubbleSize val="0"/>
        </c:dLbls>
        <c:gapWidth val="150"/>
        <c:axId val="63207691"/>
        <c:axId val="68996768"/>
      </c:barChart>
      <c:catAx>
        <c:axId val="632076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050" b="0" strike="noStrike" spc="-1">
                <a:solidFill>
                  <a:srgbClr val="595959"/>
                </a:solidFill>
                <a:latin typeface="Calibri"/>
              </a:defRPr>
            </a:pPr>
            <a:endParaRPr lang="cs-CZ"/>
          </a:p>
        </c:txPr>
        <c:crossAx val="68996768"/>
        <c:crosses val="autoZero"/>
        <c:auto val="1"/>
        <c:lblAlgn val="ctr"/>
        <c:lblOffset val="100"/>
        <c:noMultiLvlLbl val="0"/>
      </c:catAx>
      <c:valAx>
        <c:axId val="689967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cs-CZ"/>
          </a:p>
        </c:txPr>
        <c:crossAx val="6320769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title>
      <c:tx>
        <c:rich>
          <a:bodyPr rot="0"/>
          <a:lstStyle/>
          <a:p>
            <a:pPr>
              <a:defRPr sz="1400" b="0" strike="noStrike" spc="-1">
                <a:solidFill>
                  <a:srgbClr val="595959"/>
                </a:solidFill>
                <a:latin typeface="Calibri"/>
              </a:defRPr>
            </a:pPr>
            <a:r>
              <a:rPr lang="cs-CZ" sz="1400" b="0" strike="noStrike" spc="-1">
                <a:solidFill>
                  <a:srgbClr val="595959"/>
                </a:solidFill>
                <a:latin typeface="Calibri"/>
              </a:rPr>
              <a:t>Počet provedených kontrol za rok 2025 
(Celkem 744 kontrol)</a:t>
            </a:r>
          </a:p>
        </c:rich>
      </c:tx>
      <c:layout>
        <c:manualLayout>
          <c:xMode val="edge"/>
          <c:yMode val="edge"/>
          <c:x val="0.181238185255199"/>
          <c:y val="3.38760504201681E-2"/>
        </c:manualLayout>
      </c:layout>
      <c:overlay val="0"/>
      <c:spPr>
        <a:noFill/>
        <a:ln w="0">
          <a:noFill/>
        </a:ln>
      </c:spPr>
    </c:title>
    <c:autoTitleDeleted val="0"/>
    <c:plotArea>
      <c:layout>
        <c:manualLayout>
          <c:layoutTarget val="inner"/>
          <c:xMode val="edge"/>
          <c:yMode val="edge"/>
          <c:x val="0.1275625"/>
          <c:y val="0.229333333333333"/>
          <c:w val="0.34487499999999999"/>
          <c:h val="0.57477777777777805"/>
        </c:manualLayout>
      </c:layout>
      <c:pieChart>
        <c:varyColors val="1"/>
        <c:ser>
          <c:idx val="0"/>
          <c:order val="0"/>
          <c:tx>
            <c:strRef>
              <c:f>label 0</c:f>
              <c:strCache>
                <c:ptCount val="1"/>
                <c:pt idx="0">
                  <c:v>Počet provedených kontrol za rok 2025</c:v>
                </c:pt>
              </c:strCache>
            </c:strRef>
          </c:tx>
          <c:spPr>
            <a:solidFill>
              <a:srgbClr val="4472C4"/>
            </a:solidFill>
            <a:ln w="0">
              <a:noFill/>
            </a:ln>
          </c:spPr>
          <c:dPt>
            <c:idx val="0"/>
            <c:bubble3D val="0"/>
            <c:spPr>
              <a:solidFill>
                <a:srgbClr val="4472C4"/>
              </a:solidFill>
              <a:ln w="19080">
                <a:solidFill>
                  <a:srgbClr val="FFFFFF"/>
                </a:solidFill>
                <a:round/>
              </a:ln>
            </c:spPr>
            <c:extLst>
              <c:ext xmlns:c16="http://schemas.microsoft.com/office/drawing/2014/chart" uri="{C3380CC4-5D6E-409C-BE32-E72D297353CC}">
                <c16:uniqueId val="{00000001-A697-4875-9211-CA8F78ADB439}"/>
              </c:ext>
            </c:extLst>
          </c:dPt>
          <c:dPt>
            <c:idx val="1"/>
            <c:bubble3D val="0"/>
            <c:spPr>
              <a:solidFill>
                <a:srgbClr val="FFC000"/>
              </a:solidFill>
              <a:ln w="19080">
                <a:solidFill>
                  <a:srgbClr val="FFFFFF"/>
                </a:solidFill>
                <a:round/>
              </a:ln>
            </c:spPr>
            <c:extLst>
              <c:ext xmlns:c16="http://schemas.microsoft.com/office/drawing/2014/chart" uri="{C3380CC4-5D6E-409C-BE32-E72D297353CC}">
                <c16:uniqueId val="{00000003-A697-4875-9211-CA8F78ADB439}"/>
              </c:ext>
            </c:extLst>
          </c:dPt>
          <c:dPt>
            <c:idx val="2"/>
            <c:bubble3D val="0"/>
            <c:spPr>
              <a:solidFill>
                <a:srgbClr val="00B050"/>
              </a:solidFill>
              <a:ln w="19080">
                <a:solidFill>
                  <a:srgbClr val="FFFFFF"/>
                </a:solidFill>
                <a:round/>
              </a:ln>
            </c:spPr>
            <c:extLst>
              <c:ext xmlns:c16="http://schemas.microsoft.com/office/drawing/2014/chart" uri="{C3380CC4-5D6E-409C-BE32-E72D297353CC}">
                <c16:uniqueId val="{00000005-A697-4875-9211-CA8F78ADB439}"/>
              </c:ext>
            </c:extLst>
          </c:dPt>
          <c:dLbls>
            <c:dLbl>
              <c:idx val="0"/>
              <c:numFmt formatCode="General" sourceLinked="0"/>
              <c:spPr/>
              <c:txPr>
                <a:bodyPr wrap="square"/>
                <a:lstStyle/>
                <a:p>
                  <a:pPr>
                    <a:defRPr sz="16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A697-4875-9211-CA8F78ADB439}"/>
                </c:ext>
              </c:extLst>
            </c:dLbl>
            <c:dLbl>
              <c:idx val="1"/>
              <c:numFmt formatCode="General" sourceLinked="0"/>
              <c:spPr/>
              <c:txPr>
                <a:bodyPr wrap="square"/>
                <a:lstStyle/>
                <a:p>
                  <a:pPr>
                    <a:defRPr sz="16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A697-4875-9211-CA8F78ADB439}"/>
                </c:ext>
              </c:extLst>
            </c:dLbl>
            <c:dLbl>
              <c:idx val="2"/>
              <c:numFmt formatCode="General" sourceLinked="0"/>
              <c:spPr/>
              <c:txPr>
                <a:bodyPr wrap="square"/>
                <a:lstStyle/>
                <a:p>
                  <a:pPr>
                    <a:defRPr sz="16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A697-4875-9211-CA8F78ADB439}"/>
                </c:ext>
              </c:extLst>
            </c:dLbl>
            <c:numFmt formatCode="General" sourceLinked="0"/>
            <c:spPr>
              <a:noFill/>
              <a:ln>
                <a:noFill/>
              </a:ln>
              <a:effectLst/>
            </c:spPr>
            <c:txPr>
              <a:bodyPr wrap="square"/>
              <a:lstStyle/>
              <a:p>
                <a:pPr>
                  <a:defRPr sz="1600" b="1" strike="noStrike" spc="-1">
                    <a:solidFill>
                      <a:srgbClr val="FF0000"/>
                    </a:solidFill>
                    <a:latin typeface="Calibri"/>
                  </a:defRPr>
                </a:pPr>
                <a:endParaRPr lang="cs-CZ"/>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3"/>
                <c:pt idx="0">
                  <c:v>Organizace v rámci OSPZV-ASO ČR</c:v>
                </c:pt>
                <c:pt idx="1">
                  <c:v>ČMSZP a ZS ČR</c:v>
                </c:pt>
                <c:pt idx="2">
                  <c:v>Obchodní řetězce</c:v>
                </c:pt>
              </c:strCache>
            </c:strRef>
          </c:cat>
          <c:val>
            <c:numRef>
              <c:f>0</c:f>
              <c:numCache>
                <c:formatCode>General</c:formatCode>
                <c:ptCount val="3"/>
                <c:pt idx="0">
                  <c:v>366</c:v>
                </c:pt>
                <c:pt idx="1">
                  <c:v>25</c:v>
                </c:pt>
                <c:pt idx="2">
                  <c:v>353</c:v>
                </c:pt>
              </c:numCache>
            </c:numRef>
          </c:val>
          <c:extLst>
            <c:ext xmlns:c16="http://schemas.microsoft.com/office/drawing/2014/chart" uri="{C3380CC4-5D6E-409C-BE32-E72D297353CC}">
              <c16:uniqueId val="{00000006-A697-4875-9211-CA8F78ADB439}"/>
            </c:ext>
          </c:extLst>
        </c:ser>
        <c:dLbls>
          <c:showLegendKey val="0"/>
          <c:showVal val="0"/>
          <c:showCatName val="0"/>
          <c:showSerName val="0"/>
          <c:showPercent val="0"/>
          <c:showBubbleSize val="0"/>
          <c:showLeaderLines val="1"/>
        </c:dLbls>
        <c:firstSliceAng val="0"/>
      </c:pieChart>
      <c:spPr>
        <a:noFill/>
        <a:ln w="0">
          <a:noFill/>
        </a:ln>
      </c:spPr>
    </c:plotArea>
    <c:legend>
      <c:legendPos val="b"/>
      <c:layout>
        <c:manualLayout>
          <c:xMode val="edge"/>
          <c:yMode val="edge"/>
          <c:x val="0.55874999999999997"/>
          <c:y val="0.32"/>
          <c:w val="0.36852303268954301"/>
          <c:h val="0.49483275919546599"/>
        </c:manualLayout>
      </c:layout>
      <c:overlay val="0"/>
      <c:spPr>
        <a:noFill/>
        <a:ln w="0">
          <a:noFill/>
        </a:ln>
      </c:spPr>
      <c:txPr>
        <a:bodyPr/>
        <a:lstStyle/>
        <a:p>
          <a:pPr>
            <a:defRPr sz="1200" b="0" strike="noStrike" spc="-1">
              <a:solidFill>
                <a:srgbClr val="595959"/>
              </a:solidFill>
              <a:latin typeface="Calibri"/>
            </a:defRPr>
          </a:pPr>
          <a:endParaRPr lang="cs-CZ"/>
        </a:p>
      </c:txPr>
    </c:legend>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title>
      <c:tx>
        <c:rich>
          <a:bodyPr rot="0"/>
          <a:lstStyle/>
          <a:p>
            <a:pPr>
              <a:defRPr lang="cs-CZ" sz="1400" b="0" strike="noStrike" spc="-1">
                <a:solidFill>
                  <a:srgbClr val="595959"/>
                </a:solidFill>
                <a:latin typeface="Calibri"/>
              </a:defRPr>
            </a:pPr>
            <a:r>
              <a:rPr lang="cs-CZ" sz="1400" b="0" strike="noStrike" spc="-1">
                <a:solidFill>
                  <a:srgbClr val="595959"/>
                </a:solidFill>
                <a:latin typeface="Calibri"/>
              </a:rPr>
              <a:t>Kontroly SI BOZP za rok 2025</a:t>
            </a:r>
          </a:p>
        </c:rich>
      </c:tx>
      <c:layout>
        <c:manualLayout>
          <c:xMode val="edge"/>
          <c:yMode val="edge"/>
          <c:x val="7.3071633954244306E-2"/>
          <c:y val="3.6116834323112398E-2"/>
        </c:manualLayout>
      </c:layout>
      <c:overlay val="0"/>
      <c:spPr>
        <a:noFill/>
        <a:ln w="0">
          <a:noFill/>
        </a:ln>
      </c:spPr>
    </c:title>
    <c:autoTitleDeleted val="0"/>
    <c:plotArea>
      <c:layout>
        <c:manualLayout>
          <c:layoutTarget val="inner"/>
          <c:xMode val="edge"/>
          <c:yMode val="edge"/>
          <c:x val="5.8437500000000003E-2"/>
          <c:y val="0.16222222222222199"/>
          <c:w val="0.37531249999999999"/>
          <c:h val="0.72755555555555596"/>
        </c:manualLayout>
      </c:layout>
      <c:pieChart>
        <c:varyColors val="1"/>
        <c:ser>
          <c:idx val="0"/>
          <c:order val="0"/>
          <c:tx>
            <c:strRef>
              <c:f>label 0</c:f>
              <c:strCache>
                <c:ptCount val="1"/>
                <c:pt idx="0">
                  <c:v>Řada 1</c:v>
                </c:pt>
              </c:strCache>
            </c:strRef>
          </c:tx>
          <c:spPr>
            <a:solidFill>
              <a:srgbClr val="4472C4"/>
            </a:solidFill>
            <a:ln w="0">
              <a:noFill/>
            </a:ln>
          </c:spPr>
          <c:dPt>
            <c:idx val="0"/>
            <c:bubble3D val="0"/>
            <c:spPr>
              <a:solidFill>
                <a:srgbClr val="92D050"/>
              </a:solidFill>
              <a:ln w="19080">
                <a:solidFill>
                  <a:srgbClr val="FFFFFF"/>
                </a:solidFill>
                <a:round/>
              </a:ln>
            </c:spPr>
            <c:extLst>
              <c:ext xmlns:c16="http://schemas.microsoft.com/office/drawing/2014/chart" uri="{C3380CC4-5D6E-409C-BE32-E72D297353CC}">
                <c16:uniqueId val="{00000001-420F-4648-AF0D-281255C4A812}"/>
              </c:ext>
            </c:extLst>
          </c:dPt>
          <c:dPt>
            <c:idx val="1"/>
            <c:bubble3D val="0"/>
            <c:spPr>
              <a:solidFill>
                <a:srgbClr val="548235"/>
              </a:solidFill>
              <a:ln w="19080">
                <a:solidFill>
                  <a:srgbClr val="FFFFFF"/>
                </a:solidFill>
                <a:round/>
              </a:ln>
            </c:spPr>
            <c:extLst>
              <c:ext xmlns:c16="http://schemas.microsoft.com/office/drawing/2014/chart" uri="{C3380CC4-5D6E-409C-BE32-E72D297353CC}">
                <c16:uniqueId val="{00000003-420F-4648-AF0D-281255C4A812}"/>
              </c:ext>
            </c:extLst>
          </c:dPt>
          <c:dPt>
            <c:idx val="2"/>
            <c:bubble3D val="0"/>
            <c:spPr>
              <a:solidFill>
                <a:srgbClr val="2E75B6"/>
              </a:solidFill>
              <a:ln w="19080">
                <a:solidFill>
                  <a:srgbClr val="FFFFFF"/>
                </a:solidFill>
                <a:round/>
              </a:ln>
            </c:spPr>
            <c:extLst>
              <c:ext xmlns:c16="http://schemas.microsoft.com/office/drawing/2014/chart" uri="{C3380CC4-5D6E-409C-BE32-E72D297353CC}">
                <c16:uniqueId val="{00000005-420F-4648-AF0D-281255C4A812}"/>
              </c:ext>
            </c:extLst>
          </c:dPt>
          <c:dPt>
            <c:idx val="3"/>
            <c:bubble3D val="0"/>
            <c:spPr>
              <a:solidFill>
                <a:srgbClr val="C55A11"/>
              </a:solidFill>
              <a:ln w="19080">
                <a:solidFill>
                  <a:srgbClr val="FFFFFF"/>
                </a:solidFill>
                <a:round/>
              </a:ln>
            </c:spPr>
            <c:extLst>
              <c:ext xmlns:c16="http://schemas.microsoft.com/office/drawing/2014/chart" uri="{C3380CC4-5D6E-409C-BE32-E72D297353CC}">
                <c16:uniqueId val="{00000007-420F-4648-AF0D-281255C4A812}"/>
              </c:ext>
            </c:extLst>
          </c:dPt>
          <c:dPt>
            <c:idx val="4"/>
            <c:bubble3D val="0"/>
            <c:spPr>
              <a:solidFill>
                <a:srgbClr val="BDD7EE"/>
              </a:solidFill>
              <a:ln w="19080">
                <a:solidFill>
                  <a:srgbClr val="FFFFFF"/>
                </a:solidFill>
                <a:round/>
              </a:ln>
            </c:spPr>
            <c:extLst>
              <c:ext xmlns:c16="http://schemas.microsoft.com/office/drawing/2014/chart" uri="{C3380CC4-5D6E-409C-BE32-E72D297353CC}">
                <c16:uniqueId val="{00000009-420F-4648-AF0D-281255C4A812}"/>
              </c:ext>
            </c:extLst>
          </c:dPt>
          <c:dPt>
            <c:idx val="5"/>
            <c:bubble3D val="0"/>
            <c:spPr>
              <a:solidFill>
                <a:srgbClr val="FFC000"/>
              </a:solidFill>
              <a:ln w="19080">
                <a:solidFill>
                  <a:srgbClr val="FFFFFF"/>
                </a:solidFill>
                <a:round/>
              </a:ln>
            </c:spPr>
            <c:extLst>
              <c:ext xmlns:c16="http://schemas.microsoft.com/office/drawing/2014/chart" uri="{C3380CC4-5D6E-409C-BE32-E72D297353CC}">
                <c16:uniqueId val="{0000000B-420F-4648-AF0D-281255C4A812}"/>
              </c:ext>
            </c:extLst>
          </c:dPt>
          <c:dPt>
            <c:idx val="6"/>
            <c:bubble3D val="0"/>
            <c:spPr>
              <a:solidFill>
                <a:srgbClr val="D0CECE"/>
              </a:solidFill>
              <a:ln w="19080">
                <a:solidFill>
                  <a:srgbClr val="FFFFFF"/>
                </a:solidFill>
                <a:round/>
              </a:ln>
            </c:spPr>
            <c:extLst>
              <c:ext xmlns:c16="http://schemas.microsoft.com/office/drawing/2014/chart" uri="{C3380CC4-5D6E-409C-BE32-E72D297353CC}">
                <c16:uniqueId val="{0000000D-420F-4648-AF0D-281255C4A812}"/>
              </c:ext>
            </c:extLst>
          </c:dPt>
          <c:dPt>
            <c:idx val="7"/>
            <c:bubble3D val="0"/>
            <c:spPr>
              <a:solidFill>
                <a:srgbClr val="FFFF00"/>
              </a:solidFill>
              <a:ln w="19080">
                <a:solidFill>
                  <a:srgbClr val="FFFFFF"/>
                </a:solidFill>
                <a:round/>
              </a:ln>
            </c:spPr>
            <c:extLst>
              <c:ext xmlns:c16="http://schemas.microsoft.com/office/drawing/2014/chart" uri="{C3380CC4-5D6E-409C-BE32-E72D297353CC}">
                <c16:uniqueId val="{0000000F-420F-4648-AF0D-281255C4A812}"/>
              </c:ext>
            </c:extLst>
          </c:dPt>
          <c:dLbls>
            <c:dLbl>
              <c:idx val="0"/>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420F-4648-AF0D-281255C4A812}"/>
                </c:ext>
              </c:extLst>
            </c:dLbl>
            <c:dLbl>
              <c:idx val="1"/>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420F-4648-AF0D-281255C4A812}"/>
                </c:ext>
              </c:extLst>
            </c:dLbl>
            <c:dLbl>
              <c:idx val="2"/>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420F-4648-AF0D-281255C4A812}"/>
                </c:ext>
              </c:extLst>
            </c:dLbl>
            <c:dLbl>
              <c:idx val="3"/>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420F-4648-AF0D-281255C4A812}"/>
                </c:ext>
              </c:extLst>
            </c:dLbl>
            <c:dLbl>
              <c:idx val="4"/>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420F-4648-AF0D-281255C4A812}"/>
                </c:ext>
              </c:extLst>
            </c:dLbl>
            <c:dLbl>
              <c:idx val="5"/>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B-420F-4648-AF0D-281255C4A812}"/>
                </c:ext>
              </c:extLst>
            </c:dLbl>
            <c:dLbl>
              <c:idx val="6"/>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D-420F-4648-AF0D-281255C4A812}"/>
                </c:ext>
              </c:extLst>
            </c:dLbl>
            <c:dLbl>
              <c:idx val="7"/>
              <c:numFmt formatCode="General" sourceLinked="0"/>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F-420F-4648-AF0D-281255C4A812}"/>
                </c:ext>
              </c:extLst>
            </c:dLbl>
            <c:numFmt formatCode="General" sourceLinked="0"/>
            <c:spPr>
              <a:noFill/>
              <a:ln>
                <a:noFill/>
              </a:ln>
              <a:effectLst/>
            </c:spPr>
            <c:txPr>
              <a:bodyPr wrap="square"/>
              <a:lstStyle/>
              <a:p>
                <a:pPr>
                  <a:defRPr sz="1200" b="1" strike="noStrike" spc="-1">
                    <a:solidFill>
                      <a:srgbClr val="FF0000"/>
                    </a:solidFill>
                    <a:latin typeface="Calibri"/>
                  </a:defRPr>
                </a:pPr>
                <a:endParaRPr lang="cs-CZ"/>
              </a:p>
            </c:txPr>
            <c:dLblPos val="bestFit"/>
            <c:showLegendKey val="0"/>
            <c:showVal val="1"/>
            <c:showCatName val="0"/>
            <c:showSerName val="0"/>
            <c:showPercent val="0"/>
            <c:showBubbleSize val="1"/>
            <c:separator>; </c:separator>
            <c:showLeaderLines val="1"/>
            <c:extLst>
              <c:ext xmlns:c15="http://schemas.microsoft.com/office/drawing/2012/chart" uri="{CE6537A1-D6FC-4f65-9D91-7224C49458BB}"/>
            </c:extLst>
          </c:dLbls>
          <c:cat>
            <c:strRef>
              <c:f>categories</c:f>
              <c:strCache>
                <c:ptCount val="8"/>
                <c:pt idx="0">
                  <c:v>plánovaných kontrol BOZP,</c:v>
                </c:pt>
                <c:pt idx="1">
                  <c:v>následných kontrol, BOZP</c:v>
                </c:pt>
                <c:pt idx="2">
                  <c:v>mimořádných kontrol BOZP</c:v>
                </c:pt>
                <c:pt idx="3">
                  <c:v>šetření PU</c:v>
                </c:pt>
                <c:pt idx="4">
                  <c:v>Kontrola dodržování uzavřených kolektivních smluv v oblasti bezpečnosti a hygieny zaměstnanců</c:v>
                </c:pt>
                <c:pt idx="5">
                  <c:v>Řešení stížnosti zaměstnanců</c:v>
                </c:pt>
                <c:pt idx="6">
                  <c:v>školení zaměstnanců v oblasti BOZP</c:v>
                </c:pt>
                <c:pt idx="7">
                  <c:v>porady SI, BOZP, školení SI, BOZP a pracovní jednání na odborovém svazu</c:v>
                </c:pt>
              </c:strCache>
            </c:strRef>
          </c:cat>
          <c:val>
            <c:numRef>
              <c:f>0</c:f>
              <c:numCache>
                <c:formatCode>General</c:formatCode>
                <c:ptCount val="8"/>
                <c:pt idx="0">
                  <c:v>419</c:v>
                </c:pt>
                <c:pt idx="1">
                  <c:v>59</c:v>
                </c:pt>
                <c:pt idx="2">
                  <c:v>50</c:v>
                </c:pt>
                <c:pt idx="3">
                  <c:v>23</c:v>
                </c:pt>
                <c:pt idx="4">
                  <c:v>103</c:v>
                </c:pt>
                <c:pt idx="5">
                  <c:v>14</c:v>
                </c:pt>
                <c:pt idx="6">
                  <c:v>42</c:v>
                </c:pt>
                <c:pt idx="7">
                  <c:v>34</c:v>
                </c:pt>
              </c:numCache>
            </c:numRef>
          </c:val>
          <c:extLst>
            <c:ext xmlns:c16="http://schemas.microsoft.com/office/drawing/2014/chart" uri="{C3380CC4-5D6E-409C-BE32-E72D297353CC}">
              <c16:uniqueId val="{00000010-420F-4648-AF0D-281255C4A812}"/>
            </c:ext>
          </c:extLst>
        </c:ser>
        <c:dLbls>
          <c:showLegendKey val="0"/>
          <c:showVal val="0"/>
          <c:showCatName val="0"/>
          <c:showSerName val="0"/>
          <c:showPercent val="0"/>
          <c:showBubbleSize val="0"/>
          <c:showLeaderLines val="1"/>
        </c:dLbls>
        <c:firstSliceAng val="0"/>
      </c:pieChart>
      <c:spPr>
        <a:noFill/>
        <a:ln w="0">
          <a:noFill/>
        </a:ln>
      </c:spPr>
    </c:plotArea>
    <c:legend>
      <c:legendPos val="b"/>
      <c:layout>
        <c:manualLayout>
          <c:xMode val="edge"/>
          <c:yMode val="edge"/>
          <c:x val="0.50737500000000002"/>
          <c:y val="4.3999999999999997E-2"/>
          <c:w val="0.45215325957872399"/>
          <c:h val="0.93621513501500198"/>
        </c:manualLayout>
      </c:layout>
      <c:overlay val="0"/>
      <c:spPr>
        <a:noFill/>
        <a:ln w="0">
          <a:noFill/>
        </a:ln>
      </c:spPr>
      <c:txPr>
        <a:bodyPr/>
        <a:lstStyle/>
        <a:p>
          <a:pPr>
            <a:defRPr sz="900" b="0" strike="noStrike" spc="-1">
              <a:solidFill>
                <a:srgbClr val="595959"/>
              </a:solidFill>
              <a:latin typeface="Calibri"/>
            </a:defRPr>
          </a:pPr>
          <a:endParaRPr lang="cs-CZ"/>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title>
      <c:tx>
        <c:rich>
          <a:bodyPr rot="0"/>
          <a:lstStyle/>
          <a:p>
            <a:pPr>
              <a:defRPr lang="cs-CZ" sz="1400" b="0" strike="noStrike" spc="-1">
                <a:solidFill>
                  <a:srgbClr val="595959"/>
                </a:solidFill>
                <a:latin typeface="Calibri"/>
              </a:defRPr>
            </a:pPr>
            <a:r>
              <a:rPr lang="cs-CZ" sz="1400" b="0" strike="noStrike" spc="-1">
                <a:solidFill>
                  <a:srgbClr val="595959"/>
                </a:solidFill>
                <a:latin typeface="Calibri"/>
              </a:rPr>
              <a:t>Šetření pracovních úrazů v letech:</a:t>
            </a:r>
          </a:p>
        </c:rich>
      </c:tx>
      <c:overlay val="0"/>
      <c:spPr>
        <a:noFill/>
        <a:ln w="0">
          <a:noFill/>
        </a:ln>
      </c:spPr>
    </c:title>
    <c:autoTitleDeleted val="0"/>
    <c:plotArea>
      <c:layout>
        <c:manualLayout>
          <c:layoutTarget val="inner"/>
          <c:xMode val="edge"/>
          <c:yMode val="edge"/>
          <c:x val="0.1055"/>
          <c:y val="0.194888888888889"/>
          <c:w val="0.62856250000000002"/>
          <c:h val="0.70799999999999996"/>
        </c:manualLayout>
      </c:layout>
      <c:barChart>
        <c:barDir val="col"/>
        <c:grouping val="clustered"/>
        <c:varyColors val="0"/>
        <c:ser>
          <c:idx val="0"/>
          <c:order val="0"/>
          <c:tx>
            <c:strRef>
              <c:f>label 0</c:f>
              <c:strCache>
                <c:ptCount val="1"/>
                <c:pt idx="0">
                  <c:v>OSPZV</c:v>
                </c:pt>
              </c:strCache>
            </c:strRef>
          </c:tx>
          <c:spPr>
            <a:solidFill>
              <a:srgbClr val="0070C0"/>
            </a:solidFill>
            <a:ln w="0">
              <a:noFill/>
            </a:ln>
          </c:spPr>
          <c:invertIfNegative val="0"/>
          <c:dLbls>
            <c:numFmt formatCode="General" sourceLinked="0"/>
            <c:spPr>
              <a:noFill/>
              <a:ln>
                <a:noFill/>
              </a:ln>
              <a:effectLst/>
            </c:spPr>
            <c:txPr>
              <a:bodyPr wrap="square"/>
              <a:lstStyle/>
              <a:p>
                <a:pPr>
                  <a:defRPr sz="1050" b="0" strike="noStrike" spc="-1">
                    <a:solidFill>
                      <a:srgbClr val="404040"/>
                    </a:solidFill>
                    <a:latin typeface="Calibri"/>
                  </a:defRPr>
                </a:pPr>
                <a:endParaRPr lang="cs-CZ"/>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2023</c:v>
                </c:pt>
                <c:pt idx="1">
                  <c:v>2024</c:v>
                </c:pt>
                <c:pt idx="2">
                  <c:v>2025</c:v>
                </c:pt>
              </c:strCache>
            </c:strRef>
          </c:cat>
          <c:val>
            <c:numRef>
              <c:f>0</c:f>
              <c:numCache>
                <c:formatCode>General</c:formatCode>
                <c:ptCount val="3"/>
                <c:pt idx="0">
                  <c:v>2</c:v>
                </c:pt>
                <c:pt idx="1">
                  <c:v>4</c:v>
                </c:pt>
                <c:pt idx="2">
                  <c:v>3</c:v>
                </c:pt>
              </c:numCache>
            </c:numRef>
          </c:val>
          <c:extLst>
            <c:ext xmlns:c16="http://schemas.microsoft.com/office/drawing/2014/chart" uri="{C3380CC4-5D6E-409C-BE32-E72D297353CC}">
              <c16:uniqueId val="{00000000-749E-4BD7-8D4E-025942D1C122}"/>
            </c:ext>
          </c:extLst>
        </c:ser>
        <c:ser>
          <c:idx val="1"/>
          <c:order val="1"/>
          <c:tx>
            <c:strRef>
              <c:f>label 1</c:f>
              <c:strCache>
                <c:ptCount val="1"/>
                <c:pt idx="0">
                  <c:v>ČMSZP - ZSČR</c:v>
                </c:pt>
              </c:strCache>
            </c:strRef>
          </c:tx>
          <c:spPr>
            <a:solidFill>
              <a:srgbClr val="BDD7EE"/>
            </a:solidFill>
            <a:ln w="0">
              <a:noFill/>
            </a:ln>
          </c:spPr>
          <c:invertIfNegative val="0"/>
          <c:dLbls>
            <c:numFmt formatCode="General" sourceLinked="0"/>
            <c:spPr>
              <a:noFill/>
              <a:ln>
                <a:noFill/>
              </a:ln>
              <a:effectLst/>
            </c:spPr>
            <c:txPr>
              <a:bodyPr wrap="square"/>
              <a:lstStyle/>
              <a:p>
                <a:pPr>
                  <a:defRPr sz="1050" b="0" strike="noStrike" spc="-1">
                    <a:solidFill>
                      <a:srgbClr val="404040"/>
                    </a:solidFill>
                    <a:latin typeface="Calibri"/>
                  </a:defRPr>
                </a:pPr>
                <a:endParaRPr lang="cs-CZ"/>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2023</c:v>
                </c:pt>
                <c:pt idx="1">
                  <c:v>2024</c:v>
                </c:pt>
                <c:pt idx="2">
                  <c:v>2025</c:v>
                </c:pt>
              </c:strCache>
            </c:strRef>
          </c:cat>
          <c:val>
            <c:numRef>
              <c:f>1</c:f>
              <c:numCache>
                <c:formatCode>General</c:formatCode>
                <c:ptCount val="3"/>
                <c:pt idx="0">
                  <c:v>2</c:v>
                </c:pt>
                <c:pt idx="1">
                  <c:v>3</c:v>
                </c:pt>
                <c:pt idx="2">
                  <c:v>4</c:v>
                </c:pt>
              </c:numCache>
            </c:numRef>
          </c:val>
          <c:extLst>
            <c:ext xmlns:c16="http://schemas.microsoft.com/office/drawing/2014/chart" uri="{C3380CC4-5D6E-409C-BE32-E72D297353CC}">
              <c16:uniqueId val="{00000001-749E-4BD7-8D4E-025942D1C122}"/>
            </c:ext>
          </c:extLst>
        </c:ser>
        <c:ser>
          <c:idx val="2"/>
          <c:order val="2"/>
          <c:tx>
            <c:strRef>
              <c:f>label 2</c:f>
              <c:strCache>
                <c:ptCount val="1"/>
                <c:pt idx="0">
                  <c:v>Obchodní řetězce</c:v>
                </c:pt>
              </c:strCache>
            </c:strRef>
          </c:tx>
          <c:spPr>
            <a:solidFill>
              <a:srgbClr val="92D050"/>
            </a:solidFill>
            <a:ln w="0">
              <a:noFill/>
            </a:ln>
          </c:spPr>
          <c:invertIfNegative val="0"/>
          <c:dLbls>
            <c:numFmt formatCode="General" sourceLinked="0"/>
            <c:spPr>
              <a:noFill/>
              <a:ln>
                <a:noFill/>
              </a:ln>
              <a:effectLst/>
            </c:spPr>
            <c:txPr>
              <a:bodyPr wrap="square"/>
              <a:lstStyle/>
              <a:p>
                <a:pPr>
                  <a:defRPr sz="1050" b="0" strike="noStrike" spc="-1">
                    <a:solidFill>
                      <a:srgbClr val="404040"/>
                    </a:solidFill>
                    <a:latin typeface="Calibri"/>
                  </a:defRPr>
                </a:pPr>
                <a:endParaRPr lang="cs-CZ"/>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2023</c:v>
                </c:pt>
                <c:pt idx="1">
                  <c:v>2024</c:v>
                </c:pt>
                <c:pt idx="2">
                  <c:v>2025</c:v>
                </c:pt>
              </c:strCache>
            </c:strRef>
          </c:cat>
          <c:val>
            <c:numRef>
              <c:f>2</c:f>
              <c:numCache>
                <c:formatCode>General</c:formatCode>
                <c:ptCount val="3"/>
                <c:pt idx="0">
                  <c:v>9</c:v>
                </c:pt>
                <c:pt idx="1">
                  <c:v>15</c:v>
                </c:pt>
                <c:pt idx="2">
                  <c:v>14</c:v>
                </c:pt>
              </c:numCache>
            </c:numRef>
          </c:val>
          <c:extLst>
            <c:ext xmlns:c16="http://schemas.microsoft.com/office/drawing/2014/chart" uri="{C3380CC4-5D6E-409C-BE32-E72D297353CC}">
              <c16:uniqueId val="{00000002-749E-4BD7-8D4E-025942D1C122}"/>
            </c:ext>
          </c:extLst>
        </c:ser>
        <c:dLbls>
          <c:showLegendKey val="0"/>
          <c:showVal val="0"/>
          <c:showCatName val="0"/>
          <c:showSerName val="0"/>
          <c:showPercent val="0"/>
          <c:showBubbleSize val="0"/>
        </c:dLbls>
        <c:gapWidth val="150"/>
        <c:axId val="53287082"/>
        <c:axId val="24905631"/>
      </c:barChart>
      <c:catAx>
        <c:axId val="5328708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050" b="0" strike="noStrike" spc="-1">
                <a:solidFill>
                  <a:srgbClr val="595959"/>
                </a:solidFill>
                <a:latin typeface="Calibri"/>
              </a:defRPr>
            </a:pPr>
            <a:endParaRPr lang="cs-CZ"/>
          </a:p>
        </c:txPr>
        <c:crossAx val="24905631"/>
        <c:crosses val="autoZero"/>
        <c:auto val="1"/>
        <c:lblAlgn val="ctr"/>
        <c:lblOffset val="100"/>
        <c:noMultiLvlLbl val="0"/>
      </c:catAx>
      <c:valAx>
        <c:axId val="2490563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cs-CZ"/>
          </a:p>
        </c:txPr>
        <c:crossAx val="53287082"/>
        <c:crosses val="autoZero"/>
        <c:crossBetween val="between"/>
      </c:valAx>
      <c:spPr>
        <a:noFill/>
        <a:ln w="0">
          <a:noFill/>
        </a:ln>
      </c:spPr>
    </c:plotArea>
    <c:legend>
      <c:legendPos val="r"/>
      <c:layout>
        <c:manualLayout>
          <c:xMode val="edge"/>
          <c:yMode val="edge"/>
          <c:x val="0.69687500000000002"/>
          <c:y val="0.46100000000000002"/>
          <c:w val="0.28345521595099699"/>
          <c:h val="0.413045893988221"/>
        </c:manualLayout>
      </c:layout>
      <c:overlay val="0"/>
      <c:spPr>
        <a:noFill/>
        <a:ln w="0">
          <a:noFill/>
        </a:ln>
      </c:spPr>
      <c:txPr>
        <a:bodyPr/>
        <a:lstStyle/>
        <a:p>
          <a:pPr>
            <a:defRPr sz="1050" b="0" strike="noStrike" spc="-1">
              <a:solidFill>
                <a:srgbClr val="595959"/>
              </a:solidFill>
              <a:latin typeface="Calibri"/>
            </a:defRPr>
          </a:pPr>
          <a:endParaRPr lang="cs-CZ"/>
        </a:p>
      </c:txPr>
    </c:legend>
    <c:plotVisOnly val="1"/>
    <c:dispBlanksAs val="gap"/>
    <c:showDLblsOverMax val="1"/>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cs-CZ"/>
  <c:roundedCorners val="0"/>
  <c:style val="2"/>
  <c:chart>
    <c:autoTitleDeleted val="1"/>
    <c:plotArea>
      <c:layout/>
      <c:barChart>
        <c:barDir val="col"/>
        <c:grouping val="clustered"/>
        <c:varyColors val="0"/>
        <c:ser>
          <c:idx val="0"/>
          <c:order val="0"/>
          <c:tx>
            <c:strRef>
              <c:f>label 0</c:f>
              <c:strCache>
                <c:ptCount val="1"/>
                <c:pt idx="0">
                  <c:v>Plánovanékontroly</c:v>
                </c:pt>
              </c:strCache>
            </c:strRef>
          </c:tx>
          <c:spPr>
            <a:solidFill>
              <a:srgbClr val="92D050"/>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cs-CZ"/>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2022</c:v>
                </c:pt>
                <c:pt idx="1">
                  <c:v>2021</c:v>
                </c:pt>
                <c:pt idx="2">
                  <c:v>2023</c:v>
                </c:pt>
                <c:pt idx="3">
                  <c:v>2024</c:v>
                </c:pt>
                <c:pt idx="4">
                  <c:v>2025</c:v>
                </c:pt>
              </c:strCache>
            </c:strRef>
          </c:cat>
          <c:val>
            <c:numRef>
              <c:f>0</c:f>
              <c:numCache>
                <c:formatCode>General</c:formatCode>
                <c:ptCount val="5"/>
                <c:pt idx="0">
                  <c:v>451</c:v>
                </c:pt>
                <c:pt idx="1">
                  <c:v>384</c:v>
                </c:pt>
                <c:pt idx="2">
                  <c:v>471</c:v>
                </c:pt>
                <c:pt idx="3">
                  <c:v>411</c:v>
                </c:pt>
                <c:pt idx="4">
                  <c:v>419</c:v>
                </c:pt>
              </c:numCache>
            </c:numRef>
          </c:val>
          <c:extLst>
            <c:ext xmlns:c16="http://schemas.microsoft.com/office/drawing/2014/chart" uri="{C3380CC4-5D6E-409C-BE32-E72D297353CC}">
              <c16:uniqueId val="{00000000-9EF5-406C-9C75-39E60DD6E169}"/>
            </c:ext>
          </c:extLst>
        </c:ser>
        <c:ser>
          <c:idx val="1"/>
          <c:order val="1"/>
          <c:tx>
            <c:strRef>
              <c:f>label 1</c:f>
              <c:strCache>
                <c:ptCount val="1"/>
                <c:pt idx="0">
                  <c:v>Následné kontroly</c:v>
                </c:pt>
              </c:strCache>
            </c:strRef>
          </c:tx>
          <c:spPr>
            <a:solidFill>
              <a:srgbClr val="9DC3E6"/>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cs-CZ"/>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2022</c:v>
                </c:pt>
                <c:pt idx="1">
                  <c:v>2021</c:v>
                </c:pt>
                <c:pt idx="2">
                  <c:v>2023</c:v>
                </c:pt>
                <c:pt idx="3">
                  <c:v>2024</c:v>
                </c:pt>
                <c:pt idx="4">
                  <c:v>2025</c:v>
                </c:pt>
              </c:strCache>
            </c:strRef>
          </c:cat>
          <c:val>
            <c:numRef>
              <c:f>1</c:f>
              <c:numCache>
                <c:formatCode>General</c:formatCode>
                <c:ptCount val="5"/>
                <c:pt idx="0">
                  <c:v>91</c:v>
                </c:pt>
                <c:pt idx="1">
                  <c:v>98</c:v>
                </c:pt>
                <c:pt idx="2">
                  <c:v>76</c:v>
                </c:pt>
                <c:pt idx="3">
                  <c:v>58</c:v>
                </c:pt>
                <c:pt idx="4">
                  <c:v>59</c:v>
                </c:pt>
              </c:numCache>
            </c:numRef>
          </c:val>
          <c:extLst>
            <c:ext xmlns:c16="http://schemas.microsoft.com/office/drawing/2014/chart" uri="{C3380CC4-5D6E-409C-BE32-E72D297353CC}">
              <c16:uniqueId val="{00000001-9EF5-406C-9C75-39E60DD6E169}"/>
            </c:ext>
          </c:extLst>
        </c:ser>
        <c:dLbls>
          <c:showLegendKey val="0"/>
          <c:showVal val="0"/>
          <c:showCatName val="0"/>
          <c:showSerName val="0"/>
          <c:showPercent val="0"/>
          <c:showBubbleSize val="0"/>
        </c:dLbls>
        <c:gapWidth val="150"/>
        <c:axId val="56282824"/>
        <c:axId val="91241938"/>
      </c:barChart>
      <c:catAx>
        <c:axId val="5628282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cs-CZ"/>
          </a:p>
        </c:txPr>
        <c:crossAx val="91241938"/>
        <c:crosses val="autoZero"/>
        <c:auto val="1"/>
        <c:lblAlgn val="ctr"/>
        <c:lblOffset val="100"/>
        <c:noMultiLvlLbl val="0"/>
      </c:catAx>
      <c:valAx>
        <c:axId val="91241938"/>
        <c:scaling>
          <c:orientation val="minMax"/>
        </c:scaling>
        <c:delete val="0"/>
        <c:axPos val="l"/>
        <c:majorGridlines>
          <c:spPr>
            <a:ln w="9360">
              <a:solidFill>
                <a:srgbClr val="D9D9D9"/>
              </a:solidFill>
              <a:round/>
            </a:ln>
          </c:spPr>
        </c:majorGridlines>
        <c:title>
          <c:tx>
            <c:rich>
              <a:bodyPr rot="-5400000"/>
              <a:lstStyle/>
              <a:p>
                <a:pPr>
                  <a:defRPr lang="cs-CZ" sz="1000" b="0" strike="noStrike" spc="-1">
                    <a:solidFill>
                      <a:srgbClr val="595959"/>
                    </a:solidFill>
                    <a:latin typeface="Calibri"/>
                  </a:defRPr>
                </a:pPr>
                <a:r>
                  <a:rPr lang="cs-CZ" sz="1000" b="0" strike="noStrike" spc="-1">
                    <a:solidFill>
                      <a:srgbClr val="595959"/>
                    </a:solidFill>
                    <a:latin typeface="Calibri"/>
                  </a:rPr>
                  <a:t>Počet  kontrol</a:t>
                </a:r>
              </a:p>
            </c:rich>
          </c:tx>
          <c:overlay val="0"/>
          <c:spPr>
            <a:noFill/>
            <a:ln w="0">
              <a:noFill/>
            </a:ln>
          </c:spPr>
        </c:title>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cs-CZ"/>
          </a:p>
        </c:txPr>
        <c:crossAx val="56282824"/>
        <c:crosses val="autoZero"/>
        <c:crossBetween val="between"/>
      </c:valAx>
      <c:dTable>
        <c:showHorzBorder val="1"/>
        <c:showVertBorder val="1"/>
        <c:showOutline val="1"/>
        <c:showKeys val="1"/>
      </c:dTable>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44CC2-2392-4705-AB99-A4EF3116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3882</Words>
  <Characters>22906</Characters>
  <Application>Microsoft Office Word</Application>
  <DocSecurity>0</DocSecurity>
  <Lines>190</Lines>
  <Paragraphs>53</Paragraphs>
  <ScaleCrop>false</ScaleCrop>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Hotový</dc:creator>
  <dc:description/>
  <cp:lastModifiedBy>Jaromir Šedivec</cp:lastModifiedBy>
  <cp:revision>2</cp:revision>
  <cp:lastPrinted>2026-02-12T16:16:00Z</cp:lastPrinted>
  <dcterms:created xsi:type="dcterms:W3CDTF">2026-03-09T08:50:00Z</dcterms:created>
  <dcterms:modified xsi:type="dcterms:W3CDTF">2026-03-09T08:50:00Z</dcterms:modified>
  <dc:language>cs-CZ</dc:language>
</cp:coreProperties>
</file>