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9E4828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9E4828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78735D74" w:rsidR="00B2255E" w:rsidRDefault="00C445B4" w:rsidP="0055726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</w:t>
      </w:r>
      <w:r w:rsidR="0085374F">
        <w:rPr>
          <w:rFonts w:asciiTheme="minorHAnsi" w:hAnsiTheme="minorHAnsi" w:cstheme="minorHAnsi"/>
          <w:b/>
          <w:bCs/>
        </w:rPr>
        <w:t xml:space="preserve"> </w:t>
      </w:r>
      <w:r w:rsidR="00B2255E">
        <w:rPr>
          <w:rFonts w:asciiTheme="minorHAnsi" w:hAnsiTheme="minorHAnsi" w:cstheme="minorHAnsi"/>
          <w:b/>
          <w:bCs/>
        </w:rPr>
        <w:t>„</w:t>
      </w:r>
      <w:r w:rsidR="0055726F" w:rsidRPr="0055726F">
        <w:rPr>
          <w:rFonts w:asciiTheme="minorHAnsi" w:eastAsia="Calibri" w:hAnsiTheme="minorHAnsi" w:cstheme="minorHAnsi"/>
          <w:b/>
          <w:bCs/>
          <w:kern w:val="2"/>
          <w:lang w:eastAsia="en-US"/>
        </w:rPr>
        <w:t>Programu Dostupné nájemní bydlení</w:t>
      </w:r>
      <w:r w:rsidR="00B2255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55726F" w:rsidRDefault="00B2255E" w:rsidP="00B2255E">
      <w:pPr>
        <w:ind w:firstLine="708"/>
        <w:jc w:val="both"/>
        <w:rPr>
          <w:rFonts w:asciiTheme="minorHAnsi" w:hAnsiTheme="minorHAnsi" w:cstheme="minorHAnsi"/>
        </w:rPr>
      </w:pPr>
    </w:p>
    <w:p w14:paraId="647F275D" w14:textId="1A4B53F2" w:rsidR="00B2255E" w:rsidRPr="0055726F" w:rsidRDefault="00B2255E" w:rsidP="00B2255E">
      <w:pPr>
        <w:ind w:firstLine="708"/>
        <w:jc w:val="both"/>
        <w:rPr>
          <w:rFonts w:asciiTheme="minorHAnsi" w:hAnsiTheme="minorHAnsi" w:cstheme="minorHAnsi"/>
        </w:rPr>
      </w:pPr>
      <w:r w:rsidRPr="0055726F">
        <w:rPr>
          <w:rFonts w:asciiTheme="minorHAnsi" w:hAnsiTheme="minorHAnsi" w:cstheme="minorHAnsi"/>
        </w:rPr>
        <w:t xml:space="preserve">V rámci mezirezortního připomínkového řízení jsme obdrželi výše uvedený návrh a k tomuto Konfederace zaměstnavatelských a podnikatelských svazů ČR (KZPS ČR) uplatňuje následující </w:t>
      </w:r>
      <w:r w:rsidRPr="0055726F">
        <w:rPr>
          <w:rFonts w:asciiTheme="minorHAnsi" w:hAnsiTheme="minorHAnsi" w:cstheme="minorHAnsi"/>
          <w:b/>
          <w:bCs/>
        </w:rPr>
        <w:t>připomínky</w:t>
      </w:r>
      <w:r w:rsidRPr="0055726F">
        <w:rPr>
          <w:rFonts w:asciiTheme="minorHAnsi" w:hAnsiTheme="minorHAnsi" w:cstheme="minorHAnsi"/>
        </w:rPr>
        <w:t>:</w:t>
      </w:r>
    </w:p>
    <w:p w14:paraId="11521DF4" w14:textId="77777777" w:rsidR="004C2C11" w:rsidRPr="0055726F" w:rsidRDefault="004C2C11" w:rsidP="004C2C11">
      <w:pPr>
        <w:shd w:val="clear" w:color="auto" w:fill="FFFFFF"/>
        <w:rPr>
          <w:rFonts w:asciiTheme="minorHAnsi" w:hAnsiTheme="minorHAnsi" w:cstheme="minorHAnsi"/>
          <w:lang w:eastAsia="cs-CZ"/>
        </w:rPr>
      </w:pPr>
    </w:p>
    <w:p w14:paraId="1653D835" w14:textId="77777777" w:rsidR="004C2C11" w:rsidRPr="0055726F" w:rsidRDefault="004C2C11" w:rsidP="004C2C11">
      <w:pPr>
        <w:shd w:val="clear" w:color="auto" w:fill="FFFFFF"/>
        <w:rPr>
          <w:rFonts w:asciiTheme="minorHAnsi" w:hAnsiTheme="minorHAnsi" w:cstheme="minorHAnsi"/>
          <w:lang w:eastAsia="cs-CZ"/>
        </w:rPr>
      </w:pPr>
    </w:p>
    <w:p w14:paraId="7D9B856B" w14:textId="77777777" w:rsidR="009C2458" w:rsidRPr="0055726F" w:rsidRDefault="009C2458" w:rsidP="009C2458">
      <w:pPr>
        <w:spacing w:after="160" w:line="259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55726F">
        <w:rPr>
          <w:rFonts w:asciiTheme="minorHAnsi" w:eastAsia="Calibri" w:hAnsiTheme="minorHAnsi" w:cstheme="minorHAnsi"/>
          <w:kern w:val="2"/>
          <w:lang w:eastAsia="en-US"/>
        </w:rPr>
        <w:t>K předloženému návrhu uplatňuje SPS tyto připomínky:</w:t>
      </w:r>
    </w:p>
    <w:p w14:paraId="525A5727" w14:textId="77777777" w:rsidR="009C2458" w:rsidRPr="0055726F" w:rsidRDefault="009C2458" w:rsidP="009C2458">
      <w:pPr>
        <w:numPr>
          <w:ilvl w:val="0"/>
          <w:numId w:val="2"/>
        </w:numPr>
        <w:spacing w:after="160" w:line="259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55726F">
        <w:rPr>
          <w:rFonts w:asciiTheme="minorHAnsi" w:eastAsia="Calibri" w:hAnsiTheme="minorHAnsi" w:cstheme="minorHAnsi"/>
          <w:kern w:val="2"/>
          <w:lang w:eastAsia="en-US"/>
        </w:rPr>
        <w:t xml:space="preserve">Jak je uvedeno v podkladových materiálech tohoto MPŘ situace v oblasti nájemního bydlení je v ČR dlouhodobě velmi špatná. Ministerstvem navrhovaná řešení jsou podle našeho názoru v pořádku, nicméně alokované částky pro období do roku 2029 jsou naprosto nedostatečné a současnou špatnou situaci zásadně </w:t>
      </w:r>
      <w:proofErr w:type="gramStart"/>
      <w:r w:rsidRPr="0055726F">
        <w:rPr>
          <w:rFonts w:asciiTheme="minorHAnsi" w:eastAsia="Calibri" w:hAnsiTheme="minorHAnsi" w:cstheme="minorHAnsi"/>
          <w:kern w:val="2"/>
          <w:lang w:eastAsia="en-US"/>
        </w:rPr>
        <w:t>nezlepší</w:t>
      </w:r>
      <w:proofErr w:type="gramEnd"/>
      <w:r w:rsidRPr="0055726F">
        <w:rPr>
          <w:rFonts w:asciiTheme="minorHAnsi" w:eastAsia="Calibri" w:hAnsiTheme="minorHAnsi" w:cstheme="minorHAnsi"/>
          <w:kern w:val="2"/>
          <w:lang w:eastAsia="en-US"/>
        </w:rPr>
        <w:t xml:space="preserve">. Požadujeme zásadní navýšení finančních částek. </w:t>
      </w:r>
    </w:p>
    <w:p w14:paraId="6ECE419E" w14:textId="77777777" w:rsidR="009C2458" w:rsidRPr="0055726F" w:rsidRDefault="009C2458" w:rsidP="009C2458">
      <w:pPr>
        <w:numPr>
          <w:ilvl w:val="0"/>
          <w:numId w:val="2"/>
        </w:numPr>
        <w:spacing w:after="160" w:line="259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55726F">
        <w:rPr>
          <w:rFonts w:asciiTheme="minorHAnsi" w:eastAsia="Calibri" w:hAnsiTheme="minorHAnsi" w:cstheme="minorHAnsi"/>
          <w:kern w:val="2"/>
          <w:lang w:eastAsia="en-US"/>
        </w:rPr>
        <w:t xml:space="preserve">Podle 5.3 musí být žádost podána před zahájením činnosti související s výstavbou nebo pořízením. Jak je to s náklady na projektové práce před podáním </w:t>
      </w:r>
      <w:proofErr w:type="gramStart"/>
      <w:r w:rsidRPr="0055726F">
        <w:rPr>
          <w:rFonts w:asciiTheme="minorHAnsi" w:eastAsia="Calibri" w:hAnsiTheme="minorHAnsi" w:cstheme="minorHAnsi"/>
          <w:kern w:val="2"/>
          <w:lang w:eastAsia="en-US"/>
        </w:rPr>
        <w:t>žádosti ?</w:t>
      </w:r>
      <w:proofErr w:type="gramEnd"/>
    </w:p>
    <w:p w14:paraId="79B82B0E" w14:textId="77777777" w:rsidR="009C2458" w:rsidRPr="0055726F" w:rsidRDefault="009C2458" w:rsidP="009C2458">
      <w:pPr>
        <w:numPr>
          <w:ilvl w:val="0"/>
          <w:numId w:val="2"/>
        </w:numPr>
        <w:spacing w:after="160" w:line="259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55726F">
        <w:rPr>
          <w:rFonts w:asciiTheme="minorHAnsi" w:eastAsia="Calibri" w:hAnsiTheme="minorHAnsi" w:cstheme="minorHAnsi"/>
          <w:kern w:val="2"/>
          <w:lang w:eastAsia="en-US"/>
        </w:rPr>
        <w:t xml:space="preserve">Podle 10.1 žadatel zvolí druh podpory, tedy úvěr nebo dotaci v kombinaci s úvěrem. Dotace nemůže být poskytnuta samostatně, ale pouze současně s úvěrem, přičemž úvěr musí dosahovat vždy minimálně výše dotace. Podle návrhu to vypadá, že žadatel, který má dostatek vlastních finančních prostředků na dofinancování stavby nebo pořízení a nepotřebuje tedy úvěr, je vyloučen z možnosti požádat o dotaci, jejíž maximální výše po zvýšení může dosáhnout až 40 % celkových nákladů </w:t>
      </w:r>
      <w:proofErr w:type="gramStart"/>
      <w:r w:rsidRPr="0055726F">
        <w:rPr>
          <w:rFonts w:asciiTheme="minorHAnsi" w:eastAsia="Calibri" w:hAnsiTheme="minorHAnsi" w:cstheme="minorHAnsi"/>
          <w:kern w:val="2"/>
          <w:lang w:eastAsia="en-US"/>
        </w:rPr>
        <w:t>způsobilých  k</w:t>
      </w:r>
      <w:proofErr w:type="gramEnd"/>
      <w:r w:rsidRPr="0055726F">
        <w:rPr>
          <w:rFonts w:asciiTheme="minorHAnsi" w:eastAsia="Calibri" w:hAnsiTheme="minorHAnsi" w:cstheme="minorHAnsi"/>
          <w:kern w:val="2"/>
          <w:lang w:eastAsia="en-US"/>
        </w:rPr>
        <w:t xml:space="preserve"> podpoře. Skutečně chce předkladatel programu předem vyloučit tyto potencionální </w:t>
      </w:r>
      <w:proofErr w:type="gramStart"/>
      <w:r w:rsidRPr="0055726F">
        <w:rPr>
          <w:rFonts w:asciiTheme="minorHAnsi" w:eastAsia="Calibri" w:hAnsiTheme="minorHAnsi" w:cstheme="minorHAnsi"/>
          <w:kern w:val="2"/>
          <w:lang w:eastAsia="en-US"/>
        </w:rPr>
        <w:t>investory ?</w:t>
      </w:r>
      <w:proofErr w:type="gramEnd"/>
    </w:p>
    <w:p w14:paraId="29589E37" w14:textId="77777777" w:rsidR="009C2458" w:rsidRPr="0055726F" w:rsidRDefault="009C2458" w:rsidP="009C2458">
      <w:pPr>
        <w:numPr>
          <w:ilvl w:val="0"/>
          <w:numId w:val="2"/>
        </w:numPr>
        <w:spacing w:after="160" w:line="259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55726F">
        <w:rPr>
          <w:rFonts w:asciiTheme="minorHAnsi" w:eastAsia="Calibri" w:hAnsiTheme="minorHAnsi" w:cstheme="minorHAnsi"/>
          <w:kern w:val="2"/>
          <w:lang w:eastAsia="en-US"/>
        </w:rPr>
        <w:t>Podle 12.1 d musí žadatel</w:t>
      </w:r>
      <w:r w:rsidRPr="0055726F">
        <w:rPr>
          <w:rFonts w:asciiTheme="minorHAnsi" w:eastAsia="Calibri" w:hAnsiTheme="minorHAnsi" w:cstheme="minorHAnsi"/>
          <w:b/>
          <w:bCs/>
          <w:kern w:val="2"/>
          <w:lang w:eastAsia="en-US"/>
        </w:rPr>
        <w:t xml:space="preserve"> </w:t>
      </w:r>
      <w:r w:rsidRPr="0055726F">
        <w:rPr>
          <w:rFonts w:asciiTheme="minorHAnsi" w:eastAsia="Calibri" w:hAnsiTheme="minorHAnsi" w:cstheme="minorHAnsi"/>
          <w:kern w:val="2"/>
          <w:lang w:eastAsia="en-US"/>
        </w:rPr>
        <w:t xml:space="preserve">dodržovat po dobu splácení úvěru, nejméně však po dobu 20 let od ukončení výstavby nebo od pořízení bytu podmínku, že nákladové nájemné může zvyšovat o roční míru inflace zveřejněnou Českým statistickým úřadem, a to i v součtu za více let, nejvýše však o 2 % za 1 </w:t>
      </w:r>
      <w:proofErr w:type="gramStart"/>
      <w:r w:rsidRPr="0055726F">
        <w:rPr>
          <w:rFonts w:asciiTheme="minorHAnsi" w:eastAsia="Calibri" w:hAnsiTheme="minorHAnsi" w:cstheme="minorHAnsi"/>
          <w:kern w:val="2"/>
          <w:lang w:eastAsia="en-US"/>
        </w:rPr>
        <w:t>rok;  Předkladatel</w:t>
      </w:r>
      <w:proofErr w:type="gramEnd"/>
      <w:r w:rsidRPr="0055726F">
        <w:rPr>
          <w:rFonts w:asciiTheme="minorHAnsi" w:eastAsia="Calibri" w:hAnsiTheme="minorHAnsi" w:cstheme="minorHAnsi"/>
          <w:kern w:val="2"/>
          <w:lang w:eastAsia="en-US"/>
        </w:rPr>
        <w:t xml:space="preserve"> programu tedy předpokládá, že inflace v ČR  je jednou provždy plně pod kontrolou ČNB a dvouciferná inflace se již nikdy nebude opakovat ?</w:t>
      </w:r>
      <w:r w:rsidRPr="0055726F">
        <w:rPr>
          <w:rFonts w:asciiTheme="minorHAnsi" w:eastAsia="Calibri" w:hAnsiTheme="minorHAnsi" w:cstheme="minorHAnsi"/>
          <w:b/>
          <w:bCs/>
          <w:kern w:val="2"/>
          <w:lang w:eastAsia="en-US"/>
        </w:rPr>
        <w:t xml:space="preserve"> </w:t>
      </w:r>
    </w:p>
    <w:p w14:paraId="47BA6DA3" w14:textId="77777777" w:rsidR="009C2458" w:rsidRPr="0055726F" w:rsidRDefault="009C2458" w:rsidP="009C2458">
      <w:pPr>
        <w:numPr>
          <w:ilvl w:val="0"/>
          <w:numId w:val="2"/>
        </w:numPr>
        <w:spacing w:after="160" w:line="259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55726F">
        <w:rPr>
          <w:rFonts w:asciiTheme="minorHAnsi" w:eastAsia="Calibri" w:hAnsiTheme="minorHAnsi" w:cstheme="minorHAnsi"/>
          <w:kern w:val="2"/>
          <w:lang w:eastAsia="en-US"/>
        </w:rPr>
        <w:t xml:space="preserve">Podle 12.4 může příjemce podpory uzavřít nájemní smlouvu k nájmu bytu pouze s fyzickou osobou, která není vlastníkem nebo spoluvlastníkem nemovité věci určené k bydlení nebo podílu v právnické osobě, se kterým je spojeno právo užívat byt, přičemž tuto podmínku musí splnit i další členové domácnosti této fyzické osoby, a zároveň je </w:t>
      </w:r>
    </w:p>
    <w:p w14:paraId="560CCEE5" w14:textId="77777777" w:rsidR="009C2458" w:rsidRPr="0055726F" w:rsidRDefault="009C2458" w:rsidP="009C2458">
      <w:pPr>
        <w:numPr>
          <w:ilvl w:val="2"/>
          <w:numId w:val="1"/>
        </w:numPr>
        <w:spacing w:after="60" w:line="259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55726F">
        <w:rPr>
          <w:rFonts w:asciiTheme="minorHAnsi" w:eastAsia="Calibri" w:hAnsiTheme="minorHAnsi" w:cstheme="minorHAnsi"/>
          <w:kern w:val="2"/>
          <w:lang w:eastAsia="en-US"/>
        </w:rPr>
        <w:lastRenderedPageBreak/>
        <w:t xml:space="preserve">členem domácnosti, jejíž průměrný čistý příjem nepřesahuje příjem domácností nacházejících se v 8. příjmovém decilu všech domácností, </w:t>
      </w:r>
    </w:p>
    <w:p w14:paraId="446A0860" w14:textId="77777777" w:rsidR="009C2458" w:rsidRPr="0055726F" w:rsidRDefault="009C2458" w:rsidP="009C2458">
      <w:pPr>
        <w:numPr>
          <w:ilvl w:val="2"/>
          <w:numId w:val="1"/>
        </w:numPr>
        <w:spacing w:after="60" w:line="259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55726F">
        <w:rPr>
          <w:rFonts w:asciiTheme="minorHAnsi" w:eastAsia="Calibri" w:hAnsiTheme="minorHAnsi" w:cstheme="minorHAnsi"/>
          <w:kern w:val="2"/>
          <w:lang w:eastAsia="en-US"/>
        </w:rPr>
        <w:t>členem domácnosti, jejíž členové nedosáhli jednotlivě věku 35 let, a zároveň průměrný čistý příjem domácnosti nepřesahuje příjem domácností nacházejících se v 9. příjmovém decilu všech domácností, nebo</w:t>
      </w:r>
    </w:p>
    <w:p w14:paraId="32D014E8" w14:textId="77777777" w:rsidR="009C2458" w:rsidRDefault="009C2458" w:rsidP="009C2458">
      <w:pPr>
        <w:numPr>
          <w:ilvl w:val="2"/>
          <w:numId w:val="1"/>
        </w:numPr>
        <w:spacing w:after="60" w:line="259" w:lineRule="auto"/>
        <w:rPr>
          <w:rFonts w:asciiTheme="minorHAnsi" w:eastAsia="Calibri" w:hAnsiTheme="minorHAnsi" w:cstheme="minorHAnsi"/>
          <w:kern w:val="2"/>
          <w:lang w:eastAsia="en-US"/>
        </w:rPr>
      </w:pPr>
      <w:r w:rsidRPr="0055726F">
        <w:rPr>
          <w:rFonts w:asciiTheme="minorHAnsi" w:eastAsia="Calibri" w:hAnsiTheme="minorHAnsi" w:cstheme="minorHAnsi"/>
          <w:kern w:val="2"/>
          <w:lang w:eastAsia="en-US"/>
        </w:rPr>
        <w:t xml:space="preserve">zaměstnancem nebo vykonává činnost v oborech zdravotnictví, školství, zajišťování veřejné bezpečnosti, integrovaného záchranného systému, poskytování sociálních služeb nebo výkonu veřejné správy. </w:t>
      </w:r>
    </w:p>
    <w:p w14:paraId="53FBDB1C" w14:textId="77777777" w:rsidR="00B43910" w:rsidRPr="0055726F" w:rsidRDefault="00B43910" w:rsidP="00B43910">
      <w:pPr>
        <w:spacing w:after="60" w:line="259" w:lineRule="auto"/>
        <w:ind w:left="851"/>
        <w:rPr>
          <w:rFonts w:asciiTheme="minorHAnsi" w:eastAsia="Calibri" w:hAnsiTheme="minorHAnsi" w:cstheme="minorHAnsi"/>
          <w:kern w:val="2"/>
          <w:lang w:eastAsia="en-US"/>
        </w:rPr>
      </w:pPr>
    </w:p>
    <w:p w14:paraId="73BECD70" w14:textId="77777777" w:rsidR="009C2458" w:rsidRPr="0055726F" w:rsidRDefault="009C2458" w:rsidP="009C2458">
      <w:pPr>
        <w:numPr>
          <w:ilvl w:val="0"/>
          <w:numId w:val="3"/>
        </w:numPr>
        <w:spacing w:after="60" w:line="259" w:lineRule="auto"/>
        <w:jc w:val="both"/>
        <w:rPr>
          <w:rFonts w:asciiTheme="minorHAnsi" w:eastAsia="Calibri" w:hAnsiTheme="minorHAnsi" w:cstheme="minorHAnsi"/>
          <w:kern w:val="2"/>
          <w:lang w:eastAsia="en-US"/>
        </w:rPr>
      </w:pPr>
      <w:r w:rsidRPr="0055726F">
        <w:rPr>
          <w:rFonts w:asciiTheme="minorHAnsi" w:eastAsia="Calibri" w:hAnsiTheme="minorHAnsi" w:cstheme="minorHAnsi"/>
          <w:kern w:val="2"/>
          <w:lang w:eastAsia="en-US"/>
        </w:rPr>
        <w:t xml:space="preserve">Jak je to se splněním podmínek ve shora uvedených </w:t>
      </w:r>
      <w:proofErr w:type="gramStart"/>
      <w:r w:rsidRPr="0055726F">
        <w:rPr>
          <w:rFonts w:asciiTheme="minorHAnsi" w:eastAsia="Calibri" w:hAnsiTheme="minorHAnsi" w:cstheme="minorHAnsi"/>
          <w:kern w:val="2"/>
          <w:lang w:eastAsia="en-US"/>
        </w:rPr>
        <w:t>odstavcích ?</w:t>
      </w:r>
      <w:proofErr w:type="gramEnd"/>
      <w:r w:rsidRPr="0055726F">
        <w:rPr>
          <w:rFonts w:asciiTheme="minorHAnsi" w:eastAsia="Calibri" w:hAnsiTheme="minorHAnsi" w:cstheme="minorHAnsi"/>
          <w:kern w:val="2"/>
          <w:lang w:eastAsia="en-US"/>
        </w:rPr>
        <w:t xml:space="preserve"> Mezi odstavci a) a b) není spojka nebo, lze tedy vykládat tak, že podmínka dle odst. a) musí být splněna vždy a k tomu ještě buď podmínka b) nebo c). (v obdrženém materiálu je chyba označení odstavců).  </w:t>
      </w:r>
    </w:p>
    <w:p w14:paraId="79DC34A0" w14:textId="77777777" w:rsidR="009C2458" w:rsidRPr="0055726F" w:rsidRDefault="009C2458" w:rsidP="009C2458">
      <w:pPr>
        <w:spacing w:after="60" w:line="259" w:lineRule="auto"/>
        <w:jc w:val="both"/>
        <w:rPr>
          <w:rFonts w:asciiTheme="minorHAnsi" w:eastAsia="Calibri" w:hAnsiTheme="minorHAnsi" w:cstheme="minorHAnsi"/>
          <w:kern w:val="2"/>
          <w:lang w:eastAsia="en-US"/>
        </w:rPr>
      </w:pPr>
    </w:p>
    <w:p w14:paraId="0FDBD08B" w14:textId="77777777" w:rsidR="009C2458" w:rsidRPr="0055726F" w:rsidRDefault="009C2458" w:rsidP="009C2458">
      <w:pPr>
        <w:numPr>
          <w:ilvl w:val="0"/>
          <w:numId w:val="3"/>
        </w:numPr>
        <w:spacing w:after="60" w:line="259" w:lineRule="auto"/>
        <w:jc w:val="both"/>
        <w:rPr>
          <w:rFonts w:asciiTheme="minorHAnsi" w:eastAsia="Calibri" w:hAnsiTheme="minorHAnsi" w:cstheme="minorHAnsi"/>
          <w:kern w:val="2"/>
          <w:lang w:eastAsia="en-US"/>
        </w:rPr>
      </w:pPr>
      <w:r w:rsidRPr="0055726F">
        <w:rPr>
          <w:rFonts w:asciiTheme="minorHAnsi" w:eastAsia="Calibri" w:hAnsiTheme="minorHAnsi" w:cstheme="minorHAnsi"/>
          <w:kern w:val="2"/>
          <w:lang w:eastAsia="en-US"/>
        </w:rPr>
        <w:t xml:space="preserve">Jak bude postupováno v případě, že nájemcem bude např. učitelka s rodinou, která splňuje odstavec a) ale dosáhla již věku 36 let, v obci je ale jediná, obec jinou nemá a potřebuje ji. Dojde k ukončení nájmu pro nesplnění podmínek?   </w:t>
      </w:r>
    </w:p>
    <w:p w14:paraId="7EDC260E" w14:textId="77777777" w:rsidR="009C2458" w:rsidRPr="0055726F" w:rsidRDefault="009C2458" w:rsidP="009C2458">
      <w:pPr>
        <w:pStyle w:val="Odstavecseseznamem"/>
        <w:rPr>
          <w:rFonts w:asciiTheme="minorHAnsi" w:hAnsiTheme="minorHAnsi" w:cstheme="minorHAnsi"/>
          <w:kern w:val="2"/>
          <w:sz w:val="24"/>
          <w:szCs w:val="24"/>
        </w:rPr>
      </w:pPr>
    </w:p>
    <w:p w14:paraId="46F94490" w14:textId="77777777" w:rsidR="00485FD1" w:rsidRDefault="00485FD1" w:rsidP="00860F6C">
      <w:pPr>
        <w:rPr>
          <w:rFonts w:asciiTheme="minorHAnsi" w:hAnsiTheme="minorHAnsi" w:cstheme="minorHAnsi"/>
          <w:u w:val="single"/>
        </w:rPr>
      </w:pPr>
    </w:p>
    <w:p w14:paraId="0724E386" w14:textId="0DB07EB3" w:rsidR="00860F6C" w:rsidRPr="0055726F" w:rsidRDefault="00860F6C" w:rsidP="00860F6C">
      <w:pPr>
        <w:rPr>
          <w:rFonts w:asciiTheme="minorHAnsi" w:hAnsiTheme="minorHAnsi" w:cstheme="minorHAnsi"/>
          <w:b/>
          <w:caps/>
        </w:rPr>
      </w:pPr>
      <w:r w:rsidRPr="0055726F">
        <w:rPr>
          <w:rFonts w:asciiTheme="minorHAnsi" w:hAnsiTheme="minorHAnsi" w:cstheme="minorHAnsi"/>
          <w:u w:val="single"/>
        </w:rPr>
        <w:t>Kontaktní osoby:</w:t>
      </w:r>
    </w:p>
    <w:p w14:paraId="2D394527" w14:textId="77777777" w:rsidR="00860F6C" w:rsidRPr="0055726F" w:rsidRDefault="00860F6C" w:rsidP="00860F6C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5C2DECDC" w14:textId="7B0212D0" w:rsidR="00860F6C" w:rsidRPr="0055726F" w:rsidRDefault="00C32481" w:rsidP="00860F6C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Ing. Pavel </w:t>
      </w:r>
      <w:proofErr w:type="spellStart"/>
      <w:r>
        <w:rPr>
          <w:rFonts w:asciiTheme="minorHAnsi" w:hAnsiTheme="minorHAnsi" w:cstheme="minorHAnsi"/>
          <w:bCs/>
          <w:color w:val="000000" w:themeColor="text1"/>
        </w:rPr>
        <w:t>Ševčik</w:t>
      </w:r>
      <w:proofErr w:type="spellEnd"/>
      <w:r w:rsidR="00F67AFA">
        <w:rPr>
          <w:rFonts w:asciiTheme="minorHAnsi" w:hAnsiTheme="minorHAnsi" w:cstheme="minorHAnsi"/>
          <w:bCs/>
          <w:color w:val="000000" w:themeColor="text1"/>
        </w:rPr>
        <w:t>, Ph.D.</w:t>
      </w:r>
      <w:r w:rsidR="009767C2" w:rsidRPr="0055726F">
        <w:rPr>
          <w:rFonts w:asciiTheme="minorHAnsi" w:hAnsiTheme="minorHAnsi" w:cstheme="minorHAnsi"/>
          <w:bCs/>
          <w:color w:val="000000" w:themeColor="text1"/>
        </w:rPr>
        <w:tab/>
      </w:r>
      <w:r w:rsidR="009767C2" w:rsidRPr="0055726F">
        <w:rPr>
          <w:rFonts w:asciiTheme="minorHAnsi" w:hAnsiTheme="minorHAnsi" w:cstheme="minorHAnsi"/>
          <w:bCs/>
          <w:color w:val="000000" w:themeColor="text1"/>
        </w:rPr>
        <w:tab/>
      </w:r>
      <w:r w:rsidR="00860F6C" w:rsidRPr="0055726F">
        <w:rPr>
          <w:rFonts w:asciiTheme="minorHAnsi" w:hAnsiTheme="minorHAnsi" w:cstheme="minorHAnsi"/>
          <w:bCs/>
          <w:color w:val="000000" w:themeColor="text1"/>
        </w:rPr>
        <w:t>e-mail:</w:t>
      </w:r>
      <w:r w:rsidR="009767C2" w:rsidRPr="0055726F">
        <w:rPr>
          <w:rFonts w:asciiTheme="minorHAnsi" w:hAnsiTheme="minorHAnsi" w:cstheme="minorHAnsi"/>
          <w:bCs/>
          <w:color w:val="000000" w:themeColor="text1"/>
        </w:rPr>
        <w:tab/>
      </w:r>
      <w:hyperlink r:id="rId10" w:history="1">
        <w:r w:rsidRPr="00F84512">
          <w:rPr>
            <w:rStyle w:val="Hypertextovodkaz"/>
            <w:rFonts w:asciiTheme="minorHAnsi" w:hAnsiTheme="minorHAnsi" w:cstheme="minorHAnsi"/>
            <w:bCs/>
          </w:rPr>
          <w:t>sevcik@sps.cz</w:t>
        </w:r>
      </w:hyperlink>
      <w:r w:rsidR="005B1AE2" w:rsidRPr="0055726F">
        <w:rPr>
          <w:rFonts w:asciiTheme="minorHAnsi" w:hAnsiTheme="minorHAnsi" w:cstheme="minorHAnsi"/>
          <w:bCs/>
        </w:rPr>
        <w:tab/>
      </w:r>
      <w:r w:rsidR="005B1AE2" w:rsidRPr="0055726F">
        <w:rPr>
          <w:rFonts w:asciiTheme="minorHAnsi" w:hAnsiTheme="minorHAnsi" w:cstheme="minorHAnsi"/>
          <w:bCs/>
        </w:rPr>
        <w:tab/>
      </w:r>
      <w:r w:rsidR="009767C2" w:rsidRPr="0055726F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9767C2" w:rsidRPr="0055726F">
        <w:rPr>
          <w:rFonts w:asciiTheme="minorHAnsi" w:hAnsiTheme="minorHAnsi" w:cstheme="minorHAnsi"/>
          <w:bCs/>
          <w:color w:val="000000" w:themeColor="text1"/>
        </w:rPr>
        <w:tab/>
      </w:r>
      <w:r w:rsidR="00F67AFA">
        <w:rPr>
          <w:rFonts w:asciiTheme="minorHAnsi" w:hAnsiTheme="minorHAnsi" w:cstheme="minorHAnsi"/>
          <w:bCs/>
          <w:color w:val="000000" w:themeColor="text1"/>
        </w:rPr>
        <w:t>mob</w:t>
      </w:r>
      <w:r w:rsidR="00860F6C" w:rsidRPr="0055726F">
        <w:rPr>
          <w:rFonts w:asciiTheme="minorHAnsi" w:hAnsiTheme="minorHAnsi" w:cstheme="minorHAnsi"/>
          <w:bCs/>
          <w:color w:val="000000" w:themeColor="text1"/>
        </w:rPr>
        <w:t>:</w:t>
      </w:r>
      <w:r w:rsidR="005B1AE2" w:rsidRPr="0055726F">
        <w:rPr>
          <w:rFonts w:asciiTheme="minorHAnsi" w:hAnsiTheme="minorHAnsi" w:cstheme="minorHAnsi"/>
          <w:bCs/>
          <w:color w:val="000000" w:themeColor="text1"/>
        </w:rPr>
        <w:tab/>
      </w:r>
      <w:r w:rsidR="00424749">
        <w:rPr>
          <w:rFonts w:asciiTheme="minorHAnsi" w:hAnsiTheme="minorHAnsi" w:cstheme="minorHAnsi"/>
          <w:bCs/>
          <w:color w:val="000000" w:themeColor="text1"/>
        </w:rPr>
        <w:t>605 205 650</w:t>
      </w:r>
    </w:p>
    <w:p w14:paraId="28886156" w14:textId="10C60A1A" w:rsidR="008413D7" w:rsidRDefault="00424749" w:rsidP="00860F6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</w:t>
      </w:r>
      <w:r w:rsidR="00F338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Jan Vysloužil</w:t>
      </w:r>
      <w:r w:rsidR="00227122">
        <w:rPr>
          <w:rFonts w:asciiTheme="minorHAnsi" w:hAnsiTheme="minorHAnsi" w:cstheme="minorHAnsi"/>
        </w:rPr>
        <w:tab/>
      </w:r>
      <w:r w:rsidR="00227122">
        <w:rPr>
          <w:rFonts w:asciiTheme="minorHAnsi" w:hAnsiTheme="minorHAnsi" w:cstheme="minorHAnsi"/>
        </w:rPr>
        <w:tab/>
      </w:r>
      <w:r w:rsidR="00227122">
        <w:rPr>
          <w:rFonts w:asciiTheme="minorHAnsi" w:hAnsiTheme="minorHAnsi" w:cstheme="minorHAnsi"/>
        </w:rPr>
        <w:tab/>
        <w:t>e-mail:</w:t>
      </w:r>
      <w:r w:rsidR="00227122">
        <w:rPr>
          <w:rFonts w:asciiTheme="minorHAnsi" w:hAnsiTheme="minorHAnsi" w:cstheme="minorHAnsi"/>
        </w:rPr>
        <w:tab/>
      </w:r>
      <w:hyperlink r:id="rId11" w:history="1">
        <w:r w:rsidR="00DE656E" w:rsidRPr="00F84512">
          <w:rPr>
            <w:rStyle w:val="Hypertextovodkaz"/>
            <w:rFonts w:asciiTheme="minorHAnsi" w:hAnsiTheme="minorHAnsi" w:cstheme="minorHAnsi"/>
          </w:rPr>
          <w:t>jan.vyslouzil@scmbd.cz</w:t>
        </w:r>
      </w:hyperlink>
      <w:r w:rsidR="008413D7">
        <w:rPr>
          <w:rFonts w:asciiTheme="minorHAnsi" w:hAnsiTheme="minorHAnsi" w:cstheme="minorHAnsi"/>
        </w:rPr>
        <w:tab/>
        <w:t>mob:</w:t>
      </w:r>
      <w:r w:rsidR="00DE656E">
        <w:rPr>
          <w:rFonts w:asciiTheme="minorHAnsi" w:hAnsiTheme="minorHAnsi" w:cstheme="minorHAnsi"/>
        </w:rPr>
        <w:tab/>
      </w:r>
      <w:r w:rsidR="00DE656E">
        <w:rPr>
          <w:rFonts w:asciiTheme="minorHAnsi" w:hAnsiTheme="minorHAnsi" w:cstheme="minorHAnsi"/>
        </w:rPr>
        <w:t>606 642 331</w:t>
      </w:r>
    </w:p>
    <w:p w14:paraId="7840C288" w14:textId="19F39CF2" w:rsidR="00860F6C" w:rsidRPr="0055726F" w:rsidRDefault="00F3383C" w:rsidP="00860F6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424749">
        <w:rPr>
          <w:rFonts w:asciiTheme="minorHAnsi" w:hAnsiTheme="minorHAnsi" w:cstheme="minorHAnsi"/>
        </w:rPr>
        <w:t>r</w:t>
      </w:r>
      <w:r w:rsidR="00227122">
        <w:rPr>
          <w:rFonts w:asciiTheme="minorHAnsi" w:hAnsiTheme="minorHAnsi" w:cstheme="minorHAnsi"/>
        </w:rPr>
        <w:t xml:space="preserve">. </w:t>
      </w:r>
      <w:r w:rsidR="00860F6C" w:rsidRPr="0055726F">
        <w:rPr>
          <w:rFonts w:asciiTheme="minorHAnsi" w:hAnsiTheme="minorHAnsi" w:cstheme="minorHAnsi"/>
        </w:rPr>
        <w:t>Jan Zikeš</w:t>
      </w:r>
      <w:r w:rsidR="00227122">
        <w:rPr>
          <w:rFonts w:asciiTheme="minorHAnsi" w:hAnsiTheme="minorHAnsi" w:cstheme="minorHAnsi"/>
        </w:rPr>
        <w:tab/>
      </w:r>
      <w:r w:rsidR="00860F6C" w:rsidRPr="0055726F">
        <w:rPr>
          <w:rFonts w:asciiTheme="minorHAnsi" w:hAnsiTheme="minorHAnsi" w:cstheme="minorHAnsi"/>
        </w:rPr>
        <w:tab/>
      </w:r>
      <w:r w:rsidR="00860F6C" w:rsidRPr="0055726F">
        <w:rPr>
          <w:rFonts w:asciiTheme="minorHAnsi" w:hAnsiTheme="minorHAnsi" w:cstheme="minorHAnsi"/>
        </w:rPr>
        <w:tab/>
      </w:r>
      <w:r w:rsidR="00860F6C" w:rsidRPr="0055726F">
        <w:rPr>
          <w:rFonts w:asciiTheme="minorHAnsi" w:hAnsiTheme="minorHAnsi" w:cstheme="minorHAnsi"/>
        </w:rPr>
        <w:tab/>
        <w:t>e-mail:</w:t>
      </w:r>
      <w:r w:rsidR="00860F6C" w:rsidRPr="0055726F">
        <w:rPr>
          <w:rFonts w:asciiTheme="minorHAnsi" w:hAnsiTheme="minorHAnsi" w:cstheme="minorHAnsi"/>
        </w:rPr>
        <w:tab/>
      </w:r>
      <w:hyperlink r:id="rId12" w:history="1">
        <w:r w:rsidR="00860F6C" w:rsidRPr="0055726F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860F6C" w:rsidRPr="0055726F">
        <w:rPr>
          <w:rFonts w:asciiTheme="minorHAnsi" w:hAnsiTheme="minorHAnsi" w:cstheme="minorHAnsi"/>
        </w:rPr>
        <w:tab/>
      </w:r>
      <w:r w:rsidR="00860F6C" w:rsidRPr="0055726F">
        <w:rPr>
          <w:rFonts w:asciiTheme="minorHAnsi" w:hAnsiTheme="minorHAnsi" w:cstheme="minorHAnsi"/>
        </w:rPr>
        <w:tab/>
      </w:r>
      <w:r w:rsidR="00860F6C" w:rsidRPr="0055726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mob:</w:t>
      </w:r>
      <w:r w:rsidR="00860F6C" w:rsidRPr="0055726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775 15 77 50</w:t>
      </w:r>
    </w:p>
    <w:p w14:paraId="6773C79A" w14:textId="77777777" w:rsidR="00860F6C" w:rsidRPr="0055726F" w:rsidRDefault="00860F6C" w:rsidP="00860F6C">
      <w:pPr>
        <w:jc w:val="both"/>
        <w:rPr>
          <w:rFonts w:asciiTheme="minorHAnsi" w:hAnsiTheme="minorHAnsi" w:cstheme="minorHAnsi"/>
        </w:rPr>
      </w:pPr>
    </w:p>
    <w:p w14:paraId="5FBD43DF" w14:textId="77777777" w:rsidR="00860F6C" w:rsidRDefault="00860F6C" w:rsidP="00860F6C">
      <w:pPr>
        <w:jc w:val="both"/>
        <w:rPr>
          <w:rFonts w:asciiTheme="minorHAnsi" w:hAnsiTheme="minorHAnsi" w:cstheme="minorHAnsi"/>
        </w:rPr>
      </w:pPr>
    </w:p>
    <w:p w14:paraId="5BC72696" w14:textId="77777777" w:rsidR="00AA143C" w:rsidRPr="0055726F" w:rsidRDefault="00AA143C" w:rsidP="00860F6C">
      <w:pPr>
        <w:jc w:val="both"/>
        <w:rPr>
          <w:rFonts w:asciiTheme="minorHAnsi" w:hAnsiTheme="minorHAnsi" w:cstheme="minorHAnsi"/>
        </w:rPr>
      </w:pPr>
    </w:p>
    <w:p w14:paraId="7AE1B58C" w14:textId="75030AE6" w:rsidR="00860F6C" w:rsidRPr="0055726F" w:rsidRDefault="00860F6C" w:rsidP="00860F6C">
      <w:pPr>
        <w:jc w:val="both"/>
        <w:rPr>
          <w:rFonts w:asciiTheme="minorHAnsi" w:hAnsiTheme="minorHAnsi" w:cstheme="minorHAnsi"/>
        </w:rPr>
      </w:pPr>
      <w:r w:rsidRPr="0055726F">
        <w:rPr>
          <w:rFonts w:asciiTheme="minorHAnsi" w:hAnsiTheme="minorHAnsi" w:cstheme="minorHAnsi"/>
        </w:rPr>
        <w:t xml:space="preserve">V Praze dne </w:t>
      </w:r>
      <w:r w:rsidR="00F3383C">
        <w:rPr>
          <w:rFonts w:asciiTheme="minorHAnsi" w:hAnsiTheme="minorHAnsi" w:cstheme="minorHAnsi"/>
        </w:rPr>
        <w:t>15. července 2024</w:t>
      </w:r>
    </w:p>
    <w:p w14:paraId="3FFEBF82" w14:textId="77777777" w:rsidR="00860F6C" w:rsidRPr="0055726F" w:rsidRDefault="00860F6C" w:rsidP="00860F6C">
      <w:pPr>
        <w:jc w:val="both"/>
        <w:rPr>
          <w:rFonts w:asciiTheme="minorHAnsi" w:hAnsiTheme="minorHAnsi" w:cstheme="minorHAnsi"/>
        </w:rPr>
      </w:pPr>
    </w:p>
    <w:p w14:paraId="1647EC48" w14:textId="77777777" w:rsidR="00860F6C" w:rsidRPr="0055726F" w:rsidRDefault="00860F6C" w:rsidP="00860F6C">
      <w:pPr>
        <w:jc w:val="both"/>
        <w:rPr>
          <w:rFonts w:asciiTheme="minorHAnsi" w:hAnsiTheme="minorHAnsi" w:cstheme="minorHAnsi"/>
        </w:rPr>
      </w:pPr>
    </w:p>
    <w:p w14:paraId="60403B21" w14:textId="77777777" w:rsidR="00860F6C" w:rsidRPr="0055726F" w:rsidRDefault="00860F6C" w:rsidP="00860F6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B294AF1" w14:textId="77777777" w:rsidR="00860F6C" w:rsidRPr="0055726F" w:rsidRDefault="00860F6C" w:rsidP="00860F6C">
      <w:pPr>
        <w:jc w:val="right"/>
        <w:rPr>
          <w:rStyle w:val="Siln"/>
          <w:rFonts w:asciiTheme="minorHAnsi" w:hAnsiTheme="minorHAnsi" w:cstheme="minorHAnsi"/>
          <w:shd w:val="clear" w:color="auto" w:fill="FFFFFF"/>
        </w:rPr>
      </w:pPr>
      <w:r w:rsidRPr="0055726F">
        <w:rPr>
          <w:rStyle w:val="Siln"/>
          <w:rFonts w:asciiTheme="minorHAnsi" w:hAnsiTheme="minorHAnsi" w:cstheme="minorHAnsi"/>
          <w:shd w:val="clear" w:color="auto" w:fill="FFFFFF"/>
        </w:rPr>
        <w:t xml:space="preserve">Ing. Jiří Horecký, Ph.D., </w:t>
      </w:r>
      <w:proofErr w:type="spellStart"/>
      <w:r w:rsidRPr="0055726F">
        <w:rPr>
          <w:rStyle w:val="Siln"/>
          <w:rFonts w:asciiTheme="minorHAnsi" w:hAnsiTheme="minorHAnsi" w:cstheme="minorHAnsi"/>
          <w:shd w:val="clear" w:color="auto" w:fill="FFFFFF"/>
        </w:rPr>
        <w:t>MSc</w:t>
      </w:r>
      <w:proofErr w:type="spellEnd"/>
      <w:r w:rsidRPr="0055726F">
        <w:rPr>
          <w:rStyle w:val="Siln"/>
          <w:rFonts w:asciiTheme="minorHAnsi" w:hAnsiTheme="minorHAnsi" w:cstheme="minorHAnsi"/>
          <w:shd w:val="clear" w:color="auto" w:fill="FFFFFF"/>
        </w:rPr>
        <w:t>., MBA</w:t>
      </w:r>
    </w:p>
    <w:p w14:paraId="193D821D" w14:textId="3B9E05C7" w:rsidR="00860F6C" w:rsidRPr="0055726F" w:rsidRDefault="00860F6C" w:rsidP="000628AA">
      <w:pPr>
        <w:ind w:left="6372"/>
        <w:jc w:val="both"/>
        <w:rPr>
          <w:rFonts w:asciiTheme="minorHAnsi" w:hAnsiTheme="minorHAnsi" w:cstheme="minorHAnsi"/>
        </w:rPr>
      </w:pPr>
      <w:r w:rsidRPr="0055726F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00B34B3D" w14:textId="77777777" w:rsidR="00C445B4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D6E7C0F" w14:textId="77777777" w:rsidR="00C445B4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32F5A91" w14:textId="0E22743B" w:rsidR="00257420" w:rsidRPr="00257420" w:rsidRDefault="00257420" w:rsidP="00141DD7"/>
    <w:sectPr w:rsidR="00257420" w:rsidRPr="00257420" w:rsidSect="00E070C3">
      <w:headerReference w:type="default" r:id="rId13"/>
      <w:footerReference w:type="default" r:id="rId14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900DA" w14:textId="77777777" w:rsidR="00A717AD" w:rsidRDefault="00A717AD" w:rsidP="00A717AD">
      <w:r>
        <w:separator/>
      </w:r>
    </w:p>
  </w:endnote>
  <w:endnote w:type="continuationSeparator" w:id="0">
    <w:p w14:paraId="51538C5F" w14:textId="77777777" w:rsidR="00A717AD" w:rsidRDefault="00A717AD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8AD6B" w14:textId="77777777" w:rsidR="00A717AD" w:rsidRDefault="00A717AD" w:rsidP="00A717AD">
      <w:r>
        <w:separator/>
      </w:r>
    </w:p>
  </w:footnote>
  <w:footnote w:type="continuationSeparator" w:id="0">
    <w:p w14:paraId="13EDA769" w14:textId="77777777" w:rsidR="00A717AD" w:rsidRDefault="00A717AD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670B0"/>
    <w:multiLevelType w:val="hybridMultilevel"/>
    <w:tmpl w:val="4F388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A1F2F"/>
    <w:multiLevelType w:val="multilevel"/>
    <w:tmpl w:val="604258B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680" w:hanging="567"/>
      </w:pPr>
      <w:rPr>
        <w:rFonts w:ascii="Calibri" w:hAnsi="Calibri" w:hint="default"/>
        <w:sz w:val="22"/>
      </w:rPr>
    </w:lvl>
    <w:lvl w:ilvl="2">
      <w:start w:val="1"/>
      <w:numFmt w:val="lowerLetter"/>
      <w:lvlText w:val="%3)"/>
      <w:lvlJc w:val="left"/>
      <w:pPr>
        <w:ind w:left="851" w:hanging="45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BB97605"/>
    <w:multiLevelType w:val="hybridMultilevel"/>
    <w:tmpl w:val="749CE0C8"/>
    <w:lvl w:ilvl="0" w:tplc="F384AC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25773342">
    <w:abstractNumId w:val="1"/>
  </w:num>
  <w:num w:numId="2" w16cid:durableId="62291176">
    <w:abstractNumId w:val="0"/>
  </w:num>
  <w:num w:numId="3" w16cid:durableId="528880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42C05"/>
    <w:rsid w:val="000628AA"/>
    <w:rsid w:val="00104BA7"/>
    <w:rsid w:val="00141DD7"/>
    <w:rsid w:val="001B4449"/>
    <w:rsid w:val="00227122"/>
    <w:rsid w:val="00257420"/>
    <w:rsid w:val="00424749"/>
    <w:rsid w:val="00485FD1"/>
    <w:rsid w:val="004C2C11"/>
    <w:rsid w:val="00515592"/>
    <w:rsid w:val="0055726F"/>
    <w:rsid w:val="005B1AE2"/>
    <w:rsid w:val="008413D7"/>
    <w:rsid w:val="0085374F"/>
    <w:rsid w:val="00860F6C"/>
    <w:rsid w:val="008739B6"/>
    <w:rsid w:val="00874FF8"/>
    <w:rsid w:val="008C5BD6"/>
    <w:rsid w:val="009322C4"/>
    <w:rsid w:val="009767C2"/>
    <w:rsid w:val="009C2458"/>
    <w:rsid w:val="00A717AD"/>
    <w:rsid w:val="00AA143C"/>
    <w:rsid w:val="00B2255E"/>
    <w:rsid w:val="00B43910"/>
    <w:rsid w:val="00C12B09"/>
    <w:rsid w:val="00C32481"/>
    <w:rsid w:val="00C445B4"/>
    <w:rsid w:val="00C74A3F"/>
    <w:rsid w:val="00C84C24"/>
    <w:rsid w:val="00D64B71"/>
    <w:rsid w:val="00DE656E"/>
    <w:rsid w:val="00E070C3"/>
    <w:rsid w:val="00E22AA5"/>
    <w:rsid w:val="00F1470F"/>
    <w:rsid w:val="00F32E9D"/>
    <w:rsid w:val="00F3383C"/>
    <w:rsid w:val="00F67AFA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9C2458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zikes@kzp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.vyslouzil@scmbd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evcik@sp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2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14</cp:revision>
  <dcterms:created xsi:type="dcterms:W3CDTF">2024-04-25T13:27:00Z</dcterms:created>
  <dcterms:modified xsi:type="dcterms:W3CDTF">2024-07-15T14:19:00Z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