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9E4828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9E4828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42122440" w14:textId="77777777" w:rsidR="00020BF8" w:rsidRDefault="00C445B4" w:rsidP="00C776D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</w:t>
      </w:r>
      <w:r w:rsidR="0085374F">
        <w:rPr>
          <w:rFonts w:asciiTheme="minorHAnsi" w:hAnsiTheme="minorHAnsi" w:cstheme="minorHAnsi"/>
          <w:b/>
          <w:bCs/>
        </w:rPr>
        <w:t xml:space="preserve"> </w:t>
      </w:r>
      <w:r w:rsidR="00B2255E">
        <w:rPr>
          <w:rFonts w:asciiTheme="minorHAnsi" w:hAnsiTheme="minorHAnsi" w:cstheme="minorHAnsi"/>
          <w:b/>
          <w:bCs/>
        </w:rPr>
        <w:t>„</w:t>
      </w:r>
      <w:r w:rsidR="00F1470F" w:rsidRPr="00F1470F">
        <w:rPr>
          <w:rFonts w:asciiTheme="minorHAnsi" w:hAnsiTheme="minorHAnsi" w:cstheme="minorHAnsi"/>
          <w:b/>
          <w:bCs/>
        </w:rPr>
        <w:t>Návrh</w:t>
      </w:r>
      <w:r w:rsidR="00F1470F">
        <w:rPr>
          <w:rFonts w:asciiTheme="minorHAnsi" w:hAnsiTheme="minorHAnsi" w:cstheme="minorHAnsi"/>
          <w:b/>
          <w:bCs/>
        </w:rPr>
        <w:t>u</w:t>
      </w:r>
      <w:r w:rsidR="00F1470F" w:rsidRPr="00F1470F">
        <w:rPr>
          <w:rFonts w:asciiTheme="minorHAnsi" w:hAnsiTheme="minorHAnsi" w:cstheme="minorHAnsi"/>
          <w:b/>
          <w:bCs/>
        </w:rPr>
        <w:t xml:space="preserve"> </w:t>
      </w:r>
      <w:r w:rsidR="00C776D9" w:rsidRPr="00C776D9">
        <w:rPr>
          <w:rFonts w:asciiTheme="minorHAnsi" w:hAnsiTheme="minorHAnsi" w:cstheme="minorHAnsi"/>
          <w:b/>
          <w:bCs/>
        </w:rPr>
        <w:t>na pověření Digitální informační agentury ve věci zavedení registru</w:t>
      </w:r>
    </w:p>
    <w:p w14:paraId="6E68A22C" w14:textId="415DAF12" w:rsidR="00B2255E" w:rsidRDefault="00C776D9" w:rsidP="00C776D9">
      <w:pPr>
        <w:jc w:val="center"/>
        <w:rPr>
          <w:rFonts w:asciiTheme="minorHAnsi" w:hAnsiTheme="minorHAnsi" w:cstheme="minorHAnsi"/>
          <w:b/>
          <w:bCs/>
        </w:rPr>
      </w:pPr>
      <w:r w:rsidRPr="00C776D9">
        <w:rPr>
          <w:rFonts w:asciiTheme="minorHAnsi" w:hAnsiTheme="minorHAnsi" w:cstheme="minorHAnsi"/>
          <w:b/>
          <w:bCs/>
        </w:rPr>
        <w:t>majetkové propojenosti podniků</w:t>
      </w:r>
      <w:r w:rsidR="00B2255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4832B7" w:rsidRDefault="00B2255E" w:rsidP="00B2255E">
      <w:pPr>
        <w:ind w:firstLine="708"/>
        <w:jc w:val="both"/>
        <w:rPr>
          <w:rFonts w:asciiTheme="minorHAnsi" w:hAnsiTheme="minorHAnsi" w:cstheme="minorHAnsi"/>
        </w:rPr>
      </w:pPr>
    </w:p>
    <w:p w14:paraId="647F275D" w14:textId="0E28F645" w:rsidR="00B2255E" w:rsidRPr="006273B2" w:rsidRDefault="00B2255E" w:rsidP="00B2255E">
      <w:pPr>
        <w:ind w:firstLine="708"/>
        <w:jc w:val="both"/>
        <w:rPr>
          <w:rFonts w:asciiTheme="minorHAnsi" w:hAnsiTheme="minorHAnsi" w:cstheme="minorHAnsi"/>
        </w:rPr>
      </w:pPr>
      <w:r w:rsidRPr="006273B2">
        <w:rPr>
          <w:rFonts w:asciiTheme="minorHAnsi" w:hAnsiTheme="minorHAnsi" w:cstheme="minorHAnsi"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="00104BA7" w:rsidRPr="006273B2">
        <w:rPr>
          <w:rFonts w:asciiTheme="minorHAnsi" w:hAnsiTheme="minorHAnsi" w:cstheme="minorHAnsi"/>
          <w:b/>
          <w:bCs/>
        </w:rPr>
        <w:t xml:space="preserve">zásadní </w:t>
      </w:r>
      <w:r w:rsidRPr="006273B2">
        <w:rPr>
          <w:rFonts w:asciiTheme="minorHAnsi" w:hAnsiTheme="minorHAnsi" w:cstheme="minorHAnsi"/>
          <w:b/>
          <w:bCs/>
        </w:rPr>
        <w:t>připomínk</w:t>
      </w:r>
      <w:r w:rsidR="00EC07DF">
        <w:rPr>
          <w:rFonts w:asciiTheme="minorHAnsi" w:hAnsiTheme="minorHAnsi" w:cstheme="minorHAnsi"/>
          <w:b/>
          <w:bCs/>
        </w:rPr>
        <w:t>u</w:t>
      </w:r>
      <w:r w:rsidRPr="006273B2">
        <w:rPr>
          <w:rFonts w:asciiTheme="minorHAnsi" w:hAnsiTheme="minorHAnsi" w:cstheme="minorHAnsi"/>
        </w:rPr>
        <w:t>:</w:t>
      </w:r>
    </w:p>
    <w:p w14:paraId="11521DF4" w14:textId="77777777" w:rsidR="004C2C11" w:rsidRPr="006273B2" w:rsidRDefault="004C2C11" w:rsidP="004C2C11">
      <w:pPr>
        <w:shd w:val="clear" w:color="auto" w:fill="FFFFFF"/>
        <w:rPr>
          <w:rFonts w:asciiTheme="minorHAnsi" w:hAnsiTheme="minorHAnsi" w:cstheme="minorHAnsi"/>
          <w:lang w:eastAsia="cs-CZ"/>
        </w:rPr>
      </w:pPr>
    </w:p>
    <w:p w14:paraId="7A4A44FD" w14:textId="32C62686" w:rsidR="006273B2" w:rsidRPr="006273B2" w:rsidRDefault="00B260E1" w:rsidP="006273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6273B2" w:rsidRPr="006273B2">
        <w:rPr>
          <w:rFonts w:asciiTheme="minorHAnsi" w:hAnsiTheme="minorHAnsi" w:cstheme="minorHAnsi"/>
        </w:rPr>
        <w:t> materiálu:</w:t>
      </w:r>
    </w:p>
    <w:p w14:paraId="0E4586F7" w14:textId="77777777" w:rsidR="006273B2" w:rsidRDefault="006273B2" w:rsidP="006273B2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273B2">
        <w:rPr>
          <w:rFonts w:cstheme="minorHAnsi"/>
          <w:sz w:val="24"/>
          <w:szCs w:val="24"/>
        </w:rPr>
        <w:t xml:space="preserve">Materiál předpokládá tvorbu „sběrného“ registru v návaznosti na potřebu resortu zemědělství směrem k podmínkám a poskytování dotací z nástrojů Společné zemědělské politiky. Zároveň však akcentuje, že se nebude jednat o registr ve smyslu zákona č. 111/2009 Sb., o základních registrech. Vzhledem k tomu, že dotace v rámci SZP představují každoročně obálku v řádu desítek miliard Kč/rok, není možné pro právní jistotu rozhodování SZIF (ale i žadatelů) využívat registr, který </w:t>
      </w:r>
      <w:proofErr w:type="gramStart"/>
      <w:r w:rsidRPr="006273B2">
        <w:rPr>
          <w:rFonts w:cstheme="minorHAnsi"/>
          <w:sz w:val="24"/>
          <w:szCs w:val="24"/>
        </w:rPr>
        <w:t>nezaručí</w:t>
      </w:r>
      <w:proofErr w:type="gramEnd"/>
      <w:r w:rsidRPr="006273B2">
        <w:rPr>
          <w:rFonts w:cstheme="minorHAnsi"/>
          <w:sz w:val="24"/>
          <w:szCs w:val="24"/>
        </w:rPr>
        <w:t xml:space="preserve"> podstatnou míru jistoty ohledně úplnosti dat. Případné soudní spory by jen situaci dále komplikovaly pro všechny zúčastněné.</w:t>
      </w:r>
    </w:p>
    <w:p w14:paraId="5804EEE8" w14:textId="77777777" w:rsidR="00B260E1" w:rsidRPr="006273B2" w:rsidRDefault="00B260E1" w:rsidP="00B260E1">
      <w:pPr>
        <w:pStyle w:val="Odstavecseseznamem"/>
        <w:jc w:val="both"/>
        <w:rPr>
          <w:rFonts w:cstheme="minorHAnsi"/>
          <w:sz w:val="24"/>
          <w:szCs w:val="24"/>
        </w:rPr>
      </w:pPr>
    </w:p>
    <w:p w14:paraId="1C575852" w14:textId="77777777" w:rsidR="006273B2" w:rsidRDefault="006273B2" w:rsidP="006273B2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273B2">
        <w:rPr>
          <w:rFonts w:cstheme="minorHAnsi"/>
          <w:sz w:val="24"/>
          <w:szCs w:val="24"/>
        </w:rPr>
        <w:t>Už samotná myšlenka tvorby registru pro rozhodování/krácení/neposkytnutí dotačních prostředků je v kontextu informací o majetkovém propojení poněkud neuchopitelná, neboť toto je parametr, který se v čase významně mění, a to nejen např. u zemědělských družstev (často stovky členů s družstevním podílem) ale i u jiných forem právnických osob – trh s podíly, úmrtí podílníků, dědická řízení atd. jsou aspekty, které s vysokou frekvencí probíhají během celého roku. Jestliže by měl být registr nástrojem pro rozhodování o výši dotace, pak by jeho aktualizace ze strany podnikatelských subjektů byla administrativně-byrokratická noční můra, a to i za předpokladu, že by se registr tvořil na bázi stávajících dat jiných registrů a datových souborů, jak materiál předjímá.</w:t>
      </w:r>
    </w:p>
    <w:p w14:paraId="6D0494A6" w14:textId="77777777" w:rsidR="00B260E1" w:rsidRPr="00B260E1" w:rsidRDefault="00B260E1" w:rsidP="00B260E1">
      <w:pPr>
        <w:pStyle w:val="Odstavecseseznamem"/>
        <w:rPr>
          <w:rFonts w:cstheme="minorHAnsi"/>
          <w:sz w:val="24"/>
          <w:szCs w:val="24"/>
        </w:rPr>
      </w:pPr>
    </w:p>
    <w:p w14:paraId="5DE40A2B" w14:textId="77777777" w:rsidR="006273B2" w:rsidRPr="006273B2" w:rsidRDefault="006273B2" w:rsidP="006273B2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273B2">
        <w:rPr>
          <w:rFonts w:cstheme="minorHAnsi"/>
          <w:sz w:val="24"/>
          <w:szCs w:val="24"/>
        </w:rPr>
        <w:t xml:space="preserve">EU legislativa k SZP sice ukládá členskému státu monitorovat určitou měrou konečné příjemce dotací (resp. je identifikovat), ale úroveň detailu, který zvolilo </w:t>
      </w:r>
      <w:proofErr w:type="spellStart"/>
      <w:r w:rsidRPr="006273B2">
        <w:rPr>
          <w:rFonts w:cstheme="minorHAnsi"/>
          <w:sz w:val="24"/>
          <w:szCs w:val="24"/>
        </w:rPr>
        <w:t>MZe</w:t>
      </w:r>
      <w:proofErr w:type="spellEnd"/>
      <w:r w:rsidRPr="006273B2">
        <w:rPr>
          <w:rFonts w:cstheme="minorHAnsi"/>
          <w:sz w:val="24"/>
          <w:szCs w:val="24"/>
        </w:rPr>
        <w:t xml:space="preserve">/SZIF v roce 2023 významně převyšuje požadavek tohoto nařízení. Vnímáme, že tento materiál se </w:t>
      </w:r>
      <w:proofErr w:type="gramStart"/>
      <w:r w:rsidRPr="006273B2">
        <w:rPr>
          <w:rFonts w:cstheme="minorHAnsi"/>
          <w:sz w:val="24"/>
          <w:szCs w:val="24"/>
        </w:rPr>
        <w:t>snaží</w:t>
      </w:r>
      <w:proofErr w:type="gramEnd"/>
      <w:r w:rsidRPr="006273B2">
        <w:rPr>
          <w:rFonts w:cstheme="minorHAnsi"/>
          <w:sz w:val="24"/>
          <w:szCs w:val="24"/>
        </w:rPr>
        <w:t xml:space="preserve"> jít dál za rámec stávajícího požadavku vycházejícího z čl. 59 nařízení EP a Rady (EU) č. 2021/2116 s ohledem na čl. 44 prováděcího nařízení (EU) č. 2022/128). Legislativní mantinely EU nařízení požadují jen tyto informace:</w:t>
      </w:r>
    </w:p>
    <w:p w14:paraId="1066FF4C" w14:textId="77777777" w:rsidR="006273B2" w:rsidRPr="006273B2" w:rsidRDefault="006273B2" w:rsidP="006273B2">
      <w:pPr>
        <w:pStyle w:val="Odstavecseseznamem"/>
        <w:ind w:firstLine="696"/>
        <w:jc w:val="both"/>
        <w:rPr>
          <w:rFonts w:cstheme="minorHAnsi"/>
          <w:sz w:val="24"/>
          <w:szCs w:val="24"/>
        </w:rPr>
      </w:pPr>
      <w:r w:rsidRPr="006273B2">
        <w:rPr>
          <w:rFonts w:cstheme="minorHAnsi"/>
          <w:sz w:val="24"/>
          <w:szCs w:val="24"/>
        </w:rPr>
        <w:t>a. název subjektu;</w:t>
      </w:r>
    </w:p>
    <w:p w14:paraId="5A5CBAC2" w14:textId="77777777" w:rsidR="006273B2" w:rsidRPr="006273B2" w:rsidRDefault="006273B2" w:rsidP="006273B2">
      <w:pPr>
        <w:pStyle w:val="Odstavecseseznamem"/>
        <w:ind w:firstLine="696"/>
        <w:jc w:val="both"/>
        <w:rPr>
          <w:rFonts w:cstheme="minorHAnsi"/>
          <w:sz w:val="24"/>
          <w:szCs w:val="24"/>
        </w:rPr>
      </w:pPr>
      <w:r w:rsidRPr="006273B2">
        <w:rPr>
          <w:rFonts w:cstheme="minorHAnsi"/>
          <w:sz w:val="24"/>
          <w:szCs w:val="24"/>
        </w:rPr>
        <w:t>b. identifikační číslo pro účely DPH nebo daňové identifikační číslo;</w:t>
      </w:r>
    </w:p>
    <w:p w14:paraId="32758E80" w14:textId="77777777" w:rsidR="006273B2" w:rsidRPr="006273B2" w:rsidRDefault="006273B2" w:rsidP="006273B2">
      <w:pPr>
        <w:pStyle w:val="Odstavecseseznamem"/>
        <w:ind w:left="1416"/>
        <w:jc w:val="both"/>
        <w:rPr>
          <w:rFonts w:cstheme="minorHAnsi"/>
          <w:sz w:val="24"/>
          <w:szCs w:val="24"/>
        </w:rPr>
      </w:pPr>
      <w:r w:rsidRPr="006273B2">
        <w:rPr>
          <w:rFonts w:cstheme="minorHAnsi"/>
          <w:sz w:val="24"/>
          <w:szCs w:val="24"/>
        </w:rPr>
        <w:lastRenderedPageBreak/>
        <w:t>c. název mateřského subjektu a identifikační číslo pro účely DPH nebo daňové identifikační číslo;</w:t>
      </w:r>
    </w:p>
    <w:p w14:paraId="62E89F29" w14:textId="77777777" w:rsidR="006273B2" w:rsidRPr="006273B2" w:rsidRDefault="006273B2" w:rsidP="006273B2">
      <w:pPr>
        <w:pStyle w:val="Odstavecseseznamem"/>
        <w:ind w:left="1416"/>
        <w:jc w:val="both"/>
        <w:rPr>
          <w:rFonts w:cstheme="minorHAnsi"/>
          <w:sz w:val="24"/>
          <w:szCs w:val="24"/>
        </w:rPr>
      </w:pPr>
      <w:r w:rsidRPr="006273B2">
        <w:rPr>
          <w:rFonts w:cstheme="minorHAnsi"/>
          <w:sz w:val="24"/>
          <w:szCs w:val="24"/>
        </w:rPr>
        <w:t>d. vrcholný mateřský podnik a identifikační číslo pro účely DPH nebo daňové identifikační číslo;</w:t>
      </w:r>
    </w:p>
    <w:p w14:paraId="112EDFDC" w14:textId="77777777" w:rsidR="006273B2" w:rsidRPr="006273B2" w:rsidRDefault="006273B2" w:rsidP="006273B2">
      <w:pPr>
        <w:pStyle w:val="Odstavecseseznamem"/>
        <w:ind w:left="1416"/>
        <w:jc w:val="both"/>
        <w:rPr>
          <w:rFonts w:cstheme="minorHAnsi"/>
          <w:sz w:val="24"/>
          <w:szCs w:val="24"/>
        </w:rPr>
      </w:pPr>
      <w:r w:rsidRPr="006273B2">
        <w:rPr>
          <w:rFonts w:cstheme="minorHAnsi"/>
          <w:sz w:val="24"/>
          <w:szCs w:val="24"/>
        </w:rPr>
        <w:t>e. dceřiné podniky a identifikační čísla pro účely DPH nebo daňová identifikační čísla.</w:t>
      </w:r>
    </w:p>
    <w:p w14:paraId="4E4EA6FB" w14:textId="77777777" w:rsidR="006273B2" w:rsidRDefault="006273B2" w:rsidP="006273B2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273B2">
        <w:rPr>
          <w:rFonts w:cstheme="minorHAnsi"/>
          <w:sz w:val="24"/>
          <w:szCs w:val="24"/>
        </w:rPr>
        <w:t xml:space="preserve">Ačkoliv se na tvorbu a správu souhrnného registru </w:t>
      </w:r>
      <w:proofErr w:type="gramStart"/>
      <w:r w:rsidRPr="006273B2">
        <w:rPr>
          <w:rFonts w:cstheme="minorHAnsi"/>
          <w:sz w:val="24"/>
          <w:szCs w:val="24"/>
        </w:rPr>
        <w:t>vynaloží</w:t>
      </w:r>
      <w:proofErr w:type="gramEnd"/>
      <w:r w:rsidRPr="006273B2">
        <w:rPr>
          <w:rFonts w:cstheme="minorHAnsi"/>
          <w:sz w:val="24"/>
          <w:szCs w:val="24"/>
        </w:rPr>
        <w:t xml:space="preserve"> jistě nemalé finanční prostředky, z pohledu žadatelů o dotace se bude jednat jen o přesun nesmyslné byrokracie (hlášení údajů a jejich změn) do jiného zdrojového registru. Nemůže tedy dojít k naznačovanému snížení byrokracie pro zemědělce, pouze přesunu určitých činností ze SZIF na správce jiných registrů.</w:t>
      </w:r>
    </w:p>
    <w:p w14:paraId="10ABDFCA" w14:textId="77777777" w:rsidR="00B260E1" w:rsidRPr="006273B2" w:rsidRDefault="00B260E1" w:rsidP="00B260E1">
      <w:pPr>
        <w:pStyle w:val="Odstavecseseznamem"/>
        <w:jc w:val="both"/>
        <w:rPr>
          <w:rFonts w:cstheme="minorHAnsi"/>
          <w:sz w:val="24"/>
          <w:szCs w:val="24"/>
        </w:rPr>
      </w:pPr>
    </w:p>
    <w:p w14:paraId="3A68BD88" w14:textId="77777777" w:rsidR="006273B2" w:rsidRPr="006273B2" w:rsidRDefault="006273B2" w:rsidP="006273B2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273B2">
        <w:rPr>
          <w:rFonts w:cstheme="minorHAnsi"/>
          <w:sz w:val="24"/>
          <w:szCs w:val="24"/>
        </w:rPr>
        <w:t xml:space="preserve">Další nevýhodou zmíněného návrhu je fakt, že do zemědělství v poslední době proudí i zahraniční kapitál, který se transformuje do podílů zahraničních investorů v zemědělských právnických osobách. Je celkem nereálné, aby se navrhovaný registr dokázal napojit i na obdobné datové zdroje v zahraničí. To může paradoxně resultovat ve větší míru kontroly/nevýhod u české podnikatelské veřejnosti ve srovnání se </w:t>
      </w:r>
      <w:proofErr w:type="spellStart"/>
      <w:r w:rsidRPr="006273B2">
        <w:rPr>
          <w:rFonts w:cstheme="minorHAnsi"/>
          <w:sz w:val="24"/>
          <w:szCs w:val="24"/>
        </w:rPr>
        <w:t>zahr</w:t>
      </w:r>
      <w:proofErr w:type="spellEnd"/>
      <w:r w:rsidRPr="006273B2">
        <w:rPr>
          <w:rFonts w:cstheme="minorHAnsi"/>
          <w:sz w:val="24"/>
          <w:szCs w:val="24"/>
        </w:rPr>
        <w:t>. investory a podílníky v zemědělských PO. Takové situace by se měla vláda ČR rozhodně vyvarovat.</w:t>
      </w:r>
    </w:p>
    <w:p w14:paraId="5F3BD5C8" w14:textId="77777777" w:rsidR="006273B2" w:rsidRPr="006273B2" w:rsidRDefault="006273B2" w:rsidP="006273B2">
      <w:pPr>
        <w:jc w:val="both"/>
        <w:rPr>
          <w:rFonts w:asciiTheme="minorHAnsi" w:hAnsiTheme="minorHAnsi" w:cstheme="minorHAnsi"/>
        </w:rPr>
      </w:pPr>
    </w:p>
    <w:p w14:paraId="15854F85" w14:textId="77777777" w:rsidR="006273B2" w:rsidRPr="006273B2" w:rsidRDefault="006273B2" w:rsidP="006273B2">
      <w:pPr>
        <w:jc w:val="both"/>
        <w:rPr>
          <w:rFonts w:asciiTheme="minorHAnsi" w:hAnsiTheme="minorHAnsi" w:cstheme="minorHAnsi"/>
          <w:b/>
          <w:bCs/>
        </w:rPr>
      </w:pPr>
      <w:r w:rsidRPr="006273B2">
        <w:rPr>
          <w:rFonts w:asciiTheme="minorHAnsi" w:hAnsiTheme="minorHAnsi" w:cstheme="minorHAnsi"/>
          <w:b/>
          <w:bCs/>
        </w:rPr>
        <w:t xml:space="preserve">Ve světle výše uvedených argumentů se zaslaný návrh tvorby nového „souhrnného“ registru nejeví jako efektivní nástroj pro účely identifikace příjemců dotace. Naopak by systému prospělo zjednodušení a uvést monitoring identifikace příjemců na úroveň vyžadovanou EU legislativou (viz. bod 3) a na základě přepracovaného principu pak pouze nasmlouvat poskytování dat (ve zjednodušené struktuře) ze stávajících datových zdrojů směrem k platební agentuře SZIF.     </w:t>
      </w:r>
    </w:p>
    <w:p w14:paraId="36487071" w14:textId="77777777" w:rsidR="006273B2" w:rsidRPr="006273B2" w:rsidRDefault="006273B2" w:rsidP="006273B2">
      <w:pPr>
        <w:jc w:val="both"/>
        <w:rPr>
          <w:rFonts w:asciiTheme="minorHAnsi" w:hAnsiTheme="minorHAnsi" w:cstheme="minorHAnsi"/>
          <w:b/>
          <w:bCs/>
        </w:rPr>
      </w:pPr>
    </w:p>
    <w:p w14:paraId="092CA0EB" w14:textId="263365E3" w:rsidR="006273B2" w:rsidRDefault="006273B2" w:rsidP="00A5365F">
      <w:pPr>
        <w:jc w:val="both"/>
        <w:rPr>
          <w:rFonts w:asciiTheme="minorHAnsi" w:hAnsiTheme="minorHAnsi" w:cstheme="minorHAnsi"/>
          <w:b/>
          <w:bCs/>
        </w:rPr>
      </w:pPr>
      <w:r w:rsidRPr="006273B2">
        <w:rPr>
          <w:rFonts w:asciiTheme="minorHAnsi" w:hAnsiTheme="minorHAnsi" w:cstheme="minorHAnsi"/>
          <w:b/>
          <w:bCs/>
        </w:rPr>
        <w:tab/>
      </w:r>
      <w:r w:rsidRPr="006273B2">
        <w:rPr>
          <w:rFonts w:asciiTheme="minorHAnsi" w:hAnsiTheme="minorHAnsi" w:cstheme="minorHAnsi"/>
          <w:b/>
          <w:bCs/>
        </w:rPr>
        <w:tab/>
      </w:r>
      <w:r w:rsidRPr="006273B2">
        <w:rPr>
          <w:rFonts w:asciiTheme="minorHAnsi" w:hAnsiTheme="minorHAnsi" w:cstheme="minorHAnsi"/>
          <w:b/>
          <w:bCs/>
        </w:rPr>
        <w:tab/>
      </w:r>
      <w:r w:rsidRPr="006273B2">
        <w:rPr>
          <w:rFonts w:asciiTheme="minorHAnsi" w:hAnsiTheme="minorHAnsi" w:cstheme="minorHAnsi"/>
          <w:b/>
          <w:bCs/>
        </w:rPr>
        <w:tab/>
      </w:r>
      <w:r w:rsidRPr="006273B2">
        <w:rPr>
          <w:rFonts w:asciiTheme="minorHAnsi" w:hAnsiTheme="minorHAnsi" w:cstheme="minorHAnsi"/>
          <w:b/>
          <w:bCs/>
        </w:rPr>
        <w:tab/>
      </w:r>
      <w:r w:rsidRPr="006273B2">
        <w:rPr>
          <w:rFonts w:asciiTheme="minorHAnsi" w:hAnsiTheme="minorHAnsi" w:cstheme="minorHAnsi"/>
          <w:b/>
          <w:bCs/>
        </w:rPr>
        <w:tab/>
      </w:r>
      <w:r w:rsidRPr="006273B2">
        <w:rPr>
          <w:rFonts w:asciiTheme="minorHAnsi" w:hAnsiTheme="minorHAnsi" w:cstheme="minorHAnsi"/>
          <w:b/>
          <w:bCs/>
        </w:rPr>
        <w:tab/>
      </w:r>
      <w:r w:rsidRPr="006273B2">
        <w:rPr>
          <w:rFonts w:asciiTheme="minorHAnsi" w:hAnsiTheme="minorHAnsi" w:cstheme="minorHAnsi"/>
          <w:b/>
          <w:bCs/>
        </w:rPr>
        <w:tab/>
      </w:r>
    </w:p>
    <w:p w14:paraId="763BB891" w14:textId="77777777" w:rsidR="00A5365F" w:rsidRPr="006273B2" w:rsidRDefault="00A5365F" w:rsidP="00A5365F">
      <w:pPr>
        <w:jc w:val="both"/>
        <w:rPr>
          <w:rFonts w:asciiTheme="minorHAnsi" w:hAnsiTheme="minorHAnsi" w:cstheme="minorHAnsi"/>
        </w:rPr>
      </w:pPr>
    </w:p>
    <w:p w14:paraId="0724E386" w14:textId="77777777" w:rsidR="00860F6C" w:rsidRPr="006273B2" w:rsidRDefault="00860F6C" w:rsidP="00860F6C">
      <w:pPr>
        <w:rPr>
          <w:rFonts w:asciiTheme="minorHAnsi" w:hAnsiTheme="minorHAnsi" w:cstheme="minorHAnsi"/>
          <w:b/>
          <w:caps/>
        </w:rPr>
      </w:pPr>
      <w:r w:rsidRPr="006273B2">
        <w:rPr>
          <w:rFonts w:asciiTheme="minorHAnsi" w:hAnsiTheme="minorHAnsi" w:cstheme="minorHAnsi"/>
          <w:u w:val="single"/>
        </w:rPr>
        <w:t>Kontaktní osoby:</w:t>
      </w:r>
    </w:p>
    <w:p w14:paraId="2D394527" w14:textId="77777777" w:rsidR="00860F6C" w:rsidRPr="006273B2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5C2DECDC" w14:textId="547C70B5" w:rsidR="00860F6C" w:rsidRPr="005B1AE2" w:rsidRDefault="00A5365F" w:rsidP="00860F6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Ing. Jan Ulrich</w:t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="009767C2" w:rsidRPr="005B1AE2">
        <w:rPr>
          <w:rFonts w:asciiTheme="minorHAnsi" w:hAnsiTheme="minorHAnsi" w:cstheme="minorHAnsi"/>
          <w:bCs/>
          <w:color w:val="000000" w:themeColor="text1"/>
        </w:rPr>
        <w:tab/>
      </w:r>
      <w:r w:rsidR="009767C2" w:rsidRPr="005B1AE2">
        <w:rPr>
          <w:rFonts w:asciiTheme="minorHAnsi" w:hAnsiTheme="minorHAnsi" w:cstheme="minorHAnsi"/>
          <w:bCs/>
          <w:color w:val="000000" w:themeColor="text1"/>
        </w:rPr>
        <w:tab/>
      </w:r>
      <w:r w:rsidR="00860F6C" w:rsidRPr="005B1AE2">
        <w:rPr>
          <w:rFonts w:asciiTheme="minorHAnsi" w:hAnsiTheme="minorHAnsi" w:cstheme="minorHAnsi"/>
          <w:bCs/>
          <w:color w:val="000000" w:themeColor="text1"/>
        </w:rPr>
        <w:t>e-mail:</w:t>
      </w:r>
      <w:r w:rsidR="009767C2" w:rsidRPr="005B1AE2">
        <w:rPr>
          <w:rFonts w:asciiTheme="minorHAnsi" w:hAnsiTheme="minorHAnsi" w:cstheme="minorHAnsi"/>
          <w:bCs/>
          <w:color w:val="000000" w:themeColor="text1"/>
        </w:rPr>
        <w:tab/>
      </w:r>
      <w:hyperlink r:id="rId10" w:history="1">
        <w:r w:rsidR="00E42261" w:rsidRPr="006D6D0C">
          <w:rPr>
            <w:rStyle w:val="Hypertextovodkaz"/>
            <w:rFonts w:asciiTheme="minorHAnsi" w:hAnsiTheme="minorHAnsi" w:cstheme="minorHAnsi"/>
            <w:bCs/>
          </w:rPr>
          <w:t>ulrich@zscr.cz</w:t>
        </w:r>
      </w:hyperlink>
      <w:r w:rsidR="005B1AE2">
        <w:rPr>
          <w:rFonts w:asciiTheme="minorHAnsi" w:hAnsiTheme="minorHAnsi" w:cstheme="minorHAnsi"/>
          <w:bCs/>
        </w:rPr>
        <w:tab/>
      </w:r>
      <w:r w:rsidR="005B1AE2">
        <w:rPr>
          <w:rFonts w:asciiTheme="minorHAnsi" w:hAnsiTheme="minorHAnsi" w:cstheme="minorHAnsi"/>
          <w:bCs/>
        </w:rPr>
        <w:tab/>
      </w:r>
      <w:r w:rsidR="009767C2" w:rsidRPr="005B1AE2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9767C2" w:rsidRPr="005B1AE2">
        <w:rPr>
          <w:rFonts w:asciiTheme="minorHAnsi" w:hAnsiTheme="minorHAnsi" w:cstheme="minorHAnsi"/>
          <w:bCs/>
          <w:color w:val="000000" w:themeColor="text1"/>
        </w:rPr>
        <w:tab/>
      </w:r>
      <w:r w:rsidR="00EC07DF">
        <w:rPr>
          <w:rFonts w:asciiTheme="minorHAnsi" w:hAnsiTheme="minorHAnsi" w:cstheme="minorHAnsi"/>
          <w:bCs/>
          <w:color w:val="000000" w:themeColor="text1"/>
        </w:rPr>
        <w:tab/>
      </w:r>
      <w:r w:rsidR="00860F6C" w:rsidRPr="005B1AE2">
        <w:rPr>
          <w:rFonts w:asciiTheme="minorHAnsi" w:hAnsiTheme="minorHAnsi" w:cstheme="minorHAnsi"/>
          <w:bCs/>
          <w:color w:val="000000" w:themeColor="text1"/>
        </w:rPr>
        <w:t>tel:</w:t>
      </w:r>
      <w:r w:rsidR="005B1AE2">
        <w:rPr>
          <w:rFonts w:asciiTheme="minorHAnsi" w:hAnsiTheme="minorHAnsi" w:cstheme="minorHAnsi"/>
          <w:bCs/>
          <w:color w:val="000000" w:themeColor="text1"/>
        </w:rPr>
        <w:tab/>
      </w:r>
      <w:r w:rsidR="00E42261">
        <w:rPr>
          <w:rFonts w:asciiTheme="minorHAnsi" w:hAnsiTheme="minorHAnsi" w:cstheme="minorHAnsi"/>
          <w:bCs/>
          <w:color w:val="000000" w:themeColor="text1"/>
        </w:rPr>
        <w:t>725 876 955</w:t>
      </w:r>
    </w:p>
    <w:p w14:paraId="7840C288" w14:textId="69D69B46" w:rsidR="00860F6C" w:rsidRPr="00860F6C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5B1AE2">
        <w:rPr>
          <w:rFonts w:asciiTheme="minorHAnsi" w:hAnsiTheme="minorHAnsi" w:cstheme="minorHAnsi"/>
        </w:rPr>
        <w:t>Dr. Jan Zikeš</w:t>
      </w:r>
      <w:r w:rsidRPr="005B1AE2">
        <w:rPr>
          <w:rFonts w:asciiTheme="minorHAnsi" w:hAnsiTheme="minorHAnsi" w:cstheme="minorHAnsi"/>
        </w:rPr>
        <w:tab/>
      </w:r>
      <w:r w:rsidRPr="005B1AE2">
        <w:rPr>
          <w:rFonts w:asciiTheme="minorHAnsi" w:hAnsiTheme="minorHAnsi" w:cstheme="minorHAnsi"/>
        </w:rPr>
        <w:tab/>
      </w:r>
      <w:r w:rsidRPr="005B1AE2">
        <w:rPr>
          <w:rFonts w:asciiTheme="minorHAnsi" w:hAnsiTheme="minorHAnsi" w:cstheme="minorHAnsi"/>
        </w:rPr>
        <w:tab/>
        <w:t>e-mail:</w:t>
      </w:r>
      <w:r w:rsidRPr="005B1AE2">
        <w:rPr>
          <w:rFonts w:asciiTheme="minorHAnsi" w:hAnsiTheme="minorHAnsi" w:cstheme="minorHAnsi"/>
        </w:rPr>
        <w:tab/>
      </w:r>
      <w:hyperlink r:id="rId11" w:history="1">
        <w:r w:rsidRPr="005B1AE2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860F6C">
        <w:rPr>
          <w:rFonts w:asciiTheme="minorHAnsi" w:hAnsiTheme="minorHAnsi" w:cstheme="minorHAnsi"/>
        </w:rPr>
        <w:tab/>
      </w:r>
      <w:r w:rsidRPr="00860F6C">
        <w:rPr>
          <w:rFonts w:asciiTheme="minorHAnsi" w:hAnsiTheme="minorHAnsi" w:cstheme="minorHAnsi"/>
        </w:rPr>
        <w:tab/>
      </w:r>
      <w:r w:rsidRPr="00860F6C">
        <w:rPr>
          <w:rFonts w:asciiTheme="minorHAnsi" w:hAnsiTheme="minorHAnsi" w:cstheme="minorHAnsi"/>
        </w:rPr>
        <w:tab/>
      </w:r>
      <w:r w:rsidRPr="00860F6C">
        <w:rPr>
          <w:rFonts w:asciiTheme="minorHAnsi" w:hAnsiTheme="minorHAnsi" w:cstheme="minorHAnsi"/>
        </w:rPr>
        <w:tab/>
        <w:t>tel:</w:t>
      </w:r>
      <w:r w:rsidRPr="00860F6C">
        <w:rPr>
          <w:rFonts w:asciiTheme="minorHAnsi" w:hAnsiTheme="minorHAnsi" w:cstheme="minorHAnsi"/>
        </w:rPr>
        <w:tab/>
      </w:r>
      <w:r w:rsidR="00EC07DF">
        <w:rPr>
          <w:rFonts w:asciiTheme="minorHAnsi" w:hAnsiTheme="minorHAnsi" w:cstheme="minorHAnsi"/>
        </w:rPr>
        <w:t>775 15 77 50</w:t>
      </w:r>
    </w:p>
    <w:p w14:paraId="6773C79A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5FBD43DF" w14:textId="77777777" w:rsidR="00860F6C" w:rsidRDefault="00860F6C" w:rsidP="00860F6C">
      <w:pPr>
        <w:jc w:val="both"/>
        <w:rPr>
          <w:rFonts w:asciiTheme="minorHAnsi" w:hAnsiTheme="minorHAnsi" w:cstheme="minorHAnsi"/>
        </w:rPr>
      </w:pPr>
    </w:p>
    <w:p w14:paraId="2841EB3D" w14:textId="77777777" w:rsidR="002F422E" w:rsidRPr="00860F6C" w:rsidRDefault="002F422E" w:rsidP="00860F6C">
      <w:pPr>
        <w:jc w:val="both"/>
        <w:rPr>
          <w:rFonts w:asciiTheme="minorHAnsi" w:hAnsiTheme="minorHAnsi" w:cstheme="minorHAnsi"/>
        </w:rPr>
      </w:pPr>
    </w:p>
    <w:p w14:paraId="7AE1B58C" w14:textId="41F9745B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  <w:r w:rsidRPr="00860F6C">
        <w:rPr>
          <w:rFonts w:asciiTheme="minorHAnsi" w:hAnsiTheme="minorHAnsi" w:cstheme="minorHAnsi"/>
        </w:rPr>
        <w:t xml:space="preserve">V Praze dne </w:t>
      </w:r>
      <w:r w:rsidR="00E42261">
        <w:rPr>
          <w:rFonts w:asciiTheme="minorHAnsi" w:hAnsiTheme="minorHAnsi" w:cstheme="minorHAnsi"/>
        </w:rPr>
        <w:t>31. května</w:t>
      </w:r>
      <w:r w:rsidRPr="00860F6C">
        <w:rPr>
          <w:rFonts w:asciiTheme="minorHAnsi" w:hAnsiTheme="minorHAnsi" w:cstheme="minorHAnsi"/>
        </w:rPr>
        <w:t xml:space="preserve"> 2024</w:t>
      </w:r>
    </w:p>
    <w:p w14:paraId="3FFEBF82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1647EC48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60403B21" w14:textId="77777777" w:rsidR="00860F6C" w:rsidRPr="00860F6C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860F6C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860F6C">
        <w:rPr>
          <w:rStyle w:val="Siln"/>
          <w:rFonts w:asciiTheme="minorHAnsi" w:hAnsiTheme="minorHAnsi" w:cstheme="minorHAnsi"/>
          <w:shd w:val="clear" w:color="auto" w:fill="FFFFFF"/>
        </w:rPr>
        <w:t>Ing. Jiří Horecký, Ph.D., MSc., MBA</w:t>
      </w:r>
    </w:p>
    <w:p w14:paraId="193D821D" w14:textId="3B9E05C7" w:rsidR="00860F6C" w:rsidRPr="00860F6C" w:rsidRDefault="00860F6C" w:rsidP="000628AA">
      <w:pPr>
        <w:ind w:left="6372"/>
        <w:jc w:val="both"/>
        <w:rPr>
          <w:rFonts w:asciiTheme="minorHAnsi" w:hAnsiTheme="minorHAnsi" w:cstheme="minorHAnsi"/>
        </w:rPr>
      </w:pPr>
      <w:r w:rsidRPr="00860F6C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00B34B3D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D6E7C0F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32F5A91" w14:textId="0E22743B" w:rsidR="00257420" w:rsidRPr="00257420" w:rsidRDefault="00257420" w:rsidP="00141DD7"/>
    <w:sectPr w:rsidR="00257420" w:rsidRPr="00257420" w:rsidSect="00E070C3">
      <w:headerReference w:type="default" r:id="rId12"/>
      <w:footerReference w:type="default" r:id="rId13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00DA" w14:textId="77777777" w:rsidR="00A717AD" w:rsidRDefault="00A717AD" w:rsidP="00A717AD">
      <w:r>
        <w:separator/>
      </w:r>
    </w:p>
  </w:endnote>
  <w:endnote w:type="continuationSeparator" w:id="0">
    <w:p w14:paraId="51538C5F" w14:textId="77777777" w:rsidR="00A717AD" w:rsidRDefault="00A717AD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AD6B" w14:textId="77777777" w:rsidR="00A717AD" w:rsidRDefault="00A717AD" w:rsidP="00A717AD">
      <w:r>
        <w:separator/>
      </w:r>
    </w:p>
  </w:footnote>
  <w:footnote w:type="continuationSeparator" w:id="0">
    <w:p w14:paraId="13EDA769" w14:textId="77777777" w:rsidR="00A717AD" w:rsidRDefault="00A717AD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4F23"/>
    <w:multiLevelType w:val="hybridMultilevel"/>
    <w:tmpl w:val="F3C0A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87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20BF8"/>
    <w:rsid w:val="00042C05"/>
    <w:rsid w:val="000628AA"/>
    <w:rsid w:val="00104BA7"/>
    <w:rsid w:val="00141DD7"/>
    <w:rsid w:val="00257420"/>
    <w:rsid w:val="002F422E"/>
    <w:rsid w:val="00481712"/>
    <w:rsid w:val="004C2C11"/>
    <w:rsid w:val="00515592"/>
    <w:rsid w:val="005B1AE2"/>
    <w:rsid w:val="006273B2"/>
    <w:rsid w:val="0085374F"/>
    <w:rsid w:val="00860F6C"/>
    <w:rsid w:val="008739B6"/>
    <w:rsid w:val="00874FF8"/>
    <w:rsid w:val="008C5BD6"/>
    <w:rsid w:val="009322C4"/>
    <w:rsid w:val="009767C2"/>
    <w:rsid w:val="00A5365F"/>
    <w:rsid w:val="00A717AD"/>
    <w:rsid w:val="00AB5066"/>
    <w:rsid w:val="00B2255E"/>
    <w:rsid w:val="00B260E1"/>
    <w:rsid w:val="00BA0BBC"/>
    <w:rsid w:val="00C12B09"/>
    <w:rsid w:val="00C445B4"/>
    <w:rsid w:val="00C74A3F"/>
    <w:rsid w:val="00C776D9"/>
    <w:rsid w:val="00C84C24"/>
    <w:rsid w:val="00D607E3"/>
    <w:rsid w:val="00D64B71"/>
    <w:rsid w:val="00E070C3"/>
    <w:rsid w:val="00E22AA5"/>
    <w:rsid w:val="00E42261"/>
    <w:rsid w:val="00EC07DF"/>
    <w:rsid w:val="00F1470F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273B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ikes@kzp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lrich@zscr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Zikes</cp:lastModifiedBy>
  <cp:revision>12</cp:revision>
  <dcterms:created xsi:type="dcterms:W3CDTF">2024-04-25T13:27:00Z</dcterms:created>
  <dcterms:modified xsi:type="dcterms:W3CDTF">2024-05-31T17:58:00Z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