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313225">
          <w:headerReference w:type="even" r:id="rId9"/>
          <w:headerReference w:type="default" r:id="rId10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1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C1C3A3F" w:rsidR="00D442C1" w:rsidRDefault="002B7592" w:rsidP="006E25A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D67AB" w:rsidRPr="00CD67AB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CD67A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D67AB" w:rsidRPr="00CD67AB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203/2006 Sb., o některých druzích podpory kultury a o změně některých souvisejících zákonů, ve znění zákona č. 227/2009 Sb., a zákon č. 634/2004 Sb., o správních poplatcích,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0291FCA7" w:rsidR="004A79D9" w:rsidRPr="004832B7" w:rsidRDefault="004A79D9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832B7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Pr="004832B7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Pr="004832B7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Pr="00E560FC" w:rsidRDefault="004A79D9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F0C8C48" w14:textId="77777777" w:rsidR="00E560FC" w:rsidRPr="00E560FC" w:rsidRDefault="00E560FC" w:rsidP="00E560FC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  <w:r w:rsidRPr="00E560FC">
        <w:rPr>
          <w:rFonts w:asciiTheme="minorHAnsi" w:hAnsiTheme="minorHAnsi" w:cstheme="minorHAnsi"/>
        </w:rPr>
        <w:t xml:space="preserve">Obecné připomínky: </w:t>
      </w:r>
    </w:p>
    <w:p w14:paraId="0F6E6C84" w14:textId="77777777" w:rsidR="00E560FC" w:rsidRPr="00E560FC" w:rsidRDefault="00E560FC" w:rsidP="00E560FC">
      <w:pPr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t xml:space="preserve">1. Vítáme snahu Ministerstva kultury se problematikou narovnání podmínek pro práci profesionálů v kultuře zabývat. Důvodová zpráva výstižně shrnuje problémy práce v kulturním a kreativním sektoru. Navrhovaná úprava registru fyzických osob vykonávajících uměleckou činnost, tvůrčí činnost nebo činnost s uměleckou činností bezprostředně související však podle našeho názoru dostatečně nenaplňuje potřebu podchytit jednotlivce pracující v kulturním a kreativním sektoru, ani </w:t>
      </w:r>
      <w:proofErr w:type="gramStart"/>
      <w:r w:rsidRPr="00E560FC">
        <w:rPr>
          <w:rFonts w:asciiTheme="minorHAnsi" w:hAnsiTheme="minorHAnsi" w:cstheme="minorHAnsi"/>
          <w:sz w:val="24"/>
          <w:szCs w:val="24"/>
        </w:rPr>
        <w:t>netvoří</w:t>
      </w:r>
      <w:proofErr w:type="gramEnd"/>
      <w:r w:rsidRPr="00E560FC">
        <w:rPr>
          <w:rFonts w:asciiTheme="minorHAnsi" w:hAnsiTheme="minorHAnsi" w:cstheme="minorHAnsi"/>
          <w:sz w:val="24"/>
          <w:szCs w:val="24"/>
        </w:rPr>
        <w:t xml:space="preserve"> mechanismus pro podporu nejohroženějších skupin. </w:t>
      </w:r>
    </w:p>
    <w:p w14:paraId="1A45CCF0" w14:textId="77777777" w:rsidR="00E560FC" w:rsidRPr="00E560FC" w:rsidRDefault="00E560FC" w:rsidP="00E560FC">
      <w:pPr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t xml:space="preserve">2. Navržené omezení registrace na osoby, které </w:t>
      </w:r>
      <w:proofErr w:type="gramStart"/>
      <w:r w:rsidRPr="00E560FC">
        <w:rPr>
          <w:rFonts w:asciiTheme="minorHAnsi" w:hAnsiTheme="minorHAnsi" w:cstheme="minorHAnsi"/>
          <w:sz w:val="24"/>
          <w:szCs w:val="24"/>
        </w:rPr>
        <w:t>prokáží</w:t>
      </w:r>
      <w:proofErr w:type="gramEnd"/>
      <w:r w:rsidRPr="00E560FC">
        <w:rPr>
          <w:rFonts w:asciiTheme="minorHAnsi" w:hAnsiTheme="minorHAnsi" w:cstheme="minorHAnsi"/>
          <w:sz w:val="24"/>
          <w:szCs w:val="24"/>
        </w:rPr>
        <w:t xml:space="preserve"> nejméně 24 měsíců umělecké činnosti, vylučuje například absolventy uměleckých středních i vysokých škol v prvních dvou letech A současně je tak vylučuje z možnosti žádat o příspěvek na tvůrčí nebo studijní účely (stipendium). Jsme přesvědčeni, že absolventi mají mít možnost tvůrčí a studijní stipendia využívat. Stejně tak profesionálové v zaměstnaneckém poměru.  </w:t>
      </w:r>
    </w:p>
    <w:p w14:paraId="02D3C385" w14:textId="77777777" w:rsidR="00E560FC" w:rsidRPr="00E560FC" w:rsidRDefault="00E560FC" w:rsidP="00E560FC">
      <w:pPr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t>3. Bylo by vhodné nepřeměnit současná tvůrčí stipendia na ve své podstatě stipendia „sociální“.</w:t>
      </w:r>
    </w:p>
    <w:p w14:paraId="5B0FAAF2" w14:textId="77777777" w:rsidR="00E560FC" w:rsidRPr="00E560FC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560FC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031DDB69" w14:textId="77777777" w:rsidR="00E560FC" w:rsidRPr="00E560FC" w:rsidRDefault="00E560FC" w:rsidP="00E560FC">
      <w:pPr>
        <w:rPr>
          <w:rFonts w:asciiTheme="minorHAnsi" w:hAnsiTheme="minorHAnsi" w:cstheme="minorHAnsi"/>
          <w:sz w:val="24"/>
          <w:szCs w:val="24"/>
        </w:rPr>
      </w:pPr>
    </w:p>
    <w:p w14:paraId="1DC9AA8B" w14:textId="77777777" w:rsidR="00E560FC" w:rsidRPr="00E560FC" w:rsidRDefault="00E560FC" w:rsidP="00E560FC">
      <w:pPr>
        <w:rPr>
          <w:rFonts w:asciiTheme="minorHAnsi" w:hAnsiTheme="minorHAnsi" w:cstheme="minorHAnsi"/>
          <w:sz w:val="24"/>
          <w:szCs w:val="24"/>
        </w:rPr>
      </w:pPr>
    </w:p>
    <w:p w14:paraId="5CA05762" w14:textId="77777777" w:rsidR="00E560FC" w:rsidRPr="00E560FC" w:rsidRDefault="00E560FC" w:rsidP="004E5723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  <w:r w:rsidRPr="00E560FC">
        <w:rPr>
          <w:rFonts w:asciiTheme="minorHAnsi" w:hAnsiTheme="minorHAnsi" w:cstheme="minorHAnsi"/>
        </w:rPr>
        <w:t xml:space="preserve">Konkrétní připomínky: </w:t>
      </w:r>
    </w:p>
    <w:p w14:paraId="0E452FFC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9b písmeno b)</w:t>
      </w:r>
    </w:p>
    <w:p w14:paraId="0F4E80CF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Bod b) v paragrafu 9b ohrožuje funkčnost zákonu jako celku, a to z následujících důvodů:</w:t>
      </w:r>
    </w:p>
    <w:p w14:paraId="51B049C2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 xml:space="preserve">1) Vzhledem ke dvouleté překlenovací lhůtě bude v případě krizové situace typu pandemie velké množství osob mimo Status umělce a zároveň mimo pracovněprávní vztah nebo služební poměr. Zároveň tyto osoby nebudou mít možnost po dobu těchto dvou let žádat o Tvůrčí a Studijní stipendia. Jestliže má Status umělce fungovat jako záchranná síť pro umělce mimo zaměstnanecký poměr, jde dvouletá překlenovací doba proti tomuto smyslu. Od počátku preferujeme systém trychtýře (umělci jsou registrováni a dle jejich aktuálního zaměstnání nebo svobodného povolání jim přísluší nebo nepřísluší přístup k výhodám, které Status umělce poskytuje), který by byl pružnější a v krizových situacích by dovolil výrazně lépe reagovat. </w:t>
      </w:r>
    </w:p>
    <w:p w14:paraId="730A7908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 xml:space="preserve">2) Riziko překlenovacího období </w:t>
      </w:r>
      <w:proofErr w:type="gramStart"/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zvýší</w:t>
      </w:r>
      <w:proofErr w:type="gramEnd"/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 xml:space="preserve"> neprostupnost mezi nezřizovaným a zřizovaným sektorem, balancování mezi polovičním úvazkem a činností na volné noze ohrožuje finanční stabilitu pracovníků v kultuře.</w:t>
      </w:r>
    </w:p>
    <w:p w14:paraId="5D73ED49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Vzhledem k tomu celkově požadujeme § 9b písmeno b plně vypustit.</w:t>
      </w:r>
    </w:p>
    <w:p w14:paraId="4362DF03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3125998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3203FE73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E4560A3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6992568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9b písmeno c)</w:t>
      </w:r>
    </w:p>
    <w:p w14:paraId="5C3CD89A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Nepovažujeme za vhodné porovnávat s průměrnou mzdou za 1-3 čtvrtletí předcházejícího roku, neboť vyčleněním 4. čtvrtletí je snížena její výše a zároveň tento přístup působí zmatečně. V neposlední řadě je dáno najevo, že příjmy umělce mají být podprůměrné. U případné podpory v krizové situaci lze podmínky vždy konkrétně dodefinovat.</w:t>
      </w:r>
    </w:p>
    <w:p w14:paraId="254E7346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</w:p>
    <w:p w14:paraId="4DA90A6A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Navrhujeme z písmene c) vypustit celou pasáž věnující se porovnání příjmu umělce s průměrnou mzdou, tak, aby zde zůstala pouze podmínka, že více než polovina celkových příjmů osoby musí být z umělecké, nebo související činnosti. </w:t>
      </w:r>
    </w:p>
    <w:p w14:paraId="69015102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28DA505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1934D753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B35448D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§ 10</w:t>
      </w:r>
    </w:p>
    <w:p w14:paraId="65938DF1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Individuální stipendia se netýkají řady profesí výkonných umělců, jejichž těžištěm je práce v kolektivu a jimž sebe studium nepřinese výraznější rozvoj. Žádáme proto, aby stipendia zohlednila sektor scénických umění a umožnila také tvorbu v rezidenčních prostorech a kolektivech. Za riziko individuálních stipendií na druhou stranu považujeme to, že by zákon teoreticky umožňoval přenesení odpovědnosti zadavatele práce za poskytnutí řádné odměny na stát.</w:t>
      </w:r>
    </w:p>
    <w:p w14:paraId="68B943A5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eastAsia="Roboto-Regular" w:hAnsiTheme="minorHAnsi" w:cstheme="minorHAnsi"/>
          <w:color w:val="444746"/>
          <w:sz w:val="24"/>
          <w:szCs w:val="24"/>
        </w:rPr>
      </w:pPr>
    </w:p>
    <w:p w14:paraId="2664FCC4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Požadujeme upravit znění v §10 odstavci 1 na toto: “Ministerstvo může poskytnout fyzické osobě, nebo skupině fyzických osob, které nejsou žáky střední školy nebo konzervatoře nebo studenty vyšší odborné nebo vysoké školy a jsou zapsána v registru dále jen „žadatel“), příspěvek ze státního rozpočtu3) na tvůrčí nebo studijní účely (dále jen „stipendium“).”.</w:t>
      </w:r>
    </w:p>
    <w:p w14:paraId="71A1D1A9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67F5422B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F85C8A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t>V § 10 odst. 1 nevkládat slova „a je</w:t>
      </w:r>
      <w:r w:rsidRPr="00E560FC">
        <w:rPr>
          <w:rFonts w:asciiTheme="minorHAnsi" w:eastAsiaTheme="minorEastAsia" w:hAnsiTheme="minorHAnsi" w:cstheme="minorHAnsi"/>
          <w:kern w:val="24"/>
          <w:sz w:val="24"/>
          <w:szCs w:val="24"/>
        </w:rPr>
        <w:t xml:space="preserve"> </w:t>
      </w:r>
      <w:r w:rsidRPr="00E560FC">
        <w:rPr>
          <w:rFonts w:asciiTheme="minorHAnsi" w:hAnsiTheme="minorHAnsi" w:cstheme="minorHAnsi"/>
          <w:sz w:val="24"/>
          <w:szCs w:val="24"/>
        </w:rPr>
        <w:t>zapsána v registru“.</w:t>
      </w:r>
    </w:p>
    <w:p w14:paraId="4102E9B5" w14:textId="77777777" w:rsidR="00E560FC" w:rsidRPr="00E560FC" w:rsidRDefault="00E560FC" w:rsidP="00E560FC">
      <w:pPr>
        <w:rPr>
          <w:rFonts w:asciiTheme="minorHAnsi" w:hAnsiTheme="minorHAnsi" w:cstheme="minorHAnsi"/>
          <w:sz w:val="24"/>
          <w:szCs w:val="24"/>
          <w:u w:val="single"/>
        </w:rPr>
      </w:pPr>
      <w:r w:rsidRPr="00E560FC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27CC9AD9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Jak jsme psali výše, nepovažujeme za vhodné podmiňovat účast na stipendijním programu zápisem v registru, tak jak je nyní navržen. O tvůrčí stipendia by měli mít možnost žádat i zaměstnaní umělci či čerství absolventi, pokud naplní další podmínky výzvy. Smyslem tvůrčích stipendií by nemělo být řešení sociální situace umělců.</w:t>
      </w:r>
    </w:p>
    <w:p w14:paraId="6F5D455B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683A9BAF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5C9C037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t xml:space="preserve"> Zpráva RIA, varianty řešení - 2.2. vymezení umělce – preferovaná varianta 3</w:t>
      </w:r>
    </w:p>
    <w:p w14:paraId="27DFC04B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Vzhledem k tomu, že tato, preferovaná, varianta počítá s využitím "dokumentů vydaných na základě právních předpisů", zajímá nás, zda a v jaké podobě, tyto dokumenty nyní existují, a jakým způsobem je bude možné připomínkovat.</w:t>
      </w:r>
    </w:p>
    <w:p w14:paraId="443B2917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2CA42309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F62E9CB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lastRenderedPageBreak/>
        <w:t>Návrh usnesení a Zpráva RIA, hledání 100 mil. Kč navíc do kapitoly 334 na stipendia</w:t>
      </w:r>
    </w:p>
    <w:p w14:paraId="70B00B40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Podporujeme požadavek z návrhu usnesení a předkládací zprávy, aby v žádném případě nedošlo ke snížení jiných prostředků jdoucích do kultury v souvislosti s vyčleněním financí na</w:t>
      </w:r>
    </w:p>
    <w:p w14:paraId="2CAC95C8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stipendijní fondy a apelujeme na nalezení těchto prostředků mimo kapitolu 334.</w:t>
      </w:r>
    </w:p>
    <w:p w14:paraId="73FAD320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88258AD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3B90CDF9" w14:textId="77777777" w:rsidR="00E560FC" w:rsidRPr="00E560FC" w:rsidRDefault="00E560FC" w:rsidP="00E560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D3A9D4D" w14:textId="77777777" w:rsidR="00E560FC" w:rsidRPr="00E560FC" w:rsidRDefault="00E560FC" w:rsidP="00E560F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560F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560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elkově</w:t>
      </w:r>
    </w:p>
    <w:p w14:paraId="0CB176A1" w14:textId="77777777" w:rsidR="00E560FC" w:rsidRPr="00E560FC" w:rsidRDefault="00E560FC" w:rsidP="00E560FC">
      <w:pPr>
        <w:autoSpaceDE w:val="0"/>
        <w:autoSpaceDN w:val="0"/>
        <w:adjustRightInd w:val="0"/>
        <w:jc w:val="both"/>
        <w:rPr>
          <w:rFonts w:asciiTheme="minorHAnsi" w:eastAsia="Roboto-Regular" w:hAnsiTheme="minorHAnsi" w:cstheme="minorHAnsi"/>
          <w:color w:val="444746"/>
          <w:sz w:val="24"/>
          <w:szCs w:val="24"/>
        </w:rPr>
      </w:pPr>
      <w:r w:rsidRPr="00E560FC">
        <w:rPr>
          <w:rFonts w:asciiTheme="minorHAnsi" w:eastAsia="Roboto-Regular" w:hAnsiTheme="minorHAnsi" w:cstheme="minorHAnsi"/>
          <w:color w:val="444746"/>
          <w:sz w:val="24"/>
          <w:szCs w:val="24"/>
        </w:rPr>
        <w:t>Vzhledem k existujícímu návrhu Soupisu profesí, navrhujeme ke zvážení rozšíření názvu Status umělce na Status umělců a pracovníků v kultuře.</w:t>
      </w:r>
    </w:p>
    <w:p w14:paraId="0F20C84C" w14:textId="77777777" w:rsidR="00E560FC" w:rsidRPr="004E5723" w:rsidRDefault="00E560FC" w:rsidP="00E560FC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E5723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77B0BBDC" w14:textId="77777777" w:rsidR="00E560FC" w:rsidRPr="00E560FC" w:rsidRDefault="00E560FC" w:rsidP="00E560FC">
      <w:pPr>
        <w:rPr>
          <w:rFonts w:asciiTheme="minorHAnsi" w:hAnsiTheme="minorHAnsi" w:cstheme="minorHAnsi"/>
          <w:sz w:val="24"/>
          <w:szCs w:val="24"/>
        </w:rPr>
      </w:pPr>
    </w:p>
    <w:p w14:paraId="45B9E90B" w14:textId="77777777" w:rsidR="003B7BA7" w:rsidRPr="00E560FC" w:rsidRDefault="003B7BA7" w:rsidP="00F42A3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6BEDA2" w14:textId="082E3745" w:rsidR="004A79D9" w:rsidRPr="00E560FC" w:rsidRDefault="004A79D9" w:rsidP="00F42A36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E560FC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4C15F9A" w14:textId="40180985" w:rsidR="002C1461" w:rsidRPr="00DC16D4" w:rsidRDefault="002C1461" w:rsidP="002C146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E560FC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E560FC">
        <w:rPr>
          <w:rFonts w:asciiTheme="minorHAnsi" w:eastAsia="Arial" w:hAnsiTheme="minorHAnsi" w:cstheme="minorHAnsi"/>
          <w:sz w:val="24"/>
          <w:szCs w:val="24"/>
        </w:rPr>
        <w:tab/>
      </w:r>
      <w:r w:rsidRPr="00E560FC">
        <w:rPr>
          <w:rFonts w:asciiTheme="minorHAnsi" w:eastAsia="Arial" w:hAnsiTheme="minorHAnsi" w:cstheme="minorHAnsi"/>
          <w:sz w:val="24"/>
          <w:szCs w:val="24"/>
        </w:rPr>
        <w:tab/>
      </w:r>
      <w:r w:rsidR="004E5723">
        <w:rPr>
          <w:rFonts w:asciiTheme="minorHAnsi" w:eastAsia="Arial" w:hAnsiTheme="minorHAnsi" w:cstheme="minorHAnsi"/>
          <w:sz w:val="24"/>
          <w:szCs w:val="24"/>
        </w:rPr>
        <w:t>e</w:t>
      </w:r>
      <w:r w:rsidR="00DC16D4">
        <w:rPr>
          <w:rFonts w:asciiTheme="minorHAnsi" w:eastAsia="Arial" w:hAnsiTheme="minorHAnsi" w:cstheme="minorHAnsi"/>
          <w:sz w:val="24"/>
          <w:szCs w:val="24"/>
        </w:rPr>
        <w:t>-</w:t>
      </w:r>
      <w:r w:rsidR="009A7206">
        <w:rPr>
          <w:rFonts w:asciiTheme="minorHAnsi" w:eastAsia="Arial" w:hAnsiTheme="minorHAnsi" w:cstheme="minorHAnsi"/>
          <w:sz w:val="24"/>
          <w:szCs w:val="24"/>
        </w:rPr>
        <w:t>mail:</w:t>
      </w:r>
      <w:hyperlink r:id="rId12" w:history="1">
        <w:r w:rsidR="009A7206" w:rsidRPr="00D966A0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Pr="00E560FC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445468" w:rsidRPr="00E560FC">
        <w:rPr>
          <w:rFonts w:asciiTheme="minorHAnsi" w:eastAsia="Arial" w:hAnsiTheme="minorHAnsi" w:cstheme="minorHAnsi"/>
          <w:sz w:val="24"/>
          <w:szCs w:val="24"/>
        </w:rPr>
        <w:tab/>
      </w:r>
      <w:r w:rsidR="00445468" w:rsidRPr="00E560FC">
        <w:rPr>
          <w:rFonts w:asciiTheme="minorHAnsi" w:eastAsia="Arial" w:hAnsiTheme="minorHAnsi" w:cstheme="minorHAnsi"/>
          <w:sz w:val="24"/>
          <w:szCs w:val="24"/>
        </w:rPr>
        <w:tab/>
      </w:r>
      <w:r w:rsidR="00DC16D4">
        <w:rPr>
          <w:rFonts w:asciiTheme="minorHAnsi" w:eastAsia="Arial" w:hAnsiTheme="minorHAnsi" w:cstheme="minorHAnsi"/>
          <w:sz w:val="24"/>
          <w:szCs w:val="24"/>
        </w:rPr>
        <w:tab/>
      </w:r>
      <w:r w:rsidR="00445468" w:rsidRPr="00E560FC">
        <w:rPr>
          <w:rFonts w:asciiTheme="minorHAnsi" w:eastAsia="Arial" w:hAnsiTheme="minorHAnsi" w:cstheme="minorHAnsi"/>
          <w:sz w:val="24"/>
          <w:szCs w:val="24"/>
        </w:rPr>
        <w:t>mob:</w:t>
      </w:r>
      <w:r w:rsidR="00445468" w:rsidRPr="00E560FC">
        <w:rPr>
          <w:rFonts w:asciiTheme="minorHAnsi" w:eastAsia="Arial" w:hAnsiTheme="minorHAnsi" w:cstheme="minorHAnsi"/>
          <w:sz w:val="24"/>
          <w:szCs w:val="24"/>
        </w:rPr>
        <w:tab/>
      </w:r>
      <w:r w:rsidRPr="00E560FC">
        <w:rPr>
          <w:rFonts w:asciiTheme="minorHAnsi" w:eastAsia="Arial" w:hAnsiTheme="minorHAnsi" w:cstheme="minorHAnsi"/>
          <w:sz w:val="24"/>
          <w:szCs w:val="24"/>
        </w:rPr>
        <w:t xml:space="preserve">608 227 367   </w:t>
      </w:r>
    </w:p>
    <w:p w14:paraId="0BEE9D28" w14:textId="77777777" w:rsidR="004A79D9" w:rsidRPr="00E560FC" w:rsidRDefault="004A79D9" w:rsidP="00F42A3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560FC">
        <w:rPr>
          <w:rFonts w:asciiTheme="minorHAnsi" w:hAnsiTheme="minorHAnsi" w:cstheme="minorHAnsi"/>
        </w:rPr>
        <w:t>Dr. Jan Zikeš</w:t>
      </w:r>
      <w:r w:rsidRPr="00E560FC">
        <w:rPr>
          <w:rFonts w:asciiTheme="minorHAnsi" w:hAnsiTheme="minorHAnsi" w:cstheme="minorHAnsi"/>
        </w:rPr>
        <w:tab/>
      </w:r>
      <w:r w:rsidRPr="00E560FC">
        <w:rPr>
          <w:rFonts w:asciiTheme="minorHAnsi" w:hAnsiTheme="minorHAnsi" w:cstheme="minorHAnsi"/>
        </w:rPr>
        <w:tab/>
      </w:r>
      <w:r w:rsidRPr="00E560FC">
        <w:rPr>
          <w:rFonts w:asciiTheme="minorHAnsi" w:hAnsiTheme="minorHAnsi" w:cstheme="minorHAnsi"/>
        </w:rPr>
        <w:tab/>
        <w:t>e-mail:</w:t>
      </w:r>
      <w:r w:rsidRPr="00E560FC">
        <w:rPr>
          <w:rFonts w:asciiTheme="minorHAnsi" w:hAnsiTheme="minorHAnsi" w:cstheme="minorHAnsi"/>
        </w:rPr>
        <w:tab/>
      </w:r>
      <w:hyperlink r:id="rId13" w:history="1">
        <w:r w:rsidRPr="00E560FC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E560FC">
        <w:rPr>
          <w:rFonts w:asciiTheme="minorHAnsi" w:hAnsiTheme="minorHAnsi" w:cstheme="minorHAnsi"/>
        </w:rPr>
        <w:tab/>
      </w:r>
      <w:r w:rsidRPr="00E560FC">
        <w:rPr>
          <w:rFonts w:asciiTheme="minorHAnsi" w:hAnsiTheme="minorHAnsi" w:cstheme="minorHAnsi"/>
        </w:rPr>
        <w:tab/>
      </w:r>
      <w:r w:rsidRPr="00E560FC">
        <w:rPr>
          <w:rFonts w:asciiTheme="minorHAnsi" w:hAnsiTheme="minorHAnsi" w:cstheme="minorHAnsi"/>
        </w:rPr>
        <w:tab/>
      </w:r>
      <w:r w:rsidRPr="00E560FC">
        <w:rPr>
          <w:rFonts w:asciiTheme="minorHAnsi" w:hAnsiTheme="minorHAnsi" w:cstheme="minorHAnsi"/>
        </w:rPr>
        <w:tab/>
        <w:t>tel:</w:t>
      </w:r>
      <w:r w:rsidRPr="00E560FC">
        <w:rPr>
          <w:rFonts w:asciiTheme="minorHAnsi" w:hAnsiTheme="minorHAnsi" w:cstheme="minorHAnsi"/>
        </w:rPr>
        <w:tab/>
        <w:t>222 324 985</w:t>
      </w:r>
    </w:p>
    <w:p w14:paraId="5C0FC7AB" w14:textId="77777777" w:rsidR="004A79D9" w:rsidRPr="00E560FC" w:rsidRDefault="004A79D9" w:rsidP="00F42A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Pr="00E560FC" w:rsidRDefault="004A79D9" w:rsidP="00F42A3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98B150B" w:rsidR="00FD1397" w:rsidRPr="00E560F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E560F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560FC">
        <w:rPr>
          <w:rFonts w:asciiTheme="minorHAnsi" w:hAnsiTheme="minorHAnsi" w:cstheme="minorHAnsi"/>
          <w:sz w:val="24"/>
          <w:szCs w:val="24"/>
        </w:rPr>
        <w:t xml:space="preserve"> </w:t>
      </w:r>
      <w:r w:rsidR="003F0774" w:rsidRPr="00E560FC">
        <w:rPr>
          <w:rFonts w:asciiTheme="minorHAnsi" w:hAnsiTheme="minorHAnsi" w:cstheme="minorHAnsi"/>
          <w:sz w:val="24"/>
          <w:szCs w:val="24"/>
        </w:rPr>
        <w:t>12</w:t>
      </w:r>
      <w:r w:rsidR="00F76B32" w:rsidRPr="00E560FC">
        <w:rPr>
          <w:rFonts w:asciiTheme="minorHAnsi" w:hAnsiTheme="minorHAnsi" w:cstheme="minorHAnsi"/>
          <w:sz w:val="24"/>
          <w:szCs w:val="24"/>
        </w:rPr>
        <w:t xml:space="preserve">. </w:t>
      </w:r>
      <w:r w:rsidR="004638F6" w:rsidRPr="00E560FC">
        <w:rPr>
          <w:rFonts w:asciiTheme="minorHAnsi" w:hAnsiTheme="minorHAnsi" w:cstheme="minorHAnsi"/>
          <w:sz w:val="24"/>
          <w:szCs w:val="24"/>
        </w:rPr>
        <w:t>ledna 2024</w:t>
      </w:r>
    </w:p>
    <w:p w14:paraId="17D45ABF" w14:textId="77777777" w:rsidR="006B4ADA" w:rsidRPr="00E560FC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DFA891" w14:textId="77777777" w:rsidR="00E33816" w:rsidRPr="00E560FC" w:rsidRDefault="00E3381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03F79" w14:textId="77777777" w:rsidR="006B4ADA" w:rsidRPr="00E560FC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E560FC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560FC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Pr="00E560FC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Pr="00E560FC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72A88D75" w14:textId="77777777" w:rsidR="006B4ADA" w:rsidRPr="00E560FC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60FC">
        <w:rPr>
          <w:rFonts w:asciiTheme="minorHAnsi" w:hAnsiTheme="minorHAnsi" w:cstheme="minorHAnsi"/>
          <w:b/>
          <w:bCs/>
          <w:sz w:val="24"/>
          <w:szCs w:val="24"/>
        </w:rPr>
        <w:t xml:space="preserve">      p r e z i d e n t</w:t>
      </w:r>
    </w:p>
    <w:p w14:paraId="465BD03B" w14:textId="77777777" w:rsidR="006B4ADA" w:rsidRPr="00E560FC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24130" w14:textId="77777777" w:rsidR="004638F6" w:rsidRPr="00E560FC" w:rsidRDefault="004638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C57E2" w14:textId="77777777" w:rsidR="00940161" w:rsidRPr="00E560FC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3A4284" w14:textId="77777777" w:rsidR="00F129FE" w:rsidRPr="00E560FC" w:rsidRDefault="00F129F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9FE" w:rsidRPr="00E560FC" w:rsidSect="00313225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EB1F" w14:textId="77777777" w:rsidR="00313225" w:rsidRDefault="00313225">
      <w:r>
        <w:separator/>
      </w:r>
    </w:p>
    <w:p w14:paraId="07E1B199" w14:textId="77777777" w:rsidR="00313225" w:rsidRDefault="00313225"/>
  </w:endnote>
  <w:endnote w:type="continuationSeparator" w:id="0">
    <w:p w14:paraId="1F296E3C" w14:textId="77777777" w:rsidR="00313225" w:rsidRDefault="00313225">
      <w:r>
        <w:continuationSeparator/>
      </w:r>
    </w:p>
    <w:p w14:paraId="1376C9BE" w14:textId="77777777" w:rsidR="00313225" w:rsidRDefault="00313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ACA8" w14:textId="77777777" w:rsidR="00313225" w:rsidRDefault="00313225">
      <w:r>
        <w:separator/>
      </w:r>
    </w:p>
    <w:p w14:paraId="4663AA35" w14:textId="77777777" w:rsidR="00313225" w:rsidRDefault="00313225"/>
  </w:footnote>
  <w:footnote w:type="continuationSeparator" w:id="0">
    <w:p w14:paraId="375D1990" w14:textId="77777777" w:rsidR="00313225" w:rsidRDefault="00313225">
      <w:r>
        <w:continuationSeparator/>
      </w:r>
    </w:p>
    <w:p w14:paraId="09AA7C90" w14:textId="77777777" w:rsidR="00313225" w:rsidRDefault="00313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F1E74"/>
    <w:multiLevelType w:val="hybridMultilevel"/>
    <w:tmpl w:val="E0524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94B81"/>
    <w:multiLevelType w:val="hybridMultilevel"/>
    <w:tmpl w:val="0D06F97C"/>
    <w:lvl w:ilvl="0" w:tplc="DED06B7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67E2"/>
    <w:multiLevelType w:val="hybridMultilevel"/>
    <w:tmpl w:val="7A1E71AE"/>
    <w:lvl w:ilvl="0" w:tplc="4F0AACF6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8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7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20"/>
  </w:num>
  <w:num w:numId="10" w16cid:durableId="279840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10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4"/>
  </w:num>
  <w:num w:numId="16" w16cid:durableId="422183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9"/>
  </w:num>
  <w:num w:numId="18" w16cid:durableId="2106144613">
    <w:abstractNumId w:val="9"/>
  </w:num>
  <w:num w:numId="19" w16cid:durableId="1052119467">
    <w:abstractNumId w:val="8"/>
  </w:num>
  <w:num w:numId="20" w16cid:durableId="194907289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3D67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5D60"/>
    <w:rsid w:val="00286143"/>
    <w:rsid w:val="0029687F"/>
    <w:rsid w:val="002A28AB"/>
    <w:rsid w:val="002A7D42"/>
    <w:rsid w:val="002B7592"/>
    <w:rsid w:val="002C1461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3225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B7BA7"/>
    <w:rsid w:val="003D2358"/>
    <w:rsid w:val="003D27CC"/>
    <w:rsid w:val="003D3118"/>
    <w:rsid w:val="003D396A"/>
    <w:rsid w:val="003D50E1"/>
    <w:rsid w:val="003E0ABB"/>
    <w:rsid w:val="003E15C6"/>
    <w:rsid w:val="003E6E2F"/>
    <w:rsid w:val="003F0774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5468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E572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5A6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A7206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0622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D67AB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16D4"/>
    <w:rsid w:val="00DC337F"/>
    <w:rsid w:val="00DC7120"/>
    <w:rsid w:val="00DD03DC"/>
    <w:rsid w:val="00DD600C"/>
    <w:rsid w:val="00DE0A80"/>
    <w:rsid w:val="00DE0E3F"/>
    <w:rsid w:val="00DF1305"/>
    <w:rsid w:val="00DF2B79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560F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76B3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Dot pt,No Spacing1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basedOn w:val="Normln"/>
    <w:link w:val="BezmezerChar"/>
    <w:uiPriority w:val="1"/>
    <w:qFormat/>
    <w:rsid w:val="00E560FC"/>
    <w:rPr>
      <w:rFonts w:ascii="Verdana" w:hAnsi="Verdana"/>
      <w:sz w:val="22"/>
      <w:szCs w:val="22"/>
    </w:rPr>
  </w:style>
  <w:style w:type="character" w:customStyle="1" w:styleId="BezmezerChar">
    <w:name w:val="Bez mezer Char"/>
    <w:link w:val="Bezmezer"/>
    <w:uiPriority w:val="1"/>
    <w:rsid w:val="00E560FC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ikes@kzp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hanus@uz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zps@kzp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193B-8B66-4889-A770-0FD1A253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6124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61</cp:revision>
  <cp:lastPrinted>2016-10-12T10:41:00Z</cp:lastPrinted>
  <dcterms:created xsi:type="dcterms:W3CDTF">2020-07-21T13:09:00Z</dcterms:created>
  <dcterms:modified xsi:type="dcterms:W3CDTF">2024-01-12T11:33:00Z</dcterms:modified>
</cp:coreProperties>
</file>