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1A7D" w14:textId="1C6945F8" w:rsidR="00CD5A5C" w:rsidRDefault="00B047F9">
      <w:pPr>
        <w:pStyle w:val="Nzev"/>
        <w:pBdr>
          <w:bottom w:val="none" w:sz="0" w:space="0" w:color="auto"/>
        </w:pBdr>
        <w:jc w:val="left"/>
        <w:rPr>
          <w:rFonts w:ascii="Arial" w:hAnsi="Arial"/>
        </w:rPr>
      </w:pPr>
      <w:r>
        <w:rPr>
          <w:b w:val="0"/>
          <w:i w:val="0"/>
          <w:noProof/>
        </w:rPr>
        <w:drawing>
          <wp:anchor distT="0" distB="0" distL="114300" distR="114300" simplePos="0" relativeHeight="251657728" behindDoc="0" locked="0" layoutInCell="0" allowOverlap="1" wp14:anchorId="761718AB" wp14:editId="67EDDB74">
            <wp:simplePos x="0" y="0"/>
            <wp:positionH relativeFrom="column">
              <wp:posOffset>31750</wp:posOffset>
            </wp:positionH>
            <wp:positionV relativeFrom="paragraph">
              <wp:posOffset>0</wp:posOffset>
            </wp:positionV>
            <wp:extent cx="1151890" cy="34226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342265"/>
                    </a:xfrm>
                    <a:prstGeom prst="rect">
                      <a:avLst/>
                    </a:prstGeom>
                    <a:noFill/>
                  </pic:spPr>
                </pic:pic>
              </a:graphicData>
            </a:graphic>
            <wp14:sizeRelH relativeFrom="page">
              <wp14:pctWidth>0</wp14:pctWidth>
            </wp14:sizeRelH>
            <wp14:sizeRelV relativeFrom="page">
              <wp14:pctHeight>0</wp14:pctHeight>
            </wp14:sizeRelV>
          </wp:anchor>
        </w:drawing>
      </w:r>
    </w:p>
    <w:p w14:paraId="18271603" w14:textId="5B63BD7D" w:rsidR="00CD5A5C" w:rsidRDefault="00CD5A5C" w:rsidP="0064259D">
      <w:pPr>
        <w:pStyle w:val="Nzev"/>
        <w:pBdr>
          <w:bottom w:val="none" w:sz="0" w:space="0" w:color="auto"/>
        </w:pBdr>
        <w:jc w:val="left"/>
        <w:rPr>
          <w:rFonts w:ascii="Arial" w:hAnsi="Arial"/>
          <w:sz w:val="24"/>
        </w:rPr>
      </w:pPr>
      <w:r>
        <w:rPr>
          <w:rFonts w:ascii="Arial" w:hAnsi="Arial"/>
          <w:sz w:val="24"/>
        </w:rPr>
        <w:t>Konfederace</w:t>
      </w:r>
    </w:p>
    <w:p w14:paraId="2E843A72" w14:textId="25F7DF3A" w:rsidR="00CD5A5C" w:rsidRDefault="00CD5A5C" w:rsidP="0064259D">
      <w:pPr>
        <w:pStyle w:val="Nzev"/>
        <w:pBdr>
          <w:bottom w:val="none" w:sz="0" w:space="0" w:color="auto"/>
        </w:pBdr>
        <w:jc w:val="left"/>
        <w:rPr>
          <w:rFonts w:ascii="Arial" w:hAnsi="Arial"/>
          <w:sz w:val="24"/>
        </w:rPr>
      </w:pPr>
      <w:r>
        <w:rPr>
          <w:rFonts w:ascii="Arial" w:hAnsi="Arial"/>
          <w:sz w:val="24"/>
        </w:rPr>
        <w:t>zaměstnavatelských a podnikatelských svazů ČR</w:t>
      </w:r>
    </w:p>
    <w:p w14:paraId="1AC3CCE9" w14:textId="77777777" w:rsidR="00CD5A5C" w:rsidRDefault="00CD5A5C" w:rsidP="0064259D">
      <w:pPr>
        <w:pStyle w:val="Nzev"/>
        <w:pBdr>
          <w:bottom w:val="none" w:sz="0" w:space="0" w:color="auto"/>
        </w:pBdr>
        <w:jc w:val="left"/>
        <w:rPr>
          <w:rFonts w:ascii="Arial" w:hAnsi="Arial"/>
        </w:rPr>
        <w:sectPr w:rsidR="00CD5A5C" w:rsidSect="002F1DD2">
          <w:headerReference w:type="even" r:id="rId8"/>
          <w:headerReference w:type="default" r:id="rId9"/>
          <w:pgSz w:w="11906" w:h="16838"/>
          <w:pgMar w:top="1417" w:right="1417" w:bottom="1417" w:left="1417" w:header="624" w:footer="624" w:gutter="0"/>
          <w:cols w:num="2" w:space="708"/>
          <w:titlePg/>
          <w:docGrid w:linePitch="272"/>
        </w:sectPr>
      </w:pPr>
    </w:p>
    <w:p w14:paraId="6498D611" w14:textId="427231F6" w:rsidR="00CD5A5C" w:rsidRDefault="00CD5A5C" w:rsidP="0064259D">
      <w:pPr>
        <w:rPr>
          <w:sz w:val="18"/>
        </w:rPr>
      </w:pPr>
      <w:r>
        <w:rPr>
          <w:i/>
          <w:sz w:val="18"/>
        </w:rPr>
        <w:t xml:space="preserve"> Sekretariát:</w:t>
      </w:r>
      <w:r>
        <w:rPr>
          <w:i/>
          <w:sz w:val="18"/>
        </w:rPr>
        <w:tab/>
        <w:t xml:space="preserve">    </w:t>
      </w:r>
      <w:r>
        <w:rPr>
          <w:i/>
          <w:sz w:val="18"/>
        </w:rPr>
        <w:tab/>
        <w:t xml:space="preserve"> </w:t>
      </w:r>
      <w:r w:rsidR="007F5296">
        <w:rPr>
          <w:sz w:val="18"/>
        </w:rPr>
        <w:t>Václavské nám. 21</w:t>
      </w:r>
      <w:r w:rsidR="00E307C6">
        <w:rPr>
          <w:sz w:val="18"/>
        </w:rPr>
        <w:tab/>
        <w:t xml:space="preserve">               </w:t>
      </w:r>
      <w:r w:rsidR="00CB444F">
        <w:rPr>
          <w:sz w:val="18"/>
        </w:rPr>
        <w:t>tel.: 2</w:t>
      </w:r>
      <w:r w:rsidR="007F5296">
        <w:rPr>
          <w:sz w:val="18"/>
        </w:rPr>
        <w:t>22</w:t>
      </w:r>
      <w:r w:rsidR="00CB444F">
        <w:rPr>
          <w:sz w:val="18"/>
        </w:rPr>
        <w:t> </w:t>
      </w:r>
      <w:r w:rsidR="003D3118">
        <w:rPr>
          <w:sz w:val="18"/>
        </w:rPr>
        <w:t>324</w:t>
      </w:r>
      <w:r w:rsidR="00CB444F">
        <w:rPr>
          <w:sz w:val="18"/>
        </w:rPr>
        <w:t xml:space="preserve"> </w:t>
      </w:r>
      <w:r w:rsidR="003D3118">
        <w:rPr>
          <w:sz w:val="18"/>
        </w:rPr>
        <w:t>985</w:t>
      </w:r>
    </w:p>
    <w:p w14:paraId="565938B2" w14:textId="77777777" w:rsidR="00CD5A5C" w:rsidRDefault="003D3118" w:rsidP="0064259D">
      <w:pPr>
        <w:pBdr>
          <w:bottom w:val="single" w:sz="6" w:space="1" w:color="auto"/>
        </w:pBdr>
        <w:ind w:firstLine="708"/>
        <w:rPr>
          <w:sz w:val="18"/>
        </w:rPr>
      </w:pPr>
      <w:r>
        <w:rPr>
          <w:sz w:val="18"/>
        </w:rPr>
        <w:t xml:space="preserve">                   </w:t>
      </w:r>
      <w:r>
        <w:rPr>
          <w:sz w:val="18"/>
        </w:rPr>
        <w:tab/>
        <w:t xml:space="preserve"> </w:t>
      </w:r>
      <w:r w:rsidR="003A2553">
        <w:rPr>
          <w:sz w:val="18"/>
        </w:rPr>
        <w:t>110 0</w:t>
      </w:r>
      <w:r w:rsidR="00197D36">
        <w:rPr>
          <w:sz w:val="18"/>
        </w:rPr>
        <w:t>0 Praha</w:t>
      </w:r>
      <w:r w:rsidR="00CB444F">
        <w:rPr>
          <w:sz w:val="18"/>
        </w:rPr>
        <w:t xml:space="preserve"> </w:t>
      </w:r>
      <w:r>
        <w:rPr>
          <w:sz w:val="18"/>
        </w:rPr>
        <w:t>1</w:t>
      </w:r>
      <w:r w:rsidR="00E307C6">
        <w:rPr>
          <w:sz w:val="18"/>
        </w:rPr>
        <w:tab/>
      </w:r>
      <w:r w:rsidR="00E307C6">
        <w:rPr>
          <w:sz w:val="18"/>
        </w:rPr>
        <w:tab/>
        <w:t xml:space="preserve">               </w:t>
      </w:r>
      <w:r w:rsidR="00CB444F">
        <w:rPr>
          <w:sz w:val="18"/>
        </w:rPr>
        <w:t>fax: 2</w:t>
      </w:r>
      <w:r w:rsidR="007F5296">
        <w:rPr>
          <w:sz w:val="18"/>
        </w:rPr>
        <w:t>24</w:t>
      </w:r>
      <w:r w:rsidR="00173E77">
        <w:rPr>
          <w:sz w:val="18"/>
        </w:rPr>
        <w:t> </w:t>
      </w:r>
      <w:r w:rsidR="007F5296">
        <w:rPr>
          <w:sz w:val="18"/>
        </w:rPr>
        <w:t>1</w:t>
      </w:r>
      <w:r w:rsidR="00173E77">
        <w:rPr>
          <w:sz w:val="18"/>
        </w:rPr>
        <w:t>0</w:t>
      </w:r>
      <w:r w:rsidR="007F5296">
        <w:rPr>
          <w:sz w:val="18"/>
        </w:rPr>
        <w:t>9</w:t>
      </w:r>
      <w:r w:rsidR="00173E77">
        <w:rPr>
          <w:sz w:val="18"/>
        </w:rPr>
        <w:t xml:space="preserve"> </w:t>
      </w:r>
      <w:proofErr w:type="gramStart"/>
      <w:r w:rsidR="00173E77">
        <w:rPr>
          <w:sz w:val="18"/>
        </w:rPr>
        <w:t>3</w:t>
      </w:r>
      <w:r w:rsidR="007F5296">
        <w:rPr>
          <w:sz w:val="18"/>
        </w:rPr>
        <w:t>74</w:t>
      </w:r>
      <w:r w:rsidR="00CD5A5C">
        <w:rPr>
          <w:sz w:val="18"/>
        </w:rPr>
        <w:t xml:space="preserve">  </w:t>
      </w:r>
      <w:r w:rsidR="00CD5A5C">
        <w:rPr>
          <w:sz w:val="18"/>
        </w:rPr>
        <w:tab/>
      </w:r>
      <w:proofErr w:type="gramEnd"/>
      <w:r w:rsidR="00CD5A5C">
        <w:rPr>
          <w:sz w:val="18"/>
        </w:rPr>
        <w:t xml:space="preserve">            </w:t>
      </w:r>
      <w:r w:rsidR="005543D8">
        <w:rPr>
          <w:sz w:val="18"/>
        </w:rPr>
        <w:tab/>
      </w:r>
      <w:r w:rsidR="00E307C6">
        <w:rPr>
          <w:sz w:val="18"/>
        </w:rPr>
        <w:t xml:space="preserve">            </w:t>
      </w:r>
      <w:r w:rsidR="00CD5A5C">
        <w:rPr>
          <w:sz w:val="18"/>
        </w:rPr>
        <w:t xml:space="preserve">mail: </w:t>
      </w:r>
      <w:hyperlink r:id="rId10" w:history="1">
        <w:r w:rsidR="001551F1" w:rsidRPr="00EB37F2">
          <w:rPr>
            <w:rStyle w:val="Hypertextovodkaz"/>
            <w:sz w:val="18"/>
          </w:rPr>
          <w:t>kzps@kzps.cz</w:t>
        </w:r>
      </w:hyperlink>
      <w:r w:rsidR="001551F1">
        <w:rPr>
          <w:sz w:val="18"/>
        </w:rPr>
        <w:t xml:space="preserve"> </w:t>
      </w:r>
    </w:p>
    <w:p w14:paraId="37E0DB6F" w14:textId="77777777" w:rsidR="004715AB" w:rsidRDefault="004715AB" w:rsidP="0064259D">
      <w:pPr>
        <w:pBdr>
          <w:bottom w:val="single" w:sz="6" w:space="1" w:color="auto"/>
        </w:pBdr>
        <w:ind w:firstLine="708"/>
        <w:rPr>
          <w:sz w:val="18"/>
        </w:rPr>
      </w:pPr>
    </w:p>
    <w:p w14:paraId="17A087A5" w14:textId="18D82158" w:rsidR="002A7D42" w:rsidRPr="00B411A7" w:rsidRDefault="002A7D42" w:rsidP="007A2819">
      <w:pPr>
        <w:jc w:val="center"/>
        <w:rPr>
          <w:rFonts w:ascii="Calibri" w:hAnsi="Calibri" w:cs="Arial"/>
          <w:b/>
          <w:bCs/>
          <w:sz w:val="52"/>
          <w:szCs w:val="52"/>
        </w:rPr>
      </w:pP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t</w:t>
      </w:r>
      <w:r w:rsidR="00D93E30" w:rsidRPr="00B411A7">
        <w:rPr>
          <w:rFonts w:ascii="Calibri" w:hAnsi="Calibri" w:cs="Arial"/>
          <w:b/>
          <w:bCs/>
          <w:sz w:val="52"/>
          <w:szCs w:val="52"/>
        </w:rPr>
        <w:t xml:space="preserve"> </w:t>
      </w:r>
      <w:r w:rsidRPr="00B411A7">
        <w:rPr>
          <w:rFonts w:ascii="Calibri" w:hAnsi="Calibri" w:cs="Arial"/>
          <w:b/>
          <w:bCs/>
          <w:sz w:val="52"/>
          <w:szCs w:val="52"/>
        </w:rPr>
        <w:t>a</w:t>
      </w:r>
      <w:r w:rsidR="00D93E30" w:rsidRPr="00B411A7">
        <w:rPr>
          <w:rFonts w:ascii="Calibri" w:hAnsi="Calibri" w:cs="Arial"/>
          <w:b/>
          <w:bCs/>
          <w:sz w:val="52"/>
          <w:szCs w:val="52"/>
        </w:rPr>
        <w:t xml:space="preserve"> </w:t>
      </w:r>
      <w:r w:rsidRPr="00B411A7">
        <w:rPr>
          <w:rFonts w:ascii="Calibri" w:hAnsi="Calibri" w:cs="Arial"/>
          <w:b/>
          <w:bCs/>
          <w:sz w:val="52"/>
          <w:szCs w:val="52"/>
        </w:rPr>
        <w:t>n</w:t>
      </w:r>
      <w:r w:rsidR="00D93E30" w:rsidRPr="00B411A7">
        <w:rPr>
          <w:rFonts w:ascii="Calibri" w:hAnsi="Calibri" w:cs="Arial"/>
          <w:b/>
          <w:bCs/>
          <w:sz w:val="52"/>
          <w:szCs w:val="52"/>
        </w:rPr>
        <w:t xml:space="preserve"> </w:t>
      </w:r>
      <w:r w:rsidRPr="00B411A7">
        <w:rPr>
          <w:rFonts w:ascii="Calibri" w:hAnsi="Calibri" w:cs="Arial"/>
          <w:b/>
          <w:bCs/>
          <w:sz w:val="52"/>
          <w:szCs w:val="52"/>
        </w:rPr>
        <w:t>o</w:t>
      </w:r>
      <w:r w:rsidR="00D93E30" w:rsidRPr="00B411A7">
        <w:rPr>
          <w:rFonts w:ascii="Calibri" w:hAnsi="Calibri" w:cs="Arial"/>
          <w:b/>
          <w:bCs/>
          <w:sz w:val="52"/>
          <w:szCs w:val="52"/>
        </w:rPr>
        <w:t xml:space="preserve"> </w:t>
      </w:r>
      <w:r w:rsidRPr="00B411A7">
        <w:rPr>
          <w:rFonts w:ascii="Calibri" w:hAnsi="Calibri" w:cs="Arial"/>
          <w:b/>
          <w:bCs/>
          <w:sz w:val="52"/>
          <w:szCs w:val="52"/>
        </w:rPr>
        <w:t>v</w:t>
      </w:r>
      <w:r w:rsidR="00D93E30" w:rsidRPr="00B411A7">
        <w:rPr>
          <w:rFonts w:ascii="Calibri" w:hAnsi="Calibri" w:cs="Arial"/>
          <w:b/>
          <w:bCs/>
          <w:sz w:val="52"/>
          <w:szCs w:val="52"/>
        </w:rPr>
        <w:t> </w:t>
      </w:r>
      <w:r w:rsidRPr="00B411A7">
        <w:rPr>
          <w:rFonts w:ascii="Calibri" w:hAnsi="Calibri" w:cs="Arial"/>
          <w:b/>
          <w:bCs/>
          <w:sz w:val="52"/>
          <w:szCs w:val="52"/>
        </w:rPr>
        <w:t>i</w:t>
      </w:r>
      <w:r w:rsidR="00D93E30" w:rsidRPr="00B411A7">
        <w:rPr>
          <w:rFonts w:ascii="Calibri" w:hAnsi="Calibri" w:cs="Arial"/>
          <w:b/>
          <w:bCs/>
          <w:sz w:val="52"/>
          <w:szCs w:val="52"/>
        </w:rPr>
        <w:t xml:space="preserve"> </w:t>
      </w: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k</w:t>
      </w:r>
      <w:r w:rsidR="00D93E30" w:rsidRPr="00B411A7">
        <w:rPr>
          <w:rFonts w:ascii="Calibri" w:hAnsi="Calibri" w:cs="Arial"/>
          <w:b/>
          <w:bCs/>
          <w:sz w:val="52"/>
          <w:szCs w:val="52"/>
        </w:rPr>
        <w:t xml:space="preserve"> </w:t>
      </w:r>
      <w:r w:rsidRPr="00B411A7">
        <w:rPr>
          <w:rFonts w:ascii="Calibri" w:hAnsi="Calibri" w:cs="Arial"/>
          <w:b/>
          <w:bCs/>
          <w:sz w:val="52"/>
          <w:szCs w:val="52"/>
        </w:rPr>
        <w:t xml:space="preserve">o </w:t>
      </w:r>
    </w:p>
    <w:p w14:paraId="048083CF" w14:textId="77777777" w:rsidR="00B24F35" w:rsidRPr="009E4828" w:rsidRDefault="002A7D42" w:rsidP="009E4828">
      <w:pPr>
        <w:jc w:val="center"/>
        <w:rPr>
          <w:rFonts w:asciiTheme="minorHAnsi" w:hAnsiTheme="minorHAnsi" w:cstheme="minorHAnsi"/>
          <w:b/>
          <w:bCs/>
          <w:sz w:val="24"/>
          <w:szCs w:val="24"/>
        </w:rPr>
      </w:pPr>
      <w:r w:rsidRPr="009E4828">
        <w:rPr>
          <w:rFonts w:asciiTheme="minorHAnsi" w:hAnsiTheme="minorHAnsi" w:cstheme="minorHAnsi"/>
          <w:b/>
          <w:bCs/>
          <w:sz w:val="24"/>
          <w:szCs w:val="24"/>
        </w:rPr>
        <w:t xml:space="preserve">Konfederace zaměstnavatelských </w:t>
      </w:r>
      <w:r w:rsidR="00362461" w:rsidRPr="009E4828">
        <w:rPr>
          <w:rFonts w:asciiTheme="minorHAnsi" w:hAnsiTheme="minorHAnsi" w:cstheme="minorHAnsi"/>
          <w:b/>
          <w:bCs/>
          <w:sz w:val="24"/>
          <w:szCs w:val="24"/>
        </w:rPr>
        <w:t xml:space="preserve">a podnikatelských </w:t>
      </w:r>
      <w:r w:rsidRPr="009E4828">
        <w:rPr>
          <w:rFonts w:asciiTheme="minorHAnsi" w:hAnsiTheme="minorHAnsi" w:cstheme="minorHAnsi"/>
          <w:b/>
          <w:bCs/>
          <w:sz w:val="24"/>
          <w:szCs w:val="24"/>
        </w:rPr>
        <w:t>svazů ČR</w:t>
      </w:r>
    </w:p>
    <w:p w14:paraId="6C1EB35A" w14:textId="7278787B" w:rsidR="00D442C1" w:rsidRDefault="002B7592" w:rsidP="006E638C">
      <w:pPr>
        <w:jc w:val="center"/>
        <w:rPr>
          <w:rFonts w:asciiTheme="minorHAnsi" w:hAnsiTheme="minorHAnsi" w:cstheme="minorHAnsi"/>
          <w:b/>
          <w:bCs/>
          <w:sz w:val="24"/>
          <w:szCs w:val="24"/>
        </w:rPr>
      </w:pPr>
      <w:r w:rsidRPr="009E4828">
        <w:rPr>
          <w:rFonts w:asciiTheme="minorHAnsi" w:hAnsiTheme="minorHAnsi" w:cstheme="minorHAnsi"/>
          <w:b/>
          <w:bCs/>
          <w:sz w:val="24"/>
          <w:szCs w:val="24"/>
        </w:rPr>
        <w:t>k</w:t>
      </w:r>
      <w:r w:rsidR="00FA2314" w:rsidRPr="009E4828">
        <w:rPr>
          <w:rFonts w:asciiTheme="minorHAnsi" w:hAnsiTheme="minorHAnsi" w:cstheme="minorHAnsi"/>
          <w:b/>
          <w:bCs/>
          <w:sz w:val="24"/>
          <w:szCs w:val="24"/>
        </w:rPr>
        <w:t> </w:t>
      </w:r>
      <w:r w:rsidR="00011F2C">
        <w:rPr>
          <w:rFonts w:asciiTheme="minorHAnsi" w:hAnsiTheme="minorHAnsi" w:cstheme="minorHAnsi"/>
          <w:b/>
          <w:bCs/>
          <w:sz w:val="24"/>
          <w:szCs w:val="24"/>
        </w:rPr>
        <w:t>„</w:t>
      </w:r>
      <w:r w:rsidR="00482143" w:rsidRPr="00482143">
        <w:rPr>
          <w:rFonts w:asciiTheme="minorHAnsi" w:hAnsiTheme="minorHAnsi" w:cstheme="minorHAnsi"/>
          <w:b/>
          <w:bCs/>
          <w:sz w:val="24"/>
          <w:szCs w:val="24"/>
        </w:rPr>
        <w:t>Návrh</w:t>
      </w:r>
      <w:r w:rsidR="00482143">
        <w:rPr>
          <w:rFonts w:asciiTheme="minorHAnsi" w:hAnsiTheme="minorHAnsi" w:cstheme="minorHAnsi"/>
          <w:b/>
          <w:bCs/>
          <w:sz w:val="24"/>
          <w:szCs w:val="24"/>
        </w:rPr>
        <w:t>u</w:t>
      </w:r>
      <w:r w:rsidR="00482143" w:rsidRPr="00482143">
        <w:rPr>
          <w:rFonts w:asciiTheme="minorHAnsi" w:hAnsiTheme="minorHAnsi" w:cstheme="minorHAnsi"/>
          <w:b/>
          <w:bCs/>
          <w:sz w:val="24"/>
          <w:szCs w:val="24"/>
        </w:rPr>
        <w:t xml:space="preserve"> zákona, kterým se mění zákon č. 201/2012 Sb., o ochraně ovzduší, ve znění pozdějších předpisů, a další související zákony</w:t>
      </w:r>
      <w:r w:rsidR="00D21B8B">
        <w:rPr>
          <w:rFonts w:asciiTheme="minorHAnsi" w:hAnsiTheme="minorHAnsi" w:cstheme="minorHAnsi"/>
          <w:b/>
          <w:bCs/>
          <w:sz w:val="24"/>
          <w:szCs w:val="24"/>
        </w:rPr>
        <w:t>“</w:t>
      </w:r>
    </w:p>
    <w:p w14:paraId="3158C308" w14:textId="7BB799E5" w:rsidR="00F94FD6" w:rsidRDefault="00F94FD6" w:rsidP="00F94FD6">
      <w:pPr>
        <w:jc w:val="center"/>
        <w:rPr>
          <w:rFonts w:asciiTheme="minorHAnsi" w:hAnsiTheme="minorHAnsi" w:cstheme="minorHAnsi"/>
          <w:b/>
          <w:bCs/>
          <w:sz w:val="24"/>
          <w:szCs w:val="24"/>
        </w:rPr>
      </w:pPr>
    </w:p>
    <w:p w14:paraId="24BA5B47" w14:textId="2DE4E247" w:rsidR="00DD03DC" w:rsidRPr="00595DA9" w:rsidRDefault="00DD03DC" w:rsidP="00595DA9">
      <w:pPr>
        <w:ind w:firstLine="708"/>
        <w:jc w:val="both"/>
        <w:rPr>
          <w:rFonts w:asciiTheme="minorHAnsi" w:hAnsiTheme="minorHAnsi" w:cstheme="minorHAnsi"/>
          <w:sz w:val="24"/>
          <w:szCs w:val="24"/>
        </w:rPr>
      </w:pPr>
      <w:r w:rsidRPr="00C50846">
        <w:rPr>
          <w:rFonts w:asciiTheme="minorHAnsi" w:hAnsiTheme="minorHAnsi" w:cstheme="minorHAnsi"/>
          <w:sz w:val="24"/>
          <w:szCs w:val="24"/>
        </w:rPr>
        <w:t xml:space="preserve">V rámci mezirezortního připomínkového řízení jsme obdrželi uvedený návrh. K němu </w:t>
      </w:r>
      <w:r w:rsidRPr="00595DA9">
        <w:rPr>
          <w:rFonts w:asciiTheme="minorHAnsi" w:hAnsiTheme="minorHAnsi" w:cstheme="minorHAnsi"/>
          <w:sz w:val="24"/>
          <w:szCs w:val="24"/>
        </w:rPr>
        <w:t>Konfederace zaměstnavatelských a podnikatelských svazů ČR (KZPS ČR) uplatňuje následující doporu</w:t>
      </w:r>
      <w:r w:rsidR="00C50846" w:rsidRPr="00595DA9">
        <w:rPr>
          <w:rFonts w:asciiTheme="minorHAnsi" w:hAnsiTheme="minorHAnsi" w:cstheme="minorHAnsi"/>
          <w:sz w:val="24"/>
          <w:szCs w:val="24"/>
        </w:rPr>
        <w:t xml:space="preserve">čující a zásadní </w:t>
      </w:r>
      <w:r w:rsidRPr="00595DA9">
        <w:rPr>
          <w:rFonts w:asciiTheme="minorHAnsi" w:hAnsiTheme="minorHAnsi" w:cstheme="minorHAnsi"/>
          <w:sz w:val="24"/>
          <w:szCs w:val="24"/>
        </w:rPr>
        <w:t>připomínky:</w:t>
      </w:r>
    </w:p>
    <w:p w14:paraId="1B717ACD" w14:textId="6B80D5FF" w:rsidR="00320994" w:rsidRPr="00595DA9" w:rsidRDefault="00320994" w:rsidP="00595DA9">
      <w:pPr>
        <w:jc w:val="both"/>
        <w:rPr>
          <w:rFonts w:asciiTheme="minorHAnsi" w:hAnsiTheme="minorHAnsi" w:cstheme="minorHAnsi"/>
          <w:b/>
          <w:bCs/>
          <w:sz w:val="24"/>
          <w:szCs w:val="24"/>
        </w:rPr>
      </w:pPr>
    </w:p>
    <w:p w14:paraId="31A03BBC" w14:textId="77777777" w:rsidR="00715672" w:rsidRPr="00595DA9" w:rsidRDefault="00715672" w:rsidP="00595DA9">
      <w:pPr>
        <w:jc w:val="both"/>
        <w:rPr>
          <w:rFonts w:asciiTheme="minorHAnsi" w:hAnsiTheme="minorHAnsi" w:cstheme="minorHAnsi"/>
          <w:b/>
          <w:bCs/>
          <w:sz w:val="24"/>
          <w:szCs w:val="24"/>
          <w:u w:val="single"/>
        </w:rPr>
      </w:pPr>
    </w:p>
    <w:p w14:paraId="6B206F84" w14:textId="77777777" w:rsidR="00715672" w:rsidRPr="00595DA9" w:rsidRDefault="00715672" w:rsidP="00595DA9">
      <w:pPr>
        <w:jc w:val="both"/>
        <w:rPr>
          <w:rFonts w:asciiTheme="minorHAnsi" w:hAnsiTheme="minorHAnsi" w:cstheme="minorHAnsi"/>
          <w:b/>
          <w:bCs/>
          <w:sz w:val="24"/>
          <w:szCs w:val="24"/>
          <w:u w:val="single"/>
        </w:rPr>
      </w:pPr>
      <w:r w:rsidRPr="00595DA9">
        <w:rPr>
          <w:rFonts w:asciiTheme="minorHAnsi" w:hAnsiTheme="minorHAnsi" w:cstheme="minorHAnsi"/>
          <w:b/>
          <w:bCs/>
          <w:sz w:val="24"/>
          <w:szCs w:val="24"/>
          <w:u w:val="single"/>
        </w:rPr>
        <w:t>OBECNĚ:</w:t>
      </w:r>
    </w:p>
    <w:p w14:paraId="5662FB16" w14:textId="77777777" w:rsidR="00715672" w:rsidRPr="00595DA9" w:rsidRDefault="00715672" w:rsidP="00595DA9">
      <w:pPr>
        <w:pStyle w:val="Nzev"/>
        <w:jc w:val="both"/>
        <w:rPr>
          <w:rFonts w:asciiTheme="minorHAnsi" w:hAnsiTheme="minorHAnsi" w:cstheme="minorHAnsi"/>
          <w:b w:val="0"/>
          <w:bCs/>
          <w:sz w:val="24"/>
          <w:szCs w:val="24"/>
        </w:rPr>
      </w:pPr>
      <w:r w:rsidRPr="00595DA9">
        <w:rPr>
          <w:rFonts w:asciiTheme="minorHAnsi" w:hAnsiTheme="minorHAnsi" w:cstheme="minorHAnsi"/>
          <w:sz w:val="24"/>
          <w:szCs w:val="24"/>
          <w:u w:val="single"/>
        </w:rPr>
        <w:t>Navrhujeme upustit od novelizace zákona</w:t>
      </w:r>
      <w:r w:rsidRPr="00595DA9">
        <w:rPr>
          <w:rFonts w:asciiTheme="minorHAnsi" w:hAnsiTheme="minorHAnsi" w:cstheme="minorHAnsi"/>
          <w:b w:val="0"/>
          <w:bCs/>
          <w:sz w:val="24"/>
          <w:szCs w:val="24"/>
        </w:rPr>
        <w:t xml:space="preserve"> pro jeho rozpor s Programovým prohlášením vlády a zejména </w:t>
      </w:r>
      <w:r w:rsidRPr="00595DA9">
        <w:rPr>
          <w:rFonts w:asciiTheme="minorHAnsi" w:hAnsiTheme="minorHAnsi" w:cstheme="minorHAnsi"/>
          <w:sz w:val="24"/>
          <w:szCs w:val="24"/>
        </w:rPr>
        <w:t>nedodržení časové posloupnosti tvorby dokumentů v oblasti ochrany ovzduší</w:t>
      </w:r>
      <w:r w:rsidRPr="00595DA9">
        <w:rPr>
          <w:rFonts w:asciiTheme="minorHAnsi" w:hAnsiTheme="minorHAnsi" w:cstheme="minorHAnsi"/>
          <w:b w:val="0"/>
          <w:bCs/>
          <w:sz w:val="24"/>
          <w:szCs w:val="24"/>
        </w:rPr>
        <w:t>.</w:t>
      </w:r>
    </w:p>
    <w:p w14:paraId="2E4756A2" w14:textId="77777777" w:rsidR="00715672" w:rsidRPr="00595DA9" w:rsidRDefault="00715672" w:rsidP="00595DA9">
      <w:pPr>
        <w:pStyle w:val="Nzev"/>
        <w:jc w:val="both"/>
        <w:rPr>
          <w:rFonts w:asciiTheme="minorHAnsi" w:hAnsiTheme="minorHAnsi" w:cstheme="minorHAnsi"/>
          <w:b w:val="0"/>
          <w:bCs/>
          <w:sz w:val="24"/>
          <w:szCs w:val="24"/>
        </w:rPr>
      </w:pPr>
      <w:r w:rsidRPr="00595DA9">
        <w:rPr>
          <w:rFonts w:asciiTheme="minorHAnsi" w:hAnsiTheme="minorHAnsi" w:cstheme="minorHAnsi"/>
          <w:b w:val="0"/>
          <w:bCs/>
          <w:sz w:val="24"/>
          <w:szCs w:val="24"/>
        </w:rPr>
        <w:t xml:space="preserve">Dle Programového prohlášení vlády se vláda zavázala představit novou Politiku ochrany klimatu v ČR, která bude připravena v úzké součinnosti s aktualizací Státní energetické koncepce tak, aby oba dokumenty vláda projednala v roce 2023. Považujeme za velmi nekoncepční a nekonstruktivní v čase přípravy energetické transformace, řešení nedostatku primárních surovin pro výstavbu nových energetických a dopravních staveb, nutnosti řešení surovinové soběstačnosti ČR, resp. EU, přijímání novelizace zákona o ochraně ovzduší. </w:t>
      </w:r>
    </w:p>
    <w:p w14:paraId="01D33DF3" w14:textId="77777777" w:rsidR="00715672" w:rsidRPr="00595DA9" w:rsidRDefault="00715672" w:rsidP="00595DA9">
      <w:pPr>
        <w:pStyle w:val="Nzev"/>
        <w:jc w:val="both"/>
        <w:rPr>
          <w:rFonts w:asciiTheme="minorHAnsi" w:hAnsiTheme="minorHAnsi" w:cstheme="minorHAnsi"/>
          <w:sz w:val="24"/>
          <w:szCs w:val="24"/>
          <w:u w:val="single"/>
        </w:rPr>
      </w:pPr>
    </w:p>
    <w:p w14:paraId="1FFC567E" w14:textId="77777777" w:rsidR="00715672" w:rsidRPr="00595DA9" w:rsidRDefault="00715672" w:rsidP="00595DA9">
      <w:pPr>
        <w:pStyle w:val="Nzev"/>
        <w:jc w:val="both"/>
        <w:rPr>
          <w:rFonts w:asciiTheme="minorHAnsi" w:hAnsiTheme="minorHAnsi" w:cstheme="minorHAnsi"/>
          <w:sz w:val="24"/>
          <w:szCs w:val="24"/>
          <w:u w:val="single"/>
        </w:rPr>
      </w:pPr>
      <w:r w:rsidRPr="00595DA9">
        <w:rPr>
          <w:rFonts w:asciiTheme="minorHAnsi" w:hAnsiTheme="minorHAnsi" w:cstheme="minorHAnsi"/>
          <w:sz w:val="24"/>
          <w:szCs w:val="24"/>
          <w:u w:val="single"/>
        </w:rPr>
        <w:t>Tato připomínka je zásadní.</w:t>
      </w:r>
    </w:p>
    <w:p w14:paraId="2E8ED0A1" w14:textId="77777777" w:rsidR="00715672" w:rsidRPr="00595DA9" w:rsidRDefault="00715672" w:rsidP="00595DA9">
      <w:pPr>
        <w:jc w:val="both"/>
        <w:rPr>
          <w:rFonts w:asciiTheme="minorHAnsi" w:hAnsiTheme="minorHAnsi" w:cstheme="minorHAnsi"/>
          <w:sz w:val="24"/>
          <w:szCs w:val="24"/>
        </w:rPr>
      </w:pPr>
    </w:p>
    <w:p w14:paraId="37E68B74" w14:textId="77777777" w:rsidR="00715672" w:rsidRPr="00595DA9" w:rsidRDefault="00715672" w:rsidP="00595DA9">
      <w:pPr>
        <w:jc w:val="both"/>
        <w:rPr>
          <w:rFonts w:asciiTheme="minorHAnsi" w:hAnsiTheme="minorHAnsi" w:cstheme="minorHAnsi"/>
          <w:b/>
          <w:bCs/>
          <w:sz w:val="24"/>
          <w:szCs w:val="24"/>
          <w:u w:val="single"/>
        </w:rPr>
      </w:pPr>
    </w:p>
    <w:p w14:paraId="2280A840" w14:textId="77777777" w:rsidR="00715672" w:rsidRPr="00595DA9" w:rsidRDefault="00715672" w:rsidP="00595DA9">
      <w:pPr>
        <w:jc w:val="both"/>
        <w:rPr>
          <w:rFonts w:asciiTheme="minorHAnsi" w:hAnsiTheme="minorHAnsi" w:cstheme="minorHAnsi"/>
          <w:sz w:val="24"/>
          <w:szCs w:val="24"/>
        </w:rPr>
      </w:pPr>
      <w:r w:rsidRPr="00595DA9">
        <w:rPr>
          <w:rFonts w:asciiTheme="minorHAnsi" w:hAnsiTheme="minorHAnsi" w:cstheme="minorHAnsi"/>
          <w:b/>
          <w:bCs/>
          <w:sz w:val="24"/>
          <w:szCs w:val="24"/>
          <w:u w:val="single"/>
        </w:rPr>
        <w:t>ALTERNATIVNĚ</w:t>
      </w:r>
      <w:r w:rsidRPr="00595DA9">
        <w:rPr>
          <w:rFonts w:asciiTheme="minorHAnsi" w:hAnsiTheme="minorHAnsi" w:cstheme="minorHAnsi"/>
          <w:sz w:val="24"/>
          <w:szCs w:val="24"/>
        </w:rPr>
        <w:t xml:space="preserve"> z důvodu předběžné opatrnosti, pokud nedojde k akceptaci připomínky k upuštění od novelizace, předkládáme TYTO ZÁSADNÍ PŘIPOMÍNKY:</w:t>
      </w:r>
    </w:p>
    <w:p w14:paraId="3CC36130" w14:textId="77777777" w:rsidR="00715672" w:rsidRPr="00595DA9" w:rsidRDefault="00715672" w:rsidP="00595DA9">
      <w:pPr>
        <w:jc w:val="both"/>
        <w:rPr>
          <w:rFonts w:asciiTheme="minorHAnsi" w:hAnsiTheme="minorHAnsi" w:cstheme="minorHAnsi"/>
          <w:sz w:val="24"/>
          <w:szCs w:val="24"/>
        </w:rPr>
      </w:pPr>
    </w:p>
    <w:p w14:paraId="2E744249" w14:textId="77777777" w:rsidR="00715672" w:rsidRPr="00595DA9" w:rsidRDefault="00715672" w:rsidP="00595DA9">
      <w:pPr>
        <w:pStyle w:val="Nzev"/>
        <w:jc w:val="both"/>
        <w:rPr>
          <w:rFonts w:asciiTheme="minorHAnsi" w:hAnsiTheme="minorHAnsi" w:cstheme="minorHAnsi"/>
          <w:b w:val="0"/>
          <w:bCs/>
          <w:i w:val="0"/>
          <w:iCs/>
          <w:sz w:val="24"/>
          <w:szCs w:val="24"/>
        </w:rPr>
      </w:pPr>
      <w:r w:rsidRPr="00595DA9">
        <w:rPr>
          <w:rFonts w:asciiTheme="minorHAnsi" w:hAnsiTheme="minorHAnsi" w:cstheme="minorHAnsi"/>
          <w:sz w:val="24"/>
          <w:szCs w:val="24"/>
          <w:u w:val="single"/>
        </w:rPr>
        <w:t>KONKRÉTNĚ:</w:t>
      </w:r>
      <w:r w:rsidRPr="00595DA9">
        <w:rPr>
          <w:rFonts w:asciiTheme="minorHAnsi" w:hAnsiTheme="minorHAnsi" w:cstheme="minorHAnsi"/>
          <w:b w:val="0"/>
          <w:bCs/>
          <w:iCs/>
          <w:sz w:val="24"/>
          <w:szCs w:val="24"/>
        </w:rPr>
        <w:t xml:space="preserve"> </w:t>
      </w:r>
    </w:p>
    <w:p w14:paraId="3D1FA7D0" w14:textId="77777777" w:rsidR="00715672" w:rsidRPr="00595DA9" w:rsidRDefault="00715672" w:rsidP="00595DA9">
      <w:pPr>
        <w:pStyle w:val="Nzev"/>
        <w:jc w:val="both"/>
        <w:rPr>
          <w:rFonts w:asciiTheme="minorHAnsi" w:hAnsiTheme="minorHAnsi" w:cstheme="minorHAnsi"/>
          <w:b w:val="0"/>
          <w:bCs/>
          <w:i w:val="0"/>
          <w:iCs/>
          <w:sz w:val="24"/>
          <w:szCs w:val="24"/>
        </w:rPr>
      </w:pPr>
    </w:p>
    <w:p w14:paraId="0275A05F" w14:textId="77777777" w:rsidR="00715672" w:rsidRPr="00595DA9" w:rsidRDefault="00715672" w:rsidP="00595DA9">
      <w:pPr>
        <w:pStyle w:val="Nzev"/>
        <w:numPr>
          <w:ilvl w:val="0"/>
          <w:numId w:val="17"/>
        </w:numPr>
        <w:pBdr>
          <w:bottom w:val="none" w:sz="0" w:space="0" w:color="auto"/>
        </w:pBdr>
        <w:jc w:val="both"/>
        <w:rPr>
          <w:rFonts w:asciiTheme="minorHAnsi" w:hAnsiTheme="minorHAnsi" w:cstheme="minorHAnsi"/>
          <w:sz w:val="24"/>
          <w:szCs w:val="24"/>
          <w:u w:val="single"/>
        </w:rPr>
      </w:pPr>
      <w:r w:rsidRPr="00595DA9">
        <w:rPr>
          <w:rFonts w:asciiTheme="minorHAnsi" w:hAnsiTheme="minorHAnsi" w:cstheme="minorHAnsi"/>
          <w:sz w:val="24"/>
          <w:szCs w:val="24"/>
          <w:u w:val="single"/>
        </w:rPr>
        <w:t>K § 3 odst. 1</w:t>
      </w:r>
    </w:p>
    <w:p w14:paraId="75960CC3" w14:textId="77777777" w:rsidR="00715672" w:rsidRPr="00595DA9" w:rsidRDefault="00715672" w:rsidP="00595DA9">
      <w:pPr>
        <w:pStyle w:val="Nzev"/>
        <w:jc w:val="both"/>
        <w:rPr>
          <w:rFonts w:asciiTheme="minorHAnsi" w:hAnsiTheme="minorHAnsi" w:cstheme="minorHAnsi"/>
          <w:bCs/>
          <w:sz w:val="24"/>
          <w:szCs w:val="24"/>
        </w:rPr>
      </w:pPr>
      <w:r w:rsidRPr="00595DA9">
        <w:rPr>
          <w:rFonts w:asciiTheme="minorHAnsi" w:hAnsiTheme="minorHAnsi" w:cstheme="minorHAnsi"/>
          <w:b w:val="0"/>
          <w:bCs/>
          <w:sz w:val="24"/>
          <w:szCs w:val="24"/>
        </w:rPr>
        <w:t>Do § 3 odst. 1 se na konec odstavce navrhuje doplnění věty „</w:t>
      </w:r>
      <w:r w:rsidRPr="00595DA9">
        <w:rPr>
          <w:rFonts w:asciiTheme="minorHAnsi" w:hAnsiTheme="minorHAnsi" w:cstheme="minorHAnsi"/>
          <w:bCs/>
          <w:sz w:val="24"/>
          <w:szCs w:val="24"/>
        </w:rPr>
        <w:t>Imisní limity jsou podkladem při pořizování územně analytických podkladů a územně plánovací dokumentace“.</w:t>
      </w:r>
    </w:p>
    <w:p w14:paraId="18749426" w14:textId="77777777" w:rsidR="00715672" w:rsidRPr="00595DA9" w:rsidRDefault="00715672" w:rsidP="00595DA9">
      <w:pPr>
        <w:pStyle w:val="Nzev"/>
        <w:jc w:val="both"/>
        <w:rPr>
          <w:rFonts w:asciiTheme="minorHAnsi" w:hAnsiTheme="minorHAnsi" w:cstheme="minorHAnsi"/>
          <w:bCs/>
          <w:sz w:val="24"/>
          <w:szCs w:val="24"/>
        </w:rPr>
      </w:pPr>
      <w:r w:rsidRPr="00595DA9">
        <w:rPr>
          <w:rFonts w:asciiTheme="minorHAnsi" w:hAnsiTheme="minorHAnsi" w:cstheme="minorHAnsi"/>
          <w:b w:val="0"/>
          <w:sz w:val="24"/>
          <w:szCs w:val="24"/>
        </w:rPr>
        <w:t xml:space="preserve">S navrhovaným doplněním </w:t>
      </w:r>
      <w:r w:rsidRPr="00595DA9">
        <w:rPr>
          <w:rFonts w:asciiTheme="minorHAnsi" w:hAnsiTheme="minorHAnsi" w:cstheme="minorHAnsi"/>
          <w:bCs/>
          <w:sz w:val="24"/>
          <w:szCs w:val="24"/>
        </w:rPr>
        <w:t xml:space="preserve">nesouhlasíme a </w:t>
      </w:r>
      <w:r w:rsidRPr="00595DA9">
        <w:rPr>
          <w:rFonts w:asciiTheme="minorHAnsi" w:hAnsiTheme="minorHAnsi" w:cstheme="minorHAnsi"/>
          <w:bCs/>
          <w:sz w:val="24"/>
          <w:szCs w:val="24"/>
          <w:u w:val="single"/>
        </w:rPr>
        <w:t>navrhujeme bez náhrady upustit od novelizace</w:t>
      </w:r>
      <w:r w:rsidRPr="00595DA9">
        <w:rPr>
          <w:rFonts w:asciiTheme="minorHAnsi" w:hAnsiTheme="minorHAnsi" w:cstheme="minorHAnsi"/>
          <w:bCs/>
          <w:sz w:val="24"/>
          <w:szCs w:val="24"/>
        </w:rPr>
        <w:t xml:space="preserve"> tohoto ustanovení.</w:t>
      </w:r>
    </w:p>
    <w:p w14:paraId="4B643139" w14:textId="77777777" w:rsidR="00715672" w:rsidRPr="00595DA9" w:rsidRDefault="00715672" w:rsidP="00595DA9">
      <w:pPr>
        <w:pStyle w:val="Nzev"/>
        <w:jc w:val="both"/>
        <w:rPr>
          <w:rFonts w:asciiTheme="minorHAnsi" w:hAnsiTheme="minorHAnsi" w:cstheme="minorHAnsi"/>
          <w:bCs/>
          <w:sz w:val="24"/>
          <w:szCs w:val="24"/>
        </w:rPr>
      </w:pPr>
    </w:p>
    <w:p w14:paraId="5DC1331E" w14:textId="77777777" w:rsidR="00715672" w:rsidRPr="00595DA9" w:rsidRDefault="00715672" w:rsidP="00595DA9">
      <w:pPr>
        <w:pStyle w:val="Nzev"/>
        <w:jc w:val="both"/>
        <w:rPr>
          <w:rFonts w:asciiTheme="minorHAnsi" w:hAnsiTheme="minorHAnsi" w:cstheme="minorHAnsi"/>
          <w:b w:val="0"/>
          <w:sz w:val="24"/>
          <w:szCs w:val="24"/>
        </w:rPr>
      </w:pPr>
    </w:p>
    <w:p w14:paraId="57D2F6D0" w14:textId="77777777" w:rsidR="00715672" w:rsidRPr="00844CC8" w:rsidRDefault="00715672" w:rsidP="00595DA9">
      <w:pPr>
        <w:pStyle w:val="Nzev"/>
        <w:jc w:val="both"/>
        <w:rPr>
          <w:rFonts w:asciiTheme="minorHAnsi" w:hAnsiTheme="minorHAnsi" w:cstheme="minorHAnsi"/>
          <w:sz w:val="24"/>
          <w:szCs w:val="24"/>
          <w:u w:val="single"/>
        </w:rPr>
      </w:pPr>
      <w:r w:rsidRPr="00844CC8">
        <w:rPr>
          <w:rFonts w:asciiTheme="minorHAnsi" w:hAnsiTheme="minorHAnsi" w:cstheme="minorHAnsi"/>
          <w:sz w:val="24"/>
          <w:szCs w:val="24"/>
          <w:u w:val="single"/>
        </w:rPr>
        <w:t>Odůvodnění:</w:t>
      </w:r>
    </w:p>
    <w:p w14:paraId="53537F80" w14:textId="77777777" w:rsidR="00715672" w:rsidRPr="00595DA9" w:rsidRDefault="00715672" w:rsidP="00595DA9">
      <w:pPr>
        <w:pStyle w:val="Nzev"/>
        <w:jc w:val="both"/>
        <w:rPr>
          <w:rFonts w:asciiTheme="minorHAnsi" w:hAnsiTheme="minorHAnsi" w:cstheme="minorHAnsi"/>
          <w:b w:val="0"/>
          <w:sz w:val="24"/>
          <w:szCs w:val="24"/>
        </w:rPr>
      </w:pPr>
      <w:r w:rsidRPr="00595DA9">
        <w:rPr>
          <w:rFonts w:asciiTheme="minorHAnsi" w:hAnsiTheme="minorHAnsi" w:cstheme="minorHAnsi"/>
          <w:b w:val="0"/>
          <w:sz w:val="24"/>
          <w:szCs w:val="24"/>
        </w:rPr>
        <w:t xml:space="preserve">Dle § 11 zákona o ochraně ovzduší jsou orgány ochrany ovzduší dotčenými orgány </w:t>
      </w:r>
      <w:r w:rsidRPr="00595DA9">
        <w:rPr>
          <w:rFonts w:asciiTheme="minorHAnsi" w:hAnsiTheme="minorHAnsi" w:cstheme="minorHAnsi"/>
          <w:bCs/>
          <w:sz w:val="24"/>
          <w:szCs w:val="24"/>
        </w:rPr>
        <w:t xml:space="preserve">v procesu přípravy (přijímání) územně plánovací dokumentace, </w:t>
      </w:r>
      <w:r w:rsidRPr="00595DA9">
        <w:rPr>
          <w:rFonts w:asciiTheme="minorHAnsi" w:hAnsiTheme="minorHAnsi" w:cstheme="minorHAnsi"/>
          <w:b w:val="0"/>
          <w:sz w:val="24"/>
          <w:szCs w:val="24"/>
        </w:rPr>
        <w:t xml:space="preserve">kdy ve svém stanovisku mohou případné informace o imisních limitech zohlednit. Územně plánovací dokumentace nevykazuje takovou míru podrobnosti, aby mohly být hodnoceny imisní limity. Současně územně plánovací dokumentace pouze vymezuje území k možnosti umístění záměrů určitého charakteru, které </w:t>
      </w:r>
      <w:r w:rsidRPr="00595DA9">
        <w:rPr>
          <w:rFonts w:asciiTheme="minorHAnsi" w:hAnsiTheme="minorHAnsi" w:cstheme="minorHAnsi"/>
          <w:b w:val="0"/>
          <w:sz w:val="24"/>
          <w:szCs w:val="24"/>
        </w:rPr>
        <w:lastRenderedPageBreak/>
        <w:t xml:space="preserve">v okamžiku rozhodování o povolení záměru budou charakterizovat různé typy a hodnoty imisních limitů dle konkrétních parametrů záměru. </w:t>
      </w:r>
    </w:p>
    <w:p w14:paraId="454F2798" w14:textId="77777777" w:rsidR="00715672" w:rsidRPr="00595DA9" w:rsidRDefault="00715672" w:rsidP="00595DA9">
      <w:pPr>
        <w:pStyle w:val="Nzev"/>
        <w:jc w:val="both"/>
        <w:rPr>
          <w:rFonts w:asciiTheme="minorHAnsi" w:hAnsiTheme="minorHAnsi" w:cstheme="minorHAnsi"/>
          <w:sz w:val="24"/>
          <w:szCs w:val="24"/>
          <w:u w:val="single"/>
        </w:rPr>
      </w:pPr>
      <w:r w:rsidRPr="00595DA9">
        <w:rPr>
          <w:rFonts w:asciiTheme="minorHAnsi" w:hAnsiTheme="minorHAnsi" w:cstheme="minorHAnsi"/>
          <w:sz w:val="24"/>
          <w:szCs w:val="24"/>
          <w:u w:val="single"/>
        </w:rPr>
        <w:t>Tato připomínka je zásadní.</w:t>
      </w:r>
    </w:p>
    <w:p w14:paraId="08AEC0BF" w14:textId="77777777" w:rsidR="00715672" w:rsidRPr="00595DA9" w:rsidRDefault="00715672" w:rsidP="00595DA9">
      <w:pPr>
        <w:pStyle w:val="Nzev"/>
        <w:jc w:val="both"/>
        <w:rPr>
          <w:rFonts w:asciiTheme="minorHAnsi" w:hAnsiTheme="minorHAnsi" w:cstheme="minorHAnsi"/>
          <w:b w:val="0"/>
          <w:bCs/>
          <w:sz w:val="24"/>
          <w:szCs w:val="24"/>
        </w:rPr>
      </w:pPr>
    </w:p>
    <w:p w14:paraId="332520A6" w14:textId="77777777" w:rsidR="00715672" w:rsidRPr="00595DA9" w:rsidRDefault="00715672" w:rsidP="00595DA9">
      <w:pPr>
        <w:pStyle w:val="Nzev"/>
        <w:jc w:val="both"/>
        <w:rPr>
          <w:rFonts w:asciiTheme="minorHAnsi" w:hAnsiTheme="minorHAnsi" w:cstheme="minorHAnsi"/>
          <w:sz w:val="24"/>
          <w:szCs w:val="24"/>
          <w:u w:val="single"/>
        </w:rPr>
      </w:pPr>
    </w:p>
    <w:p w14:paraId="3262622A" w14:textId="77777777" w:rsidR="00715672" w:rsidRPr="00595DA9" w:rsidRDefault="00715672" w:rsidP="00595DA9">
      <w:pPr>
        <w:pStyle w:val="Nzev"/>
        <w:numPr>
          <w:ilvl w:val="0"/>
          <w:numId w:val="17"/>
        </w:numPr>
        <w:pBdr>
          <w:bottom w:val="none" w:sz="0" w:space="0" w:color="auto"/>
        </w:pBdr>
        <w:jc w:val="both"/>
        <w:rPr>
          <w:rFonts w:asciiTheme="minorHAnsi" w:hAnsiTheme="minorHAnsi" w:cstheme="minorHAnsi"/>
          <w:sz w:val="24"/>
          <w:szCs w:val="24"/>
          <w:u w:val="single"/>
        </w:rPr>
      </w:pPr>
      <w:r w:rsidRPr="00595DA9">
        <w:rPr>
          <w:rFonts w:asciiTheme="minorHAnsi" w:hAnsiTheme="minorHAnsi" w:cstheme="minorHAnsi"/>
          <w:sz w:val="24"/>
          <w:szCs w:val="24"/>
          <w:u w:val="single"/>
        </w:rPr>
        <w:t>K § 12 odst. 1</w:t>
      </w:r>
    </w:p>
    <w:p w14:paraId="035CA148" w14:textId="77777777" w:rsidR="00715672" w:rsidRPr="00595DA9" w:rsidRDefault="00715672" w:rsidP="00595DA9">
      <w:pPr>
        <w:rPr>
          <w:rFonts w:asciiTheme="minorHAnsi" w:hAnsiTheme="minorHAnsi" w:cstheme="minorHAnsi"/>
          <w:sz w:val="24"/>
          <w:szCs w:val="24"/>
        </w:rPr>
      </w:pPr>
      <w:r w:rsidRPr="00595DA9">
        <w:rPr>
          <w:rFonts w:asciiTheme="minorHAnsi" w:hAnsiTheme="minorHAnsi" w:cstheme="minorHAnsi"/>
          <w:sz w:val="24"/>
          <w:szCs w:val="24"/>
        </w:rPr>
        <w:t xml:space="preserve">Je navrhováno nové znění ustanovení, dle kterého mimo jiné … </w:t>
      </w:r>
      <w:r w:rsidRPr="00595DA9">
        <w:rPr>
          <w:rFonts w:asciiTheme="minorHAnsi" w:hAnsiTheme="minorHAnsi" w:cstheme="minorHAnsi"/>
          <w:b/>
          <w:bCs/>
          <w:sz w:val="24"/>
          <w:szCs w:val="24"/>
        </w:rPr>
        <w:t>Orgány ochrany ovzduší dále při vydávání stanoviska, vyjádření, povolení provozu nebo při změně povolení provozu vychází za účelem ochrany ovzduší z minimálních vzdáleností mezi stacionárním zdrojem a stanovenými plochami vymezenými v územním plánu.</w:t>
      </w:r>
    </w:p>
    <w:p w14:paraId="13A3E73B" w14:textId="77777777" w:rsidR="00715672" w:rsidRPr="00595DA9" w:rsidRDefault="00715672" w:rsidP="00595DA9">
      <w:pPr>
        <w:rPr>
          <w:rFonts w:asciiTheme="minorHAnsi" w:hAnsiTheme="minorHAnsi" w:cstheme="minorHAnsi"/>
          <w:sz w:val="24"/>
          <w:szCs w:val="24"/>
          <w:u w:val="single"/>
        </w:rPr>
      </w:pPr>
      <w:r w:rsidRPr="00595DA9">
        <w:rPr>
          <w:rFonts w:asciiTheme="minorHAnsi" w:hAnsiTheme="minorHAnsi" w:cstheme="minorHAnsi"/>
          <w:sz w:val="24"/>
          <w:szCs w:val="24"/>
          <w:u w:val="single"/>
        </w:rPr>
        <w:t>Důvodová zpráva uvádí:</w:t>
      </w:r>
    </w:p>
    <w:p w14:paraId="11EA6C06" w14:textId="77777777" w:rsidR="00715672" w:rsidRPr="00595DA9" w:rsidRDefault="00715672" w:rsidP="00595DA9">
      <w:pPr>
        <w:pStyle w:val="Normlnweb"/>
        <w:jc w:val="both"/>
        <w:rPr>
          <w:rFonts w:asciiTheme="minorHAnsi" w:hAnsiTheme="minorHAnsi" w:cstheme="minorHAnsi"/>
          <w:b/>
          <w:bCs/>
          <w:color w:val="000000"/>
          <w:u w:val="single"/>
        </w:rPr>
      </w:pPr>
      <w:r w:rsidRPr="00595DA9">
        <w:rPr>
          <w:rFonts w:asciiTheme="minorHAnsi" w:hAnsiTheme="minorHAnsi" w:cstheme="minorHAnsi"/>
          <w:color w:val="000000"/>
        </w:rPr>
        <w:t xml:space="preserve">„Do zákona se dále v odstavci 1 doplňuje nová povinnost pro orgány ochrany ovzduší spočívající v tom, že při vydávání podkladových správních aktů a správních rozhodnutí regulujících provoz vyjmenovaných stacionárních zdrojů vychází též ze stanovených minimálních vzdáleností stacionárních zdrojů a některých v územních plánech vymezených ploch. Jedná se o minimální vzdálenosti, které je třeba dodržet a toto dodržování zajistit, aby byly zajištěny </w:t>
      </w:r>
      <w:r w:rsidRPr="00595DA9">
        <w:rPr>
          <w:rFonts w:asciiTheme="minorHAnsi" w:hAnsiTheme="minorHAnsi" w:cstheme="minorHAnsi"/>
        </w:rPr>
        <w:t xml:space="preserve">požadavky na ochranu před znečišťujícími látkami. </w:t>
      </w:r>
      <w:r w:rsidRPr="00595DA9">
        <w:rPr>
          <w:rFonts w:asciiTheme="minorHAnsi" w:hAnsiTheme="minorHAnsi" w:cstheme="minorHAnsi"/>
          <w:b/>
          <w:bCs/>
          <w:color w:val="000000"/>
          <w:u w:val="single"/>
        </w:rPr>
        <w:t xml:space="preserve">Důležitým kritériem pro jejich stanovování je i to, zda byl v území dříve stacionární zdroj uvedený v příloze č. 2 nebo plocha určená k bydlení a rekreaci, případně stavby využívané k témuž účelu.“ </w:t>
      </w:r>
    </w:p>
    <w:p w14:paraId="693ECE63" w14:textId="77777777" w:rsidR="00715672" w:rsidRPr="00595DA9" w:rsidRDefault="00715672" w:rsidP="00595DA9">
      <w:pPr>
        <w:rPr>
          <w:rFonts w:asciiTheme="minorHAnsi" w:hAnsiTheme="minorHAnsi" w:cstheme="minorHAnsi"/>
          <w:sz w:val="24"/>
          <w:szCs w:val="24"/>
          <w:u w:val="single"/>
        </w:rPr>
      </w:pPr>
      <w:r w:rsidRPr="00595DA9">
        <w:rPr>
          <w:rFonts w:asciiTheme="minorHAnsi" w:hAnsiTheme="minorHAnsi" w:cstheme="minorHAnsi"/>
          <w:b/>
          <w:bCs/>
          <w:sz w:val="24"/>
          <w:szCs w:val="24"/>
          <w:u w:val="single"/>
        </w:rPr>
        <w:t>NAVRHUJEME doplnění přechodných ustanovení,</w:t>
      </w:r>
      <w:r w:rsidRPr="00595DA9">
        <w:rPr>
          <w:rFonts w:asciiTheme="minorHAnsi" w:hAnsiTheme="minorHAnsi" w:cstheme="minorHAnsi"/>
          <w:sz w:val="24"/>
          <w:szCs w:val="24"/>
          <w:u w:val="single"/>
        </w:rPr>
        <w:t xml:space="preserve"> kdy shora uvedený princip bude uplatněn pouze na nově vymezované plochy v územním plánu a zcela nově umisťované záměry.</w:t>
      </w:r>
    </w:p>
    <w:p w14:paraId="29808C40" w14:textId="77777777" w:rsidR="00715672" w:rsidRPr="00595DA9" w:rsidRDefault="00715672" w:rsidP="00595DA9">
      <w:pPr>
        <w:rPr>
          <w:rFonts w:asciiTheme="minorHAnsi" w:hAnsiTheme="minorHAnsi" w:cstheme="minorHAnsi"/>
          <w:sz w:val="24"/>
          <w:szCs w:val="24"/>
          <w:u w:val="single"/>
        </w:rPr>
      </w:pPr>
    </w:p>
    <w:p w14:paraId="43913663" w14:textId="77777777" w:rsidR="00715672" w:rsidRPr="00595DA9" w:rsidRDefault="00715672" w:rsidP="00595DA9">
      <w:pPr>
        <w:jc w:val="both"/>
        <w:rPr>
          <w:rFonts w:asciiTheme="minorHAnsi" w:hAnsiTheme="minorHAnsi" w:cstheme="minorHAnsi"/>
          <w:sz w:val="24"/>
          <w:szCs w:val="24"/>
        </w:rPr>
      </w:pPr>
      <w:r w:rsidRPr="00595DA9">
        <w:rPr>
          <w:rFonts w:asciiTheme="minorHAnsi" w:hAnsiTheme="minorHAnsi" w:cstheme="minorHAnsi"/>
          <w:sz w:val="24"/>
          <w:szCs w:val="24"/>
        </w:rPr>
        <w:t xml:space="preserve">Důvodová zpráva, která uvádí jako důležité kritérium, zda byl dříve stacionární zdroj nebo plocha určená k </w:t>
      </w:r>
      <w:r w:rsidRPr="00595DA9">
        <w:rPr>
          <w:rFonts w:asciiTheme="minorHAnsi" w:hAnsiTheme="minorHAnsi" w:cstheme="minorHAnsi"/>
          <w:color w:val="000000"/>
          <w:sz w:val="24"/>
          <w:szCs w:val="24"/>
        </w:rPr>
        <w:t xml:space="preserve">bydlení a rekreaci, případně stavby využívané k témuž účelu nekoresponduje s textací zákona a </w:t>
      </w:r>
      <w:r w:rsidRPr="00595DA9">
        <w:rPr>
          <w:rFonts w:asciiTheme="minorHAnsi" w:hAnsiTheme="minorHAnsi" w:cstheme="minorHAnsi"/>
          <w:b/>
          <w:bCs/>
          <w:color w:val="000000"/>
          <w:sz w:val="24"/>
          <w:szCs w:val="24"/>
        </w:rPr>
        <w:t>v praxi je tento postup neaplikovatelný, současně není v zákoně obsažen</w:t>
      </w:r>
      <w:r w:rsidRPr="00595DA9">
        <w:rPr>
          <w:rFonts w:asciiTheme="minorHAnsi" w:hAnsiTheme="minorHAnsi" w:cstheme="minorHAnsi"/>
          <w:color w:val="000000"/>
          <w:sz w:val="24"/>
          <w:szCs w:val="24"/>
        </w:rPr>
        <w:t xml:space="preserve">. V případě historických území s průmyslovými provozy a v minulosti stanovenými dobývacími prostory bude velmi složitě doložitelné, která ze „staveb“ byla realizována dříve, nadto provozovatel takového zařízení nebude doklady disponovat. Současně nelze posuzovat, kdy byl umístěn konkrétní stacionární zdroj. Velmi často se bude jednat o relativně nová zařízení z důvodu jejich modernizace na základě legislativních požadavků na úseku ochrany ŽP. Kritériem musí být časový okamžik, kdy došlo k umístění provozu, stanovení dobývacího prostoru apod., k jehož účelům je stacionární zdroj využíván. </w:t>
      </w:r>
    </w:p>
    <w:p w14:paraId="34E04437" w14:textId="77777777" w:rsidR="00715672" w:rsidRPr="00595DA9" w:rsidRDefault="00715672" w:rsidP="00595DA9">
      <w:pPr>
        <w:pStyle w:val="Nzev"/>
        <w:jc w:val="both"/>
        <w:rPr>
          <w:rFonts w:asciiTheme="minorHAnsi" w:hAnsiTheme="minorHAnsi" w:cstheme="minorHAnsi"/>
          <w:sz w:val="24"/>
          <w:szCs w:val="24"/>
          <w:u w:val="single"/>
        </w:rPr>
      </w:pPr>
      <w:r w:rsidRPr="00595DA9">
        <w:rPr>
          <w:rFonts w:asciiTheme="minorHAnsi" w:hAnsiTheme="minorHAnsi" w:cstheme="minorHAnsi"/>
          <w:sz w:val="24"/>
          <w:szCs w:val="24"/>
          <w:u w:val="single"/>
        </w:rPr>
        <w:t>Tato připomínka je zásadní.</w:t>
      </w:r>
    </w:p>
    <w:p w14:paraId="1AA5BA10" w14:textId="77777777" w:rsidR="00715672" w:rsidRPr="00595DA9" w:rsidRDefault="00715672" w:rsidP="00595DA9">
      <w:pPr>
        <w:pStyle w:val="Nzev"/>
        <w:jc w:val="both"/>
        <w:rPr>
          <w:rFonts w:asciiTheme="minorHAnsi" w:hAnsiTheme="minorHAnsi" w:cstheme="minorHAnsi"/>
          <w:sz w:val="24"/>
          <w:szCs w:val="24"/>
          <w:u w:val="single"/>
        </w:rPr>
      </w:pPr>
    </w:p>
    <w:p w14:paraId="62DFC79C" w14:textId="77777777" w:rsidR="00715672" w:rsidRPr="00595DA9" w:rsidRDefault="00715672" w:rsidP="00595DA9">
      <w:pPr>
        <w:pStyle w:val="Nzev"/>
        <w:numPr>
          <w:ilvl w:val="0"/>
          <w:numId w:val="17"/>
        </w:numPr>
        <w:pBdr>
          <w:bottom w:val="none" w:sz="0" w:space="0" w:color="auto"/>
        </w:pBdr>
        <w:jc w:val="both"/>
        <w:rPr>
          <w:rFonts w:asciiTheme="minorHAnsi" w:hAnsiTheme="minorHAnsi" w:cstheme="minorHAnsi"/>
          <w:sz w:val="24"/>
          <w:szCs w:val="24"/>
          <w:u w:val="single"/>
        </w:rPr>
      </w:pPr>
      <w:r w:rsidRPr="00595DA9">
        <w:rPr>
          <w:rFonts w:asciiTheme="minorHAnsi" w:hAnsiTheme="minorHAnsi" w:cstheme="minorHAnsi"/>
          <w:sz w:val="24"/>
          <w:szCs w:val="24"/>
          <w:u w:val="single"/>
        </w:rPr>
        <w:t>K § 13 odst. 2</w:t>
      </w:r>
    </w:p>
    <w:p w14:paraId="3DF996AC" w14:textId="77777777" w:rsidR="00715672" w:rsidRPr="00595DA9" w:rsidRDefault="00715672" w:rsidP="00595DA9">
      <w:pPr>
        <w:pStyle w:val="Nzev"/>
        <w:jc w:val="both"/>
        <w:rPr>
          <w:rFonts w:asciiTheme="minorHAnsi" w:hAnsiTheme="minorHAnsi" w:cstheme="minorHAnsi"/>
          <w:sz w:val="24"/>
          <w:szCs w:val="24"/>
        </w:rPr>
      </w:pPr>
      <w:r w:rsidRPr="00595DA9">
        <w:rPr>
          <w:rFonts w:asciiTheme="minorHAnsi" w:hAnsiTheme="minorHAnsi" w:cstheme="minorHAnsi"/>
          <w:b w:val="0"/>
          <w:bCs/>
          <w:sz w:val="24"/>
          <w:szCs w:val="24"/>
        </w:rPr>
        <w:t xml:space="preserve">Navrhujeme z textu </w:t>
      </w:r>
      <w:r w:rsidRPr="00595DA9">
        <w:rPr>
          <w:rFonts w:asciiTheme="minorHAnsi" w:hAnsiTheme="minorHAnsi" w:cstheme="minorHAnsi"/>
          <w:sz w:val="24"/>
          <w:szCs w:val="24"/>
        </w:rPr>
        <w:t>vypustit slovní spojení „nebo z moci úřední“</w:t>
      </w:r>
    </w:p>
    <w:p w14:paraId="2B1606A6" w14:textId="77777777" w:rsidR="00715672" w:rsidRPr="00595DA9" w:rsidRDefault="00715672" w:rsidP="00595DA9">
      <w:pPr>
        <w:pStyle w:val="Nzev"/>
        <w:jc w:val="both"/>
        <w:rPr>
          <w:rFonts w:asciiTheme="minorHAnsi" w:hAnsiTheme="minorHAnsi" w:cstheme="minorHAnsi"/>
          <w:sz w:val="24"/>
          <w:szCs w:val="24"/>
        </w:rPr>
      </w:pPr>
    </w:p>
    <w:p w14:paraId="0709D0B2" w14:textId="77777777" w:rsidR="00715672" w:rsidRPr="00595DA9" w:rsidRDefault="00715672" w:rsidP="00595DA9">
      <w:pPr>
        <w:ind w:firstLine="851"/>
        <w:jc w:val="both"/>
        <w:rPr>
          <w:rFonts w:asciiTheme="minorHAnsi" w:hAnsiTheme="minorHAnsi" w:cstheme="minorHAnsi"/>
          <w:sz w:val="24"/>
          <w:szCs w:val="24"/>
        </w:rPr>
      </w:pPr>
      <w:r w:rsidRPr="00595DA9">
        <w:rPr>
          <w:rFonts w:asciiTheme="minorHAnsi" w:hAnsiTheme="minorHAnsi" w:cstheme="minorHAnsi"/>
          <w:color w:val="000000"/>
          <w:sz w:val="24"/>
          <w:szCs w:val="24"/>
        </w:rPr>
        <w:t xml:space="preserve">(2) Krajský úřad, který povolení provozu vydal, může na žádost provozovatele stacionárního zdroje </w:t>
      </w:r>
      <w:r w:rsidRPr="00595DA9">
        <w:rPr>
          <w:rFonts w:asciiTheme="minorHAnsi" w:hAnsiTheme="minorHAnsi" w:cstheme="minorHAnsi"/>
          <w:strike/>
          <w:color w:val="000000"/>
          <w:sz w:val="24"/>
          <w:szCs w:val="24"/>
        </w:rPr>
        <w:t>nebo z moci úřední</w:t>
      </w:r>
      <w:r w:rsidRPr="00595DA9">
        <w:rPr>
          <w:rFonts w:asciiTheme="minorHAnsi" w:hAnsiTheme="minorHAnsi" w:cstheme="minorHAnsi"/>
          <w:color w:val="000000"/>
          <w:sz w:val="24"/>
          <w:szCs w:val="24"/>
        </w:rPr>
        <w:t xml:space="preserve"> povolení provozu změnit nebo zrušit, nastala-li změna podmínek rozhodných pro vydání povolení provozu nebo pro stanovení závazných podmínek pro provoz podle § 12 odst. 4, byly-li zjištěny skutečnosti, které jsou rozhodné pro stanovení závazných podmínek pro provoz podle § 12 odst. 4, a v případech podle § 38 odst. 1.</w:t>
      </w:r>
    </w:p>
    <w:p w14:paraId="1E97ED98" w14:textId="77777777" w:rsidR="00715672" w:rsidRDefault="00715672" w:rsidP="00595DA9">
      <w:pPr>
        <w:pStyle w:val="Nzev"/>
        <w:jc w:val="both"/>
        <w:rPr>
          <w:rFonts w:asciiTheme="minorHAnsi" w:hAnsiTheme="minorHAnsi" w:cstheme="minorHAnsi"/>
          <w:sz w:val="24"/>
          <w:szCs w:val="24"/>
          <w:u w:val="single"/>
        </w:rPr>
      </w:pPr>
    </w:p>
    <w:p w14:paraId="34C4E9F3" w14:textId="77777777" w:rsidR="00844CC8" w:rsidRPr="00595DA9" w:rsidRDefault="00844CC8" w:rsidP="00595DA9">
      <w:pPr>
        <w:pStyle w:val="Nzev"/>
        <w:jc w:val="both"/>
        <w:rPr>
          <w:rFonts w:asciiTheme="minorHAnsi" w:hAnsiTheme="minorHAnsi" w:cstheme="minorHAnsi"/>
          <w:sz w:val="24"/>
          <w:szCs w:val="24"/>
          <w:u w:val="single"/>
        </w:rPr>
      </w:pPr>
    </w:p>
    <w:p w14:paraId="4582AB26" w14:textId="77777777" w:rsidR="00715672" w:rsidRPr="00595DA9" w:rsidRDefault="00715672" w:rsidP="00595DA9">
      <w:pPr>
        <w:pStyle w:val="Nzev"/>
        <w:jc w:val="both"/>
        <w:rPr>
          <w:rFonts w:asciiTheme="minorHAnsi" w:hAnsiTheme="minorHAnsi" w:cstheme="minorHAnsi"/>
          <w:sz w:val="24"/>
          <w:szCs w:val="24"/>
          <w:u w:val="single"/>
        </w:rPr>
      </w:pPr>
      <w:r w:rsidRPr="00595DA9">
        <w:rPr>
          <w:rFonts w:asciiTheme="minorHAnsi" w:hAnsiTheme="minorHAnsi" w:cstheme="minorHAnsi"/>
          <w:sz w:val="24"/>
          <w:szCs w:val="24"/>
          <w:u w:val="single"/>
        </w:rPr>
        <w:lastRenderedPageBreak/>
        <w:t>Odůvodnění:</w:t>
      </w:r>
    </w:p>
    <w:p w14:paraId="40EC9CDB" w14:textId="77777777" w:rsidR="00715672" w:rsidRPr="00595DA9" w:rsidRDefault="00715672" w:rsidP="00595DA9">
      <w:pPr>
        <w:pStyle w:val="Nzev"/>
        <w:jc w:val="both"/>
        <w:rPr>
          <w:rFonts w:asciiTheme="minorHAnsi" w:hAnsiTheme="minorHAnsi" w:cstheme="minorHAnsi"/>
          <w:b w:val="0"/>
          <w:bCs/>
          <w:sz w:val="24"/>
          <w:szCs w:val="24"/>
        </w:rPr>
      </w:pPr>
      <w:r w:rsidRPr="00595DA9">
        <w:rPr>
          <w:rFonts w:asciiTheme="minorHAnsi" w:hAnsiTheme="minorHAnsi" w:cstheme="minorHAnsi"/>
          <w:b w:val="0"/>
          <w:bCs/>
          <w:sz w:val="24"/>
          <w:szCs w:val="24"/>
        </w:rPr>
        <w:t>Vydaná rozhodnutí musí zaručovat svoji stálost a neměnnost a naplnění zásady víry ve správnost vydaných právních aktů. Správní orgán má nástroje kontrolní k dodržování podmínek rozhodnutí a sankční v případě jejich nedodržení. Nelze „odnímat“ vydaná povolení na základě blíže neurčených změn okolností, na jejichž vzniku se, s vysokou mírou pravděpodobnosti, provozovatel nepodílel a vystavovat držitele povolení dalším nejistotám a ekonomickým rizikům.</w:t>
      </w:r>
    </w:p>
    <w:p w14:paraId="504A6569" w14:textId="77777777" w:rsidR="00715672" w:rsidRPr="00595DA9" w:rsidRDefault="00715672" w:rsidP="00595DA9">
      <w:pPr>
        <w:pStyle w:val="Nzev"/>
        <w:ind w:left="360"/>
        <w:jc w:val="both"/>
        <w:rPr>
          <w:rFonts w:asciiTheme="minorHAnsi" w:hAnsiTheme="minorHAnsi" w:cstheme="minorHAnsi"/>
          <w:sz w:val="24"/>
          <w:szCs w:val="24"/>
          <w:u w:val="single"/>
        </w:rPr>
      </w:pPr>
    </w:p>
    <w:p w14:paraId="51213D8B" w14:textId="77777777" w:rsidR="00715672" w:rsidRPr="00595DA9" w:rsidRDefault="00715672" w:rsidP="00595DA9">
      <w:pPr>
        <w:pStyle w:val="Nzev"/>
        <w:jc w:val="both"/>
        <w:rPr>
          <w:rFonts w:asciiTheme="minorHAnsi" w:hAnsiTheme="minorHAnsi" w:cstheme="minorHAnsi"/>
          <w:sz w:val="24"/>
          <w:szCs w:val="24"/>
          <w:u w:val="single"/>
        </w:rPr>
      </w:pPr>
      <w:r w:rsidRPr="00595DA9">
        <w:rPr>
          <w:rFonts w:asciiTheme="minorHAnsi" w:hAnsiTheme="minorHAnsi" w:cstheme="minorHAnsi"/>
          <w:sz w:val="24"/>
          <w:szCs w:val="24"/>
          <w:u w:val="single"/>
        </w:rPr>
        <w:t>Tato připomínka je zásadní.</w:t>
      </w:r>
    </w:p>
    <w:p w14:paraId="0342D385" w14:textId="77777777" w:rsidR="00715672" w:rsidRPr="00595DA9" w:rsidRDefault="00715672" w:rsidP="00595DA9">
      <w:pPr>
        <w:pStyle w:val="Nzev"/>
        <w:ind w:left="360"/>
        <w:jc w:val="both"/>
        <w:rPr>
          <w:rFonts w:asciiTheme="minorHAnsi" w:hAnsiTheme="minorHAnsi" w:cstheme="minorHAnsi"/>
          <w:sz w:val="24"/>
          <w:szCs w:val="24"/>
          <w:u w:val="single"/>
        </w:rPr>
      </w:pPr>
    </w:p>
    <w:p w14:paraId="35B93683" w14:textId="77777777" w:rsidR="00715672" w:rsidRPr="00595DA9" w:rsidRDefault="00715672" w:rsidP="00595DA9">
      <w:pPr>
        <w:pStyle w:val="Nzev"/>
        <w:numPr>
          <w:ilvl w:val="0"/>
          <w:numId w:val="17"/>
        </w:numPr>
        <w:pBdr>
          <w:bottom w:val="none" w:sz="0" w:space="0" w:color="auto"/>
        </w:pBdr>
        <w:jc w:val="both"/>
        <w:rPr>
          <w:rFonts w:asciiTheme="minorHAnsi" w:hAnsiTheme="minorHAnsi" w:cstheme="minorHAnsi"/>
          <w:sz w:val="24"/>
          <w:szCs w:val="24"/>
          <w:u w:val="single"/>
        </w:rPr>
      </w:pPr>
      <w:r w:rsidRPr="00595DA9">
        <w:rPr>
          <w:rFonts w:asciiTheme="minorHAnsi" w:hAnsiTheme="minorHAnsi" w:cstheme="minorHAnsi"/>
          <w:sz w:val="24"/>
          <w:szCs w:val="24"/>
          <w:u w:val="single"/>
        </w:rPr>
        <w:t>K nově vkládanému §13a odst. 3</w:t>
      </w:r>
    </w:p>
    <w:p w14:paraId="1D6D04FA" w14:textId="77777777" w:rsidR="00715672" w:rsidRPr="00595DA9" w:rsidRDefault="00715672" w:rsidP="00595DA9">
      <w:pPr>
        <w:pStyle w:val="Odstavecseseznamem"/>
        <w:spacing w:after="0" w:line="240" w:lineRule="auto"/>
        <w:jc w:val="both"/>
        <w:rPr>
          <w:rFonts w:asciiTheme="minorHAnsi" w:hAnsiTheme="minorHAnsi" w:cstheme="minorHAnsi"/>
          <w:b/>
          <w:bCs/>
          <w:sz w:val="24"/>
          <w:szCs w:val="24"/>
        </w:rPr>
      </w:pPr>
    </w:p>
    <w:p w14:paraId="7A64BCF0" w14:textId="77777777" w:rsidR="00715672" w:rsidRPr="00595DA9" w:rsidRDefault="00715672" w:rsidP="00595DA9">
      <w:pPr>
        <w:ind w:left="360"/>
        <w:jc w:val="both"/>
        <w:rPr>
          <w:rFonts w:asciiTheme="minorHAnsi" w:hAnsiTheme="minorHAnsi" w:cstheme="minorHAnsi"/>
          <w:b/>
          <w:bCs/>
          <w:sz w:val="24"/>
          <w:szCs w:val="24"/>
          <w:u w:val="single"/>
        </w:rPr>
      </w:pPr>
      <w:r w:rsidRPr="00595DA9">
        <w:rPr>
          <w:rFonts w:asciiTheme="minorHAnsi" w:hAnsiTheme="minorHAnsi" w:cstheme="minorHAnsi"/>
          <w:b/>
          <w:bCs/>
          <w:sz w:val="24"/>
          <w:szCs w:val="24"/>
          <w:u w:val="single"/>
        </w:rPr>
        <w:t>Požadujeme BEZ NÁHRADY VYPUSTIT.</w:t>
      </w:r>
    </w:p>
    <w:p w14:paraId="05B14664" w14:textId="77777777" w:rsidR="00715672" w:rsidRPr="00595DA9" w:rsidRDefault="00715672" w:rsidP="00595DA9">
      <w:pPr>
        <w:jc w:val="both"/>
        <w:rPr>
          <w:rFonts w:asciiTheme="minorHAnsi" w:hAnsiTheme="minorHAnsi" w:cstheme="minorHAnsi"/>
          <w:sz w:val="24"/>
          <w:szCs w:val="24"/>
        </w:rPr>
      </w:pPr>
    </w:p>
    <w:p w14:paraId="7CE61FE6" w14:textId="77777777" w:rsidR="00715672" w:rsidRPr="00595DA9" w:rsidRDefault="00715672" w:rsidP="00595DA9">
      <w:pPr>
        <w:jc w:val="both"/>
        <w:rPr>
          <w:rFonts w:asciiTheme="minorHAnsi" w:hAnsiTheme="minorHAnsi" w:cstheme="minorHAnsi"/>
          <w:sz w:val="24"/>
          <w:szCs w:val="24"/>
        </w:rPr>
      </w:pPr>
      <w:r w:rsidRPr="00595DA9">
        <w:rPr>
          <w:rFonts w:asciiTheme="minorHAnsi" w:hAnsiTheme="minorHAnsi" w:cstheme="minorHAnsi"/>
          <w:b/>
          <w:bCs/>
          <w:sz w:val="24"/>
          <w:szCs w:val="24"/>
        </w:rPr>
        <w:t xml:space="preserve">Navrhovanou novelizací se zavádí možnost účasti spolků ve všech řízeních dle zákona o ochraně ovzduší. </w:t>
      </w:r>
      <w:r w:rsidRPr="00595DA9">
        <w:rPr>
          <w:rFonts w:asciiTheme="minorHAnsi" w:hAnsiTheme="minorHAnsi" w:cstheme="minorHAnsi"/>
          <w:sz w:val="24"/>
          <w:szCs w:val="24"/>
        </w:rPr>
        <w:t xml:space="preserve">Důvodová zpráva tento návrh opírá o </w:t>
      </w:r>
      <w:proofErr w:type="spellStart"/>
      <w:r w:rsidRPr="00595DA9">
        <w:rPr>
          <w:rFonts w:asciiTheme="minorHAnsi" w:hAnsiTheme="minorHAnsi" w:cstheme="minorHAnsi"/>
          <w:sz w:val="24"/>
          <w:szCs w:val="24"/>
        </w:rPr>
        <w:t>Aarhuskou</w:t>
      </w:r>
      <w:proofErr w:type="spellEnd"/>
      <w:r w:rsidRPr="00595DA9">
        <w:rPr>
          <w:rFonts w:asciiTheme="minorHAnsi" w:hAnsiTheme="minorHAnsi" w:cstheme="minorHAnsi"/>
          <w:sz w:val="24"/>
          <w:szCs w:val="24"/>
        </w:rPr>
        <w:t xml:space="preserve"> úmluvu. </w:t>
      </w:r>
      <w:proofErr w:type="spellStart"/>
      <w:r w:rsidRPr="00595DA9">
        <w:rPr>
          <w:rFonts w:asciiTheme="minorHAnsi" w:hAnsiTheme="minorHAnsi" w:cstheme="minorHAnsi"/>
          <w:sz w:val="24"/>
          <w:szCs w:val="24"/>
        </w:rPr>
        <w:t>Aarhurská</w:t>
      </w:r>
      <w:proofErr w:type="spellEnd"/>
      <w:r w:rsidRPr="00595DA9">
        <w:rPr>
          <w:rFonts w:asciiTheme="minorHAnsi" w:hAnsiTheme="minorHAnsi" w:cstheme="minorHAnsi"/>
          <w:sz w:val="24"/>
          <w:szCs w:val="24"/>
        </w:rPr>
        <w:t xml:space="preserve"> úmluva nezaručuje bez dalšího účast spolků na všech rozhodovacích procesech. Účast na konkrétních rozhodovacích procesech je již nyní dostatečně zajištěna zákonem č. 100/2001 Sb., o posuzování vlivů na životní prostředí a zákonem č. 76/2002, o integrované prevenci závažných havárií. Dále pak v otázkách ochrany přírody a krajiny zákonem č. 114/1992 Sb. a v určitém okruhu otázek zákonem č. 283/2021 Sb., stavební zákon. </w:t>
      </w:r>
    </w:p>
    <w:p w14:paraId="2362B5E4" w14:textId="77777777" w:rsidR="00715672" w:rsidRPr="00595DA9" w:rsidRDefault="00715672" w:rsidP="00595DA9">
      <w:pPr>
        <w:jc w:val="both"/>
        <w:rPr>
          <w:rFonts w:asciiTheme="minorHAnsi" w:hAnsiTheme="minorHAnsi" w:cstheme="minorHAnsi"/>
          <w:sz w:val="24"/>
          <w:szCs w:val="24"/>
        </w:rPr>
      </w:pPr>
      <w:r w:rsidRPr="00595DA9">
        <w:rPr>
          <w:rFonts w:asciiTheme="minorHAnsi" w:hAnsiTheme="minorHAnsi" w:cstheme="minorHAnsi"/>
          <w:sz w:val="24"/>
          <w:szCs w:val="24"/>
        </w:rPr>
        <w:t xml:space="preserve">Navrhovaná právní úprava je v rozporu s Programovým prohlášením vlády, dle kterého má dojít ke zjednodušení a zrychlení procesů, úbytku administrativy, podpoře podnikatelského prostředí ...  Především je navrhovaná úprava </w:t>
      </w:r>
      <w:r w:rsidRPr="00595DA9">
        <w:rPr>
          <w:rFonts w:asciiTheme="minorHAnsi" w:hAnsiTheme="minorHAnsi" w:cstheme="minorHAnsi"/>
          <w:b/>
          <w:bCs/>
          <w:sz w:val="24"/>
          <w:szCs w:val="24"/>
          <w:u w:val="single"/>
        </w:rPr>
        <w:t>v rozporu s Ústavou zaručeným právem na projednání věci bez zbytečných průtahů</w:t>
      </w:r>
      <w:r w:rsidRPr="00595DA9">
        <w:rPr>
          <w:rFonts w:asciiTheme="minorHAnsi" w:hAnsiTheme="minorHAnsi" w:cstheme="minorHAnsi"/>
          <w:sz w:val="24"/>
          <w:szCs w:val="24"/>
        </w:rPr>
        <w:t xml:space="preserve">. Ústavní právo na projednání věci bez zbytečných průtahů musí být realizováno již ve fázi přijímání právních předpisů, kdy jejich textací nejsou vytvářeny podmínky pro neúměrně zdlouhavá řízení.  Formálním znakem demokratického státu je také jeho chování, které je spravedlivé. Nelze akceptovat, že i přes skutečnost, že správní řízení v České republice jsou neúměrně dlouhá, stát upřednostňuje úzkou skupinu před občany a podnikatelskou veřejností, případně obcemi, které není následně za průtahy v řízení přičítána žádná odpovědnost. </w:t>
      </w:r>
    </w:p>
    <w:p w14:paraId="1CE89EB5" w14:textId="77777777" w:rsidR="00715672" w:rsidRPr="00595DA9" w:rsidRDefault="00715672" w:rsidP="00595DA9">
      <w:pPr>
        <w:jc w:val="both"/>
        <w:rPr>
          <w:rFonts w:asciiTheme="minorHAnsi" w:hAnsiTheme="minorHAnsi" w:cstheme="minorHAnsi"/>
          <w:sz w:val="24"/>
          <w:szCs w:val="24"/>
        </w:rPr>
      </w:pPr>
      <w:r w:rsidRPr="00595DA9">
        <w:rPr>
          <w:rFonts w:asciiTheme="minorHAnsi" w:hAnsiTheme="minorHAnsi" w:cstheme="minorHAnsi"/>
          <w:sz w:val="24"/>
          <w:szCs w:val="24"/>
        </w:rPr>
        <w:t xml:space="preserve">Argumentace účasti spolků v řízeních z důvodu možného zásahu do složek životního prostředí neobstojí. Případné zásahy do složek životního prostředí, jejich únosnou míru a zákonnou možnost posuzují, povolují a případně sankcionují orgány ochrany životního prostředí, nikoliv nevládní organizace. Případné </w:t>
      </w:r>
      <w:proofErr w:type="spellStart"/>
      <w:r w:rsidRPr="00595DA9">
        <w:rPr>
          <w:rFonts w:asciiTheme="minorHAnsi" w:hAnsiTheme="minorHAnsi" w:cstheme="minorHAnsi"/>
          <w:sz w:val="24"/>
          <w:szCs w:val="24"/>
        </w:rPr>
        <w:t>neúčastenství</w:t>
      </w:r>
      <w:proofErr w:type="spellEnd"/>
      <w:r w:rsidRPr="00595DA9">
        <w:rPr>
          <w:rFonts w:asciiTheme="minorHAnsi" w:hAnsiTheme="minorHAnsi" w:cstheme="minorHAnsi"/>
          <w:sz w:val="24"/>
          <w:szCs w:val="24"/>
        </w:rPr>
        <w:t xml:space="preserve"> ekologického spolku v řízení tedy nezpůsobuje absenci nástroje k ochraně životního prostředí.</w:t>
      </w:r>
    </w:p>
    <w:p w14:paraId="231D460B" w14:textId="77777777" w:rsidR="00715672" w:rsidRPr="00595DA9" w:rsidRDefault="00715672" w:rsidP="00595DA9">
      <w:pPr>
        <w:jc w:val="both"/>
        <w:rPr>
          <w:rFonts w:asciiTheme="minorHAnsi" w:hAnsiTheme="minorHAnsi" w:cstheme="minorHAnsi"/>
          <w:b/>
          <w:bCs/>
          <w:sz w:val="24"/>
          <w:szCs w:val="24"/>
        </w:rPr>
      </w:pPr>
      <w:r w:rsidRPr="00595DA9">
        <w:rPr>
          <w:rFonts w:asciiTheme="minorHAnsi" w:hAnsiTheme="minorHAnsi" w:cstheme="minorHAnsi"/>
          <w:b/>
          <w:bCs/>
          <w:sz w:val="24"/>
          <w:szCs w:val="24"/>
          <w:u w:val="single"/>
        </w:rPr>
        <w:t>Tato připomínka je zásadní.</w:t>
      </w:r>
    </w:p>
    <w:p w14:paraId="3514E7FE" w14:textId="77777777" w:rsidR="00715672" w:rsidRPr="00595DA9" w:rsidRDefault="00715672" w:rsidP="00595DA9">
      <w:pPr>
        <w:jc w:val="both"/>
        <w:rPr>
          <w:rFonts w:asciiTheme="minorHAnsi" w:hAnsiTheme="minorHAnsi" w:cstheme="minorHAnsi"/>
          <w:b/>
          <w:bCs/>
          <w:sz w:val="24"/>
          <w:szCs w:val="24"/>
        </w:rPr>
      </w:pPr>
    </w:p>
    <w:p w14:paraId="7E14C67F" w14:textId="77777777" w:rsidR="00715672" w:rsidRPr="00595DA9" w:rsidRDefault="00715672" w:rsidP="00595DA9">
      <w:pPr>
        <w:pStyle w:val="Odstavecseseznamem"/>
        <w:numPr>
          <w:ilvl w:val="0"/>
          <w:numId w:val="17"/>
        </w:numPr>
        <w:spacing w:after="0" w:line="240" w:lineRule="auto"/>
        <w:jc w:val="both"/>
        <w:rPr>
          <w:rFonts w:asciiTheme="minorHAnsi" w:hAnsiTheme="minorHAnsi" w:cstheme="minorHAnsi"/>
          <w:b/>
          <w:bCs/>
          <w:sz w:val="24"/>
          <w:szCs w:val="24"/>
        </w:rPr>
      </w:pPr>
      <w:r w:rsidRPr="00595DA9">
        <w:rPr>
          <w:rFonts w:asciiTheme="minorHAnsi" w:hAnsiTheme="minorHAnsi" w:cstheme="minorHAnsi"/>
          <w:b/>
          <w:bCs/>
          <w:sz w:val="24"/>
          <w:szCs w:val="24"/>
        </w:rPr>
        <w:t>K § 16 odst. 2</w:t>
      </w:r>
    </w:p>
    <w:p w14:paraId="7E10046C" w14:textId="77777777" w:rsidR="00715672" w:rsidRPr="00595DA9" w:rsidRDefault="00715672" w:rsidP="00595DA9">
      <w:pPr>
        <w:pStyle w:val="Odstavecseseznamem"/>
        <w:spacing w:after="0" w:line="240" w:lineRule="auto"/>
        <w:jc w:val="both"/>
        <w:rPr>
          <w:rFonts w:asciiTheme="minorHAnsi" w:hAnsiTheme="minorHAnsi" w:cstheme="minorHAnsi"/>
          <w:b/>
          <w:bCs/>
          <w:sz w:val="24"/>
          <w:szCs w:val="24"/>
        </w:rPr>
      </w:pPr>
    </w:p>
    <w:p w14:paraId="4786A10A" w14:textId="77777777" w:rsidR="00715672" w:rsidRPr="00595DA9" w:rsidRDefault="00715672" w:rsidP="00595DA9">
      <w:pPr>
        <w:jc w:val="both"/>
        <w:rPr>
          <w:rFonts w:asciiTheme="minorHAnsi" w:hAnsiTheme="minorHAnsi" w:cstheme="minorHAnsi"/>
          <w:sz w:val="24"/>
          <w:szCs w:val="24"/>
          <w:lang w:eastAsia="ar-SA"/>
        </w:rPr>
      </w:pPr>
      <w:r w:rsidRPr="00595DA9">
        <w:rPr>
          <w:rFonts w:asciiTheme="minorHAnsi" w:hAnsiTheme="minorHAnsi" w:cstheme="minorHAnsi"/>
          <w:sz w:val="24"/>
          <w:szCs w:val="24"/>
        </w:rPr>
        <w:t xml:space="preserve">V § 16 se na konci textu odstavce 2 navrhuje novelizací doplnit „a že není určen ke spalování pevných fosilních paliv“.  Doplnění navrhujeme </w:t>
      </w:r>
      <w:r w:rsidRPr="00595DA9">
        <w:rPr>
          <w:rFonts w:asciiTheme="minorHAnsi" w:hAnsiTheme="minorHAnsi" w:cstheme="minorHAnsi"/>
          <w:b/>
          <w:bCs/>
          <w:sz w:val="24"/>
          <w:szCs w:val="24"/>
          <w:u w:val="single"/>
        </w:rPr>
        <w:t>bez náhrady vypustit</w:t>
      </w:r>
      <w:r w:rsidRPr="00595DA9">
        <w:rPr>
          <w:rFonts w:asciiTheme="minorHAnsi" w:hAnsiTheme="minorHAnsi" w:cstheme="minorHAnsi"/>
          <w:sz w:val="24"/>
          <w:szCs w:val="24"/>
        </w:rPr>
        <w:t xml:space="preserve">. </w:t>
      </w:r>
    </w:p>
    <w:p w14:paraId="12DCD593" w14:textId="77777777" w:rsidR="00715672" w:rsidRPr="00595DA9" w:rsidRDefault="00715672" w:rsidP="00595DA9">
      <w:pPr>
        <w:pStyle w:val="Odstavecseseznamem"/>
        <w:spacing w:line="240" w:lineRule="auto"/>
        <w:rPr>
          <w:rFonts w:asciiTheme="minorHAnsi" w:hAnsiTheme="minorHAnsi" w:cstheme="minorHAnsi"/>
          <w:sz w:val="24"/>
          <w:szCs w:val="24"/>
        </w:rPr>
      </w:pPr>
    </w:p>
    <w:p w14:paraId="3CFA332E" w14:textId="77777777" w:rsidR="00715672" w:rsidRPr="00595DA9" w:rsidRDefault="00715672" w:rsidP="00595DA9">
      <w:pPr>
        <w:autoSpaceDE w:val="0"/>
        <w:autoSpaceDN w:val="0"/>
        <w:jc w:val="both"/>
        <w:rPr>
          <w:rFonts w:asciiTheme="minorHAnsi" w:hAnsiTheme="minorHAnsi" w:cstheme="minorHAnsi"/>
          <w:b/>
          <w:bCs/>
          <w:strike/>
          <w:color w:val="FF0000"/>
          <w:sz w:val="24"/>
          <w:szCs w:val="24"/>
        </w:rPr>
      </w:pPr>
      <w:r w:rsidRPr="00595DA9">
        <w:rPr>
          <w:rFonts w:asciiTheme="minorHAnsi" w:hAnsiTheme="minorHAnsi" w:cstheme="minorHAnsi"/>
          <w:sz w:val="24"/>
          <w:szCs w:val="24"/>
        </w:rPr>
        <w:t>(2) Osoba uvádějící na trh v České republice spalovací stacionární zdroj o jmenovitém tepelném příkonu 300 kW a nižším je povinna prokázat certifikátem podle jiného právního předpisu</w:t>
      </w:r>
      <w:r w:rsidRPr="00595DA9">
        <w:rPr>
          <w:rFonts w:asciiTheme="minorHAnsi" w:hAnsiTheme="minorHAnsi" w:cstheme="minorHAnsi"/>
          <w:sz w:val="24"/>
          <w:szCs w:val="24"/>
          <w:vertAlign w:val="superscript"/>
        </w:rPr>
        <w:t>12)</w:t>
      </w:r>
      <w:r w:rsidRPr="00595DA9">
        <w:rPr>
          <w:rFonts w:asciiTheme="minorHAnsi" w:hAnsiTheme="minorHAnsi" w:cstheme="minorHAnsi"/>
          <w:sz w:val="24"/>
          <w:szCs w:val="24"/>
        </w:rPr>
        <w:t xml:space="preserve">, že spalovací stacionární zdroj splňuje emisní požadavky pro tento stacionární zdroj </w:t>
      </w:r>
      <w:r w:rsidRPr="00595DA9">
        <w:rPr>
          <w:rFonts w:asciiTheme="minorHAnsi" w:hAnsiTheme="minorHAnsi" w:cstheme="minorHAnsi"/>
          <w:sz w:val="24"/>
          <w:szCs w:val="24"/>
        </w:rPr>
        <w:lastRenderedPageBreak/>
        <w:t xml:space="preserve">podle </w:t>
      </w:r>
      <w:r w:rsidRPr="00595DA9">
        <w:rPr>
          <w:rFonts w:asciiTheme="minorHAnsi" w:hAnsiTheme="minorHAnsi" w:cstheme="minorHAnsi"/>
          <w:strike/>
          <w:sz w:val="24"/>
          <w:szCs w:val="24"/>
        </w:rPr>
        <w:t>přílohy č. 10 k tomuto zákonu</w:t>
      </w:r>
      <w:r w:rsidRPr="00595DA9">
        <w:rPr>
          <w:rFonts w:asciiTheme="minorHAnsi" w:hAnsiTheme="minorHAnsi" w:cstheme="minorHAnsi"/>
          <w:sz w:val="24"/>
          <w:szCs w:val="24"/>
        </w:rPr>
        <w:t xml:space="preserve"> </w:t>
      </w:r>
      <w:r w:rsidRPr="00595DA9">
        <w:rPr>
          <w:rFonts w:asciiTheme="minorHAnsi" w:hAnsiTheme="minorHAnsi" w:cstheme="minorHAnsi"/>
          <w:b/>
          <w:bCs/>
          <w:sz w:val="24"/>
          <w:szCs w:val="24"/>
        </w:rPr>
        <w:t>přímo použitelného předpisu Evropské unie</w:t>
      </w:r>
      <w:r w:rsidRPr="00595DA9">
        <w:rPr>
          <w:rFonts w:asciiTheme="minorHAnsi" w:hAnsiTheme="minorHAnsi" w:cstheme="minorHAnsi"/>
          <w:b/>
          <w:bCs/>
          <w:sz w:val="24"/>
          <w:szCs w:val="24"/>
          <w:vertAlign w:val="superscript"/>
        </w:rPr>
        <w:t>48)</w:t>
      </w:r>
      <w:r w:rsidRPr="00595DA9">
        <w:rPr>
          <w:rFonts w:asciiTheme="minorHAnsi" w:hAnsiTheme="minorHAnsi" w:cstheme="minorHAnsi"/>
          <w:b/>
          <w:bCs/>
          <w:sz w:val="24"/>
          <w:szCs w:val="24"/>
        </w:rPr>
        <w:t xml:space="preserve"> </w:t>
      </w:r>
      <w:r w:rsidRPr="00595DA9">
        <w:rPr>
          <w:rFonts w:asciiTheme="minorHAnsi" w:hAnsiTheme="minorHAnsi" w:cstheme="minorHAnsi"/>
          <w:b/>
          <w:bCs/>
          <w:strike/>
          <w:color w:val="FF0000"/>
          <w:sz w:val="24"/>
          <w:szCs w:val="24"/>
        </w:rPr>
        <w:t>a že není určen ke spalování pevných fosilních paliv</w:t>
      </w:r>
      <w:r w:rsidRPr="00595DA9">
        <w:rPr>
          <w:rFonts w:asciiTheme="minorHAnsi" w:hAnsiTheme="minorHAnsi" w:cstheme="minorHAnsi"/>
          <w:strike/>
          <w:color w:val="FF0000"/>
          <w:sz w:val="24"/>
          <w:szCs w:val="24"/>
        </w:rPr>
        <w:t>.</w:t>
      </w:r>
      <w:r w:rsidRPr="00595DA9">
        <w:rPr>
          <w:rFonts w:asciiTheme="minorHAnsi" w:hAnsiTheme="minorHAnsi" w:cstheme="minorHAnsi"/>
          <w:b/>
          <w:bCs/>
          <w:strike/>
          <w:color w:val="FF0000"/>
          <w:sz w:val="24"/>
          <w:szCs w:val="24"/>
        </w:rPr>
        <w:t xml:space="preserve"> </w:t>
      </w:r>
    </w:p>
    <w:p w14:paraId="658A5030" w14:textId="77777777" w:rsidR="00715672" w:rsidRPr="00595DA9" w:rsidRDefault="00715672" w:rsidP="00595DA9">
      <w:pPr>
        <w:rPr>
          <w:rFonts w:asciiTheme="minorHAnsi" w:hAnsiTheme="minorHAnsi" w:cstheme="minorHAnsi"/>
          <w:sz w:val="24"/>
          <w:szCs w:val="24"/>
        </w:rPr>
      </w:pPr>
    </w:p>
    <w:p w14:paraId="06333189" w14:textId="77777777" w:rsidR="00715672" w:rsidRPr="00595DA9" w:rsidRDefault="00715672" w:rsidP="00844CC8">
      <w:pPr>
        <w:pStyle w:val="Nzev"/>
        <w:jc w:val="both"/>
        <w:rPr>
          <w:rFonts w:asciiTheme="minorHAnsi" w:hAnsiTheme="minorHAnsi" w:cstheme="minorHAnsi"/>
          <w:sz w:val="24"/>
          <w:szCs w:val="24"/>
        </w:rPr>
      </w:pPr>
      <w:r w:rsidRPr="00844CC8">
        <w:rPr>
          <w:rFonts w:asciiTheme="minorHAnsi" w:hAnsiTheme="minorHAnsi" w:cstheme="minorHAnsi"/>
          <w:sz w:val="24"/>
          <w:szCs w:val="24"/>
          <w:u w:val="single"/>
        </w:rPr>
        <w:t>Odůvodnění:</w:t>
      </w:r>
      <w:r w:rsidRPr="00595DA9">
        <w:rPr>
          <w:rFonts w:asciiTheme="minorHAnsi" w:hAnsiTheme="minorHAnsi" w:cstheme="minorHAnsi"/>
          <w:sz w:val="24"/>
          <w:szCs w:val="24"/>
        </w:rPr>
        <w:t xml:space="preserve"> </w:t>
      </w:r>
    </w:p>
    <w:p w14:paraId="74FFFE0D" w14:textId="77777777" w:rsidR="00715672" w:rsidRPr="00595DA9" w:rsidRDefault="00715672" w:rsidP="00595DA9">
      <w:pPr>
        <w:jc w:val="both"/>
        <w:rPr>
          <w:rFonts w:asciiTheme="minorHAnsi" w:hAnsiTheme="minorHAnsi" w:cstheme="minorHAnsi"/>
          <w:sz w:val="24"/>
          <w:szCs w:val="24"/>
        </w:rPr>
      </w:pPr>
      <w:r w:rsidRPr="00595DA9">
        <w:rPr>
          <w:rFonts w:asciiTheme="minorHAnsi" w:hAnsiTheme="minorHAnsi" w:cstheme="minorHAnsi"/>
          <w:sz w:val="24"/>
          <w:szCs w:val="24"/>
        </w:rPr>
        <w:t>Navrhované ustanovení může mít významné dopady do podnikatelského prostředí. Tyto nejsou ve zprávě RIA komplexně popsány. Závěrečná zpráva z hodnocení dopadů regulace předpokládá pouze dopady do podnikatelského prostředí v segmentu výroby kotlů, jejich zmařených investic. Dopady se však mohou projevit také u společností zabývajících se výrobou tříděného uhlí určeného spotřebiteli, a to v omezení, resp. snížení odbytu a finančních dopadů do těžebních společností. Navrhované ustanovení je sociálně necitlivým a jeho dopady na koncové spotřebitele mohou být zásadní. Hodnocení tohoto ustanovení v oblasti sociálních dopadů v hodnocení dopadů regulace zcela chybí, resp. žádné dopady nejsou předpokládány.</w:t>
      </w:r>
    </w:p>
    <w:p w14:paraId="1BC23C26" w14:textId="77777777" w:rsidR="00715672" w:rsidRPr="00595DA9" w:rsidRDefault="00715672" w:rsidP="00595DA9">
      <w:pPr>
        <w:jc w:val="both"/>
        <w:rPr>
          <w:rFonts w:asciiTheme="minorHAnsi" w:hAnsiTheme="minorHAnsi" w:cstheme="minorHAnsi"/>
          <w:b/>
          <w:bCs/>
          <w:sz w:val="24"/>
          <w:szCs w:val="24"/>
        </w:rPr>
      </w:pPr>
    </w:p>
    <w:p w14:paraId="058A485D" w14:textId="77777777" w:rsidR="00715672" w:rsidRPr="00595DA9" w:rsidRDefault="00715672" w:rsidP="00595DA9">
      <w:pPr>
        <w:jc w:val="both"/>
        <w:rPr>
          <w:rFonts w:asciiTheme="minorHAnsi" w:hAnsiTheme="minorHAnsi" w:cstheme="minorHAnsi"/>
          <w:b/>
          <w:bCs/>
          <w:sz w:val="24"/>
          <w:szCs w:val="24"/>
        </w:rPr>
      </w:pPr>
      <w:r w:rsidRPr="00595DA9">
        <w:rPr>
          <w:rFonts w:asciiTheme="minorHAnsi" w:hAnsiTheme="minorHAnsi" w:cstheme="minorHAnsi"/>
          <w:b/>
          <w:bCs/>
          <w:sz w:val="24"/>
          <w:szCs w:val="24"/>
          <w:u w:val="single"/>
        </w:rPr>
        <w:t>Tato připomínka je zásadní.</w:t>
      </w:r>
    </w:p>
    <w:p w14:paraId="2506C0FF" w14:textId="77777777" w:rsidR="00715672" w:rsidRPr="00595DA9" w:rsidRDefault="00715672" w:rsidP="00595DA9">
      <w:pPr>
        <w:jc w:val="both"/>
        <w:rPr>
          <w:rFonts w:asciiTheme="minorHAnsi" w:hAnsiTheme="minorHAnsi" w:cstheme="minorHAnsi"/>
          <w:b/>
          <w:bCs/>
          <w:sz w:val="24"/>
          <w:szCs w:val="24"/>
        </w:rPr>
      </w:pPr>
    </w:p>
    <w:p w14:paraId="0F26CCBC" w14:textId="77777777" w:rsidR="00715672" w:rsidRPr="00595DA9" w:rsidRDefault="00715672" w:rsidP="00595DA9">
      <w:pPr>
        <w:jc w:val="both"/>
        <w:rPr>
          <w:rFonts w:asciiTheme="minorHAnsi" w:hAnsiTheme="minorHAnsi" w:cstheme="minorHAnsi"/>
          <w:b/>
          <w:bCs/>
          <w:sz w:val="24"/>
          <w:szCs w:val="24"/>
        </w:rPr>
      </w:pPr>
    </w:p>
    <w:p w14:paraId="5E88F075" w14:textId="77777777" w:rsidR="00715672" w:rsidRPr="00595DA9" w:rsidRDefault="00715672" w:rsidP="00595DA9">
      <w:pPr>
        <w:pStyle w:val="Odstavecseseznamem"/>
        <w:numPr>
          <w:ilvl w:val="0"/>
          <w:numId w:val="17"/>
        </w:numPr>
        <w:spacing w:after="0" w:line="240" w:lineRule="auto"/>
        <w:jc w:val="both"/>
        <w:rPr>
          <w:rFonts w:asciiTheme="minorHAnsi" w:hAnsiTheme="minorHAnsi" w:cstheme="minorHAnsi"/>
          <w:b/>
          <w:bCs/>
          <w:sz w:val="24"/>
          <w:szCs w:val="24"/>
        </w:rPr>
      </w:pPr>
      <w:r w:rsidRPr="00595DA9">
        <w:rPr>
          <w:rFonts w:asciiTheme="minorHAnsi" w:hAnsiTheme="minorHAnsi" w:cstheme="minorHAnsi"/>
          <w:b/>
          <w:bCs/>
          <w:sz w:val="24"/>
          <w:szCs w:val="24"/>
        </w:rPr>
        <w:t>Příloha č. 9 k zákonu</w:t>
      </w:r>
    </w:p>
    <w:p w14:paraId="467DA021" w14:textId="77777777" w:rsidR="00715672" w:rsidRPr="00595DA9" w:rsidRDefault="00715672" w:rsidP="00595DA9">
      <w:pPr>
        <w:jc w:val="both"/>
        <w:rPr>
          <w:rFonts w:asciiTheme="minorHAnsi" w:hAnsiTheme="minorHAnsi" w:cstheme="minorHAnsi"/>
          <w:b/>
          <w:bCs/>
          <w:sz w:val="24"/>
          <w:szCs w:val="24"/>
        </w:rPr>
      </w:pPr>
    </w:p>
    <w:p w14:paraId="5C74F3D8" w14:textId="77777777" w:rsidR="00715672" w:rsidRPr="00595DA9" w:rsidRDefault="00715672" w:rsidP="00595DA9">
      <w:pPr>
        <w:jc w:val="both"/>
        <w:rPr>
          <w:rFonts w:asciiTheme="minorHAnsi" w:hAnsiTheme="minorHAnsi" w:cstheme="minorHAnsi"/>
          <w:b/>
          <w:bCs/>
          <w:sz w:val="24"/>
          <w:szCs w:val="24"/>
        </w:rPr>
      </w:pPr>
      <w:r w:rsidRPr="00595DA9">
        <w:rPr>
          <w:rFonts w:asciiTheme="minorHAnsi" w:hAnsiTheme="minorHAnsi" w:cstheme="minorHAnsi"/>
          <w:b/>
          <w:sz w:val="24"/>
          <w:szCs w:val="24"/>
        </w:rPr>
        <w:t>Navrhujeme upustit od dalšího navyšování poplatků za znečišťování uvedených v Příloze č. 9</w:t>
      </w:r>
    </w:p>
    <w:p w14:paraId="0DBB87DA" w14:textId="77777777" w:rsidR="00715672" w:rsidRPr="00595DA9" w:rsidRDefault="00715672" w:rsidP="00595DA9">
      <w:pPr>
        <w:jc w:val="both"/>
        <w:rPr>
          <w:rFonts w:asciiTheme="minorHAnsi" w:hAnsiTheme="minorHAnsi" w:cstheme="minorHAnsi"/>
          <w:sz w:val="24"/>
          <w:szCs w:val="24"/>
        </w:rPr>
      </w:pPr>
    </w:p>
    <w:p w14:paraId="6E577CA0" w14:textId="77777777" w:rsidR="00715672" w:rsidRPr="00844CC8" w:rsidRDefault="00715672" w:rsidP="00844CC8">
      <w:pPr>
        <w:pStyle w:val="Nzev"/>
        <w:jc w:val="both"/>
        <w:rPr>
          <w:rFonts w:asciiTheme="minorHAnsi" w:hAnsiTheme="minorHAnsi" w:cstheme="minorHAnsi"/>
          <w:sz w:val="24"/>
          <w:szCs w:val="24"/>
          <w:u w:val="single"/>
        </w:rPr>
      </w:pPr>
      <w:r w:rsidRPr="00844CC8">
        <w:rPr>
          <w:rFonts w:asciiTheme="minorHAnsi" w:hAnsiTheme="minorHAnsi" w:cstheme="minorHAnsi"/>
          <w:sz w:val="24"/>
          <w:szCs w:val="24"/>
          <w:u w:val="single"/>
        </w:rPr>
        <w:t>Odůvodnění:</w:t>
      </w:r>
    </w:p>
    <w:p w14:paraId="2D54FC70" w14:textId="77777777" w:rsidR="00715672" w:rsidRPr="00595DA9" w:rsidRDefault="00715672" w:rsidP="00595DA9">
      <w:pPr>
        <w:jc w:val="both"/>
        <w:rPr>
          <w:rFonts w:asciiTheme="minorHAnsi" w:hAnsiTheme="minorHAnsi" w:cstheme="minorHAnsi"/>
          <w:sz w:val="24"/>
          <w:szCs w:val="24"/>
        </w:rPr>
      </w:pPr>
      <w:r w:rsidRPr="00595DA9">
        <w:rPr>
          <w:rFonts w:asciiTheme="minorHAnsi" w:hAnsiTheme="minorHAnsi" w:cstheme="minorHAnsi"/>
          <w:sz w:val="24"/>
          <w:szCs w:val="24"/>
        </w:rPr>
        <w:t xml:space="preserve">Toto navýšení navrhovatel zdůvodňuje zohledněním inflace </w:t>
      </w:r>
      <w:proofErr w:type="gramStart"/>
      <w:r w:rsidRPr="00595DA9">
        <w:rPr>
          <w:rFonts w:asciiTheme="minorHAnsi" w:hAnsiTheme="minorHAnsi" w:cstheme="minorHAnsi"/>
          <w:sz w:val="24"/>
          <w:szCs w:val="24"/>
        </w:rPr>
        <w:t>-  vycházel</w:t>
      </w:r>
      <w:proofErr w:type="gramEnd"/>
      <w:r w:rsidRPr="00595DA9">
        <w:rPr>
          <w:rFonts w:asciiTheme="minorHAnsi" w:hAnsiTheme="minorHAnsi" w:cstheme="minorHAnsi"/>
          <w:sz w:val="24"/>
          <w:szCs w:val="24"/>
        </w:rPr>
        <w:t xml:space="preserve"> z dat let 2022 – 2024. Podotýkáme, že sazby poplatků pro všechny zpoplatněné znečišťující látky (TZL, SO</w:t>
      </w:r>
      <w:r w:rsidRPr="00595DA9">
        <w:rPr>
          <w:rFonts w:asciiTheme="minorHAnsi" w:hAnsiTheme="minorHAnsi" w:cstheme="minorHAnsi"/>
          <w:sz w:val="24"/>
          <w:szCs w:val="24"/>
          <w:vertAlign w:val="subscript"/>
        </w:rPr>
        <w:t>2</w:t>
      </w:r>
      <w:r w:rsidRPr="00595DA9">
        <w:rPr>
          <w:rFonts w:asciiTheme="minorHAnsi" w:hAnsiTheme="minorHAnsi" w:cstheme="minorHAnsi"/>
          <w:sz w:val="24"/>
          <w:szCs w:val="24"/>
        </w:rPr>
        <w:t xml:space="preserve">, </w:t>
      </w:r>
      <w:proofErr w:type="spellStart"/>
      <w:r w:rsidRPr="00595DA9">
        <w:rPr>
          <w:rFonts w:asciiTheme="minorHAnsi" w:hAnsiTheme="minorHAnsi" w:cstheme="minorHAnsi"/>
          <w:sz w:val="24"/>
          <w:szCs w:val="24"/>
        </w:rPr>
        <w:t>NO</w:t>
      </w:r>
      <w:r w:rsidRPr="00595DA9">
        <w:rPr>
          <w:rFonts w:asciiTheme="minorHAnsi" w:hAnsiTheme="minorHAnsi" w:cstheme="minorHAnsi"/>
          <w:sz w:val="24"/>
          <w:szCs w:val="24"/>
          <w:vertAlign w:val="subscript"/>
        </w:rPr>
        <w:t>x</w:t>
      </w:r>
      <w:proofErr w:type="spellEnd"/>
      <w:r w:rsidRPr="00595DA9">
        <w:rPr>
          <w:rFonts w:asciiTheme="minorHAnsi" w:hAnsiTheme="minorHAnsi" w:cstheme="minorHAnsi"/>
          <w:sz w:val="24"/>
          <w:szCs w:val="24"/>
        </w:rPr>
        <w:t xml:space="preserve">, VOC) se zvyšovaly od roku 2017 do roku 2021 každoročně o několik desítek procent oproti předchozímu roku. Sazby poplatků pro všechny znečišťující látky v současnosti představují </w:t>
      </w:r>
      <w:proofErr w:type="gramStart"/>
      <w:r w:rsidRPr="00595DA9">
        <w:rPr>
          <w:rFonts w:asciiTheme="minorHAnsi" w:hAnsiTheme="minorHAnsi" w:cstheme="minorHAnsi"/>
          <w:sz w:val="24"/>
          <w:szCs w:val="24"/>
        </w:rPr>
        <w:t>3,5 násobek</w:t>
      </w:r>
      <w:proofErr w:type="gramEnd"/>
      <w:r w:rsidRPr="00595DA9">
        <w:rPr>
          <w:rFonts w:asciiTheme="minorHAnsi" w:hAnsiTheme="minorHAnsi" w:cstheme="minorHAnsi"/>
          <w:sz w:val="24"/>
          <w:szCs w:val="24"/>
        </w:rPr>
        <w:t xml:space="preserve"> sazeb roku 2016, plánované zvýšení sazeb pak dokonce téměř pětinásobek sazeb roku 2016. Domníváme se, že toto razantní navyšování sazeb výrazně převyšovalo inflaci a s dalším navýšením sazeb proto nesouhlasíme.    </w:t>
      </w:r>
    </w:p>
    <w:p w14:paraId="30652756" w14:textId="77777777" w:rsidR="00715672" w:rsidRPr="00595DA9" w:rsidRDefault="00715672" w:rsidP="00595DA9">
      <w:pPr>
        <w:jc w:val="both"/>
        <w:rPr>
          <w:rFonts w:asciiTheme="minorHAnsi" w:hAnsiTheme="minorHAnsi" w:cstheme="minorHAnsi"/>
          <w:b/>
          <w:bCs/>
          <w:sz w:val="24"/>
          <w:szCs w:val="24"/>
        </w:rPr>
      </w:pPr>
    </w:p>
    <w:p w14:paraId="33A2CF22" w14:textId="77777777" w:rsidR="00715672" w:rsidRPr="00595DA9" w:rsidRDefault="00715672" w:rsidP="00595DA9">
      <w:pPr>
        <w:jc w:val="both"/>
        <w:rPr>
          <w:rFonts w:asciiTheme="minorHAnsi" w:hAnsiTheme="minorHAnsi" w:cstheme="minorHAnsi"/>
          <w:b/>
          <w:bCs/>
          <w:sz w:val="24"/>
          <w:szCs w:val="24"/>
        </w:rPr>
      </w:pPr>
      <w:r w:rsidRPr="00595DA9">
        <w:rPr>
          <w:rFonts w:asciiTheme="minorHAnsi" w:hAnsiTheme="minorHAnsi" w:cstheme="minorHAnsi"/>
          <w:b/>
          <w:bCs/>
          <w:sz w:val="24"/>
          <w:szCs w:val="24"/>
          <w:u w:val="single"/>
        </w:rPr>
        <w:t>Tato připomínka je zásadní.</w:t>
      </w:r>
    </w:p>
    <w:p w14:paraId="07F10A5F" w14:textId="77777777" w:rsidR="00715672" w:rsidRPr="00595DA9" w:rsidRDefault="00715672" w:rsidP="00595DA9">
      <w:pPr>
        <w:jc w:val="both"/>
        <w:rPr>
          <w:rFonts w:asciiTheme="minorHAnsi" w:hAnsiTheme="minorHAnsi" w:cstheme="minorHAnsi"/>
          <w:b/>
          <w:bCs/>
          <w:sz w:val="24"/>
          <w:szCs w:val="24"/>
        </w:rPr>
      </w:pPr>
    </w:p>
    <w:p w14:paraId="452788C5" w14:textId="77777777" w:rsidR="00715672" w:rsidRPr="00595DA9" w:rsidRDefault="00715672" w:rsidP="00595DA9">
      <w:pPr>
        <w:jc w:val="both"/>
        <w:rPr>
          <w:rFonts w:asciiTheme="minorHAnsi" w:hAnsiTheme="minorHAnsi" w:cstheme="minorHAnsi"/>
          <w:b/>
          <w:bCs/>
          <w:sz w:val="24"/>
          <w:szCs w:val="24"/>
        </w:rPr>
      </w:pPr>
    </w:p>
    <w:p w14:paraId="18B6D87E" w14:textId="77777777" w:rsidR="00715672" w:rsidRPr="00595DA9" w:rsidRDefault="00715672" w:rsidP="00595DA9">
      <w:pPr>
        <w:jc w:val="both"/>
        <w:rPr>
          <w:rFonts w:asciiTheme="minorHAnsi" w:hAnsiTheme="minorHAnsi" w:cstheme="minorHAnsi"/>
          <w:b/>
          <w:bCs/>
          <w:sz w:val="24"/>
          <w:szCs w:val="24"/>
        </w:rPr>
      </w:pPr>
    </w:p>
    <w:p w14:paraId="399C14F8" w14:textId="77777777" w:rsidR="00715672" w:rsidRPr="00595DA9" w:rsidRDefault="00715672" w:rsidP="00595DA9">
      <w:pPr>
        <w:pStyle w:val="Odstavecseseznamem"/>
        <w:numPr>
          <w:ilvl w:val="0"/>
          <w:numId w:val="17"/>
        </w:numPr>
        <w:spacing w:after="0" w:line="240" w:lineRule="auto"/>
        <w:jc w:val="both"/>
        <w:rPr>
          <w:rFonts w:asciiTheme="minorHAnsi" w:hAnsiTheme="minorHAnsi" w:cstheme="minorHAnsi"/>
          <w:b/>
          <w:bCs/>
          <w:sz w:val="24"/>
          <w:szCs w:val="24"/>
        </w:rPr>
      </w:pPr>
      <w:r w:rsidRPr="00595DA9">
        <w:rPr>
          <w:rFonts w:asciiTheme="minorHAnsi" w:hAnsiTheme="minorHAnsi" w:cstheme="minorHAnsi"/>
          <w:b/>
          <w:bCs/>
          <w:sz w:val="24"/>
          <w:szCs w:val="24"/>
        </w:rPr>
        <w:t>K Čl. II PŘECHODNÁ USTANOVENÍ odst. 6. a 7.</w:t>
      </w:r>
    </w:p>
    <w:p w14:paraId="33DD349A" w14:textId="77777777" w:rsidR="00715672" w:rsidRPr="00595DA9" w:rsidRDefault="00715672" w:rsidP="00595DA9">
      <w:pPr>
        <w:jc w:val="both"/>
        <w:rPr>
          <w:rFonts w:asciiTheme="minorHAnsi" w:hAnsiTheme="minorHAnsi" w:cstheme="minorHAnsi"/>
          <w:b/>
          <w:bCs/>
          <w:sz w:val="24"/>
          <w:szCs w:val="24"/>
        </w:rPr>
      </w:pPr>
    </w:p>
    <w:p w14:paraId="4837CEDD" w14:textId="77777777" w:rsidR="00715672" w:rsidRPr="00595DA9" w:rsidRDefault="00715672" w:rsidP="00595DA9">
      <w:pPr>
        <w:jc w:val="both"/>
        <w:rPr>
          <w:rFonts w:asciiTheme="minorHAnsi" w:hAnsiTheme="minorHAnsi" w:cstheme="minorHAnsi"/>
          <w:b/>
          <w:bCs/>
          <w:sz w:val="24"/>
          <w:szCs w:val="24"/>
        </w:rPr>
      </w:pPr>
      <w:r w:rsidRPr="00595DA9">
        <w:rPr>
          <w:rFonts w:asciiTheme="minorHAnsi" w:hAnsiTheme="minorHAnsi" w:cstheme="minorHAnsi"/>
          <w:b/>
          <w:bCs/>
          <w:sz w:val="24"/>
          <w:szCs w:val="24"/>
        </w:rPr>
        <w:t>Navrhujeme upravit tak, a to následovně:</w:t>
      </w:r>
    </w:p>
    <w:p w14:paraId="2007C2BD" w14:textId="77777777" w:rsidR="00715672" w:rsidRPr="00595DA9" w:rsidRDefault="00715672" w:rsidP="00595DA9">
      <w:pPr>
        <w:jc w:val="both"/>
        <w:rPr>
          <w:rFonts w:asciiTheme="minorHAnsi" w:hAnsiTheme="minorHAnsi" w:cstheme="minorHAnsi"/>
          <w:b/>
          <w:bCs/>
          <w:sz w:val="24"/>
          <w:szCs w:val="24"/>
        </w:rPr>
      </w:pPr>
    </w:p>
    <w:p w14:paraId="64C686F4" w14:textId="77777777" w:rsidR="00715672" w:rsidRPr="00595DA9" w:rsidRDefault="00715672" w:rsidP="00595DA9">
      <w:pPr>
        <w:pStyle w:val="Odstavecseseznamem"/>
        <w:spacing w:after="0" w:line="240" w:lineRule="auto"/>
        <w:jc w:val="both"/>
        <w:rPr>
          <w:rFonts w:asciiTheme="minorHAnsi" w:hAnsiTheme="minorHAnsi" w:cstheme="minorHAnsi"/>
          <w:b/>
          <w:bCs/>
          <w:sz w:val="24"/>
          <w:szCs w:val="24"/>
        </w:rPr>
      </w:pPr>
    </w:p>
    <w:p w14:paraId="2F34249F" w14:textId="77777777" w:rsidR="00715672" w:rsidRPr="00595DA9" w:rsidRDefault="00715672" w:rsidP="00595DA9">
      <w:pPr>
        <w:jc w:val="both"/>
        <w:rPr>
          <w:rFonts w:asciiTheme="minorHAnsi" w:hAnsiTheme="minorHAnsi" w:cstheme="minorHAnsi"/>
          <w:b/>
          <w:bCs/>
          <w:color w:val="FF0000"/>
          <w:sz w:val="24"/>
          <w:szCs w:val="24"/>
        </w:rPr>
      </w:pPr>
      <w:r w:rsidRPr="00595DA9">
        <w:rPr>
          <w:rFonts w:asciiTheme="minorHAnsi" w:hAnsiTheme="minorHAnsi" w:cstheme="minorHAnsi"/>
          <w:sz w:val="24"/>
          <w:szCs w:val="24"/>
        </w:rPr>
        <w:t xml:space="preserve">6. </w:t>
      </w:r>
      <w:r w:rsidRPr="00595DA9">
        <w:rPr>
          <w:rFonts w:asciiTheme="minorHAnsi" w:hAnsiTheme="minorHAnsi" w:cstheme="minorHAnsi"/>
          <w:strike/>
          <w:sz w:val="24"/>
          <w:szCs w:val="24"/>
        </w:rPr>
        <w:t xml:space="preserve">Provozovatel stacionárního zdroje uvedeného v příloze č. 2 k zákonu č. 201/2012 Sb., ve znění účinném ode dne nabytí účinnosti tohoto zákona, jehož povolení provozu nesplňuje požadavky na obsah povolení provozu podle zákona č. 201/2012 Sb., ve znění účinném ode dne nabytí účinnosti tohoto zákona, musí požádat o změnu povolení provozu do 1 roku ode dne nabytí účinnosti tohoto zákona. Do dne, kdy bude o jeho žádosti pravomocně rozhodnuto, platí povolení provozu podle zákona č. 201/2012 Sb., ve znění účinném přede dnem nabytí účinnosti tohoto zákona. Krajský úřad může před uplynutím lhůty podle věty první zahájit řízení o změně povolení provozu z moci úřední za účelem zajištění souladu povolení provozu </w:t>
      </w:r>
      <w:r w:rsidRPr="00595DA9">
        <w:rPr>
          <w:rFonts w:asciiTheme="minorHAnsi" w:hAnsiTheme="minorHAnsi" w:cstheme="minorHAnsi"/>
          <w:strike/>
          <w:sz w:val="24"/>
          <w:szCs w:val="24"/>
        </w:rPr>
        <w:lastRenderedPageBreak/>
        <w:t xml:space="preserve">s požadavky na obsah povolení provozu podle zákona č. 201/2012 Sb., ve znění účinném ode dne nabytí účinnosti tohoto zákona. Do dne, kdy bude v tomto řízení pravomocně rozhodnuto, platí povolení provozu podle zákona č. 201/2012 Sb., ve znění účinném přede dnem nabytí účinnosti tohoto zákona. </w:t>
      </w:r>
      <w:r w:rsidRPr="00595DA9">
        <w:rPr>
          <w:rFonts w:asciiTheme="minorHAnsi" w:hAnsiTheme="minorHAnsi" w:cstheme="minorHAnsi"/>
          <w:b/>
          <w:bCs/>
          <w:color w:val="FF0000"/>
          <w:sz w:val="24"/>
          <w:szCs w:val="24"/>
        </w:rPr>
        <w:t>Povolení provozu stacionárních zdrojů vydaná dle zákona č. 201/2012 Sb. ve znění účinném přede dnem nabytí účinnosti tohoto zákona zůstávají nadále v platnosti.</w:t>
      </w:r>
    </w:p>
    <w:p w14:paraId="7E6DA367" w14:textId="77777777" w:rsidR="00715672" w:rsidRPr="00595DA9" w:rsidRDefault="00715672" w:rsidP="00595DA9">
      <w:pPr>
        <w:jc w:val="both"/>
        <w:rPr>
          <w:rFonts w:asciiTheme="minorHAnsi" w:hAnsiTheme="minorHAnsi" w:cstheme="minorHAnsi"/>
          <w:strike/>
          <w:sz w:val="24"/>
          <w:szCs w:val="24"/>
        </w:rPr>
      </w:pPr>
    </w:p>
    <w:p w14:paraId="4F2296BC" w14:textId="77777777" w:rsidR="00715672" w:rsidRPr="00595DA9" w:rsidRDefault="00715672" w:rsidP="00595DA9">
      <w:pPr>
        <w:jc w:val="both"/>
        <w:rPr>
          <w:rFonts w:asciiTheme="minorHAnsi" w:hAnsiTheme="minorHAnsi" w:cstheme="minorHAnsi"/>
          <w:b/>
          <w:bCs/>
          <w:color w:val="FF0000"/>
          <w:sz w:val="24"/>
          <w:szCs w:val="24"/>
        </w:rPr>
      </w:pPr>
      <w:r w:rsidRPr="00595DA9">
        <w:rPr>
          <w:rFonts w:asciiTheme="minorHAnsi" w:hAnsiTheme="minorHAnsi" w:cstheme="minorHAnsi"/>
          <w:strike/>
          <w:sz w:val="24"/>
          <w:szCs w:val="24"/>
        </w:rPr>
        <w:t xml:space="preserve">7. Provozovatel stacionárního zdroje uvedeného v příloze č. 2 k zákonu č. 201/2012 Sb., ve znění účinném ode dne nabytí účinnosti tohoto zákona, který byl přede dnem nabytí účinnosti tohoto zákona stacionárním zdrojem neuvedeným v příloze č. 2 k zákonu č. 201/2012 Sb., ve znění účinném přede dnem nabytí účinnosti tohoto zákona, musí požádat o povolení provozu podle zákona č. 201/2012 Sb., ve znění účinném ode dne nabytí účinnosti tohoto zákona, do 1 roku ode dne nabytí účinnosti tohoto zákona. </w:t>
      </w:r>
      <w:r w:rsidRPr="00595DA9">
        <w:rPr>
          <w:rFonts w:asciiTheme="minorHAnsi" w:hAnsiTheme="minorHAnsi" w:cstheme="minorHAnsi"/>
          <w:b/>
          <w:bCs/>
          <w:color w:val="FF0000"/>
          <w:sz w:val="24"/>
          <w:szCs w:val="24"/>
        </w:rPr>
        <w:t>Stacionární zdroje, které byly přede dnem účinnosti tohoto zákona stacionárním zdrojem neuvedeným v příloze č. 2 k zákonu č. 201/2012 Sb. ve znění účinném přede dnem nabytí účinnosti tohoto zákona a současně byly uvedeny do provozu přede dnem účinnosti tohoto zákony jsou považovány nadále za stacionární zdroje neuvedené v příloze č. 2 tohoto zákona.</w:t>
      </w:r>
    </w:p>
    <w:p w14:paraId="7CFD8EEC" w14:textId="77777777" w:rsidR="00715672" w:rsidRPr="00595DA9" w:rsidRDefault="00715672" w:rsidP="00595DA9">
      <w:pPr>
        <w:pStyle w:val="Odstavecseseznamem"/>
        <w:spacing w:after="0" w:line="240" w:lineRule="auto"/>
        <w:jc w:val="both"/>
        <w:rPr>
          <w:rFonts w:asciiTheme="minorHAnsi" w:hAnsiTheme="minorHAnsi" w:cstheme="minorHAnsi"/>
          <w:b/>
          <w:bCs/>
          <w:sz w:val="24"/>
          <w:szCs w:val="24"/>
        </w:rPr>
      </w:pPr>
    </w:p>
    <w:p w14:paraId="2660F1C4" w14:textId="77777777" w:rsidR="00715672" w:rsidRPr="00595DA9" w:rsidRDefault="00715672" w:rsidP="00595DA9">
      <w:pPr>
        <w:jc w:val="both"/>
        <w:rPr>
          <w:rFonts w:asciiTheme="minorHAnsi" w:hAnsiTheme="minorHAnsi" w:cstheme="minorHAnsi"/>
          <w:sz w:val="24"/>
          <w:szCs w:val="24"/>
        </w:rPr>
      </w:pPr>
      <w:r w:rsidRPr="00595DA9">
        <w:rPr>
          <w:rFonts w:asciiTheme="minorHAnsi" w:hAnsiTheme="minorHAnsi" w:cstheme="minorHAnsi"/>
          <w:sz w:val="24"/>
          <w:szCs w:val="24"/>
        </w:rPr>
        <w:t>Odůvodnění:</w:t>
      </w:r>
    </w:p>
    <w:p w14:paraId="7027B3C2" w14:textId="77777777" w:rsidR="00715672" w:rsidRPr="00595DA9" w:rsidRDefault="00715672" w:rsidP="00595DA9">
      <w:pPr>
        <w:jc w:val="both"/>
        <w:rPr>
          <w:rFonts w:asciiTheme="minorHAnsi" w:hAnsiTheme="minorHAnsi" w:cstheme="minorHAnsi"/>
          <w:sz w:val="24"/>
          <w:szCs w:val="24"/>
        </w:rPr>
      </w:pPr>
      <w:r w:rsidRPr="00595DA9">
        <w:rPr>
          <w:rFonts w:asciiTheme="minorHAnsi" w:hAnsiTheme="minorHAnsi" w:cstheme="minorHAnsi"/>
          <w:sz w:val="24"/>
          <w:szCs w:val="24"/>
        </w:rPr>
        <w:t>Navrhovaná právní úprava by měla reflektovat právní stav věci vzniklý přede dnem účinnosti zákona.  Navrhovaná přechodná ustanovení porušují zásadu na legitimní očekávání stability právního prostředí a víry v zákonnost a správnost vydaných rozhodnutí orgánů veřejné moci.</w:t>
      </w:r>
    </w:p>
    <w:p w14:paraId="3E280539" w14:textId="77777777" w:rsidR="00715672" w:rsidRPr="00595DA9" w:rsidRDefault="00715672" w:rsidP="00595DA9">
      <w:pPr>
        <w:jc w:val="both"/>
        <w:rPr>
          <w:rFonts w:asciiTheme="minorHAnsi" w:hAnsiTheme="minorHAnsi" w:cstheme="minorHAnsi"/>
          <w:sz w:val="24"/>
          <w:szCs w:val="24"/>
        </w:rPr>
      </w:pPr>
      <w:r w:rsidRPr="00595DA9">
        <w:rPr>
          <w:rFonts w:asciiTheme="minorHAnsi" w:hAnsiTheme="minorHAnsi" w:cstheme="minorHAnsi"/>
          <w:sz w:val="24"/>
          <w:szCs w:val="24"/>
        </w:rPr>
        <w:t>Nadto upozorňujeme, že účinností zákona o jednotném enviromentálním stanovisku budou krajské úřady zatíženy další agendou. Nutnost „</w:t>
      </w:r>
      <w:proofErr w:type="spellStart"/>
      <w:r w:rsidRPr="00595DA9">
        <w:rPr>
          <w:rFonts w:asciiTheme="minorHAnsi" w:hAnsiTheme="minorHAnsi" w:cstheme="minorHAnsi"/>
          <w:sz w:val="24"/>
          <w:szCs w:val="24"/>
        </w:rPr>
        <w:t>přepovolování</w:t>
      </w:r>
      <w:proofErr w:type="spellEnd"/>
      <w:r w:rsidRPr="00595DA9">
        <w:rPr>
          <w:rFonts w:asciiTheme="minorHAnsi" w:hAnsiTheme="minorHAnsi" w:cstheme="minorHAnsi"/>
          <w:sz w:val="24"/>
          <w:szCs w:val="24"/>
        </w:rPr>
        <w:t>“ jíž povolených zdrojů povede k dalšímu nárustu agendy, který v konečném důsledku způsobí další průtahy u nově podávaných žádostí. Jak již bylo v textu uvedeno apelujeme na skutečnost, že Česká republika vykazuje extrémně dlouhé lhůty k vyřizování povolení záměrů, přičemž v rozporu s Programovým prohlášením vlády každá další novelizace situaci zhoršuje. Navrhovaná úprava je i v rozporu s návrhy na konsolidaci veřejných financí a zeštíhlení státu.</w:t>
      </w:r>
    </w:p>
    <w:p w14:paraId="205D3D57" w14:textId="77777777" w:rsidR="00715672" w:rsidRPr="00595DA9" w:rsidRDefault="00715672" w:rsidP="00595DA9">
      <w:pPr>
        <w:jc w:val="both"/>
        <w:rPr>
          <w:rFonts w:asciiTheme="minorHAnsi" w:hAnsiTheme="minorHAnsi" w:cstheme="minorHAnsi"/>
          <w:b/>
          <w:bCs/>
          <w:sz w:val="24"/>
          <w:szCs w:val="24"/>
        </w:rPr>
      </w:pPr>
    </w:p>
    <w:p w14:paraId="34070015" w14:textId="77777777" w:rsidR="00715672" w:rsidRPr="00595DA9" w:rsidRDefault="00715672" w:rsidP="00595DA9">
      <w:pPr>
        <w:pStyle w:val="Nzev"/>
        <w:jc w:val="both"/>
        <w:rPr>
          <w:rFonts w:asciiTheme="minorHAnsi" w:hAnsiTheme="minorHAnsi" w:cstheme="minorHAnsi"/>
          <w:sz w:val="24"/>
          <w:szCs w:val="24"/>
          <w:u w:val="single"/>
        </w:rPr>
      </w:pPr>
      <w:r w:rsidRPr="00595DA9">
        <w:rPr>
          <w:rFonts w:asciiTheme="minorHAnsi" w:hAnsiTheme="minorHAnsi" w:cstheme="minorHAnsi"/>
          <w:sz w:val="24"/>
          <w:szCs w:val="24"/>
          <w:u w:val="single"/>
        </w:rPr>
        <w:t>Tato připomínka je zásadní.</w:t>
      </w:r>
    </w:p>
    <w:p w14:paraId="0B9AF86E" w14:textId="77777777" w:rsidR="00715672" w:rsidRPr="00595DA9" w:rsidRDefault="00715672" w:rsidP="00595DA9">
      <w:pPr>
        <w:pStyle w:val="Odstavecseseznamem"/>
        <w:spacing w:after="0" w:line="240" w:lineRule="auto"/>
        <w:jc w:val="both"/>
        <w:rPr>
          <w:rFonts w:asciiTheme="minorHAnsi" w:hAnsiTheme="minorHAnsi" w:cstheme="minorHAnsi"/>
          <w:b/>
          <w:bCs/>
          <w:sz w:val="24"/>
          <w:szCs w:val="24"/>
        </w:rPr>
      </w:pPr>
    </w:p>
    <w:p w14:paraId="5E0A1827" w14:textId="77777777" w:rsidR="00FA1E76" w:rsidRDefault="00FA1E76" w:rsidP="00595DA9">
      <w:pPr>
        <w:widowControl w:val="0"/>
        <w:autoSpaceDE w:val="0"/>
        <w:autoSpaceDN w:val="0"/>
        <w:adjustRightInd w:val="0"/>
        <w:jc w:val="both"/>
        <w:rPr>
          <w:rFonts w:asciiTheme="minorHAnsi" w:hAnsiTheme="minorHAnsi" w:cstheme="minorHAnsi"/>
          <w:sz w:val="24"/>
          <w:szCs w:val="24"/>
          <w:u w:val="single"/>
        </w:rPr>
      </w:pPr>
    </w:p>
    <w:p w14:paraId="4771BF7F" w14:textId="612EDE11" w:rsidR="00116A85" w:rsidRPr="00595DA9" w:rsidRDefault="001932EA" w:rsidP="00595DA9">
      <w:pPr>
        <w:widowControl w:val="0"/>
        <w:autoSpaceDE w:val="0"/>
        <w:autoSpaceDN w:val="0"/>
        <w:adjustRightInd w:val="0"/>
        <w:jc w:val="both"/>
        <w:rPr>
          <w:rFonts w:asciiTheme="minorHAnsi" w:hAnsiTheme="minorHAnsi" w:cstheme="minorHAnsi"/>
          <w:sz w:val="24"/>
          <w:szCs w:val="24"/>
          <w:u w:val="single"/>
        </w:rPr>
      </w:pPr>
      <w:r w:rsidRPr="00595DA9">
        <w:rPr>
          <w:rFonts w:asciiTheme="minorHAnsi" w:hAnsiTheme="minorHAnsi" w:cstheme="minorHAnsi"/>
          <w:sz w:val="24"/>
          <w:szCs w:val="24"/>
          <w:u w:val="single"/>
        </w:rPr>
        <w:t>K</w:t>
      </w:r>
      <w:r w:rsidR="00116A85" w:rsidRPr="00595DA9">
        <w:rPr>
          <w:rFonts w:asciiTheme="minorHAnsi" w:hAnsiTheme="minorHAnsi" w:cstheme="minorHAnsi"/>
          <w:sz w:val="24"/>
          <w:szCs w:val="24"/>
          <w:u w:val="single"/>
        </w:rPr>
        <w:t>ontaktní osob</w:t>
      </w:r>
      <w:r w:rsidR="00C02026" w:rsidRPr="00595DA9">
        <w:rPr>
          <w:rFonts w:asciiTheme="minorHAnsi" w:hAnsiTheme="minorHAnsi" w:cstheme="minorHAnsi"/>
          <w:sz w:val="24"/>
          <w:szCs w:val="24"/>
          <w:u w:val="single"/>
        </w:rPr>
        <w:t>y</w:t>
      </w:r>
      <w:r w:rsidR="00116A85" w:rsidRPr="00595DA9">
        <w:rPr>
          <w:rFonts w:asciiTheme="minorHAnsi" w:hAnsiTheme="minorHAnsi" w:cstheme="minorHAnsi"/>
          <w:sz w:val="24"/>
          <w:szCs w:val="24"/>
          <w:u w:val="single"/>
        </w:rPr>
        <w:t>:</w:t>
      </w:r>
    </w:p>
    <w:p w14:paraId="707EFB56" w14:textId="77777777" w:rsidR="00090C74" w:rsidRPr="00595DA9" w:rsidRDefault="00090C74" w:rsidP="00595DA9">
      <w:pPr>
        <w:shd w:val="clear" w:color="auto" w:fill="FFFFFF"/>
        <w:jc w:val="both"/>
        <w:rPr>
          <w:rFonts w:asciiTheme="minorHAnsi" w:hAnsiTheme="minorHAnsi" w:cstheme="minorHAnsi"/>
          <w:bCs/>
          <w:color w:val="000000" w:themeColor="text1"/>
          <w:sz w:val="24"/>
          <w:szCs w:val="24"/>
        </w:rPr>
      </w:pPr>
    </w:p>
    <w:p w14:paraId="1B6D934C" w14:textId="5E80E210" w:rsidR="00083AB6" w:rsidRPr="00595DA9" w:rsidRDefault="00083AB6" w:rsidP="00083AB6">
      <w:pPr>
        <w:jc w:val="both"/>
        <w:rPr>
          <w:rFonts w:asciiTheme="minorHAnsi" w:hAnsiTheme="minorHAnsi" w:cstheme="minorHAnsi"/>
          <w:sz w:val="24"/>
          <w:szCs w:val="24"/>
        </w:rPr>
      </w:pPr>
      <w:r w:rsidRPr="00083AB6">
        <w:rPr>
          <w:rFonts w:asciiTheme="minorHAnsi" w:hAnsiTheme="minorHAnsi" w:cstheme="minorHAnsi"/>
          <w:sz w:val="24"/>
          <w:szCs w:val="24"/>
        </w:rPr>
        <w:t>Mgr. Marcela Hrbáčková</w:t>
      </w:r>
      <w:r>
        <w:rPr>
          <w:rFonts w:asciiTheme="minorHAnsi" w:hAnsiTheme="minorHAnsi" w:cstheme="minorHAnsi"/>
          <w:sz w:val="24"/>
          <w:szCs w:val="24"/>
        </w:rPr>
        <w:tab/>
      </w:r>
      <w:r>
        <w:rPr>
          <w:rFonts w:asciiTheme="minorHAnsi" w:hAnsiTheme="minorHAnsi" w:cstheme="minorHAnsi"/>
          <w:sz w:val="24"/>
          <w:szCs w:val="24"/>
        </w:rPr>
        <w:tab/>
      </w:r>
      <w:r w:rsidR="00A2424E">
        <w:rPr>
          <w:rFonts w:asciiTheme="minorHAnsi" w:hAnsiTheme="minorHAnsi" w:cstheme="minorHAnsi"/>
          <w:sz w:val="24"/>
          <w:szCs w:val="24"/>
        </w:rPr>
        <w:t>e-</w:t>
      </w:r>
      <w:r w:rsidRPr="00595DA9">
        <w:rPr>
          <w:rFonts w:asciiTheme="minorHAnsi" w:hAnsiTheme="minorHAnsi" w:cstheme="minorHAnsi"/>
          <w:sz w:val="24"/>
          <w:szCs w:val="24"/>
        </w:rPr>
        <w:t>mail:</w:t>
      </w:r>
      <w:r w:rsidR="00A2424E">
        <w:rPr>
          <w:rFonts w:asciiTheme="minorHAnsi" w:hAnsiTheme="minorHAnsi" w:cstheme="minorHAnsi"/>
          <w:sz w:val="24"/>
          <w:szCs w:val="24"/>
        </w:rPr>
        <w:tab/>
      </w:r>
      <w:hyperlink r:id="rId11" w:history="1">
        <w:r w:rsidRPr="00595DA9">
          <w:rPr>
            <w:rStyle w:val="Hypertextovodkaz"/>
            <w:rFonts w:asciiTheme="minorHAnsi" w:hAnsiTheme="minorHAnsi" w:cstheme="minorHAnsi"/>
            <w:sz w:val="24"/>
            <w:szCs w:val="24"/>
          </w:rPr>
          <w:t>m.hrbackova@gmail.</w:t>
        </w:r>
        <w:r w:rsidRPr="00035F14">
          <w:rPr>
            <w:rStyle w:val="Hypertextovodkaz"/>
            <w:rFonts w:asciiTheme="minorHAnsi" w:hAnsiTheme="minorHAnsi" w:cstheme="minorHAnsi"/>
            <w:sz w:val="24"/>
            <w:szCs w:val="24"/>
          </w:rPr>
          <w:t>com</w:t>
        </w:r>
      </w:hyperlink>
      <w:r w:rsidR="00035F14">
        <w:rPr>
          <w:rStyle w:val="Hypertextovodkaz"/>
          <w:rFonts w:asciiTheme="minorHAnsi" w:hAnsiTheme="minorHAnsi" w:cstheme="minorHAnsi"/>
          <w:sz w:val="24"/>
          <w:szCs w:val="24"/>
          <w:u w:val="none"/>
        </w:rPr>
        <w:tab/>
      </w:r>
      <w:r w:rsidR="00CB65D2">
        <w:rPr>
          <w:rStyle w:val="Hypertextovodkaz"/>
          <w:rFonts w:asciiTheme="minorHAnsi" w:hAnsiTheme="minorHAnsi" w:cstheme="minorHAnsi"/>
          <w:sz w:val="24"/>
          <w:szCs w:val="24"/>
          <w:u w:val="none"/>
        </w:rPr>
        <w:t>t</w:t>
      </w:r>
      <w:r w:rsidRPr="00A2424E">
        <w:rPr>
          <w:rFonts w:asciiTheme="minorHAnsi" w:hAnsiTheme="minorHAnsi" w:cstheme="minorHAnsi"/>
          <w:sz w:val="24"/>
          <w:szCs w:val="24"/>
        </w:rPr>
        <w:t>el</w:t>
      </w:r>
      <w:r w:rsidRPr="00595DA9">
        <w:rPr>
          <w:rFonts w:asciiTheme="minorHAnsi" w:hAnsiTheme="minorHAnsi" w:cstheme="minorHAnsi"/>
          <w:sz w:val="24"/>
          <w:szCs w:val="24"/>
        </w:rPr>
        <w:t>:</w:t>
      </w:r>
      <w:r w:rsidR="00CB65D2">
        <w:rPr>
          <w:rFonts w:asciiTheme="minorHAnsi" w:hAnsiTheme="minorHAnsi" w:cstheme="minorHAnsi"/>
          <w:sz w:val="24"/>
          <w:szCs w:val="24"/>
        </w:rPr>
        <w:tab/>
      </w:r>
      <w:r w:rsidRPr="00595DA9">
        <w:rPr>
          <w:rFonts w:asciiTheme="minorHAnsi" w:hAnsiTheme="minorHAnsi" w:cstheme="minorHAnsi"/>
          <w:sz w:val="24"/>
          <w:szCs w:val="24"/>
        </w:rPr>
        <w:t>775 856</w:t>
      </w:r>
      <w:r>
        <w:rPr>
          <w:rFonts w:asciiTheme="minorHAnsi" w:hAnsiTheme="minorHAnsi" w:cstheme="minorHAnsi"/>
          <w:sz w:val="24"/>
          <w:szCs w:val="24"/>
        </w:rPr>
        <w:t> </w:t>
      </w:r>
      <w:r w:rsidRPr="00595DA9">
        <w:rPr>
          <w:rFonts w:asciiTheme="minorHAnsi" w:hAnsiTheme="minorHAnsi" w:cstheme="minorHAnsi"/>
          <w:sz w:val="24"/>
          <w:szCs w:val="24"/>
        </w:rPr>
        <w:t>615</w:t>
      </w:r>
    </w:p>
    <w:p w14:paraId="6AA718CE" w14:textId="407A2AD3" w:rsidR="00116A85" w:rsidRPr="00595DA9" w:rsidRDefault="00B17C0F" w:rsidP="00595DA9">
      <w:pPr>
        <w:pStyle w:val="indent"/>
        <w:shd w:val="clear" w:color="auto" w:fill="FFFFFF"/>
        <w:spacing w:before="0" w:after="0"/>
        <w:ind w:firstLine="0"/>
        <w:textAlignment w:val="top"/>
        <w:rPr>
          <w:rFonts w:asciiTheme="minorHAnsi" w:hAnsiTheme="minorHAnsi" w:cstheme="minorHAnsi"/>
        </w:rPr>
      </w:pPr>
      <w:r w:rsidRPr="00595DA9">
        <w:rPr>
          <w:rFonts w:asciiTheme="minorHAnsi" w:hAnsiTheme="minorHAnsi" w:cstheme="minorHAnsi"/>
        </w:rPr>
        <w:t>Dr.</w:t>
      </w:r>
      <w:r w:rsidR="00116A85" w:rsidRPr="00595DA9">
        <w:rPr>
          <w:rFonts w:asciiTheme="minorHAnsi" w:hAnsiTheme="minorHAnsi" w:cstheme="minorHAnsi"/>
        </w:rPr>
        <w:t xml:space="preserve"> Jan Zikeš</w:t>
      </w:r>
      <w:r w:rsidR="00C02026" w:rsidRPr="00595DA9">
        <w:rPr>
          <w:rFonts w:asciiTheme="minorHAnsi" w:hAnsiTheme="minorHAnsi" w:cstheme="minorHAnsi"/>
        </w:rPr>
        <w:tab/>
      </w:r>
      <w:r w:rsidR="00C02026" w:rsidRPr="00595DA9">
        <w:rPr>
          <w:rFonts w:asciiTheme="minorHAnsi" w:hAnsiTheme="minorHAnsi" w:cstheme="minorHAnsi"/>
        </w:rPr>
        <w:tab/>
      </w:r>
      <w:r w:rsidR="007D6A55" w:rsidRPr="00595DA9">
        <w:rPr>
          <w:rFonts w:asciiTheme="minorHAnsi" w:hAnsiTheme="minorHAnsi" w:cstheme="minorHAnsi"/>
        </w:rPr>
        <w:tab/>
      </w:r>
      <w:r w:rsidR="00F52BC5" w:rsidRPr="00595DA9">
        <w:rPr>
          <w:rFonts w:asciiTheme="minorHAnsi" w:hAnsiTheme="minorHAnsi" w:cstheme="minorHAnsi"/>
        </w:rPr>
        <w:tab/>
      </w:r>
      <w:r w:rsidR="00116A85" w:rsidRPr="00595DA9">
        <w:rPr>
          <w:rFonts w:asciiTheme="minorHAnsi" w:hAnsiTheme="minorHAnsi" w:cstheme="minorHAnsi"/>
        </w:rPr>
        <w:t>e</w:t>
      </w:r>
      <w:r w:rsidR="001932EA" w:rsidRPr="00595DA9">
        <w:rPr>
          <w:rFonts w:asciiTheme="minorHAnsi" w:hAnsiTheme="minorHAnsi" w:cstheme="minorHAnsi"/>
        </w:rPr>
        <w:t>-</w:t>
      </w:r>
      <w:r w:rsidR="00116A85" w:rsidRPr="00595DA9">
        <w:rPr>
          <w:rFonts w:asciiTheme="minorHAnsi" w:hAnsiTheme="minorHAnsi" w:cstheme="minorHAnsi"/>
        </w:rPr>
        <w:t>mail:</w:t>
      </w:r>
      <w:r w:rsidR="00B62EFD" w:rsidRPr="00595DA9">
        <w:rPr>
          <w:rFonts w:asciiTheme="minorHAnsi" w:hAnsiTheme="minorHAnsi" w:cstheme="minorHAnsi"/>
        </w:rPr>
        <w:tab/>
      </w:r>
      <w:hyperlink r:id="rId12" w:history="1">
        <w:r w:rsidR="00116A85" w:rsidRPr="00595DA9">
          <w:rPr>
            <w:rStyle w:val="Hypertextovodkaz"/>
            <w:rFonts w:asciiTheme="minorHAnsi" w:hAnsiTheme="minorHAnsi" w:cstheme="minorHAnsi"/>
          </w:rPr>
          <w:t>zikes@kzps.cz</w:t>
        </w:r>
      </w:hyperlink>
      <w:r w:rsidR="00C02026" w:rsidRPr="00595DA9">
        <w:rPr>
          <w:rFonts w:asciiTheme="minorHAnsi" w:hAnsiTheme="minorHAnsi" w:cstheme="minorHAnsi"/>
        </w:rPr>
        <w:tab/>
      </w:r>
      <w:r w:rsidR="00C02026" w:rsidRPr="00595DA9">
        <w:rPr>
          <w:rFonts w:asciiTheme="minorHAnsi" w:hAnsiTheme="minorHAnsi" w:cstheme="minorHAnsi"/>
        </w:rPr>
        <w:tab/>
      </w:r>
      <w:r w:rsidR="00680FD8" w:rsidRPr="00595DA9">
        <w:rPr>
          <w:rFonts w:asciiTheme="minorHAnsi" w:hAnsiTheme="minorHAnsi" w:cstheme="minorHAnsi"/>
        </w:rPr>
        <w:tab/>
      </w:r>
      <w:r w:rsidR="00116A85" w:rsidRPr="00595DA9">
        <w:rPr>
          <w:rFonts w:asciiTheme="minorHAnsi" w:hAnsiTheme="minorHAnsi" w:cstheme="minorHAnsi"/>
        </w:rPr>
        <w:t>tel:</w:t>
      </w:r>
      <w:r w:rsidR="00D442C1" w:rsidRPr="00595DA9">
        <w:rPr>
          <w:rFonts w:asciiTheme="minorHAnsi" w:hAnsiTheme="minorHAnsi" w:cstheme="minorHAnsi"/>
        </w:rPr>
        <w:tab/>
      </w:r>
      <w:r w:rsidR="00C02026" w:rsidRPr="00595DA9">
        <w:rPr>
          <w:rFonts w:asciiTheme="minorHAnsi" w:hAnsiTheme="minorHAnsi" w:cstheme="minorHAnsi"/>
        </w:rPr>
        <w:t>222 324</w:t>
      </w:r>
      <w:r w:rsidR="00FA1E76">
        <w:rPr>
          <w:rFonts w:asciiTheme="minorHAnsi" w:hAnsiTheme="minorHAnsi" w:cstheme="minorHAnsi"/>
        </w:rPr>
        <w:t> </w:t>
      </w:r>
      <w:r w:rsidR="00C02026" w:rsidRPr="00595DA9">
        <w:rPr>
          <w:rFonts w:asciiTheme="minorHAnsi" w:hAnsiTheme="minorHAnsi" w:cstheme="minorHAnsi"/>
        </w:rPr>
        <w:t>985</w:t>
      </w:r>
    </w:p>
    <w:p w14:paraId="23122064" w14:textId="45402924" w:rsidR="002234F6" w:rsidRDefault="002234F6" w:rsidP="00595DA9">
      <w:pPr>
        <w:jc w:val="both"/>
        <w:rPr>
          <w:rFonts w:asciiTheme="minorHAnsi" w:hAnsiTheme="minorHAnsi" w:cstheme="minorHAnsi"/>
          <w:sz w:val="24"/>
          <w:szCs w:val="24"/>
        </w:rPr>
      </w:pPr>
    </w:p>
    <w:p w14:paraId="3A942A7D" w14:textId="77777777" w:rsidR="00FA1E76" w:rsidRPr="00595DA9" w:rsidRDefault="00FA1E76" w:rsidP="00595DA9">
      <w:pPr>
        <w:jc w:val="both"/>
        <w:rPr>
          <w:rFonts w:asciiTheme="minorHAnsi" w:hAnsiTheme="minorHAnsi" w:cstheme="minorHAnsi"/>
          <w:sz w:val="24"/>
          <w:szCs w:val="24"/>
        </w:rPr>
      </w:pPr>
    </w:p>
    <w:p w14:paraId="66FB6E07" w14:textId="3015336B" w:rsidR="00FD1397" w:rsidRDefault="009A436D" w:rsidP="00595DA9">
      <w:pPr>
        <w:jc w:val="both"/>
        <w:rPr>
          <w:rFonts w:asciiTheme="minorHAnsi" w:hAnsiTheme="minorHAnsi" w:cstheme="minorHAnsi"/>
          <w:sz w:val="24"/>
          <w:szCs w:val="24"/>
        </w:rPr>
      </w:pPr>
      <w:r w:rsidRPr="00595DA9">
        <w:rPr>
          <w:rFonts w:asciiTheme="minorHAnsi" w:hAnsiTheme="minorHAnsi" w:cstheme="minorHAnsi"/>
          <w:sz w:val="24"/>
          <w:szCs w:val="24"/>
        </w:rPr>
        <w:t>V Praze dne</w:t>
      </w:r>
      <w:r w:rsidR="00E140D6" w:rsidRPr="00595DA9">
        <w:rPr>
          <w:rFonts w:asciiTheme="minorHAnsi" w:hAnsiTheme="minorHAnsi" w:cstheme="minorHAnsi"/>
          <w:sz w:val="24"/>
          <w:szCs w:val="24"/>
        </w:rPr>
        <w:t xml:space="preserve"> </w:t>
      </w:r>
      <w:r w:rsidR="00035F14">
        <w:rPr>
          <w:rFonts w:asciiTheme="minorHAnsi" w:hAnsiTheme="minorHAnsi" w:cstheme="minorHAnsi"/>
          <w:sz w:val="24"/>
          <w:szCs w:val="24"/>
        </w:rPr>
        <w:t>30. května</w:t>
      </w:r>
      <w:r w:rsidR="00CF3AB9" w:rsidRPr="00595DA9">
        <w:rPr>
          <w:rFonts w:asciiTheme="minorHAnsi" w:hAnsiTheme="minorHAnsi" w:cstheme="minorHAnsi"/>
          <w:sz w:val="24"/>
          <w:szCs w:val="24"/>
        </w:rPr>
        <w:t xml:space="preserve"> 2023</w:t>
      </w:r>
    </w:p>
    <w:p w14:paraId="378F3447" w14:textId="77777777" w:rsidR="00FA1E76" w:rsidRPr="00595DA9" w:rsidRDefault="00FA1E76" w:rsidP="00595DA9">
      <w:pPr>
        <w:jc w:val="both"/>
        <w:rPr>
          <w:rFonts w:asciiTheme="minorHAnsi" w:hAnsiTheme="minorHAnsi" w:cstheme="minorHAnsi"/>
          <w:sz w:val="24"/>
          <w:szCs w:val="24"/>
        </w:rPr>
      </w:pPr>
    </w:p>
    <w:p w14:paraId="6A3D797D" w14:textId="536A90FE" w:rsidR="009846A5" w:rsidRPr="00595DA9" w:rsidRDefault="009846A5" w:rsidP="00595DA9">
      <w:pPr>
        <w:jc w:val="both"/>
        <w:rPr>
          <w:rFonts w:asciiTheme="minorHAnsi" w:hAnsiTheme="minorHAnsi" w:cstheme="minorHAnsi"/>
          <w:sz w:val="24"/>
          <w:szCs w:val="24"/>
        </w:rPr>
      </w:pPr>
    </w:p>
    <w:p w14:paraId="56B8F675" w14:textId="686D61F4" w:rsidR="006266A6" w:rsidRPr="00595DA9" w:rsidRDefault="00BF1917" w:rsidP="00595DA9">
      <w:pPr>
        <w:rPr>
          <w:rFonts w:asciiTheme="minorHAnsi" w:hAnsiTheme="minorHAnsi" w:cstheme="minorHAnsi"/>
          <w:b/>
          <w:sz w:val="24"/>
          <w:szCs w:val="24"/>
        </w:rPr>
      </w:pPr>
      <w:r w:rsidRPr="00595DA9">
        <w:rPr>
          <w:rFonts w:asciiTheme="minorHAnsi" w:hAnsiTheme="minorHAnsi" w:cstheme="minorHAnsi"/>
          <w:sz w:val="24"/>
          <w:szCs w:val="24"/>
        </w:rPr>
        <w:t xml:space="preserve"> </w:t>
      </w:r>
      <w:r w:rsidR="00E825FB" w:rsidRPr="00595DA9">
        <w:rPr>
          <w:rFonts w:asciiTheme="minorHAnsi" w:hAnsiTheme="minorHAnsi" w:cstheme="minorHAnsi"/>
          <w:sz w:val="24"/>
          <w:szCs w:val="24"/>
        </w:rPr>
        <w:tab/>
      </w:r>
      <w:r w:rsidR="00E825FB" w:rsidRPr="00595DA9">
        <w:rPr>
          <w:rFonts w:asciiTheme="minorHAnsi" w:hAnsiTheme="minorHAnsi" w:cstheme="minorHAnsi"/>
          <w:sz w:val="24"/>
          <w:szCs w:val="24"/>
        </w:rPr>
        <w:tab/>
      </w:r>
      <w:r w:rsidR="00E825FB" w:rsidRPr="00595DA9">
        <w:rPr>
          <w:rFonts w:asciiTheme="minorHAnsi" w:hAnsiTheme="minorHAnsi" w:cstheme="minorHAnsi"/>
          <w:sz w:val="24"/>
          <w:szCs w:val="24"/>
        </w:rPr>
        <w:tab/>
      </w:r>
      <w:r w:rsidR="00E825FB" w:rsidRPr="00595DA9">
        <w:rPr>
          <w:rFonts w:asciiTheme="minorHAnsi" w:hAnsiTheme="minorHAnsi" w:cstheme="minorHAnsi"/>
          <w:sz w:val="24"/>
          <w:szCs w:val="24"/>
        </w:rPr>
        <w:tab/>
      </w:r>
      <w:r w:rsidR="00E825FB" w:rsidRPr="00595DA9">
        <w:rPr>
          <w:rFonts w:asciiTheme="minorHAnsi" w:hAnsiTheme="minorHAnsi" w:cstheme="minorHAnsi"/>
          <w:sz w:val="24"/>
          <w:szCs w:val="24"/>
        </w:rPr>
        <w:tab/>
      </w:r>
      <w:r w:rsidR="00E825FB" w:rsidRPr="00595DA9">
        <w:rPr>
          <w:rFonts w:asciiTheme="minorHAnsi" w:hAnsiTheme="minorHAnsi" w:cstheme="minorHAnsi"/>
          <w:sz w:val="24"/>
          <w:szCs w:val="24"/>
        </w:rPr>
        <w:tab/>
      </w:r>
      <w:r w:rsidR="00E825FB" w:rsidRPr="00595DA9">
        <w:rPr>
          <w:rFonts w:asciiTheme="minorHAnsi" w:hAnsiTheme="minorHAnsi" w:cstheme="minorHAnsi"/>
          <w:sz w:val="24"/>
          <w:szCs w:val="24"/>
        </w:rPr>
        <w:tab/>
      </w:r>
      <w:r w:rsidR="00E825FB" w:rsidRPr="00595DA9">
        <w:rPr>
          <w:rFonts w:asciiTheme="minorHAnsi" w:hAnsiTheme="minorHAnsi" w:cstheme="minorHAnsi"/>
          <w:sz w:val="24"/>
          <w:szCs w:val="24"/>
        </w:rPr>
        <w:tab/>
      </w:r>
      <w:r w:rsidR="00E825FB" w:rsidRPr="00595DA9">
        <w:rPr>
          <w:rFonts w:asciiTheme="minorHAnsi" w:hAnsiTheme="minorHAnsi" w:cstheme="minorHAnsi"/>
          <w:sz w:val="24"/>
          <w:szCs w:val="24"/>
        </w:rPr>
        <w:tab/>
      </w:r>
      <w:r w:rsidR="002A28AB" w:rsidRPr="00595DA9">
        <w:rPr>
          <w:rFonts w:asciiTheme="minorHAnsi" w:hAnsiTheme="minorHAnsi" w:cstheme="minorHAnsi"/>
          <w:sz w:val="24"/>
          <w:szCs w:val="24"/>
        </w:rPr>
        <w:tab/>
      </w:r>
      <w:r w:rsidR="002A28AB" w:rsidRPr="00595DA9">
        <w:rPr>
          <w:rFonts w:asciiTheme="minorHAnsi" w:hAnsiTheme="minorHAnsi" w:cstheme="minorHAnsi"/>
          <w:b/>
          <w:sz w:val="24"/>
          <w:szCs w:val="24"/>
        </w:rPr>
        <w:t xml:space="preserve">        </w:t>
      </w:r>
      <w:r w:rsidR="00F645E4" w:rsidRPr="00595DA9">
        <w:rPr>
          <w:rFonts w:asciiTheme="minorHAnsi" w:hAnsiTheme="minorHAnsi" w:cstheme="minorHAnsi"/>
          <w:b/>
          <w:sz w:val="24"/>
          <w:szCs w:val="24"/>
        </w:rPr>
        <w:t>Jan W i e s n e r</w:t>
      </w:r>
    </w:p>
    <w:p w14:paraId="10D3C045" w14:textId="77777777" w:rsidR="00D93E30" w:rsidRPr="00595DA9" w:rsidRDefault="00875CDF" w:rsidP="00595DA9">
      <w:pPr>
        <w:rPr>
          <w:rFonts w:asciiTheme="minorHAnsi" w:hAnsiTheme="minorHAnsi" w:cstheme="minorHAnsi"/>
          <w:sz w:val="24"/>
          <w:szCs w:val="24"/>
        </w:rPr>
      </w:pPr>
      <w:r w:rsidRPr="00595DA9">
        <w:rPr>
          <w:rFonts w:asciiTheme="minorHAnsi" w:hAnsiTheme="minorHAnsi" w:cstheme="minorHAnsi"/>
          <w:sz w:val="24"/>
          <w:szCs w:val="24"/>
        </w:rPr>
        <w:tab/>
      </w:r>
      <w:r w:rsidRPr="00595DA9">
        <w:rPr>
          <w:rFonts w:asciiTheme="minorHAnsi" w:hAnsiTheme="minorHAnsi" w:cstheme="minorHAnsi"/>
          <w:sz w:val="24"/>
          <w:szCs w:val="24"/>
        </w:rPr>
        <w:tab/>
        <w:t xml:space="preserve">                                                   </w:t>
      </w:r>
      <w:r w:rsidR="00F645E4" w:rsidRPr="00595DA9">
        <w:rPr>
          <w:rFonts w:asciiTheme="minorHAnsi" w:hAnsiTheme="minorHAnsi" w:cstheme="minorHAnsi"/>
          <w:sz w:val="24"/>
          <w:szCs w:val="24"/>
        </w:rPr>
        <w:t xml:space="preserve"> </w:t>
      </w:r>
      <w:r w:rsidR="00BF1917" w:rsidRPr="00595DA9">
        <w:rPr>
          <w:rFonts w:asciiTheme="minorHAnsi" w:hAnsiTheme="minorHAnsi" w:cstheme="minorHAnsi"/>
          <w:sz w:val="24"/>
          <w:szCs w:val="24"/>
        </w:rPr>
        <w:t xml:space="preserve">                        </w:t>
      </w:r>
      <w:r w:rsidR="00E825FB" w:rsidRPr="00595DA9">
        <w:rPr>
          <w:rFonts w:asciiTheme="minorHAnsi" w:hAnsiTheme="minorHAnsi" w:cstheme="minorHAnsi"/>
          <w:sz w:val="24"/>
          <w:szCs w:val="24"/>
        </w:rPr>
        <w:tab/>
      </w:r>
      <w:r w:rsidR="00E825FB" w:rsidRPr="00595DA9">
        <w:rPr>
          <w:rFonts w:asciiTheme="minorHAnsi" w:hAnsiTheme="minorHAnsi" w:cstheme="minorHAnsi"/>
          <w:sz w:val="24"/>
          <w:szCs w:val="24"/>
        </w:rPr>
        <w:tab/>
      </w:r>
      <w:r w:rsidR="002A28AB" w:rsidRPr="00595DA9">
        <w:rPr>
          <w:rFonts w:asciiTheme="minorHAnsi" w:hAnsiTheme="minorHAnsi" w:cstheme="minorHAnsi"/>
          <w:sz w:val="24"/>
          <w:szCs w:val="24"/>
        </w:rPr>
        <w:tab/>
        <w:t xml:space="preserve">        </w:t>
      </w:r>
      <w:r w:rsidR="007D7760" w:rsidRPr="00595DA9">
        <w:rPr>
          <w:rFonts w:asciiTheme="minorHAnsi" w:hAnsiTheme="minorHAnsi" w:cstheme="minorHAnsi"/>
          <w:sz w:val="24"/>
          <w:szCs w:val="24"/>
        </w:rPr>
        <w:t xml:space="preserve"> </w:t>
      </w:r>
      <w:r w:rsidR="002A28AB" w:rsidRPr="00595DA9">
        <w:rPr>
          <w:rFonts w:asciiTheme="minorHAnsi" w:hAnsiTheme="minorHAnsi" w:cstheme="minorHAnsi"/>
          <w:sz w:val="24"/>
          <w:szCs w:val="24"/>
        </w:rPr>
        <w:t xml:space="preserve">    </w:t>
      </w:r>
      <w:r w:rsidR="004016A2" w:rsidRPr="00595DA9">
        <w:rPr>
          <w:rFonts w:asciiTheme="minorHAnsi" w:hAnsiTheme="minorHAnsi" w:cstheme="minorHAnsi"/>
          <w:sz w:val="24"/>
          <w:szCs w:val="24"/>
        </w:rPr>
        <w:t>prezident</w:t>
      </w:r>
    </w:p>
    <w:sectPr w:rsidR="00D93E30" w:rsidRPr="00595DA9" w:rsidSect="007D7760">
      <w:headerReference w:type="even" r:id="rId13"/>
      <w:type w:val="continuous"/>
      <w:pgSz w:w="11906" w:h="16838"/>
      <w:pgMar w:top="1417" w:right="1417" w:bottom="1417" w:left="1417"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4BA9E" w14:textId="77777777" w:rsidR="00194030" w:rsidRDefault="00194030">
      <w:r>
        <w:separator/>
      </w:r>
    </w:p>
    <w:p w14:paraId="155827ED" w14:textId="77777777" w:rsidR="00194030" w:rsidRDefault="00194030"/>
  </w:endnote>
  <w:endnote w:type="continuationSeparator" w:id="0">
    <w:p w14:paraId="160E7957" w14:textId="77777777" w:rsidR="00194030" w:rsidRDefault="00194030">
      <w:r>
        <w:continuationSeparator/>
      </w:r>
    </w:p>
    <w:p w14:paraId="4451C99C" w14:textId="77777777" w:rsidR="00194030" w:rsidRDefault="001940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C744E" w14:textId="77777777" w:rsidR="00194030" w:rsidRDefault="00194030">
      <w:r>
        <w:separator/>
      </w:r>
    </w:p>
    <w:p w14:paraId="3106B49F" w14:textId="77777777" w:rsidR="00194030" w:rsidRDefault="00194030"/>
  </w:footnote>
  <w:footnote w:type="continuationSeparator" w:id="0">
    <w:p w14:paraId="22E519CE" w14:textId="77777777" w:rsidR="00194030" w:rsidRDefault="00194030">
      <w:r>
        <w:continuationSeparator/>
      </w:r>
    </w:p>
    <w:p w14:paraId="4A1BBBEB" w14:textId="77777777" w:rsidR="00194030" w:rsidRDefault="001940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739F"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end"/>
    </w:r>
  </w:p>
  <w:p w14:paraId="65FF8AA1" w14:textId="77777777" w:rsidR="00EE5477" w:rsidRDefault="00EE54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67A5"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separate"/>
    </w:r>
    <w:r w:rsidR="0002661A">
      <w:rPr>
        <w:rStyle w:val="slostrnky"/>
        <w:noProof/>
      </w:rPr>
      <w:t>2</w:t>
    </w:r>
    <w:r>
      <w:rPr>
        <w:rStyle w:val="slostrnky"/>
      </w:rPr>
      <w:fldChar w:fldCharType="end"/>
    </w:r>
  </w:p>
  <w:p w14:paraId="03D4EE3A" w14:textId="77777777" w:rsidR="00EE5477" w:rsidRDefault="00EE54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2014" w14:textId="77777777" w:rsidR="00EE5477" w:rsidRDefault="00EE5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9930C0C"/>
    <w:multiLevelType w:val="hybridMultilevel"/>
    <w:tmpl w:val="7310AD76"/>
    <w:lvl w:ilvl="0" w:tplc="75282324">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3F0720"/>
    <w:multiLevelType w:val="hybridMultilevel"/>
    <w:tmpl w:val="5FE09288"/>
    <w:lvl w:ilvl="0" w:tplc="4ED0E27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15:restartNumberingAfterBreak="0">
    <w:nsid w:val="26832E70"/>
    <w:multiLevelType w:val="hybridMultilevel"/>
    <w:tmpl w:val="03AA0FE0"/>
    <w:lvl w:ilvl="0" w:tplc="60B80CA2">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 w15:restartNumberingAfterBreak="0">
    <w:nsid w:val="286F72DF"/>
    <w:multiLevelType w:val="hybridMultilevel"/>
    <w:tmpl w:val="3CC261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5F12840"/>
    <w:multiLevelType w:val="hybridMultilevel"/>
    <w:tmpl w:val="70AC1012"/>
    <w:lvl w:ilvl="0" w:tplc="57F81EAE">
      <w:start w:val="1"/>
      <w:numFmt w:val="lowerLetter"/>
      <w:lvlText w:val="%1)"/>
      <w:lvlJc w:val="left"/>
      <w:pPr>
        <w:ind w:left="1352"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15:restartNumberingAfterBreak="0">
    <w:nsid w:val="36687BA1"/>
    <w:multiLevelType w:val="hybridMultilevel"/>
    <w:tmpl w:val="250481EA"/>
    <w:name w:val="WW8Num62"/>
    <w:lvl w:ilvl="0" w:tplc="56D6CC68">
      <w:start w:val="1"/>
      <w:numFmt w:val="decimal"/>
      <w:lvlText w:val="(%1)"/>
      <w:lvlJc w:val="left"/>
      <w:pPr>
        <w:tabs>
          <w:tab w:val="num" w:pos="720"/>
        </w:tabs>
        <w:ind w:left="720" w:hanging="360"/>
      </w:pPr>
      <w:rPr>
        <w:rFonts w:cs="Times New Roman"/>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6C72C0D"/>
    <w:multiLevelType w:val="hybridMultilevel"/>
    <w:tmpl w:val="643A8884"/>
    <w:lvl w:ilvl="0" w:tplc="18BC6D88">
      <w:start w:val="1"/>
      <w:numFmt w:val="upperRoman"/>
      <w:lvlText w:val="%1."/>
      <w:lvlJc w:val="left"/>
      <w:pPr>
        <w:ind w:left="1800" w:hanging="72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8" w15:restartNumberingAfterBreak="0">
    <w:nsid w:val="45EB03B5"/>
    <w:multiLevelType w:val="hybridMultilevel"/>
    <w:tmpl w:val="19BCA2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BC50EB"/>
    <w:multiLevelType w:val="hybridMultilevel"/>
    <w:tmpl w:val="5FCA26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53BF142D"/>
    <w:multiLevelType w:val="hybridMultilevel"/>
    <w:tmpl w:val="C4685234"/>
    <w:lvl w:ilvl="0" w:tplc="0E449C64">
      <w:start w:val="1"/>
      <w:numFmt w:val="decimal"/>
      <w:lvlText w:val="%1."/>
      <w:lvlJc w:val="left"/>
      <w:pPr>
        <w:ind w:left="720" w:hanging="360"/>
      </w:pPr>
      <w:rPr>
        <w:rFonts w:ascii="Calibri" w:eastAsia="Calibri"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72E5286"/>
    <w:multiLevelType w:val="hybridMultilevel"/>
    <w:tmpl w:val="53D6942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A442F05"/>
    <w:multiLevelType w:val="hybridMultilevel"/>
    <w:tmpl w:val="9538EA2C"/>
    <w:lvl w:ilvl="0" w:tplc="4BD0E354">
      <w:start w:val="1"/>
      <w:numFmt w:val="decimal"/>
      <w:lvlText w:val="%1)"/>
      <w:lvlJc w:val="left"/>
      <w:pPr>
        <w:ind w:left="36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3" w15:restartNumberingAfterBreak="0">
    <w:nsid w:val="5B5A63C7"/>
    <w:multiLevelType w:val="hybridMultilevel"/>
    <w:tmpl w:val="36DE2D42"/>
    <w:lvl w:ilvl="0" w:tplc="2EB4F73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BB0427F"/>
    <w:multiLevelType w:val="hybridMultilevel"/>
    <w:tmpl w:val="9E9E7BE4"/>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6AAF1A1F"/>
    <w:multiLevelType w:val="multilevel"/>
    <w:tmpl w:val="D152D292"/>
    <w:lvl w:ilvl="0">
      <w:start w:val="1"/>
      <w:numFmt w:val="decimal"/>
      <w:pStyle w:val="Textbodunovely"/>
      <w:isLgl/>
      <w:lvlText w:val="(%1)"/>
      <w:lvlJc w:val="left"/>
      <w:pPr>
        <w:tabs>
          <w:tab w:val="num" w:pos="1207"/>
        </w:tabs>
        <w:ind w:left="425" w:firstLine="425"/>
      </w:pPr>
      <w:rPr>
        <w:rFonts w:cs="Times New Roman"/>
      </w:rPr>
    </w:lvl>
    <w:lvl w:ilvl="1">
      <w:start w:val="1"/>
      <w:numFmt w:val="lowerLetter"/>
      <w:lvlText w:val="%2)"/>
      <w:lvlJc w:val="left"/>
      <w:pPr>
        <w:tabs>
          <w:tab w:val="num" w:pos="1210"/>
        </w:tabs>
        <w:ind w:left="1210" w:hanging="360"/>
      </w:pPr>
      <w:rPr>
        <w:rFonts w:cs="Times New Roman" w:hint="default"/>
      </w:rPr>
    </w:lvl>
    <w:lvl w:ilvl="2">
      <w:start w:val="1"/>
      <w:numFmt w:val="decimal"/>
      <w:pStyle w:val="Nadpispozmn"/>
      <w:isLgl/>
      <w:lvlText w:val="%3."/>
      <w:lvlJc w:val="left"/>
      <w:pPr>
        <w:tabs>
          <w:tab w:val="num" w:pos="1275"/>
        </w:tabs>
        <w:ind w:left="1275" w:hanging="425"/>
      </w:pPr>
      <w:rPr>
        <w:rFonts w:cs="Times New Roman"/>
      </w:rPr>
    </w:lvl>
    <w:lvl w:ilvl="3">
      <w:start w:val="1"/>
      <w:numFmt w:val="decimal"/>
      <w:lvlText w:val="(%4)"/>
      <w:lvlJc w:val="left"/>
      <w:pPr>
        <w:tabs>
          <w:tab w:val="num" w:pos="1865"/>
        </w:tabs>
        <w:ind w:left="1865" w:hanging="360"/>
      </w:pPr>
      <w:rPr>
        <w:rFonts w:cs="Times New Roman"/>
      </w:rPr>
    </w:lvl>
    <w:lvl w:ilvl="4">
      <w:start w:val="1"/>
      <w:numFmt w:val="lowerLetter"/>
      <w:lvlText w:val="(%5)"/>
      <w:lvlJc w:val="left"/>
      <w:pPr>
        <w:tabs>
          <w:tab w:val="num" w:pos="2225"/>
        </w:tabs>
        <w:ind w:left="2225" w:hanging="360"/>
      </w:pPr>
      <w:rPr>
        <w:rFonts w:cs="Times New Roman"/>
      </w:rPr>
    </w:lvl>
    <w:lvl w:ilvl="5">
      <w:start w:val="1"/>
      <w:numFmt w:val="lowerRoman"/>
      <w:lvlText w:val="(%6)"/>
      <w:lvlJc w:val="left"/>
      <w:pPr>
        <w:tabs>
          <w:tab w:val="num" w:pos="2945"/>
        </w:tabs>
        <w:ind w:left="2585" w:hanging="360"/>
      </w:pPr>
      <w:rPr>
        <w:rFonts w:cs="Times New Roman"/>
      </w:rPr>
    </w:lvl>
    <w:lvl w:ilvl="6">
      <w:start w:val="1"/>
      <w:numFmt w:val="decimal"/>
      <w:lvlText w:val="%7."/>
      <w:lvlJc w:val="left"/>
      <w:pPr>
        <w:tabs>
          <w:tab w:val="num" w:pos="2945"/>
        </w:tabs>
        <w:ind w:left="2945" w:hanging="360"/>
      </w:pPr>
      <w:rPr>
        <w:rFonts w:cs="Times New Roman"/>
      </w:rPr>
    </w:lvl>
    <w:lvl w:ilvl="7">
      <w:start w:val="1"/>
      <w:numFmt w:val="lowerLetter"/>
      <w:lvlText w:val="%8."/>
      <w:lvlJc w:val="left"/>
      <w:pPr>
        <w:tabs>
          <w:tab w:val="num" w:pos="3305"/>
        </w:tabs>
        <w:ind w:left="3305" w:hanging="360"/>
      </w:pPr>
      <w:rPr>
        <w:rFonts w:cs="Times New Roman"/>
      </w:rPr>
    </w:lvl>
    <w:lvl w:ilvl="8">
      <w:start w:val="1"/>
      <w:numFmt w:val="lowerRoman"/>
      <w:lvlText w:val="%9."/>
      <w:lvlJc w:val="left"/>
      <w:pPr>
        <w:tabs>
          <w:tab w:val="num" w:pos="4025"/>
        </w:tabs>
        <w:ind w:left="3665" w:hanging="360"/>
      </w:pPr>
      <w:rPr>
        <w:rFonts w:cs="Times New Roman"/>
      </w:rPr>
    </w:lvl>
  </w:abstractNum>
  <w:abstractNum w:abstractNumId="16" w15:restartNumberingAfterBreak="0">
    <w:nsid w:val="73777261"/>
    <w:multiLevelType w:val="hybridMultilevel"/>
    <w:tmpl w:val="3D5C47F4"/>
    <w:lvl w:ilvl="0" w:tplc="EAB23F7E">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776773D3"/>
    <w:multiLevelType w:val="multilevel"/>
    <w:tmpl w:val="8740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D45F54"/>
    <w:multiLevelType w:val="hybridMultilevel"/>
    <w:tmpl w:val="53729F16"/>
    <w:lvl w:ilvl="0" w:tplc="C138337A">
      <w:start w:val="1"/>
      <w:numFmt w:val="bullet"/>
      <w:lvlText w:val="-"/>
      <w:lvlJc w:val="left"/>
      <w:pPr>
        <w:ind w:left="108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16cid:durableId="1616715186">
    <w:abstractNumId w:val="15"/>
  </w:num>
  <w:num w:numId="2" w16cid:durableId="13779664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83080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01171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31288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0780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38686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92341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5539496">
    <w:abstractNumId w:val="17"/>
  </w:num>
  <w:num w:numId="10" w16cid:durableId="2798403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5737433">
    <w:abstractNumId w:val="8"/>
  </w:num>
  <w:num w:numId="12" w16cid:durableId="13273685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04002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33558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0685149">
    <w:abstractNumId w:val="11"/>
  </w:num>
  <w:num w:numId="16" w16cid:durableId="4221836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9336027">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DE"/>
    <w:rsid w:val="00000FFB"/>
    <w:rsid w:val="000047AD"/>
    <w:rsid w:val="00005623"/>
    <w:rsid w:val="00011008"/>
    <w:rsid w:val="00011F2C"/>
    <w:rsid w:val="00013D39"/>
    <w:rsid w:val="0001536A"/>
    <w:rsid w:val="00015F6D"/>
    <w:rsid w:val="00017766"/>
    <w:rsid w:val="000241B5"/>
    <w:rsid w:val="00025318"/>
    <w:rsid w:val="0002661A"/>
    <w:rsid w:val="000316FB"/>
    <w:rsid w:val="00032B96"/>
    <w:rsid w:val="00035F14"/>
    <w:rsid w:val="0003614B"/>
    <w:rsid w:val="00042DCF"/>
    <w:rsid w:val="00045C43"/>
    <w:rsid w:val="00053079"/>
    <w:rsid w:val="000741DD"/>
    <w:rsid w:val="0007717A"/>
    <w:rsid w:val="00083AB6"/>
    <w:rsid w:val="00090C74"/>
    <w:rsid w:val="00094A96"/>
    <w:rsid w:val="00097BCC"/>
    <w:rsid w:val="000C19E5"/>
    <w:rsid w:val="000C3419"/>
    <w:rsid w:val="000C398B"/>
    <w:rsid w:val="000C5141"/>
    <w:rsid w:val="000C5666"/>
    <w:rsid w:val="000C7FEB"/>
    <w:rsid w:val="000D0DB3"/>
    <w:rsid w:val="000D268A"/>
    <w:rsid w:val="000D3732"/>
    <w:rsid w:val="000E4E55"/>
    <w:rsid w:val="000F0D0C"/>
    <w:rsid w:val="000F41EE"/>
    <w:rsid w:val="000F57D3"/>
    <w:rsid w:val="000F5A2C"/>
    <w:rsid w:val="000F5B67"/>
    <w:rsid w:val="000F7E01"/>
    <w:rsid w:val="00103B71"/>
    <w:rsid w:val="00104230"/>
    <w:rsid w:val="001111BD"/>
    <w:rsid w:val="00114A03"/>
    <w:rsid w:val="00116A85"/>
    <w:rsid w:val="00116FEC"/>
    <w:rsid w:val="00121AA2"/>
    <w:rsid w:val="00123E03"/>
    <w:rsid w:val="00124FA4"/>
    <w:rsid w:val="001378DB"/>
    <w:rsid w:val="00143656"/>
    <w:rsid w:val="00153A9A"/>
    <w:rsid w:val="001551F1"/>
    <w:rsid w:val="00157AC8"/>
    <w:rsid w:val="00161450"/>
    <w:rsid w:val="00161CD9"/>
    <w:rsid w:val="00173CFC"/>
    <w:rsid w:val="00173E77"/>
    <w:rsid w:val="00185976"/>
    <w:rsid w:val="001871D2"/>
    <w:rsid w:val="001932EA"/>
    <w:rsid w:val="00194030"/>
    <w:rsid w:val="00197D36"/>
    <w:rsid w:val="001B5835"/>
    <w:rsid w:val="001B65E9"/>
    <w:rsid w:val="001B7A73"/>
    <w:rsid w:val="001C3A98"/>
    <w:rsid w:val="001C4E43"/>
    <w:rsid w:val="001D0785"/>
    <w:rsid w:val="001D33FE"/>
    <w:rsid w:val="001D795C"/>
    <w:rsid w:val="001E1C60"/>
    <w:rsid w:val="001E41CD"/>
    <w:rsid w:val="001F553D"/>
    <w:rsid w:val="00201C13"/>
    <w:rsid w:val="002070B7"/>
    <w:rsid w:val="00207DCF"/>
    <w:rsid w:val="00211FC8"/>
    <w:rsid w:val="00215445"/>
    <w:rsid w:val="0021797C"/>
    <w:rsid w:val="00217C07"/>
    <w:rsid w:val="00221264"/>
    <w:rsid w:val="002234F6"/>
    <w:rsid w:val="00245443"/>
    <w:rsid w:val="00255928"/>
    <w:rsid w:val="0026166D"/>
    <w:rsid w:val="00265A8F"/>
    <w:rsid w:val="002742AA"/>
    <w:rsid w:val="00277430"/>
    <w:rsid w:val="002811EA"/>
    <w:rsid w:val="00284BA6"/>
    <w:rsid w:val="00286143"/>
    <w:rsid w:val="0029687F"/>
    <w:rsid w:val="002A28AB"/>
    <w:rsid w:val="002A7D42"/>
    <w:rsid w:val="002B7592"/>
    <w:rsid w:val="002C4354"/>
    <w:rsid w:val="002C72A2"/>
    <w:rsid w:val="002C7470"/>
    <w:rsid w:val="002D1F53"/>
    <w:rsid w:val="002D2146"/>
    <w:rsid w:val="002D25D0"/>
    <w:rsid w:val="002D408D"/>
    <w:rsid w:val="002D6C44"/>
    <w:rsid w:val="002E0A03"/>
    <w:rsid w:val="002F1DD2"/>
    <w:rsid w:val="00314659"/>
    <w:rsid w:val="00320994"/>
    <w:rsid w:val="00322368"/>
    <w:rsid w:val="0032541E"/>
    <w:rsid w:val="0034139E"/>
    <w:rsid w:val="00341C04"/>
    <w:rsid w:val="00342D8C"/>
    <w:rsid w:val="003571E7"/>
    <w:rsid w:val="00362461"/>
    <w:rsid w:val="00365E6A"/>
    <w:rsid w:val="00367482"/>
    <w:rsid w:val="00387603"/>
    <w:rsid w:val="00390A36"/>
    <w:rsid w:val="00391D1E"/>
    <w:rsid w:val="00396604"/>
    <w:rsid w:val="003A107C"/>
    <w:rsid w:val="003A2553"/>
    <w:rsid w:val="003A6DF5"/>
    <w:rsid w:val="003B13D7"/>
    <w:rsid w:val="003B68AD"/>
    <w:rsid w:val="003D2358"/>
    <w:rsid w:val="003D27CC"/>
    <w:rsid w:val="003D3118"/>
    <w:rsid w:val="003D396A"/>
    <w:rsid w:val="003E0ABB"/>
    <w:rsid w:val="003E15C6"/>
    <w:rsid w:val="003E6E2F"/>
    <w:rsid w:val="003F114D"/>
    <w:rsid w:val="003F3927"/>
    <w:rsid w:val="004016A2"/>
    <w:rsid w:val="00406E12"/>
    <w:rsid w:val="004105E9"/>
    <w:rsid w:val="00415CFA"/>
    <w:rsid w:val="00420CD1"/>
    <w:rsid w:val="00423055"/>
    <w:rsid w:val="00424155"/>
    <w:rsid w:val="00426637"/>
    <w:rsid w:val="00437178"/>
    <w:rsid w:val="00437847"/>
    <w:rsid w:val="00437A15"/>
    <w:rsid w:val="00437BCC"/>
    <w:rsid w:val="0044077B"/>
    <w:rsid w:val="00446C89"/>
    <w:rsid w:val="00455126"/>
    <w:rsid w:val="00456CEA"/>
    <w:rsid w:val="00462D24"/>
    <w:rsid w:val="00462E34"/>
    <w:rsid w:val="00464240"/>
    <w:rsid w:val="0046655B"/>
    <w:rsid w:val="004715AB"/>
    <w:rsid w:val="004764D4"/>
    <w:rsid w:val="00482143"/>
    <w:rsid w:val="00492FB2"/>
    <w:rsid w:val="00494E51"/>
    <w:rsid w:val="004A05A0"/>
    <w:rsid w:val="004A483A"/>
    <w:rsid w:val="004A6E27"/>
    <w:rsid w:val="004B1770"/>
    <w:rsid w:val="004B4252"/>
    <w:rsid w:val="004B7A62"/>
    <w:rsid w:val="004C1176"/>
    <w:rsid w:val="004C3639"/>
    <w:rsid w:val="004C6FE9"/>
    <w:rsid w:val="004D2D2B"/>
    <w:rsid w:val="004D412E"/>
    <w:rsid w:val="004D4DB0"/>
    <w:rsid w:val="004E42AE"/>
    <w:rsid w:val="004E5083"/>
    <w:rsid w:val="004F5693"/>
    <w:rsid w:val="005015EE"/>
    <w:rsid w:val="005021C6"/>
    <w:rsid w:val="005033CD"/>
    <w:rsid w:val="00503512"/>
    <w:rsid w:val="00503F4D"/>
    <w:rsid w:val="005065F2"/>
    <w:rsid w:val="00506EF7"/>
    <w:rsid w:val="00507B75"/>
    <w:rsid w:val="005124A6"/>
    <w:rsid w:val="00516DD6"/>
    <w:rsid w:val="005322F8"/>
    <w:rsid w:val="0053647B"/>
    <w:rsid w:val="005444B1"/>
    <w:rsid w:val="005543D0"/>
    <w:rsid w:val="005543D8"/>
    <w:rsid w:val="00556A1F"/>
    <w:rsid w:val="005725A8"/>
    <w:rsid w:val="00572921"/>
    <w:rsid w:val="005764E6"/>
    <w:rsid w:val="00580BDA"/>
    <w:rsid w:val="00581F48"/>
    <w:rsid w:val="00583D61"/>
    <w:rsid w:val="005853B5"/>
    <w:rsid w:val="00590DD1"/>
    <w:rsid w:val="00595DA9"/>
    <w:rsid w:val="005965F4"/>
    <w:rsid w:val="005967A9"/>
    <w:rsid w:val="005A058D"/>
    <w:rsid w:val="005A0F39"/>
    <w:rsid w:val="005A3857"/>
    <w:rsid w:val="005A5D94"/>
    <w:rsid w:val="005A6BAA"/>
    <w:rsid w:val="005B1E95"/>
    <w:rsid w:val="005B4202"/>
    <w:rsid w:val="005B65BE"/>
    <w:rsid w:val="005C082D"/>
    <w:rsid w:val="005C0EFA"/>
    <w:rsid w:val="005C2E27"/>
    <w:rsid w:val="005C5E3C"/>
    <w:rsid w:val="005D3110"/>
    <w:rsid w:val="005D52A8"/>
    <w:rsid w:val="005D7AE8"/>
    <w:rsid w:val="005E4BBB"/>
    <w:rsid w:val="00614BB3"/>
    <w:rsid w:val="006266A6"/>
    <w:rsid w:val="00637B43"/>
    <w:rsid w:val="0064259D"/>
    <w:rsid w:val="00645A4F"/>
    <w:rsid w:val="006470A5"/>
    <w:rsid w:val="006473BE"/>
    <w:rsid w:val="00652FEB"/>
    <w:rsid w:val="0065329E"/>
    <w:rsid w:val="006609DD"/>
    <w:rsid w:val="006640F5"/>
    <w:rsid w:val="006767B1"/>
    <w:rsid w:val="00677B7E"/>
    <w:rsid w:val="00680FD8"/>
    <w:rsid w:val="006826E0"/>
    <w:rsid w:val="00682D25"/>
    <w:rsid w:val="0068360D"/>
    <w:rsid w:val="006906BB"/>
    <w:rsid w:val="00690E0A"/>
    <w:rsid w:val="006A2DCA"/>
    <w:rsid w:val="006A7010"/>
    <w:rsid w:val="006B1D7D"/>
    <w:rsid w:val="006C1474"/>
    <w:rsid w:val="006C207A"/>
    <w:rsid w:val="006C34B2"/>
    <w:rsid w:val="006C46E3"/>
    <w:rsid w:val="006C6C44"/>
    <w:rsid w:val="006D55E5"/>
    <w:rsid w:val="006E2552"/>
    <w:rsid w:val="006E2EBC"/>
    <w:rsid w:val="006E638C"/>
    <w:rsid w:val="006F25B9"/>
    <w:rsid w:val="007007F7"/>
    <w:rsid w:val="0070112A"/>
    <w:rsid w:val="00703308"/>
    <w:rsid w:val="00705D64"/>
    <w:rsid w:val="00715672"/>
    <w:rsid w:val="00735439"/>
    <w:rsid w:val="00740649"/>
    <w:rsid w:val="00742421"/>
    <w:rsid w:val="00746159"/>
    <w:rsid w:val="00754FBB"/>
    <w:rsid w:val="00761CDE"/>
    <w:rsid w:val="00764AC2"/>
    <w:rsid w:val="007674C9"/>
    <w:rsid w:val="00774BAB"/>
    <w:rsid w:val="00780AD3"/>
    <w:rsid w:val="00781673"/>
    <w:rsid w:val="0078299E"/>
    <w:rsid w:val="00790BC9"/>
    <w:rsid w:val="0079472A"/>
    <w:rsid w:val="007A2819"/>
    <w:rsid w:val="007B33ED"/>
    <w:rsid w:val="007B4FCA"/>
    <w:rsid w:val="007B5311"/>
    <w:rsid w:val="007C68CB"/>
    <w:rsid w:val="007D1992"/>
    <w:rsid w:val="007D31F8"/>
    <w:rsid w:val="007D3F83"/>
    <w:rsid w:val="007D6A55"/>
    <w:rsid w:val="007D7760"/>
    <w:rsid w:val="007E4903"/>
    <w:rsid w:val="007E753A"/>
    <w:rsid w:val="007F5296"/>
    <w:rsid w:val="007F664F"/>
    <w:rsid w:val="00800419"/>
    <w:rsid w:val="00811E90"/>
    <w:rsid w:val="00821A80"/>
    <w:rsid w:val="0082559E"/>
    <w:rsid w:val="00830898"/>
    <w:rsid w:val="00842209"/>
    <w:rsid w:val="008431B4"/>
    <w:rsid w:val="00844379"/>
    <w:rsid w:val="00844CC8"/>
    <w:rsid w:val="00852D27"/>
    <w:rsid w:val="00857174"/>
    <w:rsid w:val="00860019"/>
    <w:rsid w:val="00861556"/>
    <w:rsid w:val="00864A5F"/>
    <w:rsid w:val="00865882"/>
    <w:rsid w:val="00870D2F"/>
    <w:rsid w:val="0087413E"/>
    <w:rsid w:val="00874D4A"/>
    <w:rsid w:val="00875CDF"/>
    <w:rsid w:val="00877EB8"/>
    <w:rsid w:val="00880B1D"/>
    <w:rsid w:val="0088730F"/>
    <w:rsid w:val="008A04E7"/>
    <w:rsid w:val="008A12E1"/>
    <w:rsid w:val="008A57BB"/>
    <w:rsid w:val="008A738B"/>
    <w:rsid w:val="008B070D"/>
    <w:rsid w:val="008B4288"/>
    <w:rsid w:val="008B4AE7"/>
    <w:rsid w:val="008C1B6B"/>
    <w:rsid w:val="008D20DF"/>
    <w:rsid w:val="008E0820"/>
    <w:rsid w:val="008E4725"/>
    <w:rsid w:val="008E5CB3"/>
    <w:rsid w:val="008F5E2E"/>
    <w:rsid w:val="00914C43"/>
    <w:rsid w:val="00922869"/>
    <w:rsid w:val="009242E1"/>
    <w:rsid w:val="009359CA"/>
    <w:rsid w:val="0093649E"/>
    <w:rsid w:val="00944690"/>
    <w:rsid w:val="00946FF6"/>
    <w:rsid w:val="00953CC5"/>
    <w:rsid w:val="00961834"/>
    <w:rsid w:val="00965458"/>
    <w:rsid w:val="00970E2B"/>
    <w:rsid w:val="00974F6E"/>
    <w:rsid w:val="009779E6"/>
    <w:rsid w:val="00981CD5"/>
    <w:rsid w:val="009846A5"/>
    <w:rsid w:val="00994DDC"/>
    <w:rsid w:val="009A038F"/>
    <w:rsid w:val="009A436D"/>
    <w:rsid w:val="009A4727"/>
    <w:rsid w:val="009B6644"/>
    <w:rsid w:val="009C2365"/>
    <w:rsid w:val="009C675F"/>
    <w:rsid w:val="009D11E4"/>
    <w:rsid w:val="009D172F"/>
    <w:rsid w:val="009D64B6"/>
    <w:rsid w:val="009D780D"/>
    <w:rsid w:val="009E4828"/>
    <w:rsid w:val="009E7205"/>
    <w:rsid w:val="009E7412"/>
    <w:rsid w:val="00A007E9"/>
    <w:rsid w:val="00A01F00"/>
    <w:rsid w:val="00A04FAA"/>
    <w:rsid w:val="00A11B65"/>
    <w:rsid w:val="00A13EB8"/>
    <w:rsid w:val="00A17515"/>
    <w:rsid w:val="00A21AC4"/>
    <w:rsid w:val="00A2260C"/>
    <w:rsid w:val="00A2424E"/>
    <w:rsid w:val="00A27D1B"/>
    <w:rsid w:val="00A316BB"/>
    <w:rsid w:val="00A31FA0"/>
    <w:rsid w:val="00A35BF1"/>
    <w:rsid w:val="00A40DB3"/>
    <w:rsid w:val="00A473B1"/>
    <w:rsid w:val="00A52797"/>
    <w:rsid w:val="00A56332"/>
    <w:rsid w:val="00A61DCD"/>
    <w:rsid w:val="00A839D6"/>
    <w:rsid w:val="00A85A7F"/>
    <w:rsid w:val="00A86870"/>
    <w:rsid w:val="00A92923"/>
    <w:rsid w:val="00A95D68"/>
    <w:rsid w:val="00A9703B"/>
    <w:rsid w:val="00AA0574"/>
    <w:rsid w:val="00AA6FF1"/>
    <w:rsid w:val="00AB2E81"/>
    <w:rsid w:val="00AC0ED2"/>
    <w:rsid w:val="00AC293D"/>
    <w:rsid w:val="00AD5868"/>
    <w:rsid w:val="00AE2C7A"/>
    <w:rsid w:val="00AE4263"/>
    <w:rsid w:val="00AF2724"/>
    <w:rsid w:val="00B047F9"/>
    <w:rsid w:val="00B07A5B"/>
    <w:rsid w:val="00B141EA"/>
    <w:rsid w:val="00B1455D"/>
    <w:rsid w:val="00B16608"/>
    <w:rsid w:val="00B17C0F"/>
    <w:rsid w:val="00B24F35"/>
    <w:rsid w:val="00B32A6C"/>
    <w:rsid w:val="00B36FC5"/>
    <w:rsid w:val="00B40987"/>
    <w:rsid w:val="00B411A7"/>
    <w:rsid w:val="00B418FC"/>
    <w:rsid w:val="00B60A3E"/>
    <w:rsid w:val="00B62EFD"/>
    <w:rsid w:val="00B63647"/>
    <w:rsid w:val="00B638EC"/>
    <w:rsid w:val="00B65818"/>
    <w:rsid w:val="00B668CD"/>
    <w:rsid w:val="00B975D1"/>
    <w:rsid w:val="00BA20A6"/>
    <w:rsid w:val="00BA33A0"/>
    <w:rsid w:val="00BC0BCC"/>
    <w:rsid w:val="00BC2903"/>
    <w:rsid w:val="00BD20D0"/>
    <w:rsid w:val="00BE156C"/>
    <w:rsid w:val="00BE3557"/>
    <w:rsid w:val="00BE614C"/>
    <w:rsid w:val="00BE6B6C"/>
    <w:rsid w:val="00BE74A9"/>
    <w:rsid w:val="00BF1917"/>
    <w:rsid w:val="00BF2671"/>
    <w:rsid w:val="00C02026"/>
    <w:rsid w:val="00C05046"/>
    <w:rsid w:val="00C0764C"/>
    <w:rsid w:val="00C119D8"/>
    <w:rsid w:val="00C15F80"/>
    <w:rsid w:val="00C216DE"/>
    <w:rsid w:val="00C22668"/>
    <w:rsid w:val="00C244D5"/>
    <w:rsid w:val="00C50846"/>
    <w:rsid w:val="00C612DA"/>
    <w:rsid w:val="00C67F1D"/>
    <w:rsid w:val="00C75878"/>
    <w:rsid w:val="00C806D8"/>
    <w:rsid w:val="00C833FB"/>
    <w:rsid w:val="00C969CF"/>
    <w:rsid w:val="00C97B14"/>
    <w:rsid w:val="00CA21E0"/>
    <w:rsid w:val="00CA3EA4"/>
    <w:rsid w:val="00CB444F"/>
    <w:rsid w:val="00CB65D2"/>
    <w:rsid w:val="00CC6080"/>
    <w:rsid w:val="00CD5A5C"/>
    <w:rsid w:val="00CD62A2"/>
    <w:rsid w:val="00CE2AB1"/>
    <w:rsid w:val="00CE3489"/>
    <w:rsid w:val="00CF056C"/>
    <w:rsid w:val="00CF3AB9"/>
    <w:rsid w:val="00CF7BF1"/>
    <w:rsid w:val="00CF7E52"/>
    <w:rsid w:val="00D06C7B"/>
    <w:rsid w:val="00D076A4"/>
    <w:rsid w:val="00D11174"/>
    <w:rsid w:val="00D119BC"/>
    <w:rsid w:val="00D15D13"/>
    <w:rsid w:val="00D17502"/>
    <w:rsid w:val="00D21B8B"/>
    <w:rsid w:val="00D24742"/>
    <w:rsid w:val="00D3376E"/>
    <w:rsid w:val="00D34BEA"/>
    <w:rsid w:val="00D35FDF"/>
    <w:rsid w:val="00D442C1"/>
    <w:rsid w:val="00D5573E"/>
    <w:rsid w:val="00D61561"/>
    <w:rsid w:val="00D667DF"/>
    <w:rsid w:val="00D761A4"/>
    <w:rsid w:val="00D80A51"/>
    <w:rsid w:val="00D83C5D"/>
    <w:rsid w:val="00D853BA"/>
    <w:rsid w:val="00D85BDD"/>
    <w:rsid w:val="00D90503"/>
    <w:rsid w:val="00D90743"/>
    <w:rsid w:val="00D90974"/>
    <w:rsid w:val="00D93E30"/>
    <w:rsid w:val="00DA1226"/>
    <w:rsid w:val="00DB0BA8"/>
    <w:rsid w:val="00DC337F"/>
    <w:rsid w:val="00DC7120"/>
    <w:rsid w:val="00DD03DC"/>
    <w:rsid w:val="00DD600C"/>
    <w:rsid w:val="00DE0A80"/>
    <w:rsid w:val="00DE0E3F"/>
    <w:rsid w:val="00DF1305"/>
    <w:rsid w:val="00DF62FE"/>
    <w:rsid w:val="00DF6DAA"/>
    <w:rsid w:val="00E02947"/>
    <w:rsid w:val="00E140D6"/>
    <w:rsid w:val="00E16ED7"/>
    <w:rsid w:val="00E25EB3"/>
    <w:rsid w:val="00E307C6"/>
    <w:rsid w:val="00E30833"/>
    <w:rsid w:val="00E3258B"/>
    <w:rsid w:val="00E356F0"/>
    <w:rsid w:val="00E35787"/>
    <w:rsid w:val="00E36119"/>
    <w:rsid w:val="00E3780B"/>
    <w:rsid w:val="00E458F0"/>
    <w:rsid w:val="00E45E3C"/>
    <w:rsid w:val="00E51333"/>
    <w:rsid w:val="00E5372C"/>
    <w:rsid w:val="00E639C2"/>
    <w:rsid w:val="00E676C7"/>
    <w:rsid w:val="00E72723"/>
    <w:rsid w:val="00E73AD9"/>
    <w:rsid w:val="00E75851"/>
    <w:rsid w:val="00E76C62"/>
    <w:rsid w:val="00E825FB"/>
    <w:rsid w:val="00E83997"/>
    <w:rsid w:val="00E84FBB"/>
    <w:rsid w:val="00E8528E"/>
    <w:rsid w:val="00E90A11"/>
    <w:rsid w:val="00E95BEF"/>
    <w:rsid w:val="00EA0041"/>
    <w:rsid w:val="00EA2220"/>
    <w:rsid w:val="00EA42F2"/>
    <w:rsid w:val="00EA749F"/>
    <w:rsid w:val="00EB1C7B"/>
    <w:rsid w:val="00EB37F2"/>
    <w:rsid w:val="00EB5239"/>
    <w:rsid w:val="00EB5846"/>
    <w:rsid w:val="00EB6C1E"/>
    <w:rsid w:val="00EC0343"/>
    <w:rsid w:val="00EC3D5E"/>
    <w:rsid w:val="00ED5545"/>
    <w:rsid w:val="00EE3245"/>
    <w:rsid w:val="00EE5477"/>
    <w:rsid w:val="00EE57AD"/>
    <w:rsid w:val="00EE5931"/>
    <w:rsid w:val="00EF0FB2"/>
    <w:rsid w:val="00EF52D4"/>
    <w:rsid w:val="00F010E1"/>
    <w:rsid w:val="00F13A1B"/>
    <w:rsid w:val="00F17B4A"/>
    <w:rsid w:val="00F23D49"/>
    <w:rsid w:val="00F25614"/>
    <w:rsid w:val="00F34377"/>
    <w:rsid w:val="00F34A1F"/>
    <w:rsid w:val="00F34C96"/>
    <w:rsid w:val="00F37A24"/>
    <w:rsid w:val="00F46765"/>
    <w:rsid w:val="00F47719"/>
    <w:rsid w:val="00F50070"/>
    <w:rsid w:val="00F52A7E"/>
    <w:rsid w:val="00F52BC5"/>
    <w:rsid w:val="00F567C2"/>
    <w:rsid w:val="00F6207A"/>
    <w:rsid w:val="00F645E4"/>
    <w:rsid w:val="00F67516"/>
    <w:rsid w:val="00F70656"/>
    <w:rsid w:val="00F717F4"/>
    <w:rsid w:val="00F72BDD"/>
    <w:rsid w:val="00F74792"/>
    <w:rsid w:val="00F81BE6"/>
    <w:rsid w:val="00F94FD6"/>
    <w:rsid w:val="00F97841"/>
    <w:rsid w:val="00FA1E76"/>
    <w:rsid w:val="00FA2314"/>
    <w:rsid w:val="00FA36C9"/>
    <w:rsid w:val="00FA77B8"/>
    <w:rsid w:val="00FB47C3"/>
    <w:rsid w:val="00FB4CC0"/>
    <w:rsid w:val="00FC02DD"/>
    <w:rsid w:val="00FC1901"/>
    <w:rsid w:val="00FC6DEA"/>
    <w:rsid w:val="00FD0C4E"/>
    <w:rsid w:val="00FD1397"/>
    <w:rsid w:val="00FD5EDB"/>
    <w:rsid w:val="00FE1237"/>
    <w:rsid w:val="00FE32B5"/>
    <w:rsid w:val="00FE754A"/>
    <w:rsid w:val="00FF523E"/>
    <w:rsid w:val="00FF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1412D"/>
  <w15:chartTrackingRefBased/>
  <w15:docId w15:val="{B3A0878A-AD48-4B71-9F1F-CFF760B4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Bottom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811EA"/>
  </w:style>
  <w:style w:type="paragraph" w:styleId="Nadpis1">
    <w:name w:val="heading 1"/>
    <w:basedOn w:val="Normln"/>
    <w:next w:val="Normln"/>
    <w:link w:val="Nadpis1Char"/>
    <w:uiPriority w:val="9"/>
    <w:qFormat/>
    <w:rsid w:val="000C19E5"/>
    <w:pPr>
      <w:keepNext/>
      <w:spacing w:line="360" w:lineRule="auto"/>
      <w:jc w:val="center"/>
      <w:outlineLvl w:val="0"/>
    </w:pPr>
    <w:rPr>
      <w:b/>
      <w:bCs/>
      <w:sz w:val="28"/>
      <w:szCs w:val="24"/>
    </w:rPr>
  </w:style>
  <w:style w:type="paragraph" w:styleId="Nadpis2">
    <w:name w:val="heading 2"/>
    <w:basedOn w:val="Normln"/>
    <w:next w:val="Normln"/>
    <w:link w:val="Nadpis2Char"/>
    <w:uiPriority w:val="9"/>
    <w:qFormat/>
    <w:rsid w:val="000C19E5"/>
    <w:pPr>
      <w:keepNext/>
      <w:spacing w:line="360" w:lineRule="auto"/>
      <w:jc w:val="both"/>
      <w:outlineLvl w:val="1"/>
    </w:pPr>
    <w:rPr>
      <w:b/>
      <w:bCs/>
      <w:sz w:val="24"/>
      <w:szCs w:val="24"/>
    </w:rPr>
  </w:style>
  <w:style w:type="paragraph" w:styleId="Nadpis3">
    <w:name w:val="heading 3"/>
    <w:basedOn w:val="Normln"/>
    <w:next w:val="Normln"/>
    <w:link w:val="Nadpis3Char"/>
    <w:uiPriority w:val="9"/>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link w:val="Nadpis4Char"/>
    <w:uiPriority w:val="9"/>
    <w:qFormat/>
    <w:rsid w:val="000C19E5"/>
    <w:pPr>
      <w:keepNext/>
      <w:spacing w:line="360" w:lineRule="auto"/>
      <w:jc w:val="both"/>
      <w:outlineLvl w:val="3"/>
    </w:pPr>
    <w:rPr>
      <w:b/>
      <w:bCs/>
      <w:sz w:val="24"/>
      <w:szCs w:val="24"/>
      <w:u w:val="single"/>
    </w:rPr>
  </w:style>
  <w:style w:type="paragraph" w:styleId="Nadpis5">
    <w:name w:val="heading 5"/>
    <w:basedOn w:val="Normln"/>
    <w:next w:val="Normln"/>
    <w:link w:val="Nadpis5Char"/>
    <w:uiPriority w:val="9"/>
    <w:qFormat/>
    <w:rsid w:val="000C19E5"/>
    <w:pPr>
      <w:keepNext/>
      <w:ind w:left="1496" w:hanging="1496"/>
      <w:outlineLvl w:val="4"/>
    </w:pPr>
    <w:rPr>
      <w:b/>
      <w:bCs/>
      <w:sz w:val="24"/>
      <w:szCs w:val="24"/>
      <w:u w:val="single"/>
    </w:rPr>
  </w:style>
  <w:style w:type="paragraph" w:styleId="Nadpis6">
    <w:name w:val="heading 6"/>
    <w:basedOn w:val="Normln"/>
    <w:next w:val="Normln"/>
    <w:link w:val="Nadpis6Char"/>
    <w:uiPriority w:val="9"/>
    <w:qFormat/>
    <w:rsid w:val="00D61561"/>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2811EA"/>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sid w:val="002811EA"/>
    <w:rPr>
      <w:rFonts w:ascii="Cambria" w:eastAsia="Times New Roman" w:hAnsi="Cambria" w:cs="Times New Roman"/>
      <w:b/>
      <w:bCs/>
      <w:i/>
      <w:iCs/>
      <w:sz w:val="28"/>
      <w:szCs w:val="28"/>
    </w:rPr>
  </w:style>
  <w:style w:type="character" w:customStyle="1" w:styleId="Nadpis3Char">
    <w:name w:val="Nadpis 3 Char"/>
    <w:link w:val="Nadpis3"/>
    <w:uiPriority w:val="9"/>
    <w:semiHidden/>
    <w:locked/>
    <w:rsid w:val="002811EA"/>
    <w:rPr>
      <w:rFonts w:ascii="Cambria" w:eastAsia="Times New Roman" w:hAnsi="Cambria" w:cs="Times New Roman"/>
      <w:b/>
      <w:bCs/>
      <w:sz w:val="26"/>
      <w:szCs w:val="26"/>
    </w:rPr>
  </w:style>
  <w:style w:type="character" w:customStyle="1" w:styleId="Nadpis4Char">
    <w:name w:val="Nadpis 4 Char"/>
    <w:link w:val="Nadpis4"/>
    <w:uiPriority w:val="9"/>
    <w:semiHidden/>
    <w:locked/>
    <w:rsid w:val="002811EA"/>
    <w:rPr>
      <w:rFonts w:ascii="Calibri" w:eastAsia="Times New Roman" w:hAnsi="Calibri" w:cs="Times New Roman"/>
      <w:b/>
      <w:bCs/>
      <w:sz w:val="28"/>
      <w:szCs w:val="28"/>
    </w:rPr>
  </w:style>
  <w:style w:type="character" w:customStyle="1" w:styleId="Nadpis5Char">
    <w:name w:val="Nadpis 5 Char"/>
    <w:link w:val="Nadpis5"/>
    <w:uiPriority w:val="9"/>
    <w:semiHidden/>
    <w:locked/>
    <w:rsid w:val="002811EA"/>
    <w:rPr>
      <w:rFonts w:ascii="Calibri" w:eastAsia="Times New Roman" w:hAnsi="Calibri" w:cs="Times New Roman"/>
      <w:b/>
      <w:bCs/>
      <w:i/>
      <w:iCs/>
      <w:sz w:val="26"/>
      <w:szCs w:val="26"/>
    </w:rPr>
  </w:style>
  <w:style w:type="character" w:customStyle="1" w:styleId="Nadpis6Char">
    <w:name w:val="Nadpis 6 Char"/>
    <w:link w:val="Nadpis6"/>
    <w:uiPriority w:val="9"/>
    <w:locked/>
    <w:rsid w:val="00EE5931"/>
    <w:rPr>
      <w:rFonts w:cs="Times New Roman"/>
      <w:b/>
      <w:bCs/>
      <w:sz w:val="22"/>
      <w:szCs w:val="22"/>
    </w:rPr>
  </w:style>
  <w:style w:type="paragraph" w:styleId="Nzev">
    <w:name w:val="Title"/>
    <w:basedOn w:val="Normln"/>
    <w:link w:val="NzevChar"/>
    <w:uiPriority w:val="10"/>
    <w:qFormat/>
    <w:rsid w:val="002811EA"/>
    <w:pPr>
      <w:pBdr>
        <w:bottom w:val="single" w:sz="12" w:space="1" w:color="auto"/>
      </w:pBdr>
      <w:jc w:val="center"/>
    </w:pPr>
    <w:rPr>
      <w:b/>
      <w:i/>
      <w:sz w:val="28"/>
    </w:rPr>
  </w:style>
  <w:style w:type="character" w:customStyle="1" w:styleId="NzevChar">
    <w:name w:val="Název Char"/>
    <w:link w:val="Nzev"/>
    <w:uiPriority w:val="10"/>
    <w:locked/>
    <w:rsid w:val="002811EA"/>
    <w:rPr>
      <w:rFonts w:ascii="Cambria" w:eastAsia="Times New Roman" w:hAnsi="Cambria" w:cs="Times New Roman"/>
      <w:b/>
      <w:bCs/>
      <w:kern w:val="28"/>
      <w:sz w:val="32"/>
      <w:szCs w:val="32"/>
    </w:rPr>
  </w:style>
  <w:style w:type="paragraph" w:styleId="Zkladntextodsazen">
    <w:name w:val="Body Text Indent"/>
    <w:basedOn w:val="Normln"/>
    <w:link w:val="ZkladntextodsazenChar"/>
    <w:uiPriority w:val="99"/>
    <w:rsid w:val="002811EA"/>
    <w:pPr>
      <w:pBdr>
        <w:bottom w:val="single" w:sz="12" w:space="1" w:color="auto"/>
      </w:pBdr>
      <w:ind w:firstLine="708"/>
    </w:pPr>
    <w:rPr>
      <w:b/>
      <w:sz w:val="22"/>
    </w:rPr>
  </w:style>
  <w:style w:type="character" w:customStyle="1" w:styleId="ZkladntextodsazenChar">
    <w:name w:val="Základní text odsazený Char"/>
    <w:link w:val="Zkladntextodsazen"/>
    <w:uiPriority w:val="99"/>
    <w:semiHidden/>
    <w:locked/>
    <w:rsid w:val="002811EA"/>
    <w:rPr>
      <w:rFonts w:cs="Times New Roman"/>
    </w:rPr>
  </w:style>
  <w:style w:type="paragraph" w:styleId="Zkladntext">
    <w:name w:val="Body Text"/>
    <w:basedOn w:val="Normln"/>
    <w:link w:val="ZkladntextChar"/>
    <w:uiPriority w:val="99"/>
    <w:rsid w:val="002811EA"/>
    <w:rPr>
      <w:sz w:val="24"/>
    </w:rPr>
  </w:style>
  <w:style w:type="character" w:customStyle="1" w:styleId="ZkladntextChar">
    <w:name w:val="Základní text Char"/>
    <w:link w:val="Zkladntext"/>
    <w:uiPriority w:val="99"/>
    <w:semiHidden/>
    <w:locked/>
    <w:rsid w:val="002811EA"/>
    <w:rPr>
      <w:rFonts w:cs="Times New Roman"/>
    </w:rPr>
  </w:style>
  <w:style w:type="paragraph" w:styleId="Zkladntextodsazen2">
    <w:name w:val="Body Text Indent 2"/>
    <w:basedOn w:val="Normln"/>
    <w:link w:val="Zkladntextodsazen2Char"/>
    <w:uiPriority w:val="99"/>
    <w:rsid w:val="002811EA"/>
    <w:pPr>
      <w:ind w:left="1134" w:hanging="1134"/>
      <w:jc w:val="both"/>
    </w:pPr>
    <w:rPr>
      <w:sz w:val="24"/>
    </w:rPr>
  </w:style>
  <w:style w:type="character" w:customStyle="1" w:styleId="Zkladntextodsazen2Char">
    <w:name w:val="Základní text odsazený 2 Char"/>
    <w:link w:val="Zkladntextodsazen2"/>
    <w:uiPriority w:val="99"/>
    <w:semiHidden/>
    <w:locked/>
    <w:rsid w:val="002811EA"/>
    <w:rPr>
      <w:rFonts w:cs="Times New Roman"/>
    </w:rPr>
  </w:style>
  <w:style w:type="character" w:styleId="Hypertextovodkaz">
    <w:name w:val="Hyperlink"/>
    <w:uiPriority w:val="99"/>
    <w:rsid w:val="002811EA"/>
    <w:rPr>
      <w:rFonts w:cs="Times New Roman"/>
      <w:color w:val="0000FF"/>
      <w:u w:val="single"/>
    </w:rPr>
  </w:style>
  <w:style w:type="paragraph" w:styleId="Zkladntext3">
    <w:name w:val="Body Text 3"/>
    <w:basedOn w:val="Normln"/>
    <w:link w:val="Zkladntext3Char"/>
    <w:uiPriority w:val="99"/>
    <w:rsid w:val="00390A36"/>
    <w:pPr>
      <w:spacing w:after="120"/>
    </w:pPr>
    <w:rPr>
      <w:sz w:val="16"/>
      <w:szCs w:val="16"/>
    </w:rPr>
  </w:style>
  <w:style w:type="character" w:customStyle="1" w:styleId="Zkladntext3Char">
    <w:name w:val="Základní text 3 Char"/>
    <w:link w:val="Zkladntext3"/>
    <w:uiPriority w:val="99"/>
    <w:semiHidden/>
    <w:locked/>
    <w:rsid w:val="002811EA"/>
    <w:rPr>
      <w:rFonts w:cs="Times New Roman"/>
      <w:sz w:val="16"/>
      <w:szCs w:val="16"/>
    </w:rPr>
  </w:style>
  <w:style w:type="paragraph" w:customStyle="1" w:styleId="Textodstavce">
    <w:name w:val="Text odstavce"/>
    <w:basedOn w:val="Normln"/>
    <w:autoRedefine/>
    <w:rsid w:val="00314659"/>
    <w:pPr>
      <w:tabs>
        <w:tab w:val="left" w:pos="851"/>
      </w:tabs>
      <w:spacing w:before="120" w:after="120"/>
      <w:jc w:val="both"/>
      <w:outlineLvl w:val="6"/>
    </w:pPr>
    <w:rPr>
      <w:rFonts w:ascii="Calibri" w:eastAsia="MS Mincho" w:hAnsi="Calibri" w:cs="Calibri"/>
      <w:b/>
      <w:i/>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link w:val="ProsttextChar"/>
    <w:uiPriority w:val="99"/>
    <w:rsid w:val="00390A36"/>
    <w:rPr>
      <w:rFonts w:ascii="Courier New" w:hAnsi="Courier New"/>
    </w:rPr>
  </w:style>
  <w:style w:type="character" w:customStyle="1" w:styleId="ProsttextChar">
    <w:name w:val="Prostý text Char"/>
    <w:link w:val="Prosttext"/>
    <w:uiPriority w:val="99"/>
    <w:locked/>
    <w:rsid w:val="007A2819"/>
    <w:rPr>
      <w:rFonts w:ascii="Courier New" w:hAnsi="Courier New" w:cs="Times New Roman"/>
    </w:rPr>
  </w:style>
  <w:style w:type="paragraph" w:styleId="Textbubliny">
    <w:name w:val="Balloon Text"/>
    <w:basedOn w:val="Normln"/>
    <w:link w:val="TextbublinyChar"/>
    <w:uiPriority w:val="99"/>
    <w:semiHidden/>
    <w:rsid w:val="004F5693"/>
    <w:rPr>
      <w:rFonts w:ascii="Tahoma" w:hAnsi="Tahoma" w:cs="Tahoma"/>
      <w:sz w:val="16"/>
      <w:szCs w:val="16"/>
    </w:rPr>
  </w:style>
  <w:style w:type="character" w:customStyle="1" w:styleId="TextbublinyChar">
    <w:name w:val="Text bubliny Char"/>
    <w:link w:val="Textbubliny"/>
    <w:uiPriority w:val="99"/>
    <w:semiHidden/>
    <w:locked/>
    <w:rsid w:val="002811EA"/>
    <w:rPr>
      <w:rFonts w:ascii="Tahoma" w:hAnsi="Tahoma" w:cs="Tahoma"/>
      <w:sz w:val="16"/>
      <w:szCs w:val="16"/>
    </w:rPr>
  </w:style>
  <w:style w:type="paragraph" w:styleId="Zkladntext2">
    <w:name w:val="Body Text 2"/>
    <w:basedOn w:val="Normln"/>
    <w:link w:val="Zkladntext2Char"/>
    <w:uiPriority w:val="99"/>
    <w:rsid w:val="00EE5931"/>
    <w:rPr>
      <w:sz w:val="24"/>
    </w:rPr>
  </w:style>
  <w:style w:type="character" w:customStyle="1" w:styleId="Zkladntext2Char">
    <w:name w:val="Základní text 2 Char"/>
    <w:link w:val="Zkladntext2"/>
    <w:uiPriority w:val="99"/>
    <w:locked/>
    <w:rsid w:val="00506EF7"/>
    <w:rPr>
      <w:rFonts w:cs="Times New Roman"/>
    </w:rPr>
  </w:style>
  <w:style w:type="paragraph" w:styleId="Normlnweb">
    <w:name w:val="Normal (Web)"/>
    <w:basedOn w:val="Normln"/>
    <w:uiPriority w:val="99"/>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link w:val="nadpisChar"/>
    <w:qFormat/>
    <w:rsid w:val="000F5A2C"/>
    <w:pPr>
      <w:suppressAutoHyphens/>
      <w:jc w:val="center"/>
    </w:pPr>
    <w:rPr>
      <w:b/>
      <w:bCs/>
      <w:sz w:val="24"/>
      <w:szCs w:val="24"/>
      <w:lang w:val="en-US" w:eastAsia="ar-SA"/>
    </w:rPr>
  </w:style>
  <w:style w:type="paragraph" w:customStyle="1" w:styleId="Styl1">
    <w:name w:val="Styl1"/>
    <w:basedOn w:val="Normln"/>
    <w:qFormat/>
    <w:rsid w:val="000F5A2C"/>
    <w:pPr>
      <w:suppressAutoHyphens/>
      <w:spacing w:before="60" w:line="240" w:lineRule="atLeast"/>
    </w:pPr>
    <w:rPr>
      <w:b/>
      <w:bCs/>
      <w:sz w:val="24"/>
      <w:szCs w:val="24"/>
      <w:lang w:eastAsia="ar-SA"/>
    </w:rPr>
  </w:style>
  <w:style w:type="character" w:customStyle="1" w:styleId="vetsi">
    <w:name w:val="vetsi"/>
    <w:rsid w:val="00D61561"/>
    <w:rPr>
      <w:rFonts w:cs="Times New Roman"/>
    </w:rPr>
  </w:style>
  <w:style w:type="character" w:customStyle="1" w:styleId="vysledek">
    <w:name w:val="vysledek"/>
    <w:rsid w:val="00D61561"/>
    <w:rPr>
      <w:rFonts w:cs="Times New Roman"/>
    </w:rPr>
  </w:style>
  <w:style w:type="paragraph" w:styleId="Podpise-mailu">
    <w:name w:val="E-mail Signature"/>
    <w:basedOn w:val="Normln"/>
    <w:link w:val="Podpise-mailuChar"/>
    <w:uiPriority w:val="99"/>
    <w:rsid w:val="005965F4"/>
    <w:rPr>
      <w:sz w:val="24"/>
      <w:szCs w:val="24"/>
    </w:rPr>
  </w:style>
  <w:style w:type="character" w:customStyle="1" w:styleId="Podpise-mailuChar">
    <w:name w:val="Podpis e-mailu Char"/>
    <w:link w:val="Podpise-mailu"/>
    <w:uiPriority w:val="99"/>
    <w:semiHidden/>
    <w:locked/>
    <w:rsid w:val="002811EA"/>
    <w:rPr>
      <w:rFonts w:cs="Times New Roman"/>
    </w:rPr>
  </w:style>
  <w:style w:type="character" w:customStyle="1" w:styleId="StylE-mailovZprvy50">
    <w:name w:val="StylE-mailovéZprávy50"/>
    <w:semiHidden/>
    <w:rsid w:val="005965F4"/>
    <w:rPr>
      <w:rFonts w:ascii="Arial" w:hAnsi="Arial" w:cs="Arial"/>
      <w:color w:val="000000"/>
      <w:sz w:val="20"/>
    </w:rPr>
  </w:style>
  <w:style w:type="paragraph" w:styleId="Zhlav">
    <w:name w:val="header"/>
    <w:basedOn w:val="Normln"/>
    <w:link w:val="ZhlavChar"/>
    <w:uiPriority w:val="99"/>
    <w:rsid w:val="005C0EFA"/>
    <w:pPr>
      <w:tabs>
        <w:tab w:val="center" w:pos="4536"/>
        <w:tab w:val="right" w:pos="9072"/>
      </w:tabs>
    </w:pPr>
  </w:style>
  <w:style w:type="character" w:customStyle="1" w:styleId="ZhlavChar">
    <w:name w:val="Záhlaví Char"/>
    <w:link w:val="Zhlav"/>
    <w:uiPriority w:val="99"/>
    <w:semiHidden/>
    <w:locked/>
    <w:rsid w:val="002811EA"/>
    <w:rPr>
      <w:rFonts w:cs="Times New Roman"/>
    </w:rPr>
  </w:style>
  <w:style w:type="character" w:styleId="slostrnky">
    <w:name w:val="page number"/>
    <w:uiPriority w:val="99"/>
    <w:rsid w:val="005C0EFA"/>
    <w:rPr>
      <w:rFonts w:cs="Times New Roman"/>
    </w:rPr>
  </w:style>
  <w:style w:type="paragraph" w:styleId="Zpat">
    <w:name w:val="footer"/>
    <w:basedOn w:val="Normln"/>
    <w:link w:val="ZpatChar"/>
    <w:uiPriority w:val="99"/>
    <w:rsid w:val="00D076A4"/>
    <w:pPr>
      <w:tabs>
        <w:tab w:val="center" w:pos="4536"/>
        <w:tab w:val="right" w:pos="9072"/>
      </w:tabs>
    </w:pPr>
  </w:style>
  <w:style w:type="character" w:customStyle="1" w:styleId="ZpatChar">
    <w:name w:val="Zápatí Char"/>
    <w:link w:val="Zpat"/>
    <w:uiPriority w:val="99"/>
    <w:semiHidden/>
    <w:locked/>
    <w:rsid w:val="002811EA"/>
    <w:rPr>
      <w:rFonts w:cs="Times New Roman"/>
    </w:rPr>
  </w:style>
  <w:style w:type="paragraph" w:customStyle="1" w:styleId="DefaultParagraphFontParaCharCharCharCharChar">
    <w:name w:val="Default Paragraph Font Para Char Char Char Char Char"/>
    <w:basedOn w:val="Normln"/>
    <w:rsid w:val="002A7D42"/>
    <w:pPr>
      <w:spacing w:after="160" w:line="240" w:lineRule="exact"/>
    </w:pPr>
    <w:rPr>
      <w:rFonts w:ascii="Verdana" w:hAnsi="Verdana"/>
      <w:lang w:val="en-US" w:eastAsia="en-US"/>
    </w:rPr>
  </w:style>
  <w:style w:type="paragraph" w:customStyle="1" w:styleId="H3">
    <w:name w:val="H3"/>
    <w:basedOn w:val="Normln"/>
    <w:next w:val="Normln"/>
    <w:rsid w:val="007A2819"/>
    <w:pPr>
      <w:keepNext/>
      <w:spacing w:before="100" w:after="100"/>
      <w:outlineLvl w:val="3"/>
    </w:pPr>
    <w:rPr>
      <w:b/>
      <w:sz w:val="28"/>
    </w:rPr>
  </w:style>
  <w:style w:type="paragraph" w:styleId="Odstavecseseznamem">
    <w:name w:val="List Paragraph"/>
    <w:aliases w:val="Odstavec_muj,1 odstavecH,Conclusion de partie,Odstavec cíl se seznamem,Odstavec se seznamem1,Nad,Odstavec se seznamem5,Reference List,Odrážka vínová,Odstavec"/>
    <w:basedOn w:val="Normln"/>
    <w:link w:val="OdstavecseseznamemChar"/>
    <w:uiPriority w:val="34"/>
    <w:qFormat/>
    <w:rsid w:val="006266A6"/>
    <w:pPr>
      <w:spacing w:after="200" w:line="276" w:lineRule="auto"/>
      <w:ind w:left="720"/>
      <w:contextualSpacing/>
    </w:pPr>
    <w:rPr>
      <w:rFonts w:ascii="Calibri" w:hAnsi="Calibri"/>
      <w:sz w:val="22"/>
      <w:szCs w:val="22"/>
      <w:lang w:eastAsia="en-US"/>
    </w:rPr>
  </w:style>
  <w:style w:type="character" w:styleId="Siln">
    <w:name w:val="Strong"/>
    <w:uiPriority w:val="22"/>
    <w:qFormat/>
    <w:rsid w:val="006266A6"/>
    <w:rPr>
      <w:rFonts w:cs="Times New Roman"/>
      <w:b/>
      <w:bCs/>
    </w:rPr>
  </w:style>
  <w:style w:type="paragraph" w:customStyle="1" w:styleId="Prosttext1">
    <w:name w:val="Prostý text1"/>
    <w:basedOn w:val="Normln"/>
    <w:rsid w:val="006266A6"/>
    <w:pPr>
      <w:suppressAutoHyphens/>
    </w:pPr>
    <w:rPr>
      <w:rFonts w:ascii="Consolas" w:hAnsi="Consolas"/>
      <w:sz w:val="21"/>
      <w:szCs w:val="21"/>
      <w:lang w:eastAsia="ar-SA"/>
    </w:rPr>
  </w:style>
  <w:style w:type="paragraph" w:customStyle="1" w:styleId="nadpisvyhlky">
    <w:name w:val="nadpis vyhlášky"/>
    <w:basedOn w:val="Normln"/>
    <w:next w:val="Normln"/>
    <w:rsid w:val="006266A6"/>
    <w:pPr>
      <w:keepNext/>
      <w:keepLines/>
      <w:suppressAutoHyphens/>
      <w:spacing w:before="120"/>
      <w:jc w:val="center"/>
    </w:pPr>
    <w:rPr>
      <w:b/>
      <w:sz w:val="24"/>
      <w:lang w:eastAsia="ar-SA"/>
    </w:rPr>
  </w:style>
  <w:style w:type="paragraph" w:customStyle="1" w:styleId="Nvrh">
    <w:name w:val="Návrh"/>
    <w:basedOn w:val="Normln"/>
    <w:next w:val="Normln"/>
    <w:uiPriority w:val="99"/>
    <w:rsid w:val="00F645E4"/>
    <w:pPr>
      <w:keepNext/>
      <w:keepLines/>
      <w:spacing w:after="240"/>
      <w:jc w:val="center"/>
      <w:outlineLvl w:val="0"/>
    </w:pPr>
    <w:rPr>
      <w:spacing w:val="40"/>
      <w:sz w:val="24"/>
      <w:szCs w:val="24"/>
    </w:rPr>
  </w:style>
  <w:style w:type="paragraph" w:styleId="Textpoznpodarou">
    <w:name w:val="footnote text"/>
    <w:aliases w:val="a_Fußnotentext,Schriftart: 9 pt,Schriftart: 8 pt"/>
    <w:basedOn w:val="Normln"/>
    <w:link w:val="TextpoznpodarouChar"/>
    <w:uiPriority w:val="99"/>
    <w:unhideWhenUsed/>
    <w:rsid w:val="00F645E4"/>
  </w:style>
  <w:style w:type="character" w:customStyle="1" w:styleId="TextpoznpodarouChar">
    <w:name w:val="Text pozn. pod čarou Char"/>
    <w:aliases w:val="a_Fußnotentext Char,Schriftart: 9 pt Char,Schriftart: 8 pt Char"/>
    <w:link w:val="Textpoznpodarou"/>
    <w:uiPriority w:val="99"/>
    <w:locked/>
    <w:rsid w:val="00F645E4"/>
    <w:rPr>
      <w:rFonts w:cs="Times New Roman"/>
    </w:rPr>
  </w:style>
  <w:style w:type="character" w:customStyle="1" w:styleId="styl391">
    <w:name w:val="styl391"/>
    <w:rsid w:val="00F645E4"/>
    <w:rPr>
      <w:rFonts w:ascii="Times New Roman" w:hAnsi="Times New Roman" w:cs="Times New Roman"/>
      <w:color w:val="006600"/>
    </w:rPr>
  </w:style>
  <w:style w:type="paragraph" w:customStyle="1" w:styleId="Nadpisparagrafu">
    <w:name w:val="Nadpis paragrafu"/>
    <w:basedOn w:val="Normln"/>
    <w:next w:val="Textodstavce"/>
    <w:rsid w:val="009D11E4"/>
    <w:pPr>
      <w:keepNext/>
      <w:keepLines/>
      <w:spacing w:before="240"/>
      <w:jc w:val="center"/>
      <w:outlineLvl w:val="5"/>
    </w:pPr>
    <w:rPr>
      <w:b/>
      <w:sz w:val="24"/>
    </w:rPr>
  </w:style>
  <w:style w:type="character" w:customStyle="1" w:styleId="Odkaznapoznpodarou">
    <w:name w:val="Odkaz na pozn. pod čarou"/>
    <w:rsid w:val="009D11E4"/>
    <w:rPr>
      <w:rFonts w:cs="Times New Roman"/>
      <w:vertAlign w:val="superscript"/>
    </w:rPr>
  </w:style>
  <w:style w:type="character" w:customStyle="1" w:styleId="DefaultChar">
    <w:name w:val="Default Char"/>
    <w:link w:val="Default"/>
    <w:locked/>
    <w:rsid w:val="00961834"/>
    <w:rPr>
      <w:color w:val="000000"/>
      <w:sz w:val="24"/>
      <w:szCs w:val="24"/>
      <w:lang w:val="cs-CZ" w:eastAsia="en-US" w:bidi="ar-SA"/>
    </w:rPr>
  </w:style>
  <w:style w:type="paragraph" w:customStyle="1" w:styleId="Default">
    <w:name w:val="Default"/>
    <w:link w:val="DefaultChar"/>
    <w:rsid w:val="00961834"/>
    <w:pPr>
      <w:autoSpaceDE w:val="0"/>
      <w:autoSpaceDN w:val="0"/>
      <w:adjustRightInd w:val="0"/>
    </w:pPr>
    <w:rPr>
      <w:color w:val="000000"/>
      <w:sz w:val="24"/>
      <w:szCs w:val="24"/>
      <w:lang w:eastAsia="en-US"/>
    </w:rPr>
  </w:style>
  <w:style w:type="character" w:customStyle="1" w:styleId="nadpisChar">
    <w:name w:val="nadpis Char"/>
    <w:link w:val="nadpis"/>
    <w:locked/>
    <w:rsid w:val="00961834"/>
    <w:rPr>
      <w:b/>
      <w:bCs/>
      <w:sz w:val="24"/>
      <w:szCs w:val="24"/>
      <w:lang w:val="en-US" w:eastAsia="ar-SA"/>
    </w:rPr>
  </w:style>
  <w:style w:type="character" w:customStyle="1" w:styleId="tunChar">
    <w:name w:val="tučné Char"/>
    <w:link w:val="tun"/>
    <w:locked/>
    <w:rsid w:val="00961834"/>
    <w:rPr>
      <w:b/>
      <w:color w:val="000000"/>
      <w:sz w:val="24"/>
      <w:szCs w:val="24"/>
      <w:lang w:val="cs-CZ" w:eastAsia="en-US" w:bidi="ar-SA"/>
    </w:rPr>
  </w:style>
  <w:style w:type="paragraph" w:customStyle="1" w:styleId="tun">
    <w:name w:val="tučné"/>
    <w:basedOn w:val="Default"/>
    <w:link w:val="tunChar"/>
    <w:qFormat/>
    <w:rsid w:val="00961834"/>
    <w:pPr>
      <w:jc w:val="both"/>
    </w:pPr>
    <w:rPr>
      <w:b/>
    </w:rPr>
  </w:style>
  <w:style w:type="paragraph" w:customStyle="1" w:styleId="textodstavce0">
    <w:name w:val="textodstavce"/>
    <w:basedOn w:val="Normln"/>
    <w:rsid w:val="007D7760"/>
    <w:pPr>
      <w:spacing w:before="100" w:beforeAutospacing="1" w:after="100" w:afterAutospacing="1"/>
    </w:pPr>
    <w:rPr>
      <w:rFonts w:eastAsia="Calibri"/>
      <w:sz w:val="24"/>
      <w:szCs w:val="24"/>
    </w:rPr>
  </w:style>
  <w:style w:type="paragraph" w:customStyle="1" w:styleId="nospacing">
    <w:name w:val="nospacing"/>
    <w:basedOn w:val="Normln"/>
    <w:rsid w:val="007D7760"/>
    <w:pPr>
      <w:spacing w:before="100" w:beforeAutospacing="1" w:after="100" w:afterAutospacing="1"/>
    </w:pPr>
    <w:rPr>
      <w:rFonts w:eastAsia="Calibri"/>
      <w:sz w:val="24"/>
      <w:szCs w:val="24"/>
    </w:rPr>
  </w:style>
  <w:style w:type="paragraph" w:customStyle="1" w:styleId="indent">
    <w:name w:val="indent"/>
    <w:basedOn w:val="Normln"/>
    <w:rsid w:val="00116A85"/>
    <w:pPr>
      <w:spacing w:before="48" w:after="48"/>
      <w:ind w:firstLine="480"/>
      <w:jc w:val="both"/>
    </w:pPr>
    <w:rPr>
      <w:sz w:val="24"/>
      <w:szCs w:val="24"/>
    </w:rPr>
  </w:style>
  <w:style w:type="character" w:customStyle="1" w:styleId="xsptextcomputedfield">
    <w:name w:val="xsptextcomputedfield"/>
    <w:basedOn w:val="Standardnpsmoodstavce"/>
    <w:rsid w:val="000F0D0C"/>
  </w:style>
  <w:style w:type="character" w:customStyle="1" w:styleId="st1">
    <w:name w:val="st1"/>
    <w:basedOn w:val="Standardnpsmoodstavce"/>
    <w:rsid w:val="000F0D0C"/>
  </w:style>
  <w:style w:type="table" w:styleId="Mkatabulky">
    <w:name w:val="Table Grid"/>
    <w:aliases w:val="Tabulka ANECT"/>
    <w:basedOn w:val="Normlntabulka"/>
    <w:uiPriority w:val="59"/>
    <w:rsid w:val="008E0820"/>
    <w:pPr>
      <w:spacing w:before="24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1 odstavecH Char,Conclusion de partie Char,Odstavec cíl se seznamem Char,Odstavec se seznamem1 Char,Nad Char,Odstavec se seznamem5 Char,Reference List Char,Odrážka vínová Char,Odstavec Char"/>
    <w:link w:val="Odstavecseseznamem"/>
    <w:uiPriority w:val="34"/>
    <w:qFormat/>
    <w:rsid w:val="008E0820"/>
    <w:rPr>
      <w:rFonts w:ascii="Calibri" w:hAnsi="Calibri"/>
      <w:sz w:val="22"/>
      <w:szCs w:val="22"/>
      <w:lang w:eastAsia="en-US"/>
    </w:rPr>
  </w:style>
  <w:style w:type="paragraph" w:styleId="Textkomente">
    <w:name w:val="annotation text"/>
    <w:basedOn w:val="Normln"/>
    <w:link w:val="TextkomenteChar"/>
    <w:uiPriority w:val="99"/>
    <w:unhideWhenUsed/>
    <w:rsid w:val="00AA0574"/>
    <w:pPr>
      <w:spacing w:after="200"/>
    </w:pPr>
    <w:rPr>
      <w:rFonts w:ascii="Calibri" w:hAnsi="Calibri"/>
    </w:rPr>
  </w:style>
  <w:style w:type="character" w:customStyle="1" w:styleId="TextkomenteChar">
    <w:name w:val="Text komentáře Char"/>
    <w:link w:val="Textkomente"/>
    <w:uiPriority w:val="99"/>
    <w:rsid w:val="00AA0574"/>
    <w:rPr>
      <w:rFonts w:ascii="Calibri" w:hAnsi="Calibri"/>
    </w:rPr>
  </w:style>
  <w:style w:type="character" w:styleId="Zmnka">
    <w:name w:val="Mention"/>
    <w:basedOn w:val="Standardnpsmoodstavce"/>
    <w:uiPriority w:val="99"/>
    <w:semiHidden/>
    <w:unhideWhenUsed/>
    <w:rsid w:val="007B5311"/>
    <w:rPr>
      <w:color w:val="2B579A"/>
      <w:shd w:val="clear" w:color="auto" w:fill="E6E6E6"/>
    </w:rPr>
  </w:style>
  <w:style w:type="character" w:styleId="Nevyeenzmnka">
    <w:name w:val="Unresolved Mention"/>
    <w:basedOn w:val="Standardnpsmoodstavce"/>
    <w:uiPriority w:val="99"/>
    <w:semiHidden/>
    <w:unhideWhenUsed/>
    <w:rsid w:val="0002661A"/>
    <w:rPr>
      <w:color w:val="808080"/>
      <w:shd w:val="clear" w:color="auto" w:fill="E6E6E6"/>
    </w:rPr>
  </w:style>
  <w:style w:type="paragraph" w:styleId="z-Konecformule">
    <w:name w:val="HTML Bottom of Form"/>
    <w:basedOn w:val="Normln"/>
    <w:next w:val="Normln"/>
    <w:link w:val="z-KonecformuleChar"/>
    <w:hidden/>
    <w:uiPriority w:val="99"/>
    <w:unhideWhenUsed/>
    <w:rsid w:val="005E4BBB"/>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5E4BBB"/>
    <w:rPr>
      <w:rFonts w:ascii="Arial" w:hAnsi="Arial" w:cs="Arial"/>
      <w:vanish/>
      <w:sz w:val="16"/>
      <w:szCs w:val="16"/>
    </w:rPr>
  </w:style>
  <w:style w:type="paragraph" w:customStyle="1" w:styleId="xmsonormal">
    <w:name w:val="x_msonormal"/>
    <w:basedOn w:val="Normln"/>
    <w:rsid w:val="00B411A7"/>
    <w:pPr>
      <w:spacing w:before="100" w:beforeAutospacing="1" w:after="100" w:afterAutospacing="1"/>
    </w:pPr>
    <w:rPr>
      <w:sz w:val="24"/>
      <w:szCs w:val="24"/>
    </w:rPr>
  </w:style>
  <w:style w:type="paragraph" w:customStyle="1" w:styleId="v1msonormal">
    <w:name w:val="v1msonormal"/>
    <w:basedOn w:val="Normln"/>
    <w:rsid w:val="00D442C1"/>
    <w:pPr>
      <w:spacing w:before="100" w:beforeAutospacing="1" w:after="100" w:afterAutospacing="1"/>
    </w:pPr>
    <w:rPr>
      <w:sz w:val="24"/>
      <w:szCs w:val="24"/>
      <w:lang w:eastAsia="en-GB"/>
    </w:rPr>
  </w:style>
  <w:style w:type="paragraph" w:customStyle="1" w:styleId="l2">
    <w:name w:val="l2"/>
    <w:basedOn w:val="Normln"/>
    <w:rsid w:val="00E90A11"/>
    <w:pPr>
      <w:spacing w:before="100" w:beforeAutospacing="1" w:after="100" w:afterAutospacing="1"/>
    </w:pPr>
    <w:rPr>
      <w:rFonts w:eastAsiaTheme="minorHAnsi"/>
      <w:sz w:val="24"/>
      <w:szCs w:val="24"/>
    </w:rPr>
  </w:style>
  <w:style w:type="paragraph" w:customStyle="1" w:styleId="xxxxmsonormal">
    <w:name w:val="x_x_xxmsonormal"/>
    <w:basedOn w:val="Normln"/>
    <w:rsid w:val="009E4828"/>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2857">
      <w:bodyDiv w:val="1"/>
      <w:marLeft w:val="0"/>
      <w:marRight w:val="0"/>
      <w:marTop w:val="0"/>
      <w:marBottom w:val="0"/>
      <w:divBdr>
        <w:top w:val="none" w:sz="0" w:space="0" w:color="auto"/>
        <w:left w:val="none" w:sz="0" w:space="0" w:color="auto"/>
        <w:bottom w:val="none" w:sz="0" w:space="0" w:color="auto"/>
        <w:right w:val="none" w:sz="0" w:space="0" w:color="auto"/>
      </w:divBdr>
    </w:div>
    <w:div w:id="59595187">
      <w:bodyDiv w:val="1"/>
      <w:marLeft w:val="0"/>
      <w:marRight w:val="0"/>
      <w:marTop w:val="0"/>
      <w:marBottom w:val="0"/>
      <w:divBdr>
        <w:top w:val="none" w:sz="0" w:space="0" w:color="auto"/>
        <w:left w:val="none" w:sz="0" w:space="0" w:color="auto"/>
        <w:bottom w:val="none" w:sz="0" w:space="0" w:color="auto"/>
        <w:right w:val="none" w:sz="0" w:space="0" w:color="auto"/>
      </w:divBdr>
    </w:div>
    <w:div w:id="60761103">
      <w:bodyDiv w:val="1"/>
      <w:marLeft w:val="0"/>
      <w:marRight w:val="0"/>
      <w:marTop w:val="0"/>
      <w:marBottom w:val="0"/>
      <w:divBdr>
        <w:top w:val="none" w:sz="0" w:space="0" w:color="auto"/>
        <w:left w:val="none" w:sz="0" w:space="0" w:color="auto"/>
        <w:bottom w:val="none" w:sz="0" w:space="0" w:color="auto"/>
        <w:right w:val="none" w:sz="0" w:space="0" w:color="auto"/>
      </w:divBdr>
    </w:div>
    <w:div w:id="69231120">
      <w:bodyDiv w:val="1"/>
      <w:marLeft w:val="0"/>
      <w:marRight w:val="0"/>
      <w:marTop w:val="0"/>
      <w:marBottom w:val="0"/>
      <w:divBdr>
        <w:top w:val="none" w:sz="0" w:space="0" w:color="auto"/>
        <w:left w:val="none" w:sz="0" w:space="0" w:color="auto"/>
        <w:bottom w:val="none" w:sz="0" w:space="0" w:color="auto"/>
        <w:right w:val="none" w:sz="0" w:space="0" w:color="auto"/>
      </w:divBdr>
    </w:div>
    <w:div w:id="79954775">
      <w:bodyDiv w:val="1"/>
      <w:marLeft w:val="0"/>
      <w:marRight w:val="0"/>
      <w:marTop w:val="0"/>
      <w:marBottom w:val="0"/>
      <w:divBdr>
        <w:top w:val="none" w:sz="0" w:space="0" w:color="auto"/>
        <w:left w:val="none" w:sz="0" w:space="0" w:color="auto"/>
        <w:bottom w:val="none" w:sz="0" w:space="0" w:color="auto"/>
        <w:right w:val="none" w:sz="0" w:space="0" w:color="auto"/>
      </w:divBdr>
    </w:div>
    <w:div w:id="95440993">
      <w:bodyDiv w:val="1"/>
      <w:marLeft w:val="0"/>
      <w:marRight w:val="0"/>
      <w:marTop w:val="0"/>
      <w:marBottom w:val="0"/>
      <w:divBdr>
        <w:top w:val="none" w:sz="0" w:space="0" w:color="auto"/>
        <w:left w:val="none" w:sz="0" w:space="0" w:color="auto"/>
        <w:bottom w:val="none" w:sz="0" w:space="0" w:color="auto"/>
        <w:right w:val="none" w:sz="0" w:space="0" w:color="auto"/>
      </w:divBdr>
    </w:div>
    <w:div w:id="137958513">
      <w:bodyDiv w:val="1"/>
      <w:marLeft w:val="0"/>
      <w:marRight w:val="0"/>
      <w:marTop w:val="0"/>
      <w:marBottom w:val="0"/>
      <w:divBdr>
        <w:top w:val="none" w:sz="0" w:space="0" w:color="auto"/>
        <w:left w:val="none" w:sz="0" w:space="0" w:color="auto"/>
        <w:bottom w:val="none" w:sz="0" w:space="0" w:color="auto"/>
        <w:right w:val="none" w:sz="0" w:space="0" w:color="auto"/>
      </w:divBdr>
    </w:div>
    <w:div w:id="157574695">
      <w:bodyDiv w:val="1"/>
      <w:marLeft w:val="0"/>
      <w:marRight w:val="0"/>
      <w:marTop w:val="0"/>
      <w:marBottom w:val="0"/>
      <w:divBdr>
        <w:top w:val="none" w:sz="0" w:space="0" w:color="auto"/>
        <w:left w:val="none" w:sz="0" w:space="0" w:color="auto"/>
        <w:bottom w:val="none" w:sz="0" w:space="0" w:color="auto"/>
        <w:right w:val="none" w:sz="0" w:space="0" w:color="auto"/>
      </w:divBdr>
    </w:div>
    <w:div w:id="173961589">
      <w:bodyDiv w:val="1"/>
      <w:marLeft w:val="0"/>
      <w:marRight w:val="0"/>
      <w:marTop w:val="0"/>
      <w:marBottom w:val="0"/>
      <w:divBdr>
        <w:top w:val="none" w:sz="0" w:space="0" w:color="auto"/>
        <w:left w:val="none" w:sz="0" w:space="0" w:color="auto"/>
        <w:bottom w:val="none" w:sz="0" w:space="0" w:color="auto"/>
        <w:right w:val="none" w:sz="0" w:space="0" w:color="auto"/>
      </w:divBdr>
    </w:div>
    <w:div w:id="182474090">
      <w:bodyDiv w:val="1"/>
      <w:marLeft w:val="0"/>
      <w:marRight w:val="0"/>
      <w:marTop w:val="0"/>
      <w:marBottom w:val="0"/>
      <w:divBdr>
        <w:top w:val="none" w:sz="0" w:space="0" w:color="auto"/>
        <w:left w:val="none" w:sz="0" w:space="0" w:color="auto"/>
        <w:bottom w:val="none" w:sz="0" w:space="0" w:color="auto"/>
        <w:right w:val="none" w:sz="0" w:space="0" w:color="auto"/>
      </w:divBdr>
    </w:div>
    <w:div w:id="195392391">
      <w:bodyDiv w:val="1"/>
      <w:marLeft w:val="0"/>
      <w:marRight w:val="0"/>
      <w:marTop w:val="0"/>
      <w:marBottom w:val="0"/>
      <w:divBdr>
        <w:top w:val="none" w:sz="0" w:space="0" w:color="auto"/>
        <w:left w:val="none" w:sz="0" w:space="0" w:color="auto"/>
        <w:bottom w:val="none" w:sz="0" w:space="0" w:color="auto"/>
        <w:right w:val="none" w:sz="0" w:space="0" w:color="auto"/>
      </w:divBdr>
    </w:div>
    <w:div w:id="196547834">
      <w:bodyDiv w:val="1"/>
      <w:marLeft w:val="0"/>
      <w:marRight w:val="0"/>
      <w:marTop w:val="0"/>
      <w:marBottom w:val="0"/>
      <w:divBdr>
        <w:top w:val="none" w:sz="0" w:space="0" w:color="auto"/>
        <w:left w:val="none" w:sz="0" w:space="0" w:color="auto"/>
        <w:bottom w:val="none" w:sz="0" w:space="0" w:color="auto"/>
        <w:right w:val="none" w:sz="0" w:space="0" w:color="auto"/>
      </w:divBdr>
    </w:div>
    <w:div w:id="267155285">
      <w:bodyDiv w:val="1"/>
      <w:marLeft w:val="0"/>
      <w:marRight w:val="0"/>
      <w:marTop w:val="0"/>
      <w:marBottom w:val="0"/>
      <w:divBdr>
        <w:top w:val="none" w:sz="0" w:space="0" w:color="auto"/>
        <w:left w:val="none" w:sz="0" w:space="0" w:color="auto"/>
        <w:bottom w:val="none" w:sz="0" w:space="0" w:color="auto"/>
        <w:right w:val="none" w:sz="0" w:space="0" w:color="auto"/>
      </w:divBdr>
    </w:div>
    <w:div w:id="283780629">
      <w:bodyDiv w:val="1"/>
      <w:marLeft w:val="0"/>
      <w:marRight w:val="0"/>
      <w:marTop w:val="0"/>
      <w:marBottom w:val="0"/>
      <w:divBdr>
        <w:top w:val="none" w:sz="0" w:space="0" w:color="auto"/>
        <w:left w:val="none" w:sz="0" w:space="0" w:color="auto"/>
        <w:bottom w:val="none" w:sz="0" w:space="0" w:color="auto"/>
        <w:right w:val="none" w:sz="0" w:space="0" w:color="auto"/>
      </w:divBdr>
    </w:div>
    <w:div w:id="327100726">
      <w:bodyDiv w:val="1"/>
      <w:marLeft w:val="0"/>
      <w:marRight w:val="0"/>
      <w:marTop w:val="0"/>
      <w:marBottom w:val="0"/>
      <w:divBdr>
        <w:top w:val="none" w:sz="0" w:space="0" w:color="auto"/>
        <w:left w:val="none" w:sz="0" w:space="0" w:color="auto"/>
        <w:bottom w:val="none" w:sz="0" w:space="0" w:color="auto"/>
        <w:right w:val="none" w:sz="0" w:space="0" w:color="auto"/>
      </w:divBdr>
    </w:div>
    <w:div w:id="332728512">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24764047">
      <w:bodyDiv w:val="1"/>
      <w:marLeft w:val="0"/>
      <w:marRight w:val="0"/>
      <w:marTop w:val="0"/>
      <w:marBottom w:val="0"/>
      <w:divBdr>
        <w:top w:val="none" w:sz="0" w:space="0" w:color="auto"/>
        <w:left w:val="none" w:sz="0" w:space="0" w:color="auto"/>
        <w:bottom w:val="none" w:sz="0" w:space="0" w:color="auto"/>
        <w:right w:val="none" w:sz="0" w:space="0" w:color="auto"/>
      </w:divBdr>
    </w:div>
    <w:div w:id="437942982">
      <w:bodyDiv w:val="1"/>
      <w:marLeft w:val="0"/>
      <w:marRight w:val="0"/>
      <w:marTop w:val="0"/>
      <w:marBottom w:val="0"/>
      <w:divBdr>
        <w:top w:val="none" w:sz="0" w:space="0" w:color="auto"/>
        <w:left w:val="none" w:sz="0" w:space="0" w:color="auto"/>
        <w:bottom w:val="none" w:sz="0" w:space="0" w:color="auto"/>
        <w:right w:val="none" w:sz="0" w:space="0" w:color="auto"/>
      </w:divBdr>
    </w:div>
    <w:div w:id="460197367">
      <w:bodyDiv w:val="1"/>
      <w:marLeft w:val="0"/>
      <w:marRight w:val="0"/>
      <w:marTop w:val="0"/>
      <w:marBottom w:val="0"/>
      <w:divBdr>
        <w:top w:val="none" w:sz="0" w:space="0" w:color="auto"/>
        <w:left w:val="none" w:sz="0" w:space="0" w:color="auto"/>
        <w:bottom w:val="none" w:sz="0" w:space="0" w:color="auto"/>
        <w:right w:val="none" w:sz="0" w:space="0" w:color="auto"/>
      </w:divBdr>
    </w:div>
    <w:div w:id="469632552">
      <w:bodyDiv w:val="1"/>
      <w:marLeft w:val="0"/>
      <w:marRight w:val="0"/>
      <w:marTop w:val="0"/>
      <w:marBottom w:val="0"/>
      <w:divBdr>
        <w:top w:val="none" w:sz="0" w:space="0" w:color="auto"/>
        <w:left w:val="none" w:sz="0" w:space="0" w:color="auto"/>
        <w:bottom w:val="none" w:sz="0" w:space="0" w:color="auto"/>
        <w:right w:val="none" w:sz="0" w:space="0" w:color="auto"/>
      </w:divBdr>
    </w:div>
    <w:div w:id="535657950">
      <w:bodyDiv w:val="1"/>
      <w:marLeft w:val="0"/>
      <w:marRight w:val="0"/>
      <w:marTop w:val="0"/>
      <w:marBottom w:val="0"/>
      <w:divBdr>
        <w:top w:val="none" w:sz="0" w:space="0" w:color="auto"/>
        <w:left w:val="none" w:sz="0" w:space="0" w:color="auto"/>
        <w:bottom w:val="none" w:sz="0" w:space="0" w:color="auto"/>
        <w:right w:val="none" w:sz="0" w:space="0" w:color="auto"/>
      </w:divBdr>
    </w:div>
    <w:div w:id="540753471">
      <w:bodyDiv w:val="1"/>
      <w:marLeft w:val="0"/>
      <w:marRight w:val="0"/>
      <w:marTop w:val="0"/>
      <w:marBottom w:val="0"/>
      <w:divBdr>
        <w:top w:val="none" w:sz="0" w:space="0" w:color="auto"/>
        <w:left w:val="none" w:sz="0" w:space="0" w:color="auto"/>
        <w:bottom w:val="none" w:sz="0" w:space="0" w:color="auto"/>
        <w:right w:val="none" w:sz="0" w:space="0" w:color="auto"/>
      </w:divBdr>
    </w:div>
    <w:div w:id="616253557">
      <w:bodyDiv w:val="1"/>
      <w:marLeft w:val="0"/>
      <w:marRight w:val="0"/>
      <w:marTop w:val="0"/>
      <w:marBottom w:val="0"/>
      <w:divBdr>
        <w:top w:val="none" w:sz="0" w:space="0" w:color="auto"/>
        <w:left w:val="none" w:sz="0" w:space="0" w:color="auto"/>
        <w:bottom w:val="none" w:sz="0" w:space="0" w:color="auto"/>
        <w:right w:val="none" w:sz="0" w:space="0" w:color="auto"/>
      </w:divBdr>
    </w:div>
    <w:div w:id="643705350">
      <w:bodyDiv w:val="1"/>
      <w:marLeft w:val="0"/>
      <w:marRight w:val="0"/>
      <w:marTop w:val="0"/>
      <w:marBottom w:val="0"/>
      <w:divBdr>
        <w:top w:val="none" w:sz="0" w:space="0" w:color="auto"/>
        <w:left w:val="none" w:sz="0" w:space="0" w:color="auto"/>
        <w:bottom w:val="none" w:sz="0" w:space="0" w:color="auto"/>
        <w:right w:val="none" w:sz="0" w:space="0" w:color="auto"/>
      </w:divBdr>
    </w:div>
    <w:div w:id="648823665">
      <w:bodyDiv w:val="1"/>
      <w:marLeft w:val="0"/>
      <w:marRight w:val="0"/>
      <w:marTop w:val="0"/>
      <w:marBottom w:val="0"/>
      <w:divBdr>
        <w:top w:val="none" w:sz="0" w:space="0" w:color="auto"/>
        <w:left w:val="none" w:sz="0" w:space="0" w:color="auto"/>
        <w:bottom w:val="none" w:sz="0" w:space="0" w:color="auto"/>
        <w:right w:val="none" w:sz="0" w:space="0" w:color="auto"/>
      </w:divBdr>
    </w:div>
    <w:div w:id="670567793">
      <w:bodyDiv w:val="1"/>
      <w:marLeft w:val="0"/>
      <w:marRight w:val="0"/>
      <w:marTop w:val="0"/>
      <w:marBottom w:val="0"/>
      <w:divBdr>
        <w:top w:val="none" w:sz="0" w:space="0" w:color="auto"/>
        <w:left w:val="none" w:sz="0" w:space="0" w:color="auto"/>
        <w:bottom w:val="none" w:sz="0" w:space="0" w:color="auto"/>
        <w:right w:val="none" w:sz="0" w:space="0" w:color="auto"/>
      </w:divBdr>
    </w:div>
    <w:div w:id="726761187">
      <w:bodyDiv w:val="1"/>
      <w:marLeft w:val="0"/>
      <w:marRight w:val="0"/>
      <w:marTop w:val="0"/>
      <w:marBottom w:val="0"/>
      <w:divBdr>
        <w:top w:val="none" w:sz="0" w:space="0" w:color="auto"/>
        <w:left w:val="none" w:sz="0" w:space="0" w:color="auto"/>
        <w:bottom w:val="none" w:sz="0" w:space="0" w:color="auto"/>
        <w:right w:val="none" w:sz="0" w:space="0" w:color="auto"/>
      </w:divBdr>
      <w:divsChild>
        <w:div w:id="310058051">
          <w:marLeft w:val="0"/>
          <w:marRight w:val="0"/>
          <w:marTop w:val="0"/>
          <w:marBottom w:val="0"/>
          <w:divBdr>
            <w:top w:val="none" w:sz="0" w:space="0" w:color="auto"/>
            <w:left w:val="none" w:sz="0" w:space="0" w:color="auto"/>
            <w:bottom w:val="none" w:sz="0" w:space="0" w:color="auto"/>
            <w:right w:val="none" w:sz="0" w:space="0" w:color="auto"/>
          </w:divBdr>
          <w:divsChild>
            <w:div w:id="17654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173">
      <w:bodyDiv w:val="1"/>
      <w:marLeft w:val="0"/>
      <w:marRight w:val="0"/>
      <w:marTop w:val="0"/>
      <w:marBottom w:val="0"/>
      <w:divBdr>
        <w:top w:val="none" w:sz="0" w:space="0" w:color="auto"/>
        <w:left w:val="none" w:sz="0" w:space="0" w:color="auto"/>
        <w:bottom w:val="none" w:sz="0" w:space="0" w:color="auto"/>
        <w:right w:val="none" w:sz="0" w:space="0" w:color="auto"/>
      </w:divBdr>
    </w:div>
    <w:div w:id="736127091">
      <w:bodyDiv w:val="1"/>
      <w:marLeft w:val="0"/>
      <w:marRight w:val="0"/>
      <w:marTop w:val="0"/>
      <w:marBottom w:val="0"/>
      <w:divBdr>
        <w:top w:val="none" w:sz="0" w:space="0" w:color="auto"/>
        <w:left w:val="none" w:sz="0" w:space="0" w:color="auto"/>
        <w:bottom w:val="none" w:sz="0" w:space="0" w:color="auto"/>
        <w:right w:val="none" w:sz="0" w:space="0" w:color="auto"/>
      </w:divBdr>
    </w:div>
    <w:div w:id="784924773">
      <w:bodyDiv w:val="1"/>
      <w:marLeft w:val="0"/>
      <w:marRight w:val="0"/>
      <w:marTop w:val="0"/>
      <w:marBottom w:val="0"/>
      <w:divBdr>
        <w:top w:val="none" w:sz="0" w:space="0" w:color="auto"/>
        <w:left w:val="none" w:sz="0" w:space="0" w:color="auto"/>
        <w:bottom w:val="none" w:sz="0" w:space="0" w:color="auto"/>
        <w:right w:val="none" w:sz="0" w:space="0" w:color="auto"/>
      </w:divBdr>
    </w:div>
    <w:div w:id="808783451">
      <w:bodyDiv w:val="1"/>
      <w:marLeft w:val="0"/>
      <w:marRight w:val="0"/>
      <w:marTop w:val="0"/>
      <w:marBottom w:val="0"/>
      <w:divBdr>
        <w:top w:val="none" w:sz="0" w:space="0" w:color="auto"/>
        <w:left w:val="none" w:sz="0" w:space="0" w:color="auto"/>
        <w:bottom w:val="none" w:sz="0" w:space="0" w:color="auto"/>
        <w:right w:val="none" w:sz="0" w:space="0" w:color="auto"/>
      </w:divBdr>
    </w:div>
    <w:div w:id="827944290">
      <w:bodyDiv w:val="1"/>
      <w:marLeft w:val="0"/>
      <w:marRight w:val="0"/>
      <w:marTop w:val="0"/>
      <w:marBottom w:val="0"/>
      <w:divBdr>
        <w:top w:val="none" w:sz="0" w:space="0" w:color="auto"/>
        <w:left w:val="none" w:sz="0" w:space="0" w:color="auto"/>
        <w:bottom w:val="none" w:sz="0" w:space="0" w:color="auto"/>
        <w:right w:val="none" w:sz="0" w:space="0" w:color="auto"/>
      </w:divBdr>
    </w:div>
    <w:div w:id="869604999">
      <w:bodyDiv w:val="1"/>
      <w:marLeft w:val="0"/>
      <w:marRight w:val="0"/>
      <w:marTop w:val="0"/>
      <w:marBottom w:val="0"/>
      <w:divBdr>
        <w:top w:val="none" w:sz="0" w:space="0" w:color="auto"/>
        <w:left w:val="none" w:sz="0" w:space="0" w:color="auto"/>
        <w:bottom w:val="none" w:sz="0" w:space="0" w:color="auto"/>
        <w:right w:val="none" w:sz="0" w:space="0" w:color="auto"/>
      </w:divBdr>
    </w:div>
    <w:div w:id="880215548">
      <w:bodyDiv w:val="1"/>
      <w:marLeft w:val="0"/>
      <w:marRight w:val="0"/>
      <w:marTop w:val="0"/>
      <w:marBottom w:val="0"/>
      <w:divBdr>
        <w:top w:val="none" w:sz="0" w:space="0" w:color="auto"/>
        <w:left w:val="none" w:sz="0" w:space="0" w:color="auto"/>
        <w:bottom w:val="none" w:sz="0" w:space="0" w:color="auto"/>
        <w:right w:val="none" w:sz="0" w:space="0" w:color="auto"/>
      </w:divBdr>
    </w:div>
    <w:div w:id="885413591">
      <w:bodyDiv w:val="1"/>
      <w:marLeft w:val="0"/>
      <w:marRight w:val="0"/>
      <w:marTop w:val="0"/>
      <w:marBottom w:val="0"/>
      <w:divBdr>
        <w:top w:val="none" w:sz="0" w:space="0" w:color="auto"/>
        <w:left w:val="none" w:sz="0" w:space="0" w:color="auto"/>
        <w:bottom w:val="none" w:sz="0" w:space="0" w:color="auto"/>
        <w:right w:val="none" w:sz="0" w:space="0" w:color="auto"/>
      </w:divBdr>
    </w:div>
    <w:div w:id="930623690">
      <w:bodyDiv w:val="1"/>
      <w:marLeft w:val="0"/>
      <w:marRight w:val="0"/>
      <w:marTop w:val="0"/>
      <w:marBottom w:val="0"/>
      <w:divBdr>
        <w:top w:val="none" w:sz="0" w:space="0" w:color="auto"/>
        <w:left w:val="none" w:sz="0" w:space="0" w:color="auto"/>
        <w:bottom w:val="none" w:sz="0" w:space="0" w:color="auto"/>
        <w:right w:val="none" w:sz="0" w:space="0" w:color="auto"/>
      </w:divBdr>
    </w:div>
    <w:div w:id="969360167">
      <w:bodyDiv w:val="1"/>
      <w:marLeft w:val="0"/>
      <w:marRight w:val="0"/>
      <w:marTop w:val="0"/>
      <w:marBottom w:val="0"/>
      <w:divBdr>
        <w:top w:val="none" w:sz="0" w:space="0" w:color="auto"/>
        <w:left w:val="none" w:sz="0" w:space="0" w:color="auto"/>
        <w:bottom w:val="none" w:sz="0" w:space="0" w:color="auto"/>
        <w:right w:val="none" w:sz="0" w:space="0" w:color="auto"/>
      </w:divBdr>
    </w:div>
    <w:div w:id="973097747">
      <w:bodyDiv w:val="1"/>
      <w:marLeft w:val="0"/>
      <w:marRight w:val="0"/>
      <w:marTop w:val="0"/>
      <w:marBottom w:val="0"/>
      <w:divBdr>
        <w:top w:val="none" w:sz="0" w:space="0" w:color="auto"/>
        <w:left w:val="none" w:sz="0" w:space="0" w:color="auto"/>
        <w:bottom w:val="none" w:sz="0" w:space="0" w:color="auto"/>
        <w:right w:val="none" w:sz="0" w:space="0" w:color="auto"/>
      </w:divBdr>
    </w:div>
    <w:div w:id="995259673">
      <w:bodyDiv w:val="1"/>
      <w:marLeft w:val="0"/>
      <w:marRight w:val="0"/>
      <w:marTop w:val="0"/>
      <w:marBottom w:val="0"/>
      <w:divBdr>
        <w:top w:val="none" w:sz="0" w:space="0" w:color="auto"/>
        <w:left w:val="none" w:sz="0" w:space="0" w:color="auto"/>
        <w:bottom w:val="none" w:sz="0" w:space="0" w:color="auto"/>
        <w:right w:val="none" w:sz="0" w:space="0" w:color="auto"/>
      </w:divBdr>
    </w:div>
    <w:div w:id="1015572723">
      <w:bodyDiv w:val="1"/>
      <w:marLeft w:val="0"/>
      <w:marRight w:val="0"/>
      <w:marTop w:val="0"/>
      <w:marBottom w:val="0"/>
      <w:divBdr>
        <w:top w:val="none" w:sz="0" w:space="0" w:color="auto"/>
        <w:left w:val="none" w:sz="0" w:space="0" w:color="auto"/>
        <w:bottom w:val="none" w:sz="0" w:space="0" w:color="auto"/>
        <w:right w:val="none" w:sz="0" w:space="0" w:color="auto"/>
      </w:divBdr>
    </w:div>
    <w:div w:id="1028262188">
      <w:bodyDiv w:val="1"/>
      <w:marLeft w:val="0"/>
      <w:marRight w:val="0"/>
      <w:marTop w:val="0"/>
      <w:marBottom w:val="0"/>
      <w:divBdr>
        <w:top w:val="none" w:sz="0" w:space="0" w:color="auto"/>
        <w:left w:val="none" w:sz="0" w:space="0" w:color="auto"/>
        <w:bottom w:val="none" w:sz="0" w:space="0" w:color="auto"/>
        <w:right w:val="none" w:sz="0" w:space="0" w:color="auto"/>
      </w:divBdr>
    </w:div>
    <w:div w:id="1029376315">
      <w:bodyDiv w:val="1"/>
      <w:marLeft w:val="0"/>
      <w:marRight w:val="0"/>
      <w:marTop w:val="0"/>
      <w:marBottom w:val="0"/>
      <w:divBdr>
        <w:top w:val="none" w:sz="0" w:space="0" w:color="auto"/>
        <w:left w:val="none" w:sz="0" w:space="0" w:color="auto"/>
        <w:bottom w:val="none" w:sz="0" w:space="0" w:color="auto"/>
        <w:right w:val="none" w:sz="0" w:space="0" w:color="auto"/>
      </w:divBdr>
    </w:div>
    <w:div w:id="1063136130">
      <w:bodyDiv w:val="1"/>
      <w:marLeft w:val="0"/>
      <w:marRight w:val="0"/>
      <w:marTop w:val="0"/>
      <w:marBottom w:val="0"/>
      <w:divBdr>
        <w:top w:val="none" w:sz="0" w:space="0" w:color="auto"/>
        <w:left w:val="none" w:sz="0" w:space="0" w:color="auto"/>
        <w:bottom w:val="none" w:sz="0" w:space="0" w:color="auto"/>
        <w:right w:val="none" w:sz="0" w:space="0" w:color="auto"/>
      </w:divBdr>
    </w:div>
    <w:div w:id="1108620613">
      <w:bodyDiv w:val="1"/>
      <w:marLeft w:val="0"/>
      <w:marRight w:val="0"/>
      <w:marTop w:val="0"/>
      <w:marBottom w:val="0"/>
      <w:divBdr>
        <w:top w:val="none" w:sz="0" w:space="0" w:color="auto"/>
        <w:left w:val="none" w:sz="0" w:space="0" w:color="auto"/>
        <w:bottom w:val="none" w:sz="0" w:space="0" w:color="auto"/>
        <w:right w:val="none" w:sz="0" w:space="0" w:color="auto"/>
      </w:divBdr>
    </w:div>
    <w:div w:id="1117673337">
      <w:bodyDiv w:val="1"/>
      <w:marLeft w:val="0"/>
      <w:marRight w:val="0"/>
      <w:marTop w:val="0"/>
      <w:marBottom w:val="0"/>
      <w:divBdr>
        <w:top w:val="none" w:sz="0" w:space="0" w:color="auto"/>
        <w:left w:val="none" w:sz="0" w:space="0" w:color="auto"/>
        <w:bottom w:val="none" w:sz="0" w:space="0" w:color="auto"/>
        <w:right w:val="none" w:sz="0" w:space="0" w:color="auto"/>
      </w:divBdr>
    </w:div>
    <w:div w:id="1154103401">
      <w:bodyDiv w:val="1"/>
      <w:marLeft w:val="0"/>
      <w:marRight w:val="0"/>
      <w:marTop w:val="0"/>
      <w:marBottom w:val="0"/>
      <w:divBdr>
        <w:top w:val="none" w:sz="0" w:space="0" w:color="auto"/>
        <w:left w:val="none" w:sz="0" w:space="0" w:color="auto"/>
        <w:bottom w:val="none" w:sz="0" w:space="0" w:color="auto"/>
        <w:right w:val="none" w:sz="0" w:space="0" w:color="auto"/>
      </w:divBdr>
    </w:div>
    <w:div w:id="1172525292">
      <w:bodyDiv w:val="1"/>
      <w:marLeft w:val="0"/>
      <w:marRight w:val="0"/>
      <w:marTop w:val="0"/>
      <w:marBottom w:val="0"/>
      <w:divBdr>
        <w:top w:val="none" w:sz="0" w:space="0" w:color="auto"/>
        <w:left w:val="none" w:sz="0" w:space="0" w:color="auto"/>
        <w:bottom w:val="none" w:sz="0" w:space="0" w:color="auto"/>
        <w:right w:val="none" w:sz="0" w:space="0" w:color="auto"/>
      </w:divBdr>
    </w:div>
    <w:div w:id="1220433395">
      <w:bodyDiv w:val="1"/>
      <w:marLeft w:val="0"/>
      <w:marRight w:val="0"/>
      <w:marTop w:val="0"/>
      <w:marBottom w:val="0"/>
      <w:divBdr>
        <w:top w:val="none" w:sz="0" w:space="0" w:color="auto"/>
        <w:left w:val="none" w:sz="0" w:space="0" w:color="auto"/>
        <w:bottom w:val="none" w:sz="0" w:space="0" w:color="auto"/>
        <w:right w:val="none" w:sz="0" w:space="0" w:color="auto"/>
      </w:divBdr>
      <w:divsChild>
        <w:div w:id="888996377">
          <w:marLeft w:val="0"/>
          <w:marRight w:val="0"/>
          <w:marTop w:val="0"/>
          <w:marBottom w:val="0"/>
          <w:divBdr>
            <w:top w:val="none" w:sz="0" w:space="0" w:color="auto"/>
            <w:left w:val="none" w:sz="0" w:space="0" w:color="auto"/>
            <w:bottom w:val="none" w:sz="0" w:space="0" w:color="auto"/>
            <w:right w:val="none" w:sz="0" w:space="0" w:color="auto"/>
          </w:divBdr>
          <w:divsChild>
            <w:div w:id="11608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7426">
      <w:bodyDiv w:val="1"/>
      <w:marLeft w:val="0"/>
      <w:marRight w:val="0"/>
      <w:marTop w:val="0"/>
      <w:marBottom w:val="0"/>
      <w:divBdr>
        <w:top w:val="none" w:sz="0" w:space="0" w:color="auto"/>
        <w:left w:val="none" w:sz="0" w:space="0" w:color="auto"/>
        <w:bottom w:val="none" w:sz="0" w:space="0" w:color="auto"/>
        <w:right w:val="none" w:sz="0" w:space="0" w:color="auto"/>
      </w:divBdr>
    </w:div>
    <w:div w:id="1295480189">
      <w:marLeft w:val="0"/>
      <w:marRight w:val="0"/>
      <w:marTop w:val="0"/>
      <w:marBottom w:val="0"/>
      <w:divBdr>
        <w:top w:val="none" w:sz="0" w:space="0" w:color="auto"/>
        <w:left w:val="none" w:sz="0" w:space="0" w:color="auto"/>
        <w:bottom w:val="none" w:sz="0" w:space="0" w:color="auto"/>
        <w:right w:val="none" w:sz="0" w:space="0" w:color="auto"/>
      </w:divBdr>
    </w:div>
    <w:div w:id="1295480191">
      <w:marLeft w:val="0"/>
      <w:marRight w:val="0"/>
      <w:marTop w:val="0"/>
      <w:marBottom w:val="0"/>
      <w:divBdr>
        <w:top w:val="none" w:sz="0" w:space="0" w:color="auto"/>
        <w:left w:val="none" w:sz="0" w:space="0" w:color="auto"/>
        <w:bottom w:val="none" w:sz="0" w:space="0" w:color="auto"/>
        <w:right w:val="none" w:sz="0" w:space="0" w:color="auto"/>
      </w:divBdr>
    </w:div>
    <w:div w:id="1295480192">
      <w:marLeft w:val="0"/>
      <w:marRight w:val="0"/>
      <w:marTop w:val="0"/>
      <w:marBottom w:val="0"/>
      <w:divBdr>
        <w:top w:val="none" w:sz="0" w:space="0" w:color="auto"/>
        <w:left w:val="none" w:sz="0" w:space="0" w:color="auto"/>
        <w:bottom w:val="none" w:sz="0" w:space="0" w:color="auto"/>
        <w:right w:val="none" w:sz="0" w:space="0" w:color="auto"/>
      </w:divBdr>
    </w:div>
    <w:div w:id="1295480195">
      <w:marLeft w:val="0"/>
      <w:marRight w:val="0"/>
      <w:marTop w:val="0"/>
      <w:marBottom w:val="0"/>
      <w:divBdr>
        <w:top w:val="none" w:sz="0" w:space="0" w:color="auto"/>
        <w:left w:val="none" w:sz="0" w:space="0" w:color="auto"/>
        <w:bottom w:val="none" w:sz="0" w:space="0" w:color="auto"/>
        <w:right w:val="none" w:sz="0" w:space="0" w:color="auto"/>
      </w:divBdr>
    </w:div>
    <w:div w:id="1295480196">
      <w:marLeft w:val="0"/>
      <w:marRight w:val="0"/>
      <w:marTop w:val="0"/>
      <w:marBottom w:val="0"/>
      <w:divBdr>
        <w:top w:val="none" w:sz="0" w:space="0" w:color="auto"/>
        <w:left w:val="none" w:sz="0" w:space="0" w:color="auto"/>
        <w:bottom w:val="none" w:sz="0" w:space="0" w:color="auto"/>
        <w:right w:val="none" w:sz="0" w:space="0" w:color="auto"/>
      </w:divBdr>
    </w:div>
    <w:div w:id="1295480199">
      <w:marLeft w:val="0"/>
      <w:marRight w:val="0"/>
      <w:marTop w:val="0"/>
      <w:marBottom w:val="0"/>
      <w:divBdr>
        <w:top w:val="none" w:sz="0" w:space="0" w:color="auto"/>
        <w:left w:val="none" w:sz="0" w:space="0" w:color="auto"/>
        <w:bottom w:val="none" w:sz="0" w:space="0" w:color="auto"/>
        <w:right w:val="none" w:sz="0" w:space="0" w:color="auto"/>
      </w:divBdr>
    </w:div>
    <w:div w:id="1295480203">
      <w:marLeft w:val="0"/>
      <w:marRight w:val="0"/>
      <w:marTop w:val="0"/>
      <w:marBottom w:val="0"/>
      <w:divBdr>
        <w:top w:val="none" w:sz="0" w:space="0" w:color="auto"/>
        <w:left w:val="none" w:sz="0" w:space="0" w:color="auto"/>
        <w:bottom w:val="none" w:sz="0" w:space="0" w:color="auto"/>
        <w:right w:val="none" w:sz="0" w:space="0" w:color="auto"/>
      </w:divBdr>
    </w:div>
    <w:div w:id="1295480205">
      <w:marLeft w:val="0"/>
      <w:marRight w:val="0"/>
      <w:marTop w:val="0"/>
      <w:marBottom w:val="0"/>
      <w:divBdr>
        <w:top w:val="none" w:sz="0" w:space="0" w:color="auto"/>
        <w:left w:val="none" w:sz="0" w:space="0" w:color="auto"/>
        <w:bottom w:val="none" w:sz="0" w:space="0" w:color="auto"/>
        <w:right w:val="none" w:sz="0" w:space="0" w:color="auto"/>
      </w:divBdr>
      <w:divsChild>
        <w:div w:id="1295480194">
          <w:marLeft w:val="0"/>
          <w:marRight w:val="0"/>
          <w:marTop w:val="0"/>
          <w:marBottom w:val="0"/>
          <w:divBdr>
            <w:top w:val="single" w:sz="6" w:space="0" w:color="000000"/>
            <w:left w:val="none" w:sz="0" w:space="0" w:color="auto"/>
            <w:bottom w:val="none" w:sz="0" w:space="0" w:color="auto"/>
            <w:right w:val="none" w:sz="0" w:space="0" w:color="auto"/>
          </w:divBdr>
        </w:div>
        <w:div w:id="1295480198">
          <w:marLeft w:val="0"/>
          <w:marRight w:val="0"/>
          <w:marTop w:val="0"/>
          <w:marBottom w:val="0"/>
          <w:divBdr>
            <w:top w:val="single" w:sz="6" w:space="0" w:color="000000"/>
            <w:left w:val="none" w:sz="0" w:space="0" w:color="auto"/>
            <w:bottom w:val="none" w:sz="0" w:space="0" w:color="auto"/>
            <w:right w:val="none" w:sz="0" w:space="0" w:color="auto"/>
          </w:divBdr>
        </w:div>
        <w:div w:id="1295480202">
          <w:marLeft w:val="0"/>
          <w:marRight w:val="0"/>
          <w:marTop w:val="0"/>
          <w:marBottom w:val="0"/>
          <w:divBdr>
            <w:top w:val="single" w:sz="6" w:space="0" w:color="000000"/>
            <w:left w:val="none" w:sz="0" w:space="0" w:color="auto"/>
            <w:bottom w:val="none" w:sz="0" w:space="0" w:color="auto"/>
            <w:right w:val="none" w:sz="0" w:space="0" w:color="auto"/>
          </w:divBdr>
        </w:div>
        <w:div w:id="1295480204">
          <w:marLeft w:val="0"/>
          <w:marRight w:val="0"/>
          <w:marTop w:val="0"/>
          <w:marBottom w:val="0"/>
          <w:divBdr>
            <w:top w:val="single" w:sz="6" w:space="0" w:color="000000"/>
            <w:left w:val="none" w:sz="0" w:space="0" w:color="auto"/>
            <w:bottom w:val="none" w:sz="0" w:space="0" w:color="auto"/>
            <w:right w:val="none" w:sz="0" w:space="0" w:color="auto"/>
          </w:divBdr>
        </w:div>
        <w:div w:id="1295480217">
          <w:marLeft w:val="0"/>
          <w:marRight w:val="0"/>
          <w:marTop w:val="0"/>
          <w:marBottom w:val="0"/>
          <w:divBdr>
            <w:top w:val="single" w:sz="6" w:space="0" w:color="000000"/>
            <w:left w:val="none" w:sz="0" w:space="0" w:color="auto"/>
            <w:bottom w:val="none" w:sz="0" w:space="0" w:color="auto"/>
            <w:right w:val="none" w:sz="0" w:space="0" w:color="auto"/>
          </w:divBdr>
        </w:div>
        <w:div w:id="1295480219">
          <w:marLeft w:val="0"/>
          <w:marRight w:val="0"/>
          <w:marTop w:val="0"/>
          <w:marBottom w:val="0"/>
          <w:divBdr>
            <w:top w:val="single" w:sz="6" w:space="0" w:color="000000"/>
            <w:left w:val="none" w:sz="0" w:space="0" w:color="auto"/>
            <w:bottom w:val="none" w:sz="0" w:space="0" w:color="auto"/>
            <w:right w:val="none" w:sz="0" w:space="0" w:color="auto"/>
          </w:divBdr>
        </w:div>
        <w:div w:id="1295480221">
          <w:marLeft w:val="0"/>
          <w:marRight w:val="0"/>
          <w:marTop w:val="0"/>
          <w:marBottom w:val="0"/>
          <w:divBdr>
            <w:top w:val="single" w:sz="6" w:space="0" w:color="000000"/>
            <w:left w:val="none" w:sz="0" w:space="0" w:color="auto"/>
            <w:bottom w:val="none" w:sz="0" w:space="0" w:color="auto"/>
            <w:right w:val="none" w:sz="0" w:space="0" w:color="auto"/>
          </w:divBdr>
        </w:div>
        <w:div w:id="1295480222">
          <w:marLeft w:val="0"/>
          <w:marRight w:val="0"/>
          <w:marTop w:val="0"/>
          <w:marBottom w:val="0"/>
          <w:divBdr>
            <w:top w:val="single" w:sz="6" w:space="0" w:color="000000"/>
            <w:left w:val="none" w:sz="0" w:space="0" w:color="auto"/>
            <w:bottom w:val="none" w:sz="0" w:space="0" w:color="auto"/>
            <w:right w:val="none" w:sz="0" w:space="0" w:color="auto"/>
          </w:divBdr>
        </w:div>
        <w:div w:id="1295480223">
          <w:marLeft w:val="0"/>
          <w:marRight w:val="0"/>
          <w:marTop w:val="0"/>
          <w:marBottom w:val="0"/>
          <w:divBdr>
            <w:top w:val="none" w:sz="0" w:space="0" w:color="auto"/>
            <w:left w:val="none" w:sz="0" w:space="0" w:color="auto"/>
            <w:bottom w:val="none" w:sz="0" w:space="0" w:color="auto"/>
            <w:right w:val="none" w:sz="0" w:space="0" w:color="auto"/>
          </w:divBdr>
        </w:div>
      </w:divsChild>
    </w:div>
    <w:div w:id="1295480207">
      <w:marLeft w:val="0"/>
      <w:marRight w:val="0"/>
      <w:marTop w:val="0"/>
      <w:marBottom w:val="0"/>
      <w:divBdr>
        <w:top w:val="none" w:sz="0" w:space="0" w:color="auto"/>
        <w:left w:val="none" w:sz="0" w:space="0" w:color="auto"/>
        <w:bottom w:val="none" w:sz="0" w:space="0" w:color="auto"/>
        <w:right w:val="none" w:sz="0" w:space="0" w:color="auto"/>
      </w:divBdr>
      <w:divsChild>
        <w:div w:id="1295480190">
          <w:marLeft w:val="0"/>
          <w:marRight w:val="0"/>
          <w:marTop w:val="0"/>
          <w:marBottom w:val="0"/>
          <w:divBdr>
            <w:top w:val="none" w:sz="0" w:space="0" w:color="auto"/>
            <w:left w:val="none" w:sz="0" w:space="0" w:color="auto"/>
            <w:bottom w:val="none" w:sz="0" w:space="0" w:color="auto"/>
            <w:right w:val="none" w:sz="0" w:space="0" w:color="auto"/>
          </w:divBdr>
        </w:div>
        <w:div w:id="1295480193">
          <w:marLeft w:val="0"/>
          <w:marRight w:val="0"/>
          <w:marTop w:val="0"/>
          <w:marBottom w:val="0"/>
          <w:divBdr>
            <w:top w:val="none" w:sz="0" w:space="0" w:color="auto"/>
            <w:left w:val="none" w:sz="0" w:space="0" w:color="auto"/>
            <w:bottom w:val="none" w:sz="0" w:space="0" w:color="auto"/>
            <w:right w:val="none" w:sz="0" w:space="0" w:color="auto"/>
          </w:divBdr>
        </w:div>
        <w:div w:id="1295480213">
          <w:marLeft w:val="0"/>
          <w:marRight w:val="0"/>
          <w:marTop w:val="0"/>
          <w:marBottom w:val="0"/>
          <w:divBdr>
            <w:top w:val="none" w:sz="0" w:space="0" w:color="auto"/>
            <w:left w:val="none" w:sz="0" w:space="0" w:color="auto"/>
            <w:bottom w:val="none" w:sz="0" w:space="0" w:color="auto"/>
            <w:right w:val="none" w:sz="0" w:space="0" w:color="auto"/>
          </w:divBdr>
        </w:div>
      </w:divsChild>
    </w:div>
    <w:div w:id="1295480208">
      <w:marLeft w:val="0"/>
      <w:marRight w:val="0"/>
      <w:marTop w:val="0"/>
      <w:marBottom w:val="0"/>
      <w:divBdr>
        <w:top w:val="none" w:sz="0" w:space="0" w:color="auto"/>
        <w:left w:val="none" w:sz="0" w:space="0" w:color="auto"/>
        <w:bottom w:val="none" w:sz="0" w:space="0" w:color="auto"/>
        <w:right w:val="none" w:sz="0" w:space="0" w:color="auto"/>
      </w:divBdr>
    </w:div>
    <w:div w:id="1295480210">
      <w:marLeft w:val="0"/>
      <w:marRight w:val="0"/>
      <w:marTop w:val="0"/>
      <w:marBottom w:val="0"/>
      <w:divBdr>
        <w:top w:val="none" w:sz="0" w:space="0" w:color="auto"/>
        <w:left w:val="none" w:sz="0" w:space="0" w:color="auto"/>
        <w:bottom w:val="none" w:sz="0" w:space="0" w:color="auto"/>
        <w:right w:val="none" w:sz="0" w:space="0" w:color="auto"/>
      </w:divBdr>
    </w:div>
    <w:div w:id="1295480211">
      <w:marLeft w:val="0"/>
      <w:marRight w:val="0"/>
      <w:marTop w:val="0"/>
      <w:marBottom w:val="0"/>
      <w:divBdr>
        <w:top w:val="none" w:sz="0" w:space="0" w:color="auto"/>
        <w:left w:val="none" w:sz="0" w:space="0" w:color="auto"/>
        <w:bottom w:val="none" w:sz="0" w:space="0" w:color="auto"/>
        <w:right w:val="none" w:sz="0" w:space="0" w:color="auto"/>
      </w:divBdr>
    </w:div>
    <w:div w:id="1295480214">
      <w:marLeft w:val="0"/>
      <w:marRight w:val="0"/>
      <w:marTop w:val="0"/>
      <w:marBottom w:val="0"/>
      <w:divBdr>
        <w:top w:val="none" w:sz="0" w:space="0" w:color="auto"/>
        <w:left w:val="none" w:sz="0" w:space="0" w:color="auto"/>
        <w:bottom w:val="none" w:sz="0" w:space="0" w:color="auto"/>
        <w:right w:val="none" w:sz="0" w:space="0" w:color="auto"/>
      </w:divBdr>
    </w:div>
    <w:div w:id="1295480216">
      <w:marLeft w:val="0"/>
      <w:marRight w:val="0"/>
      <w:marTop w:val="0"/>
      <w:marBottom w:val="0"/>
      <w:divBdr>
        <w:top w:val="none" w:sz="0" w:space="0" w:color="auto"/>
        <w:left w:val="none" w:sz="0" w:space="0" w:color="auto"/>
        <w:bottom w:val="none" w:sz="0" w:space="0" w:color="auto"/>
        <w:right w:val="none" w:sz="0" w:space="0" w:color="auto"/>
      </w:divBdr>
    </w:div>
    <w:div w:id="1295480218">
      <w:marLeft w:val="0"/>
      <w:marRight w:val="0"/>
      <w:marTop w:val="0"/>
      <w:marBottom w:val="0"/>
      <w:divBdr>
        <w:top w:val="none" w:sz="0" w:space="0" w:color="auto"/>
        <w:left w:val="none" w:sz="0" w:space="0" w:color="auto"/>
        <w:bottom w:val="none" w:sz="0" w:space="0" w:color="auto"/>
        <w:right w:val="none" w:sz="0" w:space="0" w:color="auto"/>
      </w:divBdr>
    </w:div>
    <w:div w:id="1295480220">
      <w:marLeft w:val="0"/>
      <w:marRight w:val="0"/>
      <w:marTop w:val="0"/>
      <w:marBottom w:val="0"/>
      <w:divBdr>
        <w:top w:val="none" w:sz="0" w:space="0" w:color="auto"/>
        <w:left w:val="none" w:sz="0" w:space="0" w:color="auto"/>
        <w:bottom w:val="none" w:sz="0" w:space="0" w:color="auto"/>
        <w:right w:val="none" w:sz="0" w:space="0" w:color="auto"/>
      </w:divBdr>
      <w:divsChild>
        <w:div w:id="1295480197">
          <w:marLeft w:val="0"/>
          <w:marRight w:val="0"/>
          <w:marTop w:val="0"/>
          <w:marBottom w:val="0"/>
          <w:divBdr>
            <w:top w:val="none" w:sz="0" w:space="0" w:color="auto"/>
            <w:left w:val="none" w:sz="0" w:space="0" w:color="auto"/>
            <w:bottom w:val="none" w:sz="0" w:space="0" w:color="auto"/>
            <w:right w:val="none" w:sz="0" w:space="0" w:color="auto"/>
          </w:divBdr>
        </w:div>
        <w:div w:id="1295480200">
          <w:marLeft w:val="0"/>
          <w:marRight w:val="0"/>
          <w:marTop w:val="0"/>
          <w:marBottom w:val="0"/>
          <w:divBdr>
            <w:top w:val="none" w:sz="0" w:space="0" w:color="auto"/>
            <w:left w:val="none" w:sz="0" w:space="0" w:color="auto"/>
            <w:bottom w:val="none" w:sz="0" w:space="0" w:color="auto"/>
            <w:right w:val="none" w:sz="0" w:space="0" w:color="auto"/>
          </w:divBdr>
        </w:div>
        <w:div w:id="1295480201">
          <w:marLeft w:val="0"/>
          <w:marRight w:val="0"/>
          <w:marTop w:val="0"/>
          <w:marBottom w:val="0"/>
          <w:divBdr>
            <w:top w:val="none" w:sz="0" w:space="0" w:color="auto"/>
            <w:left w:val="none" w:sz="0" w:space="0" w:color="auto"/>
            <w:bottom w:val="none" w:sz="0" w:space="0" w:color="auto"/>
            <w:right w:val="none" w:sz="0" w:space="0" w:color="auto"/>
          </w:divBdr>
        </w:div>
        <w:div w:id="1295480206">
          <w:marLeft w:val="0"/>
          <w:marRight w:val="0"/>
          <w:marTop w:val="0"/>
          <w:marBottom w:val="0"/>
          <w:divBdr>
            <w:top w:val="none" w:sz="0" w:space="0" w:color="auto"/>
            <w:left w:val="none" w:sz="0" w:space="0" w:color="auto"/>
            <w:bottom w:val="none" w:sz="0" w:space="0" w:color="auto"/>
            <w:right w:val="none" w:sz="0" w:space="0" w:color="auto"/>
          </w:divBdr>
        </w:div>
        <w:div w:id="1295480209">
          <w:marLeft w:val="0"/>
          <w:marRight w:val="0"/>
          <w:marTop w:val="0"/>
          <w:marBottom w:val="0"/>
          <w:divBdr>
            <w:top w:val="none" w:sz="0" w:space="0" w:color="auto"/>
            <w:left w:val="none" w:sz="0" w:space="0" w:color="auto"/>
            <w:bottom w:val="none" w:sz="0" w:space="0" w:color="auto"/>
            <w:right w:val="none" w:sz="0" w:space="0" w:color="auto"/>
          </w:divBdr>
        </w:div>
        <w:div w:id="1295480212">
          <w:marLeft w:val="0"/>
          <w:marRight w:val="0"/>
          <w:marTop w:val="0"/>
          <w:marBottom w:val="0"/>
          <w:divBdr>
            <w:top w:val="none" w:sz="0" w:space="0" w:color="auto"/>
            <w:left w:val="none" w:sz="0" w:space="0" w:color="auto"/>
            <w:bottom w:val="none" w:sz="0" w:space="0" w:color="auto"/>
            <w:right w:val="none" w:sz="0" w:space="0" w:color="auto"/>
          </w:divBdr>
        </w:div>
        <w:div w:id="1295480215">
          <w:marLeft w:val="0"/>
          <w:marRight w:val="0"/>
          <w:marTop w:val="0"/>
          <w:marBottom w:val="0"/>
          <w:divBdr>
            <w:top w:val="none" w:sz="0" w:space="0" w:color="auto"/>
            <w:left w:val="none" w:sz="0" w:space="0" w:color="auto"/>
            <w:bottom w:val="none" w:sz="0" w:space="0" w:color="auto"/>
            <w:right w:val="none" w:sz="0" w:space="0" w:color="auto"/>
          </w:divBdr>
        </w:div>
      </w:divsChild>
    </w:div>
    <w:div w:id="1325862326">
      <w:bodyDiv w:val="1"/>
      <w:marLeft w:val="0"/>
      <w:marRight w:val="0"/>
      <w:marTop w:val="0"/>
      <w:marBottom w:val="0"/>
      <w:divBdr>
        <w:top w:val="none" w:sz="0" w:space="0" w:color="auto"/>
        <w:left w:val="none" w:sz="0" w:space="0" w:color="auto"/>
        <w:bottom w:val="none" w:sz="0" w:space="0" w:color="auto"/>
        <w:right w:val="none" w:sz="0" w:space="0" w:color="auto"/>
      </w:divBdr>
    </w:div>
    <w:div w:id="1334604889">
      <w:bodyDiv w:val="1"/>
      <w:marLeft w:val="0"/>
      <w:marRight w:val="0"/>
      <w:marTop w:val="0"/>
      <w:marBottom w:val="0"/>
      <w:divBdr>
        <w:top w:val="none" w:sz="0" w:space="0" w:color="auto"/>
        <w:left w:val="none" w:sz="0" w:space="0" w:color="auto"/>
        <w:bottom w:val="none" w:sz="0" w:space="0" w:color="auto"/>
        <w:right w:val="none" w:sz="0" w:space="0" w:color="auto"/>
      </w:divBdr>
    </w:div>
    <w:div w:id="1350251822">
      <w:bodyDiv w:val="1"/>
      <w:marLeft w:val="0"/>
      <w:marRight w:val="0"/>
      <w:marTop w:val="0"/>
      <w:marBottom w:val="0"/>
      <w:divBdr>
        <w:top w:val="none" w:sz="0" w:space="0" w:color="auto"/>
        <w:left w:val="none" w:sz="0" w:space="0" w:color="auto"/>
        <w:bottom w:val="none" w:sz="0" w:space="0" w:color="auto"/>
        <w:right w:val="none" w:sz="0" w:space="0" w:color="auto"/>
      </w:divBdr>
    </w:div>
    <w:div w:id="1375499658">
      <w:bodyDiv w:val="1"/>
      <w:marLeft w:val="0"/>
      <w:marRight w:val="0"/>
      <w:marTop w:val="0"/>
      <w:marBottom w:val="0"/>
      <w:divBdr>
        <w:top w:val="none" w:sz="0" w:space="0" w:color="auto"/>
        <w:left w:val="none" w:sz="0" w:space="0" w:color="auto"/>
        <w:bottom w:val="none" w:sz="0" w:space="0" w:color="auto"/>
        <w:right w:val="none" w:sz="0" w:space="0" w:color="auto"/>
      </w:divBdr>
    </w:div>
    <w:div w:id="1418789995">
      <w:bodyDiv w:val="1"/>
      <w:marLeft w:val="0"/>
      <w:marRight w:val="0"/>
      <w:marTop w:val="0"/>
      <w:marBottom w:val="0"/>
      <w:divBdr>
        <w:top w:val="none" w:sz="0" w:space="0" w:color="auto"/>
        <w:left w:val="none" w:sz="0" w:space="0" w:color="auto"/>
        <w:bottom w:val="none" w:sz="0" w:space="0" w:color="auto"/>
        <w:right w:val="none" w:sz="0" w:space="0" w:color="auto"/>
      </w:divBdr>
    </w:div>
    <w:div w:id="1425036399">
      <w:bodyDiv w:val="1"/>
      <w:marLeft w:val="0"/>
      <w:marRight w:val="0"/>
      <w:marTop w:val="0"/>
      <w:marBottom w:val="0"/>
      <w:divBdr>
        <w:top w:val="none" w:sz="0" w:space="0" w:color="auto"/>
        <w:left w:val="none" w:sz="0" w:space="0" w:color="auto"/>
        <w:bottom w:val="none" w:sz="0" w:space="0" w:color="auto"/>
        <w:right w:val="none" w:sz="0" w:space="0" w:color="auto"/>
      </w:divBdr>
    </w:div>
    <w:div w:id="1437022873">
      <w:bodyDiv w:val="1"/>
      <w:marLeft w:val="0"/>
      <w:marRight w:val="0"/>
      <w:marTop w:val="0"/>
      <w:marBottom w:val="0"/>
      <w:divBdr>
        <w:top w:val="none" w:sz="0" w:space="0" w:color="auto"/>
        <w:left w:val="none" w:sz="0" w:space="0" w:color="auto"/>
        <w:bottom w:val="none" w:sz="0" w:space="0" w:color="auto"/>
        <w:right w:val="none" w:sz="0" w:space="0" w:color="auto"/>
      </w:divBdr>
    </w:div>
    <w:div w:id="1457993425">
      <w:bodyDiv w:val="1"/>
      <w:marLeft w:val="0"/>
      <w:marRight w:val="0"/>
      <w:marTop w:val="0"/>
      <w:marBottom w:val="0"/>
      <w:divBdr>
        <w:top w:val="none" w:sz="0" w:space="0" w:color="auto"/>
        <w:left w:val="none" w:sz="0" w:space="0" w:color="auto"/>
        <w:bottom w:val="none" w:sz="0" w:space="0" w:color="auto"/>
        <w:right w:val="none" w:sz="0" w:space="0" w:color="auto"/>
      </w:divBdr>
    </w:div>
    <w:div w:id="1459256449">
      <w:bodyDiv w:val="1"/>
      <w:marLeft w:val="0"/>
      <w:marRight w:val="0"/>
      <w:marTop w:val="0"/>
      <w:marBottom w:val="0"/>
      <w:divBdr>
        <w:top w:val="none" w:sz="0" w:space="0" w:color="auto"/>
        <w:left w:val="none" w:sz="0" w:space="0" w:color="auto"/>
        <w:bottom w:val="none" w:sz="0" w:space="0" w:color="auto"/>
        <w:right w:val="none" w:sz="0" w:space="0" w:color="auto"/>
      </w:divBdr>
    </w:div>
    <w:div w:id="1474713738">
      <w:bodyDiv w:val="1"/>
      <w:marLeft w:val="0"/>
      <w:marRight w:val="0"/>
      <w:marTop w:val="0"/>
      <w:marBottom w:val="0"/>
      <w:divBdr>
        <w:top w:val="none" w:sz="0" w:space="0" w:color="auto"/>
        <w:left w:val="none" w:sz="0" w:space="0" w:color="auto"/>
        <w:bottom w:val="none" w:sz="0" w:space="0" w:color="auto"/>
        <w:right w:val="none" w:sz="0" w:space="0" w:color="auto"/>
      </w:divBdr>
    </w:div>
    <w:div w:id="1488982094">
      <w:bodyDiv w:val="1"/>
      <w:marLeft w:val="0"/>
      <w:marRight w:val="0"/>
      <w:marTop w:val="0"/>
      <w:marBottom w:val="0"/>
      <w:divBdr>
        <w:top w:val="none" w:sz="0" w:space="0" w:color="auto"/>
        <w:left w:val="none" w:sz="0" w:space="0" w:color="auto"/>
        <w:bottom w:val="none" w:sz="0" w:space="0" w:color="auto"/>
        <w:right w:val="none" w:sz="0" w:space="0" w:color="auto"/>
      </w:divBdr>
    </w:div>
    <w:div w:id="1499609851">
      <w:bodyDiv w:val="1"/>
      <w:marLeft w:val="0"/>
      <w:marRight w:val="0"/>
      <w:marTop w:val="0"/>
      <w:marBottom w:val="0"/>
      <w:divBdr>
        <w:top w:val="none" w:sz="0" w:space="0" w:color="auto"/>
        <w:left w:val="none" w:sz="0" w:space="0" w:color="auto"/>
        <w:bottom w:val="none" w:sz="0" w:space="0" w:color="auto"/>
        <w:right w:val="none" w:sz="0" w:space="0" w:color="auto"/>
      </w:divBdr>
    </w:div>
    <w:div w:id="1508910827">
      <w:bodyDiv w:val="1"/>
      <w:marLeft w:val="0"/>
      <w:marRight w:val="0"/>
      <w:marTop w:val="0"/>
      <w:marBottom w:val="0"/>
      <w:divBdr>
        <w:top w:val="none" w:sz="0" w:space="0" w:color="auto"/>
        <w:left w:val="none" w:sz="0" w:space="0" w:color="auto"/>
        <w:bottom w:val="none" w:sz="0" w:space="0" w:color="auto"/>
        <w:right w:val="none" w:sz="0" w:space="0" w:color="auto"/>
      </w:divBdr>
    </w:div>
    <w:div w:id="1520580521">
      <w:bodyDiv w:val="1"/>
      <w:marLeft w:val="0"/>
      <w:marRight w:val="0"/>
      <w:marTop w:val="0"/>
      <w:marBottom w:val="0"/>
      <w:divBdr>
        <w:top w:val="none" w:sz="0" w:space="0" w:color="auto"/>
        <w:left w:val="none" w:sz="0" w:space="0" w:color="auto"/>
        <w:bottom w:val="none" w:sz="0" w:space="0" w:color="auto"/>
        <w:right w:val="none" w:sz="0" w:space="0" w:color="auto"/>
      </w:divBdr>
    </w:div>
    <w:div w:id="1527061163">
      <w:bodyDiv w:val="1"/>
      <w:marLeft w:val="0"/>
      <w:marRight w:val="0"/>
      <w:marTop w:val="0"/>
      <w:marBottom w:val="0"/>
      <w:divBdr>
        <w:top w:val="none" w:sz="0" w:space="0" w:color="auto"/>
        <w:left w:val="none" w:sz="0" w:space="0" w:color="auto"/>
        <w:bottom w:val="none" w:sz="0" w:space="0" w:color="auto"/>
        <w:right w:val="none" w:sz="0" w:space="0" w:color="auto"/>
      </w:divBdr>
    </w:div>
    <w:div w:id="1528907321">
      <w:bodyDiv w:val="1"/>
      <w:marLeft w:val="0"/>
      <w:marRight w:val="0"/>
      <w:marTop w:val="0"/>
      <w:marBottom w:val="0"/>
      <w:divBdr>
        <w:top w:val="none" w:sz="0" w:space="0" w:color="auto"/>
        <w:left w:val="none" w:sz="0" w:space="0" w:color="auto"/>
        <w:bottom w:val="none" w:sz="0" w:space="0" w:color="auto"/>
        <w:right w:val="none" w:sz="0" w:space="0" w:color="auto"/>
      </w:divBdr>
    </w:div>
    <w:div w:id="1573849551">
      <w:bodyDiv w:val="1"/>
      <w:marLeft w:val="0"/>
      <w:marRight w:val="0"/>
      <w:marTop w:val="0"/>
      <w:marBottom w:val="0"/>
      <w:divBdr>
        <w:top w:val="none" w:sz="0" w:space="0" w:color="auto"/>
        <w:left w:val="none" w:sz="0" w:space="0" w:color="auto"/>
        <w:bottom w:val="none" w:sz="0" w:space="0" w:color="auto"/>
        <w:right w:val="none" w:sz="0" w:space="0" w:color="auto"/>
      </w:divBdr>
    </w:div>
    <w:div w:id="1615402922">
      <w:bodyDiv w:val="1"/>
      <w:marLeft w:val="0"/>
      <w:marRight w:val="0"/>
      <w:marTop w:val="0"/>
      <w:marBottom w:val="0"/>
      <w:divBdr>
        <w:top w:val="none" w:sz="0" w:space="0" w:color="auto"/>
        <w:left w:val="none" w:sz="0" w:space="0" w:color="auto"/>
        <w:bottom w:val="none" w:sz="0" w:space="0" w:color="auto"/>
        <w:right w:val="none" w:sz="0" w:space="0" w:color="auto"/>
      </w:divBdr>
    </w:div>
    <w:div w:id="1658068812">
      <w:bodyDiv w:val="1"/>
      <w:marLeft w:val="0"/>
      <w:marRight w:val="0"/>
      <w:marTop w:val="0"/>
      <w:marBottom w:val="0"/>
      <w:divBdr>
        <w:top w:val="none" w:sz="0" w:space="0" w:color="auto"/>
        <w:left w:val="none" w:sz="0" w:space="0" w:color="auto"/>
        <w:bottom w:val="none" w:sz="0" w:space="0" w:color="auto"/>
        <w:right w:val="none" w:sz="0" w:space="0" w:color="auto"/>
      </w:divBdr>
    </w:div>
    <w:div w:id="1658607388">
      <w:bodyDiv w:val="1"/>
      <w:marLeft w:val="0"/>
      <w:marRight w:val="0"/>
      <w:marTop w:val="0"/>
      <w:marBottom w:val="0"/>
      <w:divBdr>
        <w:top w:val="none" w:sz="0" w:space="0" w:color="auto"/>
        <w:left w:val="none" w:sz="0" w:space="0" w:color="auto"/>
        <w:bottom w:val="none" w:sz="0" w:space="0" w:color="auto"/>
        <w:right w:val="none" w:sz="0" w:space="0" w:color="auto"/>
      </w:divBdr>
    </w:div>
    <w:div w:id="1670012512">
      <w:bodyDiv w:val="1"/>
      <w:marLeft w:val="0"/>
      <w:marRight w:val="0"/>
      <w:marTop w:val="0"/>
      <w:marBottom w:val="0"/>
      <w:divBdr>
        <w:top w:val="none" w:sz="0" w:space="0" w:color="auto"/>
        <w:left w:val="none" w:sz="0" w:space="0" w:color="auto"/>
        <w:bottom w:val="none" w:sz="0" w:space="0" w:color="auto"/>
        <w:right w:val="none" w:sz="0" w:space="0" w:color="auto"/>
      </w:divBdr>
    </w:div>
    <w:div w:id="1671520669">
      <w:bodyDiv w:val="1"/>
      <w:marLeft w:val="0"/>
      <w:marRight w:val="0"/>
      <w:marTop w:val="0"/>
      <w:marBottom w:val="0"/>
      <w:divBdr>
        <w:top w:val="none" w:sz="0" w:space="0" w:color="auto"/>
        <w:left w:val="none" w:sz="0" w:space="0" w:color="auto"/>
        <w:bottom w:val="none" w:sz="0" w:space="0" w:color="auto"/>
        <w:right w:val="none" w:sz="0" w:space="0" w:color="auto"/>
      </w:divBdr>
    </w:div>
    <w:div w:id="1688947420">
      <w:bodyDiv w:val="1"/>
      <w:marLeft w:val="0"/>
      <w:marRight w:val="0"/>
      <w:marTop w:val="0"/>
      <w:marBottom w:val="0"/>
      <w:divBdr>
        <w:top w:val="none" w:sz="0" w:space="0" w:color="auto"/>
        <w:left w:val="none" w:sz="0" w:space="0" w:color="auto"/>
        <w:bottom w:val="none" w:sz="0" w:space="0" w:color="auto"/>
        <w:right w:val="none" w:sz="0" w:space="0" w:color="auto"/>
      </w:divBdr>
    </w:div>
    <w:div w:id="1690259732">
      <w:bodyDiv w:val="1"/>
      <w:marLeft w:val="0"/>
      <w:marRight w:val="0"/>
      <w:marTop w:val="0"/>
      <w:marBottom w:val="0"/>
      <w:divBdr>
        <w:top w:val="none" w:sz="0" w:space="0" w:color="auto"/>
        <w:left w:val="none" w:sz="0" w:space="0" w:color="auto"/>
        <w:bottom w:val="none" w:sz="0" w:space="0" w:color="auto"/>
        <w:right w:val="none" w:sz="0" w:space="0" w:color="auto"/>
      </w:divBdr>
    </w:div>
    <w:div w:id="1746680784">
      <w:bodyDiv w:val="1"/>
      <w:marLeft w:val="0"/>
      <w:marRight w:val="0"/>
      <w:marTop w:val="0"/>
      <w:marBottom w:val="0"/>
      <w:divBdr>
        <w:top w:val="none" w:sz="0" w:space="0" w:color="auto"/>
        <w:left w:val="none" w:sz="0" w:space="0" w:color="auto"/>
        <w:bottom w:val="none" w:sz="0" w:space="0" w:color="auto"/>
        <w:right w:val="none" w:sz="0" w:space="0" w:color="auto"/>
      </w:divBdr>
    </w:div>
    <w:div w:id="1750806074">
      <w:bodyDiv w:val="1"/>
      <w:marLeft w:val="0"/>
      <w:marRight w:val="0"/>
      <w:marTop w:val="0"/>
      <w:marBottom w:val="0"/>
      <w:divBdr>
        <w:top w:val="none" w:sz="0" w:space="0" w:color="auto"/>
        <w:left w:val="none" w:sz="0" w:space="0" w:color="auto"/>
        <w:bottom w:val="none" w:sz="0" w:space="0" w:color="auto"/>
        <w:right w:val="none" w:sz="0" w:space="0" w:color="auto"/>
      </w:divBdr>
    </w:div>
    <w:div w:id="1756046342">
      <w:bodyDiv w:val="1"/>
      <w:marLeft w:val="0"/>
      <w:marRight w:val="0"/>
      <w:marTop w:val="0"/>
      <w:marBottom w:val="0"/>
      <w:divBdr>
        <w:top w:val="none" w:sz="0" w:space="0" w:color="auto"/>
        <w:left w:val="none" w:sz="0" w:space="0" w:color="auto"/>
        <w:bottom w:val="none" w:sz="0" w:space="0" w:color="auto"/>
        <w:right w:val="none" w:sz="0" w:space="0" w:color="auto"/>
      </w:divBdr>
    </w:div>
    <w:div w:id="1860116681">
      <w:bodyDiv w:val="1"/>
      <w:marLeft w:val="0"/>
      <w:marRight w:val="0"/>
      <w:marTop w:val="0"/>
      <w:marBottom w:val="0"/>
      <w:divBdr>
        <w:top w:val="none" w:sz="0" w:space="0" w:color="auto"/>
        <w:left w:val="none" w:sz="0" w:space="0" w:color="auto"/>
        <w:bottom w:val="none" w:sz="0" w:space="0" w:color="auto"/>
        <w:right w:val="none" w:sz="0" w:space="0" w:color="auto"/>
      </w:divBdr>
    </w:div>
    <w:div w:id="1893618692">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17132415">
      <w:bodyDiv w:val="1"/>
      <w:marLeft w:val="0"/>
      <w:marRight w:val="0"/>
      <w:marTop w:val="0"/>
      <w:marBottom w:val="0"/>
      <w:divBdr>
        <w:top w:val="none" w:sz="0" w:space="0" w:color="auto"/>
        <w:left w:val="none" w:sz="0" w:space="0" w:color="auto"/>
        <w:bottom w:val="none" w:sz="0" w:space="0" w:color="auto"/>
        <w:right w:val="none" w:sz="0" w:space="0" w:color="auto"/>
      </w:divBdr>
    </w:div>
    <w:div w:id="1936130571">
      <w:bodyDiv w:val="1"/>
      <w:marLeft w:val="0"/>
      <w:marRight w:val="0"/>
      <w:marTop w:val="0"/>
      <w:marBottom w:val="0"/>
      <w:divBdr>
        <w:top w:val="none" w:sz="0" w:space="0" w:color="auto"/>
        <w:left w:val="none" w:sz="0" w:space="0" w:color="auto"/>
        <w:bottom w:val="none" w:sz="0" w:space="0" w:color="auto"/>
        <w:right w:val="none" w:sz="0" w:space="0" w:color="auto"/>
      </w:divBdr>
    </w:div>
    <w:div w:id="1962685990">
      <w:bodyDiv w:val="1"/>
      <w:marLeft w:val="0"/>
      <w:marRight w:val="0"/>
      <w:marTop w:val="0"/>
      <w:marBottom w:val="0"/>
      <w:divBdr>
        <w:top w:val="none" w:sz="0" w:space="0" w:color="auto"/>
        <w:left w:val="none" w:sz="0" w:space="0" w:color="auto"/>
        <w:bottom w:val="none" w:sz="0" w:space="0" w:color="auto"/>
        <w:right w:val="none" w:sz="0" w:space="0" w:color="auto"/>
      </w:divBdr>
    </w:div>
    <w:div w:id="1992101608">
      <w:bodyDiv w:val="1"/>
      <w:marLeft w:val="0"/>
      <w:marRight w:val="0"/>
      <w:marTop w:val="0"/>
      <w:marBottom w:val="0"/>
      <w:divBdr>
        <w:top w:val="none" w:sz="0" w:space="0" w:color="auto"/>
        <w:left w:val="none" w:sz="0" w:space="0" w:color="auto"/>
        <w:bottom w:val="none" w:sz="0" w:space="0" w:color="auto"/>
        <w:right w:val="none" w:sz="0" w:space="0" w:color="auto"/>
      </w:divBdr>
    </w:div>
    <w:div w:id="2009945147">
      <w:bodyDiv w:val="1"/>
      <w:marLeft w:val="0"/>
      <w:marRight w:val="0"/>
      <w:marTop w:val="0"/>
      <w:marBottom w:val="0"/>
      <w:divBdr>
        <w:top w:val="none" w:sz="0" w:space="0" w:color="auto"/>
        <w:left w:val="none" w:sz="0" w:space="0" w:color="auto"/>
        <w:bottom w:val="none" w:sz="0" w:space="0" w:color="auto"/>
        <w:right w:val="none" w:sz="0" w:space="0" w:color="auto"/>
      </w:divBdr>
    </w:div>
    <w:div w:id="2023891988">
      <w:bodyDiv w:val="1"/>
      <w:marLeft w:val="0"/>
      <w:marRight w:val="0"/>
      <w:marTop w:val="0"/>
      <w:marBottom w:val="0"/>
      <w:divBdr>
        <w:top w:val="none" w:sz="0" w:space="0" w:color="auto"/>
        <w:left w:val="none" w:sz="0" w:space="0" w:color="auto"/>
        <w:bottom w:val="none" w:sz="0" w:space="0" w:color="auto"/>
        <w:right w:val="none" w:sz="0" w:space="0" w:color="auto"/>
      </w:divBdr>
    </w:div>
    <w:div w:id="2027321930">
      <w:bodyDiv w:val="1"/>
      <w:marLeft w:val="0"/>
      <w:marRight w:val="0"/>
      <w:marTop w:val="0"/>
      <w:marBottom w:val="0"/>
      <w:divBdr>
        <w:top w:val="none" w:sz="0" w:space="0" w:color="auto"/>
        <w:left w:val="none" w:sz="0" w:space="0" w:color="auto"/>
        <w:bottom w:val="none" w:sz="0" w:space="0" w:color="auto"/>
        <w:right w:val="none" w:sz="0" w:space="0" w:color="auto"/>
      </w:divBdr>
    </w:div>
    <w:div w:id="2050064221">
      <w:bodyDiv w:val="1"/>
      <w:marLeft w:val="0"/>
      <w:marRight w:val="0"/>
      <w:marTop w:val="0"/>
      <w:marBottom w:val="0"/>
      <w:divBdr>
        <w:top w:val="none" w:sz="0" w:space="0" w:color="auto"/>
        <w:left w:val="none" w:sz="0" w:space="0" w:color="auto"/>
        <w:bottom w:val="none" w:sz="0" w:space="0" w:color="auto"/>
        <w:right w:val="none" w:sz="0" w:space="0" w:color="auto"/>
      </w:divBdr>
    </w:div>
    <w:div w:id="2061632816">
      <w:bodyDiv w:val="1"/>
      <w:marLeft w:val="0"/>
      <w:marRight w:val="0"/>
      <w:marTop w:val="0"/>
      <w:marBottom w:val="0"/>
      <w:divBdr>
        <w:top w:val="none" w:sz="0" w:space="0" w:color="auto"/>
        <w:left w:val="none" w:sz="0" w:space="0" w:color="auto"/>
        <w:bottom w:val="none" w:sz="0" w:space="0" w:color="auto"/>
        <w:right w:val="none" w:sz="0" w:space="0" w:color="auto"/>
      </w:divBdr>
    </w:div>
    <w:div w:id="2075660992">
      <w:bodyDiv w:val="1"/>
      <w:marLeft w:val="0"/>
      <w:marRight w:val="0"/>
      <w:marTop w:val="0"/>
      <w:marBottom w:val="0"/>
      <w:divBdr>
        <w:top w:val="none" w:sz="0" w:space="0" w:color="auto"/>
        <w:left w:val="none" w:sz="0" w:space="0" w:color="auto"/>
        <w:bottom w:val="none" w:sz="0" w:space="0" w:color="auto"/>
        <w:right w:val="none" w:sz="0" w:space="0" w:color="auto"/>
      </w:divBdr>
    </w:div>
    <w:div w:id="2078553670">
      <w:bodyDiv w:val="1"/>
      <w:marLeft w:val="0"/>
      <w:marRight w:val="0"/>
      <w:marTop w:val="0"/>
      <w:marBottom w:val="0"/>
      <w:divBdr>
        <w:top w:val="none" w:sz="0" w:space="0" w:color="auto"/>
        <w:left w:val="none" w:sz="0" w:space="0" w:color="auto"/>
        <w:bottom w:val="none" w:sz="0" w:space="0" w:color="auto"/>
        <w:right w:val="none" w:sz="0" w:space="0" w:color="auto"/>
      </w:divBdr>
    </w:div>
    <w:div w:id="2078936562">
      <w:bodyDiv w:val="1"/>
      <w:marLeft w:val="0"/>
      <w:marRight w:val="0"/>
      <w:marTop w:val="0"/>
      <w:marBottom w:val="0"/>
      <w:divBdr>
        <w:top w:val="none" w:sz="0" w:space="0" w:color="auto"/>
        <w:left w:val="none" w:sz="0" w:space="0" w:color="auto"/>
        <w:bottom w:val="none" w:sz="0" w:space="0" w:color="auto"/>
        <w:right w:val="none" w:sz="0" w:space="0" w:color="auto"/>
      </w:divBdr>
    </w:div>
    <w:div w:id="2098861059">
      <w:bodyDiv w:val="1"/>
      <w:marLeft w:val="0"/>
      <w:marRight w:val="0"/>
      <w:marTop w:val="0"/>
      <w:marBottom w:val="0"/>
      <w:divBdr>
        <w:top w:val="none" w:sz="0" w:space="0" w:color="auto"/>
        <w:left w:val="none" w:sz="0" w:space="0" w:color="auto"/>
        <w:bottom w:val="none" w:sz="0" w:space="0" w:color="auto"/>
        <w:right w:val="none" w:sz="0" w:space="0" w:color="auto"/>
      </w:divBdr>
    </w:div>
    <w:div w:id="21027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zikes@kzp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hrbackova@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zps@kzps.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1892</Words>
  <Characters>11166</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Konfederace zaměstnavatelských a podnikatelských svazů ČR</vt:lpstr>
    </vt:vector>
  </TitlesOfParts>
  <Company>KZPS</Company>
  <LinksUpToDate>false</LinksUpToDate>
  <CharactersWithSpaces>13032</CharactersWithSpaces>
  <SharedDoc>false</SharedDoc>
  <HLinks>
    <vt:vector size="24" baseType="variant">
      <vt:variant>
        <vt:i4>7143466</vt:i4>
      </vt:variant>
      <vt:variant>
        <vt:i4>9</vt:i4>
      </vt:variant>
      <vt:variant>
        <vt:i4>0</vt:i4>
      </vt:variant>
      <vt:variant>
        <vt:i4>5</vt:i4>
      </vt:variant>
      <vt:variant>
        <vt:lpwstr>tel:224</vt:lpwstr>
      </vt:variant>
      <vt:variant>
        <vt:lpwstr/>
      </vt:variant>
      <vt:variant>
        <vt:i4>1376294</vt:i4>
      </vt:variant>
      <vt:variant>
        <vt:i4>6</vt:i4>
      </vt:variant>
      <vt:variant>
        <vt:i4>0</vt:i4>
      </vt:variant>
      <vt:variant>
        <vt:i4>5</vt:i4>
      </vt:variant>
      <vt:variant>
        <vt:lpwstr>mailto:amort@zsdnp.cz</vt:lpwstr>
      </vt:variant>
      <vt:variant>
        <vt:lpwstr/>
      </vt:variant>
      <vt:variant>
        <vt:i4>5177452</vt:i4>
      </vt:variant>
      <vt:variant>
        <vt:i4>3</vt:i4>
      </vt:variant>
      <vt:variant>
        <vt:i4>0</vt:i4>
      </vt:variant>
      <vt:variant>
        <vt:i4>5</vt:i4>
      </vt:variant>
      <vt:variant>
        <vt:lpwstr>mailto:zikes@kzps.cz</vt:lpwstr>
      </vt:variant>
      <vt:variant>
        <vt:lpwstr/>
      </vt:variant>
      <vt:variant>
        <vt:i4>5439606</vt:i4>
      </vt:variant>
      <vt:variant>
        <vt:i4>0</vt:i4>
      </vt:variant>
      <vt:variant>
        <vt:i4>0</vt:i4>
      </vt:variant>
      <vt:variant>
        <vt:i4>5</vt:i4>
      </vt:variant>
      <vt:variant>
        <vt:lpwstr>mailto:kzps@kzps.cz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Konfederace zaměstnavatelských a podnikatelských svazů ČR</dc:title>
  <dc:subject/>
  <dc:creator>Honza</dc:creator>
  <cp:keywords/>
  <cp:lastModifiedBy>Jan Zikeš</cp:lastModifiedBy>
  <cp:revision>36</cp:revision>
  <cp:lastPrinted>2016-10-12T10:41:00Z</cp:lastPrinted>
  <dcterms:created xsi:type="dcterms:W3CDTF">2020-07-21T13:09:00Z</dcterms:created>
  <dcterms:modified xsi:type="dcterms:W3CDTF">2023-05-30T08:21:00Z</dcterms:modified>
</cp:coreProperties>
</file>