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1EDFA70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D4801" w:rsidRPr="009D480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D0522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9D4801" w:rsidRPr="009D4801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254/2001 Sb., o vodách a o změně některých zákonů (vodní zákon),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47C89" w:rsidRDefault="00F94FD6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547C89" w:rsidRDefault="00DD03DC" w:rsidP="00547C8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547C8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547C8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547C89" w:rsidRDefault="00320994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88719" w14:textId="77777777" w:rsidR="00547C89" w:rsidRPr="00547C89" w:rsidRDefault="00547C89" w:rsidP="00547C8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26648353"/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§ 38 odst. 10)</w:t>
      </w:r>
    </w:p>
    <w:p w14:paraId="3BA39D41" w14:textId="77777777" w:rsidR="00547C89" w:rsidRPr="00547C89" w:rsidRDefault="00547C89" w:rsidP="00547C89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</w:p>
    <w:p w14:paraId="0ED491EB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</w:rPr>
        <w:t>Nově navrhovaný odstavec požadujeme upravit, a to následovně:</w:t>
      </w:r>
    </w:p>
    <w:p w14:paraId="0BEEACE8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6BED29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i/>
          <w:iCs/>
          <w:sz w:val="24"/>
          <w:szCs w:val="24"/>
        </w:rPr>
        <w:t xml:space="preserve">(10) Při povolování vypouštění odpadních vod s obsahem zvlášť nebezpečných závadných látek, prioritních nebezpečných látek nebo nebezpečných závadných látek podle přílohy č. 1 části II bodů 1 a 9 do vod povrchových vodoprávní úřad </w:t>
      </w:r>
      <w:r w:rsidRPr="00547C8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může uložit</w:t>
      </w:r>
      <w:r w:rsidRPr="00547C89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547C89">
        <w:rPr>
          <w:rFonts w:asciiTheme="minorHAnsi" w:hAnsiTheme="minorHAnsi" w:cstheme="minorHAnsi"/>
          <w:i/>
          <w:iCs/>
          <w:strike/>
          <w:sz w:val="24"/>
          <w:szCs w:val="24"/>
        </w:rPr>
        <w:t xml:space="preserve">uloží </w:t>
      </w:r>
      <w:r w:rsidRPr="00547C89">
        <w:rPr>
          <w:rFonts w:asciiTheme="minorHAnsi" w:hAnsiTheme="minorHAnsi" w:cstheme="minorHAnsi"/>
          <w:i/>
          <w:iCs/>
          <w:sz w:val="24"/>
          <w:szCs w:val="24"/>
        </w:rPr>
        <w:t xml:space="preserve">povinnost provádět kontinuální měření těchto vod v místě jejich vypouštění do vod povrchových. Znečišťovatel je </w:t>
      </w:r>
      <w:r w:rsidRPr="00547C8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v takovém případě</w:t>
      </w:r>
      <w:r w:rsidRPr="00547C89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547C89">
        <w:rPr>
          <w:rFonts w:asciiTheme="minorHAnsi" w:hAnsiTheme="minorHAnsi" w:cstheme="minorHAnsi"/>
          <w:i/>
          <w:iCs/>
          <w:sz w:val="24"/>
          <w:szCs w:val="24"/>
        </w:rPr>
        <w:t>povinen průběžně zaznamenávat, vyhodnocovat a uchovávat výsledky kontinuálního měření vypouštěných odpadních vod. Pokud lze z výsledků kontinuálního měření usuzovat na možnost vzniku havárie, je znečišťovatel povinen učinit odpovídající opatření k zabránění jejímu vzniku. Znečišťovatel je povinen zajistit a řádně provozovat technické prostředky pro kontinuální měření vypouštěných odpadních vod. Náležitosti a způsob provádění kontinuálního měření, podmínky zjišťování úrovně znečišťování kontinuálním měřením, vyhodnocení kontinuálního měření a náležitosti technických prostředků pro jeho provádění stanoví vláda nařízením.</w:t>
      </w:r>
    </w:p>
    <w:p w14:paraId="6D763687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16C3D0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6362FC9E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82358D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094D619B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Zavést povinnost provádět kontinuální měření vod plošně pro všechny provozovatele, kteří mají povinnost sledovat obsah zvlášť nebezpečných látek, prioritních nebezpečných látek nebo nebezpečných závadných látek dle přílohy č. 1 části II bodů 1 a 9, je nadbytečné, neefektivní a nehospodárné.</w:t>
      </w:r>
    </w:p>
    <w:p w14:paraId="78A622B0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8DC0A9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Z praxe jsou známy případy, kdy má provozovatel povinnost sledovat některou z nebezpečných látek dle výčtu uvedeném v návrhu odstavce 10 a vykazuje v daném ukazateli velmi nízkých koncentračních hodnot, velmi často pod mezí stanovitelnosti. V takovém případě je neefektivní zatěžovat provozovatele povinností provádět kontinuální měření předmětných vod zejména s ohledem na vysoké investiční a provozní náklady tohoto měření.</w:t>
      </w:r>
    </w:p>
    <w:p w14:paraId="1124DDA7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58035E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lastRenderedPageBreak/>
        <w:t>Je na zvážení, zda tato nově navržená povinnost provádění kontinuálního monitoringu nebude s ohledem na vysoké investiční a provozní náklady pro provozovatele příliš zatěžující s velmi malým přínosem pro zamezování případných havárií na vodách a zda by tedy nebylo vhodné navrhnout celý odstavec 10 § 38 z textu vypustit.</w:t>
      </w:r>
    </w:p>
    <w:p w14:paraId="218613BA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AF9399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Další možností je ponechat příslušnému vodoprávnímu úřadu rozhodovací pravomoc, zda má v konkrétních případech smysl provádět kontinuální měření či nikoliv. Odstavec 10 § 38 navrhujeme upravit takto:    </w:t>
      </w:r>
    </w:p>
    <w:p w14:paraId="7DBE23ED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54904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7ED320" w14:textId="77777777" w:rsidR="00547C89" w:rsidRPr="00547C89" w:rsidRDefault="00547C89" w:rsidP="00547C8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§ 40 odst. 2)</w:t>
      </w:r>
    </w:p>
    <w:p w14:paraId="64766710" w14:textId="77777777" w:rsidR="00547C89" w:rsidRPr="00547C89" w:rsidRDefault="00547C89" w:rsidP="00547C89">
      <w:pPr>
        <w:pStyle w:val="Odstavecseseznamem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D5CCBFF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</w:rPr>
        <w:t>Nově navrhovaný odstavec požadujeme upravit – vypustit „vždy“ a doplnit „výrazné“, a to následovně:</w:t>
      </w:r>
    </w:p>
    <w:p w14:paraId="5C0AC0CA" w14:textId="77777777" w:rsidR="00547C89" w:rsidRPr="00547C89" w:rsidRDefault="00547C89" w:rsidP="00547C89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2E658" w14:textId="77777777" w:rsidR="00547C89" w:rsidRPr="00547C89" w:rsidRDefault="00547C89" w:rsidP="00547C89">
      <w:pPr>
        <w:spacing w:before="1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7C89">
        <w:rPr>
          <w:rFonts w:asciiTheme="minorHAnsi" w:hAnsiTheme="minorHAnsi" w:cstheme="minorHAnsi"/>
          <w:i/>
          <w:iCs/>
          <w:sz w:val="24"/>
          <w:szCs w:val="24"/>
        </w:rPr>
        <w:t xml:space="preserve">(2) </w:t>
      </w:r>
      <w:r w:rsidRPr="00547C8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Havárií je </w:t>
      </w:r>
      <w:r w:rsidRPr="00547C89"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  <w:t>vždy</w:t>
      </w:r>
      <w:r w:rsidRPr="00547C8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547C89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výrazné </w:t>
      </w:r>
      <w:r w:rsidRPr="00547C8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zhoršení </w:t>
      </w:r>
      <w:r w:rsidRPr="00547C89">
        <w:rPr>
          <w:rFonts w:asciiTheme="minorHAnsi" w:hAnsiTheme="minorHAnsi" w:cstheme="minorHAnsi"/>
          <w:i/>
          <w:iCs/>
          <w:sz w:val="24"/>
          <w:szCs w:val="24"/>
        </w:rPr>
        <w:t xml:space="preserve">nebo závažné ohrožení </w:t>
      </w:r>
      <w:r w:rsidRPr="00547C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jakosti povrchových</w:t>
      </w:r>
      <w:r w:rsidRPr="00547C89">
        <w:rPr>
          <w:rFonts w:asciiTheme="minorHAnsi" w:hAnsiTheme="minorHAnsi" w:cstheme="minorHAnsi"/>
          <w:i/>
          <w:iCs/>
          <w:sz w:val="24"/>
          <w:szCs w:val="24"/>
        </w:rPr>
        <w:t xml:space="preserve"> nebo podzemních </w:t>
      </w:r>
      <w:r w:rsidRPr="00547C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vod ropnými látkami, kyanidy, těžkými kovy, zvlášť nebezpečnými závadnými látkami, prioritními nebezpečnými látkami</w:t>
      </w:r>
      <w:r w:rsidRPr="00547C89">
        <w:rPr>
          <w:rFonts w:asciiTheme="minorHAnsi" w:hAnsiTheme="minorHAnsi" w:cstheme="minorHAnsi"/>
          <w:i/>
          <w:iCs/>
          <w:sz w:val="24"/>
          <w:szCs w:val="24"/>
        </w:rPr>
        <w:t>, popřípadě radioaktivními látkami a radioaktivními odpady, nebo zhoršení nebo ohrožení jakosti povrchových nebo podzemních vod v chráněné oblasti přirozené akumulace vod nebo v ochranném pásmu vodního zdroje.</w:t>
      </w:r>
    </w:p>
    <w:p w14:paraId="559B7318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9B313E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27BCE2FA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C674A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37F34CE3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Při striktním výkladu dochází k naplnění definice havárie již při samotném vypouštění odpadních vod v souladu se stanovenými podmínkami jejich vypouštění. V případě vypouštění odpadních vod s nenulovým obsahem vyjmenovaných látek dochází k absolutnímu navýšení těchto látek v povrchových vodách, a tedy ke zhoršení jakosti povrchových vod. Proto je žádoucí, aby se jednalo o závažné, výrazné nebo mimořádné zhoršení jakosti vod. </w:t>
      </w:r>
    </w:p>
    <w:p w14:paraId="0BD9737D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Jednorázové marginální zvýšení obsahu ropných či jiných látek nelze považovat za havárii. Prahové koncentrace nejrůznějších látek ve vodě přirozeně kolísají okolo mezí detekce, někdy směrem dolů, jindy směrem nahoru.</w:t>
      </w:r>
    </w:p>
    <w:p w14:paraId="30303FC7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Současně je nutné vyloučit, že za ohrožení jakosti povrchových nebo podzemních vod se považuje faktické ohrožení </w:t>
      </w:r>
      <w:r w:rsidRPr="00547C89">
        <w:rPr>
          <w:rFonts w:asciiTheme="minorHAnsi" w:hAnsiTheme="minorHAnsi" w:cstheme="minorHAnsi"/>
          <w:b/>
          <w:bCs/>
          <w:sz w:val="24"/>
          <w:szCs w:val="24"/>
        </w:rPr>
        <w:t>z již realizované činnosti</w:t>
      </w:r>
      <w:r w:rsidRPr="00547C89">
        <w:rPr>
          <w:rFonts w:asciiTheme="minorHAnsi" w:hAnsiTheme="minorHAnsi" w:cstheme="minorHAnsi"/>
          <w:sz w:val="24"/>
          <w:szCs w:val="24"/>
        </w:rPr>
        <w:t xml:space="preserve">, nikoliv hypotetický předpoklad z činnosti plánované.  </w:t>
      </w:r>
    </w:p>
    <w:p w14:paraId="460B8611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230CAC" w14:textId="77777777" w:rsidR="00547C89" w:rsidRPr="00547C89" w:rsidRDefault="00547C89" w:rsidP="00547C89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t>§ 125h odst. 4</w:t>
      </w:r>
    </w:p>
    <w:p w14:paraId="32A9FBCD" w14:textId="77777777" w:rsidR="00547C89" w:rsidRPr="00547C89" w:rsidRDefault="00547C89" w:rsidP="00547C89">
      <w:pPr>
        <w:pStyle w:val="Odstavecseseznamem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E2DAEBB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Zavádí sankci až do výše 50 000 000 Kč. Navrhovaná sankce se jeví extrémní a navrhujeme její podstatné snížení na úroveň 10 000 000 Kč. </w:t>
      </w:r>
    </w:p>
    <w:p w14:paraId="79950BCE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1ACFF4" w14:textId="77777777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</w:rPr>
        <w:t xml:space="preserve">   </w:t>
      </w:r>
      <w:bookmarkStart w:id="1" w:name="_Hlk125534959"/>
      <w:r w:rsidRPr="00547C89">
        <w:rPr>
          <w:rFonts w:asciiTheme="minorHAnsi" w:hAnsiTheme="minorHAnsi" w:cstheme="minorHAnsi"/>
          <w:b/>
          <w:bCs/>
          <w:sz w:val="24"/>
          <w:szCs w:val="24"/>
        </w:rPr>
        <w:t xml:space="preserve">(4) Za přestupek podle odstavce 1 písmeno a) spáchaný vypouštěním odpadních vod lze uložit pokutu do </w:t>
      </w:r>
      <w:r w:rsidRPr="00547C89">
        <w:rPr>
          <w:rFonts w:asciiTheme="minorHAnsi" w:hAnsiTheme="minorHAnsi" w:cstheme="minorHAnsi"/>
          <w:b/>
          <w:bCs/>
          <w:strike/>
          <w:sz w:val="24"/>
          <w:szCs w:val="24"/>
        </w:rPr>
        <w:t>50 000 000</w:t>
      </w:r>
      <w:r w:rsidRPr="00547C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7C8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10 000 000 </w:t>
      </w:r>
      <w:r w:rsidRPr="00547C89">
        <w:rPr>
          <w:rFonts w:asciiTheme="minorHAnsi" w:hAnsiTheme="minorHAnsi" w:cstheme="minorHAnsi"/>
          <w:b/>
          <w:bCs/>
          <w:sz w:val="24"/>
          <w:szCs w:val="24"/>
        </w:rPr>
        <w:t>Kč, pokud měl původce havárie v době jejího vzniku současně uloženou povinnost provádění kontinuálního měření vypouštěných odpadních vod podle § 38 odst. 10.</w:t>
      </w:r>
    </w:p>
    <w:bookmarkEnd w:id="1"/>
    <w:p w14:paraId="32A88D5F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2728B8" w14:textId="77777777" w:rsidR="0021648E" w:rsidRDefault="0021648E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744452A" w14:textId="12AE7E12" w:rsidR="00547C89" w:rsidRPr="00547C89" w:rsidRDefault="00547C89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ODŮVODNĚNÍ:</w:t>
      </w:r>
    </w:p>
    <w:p w14:paraId="611E12F4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V důvodové zprávě je toto extrémní navýšení sankcí zdůvodněno mimo jiné usnesením senátu Nejvyššího správního soudu, které tvrdí, že aby pokuta za přestupek naplnila svůj účel z hlediska individuální i generální prevence, musí být citelným zásahem do majetkové sféry pachatele. Domníváme se, že i pokuty s horní hranicí 5 nebo 10 mil. Kč jsou citelným zásahem do majetkové sféry pachatele a k takto razantnímu navýšení sankcí tedy není žádný důvod.</w:t>
      </w:r>
    </w:p>
    <w:bookmarkEnd w:id="0"/>
    <w:p w14:paraId="59CA0B68" w14:textId="7777777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D3E2FF" w14:textId="672162F7" w:rsidR="00547C89" w:rsidRPr="00547C89" w:rsidRDefault="00547C89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3F5EAA2B" w:rsidR="00116A85" w:rsidRPr="00547C89" w:rsidRDefault="001932EA" w:rsidP="00547C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7C8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47C8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47C8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47C8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1243A0" w:rsidRDefault="00090C74" w:rsidP="00547C8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71EDABD" w14:textId="545D1DED" w:rsidR="00547C89" w:rsidRPr="001243A0" w:rsidRDefault="00547C89" w:rsidP="00547C8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126648319"/>
      <w:r w:rsidRPr="001243A0">
        <w:rPr>
          <w:rFonts w:asciiTheme="minorHAnsi" w:hAnsiTheme="minorHAnsi" w:cstheme="minorHAnsi"/>
          <w:bCs/>
          <w:sz w:val="24"/>
          <w:szCs w:val="24"/>
        </w:rPr>
        <w:t>Mgr. Petr Haas</w:t>
      </w:r>
      <w:r w:rsidRPr="001243A0">
        <w:rPr>
          <w:rFonts w:asciiTheme="minorHAnsi" w:hAnsiTheme="minorHAnsi" w:cstheme="minorHAnsi"/>
          <w:bCs/>
          <w:sz w:val="24"/>
          <w:szCs w:val="24"/>
        </w:rPr>
        <w:tab/>
      </w:r>
      <w:r w:rsidRPr="001243A0">
        <w:rPr>
          <w:rFonts w:asciiTheme="minorHAnsi" w:hAnsiTheme="minorHAnsi" w:cstheme="minorHAnsi"/>
          <w:bCs/>
          <w:sz w:val="24"/>
          <w:szCs w:val="24"/>
        </w:rPr>
        <w:tab/>
      </w:r>
      <w:r w:rsidRPr="001243A0">
        <w:rPr>
          <w:rFonts w:asciiTheme="minorHAnsi" w:hAnsiTheme="minorHAnsi" w:cstheme="minorHAnsi"/>
          <w:bCs/>
          <w:sz w:val="24"/>
          <w:szCs w:val="24"/>
        </w:rPr>
        <w:tab/>
        <w:t>e-mail:</w:t>
      </w:r>
      <w:r w:rsidR="00F51852" w:rsidRPr="001243A0">
        <w:rPr>
          <w:rFonts w:asciiTheme="minorHAnsi" w:hAnsiTheme="minorHAnsi" w:cstheme="minorHAnsi"/>
          <w:bCs/>
          <w:sz w:val="24"/>
          <w:szCs w:val="24"/>
        </w:rPr>
        <w:tab/>
      </w:r>
      <w:hyperlink r:id="rId11" w:history="1">
        <w:r w:rsidRPr="001243A0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haas@zscr.cz</w:t>
        </w:r>
      </w:hyperlink>
      <w:r w:rsidR="00F51852" w:rsidRPr="001243A0">
        <w:rPr>
          <w:rFonts w:asciiTheme="minorHAnsi" w:hAnsiTheme="minorHAnsi" w:cstheme="minorHAnsi"/>
          <w:bCs/>
          <w:sz w:val="24"/>
          <w:szCs w:val="24"/>
        </w:rPr>
        <w:tab/>
      </w:r>
      <w:r w:rsidR="00F51852" w:rsidRPr="001243A0">
        <w:rPr>
          <w:rFonts w:asciiTheme="minorHAnsi" w:hAnsiTheme="minorHAnsi" w:cstheme="minorHAnsi"/>
          <w:bCs/>
          <w:sz w:val="24"/>
          <w:szCs w:val="24"/>
        </w:rPr>
        <w:tab/>
      </w:r>
      <w:r w:rsidR="00F51852" w:rsidRPr="001243A0">
        <w:rPr>
          <w:rFonts w:asciiTheme="minorHAnsi" w:hAnsiTheme="minorHAnsi" w:cstheme="minorHAnsi"/>
          <w:bCs/>
          <w:sz w:val="24"/>
          <w:szCs w:val="24"/>
        </w:rPr>
        <w:tab/>
        <w:t>mob:</w:t>
      </w:r>
      <w:r w:rsidR="00F51852" w:rsidRPr="001243A0">
        <w:rPr>
          <w:rFonts w:asciiTheme="minorHAnsi" w:hAnsiTheme="minorHAnsi" w:cstheme="minorHAnsi"/>
          <w:bCs/>
          <w:sz w:val="24"/>
          <w:szCs w:val="24"/>
        </w:rPr>
        <w:tab/>
      </w:r>
      <w:r w:rsidR="00F51852" w:rsidRPr="001243A0">
        <w:rPr>
          <w:rFonts w:asciiTheme="minorHAnsi" w:hAnsiTheme="minorHAnsi" w:cstheme="minorHAnsi"/>
          <w:bCs/>
          <w:sz w:val="24"/>
          <w:szCs w:val="24"/>
        </w:rPr>
        <w:t>778 456 630</w:t>
      </w:r>
    </w:p>
    <w:bookmarkEnd w:id="2"/>
    <w:p w14:paraId="6AA718CE" w14:textId="07FAE603" w:rsidR="00116A85" w:rsidRPr="001243A0" w:rsidRDefault="00B17C0F" w:rsidP="00547C8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Cs/>
        </w:rPr>
      </w:pPr>
      <w:r w:rsidRPr="001243A0">
        <w:rPr>
          <w:rFonts w:asciiTheme="minorHAnsi" w:hAnsiTheme="minorHAnsi" w:cstheme="minorHAnsi"/>
          <w:bCs/>
        </w:rPr>
        <w:t>Dr.</w:t>
      </w:r>
      <w:r w:rsidR="00116A85" w:rsidRPr="001243A0">
        <w:rPr>
          <w:rFonts w:asciiTheme="minorHAnsi" w:hAnsiTheme="minorHAnsi" w:cstheme="minorHAnsi"/>
          <w:bCs/>
        </w:rPr>
        <w:t xml:space="preserve"> Jan Zikeš</w:t>
      </w:r>
      <w:r w:rsidR="00C02026" w:rsidRPr="001243A0">
        <w:rPr>
          <w:rFonts w:asciiTheme="minorHAnsi" w:hAnsiTheme="minorHAnsi" w:cstheme="minorHAnsi"/>
          <w:bCs/>
        </w:rPr>
        <w:tab/>
      </w:r>
      <w:r w:rsidR="00C02026" w:rsidRPr="001243A0">
        <w:rPr>
          <w:rFonts w:asciiTheme="minorHAnsi" w:hAnsiTheme="minorHAnsi" w:cstheme="minorHAnsi"/>
          <w:bCs/>
        </w:rPr>
        <w:tab/>
      </w:r>
      <w:r w:rsidR="007D6A55" w:rsidRPr="001243A0">
        <w:rPr>
          <w:rFonts w:asciiTheme="minorHAnsi" w:hAnsiTheme="minorHAnsi" w:cstheme="minorHAnsi"/>
          <w:bCs/>
        </w:rPr>
        <w:tab/>
      </w:r>
      <w:r w:rsidR="00F52BC5" w:rsidRPr="001243A0">
        <w:rPr>
          <w:rFonts w:asciiTheme="minorHAnsi" w:hAnsiTheme="minorHAnsi" w:cstheme="minorHAnsi"/>
          <w:bCs/>
        </w:rPr>
        <w:tab/>
      </w:r>
      <w:r w:rsidR="00116A85" w:rsidRPr="001243A0">
        <w:rPr>
          <w:rFonts w:asciiTheme="minorHAnsi" w:hAnsiTheme="minorHAnsi" w:cstheme="minorHAnsi"/>
          <w:bCs/>
        </w:rPr>
        <w:t>e</w:t>
      </w:r>
      <w:r w:rsidR="001932EA" w:rsidRPr="001243A0">
        <w:rPr>
          <w:rFonts w:asciiTheme="minorHAnsi" w:hAnsiTheme="minorHAnsi" w:cstheme="minorHAnsi"/>
          <w:bCs/>
        </w:rPr>
        <w:t>-</w:t>
      </w:r>
      <w:r w:rsidR="00116A85" w:rsidRPr="001243A0">
        <w:rPr>
          <w:rFonts w:asciiTheme="minorHAnsi" w:hAnsiTheme="minorHAnsi" w:cstheme="minorHAnsi"/>
          <w:bCs/>
        </w:rPr>
        <w:t>mail:</w:t>
      </w:r>
      <w:r w:rsidR="00B62EFD" w:rsidRPr="001243A0">
        <w:rPr>
          <w:rFonts w:asciiTheme="minorHAnsi" w:hAnsiTheme="minorHAnsi" w:cstheme="minorHAnsi"/>
          <w:bCs/>
        </w:rPr>
        <w:tab/>
      </w:r>
      <w:hyperlink r:id="rId12" w:history="1">
        <w:r w:rsidR="00116A85" w:rsidRPr="001243A0">
          <w:rPr>
            <w:rStyle w:val="Hypertextovodkaz"/>
            <w:rFonts w:asciiTheme="minorHAnsi" w:hAnsiTheme="minorHAnsi" w:cstheme="minorHAnsi"/>
            <w:bCs/>
          </w:rPr>
          <w:t>zikes@kzps.cz</w:t>
        </w:r>
      </w:hyperlink>
      <w:r w:rsidR="00C02026" w:rsidRPr="001243A0">
        <w:rPr>
          <w:rFonts w:asciiTheme="minorHAnsi" w:hAnsiTheme="minorHAnsi" w:cstheme="minorHAnsi"/>
          <w:bCs/>
        </w:rPr>
        <w:tab/>
      </w:r>
      <w:r w:rsidR="00C02026" w:rsidRPr="001243A0">
        <w:rPr>
          <w:rFonts w:asciiTheme="minorHAnsi" w:hAnsiTheme="minorHAnsi" w:cstheme="minorHAnsi"/>
          <w:bCs/>
        </w:rPr>
        <w:tab/>
      </w:r>
      <w:r w:rsidR="00680FD8" w:rsidRPr="001243A0">
        <w:rPr>
          <w:rFonts w:asciiTheme="minorHAnsi" w:hAnsiTheme="minorHAnsi" w:cstheme="minorHAnsi"/>
          <w:bCs/>
        </w:rPr>
        <w:tab/>
      </w:r>
      <w:r w:rsidR="00116A85" w:rsidRPr="001243A0">
        <w:rPr>
          <w:rFonts w:asciiTheme="minorHAnsi" w:hAnsiTheme="minorHAnsi" w:cstheme="minorHAnsi"/>
          <w:bCs/>
        </w:rPr>
        <w:t>tel:</w:t>
      </w:r>
      <w:r w:rsidR="00D442C1" w:rsidRPr="001243A0">
        <w:rPr>
          <w:rFonts w:asciiTheme="minorHAnsi" w:hAnsiTheme="minorHAnsi" w:cstheme="minorHAnsi"/>
          <w:bCs/>
        </w:rPr>
        <w:tab/>
      </w:r>
      <w:r w:rsidR="00C02026" w:rsidRPr="001243A0">
        <w:rPr>
          <w:rFonts w:asciiTheme="minorHAnsi" w:hAnsiTheme="minorHAnsi" w:cstheme="minorHAnsi"/>
          <w:bCs/>
        </w:rPr>
        <w:t>222 324</w:t>
      </w:r>
      <w:r w:rsidR="00F51852" w:rsidRPr="001243A0">
        <w:rPr>
          <w:rFonts w:asciiTheme="minorHAnsi" w:hAnsiTheme="minorHAnsi" w:cstheme="minorHAnsi"/>
          <w:bCs/>
        </w:rPr>
        <w:t> </w:t>
      </w:r>
      <w:r w:rsidR="00C02026" w:rsidRPr="001243A0">
        <w:rPr>
          <w:rFonts w:asciiTheme="minorHAnsi" w:hAnsiTheme="minorHAnsi" w:cstheme="minorHAnsi"/>
          <w:bCs/>
        </w:rPr>
        <w:t>985</w:t>
      </w:r>
    </w:p>
    <w:p w14:paraId="23122064" w14:textId="3F56C127" w:rsidR="002234F6" w:rsidRPr="001243A0" w:rsidRDefault="002234F6" w:rsidP="00547C8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3CDA9E" w14:textId="77777777" w:rsidR="00F51852" w:rsidRPr="00547C89" w:rsidRDefault="00F51852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1701B11" w:rsidR="00FD1397" w:rsidRPr="00547C89" w:rsidRDefault="009A436D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547C89">
        <w:rPr>
          <w:rFonts w:asciiTheme="minorHAnsi" w:hAnsiTheme="minorHAnsi" w:cstheme="minorHAnsi"/>
          <w:sz w:val="24"/>
          <w:szCs w:val="24"/>
        </w:rPr>
        <w:t xml:space="preserve"> </w:t>
      </w:r>
      <w:r w:rsidR="001243A0">
        <w:rPr>
          <w:rFonts w:asciiTheme="minorHAnsi" w:hAnsiTheme="minorHAnsi" w:cstheme="minorHAnsi"/>
          <w:sz w:val="24"/>
          <w:szCs w:val="24"/>
        </w:rPr>
        <w:t>17</w:t>
      </w:r>
      <w:r w:rsidR="00CF3AB9" w:rsidRPr="00547C89">
        <w:rPr>
          <w:rFonts w:asciiTheme="minorHAnsi" w:hAnsiTheme="minorHAnsi" w:cstheme="minorHAnsi"/>
          <w:sz w:val="24"/>
          <w:szCs w:val="24"/>
        </w:rPr>
        <w:t xml:space="preserve">. </w:t>
      </w:r>
      <w:r w:rsidR="001243A0">
        <w:rPr>
          <w:rFonts w:asciiTheme="minorHAnsi" w:hAnsiTheme="minorHAnsi" w:cstheme="minorHAnsi"/>
          <w:sz w:val="24"/>
          <w:szCs w:val="24"/>
        </w:rPr>
        <w:t>února</w:t>
      </w:r>
      <w:r w:rsidR="00CF3AB9" w:rsidRPr="00547C8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7F9BDD59" w:rsidR="009846A5" w:rsidRDefault="009846A5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87AC93" w14:textId="04F44604" w:rsidR="00F51852" w:rsidRDefault="00F51852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2ECD4A" w14:textId="77777777" w:rsidR="00F51852" w:rsidRPr="00547C89" w:rsidRDefault="00F51852" w:rsidP="00547C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547C89" w:rsidRDefault="00BF1917" w:rsidP="00547C8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E825FB" w:rsidRPr="00547C89">
        <w:rPr>
          <w:rFonts w:asciiTheme="minorHAnsi" w:hAnsiTheme="minorHAnsi" w:cstheme="minorHAnsi"/>
          <w:sz w:val="24"/>
          <w:szCs w:val="24"/>
        </w:rPr>
        <w:tab/>
      </w:r>
      <w:r w:rsidR="002A28AB" w:rsidRPr="00547C89">
        <w:rPr>
          <w:rFonts w:asciiTheme="minorHAnsi" w:hAnsiTheme="minorHAnsi" w:cstheme="minorHAnsi"/>
          <w:sz w:val="24"/>
          <w:szCs w:val="24"/>
        </w:rPr>
        <w:tab/>
      </w:r>
      <w:r w:rsidR="002A28AB" w:rsidRPr="00547C8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547C8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547C89">
      <w:pPr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ab/>
      </w:r>
      <w:r w:rsidRPr="00547C89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547C89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547C8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28DC" w14:textId="77777777" w:rsidR="00DF737D" w:rsidRDefault="00DF737D">
      <w:r>
        <w:separator/>
      </w:r>
    </w:p>
    <w:p w14:paraId="156D653A" w14:textId="77777777" w:rsidR="00DF737D" w:rsidRDefault="00DF737D"/>
  </w:endnote>
  <w:endnote w:type="continuationSeparator" w:id="0">
    <w:p w14:paraId="13874741" w14:textId="77777777" w:rsidR="00DF737D" w:rsidRDefault="00DF737D">
      <w:r>
        <w:continuationSeparator/>
      </w:r>
    </w:p>
    <w:p w14:paraId="47C5436F" w14:textId="77777777" w:rsidR="00DF737D" w:rsidRDefault="00DF7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CD0A" w14:textId="77777777" w:rsidR="00DF737D" w:rsidRDefault="00DF737D">
      <w:r>
        <w:separator/>
      </w:r>
    </w:p>
    <w:p w14:paraId="7005CAFA" w14:textId="77777777" w:rsidR="00DF737D" w:rsidRDefault="00DF737D"/>
  </w:footnote>
  <w:footnote w:type="continuationSeparator" w:id="0">
    <w:p w14:paraId="688FC5F6" w14:textId="77777777" w:rsidR="00DF737D" w:rsidRDefault="00DF737D">
      <w:r>
        <w:continuationSeparator/>
      </w:r>
    </w:p>
    <w:p w14:paraId="6EAA4B6D" w14:textId="77777777" w:rsidR="00DF737D" w:rsidRDefault="00DF7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C51"/>
    <w:multiLevelType w:val="hybridMultilevel"/>
    <w:tmpl w:val="1A10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956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3A0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648E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7C89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0522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4801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DF737D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1852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as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5776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2023-02-17T11:40:00Z</dcterms:modified>
</cp:coreProperties>
</file>