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E33F8" w14:textId="1921A4A8" w:rsidR="00CF6E36" w:rsidRDefault="001729C8" w:rsidP="0064259D">
      <w:pPr>
        <w:rPr>
          <w:i/>
          <w:sz w:val="18"/>
        </w:rPr>
      </w:pPr>
      <w:r>
        <w:rPr>
          <w:b/>
          <w:i/>
          <w:noProof/>
        </w:rPr>
        <w:drawing>
          <wp:anchor distT="0" distB="0" distL="114300" distR="114300" simplePos="0" relativeHeight="251659776" behindDoc="0" locked="0" layoutInCell="0" allowOverlap="1" wp14:anchorId="40871ADB" wp14:editId="4A1DA3F3">
            <wp:simplePos x="0" y="0"/>
            <wp:positionH relativeFrom="column">
              <wp:posOffset>-34925</wp:posOffset>
            </wp:positionH>
            <wp:positionV relativeFrom="paragraph">
              <wp:posOffset>237490</wp:posOffset>
            </wp:positionV>
            <wp:extent cx="1151890" cy="342265"/>
            <wp:effectExtent l="0" t="0" r="0" b="635"/>
            <wp:wrapTopAndBottom/>
            <wp:docPr id="1" name="obrázek 2" descr="Obsah obrázku text, klipart, vizit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Obsah obrázku text, klipart, vizit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i/>
          <w:sz w:val="18"/>
        </w:rPr>
        <w:t xml:space="preserve"> </w:t>
      </w:r>
    </w:p>
    <w:p w14:paraId="3A8B3D3A" w14:textId="77777777" w:rsidR="00CF6E36" w:rsidRDefault="00CF6E36" w:rsidP="00CF6E36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0AB8A2C1" w14:textId="388D206C" w:rsidR="00CF6E36" w:rsidRDefault="00CF6E36" w:rsidP="00CF6E36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684880EE" w14:textId="77777777" w:rsidR="00CF6E36" w:rsidRDefault="00CF6E36" w:rsidP="00CF6E36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5D95B8F2" w14:textId="77777777" w:rsidR="00CF6E36" w:rsidRDefault="00CF6E36" w:rsidP="0064259D">
      <w:pPr>
        <w:rPr>
          <w:i/>
          <w:sz w:val="18"/>
        </w:rPr>
      </w:pPr>
    </w:p>
    <w:p w14:paraId="6498D611" w14:textId="15374555" w:rsidR="00CD5A5C" w:rsidRDefault="00CD5A5C" w:rsidP="0064259D">
      <w:pPr>
        <w:rPr>
          <w:sz w:val="18"/>
        </w:rPr>
      </w:pPr>
      <w:r>
        <w:rPr>
          <w:i/>
          <w:sz w:val="18"/>
        </w:rPr>
        <w:t>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1729C8">
        <w:rPr>
          <w:i/>
          <w:sz w:val="18"/>
        </w:rPr>
        <w:tab/>
      </w:r>
      <w:r w:rsidR="001729C8">
        <w:rPr>
          <w:i/>
          <w:sz w:val="18"/>
        </w:rPr>
        <w:tab/>
      </w:r>
      <w:r w:rsidR="001729C8">
        <w:rPr>
          <w:i/>
          <w:sz w:val="18"/>
        </w:rPr>
        <w:tab/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</w:t>
      </w:r>
      <w:r w:rsidR="001729C8">
        <w:rPr>
          <w:sz w:val="18"/>
        </w:rPr>
        <w:tab/>
      </w:r>
      <w:r w:rsidR="001729C8">
        <w:rPr>
          <w:sz w:val="18"/>
        </w:rPr>
        <w:tab/>
      </w:r>
      <w:r w:rsidR="00D129E6">
        <w:rPr>
          <w:sz w:val="18"/>
        </w:rPr>
        <w:tab/>
      </w:r>
      <w:r w:rsidR="00D129E6">
        <w:rPr>
          <w:sz w:val="18"/>
        </w:rPr>
        <w:tab/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2742239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D129E6">
        <w:rPr>
          <w:sz w:val="18"/>
        </w:rPr>
        <w:tab/>
      </w:r>
      <w:r w:rsidR="00D129E6">
        <w:rPr>
          <w:sz w:val="18"/>
        </w:rPr>
        <w:tab/>
      </w:r>
      <w:r w:rsidR="00D129E6">
        <w:rPr>
          <w:sz w:val="18"/>
        </w:rPr>
        <w:tab/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D129E6">
        <w:rPr>
          <w:sz w:val="18"/>
        </w:rPr>
        <w:tab/>
      </w:r>
      <w:r w:rsidR="00D129E6">
        <w:rPr>
          <w:sz w:val="18"/>
        </w:rPr>
        <w:tab/>
      </w:r>
      <w:r w:rsidR="00D129E6">
        <w:rPr>
          <w:sz w:val="18"/>
        </w:rPr>
        <w:tab/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D129E6">
        <w:rPr>
          <w:sz w:val="18"/>
        </w:rPr>
        <w:t> </w:t>
      </w:r>
      <w:r w:rsidR="00173E77">
        <w:rPr>
          <w:sz w:val="18"/>
        </w:rPr>
        <w:t>3</w:t>
      </w:r>
      <w:r w:rsidR="007F5296">
        <w:rPr>
          <w:sz w:val="18"/>
        </w:rPr>
        <w:t>74</w:t>
      </w:r>
      <w:r w:rsidR="00D129E6">
        <w:rPr>
          <w:sz w:val="18"/>
        </w:rPr>
        <w:tab/>
      </w:r>
      <w:r w:rsidR="00D129E6">
        <w:rPr>
          <w:sz w:val="18"/>
        </w:rPr>
        <w:tab/>
      </w:r>
      <w:r w:rsidR="00D129E6">
        <w:rPr>
          <w:sz w:val="18"/>
        </w:rPr>
        <w:tab/>
      </w:r>
      <w:r w:rsidR="00D129E6">
        <w:rPr>
          <w:sz w:val="18"/>
        </w:rPr>
        <w:tab/>
      </w:r>
      <w:r w:rsidR="00363E89">
        <w:rPr>
          <w:sz w:val="18"/>
        </w:rPr>
        <w:t xml:space="preserve">        </w:t>
      </w:r>
      <w:r w:rsidR="00D129E6">
        <w:rPr>
          <w:sz w:val="18"/>
        </w:rPr>
        <w:t>e-</w:t>
      </w:r>
      <w:r w:rsidR="00CD5A5C">
        <w:rPr>
          <w:sz w:val="18"/>
        </w:rPr>
        <w:t xml:space="preserve">mail: </w:t>
      </w:r>
      <w:hyperlink r:id="rId8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3A62A0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A62A0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3A62A0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3A62A0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0C6CB0F8" w:rsidR="00D442C1" w:rsidRDefault="002B7592" w:rsidP="0031545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A62A0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3A62A0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 w:rsidRPr="003A62A0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31545E" w:rsidRPr="0031545E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807679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31545E" w:rsidRPr="0031545E">
        <w:rPr>
          <w:rFonts w:asciiTheme="minorHAnsi" w:hAnsiTheme="minorHAnsi" w:cstheme="minorHAnsi"/>
          <w:b/>
          <w:bCs/>
          <w:sz w:val="24"/>
          <w:szCs w:val="24"/>
        </w:rPr>
        <w:t xml:space="preserve"> zákona o lobbování</w:t>
      </w:r>
      <w:r w:rsidR="00D21B8B" w:rsidRPr="003A62A0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1003716B" w14:textId="77777777" w:rsidR="0031529C" w:rsidRPr="0031545E" w:rsidRDefault="0031529C" w:rsidP="003A62A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355B7F8" w14:textId="39B1AAB6" w:rsidR="0031529C" w:rsidRPr="0031545E" w:rsidRDefault="0031529C" w:rsidP="0031529C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1545E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Konfederace zaměstnavatelských a podnikatelských svazů ČR (KZPS ČR) uplatňuje následující </w:t>
      </w:r>
      <w:r w:rsidR="00673E05">
        <w:rPr>
          <w:rFonts w:asciiTheme="minorHAnsi" w:hAnsiTheme="minorHAnsi" w:cstheme="minorHAnsi"/>
          <w:sz w:val="24"/>
          <w:szCs w:val="24"/>
        </w:rPr>
        <w:t xml:space="preserve">zásadní a doporučující </w:t>
      </w:r>
      <w:r w:rsidRPr="0031545E">
        <w:rPr>
          <w:rFonts w:asciiTheme="minorHAnsi" w:hAnsiTheme="minorHAnsi" w:cstheme="minorHAnsi"/>
          <w:sz w:val="24"/>
          <w:szCs w:val="24"/>
        </w:rPr>
        <w:t>připomínky:</w:t>
      </w:r>
    </w:p>
    <w:p w14:paraId="4A7F853A" w14:textId="7EFFB9CF" w:rsidR="0031529C" w:rsidRDefault="0031529C" w:rsidP="0031529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C218433" w14:textId="77777777" w:rsidR="006D1050" w:rsidRPr="0031545E" w:rsidRDefault="006D1050" w:rsidP="0031529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ECE7FA7" w14:textId="6FEED8F6" w:rsidR="00E92CA1" w:rsidRPr="00C6759E" w:rsidRDefault="00E92CA1" w:rsidP="00E92CA1">
      <w:pPr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</w:pPr>
      <w:r w:rsidRPr="00C6759E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Zásadní připomínky</w:t>
      </w:r>
    </w:p>
    <w:p w14:paraId="39065532" w14:textId="77777777" w:rsidR="00673E05" w:rsidRPr="0031545E" w:rsidRDefault="00673E05" w:rsidP="00E92CA1">
      <w:pPr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</w:pP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2729"/>
        <w:gridCol w:w="3969"/>
        <w:gridCol w:w="5635"/>
      </w:tblGrid>
      <w:tr w:rsidR="00E92CA1" w:rsidRPr="0031545E" w14:paraId="1FF604AB" w14:textId="77777777" w:rsidTr="00E92CA1">
        <w:trPr>
          <w:trHeight w:val="34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3041079" w14:textId="77777777" w:rsidR="00E92CA1" w:rsidRPr="0031545E" w:rsidRDefault="00E92C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Člen uplatňující připomínku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DF8AD87" w14:textId="77777777" w:rsidR="00E92CA1" w:rsidRPr="0031545E" w:rsidRDefault="00E92CA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154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Připomínkované ustanovení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25D707" w14:textId="77777777" w:rsidR="00E92CA1" w:rsidRPr="0031545E" w:rsidRDefault="00E92C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Připomínka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EB71039" w14:textId="77777777" w:rsidR="00E92CA1" w:rsidRPr="0031545E" w:rsidRDefault="00E92C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Zdůvodnění</w:t>
            </w:r>
          </w:p>
        </w:tc>
      </w:tr>
      <w:tr w:rsidR="00E92CA1" w:rsidRPr="0031545E" w14:paraId="418D7833" w14:textId="77777777" w:rsidTr="00E92CA1">
        <w:trPr>
          <w:trHeight w:val="34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E32C" w14:textId="54CEDEB0" w:rsidR="00E92CA1" w:rsidRPr="0031545E" w:rsidRDefault="00807679" w:rsidP="00A83E2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KZPS / SPS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DAA9" w14:textId="77777777" w:rsidR="00E92CA1" w:rsidRPr="0031545E" w:rsidRDefault="00E92CA1" w:rsidP="00A83E2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t>§ 2</w:t>
            </w:r>
          </w:p>
          <w:p w14:paraId="72F170C4" w14:textId="77777777" w:rsidR="00E92CA1" w:rsidRPr="0031545E" w:rsidRDefault="00E92CA1" w:rsidP="00A83E2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Lobbování </w:t>
            </w:r>
          </w:p>
          <w:p w14:paraId="337FF435" w14:textId="77777777" w:rsidR="00E92CA1" w:rsidRPr="0031545E" w:rsidRDefault="00E92CA1" w:rsidP="00A83E2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(1) Lobbování je činnost spočívající v komunikaci, uskutečňovaná za účelem ovlivnění jednání lobbovaného při </w:t>
            </w:r>
          </w:p>
          <w:p w14:paraId="4EC86966" w14:textId="77777777" w:rsidR="00E92CA1" w:rsidRPr="0031545E" w:rsidRDefault="00E92CA1" w:rsidP="00A83E2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a)</w:t>
            </w:r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tab/>
              <w:t>přípravě, projednávání nebo schvalování</w:t>
            </w:r>
          </w:p>
          <w:p w14:paraId="79804737" w14:textId="77777777" w:rsidR="00E92CA1" w:rsidRPr="0031545E" w:rsidRDefault="00E92CA1" w:rsidP="00A83E2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t>i.</w:t>
            </w:r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tab/>
              <w:t>…..</w:t>
            </w:r>
          </w:p>
          <w:p w14:paraId="49390F07" w14:textId="77777777" w:rsidR="00E92CA1" w:rsidRPr="0031545E" w:rsidRDefault="00E92CA1" w:rsidP="00A83E2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t>ii</w:t>
            </w:r>
            <w:proofErr w:type="spellEnd"/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t>.</w:t>
            </w:r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tab/>
              <w:t>dokumentu obsahujícího koncepci rozvoje odvětví svěřeného ústřednímu správnímu úřadu, který schvaluje vláda nebo vedoucí ústředního správního úřadu (dále jen „koncepční dokument“).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57BC" w14:textId="77777777" w:rsidR="00E92CA1" w:rsidRPr="0031545E" w:rsidRDefault="00E92CA1" w:rsidP="00A83E2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Předmět zákona není zcela jasný. Z ustanovení nevyplývá, které materiály se považují za koncepční dokumenty.</w:t>
            </w:r>
          </w:p>
          <w:p w14:paraId="4DEC991E" w14:textId="77777777" w:rsidR="00E92CA1" w:rsidRPr="0031545E" w:rsidRDefault="00E92CA1" w:rsidP="00A83E2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Důvodová zpráva obsahuje pouze velmi neurčitý popis těchto dokumentů a jejich </w:t>
            </w:r>
            <w:proofErr w:type="spellStart"/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t>příkladmý</w:t>
            </w:r>
            <w:proofErr w:type="spellEnd"/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výčet.</w:t>
            </w:r>
          </w:p>
          <w:p w14:paraId="08BAFB3A" w14:textId="77777777" w:rsidR="00E92CA1" w:rsidRPr="0031545E" w:rsidRDefault="00E92CA1" w:rsidP="00A83E2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 xml:space="preserve">S ohledem na rozsáhlé povinnosti, které se k zákonu vztahují, navrhujeme koncepční dokumenty, tak jak jsou v § 2 odst. 1 písm. a) bod </w:t>
            </w:r>
            <w:proofErr w:type="spellStart"/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t>ii</w:t>
            </w:r>
            <w:proofErr w:type="spellEnd"/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t>. definovány, z předmětu regulace zákona vypustit.</w:t>
            </w:r>
          </w:p>
          <w:p w14:paraId="0844A60F" w14:textId="77777777" w:rsidR="00E92CA1" w:rsidRPr="0031545E" w:rsidRDefault="00E92CA1" w:rsidP="00A83E2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CA33396" w14:textId="77777777" w:rsidR="00E92CA1" w:rsidRPr="0031545E" w:rsidRDefault="00E92CA1" w:rsidP="00A83E26">
            <w:pPr>
              <w:spacing w:after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ECCB" w14:textId="77777777" w:rsidR="00E92CA1" w:rsidRPr="0031545E" w:rsidRDefault="00E92CA1" w:rsidP="00A83E2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 xml:space="preserve">V praxi nebude zřejmé, které materiály definici naplňují a které nikoliv. </w:t>
            </w:r>
          </w:p>
          <w:p w14:paraId="6DCEDF6A" w14:textId="77777777" w:rsidR="00E92CA1" w:rsidRPr="0031545E" w:rsidRDefault="00E92CA1" w:rsidP="00A83E2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t>Navíc vodítko nedává ani důvodová zpráva, která sice říká, že dokument se má posuzovat podle svého obsahu, a nikoliv podle názvu, ale už nedodává, jaké jsou znaky koncepčního dokumentu a jak jej odlišit od dokumentů jiných.</w:t>
            </w:r>
          </w:p>
          <w:p w14:paraId="345DE423" w14:textId="77777777" w:rsidR="00E92CA1" w:rsidRPr="0031545E" w:rsidRDefault="00E92CA1" w:rsidP="00A83E2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Navíc lobbista nemá přehled o tom, které materiály mají či nemají být schvalovány vládou nebo vedoucím ústředního správního úřadu, a kdy tedy jeho činnost naplňuje lobbování ve smyslu zákona a kdy nikoliv.</w:t>
            </w:r>
          </w:p>
          <w:p w14:paraId="1105EBA8" w14:textId="77777777" w:rsidR="00E92CA1" w:rsidRPr="0031545E" w:rsidRDefault="00E92CA1" w:rsidP="00A83E2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U mnoha dokumentů není až do poslední chvíle zřejmé, zda budou předloženy vládě ke schválení nebo pouze pro informaci. Lobbista tedy nemůže předem vědět, kterou činnost má do své zprávy zahrnout a kterou nikoliv. </w:t>
            </w:r>
          </w:p>
          <w:p w14:paraId="2B2E56D0" w14:textId="77777777" w:rsidR="00E92CA1" w:rsidRPr="0031545E" w:rsidRDefault="00E92CA1" w:rsidP="00A83E2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Lobbista nemůže být odpovědný za splnění povinností dle zákona, když nemá jasnou informaci o tom, zda v souvislosti s jeho činností vznikne či nevznikne koncepční materiál, který bude předložen vládě nebo vedoucímu správního úřadu ke schválení. </w:t>
            </w:r>
          </w:p>
          <w:p w14:paraId="2BC527AE" w14:textId="77777777" w:rsidR="00E92CA1" w:rsidRPr="0031545E" w:rsidRDefault="00E92CA1" w:rsidP="00A83E2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Navíc lobbista nemůže splnit informační povinnost vůči lobbovanému, když neví, zda jeho činnost v okamžiku, kdy ji provádí, je či není lobbováním dle zákona. Lobbovaný navíc nemá dle zákona žádnou povinnost informovat lobbistu o tom, jaké materiály </w:t>
            </w:r>
            <w:proofErr w:type="gramStart"/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t>vytváří</w:t>
            </w:r>
            <w:proofErr w:type="gramEnd"/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a zda nějaký z nich nenaplní definici koncepčního dokumentu.</w:t>
            </w:r>
          </w:p>
          <w:p w14:paraId="459007F1" w14:textId="77777777" w:rsidR="00E92CA1" w:rsidRPr="0031545E" w:rsidRDefault="00E92CA1" w:rsidP="00A83E26">
            <w:pPr>
              <w:spacing w:after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92CA1" w:rsidRPr="0031545E" w14:paraId="52AACA4A" w14:textId="77777777" w:rsidTr="00E92CA1">
        <w:trPr>
          <w:trHeight w:val="34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1996" w14:textId="6B44510F" w:rsidR="00E92CA1" w:rsidRPr="0031545E" w:rsidRDefault="00807679" w:rsidP="00A83E26">
            <w:pPr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KZPS / SPS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8042" w14:textId="77777777" w:rsidR="00E92CA1" w:rsidRPr="0031545E" w:rsidRDefault="00E92CA1" w:rsidP="00A83E2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hAnsiTheme="minorHAnsi" w:cstheme="minorHAnsi"/>
                <w:sz w:val="24"/>
                <w:szCs w:val="24"/>
              </w:rPr>
              <w:t>§ 13</w:t>
            </w:r>
          </w:p>
          <w:p w14:paraId="13B04C0E" w14:textId="77777777" w:rsidR="00E92CA1" w:rsidRPr="0031545E" w:rsidRDefault="00E92CA1" w:rsidP="00A83E2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hAnsiTheme="minorHAnsi" w:cstheme="minorHAnsi"/>
                <w:sz w:val="24"/>
                <w:szCs w:val="24"/>
              </w:rPr>
              <w:t>(4) V prohlášení lobbisty lobbista uvede</w:t>
            </w:r>
          </w:p>
          <w:p w14:paraId="6D627419" w14:textId="77777777" w:rsidR="00E92CA1" w:rsidRPr="0031545E" w:rsidRDefault="00E92CA1" w:rsidP="00A83E2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31545E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jméno, popřípadě jména, a příjmení lobbovaného, u kterého lobboval, </w:t>
            </w:r>
          </w:p>
          <w:p w14:paraId="750CDA11" w14:textId="77777777" w:rsidR="00E92CA1" w:rsidRPr="0031545E" w:rsidRDefault="00E92CA1" w:rsidP="00A83E2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31545E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orgán veřejné moci nebo organizační </w:t>
            </w:r>
            <w:r w:rsidRPr="0031545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složku státu, ve které lobbovaný působí, a funkci nebo zařazení lobbovaného,</w:t>
            </w:r>
          </w:p>
          <w:p w14:paraId="0916A91A" w14:textId="77777777" w:rsidR="00E92CA1" w:rsidRPr="0031545E" w:rsidRDefault="00E92CA1" w:rsidP="00A83E2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  <w:r w:rsidRPr="0031545E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zda lobbování proběhlo osobně, telefonicky nebo písemně a </w:t>
            </w:r>
          </w:p>
          <w:p w14:paraId="456205B7" w14:textId="77777777" w:rsidR="00E92CA1" w:rsidRPr="0031545E" w:rsidRDefault="00E92CA1" w:rsidP="00A83E26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31545E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  <w:r w:rsidRPr="0031545E">
              <w:rPr>
                <w:rFonts w:asciiTheme="minorHAnsi" w:hAnsiTheme="minorHAnsi" w:cstheme="minorHAnsi"/>
                <w:sz w:val="24"/>
                <w:szCs w:val="24"/>
              </w:rPr>
              <w:tab/>
              <w:t>cíl, kterého se lobbováním snažil dosáhnout.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0AF4" w14:textId="77777777" w:rsidR="00E92CA1" w:rsidRPr="0031545E" w:rsidRDefault="00E92CA1" w:rsidP="00A83E2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Navrhujeme v § 13 odst. 4 návrhu zákona vypustit písmeno c).</w:t>
            </w:r>
          </w:p>
          <w:p w14:paraId="03EB2BCE" w14:textId="77777777" w:rsidR="00E92CA1" w:rsidRPr="0031545E" w:rsidRDefault="00E92CA1" w:rsidP="00A83E2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FFC264B" w14:textId="77777777" w:rsidR="00E92CA1" w:rsidRPr="0031545E" w:rsidRDefault="00E92CA1" w:rsidP="00A83E26">
            <w:pPr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hAnsiTheme="minorHAnsi" w:cstheme="minorHAnsi"/>
                <w:sz w:val="24"/>
                <w:szCs w:val="24"/>
              </w:rPr>
              <w:t>§ 13</w:t>
            </w:r>
          </w:p>
          <w:p w14:paraId="37560EBF" w14:textId="77777777" w:rsidR="00E92CA1" w:rsidRPr="0031545E" w:rsidRDefault="00E92CA1" w:rsidP="00A83E2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hAnsiTheme="minorHAnsi" w:cstheme="minorHAnsi"/>
                <w:sz w:val="24"/>
                <w:szCs w:val="24"/>
              </w:rPr>
              <w:t>(4) V prohlášení lobbisty lobbista uvede</w:t>
            </w:r>
          </w:p>
          <w:p w14:paraId="7B8086D5" w14:textId="77777777" w:rsidR="00E92CA1" w:rsidRPr="0031545E" w:rsidRDefault="00E92CA1" w:rsidP="00A83E2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31545E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jméno, popřípadě jména, a příjmení lobbovaného, u kterého lobboval, </w:t>
            </w:r>
          </w:p>
          <w:p w14:paraId="0CC1843B" w14:textId="77777777" w:rsidR="00E92CA1" w:rsidRPr="0031545E" w:rsidRDefault="00E92CA1" w:rsidP="00A83E2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b)</w:t>
            </w:r>
            <w:r w:rsidRPr="0031545E">
              <w:rPr>
                <w:rFonts w:asciiTheme="minorHAnsi" w:hAnsiTheme="minorHAnsi" w:cstheme="minorHAnsi"/>
                <w:sz w:val="24"/>
                <w:szCs w:val="24"/>
              </w:rPr>
              <w:tab/>
              <w:t>orgán veřejné moci nebo organizační složku státu, ve které lobbovaný působí, a funkci nebo zařazení lobbovaného,</w:t>
            </w:r>
          </w:p>
          <w:p w14:paraId="76FA7FCE" w14:textId="77777777" w:rsidR="00E92CA1" w:rsidRPr="0031545E" w:rsidRDefault="00E92CA1" w:rsidP="00A83E26">
            <w:pPr>
              <w:jc w:val="both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31545E">
              <w:rPr>
                <w:rFonts w:asciiTheme="minorHAnsi" w:hAnsiTheme="minorHAnsi" w:cstheme="minorHAnsi"/>
                <w:strike/>
                <w:sz w:val="24"/>
                <w:szCs w:val="24"/>
              </w:rPr>
              <w:t>c)</w:t>
            </w:r>
            <w:r w:rsidRPr="0031545E">
              <w:rPr>
                <w:rFonts w:asciiTheme="minorHAnsi" w:hAnsiTheme="minorHAnsi" w:cstheme="minorHAnsi"/>
                <w:strike/>
                <w:sz w:val="24"/>
                <w:szCs w:val="24"/>
              </w:rPr>
              <w:tab/>
              <w:t xml:space="preserve">zda lobbování proběhlo osobně, telefonicky nebo písemně a </w:t>
            </w:r>
          </w:p>
          <w:p w14:paraId="030600C5" w14:textId="77777777" w:rsidR="00E92CA1" w:rsidRPr="0031545E" w:rsidRDefault="00E92CA1" w:rsidP="00A83E2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hAnsiTheme="minorHAnsi" w:cstheme="minorHAnsi"/>
                <w:strike/>
                <w:sz w:val="24"/>
                <w:szCs w:val="24"/>
              </w:rPr>
              <w:t>d)</w:t>
            </w:r>
            <w:r w:rsidRPr="0031545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154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c)</w:t>
            </w:r>
            <w:r w:rsidRPr="0031545E">
              <w:rPr>
                <w:rFonts w:asciiTheme="minorHAnsi" w:hAnsiTheme="minorHAnsi" w:cstheme="minorHAnsi"/>
                <w:sz w:val="24"/>
                <w:szCs w:val="24"/>
              </w:rPr>
              <w:tab/>
              <w:t>cíl, kterého se lobbováním snažil dosáhnout.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2DA8" w14:textId="77777777" w:rsidR="00E92CA1" w:rsidRPr="0031545E" w:rsidRDefault="00E92CA1" w:rsidP="00A83E26">
            <w:pPr>
              <w:spacing w:after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Není zřejmé, jakou informační hodnotu má údaj o tom, jakým způsobem k lobbování došlo. Požadovat údaje o formě styku jednotlivých osob, aniž by proto byl dobrý důvod, je přitom potřeba striktně odmítnout jako nepřiměřené zasahování do svobody jedince.</w:t>
            </w:r>
          </w:p>
          <w:p w14:paraId="09DC4055" w14:textId="77777777" w:rsidR="00E92CA1" w:rsidRPr="0031545E" w:rsidRDefault="00E92CA1" w:rsidP="00A83E26">
            <w:pPr>
              <w:spacing w:after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Pokud lobbista uvede údaj o tom, k jakému tématu lobboval a u koho, je irelevantní, jakým komunikačním kanálem k tomu došlo. Navíc ustanovení zjevně nereflektuje vývoj komunikačních prostředků a forem </w:t>
            </w:r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komunikace. Jakou kategorií lobbování by byl například elektronický videohovor?</w:t>
            </w:r>
          </w:p>
          <w:p w14:paraId="619CAD22" w14:textId="77777777" w:rsidR="00E92CA1" w:rsidRPr="0031545E" w:rsidRDefault="00E92CA1" w:rsidP="00A83E26">
            <w:pPr>
              <w:spacing w:after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S ohledem na stále se stírající hranice jednotlivých forem komunikace a dále s ohledem na to, že není nijak odůvodněno, proč je forma komunikace v daném </w:t>
            </w:r>
            <w:proofErr w:type="gramStart"/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t>kontextu</w:t>
            </w:r>
            <w:proofErr w:type="gramEnd"/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jakkoliv vypovídající, navrhujeme tento údaj vypustit.</w:t>
            </w:r>
          </w:p>
        </w:tc>
      </w:tr>
      <w:tr w:rsidR="00E92CA1" w:rsidRPr="0031545E" w14:paraId="38D54213" w14:textId="77777777" w:rsidTr="00E92CA1">
        <w:trPr>
          <w:trHeight w:val="34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6A05" w14:textId="37B0CDA4" w:rsidR="00E92CA1" w:rsidRPr="0031545E" w:rsidRDefault="00807679" w:rsidP="00A83E26">
            <w:pPr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KZPS / SPS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4CA9" w14:textId="77777777" w:rsidR="00E92CA1" w:rsidRPr="0031545E" w:rsidRDefault="00E92CA1" w:rsidP="00A83E2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hAnsiTheme="minorHAnsi" w:cstheme="minorHAnsi"/>
                <w:sz w:val="24"/>
                <w:szCs w:val="24"/>
              </w:rPr>
              <w:t>§ 13</w:t>
            </w:r>
          </w:p>
          <w:p w14:paraId="0010B934" w14:textId="77777777" w:rsidR="00E92CA1" w:rsidRPr="0031545E" w:rsidRDefault="00E92CA1" w:rsidP="00A83E2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hAnsiTheme="minorHAnsi" w:cstheme="minorHAnsi"/>
                <w:sz w:val="24"/>
                <w:szCs w:val="24"/>
              </w:rPr>
              <w:t>(4) V prohlášení lobbisty lobbista uvede</w:t>
            </w:r>
          </w:p>
          <w:p w14:paraId="1C9DB026" w14:textId="77777777" w:rsidR="00E92CA1" w:rsidRPr="0031545E" w:rsidRDefault="00E92CA1" w:rsidP="00A83E2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31545E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jméno, popřípadě jména, a příjmení lobbovaného, u kterého lobboval, </w:t>
            </w:r>
          </w:p>
          <w:p w14:paraId="687B5461" w14:textId="77777777" w:rsidR="00E92CA1" w:rsidRPr="0031545E" w:rsidRDefault="00E92CA1" w:rsidP="00A83E2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31545E">
              <w:rPr>
                <w:rFonts w:asciiTheme="minorHAnsi" w:hAnsiTheme="minorHAnsi" w:cstheme="minorHAnsi"/>
                <w:sz w:val="24"/>
                <w:szCs w:val="24"/>
              </w:rPr>
              <w:tab/>
              <w:t>orgán veřejné moci nebo organizační složku státu, ve které lobbovaný působí, a funkci nebo zařazení lobbovaného,</w:t>
            </w:r>
          </w:p>
          <w:p w14:paraId="5E610C04" w14:textId="77777777" w:rsidR="00E92CA1" w:rsidRPr="0031545E" w:rsidRDefault="00E92CA1" w:rsidP="00A83E2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  <w:r w:rsidRPr="0031545E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zda lobbování proběhlo osobně, telefonicky nebo písemně a </w:t>
            </w:r>
          </w:p>
          <w:p w14:paraId="4C16DC2E" w14:textId="77777777" w:rsidR="00E92CA1" w:rsidRPr="0031545E" w:rsidRDefault="00E92CA1" w:rsidP="00A83E2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d)</w:t>
            </w:r>
            <w:r w:rsidRPr="0031545E">
              <w:rPr>
                <w:rFonts w:asciiTheme="minorHAnsi" w:hAnsiTheme="minorHAnsi" w:cstheme="minorHAnsi"/>
                <w:sz w:val="24"/>
                <w:szCs w:val="24"/>
              </w:rPr>
              <w:tab/>
              <w:t>cíl, kterého se lobbováním snažil dosáhnout.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ABAD" w14:textId="77777777" w:rsidR="00E92CA1" w:rsidRPr="0031545E" w:rsidRDefault="00E92CA1" w:rsidP="00A83E2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Navrhujeme v § 13 odst. 4 návrhu zákona přeformulovat písmeno d) takto:</w:t>
            </w:r>
          </w:p>
          <w:p w14:paraId="220BD2F5" w14:textId="77777777" w:rsidR="00E92CA1" w:rsidRPr="0031545E" w:rsidRDefault="00E92CA1" w:rsidP="00A83E2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AA8C2F1" w14:textId="77777777" w:rsidR="00E92CA1" w:rsidRPr="0031545E" w:rsidRDefault="00E92CA1" w:rsidP="00A83E2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t>„</w:t>
            </w:r>
            <w:r w:rsidRPr="0031545E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  <w:r w:rsidRPr="0031545E">
              <w:rPr>
                <w:rFonts w:asciiTheme="minorHAnsi" w:hAnsiTheme="minorHAnsi" w:cstheme="minorHAnsi"/>
                <w:sz w:val="24"/>
                <w:szCs w:val="24"/>
              </w:rPr>
              <w:tab/>
              <w:t>téma lobbování.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6B64" w14:textId="77777777" w:rsidR="00E92CA1" w:rsidRPr="0031545E" w:rsidRDefault="00E92CA1" w:rsidP="00A83E26">
            <w:pPr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hAnsiTheme="minorHAnsi" w:cstheme="minorHAnsi"/>
                <w:sz w:val="24"/>
                <w:szCs w:val="24"/>
              </w:rPr>
              <w:t>Máme za to, že požadovat po lobbistovi formulaci jeho cíle, nebude přispívat k informační hodnotě jeho zprávy.</w:t>
            </w:r>
          </w:p>
          <w:p w14:paraId="2363E559" w14:textId="77777777" w:rsidR="00E92CA1" w:rsidRPr="0031545E" w:rsidRDefault="00E92CA1" w:rsidP="00A83E2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hAnsiTheme="minorHAnsi" w:cstheme="minorHAnsi"/>
                <w:sz w:val="24"/>
                <w:szCs w:val="24"/>
              </w:rPr>
              <w:t xml:space="preserve">Lobbista například uvede, že u dané osoby lobboval s cílem snížení administrativní zátěže podnikatelů. Tím, ale není identifikováno téma lobbingu, tedy zejména oblast, ve které k lobbování došlo. </w:t>
            </w:r>
          </w:p>
          <w:p w14:paraId="4A625149" w14:textId="77777777" w:rsidR="00E92CA1" w:rsidRPr="0031545E" w:rsidRDefault="00E92CA1" w:rsidP="00A83E2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hAnsiTheme="minorHAnsi" w:cstheme="minorHAnsi"/>
                <w:sz w:val="24"/>
                <w:szCs w:val="24"/>
              </w:rPr>
              <w:t>Máme za to, že ustanovení je potřeba přeformulovat tak, aby lobbista identifikoval téma lobbování, nikoliv jeho cíl.</w:t>
            </w:r>
          </w:p>
        </w:tc>
      </w:tr>
      <w:tr w:rsidR="00E92CA1" w:rsidRPr="0031545E" w14:paraId="70D43494" w14:textId="77777777" w:rsidTr="00E92CA1">
        <w:trPr>
          <w:trHeight w:val="34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A399" w14:textId="42650A23" w:rsidR="00E92CA1" w:rsidRPr="0031545E" w:rsidRDefault="00807679" w:rsidP="00A83E2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KZPS / SPS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167A" w14:textId="77777777" w:rsidR="00E92CA1" w:rsidRPr="0031545E" w:rsidRDefault="00E92CA1" w:rsidP="00A83E26">
            <w:pPr>
              <w:spacing w:after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t>§ 17</w:t>
            </w:r>
          </w:p>
          <w:p w14:paraId="4E0BFD64" w14:textId="77777777" w:rsidR="00E92CA1" w:rsidRPr="0031545E" w:rsidRDefault="00E92CA1" w:rsidP="00A83E26">
            <w:pPr>
              <w:spacing w:after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t>(6) Za přestupek podle odstavce 1 nebo odstavce 2 písm. a), c) až e) lze uložit zákaz činnosti do 3 let a zveřejnění rozhodnutí o přestupku.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D293" w14:textId="77777777" w:rsidR="00E92CA1" w:rsidRPr="0031545E" w:rsidRDefault="00E92CA1" w:rsidP="00A83E26">
            <w:pPr>
              <w:spacing w:after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Navrhujeme ustanovení § 17 odst. 6 vypustit případně zásadně přeformulovat, tak aby bylo jasně dáno, za jakých okolností lze tento trest uložit.</w:t>
            </w:r>
          </w:p>
          <w:p w14:paraId="7D0F24CB" w14:textId="77777777" w:rsidR="00E92CA1" w:rsidRPr="0031545E" w:rsidRDefault="00E92CA1" w:rsidP="00A83E26">
            <w:pPr>
              <w:spacing w:after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t>Trest zákazu činnosti by měl být ukládán (pokud vůbec) za opakovaný přestupek nebo za přestupek, který byl úmyslný či jím byla způsobena škoda.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8651" w14:textId="77777777" w:rsidR="00E92CA1" w:rsidRPr="0031545E" w:rsidRDefault="00E92CA1" w:rsidP="00A83E26">
            <w:pPr>
              <w:spacing w:after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t>Máme za to, že zákaz činnosti bude pro některé lobbisty nevykonatelný. Např. některé profesní komory musí ze zákona hájit zájmy svých členů, a proto jim činnost nelze zakázat (např. KZPS). Podobně jsou na tom například odborové organizace.</w:t>
            </w:r>
          </w:p>
          <w:p w14:paraId="63FF5002" w14:textId="77777777" w:rsidR="00E92CA1" w:rsidRDefault="00E92CA1" w:rsidP="001A7614">
            <w:pPr>
              <w:spacing w:after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t>Navíc zákon musí s ohledem na možné následky uložení trestu jasně stanovit podmínky, za kterých lze trest uložit. S ohledem na dosah trestu se bude zřejmě jednat o opakované závažné porušení zákona, kdy lobbista nebo lobbovaný jednají úmyslně nebo způsobí škodu.</w:t>
            </w:r>
          </w:p>
          <w:p w14:paraId="11B89260" w14:textId="09DC5040" w:rsidR="001A7614" w:rsidRPr="0031545E" w:rsidRDefault="001A7614" w:rsidP="001A7614">
            <w:pPr>
              <w:spacing w:after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92CA1" w:rsidRPr="0031545E" w14:paraId="0AD0F198" w14:textId="77777777" w:rsidTr="00E92CA1">
        <w:trPr>
          <w:trHeight w:val="34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0B74" w14:textId="04CCB60E" w:rsidR="00E92CA1" w:rsidRPr="0031545E" w:rsidRDefault="00807679" w:rsidP="00A83E2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KZPS / SPS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1404" w14:textId="77777777" w:rsidR="00E92CA1" w:rsidRPr="0031545E" w:rsidRDefault="00E92CA1" w:rsidP="00A83E26">
            <w:pPr>
              <w:spacing w:after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C41B" w14:textId="77777777" w:rsidR="00E92CA1" w:rsidRPr="0031545E" w:rsidRDefault="00E92CA1" w:rsidP="00A83E26">
            <w:pPr>
              <w:spacing w:after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t>Návrh v podstatě nepočítá s možností určitých výhod pro registrované lobbisty, a to zejména</w:t>
            </w:r>
          </w:p>
          <w:p w14:paraId="3C6A13CE" w14:textId="77777777" w:rsidR="00E92CA1" w:rsidRPr="0031545E" w:rsidRDefault="00E92CA1" w:rsidP="00A83E26">
            <w:pPr>
              <w:spacing w:after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C869110" w14:textId="77777777" w:rsidR="00E92CA1" w:rsidRPr="0031545E" w:rsidRDefault="00E92CA1" w:rsidP="00A83E26">
            <w:pPr>
              <w:spacing w:after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t>-</w:t>
            </w:r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tab/>
              <w:t>režim přístupu podobný jako pro hromadné sdělovací prostředky v Parlamentu,</w:t>
            </w:r>
          </w:p>
          <w:p w14:paraId="6177FABC" w14:textId="77777777" w:rsidR="00E92CA1" w:rsidRPr="0031545E" w:rsidRDefault="00E92CA1" w:rsidP="00A83E26">
            <w:pPr>
              <w:spacing w:after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t>-</w:t>
            </w:r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tab/>
              <w:t xml:space="preserve">přístup do </w:t>
            </w:r>
            <w:proofErr w:type="spellStart"/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t>eKLEP</w:t>
            </w:r>
            <w:proofErr w:type="spellEnd"/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– registrovaní lobbisté by obdrželi přihlašovací údaje do knihovny připravované legislativy (</w:t>
            </w:r>
            <w:proofErr w:type="spellStart"/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t>eKLEP</w:t>
            </w:r>
            <w:proofErr w:type="spellEnd"/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t>), bez možnosti upravovat či vkládat materiály,</w:t>
            </w:r>
          </w:p>
          <w:p w14:paraId="52DAFC07" w14:textId="77777777" w:rsidR="00E92CA1" w:rsidRPr="0031545E" w:rsidRDefault="00E92CA1" w:rsidP="00A83E26">
            <w:pPr>
              <w:spacing w:after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-</w:t>
            </w:r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tab/>
              <w:t>možnost vyjadřovat se na jednáních orgánů komor Parlamentu.</w:t>
            </w:r>
          </w:p>
          <w:p w14:paraId="36036A71" w14:textId="77777777" w:rsidR="00E92CA1" w:rsidRPr="0031545E" w:rsidRDefault="00E92CA1" w:rsidP="00A83E26">
            <w:pPr>
              <w:spacing w:after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t>Navrhujeme doplnit v rámci navrhovaného řešení regulace lobbingu výše uvedené výhody pro registrované lobbisty.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38FC" w14:textId="77777777" w:rsidR="00E92CA1" w:rsidRPr="0031545E" w:rsidRDefault="00E92CA1" w:rsidP="00A83E26">
            <w:pPr>
              <w:spacing w:after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K tomu, aby byla právní úprava skutečně efektivní, je potřeba nejen negativní motivace k registraci lobbisty, tedy hrozba trestem.</w:t>
            </w:r>
          </w:p>
          <w:p w14:paraId="61F1DD68" w14:textId="77777777" w:rsidR="00E92CA1" w:rsidRPr="0031545E" w:rsidRDefault="00E92CA1" w:rsidP="00A83E26">
            <w:pPr>
              <w:spacing w:after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t>Velmi účinným opatřením je pozitivní motivace, tedy získání určitých výhod.</w:t>
            </w:r>
          </w:p>
          <w:p w14:paraId="16C7D206" w14:textId="77777777" w:rsidR="00E92CA1" w:rsidRPr="0031545E" w:rsidRDefault="00E92CA1" w:rsidP="00A83E26">
            <w:pPr>
              <w:spacing w:after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1545E">
              <w:rPr>
                <w:rFonts w:asciiTheme="minorHAnsi" w:eastAsia="Calibri" w:hAnsiTheme="minorHAnsi" w:cstheme="minorHAnsi"/>
                <w:sz w:val="24"/>
                <w:szCs w:val="24"/>
              </w:rPr>
              <w:t>Proto navrhujeme doplnění uvedených výhod do návrhu zákona.</w:t>
            </w:r>
          </w:p>
        </w:tc>
      </w:tr>
    </w:tbl>
    <w:p w14:paraId="0CD11DA7" w14:textId="77777777" w:rsidR="00E92CA1" w:rsidRPr="0031545E" w:rsidRDefault="00E92CA1" w:rsidP="00A83E2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2C16F55D" w14:textId="12E5BF2D" w:rsidR="00BE7B56" w:rsidRDefault="00BE7B56" w:rsidP="008021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12E3D906" w14:textId="6CA5243E" w:rsidR="00D22A4D" w:rsidRPr="00C6759E" w:rsidRDefault="00D22A4D" w:rsidP="008021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  <w:r w:rsidRPr="00C6759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D</w:t>
      </w:r>
      <w:r w:rsidR="00C6759E" w:rsidRPr="00C6759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alší připomínky:</w:t>
      </w:r>
    </w:p>
    <w:p w14:paraId="166C53F0" w14:textId="77777777" w:rsidR="00C6759E" w:rsidRDefault="00C6759E" w:rsidP="008021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20634479" w14:textId="77777777" w:rsidR="00D22A4D" w:rsidRPr="00891A2C" w:rsidRDefault="00D22A4D" w:rsidP="00891A2C">
      <w:pPr>
        <w:spacing w:before="120" w:after="120"/>
        <w:jc w:val="both"/>
        <w:rPr>
          <w:rFonts w:asciiTheme="minorHAnsi" w:eastAsiaTheme="minorEastAsia" w:hAnsiTheme="minorHAnsi" w:cstheme="minorHAnsi"/>
          <w:b/>
          <w:sz w:val="24"/>
          <w:szCs w:val="24"/>
          <w:u w:val="single"/>
        </w:rPr>
      </w:pPr>
      <w:r w:rsidRPr="00891A2C">
        <w:rPr>
          <w:rFonts w:asciiTheme="minorHAnsi" w:eastAsiaTheme="minorEastAsia" w:hAnsiTheme="minorHAnsi" w:cstheme="minorHAnsi"/>
          <w:b/>
          <w:noProof/>
          <w:sz w:val="24"/>
          <w:szCs w:val="24"/>
          <w:u w:val="single"/>
        </w:rPr>
        <w:t>Obecné</w:t>
      </w:r>
      <w:r w:rsidRPr="00891A2C">
        <w:rPr>
          <w:rFonts w:asciiTheme="minorHAnsi" w:eastAsiaTheme="minorEastAsia" w:hAnsiTheme="minorHAnsi" w:cstheme="minorHAnsi"/>
          <w:b/>
          <w:sz w:val="24"/>
          <w:szCs w:val="24"/>
          <w:u w:val="single"/>
        </w:rPr>
        <w:t xml:space="preserve"> připomínky</w:t>
      </w:r>
    </w:p>
    <w:p w14:paraId="1B46A010" w14:textId="77777777" w:rsidR="00D22A4D" w:rsidRPr="00891A2C" w:rsidRDefault="00D22A4D" w:rsidP="00891A2C">
      <w:pPr>
        <w:spacing w:before="240" w:after="240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891A2C">
        <w:rPr>
          <w:rFonts w:asciiTheme="minorHAnsi" w:eastAsia="Arial" w:hAnsiTheme="minorHAnsi" w:cstheme="minorHAnsi"/>
          <w:b/>
          <w:bCs/>
          <w:sz w:val="24"/>
          <w:szCs w:val="24"/>
        </w:rPr>
        <w:t>Navrhujeme stáhnou předmětný návrh zákona z legislativního procesu a zcela jej přepracovat</w:t>
      </w:r>
    </w:p>
    <w:p w14:paraId="7F7751F0" w14:textId="77777777" w:rsidR="00D22A4D" w:rsidRPr="00891A2C" w:rsidRDefault="00D22A4D" w:rsidP="00891A2C">
      <w:pPr>
        <w:spacing w:before="240" w:after="24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891A2C">
        <w:rPr>
          <w:rFonts w:asciiTheme="minorHAnsi" w:eastAsia="Arial" w:hAnsiTheme="minorHAnsi" w:cstheme="minorHAnsi"/>
          <w:sz w:val="24"/>
          <w:szCs w:val="24"/>
        </w:rPr>
        <w:t xml:space="preserve">Povinnost hlášení každého jednotlivého jednání považujeme za </w:t>
      </w:r>
      <w:r w:rsidRPr="00891A2C">
        <w:rPr>
          <w:rFonts w:asciiTheme="minorHAnsi" w:eastAsia="Arial" w:hAnsiTheme="minorHAnsi" w:cstheme="minorHAnsi"/>
          <w:b/>
          <w:bCs/>
          <w:sz w:val="24"/>
          <w:szCs w:val="24"/>
        </w:rPr>
        <w:t>nerealistické, nekontrolovatelné a ve výsledku kontraproduktivní</w:t>
      </w:r>
      <w:r w:rsidRPr="00891A2C">
        <w:rPr>
          <w:rFonts w:asciiTheme="minorHAnsi" w:eastAsia="Arial" w:hAnsiTheme="minorHAnsi" w:cstheme="minorHAnsi"/>
          <w:sz w:val="24"/>
          <w:szCs w:val="24"/>
        </w:rPr>
        <w:t>. Tato až téměř bizarní povinnost v konečném důsledku stigmatizuje schůzky mezi lobbovaným a lobbistou v očích společnosti jako něco apriori nečestného. Obdobná povinnost vedla např. v Rakousku k tomu, že hlášených schůzek je nula – ve výsledku má tedy veřejnost nižší množství informací, než by jinak měla, neboť si každý dá raději pozor, aby nebyl ostrakizovaný, že něco někde „</w:t>
      </w:r>
      <w:proofErr w:type="spellStart"/>
      <w:r w:rsidRPr="00891A2C">
        <w:rPr>
          <w:rFonts w:asciiTheme="minorHAnsi" w:eastAsia="Arial" w:hAnsiTheme="minorHAnsi" w:cstheme="minorHAnsi"/>
          <w:sz w:val="24"/>
          <w:szCs w:val="24"/>
        </w:rPr>
        <w:t>zlobboval</w:t>
      </w:r>
      <w:proofErr w:type="spellEnd"/>
      <w:r w:rsidRPr="00891A2C">
        <w:rPr>
          <w:rFonts w:asciiTheme="minorHAnsi" w:eastAsia="Arial" w:hAnsiTheme="minorHAnsi" w:cstheme="minorHAnsi"/>
          <w:sz w:val="24"/>
          <w:szCs w:val="24"/>
        </w:rPr>
        <w:t>“ a proto raději nic nehlásí. Tím je celý proces naopak ještě více netransparentní.</w:t>
      </w:r>
    </w:p>
    <w:p w14:paraId="1F8F5302" w14:textId="77777777" w:rsidR="00D22A4D" w:rsidRPr="00891A2C" w:rsidRDefault="00D22A4D" w:rsidP="00891A2C">
      <w:pPr>
        <w:spacing w:before="240" w:after="24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891A2C">
        <w:rPr>
          <w:rFonts w:asciiTheme="minorHAnsi" w:eastAsia="Arial" w:hAnsiTheme="minorHAnsi" w:cstheme="minorHAnsi"/>
          <w:sz w:val="24"/>
          <w:szCs w:val="24"/>
        </w:rPr>
        <w:t xml:space="preserve">V návrhu navíc zcela </w:t>
      </w:r>
      <w:r w:rsidRPr="00891A2C">
        <w:rPr>
          <w:rFonts w:asciiTheme="minorHAnsi" w:eastAsia="Arial" w:hAnsiTheme="minorHAnsi" w:cstheme="minorHAnsi"/>
          <w:b/>
          <w:sz w:val="24"/>
          <w:szCs w:val="24"/>
        </w:rPr>
        <w:t>absentují povinnosti lobbovaných</w:t>
      </w:r>
      <w:r w:rsidRPr="00891A2C">
        <w:rPr>
          <w:rFonts w:asciiTheme="minorHAnsi" w:eastAsia="Arial" w:hAnsiTheme="minorHAnsi" w:cstheme="minorHAnsi"/>
          <w:sz w:val="24"/>
          <w:szCs w:val="24"/>
        </w:rPr>
        <w:t>, veškerá zátěž regulace je přenesena na lobbisty. Oproti předchozímu vládnímu návrhu došlo k úplnému vypuštění všech povinností lobbovaných (zprávy lobbovaných). To je zcela nesprávné a neefektivní s ohledem na dosažení zamýšlených cílů.</w:t>
      </w:r>
    </w:p>
    <w:p w14:paraId="58704014" w14:textId="77777777" w:rsidR="00D22A4D" w:rsidRPr="00891A2C" w:rsidRDefault="00D22A4D" w:rsidP="00891A2C">
      <w:pPr>
        <w:pBdr>
          <w:bottom w:val="single" w:sz="4" w:space="1" w:color="auto"/>
        </w:pBdr>
        <w:spacing w:before="240" w:after="24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891A2C">
        <w:rPr>
          <w:rFonts w:asciiTheme="minorHAnsi" w:eastAsia="Arial" w:hAnsiTheme="minorHAnsi" w:cstheme="minorHAnsi"/>
          <w:sz w:val="24"/>
          <w:szCs w:val="24"/>
        </w:rPr>
        <w:t>V návrhu zákona téměř absentují</w:t>
      </w:r>
      <w:r w:rsidRPr="00891A2C">
        <w:rPr>
          <w:rFonts w:asciiTheme="minorHAnsi" w:eastAsia="Arial" w:hAnsiTheme="minorHAnsi" w:cstheme="minorHAnsi"/>
          <w:b/>
          <w:sz w:val="24"/>
          <w:szCs w:val="24"/>
        </w:rPr>
        <w:t xml:space="preserve"> opatření, která by eliminovala či snížila motivaci vyhnout se registraci</w:t>
      </w:r>
      <w:r w:rsidRPr="00891A2C">
        <w:rPr>
          <w:rFonts w:asciiTheme="minorHAnsi" w:eastAsia="Arial" w:hAnsiTheme="minorHAnsi" w:cstheme="minorHAnsi"/>
          <w:sz w:val="24"/>
          <w:szCs w:val="24"/>
        </w:rPr>
        <w:t>.</w:t>
      </w:r>
    </w:p>
    <w:p w14:paraId="65571CA0" w14:textId="77777777" w:rsidR="00D22A4D" w:rsidRPr="00891A2C" w:rsidRDefault="00D22A4D" w:rsidP="00891A2C">
      <w:pPr>
        <w:pBdr>
          <w:bottom w:val="single" w:sz="4" w:space="1" w:color="auto"/>
        </w:pBdr>
        <w:spacing w:before="240" w:after="240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891A2C">
        <w:rPr>
          <w:rFonts w:asciiTheme="minorHAnsi" w:eastAsia="Arial" w:hAnsiTheme="minorHAnsi" w:cstheme="minorHAnsi"/>
          <w:b/>
          <w:bCs/>
          <w:sz w:val="24"/>
          <w:szCs w:val="24"/>
        </w:rPr>
        <w:t>Tato připomínka je zásadní</w:t>
      </w:r>
    </w:p>
    <w:p w14:paraId="1E310AC3" w14:textId="77777777" w:rsidR="00DE3CB2" w:rsidRPr="00891A2C" w:rsidRDefault="00DE3CB2" w:rsidP="00891A2C">
      <w:pPr>
        <w:spacing w:before="120" w:after="120"/>
        <w:jc w:val="both"/>
        <w:rPr>
          <w:rFonts w:asciiTheme="minorHAnsi" w:eastAsiaTheme="minorEastAsia" w:hAnsiTheme="minorHAnsi" w:cstheme="minorHAnsi"/>
          <w:b/>
          <w:noProof/>
          <w:sz w:val="24"/>
          <w:szCs w:val="24"/>
          <w:u w:val="single"/>
        </w:rPr>
      </w:pPr>
    </w:p>
    <w:p w14:paraId="12E51817" w14:textId="77777777" w:rsidR="00DE3CB2" w:rsidRPr="00891A2C" w:rsidRDefault="00DE3CB2" w:rsidP="00891A2C">
      <w:pPr>
        <w:spacing w:before="120" w:after="120"/>
        <w:jc w:val="both"/>
        <w:rPr>
          <w:rFonts w:asciiTheme="minorHAnsi" w:eastAsiaTheme="minorEastAsia" w:hAnsiTheme="minorHAnsi" w:cstheme="minorHAnsi"/>
          <w:b/>
          <w:noProof/>
          <w:sz w:val="24"/>
          <w:szCs w:val="24"/>
          <w:u w:val="single"/>
        </w:rPr>
      </w:pPr>
    </w:p>
    <w:p w14:paraId="59F20C67" w14:textId="6C4E7EC0" w:rsidR="00D22A4D" w:rsidRPr="00891A2C" w:rsidRDefault="00D22A4D" w:rsidP="00891A2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</w:pPr>
      <w:r w:rsidRPr="00891A2C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lastRenderedPageBreak/>
        <w:t>Konkrétní připomínky</w:t>
      </w:r>
    </w:p>
    <w:p w14:paraId="6CC18AA8" w14:textId="77777777" w:rsidR="00D22A4D" w:rsidRPr="00891A2C" w:rsidRDefault="00D22A4D" w:rsidP="00891A2C">
      <w:pPr>
        <w:spacing w:before="240" w:after="240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891A2C">
        <w:rPr>
          <w:rFonts w:asciiTheme="minorHAnsi" w:eastAsia="Arial" w:hAnsiTheme="minorHAnsi" w:cstheme="minorHAnsi"/>
          <w:b/>
          <w:sz w:val="24"/>
          <w:szCs w:val="24"/>
        </w:rPr>
        <w:t xml:space="preserve">Navrhujeme </w:t>
      </w:r>
      <w:r w:rsidRPr="00891A2C">
        <w:rPr>
          <w:rFonts w:asciiTheme="minorHAnsi" w:eastAsia="Arial" w:hAnsiTheme="minorHAnsi" w:cstheme="minorHAnsi"/>
          <w:b/>
          <w:sz w:val="24"/>
          <w:szCs w:val="24"/>
          <w:highlight w:val="white"/>
        </w:rPr>
        <w:t>§</w:t>
      </w:r>
      <w:r w:rsidRPr="00891A2C">
        <w:rPr>
          <w:rFonts w:asciiTheme="minorHAnsi" w:eastAsia="Arial" w:hAnsiTheme="minorHAnsi" w:cstheme="minorHAnsi"/>
          <w:b/>
          <w:sz w:val="24"/>
          <w:szCs w:val="24"/>
        </w:rPr>
        <w:t xml:space="preserve"> 2, odst. 2, písm. c) vypustit</w:t>
      </w:r>
    </w:p>
    <w:p w14:paraId="57F13515" w14:textId="77777777" w:rsidR="00D22A4D" w:rsidRPr="00891A2C" w:rsidRDefault="00D22A4D" w:rsidP="00891A2C">
      <w:pPr>
        <w:spacing w:before="240" w:after="240"/>
        <w:jc w:val="both"/>
        <w:rPr>
          <w:rFonts w:asciiTheme="minorHAnsi" w:eastAsia="Arial" w:hAnsiTheme="minorHAnsi" w:cstheme="minorHAnsi"/>
          <w:bCs/>
          <w:iCs/>
          <w:sz w:val="24"/>
          <w:szCs w:val="24"/>
        </w:rPr>
      </w:pPr>
      <w:r w:rsidRPr="00891A2C">
        <w:rPr>
          <w:rFonts w:asciiTheme="minorHAnsi" w:eastAsia="Arial" w:hAnsiTheme="minorHAnsi" w:cstheme="minorHAnsi"/>
          <w:bCs/>
          <w:iCs/>
          <w:sz w:val="24"/>
          <w:szCs w:val="24"/>
        </w:rPr>
        <w:t>Výjimka umožňující vyjmutí komunikace mezi členy téže politické strany nebo hnutí z definice lobbování zakládá nerovné postavení mezi lobbisty neslučitelné s cíli navrhovaného zákona. Lobbisté tedy budou motivováni lobbovat prostřednictvím členů politických stran, aby se vyhnuli registraci a nemuseli o aktivitě vyplňovat Prohlášení.</w:t>
      </w:r>
    </w:p>
    <w:p w14:paraId="5B8E4FC0" w14:textId="77777777" w:rsidR="00D22A4D" w:rsidRPr="00891A2C" w:rsidRDefault="00D22A4D" w:rsidP="00891A2C">
      <w:pPr>
        <w:pBdr>
          <w:bottom w:val="single" w:sz="4" w:space="1" w:color="auto"/>
        </w:pBdr>
        <w:spacing w:before="120" w:after="120"/>
        <w:jc w:val="both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891A2C">
        <w:rPr>
          <w:rFonts w:asciiTheme="minorHAnsi" w:eastAsiaTheme="minorEastAsia" w:hAnsiTheme="minorHAnsi" w:cstheme="minorHAnsi"/>
          <w:b/>
          <w:bCs/>
          <w:sz w:val="24"/>
          <w:szCs w:val="24"/>
        </w:rPr>
        <w:t>tato připomínka je zásadní</w:t>
      </w:r>
    </w:p>
    <w:p w14:paraId="15C33F1E" w14:textId="77777777" w:rsidR="00EC127C" w:rsidRDefault="00EC127C" w:rsidP="00891A2C">
      <w:pPr>
        <w:spacing w:before="240" w:after="240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14:paraId="7D9672E1" w14:textId="325F86CD" w:rsidR="00D22A4D" w:rsidRPr="00891A2C" w:rsidRDefault="00D22A4D" w:rsidP="00891A2C">
      <w:pPr>
        <w:spacing w:before="240" w:after="240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891A2C">
        <w:rPr>
          <w:rFonts w:asciiTheme="minorHAnsi" w:eastAsia="Arial" w:hAnsiTheme="minorHAnsi" w:cstheme="minorHAnsi"/>
          <w:b/>
          <w:sz w:val="24"/>
          <w:szCs w:val="24"/>
        </w:rPr>
        <w:t xml:space="preserve">V </w:t>
      </w:r>
      <w:r w:rsidRPr="00891A2C">
        <w:rPr>
          <w:rFonts w:asciiTheme="minorHAnsi" w:eastAsia="Arial" w:hAnsiTheme="minorHAnsi" w:cstheme="minorHAnsi"/>
          <w:b/>
          <w:sz w:val="24"/>
          <w:szCs w:val="24"/>
          <w:highlight w:val="white"/>
        </w:rPr>
        <w:t>§</w:t>
      </w:r>
      <w:r w:rsidRPr="00891A2C">
        <w:rPr>
          <w:rFonts w:asciiTheme="minorHAnsi" w:eastAsia="Arial" w:hAnsiTheme="minorHAnsi" w:cstheme="minorHAnsi"/>
          <w:b/>
          <w:sz w:val="24"/>
          <w:szCs w:val="24"/>
        </w:rPr>
        <w:t xml:space="preserve"> 3 a v </w:t>
      </w:r>
      <w:r w:rsidRPr="00891A2C">
        <w:rPr>
          <w:rFonts w:asciiTheme="minorHAnsi" w:eastAsia="Arial" w:hAnsiTheme="minorHAnsi" w:cstheme="minorHAnsi"/>
          <w:b/>
          <w:sz w:val="24"/>
          <w:szCs w:val="24"/>
          <w:highlight w:val="white"/>
        </w:rPr>
        <w:t>§</w:t>
      </w:r>
      <w:r w:rsidRPr="00891A2C">
        <w:rPr>
          <w:rFonts w:asciiTheme="minorHAnsi" w:eastAsia="Arial" w:hAnsiTheme="minorHAnsi" w:cstheme="minorHAnsi"/>
          <w:b/>
          <w:sz w:val="24"/>
          <w:szCs w:val="24"/>
        </w:rPr>
        <w:t xml:space="preserve"> 17 navrhujeme vypustit slovo „soustavně“ </w:t>
      </w:r>
    </w:p>
    <w:p w14:paraId="0FC224CB" w14:textId="77777777" w:rsidR="00D22A4D" w:rsidRPr="00891A2C" w:rsidRDefault="00D22A4D" w:rsidP="00891A2C">
      <w:pPr>
        <w:spacing w:before="240" w:after="240"/>
        <w:jc w:val="both"/>
        <w:rPr>
          <w:rFonts w:asciiTheme="minorHAnsi" w:eastAsia="Arial" w:hAnsiTheme="minorHAnsi" w:cstheme="minorHAnsi"/>
          <w:bCs/>
          <w:iCs/>
          <w:sz w:val="24"/>
          <w:szCs w:val="24"/>
        </w:rPr>
      </w:pPr>
      <w:r w:rsidRPr="00891A2C">
        <w:rPr>
          <w:rFonts w:asciiTheme="minorHAnsi" w:eastAsia="Arial" w:hAnsiTheme="minorHAnsi" w:cstheme="minorHAnsi"/>
          <w:bCs/>
          <w:iCs/>
          <w:sz w:val="24"/>
          <w:szCs w:val="24"/>
        </w:rPr>
        <w:t xml:space="preserve">I jednorázový lobbing je lobbingem. Zákon jasně nevymezuje žádnou hranici mezi nahodilým lobbingem a jeho „soustavnou“ variantou. Podmínka „soustavnosti“ představuje snadnou možnost, jak se regulaci pro povinné subjekty vyhnout, ať již tím, že každý lobbistický kontakt bude považovaný za samostatný, či používáním různých prostředníků. </w:t>
      </w:r>
    </w:p>
    <w:p w14:paraId="260A2763" w14:textId="77777777" w:rsidR="00D22A4D" w:rsidRPr="00891A2C" w:rsidRDefault="00D22A4D" w:rsidP="00EC127C">
      <w:pPr>
        <w:spacing w:before="240"/>
        <w:jc w:val="both"/>
        <w:rPr>
          <w:rFonts w:asciiTheme="minorHAnsi" w:eastAsia="Arial" w:hAnsiTheme="minorHAnsi" w:cstheme="minorHAnsi"/>
          <w:bCs/>
          <w:iCs/>
          <w:sz w:val="24"/>
          <w:szCs w:val="24"/>
        </w:rPr>
      </w:pPr>
      <w:r w:rsidRPr="00891A2C">
        <w:rPr>
          <w:rFonts w:asciiTheme="minorHAnsi" w:eastAsia="Arial" w:hAnsiTheme="minorHAnsi" w:cstheme="minorHAnsi"/>
          <w:bCs/>
          <w:iCs/>
          <w:sz w:val="24"/>
          <w:szCs w:val="24"/>
        </w:rPr>
        <w:t xml:space="preserve">Z pohledu lobbovaného bude situace zcela nepřehledná, neboť to, zda se jedná o lobbistický kontakt, neboť je „soustavný“, bude zřejmé až z druhé a další schůzky. </w:t>
      </w:r>
    </w:p>
    <w:p w14:paraId="6E95B7CF" w14:textId="77777777" w:rsidR="00D22A4D" w:rsidRPr="00891A2C" w:rsidRDefault="00D22A4D" w:rsidP="00891A2C">
      <w:pPr>
        <w:pBdr>
          <w:bottom w:val="single" w:sz="4" w:space="1" w:color="auto"/>
        </w:pBdr>
        <w:spacing w:before="120" w:after="120"/>
        <w:jc w:val="both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891A2C">
        <w:rPr>
          <w:rFonts w:asciiTheme="minorHAnsi" w:eastAsiaTheme="minorEastAsia" w:hAnsiTheme="minorHAnsi" w:cstheme="minorHAnsi"/>
          <w:b/>
          <w:bCs/>
          <w:sz w:val="24"/>
          <w:szCs w:val="24"/>
        </w:rPr>
        <w:t>tato připomínka je zásadní</w:t>
      </w:r>
    </w:p>
    <w:p w14:paraId="39E67D70" w14:textId="77777777" w:rsidR="00EC127C" w:rsidRDefault="00EC127C" w:rsidP="00891A2C">
      <w:pPr>
        <w:spacing w:before="240" w:after="240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14:paraId="00B97EE8" w14:textId="7E5910CD" w:rsidR="00D22A4D" w:rsidRPr="00891A2C" w:rsidRDefault="00D22A4D" w:rsidP="00891A2C">
      <w:pPr>
        <w:spacing w:before="240" w:after="240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891A2C">
        <w:rPr>
          <w:rFonts w:asciiTheme="minorHAnsi" w:eastAsia="Arial" w:hAnsiTheme="minorHAnsi" w:cstheme="minorHAnsi"/>
          <w:b/>
          <w:sz w:val="24"/>
          <w:szCs w:val="24"/>
        </w:rPr>
        <w:t xml:space="preserve">Navrhujeme v </w:t>
      </w:r>
      <w:r w:rsidRPr="00891A2C">
        <w:rPr>
          <w:rFonts w:asciiTheme="minorHAnsi" w:eastAsia="Arial" w:hAnsiTheme="minorHAnsi" w:cstheme="minorHAnsi"/>
          <w:b/>
          <w:sz w:val="24"/>
          <w:szCs w:val="24"/>
          <w:highlight w:val="white"/>
        </w:rPr>
        <w:t>§</w:t>
      </w:r>
      <w:r w:rsidRPr="00891A2C">
        <w:rPr>
          <w:rFonts w:asciiTheme="minorHAnsi" w:eastAsia="Arial" w:hAnsiTheme="minorHAnsi" w:cstheme="minorHAnsi"/>
          <w:b/>
          <w:sz w:val="24"/>
          <w:szCs w:val="24"/>
        </w:rPr>
        <w:t xml:space="preserve"> 13, odst. 3 slova “za uplynulých šest měsíců” nahradit slovy „za uplynulý kalendářní rok“</w:t>
      </w:r>
    </w:p>
    <w:p w14:paraId="674643C0" w14:textId="77777777" w:rsidR="00D22A4D" w:rsidRPr="00891A2C" w:rsidRDefault="00D22A4D" w:rsidP="00891A2C">
      <w:pPr>
        <w:spacing w:before="240" w:after="240"/>
        <w:jc w:val="both"/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</w:pPr>
      <w:r w:rsidRPr="00891A2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Vzhledem k délce legislativního procesu i vysoké administrativní náročnosti pro lobbisty a lobbované je půlroční periodicita podávání zpráv velmi zatěžující a excesivní vůči záměru zákona. Roční zpráva o činnosti je podmínkou zápisu např. v registru transparentnosti Evropské unie a není důvod, aby Česká republika kladla přísnější požadavky. Vysoká administrativní náročnost může opět odradit od registrace některé subjekty a </w:t>
      </w:r>
      <w:proofErr w:type="gramStart"/>
      <w:r w:rsidRPr="00891A2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zvýší</w:t>
      </w:r>
      <w:proofErr w:type="gramEnd"/>
      <w:r w:rsidRPr="00891A2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se tak možnost obcházení zákona.</w:t>
      </w:r>
    </w:p>
    <w:p w14:paraId="0DA202CF" w14:textId="77777777" w:rsidR="00D22A4D" w:rsidRPr="00891A2C" w:rsidRDefault="00D22A4D" w:rsidP="00891A2C">
      <w:pPr>
        <w:pBdr>
          <w:bottom w:val="single" w:sz="4" w:space="1" w:color="auto"/>
        </w:pBdr>
        <w:spacing w:before="120" w:after="120"/>
        <w:jc w:val="both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891A2C">
        <w:rPr>
          <w:rFonts w:asciiTheme="minorHAnsi" w:eastAsiaTheme="minorEastAsia" w:hAnsiTheme="minorHAnsi" w:cstheme="minorHAnsi"/>
          <w:b/>
          <w:bCs/>
          <w:sz w:val="24"/>
          <w:szCs w:val="24"/>
        </w:rPr>
        <w:t>tato připomínka je zásadní</w:t>
      </w:r>
    </w:p>
    <w:p w14:paraId="1B5266EA" w14:textId="3046E75E" w:rsidR="00D22A4D" w:rsidRPr="00891A2C" w:rsidRDefault="00D22A4D" w:rsidP="00891A2C">
      <w:pPr>
        <w:spacing w:before="240" w:after="240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891A2C">
        <w:rPr>
          <w:rFonts w:asciiTheme="minorHAnsi" w:eastAsia="Arial" w:hAnsiTheme="minorHAnsi" w:cstheme="minorHAnsi"/>
          <w:b/>
          <w:sz w:val="24"/>
          <w:szCs w:val="24"/>
        </w:rPr>
        <w:lastRenderedPageBreak/>
        <w:t xml:space="preserve">Navrhujeme v </w:t>
      </w:r>
      <w:r w:rsidRPr="00891A2C">
        <w:rPr>
          <w:rFonts w:asciiTheme="minorHAnsi" w:eastAsia="Arial" w:hAnsiTheme="minorHAnsi" w:cstheme="minorHAnsi"/>
          <w:b/>
          <w:sz w:val="24"/>
          <w:szCs w:val="24"/>
          <w:highlight w:val="white"/>
        </w:rPr>
        <w:t>§</w:t>
      </w:r>
      <w:r w:rsidRPr="00891A2C">
        <w:rPr>
          <w:rFonts w:asciiTheme="minorHAnsi" w:eastAsia="Arial" w:hAnsiTheme="minorHAnsi" w:cstheme="minorHAnsi"/>
          <w:b/>
          <w:sz w:val="24"/>
          <w:szCs w:val="24"/>
        </w:rPr>
        <w:t xml:space="preserve"> 13 odst. 4 písm. c) slovo “písemně” vypustit a před slovo “telefonicky” vložit slovo “nebo”</w:t>
      </w:r>
    </w:p>
    <w:p w14:paraId="4342DCD3" w14:textId="77777777" w:rsidR="00D22A4D" w:rsidRPr="00891A2C" w:rsidRDefault="00D22A4D" w:rsidP="00891A2C">
      <w:pPr>
        <w:spacing w:before="240" w:after="240"/>
        <w:jc w:val="both"/>
        <w:rPr>
          <w:rFonts w:asciiTheme="minorHAnsi" w:eastAsia="Arial" w:hAnsiTheme="minorHAnsi" w:cstheme="minorHAnsi"/>
          <w:bCs/>
          <w:iCs/>
          <w:sz w:val="24"/>
          <w:szCs w:val="24"/>
        </w:rPr>
      </w:pPr>
      <w:r w:rsidRPr="00891A2C">
        <w:rPr>
          <w:rFonts w:asciiTheme="minorHAnsi" w:eastAsia="Arial" w:hAnsiTheme="minorHAnsi" w:cstheme="minorHAnsi"/>
          <w:bCs/>
          <w:iCs/>
          <w:sz w:val="24"/>
          <w:szCs w:val="24"/>
        </w:rPr>
        <w:t xml:space="preserve">Pro účel zákona stačí evidence osobních a telefonických kontaktů. Zahrnutím písemné komunikace nejenže </w:t>
      </w:r>
      <w:proofErr w:type="gramStart"/>
      <w:r w:rsidRPr="00891A2C">
        <w:rPr>
          <w:rFonts w:asciiTheme="minorHAnsi" w:eastAsia="Arial" w:hAnsiTheme="minorHAnsi" w:cstheme="minorHAnsi"/>
          <w:bCs/>
          <w:iCs/>
          <w:sz w:val="24"/>
          <w:szCs w:val="24"/>
        </w:rPr>
        <w:t>vytváří</w:t>
      </w:r>
      <w:proofErr w:type="gramEnd"/>
      <w:r w:rsidRPr="00891A2C">
        <w:rPr>
          <w:rFonts w:asciiTheme="minorHAnsi" w:eastAsia="Arial" w:hAnsiTheme="minorHAnsi" w:cstheme="minorHAnsi"/>
          <w:bCs/>
          <w:iCs/>
          <w:sz w:val="24"/>
          <w:szCs w:val="24"/>
        </w:rPr>
        <w:t xml:space="preserve"> značnou nejistotu, zda a kdy by se odesílatelé dopisů veřejným institucím měli registrovat, ale navíc je tato oblast již dnes zabezpečena spisovou službou, která příchozí poštu eviduje a lze do ní nahlédnout při aplikaci zákona č. 106. </w:t>
      </w:r>
    </w:p>
    <w:p w14:paraId="771E5EDE" w14:textId="77777777" w:rsidR="00D22A4D" w:rsidRPr="00891A2C" w:rsidRDefault="00D22A4D" w:rsidP="00891A2C">
      <w:pPr>
        <w:pBdr>
          <w:bottom w:val="single" w:sz="4" w:space="1" w:color="auto"/>
        </w:pBdr>
        <w:spacing w:before="120" w:after="120"/>
        <w:jc w:val="both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891A2C">
        <w:rPr>
          <w:rFonts w:asciiTheme="minorHAnsi" w:eastAsiaTheme="minorEastAsia" w:hAnsiTheme="minorHAnsi" w:cstheme="minorHAnsi"/>
          <w:b/>
          <w:bCs/>
          <w:sz w:val="24"/>
          <w:szCs w:val="24"/>
        </w:rPr>
        <w:t>tato připomínka je zásadní</w:t>
      </w:r>
    </w:p>
    <w:p w14:paraId="5761595B" w14:textId="77777777" w:rsidR="00EC127C" w:rsidRDefault="00EC127C" w:rsidP="00891A2C">
      <w:pPr>
        <w:spacing w:before="240" w:after="240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14:paraId="632A7125" w14:textId="21370902" w:rsidR="00D22A4D" w:rsidRPr="00891A2C" w:rsidRDefault="00D22A4D" w:rsidP="00891A2C">
      <w:pPr>
        <w:spacing w:before="240" w:after="240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891A2C">
        <w:rPr>
          <w:rFonts w:asciiTheme="minorHAnsi" w:eastAsia="Arial" w:hAnsiTheme="minorHAnsi" w:cstheme="minorHAnsi"/>
          <w:b/>
          <w:sz w:val="24"/>
          <w:szCs w:val="24"/>
        </w:rPr>
        <w:t xml:space="preserve">Navrhujeme </w:t>
      </w:r>
      <w:r w:rsidRPr="00891A2C">
        <w:rPr>
          <w:rFonts w:asciiTheme="minorHAnsi" w:eastAsia="Arial" w:hAnsiTheme="minorHAnsi" w:cstheme="minorHAnsi"/>
          <w:b/>
          <w:sz w:val="24"/>
          <w:szCs w:val="24"/>
          <w:highlight w:val="white"/>
        </w:rPr>
        <w:t>§</w:t>
      </w:r>
      <w:r w:rsidRPr="00891A2C">
        <w:rPr>
          <w:rFonts w:asciiTheme="minorHAnsi" w:eastAsia="Arial" w:hAnsiTheme="minorHAnsi" w:cstheme="minorHAnsi"/>
          <w:b/>
          <w:sz w:val="24"/>
          <w:szCs w:val="24"/>
        </w:rPr>
        <w:t xml:space="preserve"> 14, odst. 3 vypustit </w:t>
      </w:r>
    </w:p>
    <w:p w14:paraId="6E437414" w14:textId="77777777" w:rsidR="00D22A4D" w:rsidRPr="00891A2C" w:rsidRDefault="00D22A4D" w:rsidP="00891A2C">
      <w:pPr>
        <w:spacing w:before="240" w:after="240"/>
        <w:jc w:val="both"/>
        <w:rPr>
          <w:rFonts w:asciiTheme="minorHAnsi" w:eastAsia="Arial" w:hAnsiTheme="minorHAnsi" w:cstheme="minorHAnsi"/>
          <w:bCs/>
          <w:iCs/>
          <w:sz w:val="24"/>
          <w:szCs w:val="24"/>
        </w:rPr>
      </w:pPr>
      <w:r w:rsidRPr="00891A2C">
        <w:rPr>
          <w:rFonts w:asciiTheme="minorHAnsi" w:eastAsia="Arial" w:hAnsiTheme="minorHAnsi" w:cstheme="minorHAnsi"/>
          <w:bCs/>
          <w:iCs/>
          <w:sz w:val="24"/>
          <w:szCs w:val="24"/>
        </w:rPr>
        <w:t>Písemné potvrzení o lobbování považujeme za nadbytečné. Dle našeho názoru navíc není v praxi uskutečnitelné a degraduje lobbing na úřední akt.</w:t>
      </w:r>
    </w:p>
    <w:p w14:paraId="2CC902BA" w14:textId="77777777" w:rsidR="00D22A4D" w:rsidRPr="00891A2C" w:rsidRDefault="00D22A4D" w:rsidP="00891A2C">
      <w:pPr>
        <w:pBdr>
          <w:bottom w:val="single" w:sz="4" w:space="1" w:color="auto"/>
        </w:pBdr>
        <w:spacing w:before="120" w:after="120"/>
        <w:jc w:val="both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891A2C">
        <w:rPr>
          <w:rFonts w:asciiTheme="minorHAnsi" w:eastAsiaTheme="minorEastAsia" w:hAnsiTheme="minorHAnsi" w:cstheme="minorHAnsi"/>
          <w:b/>
          <w:bCs/>
          <w:sz w:val="24"/>
          <w:szCs w:val="24"/>
        </w:rPr>
        <w:t>tato připomínka je zásadní</w:t>
      </w:r>
    </w:p>
    <w:p w14:paraId="47148B4A" w14:textId="77777777" w:rsidR="00EC127C" w:rsidRDefault="00EC127C" w:rsidP="00891A2C">
      <w:pPr>
        <w:spacing w:before="240" w:after="240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14:paraId="367A5CEF" w14:textId="4CADEAC6" w:rsidR="00D22A4D" w:rsidRPr="00891A2C" w:rsidRDefault="00D22A4D" w:rsidP="00891A2C">
      <w:pPr>
        <w:spacing w:before="240" w:after="240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891A2C">
        <w:rPr>
          <w:rFonts w:asciiTheme="minorHAnsi" w:eastAsia="Arial" w:hAnsiTheme="minorHAnsi" w:cstheme="minorHAnsi"/>
          <w:b/>
          <w:sz w:val="24"/>
          <w:szCs w:val="24"/>
        </w:rPr>
        <w:t xml:space="preserve">Navrhujeme v </w:t>
      </w:r>
      <w:r w:rsidRPr="00891A2C">
        <w:rPr>
          <w:rFonts w:asciiTheme="minorHAnsi" w:eastAsia="Arial" w:hAnsiTheme="minorHAnsi" w:cstheme="minorHAnsi"/>
          <w:b/>
          <w:sz w:val="24"/>
          <w:szCs w:val="24"/>
          <w:highlight w:val="white"/>
        </w:rPr>
        <w:t>§</w:t>
      </w:r>
      <w:r w:rsidRPr="00891A2C">
        <w:rPr>
          <w:rFonts w:asciiTheme="minorHAnsi" w:eastAsia="Arial" w:hAnsiTheme="minorHAnsi" w:cstheme="minorHAnsi"/>
          <w:b/>
          <w:sz w:val="24"/>
          <w:szCs w:val="24"/>
        </w:rPr>
        <w:t xml:space="preserve"> 19 slovo „2025“ nahradit slovem „2026“</w:t>
      </w:r>
    </w:p>
    <w:p w14:paraId="0F4BFB9E" w14:textId="77777777" w:rsidR="00D22A4D" w:rsidRPr="00891A2C" w:rsidRDefault="00D22A4D" w:rsidP="00891A2C">
      <w:pPr>
        <w:spacing w:before="240" w:after="240"/>
        <w:jc w:val="both"/>
        <w:rPr>
          <w:rFonts w:asciiTheme="minorHAnsi" w:eastAsia="Arial" w:hAnsiTheme="minorHAnsi" w:cstheme="minorHAnsi"/>
          <w:bCs/>
          <w:iCs/>
          <w:sz w:val="24"/>
          <w:szCs w:val="24"/>
        </w:rPr>
      </w:pPr>
      <w:r w:rsidRPr="00891A2C">
        <w:rPr>
          <w:rFonts w:asciiTheme="minorHAnsi" w:eastAsia="Arial" w:hAnsiTheme="minorHAnsi" w:cstheme="minorHAnsi"/>
          <w:bCs/>
          <w:iCs/>
          <w:sz w:val="24"/>
          <w:szCs w:val="24"/>
        </w:rPr>
        <w:t>S ohledem na předpokládaný konec řádného volebního období poslanecké sněmovny v říjnu 2025 se nejeví jako praktické ani uskutečnitelné zavádět nový systém např. legislativní stopy do sněmovních tisků, které jsou již v legislativním procesu. Rok 2026 dává příležitost nastavit systém na nový vládní a parlamentní cyklus vzešlý z řádných voleb v roce 2026.</w:t>
      </w:r>
    </w:p>
    <w:p w14:paraId="7100981D" w14:textId="77777777" w:rsidR="00D22A4D" w:rsidRPr="00891A2C" w:rsidRDefault="00D22A4D" w:rsidP="00891A2C">
      <w:pPr>
        <w:pBdr>
          <w:bottom w:val="single" w:sz="4" w:space="1" w:color="auto"/>
        </w:pBdr>
        <w:spacing w:before="120" w:after="120"/>
        <w:jc w:val="both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891A2C">
        <w:rPr>
          <w:rFonts w:asciiTheme="minorHAnsi" w:eastAsiaTheme="minorEastAsia" w:hAnsiTheme="minorHAnsi" w:cstheme="minorHAnsi"/>
          <w:b/>
          <w:bCs/>
          <w:sz w:val="24"/>
          <w:szCs w:val="24"/>
        </w:rPr>
        <w:t>tato připomínka je zásadní</w:t>
      </w:r>
    </w:p>
    <w:p w14:paraId="31180869" w14:textId="77777777" w:rsidR="00EC127C" w:rsidRDefault="00EC127C" w:rsidP="00891A2C">
      <w:pPr>
        <w:spacing w:before="240" w:after="240"/>
        <w:jc w:val="both"/>
        <w:rPr>
          <w:rFonts w:asciiTheme="minorHAnsi" w:eastAsia="Arial" w:hAnsiTheme="minorHAnsi" w:cstheme="minorHAnsi"/>
          <w:b/>
          <w:color w:val="44546A" w:themeColor="text2"/>
          <w:sz w:val="24"/>
          <w:szCs w:val="24"/>
        </w:rPr>
      </w:pPr>
    </w:p>
    <w:p w14:paraId="755EF3DF" w14:textId="77777777" w:rsidR="00EC127C" w:rsidRDefault="00EC127C" w:rsidP="00891A2C">
      <w:pPr>
        <w:spacing w:before="240" w:after="240"/>
        <w:jc w:val="both"/>
        <w:rPr>
          <w:rFonts w:asciiTheme="minorHAnsi" w:eastAsia="Arial" w:hAnsiTheme="minorHAnsi" w:cstheme="minorHAnsi"/>
          <w:b/>
          <w:color w:val="44546A" w:themeColor="text2"/>
          <w:sz w:val="24"/>
          <w:szCs w:val="24"/>
        </w:rPr>
      </w:pPr>
    </w:p>
    <w:p w14:paraId="694CB8BE" w14:textId="77777777" w:rsidR="00EC127C" w:rsidRDefault="00EC127C" w:rsidP="00891A2C">
      <w:pPr>
        <w:spacing w:before="240" w:after="240"/>
        <w:jc w:val="both"/>
        <w:rPr>
          <w:rFonts w:asciiTheme="minorHAnsi" w:eastAsia="Arial" w:hAnsiTheme="minorHAnsi" w:cstheme="minorHAnsi"/>
          <w:b/>
          <w:color w:val="44546A" w:themeColor="text2"/>
          <w:sz w:val="24"/>
          <w:szCs w:val="24"/>
        </w:rPr>
      </w:pPr>
    </w:p>
    <w:p w14:paraId="3ED887D2" w14:textId="56BE9AFD" w:rsidR="00D22A4D" w:rsidRPr="00891A2C" w:rsidRDefault="00D22A4D" w:rsidP="00891A2C">
      <w:pPr>
        <w:spacing w:before="240" w:after="240"/>
        <w:jc w:val="both"/>
        <w:rPr>
          <w:rFonts w:asciiTheme="minorHAnsi" w:eastAsia="Arial" w:hAnsiTheme="minorHAnsi" w:cstheme="minorHAnsi"/>
          <w:b/>
          <w:color w:val="44546A" w:themeColor="text2"/>
          <w:sz w:val="24"/>
          <w:szCs w:val="24"/>
        </w:rPr>
      </w:pPr>
      <w:r w:rsidRPr="00891A2C">
        <w:rPr>
          <w:rFonts w:asciiTheme="minorHAnsi" w:eastAsia="Arial" w:hAnsiTheme="minorHAnsi" w:cstheme="minorHAnsi"/>
          <w:b/>
          <w:color w:val="44546A" w:themeColor="text2"/>
          <w:sz w:val="24"/>
          <w:szCs w:val="24"/>
        </w:rPr>
        <w:lastRenderedPageBreak/>
        <w:t xml:space="preserve">K návrhu zákona, kterým se mění některé zákony v souvislosti s přijetím zákona o lobbování </w:t>
      </w:r>
    </w:p>
    <w:p w14:paraId="13DF63BA" w14:textId="77777777" w:rsidR="00D22A4D" w:rsidRPr="00891A2C" w:rsidRDefault="00D22A4D" w:rsidP="00891A2C">
      <w:pPr>
        <w:spacing w:before="240" w:after="240"/>
        <w:jc w:val="both"/>
        <w:rPr>
          <w:rFonts w:asciiTheme="minorHAnsi" w:eastAsia="Arial" w:hAnsiTheme="minorHAnsi" w:cstheme="minorHAnsi"/>
          <w:b/>
          <w:sz w:val="24"/>
          <w:szCs w:val="24"/>
          <w:highlight w:val="white"/>
        </w:rPr>
      </w:pPr>
      <w:r w:rsidRPr="00891A2C">
        <w:rPr>
          <w:rFonts w:asciiTheme="minorHAnsi" w:eastAsia="Arial" w:hAnsiTheme="minorHAnsi" w:cstheme="minorHAnsi"/>
          <w:b/>
          <w:sz w:val="24"/>
          <w:szCs w:val="24"/>
          <w:highlight w:val="white"/>
        </w:rPr>
        <w:t>V Části první Změna zákona o jednacím řádu Poslanecké sněmovny navrhujeme doplnit bod 9, který zní:</w:t>
      </w:r>
    </w:p>
    <w:p w14:paraId="7C018147" w14:textId="77777777" w:rsidR="00D22A4D" w:rsidRPr="00891A2C" w:rsidRDefault="00D22A4D" w:rsidP="00891A2C">
      <w:pPr>
        <w:spacing w:before="240" w:after="240"/>
        <w:jc w:val="both"/>
        <w:rPr>
          <w:rFonts w:asciiTheme="minorHAnsi" w:eastAsia="Arial" w:hAnsiTheme="minorHAnsi" w:cstheme="minorHAnsi"/>
          <w:b/>
          <w:sz w:val="24"/>
          <w:szCs w:val="24"/>
          <w:highlight w:val="white"/>
        </w:rPr>
      </w:pPr>
      <w:r w:rsidRPr="00891A2C">
        <w:rPr>
          <w:rFonts w:asciiTheme="minorHAnsi" w:eastAsia="Arial" w:hAnsiTheme="minorHAnsi" w:cstheme="minorHAnsi"/>
          <w:b/>
          <w:sz w:val="24"/>
          <w:szCs w:val="24"/>
          <w:highlight w:val="white"/>
        </w:rPr>
        <w:t>“V § 44, odst. 4 se slovo “neveřejné” mění na “veřejné”.</w:t>
      </w:r>
    </w:p>
    <w:p w14:paraId="60C96F29" w14:textId="77777777" w:rsidR="00D22A4D" w:rsidRPr="00891A2C" w:rsidRDefault="00D22A4D" w:rsidP="00891A2C">
      <w:pPr>
        <w:spacing w:before="240" w:after="240"/>
        <w:jc w:val="both"/>
        <w:rPr>
          <w:rFonts w:asciiTheme="minorHAnsi" w:eastAsia="Arial" w:hAnsiTheme="minorHAnsi" w:cstheme="minorHAnsi"/>
          <w:sz w:val="24"/>
          <w:szCs w:val="24"/>
          <w:highlight w:val="white"/>
        </w:rPr>
      </w:pPr>
      <w:r w:rsidRPr="00891A2C">
        <w:rPr>
          <w:rFonts w:asciiTheme="minorHAnsi" w:eastAsia="Arial" w:hAnsiTheme="minorHAnsi" w:cstheme="minorHAnsi"/>
          <w:sz w:val="24"/>
          <w:szCs w:val="24"/>
          <w:highlight w:val="white"/>
        </w:rPr>
        <w:t>Není žádný důvod, aby bylo jednání podvýborů Poslanecké sněmovny, na rozdíl od jednání jejích výborů neveřejné. Podvýbory jsou významným prvkem netransparentnosti v rámci legislativního procesu. Stejně jako u jednání výborů by měla platit zásada, že jednání může být veřejnosti uzavřeno rozhodnutím podvýboru, nikoli jen z principu.</w:t>
      </w:r>
    </w:p>
    <w:p w14:paraId="2ABA672A" w14:textId="77777777" w:rsidR="00D22A4D" w:rsidRPr="00891A2C" w:rsidRDefault="00D22A4D" w:rsidP="00891A2C">
      <w:pPr>
        <w:pBdr>
          <w:bottom w:val="single" w:sz="4" w:space="1" w:color="auto"/>
        </w:pBdr>
        <w:spacing w:before="120" w:after="120"/>
        <w:jc w:val="both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891A2C">
        <w:rPr>
          <w:rFonts w:asciiTheme="minorHAnsi" w:eastAsiaTheme="minorEastAsia" w:hAnsiTheme="minorHAnsi" w:cstheme="minorHAnsi"/>
          <w:b/>
          <w:bCs/>
          <w:sz w:val="24"/>
          <w:szCs w:val="24"/>
        </w:rPr>
        <w:t>tato připomínka je zásadní</w:t>
      </w:r>
    </w:p>
    <w:p w14:paraId="3A7E8C40" w14:textId="77777777" w:rsidR="00EC127C" w:rsidRDefault="00EC127C" w:rsidP="00891A2C">
      <w:pPr>
        <w:spacing w:before="240" w:after="240"/>
        <w:jc w:val="both"/>
        <w:rPr>
          <w:rFonts w:asciiTheme="minorHAnsi" w:eastAsia="Arial" w:hAnsiTheme="minorHAnsi" w:cstheme="minorHAnsi"/>
          <w:b/>
          <w:sz w:val="24"/>
          <w:szCs w:val="24"/>
          <w:highlight w:val="white"/>
        </w:rPr>
      </w:pPr>
    </w:p>
    <w:p w14:paraId="4C1485FB" w14:textId="3F585340" w:rsidR="00D22A4D" w:rsidRPr="00891A2C" w:rsidRDefault="00D22A4D" w:rsidP="00891A2C">
      <w:pPr>
        <w:spacing w:before="240" w:after="240"/>
        <w:jc w:val="both"/>
        <w:rPr>
          <w:rFonts w:asciiTheme="minorHAnsi" w:eastAsia="Arial" w:hAnsiTheme="minorHAnsi" w:cstheme="minorHAnsi"/>
          <w:b/>
          <w:sz w:val="24"/>
          <w:szCs w:val="24"/>
          <w:highlight w:val="white"/>
        </w:rPr>
      </w:pPr>
      <w:r w:rsidRPr="00891A2C">
        <w:rPr>
          <w:rFonts w:asciiTheme="minorHAnsi" w:eastAsia="Arial" w:hAnsiTheme="minorHAnsi" w:cstheme="minorHAnsi"/>
          <w:b/>
          <w:sz w:val="24"/>
          <w:szCs w:val="24"/>
          <w:highlight w:val="white"/>
        </w:rPr>
        <w:t>V Části druhé Změna zákona o jednacím řádu Poslanecké sněmovny navrhujeme doplnit bod 6, který zní:</w:t>
      </w:r>
    </w:p>
    <w:p w14:paraId="4A64D236" w14:textId="77777777" w:rsidR="00D22A4D" w:rsidRPr="00891A2C" w:rsidRDefault="00D22A4D" w:rsidP="00891A2C">
      <w:pPr>
        <w:spacing w:before="240" w:after="240"/>
        <w:jc w:val="both"/>
        <w:rPr>
          <w:rFonts w:asciiTheme="minorHAnsi" w:eastAsia="Arial" w:hAnsiTheme="minorHAnsi" w:cstheme="minorHAnsi"/>
          <w:b/>
          <w:sz w:val="24"/>
          <w:szCs w:val="24"/>
          <w:highlight w:val="white"/>
        </w:rPr>
      </w:pPr>
      <w:r w:rsidRPr="00891A2C">
        <w:rPr>
          <w:rFonts w:asciiTheme="minorHAnsi" w:eastAsia="Arial" w:hAnsiTheme="minorHAnsi" w:cstheme="minorHAnsi"/>
          <w:b/>
          <w:sz w:val="24"/>
          <w:szCs w:val="24"/>
          <w:highlight w:val="white"/>
        </w:rPr>
        <w:t xml:space="preserve">“V § 117 se doplňuje nový odst. 5, který zní: “Lobbisté zapsaní v registru transparentnosti dle zákona o lobbování mají právo na vstup prostor Poslanecké sněmovny ve stejném rozsahu jako </w:t>
      </w:r>
      <w:proofErr w:type="gramStart"/>
      <w:r w:rsidRPr="00891A2C">
        <w:rPr>
          <w:rFonts w:asciiTheme="minorHAnsi" w:eastAsia="Arial" w:hAnsiTheme="minorHAnsi" w:cstheme="minorHAnsi"/>
          <w:b/>
          <w:sz w:val="24"/>
          <w:szCs w:val="24"/>
          <w:highlight w:val="white"/>
        </w:rPr>
        <w:t>novináři - držitelé</w:t>
      </w:r>
      <w:proofErr w:type="gramEnd"/>
      <w:r w:rsidRPr="00891A2C">
        <w:rPr>
          <w:rFonts w:asciiTheme="minorHAnsi" w:eastAsia="Arial" w:hAnsiTheme="minorHAnsi" w:cstheme="minorHAnsi"/>
          <w:b/>
          <w:sz w:val="24"/>
          <w:szCs w:val="24"/>
          <w:highlight w:val="white"/>
        </w:rPr>
        <w:t xml:space="preserve"> stálé akreditace. Podrobnosti stanoví vnitřní předpis vydaný Kanceláří sněmovny.”</w:t>
      </w:r>
    </w:p>
    <w:p w14:paraId="18E14E44" w14:textId="77777777" w:rsidR="00D22A4D" w:rsidRPr="00891A2C" w:rsidRDefault="00D22A4D" w:rsidP="00891A2C">
      <w:pPr>
        <w:spacing w:before="240" w:after="240"/>
        <w:jc w:val="both"/>
        <w:rPr>
          <w:rFonts w:asciiTheme="minorHAnsi" w:eastAsia="Arial" w:hAnsiTheme="minorHAnsi" w:cstheme="minorHAnsi"/>
          <w:sz w:val="24"/>
          <w:szCs w:val="24"/>
          <w:highlight w:val="white"/>
        </w:rPr>
      </w:pPr>
      <w:r w:rsidRPr="00891A2C">
        <w:rPr>
          <w:rFonts w:asciiTheme="minorHAnsi" w:eastAsia="Arial" w:hAnsiTheme="minorHAnsi" w:cstheme="minorHAnsi"/>
          <w:sz w:val="24"/>
          <w:szCs w:val="24"/>
          <w:highlight w:val="white"/>
        </w:rPr>
        <w:t>V návrhu se zrcadlí trvalý nedostatek všech doposud předložených návrhů na regulaci lobbingu v prostředí České republiky, které ukládají lobbistům povinnosti, nicméně jim nepřiznávají prakticky žádná práva. Vzhledem k tomu, že zákon zavádí významné skupině osob, která přichází do kontaktu se zákonodárci, omezení jejich doposud volného podnikání, doporučuje se proto zvážit rozšíření práv pro registrované lobbisty tak, aby byli motivováni k registraci.</w:t>
      </w:r>
    </w:p>
    <w:p w14:paraId="168448B8" w14:textId="77777777" w:rsidR="00D22A4D" w:rsidRPr="00891A2C" w:rsidRDefault="00D22A4D" w:rsidP="00891A2C">
      <w:pPr>
        <w:pBdr>
          <w:bottom w:val="single" w:sz="4" w:space="1" w:color="auto"/>
        </w:pBdr>
        <w:spacing w:before="120" w:after="120"/>
        <w:jc w:val="both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891A2C">
        <w:rPr>
          <w:rFonts w:asciiTheme="minorHAnsi" w:eastAsiaTheme="minorEastAsia" w:hAnsiTheme="minorHAnsi" w:cstheme="minorHAnsi"/>
          <w:b/>
          <w:bCs/>
          <w:sz w:val="24"/>
          <w:szCs w:val="24"/>
        </w:rPr>
        <w:t>tato připomínka je zásadní</w:t>
      </w:r>
    </w:p>
    <w:p w14:paraId="16369736" w14:textId="77777777" w:rsidR="00EC127C" w:rsidRDefault="00EC127C" w:rsidP="00891A2C">
      <w:pPr>
        <w:spacing w:before="240" w:after="240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14:paraId="6FFACE2C" w14:textId="77777777" w:rsidR="00EC127C" w:rsidRDefault="00EC127C" w:rsidP="00891A2C">
      <w:pPr>
        <w:spacing w:before="240" w:after="240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14:paraId="1EE6FA17" w14:textId="77777777" w:rsidR="00EC127C" w:rsidRDefault="00EC127C" w:rsidP="00891A2C">
      <w:pPr>
        <w:spacing w:before="240" w:after="240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14:paraId="6BE66F4B" w14:textId="03C45B15" w:rsidR="00D22A4D" w:rsidRPr="00891A2C" w:rsidRDefault="00D22A4D" w:rsidP="00891A2C">
      <w:pPr>
        <w:spacing w:before="240" w:after="240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891A2C">
        <w:rPr>
          <w:rFonts w:asciiTheme="minorHAnsi" w:eastAsia="Arial" w:hAnsiTheme="minorHAnsi" w:cstheme="minorHAnsi"/>
          <w:b/>
          <w:sz w:val="24"/>
          <w:szCs w:val="24"/>
        </w:rPr>
        <w:lastRenderedPageBreak/>
        <w:t>Navrhujeme v části páté, čl. V slovo „2025“ nahradit slovem „2026“</w:t>
      </w:r>
    </w:p>
    <w:p w14:paraId="02486FC9" w14:textId="77777777" w:rsidR="00D22A4D" w:rsidRPr="00891A2C" w:rsidRDefault="00D22A4D" w:rsidP="00891A2C">
      <w:pPr>
        <w:spacing w:before="240" w:after="240"/>
        <w:jc w:val="both"/>
        <w:rPr>
          <w:rFonts w:asciiTheme="minorHAnsi" w:eastAsia="Arial" w:hAnsiTheme="minorHAnsi" w:cstheme="minorHAnsi"/>
          <w:bCs/>
          <w:iCs/>
          <w:sz w:val="24"/>
          <w:szCs w:val="24"/>
        </w:rPr>
      </w:pPr>
      <w:r w:rsidRPr="00891A2C">
        <w:rPr>
          <w:rFonts w:asciiTheme="minorHAnsi" w:eastAsia="Arial" w:hAnsiTheme="minorHAnsi" w:cstheme="minorHAnsi"/>
          <w:bCs/>
          <w:iCs/>
          <w:sz w:val="24"/>
          <w:szCs w:val="24"/>
        </w:rPr>
        <w:t>S ohledem na předpokládaný konec řádného volebního období poslanecké sněmovny v říjnu 2025 se nejeví jako praktické ani uskutečnitelné zavádět nový systém např. legislativní stopy do sněmovních tisků, které jsou již v legislativním procesu. Rok 2026 dává příležitost nastavit systém na nový vládní a parlamentní cyklus vzešlý z řádných voleb v roce 2026.</w:t>
      </w:r>
    </w:p>
    <w:p w14:paraId="2FF515E9" w14:textId="77777777" w:rsidR="00D22A4D" w:rsidRPr="00891A2C" w:rsidRDefault="00D22A4D" w:rsidP="00891A2C">
      <w:pPr>
        <w:pBdr>
          <w:bottom w:val="single" w:sz="4" w:space="1" w:color="auto"/>
        </w:pBdr>
        <w:spacing w:before="120" w:after="120"/>
        <w:jc w:val="both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891A2C">
        <w:rPr>
          <w:rFonts w:asciiTheme="minorHAnsi" w:eastAsiaTheme="minorEastAsia" w:hAnsiTheme="minorHAnsi" w:cstheme="minorHAnsi"/>
          <w:b/>
          <w:bCs/>
          <w:sz w:val="24"/>
          <w:szCs w:val="24"/>
        </w:rPr>
        <w:t>tato připomínka je zásadní</w:t>
      </w:r>
    </w:p>
    <w:p w14:paraId="3499475D" w14:textId="63702C93" w:rsidR="00BE7B56" w:rsidRPr="00891A2C" w:rsidRDefault="00BE7B56" w:rsidP="00891A2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16AFF8F" w14:textId="60DAE9F6" w:rsidR="00A3653C" w:rsidRPr="00891A2C" w:rsidRDefault="00A3653C" w:rsidP="00891A2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771BF7F" w14:textId="4DD662CE" w:rsidR="00116A85" w:rsidRPr="00065A24" w:rsidRDefault="001932EA" w:rsidP="00891A2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65A24">
        <w:rPr>
          <w:rFonts w:asciiTheme="minorHAnsi" w:hAnsiTheme="minorHAnsi" w:cstheme="minorHAnsi"/>
          <w:b/>
          <w:bCs/>
          <w:sz w:val="24"/>
          <w:szCs w:val="24"/>
          <w:u w:val="single"/>
        </w:rPr>
        <w:t>K</w:t>
      </w:r>
      <w:r w:rsidR="00116A85" w:rsidRPr="00065A24">
        <w:rPr>
          <w:rFonts w:asciiTheme="minorHAnsi" w:hAnsiTheme="minorHAnsi" w:cstheme="minorHAnsi"/>
          <w:b/>
          <w:bCs/>
          <w:sz w:val="24"/>
          <w:szCs w:val="24"/>
          <w:u w:val="single"/>
        </w:rPr>
        <w:t>ontaktní osob</w:t>
      </w:r>
      <w:r w:rsidR="00C02026" w:rsidRPr="00065A24">
        <w:rPr>
          <w:rFonts w:asciiTheme="minorHAnsi" w:hAnsiTheme="minorHAnsi" w:cstheme="minorHAnsi"/>
          <w:b/>
          <w:bCs/>
          <w:sz w:val="24"/>
          <w:szCs w:val="24"/>
          <w:u w:val="single"/>
        </w:rPr>
        <w:t>y</w:t>
      </w:r>
      <w:r w:rsidR="00116A85" w:rsidRPr="00065A24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</w:p>
    <w:p w14:paraId="42B3112F" w14:textId="706E7BEF" w:rsidR="00E73AD9" w:rsidRPr="00891A2C" w:rsidRDefault="00E73AD9" w:rsidP="00891A2C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0B0BC4A" w14:textId="6253292B" w:rsidR="00F6330A" w:rsidRPr="00891A2C" w:rsidRDefault="00011645" w:rsidP="00891A2C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891A2C">
        <w:rPr>
          <w:rFonts w:asciiTheme="minorHAnsi" w:eastAsia="Arial" w:hAnsiTheme="minorHAnsi" w:cstheme="minorHAnsi"/>
          <w:sz w:val="24"/>
          <w:szCs w:val="24"/>
        </w:rPr>
        <w:t xml:space="preserve">JUDr. </w:t>
      </w:r>
      <w:r w:rsidR="00E62463" w:rsidRPr="00891A2C">
        <w:rPr>
          <w:rFonts w:asciiTheme="minorHAnsi" w:eastAsia="Arial" w:hAnsiTheme="minorHAnsi" w:cstheme="minorHAnsi"/>
          <w:sz w:val="24"/>
          <w:szCs w:val="24"/>
        </w:rPr>
        <w:t xml:space="preserve">Hana </w:t>
      </w:r>
      <w:r w:rsidR="005E6C87" w:rsidRPr="00891A2C">
        <w:rPr>
          <w:rFonts w:asciiTheme="minorHAnsi" w:eastAsia="Arial" w:hAnsiTheme="minorHAnsi" w:cstheme="minorHAnsi"/>
          <w:sz w:val="24"/>
          <w:szCs w:val="24"/>
        </w:rPr>
        <w:t>Nevřalová’</w:t>
      </w:r>
      <w:r w:rsidR="00C90CFF" w:rsidRPr="00891A2C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90CFF" w:rsidRPr="00891A2C">
        <w:rPr>
          <w:rFonts w:asciiTheme="minorHAnsi" w:eastAsia="Arial" w:hAnsiTheme="minorHAnsi" w:cstheme="minorHAnsi"/>
          <w:sz w:val="24"/>
          <w:szCs w:val="24"/>
        </w:rPr>
        <w:tab/>
      </w:r>
      <w:r w:rsidR="00BE7B56" w:rsidRPr="00891A2C">
        <w:rPr>
          <w:rFonts w:asciiTheme="minorHAnsi" w:eastAsia="Arial" w:hAnsiTheme="minorHAnsi" w:cstheme="minorHAnsi"/>
          <w:sz w:val="24"/>
          <w:szCs w:val="24"/>
        </w:rPr>
        <w:tab/>
      </w:r>
      <w:r w:rsidR="00BE7B56" w:rsidRPr="00891A2C">
        <w:rPr>
          <w:rFonts w:asciiTheme="minorHAnsi" w:eastAsia="Arial" w:hAnsiTheme="minorHAnsi" w:cstheme="minorHAnsi"/>
          <w:sz w:val="24"/>
          <w:szCs w:val="24"/>
        </w:rPr>
        <w:tab/>
      </w:r>
      <w:r w:rsidR="00BE7B56" w:rsidRPr="00891A2C">
        <w:rPr>
          <w:rFonts w:asciiTheme="minorHAnsi" w:eastAsia="Arial" w:hAnsiTheme="minorHAnsi" w:cstheme="minorHAnsi"/>
          <w:sz w:val="24"/>
          <w:szCs w:val="24"/>
        </w:rPr>
        <w:tab/>
      </w:r>
      <w:r w:rsidR="00C90CFF" w:rsidRPr="00891A2C">
        <w:rPr>
          <w:rFonts w:asciiTheme="minorHAnsi" w:eastAsia="Arial" w:hAnsiTheme="minorHAnsi" w:cstheme="minorHAnsi"/>
          <w:sz w:val="24"/>
          <w:szCs w:val="24"/>
        </w:rPr>
        <w:t>e-mail:</w:t>
      </w:r>
      <w:r w:rsidR="00C90CFF" w:rsidRPr="00891A2C">
        <w:rPr>
          <w:rFonts w:asciiTheme="minorHAnsi" w:eastAsia="Arial" w:hAnsiTheme="minorHAnsi" w:cstheme="minorHAnsi"/>
          <w:sz w:val="24"/>
          <w:szCs w:val="24"/>
        </w:rPr>
        <w:tab/>
      </w:r>
      <w:hyperlink r:id="rId9" w:history="1">
        <w:r w:rsidR="009673C8" w:rsidRPr="00891A2C">
          <w:rPr>
            <w:rStyle w:val="Hypertextovodkaz"/>
            <w:rFonts w:asciiTheme="minorHAnsi" w:eastAsia="Arial" w:hAnsiTheme="minorHAnsi" w:cstheme="minorHAnsi"/>
            <w:sz w:val="24"/>
            <w:szCs w:val="24"/>
          </w:rPr>
          <w:t>hana.nevralova@metrostav.cz</w:t>
        </w:r>
      </w:hyperlink>
      <w:r w:rsidR="00BE7B56" w:rsidRPr="00891A2C">
        <w:rPr>
          <w:rFonts w:asciiTheme="minorHAnsi" w:eastAsia="Arial" w:hAnsiTheme="minorHAnsi" w:cstheme="minorHAnsi"/>
          <w:sz w:val="24"/>
          <w:szCs w:val="24"/>
        </w:rPr>
        <w:tab/>
      </w:r>
      <w:r w:rsidR="00BE7B56" w:rsidRPr="00891A2C">
        <w:rPr>
          <w:rFonts w:asciiTheme="minorHAnsi" w:eastAsia="Arial" w:hAnsiTheme="minorHAnsi" w:cstheme="minorHAnsi"/>
          <w:sz w:val="24"/>
          <w:szCs w:val="24"/>
        </w:rPr>
        <w:tab/>
      </w:r>
      <w:r w:rsidR="00BE7B56" w:rsidRPr="00891A2C">
        <w:rPr>
          <w:rFonts w:asciiTheme="minorHAnsi" w:eastAsia="Arial" w:hAnsiTheme="minorHAnsi" w:cstheme="minorHAnsi"/>
          <w:sz w:val="24"/>
          <w:szCs w:val="24"/>
        </w:rPr>
        <w:tab/>
      </w:r>
      <w:r w:rsidR="00155A10" w:rsidRPr="00891A2C">
        <w:rPr>
          <w:rFonts w:asciiTheme="minorHAnsi" w:eastAsia="Arial" w:hAnsiTheme="minorHAnsi" w:cstheme="minorHAnsi"/>
          <w:sz w:val="24"/>
          <w:szCs w:val="24"/>
        </w:rPr>
        <w:t>te</w:t>
      </w:r>
      <w:r w:rsidR="00CD3762" w:rsidRPr="00891A2C">
        <w:rPr>
          <w:rFonts w:asciiTheme="minorHAnsi" w:eastAsia="Arial" w:hAnsiTheme="minorHAnsi" w:cstheme="minorHAnsi"/>
          <w:sz w:val="24"/>
          <w:szCs w:val="24"/>
        </w:rPr>
        <w:t>l</w:t>
      </w:r>
      <w:r w:rsidR="00155A10" w:rsidRPr="00891A2C">
        <w:rPr>
          <w:rFonts w:asciiTheme="minorHAnsi" w:eastAsia="Arial" w:hAnsiTheme="minorHAnsi" w:cstheme="minorHAnsi"/>
          <w:sz w:val="24"/>
          <w:szCs w:val="24"/>
        </w:rPr>
        <w:t>:</w:t>
      </w:r>
      <w:r w:rsidR="00155A10" w:rsidRPr="00891A2C">
        <w:rPr>
          <w:rFonts w:asciiTheme="minorHAnsi" w:hAnsiTheme="minorHAnsi" w:cstheme="minorHAnsi"/>
          <w:sz w:val="24"/>
          <w:szCs w:val="24"/>
        </w:rPr>
        <w:tab/>
      </w:r>
      <w:r w:rsidR="005E6C87" w:rsidRPr="00891A2C">
        <w:rPr>
          <w:rFonts w:asciiTheme="minorHAnsi" w:hAnsiTheme="minorHAnsi" w:cstheme="minorHAnsi"/>
          <w:sz w:val="24"/>
          <w:szCs w:val="24"/>
        </w:rPr>
        <w:t>602 191 221</w:t>
      </w:r>
    </w:p>
    <w:p w14:paraId="1120B99C" w14:textId="290D6926" w:rsidR="005A6051" w:rsidRPr="00891A2C" w:rsidRDefault="005A6051" w:rsidP="00891A2C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91A2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Mgr. Jakub Machytka,</w:t>
      </w:r>
      <w:r w:rsidRPr="00891A2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891A2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891A2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891A2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e-mail:</w:t>
      </w:r>
      <w:r w:rsidRPr="00891A2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hyperlink r:id="rId10" w:history="1">
        <w:r w:rsidRPr="00891A2C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jakub.machytka@uzs.cz</w:t>
        </w:r>
      </w:hyperlink>
      <w:r w:rsidRPr="00891A2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891A2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891A2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1B0E46" w:rsidRPr="00891A2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891A2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tel:</w:t>
      </w:r>
      <w:r w:rsidR="00201D05" w:rsidRPr="00891A2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891A2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727 956 059</w:t>
      </w:r>
    </w:p>
    <w:p w14:paraId="6AA718CE" w14:textId="2B5F3A6D" w:rsidR="00116A85" w:rsidRPr="00891A2C" w:rsidRDefault="00B17C0F" w:rsidP="00891A2C">
      <w:pPr>
        <w:jc w:val="both"/>
        <w:rPr>
          <w:rFonts w:asciiTheme="minorHAnsi" w:hAnsiTheme="minorHAnsi" w:cstheme="minorHAnsi"/>
          <w:sz w:val="24"/>
          <w:szCs w:val="24"/>
        </w:rPr>
      </w:pPr>
      <w:r w:rsidRPr="00891A2C">
        <w:rPr>
          <w:rFonts w:asciiTheme="minorHAnsi" w:hAnsiTheme="minorHAnsi" w:cstheme="minorHAnsi"/>
          <w:sz w:val="24"/>
          <w:szCs w:val="24"/>
        </w:rPr>
        <w:t>Dr.</w:t>
      </w:r>
      <w:r w:rsidR="00116A85" w:rsidRPr="00891A2C">
        <w:rPr>
          <w:rFonts w:asciiTheme="minorHAnsi" w:hAnsiTheme="minorHAnsi" w:cstheme="minorHAnsi"/>
          <w:sz w:val="24"/>
          <w:szCs w:val="24"/>
        </w:rPr>
        <w:t xml:space="preserve"> Jan Zikeš</w:t>
      </w:r>
      <w:r w:rsidR="00C02026" w:rsidRPr="00891A2C">
        <w:rPr>
          <w:rFonts w:asciiTheme="minorHAnsi" w:hAnsiTheme="minorHAnsi" w:cstheme="minorHAnsi"/>
          <w:sz w:val="24"/>
          <w:szCs w:val="24"/>
        </w:rPr>
        <w:tab/>
      </w:r>
      <w:r w:rsidR="00C02026" w:rsidRPr="00891A2C">
        <w:rPr>
          <w:rFonts w:asciiTheme="minorHAnsi" w:hAnsiTheme="minorHAnsi" w:cstheme="minorHAnsi"/>
          <w:sz w:val="24"/>
          <w:szCs w:val="24"/>
        </w:rPr>
        <w:tab/>
      </w:r>
      <w:r w:rsidR="007D6A55" w:rsidRPr="00891A2C">
        <w:rPr>
          <w:rFonts w:asciiTheme="minorHAnsi" w:hAnsiTheme="minorHAnsi" w:cstheme="minorHAnsi"/>
          <w:sz w:val="24"/>
          <w:szCs w:val="24"/>
        </w:rPr>
        <w:tab/>
      </w:r>
      <w:r w:rsidR="00BE7B56" w:rsidRPr="00891A2C">
        <w:rPr>
          <w:rFonts w:asciiTheme="minorHAnsi" w:hAnsiTheme="minorHAnsi" w:cstheme="minorHAnsi"/>
          <w:sz w:val="24"/>
          <w:szCs w:val="24"/>
        </w:rPr>
        <w:tab/>
      </w:r>
      <w:r w:rsidR="00BE7B56" w:rsidRPr="00891A2C">
        <w:rPr>
          <w:rFonts w:asciiTheme="minorHAnsi" w:hAnsiTheme="minorHAnsi" w:cstheme="minorHAnsi"/>
          <w:sz w:val="24"/>
          <w:szCs w:val="24"/>
        </w:rPr>
        <w:tab/>
      </w:r>
      <w:r w:rsidR="00BE7B56" w:rsidRPr="00891A2C">
        <w:rPr>
          <w:rFonts w:asciiTheme="minorHAnsi" w:hAnsiTheme="minorHAnsi" w:cstheme="minorHAnsi"/>
          <w:sz w:val="24"/>
          <w:szCs w:val="24"/>
        </w:rPr>
        <w:tab/>
      </w:r>
      <w:r w:rsidR="00116A85" w:rsidRPr="00891A2C">
        <w:rPr>
          <w:rFonts w:asciiTheme="minorHAnsi" w:hAnsiTheme="minorHAnsi" w:cstheme="minorHAnsi"/>
          <w:sz w:val="24"/>
          <w:szCs w:val="24"/>
        </w:rPr>
        <w:t>e</w:t>
      </w:r>
      <w:r w:rsidR="001932EA" w:rsidRPr="00891A2C">
        <w:rPr>
          <w:rFonts w:asciiTheme="minorHAnsi" w:hAnsiTheme="minorHAnsi" w:cstheme="minorHAnsi"/>
          <w:sz w:val="24"/>
          <w:szCs w:val="24"/>
        </w:rPr>
        <w:t>-</w:t>
      </w:r>
      <w:r w:rsidR="00116A85" w:rsidRPr="00891A2C">
        <w:rPr>
          <w:rFonts w:asciiTheme="minorHAnsi" w:hAnsiTheme="minorHAnsi" w:cstheme="minorHAnsi"/>
          <w:sz w:val="24"/>
          <w:szCs w:val="24"/>
        </w:rPr>
        <w:t>mail:</w:t>
      </w:r>
      <w:r w:rsidR="00B62EFD" w:rsidRPr="00891A2C">
        <w:rPr>
          <w:rFonts w:asciiTheme="minorHAnsi" w:hAnsiTheme="minorHAnsi" w:cstheme="minorHAnsi"/>
          <w:sz w:val="24"/>
          <w:szCs w:val="24"/>
        </w:rPr>
        <w:tab/>
      </w:r>
      <w:hyperlink r:id="rId11" w:history="1">
        <w:r w:rsidR="00116A85" w:rsidRPr="00891A2C">
          <w:rPr>
            <w:rStyle w:val="Hypertextovodkaz"/>
            <w:rFonts w:asciiTheme="minorHAnsi" w:hAnsiTheme="minorHAnsi" w:cstheme="minorHAnsi"/>
            <w:sz w:val="24"/>
            <w:szCs w:val="24"/>
          </w:rPr>
          <w:t>zikes@kzps.cz</w:t>
        </w:r>
      </w:hyperlink>
      <w:r w:rsidR="00C02026" w:rsidRPr="00891A2C">
        <w:rPr>
          <w:rFonts w:asciiTheme="minorHAnsi" w:hAnsiTheme="minorHAnsi" w:cstheme="minorHAnsi"/>
          <w:sz w:val="24"/>
          <w:szCs w:val="24"/>
        </w:rPr>
        <w:tab/>
      </w:r>
      <w:r w:rsidR="00C02026" w:rsidRPr="00891A2C">
        <w:rPr>
          <w:rFonts w:asciiTheme="minorHAnsi" w:hAnsiTheme="minorHAnsi" w:cstheme="minorHAnsi"/>
          <w:sz w:val="24"/>
          <w:szCs w:val="24"/>
        </w:rPr>
        <w:tab/>
      </w:r>
      <w:r w:rsidR="00680FD8" w:rsidRPr="00891A2C">
        <w:rPr>
          <w:rFonts w:asciiTheme="minorHAnsi" w:hAnsiTheme="minorHAnsi" w:cstheme="minorHAnsi"/>
          <w:sz w:val="24"/>
          <w:szCs w:val="24"/>
        </w:rPr>
        <w:tab/>
      </w:r>
      <w:r w:rsidR="00BE7B56" w:rsidRPr="00891A2C">
        <w:rPr>
          <w:rFonts w:asciiTheme="minorHAnsi" w:hAnsiTheme="minorHAnsi" w:cstheme="minorHAnsi"/>
          <w:sz w:val="24"/>
          <w:szCs w:val="24"/>
        </w:rPr>
        <w:tab/>
      </w:r>
      <w:r w:rsidR="00BE7B56" w:rsidRPr="00891A2C">
        <w:rPr>
          <w:rFonts w:asciiTheme="minorHAnsi" w:hAnsiTheme="minorHAnsi" w:cstheme="minorHAnsi"/>
          <w:sz w:val="24"/>
          <w:szCs w:val="24"/>
        </w:rPr>
        <w:tab/>
      </w:r>
      <w:r w:rsidR="00BE7B56" w:rsidRPr="00891A2C">
        <w:rPr>
          <w:rFonts w:asciiTheme="minorHAnsi" w:hAnsiTheme="minorHAnsi" w:cstheme="minorHAnsi"/>
          <w:sz w:val="24"/>
          <w:szCs w:val="24"/>
        </w:rPr>
        <w:tab/>
      </w:r>
      <w:r w:rsidR="00116A85" w:rsidRPr="00891A2C">
        <w:rPr>
          <w:rFonts w:asciiTheme="minorHAnsi" w:hAnsiTheme="minorHAnsi" w:cstheme="minorHAnsi"/>
          <w:sz w:val="24"/>
          <w:szCs w:val="24"/>
        </w:rPr>
        <w:t>tel:</w:t>
      </w:r>
      <w:r w:rsidR="00D442C1" w:rsidRPr="00891A2C">
        <w:rPr>
          <w:rFonts w:asciiTheme="minorHAnsi" w:hAnsiTheme="minorHAnsi" w:cstheme="minorHAnsi"/>
          <w:sz w:val="24"/>
          <w:szCs w:val="24"/>
        </w:rPr>
        <w:tab/>
      </w:r>
      <w:r w:rsidR="00C02026" w:rsidRPr="00891A2C">
        <w:rPr>
          <w:rFonts w:asciiTheme="minorHAnsi" w:hAnsiTheme="minorHAnsi" w:cstheme="minorHAnsi"/>
          <w:sz w:val="24"/>
          <w:szCs w:val="24"/>
        </w:rPr>
        <w:t>222 324</w:t>
      </w:r>
      <w:r w:rsidR="00B411A7" w:rsidRPr="00891A2C">
        <w:rPr>
          <w:rFonts w:asciiTheme="minorHAnsi" w:hAnsiTheme="minorHAnsi" w:cstheme="minorHAnsi"/>
          <w:sz w:val="24"/>
          <w:szCs w:val="24"/>
        </w:rPr>
        <w:t> </w:t>
      </w:r>
      <w:r w:rsidR="00C02026" w:rsidRPr="00891A2C">
        <w:rPr>
          <w:rFonts w:asciiTheme="minorHAnsi" w:hAnsiTheme="minorHAnsi" w:cstheme="minorHAnsi"/>
          <w:sz w:val="24"/>
          <w:szCs w:val="24"/>
        </w:rPr>
        <w:t>985</w:t>
      </w:r>
    </w:p>
    <w:p w14:paraId="23122064" w14:textId="45402924" w:rsidR="002234F6" w:rsidRPr="00891A2C" w:rsidRDefault="002234F6" w:rsidP="00891A2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6234C5" w14:textId="77777777" w:rsidR="00D80B18" w:rsidRPr="00891A2C" w:rsidRDefault="00D80B18" w:rsidP="00891A2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1E150672" w:rsidR="00FD1397" w:rsidRDefault="009A436D" w:rsidP="00891A2C">
      <w:pPr>
        <w:jc w:val="both"/>
        <w:rPr>
          <w:rFonts w:asciiTheme="minorHAnsi" w:hAnsiTheme="minorHAnsi" w:cstheme="minorHAnsi"/>
          <w:sz w:val="24"/>
          <w:szCs w:val="24"/>
        </w:rPr>
      </w:pPr>
      <w:r w:rsidRPr="00891A2C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891A2C">
        <w:rPr>
          <w:rFonts w:asciiTheme="minorHAnsi" w:hAnsiTheme="minorHAnsi" w:cstheme="minorHAnsi"/>
          <w:sz w:val="24"/>
          <w:szCs w:val="24"/>
        </w:rPr>
        <w:t xml:space="preserve"> </w:t>
      </w:r>
      <w:r w:rsidR="00A83E26" w:rsidRPr="00891A2C">
        <w:rPr>
          <w:rFonts w:asciiTheme="minorHAnsi" w:hAnsiTheme="minorHAnsi" w:cstheme="minorHAnsi"/>
          <w:sz w:val="24"/>
          <w:szCs w:val="24"/>
        </w:rPr>
        <w:t>27</w:t>
      </w:r>
      <w:r w:rsidR="00C60E29" w:rsidRPr="00891A2C">
        <w:rPr>
          <w:rFonts w:asciiTheme="minorHAnsi" w:hAnsiTheme="minorHAnsi" w:cstheme="minorHAnsi"/>
          <w:sz w:val="24"/>
          <w:szCs w:val="24"/>
        </w:rPr>
        <w:t>. prosince</w:t>
      </w:r>
      <w:r w:rsidR="00F6330A" w:rsidRPr="00891A2C">
        <w:rPr>
          <w:rFonts w:asciiTheme="minorHAnsi" w:hAnsiTheme="minorHAnsi" w:cstheme="minorHAnsi"/>
          <w:sz w:val="24"/>
          <w:szCs w:val="24"/>
        </w:rPr>
        <w:t xml:space="preserve"> 2</w:t>
      </w:r>
      <w:r w:rsidR="00D21B8B" w:rsidRPr="00891A2C">
        <w:rPr>
          <w:rFonts w:asciiTheme="minorHAnsi" w:hAnsiTheme="minorHAnsi" w:cstheme="minorHAnsi"/>
          <w:sz w:val="24"/>
          <w:szCs w:val="24"/>
        </w:rPr>
        <w:t>022</w:t>
      </w:r>
    </w:p>
    <w:p w14:paraId="27A4FED6" w14:textId="7FD10CCA" w:rsidR="00EC127C" w:rsidRDefault="00EC127C" w:rsidP="00891A2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E4924E" w14:textId="77777777" w:rsidR="00EC127C" w:rsidRPr="00891A2C" w:rsidRDefault="00EC127C" w:rsidP="00891A2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FC8453" w14:textId="151BBC12" w:rsidR="00B411A7" w:rsidRPr="00891A2C" w:rsidRDefault="00B411A7" w:rsidP="00891A2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201D05" w:rsidRDefault="00994DDC" w:rsidP="00802185">
      <w:pPr>
        <w:rPr>
          <w:rFonts w:asciiTheme="minorHAnsi" w:hAnsiTheme="minorHAnsi" w:cstheme="minorHAnsi"/>
          <w:sz w:val="24"/>
          <w:szCs w:val="24"/>
        </w:rPr>
      </w:pPr>
    </w:p>
    <w:p w14:paraId="56B8F675" w14:textId="0E4E32E2" w:rsidR="006266A6" w:rsidRPr="00802185" w:rsidRDefault="00BF1917" w:rsidP="00802185">
      <w:pPr>
        <w:rPr>
          <w:rFonts w:asciiTheme="minorHAnsi" w:hAnsiTheme="minorHAnsi" w:cstheme="minorHAnsi"/>
          <w:b/>
          <w:sz w:val="24"/>
          <w:szCs w:val="24"/>
        </w:rPr>
      </w:pPr>
      <w:r w:rsidRPr="00802185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802185">
        <w:rPr>
          <w:rFonts w:asciiTheme="minorHAnsi" w:hAnsiTheme="minorHAnsi" w:cstheme="minorHAnsi"/>
          <w:sz w:val="24"/>
          <w:szCs w:val="24"/>
        </w:rPr>
        <w:tab/>
      </w:r>
      <w:r w:rsidR="00E825FB" w:rsidRPr="00802185">
        <w:rPr>
          <w:rFonts w:asciiTheme="minorHAnsi" w:hAnsiTheme="minorHAnsi" w:cstheme="minorHAnsi"/>
          <w:sz w:val="24"/>
          <w:szCs w:val="24"/>
        </w:rPr>
        <w:tab/>
      </w:r>
      <w:r w:rsidR="00E825FB" w:rsidRPr="00802185">
        <w:rPr>
          <w:rFonts w:asciiTheme="minorHAnsi" w:hAnsiTheme="minorHAnsi" w:cstheme="minorHAnsi"/>
          <w:sz w:val="24"/>
          <w:szCs w:val="24"/>
        </w:rPr>
        <w:tab/>
      </w:r>
      <w:r w:rsidR="00E825FB" w:rsidRPr="00802185">
        <w:rPr>
          <w:rFonts w:asciiTheme="minorHAnsi" w:hAnsiTheme="minorHAnsi" w:cstheme="minorHAnsi"/>
          <w:sz w:val="24"/>
          <w:szCs w:val="24"/>
        </w:rPr>
        <w:tab/>
      </w:r>
      <w:r w:rsidR="00E825FB" w:rsidRPr="00802185">
        <w:rPr>
          <w:rFonts w:asciiTheme="minorHAnsi" w:hAnsiTheme="minorHAnsi" w:cstheme="minorHAnsi"/>
          <w:sz w:val="24"/>
          <w:szCs w:val="24"/>
        </w:rPr>
        <w:tab/>
      </w:r>
      <w:r w:rsidR="00E825FB" w:rsidRPr="00802185">
        <w:rPr>
          <w:rFonts w:asciiTheme="minorHAnsi" w:hAnsiTheme="minorHAnsi" w:cstheme="minorHAnsi"/>
          <w:sz w:val="24"/>
          <w:szCs w:val="24"/>
        </w:rPr>
        <w:tab/>
      </w:r>
      <w:r w:rsidR="00E825FB" w:rsidRPr="00802185">
        <w:rPr>
          <w:rFonts w:asciiTheme="minorHAnsi" w:hAnsiTheme="minorHAnsi" w:cstheme="minorHAnsi"/>
          <w:sz w:val="24"/>
          <w:szCs w:val="24"/>
        </w:rPr>
        <w:tab/>
      </w:r>
      <w:r w:rsidR="00E825FB" w:rsidRPr="00802185">
        <w:rPr>
          <w:rFonts w:asciiTheme="minorHAnsi" w:hAnsiTheme="minorHAnsi" w:cstheme="minorHAnsi"/>
          <w:sz w:val="24"/>
          <w:szCs w:val="24"/>
        </w:rPr>
        <w:tab/>
      </w:r>
      <w:r w:rsidR="00BE7B56">
        <w:rPr>
          <w:rFonts w:asciiTheme="minorHAnsi" w:hAnsiTheme="minorHAnsi" w:cstheme="minorHAnsi"/>
          <w:sz w:val="24"/>
          <w:szCs w:val="24"/>
        </w:rPr>
        <w:tab/>
      </w:r>
      <w:r w:rsidR="00BE7B56">
        <w:rPr>
          <w:rFonts w:asciiTheme="minorHAnsi" w:hAnsiTheme="minorHAnsi" w:cstheme="minorHAnsi"/>
          <w:sz w:val="24"/>
          <w:szCs w:val="24"/>
        </w:rPr>
        <w:tab/>
      </w:r>
      <w:r w:rsidR="00BE7B56">
        <w:rPr>
          <w:rFonts w:asciiTheme="minorHAnsi" w:hAnsiTheme="minorHAnsi" w:cstheme="minorHAnsi"/>
          <w:sz w:val="24"/>
          <w:szCs w:val="24"/>
        </w:rPr>
        <w:tab/>
      </w:r>
      <w:r w:rsidR="00BE7B56">
        <w:rPr>
          <w:rFonts w:asciiTheme="minorHAnsi" w:hAnsiTheme="minorHAnsi" w:cstheme="minorHAnsi"/>
          <w:sz w:val="24"/>
          <w:szCs w:val="24"/>
        </w:rPr>
        <w:tab/>
      </w:r>
      <w:r w:rsidR="00BE7B56">
        <w:rPr>
          <w:rFonts w:asciiTheme="minorHAnsi" w:hAnsiTheme="minorHAnsi" w:cstheme="minorHAnsi"/>
          <w:sz w:val="24"/>
          <w:szCs w:val="24"/>
        </w:rPr>
        <w:tab/>
      </w:r>
      <w:r w:rsidR="00BE7B56">
        <w:rPr>
          <w:rFonts w:asciiTheme="minorHAnsi" w:hAnsiTheme="minorHAnsi" w:cstheme="minorHAnsi"/>
          <w:sz w:val="24"/>
          <w:szCs w:val="24"/>
        </w:rPr>
        <w:tab/>
      </w:r>
      <w:r w:rsidR="00BE7B56">
        <w:rPr>
          <w:rFonts w:asciiTheme="minorHAnsi" w:hAnsiTheme="minorHAnsi" w:cstheme="minorHAnsi"/>
          <w:sz w:val="24"/>
          <w:szCs w:val="24"/>
        </w:rPr>
        <w:tab/>
      </w:r>
      <w:r w:rsidR="00BE7B56">
        <w:rPr>
          <w:rFonts w:asciiTheme="minorHAnsi" w:hAnsiTheme="minorHAnsi" w:cstheme="minorHAnsi"/>
          <w:sz w:val="24"/>
          <w:szCs w:val="24"/>
        </w:rPr>
        <w:tab/>
      </w:r>
      <w:r w:rsidR="00BE7B56">
        <w:rPr>
          <w:rFonts w:asciiTheme="minorHAnsi" w:hAnsiTheme="minorHAnsi" w:cstheme="minorHAnsi"/>
          <w:sz w:val="24"/>
          <w:szCs w:val="24"/>
        </w:rPr>
        <w:tab/>
        <w:t xml:space="preserve">       </w:t>
      </w:r>
      <w:r w:rsidR="00F645E4" w:rsidRPr="00802185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3ED7EB64" w:rsidR="00D93E30" w:rsidRPr="00802185" w:rsidRDefault="00875CDF" w:rsidP="00802185">
      <w:pPr>
        <w:rPr>
          <w:rFonts w:asciiTheme="minorHAnsi" w:hAnsiTheme="minorHAnsi" w:cstheme="minorHAnsi"/>
          <w:sz w:val="24"/>
          <w:szCs w:val="24"/>
        </w:rPr>
      </w:pPr>
      <w:r w:rsidRPr="00802185">
        <w:rPr>
          <w:rFonts w:asciiTheme="minorHAnsi" w:hAnsiTheme="minorHAnsi" w:cstheme="minorHAnsi"/>
          <w:sz w:val="24"/>
          <w:szCs w:val="24"/>
        </w:rPr>
        <w:tab/>
      </w:r>
      <w:r w:rsidRPr="00802185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802185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802185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802185">
        <w:rPr>
          <w:rFonts w:asciiTheme="minorHAnsi" w:hAnsiTheme="minorHAnsi" w:cstheme="minorHAnsi"/>
          <w:sz w:val="24"/>
          <w:szCs w:val="24"/>
        </w:rPr>
        <w:tab/>
      </w:r>
      <w:r w:rsidR="00E825FB" w:rsidRPr="00802185">
        <w:rPr>
          <w:rFonts w:asciiTheme="minorHAnsi" w:hAnsiTheme="minorHAnsi" w:cstheme="minorHAnsi"/>
          <w:sz w:val="24"/>
          <w:szCs w:val="24"/>
        </w:rPr>
        <w:tab/>
      </w:r>
      <w:r w:rsidR="002A28AB" w:rsidRPr="00802185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802185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802185">
        <w:rPr>
          <w:rFonts w:asciiTheme="minorHAnsi" w:hAnsiTheme="minorHAnsi" w:cstheme="minorHAnsi"/>
          <w:sz w:val="24"/>
          <w:szCs w:val="24"/>
        </w:rPr>
        <w:t xml:space="preserve">    </w:t>
      </w:r>
      <w:r w:rsidR="00BE7B56">
        <w:rPr>
          <w:rFonts w:asciiTheme="minorHAnsi" w:hAnsiTheme="minorHAnsi" w:cstheme="minorHAnsi"/>
          <w:sz w:val="24"/>
          <w:szCs w:val="24"/>
        </w:rPr>
        <w:tab/>
      </w:r>
      <w:r w:rsidR="00BE7B56">
        <w:rPr>
          <w:rFonts w:asciiTheme="minorHAnsi" w:hAnsiTheme="minorHAnsi" w:cstheme="minorHAnsi"/>
          <w:sz w:val="24"/>
          <w:szCs w:val="24"/>
        </w:rPr>
        <w:tab/>
      </w:r>
      <w:r w:rsidR="00BE7B56">
        <w:rPr>
          <w:rFonts w:asciiTheme="minorHAnsi" w:hAnsiTheme="minorHAnsi" w:cstheme="minorHAnsi"/>
          <w:sz w:val="24"/>
          <w:szCs w:val="24"/>
        </w:rPr>
        <w:tab/>
      </w:r>
      <w:r w:rsidR="00BE7B56">
        <w:rPr>
          <w:rFonts w:asciiTheme="minorHAnsi" w:hAnsiTheme="minorHAnsi" w:cstheme="minorHAnsi"/>
          <w:sz w:val="24"/>
          <w:szCs w:val="24"/>
        </w:rPr>
        <w:tab/>
      </w:r>
      <w:r w:rsidR="00BE7B56">
        <w:rPr>
          <w:rFonts w:asciiTheme="minorHAnsi" w:hAnsiTheme="minorHAnsi" w:cstheme="minorHAnsi"/>
          <w:sz w:val="24"/>
          <w:szCs w:val="24"/>
        </w:rPr>
        <w:tab/>
      </w:r>
      <w:r w:rsidR="00BE7B56">
        <w:rPr>
          <w:rFonts w:asciiTheme="minorHAnsi" w:hAnsiTheme="minorHAnsi" w:cstheme="minorHAnsi"/>
          <w:sz w:val="24"/>
          <w:szCs w:val="24"/>
        </w:rPr>
        <w:tab/>
      </w:r>
      <w:r w:rsidR="00BE7B56">
        <w:rPr>
          <w:rFonts w:asciiTheme="minorHAnsi" w:hAnsiTheme="minorHAnsi" w:cstheme="minorHAnsi"/>
          <w:sz w:val="24"/>
          <w:szCs w:val="24"/>
        </w:rPr>
        <w:tab/>
      </w:r>
      <w:r w:rsidR="00BE7B56">
        <w:rPr>
          <w:rFonts w:asciiTheme="minorHAnsi" w:hAnsiTheme="minorHAnsi" w:cstheme="minorHAnsi"/>
          <w:sz w:val="24"/>
          <w:szCs w:val="24"/>
        </w:rPr>
        <w:tab/>
      </w:r>
      <w:r w:rsidR="004016A2" w:rsidRPr="00802185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802185" w:rsidSect="00E92CA1">
      <w:headerReference w:type="even" r:id="rId12"/>
      <w:pgSz w:w="16838" w:h="11906" w:orient="landscape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0810B" w14:textId="77777777" w:rsidR="007D59FA" w:rsidRDefault="007D59FA">
      <w:r>
        <w:separator/>
      </w:r>
    </w:p>
    <w:p w14:paraId="628323BD" w14:textId="77777777" w:rsidR="007D59FA" w:rsidRDefault="007D59FA"/>
  </w:endnote>
  <w:endnote w:type="continuationSeparator" w:id="0">
    <w:p w14:paraId="5E955537" w14:textId="77777777" w:rsidR="007D59FA" w:rsidRDefault="007D59FA">
      <w:r>
        <w:continuationSeparator/>
      </w:r>
    </w:p>
    <w:p w14:paraId="21F2F992" w14:textId="77777777" w:rsidR="007D59FA" w:rsidRDefault="007D59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6280D" w14:textId="77777777" w:rsidR="007D59FA" w:rsidRDefault="007D59FA">
      <w:r>
        <w:separator/>
      </w:r>
    </w:p>
    <w:p w14:paraId="6C7B3683" w14:textId="77777777" w:rsidR="007D59FA" w:rsidRDefault="007D59FA"/>
  </w:footnote>
  <w:footnote w:type="continuationSeparator" w:id="0">
    <w:p w14:paraId="3B3C63DB" w14:textId="77777777" w:rsidR="007D59FA" w:rsidRDefault="007D59FA">
      <w:r>
        <w:continuationSeparator/>
      </w:r>
    </w:p>
    <w:p w14:paraId="16CFA0FA" w14:textId="77777777" w:rsidR="007D59FA" w:rsidRDefault="007D59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87B8E"/>
    <w:multiLevelType w:val="multilevel"/>
    <w:tmpl w:val="8334E0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038C4"/>
    <w:multiLevelType w:val="hybridMultilevel"/>
    <w:tmpl w:val="DDBE5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4A311F"/>
    <w:multiLevelType w:val="hybridMultilevel"/>
    <w:tmpl w:val="18944C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4966B9"/>
    <w:multiLevelType w:val="hybridMultilevel"/>
    <w:tmpl w:val="0470BA4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FAA5953"/>
    <w:multiLevelType w:val="hybridMultilevel"/>
    <w:tmpl w:val="12466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D66D5"/>
    <w:multiLevelType w:val="hybridMultilevel"/>
    <w:tmpl w:val="6CB6F0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77FB5"/>
    <w:multiLevelType w:val="hybridMultilevel"/>
    <w:tmpl w:val="101ED4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270F7"/>
    <w:multiLevelType w:val="hybridMultilevel"/>
    <w:tmpl w:val="1514FC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23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832E06"/>
    <w:multiLevelType w:val="multilevel"/>
    <w:tmpl w:val="B35452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76829350">
    <w:abstractNumId w:val="22"/>
  </w:num>
  <w:num w:numId="2" w16cid:durableId="8145699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63475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12768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34792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89491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42416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41969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9284957">
    <w:abstractNumId w:val="24"/>
  </w:num>
  <w:num w:numId="10" w16cid:durableId="4995426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6652534">
    <w:abstractNumId w:val="11"/>
  </w:num>
  <w:num w:numId="12" w16cid:durableId="12831465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32323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91289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6308144">
    <w:abstractNumId w:val="14"/>
  </w:num>
  <w:num w:numId="16" w16cid:durableId="18894945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15940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1573892">
    <w:abstractNumId w:val="26"/>
  </w:num>
  <w:num w:numId="19" w16cid:durableId="1716806054">
    <w:abstractNumId w:val="4"/>
  </w:num>
  <w:num w:numId="20" w16cid:durableId="1903639229">
    <w:abstractNumId w:val="1"/>
  </w:num>
  <w:num w:numId="21" w16cid:durableId="815797905">
    <w:abstractNumId w:val="6"/>
  </w:num>
  <w:num w:numId="22" w16cid:durableId="577635033">
    <w:abstractNumId w:val="18"/>
  </w:num>
  <w:num w:numId="23" w16cid:durableId="1019620787">
    <w:abstractNumId w:val="17"/>
  </w:num>
  <w:num w:numId="24" w16cid:durableId="97723944">
    <w:abstractNumId w:val="21"/>
  </w:num>
  <w:num w:numId="25" w16cid:durableId="552692089">
    <w:abstractNumId w:val="10"/>
  </w:num>
  <w:num w:numId="26" w16cid:durableId="366639749">
    <w:abstractNumId w:val="20"/>
  </w:num>
  <w:num w:numId="27" w16cid:durableId="1151554202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645"/>
    <w:rsid w:val="00011F2C"/>
    <w:rsid w:val="00013D39"/>
    <w:rsid w:val="0001536A"/>
    <w:rsid w:val="00015F6D"/>
    <w:rsid w:val="0001649D"/>
    <w:rsid w:val="00017766"/>
    <w:rsid w:val="0002046A"/>
    <w:rsid w:val="0002407A"/>
    <w:rsid w:val="000241B5"/>
    <w:rsid w:val="00025318"/>
    <w:rsid w:val="0002661A"/>
    <w:rsid w:val="00032B96"/>
    <w:rsid w:val="000350D0"/>
    <w:rsid w:val="0003614B"/>
    <w:rsid w:val="00042DCF"/>
    <w:rsid w:val="00045C43"/>
    <w:rsid w:val="00053079"/>
    <w:rsid w:val="00055934"/>
    <w:rsid w:val="0005669E"/>
    <w:rsid w:val="000605DD"/>
    <w:rsid w:val="00065A24"/>
    <w:rsid w:val="00073A1D"/>
    <w:rsid w:val="000741DD"/>
    <w:rsid w:val="0007717A"/>
    <w:rsid w:val="000851D0"/>
    <w:rsid w:val="00091672"/>
    <w:rsid w:val="00094A96"/>
    <w:rsid w:val="00097499"/>
    <w:rsid w:val="00097BCC"/>
    <w:rsid w:val="000A5727"/>
    <w:rsid w:val="000C19E5"/>
    <w:rsid w:val="000C3419"/>
    <w:rsid w:val="000C398B"/>
    <w:rsid w:val="000C49D9"/>
    <w:rsid w:val="000C5141"/>
    <w:rsid w:val="000C5666"/>
    <w:rsid w:val="000C7FEB"/>
    <w:rsid w:val="000D0DB3"/>
    <w:rsid w:val="000D268A"/>
    <w:rsid w:val="000D3732"/>
    <w:rsid w:val="000D5B9B"/>
    <w:rsid w:val="000E4E55"/>
    <w:rsid w:val="000F004E"/>
    <w:rsid w:val="000F0D0C"/>
    <w:rsid w:val="000F1A2C"/>
    <w:rsid w:val="000F33F4"/>
    <w:rsid w:val="000F41EE"/>
    <w:rsid w:val="000F521C"/>
    <w:rsid w:val="000F57D3"/>
    <w:rsid w:val="000F5A2C"/>
    <w:rsid w:val="000F7E01"/>
    <w:rsid w:val="001025C6"/>
    <w:rsid w:val="00103B71"/>
    <w:rsid w:val="00104230"/>
    <w:rsid w:val="00104E98"/>
    <w:rsid w:val="001111BD"/>
    <w:rsid w:val="00114A03"/>
    <w:rsid w:val="00116A85"/>
    <w:rsid w:val="00116FEC"/>
    <w:rsid w:val="00121AA2"/>
    <w:rsid w:val="00123E03"/>
    <w:rsid w:val="00124FA4"/>
    <w:rsid w:val="00131D31"/>
    <w:rsid w:val="001378DB"/>
    <w:rsid w:val="00141F68"/>
    <w:rsid w:val="00143656"/>
    <w:rsid w:val="00153A9A"/>
    <w:rsid w:val="001551F1"/>
    <w:rsid w:val="00155A10"/>
    <w:rsid w:val="00157AC8"/>
    <w:rsid w:val="00161450"/>
    <w:rsid w:val="0017238A"/>
    <w:rsid w:val="001729C8"/>
    <w:rsid w:val="00173CFC"/>
    <w:rsid w:val="00173E72"/>
    <w:rsid w:val="00173E77"/>
    <w:rsid w:val="00185976"/>
    <w:rsid w:val="001871D2"/>
    <w:rsid w:val="001932EA"/>
    <w:rsid w:val="00197D36"/>
    <w:rsid w:val="001A1A32"/>
    <w:rsid w:val="001A7614"/>
    <w:rsid w:val="001A7CD3"/>
    <w:rsid w:val="001B0E46"/>
    <w:rsid w:val="001B473A"/>
    <w:rsid w:val="001B5835"/>
    <w:rsid w:val="001B6022"/>
    <w:rsid w:val="001B65E9"/>
    <w:rsid w:val="001B7A73"/>
    <w:rsid w:val="001C2010"/>
    <w:rsid w:val="001C3A98"/>
    <w:rsid w:val="001C4E43"/>
    <w:rsid w:val="001D0785"/>
    <w:rsid w:val="001D33FE"/>
    <w:rsid w:val="001D795C"/>
    <w:rsid w:val="001E104F"/>
    <w:rsid w:val="001E1C60"/>
    <w:rsid w:val="001E41CD"/>
    <w:rsid w:val="001E5F32"/>
    <w:rsid w:val="001F553D"/>
    <w:rsid w:val="00200F19"/>
    <w:rsid w:val="00201C13"/>
    <w:rsid w:val="00201D05"/>
    <w:rsid w:val="0020271A"/>
    <w:rsid w:val="002070B7"/>
    <w:rsid w:val="00207DCF"/>
    <w:rsid w:val="00211FC8"/>
    <w:rsid w:val="00215445"/>
    <w:rsid w:val="0021797C"/>
    <w:rsid w:val="00217C07"/>
    <w:rsid w:val="00220443"/>
    <w:rsid w:val="00221264"/>
    <w:rsid w:val="002234F6"/>
    <w:rsid w:val="0023301F"/>
    <w:rsid w:val="002346A9"/>
    <w:rsid w:val="00235E66"/>
    <w:rsid w:val="00237DCC"/>
    <w:rsid w:val="002447D0"/>
    <w:rsid w:val="00245443"/>
    <w:rsid w:val="002457A7"/>
    <w:rsid w:val="002535B7"/>
    <w:rsid w:val="00255928"/>
    <w:rsid w:val="0026166D"/>
    <w:rsid w:val="00265A8F"/>
    <w:rsid w:val="002742AA"/>
    <w:rsid w:val="00277430"/>
    <w:rsid w:val="00280924"/>
    <w:rsid w:val="002811EA"/>
    <w:rsid w:val="002821ED"/>
    <w:rsid w:val="00284BA6"/>
    <w:rsid w:val="00286143"/>
    <w:rsid w:val="0029687F"/>
    <w:rsid w:val="002A0748"/>
    <w:rsid w:val="002A0941"/>
    <w:rsid w:val="002A28AB"/>
    <w:rsid w:val="002A5CE7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4425"/>
    <w:rsid w:val="002D6C44"/>
    <w:rsid w:val="002E0A03"/>
    <w:rsid w:val="002E3F56"/>
    <w:rsid w:val="002E7D4A"/>
    <w:rsid w:val="002F1DD2"/>
    <w:rsid w:val="00311204"/>
    <w:rsid w:val="0031253B"/>
    <w:rsid w:val="00314659"/>
    <w:rsid w:val="0031529C"/>
    <w:rsid w:val="0031545E"/>
    <w:rsid w:val="00317638"/>
    <w:rsid w:val="00320994"/>
    <w:rsid w:val="00322368"/>
    <w:rsid w:val="0032541E"/>
    <w:rsid w:val="0034139E"/>
    <w:rsid w:val="00341C04"/>
    <w:rsid w:val="00342D8C"/>
    <w:rsid w:val="003513E7"/>
    <w:rsid w:val="003571E7"/>
    <w:rsid w:val="00362461"/>
    <w:rsid w:val="00363E89"/>
    <w:rsid w:val="00365E6A"/>
    <w:rsid w:val="00367482"/>
    <w:rsid w:val="003841BA"/>
    <w:rsid w:val="00387603"/>
    <w:rsid w:val="00390A36"/>
    <w:rsid w:val="00391D1E"/>
    <w:rsid w:val="00396604"/>
    <w:rsid w:val="003A0909"/>
    <w:rsid w:val="003A107C"/>
    <w:rsid w:val="003A189F"/>
    <w:rsid w:val="003A2553"/>
    <w:rsid w:val="003A62A0"/>
    <w:rsid w:val="003A6DF5"/>
    <w:rsid w:val="003B13D7"/>
    <w:rsid w:val="003B68AD"/>
    <w:rsid w:val="003D1AE0"/>
    <w:rsid w:val="003D2358"/>
    <w:rsid w:val="003D27CC"/>
    <w:rsid w:val="003D3118"/>
    <w:rsid w:val="003D396A"/>
    <w:rsid w:val="003D601F"/>
    <w:rsid w:val="003E0ABB"/>
    <w:rsid w:val="003E15C6"/>
    <w:rsid w:val="003E6E2F"/>
    <w:rsid w:val="003F114D"/>
    <w:rsid w:val="003F3927"/>
    <w:rsid w:val="004016A2"/>
    <w:rsid w:val="00403D97"/>
    <w:rsid w:val="00406E12"/>
    <w:rsid w:val="004105E9"/>
    <w:rsid w:val="00413109"/>
    <w:rsid w:val="00415CFA"/>
    <w:rsid w:val="00417A32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3580"/>
    <w:rsid w:val="00446902"/>
    <w:rsid w:val="00446C89"/>
    <w:rsid w:val="00450C71"/>
    <w:rsid w:val="00455126"/>
    <w:rsid w:val="00456CEA"/>
    <w:rsid w:val="00462D24"/>
    <w:rsid w:val="00462E34"/>
    <w:rsid w:val="00464240"/>
    <w:rsid w:val="0046655B"/>
    <w:rsid w:val="004715AB"/>
    <w:rsid w:val="00473ED4"/>
    <w:rsid w:val="00474F57"/>
    <w:rsid w:val="004764D4"/>
    <w:rsid w:val="00492FB2"/>
    <w:rsid w:val="00493EA1"/>
    <w:rsid w:val="00494E51"/>
    <w:rsid w:val="004A05A0"/>
    <w:rsid w:val="004A483A"/>
    <w:rsid w:val="004A6E27"/>
    <w:rsid w:val="004B11D6"/>
    <w:rsid w:val="004B1770"/>
    <w:rsid w:val="004B4252"/>
    <w:rsid w:val="004B7A62"/>
    <w:rsid w:val="004C0BEB"/>
    <w:rsid w:val="004C1176"/>
    <w:rsid w:val="004C3639"/>
    <w:rsid w:val="004C6FE9"/>
    <w:rsid w:val="004D2013"/>
    <w:rsid w:val="004D2D2B"/>
    <w:rsid w:val="004D412E"/>
    <w:rsid w:val="004D4DB0"/>
    <w:rsid w:val="004E0690"/>
    <w:rsid w:val="004E42AE"/>
    <w:rsid w:val="004E5083"/>
    <w:rsid w:val="004F28E1"/>
    <w:rsid w:val="004F5693"/>
    <w:rsid w:val="005015EE"/>
    <w:rsid w:val="005021C6"/>
    <w:rsid w:val="005033CD"/>
    <w:rsid w:val="00503512"/>
    <w:rsid w:val="005035BD"/>
    <w:rsid w:val="00503F4D"/>
    <w:rsid w:val="00504C64"/>
    <w:rsid w:val="005065F2"/>
    <w:rsid w:val="00506EF7"/>
    <w:rsid w:val="00507B75"/>
    <w:rsid w:val="005124A6"/>
    <w:rsid w:val="00516DD6"/>
    <w:rsid w:val="00522FB7"/>
    <w:rsid w:val="005322F8"/>
    <w:rsid w:val="0053647B"/>
    <w:rsid w:val="00536A75"/>
    <w:rsid w:val="005375E2"/>
    <w:rsid w:val="005444B1"/>
    <w:rsid w:val="005543D0"/>
    <w:rsid w:val="005543D8"/>
    <w:rsid w:val="00556A1F"/>
    <w:rsid w:val="00557EFF"/>
    <w:rsid w:val="00564355"/>
    <w:rsid w:val="00566DC4"/>
    <w:rsid w:val="005725A8"/>
    <w:rsid w:val="00572921"/>
    <w:rsid w:val="005764E6"/>
    <w:rsid w:val="00580BDA"/>
    <w:rsid w:val="00581F48"/>
    <w:rsid w:val="00583D61"/>
    <w:rsid w:val="005853B5"/>
    <w:rsid w:val="00590DD1"/>
    <w:rsid w:val="00590EFF"/>
    <w:rsid w:val="005965F4"/>
    <w:rsid w:val="005967A9"/>
    <w:rsid w:val="00597B1E"/>
    <w:rsid w:val="005A058D"/>
    <w:rsid w:val="005A0F39"/>
    <w:rsid w:val="005A3857"/>
    <w:rsid w:val="005A5958"/>
    <w:rsid w:val="005A5D94"/>
    <w:rsid w:val="005A6051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5E55CD"/>
    <w:rsid w:val="005E6C87"/>
    <w:rsid w:val="006000D8"/>
    <w:rsid w:val="00601092"/>
    <w:rsid w:val="00614BB3"/>
    <w:rsid w:val="00620535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3E18"/>
    <w:rsid w:val="006640F5"/>
    <w:rsid w:val="00673E05"/>
    <w:rsid w:val="006767B1"/>
    <w:rsid w:val="00677B7E"/>
    <w:rsid w:val="00677C48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1050"/>
    <w:rsid w:val="006D2766"/>
    <w:rsid w:val="006D4B27"/>
    <w:rsid w:val="006D55E5"/>
    <w:rsid w:val="006E1BA0"/>
    <w:rsid w:val="006E2552"/>
    <w:rsid w:val="006E2EBC"/>
    <w:rsid w:val="006E638C"/>
    <w:rsid w:val="006F25B9"/>
    <w:rsid w:val="006F7264"/>
    <w:rsid w:val="007007F7"/>
    <w:rsid w:val="0070112A"/>
    <w:rsid w:val="00703308"/>
    <w:rsid w:val="00705D64"/>
    <w:rsid w:val="0072005E"/>
    <w:rsid w:val="007224B3"/>
    <w:rsid w:val="00727698"/>
    <w:rsid w:val="00731D8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2FD7"/>
    <w:rsid w:val="00793010"/>
    <w:rsid w:val="0079472A"/>
    <w:rsid w:val="007A2819"/>
    <w:rsid w:val="007B33ED"/>
    <w:rsid w:val="007B4FCA"/>
    <w:rsid w:val="007B5311"/>
    <w:rsid w:val="007B61B3"/>
    <w:rsid w:val="007C68CB"/>
    <w:rsid w:val="007D1992"/>
    <w:rsid w:val="007D31F8"/>
    <w:rsid w:val="007D3F83"/>
    <w:rsid w:val="007D59FA"/>
    <w:rsid w:val="007D6A55"/>
    <w:rsid w:val="007D7760"/>
    <w:rsid w:val="007E0EF8"/>
    <w:rsid w:val="007E4903"/>
    <w:rsid w:val="007E753A"/>
    <w:rsid w:val="007E7E2D"/>
    <w:rsid w:val="007F5296"/>
    <w:rsid w:val="007F664F"/>
    <w:rsid w:val="007F7DF1"/>
    <w:rsid w:val="00800419"/>
    <w:rsid w:val="00802185"/>
    <w:rsid w:val="00807679"/>
    <w:rsid w:val="008078A4"/>
    <w:rsid w:val="00811E90"/>
    <w:rsid w:val="00817D6B"/>
    <w:rsid w:val="00821A80"/>
    <w:rsid w:val="0082559E"/>
    <w:rsid w:val="00830898"/>
    <w:rsid w:val="0083288E"/>
    <w:rsid w:val="00835880"/>
    <w:rsid w:val="00842209"/>
    <w:rsid w:val="008431B4"/>
    <w:rsid w:val="00844379"/>
    <w:rsid w:val="008477D3"/>
    <w:rsid w:val="00852D27"/>
    <w:rsid w:val="00857174"/>
    <w:rsid w:val="00860019"/>
    <w:rsid w:val="00861556"/>
    <w:rsid w:val="00863C9D"/>
    <w:rsid w:val="00864A5F"/>
    <w:rsid w:val="00865882"/>
    <w:rsid w:val="00870D2F"/>
    <w:rsid w:val="00871956"/>
    <w:rsid w:val="0087277D"/>
    <w:rsid w:val="0087413E"/>
    <w:rsid w:val="00874D4A"/>
    <w:rsid w:val="00875CDF"/>
    <w:rsid w:val="00877EB8"/>
    <w:rsid w:val="00880B1D"/>
    <w:rsid w:val="0088730F"/>
    <w:rsid w:val="00890D48"/>
    <w:rsid w:val="00891A2C"/>
    <w:rsid w:val="0089352B"/>
    <w:rsid w:val="00895745"/>
    <w:rsid w:val="008A04E7"/>
    <w:rsid w:val="008A12E1"/>
    <w:rsid w:val="008A57BB"/>
    <w:rsid w:val="008A5940"/>
    <w:rsid w:val="008A738B"/>
    <w:rsid w:val="008B070D"/>
    <w:rsid w:val="008B4288"/>
    <w:rsid w:val="008B4AE7"/>
    <w:rsid w:val="008B50A8"/>
    <w:rsid w:val="008C011E"/>
    <w:rsid w:val="008C1B6B"/>
    <w:rsid w:val="008D20DF"/>
    <w:rsid w:val="008E0820"/>
    <w:rsid w:val="008E1A9C"/>
    <w:rsid w:val="008E4725"/>
    <w:rsid w:val="008E5CB3"/>
    <w:rsid w:val="008E7AF2"/>
    <w:rsid w:val="008F5E2E"/>
    <w:rsid w:val="00911147"/>
    <w:rsid w:val="00914C43"/>
    <w:rsid w:val="00922869"/>
    <w:rsid w:val="00923DB5"/>
    <w:rsid w:val="009242E1"/>
    <w:rsid w:val="009359CA"/>
    <w:rsid w:val="0093649E"/>
    <w:rsid w:val="00943474"/>
    <w:rsid w:val="00943EC8"/>
    <w:rsid w:val="00944690"/>
    <w:rsid w:val="00946FF6"/>
    <w:rsid w:val="009477AF"/>
    <w:rsid w:val="00953CC5"/>
    <w:rsid w:val="00954DC2"/>
    <w:rsid w:val="00961834"/>
    <w:rsid w:val="00962B4C"/>
    <w:rsid w:val="00965458"/>
    <w:rsid w:val="009673C8"/>
    <w:rsid w:val="00970E2B"/>
    <w:rsid w:val="00974F6E"/>
    <w:rsid w:val="0097762B"/>
    <w:rsid w:val="009779E6"/>
    <w:rsid w:val="0098101C"/>
    <w:rsid w:val="00981CD5"/>
    <w:rsid w:val="00993396"/>
    <w:rsid w:val="00994DDC"/>
    <w:rsid w:val="009975C7"/>
    <w:rsid w:val="009A038F"/>
    <w:rsid w:val="009A257A"/>
    <w:rsid w:val="009A436D"/>
    <w:rsid w:val="009A4727"/>
    <w:rsid w:val="009B33D6"/>
    <w:rsid w:val="009B6644"/>
    <w:rsid w:val="009C2365"/>
    <w:rsid w:val="009C3C5F"/>
    <w:rsid w:val="009C675F"/>
    <w:rsid w:val="009D11E4"/>
    <w:rsid w:val="009D172F"/>
    <w:rsid w:val="009D1C2E"/>
    <w:rsid w:val="009D2833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6D18"/>
    <w:rsid w:val="00A27D1B"/>
    <w:rsid w:val="00A316BB"/>
    <w:rsid w:val="00A31FA0"/>
    <w:rsid w:val="00A35BF1"/>
    <w:rsid w:val="00A3653C"/>
    <w:rsid w:val="00A40DB3"/>
    <w:rsid w:val="00A473B1"/>
    <w:rsid w:val="00A52797"/>
    <w:rsid w:val="00A53046"/>
    <w:rsid w:val="00A56332"/>
    <w:rsid w:val="00A61DCD"/>
    <w:rsid w:val="00A70778"/>
    <w:rsid w:val="00A819D1"/>
    <w:rsid w:val="00A839D6"/>
    <w:rsid w:val="00A83E26"/>
    <w:rsid w:val="00A85A7F"/>
    <w:rsid w:val="00A8661E"/>
    <w:rsid w:val="00A86870"/>
    <w:rsid w:val="00A92923"/>
    <w:rsid w:val="00A95D68"/>
    <w:rsid w:val="00A9703B"/>
    <w:rsid w:val="00AA0574"/>
    <w:rsid w:val="00AA4588"/>
    <w:rsid w:val="00AA6FF1"/>
    <w:rsid w:val="00AB2608"/>
    <w:rsid w:val="00AB2E81"/>
    <w:rsid w:val="00AB41FB"/>
    <w:rsid w:val="00AC0ED2"/>
    <w:rsid w:val="00AC293D"/>
    <w:rsid w:val="00AD5868"/>
    <w:rsid w:val="00AE09C1"/>
    <w:rsid w:val="00AE20CA"/>
    <w:rsid w:val="00AE2C7A"/>
    <w:rsid w:val="00AE306E"/>
    <w:rsid w:val="00AE4263"/>
    <w:rsid w:val="00AF2724"/>
    <w:rsid w:val="00AF57EB"/>
    <w:rsid w:val="00B02A61"/>
    <w:rsid w:val="00B05869"/>
    <w:rsid w:val="00B07A5B"/>
    <w:rsid w:val="00B1134E"/>
    <w:rsid w:val="00B141EA"/>
    <w:rsid w:val="00B1455D"/>
    <w:rsid w:val="00B16066"/>
    <w:rsid w:val="00B16608"/>
    <w:rsid w:val="00B17C0F"/>
    <w:rsid w:val="00B24F35"/>
    <w:rsid w:val="00B32A6C"/>
    <w:rsid w:val="00B349E3"/>
    <w:rsid w:val="00B36FC5"/>
    <w:rsid w:val="00B40987"/>
    <w:rsid w:val="00B411A7"/>
    <w:rsid w:val="00B418FC"/>
    <w:rsid w:val="00B41AA4"/>
    <w:rsid w:val="00B45043"/>
    <w:rsid w:val="00B511E6"/>
    <w:rsid w:val="00B60A3E"/>
    <w:rsid w:val="00B61035"/>
    <w:rsid w:val="00B62EFD"/>
    <w:rsid w:val="00B63647"/>
    <w:rsid w:val="00B638EC"/>
    <w:rsid w:val="00B65818"/>
    <w:rsid w:val="00B668CD"/>
    <w:rsid w:val="00B829AC"/>
    <w:rsid w:val="00B92FF5"/>
    <w:rsid w:val="00B975D1"/>
    <w:rsid w:val="00BA20A6"/>
    <w:rsid w:val="00BA33A0"/>
    <w:rsid w:val="00BA6CE6"/>
    <w:rsid w:val="00BB5119"/>
    <w:rsid w:val="00BB74EF"/>
    <w:rsid w:val="00BC0BCC"/>
    <w:rsid w:val="00BC2903"/>
    <w:rsid w:val="00BC7C58"/>
    <w:rsid w:val="00BD20D0"/>
    <w:rsid w:val="00BE14C3"/>
    <w:rsid w:val="00BE156C"/>
    <w:rsid w:val="00BE3557"/>
    <w:rsid w:val="00BE614C"/>
    <w:rsid w:val="00BE6B6C"/>
    <w:rsid w:val="00BE74A9"/>
    <w:rsid w:val="00BE7B56"/>
    <w:rsid w:val="00BF1917"/>
    <w:rsid w:val="00BF2671"/>
    <w:rsid w:val="00BF306C"/>
    <w:rsid w:val="00C019FA"/>
    <w:rsid w:val="00C02026"/>
    <w:rsid w:val="00C039E3"/>
    <w:rsid w:val="00C05046"/>
    <w:rsid w:val="00C0764C"/>
    <w:rsid w:val="00C119D8"/>
    <w:rsid w:val="00C15F80"/>
    <w:rsid w:val="00C178B9"/>
    <w:rsid w:val="00C20DCC"/>
    <w:rsid w:val="00C216DE"/>
    <w:rsid w:val="00C22668"/>
    <w:rsid w:val="00C234DE"/>
    <w:rsid w:val="00C244D5"/>
    <w:rsid w:val="00C30F97"/>
    <w:rsid w:val="00C31711"/>
    <w:rsid w:val="00C50846"/>
    <w:rsid w:val="00C54025"/>
    <w:rsid w:val="00C60268"/>
    <w:rsid w:val="00C60E29"/>
    <w:rsid w:val="00C612DA"/>
    <w:rsid w:val="00C6759E"/>
    <w:rsid w:val="00C67F1D"/>
    <w:rsid w:val="00C7084C"/>
    <w:rsid w:val="00C75878"/>
    <w:rsid w:val="00C7761A"/>
    <w:rsid w:val="00C806D8"/>
    <w:rsid w:val="00C81B71"/>
    <w:rsid w:val="00C833FB"/>
    <w:rsid w:val="00C87C1D"/>
    <w:rsid w:val="00C90CFF"/>
    <w:rsid w:val="00C969CF"/>
    <w:rsid w:val="00C97B14"/>
    <w:rsid w:val="00CA21E0"/>
    <w:rsid w:val="00CA3EA4"/>
    <w:rsid w:val="00CA7FDE"/>
    <w:rsid w:val="00CB444F"/>
    <w:rsid w:val="00CC6080"/>
    <w:rsid w:val="00CD3762"/>
    <w:rsid w:val="00CD5A5C"/>
    <w:rsid w:val="00CD62A2"/>
    <w:rsid w:val="00CE2AB1"/>
    <w:rsid w:val="00CE3489"/>
    <w:rsid w:val="00CF056C"/>
    <w:rsid w:val="00CF075A"/>
    <w:rsid w:val="00CF25F7"/>
    <w:rsid w:val="00CF6E36"/>
    <w:rsid w:val="00CF7A07"/>
    <w:rsid w:val="00CF7BF1"/>
    <w:rsid w:val="00CF7E52"/>
    <w:rsid w:val="00D06C7B"/>
    <w:rsid w:val="00D076A4"/>
    <w:rsid w:val="00D11174"/>
    <w:rsid w:val="00D119BC"/>
    <w:rsid w:val="00D129E6"/>
    <w:rsid w:val="00D15D13"/>
    <w:rsid w:val="00D17502"/>
    <w:rsid w:val="00D20DEB"/>
    <w:rsid w:val="00D21B8B"/>
    <w:rsid w:val="00D22A4D"/>
    <w:rsid w:val="00D24742"/>
    <w:rsid w:val="00D3376E"/>
    <w:rsid w:val="00D34BEA"/>
    <w:rsid w:val="00D35FDF"/>
    <w:rsid w:val="00D442C1"/>
    <w:rsid w:val="00D50C62"/>
    <w:rsid w:val="00D5573E"/>
    <w:rsid w:val="00D55C55"/>
    <w:rsid w:val="00D563E3"/>
    <w:rsid w:val="00D61561"/>
    <w:rsid w:val="00D667DF"/>
    <w:rsid w:val="00D761A4"/>
    <w:rsid w:val="00D80A51"/>
    <w:rsid w:val="00D80B18"/>
    <w:rsid w:val="00D83C5D"/>
    <w:rsid w:val="00D853BA"/>
    <w:rsid w:val="00D85BDD"/>
    <w:rsid w:val="00D90503"/>
    <w:rsid w:val="00D90743"/>
    <w:rsid w:val="00D90974"/>
    <w:rsid w:val="00D91202"/>
    <w:rsid w:val="00D93E30"/>
    <w:rsid w:val="00DA1226"/>
    <w:rsid w:val="00DA47A2"/>
    <w:rsid w:val="00DB0BA8"/>
    <w:rsid w:val="00DC2DD1"/>
    <w:rsid w:val="00DC337F"/>
    <w:rsid w:val="00DC7120"/>
    <w:rsid w:val="00DD03DC"/>
    <w:rsid w:val="00DD5A29"/>
    <w:rsid w:val="00DD600C"/>
    <w:rsid w:val="00DE0A80"/>
    <w:rsid w:val="00DE0E3F"/>
    <w:rsid w:val="00DE3CB2"/>
    <w:rsid w:val="00DF1305"/>
    <w:rsid w:val="00DF62FE"/>
    <w:rsid w:val="00DF6DAA"/>
    <w:rsid w:val="00DF7ED9"/>
    <w:rsid w:val="00E02947"/>
    <w:rsid w:val="00E034B0"/>
    <w:rsid w:val="00E04995"/>
    <w:rsid w:val="00E11538"/>
    <w:rsid w:val="00E140D6"/>
    <w:rsid w:val="00E16ED7"/>
    <w:rsid w:val="00E25EB3"/>
    <w:rsid w:val="00E2646D"/>
    <w:rsid w:val="00E307C6"/>
    <w:rsid w:val="00E30833"/>
    <w:rsid w:val="00E3233C"/>
    <w:rsid w:val="00E3258B"/>
    <w:rsid w:val="00E356F0"/>
    <w:rsid w:val="00E35787"/>
    <w:rsid w:val="00E36119"/>
    <w:rsid w:val="00E3780B"/>
    <w:rsid w:val="00E43161"/>
    <w:rsid w:val="00E458F0"/>
    <w:rsid w:val="00E45E3C"/>
    <w:rsid w:val="00E51333"/>
    <w:rsid w:val="00E5137F"/>
    <w:rsid w:val="00E5372C"/>
    <w:rsid w:val="00E6119E"/>
    <w:rsid w:val="00E62463"/>
    <w:rsid w:val="00E639C2"/>
    <w:rsid w:val="00E676C7"/>
    <w:rsid w:val="00E72723"/>
    <w:rsid w:val="00E73401"/>
    <w:rsid w:val="00E73AD9"/>
    <w:rsid w:val="00E73C3B"/>
    <w:rsid w:val="00E75851"/>
    <w:rsid w:val="00E76C62"/>
    <w:rsid w:val="00E825FB"/>
    <w:rsid w:val="00E83997"/>
    <w:rsid w:val="00E847E8"/>
    <w:rsid w:val="00E84FBB"/>
    <w:rsid w:val="00E8528E"/>
    <w:rsid w:val="00E85E91"/>
    <w:rsid w:val="00E90A11"/>
    <w:rsid w:val="00E92CA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127C"/>
    <w:rsid w:val="00EC3D5E"/>
    <w:rsid w:val="00ED0721"/>
    <w:rsid w:val="00ED5545"/>
    <w:rsid w:val="00EE2A67"/>
    <w:rsid w:val="00EE3245"/>
    <w:rsid w:val="00EE4BD3"/>
    <w:rsid w:val="00EE5477"/>
    <w:rsid w:val="00EE57AD"/>
    <w:rsid w:val="00EE5931"/>
    <w:rsid w:val="00EF0FB2"/>
    <w:rsid w:val="00EF3423"/>
    <w:rsid w:val="00EF52D4"/>
    <w:rsid w:val="00F010E1"/>
    <w:rsid w:val="00F12E30"/>
    <w:rsid w:val="00F13A1B"/>
    <w:rsid w:val="00F17B4A"/>
    <w:rsid w:val="00F23D49"/>
    <w:rsid w:val="00F246D5"/>
    <w:rsid w:val="00F25614"/>
    <w:rsid w:val="00F32120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330A"/>
    <w:rsid w:val="00F645E4"/>
    <w:rsid w:val="00F67516"/>
    <w:rsid w:val="00F70656"/>
    <w:rsid w:val="00F717F4"/>
    <w:rsid w:val="00F72981"/>
    <w:rsid w:val="00F72BDD"/>
    <w:rsid w:val="00F74792"/>
    <w:rsid w:val="00F81BE6"/>
    <w:rsid w:val="00F90808"/>
    <w:rsid w:val="00F91B05"/>
    <w:rsid w:val="00F93B09"/>
    <w:rsid w:val="00F94FD6"/>
    <w:rsid w:val="00F95551"/>
    <w:rsid w:val="00F97841"/>
    <w:rsid w:val="00FA2314"/>
    <w:rsid w:val="00FA36C9"/>
    <w:rsid w:val="00FA77B8"/>
    <w:rsid w:val="00FB2068"/>
    <w:rsid w:val="00FB47C3"/>
    <w:rsid w:val="00FB4CC0"/>
    <w:rsid w:val="00FB4DDF"/>
    <w:rsid w:val="00FC02DD"/>
    <w:rsid w:val="00FC1901"/>
    <w:rsid w:val="00FC52CB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,Odstavec se seznamem2,Fiche List Paragraph,Odstavec1,Dot pt,Indicator Text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,Odstavec1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  <w:style w:type="paragraph" w:customStyle="1" w:styleId="NADPISSTI">
    <w:name w:val="NADPIS ČÁSTI"/>
    <w:basedOn w:val="Normln"/>
    <w:next w:val="Normln"/>
    <w:rsid w:val="00962B4C"/>
    <w:pPr>
      <w:keepNext/>
      <w:keepLines/>
      <w:spacing w:before="120"/>
      <w:ind w:firstLine="142"/>
      <w:jc w:val="center"/>
      <w:outlineLvl w:val="1"/>
    </w:pPr>
    <w:rPr>
      <w:rFonts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zps@kz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ikes@kzps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akub.machytka@uz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na.nevralova@metrostav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9</Pages>
  <Words>1888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13235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Zikes</cp:lastModifiedBy>
  <cp:revision>169</cp:revision>
  <cp:lastPrinted>2022-12-09T13:44:00Z</cp:lastPrinted>
  <dcterms:created xsi:type="dcterms:W3CDTF">2022-11-28T13:27:00Z</dcterms:created>
  <dcterms:modified xsi:type="dcterms:W3CDTF">2022-12-27T17:13:00Z</dcterms:modified>
</cp:coreProperties>
</file>