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E223290" w:rsidR="00D442C1" w:rsidRDefault="002B7592" w:rsidP="0088344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8344B" w:rsidRPr="0088344B">
        <w:rPr>
          <w:rFonts w:asciiTheme="minorHAnsi" w:hAnsiTheme="minorHAnsi" w:cstheme="minorHAnsi"/>
          <w:b/>
          <w:bCs/>
          <w:sz w:val="24"/>
          <w:szCs w:val="24"/>
        </w:rPr>
        <w:t>Zákon o zbraních a střelivu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D65CAB" w:rsidRDefault="00DD03DC" w:rsidP="00D65CA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CAB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D65CAB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D65CAB">
        <w:rPr>
          <w:rFonts w:asciiTheme="minorHAnsi" w:hAnsiTheme="minorHAnsi" w:cstheme="minorHAnsi"/>
          <w:sz w:val="24"/>
          <w:szCs w:val="24"/>
        </w:rPr>
        <w:t>připomínky:</w:t>
      </w:r>
    </w:p>
    <w:p w14:paraId="350FC617" w14:textId="77777777" w:rsidR="001A10F0" w:rsidRPr="001A10F0" w:rsidRDefault="001A10F0" w:rsidP="001A10F0">
      <w:pPr>
        <w:pStyle w:val="-wm-western"/>
        <w:spacing w:after="0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I. obecně</w:t>
      </w:r>
    </w:p>
    <w:p w14:paraId="392F3E3E" w14:textId="77777777" w:rsidR="001A10F0" w:rsidRPr="001A10F0" w:rsidRDefault="001A10F0" w:rsidP="001A10F0">
      <w:pPr>
        <w:pStyle w:val="-wm-western"/>
        <w:spacing w:after="0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 xml:space="preserve">Předložený návrh je kvalitní předlohou právní normy přinášející řadu optimálních řešení zejména pokud jde o bezpečnost a vnitřní pořádek České republiky. </w:t>
      </w:r>
    </w:p>
    <w:p w14:paraId="64739ADA" w14:textId="77777777" w:rsidR="001A10F0" w:rsidRPr="001A10F0" w:rsidRDefault="001A10F0" w:rsidP="001A10F0">
      <w:pPr>
        <w:pStyle w:val="-wm-western"/>
        <w:spacing w:after="0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 xml:space="preserve">SPŽČR předkládá </w:t>
      </w:r>
      <w:proofErr w:type="gramStart"/>
      <w:r w:rsidRPr="001A10F0">
        <w:rPr>
          <w:rFonts w:asciiTheme="minorHAnsi" w:hAnsiTheme="minorHAnsi" w:cstheme="minorHAnsi"/>
        </w:rPr>
        <w:t>pouze  několik</w:t>
      </w:r>
      <w:proofErr w:type="gramEnd"/>
      <w:r w:rsidRPr="001A10F0">
        <w:rPr>
          <w:rFonts w:asciiTheme="minorHAnsi" w:hAnsiTheme="minorHAnsi" w:cstheme="minorHAnsi"/>
        </w:rPr>
        <w:t xml:space="preserve"> připomínek k textu, které považuje za zásadní a o kterých je přesvědčena, že jejich přeložení je pro správné řešení problematiky civilního nakládání se zbraněmi a střelivem nutné.</w:t>
      </w:r>
    </w:p>
    <w:p w14:paraId="42087E3A" w14:textId="77777777" w:rsidR="001A10F0" w:rsidRPr="001A10F0" w:rsidRDefault="001A10F0" w:rsidP="001A10F0">
      <w:pPr>
        <w:pStyle w:val="-wm-western"/>
        <w:spacing w:after="0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II. k ustanovením návrhu:</w:t>
      </w:r>
    </w:p>
    <w:p w14:paraId="5ADF5986" w14:textId="77777777" w:rsidR="001A10F0" w:rsidRPr="001A10F0" w:rsidRDefault="001A10F0" w:rsidP="001A10F0">
      <w:pPr>
        <w:pStyle w:val="-wm-western"/>
        <w:spacing w:after="0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k § 11, odst. 2</w:t>
      </w:r>
    </w:p>
    <w:p w14:paraId="457A5D72" w14:textId="71877099" w:rsidR="001A10F0" w:rsidRPr="001A10F0" w:rsidRDefault="001A10F0" w:rsidP="001A10F0">
      <w:pPr>
        <w:pStyle w:val="-wm-western"/>
        <w:spacing w:after="0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Navrhujeme, aby z textu ustanovení odstavce 2 bylo vypuštěno slovo „palnými“ a odst. 2 nově zněl takto:</w:t>
      </w:r>
    </w:p>
    <w:p w14:paraId="025FAA3F" w14:textId="77777777" w:rsidR="001A10F0" w:rsidRPr="001A10F0" w:rsidRDefault="001A10F0" w:rsidP="001A10F0">
      <w:pPr>
        <w:pStyle w:val="-wm-western"/>
        <w:spacing w:after="119" w:afterAutospacing="0"/>
        <w:ind w:firstLine="709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>(2) Podnikatel v oboru zbraní a střeliva může nakládat se zbraněmi kategorie NO nebo střelivem kategorie S4 způsobem uvedeným v § 38 odst. 3, pokud je držitelem zbrojní licence; to neplatí, pokud jde o expanzní přístroje a pro ně určené nábojky.</w:t>
      </w:r>
    </w:p>
    <w:p w14:paraId="2B12DF78" w14:textId="77777777" w:rsidR="001A10F0" w:rsidRPr="001A10F0" w:rsidRDefault="001A10F0" w:rsidP="001A10F0">
      <w:pPr>
        <w:pStyle w:val="-wm-western"/>
        <w:spacing w:after="119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i/>
          <w:iCs/>
          <w:color w:val="000000"/>
        </w:rPr>
        <w:t xml:space="preserve">Odůvodnění: nepovažujeme za vhodné, aby podnikání v oboru zbraní a střeliva s </w:t>
      </w:r>
      <w:proofErr w:type="gramStart"/>
      <w:r w:rsidRPr="001A10F0">
        <w:rPr>
          <w:rFonts w:asciiTheme="minorHAnsi" w:hAnsiTheme="minorHAnsi" w:cstheme="minorHAnsi"/>
          <w:i/>
          <w:iCs/>
          <w:color w:val="000000"/>
        </w:rPr>
        <w:t>jinými</w:t>
      </w:r>
      <w:proofErr w:type="gramEnd"/>
      <w:r w:rsidRPr="001A10F0">
        <w:rPr>
          <w:rFonts w:asciiTheme="minorHAnsi" w:hAnsiTheme="minorHAnsi" w:cstheme="minorHAnsi"/>
          <w:i/>
          <w:iCs/>
          <w:color w:val="000000"/>
        </w:rPr>
        <w:t xml:space="preserve"> než palnými zbraněmi kategorie NO bylo v režimu živnosti volné. „Podnikatelské“ nakládání s těmito zbraněmi musí být stále předmětem zvýšené kontroly a dohledu, v této kategorii jsou plynové zbraně s nemarginální úsťovou energií střely a problémem jsou rovněž pokusy nelegální o přestavby těchto zbraní na palné. Do budoucna si lze představit situaci, kdy by byly na trh uváděny na pod maskou jiných než palných zbraní jakési stavebnice přímo určené k tomu, aby jednoduchými úpravami z nich vznikla nebezpečná palná zbraň, jak jsme to v minulosti již zažili u zbraní expanzních (zejm. Slovensko) a zbraní určených pro náboj „</w:t>
      </w:r>
      <w:proofErr w:type="spellStart"/>
      <w:r w:rsidRPr="001A10F0">
        <w:rPr>
          <w:rFonts w:asciiTheme="minorHAnsi" w:hAnsiTheme="minorHAnsi" w:cstheme="minorHAnsi"/>
          <w:i/>
          <w:iCs/>
          <w:color w:val="000000"/>
        </w:rPr>
        <w:t>Flobert</w:t>
      </w:r>
      <w:proofErr w:type="spellEnd"/>
      <w:r w:rsidRPr="001A10F0">
        <w:rPr>
          <w:rFonts w:asciiTheme="minorHAnsi" w:hAnsiTheme="minorHAnsi" w:cstheme="minorHAnsi"/>
          <w:i/>
          <w:iCs/>
          <w:color w:val="000000"/>
        </w:rPr>
        <w:t xml:space="preserve">“. Rovněž je nutno připomenout nedávný exces spočívající ve volném prodeji tlumičů nelicencovaným subjektem. Důležitost správného nastavení podnikatelského režimu i </w:t>
      </w:r>
      <w:proofErr w:type="gramStart"/>
      <w:r w:rsidRPr="001A10F0">
        <w:rPr>
          <w:rFonts w:asciiTheme="minorHAnsi" w:hAnsiTheme="minorHAnsi" w:cstheme="minorHAnsi"/>
          <w:i/>
          <w:iCs/>
          <w:color w:val="000000"/>
        </w:rPr>
        <w:t>jiných</w:t>
      </w:r>
      <w:proofErr w:type="gramEnd"/>
      <w:r w:rsidRPr="001A10F0">
        <w:rPr>
          <w:rFonts w:asciiTheme="minorHAnsi" w:hAnsiTheme="minorHAnsi" w:cstheme="minorHAnsi"/>
          <w:i/>
          <w:iCs/>
          <w:color w:val="000000"/>
        </w:rPr>
        <w:t xml:space="preserve"> než palných zbraní poroste spolu s tím, jak budou v okolních státech přijímána vůči těmto zbraním další opatření a restrikce (například, aby nebyly tyto zbraně zasílány do těchto zemí na základě smluv uzavíraných na dálku) </w:t>
      </w:r>
    </w:p>
    <w:p w14:paraId="0E13DB5C" w14:textId="77777777" w:rsidR="001A10F0" w:rsidRPr="001A10F0" w:rsidRDefault="001A10F0" w:rsidP="001A10F0">
      <w:pPr>
        <w:pStyle w:val="-wm-western"/>
        <w:spacing w:after="284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lastRenderedPageBreak/>
        <w:t xml:space="preserve">k § 17, odst. 2: </w:t>
      </w:r>
    </w:p>
    <w:p w14:paraId="2AD31DF5" w14:textId="77777777" w:rsidR="001A10F0" w:rsidRPr="001A10F0" w:rsidRDefault="001A10F0" w:rsidP="001A10F0">
      <w:pPr>
        <w:pStyle w:val="-wm-western"/>
        <w:spacing w:after="284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Navrhujeme, aby odst. 2 zněl takto:</w:t>
      </w:r>
    </w:p>
    <w:p w14:paraId="00310910" w14:textId="77777777" w:rsidR="001A10F0" w:rsidRPr="001A10F0" w:rsidRDefault="001A10F0" w:rsidP="001A10F0">
      <w:pPr>
        <w:pStyle w:val="-wm-western"/>
        <w:spacing w:after="119" w:afterAutospacing="0"/>
        <w:ind w:firstLine="709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</w:rPr>
        <w:t>(2) Obdobně jako podle odstavce 1 se posuzuje zdravotní způsobilost osoby, u které došlo v minulosti k zastavení trestního stíhání nebo řízení o odpovědnosti za přestupek pro nepříčetnost ve smyslu ustanovení jiných zákonů (zák. č. 40/2009 Sb., zák. č. 250/2016 Sb.)</w:t>
      </w:r>
    </w:p>
    <w:p w14:paraId="3F01A7F6" w14:textId="77777777" w:rsidR="001A10F0" w:rsidRPr="001A10F0" w:rsidRDefault="001A10F0" w:rsidP="001A10F0">
      <w:pPr>
        <w:pStyle w:val="-wm-western"/>
        <w:spacing w:after="119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i/>
          <w:iCs/>
        </w:rPr>
        <w:t xml:space="preserve">Odůvodnění: smyslem ustanovení § 17, odst. 2 není selektovat osoby trpící nemocí, zejména duševní, to je plně řešeno v ustanovení § 16 (zejména odst. 6). Význam ustanovení § 17 spočívá v selekci těch osob, které se v minulosti dopustily zavrženíhodných skutků, které by měly u nich za následek ztrátu bezúhonnosti nebo spolehlivosti, ale protože u nich byla konstatována nepříčetnost nemají příslušný záznam v registrech o pravomocném odsouzení či rozhodnutí o odpovědnosti za přestupek. </w:t>
      </w:r>
    </w:p>
    <w:p w14:paraId="3D955DDC" w14:textId="77777777" w:rsidR="001A10F0" w:rsidRPr="001A10F0" w:rsidRDefault="001A10F0" w:rsidP="001A10F0">
      <w:pPr>
        <w:pStyle w:val="-wm-western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k § 20, písm. e)</w:t>
      </w:r>
    </w:p>
    <w:p w14:paraId="263EA46E" w14:textId="77777777" w:rsidR="001A10F0" w:rsidRPr="001A10F0" w:rsidRDefault="001A10F0" w:rsidP="001A10F0">
      <w:pPr>
        <w:pStyle w:val="-wm-western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navrhujeme doplnit do odstavce e) slovo „pravomocně“. Text odstavce e) by zněl následně takto:</w:t>
      </w:r>
    </w:p>
    <w:p w14:paraId="4C36CBD4" w14:textId="77777777" w:rsidR="001A10F0" w:rsidRPr="001A10F0" w:rsidRDefault="001A10F0" w:rsidP="001A10F0">
      <w:pPr>
        <w:pStyle w:val="-wm-western"/>
        <w:spacing w:beforeAutospacing="0" w:after="159" w:afterAutospacing="0"/>
        <w:ind w:left="284" w:hanging="284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 xml:space="preserve">e) komu byl pravomocně uložen trest nebo správní trest zákazu </w:t>
      </w:r>
      <w:proofErr w:type="gramStart"/>
      <w:r w:rsidRPr="001A10F0">
        <w:rPr>
          <w:rFonts w:asciiTheme="minorHAnsi" w:hAnsiTheme="minorHAnsi" w:cstheme="minorHAnsi"/>
          <w:b/>
          <w:bCs/>
          <w:color w:val="000000"/>
        </w:rPr>
        <w:t>činnosti  související</w:t>
      </w:r>
      <w:proofErr w:type="gramEnd"/>
      <w:r w:rsidRPr="001A10F0">
        <w:rPr>
          <w:rFonts w:asciiTheme="minorHAnsi" w:hAnsiTheme="minorHAnsi" w:cstheme="minorHAnsi"/>
          <w:b/>
          <w:bCs/>
          <w:color w:val="000000"/>
        </w:rPr>
        <w:t xml:space="preserve"> s nakládáním se zbraněmi nebo střelivem, a to po dobu, na kterou je tento zákaz uložen.</w:t>
      </w:r>
    </w:p>
    <w:p w14:paraId="6D3662DF" w14:textId="77777777" w:rsidR="001A10F0" w:rsidRPr="001A10F0" w:rsidRDefault="001A10F0" w:rsidP="001A10F0">
      <w:pPr>
        <w:pStyle w:val="-wm-western"/>
        <w:spacing w:beforeAutospacing="0" w:after="159" w:afterAutospacing="0"/>
        <w:ind w:left="284" w:hanging="284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color w:val="000000"/>
        </w:rPr>
        <w:t>Odůvodnění: ztráta spolehlivosti znamená ztrátu zbrojního oprávnění a tím i v řadě případů ztrátu zaměstnání, což má pro občana velmi závažné důsledky. Z tohoto důvodu je třeba maximálně eliminovat možnost pochybení soudu nebo správního orgánu na základě kterého by byl občan takto poškozen.</w:t>
      </w:r>
    </w:p>
    <w:p w14:paraId="5A7C0390" w14:textId="77777777" w:rsidR="001A10F0" w:rsidRPr="001A10F0" w:rsidRDefault="001A10F0" w:rsidP="001A10F0">
      <w:pPr>
        <w:pStyle w:val="-wm-western"/>
        <w:spacing w:beforeAutospacing="0" w:after="62" w:afterAutospacing="0"/>
        <w:ind w:left="284" w:hanging="284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color w:val="000000"/>
        </w:rPr>
        <w:t xml:space="preserve">k § 98, odst. 4 </w:t>
      </w:r>
    </w:p>
    <w:p w14:paraId="62A1A392" w14:textId="77777777" w:rsidR="001A10F0" w:rsidRPr="001A10F0" w:rsidRDefault="001A10F0" w:rsidP="001A10F0">
      <w:pPr>
        <w:pStyle w:val="-wm-western"/>
        <w:spacing w:beforeAutospacing="0" w:after="62" w:afterAutospacing="0"/>
        <w:ind w:left="284" w:hanging="284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color w:val="000000"/>
        </w:rPr>
        <w:t>navrhujeme vypuštění slova „skrytě“, nové znění odstavce 2 by bylo:</w:t>
      </w:r>
    </w:p>
    <w:p w14:paraId="6E0D0655" w14:textId="77777777" w:rsidR="001A10F0" w:rsidRPr="001A10F0" w:rsidRDefault="001A10F0" w:rsidP="001A10F0">
      <w:pPr>
        <w:pStyle w:val="-wm-western"/>
        <w:spacing w:beforeAutospacing="0" w:after="62" w:afterAutospacing="0"/>
        <w:ind w:left="284" w:hanging="284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color w:val="000000"/>
        </w:rPr>
        <w:t xml:space="preserve">  </w:t>
      </w:r>
    </w:p>
    <w:p w14:paraId="04B8D31C" w14:textId="77777777" w:rsidR="001A10F0" w:rsidRPr="001A10F0" w:rsidRDefault="001A10F0" w:rsidP="001A10F0">
      <w:pPr>
        <w:pStyle w:val="-wm-western"/>
        <w:spacing w:after="159" w:afterAutospacing="0"/>
        <w:ind w:firstLine="709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>(4) Policejní prezidium může držiteli zbrojního průvodního listu nebo držiteli evropského zbrojního pasu vydávaného jiným členským státem v případech hodných zvláštního zřetele na žádost přiznat rozhodnutím oprávnění zbraň podléhající registraci uvedenou ve zbrojním průvodním listu nosit.</w:t>
      </w:r>
    </w:p>
    <w:p w14:paraId="41877FC3" w14:textId="77777777" w:rsidR="001A10F0" w:rsidRPr="001A10F0" w:rsidRDefault="001A10F0" w:rsidP="001A10F0">
      <w:pPr>
        <w:pStyle w:val="-wm-western"/>
        <w:spacing w:after="0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i/>
          <w:iCs/>
        </w:rPr>
        <w:t>Odůvodnění: skryté nošení zbraně vyplývá přímo ze zákona. Zde jde o oprávnění, které je vyhrazeno držiteli rozšířeného zbrojního oprávnění, nikoli rozdíl mezi otevřeným a skrytým nošením zbraně.</w:t>
      </w:r>
    </w:p>
    <w:p w14:paraId="063D2439" w14:textId="77777777" w:rsidR="001A10F0" w:rsidRPr="001A10F0" w:rsidRDefault="001A10F0" w:rsidP="001A10F0">
      <w:pPr>
        <w:pStyle w:val="-wm-western"/>
        <w:spacing w:after="0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 xml:space="preserve">k § 110 - </w:t>
      </w:r>
      <w:r w:rsidRPr="001A10F0">
        <w:rPr>
          <w:rFonts w:asciiTheme="minorHAnsi" w:hAnsiTheme="minorHAnsi" w:cstheme="minorHAnsi"/>
          <w:b/>
          <w:bCs/>
        </w:rPr>
        <w:t xml:space="preserve">navržené znění ustanovení § 110, tedy trvalé přeshraniční přemístění nebo vývoz a dovoz zbraně nebo </w:t>
      </w:r>
      <w:proofErr w:type="gramStart"/>
      <w:r w:rsidRPr="001A10F0">
        <w:rPr>
          <w:rFonts w:asciiTheme="minorHAnsi" w:hAnsiTheme="minorHAnsi" w:cstheme="minorHAnsi"/>
          <w:b/>
          <w:bCs/>
        </w:rPr>
        <w:t>střeliva ,</w:t>
      </w:r>
      <w:proofErr w:type="gramEnd"/>
      <w:r w:rsidRPr="001A10F0">
        <w:rPr>
          <w:rFonts w:asciiTheme="minorHAnsi" w:hAnsiTheme="minorHAnsi" w:cstheme="minorHAnsi"/>
          <w:b/>
          <w:bCs/>
        </w:rPr>
        <w:t xml:space="preserve"> které nepodléhá režimu zákona 38/1994 Sb. je koncipováno tak, že taková možnost obecně fyzické osobě nepodnikající nově odepřena. Udělení licence podle zákona 228/2005 Sb. je vyhrazeno osobě podnikající (§ 2, </w:t>
      </w:r>
      <w:proofErr w:type="spellStart"/>
      <w:r w:rsidRPr="001A10F0">
        <w:rPr>
          <w:rFonts w:asciiTheme="minorHAnsi" w:hAnsiTheme="minorHAnsi" w:cstheme="minorHAnsi"/>
          <w:b/>
          <w:bCs/>
        </w:rPr>
        <w:t>ost</w:t>
      </w:r>
      <w:proofErr w:type="spellEnd"/>
      <w:r w:rsidRPr="001A10F0">
        <w:rPr>
          <w:rFonts w:asciiTheme="minorHAnsi" w:hAnsiTheme="minorHAnsi" w:cstheme="minorHAnsi"/>
          <w:b/>
          <w:bCs/>
        </w:rPr>
        <w:t>. 1 zák. 228/2005 Sb.) navíc je asi nesprávné požadovat po fyzické osobě, která si například chce dovézt starožitnost z aukce v USA (historická zbraň kat. NO</w:t>
      </w:r>
      <w:proofErr w:type="gramStart"/>
      <w:r w:rsidRPr="001A10F0">
        <w:rPr>
          <w:rFonts w:asciiTheme="minorHAnsi" w:hAnsiTheme="minorHAnsi" w:cstheme="minorHAnsi"/>
          <w:b/>
          <w:bCs/>
        </w:rPr>
        <w:t>) ,</w:t>
      </w:r>
      <w:proofErr w:type="gramEnd"/>
      <w:r w:rsidRPr="001A10F0">
        <w:rPr>
          <w:rFonts w:asciiTheme="minorHAnsi" w:hAnsiTheme="minorHAnsi" w:cstheme="minorHAnsi"/>
          <w:b/>
          <w:bCs/>
        </w:rPr>
        <w:t xml:space="preserve"> aby takové licenční martyrium absolvovala, navíc s přihlédnutím k faktu, že již zákonem 13/2021 Sb. došlo k výraznému </w:t>
      </w:r>
      <w:r w:rsidRPr="001A10F0">
        <w:rPr>
          <w:rFonts w:asciiTheme="minorHAnsi" w:hAnsiTheme="minorHAnsi" w:cstheme="minorHAnsi"/>
          <w:b/>
          <w:bCs/>
        </w:rPr>
        <w:lastRenderedPageBreak/>
        <w:t xml:space="preserve">zpřísnění režimu, kdy jakýkoli přeshraniční pohyb palné zbraně kat. D podléhá režimu licence nebo ZPL. Rovněž schválením tohoto návrhu by došlo k nesmyslnému zatížení státní správy, která by musela začít zpracovávat tyto žádosti reálně marginálie. Naléhavě doporučujeme ponechání dosavadního režimu, jaký známe ze zákona 119/2002 Sb. kdy příslušný útvar policie, či zastupitelský </w:t>
      </w:r>
      <w:proofErr w:type="spellStart"/>
      <w:r w:rsidRPr="001A10F0">
        <w:rPr>
          <w:rFonts w:asciiTheme="minorHAnsi" w:hAnsiTheme="minorHAnsi" w:cstheme="minorHAnsi"/>
          <w:b/>
          <w:bCs/>
        </w:rPr>
        <w:t>úřed</w:t>
      </w:r>
      <w:proofErr w:type="spellEnd"/>
      <w:r w:rsidRPr="001A10F0">
        <w:rPr>
          <w:rFonts w:asciiTheme="minorHAnsi" w:hAnsiTheme="minorHAnsi" w:cstheme="minorHAnsi"/>
          <w:b/>
          <w:bCs/>
        </w:rPr>
        <w:t xml:space="preserve"> je schopen vydat zbrojní průvodní list k trvalému vývozu/dovozu zbraně či střeliva nepodléhající režimu zákona 38/1994 Sb.</w:t>
      </w:r>
    </w:p>
    <w:p w14:paraId="72A36403" w14:textId="77777777" w:rsidR="001A10F0" w:rsidRPr="001A10F0" w:rsidRDefault="001A10F0" w:rsidP="001A10F0">
      <w:pPr>
        <w:pStyle w:val="-wm-western"/>
        <w:spacing w:after="0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 xml:space="preserve">k § 155, bod 2. </w:t>
      </w:r>
    </w:p>
    <w:p w14:paraId="0140C7F8" w14:textId="77777777" w:rsidR="001A10F0" w:rsidRPr="001A10F0" w:rsidRDefault="001A10F0" w:rsidP="001A10F0">
      <w:pPr>
        <w:pStyle w:val="-wm-western"/>
        <w:spacing w:after="0" w:afterAutospacing="0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navrhujeme odlišné znění odstavce 2 takto:</w:t>
      </w:r>
    </w:p>
    <w:p w14:paraId="2D4438C1" w14:textId="77777777" w:rsidR="001A10F0" w:rsidRPr="001A10F0" w:rsidRDefault="001A10F0" w:rsidP="001A10F0">
      <w:pPr>
        <w:pStyle w:val="-wm-western"/>
        <w:spacing w:after="62" w:afterAutospacing="0"/>
        <w:ind w:firstLine="709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 xml:space="preserve">(2) Na zbraň, která uvedena na trh dnem nabytí účinnosti tohoto zákona a platně ověřena podléhala-li taková zbraň v době svého uvedení na trh ověřování, se pohlíží jako na zbraň </w:t>
      </w:r>
    </w:p>
    <w:p w14:paraId="2D421EC7" w14:textId="77777777" w:rsidR="001A10F0" w:rsidRPr="001A10F0" w:rsidRDefault="001A10F0" w:rsidP="001A10F0">
      <w:pPr>
        <w:pStyle w:val="-wm-western"/>
        <w:spacing w:after="62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>a) kategorie NO, pokud byla ověřena přede dnem 30. ledna 2021 a jde-li o</w:t>
      </w:r>
    </w:p>
    <w:p w14:paraId="5CA39564" w14:textId="77777777" w:rsidR="001A10F0" w:rsidRPr="001A10F0" w:rsidRDefault="001A10F0" w:rsidP="001A10F0">
      <w:pPr>
        <w:pStyle w:val="-wm-western"/>
        <w:spacing w:beforeAutospacing="0" w:after="62" w:afterAutospacing="0"/>
        <w:ind w:left="567" w:hanging="284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>1. expanzní zbraň, která v době svého ověření nepodléhala oznámení nebo registraci,</w:t>
      </w:r>
    </w:p>
    <w:p w14:paraId="0AA6FE67" w14:textId="77777777" w:rsidR="001A10F0" w:rsidRPr="001A10F0" w:rsidRDefault="001A10F0" w:rsidP="001A10F0">
      <w:pPr>
        <w:pStyle w:val="-wm-western"/>
        <w:spacing w:beforeAutospacing="0" w:after="62" w:afterAutospacing="0"/>
        <w:ind w:left="567" w:hanging="284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 xml:space="preserve">2. zbraň určenou pro střelivo typu </w:t>
      </w:r>
      <w:proofErr w:type="spellStart"/>
      <w:r w:rsidRPr="001A10F0">
        <w:rPr>
          <w:rFonts w:asciiTheme="minorHAnsi" w:hAnsiTheme="minorHAnsi" w:cstheme="minorHAnsi"/>
          <w:b/>
          <w:bCs/>
          <w:color w:val="000000"/>
        </w:rPr>
        <w:t>Flobert</w:t>
      </w:r>
      <w:proofErr w:type="spellEnd"/>
      <w:r w:rsidRPr="001A10F0">
        <w:rPr>
          <w:rFonts w:asciiTheme="minorHAnsi" w:hAnsiTheme="minorHAnsi" w:cstheme="minorHAnsi"/>
          <w:b/>
          <w:bCs/>
          <w:color w:val="000000"/>
        </w:rPr>
        <w:t xml:space="preserve"> s energií střely na ústí hlavně do 7,5 J, </w:t>
      </w:r>
    </w:p>
    <w:p w14:paraId="437A61C7" w14:textId="77777777" w:rsidR="001A10F0" w:rsidRPr="001A10F0" w:rsidRDefault="001A10F0" w:rsidP="001A10F0">
      <w:pPr>
        <w:pStyle w:val="-wm-western"/>
        <w:spacing w:beforeAutospacing="0" w:after="62" w:afterAutospacing="0"/>
        <w:ind w:left="567" w:hanging="284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 xml:space="preserve">3. jednoranovou nebo </w:t>
      </w:r>
      <w:proofErr w:type="spellStart"/>
      <w:r w:rsidRPr="001A10F0">
        <w:rPr>
          <w:rFonts w:asciiTheme="minorHAnsi" w:hAnsiTheme="minorHAnsi" w:cstheme="minorHAnsi"/>
          <w:b/>
          <w:bCs/>
          <w:color w:val="000000"/>
        </w:rPr>
        <w:t>dvouranovou</w:t>
      </w:r>
      <w:proofErr w:type="spellEnd"/>
      <w:r w:rsidRPr="001A10F0">
        <w:rPr>
          <w:rFonts w:asciiTheme="minorHAnsi" w:hAnsiTheme="minorHAnsi" w:cstheme="minorHAnsi"/>
          <w:b/>
          <w:bCs/>
          <w:color w:val="000000"/>
        </w:rPr>
        <w:t xml:space="preserve"> zbraň nabíjenou jednotlivě, jejichž konstrukce byla založena na principu doutnákového, kolečkového, křesadlového nebo perkusního zámkového systému, nebo</w:t>
      </w:r>
    </w:p>
    <w:p w14:paraId="4905D726" w14:textId="77777777" w:rsidR="001A10F0" w:rsidRPr="001A10F0" w:rsidRDefault="001A10F0" w:rsidP="001A10F0">
      <w:pPr>
        <w:pStyle w:val="-wm-western"/>
        <w:spacing w:beforeAutospacing="0" w:after="0" w:afterAutospacing="0"/>
        <w:ind w:left="567" w:hanging="284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  <w:color w:val="000000"/>
        </w:rPr>
        <w:t>4. signální zbraně pro použití signálních nábojů nejvýše ráže 16 mm, nebo</w:t>
      </w:r>
    </w:p>
    <w:p w14:paraId="001BAE11" w14:textId="77777777" w:rsidR="001A10F0" w:rsidRPr="001A10F0" w:rsidRDefault="001A10F0" w:rsidP="001A10F0">
      <w:pPr>
        <w:pStyle w:val="-wm-western"/>
        <w:spacing w:after="0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i/>
          <w:iCs/>
          <w:color w:val="000000"/>
        </w:rPr>
        <w:t>Odůvodnění: zpracovatelem navržené znění jazykově nezahrnovalo zbraně, které ověřování v okamžiku svého uvedení na trh nepodléhaly (například expanzní, nyní sběratelské, z meziválečného období), tato skutečnost by vážně ohrozila právní jistotu osob, které s nimi nakládají.</w:t>
      </w:r>
    </w:p>
    <w:p w14:paraId="40F16CCF" w14:textId="77777777" w:rsidR="001A10F0" w:rsidRPr="001A10F0" w:rsidRDefault="001A10F0" w:rsidP="001A10F0">
      <w:pPr>
        <w:pStyle w:val="-wm-western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k příloze č.2, bod 1.5.5. navrhujeme doplnění slova „</w:t>
      </w:r>
      <w:proofErr w:type="spellStart"/>
      <w:r w:rsidRPr="001A10F0">
        <w:rPr>
          <w:rFonts w:asciiTheme="minorHAnsi" w:hAnsiTheme="minorHAnsi" w:cstheme="minorHAnsi"/>
        </w:rPr>
        <w:t>airsoftové</w:t>
      </w:r>
      <w:proofErr w:type="spellEnd"/>
      <w:r w:rsidRPr="001A10F0">
        <w:rPr>
          <w:rFonts w:asciiTheme="minorHAnsi" w:hAnsiTheme="minorHAnsi" w:cstheme="minorHAnsi"/>
        </w:rPr>
        <w:t xml:space="preserve"> nebo obdobné“</w:t>
      </w:r>
    </w:p>
    <w:p w14:paraId="4D6A7748" w14:textId="77777777" w:rsidR="001A10F0" w:rsidRPr="001A10F0" w:rsidRDefault="001A10F0" w:rsidP="00054262">
      <w:pPr>
        <w:pStyle w:val="-wm-western"/>
        <w:spacing w:beforeAutospacing="0" w:after="159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b/>
          <w:bCs/>
        </w:rPr>
        <w:t xml:space="preserve">1.5.5 plynové zbraně s ráží vyšší než 6,35 mm, nejde-li o paintballové, </w:t>
      </w:r>
      <w:proofErr w:type="spellStart"/>
      <w:r w:rsidRPr="001A10F0">
        <w:rPr>
          <w:rFonts w:asciiTheme="minorHAnsi" w:hAnsiTheme="minorHAnsi" w:cstheme="minorHAnsi"/>
          <w:b/>
          <w:bCs/>
        </w:rPr>
        <w:t>airsoftové</w:t>
      </w:r>
      <w:proofErr w:type="spellEnd"/>
      <w:r w:rsidRPr="001A10F0">
        <w:rPr>
          <w:rFonts w:asciiTheme="minorHAnsi" w:hAnsiTheme="minorHAnsi" w:cstheme="minorHAnsi"/>
          <w:b/>
          <w:bCs/>
        </w:rPr>
        <w:t xml:space="preserve"> nebo obdobné zbraně,</w:t>
      </w:r>
    </w:p>
    <w:p w14:paraId="086EEF1C" w14:textId="77777777" w:rsidR="001A10F0" w:rsidRPr="001A10F0" w:rsidRDefault="001A10F0" w:rsidP="001A10F0">
      <w:pPr>
        <w:pStyle w:val="-wm-western"/>
        <w:spacing w:after="159" w:afterAutospacing="0"/>
        <w:jc w:val="both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  <w:i/>
          <w:iCs/>
        </w:rPr>
        <w:t>Odůvodnění: doplnění chybějících zbraní, uvedení textu do kontextu s ustanovením 1.6.5.</w:t>
      </w:r>
    </w:p>
    <w:p w14:paraId="23D32A2D" w14:textId="77777777" w:rsidR="001A10F0" w:rsidRPr="001A10F0" w:rsidRDefault="001A10F0" w:rsidP="001A10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1A10F0" w:rsidRDefault="001932EA" w:rsidP="001A10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10F0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A10F0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A10F0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A10F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BA4ECB4" w14:textId="77777777" w:rsidR="00C003AE" w:rsidRDefault="00C003AE" w:rsidP="001A10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7F6C18" w14:textId="40B99C10" w:rsidR="0046655B" w:rsidRPr="001A10F0" w:rsidRDefault="00054262" w:rsidP="001A10F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Jiří Víšek</w:t>
      </w:r>
      <w:r w:rsidR="00C80DCB" w:rsidRPr="001A10F0">
        <w:rPr>
          <w:rFonts w:asciiTheme="minorHAnsi" w:hAnsiTheme="minorHAnsi" w:cstheme="minorHAnsi"/>
          <w:sz w:val="24"/>
          <w:szCs w:val="24"/>
        </w:rPr>
        <w:tab/>
      </w:r>
      <w:r w:rsidR="0044077B" w:rsidRPr="001A10F0">
        <w:rPr>
          <w:rFonts w:asciiTheme="minorHAnsi" w:hAnsiTheme="minorHAnsi" w:cstheme="minorHAnsi"/>
          <w:sz w:val="24"/>
          <w:szCs w:val="24"/>
        </w:rPr>
        <w:tab/>
      </w:r>
      <w:r w:rsidR="0044077B" w:rsidRPr="001A10F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6655B" w:rsidRPr="001A10F0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E00820">
          <w:rPr>
            <w:rStyle w:val="Hypertextovodkaz"/>
            <w:rFonts w:asciiTheme="minorHAnsi" w:hAnsiTheme="minorHAnsi" w:cstheme="minorHAnsi"/>
            <w:sz w:val="24"/>
            <w:szCs w:val="24"/>
          </w:rPr>
          <w:t>jiri.visek@sppz.cz</w:t>
        </w:r>
      </w:hyperlink>
      <w:r w:rsidR="0044077B" w:rsidRPr="001A10F0">
        <w:rPr>
          <w:rFonts w:asciiTheme="minorHAnsi" w:hAnsiTheme="minorHAnsi" w:cstheme="minorHAnsi"/>
          <w:sz w:val="24"/>
          <w:szCs w:val="24"/>
        </w:rPr>
        <w:tab/>
      </w:r>
      <w:r w:rsidR="00C80DCB" w:rsidRPr="001A10F0">
        <w:rPr>
          <w:rFonts w:asciiTheme="minorHAnsi" w:hAnsiTheme="minorHAnsi" w:cstheme="minorHAnsi"/>
          <w:sz w:val="24"/>
          <w:szCs w:val="24"/>
        </w:rPr>
        <w:tab/>
      </w:r>
      <w:r w:rsidR="0046655B" w:rsidRPr="001A10F0">
        <w:rPr>
          <w:rFonts w:asciiTheme="minorHAnsi" w:hAnsiTheme="minorHAnsi" w:cstheme="minorHAnsi"/>
          <w:sz w:val="24"/>
          <w:szCs w:val="24"/>
        </w:rPr>
        <w:t>tel</w:t>
      </w:r>
      <w:r w:rsidR="0044077B" w:rsidRPr="001A10F0">
        <w:rPr>
          <w:rFonts w:asciiTheme="minorHAnsi" w:hAnsiTheme="minorHAnsi" w:cstheme="minorHAnsi"/>
          <w:sz w:val="24"/>
          <w:szCs w:val="24"/>
        </w:rPr>
        <w:t>:</w:t>
      </w:r>
      <w:r w:rsidR="0044077B" w:rsidRPr="001A10F0">
        <w:rPr>
          <w:rFonts w:asciiTheme="minorHAnsi" w:hAnsiTheme="minorHAnsi" w:cstheme="minorHAnsi"/>
          <w:sz w:val="24"/>
          <w:szCs w:val="24"/>
        </w:rPr>
        <w:tab/>
      </w:r>
      <w:r w:rsidR="00FE53CC">
        <w:rPr>
          <w:rFonts w:asciiTheme="minorHAnsi" w:hAnsiTheme="minorHAnsi" w:cstheme="minorHAnsi"/>
          <w:sz w:val="24"/>
          <w:szCs w:val="24"/>
        </w:rPr>
        <w:t>603</w:t>
      </w:r>
      <w:r w:rsidR="00C003AE">
        <w:rPr>
          <w:rFonts w:asciiTheme="minorHAnsi" w:hAnsiTheme="minorHAnsi" w:cstheme="minorHAnsi"/>
          <w:sz w:val="24"/>
          <w:szCs w:val="24"/>
        </w:rPr>
        <w:t> </w:t>
      </w:r>
      <w:r w:rsidR="00FE53CC">
        <w:rPr>
          <w:rFonts w:asciiTheme="minorHAnsi" w:hAnsiTheme="minorHAnsi" w:cstheme="minorHAnsi"/>
          <w:sz w:val="24"/>
          <w:szCs w:val="24"/>
        </w:rPr>
        <w:t>43</w:t>
      </w:r>
      <w:r w:rsidR="00C003AE">
        <w:rPr>
          <w:rFonts w:asciiTheme="minorHAnsi" w:hAnsiTheme="minorHAnsi" w:cstheme="minorHAnsi"/>
          <w:sz w:val="24"/>
          <w:szCs w:val="24"/>
        </w:rPr>
        <w:t>5 695</w:t>
      </w:r>
    </w:p>
    <w:p w14:paraId="6AA718CE" w14:textId="2CDEEC79" w:rsidR="00116A85" w:rsidRPr="001A10F0" w:rsidRDefault="00B17C0F" w:rsidP="001A10F0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A10F0">
        <w:rPr>
          <w:rFonts w:asciiTheme="minorHAnsi" w:hAnsiTheme="minorHAnsi" w:cstheme="minorHAnsi"/>
        </w:rPr>
        <w:t>Dr.</w:t>
      </w:r>
      <w:r w:rsidR="00116A85" w:rsidRPr="001A10F0">
        <w:rPr>
          <w:rFonts w:asciiTheme="minorHAnsi" w:hAnsiTheme="minorHAnsi" w:cstheme="minorHAnsi"/>
        </w:rPr>
        <w:t xml:space="preserve"> Jan Zikeš</w:t>
      </w:r>
      <w:r w:rsidR="00C02026" w:rsidRPr="001A10F0">
        <w:rPr>
          <w:rFonts w:asciiTheme="minorHAnsi" w:hAnsiTheme="minorHAnsi" w:cstheme="minorHAnsi"/>
        </w:rPr>
        <w:tab/>
      </w:r>
      <w:r w:rsidR="00C02026" w:rsidRPr="001A10F0">
        <w:rPr>
          <w:rFonts w:asciiTheme="minorHAnsi" w:hAnsiTheme="minorHAnsi" w:cstheme="minorHAnsi"/>
        </w:rPr>
        <w:tab/>
      </w:r>
      <w:r w:rsidR="007D6A55" w:rsidRPr="001A10F0">
        <w:rPr>
          <w:rFonts w:asciiTheme="minorHAnsi" w:hAnsiTheme="minorHAnsi" w:cstheme="minorHAnsi"/>
        </w:rPr>
        <w:tab/>
      </w:r>
      <w:r w:rsidR="00F52BC5" w:rsidRPr="001A10F0">
        <w:rPr>
          <w:rFonts w:asciiTheme="minorHAnsi" w:hAnsiTheme="minorHAnsi" w:cstheme="minorHAnsi"/>
        </w:rPr>
        <w:tab/>
      </w:r>
      <w:r w:rsidR="00116A85" w:rsidRPr="001A10F0">
        <w:rPr>
          <w:rFonts w:asciiTheme="minorHAnsi" w:hAnsiTheme="minorHAnsi" w:cstheme="minorHAnsi"/>
        </w:rPr>
        <w:t>e</w:t>
      </w:r>
      <w:r w:rsidR="001932EA" w:rsidRPr="001A10F0">
        <w:rPr>
          <w:rFonts w:asciiTheme="minorHAnsi" w:hAnsiTheme="minorHAnsi" w:cstheme="minorHAnsi"/>
        </w:rPr>
        <w:t>-</w:t>
      </w:r>
      <w:r w:rsidR="00116A85" w:rsidRPr="001A10F0">
        <w:rPr>
          <w:rFonts w:asciiTheme="minorHAnsi" w:hAnsiTheme="minorHAnsi" w:cstheme="minorHAnsi"/>
        </w:rPr>
        <w:t>mail:</w:t>
      </w:r>
      <w:r w:rsidR="00B62EFD" w:rsidRPr="001A10F0">
        <w:rPr>
          <w:rFonts w:asciiTheme="minorHAnsi" w:hAnsiTheme="minorHAnsi" w:cstheme="minorHAnsi"/>
        </w:rPr>
        <w:tab/>
      </w:r>
      <w:hyperlink r:id="rId12" w:history="1">
        <w:r w:rsidR="00116A85" w:rsidRPr="001A10F0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A10F0">
        <w:rPr>
          <w:rFonts w:asciiTheme="minorHAnsi" w:hAnsiTheme="minorHAnsi" w:cstheme="minorHAnsi"/>
        </w:rPr>
        <w:tab/>
      </w:r>
      <w:r w:rsidR="00C02026" w:rsidRPr="001A10F0">
        <w:rPr>
          <w:rFonts w:asciiTheme="minorHAnsi" w:hAnsiTheme="minorHAnsi" w:cstheme="minorHAnsi"/>
        </w:rPr>
        <w:tab/>
      </w:r>
      <w:r w:rsidR="00680FD8" w:rsidRPr="001A10F0">
        <w:rPr>
          <w:rFonts w:asciiTheme="minorHAnsi" w:hAnsiTheme="minorHAnsi" w:cstheme="minorHAnsi"/>
        </w:rPr>
        <w:tab/>
      </w:r>
      <w:r w:rsidR="00116A85" w:rsidRPr="001A10F0">
        <w:rPr>
          <w:rFonts w:asciiTheme="minorHAnsi" w:hAnsiTheme="minorHAnsi" w:cstheme="minorHAnsi"/>
        </w:rPr>
        <w:t>tel:</w:t>
      </w:r>
      <w:r w:rsidR="00D442C1" w:rsidRPr="001A10F0">
        <w:rPr>
          <w:rFonts w:asciiTheme="minorHAnsi" w:hAnsiTheme="minorHAnsi" w:cstheme="minorHAnsi"/>
        </w:rPr>
        <w:tab/>
      </w:r>
      <w:r w:rsidR="00C02026" w:rsidRPr="001A10F0">
        <w:rPr>
          <w:rFonts w:asciiTheme="minorHAnsi" w:hAnsiTheme="minorHAnsi" w:cstheme="minorHAnsi"/>
        </w:rPr>
        <w:t>222 324</w:t>
      </w:r>
      <w:r w:rsidR="00C003AE">
        <w:rPr>
          <w:rFonts w:asciiTheme="minorHAnsi" w:hAnsiTheme="minorHAnsi" w:cstheme="minorHAnsi"/>
        </w:rPr>
        <w:t> </w:t>
      </w:r>
      <w:r w:rsidR="00C02026" w:rsidRPr="001A10F0">
        <w:rPr>
          <w:rFonts w:asciiTheme="minorHAnsi" w:hAnsiTheme="minorHAnsi" w:cstheme="minorHAnsi"/>
        </w:rPr>
        <w:t>985</w:t>
      </w:r>
    </w:p>
    <w:p w14:paraId="23122064" w14:textId="7F229686" w:rsidR="002234F6" w:rsidRDefault="002234F6" w:rsidP="001A10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F59833" w14:textId="77777777" w:rsidR="00C003AE" w:rsidRDefault="00C003AE" w:rsidP="001A10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254BC3D" w:rsidR="00FD1397" w:rsidRPr="001A10F0" w:rsidRDefault="009A436D" w:rsidP="001A10F0">
      <w:pPr>
        <w:jc w:val="both"/>
        <w:rPr>
          <w:rFonts w:asciiTheme="minorHAnsi" w:hAnsiTheme="minorHAnsi" w:cstheme="minorHAnsi"/>
          <w:sz w:val="24"/>
          <w:szCs w:val="24"/>
        </w:rPr>
      </w:pPr>
      <w:r w:rsidRPr="001A10F0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A10F0">
        <w:rPr>
          <w:rFonts w:asciiTheme="minorHAnsi" w:hAnsiTheme="minorHAnsi" w:cstheme="minorHAnsi"/>
          <w:sz w:val="24"/>
          <w:szCs w:val="24"/>
        </w:rPr>
        <w:t xml:space="preserve"> </w:t>
      </w:r>
      <w:r w:rsidR="005D65F1">
        <w:rPr>
          <w:rFonts w:asciiTheme="minorHAnsi" w:hAnsiTheme="minorHAnsi" w:cstheme="minorHAnsi"/>
          <w:sz w:val="24"/>
          <w:szCs w:val="24"/>
        </w:rPr>
        <w:t>27. října</w:t>
      </w:r>
      <w:r w:rsidR="00D21B8B" w:rsidRPr="001A10F0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1E98D11E" w14:textId="24DCD0BE" w:rsidR="0002548F" w:rsidRDefault="0002548F" w:rsidP="001A10F0">
      <w:pPr>
        <w:rPr>
          <w:rFonts w:asciiTheme="minorHAnsi" w:hAnsiTheme="minorHAnsi" w:cstheme="minorHAnsi"/>
          <w:sz w:val="24"/>
          <w:szCs w:val="24"/>
        </w:rPr>
      </w:pPr>
    </w:p>
    <w:p w14:paraId="4640D85F" w14:textId="77777777" w:rsidR="00C003AE" w:rsidRPr="001A10F0" w:rsidRDefault="00C003AE" w:rsidP="001A10F0">
      <w:pPr>
        <w:rPr>
          <w:rFonts w:asciiTheme="minorHAnsi" w:hAnsiTheme="minorHAnsi" w:cstheme="minorHAnsi"/>
          <w:sz w:val="24"/>
          <w:szCs w:val="24"/>
        </w:rPr>
      </w:pPr>
    </w:p>
    <w:p w14:paraId="56B8F675" w14:textId="2EF24048" w:rsidR="006266A6" w:rsidRPr="001A10F0" w:rsidRDefault="00BF1917" w:rsidP="001A10F0">
      <w:pPr>
        <w:rPr>
          <w:rFonts w:asciiTheme="minorHAnsi" w:hAnsiTheme="minorHAnsi" w:cstheme="minorHAnsi"/>
          <w:b/>
          <w:sz w:val="24"/>
          <w:szCs w:val="24"/>
        </w:rPr>
      </w:pPr>
      <w:r w:rsidRPr="001A10F0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2A28AB" w:rsidRPr="001A10F0">
        <w:rPr>
          <w:rFonts w:asciiTheme="minorHAnsi" w:hAnsiTheme="minorHAnsi" w:cstheme="minorHAnsi"/>
          <w:sz w:val="24"/>
          <w:szCs w:val="24"/>
        </w:rPr>
        <w:tab/>
      </w:r>
      <w:r w:rsidR="002A28AB" w:rsidRPr="001A10F0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A10F0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1A10F0" w:rsidRDefault="00875CDF" w:rsidP="001A10F0">
      <w:pPr>
        <w:rPr>
          <w:rFonts w:asciiTheme="minorHAnsi" w:hAnsiTheme="minorHAnsi" w:cstheme="minorHAnsi"/>
          <w:sz w:val="24"/>
          <w:szCs w:val="24"/>
        </w:rPr>
      </w:pPr>
      <w:r w:rsidRPr="001A10F0">
        <w:rPr>
          <w:rFonts w:asciiTheme="minorHAnsi" w:hAnsiTheme="minorHAnsi" w:cstheme="minorHAnsi"/>
          <w:sz w:val="24"/>
          <w:szCs w:val="24"/>
        </w:rPr>
        <w:tab/>
      </w:r>
      <w:r w:rsidRPr="001A10F0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1A10F0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1A10F0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E825FB" w:rsidRPr="001A10F0">
        <w:rPr>
          <w:rFonts w:asciiTheme="minorHAnsi" w:hAnsiTheme="minorHAnsi" w:cstheme="minorHAnsi"/>
          <w:sz w:val="24"/>
          <w:szCs w:val="24"/>
        </w:rPr>
        <w:tab/>
      </w:r>
      <w:r w:rsidR="002A28AB" w:rsidRPr="001A10F0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1A10F0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1A10F0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1A10F0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1A10F0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6C9A" w14:textId="77777777" w:rsidR="00E45295" w:rsidRDefault="00E45295">
      <w:r>
        <w:separator/>
      </w:r>
    </w:p>
    <w:p w14:paraId="520C21FE" w14:textId="77777777" w:rsidR="00E45295" w:rsidRDefault="00E45295"/>
  </w:endnote>
  <w:endnote w:type="continuationSeparator" w:id="0">
    <w:p w14:paraId="0996BC11" w14:textId="77777777" w:rsidR="00E45295" w:rsidRDefault="00E45295">
      <w:r>
        <w:continuationSeparator/>
      </w:r>
    </w:p>
    <w:p w14:paraId="76B97F6F" w14:textId="77777777" w:rsidR="00E45295" w:rsidRDefault="00E45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0861" w14:textId="77777777" w:rsidR="00E45295" w:rsidRDefault="00E45295">
      <w:r>
        <w:separator/>
      </w:r>
    </w:p>
    <w:p w14:paraId="5AC2648D" w14:textId="77777777" w:rsidR="00E45295" w:rsidRDefault="00E45295"/>
  </w:footnote>
  <w:footnote w:type="continuationSeparator" w:id="0">
    <w:p w14:paraId="673FE666" w14:textId="77777777" w:rsidR="00E45295" w:rsidRDefault="00E45295">
      <w:r>
        <w:continuationSeparator/>
      </w:r>
    </w:p>
    <w:p w14:paraId="1976D802" w14:textId="77777777" w:rsidR="00E45295" w:rsidRDefault="00E452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017C2"/>
    <w:multiLevelType w:val="hybridMultilevel"/>
    <w:tmpl w:val="969C5C50"/>
    <w:lvl w:ilvl="0" w:tplc="E1506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C7DC9"/>
    <w:multiLevelType w:val="hybridMultilevel"/>
    <w:tmpl w:val="B5342928"/>
    <w:lvl w:ilvl="0" w:tplc="3B405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254697">
    <w:abstractNumId w:val="16"/>
  </w:num>
  <w:num w:numId="2" w16cid:durableId="1576478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9507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8664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7484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48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09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707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1708637">
    <w:abstractNumId w:val="18"/>
  </w:num>
  <w:num w:numId="10" w16cid:durableId="13381885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17147">
    <w:abstractNumId w:val="8"/>
  </w:num>
  <w:num w:numId="12" w16cid:durableId="1989046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9549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95080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771436">
    <w:abstractNumId w:val="11"/>
  </w:num>
  <w:num w:numId="16" w16cid:durableId="724833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3273138">
    <w:abstractNumId w:val="13"/>
  </w:num>
  <w:num w:numId="18" w16cid:durableId="16962266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548F"/>
    <w:rsid w:val="0002661A"/>
    <w:rsid w:val="00032B96"/>
    <w:rsid w:val="0003614B"/>
    <w:rsid w:val="00042DCF"/>
    <w:rsid w:val="00045C43"/>
    <w:rsid w:val="00053079"/>
    <w:rsid w:val="00054262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A10F0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C3410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3D8D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65F1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969B7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2CDC"/>
    <w:rsid w:val="0087413E"/>
    <w:rsid w:val="00874D4A"/>
    <w:rsid w:val="00875CDF"/>
    <w:rsid w:val="00877EB8"/>
    <w:rsid w:val="00880B1D"/>
    <w:rsid w:val="0088344B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0EF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03AE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0DCB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369F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5CAB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295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53CC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D65CAB"/>
    <w:rPr>
      <w:rFonts w:ascii="Calibri" w:eastAsia="Calibri" w:hAnsi="Calibri"/>
      <w:sz w:val="22"/>
      <w:szCs w:val="22"/>
      <w:lang w:eastAsia="en-US"/>
    </w:rPr>
  </w:style>
  <w:style w:type="paragraph" w:customStyle="1" w:styleId="-wm-western">
    <w:name w:val="-wm-western"/>
    <w:basedOn w:val="Normln"/>
    <w:rsid w:val="001A10F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visek@sppz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7222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36</cp:revision>
  <cp:lastPrinted>2016-10-12T10:41:00Z</cp:lastPrinted>
  <dcterms:created xsi:type="dcterms:W3CDTF">2020-07-21T13:09:00Z</dcterms:created>
  <dcterms:modified xsi:type="dcterms:W3CDTF">2022-10-27T10:24:00Z</dcterms:modified>
</cp:coreProperties>
</file>