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77777777" w:rsidR="00CD5A5C" w:rsidRDefault="00CD5A5C">
      <w:pPr>
        <w:pStyle w:val="Nzev"/>
        <w:pBdr>
          <w:bottom w:val="none" w:sz="0" w:space="0" w:color="auto"/>
        </w:pBdr>
        <w:jc w:val="left"/>
        <w:rPr>
          <w:rFonts w:ascii="Arial" w:hAnsi="Arial"/>
        </w:rPr>
      </w:pPr>
    </w:p>
    <w:p w14:paraId="18271603" w14:textId="77777777" w:rsidR="00CD5A5C" w:rsidRDefault="00E30833" w:rsidP="0064259D">
      <w:pPr>
        <w:pStyle w:val="Nzev"/>
        <w:pBdr>
          <w:bottom w:val="none" w:sz="0" w:space="0" w:color="auto"/>
        </w:pBdr>
        <w:jc w:val="left"/>
        <w:rPr>
          <w:rFonts w:ascii="Arial" w:hAnsi="Arial"/>
          <w:sz w:val="24"/>
        </w:rPr>
      </w:pPr>
      <w:r>
        <w:rPr>
          <w:b w:val="0"/>
          <w:i w:val="0"/>
          <w:noProof/>
        </w:rPr>
        <w:drawing>
          <wp:anchor distT="0" distB="0" distL="114300" distR="114300" simplePos="0" relativeHeight="251657728" behindDoc="0" locked="0" layoutInCell="0" allowOverlap="1" wp14:anchorId="761718AB" wp14:editId="6F1A5732">
            <wp:simplePos x="0" y="0"/>
            <wp:positionH relativeFrom="column">
              <wp:posOffset>746125</wp:posOffset>
            </wp:positionH>
            <wp:positionV relativeFrom="paragraph">
              <wp:posOffset>-98425</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r w:rsidR="00CD5A5C">
        <w:rPr>
          <w:rFonts w:ascii="Arial" w:hAnsi="Arial"/>
          <w:sz w:val="24"/>
        </w:rPr>
        <w:t>Konfederace</w:t>
      </w:r>
    </w:p>
    <w:p w14:paraId="2E843A72" w14:textId="77777777"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77777777"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3</w:t>
      </w:r>
      <w:r w:rsidR="007F5296">
        <w:rPr>
          <w:sz w:val="18"/>
        </w:rPr>
        <w:t>74</w:t>
      </w:r>
      <w:r w:rsidR="00CD5A5C">
        <w:rPr>
          <w:sz w:val="18"/>
        </w:rPr>
        <w:t xml:space="preserve">  </w:t>
      </w:r>
      <w:r w:rsidR="00CD5A5C">
        <w:rPr>
          <w:sz w:val="18"/>
        </w:rPr>
        <w:tab/>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3683FA98" w14:textId="77777777" w:rsidR="00B411A7" w:rsidRPr="00B411A7" w:rsidRDefault="00B411A7" w:rsidP="007A2819">
      <w:pPr>
        <w:jc w:val="center"/>
        <w:rPr>
          <w:rFonts w:ascii="Calibri" w:hAnsi="Calibri" w:cs="Arial"/>
          <w:b/>
          <w:bCs/>
          <w:sz w:val="16"/>
          <w:szCs w:val="16"/>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165F89D4" w:rsidR="00D442C1" w:rsidRDefault="002B7592" w:rsidP="006E638C">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0256E9" w:rsidRPr="000256E9">
        <w:rPr>
          <w:rFonts w:asciiTheme="minorHAnsi" w:hAnsiTheme="minorHAnsi" w:cstheme="minorHAnsi"/>
          <w:b/>
          <w:bCs/>
          <w:sz w:val="24"/>
          <w:szCs w:val="24"/>
        </w:rPr>
        <w:t>Návrh</w:t>
      </w:r>
      <w:r w:rsidR="000256E9">
        <w:rPr>
          <w:rFonts w:asciiTheme="minorHAnsi" w:hAnsiTheme="minorHAnsi" w:cstheme="minorHAnsi"/>
          <w:b/>
          <w:bCs/>
          <w:sz w:val="24"/>
          <w:szCs w:val="24"/>
        </w:rPr>
        <w:t>u</w:t>
      </w:r>
      <w:r w:rsidR="000256E9" w:rsidRPr="000256E9">
        <w:rPr>
          <w:rFonts w:asciiTheme="minorHAnsi" w:hAnsiTheme="minorHAnsi" w:cstheme="minorHAnsi"/>
          <w:b/>
          <w:bCs/>
          <w:sz w:val="24"/>
          <w:szCs w:val="24"/>
        </w:rPr>
        <w:t xml:space="preserve"> vyhlášky, kterou se mění vyhláška č. 415/2012 Sb., o přípustné úrovni znečišťování a jejím zjišťování a o provedení některých dalších ustanovení zákona o ochraně ovzduší, ve znění pozdějších předpisů</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24BA5B47" w14:textId="2DE4E247" w:rsidR="00DD03DC" w:rsidRPr="00C50846" w:rsidRDefault="00DD03DC" w:rsidP="00C50846">
      <w:pPr>
        <w:ind w:firstLine="708"/>
        <w:jc w:val="both"/>
        <w:rPr>
          <w:rFonts w:asciiTheme="minorHAnsi" w:hAnsiTheme="minorHAnsi" w:cstheme="minorHAnsi"/>
          <w:sz w:val="24"/>
          <w:szCs w:val="24"/>
        </w:rPr>
      </w:pPr>
      <w:r w:rsidRPr="00C50846">
        <w:rPr>
          <w:rFonts w:asciiTheme="minorHAnsi" w:hAnsiTheme="minorHAnsi" w:cstheme="minorHAnsi"/>
          <w:sz w:val="24"/>
          <w:szCs w:val="24"/>
        </w:rPr>
        <w:t>V rámci mezirezortního připomínkového řízení jsme obdrželi uvedený návrh. K němu Konfederace zaměstnavatelských a podnikatelských svazů ČR (KZPS ČR) uplatňuje následující doporu</w:t>
      </w:r>
      <w:r w:rsidR="00C50846" w:rsidRPr="00C50846">
        <w:rPr>
          <w:rFonts w:asciiTheme="minorHAnsi" w:hAnsiTheme="minorHAnsi" w:cstheme="minorHAnsi"/>
          <w:sz w:val="24"/>
          <w:szCs w:val="24"/>
        </w:rPr>
        <w:t xml:space="preserve">čující a zásadní </w:t>
      </w:r>
      <w:r w:rsidRPr="00C50846">
        <w:rPr>
          <w:rFonts w:asciiTheme="minorHAnsi" w:hAnsiTheme="minorHAnsi" w:cstheme="minorHAnsi"/>
          <w:sz w:val="24"/>
          <w:szCs w:val="24"/>
        </w:rPr>
        <w:t>připomínky:</w:t>
      </w:r>
    </w:p>
    <w:p w14:paraId="1B717ACD" w14:textId="6B80D5FF" w:rsidR="00320994" w:rsidRPr="000256E9" w:rsidRDefault="00320994" w:rsidP="00C50846">
      <w:pPr>
        <w:jc w:val="both"/>
        <w:rPr>
          <w:rFonts w:asciiTheme="minorHAnsi" w:hAnsiTheme="minorHAnsi" w:cstheme="minorHAnsi"/>
          <w:b/>
          <w:bCs/>
          <w:sz w:val="24"/>
          <w:szCs w:val="24"/>
        </w:rPr>
      </w:pPr>
    </w:p>
    <w:p w14:paraId="489E9B6F" w14:textId="77777777" w:rsidR="00320994" w:rsidRPr="000256E9" w:rsidRDefault="00320994" w:rsidP="00C50846">
      <w:pPr>
        <w:jc w:val="both"/>
        <w:rPr>
          <w:rFonts w:asciiTheme="minorHAnsi" w:hAnsiTheme="minorHAnsi" w:cstheme="minorHAnsi"/>
          <w:b/>
          <w:bCs/>
          <w:sz w:val="24"/>
          <w:szCs w:val="24"/>
        </w:rPr>
      </w:pPr>
    </w:p>
    <w:p w14:paraId="67CD3D7D" w14:textId="5E1C5349" w:rsidR="00B64E0E" w:rsidRPr="00E00E35" w:rsidRDefault="00E00E35" w:rsidP="00E00E35">
      <w:pPr>
        <w:ind w:firstLine="708"/>
        <w:jc w:val="both"/>
        <w:rPr>
          <w:rFonts w:asciiTheme="minorHAnsi" w:eastAsia="Calibri" w:hAnsiTheme="minorHAnsi" w:cstheme="minorHAnsi"/>
          <w:sz w:val="24"/>
          <w:szCs w:val="24"/>
          <w:u w:val="single"/>
        </w:rPr>
      </w:pPr>
      <w:r w:rsidRPr="00E00E35">
        <w:rPr>
          <w:rFonts w:asciiTheme="minorHAnsi" w:eastAsia="Calibri" w:hAnsiTheme="minorHAnsi" w:cstheme="minorHAnsi"/>
          <w:sz w:val="24"/>
          <w:szCs w:val="24"/>
          <w:u w:val="single"/>
        </w:rPr>
        <w:t>KZPS ČR n</w:t>
      </w:r>
      <w:r w:rsidR="00B64E0E" w:rsidRPr="00E00E35">
        <w:rPr>
          <w:rFonts w:asciiTheme="minorHAnsi" w:eastAsia="Calibri" w:hAnsiTheme="minorHAnsi" w:cstheme="minorHAnsi"/>
          <w:sz w:val="24"/>
          <w:szCs w:val="24"/>
          <w:u w:val="single"/>
        </w:rPr>
        <w:t>avrhuje</w:t>
      </w:r>
      <w:r w:rsidR="00B64E0E" w:rsidRPr="00E00E35">
        <w:rPr>
          <w:rFonts w:asciiTheme="minorHAnsi" w:eastAsia="Calibri" w:hAnsiTheme="minorHAnsi" w:cstheme="minorHAnsi"/>
          <w:i/>
          <w:iCs/>
          <w:sz w:val="24"/>
          <w:szCs w:val="24"/>
          <w:u w:val="single"/>
        </w:rPr>
        <w:t xml:space="preserve"> </w:t>
      </w:r>
      <w:r w:rsidR="00B64E0E" w:rsidRPr="00E00E35">
        <w:rPr>
          <w:rFonts w:asciiTheme="minorHAnsi" w:eastAsia="Calibri" w:hAnsiTheme="minorHAnsi" w:cstheme="minorHAnsi"/>
          <w:b/>
          <w:bCs/>
          <w:i/>
          <w:iCs/>
          <w:sz w:val="24"/>
          <w:szCs w:val="24"/>
          <w:u w:val="single"/>
        </w:rPr>
        <w:t>doplnit</w:t>
      </w:r>
      <w:r w:rsidR="00B64E0E" w:rsidRPr="00E00E35">
        <w:rPr>
          <w:rFonts w:asciiTheme="minorHAnsi" w:eastAsia="Calibri" w:hAnsiTheme="minorHAnsi" w:cstheme="minorHAnsi"/>
          <w:i/>
          <w:iCs/>
          <w:sz w:val="24"/>
          <w:szCs w:val="24"/>
          <w:u w:val="single"/>
        </w:rPr>
        <w:t xml:space="preserve"> </w:t>
      </w:r>
      <w:r w:rsidR="00B64E0E" w:rsidRPr="00E00E35">
        <w:rPr>
          <w:rFonts w:asciiTheme="minorHAnsi" w:eastAsia="Calibri" w:hAnsiTheme="minorHAnsi" w:cstheme="minorHAnsi"/>
          <w:sz w:val="24"/>
          <w:szCs w:val="24"/>
          <w:u w:val="single"/>
        </w:rPr>
        <w:t>do návrhu vyhlášky do</w:t>
      </w:r>
      <w:r w:rsidR="00B64E0E" w:rsidRPr="00E00E35">
        <w:rPr>
          <w:rFonts w:asciiTheme="minorHAnsi" w:eastAsia="Calibri" w:hAnsiTheme="minorHAnsi" w:cstheme="minorHAnsi"/>
          <w:i/>
          <w:iCs/>
          <w:sz w:val="24"/>
          <w:szCs w:val="24"/>
          <w:u w:val="single"/>
        </w:rPr>
        <w:t xml:space="preserve"> </w:t>
      </w:r>
      <w:r w:rsidR="00B64E0E" w:rsidRPr="00E00E35">
        <w:rPr>
          <w:rFonts w:asciiTheme="minorHAnsi" w:eastAsia="Calibri" w:hAnsiTheme="minorHAnsi" w:cstheme="minorHAnsi"/>
          <w:sz w:val="24"/>
          <w:szCs w:val="24"/>
          <w:u w:val="single"/>
        </w:rPr>
        <w:t>§9 nový odstavec 12, který zní:</w:t>
      </w:r>
    </w:p>
    <w:p w14:paraId="47BCCCE6" w14:textId="77777777" w:rsidR="00B64E0E" w:rsidRPr="000256E9" w:rsidRDefault="00B64E0E" w:rsidP="00B64E0E">
      <w:pPr>
        <w:jc w:val="both"/>
        <w:rPr>
          <w:rFonts w:asciiTheme="minorHAnsi" w:eastAsia="Calibri" w:hAnsiTheme="minorHAnsi" w:cstheme="minorHAnsi"/>
          <w:sz w:val="24"/>
          <w:szCs w:val="24"/>
        </w:rPr>
      </w:pPr>
    </w:p>
    <w:p w14:paraId="310D65AD" w14:textId="77777777" w:rsidR="00B64E0E" w:rsidRPr="000256E9" w:rsidRDefault="00B64E0E" w:rsidP="00B64E0E">
      <w:pPr>
        <w:jc w:val="both"/>
        <w:rPr>
          <w:rFonts w:asciiTheme="minorHAnsi" w:eastAsia="Calibri" w:hAnsiTheme="minorHAnsi" w:cstheme="minorHAnsi"/>
          <w:b/>
          <w:bCs/>
          <w:i/>
          <w:iCs/>
          <w:sz w:val="24"/>
          <w:szCs w:val="24"/>
        </w:rPr>
      </w:pPr>
      <w:r w:rsidRPr="000256E9">
        <w:rPr>
          <w:rFonts w:asciiTheme="minorHAnsi" w:eastAsia="Calibri" w:hAnsiTheme="minorHAnsi" w:cstheme="minorHAnsi"/>
          <w:b/>
          <w:bCs/>
          <w:i/>
          <w:iCs/>
          <w:sz w:val="24"/>
          <w:szCs w:val="24"/>
        </w:rPr>
        <w:t>„(12) Po dobu, kdy pro celé území státu trvá stav nouze nebo předcházení stavu nouze podle energetického zákona</w:t>
      </w:r>
      <w:r w:rsidRPr="000256E9">
        <w:rPr>
          <w:rFonts w:asciiTheme="minorHAnsi" w:eastAsia="Calibri" w:hAnsiTheme="minorHAnsi" w:cstheme="minorHAnsi"/>
          <w:b/>
          <w:bCs/>
          <w:i/>
          <w:iCs/>
          <w:sz w:val="24"/>
          <w:szCs w:val="24"/>
          <w:vertAlign w:val="superscript"/>
        </w:rPr>
        <w:t>9)</w:t>
      </w:r>
      <w:r w:rsidRPr="000256E9">
        <w:rPr>
          <w:rFonts w:asciiTheme="minorHAnsi" w:eastAsia="Calibri" w:hAnsiTheme="minorHAnsi" w:cstheme="minorHAnsi"/>
          <w:b/>
          <w:bCs/>
          <w:i/>
          <w:iCs/>
          <w:sz w:val="24"/>
          <w:szCs w:val="24"/>
        </w:rPr>
        <w:t xml:space="preserve"> anebo nouzový stav</w:t>
      </w:r>
      <w:r w:rsidRPr="000256E9">
        <w:rPr>
          <w:rFonts w:asciiTheme="minorHAnsi" w:eastAsia="Calibri" w:hAnsiTheme="minorHAnsi" w:cstheme="minorHAnsi"/>
          <w:b/>
          <w:bCs/>
          <w:i/>
          <w:iCs/>
          <w:sz w:val="24"/>
          <w:szCs w:val="24"/>
          <w:vertAlign w:val="superscript"/>
        </w:rPr>
        <w:t>10)</w:t>
      </w:r>
      <w:r w:rsidRPr="000256E9">
        <w:rPr>
          <w:rFonts w:asciiTheme="minorHAnsi" w:eastAsia="Calibri" w:hAnsiTheme="minorHAnsi" w:cstheme="minorHAnsi"/>
          <w:b/>
          <w:bCs/>
          <w:i/>
          <w:iCs/>
          <w:sz w:val="24"/>
          <w:szCs w:val="24"/>
        </w:rPr>
        <w:t xml:space="preserve"> z důvodu ohrožení dodávek energie, se vyhodnocení plnění emisních limitů provádí pouze dle odstavce (1).“</w:t>
      </w:r>
    </w:p>
    <w:p w14:paraId="6A027AAE" w14:textId="77777777" w:rsidR="00B64E0E" w:rsidRPr="000256E9" w:rsidRDefault="00B64E0E" w:rsidP="00B64E0E">
      <w:pPr>
        <w:jc w:val="both"/>
        <w:rPr>
          <w:rFonts w:asciiTheme="minorHAnsi" w:eastAsia="Calibri" w:hAnsiTheme="minorHAnsi" w:cstheme="minorHAnsi"/>
          <w:i/>
          <w:iCs/>
          <w:sz w:val="24"/>
          <w:szCs w:val="24"/>
        </w:rPr>
      </w:pPr>
    </w:p>
    <w:p w14:paraId="7C29676F" w14:textId="77777777" w:rsidR="00B64E0E" w:rsidRPr="000256E9" w:rsidRDefault="00B64E0E" w:rsidP="00B64E0E">
      <w:pPr>
        <w:jc w:val="both"/>
        <w:rPr>
          <w:rFonts w:asciiTheme="minorHAnsi" w:eastAsia="Calibri" w:hAnsiTheme="minorHAnsi" w:cstheme="minorHAnsi"/>
          <w:sz w:val="24"/>
          <w:szCs w:val="24"/>
        </w:rPr>
      </w:pPr>
      <w:r w:rsidRPr="000256E9">
        <w:rPr>
          <w:rFonts w:asciiTheme="minorHAnsi" w:eastAsia="Calibri" w:hAnsiTheme="minorHAnsi" w:cstheme="minorHAnsi"/>
          <w:sz w:val="24"/>
          <w:szCs w:val="24"/>
        </w:rPr>
        <w:t xml:space="preserve">a současně navrhujeme </w:t>
      </w:r>
      <w:r w:rsidRPr="000256E9">
        <w:rPr>
          <w:rFonts w:asciiTheme="minorHAnsi" w:eastAsia="Calibri" w:hAnsiTheme="minorHAnsi" w:cstheme="minorHAnsi"/>
          <w:b/>
          <w:bCs/>
          <w:i/>
          <w:iCs/>
          <w:sz w:val="24"/>
          <w:szCs w:val="24"/>
        </w:rPr>
        <w:t>doplnit</w:t>
      </w:r>
      <w:r w:rsidRPr="000256E9">
        <w:rPr>
          <w:rFonts w:asciiTheme="minorHAnsi" w:eastAsia="Calibri" w:hAnsiTheme="minorHAnsi" w:cstheme="minorHAnsi"/>
          <w:sz w:val="24"/>
          <w:szCs w:val="24"/>
        </w:rPr>
        <w:t xml:space="preserve"> do návrhu vyhlášky do</w:t>
      </w:r>
      <w:r w:rsidRPr="000256E9">
        <w:rPr>
          <w:rFonts w:asciiTheme="minorHAnsi" w:eastAsia="Calibri" w:hAnsiTheme="minorHAnsi" w:cstheme="minorHAnsi"/>
          <w:i/>
          <w:iCs/>
          <w:sz w:val="24"/>
          <w:szCs w:val="24"/>
        </w:rPr>
        <w:t xml:space="preserve"> </w:t>
      </w:r>
      <w:r w:rsidRPr="000256E9">
        <w:rPr>
          <w:rFonts w:asciiTheme="minorHAnsi" w:eastAsia="Calibri" w:hAnsiTheme="minorHAnsi" w:cstheme="minorHAnsi"/>
          <w:sz w:val="24"/>
          <w:szCs w:val="24"/>
        </w:rPr>
        <w:t>§14, nový odstavec 6, který zní:</w:t>
      </w:r>
    </w:p>
    <w:p w14:paraId="5B7201B0" w14:textId="77777777" w:rsidR="00B64E0E" w:rsidRPr="000256E9" w:rsidRDefault="00B64E0E" w:rsidP="00B64E0E">
      <w:pPr>
        <w:jc w:val="both"/>
        <w:rPr>
          <w:rFonts w:asciiTheme="minorHAnsi" w:eastAsia="Calibri" w:hAnsiTheme="minorHAnsi" w:cstheme="minorHAnsi"/>
          <w:b/>
          <w:bCs/>
          <w:i/>
          <w:iCs/>
          <w:sz w:val="24"/>
          <w:szCs w:val="24"/>
        </w:rPr>
      </w:pPr>
      <w:r w:rsidRPr="000256E9">
        <w:rPr>
          <w:rFonts w:asciiTheme="minorHAnsi" w:eastAsia="Calibri" w:hAnsiTheme="minorHAnsi" w:cstheme="minorHAnsi"/>
          <w:b/>
          <w:bCs/>
          <w:i/>
          <w:iCs/>
          <w:sz w:val="24"/>
          <w:szCs w:val="24"/>
        </w:rPr>
        <w:t>„(6) Po dobu, kdy pro celé území státu trvá stav nouze nebo předcházení stavu nouze podle energetického zákona</w:t>
      </w:r>
      <w:r w:rsidRPr="000256E9">
        <w:rPr>
          <w:rFonts w:asciiTheme="minorHAnsi" w:eastAsia="Calibri" w:hAnsiTheme="minorHAnsi" w:cstheme="minorHAnsi"/>
          <w:b/>
          <w:bCs/>
          <w:i/>
          <w:iCs/>
          <w:sz w:val="24"/>
          <w:szCs w:val="24"/>
          <w:vertAlign w:val="superscript"/>
        </w:rPr>
        <w:t>9)</w:t>
      </w:r>
      <w:r w:rsidRPr="000256E9">
        <w:rPr>
          <w:rFonts w:asciiTheme="minorHAnsi" w:eastAsia="Calibri" w:hAnsiTheme="minorHAnsi" w:cstheme="minorHAnsi"/>
          <w:b/>
          <w:bCs/>
          <w:i/>
          <w:iCs/>
          <w:sz w:val="24"/>
          <w:szCs w:val="24"/>
        </w:rPr>
        <w:t xml:space="preserve"> anebo nouzový stav</w:t>
      </w:r>
      <w:r w:rsidRPr="000256E9">
        <w:rPr>
          <w:rFonts w:asciiTheme="minorHAnsi" w:eastAsia="Calibri" w:hAnsiTheme="minorHAnsi" w:cstheme="minorHAnsi"/>
          <w:b/>
          <w:bCs/>
          <w:i/>
          <w:iCs/>
          <w:sz w:val="24"/>
          <w:szCs w:val="24"/>
          <w:vertAlign w:val="superscript"/>
        </w:rPr>
        <w:t>10)</w:t>
      </w:r>
      <w:r w:rsidRPr="000256E9">
        <w:rPr>
          <w:rFonts w:asciiTheme="minorHAnsi" w:eastAsia="Calibri" w:hAnsiTheme="minorHAnsi" w:cstheme="minorHAnsi"/>
          <w:b/>
          <w:bCs/>
          <w:i/>
          <w:iCs/>
          <w:sz w:val="24"/>
          <w:szCs w:val="24"/>
        </w:rPr>
        <w:t xml:space="preserve"> z důvodu ohrožení dodávek energie, nebude provoz stacionárních spalovacích zdrojů nezbytných pro zachování dodávek energie omezován v případě, že v souvislosti s tímto stavem nebudou dodrženy emisní limity, emisní stropy či technické podmínky pro provoz těchto zdrojů. Vždy však musí být splněny emisní limity podle části I přílohy č. 2 k této vyhlášce.“</w:t>
      </w:r>
    </w:p>
    <w:p w14:paraId="3FB79A39" w14:textId="77777777" w:rsidR="00B64E0E" w:rsidRPr="000256E9" w:rsidRDefault="00B64E0E" w:rsidP="00B64E0E">
      <w:pPr>
        <w:jc w:val="both"/>
        <w:rPr>
          <w:rFonts w:asciiTheme="minorHAnsi" w:eastAsia="Calibri" w:hAnsiTheme="minorHAnsi" w:cstheme="minorHAnsi"/>
          <w:b/>
          <w:bCs/>
          <w:sz w:val="24"/>
          <w:szCs w:val="24"/>
        </w:rPr>
      </w:pPr>
    </w:p>
    <w:p w14:paraId="01A45C05" w14:textId="77777777" w:rsidR="00B64E0E" w:rsidRPr="000256E9" w:rsidRDefault="00B64E0E" w:rsidP="00B64E0E">
      <w:pPr>
        <w:jc w:val="both"/>
        <w:rPr>
          <w:rFonts w:asciiTheme="minorHAnsi" w:eastAsia="Calibri" w:hAnsiTheme="minorHAnsi" w:cstheme="minorHAnsi"/>
          <w:b/>
          <w:bCs/>
          <w:sz w:val="24"/>
          <w:szCs w:val="24"/>
        </w:rPr>
      </w:pPr>
      <w:r w:rsidRPr="000256E9">
        <w:rPr>
          <w:rFonts w:asciiTheme="minorHAnsi" w:eastAsia="Calibri" w:hAnsiTheme="minorHAnsi" w:cstheme="minorHAnsi"/>
          <w:sz w:val="24"/>
          <w:szCs w:val="24"/>
        </w:rPr>
        <w:t>a současně se navrhujeme</w:t>
      </w:r>
      <w:r w:rsidRPr="000256E9">
        <w:rPr>
          <w:rFonts w:asciiTheme="minorHAnsi" w:eastAsia="Calibri" w:hAnsiTheme="minorHAnsi" w:cstheme="minorHAnsi"/>
          <w:b/>
          <w:bCs/>
          <w:sz w:val="24"/>
          <w:szCs w:val="24"/>
        </w:rPr>
        <w:t xml:space="preserve"> </w:t>
      </w:r>
      <w:r w:rsidRPr="000256E9">
        <w:rPr>
          <w:rFonts w:asciiTheme="minorHAnsi" w:eastAsia="Calibri" w:hAnsiTheme="minorHAnsi" w:cstheme="minorHAnsi"/>
          <w:b/>
          <w:bCs/>
          <w:i/>
          <w:iCs/>
          <w:sz w:val="24"/>
          <w:szCs w:val="24"/>
        </w:rPr>
        <w:t>doplnit</w:t>
      </w:r>
      <w:r w:rsidRPr="000256E9">
        <w:rPr>
          <w:rFonts w:asciiTheme="minorHAnsi" w:eastAsia="Calibri" w:hAnsiTheme="minorHAnsi" w:cstheme="minorHAnsi"/>
          <w:b/>
          <w:bCs/>
          <w:sz w:val="24"/>
          <w:szCs w:val="24"/>
        </w:rPr>
        <w:t xml:space="preserve"> </w:t>
      </w:r>
      <w:r w:rsidRPr="000256E9">
        <w:rPr>
          <w:rFonts w:asciiTheme="minorHAnsi" w:eastAsia="Calibri" w:hAnsiTheme="minorHAnsi" w:cstheme="minorHAnsi"/>
          <w:sz w:val="24"/>
          <w:szCs w:val="24"/>
        </w:rPr>
        <w:t>do návrhu vyhlášky</w:t>
      </w:r>
      <w:r w:rsidRPr="000256E9">
        <w:rPr>
          <w:rFonts w:asciiTheme="minorHAnsi" w:eastAsia="Calibri" w:hAnsiTheme="minorHAnsi" w:cstheme="minorHAnsi"/>
          <w:i/>
          <w:iCs/>
          <w:sz w:val="24"/>
          <w:szCs w:val="24"/>
        </w:rPr>
        <w:t xml:space="preserve"> </w:t>
      </w:r>
      <w:r w:rsidRPr="000256E9">
        <w:rPr>
          <w:rFonts w:asciiTheme="minorHAnsi" w:eastAsia="Calibri" w:hAnsiTheme="minorHAnsi" w:cstheme="minorHAnsi"/>
          <w:sz w:val="24"/>
          <w:szCs w:val="24"/>
        </w:rPr>
        <w:t>do čl. II, odst. 2</w:t>
      </w:r>
      <w:r w:rsidRPr="000256E9">
        <w:rPr>
          <w:rFonts w:asciiTheme="minorHAnsi" w:eastAsia="Calibri" w:hAnsiTheme="minorHAnsi" w:cstheme="minorHAnsi"/>
          <w:b/>
          <w:bCs/>
          <w:sz w:val="24"/>
          <w:szCs w:val="24"/>
        </w:rPr>
        <w:t xml:space="preserve"> </w:t>
      </w:r>
      <w:r w:rsidRPr="000256E9">
        <w:rPr>
          <w:rFonts w:asciiTheme="minorHAnsi" w:eastAsia="Calibri" w:hAnsiTheme="minorHAnsi" w:cstheme="minorHAnsi"/>
          <w:b/>
          <w:bCs/>
          <w:i/>
          <w:iCs/>
          <w:sz w:val="24"/>
          <w:szCs w:val="24"/>
        </w:rPr>
        <w:t>text</w:t>
      </w:r>
      <w:r w:rsidRPr="000256E9">
        <w:rPr>
          <w:rFonts w:asciiTheme="minorHAnsi" w:eastAsia="Calibri" w:hAnsiTheme="minorHAnsi" w:cstheme="minorHAnsi"/>
          <w:b/>
          <w:bCs/>
          <w:sz w:val="24"/>
          <w:szCs w:val="24"/>
        </w:rPr>
        <w:t xml:space="preserve"> </w:t>
      </w:r>
      <w:r w:rsidRPr="000256E9">
        <w:rPr>
          <w:rFonts w:asciiTheme="minorHAnsi" w:eastAsia="Calibri" w:hAnsiTheme="minorHAnsi" w:cstheme="minorHAnsi"/>
          <w:sz w:val="24"/>
          <w:szCs w:val="24"/>
        </w:rPr>
        <w:t>tak, že nově zní</w:t>
      </w:r>
      <w:r w:rsidRPr="000256E9">
        <w:rPr>
          <w:rFonts w:asciiTheme="minorHAnsi" w:eastAsia="Calibri" w:hAnsiTheme="minorHAnsi" w:cstheme="minorHAnsi"/>
          <w:b/>
          <w:bCs/>
          <w:sz w:val="24"/>
          <w:szCs w:val="24"/>
        </w:rPr>
        <w:t xml:space="preserve">: </w:t>
      </w:r>
    </w:p>
    <w:p w14:paraId="196AE118" w14:textId="77777777" w:rsidR="00B64E0E" w:rsidRPr="000256E9" w:rsidRDefault="00B64E0E" w:rsidP="00B64E0E">
      <w:pPr>
        <w:jc w:val="both"/>
        <w:rPr>
          <w:rFonts w:asciiTheme="minorHAnsi" w:eastAsia="Calibri" w:hAnsiTheme="minorHAnsi" w:cstheme="minorHAnsi"/>
          <w:i/>
          <w:iCs/>
          <w:sz w:val="24"/>
          <w:szCs w:val="24"/>
        </w:rPr>
      </w:pPr>
      <w:r w:rsidRPr="000256E9">
        <w:rPr>
          <w:rFonts w:asciiTheme="minorHAnsi" w:eastAsia="Calibri" w:hAnsiTheme="minorHAnsi" w:cstheme="minorHAnsi"/>
          <w:i/>
          <w:iCs/>
          <w:sz w:val="24"/>
          <w:szCs w:val="24"/>
        </w:rPr>
        <w:t xml:space="preserve">„2. Ustanovení </w:t>
      </w:r>
      <w:r w:rsidRPr="000256E9">
        <w:rPr>
          <w:rFonts w:asciiTheme="minorHAnsi" w:eastAsia="Calibri" w:hAnsiTheme="minorHAnsi" w:cstheme="minorHAnsi"/>
          <w:b/>
          <w:bCs/>
          <w:i/>
          <w:iCs/>
          <w:sz w:val="24"/>
          <w:szCs w:val="24"/>
        </w:rPr>
        <w:t>§9 odst. 12,</w:t>
      </w:r>
      <w:r w:rsidRPr="000256E9">
        <w:rPr>
          <w:rFonts w:asciiTheme="minorHAnsi" w:eastAsia="Calibri" w:hAnsiTheme="minorHAnsi" w:cstheme="minorHAnsi"/>
          <w:i/>
          <w:iCs/>
          <w:sz w:val="24"/>
          <w:szCs w:val="24"/>
        </w:rPr>
        <w:t xml:space="preserve"> § 14 odst. 5, </w:t>
      </w:r>
      <w:r w:rsidRPr="000256E9">
        <w:rPr>
          <w:rFonts w:asciiTheme="minorHAnsi" w:eastAsia="Calibri" w:hAnsiTheme="minorHAnsi" w:cstheme="minorHAnsi"/>
          <w:b/>
          <w:bCs/>
          <w:i/>
          <w:iCs/>
          <w:sz w:val="24"/>
          <w:szCs w:val="24"/>
        </w:rPr>
        <w:t>§14 odst. 6</w:t>
      </w:r>
      <w:r w:rsidRPr="000256E9">
        <w:rPr>
          <w:rFonts w:asciiTheme="minorHAnsi" w:eastAsia="Calibri" w:hAnsiTheme="minorHAnsi" w:cstheme="minorHAnsi"/>
          <w:i/>
          <w:iCs/>
          <w:sz w:val="24"/>
          <w:szCs w:val="24"/>
        </w:rPr>
        <w:t xml:space="preserve"> a § 16 odst. 3 vyhlášky č. 415/2012 Sb., o přípustné úrovni znečišťování a jejím zjišťování a o provedení některých dalších ustanovení zákona o ochraně ovzduší, ve znění účinném ode dne nabytí účinnosti této vyhlášky, pozbývají platnosti dnem 31. května 2024.“</w:t>
      </w:r>
    </w:p>
    <w:p w14:paraId="344A0ED1" w14:textId="77777777" w:rsidR="00B64E0E" w:rsidRPr="000256E9" w:rsidRDefault="00B64E0E" w:rsidP="00B64E0E">
      <w:pPr>
        <w:jc w:val="both"/>
        <w:rPr>
          <w:rFonts w:asciiTheme="minorHAnsi" w:eastAsia="Calibri" w:hAnsiTheme="minorHAnsi" w:cstheme="minorHAnsi"/>
          <w:b/>
          <w:bCs/>
          <w:sz w:val="24"/>
          <w:szCs w:val="24"/>
        </w:rPr>
      </w:pPr>
    </w:p>
    <w:p w14:paraId="182736A4" w14:textId="77777777" w:rsidR="00B64E0E" w:rsidRPr="000256E9" w:rsidRDefault="00B64E0E" w:rsidP="00B64E0E">
      <w:pPr>
        <w:jc w:val="both"/>
        <w:rPr>
          <w:rFonts w:asciiTheme="minorHAnsi" w:eastAsia="Calibri" w:hAnsiTheme="minorHAnsi" w:cstheme="minorHAnsi"/>
          <w:b/>
          <w:bCs/>
          <w:sz w:val="24"/>
          <w:szCs w:val="24"/>
          <w:lang w:eastAsia="en-US"/>
        </w:rPr>
      </w:pPr>
      <w:r w:rsidRPr="000256E9">
        <w:rPr>
          <w:rFonts w:asciiTheme="minorHAnsi" w:eastAsia="Calibri" w:hAnsiTheme="minorHAnsi" w:cstheme="minorHAnsi"/>
          <w:b/>
          <w:bCs/>
          <w:sz w:val="24"/>
          <w:szCs w:val="24"/>
          <w:lang w:eastAsia="en-US"/>
        </w:rPr>
        <w:t xml:space="preserve">Odůvodnění: </w:t>
      </w:r>
    </w:p>
    <w:p w14:paraId="3367F115" w14:textId="77777777" w:rsidR="00B64E0E" w:rsidRPr="000256E9" w:rsidRDefault="00B64E0E" w:rsidP="00B64E0E">
      <w:pPr>
        <w:jc w:val="both"/>
        <w:rPr>
          <w:rFonts w:asciiTheme="minorHAnsi" w:eastAsia="Calibri" w:hAnsiTheme="minorHAnsi" w:cstheme="minorHAnsi"/>
          <w:sz w:val="24"/>
          <w:szCs w:val="24"/>
        </w:rPr>
      </w:pPr>
      <w:r w:rsidRPr="000256E9">
        <w:rPr>
          <w:rFonts w:asciiTheme="minorHAnsi" w:eastAsia="Calibri" w:hAnsiTheme="minorHAnsi" w:cstheme="minorHAnsi"/>
          <w:sz w:val="24"/>
          <w:szCs w:val="24"/>
        </w:rPr>
        <w:t xml:space="preserve">Návrh reflektuje současné geopolitické dění, je časově omezen a zakládá větší stabilitu dodávek elektřiny. Díky úlevám z plnění BREF limitů může přispět ke snížení spotřeby plynu, tj. přispívá ke snížení závislosti České republiky na dovozu plynu z Ruské federace. </w:t>
      </w:r>
    </w:p>
    <w:p w14:paraId="35987700" w14:textId="77777777" w:rsidR="00B64E0E" w:rsidRPr="000256E9" w:rsidRDefault="00B64E0E" w:rsidP="00B64E0E">
      <w:pPr>
        <w:jc w:val="both"/>
        <w:rPr>
          <w:rFonts w:asciiTheme="minorHAnsi" w:eastAsia="Calibri" w:hAnsiTheme="minorHAnsi" w:cstheme="minorHAnsi"/>
          <w:sz w:val="24"/>
          <w:szCs w:val="24"/>
        </w:rPr>
      </w:pPr>
      <w:r w:rsidRPr="000256E9">
        <w:rPr>
          <w:rFonts w:asciiTheme="minorHAnsi" w:eastAsia="Calibri" w:hAnsiTheme="minorHAnsi" w:cstheme="minorHAnsi"/>
          <w:sz w:val="24"/>
          <w:szCs w:val="24"/>
        </w:rPr>
        <w:t>Po dobu, kdy pro celé území státu trvá stav nouze nebo předcházení stavu nouze podle energetického zákona anebo nouzový stav z důvodu ohrožení dodávek energie,</w:t>
      </w:r>
      <w:r w:rsidRPr="000256E9">
        <w:rPr>
          <w:rFonts w:asciiTheme="minorHAnsi" w:eastAsia="Calibri" w:hAnsiTheme="minorHAnsi" w:cstheme="minorHAnsi"/>
          <w:b/>
          <w:bCs/>
          <w:sz w:val="24"/>
          <w:szCs w:val="24"/>
        </w:rPr>
        <w:t xml:space="preserve"> </w:t>
      </w:r>
      <w:r w:rsidRPr="000256E9">
        <w:rPr>
          <w:rFonts w:asciiTheme="minorHAnsi" w:eastAsia="Calibri" w:hAnsiTheme="minorHAnsi" w:cstheme="minorHAnsi"/>
          <w:sz w:val="24"/>
          <w:szCs w:val="24"/>
        </w:rPr>
        <w:t>nelze vyloučit problémy při dodávkách potřebných sorbentů pro dosahování za běžného stavu stanovených limitních koncentrací, tj. dodávky aktivního uhlí, močoviny či vápence.</w:t>
      </w:r>
    </w:p>
    <w:p w14:paraId="351A1E52" w14:textId="77777777" w:rsidR="00B64E0E" w:rsidRPr="000256E9" w:rsidRDefault="00B64E0E" w:rsidP="00B64E0E">
      <w:pPr>
        <w:jc w:val="both"/>
        <w:rPr>
          <w:rFonts w:asciiTheme="minorHAnsi" w:eastAsia="Calibri" w:hAnsiTheme="minorHAnsi" w:cstheme="minorHAnsi"/>
          <w:sz w:val="24"/>
          <w:szCs w:val="24"/>
        </w:rPr>
      </w:pPr>
      <w:r w:rsidRPr="000256E9">
        <w:rPr>
          <w:rFonts w:asciiTheme="minorHAnsi" w:eastAsia="Calibri" w:hAnsiTheme="minorHAnsi" w:cstheme="minorHAnsi"/>
          <w:sz w:val="24"/>
          <w:szCs w:val="24"/>
        </w:rPr>
        <w:lastRenderedPageBreak/>
        <w:t xml:space="preserve">V rámci zajištění dodávek elektřiny v takto mimořádné situaci lze předpokládat, že zdroje budou využívány s ohledem na pokrytí spotřeby a zajištění stability soustavy na maximálním výkonu, tedy při podmínkách, které zpravidla nejsou ideální pro čištění spalin a dosažení limitů BREF by v takovém případě bylo vysoce problematické. </w:t>
      </w:r>
    </w:p>
    <w:p w14:paraId="4609ED61" w14:textId="77777777" w:rsidR="00B64E0E" w:rsidRPr="000256E9" w:rsidRDefault="00B64E0E" w:rsidP="00B64E0E">
      <w:pPr>
        <w:jc w:val="both"/>
        <w:rPr>
          <w:rFonts w:asciiTheme="minorHAnsi" w:eastAsia="Calibri" w:hAnsiTheme="minorHAnsi" w:cstheme="minorHAnsi"/>
          <w:b/>
          <w:bCs/>
          <w:color w:val="FF0000"/>
          <w:sz w:val="24"/>
          <w:szCs w:val="24"/>
        </w:rPr>
      </w:pPr>
      <w:r w:rsidRPr="000256E9">
        <w:rPr>
          <w:rFonts w:asciiTheme="minorHAnsi" w:eastAsia="Calibri" w:hAnsiTheme="minorHAnsi" w:cstheme="minorHAnsi"/>
          <w:sz w:val="24"/>
          <w:szCs w:val="24"/>
        </w:rPr>
        <w:t>Takto zajištěná zvýšená stabilita dodávek elektřiny je vhodná mj. i pro pokrytí náhrady vytápění plynem. Návrh v této oblasti vychází vstříc trendu letošního roku jako reakci na dopady současného geopolitického dění, kdy jsou plynové kotle masivně nahrazovány tepelnými čerpadly, jež přinášejí dodatečné nároky na stabilitu dodávek elektřiny. Instalace tepelných čerpadel je jedním z preferovaných opatření státní politiky při snižování spotřeby plynu v České republice.</w:t>
      </w:r>
    </w:p>
    <w:p w14:paraId="05E487EB" w14:textId="77777777" w:rsidR="00B64E0E" w:rsidRPr="000256E9" w:rsidRDefault="00B64E0E" w:rsidP="00B64E0E">
      <w:pPr>
        <w:jc w:val="center"/>
        <w:rPr>
          <w:rFonts w:asciiTheme="minorHAnsi" w:hAnsiTheme="minorHAnsi" w:cstheme="minorHAnsi"/>
          <w:bCs/>
          <w:sz w:val="24"/>
          <w:szCs w:val="24"/>
        </w:rPr>
      </w:pPr>
    </w:p>
    <w:p w14:paraId="5B275598" w14:textId="77777777" w:rsidR="00B64E0E" w:rsidRPr="000256E9" w:rsidRDefault="00B64E0E" w:rsidP="00C50846">
      <w:pPr>
        <w:widowControl w:val="0"/>
        <w:autoSpaceDE w:val="0"/>
        <w:autoSpaceDN w:val="0"/>
        <w:adjustRightInd w:val="0"/>
        <w:jc w:val="both"/>
        <w:rPr>
          <w:rFonts w:asciiTheme="minorHAnsi" w:hAnsiTheme="minorHAnsi" w:cstheme="minorHAnsi"/>
          <w:sz w:val="24"/>
          <w:szCs w:val="24"/>
          <w:u w:val="single"/>
        </w:rPr>
      </w:pPr>
    </w:p>
    <w:p w14:paraId="4771BF7F" w14:textId="3368EBB5" w:rsidR="00116A85" w:rsidRPr="000256E9" w:rsidRDefault="001932EA" w:rsidP="00C50846">
      <w:pPr>
        <w:widowControl w:val="0"/>
        <w:autoSpaceDE w:val="0"/>
        <w:autoSpaceDN w:val="0"/>
        <w:adjustRightInd w:val="0"/>
        <w:jc w:val="both"/>
        <w:rPr>
          <w:rFonts w:asciiTheme="minorHAnsi" w:hAnsiTheme="minorHAnsi" w:cstheme="minorHAnsi"/>
          <w:sz w:val="24"/>
          <w:szCs w:val="24"/>
          <w:u w:val="single"/>
        </w:rPr>
      </w:pPr>
      <w:r w:rsidRPr="000256E9">
        <w:rPr>
          <w:rFonts w:asciiTheme="minorHAnsi" w:hAnsiTheme="minorHAnsi" w:cstheme="minorHAnsi"/>
          <w:sz w:val="24"/>
          <w:szCs w:val="24"/>
          <w:u w:val="single"/>
        </w:rPr>
        <w:t>K</w:t>
      </w:r>
      <w:r w:rsidR="00116A85" w:rsidRPr="000256E9">
        <w:rPr>
          <w:rFonts w:asciiTheme="minorHAnsi" w:hAnsiTheme="minorHAnsi" w:cstheme="minorHAnsi"/>
          <w:sz w:val="24"/>
          <w:szCs w:val="24"/>
          <w:u w:val="single"/>
        </w:rPr>
        <w:t>ontaktní osob</w:t>
      </w:r>
      <w:r w:rsidR="00C02026" w:rsidRPr="000256E9">
        <w:rPr>
          <w:rFonts w:asciiTheme="minorHAnsi" w:hAnsiTheme="minorHAnsi" w:cstheme="minorHAnsi"/>
          <w:sz w:val="24"/>
          <w:szCs w:val="24"/>
          <w:u w:val="single"/>
        </w:rPr>
        <w:t>y</w:t>
      </w:r>
      <w:r w:rsidR="00116A85" w:rsidRPr="000256E9">
        <w:rPr>
          <w:rFonts w:asciiTheme="minorHAnsi" w:hAnsiTheme="minorHAnsi" w:cstheme="minorHAnsi"/>
          <w:sz w:val="24"/>
          <w:szCs w:val="24"/>
          <w:u w:val="single"/>
        </w:rPr>
        <w:t>:</w:t>
      </w:r>
    </w:p>
    <w:p w14:paraId="42B3112F" w14:textId="706E7BEF" w:rsidR="00E73AD9" w:rsidRPr="000256E9" w:rsidRDefault="00E73AD9" w:rsidP="00C50846">
      <w:pPr>
        <w:jc w:val="both"/>
        <w:rPr>
          <w:rFonts w:asciiTheme="minorHAnsi" w:eastAsia="Calibri" w:hAnsiTheme="minorHAnsi" w:cstheme="minorHAnsi"/>
          <w:sz w:val="24"/>
          <w:szCs w:val="24"/>
          <w:lang w:eastAsia="en-US"/>
        </w:rPr>
      </w:pPr>
    </w:p>
    <w:p w14:paraId="6A7F6C18" w14:textId="07E8EBBA" w:rsidR="0046655B" w:rsidRPr="000256E9" w:rsidRDefault="0046655B" w:rsidP="0046655B">
      <w:pPr>
        <w:jc w:val="both"/>
        <w:rPr>
          <w:rFonts w:asciiTheme="minorHAnsi" w:hAnsiTheme="minorHAnsi" w:cstheme="minorHAnsi"/>
          <w:sz w:val="24"/>
          <w:szCs w:val="24"/>
        </w:rPr>
      </w:pPr>
      <w:r w:rsidRPr="000256E9">
        <w:rPr>
          <w:rFonts w:asciiTheme="minorHAnsi" w:hAnsiTheme="minorHAnsi" w:cstheme="minorHAnsi"/>
          <w:sz w:val="24"/>
          <w:szCs w:val="24"/>
        </w:rPr>
        <w:t xml:space="preserve">Ing. </w:t>
      </w:r>
      <w:r w:rsidR="000332D7">
        <w:rPr>
          <w:rFonts w:asciiTheme="minorHAnsi" w:hAnsiTheme="minorHAnsi" w:cstheme="minorHAnsi"/>
          <w:sz w:val="24"/>
          <w:szCs w:val="24"/>
        </w:rPr>
        <w:t>Vladimír Budínský MBA</w:t>
      </w:r>
      <w:r w:rsidR="0044077B" w:rsidRPr="000256E9">
        <w:rPr>
          <w:rFonts w:asciiTheme="minorHAnsi" w:hAnsiTheme="minorHAnsi" w:cstheme="minorHAnsi"/>
          <w:sz w:val="24"/>
          <w:szCs w:val="24"/>
        </w:rPr>
        <w:tab/>
      </w:r>
      <w:r w:rsidR="0044077B" w:rsidRPr="000256E9">
        <w:rPr>
          <w:rFonts w:asciiTheme="minorHAnsi" w:hAnsiTheme="minorHAnsi" w:cstheme="minorHAnsi"/>
          <w:sz w:val="24"/>
          <w:szCs w:val="24"/>
        </w:rPr>
        <w:tab/>
      </w:r>
      <w:r w:rsidRPr="000256E9">
        <w:rPr>
          <w:rFonts w:asciiTheme="minorHAnsi" w:hAnsiTheme="minorHAnsi" w:cstheme="minorHAnsi"/>
          <w:sz w:val="24"/>
          <w:szCs w:val="24"/>
        </w:rPr>
        <w:t xml:space="preserve">e-mail: </w:t>
      </w:r>
      <w:hyperlink r:id="rId11" w:history="1">
        <w:r w:rsidR="00731109" w:rsidRPr="00084E62">
          <w:rPr>
            <w:rStyle w:val="Hypertextovodkaz"/>
            <w:rFonts w:asciiTheme="minorHAnsi" w:hAnsiTheme="minorHAnsi" w:cstheme="minorHAnsi"/>
            <w:sz w:val="24"/>
            <w:szCs w:val="24"/>
          </w:rPr>
          <w:t>budinsky@zsdnp.cz</w:t>
        </w:r>
      </w:hyperlink>
      <w:r w:rsidR="0044077B" w:rsidRPr="000256E9">
        <w:rPr>
          <w:rFonts w:asciiTheme="minorHAnsi" w:hAnsiTheme="minorHAnsi" w:cstheme="minorHAnsi"/>
          <w:sz w:val="24"/>
          <w:szCs w:val="24"/>
        </w:rPr>
        <w:tab/>
      </w:r>
      <w:r w:rsidR="0044077B" w:rsidRPr="000256E9">
        <w:rPr>
          <w:rFonts w:asciiTheme="minorHAnsi" w:hAnsiTheme="minorHAnsi" w:cstheme="minorHAnsi"/>
          <w:sz w:val="24"/>
          <w:szCs w:val="24"/>
        </w:rPr>
        <w:tab/>
      </w:r>
      <w:r w:rsidRPr="000256E9">
        <w:rPr>
          <w:rFonts w:asciiTheme="minorHAnsi" w:hAnsiTheme="minorHAnsi" w:cstheme="minorHAnsi"/>
          <w:sz w:val="24"/>
          <w:szCs w:val="24"/>
        </w:rPr>
        <w:t>tel</w:t>
      </w:r>
      <w:r w:rsidR="0044077B" w:rsidRPr="000256E9">
        <w:rPr>
          <w:rFonts w:asciiTheme="minorHAnsi" w:hAnsiTheme="minorHAnsi" w:cstheme="minorHAnsi"/>
          <w:sz w:val="24"/>
          <w:szCs w:val="24"/>
        </w:rPr>
        <w:t>:</w:t>
      </w:r>
      <w:r w:rsidR="0044077B" w:rsidRPr="000256E9">
        <w:rPr>
          <w:rFonts w:asciiTheme="minorHAnsi" w:hAnsiTheme="minorHAnsi" w:cstheme="minorHAnsi"/>
          <w:sz w:val="24"/>
          <w:szCs w:val="24"/>
        </w:rPr>
        <w:tab/>
      </w:r>
      <w:r w:rsidR="00F203D5">
        <w:rPr>
          <w:rFonts w:asciiTheme="minorHAnsi" w:hAnsiTheme="minorHAnsi" w:cstheme="minorHAnsi"/>
          <w:sz w:val="24"/>
          <w:szCs w:val="24"/>
        </w:rPr>
        <w:t>724 082 663</w:t>
      </w:r>
    </w:p>
    <w:p w14:paraId="6AA718CE" w14:textId="6C2301A8" w:rsidR="00116A85" w:rsidRPr="000256E9" w:rsidRDefault="00B17C0F" w:rsidP="00C50846">
      <w:pPr>
        <w:pStyle w:val="indent"/>
        <w:shd w:val="clear" w:color="auto" w:fill="FFFFFF"/>
        <w:spacing w:before="0" w:after="0"/>
        <w:ind w:firstLine="0"/>
        <w:textAlignment w:val="top"/>
        <w:rPr>
          <w:rFonts w:asciiTheme="minorHAnsi" w:hAnsiTheme="minorHAnsi" w:cstheme="minorHAnsi"/>
        </w:rPr>
      </w:pPr>
      <w:r w:rsidRPr="000256E9">
        <w:rPr>
          <w:rFonts w:asciiTheme="minorHAnsi" w:hAnsiTheme="minorHAnsi" w:cstheme="minorHAnsi"/>
        </w:rPr>
        <w:t>Dr.</w:t>
      </w:r>
      <w:r w:rsidR="00116A85" w:rsidRPr="000256E9">
        <w:rPr>
          <w:rFonts w:asciiTheme="minorHAnsi" w:hAnsiTheme="minorHAnsi" w:cstheme="minorHAnsi"/>
        </w:rPr>
        <w:t xml:space="preserve"> Jan Zikeš</w:t>
      </w:r>
      <w:r w:rsidR="00C02026" w:rsidRPr="000256E9">
        <w:rPr>
          <w:rFonts w:asciiTheme="minorHAnsi" w:hAnsiTheme="minorHAnsi" w:cstheme="minorHAnsi"/>
        </w:rPr>
        <w:tab/>
      </w:r>
      <w:r w:rsidR="00C02026" w:rsidRPr="000256E9">
        <w:rPr>
          <w:rFonts w:asciiTheme="minorHAnsi" w:hAnsiTheme="minorHAnsi" w:cstheme="minorHAnsi"/>
        </w:rPr>
        <w:tab/>
      </w:r>
      <w:r w:rsidR="007D6A55" w:rsidRPr="000256E9">
        <w:rPr>
          <w:rFonts w:asciiTheme="minorHAnsi" w:hAnsiTheme="minorHAnsi" w:cstheme="minorHAnsi"/>
        </w:rPr>
        <w:tab/>
      </w:r>
      <w:r w:rsidR="00F52BC5" w:rsidRPr="000256E9">
        <w:rPr>
          <w:rFonts w:asciiTheme="minorHAnsi" w:hAnsiTheme="minorHAnsi" w:cstheme="minorHAnsi"/>
        </w:rPr>
        <w:tab/>
      </w:r>
      <w:r w:rsidR="00116A85" w:rsidRPr="000256E9">
        <w:rPr>
          <w:rFonts w:asciiTheme="minorHAnsi" w:hAnsiTheme="minorHAnsi" w:cstheme="minorHAnsi"/>
        </w:rPr>
        <w:t>e</w:t>
      </w:r>
      <w:r w:rsidR="001932EA" w:rsidRPr="000256E9">
        <w:rPr>
          <w:rFonts w:asciiTheme="minorHAnsi" w:hAnsiTheme="minorHAnsi" w:cstheme="minorHAnsi"/>
        </w:rPr>
        <w:t>-</w:t>
      </w:r>
      <w:r w:rsidR="00116A85" w:rsidRPr="000256E9">
        <w:rPr>
          <w:rFonts w:asciiTheme="minorHAnsi" w:hAnsiTheme="minorHAnsi" w:cstheme="minorHAnsi"/>
        </w:rPr>
        <w:t>mail:</w:t>
      </w:r>
      <w:r w:rsidR="00B62EFD" w:rsidRPr="000256E9">
        <w:rPr>
          <w:rFonts w:asciiTheme="minorHAnsi" w:hAnsiTheme="minorHAnsi" w:cstheme="minorHAnsi"/>
        </w:rPr>
        <w:tab/>
      </w:r>
      <w:hyperlink r:id="rId12" w:history="1">
        <w:r w:rsidR="00116A85" w:rsidRPr="000256E9">
          <w:rPr>
            <w:rStyle w:val="Hypertextovodkaz"/>
            <w:rFonts w:asciiTheme="minorHAnsi" w:hAnsiTheme="minorHAnsi" w:cstheme="minorHAnsi"/>
          </w:rPr>
          <w:t>zikes@kzps.cz</w:t>
        </w:r>
      </w:hyperlink>
      <w:r w:rsidR="00C02026" w:rsidRPr="000256E9">
        <w:rPr>
          <w:rFonts w:asciiTheme="minorHAnsi" w:hAnsiTheme="minorHAnsi" w:cstheme="minorHAnsi"/>
        </w:rPr>
        <w:tab/>
      </w:r>
      <w:r w:rsidR="00C02026" w:rsidRPr="000256E9">
        <w:rPr>
          <w:rFonts w:asciiTheme="minorHAnsi" w:hAnsiTheme="minorHAnsi" w:cstheme="minorHAnsi"/>
        </w:rPr>
        <w:tab/>
      </w:r>
      <w:r w:rsidR="00680FD8" w:rsidRPr="000256E9">
        <w:rPr>
          <w:rFonts w:asciiTheme="minorHAnsi" w:hAnsiTheme="minorHAnsi" w:cstheme="minorHAnsi"/>
        </w:rPr>
        <w:tab/>
      </w:r>
      <w:r w:rsidR="00116A85" w:rsidRPr="000256E9">
        <w:rPr>
          <w:rFonts w:asciiTheme="minorHAnsi" w:hAnsiTheme="minorHAnsi" w:cstheme="minorHAnsi"/>
        </w:rPr>
        <w:t>tel:</w:t>
      </w:r>
      <w:r w:rsidR="00D442C1" w:rsidRPr="000256E9">
        <w:rPr>
          <w:rFonts w:asciiTheme="minorHAnsi" w:hAnsiTheme="minorHAnsi" w:cstheme="minorHAnsi"/>
        </w:rPr>
        <w:tab/>
      </w:r>
      <w:r w:rsidR="00C02026" w:rsidRPr="000256E9">
        <w:rPr>
          <w:rFonts w:asciiTheme="minorHAnsi" w:hAnsiTheme="minorHAnsi" w:cstheme="minorHAnsi"/>
        </w:rPr>
        <w:t>222 324</w:t>
      </w:r>
      <w:r w:rsidR="00B411A7" w:rsidRPr="000256E9">
        <w:rPr>
          <w:rFonts w:asciiTheme="minorHAnsi" w:hAnsiTheme="minorHAnsi" w:cstheme="minorHAnsi"/>
        </w:rPr>
        <w:t> </w:t>
      </w:r>
      <w:r w:rsidR="00C02026" w:rsidRPr="000256E9">
        <w:rPr>
          <w:rFonts w:asciiTheme="minorHAnsi" w:hAnsiTheme="minorHAnsi" w:cstheme="minorHAnsi"/>
        </w:rPr>
        <w:t>985</w:t>
      </w:r>
    </w:p>
    <w:p w14:paraId="23122064" w14:textId="45402924" w:rsidR="002234F6" w:rsidRPr="000256E9" w:rsidRDefault="002234F6" w:rsidP="00C50846">
      <w:pPr>
        <w:jc w:val="both"/>
        <w:rPr>
          <w:rFonts w:asciiTheme="minorHAnsi" w:hAnsiTheme="minorHAnsi" w:cstheme="minorHAnsi"/>
          <w:sz w:val="24"/>
          <w:szCs w:val="24"/>
        </w:rPr>
      </w:pPr>
    </w:p>
    <w:p w14:paraId="1ED1D75F" w14:textId="77777777" w:rsidR="00185976" w:rsidRPr="009E4828" w:rsidRDefault="00185976" w:rsidP="00CA3EA4">
      <w:pPr>
        <w:jc w:val="both"/>
        <w:rPr>
          <w:rFonts w:asciiTheme="minorHAnsi" w:hAnsiTheme="minorHAnsi" w:cstheme="minorHAnsi"/>
          <w:sz w:val="24"/>
          <w:szCs w:val="24"/>
        </w:rPr>
      </w:pPr>
    </w:p>
    <w:p w14:paraId="66FB6E07" w14:textId="4476A28D" w:rsidR="00FD1397" w:rsidRDefault="009A436D" w:rsidP="00CA3EA4">
      <w:pPr>
        <w:jc w:val="both"/>
        <w:rPr>
          <w:rFonts w:asciiTheme="minorHAnsi" w:hAnsiTheme="minorHAnsi" w:cstheme="minorHAnsi"/>
          <w:sz w:val="24"/>
          <w:szCs w:val="24"/>
        </w:rPr>
      </w:pPr>
      <w:r w:rsidRPr="009E4828">
        <w:rPr>
          <w:rFonts w:asciiTheme="minorHAnsi" w:hAnsiTheme="minorHAnsi" w:cstheme="minorHAnsi"/>
          <w:sz w:val="24"/>
          <w:szCs w:val="24"/>
        </w:rPr>
        <w:t>V Praze dne</w:t>
      </w:r>
      <w:r w:rsidR="00E140D6" w:rsidRPr="009E4828">
        <w:rPr>
          <w:rFonts w:asciiTheme="minorHAnsi" w:hAnsiTheme="minorHAnsi" w:cstheme="minorHAnsi"/>
          <w:sz w:val="24"/>
          <w:szCs w:val="24"/>
        </w:rPr>
        <w:t xml:space="preserve"> </w:t>
      </w:r>
      <w:r w:rsidR="00F203D5">
        <w:rPr>
          <w:rFonts w:asciiTheme="minorHAnsi" w:hAnsiTheme="minorHAnsi" w:cstheme="minorHAnsi"/>
          <w:sz w:val="24"/>
          <w:szCs w:val="24"/>
        </w:rPr>
        <w:t>2.srpna</w:t>
      </w:r>
      <w:r w:rsidR="00D21B8B">
        <w:rPr>
          <w:rFonts w:asciiTheme="minorHAnsi" w:hAnsiTheme="minorHAnsi" w:cstheme="minorHAnsi"/>
          <w:sz w:val="24"/>
          <w:szCs w:val="24"/>
        </w:rPr>
        <w:t xml:space="preserve"> 2022</w:t>
      </w:r>
    </w:p>
    <w:p w14:paraId="3BD941C4" w14:textId="77777777" w:rsidR="00D21B8B" w:rsidRPr="009E4828" w:rsidRDefault="00D21B8B" w:rsidP="00CA3EA4">
      <w:pPr>
        <w:jc w:val="both"/>
        <w:rPr>
          <w:rFonts w:asciiTheme="minorHAnsi" w:hAnsiTheme="minorHAnsi" w:cstheme="minorHAnsi"/>
          <w:sz w:val="24"/>
          <w:szCs w:val="24"/>
        </w:rPr>
      </w:pPr>
    </w:p>
    <w:p w14:paraId="6EFC8453" w14:textId="151BBC12" w:rsidR="00B411A7" w:rsidRPr="009E4828" w:rsidRDefault="00B411A7" w:rsidP="00CA3EA4">
      <w:pPr>
        <w:rPr>
          <w:rFonts w:asciiTheme="minorHAnsi" w:hAnsiTheme="minorHAnsi" w:cstheme="minorHAnsi"/>
          <w:sz w:val="24"/>
          <w:szCs w:val="24"/>
        </w:rPr>
      </w:pPr>
    </w:p>
    <w:p w14:paraId="4062DD4B" w14:textId="77777777" w:rsidR="00994DDC" w:rsidRPr="009E4828" w:rsidRDefault="00994DDC" w:rsidP="00CA3EA4">
      <w:pPr>
        <w:rPr>
          <w:rFonts w:asciiTheme="minorHAnsi" w:hAnsiTheme="minorHAnsi" w:cstheme="minorHAnsi"/>
          <w:sz w:val="24"/>
          <w:szCs w:val="24"/>
        </w:rPr>
      </w:pPr>
    </w:p>
    <w:p w14:paraId="56B8F675" w14:textId="686D61F4" w:rsidR="006266A6" w:rsidRPr="009E4828" w:rsidRDefault="00BF1917" w:rsidP="00CA3EA4">
      <w:pPr>
        <w:rPr>
          <w:rFonts w:asciiTheme="minorHAnsi" w:hAnsiTheme="minorHAnsi" w:cstheme="minorHAnsi"/>
          <w:b/>
          <w:sz w:val="24"/>
          <w:szCs w:val="24"/>
        </w:rPr>
      </w:pPr>
      <w:r w:rsidRPr="009E4828">
        <w:rPr>
          <w:rFonts w:asciiTheme="minorHAnsi" w:hAnsiTheme="minorHAnsi" w:cstheme="minorHAnsi"/>
          <w:sz w:val="24"/>
          <w:szCs w:val="24"/>
        </w:rPr>
        <w:t xml:space="preserve"> </w:t>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2A28AB" w:rsidRPr="009E4828">
        <w:rPr>
          <w:rFonts w:asciiTheme="minorHAnsi" w:hAnsiTheme="minorHAnsi" w:cstheme="minorHAnsi"/>
          <w:sz w:val="24"/>
          <w:szCs w:val="24"/>
        </w:rPr>
        <w:tab/>
      </w:r>
      <w:r w:rsidR="002A28AB" w:rsidRPr="009E4828">
        <w:rPr>
          <w:rFonts w:asciiTheme="minorHAnsi" w:hAnsiTheme="minorHAnsi" w:cstheme="minorHAnsi"/>
          <w:b/>
          <w:sz w:val="24"/>
          <w:szCs w:val="24"/>
        </w:rPr>
        <w:t xml:space="preserve">        </w:t>
      </w:r>
      <w:r w:rsidR="00F645E4" w:rsidRPr="009E4828">
        <w:rPr>
          <w:rFonts w:asciiTheme="minorHAnsi" w:hAnsiTheme="minorHAnsi" w:cstheme="minorHAnsi"/>
          <w:b/>
          <w:sz w:val="24"/>
          <w:szCs w:val="24"/>
        </w:rPr>
        <w:t>Jan W i e s n e r</w:t>
      </w:r>
    </w:p>
    <w:p w14:paraId="10D3C045" w14:textId="77777777" w:rsidR="00D93E30" w:rsidRPr="009E4828" w:rsidRDefault="00875CDF" w:rsidP="00CA3EA4">
      <w:pPr>
        <w:rPr>
          <w:rFonts w:asciiTheme="minorHAnsi" w:hAnsiTheme="minorHAnsi" w:cstheme="minorHAnsi"/>
          <w:sz w:val="24"/>
          <w:szCs w:val="24"/>
        </w:rPr>
      </w:pPr>
      <w:r w:rsidRPr="009E4828">
        <w:rPr>
          <w:rFonts w:asciiTheme="minorHAnsi" w:hAnsiTheme="minorHAnsi" w:cstheme="minorHAnsi"/>
          <w:sz w:val="24"/>
          <w:szCs w:val="24"/>
        </w:rPr>
        <w:tab/>
      </w:r>
      <w:r w:rsidRPr="009E4828">
        <w:rPr>
          <w:rFonts w:asciiTheme="minorHAnsi" w:hAnsiTheme="minorHAnsi" w:cstheme="minorHAnsi"/>
          <w:sz w:val="24"/>
          <w:szCs w:val="24"/>
        </w:rPr>
        <w:tab/>
        <w:t xml:space="preserve">                                                   </w:t>
      </w:r>
      <w:r w:rsidR="00F645E4" w:rsidRPr="009E4828">
        <w:rPr>
          <w:rFonts w:asciiTheme="minorHAnsi" w:hAnsiTheme="minorHAnsi" w:cstheme="minorHAnsi"/>
          <w:sz w:val="24"/>
          <w:szCs w:val="24"/>
        </w:rPr>
        <w:t xml:space="preserve"> </w:t>
      </w:r>
      <w:r w:rsidR="00BF1917" w:rsidRPr="009E4828">
        <w:rPr>
          <w:rFonts w:asciiTheme="minorHAnsi" w:hAnsiTheme="minorHAnsi" w:cstheme="minorHAnsi"/>
          <w:sz w:val="24"/>
          <w:szCs w:val="24"/>
        </w:rPr>
        <w:t xml:space="preserve">                        </w:t>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2A28AB" w:rsidRPr="009E4828">
        <w:rPr>
          <w:rFonts w:asciiTheme="minorHAnsi" w:hAnsiTheme="minorHAnsi" w:cstheme="minorHAnsi"/>
          <w:sz w:val="24"/>
          <w:szCs w:val="24"/>
        </w:rPr>
        <w:tab/>
        <w:t xml:space="preserve">        </w:t>
      </w:r>
      <w:r w:rsidR="007D7760" w:rsidRPr="009E4828">
        <w:rPr>
          <w:rFonts w:asciiTheme="minorHAnsi" w:hAnsiTheme="minorHAnsi" w:cstheme="minorHAnsi"/>
          <w:sz w:val="24"/>
          <w:szCs w:val="24"/>
        </w:rPr>
        <w:t xml:space="preserve"> </w:t>
      </w:r>
      <w:r w:rsidR="002A28AB" w:rsidRPr="009E4828">
        <w:rPr>
          <w:rFonts w:asciiTheme="minorHAnsi" w:hAnsiTheme="minorHAnsi" w:cstheme="minorHAnsi"/>
          <w:sz w:val="24"/>
          <w:szCs w:val="24"/>
        </w:rPr>
        <w:t xml:space="preserve">    </w:t>
      </w:r>
      <w:r w:rsidR="004016A2" w:rsidRPr="009E4828">
        <w:rPr>
          <w:rFonts w:asciiTheme="minorHAnsi" w:hAnsiTheme="minorHAnsi" w:cstheme="minorHAnsi"/>
          <w:sz w:val="24"/>
          <w:szCs w:val="24"/>
        </w:rPr>
        <w:t>prezident</w:t>
      </w:r>
    </w:p>
    <w:sectPr w:rsidR="00D93E30" w:rsidRPr="009E4828" w:rsidSect="007D7760">
      <w:headerReference w:type="even" r:id="rId13"/>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106AA" w14:textId="77777777" w:rsidR="00735AE8" w:rsidRDefault="00735AE8">
      <w:r>
        <w:separator/>
      </w:r>
    </w:p>
    <w:p w14:paraId="2579753C" w14:textId="77777777" w:rsidR="00735AE8" w:rsidRDefault="00735AE8"/>
  </w:endnote>
  <w:endnote w:type="continuationSeparator" w:id="0">
    <w:p w14:paraId="11AE030C" w14:textId="77777777" w:rsidR="00735AE8" w:rsidRDefault="00735AE8">
      <w:r>
        <w:continuationSeparator/>
      </w:r>
    </w:p>
    <w:p w14:paraId="5BB79A21" w14:textId="77777777" w:rsidR="00735AE8" w:rsidRDefault="00735A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8CD67" w14:textId="77777777" w:rsidR="00735AE8" w:rsidRDefault="00735AE8">
      <w:r>
        <w:separator/>
      </w:r>
    </w:p>
    <w:p w14:paraId="588CCC39" w14:textId="77777777" w:rsidR="00735AE8" w:rsidRDefault="00735AE8"/>
  </w:footnote>
  <w:footnote w:type="continuationSeparator" w:id="0">
    <w:p w14:paraId="4B96D027" w14:textId="77777777" w:rsidR="00735AE8" w:rsidRDefault="00735AE8">
      <w:r>
        <w:continuationSeparator/>
      </w:r>
    </w:p>
    <w:p w14:paraId="73BC41DB" w14:textId="77777777" w:rsidR="00735AE8" w:rsidRDefault="00735A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8"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3"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5"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48460448">
    <w:abstractNumId w:val="14"/>
  </w:num>
  <w:num w:numId="2" w16cid:durableId="11093978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83012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87127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8225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61892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06852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53618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0012643">
    <w:abstractNumId w:val="16"/>
  </w:num>
  <w:num w:numId="10" w16cid:durableId="20421243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5730653">
    <w:abstractNumId w:val="8"/>
  </w:num>
  <w:num w:numId="12" w16cid:durableId="20279744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29650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67080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9773433">
    <w:abstractNumId w:val="11"/>
  </w:num>
  <w:num w:numId="16" w16cid:durableId="2021854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56E9"/>
    <w:rsid w:val="0002661A"/>
    <w:rsid w:val="00032B96"/>
    <w:rsid w:val="000332D7"/>
    <w:rsid w:val="0003614B"/>
    <w:rsid w:val="00042DCF"/>
    <w:rsid w:val="00045C43"/>
    <w:rsid w:val="00053079"/>
    <w:rsid w:val="000741DD"/>
    <w:rsid w:val="0007717A"/>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73CFC"/>
    <w:rsid w:val="00173E77"/>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5928"/>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4139E"/>
    <w:rsid w:val="00341C04"/>
    <w:rsid w:val="00342D8C"/>
    <w:rsid w:val="003571E7"/>
    <w:rsid w:val="00362461"/>
    <w:rsid w:val="00365E6A"/>
    <w:rsid w:val="00367482"/>
    <w:rsid w:val="00387603"/>
    <w:rsid w:val="00390A36"/>
    <w:rsid w:val="00391D1E"/>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4240"/>
    <w:rsid w:val="0046655B"/>
    <w:rsid w:val="004715AB"/>
    <w:rsid w:val="004764D4"/>
    <w:rsid w:val="00492FB2"/>
    <w:rsid w:val="00494E51"/>
    <w:rsid w:val="004A05A0"/>
    <w:rsid w:val="004A483A"/>
    <w:rsid w:val="004A6E27"/>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5E3C"/>
    <w:rsid w:val="005D3110"/>
    <w:rsid w:val="005D52A8"/>
    <w:rsid w:val="005D7AE8"/>
    <w:rsid w:val="005E4BBB"/>
    <w:rsid w:val="00614BB3"/>
    <w:rsid w:val="006266A6"/>
    <w:rsid w:val="00637B43"/>
    <w:rsid w:val="0064259D"/>
    <w:rsid w:val="00645A4F"/>
    <w:rsid w:val="006470A5"/>
    <w:rsid w:val="006473BE"/>
    <w:rsid w:val="00652FEB"/>
    <w:rsid w:val="0065329E"/>
    <w:rsid w:val="006609DD"/>
    <w:rsid w:val="006640F5"/>
    <w:rsid w:val="006767B1"/>
    <w:rsid w:val="00677B7E"/>
    <w:rsid w:val="00680FD8"/>
    <w:rsid w:val="006826E0"/>
    <w:rsid w:val="00682D25"/>
    <w:rsid w:val="0068360D"/>
    <w:rsid w:val="006906BB"/>
    <w:rsid w:val="00690E0A"/>
    <w:rsid w:val="006A2DCA"/>
    <w:rsid w:val="006B1D7D"/>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31109"/>
    <w:rsid w:val="00735439"/>
    <w:rsid w:val="00735AE8"/>
    <w:rsid w:val="00740649"/>
    <w:rsid w:val="00742421"/>
    <w:rsid w:val="00746159"/>
    <w:rsid w:val="00754FBB"/>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4C43"/>
    <w:rsid w:val="00922869"/>
    <w:rsid w:val="009242E1"/>
    <w:rsid w:val="009359CA"/>
    <w:rsid w:val="0093649E"/>
    <w:rsid w:val="00944690"/>
    <w:rsid w:val="00946FF6"/>
    <w:rsid w:val="00953CC5"/>
    <w:rsid w:val="00961834"/>
    <w:rsid w:val="00965458"/>
    <w:rsid w:val="00970E2B"/>
    <w:rsid w:val="00974F6E"/>
    <w:rsid w:val="009779E6"/>
    <w:rsid w:val="00981CD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2797"/>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4E0E"/>
    <w:rsid w:val="00B65818"/>
    <w:rsid w:val="00B668CD"/>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50846"/>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7BF1"/>
    <w:rsid w:val="00CF7E52"/>
    <w:rsid w:val="00D06C7B"/>
    <w:rsid w:val="00D076A4"/>
    <w:rsid w:val="00D11174"/>
    <w:rsid w:val="00D119BC"/>
    <w:rsid w:val="00D15D13"/>
    <w:rsid w:val="00D17502"/>
    <w:rsid w:val="00D21B8B"/>
    <w:rsid w:val="00D24742"/>
    <w:rsid w:val="00D3376E"/>
    <w:rsid w:val="00D34BEA"/>
    <w:rsid w:val="00D35FDF"/>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600C"/>
    <w:rsid w:val="00DE0A80"/>
    <w:rsid w:val="00DE0E3F"/>
    <w:rsid w:val="00DF1305"/>
    <w:rsid w:val="00DF62FE"/>
    <w:rsid w:val="00DF6DAA"/>
    <w:rsid w:val="00E00E35"/>
    <w:rsid w:val="00E02947"/>
    <w:rsid w:val="00E140D6"/>
    <w:rsid w:val="00E16ED7"/>
    <w:rsid w:val="00E25EB3"/>
    <w:rsid w:val="00E307C6"/>
    <w:rsid w:val="00E30833"/>
    <w:rsid w:val="00E3258B"/>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03D5"/>
    <w:rsid w:val="00F23D49"/>
    <w:rsid w:val="00F25614"/>
    <w:rsid w:val="00F34377"/>
    <w:rsid w:val="00F34A1F"/>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64315207">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ikes@kz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udinsky@zsdnp.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566</Words>
  <Characters>3344</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3903</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27</cp:revision>
  <cp:lastPrinted>2016-10-12T10:41:00Z</cp:lastPrinted>
  <dcterms:created xsi:type="dcterms:W3CDTF">2020-07-21T13:09:00Z</dcterms:created>
  <dcterms:modified xsi:type="dcterms:W3CDTF">2022-08-02T08:44:00Z</dcterms:modified>
</cp:coreProperties>
</file>