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57EF13C0"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C91DB2" w:rsidRPr="00C91DB2">
        <w:rPr>
          <w:rFonts w:asciiTheme="minorHAnsi" w:hAnsiTheme="minorHAnsi" w:cstheme="minorHAnsi"/>
          <w:b/>
          <w:bCs/>
          <w:sz w:val="24"/>
          <w:szCs w:val="24"/>
        </w:rPr>
        <w:t>Návrh vyhlášky, kterou se provádějí některá ustanovení zákona o panevropském osobním penzijním produktu a kterou se mění související vyhlášky o odborné způsobilosti</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7DA9F8F5" w:rsidR="00DD03DC" w:rsidRPr="00C50846"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00C50846" w:rsidRPr="00C50846">
        <w:rPr>
          <w:rFonts w:asciiTheme="minorHAnsi" w:hAnsiTheme="minorHAnsi" w:cstheme="minorHAnsi"/>
          <w:sz w:val="24"/>
          <w:szCs w:val="24"/>
        </w:rPr>
        <w:t xml:space="preserve">zásadní </w:t>
      </w:r>
      <w:r w:rsidRPr="00C50846">
        <w:rPr>
          <w:rFonts w:asciiTheme="minorHAnsi" w:hAnsiTheme="minorHAnsi" w:cstheme="minorHAnsi"/>
          <w:sz w:val="24"/>
          <w:szCs w:val="24"/>
        </w:rPr>
        <w:t>připomínky:</w:t>
      </w:r>
    </w:p>
    <w:p w14:paraId="1B717ACD" w14:textId="34A80CFB" w:rsidR="00320994" w:rsidRPr="00C91DB2" w:rsidRDefault="00320994" w:rsidP="00C91DB2">
      <w:pPr>
        <w:jc w:val="both"/>
        <w:rPr>
          <w:rFonts w:asciiTheme="minorHAnsi" w:hAnsiTheme="minorHAnsi" w:cstheme="minorHAnsi"/>
          <w:b/>
          <w:bCs/>
          <w:sz w:val="24"/>
          <w:szCs w:val="24"/>
        </w:rPr>
      </w:pPr>
    </w:p>
    <w:p w14:paraId="1D008382" w14:textId="77777777" w:rsidR="00C91DB2" w:rsidRPr="00C91DB2" w:rsidRDefault="00C91DB2" w:rsidP="00C91DB2">
      <w:pPr>
        <w:spacing w:after="200"/>
        <w:jc w:val="both"/>
        <w:rPr>
          <w:rFonts w:asciiTheme="minorHAnsi" w:eastAsiaTheme="minorHAnsi" w:hAnsiTheme="minorHAnsi" w:cstheme="minorHAnsi"/>
          <w:b/>
          <w:color w:val="000000" w:themeColor="text1"/>
          <w:sz w:val="24"/>
          <w:szCs w:val="24"/>
          <w:lang w:eastAsia="en-US"/>
        </w:rPr>
      </w:pPr>
      <w:bookmarkStart w:id="0" w:name="_Hlk96003584"/>
    </w:p>
    <w:p w14:paraId="3932E92D" w14:textId="62E597E1" w:rsidR="00FD0725" w:rsidRPr="00C91DB2" w:rsidRDefault="00FD0725" w:rsidP="00C91DB2">
      <w:pPr>
        <w:spacing w:after="200"/>
        <w:jc w:val="both"/>
        <w:rPr>
          <w:rFonts w:asciiTheme="minorHAnsi" w:eastAsiaTheme="minorHAnsi" w:hAnsiTheme="minorHAnsi" w:cstheme="minorHAnsi"/>
          <w:b/>
          <w:color w:val="000000" w:themeColor="text1"/>
          <w:sz w:val="24"/>
          <w:szCs w:val="24"/>
          <w:lang w:eastAsia="en-US"/>
        </w:rPr>
      </w:pPr>
      <w:r w:rsidRPr="00C91DB2">
        <w:rPr>
          <w:rFonts w:asciiTheme="minorHAnsi" w:eastAsiaTheme="minorHAnsi" w:hAnsiTheme="minorHAnsi" w:cstheme="minorHAnsi"/>
          <w:b/>
          <w:color w:val="000000" w:themeColor="text1"/>
          <w:sz w:val="24"/>
          <w:szCs w:val="24"/>
          <w:lang w:eastAsia="en-US"/>
        </w:rPr>
        <w:t xml:space="preserve">K části třetí § 15 - Změna vyhlášky o odborné způsobilosti pro distribuci pojištění </w:t>
      </w:r>
    </w:p>
    <w:p w14:paraId="7128329E" w14:textId="77777777" w:rsidR="00FD0725" w:rsidRPr="00C91DB2" w:rsidRDefault="00FD0725" w:rsidP="00C91DB2">
      <w:pPr>
        <w:spacing w:after="200"/>
        <w:jc w:val="both"/>
        <w:rPr>
          <w:rFonts w:asciiTheme="minorHAnsi" w:eastAsiaTheme="minorHAnsi" w:hAnsiTheme="minorHAnsi" w:cstheme="minorHAnsi"/>
          <w:color w:val="000000" w:themeColor="text1"/>
          <w:sz w:val="24"/>
          <w:szCs w:val="24"/>
          <w:lang w:eastAsia="en-US"/>
        </w:rPr>
      </w:pPr>
      <w:r w:rsidRPr="00C91DB2">
        <w:rPr>
          <w:rFonts w:asciiTheme="minorHAnsi" w:eastAsiaTheme="minorHAnsi" w:hAnsiTheme="minorHAnsi" w:cstheme="minorHAnsi"/>
          <w:color w:val="000000" w:themeColor="text1"/>
          <w:sz w:val="24"/>
          <w:szCs w:val="24"/>
          <w:lang w:eastAsia="en-US"/>
        </w:rPr>
        <w:t xml:space="preserve">Požadujeme upravit text vyhlášky tak, aby část odborné zkoušky pro distribuci produktu PEPP nebyla součástí odbornosti pro distribuci životního pojištění. </w:t>
      </w:r>
    </w:p>
    <w:p w14:paraId="2E2ADE59" w14:textId="77777777" w:rsidR="00FD0725" w:rsidRPr="00C91DB2" w:rsidRDefault="00FD0725" w:rsidP="00C91DB2">
      <w:pPr>
        <w:spacing w:after="200"/>
        <w:jc w:val="both"/>
        <w:rPr>
          <w:rFonts w:asciiTheme="minorHAnsi" w:eastAsiaTheme="minorHAnsi" w:hAnsiTheme="minorHAnsi" w:cstheme="minorHAnsi"/>
          <w:color w:val="000000" w:themeColor="text1"/>
          <w:sz w:val="24"/>
          <w:szCs w:val="24"/>
          <w:u w:val="single"/>
          <w:lang w:eastAsia="en-US"/>
        </w:rPr>
      </w:pPr>
      <w:r w:rsidRPr="00C91DB2">
        <w:rPr>
          <w:rFonts w:asciiTheme="minorHAnsi" w:eastAsiaTheme="minorHAnsi" w:hAnsiTheme="minorHAnsi" w:cstheme="minorHAnsi"/>
          <w:color w:val="000000" w:themeColor="text1"/>
          <w:sz w:val="24"/>
          <w:szCs w:val="24"/>
          <w:u w:val="single"/>
          <w:lang w:eastAsia="en-US"/>
        </w:rPr>
        <w:t>Odůvodnění:</w:t>
      </w:r>
    </w:p>
    <w:p w14:paraId="3DA0B50E" w14:textId="77777777" w:rsidR="00FD0725" w:rsidRPr="00C91DB2" w:rsidRDefault="00FD0725" w:rsidP="00C91DB2">
      <w:pPr>
        <w:spacing w:after="200"/>
        <w:jc w:val="both"/>
        <w:rPr>
          <w:rFonts w:asciiTheme="minorHAnsi" w:eastAsiaTheme="minorHAnsi" w:hAnsiTheme="minorHAnsi" w:cstheme="minorHAnsi"/>
          <w:color w:val="000000" w:themeColor="text1"/>
          <w:sz w:val="24"/>
          <w:szCs w:val="24"/>
          <w:lang w:eastAsia="en-US"/>
        </w:rPr>
      </w:pPr>
      <w:r w:rsidRPr="00C91DB2">
        <w:rPr>
          <w:rFonts w:asciiTheme="minorHAnsi" w:eastAsiaTheme="minorHAnsi" w:hAnsiTheme="minorHAnsi" w:cstheme="minorHAnsi"/>
          <w:color w:val="000000" w:themeColor="text1"/>
          <w:sz w:val="24"/>
          <w:szCs w:val="24"/>
          <w:lang w:eastAsia="en-US"/>
        </w:rPr>
        <w:t>Rozsah zkoušek odborné způsobilosti pro distribuci životního pojištění se vyhláškou rozšiřuje o detailní otázky k produktu PEPP, který je odlišným produktem. Ze strany pojišťoven není zájem o úpravu a takové rozšíření souboru zkouškových otázek. Vzhledem k tomu, že se žádná z členských pojišťoven ČAP nechystá v ČR produkt PEPP poskytovat, nepovažujeme za vhodné vzhledem k požadavkům na odbornou způsobilost pro distribuci doplňovat/rozšiřovat zkoušku pro životní odbornost o znalosti regulace příslušného panevropského produktu, ještě navíc takto širokým okruhem otázek.</w:t>
      </w:r>
    </w:p>
    <w:p w14:paraId="594EA0D1" w14:textId="77777777" w:rsidR="00FD0725" w:rsidRPr="00C91DB2" w:rsidRDefault="00FD0725" w:rsidP="00C91DB2">
      <w:pPr>
        <w:spacing w:after="200"/>
        <w:jc w:val="both"/>
        <w:rPr>
          <w:rFonts w:asciiTheme="minorHAnsi" w:eastAsiaTheme="minorHAnsi" w:hAnsiTheme="minorHAnsi" w:cstheme="minorHAnsi"/>
          <w:color w:val="000000" w:themeColor="text1"/>
          <w:sz w:val="24"/>
          <w:szCs w:val="24"/>
          <w:lang w:eastAsia="en-US"/>
        </w:rPr>
      </w:pPr>
      <w:r w:rsidRPr="00C91DB2">
        <w:rPr>
          <w:rFonts w:asciiTheme="minorHAnsi" w:eastAsiaTheme="minorHAnsi" w:hAnsiTheme="minorHAnsi" w:cstheme="minorHAnsi"/>
          <w:color w:val="000000" w:themeColor="text1"/>
          <w:sz w:val="24"/>
          <w:szCs w:val="24"/>
          <w:lang w:eastAsia="en-US"/>
        </w:rPr>
        <w:t>Lze očekávat, že ani distributoři životního pojištění nebudou ve větší míře oznamovat distribuci PEPP, když aktuálním trendem je rizikové životní pojištění (bez rezervotvorné složky). Část otázek souvisejících s investicemi je pro distribuci rizikového životního pojištění již teď nadbytečná. Zprostředkovatel nabyté znalosti při distribuci RŽP nijak nevyužije. Navzdory tomu se mají otázky z oblasti PEPP stát součástí zkoušky nezbytné pro distribuci životního pojištění. Má jít o otázky z celkem 14 detailních tematických okruhů souvisejících s PEPP. Nyní otázky vycházejí z cca 30 okruhů (viz písm. a), b) a c) části II přílohy k vyhlášce 195/2018 Sb.). Počet okruhů týkajících se PEPP je tak v nepoměru k počtu okruhů týkajících se životního pojištění – cca třetina tematických okruhů se bude týkat PEPP. Kvůli tomu nebude při zkoušce dostatečný počet otázek soustředěný na distribuci životního pojištění, kterou se naprostá většina zkoušených výhradně zabývá. Naopak, zkoušení budou odpovídat na řadu otázek týkajících se PEPP. Přitom distributoři takto nabyté znalosti v praxi nevyužijí a není účelné je testovat na úkor ověření znalostí z oblasti ŽP.</w:t>
      </w:r>
    </w:p>
    <w:p w14:paraId="387C5DC0" w14:textId="77777777" w:rsidR="00FD0725" w:rsidRPr="00C91DB2" w:rsidRDefault="00FD0725" w:rsidP="00C91DB2">
      <w:pPr>
        <w:spacing w:after="200"/>
        <w:jc w:val="both"/>
        <w:rPr>
          <w:rFonts w:asciiTheme="minorHAnsi" w:eastAsiaTheme="minorHAnsi" w:hAnsiTheme="minorHAnsi" w:cstheme="minorHAnsi"/>
          <w:color w:val="000000" w:themeColor="text1"/>
          <w:sz w:val="24"/>
          <w:szCs w:val="24"/>
          <w:lang w:eastAsia="en-US"/>
        </w:rPr>
      </w:pPr>
      <w:r w:rsidRPr="00C91DB2">
        <w:rPr>
          <w:rFonts w:asciiTheme="minorHAnsi" w:eastAsiaTheme="minorHAnsi" w:hAnsiTheme="minorHAnsi" w:cstheme="minorHAnsi"/>
          <w:color w:val="000000" w:themeColor="text1"/>
          <w:sz w:val="24"/>
          <w:szCs w:val="24"/>
          <w:lang w:eastAsia="en-US"/>
        </w:rPr>
        <w:lastRenderedPageBreak/>
        <w:t>Takové rozšíření bude tedy pouze nadbytečně zatěžovat zprostředkovatele o nutnost disponovat dalšími odbornými znalostmi ohledně produktů, které ani nebudou mít v nabídce, a takové zatížení detaily k produktu PEPP v rámci „životní odbornosti“ tedy není na místě.</w:t>
      </w:r>
    </w:p>
    <w:p w14:paraId="162550D7" w14:textId="77777777" w:rsidR="00FD0725" w:rsidRPr="00C91DB2" w:rsidRDefault="00FD0725" w:rsidP="00C91DB2">
      <w:pPr>
        <w:spacing w:after="200"/>
        <w:jc w:val="both"/>
        <w:rPr>
          <w:rFonts w:asciiTheme="minorHAnsi" w:eastAsiaTheme="minorHAnsi" w:hAnsiTheme="minorHAnsi" w:cstheme="minorHAnsi"/>
          <w:color w:val="000000" w:themeColor="text1"/>
          <w:sz w:val="24"/>
          <w:szCs w:val="24"/>
          <w:lang w:eastAsia="en-US"/>
        </w:rPr>
      </w:pPr>
      <w:r w:rsidRPr="00C91DB2">
        <w:rPr>
          <w:rFonts w:asciiTheme="minorHAnsi" w:eastAsiaTheme="minorHAnsi" w:hAnsiTheme="minorHAnsi" w:cstheme="minorHAnsi"/>
          <w:color w:val="000000" w:themeColor="text1"/>
          <w:sz w:val="24"/>
          <w:szCs w:val="24"/>
          <w:lang w:eastAsia="en-US"/>
        </w:rPr>
        <w:t xml:space="preserve">Je-li nutné zajistit, aby v uvedené vyhlášce byla tato oblast upravena, </w:t>
      </w:r>
      <w:r w:rsidRPr="00C91DB2">
        <w:rPr>
          <w:rFonts w:asciiTheme="minorHAnsi" w:eastAsiaTheme="minorHAnsi" w:hAnsiTheme="minorHAnsi" w:cstheme="minorHAnsi"/>
          <w:b/>
          <w:color w:val="000000" w:themeColor="text1"/>
          <w:sz w:val="24"/>
          <w:szCs w:val="24"/>
          <w:lang w:eastAsia="en-US"/>
        </w:rPr>
        <w:t>preferujeme, aby produkt PEPP byl řešen samostatnou zkouškou</w:t>
      </w:r>
      <w:r w:rsidRPr="00C91DB2">
        <w:rPr>
          <w:rFonts w:asciiTheme="minorHAnsi" w:eastAsiaTheme="minorHAnsi" w:hAnsiTheme="minorHAnsi" w:cstheme="minorHAnsi"/>
          <w:color w:val="000000" w:themeColor="text1"/>
          <w:sz w:val="24"/>
          <w:szCs w:val="24"/>
          <w:lang w:eastAsia="en-US"/>
        </w:rPr>
        <w:t xml:space="preserve"> (jako např. velká rizika nebo vozidla), nikoliv jako součást životní odbornosti, případně zavedení samostatné zkoušky či nadstavby stávajících zkoušek právě pro distribuci finančních služeb s označením PEPP.</w:t>
      </w:r>
    </w:p>
    <w:p w14:paraId="309B0386" w14:textId="77777777" w:rsidR="00FD0725" w:rsidRPr="00C91DB2" w:rsidRDefault="00FD0725" w:rsidP="00C91DB2">
      <w:pPr>
        <w:pBdr>
          <w:bottom w:val="single" w:sz="4" w:space="1" w:color="auto"/>
        </w:pBdr>
        <w:jc w:val="right"/>
        <w:rPr>
          <w:rFonts w:asciiTheme="minorHAnsi" w:eastAsiaTheme="minorHAnsi" w:hAnsiTheme="minorHAnsi" w:cstheme="minorHAnsi"/>
          <w:b/>
          <w:sz w:val="24"/>
          <w:szCs w:val="24"/>
          <w:lang w:eastAsia="en-US"/>
        </w:rPr>
      </w:pPr>
      <w:r w:rsidRPr="00C91DB2">
        <w:rPr>
          <w:rFonts w:asciiTheme="minorHAnsi" w:eastAsiaTheme="minorHAnsi" w:hAnsiTheme="minorHAnsi" w:cstheme="minorHAnsi"/>
          <w:b/>
          <w:sz w:val="24"/>
          <w:szCs w:val="24"/>
          <w:lang w:eastAsia="en-US"/>
        </w:rPr>
        <w:t>tato připomínka je zásadní</w:t>
      </w:r>
    </w:p>
    <w:bookmarkEnd w:id="0"/>
    <w:p w14:paraId="70980492" w14:textId="77777777" w:rsidR="00C91DB2" w:rsidRDefault="00C91DB2" w:rsidP="00C91DB2">
      <w:pPr>
        <w:widowControl w:val="0"/>
        <w:autoSpaceDE w:val="0"/>
        <w:autoSpaceDN w:val="0"/>
        <w:adjustRightInd w:val="0"/>
        <w:jc w:val="both"/>
        <w:rPr>
          <w:rFonts w:asciiTheme="minorHAnsi" w:hAnsiTheme="minorHAnsi" w:cstheme="minorHAnsi"/>
          <w:sz w:val="24"/>
          <w:szCs w:val="24"/>
          <w:u w:val="single"/>
        </w:rPr>
      </w:pPr>
    </w:p>
    <w:p w14:paraId="6B09233D" w14:textId="77777777" w:rsidR="00E83D77" w:rsidRDefault="00E83D77" w:rsidP="00C91DB2">
      <w:pPr>
        <w:widowControl w:val="0"/>
        <w:autoSpaceDE w:val="0"/>
        <w:autoSpaceDN w:val="0"/>
        <w:adjustRightInd w:val="0"/>
        <w:jc w:val="both"/>
        <w:rPr>
          <w:rFonts w:asciiTheme="minorHAnsi" w:hAnsiTheme="minorHAnsi" w:cstheme="minorHAnsi"/>
          <w:sz w:val="24"/>
          <w:szCs w:val="24"/>
          <w:u w:val="single"/>
        </w:rPr>
      </w:pPr>
    </w:p>
    <w:p w14:paraId="4771BF7F" w14:textId="4BE9FFDA" w:rsidR="00116A85" w:rsidRPr="00C91DB2" w:rsidRDefault="001932EA" w:rsidP="00C91DB2">
      <w:pPr>
        <w:widowControl w:val="0"/>
        <w:autoSpaceDE w:val="0"/>
        <w:autoSpaceDN w:val="0"/>
        <w:adjustRightInd w:val="0"/>
        <w:jc w:val="both"/>
        <w:rPr>
          <w:rFonts w:asciiTheme="minorHAnsi" w:hAnsiTheme="minorHAnsi" w:cstheme="minorHAnsi"/>
          <w:sz w:val="24"/>
          <w:szCs w:val="24"/>
          <w:u w:val="single"/>
        </w:rPr>
      </w:pPr>
      <w:r w:rsidRPr="00C91DB2">
        <w:rPr>
          <w:rFonts w:asciiTheme="minorHAnsi" w:hAnsiTheme="minorHAnsi" w:cstheme="minorHAnsi"/>
          <w:sz w:val="24"/>
          <w:szCs w:val="24"/>
          <w:u w:val="single"/>
        </w:rPr>
        <w:t>K</w:t>
      </w:r>
      <w:r w:rsidR="00116A85" w:rsidRPr="00C91DB2">
        <w:rPr>
          <w:rFonts w:asciiTheme="minorHAnsi" w:hAnsiTheme="minorHAnsi" w:cstheme="minorHAnsi"/>
          <w:sz w:val="24"/>
          <w:szCs w:val="24"/>
          <w:u w:val="single"/>
        </w:rPr>
        <w:t>ontaktní osob</w:t>
      </w:r>
      <w:r w:rsidR="00C02026" w:rsidRPr="00C91DB2">
        <w:rPr>
          <w:rFonts w:asciiTheme="minorHAnsi" w:hAnsiTheme="minorHAnsi" w:cstheme="minorHAnsi"/>
          <w:sz w:val="24"/>
          <w:szCs w:val="24"/>
          <w:u w:val="single"/>
        </w:rPr>
        <w:t>y</w:t>
      </w:r>
      <w:r w:rsidR="00116A85" w:rsidRPr="00C91DB2">
        <w:rPr>
          <w:rFonts w:asciiTheme="minorHAnsi" w:hAnsiTheme="minorHAnsi" w:cstheme="minorHAnsi"/>
          <w:sz w:val="24"/>
          <w:szCs w:val="24"/>
          <w:u w:val="single"/>
        </w:rPr>
        <w:t>:</w:t>
      </w:r>
    </w:p>
    <w:p w14:paraId="42B3112F" w14:textId="706E7BEF" w:rsidR="00E73AD9" w:rsidRPr="00C91DB2" w:rsidRDefault="00E73AD9" w:rsidP="00C91DB2">
      <w:pPr>
        <w:jc w:val="both"/>
        <w:rPr>
          <w:rFonts w:asciiTheme="minorHAnsi" w:eastAsia="Calibri" w:hAnsiTheme="minorHAnsi" w:cstheme="minorHAnsi"/>
          <w:sz w:val="24"/>
          <w:szCs w:val="24"/>
          <w:lang w:eastAsia="en-US"/>
        </w:rPr>
      </w:pPr>
    </w:p>
    <w:p w14:paraId="25694E54" w14:textId="3301D517" w:rsidR="00DE29C5" w:rsidRPr="00C91DB2" w:rsidRDefault="00DE29C5" w:rsidP="00C91DB2">
      <w:pPr>
        <w:pStyle w:val="Bezmezer"/>
        <w:rPr>
          <w:rFonts w:asciiTheme="minorHAnsi" w:hAnsiTheme="minorHAnsi" w:cstheme="minorHAnsi"/>
          <w:sz w:val="24"/>
          <w:szCs w:val="24"/>
        </w:rPr>
      </w:pPr>
      <w:r w:rsidRPr="00C91DB2">
        <w:rPr>
          <w:rFonts w:asciiTheme="minorHAnsi" w:hAnsiTheme="minorHAnsi" w:cstheme="minorHAnsi"/>
          <w:sz w:val="24"/>
          <w:szCs w:val="24"/>
        </w:rPr>
        <w:t>Mgr. Jakub Machytka</w:t>
      </w:r>
      <w:r w:rsidRPr="00C91DB2">
        <w:rPr>
          <w:rFonts w:asciiTheme="minorHAnsi" w:hAnsiTheme="minorHAnsi" w:cstheme="minorHAnsi"/>
          <w:sz w:val="24"/>
          <w:szCs w:val="24"/>
        </w:rPr>
        <w:tab/>
      </w:r>
      <w:r w:rsidRPr="00C91DB2">
        <w:rPr>
          <w:rFonts w:asciiTheme="minorHAnsi" w:hAnsiTheme="minorHAnsi" w:cstheme="minorHAnsi"/>
          <w:sz w:val="24"/>
          <w:szCs w:val="24"/>
        </w:rPr>
        <w:tab/>
        <w:t xml:space="preserve">e-mail: </w:t>
      </w:r>
      <w:hyperlink r:id="rId11" w:history="1">
        <w:r w:rsidRPr="00C91DB2">
          <w:rPr>
            <w:rStyle w:val="Hypertextovodkaz"/>
            <w:rFonts w:asciiTheme="minorHAnsi" w:hAnsiTheme="minorHAnsi" w:cstheme="minorHAnsi"/>
            <w:sz w:val="24"/>
            <w:szCs w:val="24"/>
          </w:rPr>
          <w:t>jakub.machytka@uzs.cz</w:t>
        </w:r>
      </w:hyperlink>
      <w:r w:rsidR="00405DAD" w:rsidRPr="00C91DB2">
        <w:rPr>
          <w:rFonts w:asciiTheme="minorHAnsi" w:hAnsiTheme="minorHAnsi" w:cstheme="minorHAnsi"/>
          <w:sz w:val="24"/>
          <w:szCs w:val="24"/>
        </w:rPr>
        <w:tab/>
        <w:t>mob:</w:t>
      </w:r>
      <w:r w:rsidR="00405DAD" w:rsidRPr="00C91DB2">
        <w:rPr>
          <w:rFonts w:asciiTheme="minorHAnsi" w:hAnsiTheme="minorHAnsi" w:cstheme="minorHAnsi"/>
          <w:sz w:val="24"/>
          <w:szCs w:val="24"/>
        </w:rPr>
        <w:tab/>
        <w:t>727 956 059</w:t>
      </w:r>
    </w:p>
    <w:p w14:paraId="6AA718CE" w14:textId="79CC9509" w:rsidR="00116A85" w:rsidRPr="00C91DB2" w:rsidRDefault="00B17C0F" w:rsidP="00C91DB2">
      <w:pPr>
        <w:pStyle w:val="indent"/>
        <w:shd w:val="clear" w:color="auto" w:fill="FFFFFF"/>
        <w:spacing w:before="0" w:after="0"/>
        <w:ind w:firstLine="0"/>
        <w:textAlignment w:val="top"/>
        <w:rPr>
          <w:rFonts w:asciiTheme="minorHAnsi" w:hAnsiTheme="minorHAnsi" w:cstheme="minorHAnsi"/>
        </w:rPr>
      </w:pPr>
      <w:r w:rsidRPr="00C91DB2">
        <w:rPr>
          <w:rFonts w:asciiTheme="minorHAnsi" w:hAnsiTheme="minorHAnsi" w:cstheme="minorHAnsi"/>
        </w:rPr>
        <w:t>Dr.</w:t>
      </w:r>
      <w:r w:rsidR="00116A85" w:rsidRPr="00C91DB2">
        <w:rPr>
          <w:rFonts w:asciiTheme="minorHAnsi" w:hAnsiTheme="minorHAnsi" w:cstheme="minorHAnsi"/>
        </w:rPr>
        <w:t xml:space="preserve"> Jan Zikeš</w:t>
      </w:r>
      <w:r w:rsidR="00C02026" w:rsidRPr="00C91DB2">
        <w:rPr>
          <w:rFonts w:asciiTheme="minorHAnsi" w:hAnsiTheme="minorHAnsi" w:cstheme="minorHAnsi"/>
        </w:rPr>
        <w:tab/>
      </w:r>
      <w:r w:rsidR="00C02026" w:rsidRPr="00C91DB2">
        <w:rPr>
          <w:rFonts w:asciiTheme="minorHAnsi" w:hAnsiTheme="minorHAnsi" w:cstheme="minorHAnsi"/>
        </w:rPr>
        <w:tab/>
      </w:r>
      <w:r w:rsidR="007D6A55" w:rsidRPr="00C91DB2">
        <w:rPr>
          <w:rFonts w:asciiTheme="minorHAnsi" w:hAnsiTheme="minorHAnsi" w:cstheme="minorHAnsi"/>
        </w:rPr>
        <w:tab/>
      </w:r>
      <w:r w:rsidR="002428E6" w:rsidRPr="00C91DB2">
        <w:rPr>
          <w:rFonts w:asciiTheme="minorHAnsi" w:hAnsiTheme="minorHAnsi" w:cstheme="minorHAnsi"/>
        </w:rPr>
        <w:t>e</w:t>
      </w:r>
      <w:r w:rsidR="001932EA" w:rsidRPr="00C91DB2">
        <w:rPr>
          <w:rFonts w:asciiTheme="minorHAnsi" w:hAnsiTheme="minorHAnsi" w:cstheme="minorHAnsi"/>
        </w:rPr>
        <w:t>-</w:t>
      </w:r>
      <w:r w:rsidR="00116A85" w:rsidRPr="00C91DB2">
        <w:rPr>
          <w:rFonts w:asciiTheme="minorHAnsi" w:hAnsiTheme="minorHAnsi" w:cstheme="minorHAnsi"/>
        </w:rPr>
        <w:t>mail:</w:t>
      </w:r>
      <w:r w:rsidR="00B62EFD" w:rsidRPr="00C91DB2">
        <w:rPr>
          <w:rFonts w:asciiTheme="minorHAnsi" w:hAnsiTheme="minorHAnsi" w:cstheme="minorHAnsi"/>
        </w:rPr>
        <w:tab/>
      </w:r>
      <w:hyperlink r:id="rId12" w:history="1">
        <w:r w:rsidR="00116A85" w:rsidRPr="00C91DB2">
          <w:rPr>
            <w:rStyle w:val="Hypertextovodkaz"/>
            <w:rFonts w:asciiTheme="minorHAnsi" w:hAnsiTheme="minorHAnsi" w:cstheme="minorHAnsi"/>
          </w:rPr>
          <w:t>zikes@kzps.cz</w:t>
        </w:r>
      </w:hyperlink>
      <w:r w:rsidR="00C02026" w:rsidRPr="00C91DB2">
        <w:rPr>
          <w:rFonts w:asciiTheme="minorHAnsi" w:hAnsiTheme="minorHAnsi" w:cstheme="minorHAnsi"/>
        </w:rPr>
        <w:tab/>
      </w:r>
      <w:r w:rsidR="00C02026" w:rsidRPr="00C91DB2">
        <w:rPr>
          <w:rFonts w:asciiTheme="minorHAnsi" w:hAnsiTheme="minorHAnsi" w:cstheme="minorHAnsi"/>
        </w:rPr>
        <w:tab/>
      </w:r>
      <w:r w:rsidR="00680FD8" w:rsidRPr="00C91DB2">
        <w:rPr>
          <w:rFonts w:asciiTheme="minorHAnsi" w:hAnsiTheme="minorHAnsi" w:cstheme="minorHAnsi"/>
        </w:rPr>
        <w:tab/>
      </w:r>
      <w:r w:rsidR="00116A85" w:rsidRPr="00C91DB2">
        <w:rPr>
          <w:rFonts w:asciiTheme="minorHAnsi" w:hAnsiTheme="minorHAnsi" w:cstheme="minorHAnsi"/>
        </w:rPr>
        <w:t>tel:</w:t>
      </w:r>
      <w:r w:rsidR="00D442C1" w:rsidRPr="00C91DB2">
        <w:rPr>
          <w:rFonts w:asciiTheme="minorHAnsi" w:hAnsiTheme="minorHAnsi" w:cstheme="minorHAnsi"/>
        </w:rPr>
        <w:tab/>
      </w:r>
      <w:r w:rsidR="00C02026" w:rsidRPr="00C91DB2">
        <w:rPr>
          <w:rFonts w:asciiTheme="minorHAnsi" w:hAnsiTheme="minorHAnsi" w:cstheme="minorHAnsi"/>
        </w:rPr>
        <w:t>222 324</w:t>
      </w:r>
      <w:r w:rsidR="00B411A7" w:rsidRPr="00C91DB2">
        <w:rPr>
          <w:rFonts w:asciiTheme="minorHAnsi" w:hAnsiTheme="minorHAnsi" w:cstheme="minorHAnsi"/>
        </w:rPr>
        <w:t> </w:t>
      </w:r>
      <w:r w:rsidR="00C02026" w:rsidRPr="00C91DB2">
        <w:rPr>
          <w:rFonts w:asciiTheme="minorHAnsi" w:hAnsiTheme="minorHAnsi" w:cstheme="minorHAnsi"/>
        </w:rPr>
        <w:t>985</w:t>
      </w:r>
    </w:p>
    <w:p w14:paraId="1ED1D75F" w14:textId="77777777" w:rsidR="00185976" w:rsidRPr="00C91DB2" w:rsidRDefault="00185976" w:rsidP="00C91DB2">
      <w:pPr>
        <w:jc w:val="both"/>
        <w:rPr>
          <w:rFonts w:asciiTheme="minorHAnsi" w:hAnsiTheme="minorHAnsi" w:cstheme="minorHAnsi"/>
          <w:sz w:val="24"/>
          <w:szCs w:val="24"/>
        </w:rPr>
      </w:pPr>
    </w:p>
    <w:p w14:paraId="66FB6E07" w14:textId="21230FB8" w:rsidR="00FD1397" w:rsidRPr="00C91DB2" w:rsidRDefault="009A436D" w:rsidP="00C91DB2">
      <w:pPr>
        <w:jc w:val="both"/>
        <w:rPr>
          <w:rFonts w:asciiTheme="minorHAnsi" w:hAnsiTheme="minorHAnsi" w:cstheme="minorHAnsi"/>
          <w:sz w:val="24"/>
          <w:szCs w:val="24"/>
        </w:rPr>
      </w:pPr>
      <w:r w:rsidRPr="00C91DB2">
        <w:rPr>
          <w:rFonts w:asciiTheme="minorHAnsi" w:hAnsiTheme="minorHAnsi" w:cstheme="minorHAnsi"/>
          <w:sz w:val="24"/>
          <w:szCs w:val="24"/>
        </w:rPr>
        <w:t>V Praze dne</w:t>
      </w:r>
      <w:r w:rsidR="00E140D6" w:rsidRPr="00C91DB2">
        <w:rPr>
          <w:rFonts w:asciiTheme="minorHAnsi" w:hAnsiTheme="minorHAnsi" w:cstheme="minorHAnsi"/>
          <w:sz w:val="24"/>
          <w:szCs w:val="24"/>
        </w:rPr>
        <w:t xml:space="preserve"> </w:t>
      </w:r>
      <w:r w:rsidR="00C91DB2">
        <w:rPr>
          <w:rFonts w:asciiTheme="minorHAnsi" w:hAnsiTheme="minorHAnsi" w:cstheme="minorHAnsi"/>
          <w:sz w:val="24"/>
          <w:szCs w:val="24"/>
        </w:rPr>
        <w:t>3. března</w:t>
      </w:r>
      <w:r w:rsidR="00D21B8B" w:rsidRPr="00C91DB2">
        <w:rPr>
          <w:rFonts w:asciiTheme="minorHAnsi" w:hAnsiTheme="minorHAnsi" w:cstheme="minorHAnsi"/>
          <w:sz w:val="24"/>
          <w:szCs w:val="24"/>
        </w:rPr>
        <w:t xml:space="preserve"> 2022</w:t>
      </w:r>
    </w:p>
    <w:p w14:paraId="15C02437" w14:textId="5899BB38" w:rsidR="00381712" w:rsidRDefault="00381712" w:rsidP="00C91DB2">
      <w:pPr>
        <w:jc w:val="both"/>
        <w:rPr>
          <w:rFonts w:asciiTheme="minorHAnsi" w:hAnsiTheme="minorHAnsi" w:cstheme="minorHAnsi"/>
          <w:sz w:val="24"/>
          <w:szCs w:val="24"/>
        </w:rPr>
      </w:pPr>
    </w:p>
    <w:p w14:paraId="1CB02817" w14:textId="77777777" w:rsidR="00E83D77" w:rsidRPr="00C91DB2" w:rsidRDefault="00E83D77" w:rsidP="00C91DB2">
      <w:pPr>
        <w:jc w:val="both"/>
        <w:rPr>
          <w:rFonts w:asciiTheme="minorHAnsi" w:hAnsiTheme="minorHAnsi" w:cstheme="minorHAnsi"/>
          <w:sz w:val="24"/>
          <w:szCs w:val="24"/>
        </w:rPr>
      </w:pPr>
    </w:p>
    <w:p w14:paraId="4062DD4B" w14:textId="77777777" w:rsidR="00994DDC" w:rsidRPr="00C91DB2" w:rsidRDefault="00994DDC" w:rsidP="00C91DB2">
      <w:pPr>
        <w:rPr>
          <w:rFonts w:asciiTheme="minorHAnsi" w:hAnsiTheme="minorHAnsi" w:cstheme="minorHAnsi"/>
          <w:sz w:val="24"/>
          <w:szCs w:val="24"/>
        </w:rPr>
      </w:pPr>
    </w:p>
    <w:p w14:paraId="56B8F675" w14:textId="686D61F4" w:rsidR="006266A6" w:rsidRPr="009E4828" w:rsidRDefault="00BF1917" w:rsidP="00CA3EA4">
      <w:pPr>
        <w:rPr>
          <w:rFonts w:asciiTheme="minorHAnsi" w:hAnsiTheme="minorHAnsi" w:cstheme="minorHAnsi"/>
          <w:b/>
          <w:sz w:val="24"/>
          <w:szCs w:val="24"/>
        </w:rPr>
      </w:pPr>
      <w:r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r>
      <w:r w:rsidR="002A28AB" w:rsidRPr="009E4828">
        <w:rPr>
          <w:rFonts w:asciiTheme="minorHAnsi" w:hAnsiTheme="minorHAnsi" w:cstheme="minorHAnsi"/>
          <w:b/>
          <w:sz w:val="24"/>
          <w:szCs w:val="24"/>
        </w:rPr>
        <w:t xml:space="preserve">        </w:t>
      </w:r>
      <w:r w:rsidR="00F645E4" w:rsidRPr="009E4828">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A5FC" w14:textId="77777777" w:rsidR="00255928" w:rsidRDefault="00255928">
      <w:r>
        <w:separator/>
      </w:r>
    </w:p>
    <w:p w14:paraId="6BD3B007" w14:textId="77777777" w:rsidR="00255928" w:rsidRDefault="00255928"/>
  </w:endnote>
  <w:endnote w:type="continuationSeparator" w:id="0">
    <w:p w14:paraId="436B2896" w14:textId="77777777" w:rsidR="00255928" w:rsidRDefault="00255928">
      <w:r>
        <w:continuationSeparator/>
      </w:r>
    </w:p>
    <w:p w14:paraId="0100E673" w14:textId="77777777" w:rsidR="00255928" w:rsidRDefault="0025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BD9F" w14:textId="77777777" w:rsidR="00255928" w:rsidRDefault="00255928">
      <w:r>
        <w:separator/>
      </w:r>
    </w:p>
    <w:p w14:paraId="2C4140A6" w14:textId="77777777" w:rsidR="00255928" w:rsidRDefault="00255928"/>
  </w:footnote>
  <w:footnote w:type="continuationSeparator" w:id="0">
    <w:p w14:paraId="3A600BD3" w14:textId="77777777" w:rsidR="00255928" w:rsidRDefault="00255928">
      <w:r>
        <w:continuationSeparator/>
      </w:r>
    </w:p>
    <w:p w14:paraId="11B27133" w14:textId="77777777" w:rsidR="00255928" w:rsidRDefault="00255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81A6F3F"/>
    <w:multiLevelType w:val="hybridMultilevel"/>
    <w:tmpl w:val="64A6B068"/>
    <w:lvl w:ilvl="0" w:tplc="F1B68E3A">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1D4346EE"/>
    <w:multiLevelType w:val="hybridMultilevel"/>
    <w:tmpl w:val="FE1895A8"/>
    <w:lvl w:ilvl="0" w:tplc="CFD0E30E">
      <w:start w:val="1"/>
      <w:numFmt w:val="decimal"/>
      <w:lvlText w:val="%1)"/>
      <w:lvlJc w:val="left"/>
      <w:pPr>
        <w:ind w:left="360" w:hanging="360"/>
      </w:pPr>
      <w:rPr>
        <w:rFonts w:ascii="Times New Roman" w:hAnsi="Times New Roman" w:cs="Times New Roman" w:hint="default"/>
        <w:sz w:val="24"/>
        <w:szCs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43C7E"/>
    <w:rsid w:val="00153A9A"/>
    <w:rsid w:val="001551F1"/>
    <w:rsid w:val="00157AC8"/>
    <w:rsid w:val="00161450"/>
    <w:rsid w:val="00173CFC"/>
    <w:rsid w:val="00173E77"/>
    <w:rsid w:val="00185976"/>
    <w:rsid w:val="001871D2"/>
    <w:rsid w:val="001932EA"/>
    <w:rsid w:val="00197D36"/>
    <w:rsid w:val="001B18E7"/>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28E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171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5DAD"/>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0BF4"/>
    <w:rsid w:val="004E42AE"/>
    <w:rsid w:val="004E5083"/>
    <w:rsid w:val="004F4D7D"/>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1A2"/>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1DB2"/>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E29C5"/>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3D7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725"/>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styleId="Bezmezer">
    <w:name w:val="No Spacing"/>
    <w:uiPriority w:val="1"/>
    <w:qFormat/>
    <w:rsid w:val="004F4D7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59871747">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05993518">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490</Words>
  <Characters>3253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3736</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33</cp:revision>
  <cp:lastPrinted>2016-10-12T10:41:00Z</cp:lastPrinted>
  <dcterms:created xsi:type="dcterms:W3CDTF">2020-07-21T13:09:00Z</dcterms:created>
  <dcterms:modified xsi:type="dcterms:W3CDTF">2022-03-03T19:22:00Z</dcterms:modified>
</cp:coreProperties>
</file>