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686889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9E4828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7739BE" w:rsidRPr="007739BE">
        <w:rPr>
          <w:rFonts w:asciiTheme="minorHAnsi" w:hAnsiTheme="minorHAnsi" w:cstheme="minorHAnsi"/>
          <w:b/>
          <w:bCs/>
          <w:sz w:val="24"/>
          <w:szCs w:val="24"/>
        </w:rPr>
        <w:t>vyhlášky o pěstování a zpracování rostlin konopí pro léčebné použití</w:t>
      </w:r>
    </w:p>
    <w:p w14:paraId="41E28F99" w14:textId="77777777" w:rsidR="007739BE" w:rsidRDefault="007739BE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551A6C66" w:rsidR="00FD1397" w:rsidRPr="007739BE" w:rsidRDefault="005E4BBB" w:rsidP="007739BE">
      <w:pPr>
        <w:jc w:val="both"/>
        <w:rPr>
          <w:rFonts w:asciiTheme="minorHAnsi" w:hAnsiTheme="minorHAnsi" w:cstheme="minorHAnsi"/>
          <w:sz w:val="24"/>
          <w:szCs w:val="24"/>
        </w:rPr>
      </w:pPr>
      <w:r w:rsidRPr="00437BCC">
        <w:rPr>
          <w:rFonts w:asciiTheme="minorHAnsi" w:hAnsiTheme="minorHAnsi" w:cstheme="minorHAnsi"/>
          <w:sz w:val="24"/>
          <w:szCs w:val="24"/>
        </w:rPr>
        <w:tab/>
      </w:r>
      <w:r w:rsidR="00FD1397" w:rsidRPr="007739BE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7739BE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7739BE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7739BE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7739BE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7739BE">
        <w:rPr>
          <w:rFonts w:asciiTheme="minorHAnsi" w:hAnsiTheme="minorHAnsi" w:cstheme="minorHAnsi"/>
          <w:sz w:val="24"/>
          <w:szCs w:val="24"/>
        </w:rPr>
        <w:t>y</w:t>
      </w:r>
      <w:r w:rsidR="00FD1397" w:rsidRPr="007739BE">
        <w:rPr>
          <w:rFonts w:asciiTheme="minorHAnsi" w:hAnsiTheme="minorHAnsi" w:cstheme="minorHAnsi"/>
          <w:sz w:val="24"/>
          <w:szCs w:val="24"/>
        </w:rPr>
        <w:t>:</w:t>
      </w:r>
    </w:p>
    <w:p w14:paraId="23A25959" w14:textId="77777777" w:rsidR="009E4828" w:rsidRPr="007739BE" w:rsidRDefault="009E4828" w:rsidP="007739BE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5E5A74C0" w14:textId="77777777" w:rsidR="00AB088D" w:rsidRPr="007739BE" w:rsidRDefault="00AB088D" w:rsidP="007739BE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4F3DC0BE" w14:textId="77777777" w:rsidR="00AB088D" w:rsidRPr="007739BE" w:rsidRDefault="00AB088D" w:rsidP="007739BE">
      <w:pPr>
        <w:spacing w:after="200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Konkrétní připomínka</w:t>
      </w:r>
    </w:p>
    <w:p w14:paraId="0F180E72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</w:rPr>
        <w:t>1. K § 9 odst. 1</w:t>
      </w:r>
    </w:p>
    <w:p w14:paraId="28EEE197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 xml:space="preserve">Navrhujeme, aby odstavec 1 zněl takto: „(1) Materiály určené k množení musí být botanicky identifikovány druhem, odrůdou, </w:t>
      </w:r>
      <w:proofErr w:type="spellStart"/>
      <w:r w:rsidRPr="007739BE">
        <w:rPr>
          <w:rFonts w:asciiTheme="minorHAnsi" w:eastAsiaTheme="minorEastAsia" w:hAnsiTheme="minorHAnsi" w:cstheme="minorHAnsi"/>
          <w:sz w:val="24"/>
          <w:szCs w:val="24"/>
        </w:rPr>
        <w:t>chemotypem</w:t>
      </w:r>
      <w:proofErr w:type="spellEnd"/>
      <w:r w:rsidRPr="007739BE">
        <w:rPr>
          <w:rFonts w:asciiTheme="minorHAnsi" w:eastAsiaTheme="minorEastAsia" w:hAnsiTheme="minorHAnsi" w:cstheme="minorHAnsi"/>
          <w:sz w:val="24"/>
          <w:szCs w:val="24"/>
        </w:rPr>
        <w:t xml:space="preserve"> a genotypem. Původ rostlinného materiálu musí být dohledatelný.“</w:t>
      </w:r>
    </w:p>
    <w:p w14:paraId="6F511DD7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15F2C5F5" w14:textId="77777777" w:rsidR="00AB088D" w:rsidRPr="007739BE" w:rsidRDefault="00AB088D" w:rsidP="00A05BAA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Pro stabilitu KPLP v požadované kvalitě je zásadní i užitý genotyp, jeho botanická identifikace je tedy též vhodná.</w:t>
      </w:r>
    </w:p>
    <w:p w14:paraId="1DA0FD6E" w14:textId="77777777" w:rsidR="00AB088D" w:rsidRPr="007739BE" w:rsidRDefault="00AB088D" w:rsidP="007739BE">
      <w:pPr>
        <w:pBdr>
          <w:bottom w:val="single" w:sz="4" w:space="1" w:color="auto"/>
        </w:pBdr>
        <w:spacing w:after="200"/>
        <w:jc w:val="right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44272BFE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</w:rPr>
        <w:t>2. K § 10 odst. 2 písm. a)</w:t>
      </w:r>
    </w:p>
    <w:p w14:paraId="2DCF909B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Navrhujeme slova „a takovým způsobem, aby bylo omezeno jejich vyplavování ze substrátu“ z ustanovení vypustit</w:t>
      </w:r>
    </w:p>
    <w:p w14:paraId="0EEB6247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7725FAB5" w14:textId="77777777" w:rsidR="00AB088D" w:rsidRPr="007739BE" w:rsidRDefault="00AB088D" w:rsidP="00A05BAA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 xml:space="preserve">Navrhovaná změna umožňuje velmi rozšířené </w:t>
      </w:r>
      <w:proofErr w:type="spellStart"/>
      <w:r w:rsidRPr="007739BE">
        <w:rPr>
          <w:rFonts w:asciiTheme="minorHAnsi" w:eastAsiaTheme="minorEastAsia" w:hAnsiTheme="minorHAnsi" w:cstheme="minorHAnsi"/>
          <w:sz w:val="24"/>
          <w:szCs w:val="24"/>
        </w:rPr>
        <w:t>hydroponní</w:t>
      </w:r>
      <w:proofErr w:type="spellEnd"/>
      <w:r w:rsidRPr="007739BE">
        <w:rPr>
          <w:rFonts w:asciiTheme="minorHAnsi" w:eastAsiaTheme="minorEastAsia" w:hAnsiTheme="minorHAnsi" w:cstheme="minorHAnsi"/>
          <w:sz w:val="24"/>
          <w:szCs w:val="24"/>
        </w:rPr>
        <w:t xml:space="preserve"> pěstování KPLP, pěstování v substrátu není jediným možným.</w:t>
      </w:r>
    </w:p>
    <w:p w14:paraId="070FE572" w14:textId="77777777" w:rsidR="00AB088D" w:rsidRPr="007739BE" w:rsidRDefault="00AB088D" w:rsidP="00A05BAA">
      <w:pPr>
        <w:pBdr>
          <w:bottom w:val="single" w:sz="4" w:space="0" w:color="auto"/>
        </w:pBdr>
        <w:spacing w:after="200"/>
        <w:jc w:val="right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07E20B47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</w:rPr>
        <w:t>3. K § 10 odst. 5 písm. b)</w:t>
      </w:r>
    </w:p>
    <w:p w14:paraId="05D75380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Navrhujeme slovo „schválené“ a slova „v souladu s doporučením výrobce nebo příslušných úřadů“ z ustanovení vypustit.</w:t>
      </w:r>
    </w:p>
    <w:p w14:paraId="30AB0B86" w14:textId="56963925" w:rsidR="00AB088D" w:rsidRPr="007739BE" w:rsidRDefault="00AB088D" w:rsidP="0013482C">
      <w:pPr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2CE5EC19" w14:textId="77777777" w:rsidR="00AB088D" w:rsidRPr="007739BE" w:rsidRDefault="00AB088D" w:rsidP="0013482C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V současné době nejsou na trhu žádné schválené prostředky na ochranu rostlin konopí. Užívané prostředky na ochranu rostlin se dávkují podle rostlin s obdobnými vlastnostmi. Znění tak de facto znemožňuje aplikaci prostředků na ochranu rostlin.</w:t>
      </w:r>
    </w:p>
    <w:p w14:paraId="0B9F3B73" w14:textId="77777777" w:rsidR="00AB088D" w:rsidRPr="007739BE" w:rsidRDefault="00AB088D" w:rsidP="0013482C">
      <w:pPr>
        <w:pBdr>
          <w:bottom w:val="single" w:sz="4" w:space="1" w:color="auto"/>
        </w:pBdr>
        <w:jc w:val="right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2C97AF11" w14:textId="77777777" w:rsidR="0013482C" w:rsidRDefault="0013482C" w:rsidP="0013482C">
      <w:pPr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76B85F60" w14:textId="4BD1041D" w:rsidR="00AB088D" w:rsidRPr="007739BE" w:rsidRDefault="00AB088D" w:rsidP="0013482C">
      <w:pPr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</w:rPr>
        <w:t>4. K § 10 odst. 8</w:t>
      </w:r>
    </w:p>
    <w:p w14:paraId="1A2FD359" w14:textId="77777777" w:rsidR="00AB088D" w:rsidRPr="007739BE" w:rsidRDefault="00AB088D" w:rsidP="0013482C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Navrhujeme nově formulovat odst. 8 takto:</w:t>
      </w:r>
    </w:p>
    <w:p w14:paraId="37CBBF58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(8) Pro dodržení standardních podmínek během pěstování musí pěstitel sledovat následující parametry:</w:t>
      </w:r>
    </w:p>
    <w:p w14:paraId="1E786DC9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 kultivar výchozí rostliny,</w:t>
      </w:r>
    </w:p>
    <w:p w14:paraId="0D187131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 kultivační prostředí,</w:t>
      </w:r>
    </w:p>
    <w:p w14:paraId="7DBB2EFA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 délka cyklu nepřerušovaného osvětlení a délka cyklů nepřerušované doby bez osvětlení v jednotlivých biologických údobích pěstovaných rostlin,</w:t>
      </w:r>
    </w:p>
    <w:p w14:paraId="11062648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 intenzita světla,</w:t>
      </w:r>
    </w:p>
    <w:p w14:paraId="33F75C91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 barevná teplota světla,</w:t>
      </w:r>
    </w:p>
    <w:p w14:paraId="33A6FA4C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 vlhkosti vzduchu,</w:t>
      </w:r>
    </w:p>
    <w:p w14:paraId="27DD045C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 teplota,</w:t>
      </w:r>
    </w:p>
    <w:p w14:paraId="64FD1396" w14:textId="77777777" w:rsidR="00AB088D" w:rsidRPr="007739BE" w:rsidRDefault="00AB088D" w:rsidP="0013482C">
      <w:p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 zavlažování,</w:t>
      </w:r>
    </w:p>
    <w:p w14:paraId="5BE55D59" w14:textId="77777777" w:rsidR="00AB088D" w:rsidRPr="007739BE" w:rsidRDefault="00AB088D" w:rsidP="00A05BAA">
      <w:p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739BE">
        <w:rPr>
          <w:rFonts w:asciiTheme="minorHAnsi" w:hAnsiTheme="minorHAnsi" w:cstheme="minorHAnsi"/>
          <w:color w:val="000000"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i) stáří rostliny v době sklizně,</w:t>
      </w:r>
    </w:p>
    <w:p w14:paraId="093B02D7" w14:textId="77777777" w:rsidR="00AB088D" w:rsidRPr="007739BE" w:rsidRDefault="00AB088D" w:rsidP="00A05BAA">
      <w:pPr>
        <w:pStyle w:val="5Odstavec"/>
        <w:spacing w:before="0" w:after="0"/>
        <w:ind w:left="360"/>
        <w:rPr>
          <w:rFonts w:asciiTheme="minorHAnsi" w:hAnsiTheme="minorHAnsi"/>
          <w:sz w:val="24"/>
          <w:szCs w:val="24"/>
        </w:rPr>
      </w:pPr>
      <w:r w:rsidRPr="007739BE">
        <w:rPr>
          <w:rFonts w:asciiTheme="minorHAnsi" w:hAnsiTheme="minorHAnsi"/>
          <w:bCs/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podmínky pěstování jsou sledovány a dokumentovány; písemné záznamy o podmínkách pěstování musí být kontrolovány jiným zaměstnancem pěstitele.</w:t>
      </w:r>
    </w:p>
    <w:p w14:paraId="344D9297" w14:textId="77777777" w:rsidR="00A05BAA" w:rsidRDefault="00A05BAA" w:rsidP="00A05BAA">
      <w:pPr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</w:p>
    <w:p w14:paraId="37E8ADF9" w14:textId="1E9E2712" w:rsidR="00AB088D" w:rsidRPr="007739BE" w:rsidRDefault="00AB088D" w:rsidP="00A05BAA">
      <w:pPr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74670850" w14:textId="77777777" w:rsidR="00AB088D" w:rsidRPr="007739BE" w:rsidRDefault="00AB088D" w:rsidP="00A05BAA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Většinu uvedených parametrů pěstitelé KPLP sledují. Naprostá shoda parametrů v průběhu např. kalendářního roku ale může být až nežádoucí. Jinými slovy stejné rostliny mohou dozrávat v zimě jinak rychle než v létě, a to i přes to, že základní klimatické parametry jako je teplota či vlhkost jsou řízeny pěstebním systémem v naprosté shodě.</w:t>
      </w:r>
    </w:p>
    <w:p w14:paraId="2FB6E39E" w14:textId="77777777" w:rsidR="00AB088D" w:rsidRPr="007739BE" w:rsidRDefault="00AB088D" w:rsidP="00A05BAA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Kultivační prostředí opět umožňuje i jiné formy pěstování než v substrátu.</w:t>
      </w:r>
    </w:p>
    <w:p w14:paraId="1646F64C" w14:textId="77777777" w:rsidR="00AB088D" w:rsidRPr="007739BE" w:rsidRDefault="00AB088D" w:rsidP="00A05BAA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Parametry větrání a denní doba sklizně mají marginální vliv na pěstování KPLP.</w:t>
      </w:r>
    </w:p>
    <w:p w14:paraId="3B63898B" w14:textId="77777777" w:rsidR="00AB088D" w:rsidRPr="007739BE" w:rsidRDefault="00AB088D" w:rsidP="00A05BAA">
      <w:pPr>
        <w:pBdr>
          <w:bottom w:val="single" w:sz="4" w:space="1" w:color="auto"/>
        </w:pBdr>
        <w:spacing w:after="200"/>
        <w:jc w:val="right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74A05B5B" w14:textId="77777777" w:rsidR="00AB088D" w:rsidRPr="007739BE" w:rsidRDefault="00AB088D" w:rsidP="00A05BAA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</w:rPr>
        <w:t>5. K § 11 odst. 1</w:t>
      </w:r>
    </w:p>
    <w:p w14:paraId="46DDA54C" w14:textId="77777777" w:rsidR="00AB088D" w:rsidRPr="007739BE" w:rsidRDefault="00AB088D" w:rsidP="00A05BAA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Navrhujeme z ustanovení vypustit slovo „nejvyšší“.</w:t>
      </w:r>
    </w:p>
    <w:p w14:paraId="401B3C89" w14:textId="77777777" w:rsidR="00AB088D" w:rsidRPr="007739BE" w:rsidRDefault="00AB088D" w:rsidP="00A05BAA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6FEE2B22" w14:textId="77777777" w:rsidR="00AB088D" w:rsidRPr="007739BE" w:rsidRDefault="00AB088D" w:rsidP="00A05BAA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Požadovaná kvalita je určena danou šarží KPLP. Pokud je jí dosaženo, je uskutečněna sklizeň.</w:t>
      </w:r>
    </w:p>
    <w:p w14:paraId="1EF9AF9D" w14:textId="77777777" w:rsidR="00AB088D" w:rsidRPr="007739BE" w:rsidRDefault="00AB088D" w:rsidP="00A05BAA">
      <w:pPr>
        <w:pBdr>
          <w:bottom w:val="single" w:sz="4" w:space="1" w:color="auto"/>
        </w:pBdr>
        <w:spacing w:after="200"/>
        <w:jc w:val="right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6BD2E20A" w14:textId="77777777" w:rsidR="00AB088D" w:rsidRPr="007739BE" w:rsidRDefault="00AB088D" w:rsidP="00A05BAA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sz w:val="24"/>
          <w:szCs w:val="24"/>
        </w:rPr>
        <w:t>6. K § 11 odst. 4 písm. a)</w:t>
      </w:r>
    </w:p>
    <w:p w14:paraId="143688D4" w14:textId="77777777" w:rsidR="00AB088D" w:rsidRPr="007739BE" w:rsidRDefault="00AB088D" w:rsidP="00A05BAA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Navrhujeme z ustanovení vypustit slova „sběrných pytlů nebo jiných“</w:t>
      </w:r>
    </w:p>
    <w:p w14:paraId="0B2BF5C6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30806EB8" w14:textId="77777777" w:rsidR="00AB088D" w:rsidRPr="007739BE" w:rsidRDefault="00AB088D" w:rsidP="007739B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sz w:val="24"/>
          <w:szCs w:val="24"/>
        </w:rPr>
        <w:t>Sběrné pytle se vzhledem k riziku plísní při sklizni KPLP nepoužívají.</w:t>
      </w:r>
    </w:p>
    <w:p w14:paraId="4A244EC0" w14:textId="77777777" w:rsidR="00AB088D" w:rsidRPr="007739BE" w:rsidRDefault="00AB088D" w:rsidP="007739BE">
      <w:pPr>
        <w:pBdr>
          <w:bottom w:val="single" w:sz="4" w:space="1" w:color="auto"/>
        </w:pBdr>
        <w:spacing w:after="200"/>
        <w:jc w:val="right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739BE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4771BF7F" w14:textId="56302306" w:rsidR="00116A85" w:rsidRPr="007739BE" w:rsidRDefault="001932EA" w:rsidP="007739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739BE">
        <w:rPr>
          <w:rFonts w:asciiTheme="minorHAnsi" w:hAnsiTheme="minorHAnsi" w:cstheme="minorHAnsi"/>
          <w:sz w:val="24"/>
          <w:szCs w:val="24"/>
          <w:u w:val="single"/>
        </w:rPr>
        <w:lastRenderedPageBreak/>
        <w:t>K</w:t>
      </w:r>
      <w:r w:rsidR="00116A85" w:rsidRPr="007739BE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7739BE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7739B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7739BE" w:rsidRDefault="00E73AD9" w:rsidP="007739B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092C534" w14:textId="17E8F5ED" w:rsidR="00B31D38" w:rsidRPr="007739BE" w:rsidRDefault="00B31D38" w:rsidP="007739B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7739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mail:</w:t>
      </w:r>
      <w:r w:rsidRPr="007739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Pr="007739BE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jakub.machytka@uzs.cz</w:t>
        </w:r>
      </w:hyperlink>
      <w:r w:rsidRPr="007739BE">
        <w:rPr>
          <w:rFonts w:asciiTheme="minorHAnsi" w:hAnsiTheme="minorHAnsi" w:cstheme="minorHAnsi"/>
          <w:sz w:val="24"/>
          <w:szCs w:val="24"/>
        </w:rPr>
        <w:tab/>
      </w:r>
      <w:r w:rsidRPr="007739BE">
        <w:rPr>
          <w:rFonts w:asciiTheme="minorHAnsi" w:hAnsiTheme="minorHAnsi" w:cstheme="minorHAnsi"/>
          <w:sz w:val="24"/>
          <w:szCs w:val="24"/>
        </w:rPr>
        <w:t>tel:</w:t>
      </w:r>
      <w:r w:rsidRPr="007739BE">
        <w:rPr>
          <w:rFonts w:asciiTheme="minorHAnsi" w:hAnsiTheme="minorHAnsi" w:cstheme="minorHAnsi"/>
          <w:sz w:val="24"/>
          <w:szCs w:val="24"/>
        </w:rPr>
        <w:tab/>
      </w:r>
      <w:r w:rsidRPr="007739BE">
        <w:rPr>
          <w:rFonts w:asciiTheme="minorHAnsi" w:hAnsiTheme="minorHAnsi" w:cstheme="minorHAnsi"/>
          <w:sz w:val="24"/>
          <w:szCs w:val="24"/>
        </w:rPr>
        <w:t>727 956</w:t>
      </w:r>
      <w:r w:rsidRPr="007739BE">
        <w:rPr>
          <w:rFonts w:asciiTheme="minorHAnsi" w:hAnsiTheme="minorHAnsi" w:cstheme="minorHAnsi"/>
          <w:sz w:val="24"/>
          <w:szCs w:val="24"/>
        </w:rPr>
        <w:t> </w:t>
      </w:r>
      <w:r w:rsidRPr="007739BE">
        <w:rPr>
          <w:rFonts w:asciiTheme="minorHAnsi" w:hAnsiTheme="minorHAnsi" w:cstheme="minorHAnsi"/>
          <w:sz w:val="24"/>
          <w:szCs w:val="24"/>
        </w:rPr>
        <w:t>059</w:t>
      </w:r>
    </w:p>
    <w:p w14:paraId="6AA718CE" w14:textId="6C2301A8" w:rsidR="00116A85" w:rsidRPr="007739BE" w:rsidRDefault="00B17C0F" w:rsidP="007739BE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7739BE">
        <w:rPr>
          <w:rFonts w:asciiTheme="minorHAnsi" w:hAnsiTheme="minorHAnsi" w:cstheme="minorHAnsi"/>
        </w:rPr>
        <w:t>Dr.</w:t>
      </w:r>
      <w:r w:rsidR="00116A85" w:rsidRPr="007739BE">
        <w:rPr>
          <w:rFonts w:asciiTheme="minorHAnsi" w:hAnsiTheme="minorHAnsi" w:cstheme="minorHAnsi"/>
        </w:rPr>
        <w:t xml:space="preserve"> Jan Zikeš</w:t>
      </w:r>
      <w:r w:rsidR="00C02026" w:rsidRPr="007739BE">
        <w:rPr>
          <w:rFonts w:asciiTheme="minorHAnsi" w:hAnsiTheme="minorHAnsi" w:cstheme="minorHAnsi"/>
        </w:rPr>
        <w:tab/>
      </w:r>
      <w:r w:rsidR="00C02026" w:rsidRPr="007739BE">
        <w:rPr>
          <w:rFonts w:asciiTheme="minorHAnsi" w:hAnsiTheme="minorHAnsi" w:cstheme="minorHAnsi"/>
        </w:rPr>
        <w:tab/>
      </w:r>
      <w:r w:rsidR="007D6A55" w:rsidRPr="007739BE">
        <w:rPr>
          <w:rFonts w:asciiTheme="minorHAnsi" w:hAnsiTheme="minorHAnsi" w:cstheme="minorHAnsi"/>
        </w:rPr>
        <w:tab/>
      </w:r>
      <w:r w:rsidR="00F52BC5" w:rsidRPr="007739BE">
        <w:rPr>
          <w:rFonts w:asciiTheme="minorHAnsi" w:hAnsiTheme="minorHAnsi" w:cstheme="minorHAnsi"/>
        </w:rPr>
        <w:tab/>
      </w:r>
      <w:r w:rsidR="00116A85" w:rsidRPr="007739BE">
        <w:rPr>
          <w:rFonts w:asciiTheme="minorHAnsi" w:hAnsiTheme="minorHAnsi" w:cstheme="minorHAnsi"/>
        </w:rPr>
        <w:t>e</w:t>
      </w:r>
      <w:r w:rsidR="001932EA" w:rsidRPr="007739BE">
        <w:rPr>
          <w:rFonts w:asciiTheme="minorHAnsi" w:hAnsiTheme="minorHAnsi" w:cstheme="minorHAnsi"/>
        </w:rPr>
        <w:t>-</w:t>
      </w:r>
      <w:r w:rsidR="00116A85" w:rsidRPr="007739BE">
        <w:rPr>
          <w:rFonts w:asciiTheme="minorHAnsi" w:hAnsiTheme="minorHAnsi" w:cstheme="minorHAnsi"/>
        </w:rPr>
        <w:t>mail:</w:t>
      </w:r>
      <w:r w:rsidR="00B62EFD" w:rsidRPr="007739BE">
        <w:rPr>
          <w:rFonts w:asciiTheme="minorHAnsi" w:hAnsiTheme="minorHAnsi" w:cstheme="minorHAnsi"/>
        </w:rPr>
        <w:tab/>
      </w:r>
      <w:hyperlink r:id="rId12" w:history="1">
        <w:r w:rsidR="00116A85" w:rsidRPr="007739BE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7739BE">
        <w:rPr>
          <w:rFonts w:asciiTheme="minorHAnsi" w:hAnsiTheme="minorHAnsi" w:cstheme="minorHAnsi"/>
        </w:rPr>
        <w:tab/>
      </w:r>
      <w:r w:rsidR="00C02026" w:rsidRPr="007739BE">
        <w:rPr>
          <w:rFonts w:asciiTheme="minorHAnsi" w:hAnsiTheme="minorHAnsi" w:cstheme="minorHAnsi"/>
        </w:rPr>
        <w:tab/>
      </w:r>
      <w:r w:rsidR="00680FD8" w:rsidRPr="007739BE">
        <w:rPr>
          <w:rFonts w:asciiTheme="minorHAnsi" w:hAnsiTheme="minorHAnsi" w:cstheme="minorHAnsi"/>
        </w:rPr>
        <w:tab/>
      </w:r>
      <w:r w:rsidR="00116A85" w:rsidRPr="007739BE">
        <w:rPr>
          <w:rFonts w:asciiTheme="minorHAnsi" w:hAnsiTheme="minorHAnsi" w:cstheme="minorHAnsi"/>
        </w:rPr>
        <w:t>tel:</w:t>
      </w:r>
      <w:r w:rsidR="00D442C1" w:rsidRPr="007739BE">
        <w:rPr>
          <w:rFonts w:asciiTheme="minorHAnsi" w:hAnsiTheme="minorHAnsi" w:cstheme="minorHAnsi"/>
        </w:rPr>
        <w:tab/>
      </w:r>
      <w:r w:rsidR="00C02026" w:rsidRPr="007739BE">
        <w:rPr>
          <w:rFonts w:asciiTheme="minorHAnsi" w:hAnsiTheme="minorHAnsi" w:cstheme="minorHAnsi"/>
        </w:rPr>
        <w:t>222 324</w:t>
      </w:r>
      <w:r w:rsidR="00B411A7" w:rsidRPr="007739BE">
        <w:rPr>
          <w:rFonts w:asciiTheme="minorHAnsi" w:hAnsiTheme="minorHAnsi" w:cstheme="minorHAnsi"/>
        </w:rPr>
        <w:t> </w:t>
      </w:r>
      <w:r w:rsidR="00C02026" w:rsidRPr="007739BE">
        <w:rPr>
          <w:rFonts w:asciiTheme="minorHAnsi" w:hAnsiTheme="minorHAnsi" w:cstheme="minorHAnsi"/>
        </w:rPr>
        <w:t>985</w:t>
      </w:r>
    </w:p>
    <w:p w14:paraId="23122064" w14:textId="45402924" w:rsidR="002234F6" w:rsidRPr="007739BE" w:rsidRDefault="002234F6" w:rsidP="007739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4DE32A12" w:rsidR="00B411A7" w:rsidRPr="007739BE" w:rsidRDefault="00B411A7" w:rsidP="007739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24F54E" w14:textId="77777777" w:rsidR="00A558A9" w:rsidRDefault="00A558A9" w:rsidP="007739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1071E60" w:rsidR="00FD1397" w:rsidRPr="007739BE" w:rsidRDefault="009A436D" w:rsidP="007739BE">
      <w:pPr>
        <w:jc w:val="both"/>
        <w:rPr>
          <w:rFonts w:asciiTheme="minorHAnsi" w:hAnsiTheme="minorHAnsi" w:cstheme="minorHAnsi"/>
          <w:sz w:val="24"/>
          <w:szCs w:val="24"/>
        </w:rPr>
      </w:pPr>
      <w:r w:rsidRPr="007739BE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7739BE">
        <w:rPr>
          <w:rFonts w:asciiTheme="minorHAnsi" w:hAnsiTheme="minorHAnsi" w:cstheme="minorHAnsi"/>
          <w:sz w:val="24"/>
          <w:szCs w:val="24"/>
        </w:rPr>
        <w:t xml:space="preserve"> </w:t>
      </w:r>
      <w:r w:rsidR="00B31D38" w:rsidRPr="007739BE">
        <w:rPr>
          <w:rFonts w:asciiTheme="minorHAnsi" w:hAnsiTheme="minorHAnsi" w:cstheme="minorHAnsi"/>
          <w:sz w:val="24"/>
          <w:szCs w:val="24"/>
        </w:rPr>
        <w:t>24. ledna 2022</w:t>
      </w:r>
    </w:p>
    <w:p w14:paraId="6EFC8453" w14:textId="79E3A685" w:rsidR="00B411A7" w:rsidRDefault="00B411A7" w:rsidP="007739BE">
      <w:pPr>
        <w:rPr>
          <w:rFonts w:asciiTheme="minorHAnsi" w:hAnsiTheme="minorHAnsi" w:cstheme="minorHAnsi"/>
          <w:sz w:val="24"/>
          <w:szCs w:val="24"/>
        </w:rPr>
      </w:pPr>
    </w:p>
    <w:p w14:paraId="2D783FD1" w14:textId="77777777" w:rsidR="00A558A9" w:rsidRPr="007739BE" w:rsidRDefault="00A558A9" w:rsidP="007739BE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7739BE" w:rsidRDefault="00994DDC" w:rsidP="007739BE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7739BE" w:rsidRDefault="00BF1917" w:rsidP="007739BE">
      <w:pPr>
        <w:rPr>
          <w:rFonts w:asciiTheme="minorHAnsi" w:hAnsiTheme="minorHAnsi" w:cstheme="minorHAnsi"/>
          <w:b/>
          <w:sz w:val="24"/>
          <w:szCs w:val="24"/>
        </w:rPr>
      </w:pPr>
      <w:r w:rsidRPr="007739BE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2A28AB" w:rsidRPr="007739BE">
        <w:rPr>
          <w:rFonts w:asciiTheme="minorHAnsi" w:hAnsiTheme="minorHAnsi" w:cstheme="minorHAnsi"/>
          <w:sz w:val="24"/>
          <w:szCs w:val="24"/>
        </w:rPr>
        <w:tab/>
      </w:r>
      <w:r w:rsidR="002A28AB" w:rsidRPr="007739BE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7739BE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7739BE" w:rsidRDefault="00875CDF" w:rsidP="007739BE">
      <w:pPr>
        <w:rPr>
          <w:rFonts w:asciiTheme="minorHAnsi" w:hAnsiTheme="minorHAnsi" w:cstheme="minorHAnsi"/>
          <w:sz w:val="24"/>
          <w:szCs w:val="24"/>
        </w:rPr>
      </w:pPr>
      <w:r w:rsidRPr="007739BE">
        <w:rPr>
          <w:rFonts w:asciiTheme="minorHAnsi" w:hAnsiTheme="minorHAnsi" w:cstheme="minorHAnsi"/>
          <w:sz w:val="24"/>
          <w:szCs w:val="24"/>
        </w:rPr>
        <w:tab/>
      </w:r>
      <w:r w:rsidRPr="007739BE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7739BE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7739BE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E825FB" w:rsidRPr="007739BE">
        <w:rPr>
          <w:rFonts w:asciiTheme="minorHAnsi" w:hAnsiTheme="minorHAnsi" w:cstheme="minorHAnsi"/>
          <w:sz w:val="24"/>
          <w:szCs w:val="24"/>
        </w:rPr>
        <w:tab/>
      </w:r>
      <w:r w:rsidR="002A28AB" w:rsidRPr="007739BE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7739BE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7739BE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7739BE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7739BE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0605" w14:textId="77777777" w:rsidR="005124A6" w:rsidRDefault="005124A6">
      <w:r>
        <w:separator/>
      </w:r>
    </w:p>
    <w:p w14:paraId="44FBA929" w14:textId="77777777" w:rsidR="005124A6" w:rsidRDefault="005124A6"/>
  </w:endnote>
  <w:endnote w:type="continuationSeparator" w:id="0">
    <w:p w14:paraId="4E50FE48" w14:textId="77777777" w:rsidR="005124A6" w:rsidRDefault="005124A6">
      <w:r>
        <w:continuationSeparator/>
      </w:r>
    </w:p>
    <w:p w14:paraId="1437DF5C" w14:textId="77777777" w:rsidR="005124A6" w:rsidRDefault="0051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AEF6" w14:textId="77777777" w:rsidR="005124A6" w:rsidRDefault="005124A6">
      <w:r>
        <w:separator/>
      </w:r>
    </w:p>
    <w:p w14:paraId="2E32F048" w14:textId="77777777" w:rsidR="005124A6" w:rsidRDefault="005124A6"/>
  </w:footnote>
  <w:footnote w:type="continuationSeparator" w:id="0">
    <w:p w14:paraId="61C2E201" w14:textId="77777777" w:rsidR="005124A6" w:rsidRDefault="005124A6">
      <w:r>
        <w:continuationSeparator/>
      </w:r>
    </w:p>
    <w:p w14:paraId="0C651E1A" w14:textId="77777777" w:rsidR="005124A6" w:rsidRDefault="00512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3D39"/>
    <w:rsid w:val="0001536A"/>
    <w:rsid w:val="00015F6D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482C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39BE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05B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58A9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088D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1D38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customStyle="1" w:styleId="5OdstavecChar">
    <w:name w:val="5. Odstavec Char"/>
    <w:basedOn w:val="Standardnpsmoodstavce"/>
    <w:link w:val="5Odstavec"/>
    <w:locked/>
    <w:rsid w:val="00AB088D"/>
    <w:rPr>
      <w:rFonts w:ascii="Calibri" w:eastAsiaTheme="minorHAnsi" w:hAnsi="Calibri" w:cstheme="minorHAnsi"/>
      <w:color w:val="000000"/>
      <w:lang w:eastAsia="en-US"/>
    </w:rPr>
  </w:style>
  <w:style w:type="paragraph" w:customStyle="1" w:styleId="5Odstavec">
    <w:name w:val="5. Odstavec"/>
    <w:basedOn w:val="Nzev"/>
    <w:link w:val="5OdstavecChar"/>
    <w:qFormat/>
    <w:rsid w:val="00AB088D"/>
    <w:pPr>
      <w:pBdr>
        <w:bottom w:val="none" w:sz="0" w:space="0" w:color="auto"/>
      </w:pBdr>
      <w:autoSpaceDE w:val="0"/>
      <w:autoSpaceDN w:val="0"/>
      <w:adjustRightInd w:val="0"/>
      <w:spacing w:before="120" w:after="147"/>
      <w:jc w:val="both"/>
    </w:pPr>
    <w:rPr>
      <w:rFonts w:ascii="Calibri" w:eastAsiaTheme="minorHAnsi" w:hAnsi="Calibri" w:cstheme="minorHAnsi"/>
      <w:b w:val="0"/>
      <w:i w:val="0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3702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12</cp:revision>
  <cp:lastPrinted>2016-10-12T10:41:00Z</cp:lastPrinted>
  <dcterms:created xsi:type="dcterms:W3CDTF">2020-07-21T13:09:00Z</dcterms:created>
  <dcterms:modified xsi:type="dcterms:W3CDTF">2022-01-24T11:09:00Z</dcterms:modified>
</cp:coreProperties>
</file>