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FC02DD" w:rsidRDefault="002A7D42" w:rsidP="00FA2314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C02DD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FC02DD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FC02DD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3D87C95F" w14:textId="77777777" w:rsidR="00FC02DD" w:rsidRDefault="002B7592" w:rsidP="00FC02D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C02DD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FC02DD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97BCC" w:rsidRPr="00FC02DD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342D8C" w:rsidRPr="00FC02DD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FA2314" w:rsidRPr="00FC02D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C02DD" w:rsidRPr="00FC02DD">
        <w:rPr>
          <w:rFonts w:asciiTheme="minorHAnsi" w:hAnsiTheme="minorHAnsi" w:cstheme="minorHAnsi"/>
          <w:b/>
          <w:bCs/>
          <w:sz w:val="24"/>
          <w:szCs w:val="24"/>
        </w:rPr>
        <w:t>poslance Petra Dolínka na vydání zákona, kterým se mění zákon č. 361/2000 Sb., o provozu na pozemních komunikacích a o změnách některých zákonů (zákon o silničním provozu), ve znění pozdějších předpisů, a zákon č. 262/2006 Sb., zákoník práce,</w:t>
      </w:r>
    </w:p>
    <w:p w14:paraId="714CCD3C" w14:textId="25D6D3CB" w:rsidR="00FF5BF1" w:rsidRPr="00FC02DD" w:rsidRDefault="00FC02DD" w:rsidP="00FC02D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C02DD">
        <w:rPr>
          <w:rFonts w:asciiTheme="minorHAnsi" w:hAnsiTheme="minorHAnsi" w:cstheme="minorHAnsi"/>
          <w:b/>
          <w:bCs/>
          <w:sz w:val="24"/>
          <w:szCs w:val="24"/>
        </w:rPr>
        <w:t>ve znění pozdějších předpisů (sněmovní tisk č. 893)</w:t>
      </w:r>
    </w:p>
    <w:p w14:paraId="50E59270" w14:textId="77777777" w:rsidR="00FF5BF1" w:rsidRPr="00FC02DD" w:rsidRDefault="00FF5BF1" w:rsidP="00FF5BF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443CC84" w14:textId="551A6C66" w:rsidR="00FD1397" w:rsidRPr="00FA2314" w:rsidRDefault="005E4BBB" w:rsidP="007B4FCA">
      <w:pPr>
        <w:jc w:val="both"/>
        <w:rPr>
          <w:rFonts w:asciiTheme="minorHAnsi" w:hAnsiTheme="minorHAnsi" w:cstheme="minorHAnsi"/>
          <w:sz w:val="24"/>
          <w:szCs w:val="24"/>
        </w:rPr>
      </w:pPr>
      <w:r w:rsidRPr="00FA2314">
        <w:rPr>
          <w:rFonts w:asciiTheme="minorHAnsi" w:hAnsiTheme="minorHAnsi" w:cstheme="minorHAnsi"/>
          <w:sz w:val="24"/>
          <w:szCs w:val="24"/>
        </w:rPr>
        <w:tab/>
      </w:r>
      <w:r w:rsidR="00FD1397" w:rsidRPr="00FA2314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</w:t>
      </w:r>
      <w:r w:rsidR="00D80A51" w:rsidRPr="00FA2314">
        <w:rPr>
          <w:rFonts w:asciiTheme="minorHAnsi" w:hAnsiTheme="minorHAnsi" w:cstheme="minorHAnsi"/>
          <w:sz w:val="24"/>
          <w:szCs w:val="24"/>
        </w:rPr>
        <w:t xml:space="preserve"> </w:t>
      </w:r>
      <w:r w:rsidR="00FD1397" w:rsidRPr="00FA2314">
        <w:rPr>
          <w:rFonts w:asciiTheme="minorHAnsi" w:hAnsiTheme="minorHAnsi" w:cstheme="minorHAnsi"/>
          <w:sz w:val="24"/>
          <w:szCs w:val="24"/>
        </w:rPr>
        <w:t xml:space="preserve">K němu Konfederace zaměstnavatelských a podnikatelských svazů ČR </w:t>
      </w:r>
      <w:r w:rsidR="00D80A51" w:rsidRPr="00FA2314">
        <w:rPr>
          <w:rFonts w:asciiTheme="minorHAnsi" w:hAnsiTheme="minorHAnsi" w:cstheme="minorHAnsi"/>
          <w:sz w:val="24"/>
          <w:szCs w:val="24"/>
        </w:rPr>
        <w:t xml:space="preserve">(KZPS ČR) </w:t>
      </w:r>
      <w:r w:rsidR="00FD1397" w:rsidRPr="00FA2314">
        <w:rPr>
          <w:rFonts w:asciiTheme="minorHAnsi" w:hAnsiTheme="minorHAnsi" w:cstheme="minorHAnsi"/>
          <w:sz w:val="24"/>
          <w:szCs w:val="24"/>
        </w:rPr>
        <w:t>uplatňuje následující připomínk</w:t>
      </w:r>
      <w:r w:rsidR="00B668CD" w:rsidRPr="00FA2314">
        <w:rPr>
          <w:rFonts w:asciiTheme="minorHAnsi" w:hAnsiTheme="minorHAnsi" w:cstheme="minorHAnsi"/>
          <w:sz w:val="24"/>
          <w:szCs w:val="24"/>
        </w:rPr>
        <w:t>y</w:t>
      </w:r>
      <w:r w:rsidR="00FD1397" w:rsidRPr="00FA2314">
        <w:rPr>
          <w:rFonts w:asciiTheme="minorHAnsi" w:hAnsiTheme="minorHAnsi" w:cstheme="minorHAnsi"/>
          <w:sz w:val="24"/>
          <w:szCs w:val="24"/>
        </w:rPr>
        <w:t>:</w:t>
      </w:r>
    </w:p>
    <w:p w14:paraId="7526F2CF" w14:textId="77777777" w:rsidR="004764D4" w:rsidRPr="00032B96" w:rsidRDefault="004764D4" w:rsidP="00121AA2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01AB2CB" w14:textId="574D4B60" w:rsidR="00FC02DD" w:rsidRPr="00032B96" w:rsidRDefault="00D5573E" w:rsidP="00D5573E">
      <w:pPr>
        <w:ind w:firstLine="708"/>
        <w:rPr>
          <w:rFonts w:asciiTheme="minorHAnsi" w:hAnsiTheme="minorHAnsi" w:cstheme="minorHAnsi"/>
          <w:sz w:val="24"/>
          <w:szCs w:val="24"/>
          <w:lang w:eastAsia="en-US"/>
        </w:rPr>
      </w:pPr>
      <w:r w:rsidRPr="00032B96">
        <w:rPr>
          <w:rFonts w:asciiTheme="minorHAnsi" w:hAnsiTheme="minorHAnsi" w:cstheme="minorHAnsi"/>
          <w:sz w:val="24"/>
          <w:szCs w:val="24"/>
          <w:lang w:eastAsia="en-US"/>
        </w:rPr>
        <w:t xml:space="preserve">KZPS ČR žádá </w:t>
      </w:r>
      <w:r w:rsidR="00FC02DD" w:rsidRPr="00032B96">
        <w:rPr>
          <w:rFonts w:asciiTheme="minorHAnsi" w:hAnsiTheme="minorHAnsi" w:cstheme="minorHAnsi"/>
          <w:sz w:val="24"/>
          <w:szCs w:val="24"/>
          <w:lang w:eastAsia="en-US"/>
        </w:rPr>
        <w:t xml:space="preserve">doplnit v § 81 písm. d) na konci </w:t>
      </w:r>
      <w:proofErr w:type="gramStart"/>
      <w:r w:rsidR="00FC02DD" w:rsidRPr="00032B96">
        <w:rPr>
          <w:rFonts w:asciiTheme="minorHAnsi" w:hAnsiTheme="minorHAnsi" w:cstheme="minorHAnsi"/>
          <w:sz w:val="24"/>
          <w:szCs w:val="24"/>
          <w:lang w:eastAsia="en-US"/>
        </w:rPr>
        <w:t>věty :</w:t>
      </w:r>
      <w:proofErr w:type="gramEnd"/>
      <w:r w:rsidR="00FC02DD" w:rsidRPr="00032B96">
        <w:rPr>
          <w:rFonts w:asciiTheme="minorHAnsi" w:hAnsiTheme="minorHAnsi" w:cstheme="minorHAnsi"/>
          <w:sz w:val="24"/>
          <w:szCs w:val="24"/>
          <w:lang w:eastAsia="en-US"/>
        </w:rPr>
        <w:t>  .. a T,</w:t>
      </w:r>
    </w:p>
    <w:p w14:paraId="7B49EF95" w14:textId="77777777" w:rsidR="00FC02DD" w:rsidRPr="00032B96" w:rsidRDefault="00FC02DD" w:rsidP="00FC02DD">
      <w:pPr>
        <w:jc w:val="center"/>
        <w:rPr>
          <w:rFonts w:asciiTheme="minorHAnsi" w:hAnsiTheme="minorHAnsi" w:cstheme="minorHAnsi"/>
          <w:sz w:val="24"/>
          <w:szCs w:val="24"/>
        </w:rPr>
      </w:pPr>
      <w:r w:rsidRPr="00032B96">
        <w:rPr>
          <w:rFonts w:asciiTheme="minorHAnsi" w:hAnsiTheme="minorHAnsi" w:cstheme="minorHAnsi"/>
          <w:sz w:val="24"/>
          <w:szCs w:val="24"/>
        </w:rPr>
        <w:t>§ 81</w:t>
      </w:r>
    </w:p>
    <w:p w14:paraId="5E791F2A" w14:textId="77777777" w:rsidR="00FC02DD" w:rsidRPr="00032B96" w:rsidRDefault="00FC02DD" w:rsidP="00FC02DD">
      <w:pPr>
        <w:jc w:val="center"/>
        <w:rPr>
          <w:rFonts w:asciiTheme="minorHAnsi" w:hAnsiTheme="minorHAnsi" w:cstheme="minorHAnsi"/>
          <w:sz w:val="24"/>
          <w:szCs w:val="24"/>
        </w:rPr>
      </w:pPr>
      <w:r w:rsidRPr="00032B96">
        <w:rPr>
          <w:rFonts w:asciiTheme="minorHAnsi" w:hAnsiTheme="minorHAnsi" w:cstheme="minorHAnsi"/>
          <w:sz w:val="24"/>
          <w:szCs w:val="24"/>
        </w:rPr>
        <w:t>Rovnocennost řidičských oprávnění</w:t>
      </w:r>
    </w:p>
    <w:p w14:paraId="67AD67CC" w14:textId="77777777" w:rsidR="00FC02DD" w:rsidRPr="00032B96" w:rsidRDefault="00FC02DD" w:rsidP="00FC02D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273D946" w14:textId="77777777" w:rsidR="00FC02DD" w:rsidRPr="00032B96" w:rsidRDefault="00FC02DD" w:rsidP="00FC02DD">
      <w:pPr>
        <w:jc w:val="both"/>
        <w:rPr>
          <w:rFonts w:asciiTheme="minorHAnsi" w:hAnsiTheme="minorHAnsi" w:cstheme="minorHAnsi"/>
          <w:sz w:val="24"/>
          <w:szCs w:val="24"/>
        </w:rPr>
      </w:pPr>
      <w:r w:rsidRPr="00032B96">
        <w:rPr>
          <w:rFonts w:asciiTheme="minorHAnsi" w:hAnsiTheme="minorHAnsi" w:cstheme="minorHAnsi"/>
          <w:sz w:val="24"/>
          <w:szCs w:val="24"/>
        </w:rPr>
        <w:t>            (1) Řidičské oprávnění udělené pro skupinu</w:t>
      </w:r>
    </w:p>
    <w:p w14:paraId="316315F1" w14:textId="77777777" w:rsidR="00FC02DD" w:rsidRPr="00032B96" w:rsidRDefault="00FC02DD" w:rsidP="00FC02DD">
      <w:pPr>
        <w:jc w:val="both"/>
        <w:rPr>
          <w:rFonts w:asciiTheme="minorHAnsi" w:hAnsiTheme="minorHAnsi" w:cstheme="minorHAnsi"/>
          <w:sz w:val="24"/>
          <w:szCs w:val="24"/>
        </w:rPr>
      </w:pPr>
      <w:r w:rsidRPr="00032B96">
        <w:rPr>
          <w:rFonts w:asciiTheme="minorHAnsi" w:hAnsiTheme="minorHAnsi" w:cstheme="minorHAnsi"/>
          <w:sz w:val="24"/>
          <w:szCs w:val="24"/>
        </w:rPr>
        <w:t>a) A2 opravňuje také k řízení vozidel zařazených do skupiny A1,</w:t>
      </w:r>
    </w:p>
    <w:p w14:paraId="414D8B48" w14:textId="77777777" w:rsidR="00FC02DD" w:rsidRPr="00032B96" w:rsidRDefault="00FC02DD" w:rsidP="00FC02DD">
      <w:pPr>
        <w:jc w:val="both"/>
        <w:rPr>
          <w:rFonts w:asciiTheme="minorHAnsi" w:hAnsiTheme="minorHAnsi" w:cstheme="minorHAnsi"/>
          <w:sz w:val="24"/>
          <w:szCs w:val="24"/>
        </w:rPr>
      </w:pPr>
      <w:r w:rsidRPr="00032B96">
        <w:rPr>
          <w:rFonts w:asciiTheme="minorHAnsi" w:hAnsiTheme="minorHAnsi" w:cstheme="minorHAnsi"/>
          <w:sz w:val="24"/>
          <w:szCs w:val="24"/>
        </w:rPr>
        <w:t>b) A opravňuje také k řízení vozidel zařazených do skupin A1 a A2,</w:t>
      </w:r>
    </w:p>
    <w:p w14:paraId="56E513A2" w14:textId="77777777" w:rsidR="00FC02DD" w:rsidRPr="00032B96" w:rsidRDefault="00FC02DD" w:rsidP="00FC02DD">
      <w:pPr>
        <w:jc w:val="both"/>
        <w:rPr>
          <w:rFonts w:asciiTheme="minorHAnsi" w:hAnsiTheme="minorHAnsi" w:cstheme="minorHAnsi"/>
          <w:sz w:val="24"/>
          <w:szCs w:val="24"/>
        </w:rPr>
      </w:pPr>
      <w:r w:rsidRPr="00032B96">
        <w:rPr>
          <w:rFonts w:asciiTheme="minorHAnsi" w:hAnsiTheme="minorHAnsi" w:cstheme="minorHAnsi"/>
          <w:sz w:val="24"/>
          <w:szCs w:val="24"/>
        </w:rPr>
        <w:t>c) B opravňuje také k řízení vozidel zařazených do skupiny A1 s automatickou převodovkou a vozidel zařazených do skupiny B1,</w:t>
      </w:r>
    </w:p>
    <w:p w14:paraId="2D2F1CD2" w14:textId="77777777" w:rsidR="00FC02DD" w:rsidRPr="00032B96" w:rsidRDefault="00FC02DD" w:rsidP="00FC02DD">
      <w:pPr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032B96">
        <w:rPr>
          <w:rFonts w:asciiTheme="minorHAnsi" w:hAnsiTheme="minorHAnsi" w:cstheme="minorHAnsi"/>
          <w:color w:val="FF0000"/>
          <w:sz w:val="24"/>
          <w:szCs w:val="24"/>
        </w:rPr>
        <w:t xml:space="preserve">d) C opravňuje také k řízení vozidel zařazených do skupiny C1 </w:t>
      </w:r>
      <w:r w:rsidRPr="00032B96">
        <w:rPr>
          <w:rFonts w:asciiTheme="minorHAnsi" w:hAnsiTheme="minorHAnsi" w:cstheme="minorHAnsi"/>
          <w:b/>
          <w:bCs/>
          <w:color w:val="FF0000"/>
          <w:sz w:val="24"/>
          <w:szCs w:val="24"/>
        </w:rPr>
        <w:t>a T</w:t>
      </w:r>
      <w:r w:rsidRPr="00032B96">
        <w:rPr>
          <w:rFonts w:asciiTheme="minorHAnsi" w:hAnsiTheme="minorHAnsi" w:cstheme="minorHAnsi"/>
          <w:color w:val="FF0000"/>
          <w:sz w:val="24"/>
          <w:szCs w:val="24"/>
        </w:rPr>
        <w:t>,</w:t>
      </w:r>
    </w:p>
    <w:p w14:paraId="03717E82" w14:textId="77777777" w:rsidR="00FC02DD" w:rsidRPr="00032B96" w:rsidRDefault="00FC02DD" w:rsidP="00FC02DD">
      <w:pPr>
        <w:jc w:val="both"/>
        <w:rPr>
          <w:rFonts w:asciiTheme="minorHAnsi" w:hAnsiTheme="minorHAnsi" w:cstheme="minorHAnsi"/>
          <w:sz w:val="24"/>
          <w:szCs w:val="24"/>
        </w:rPr>
      </w:pPr>
      <w:r w:rsidRPr="00032B96">
        <w:rPr>
          <w:rFonts w:asciiTheme="minorHAnsi" w:hAnsiTheme="minorHAnsi" w:cstheme="minorHAnsi"/>
          <w:sz w:val="24"/>
          <w:szCs w:val="24"/>
        </w:rPr>
        <w:t>e) D opravňuje také k řízení vozidel zařazených do skupiny D1,</w:t>
      </w:r>
    </w:p>
    <w:p w14:paraId="340EE904" w14:textId="77777777" w:rsidR="00FC02DD" w:rsidRPr="00032B96" w:rsidRDefault="00FC02DD" w:rsidP="00FC02DD">
      <w:pPr>
        <w:jc w:val="both"/>
        <w:rPr>
          <w:rFonts w:asciiTheme="minorHAnsi" w:hAnsiTheme="minorHAnsi" w:cstheme="minorHAnsi"/>
          <w:sz w:val="24"/>
          <w:szCs w:val="24"/>
        </w:rPr>
      </w:pPr>
      <w:r w:rsidRPr="00032B96">
        <w:rPr>
          <w:rFonts w:asciiTheme="minorHAnsi" w:hAnsiTheme="minorHAnsi" w:cstheme="minorHAnsi"/>
          <w:sz w:val="24"/>
          <w:szCs w:val="24"/>
        </w:rPr>
        <w:t>f) C+E opravňuje také k řízení vozidel zařazených do skupin B+E a C1+E,</w:t>
      </w:r>
    </w:p>
    <w:p w14:paraId="3B0E033D" w14:textId="77777777" w:rsidR="00FC02DD" w:rsidRPr="00032B96" w:rsidRDefault="00FC02DD" w:rsidP="00FC02DD">
      <w:pPr>
        <w:jc w:val="both"/>
        <w:rPr>
          <w:rFonts w:asciiTheme="minorHAnsi" w:hAnsiTheme="minorHAnsi" w:cstheme="minorHAnsi"/>
          <w:sz w:val="24"/>
          <w:szCs w:val="24"/>
        </w:rPr>
      </w:pPr>
      <w:r w:rsidRPr="00032B96">
        <w:rPr>
          <w:rFonts w:asciiTheme="minorHAnsi" w:hAnsiTheme="minorHAnsi" w:cstheme="minorHAnsi"/>
          <w:sz w:val="24"/>
          <w:szCs w:val="24"/>
        </w:rPr>
        <w:t>g) D+E opravňuje také k řízení vozidel zařazených do skupin B+E a D1+E,</w:t>
      </w:r>
    </w:p>
    <w:p w14:paraId="239F0B43" w14:textId="77777777" w:rsidR="00FC02DD" w:rsidRPr="00032B96" w:rsidRDefault="00FC02DD" w:rsidP="00FC02DD">
      <w:pPr>
        <w:jc w:val="both"/>
        <w:rPr>
          <w:rFonts w:asciiTheme="minorHAnsi" w:hAnsiTheme="minorHAnsi" w:cstheme="minorHAnsi"/>
          <w:sz w:val="24"/>
          <w:szCs w:val="24"/>
        </w:rPr>
      </w:pPr>
      <w:r w:rsidRPr="00032B96">
        <w:rPr>
          <w:rFonts w:asciiTheme="minorHAnsi" w:hAnsiTheme="minorHAnsi" w:cstheme="minorHAnsi"/>
          <w:sz w:val="24"/>
          <w:szCs w:val="24"/>
        </w:rPr>
        <w:t>h) C1+E nebo D1+E opravňuje také k řízení vozidel zařazených do skupiny B+E,</w:t>
      </w:r>
    </w:p>
    <w:p w14:paraId="277FC37C" w14:textId="77777777" w:rsidR="00FC02DD" w:rsidRPr="00032B96" w:rsidRDefault="00FC02DD" w:rsidP="00FC02DD">
      <w:pPr>
        <w:jc w:val="both"/>
        <w:rPr>
          <w:rFonts w:asciiTheme="minorHAnsi" w:hAnsiTheme="minorHAnsi" w:cstheme="minorHAnsi"/>
          <w:sz w:val="24"/>
          <w:szCs w:val="24"/>
        </w:rPr>
      </w:pPr>
      <w:r w:rsidRPr="00032B96">
        <w:rPr>
          <w:rFonts w:asciiTheme="minorHAnsi" w:hAnsiTheme="minorHAnsi" w:cstheme="minorHAnsi"/>
          <w:sz w:val="24"/>
          <w:szCs w:val="24"/>
        </w:rPr>
        <w:t>i) C+E opravňuje také k řízení vozidel zařazených do skupiny D+E, pokud má držitel řidičské oprávnění pro skupinu D.</w:t>
      </w:r>
    </w:p>
    <w:p w14:paraId="6B7B4416" w14:textId="77777777" w:rsidR="00FC02DD" w:rsidRPr="00032B96" w:rsidRDefault="00FC02DD" w:rsidP="00FC02D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F6A5EDE" w14:textId="77777777" w:rsidR="00EB1C7B" w:rsidRPr="00032B96" w:rsidRDefault="00EB1C7B" w:rsidP="008E472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66F71195" w:rsidR="00116A85" w:rsidRPr="00032B96" w:rsidRDefault="001932EA" w:rsidP="008E472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32B96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032B96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032B96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032B96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032B96" w:rsidRDefault="00E73AD9" w:rsidP="008E4725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E79B8FC" w14:textId="007D7483" w:rsidR="00032B96" w:rsidRPr="00032B96" w:rsidRDefault="00032B96" w:rsidP="00032B96">
      <w:pPr>
        <w:jc w:val="both"/>
        <w:rPr>
          <w:rFonts w:asciiTheme="minorHAnsi" w:hAnsiTheme="minorHAnsi" w:cstheme="minorHAnsi"/>
        </w:rPr>
      </w:pPr>
      <w:r w:rsidRPr="00032B96">
        <w:rPr>
          <w:rFonts w:asciiTheme="minorHAnsi" w:hAnsiTheme="minorHAnsi" w:cstheme="minorHAnsi"/>
          <w:sz w:val="24"/>
          <w:szCs w:val="24"/>
        </w:rPr>
        <w:t>Mgr. Petr Haas</w:t>
      </w:r>
      <w:r w:rsidRPr="00032B96">
        <w:rPr>
          <w:rFonts w:asciiTheme="minorHAnsi" w:hAnsiTheme="minorHAnsi" w:cstheme="minorHAnsi"/>
          <w:sz w:val="24"/>
          <w:szCs w:val="24"/>
        </w:rPr>
        <w:tab/>
      </w:r>
      <w:r w:rsidRPr="00032B96">
        <w:rPr>
          <w:rFonts w:asciiTheme="minorHAnsi" w:hAnsiTheme="minorHAnsi" w:cstheme="minorHAnsi"/>
          <w:sz w:val="24"/>
          <w:szCs w:val="24"/>
        </w:rPr>
        <w:tab/>
      </w:r>
      <w:r w:rsidRPr="00032B96">
        <w:rPr>
          <w:rFonts w:asciiTheme="minorHAnsi" w:hAnsiTheme="minorHAnsi" w:cstheme="minorHAnsi"/>
          <w:sz w:val="24"/>
          <w:szCs w:val="24"/>
        </w:rPr>
        <w:tab/>
        <w:t>e-mail:</w:t>
      </w:r>
      <w:r w:rsidR="00B62EFD">
        <w:rPr>
          <w:rFonts w:asciiTheme="minorHAnsi" w:hAnsiTheme="minorHAnsi" w:cstheme="minorHAnsi"/>
          <w:sz w:val="24"/>
          <w:szCs w:val="24"/>
        </w:rPr>
        <w:tab/>
      </w:r>
      <w:hyperlink r:id="rId11" w:history="1">
        <w:r w:rsidR="00994DDC" w:rsidRPr="007A0799">
          <w:rPr>
            <w:rStyle w:val="Hypertextovodkaz"/>
            <w:rFonts w:asciiTheme="minorHAnsi" w:hAnsiTheme="minorHAnsi" w:cstheme="minorHAnsi"/>
            <w:sz w:val="24"/>
            <w:szCs w:val="24"/>
          </w:rPr>
          <w:t>haas@zscr.cz</w:t>
        </w:r>
      </w:hyperlink>
      <w:r w:rsidR="00994DDC">
        <w:rPr>
          <w:rFonts w:asciiTheme="minorHAnsi" w:hAnsiTheme="minorHAnsi" w:cstheme="minorHAnsi"/>
          <w:sz w:val="24"/>
          <w:szCs w:val="24"/>
        </w:rPr>
        <w:t xml:space="preserve"> </w:t>
      </w:r>
      <w:r w:rsidRPr="00032B96">
        <w:rPr>
          <w:rFonts w:asciiTheme="minorHAnsi" w:hAnsiTheme="minorHAnsi" w:cstheme="minorHAnsi"/>
          <w:sz w:val="24"/>
          <w:szCs w:val="24"/>
        </w:rPr>
        <w:tab/>
      </w:r>
      <w:r w:rsidRPr="00032B96">
        <w:rPr>
          <w:rFonts w:asciiTheme="minorHAnsi" w:hAnsiTheme="minorHAnsi" w:cstheme="minorHAnsi"/>
          <w:sz w:val="24"/>
          <w:szCs w:val="24"/>
        </w:rPr>
        <w:tab/>
      </w:r>
      <w:r w:rsidRPr="00032B96">
        <w:rPr>
          <w:rFonts w:asciiTheme="minorHAnsi" w:hAnsiTheme="minorHAnsi" w:cstheme="minorHAnsi"/>
          <w:sz w:val="24"/>
          <w:szCs w:val="24"/>
        </w:rPr>
        <w:tab/>
        <w:t>mob:</w:t>
      </w:r>
      <w:r w:rsidRPr="00032B96">
        <w:rPr>
          <w:rFonts w:asciiTheme="minorHAnsi" w:hAnsiTheme="minorHAnsi" w:cstheme="minorHAnsi"/>
          <w:sz w:val="24"/>
          <w:szCs w:val="24"/>
        </w:rPr>
        <w:tab/>
      </w:r>
      <w:r w:rsidRPr="00032B96">
        <w:rPr>
          <w:rFonts w:asciiTheme="minorHAnsi" w:hAnsiTheme="minorHAnsi" w:cstheme="minorHAnsi"/>
          <w:sz w:val="24"/>
          <w:szCs w:val="24"/>
        </w:rPr>
        <w:t xml:space="preserve">778 456 630 </w:t>
      </w:r>
    </w:p>
    <w:p w14:paraId="6AA718CE" w14:textId="4D73EB29" w:rsidR="00116A85" w:rsidRPr="00032B96" w:rsidRDefault="00B17C0F" w:rsidP="008E4725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032B96">
        <w:rPr>
          <w:rFonts w:asciiTheme="minorHAnsi" w:hAnsiTheme="minorHAnsi" w:cstheme="minorHAnsi"/>
        </w:rPr>
        <w:t>Dr.</w:t>
      </w:r>
      <w:r w:rsidR="00116A85" w:rsidRPr="00032B96">
        <w:rPr>
          <w:rFonts w:asciiTheme="minorHAnsi" w:hAnsiTheme="minorHAnsi" w:cstheme="minorHAnsi"/>
        </w:rPr>
        <w:t xml:space="preserve"> Jan Zikeš</w:t>
      </w:r>
      <w:r w:rsidR="00C02026" w:rsidRPr="00032B96">
        <w:rPr>
          <w:rFonts w:asciiTheme="minorHAnsi" w:hAnsiTheme="minorHAnsi" w:cstheme="minorHAnsi"/>
        </w:rPr>
        <w:tab/>
      </w:r>
      <w:r w:rsidR="00C02026" w:rsidRPr="00032B96">
        <w:rPr>
          <w:rFonts w:asciiTheme="minorHAnsi" w:hAnsiTheme="minorHAnsi" w:cstheme="minorHAnsi"/>
        </w:rPr>
        <w:tab/>
      </w:r>
      <w:r w:rsidR="007D6A55" w:rsidRPr="00032B96">
        <w:rPr>
          <w:rFonts w:asciiTheme="minorHAnsi" w:hAnsiTheme="minorHAnsi" w:cstheme="minorHAnsi"/>
        </w:rPr>
        <w:tab/>
      </w:r>
      <w:r w:rsidR="00F52BC5" w:rsidRPr="00032B96">
        <w:rPr>
          <w:rFonts w:asciiTheme="minorHAnsi" w:hAnsiTheme="minorHAnsi" w:cstheme="minorHAnsi"/>
        </w:rPr>
        <w:tab/>
      </w:r>
      <w:r w:rsidR="00116A85" w:rsidRPr="00032B96">
        <w:rPr>
          <w:rFonts w:asciiTheme="minorHAnsi" w:hAnsiTheme="minorHAnsi" w:cstheme="minorHAnsi"/>
        </w:rPr>
        <w:t>e</w:t>
      </w:r>
      <w:r w:rsidR="001932EA" w:rsidRPr="00032B96">
        <w:rPr>
          <w:rFonts w:asciiTheme="minorHAnsi" w:hAnsiTheme="minorHAnsi" w:cstheme="minorHAnsi"/>
        </w:rPr>
        <w:t>-</w:t>
      </w:r>
      <w:r w:rsidR="00116A85" w:rsidRPr="00032B96">
        <w:rPr>
          <w:rFonts w:asciiTheme="minorHAnsi" w:hAnsiTheme="minorHAnsi" w:cstheme="minorHAnsi"/>
        </w:rPr>
        <w:t>mail:</w:t>
      </w:r>
      <w:r w:rsidR="00B62EFD">
        <w:rPr>
          <w:rFonts w:asciiTheme="minorHAnsi" w:hAnsiTheme="minorHAnsi" w:cstheme="minorHAnsi"/>
        </w:rPr>
        <w:tab/>
      </w:r>
      <w:hyperlink r:id="rId12" w:history="1">
        <w:r w:rsidR="00116A85" w:rsidRPr="00032B96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032B96">
        <w:rPr>
          <w:rFonts w:asciiTheme="minorHAnsi" w:hAnsiTheme="minorHAnsi" w:cstheme="minorHAnsi"/>
        </w:rPr>
        <w:tab/>
      </w:r>
      <w:r w:rsidR="00C02026" w:rsidRPr="00032B96">
        <w:rPr>
          <w:rFonts w:asciiTheme="minorHAnsi" w:hAnsiTheme="minorHAnsi" w:cstheme="minorHAnsi"/>
        </w:rPr>
        <w:tab/>
      </w:r>
      <w:r w:rsidR="00680FD8" w:rsidRPr="00032B96">
        <w:rPr>
          <w:rFonts w:asciiTheme="minorHAnsi" w:hAnsiTheme="minorHAnsi" w:cstheme="minorHAnsi"/>
        </w:rPr>
        <w:tab/>
      </w:r>
      <w:r w:rsidR="00116A85" w:rsidRPr="00032B96">
        <w:rPr>
          <w:rFonts w:asciiTheme="minorHAnsi" w:hAnsiTheme="minorHAnsi" w:cstheme="minorHAnsi"/>
        </w:rPr>
        <w:t>tel:</w:t>
      </w:r>
      <w:r w:rsidR="0002661A" w:rsidRPr="00032B96">
        <w:rPr>
          <w:rFonts w:asciiTheme="minorHAnsi" w:hAnsiTheme="minorHAnsi" w:cstheme="minorHAnsi"/>
        </w:rPr>
        <w:tab/>
      </w:r>
      <w:r w:rsidR="00C02026" w:rsidRPr="00032B96">
        <w:rPr>
          <w:rFonts w:asciiTheme="minorHAnsi" w:hAnsiTheme="minorHAnsi" w:cstheme="minorHAnsi"/>
        </w:rPr>
        <w:t>222 324</w:t>
      </w:r>
      <w:r w:rsidR="00B411A7" w:rsidRPr="00032B96">
        <w:rPr>
          <w:rFonts w:asciiTheme="minorHAnsi" w:hAnsiTheme="minorHAnsi" w:cstheme="minorHAnsi"/>
        </w:rPr>
        <w:t> </w:t>
      </w:r>
      <w:r w:rsidR="00C02026" w:rsidRPr="00032B96">
        <w:rPr>
          <w:rFonts w:asciiTheme="minorHAnsi" w:hAnsiTheme="minorHAnsi" w:cstheme="minorHAnsi"/>
        </w:rPr>
        <w:t>985</w:t>
      </w:r>
    </w:p>
    <w:p w14:paraId="23122064" w14:textId="45402924" w:rsidR="002234F6" w:rsidRPr="00032B96" w:rsidRDefault="002234F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77251E" w14:textId="77777777" w:rsidR="00B411A7" w:rsidRPr="00032B96" w:rsidRDefault="00B411A7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7F543799" w:rsidR="00FD1397" w:rsidRPr="00032B96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032B96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032B96">
        <w:rPr>
          <w:rFonts w:asciiTheme="minorHAnsi" w:hAnsiTheme="minorHAnsi" w:cstheme="minorHAnsi"/>
          <w:sz w:val="24"/>
          <w:szCs w:val="24"/>
        </w:rPr>
        <w:t xml:space="preserve"> </w:t>
      </w:r>
      <w:r w:rsidR="00032B96" w:rsidRPr="00032B96">
        <w:rPr>
          <w:rFonts w:asciiTheme="minorHAnsi" w:hAnsiTheme="minorHAnsi" w:cstheme="minorHAnsi"/>
          <w:sz w:val="24"/>
          <w:szCs w:val="24"/>
        </w:rPr>
        <w:t>1. července</w:t>
      </w:r>
      <w:r w:rsidR="002C4354" w:rsidRPr="00032B96">
        <w:rPr>
          <w:rFonts w:asciiTheme="minorHAnsi" w:hAnsiTheme="minorHAnsi" w:cstheme="minorHAnsi"/>
          <w:sz w:val="24"/>
          <w:szCs w:val="24"/>
        </w:rPr>
        <w:t xml:space="preserve"> 20</w:t>
      </w:r>
      <w:r w:rsidR="00B411A7" w:rsidRPr="00032B96">
        <w:rPr>
          <w:rFonts w:asciiTheme="minorHAnsi" w:hAnsiTheme="minorHAnsi" w:cstheme="minorHAnsi"/>
          <w:sz w:val="24"/>
          <w:szCs w:val="24"/>
        </w:rPr>
        <w:t>20</w:t>
      </w:r>
    </w:p>
    <w:p w14:paraId="6EFC8453" w14:textId="151BBC12" w:rsidR="00B411A7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032B96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032B96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032B96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032B96">
        <w:rPr>
          <w:rFonts w:asciiTheme="minorHAnsi" w:hAnsiTheme="minorHAnsi" w:cstheme="minorHAnsi"/>
          <w:sz w:val="24"/>
          <w:szCs w:val="24"/>
        </w:rPr>
        <w:tab/>
      </w:r>
      <w:r w:rsidR="00E825FB" w:rsidRPr="00032B96">
        <w:rPr>
          <w:rFonts w:asciiTheme="minorHAnsi" w:hAnsiTheme="minorHAnsi" w:cstheme="minorHAnsi"/>
          <w:sz w:val="24"/>
          <w:szCs w:val="24"/>
        </w:rPr>
        <w:tab/>
      </w:r>
      <w:r w:rsidR="00E825FB" w:rsidRPr="00032B96">
        <w:rPr>
          <w:rFonts w:asciiTheme="minorHAnsi" w:hAnsiTheme="minorHAnsi" w:cstheme="minorHAnsi"/>
          <w:sz w:val="24"/>
          <w:szCs w:val="24"/>
        </w:rPr>
        <w:tab/>
      </w:r>
      <w:r w:rsidR="00E825FB" w:rsidRPr="00032B96">
        <w:rPr>
          <w:rFonts w:asciiTheme="minorHAnsi" w:hAnsiTheme="minorHAnsi" w:cstheme="minorHAnsi"/>
          <w:sz w:val="24"/>
          <w:szCs w:val="24"/>
        </w:rPr>
        <w:tab/>
      </w:r>
      <w:r w:rsidR="00E825FB" w:rsidRPr="00032B96">
        <w:rPr>
          <w:rFonts w:asciiTheme="minorHAnsi" w:hAnsiTheme="minorHAnsi" w:cstheme="minorHAnsi"/>
          <w:sz w:val="24"/>
          <w:szCs w:val="24"/>
        </w:rPr>
        <w:tab/>
      </w:r>
      <w:r w:rsidR="00E825FB" w:rsidRPr="00032B96">
        <w:rPr>
          <w:rFonts w:asciiTheme="minorHAnsi" w:hAnsiTheme="minorHAnsi" w:cstheme="minorHAnsi"/>
          <w:sz w:val="24"/>
          <w:szCs w:val="24"/>
        </w:rPr>
        <w:tab/>
      </w:r>
      <w:r w:rsidR="00E825FB" w:rsidRPr="00032B96">
        <w:rPr>
          <w:rFonts w:asciiTheme="minorHAnsi" w:hAnsiTheme="minorHAnsi" w:cstheme="minorHAnsi"/>
          <w:sz w:val="24"/>
          <w:szCs w:val="24"/>
        </w:rPr>
        <w:tab/>
      </w:r>
      <w:r w:rsidR="00E825FB" w:rsidRPr="00032B96">
        <w:rPr>
          <w:rFonts w:asciiTheme="minorHAnsi" w:hAnsiTheme="minorHAnsi" w:cstheme="minorHAnsi"/>
          <w:sz w:val="24"/>
          <w:szCs w:val="24"/>
        </w:rPr>
        <w:tab/>
      </w:r>
      <w:r w:rsidR="00E825FB" w:rsidRPr="00032B96">
        <w:rPr>
          <w:rFonts w:asciiTheme="minorHAnsi" w:hAnsiTheme="minorHAnsi" w:cstheme="minorHAnsi"/>
          <w:sz w:val="24"/>
          <w:szCs w:val="24"/>
        </w:rPr>
        <w:tab/>
      </w:r>
      <w:r w:rsidR="002A28AB" w:rsidRPr="00032B96">
        <w:rPr>
          <w:rFonts w:asciiTheme="minorHAnsi" w:hAnsiTheme="minorHAnsi" w:cstheme="minorHAnsi"/>
          <w:sz w:val="24"/>
          <w:szCs w:val="24"/>
        </w:rPr>
        <w:tab/>
      </w:r>
      <w:r w:rsidR="002A28AB" w:rsidRPr="00032B96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032B96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032B96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032B96">
        <w:rPr>
          <w:rFonts w:asciiTheme="minorHAnsi" w:hAnsiTheme="minorHAnsi" w:cstheme="minorHAnsi"/>
          <w:sz w:val="24"/>
          <w:szCs w:val="24"/>
        </w:rPr>
        <w:tab/>
      </w:r>
      <w:r w:rsidRPr="00032B96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032B96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032B96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032B96">
        <w:rPr>
          <w:rFonts w:asciiTheme="minorHAnsi" w:hAnsiTheme="minorHAnsi" w:cstheme="minorHAnsi"/>
          <w:sz w:val="24"/>
          <w:szCs w:val="24"/>
        </w:rPr>
        <w:tab/>
      </w:r>
      <w:r w:rsidR="00E825FB" w:rsidRPr="00032B96">
        <w:rPr>
          <w:rFonts w:asciiTheme="minorHAnsi" w:hAnsiTheme="minorHAnsi" w:cstheme="minorHAnsi"/>
          <w:sz w:val="24"/>
          <w:szCs w:val="24"/>
        </w:rPr>
        <w:tab/>
      </w:r>
      <w:r w:rsidR="002A28AB" w:rsidRPr="00032B96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032B96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032B96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032B96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032B96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50077" w14:textId="77777777" w:rsidR="009D64B6" w:rsidRDefault="009D64B6">
      <w:r>
        <w:separator/>
      </w:r>
    </w:p>
    <w:p w14:paraId="07BFC3AE" w14:textId="77777777" w:rsidR="009D64B6" w:rsidRDefault="009D64B6"/>
  </w:endnote>
  <w:endnote w:type="continuationSeparator" w:id="0">
    <w:p w14:paraId="5DACCBAE" w14:textId="77777777" w:rsidR="009D64B6" w:rsidRDefault="009D64B6">
      <w:r>
        <w:continuationSeparator/>
      </w:r>
    </w:p>
    <w:p w14:paraId="490EB27E" w14:textId="77777777" w:rsidR="009D64B6" w:rsidRDefault="009D6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653AF" w14:textId="77777777" w:rsidR="009D64B6" w:rsidRDefault="009D64B6">
      <w:r>
        <w:separator/>
      </w:r>
    </w:p>
    <w:p w14:paraId="4E654D5F" w14:textId="77777777" w:rsidR="009D64B6" w:rsidRDefault="009D64B6"/>
  </w:footnote>
  <w:footnote w:type="continuationSeparator" w:id="0">
    <w:p w14:paraId="421C5270" w14:textId="77777777" w:rsidR="009D64B6" w:rsidRDefault="009D64B6">
      <w:r>
        <w:continuationSeparator/>
      </w:r>
    </w:p>
    <w:p w14:paraId="539372F8" w14:textId="77777777" w:rsidR="009D64B6" w:rsidRDefault="009D64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3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5623"/>
    <w:rsid w:val="00011008"/>
    <w:rsid w:val="00013D39"/>
    <w:rsid w:val="0001536A"/>
    <w:rsid w:val="00015F6D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B13D7"/>
    <w:rsid w:val="003B68AD"/>
    <w:rsid w:val="003D2358"/>
    <w:rsid w:val="003D27CC"/>
    <w:rsid w:val="003D3118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3055"/>
    <w:rsid w:val="00424155"/>
    <w:rsid w:val="00426637"/>
    <w:rsid w:val="00437178"/>
    <w:rsid w:val="00437847"/>
    <w:rsid w:val="00437A15"/>
    <w:rsid w:val="00446C89"/>
    <w:rsid w:val="00455126"/>
    <w:rsid w:val="00456CEA"/>
    <w:rsid w:val="00462D24"/>
    <w:rsid w:val="00462E34"/>
    <w:rsid w:val="00464240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412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E2EB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7205"/>
    <w:rsid w:val="009E7412"/>
    <w:rsid w:val="00A007E9"/>
    <w:rsid w:val="00A01F00"/>
    <w:rsid w:val="00A04FAA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3376E"/>
    <w:rsid w:val="00D34BEA"/>
    <w:rsid w:val="00D35FDF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7841"/>
    <w:rsid w:val="00FA2314"/>
    <w:rsid w:val="00FA36C9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aas@zscr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2116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8</cp:revision>
  <cp:lastPrinted>2016-10-12T10:41:00Z</cp:lastPrinted>
  <dcterms:created xsi:type="dcterms:W3CDTF">2020-07-01T09:13:00Z</dcterms:created>
  <dcterms:modified xsi:type="dcterms:W3CDTF">2020-07-01T09:18:00Z</dcterms:modified>
</cp:coreProperties>
</file>